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AA785" w14:textId="24D94EAA" w:rsidR="00480133" w:rsidRPr="001D39CB" w:rsidRDefault="00480133" w:rsidP="001D39CB">
      <w:pPr>
        <w:spacing w:line="360" w:lineRule="auto"/>
        <w:jc w:val="both"/>
        <w:rPr>
          <w:rFonts w:ascii="Book Antiqua" w:hAnsi="Book Antiqua"/>
          <w:szCs w:val="24"/>
        </w:rPr>
      </w:pPr>
      <w:r w:rsidRPr="001D39CB">
        <w:rPr>
          <w:rFonts w:ascii="Book Antiqua" w:hAnsi="Book Antiqua"/>
          <w:b/>
          <w:szCs w:val="24"/>
        </w:rPr>
        <w:t xml:space="preserve">Name of Journal: </w:t>
      </w:r>
      <w:r w:rsidRPr="001D39CB">
        <w:rPr>
          <w:rFonts w:ascii="Book Antiqua" w:hAnsi="Book Antiqua"/>
          <w:b/>
          <w:i/>
          <w:iCs/>
          <w:szCs w:val="24"/>
        </w:rPr>
        <w:t>World Journal of Hepatology</w:t>
      </w:r>
    </w:p>
    <w:p w14:paraId="14898FA2" w14:textId="44B1520C" w:rsidR="00480133" w:rsidRPr="001D39CB" w:rsidRDefault="00480133" w:rsidP="001D39CB">
      <w:pPr>
        <w:spacing w:line="360" w:lineRule="auto"/>
        <w:jc w:val="both"/>
        <w:rPr>
          <w:rFonts w:ascii="Book Antiqua" w:eastAsia="宋体" w:hAnsi="Book Antiqua"/>
          <w:b/>
          <w:szCs w:val="24"/>
          <w:lang w:eastAsia="zh-CN"/>
        </w:rPr>
      </w:pPr>
      <w:r w:rsidRPr="001D39CB">
        <w:rPr>
          <w:rFonts w:ascii="Book Antiqua" w:hAnsi="Book Antiqua"/>
          <w:b/>
          <w:szCs w:val="24"/>
        </w:rPr>
        <w:t xml:space="preserve">ESPS Manuscript NO: </w:t>
      </w:r>
      <w:r w:rsidRPr="001D39CB">
        <w:rPr>
          <w:rFonts w:ascii="Book Antiqua" w:eastAsia="宋体" w:hAnsi="Book Antiqua"/>
          <w:b/>
          <w:szCs w:val="24"/>
          <w:lang w:eastAsia="zh-CN"/>
        </w:rPr>
        <w:t>29457</w:t>
      </w:r>
    </w:p>
    <w:p w14:paraId="7C57E60E" w14:textId="77777777" w:rsidR="00480133" w:rsidRPr="001D39CB" w:rsidRDefault="00480133" w:rsidP="001D39CB">
      <w:pPr>
        <w:spacing w:line="360" w:lineRule="auto"/>
        <w:jc w:val="both"/>
        <w:rPr>
          <w:rFonts w:ascii="Book Antiqua" w:hAnsi="Book Antiqua"/>
          <w:b/>
          <w:szCs w:val="24"/>
        </w:rPr>
      </w:pPr>
      <w:r w:rsidRPr="001D39CB">
        <w:rPr>
          <w:rFonts w:ascii="Book Antiqua" w:hAnsi="Book Antiqua"/>
          <w:b/>
          <w:szCs w:val="24"/>
        </w:rPr>
        <w:t>Manuscript Type: Original Article</w:t>
      </w:r>
    </w:p>
    <w:p w14:paraId="5321ADBB" w14:textId="77777777" w:rsidR="00480133" w:rsidRPr="001D39CB" w:rsidRDefault="00480133" w:rsidP="001D39CB">
      <w:pPr>
        <w:spacing w:line="360" w:lineRule="auto"/>
        <w:jc w:val="both"/>
        <w:rPr>
          <w:rFonts w:ascii="Book Antiqua" w:eastAsia="宋体" w:hAnsi="Book Antiqua"/>
          <w:szCs w:val="24"/>
          <w:lang w:eastAsia="zh-CN"/>
        </w:rPr>
      </w:pPr>
    </w:p>
    <w:p w14:paraId="6086FCDC" w14:textId="71E3446B" w:rsidR="00691A6D" w:rsidRPr="001D39CB" w:rsidRDefault="00480133" w:rsidP="001D39CB">
      <w:pPr>
        <w:spacing w:line="360" w:lineRule="auto"/>
        <w:jc w:val="both"/>
        <w:rPr>
          <w:rFonts w:ascii="Book Antiqua" w:eastAsia="宋体" w:hAnsi="Book Antiqua"/>
          <w:b/>
          <w:i/>
          <w:szCs w:val="24"/>
          <w:lang w:eastAsia="zh-CN"/>
        </w:rPr>
      </w:pPr>
      <w:r w:rsidRPr="001D39CB">
        <w:rPr>
          <w:rFonts w:ascii="Book Antiqua" w:hAnsi="Book Antiqua"/>
          <w:b/>
          <w:i/>
          <w:szCs w:val="24"/>
        </w:rPr>
        <w:t>Retrospective Cohort Study</w:t>
      </w:r>
    </w:p>
    <w:p w14:paraId="3E9DD306" w14:textId="5B8D30F9" w:rsidR="00B33168" w:rsidRPr="001D39CB" w:rsidRDefault="00B33168" w:rsidP="001D39CB">
      <w:pPr>
        <w:spacing w:line="360" w:lineRule="auto"/>
        <w:jc w:val="both"/>
        <w:rPr>
          <w:rFonts w:ascii="Book Antiqua" w:hAnsi="Book Antiqua"/>
          <w:b/>
          <w:szCs w:val="24"/>
        </w:rPr>
      </w:pPr>
      <w:r w:rsidRPr="001D39CB">
        <w:rPr>
          <w:rFonts w:ascii="Book Antiqua" w:hAnsi="Book Antiqua"/>
          <w:b/>
          <w:szCs w:val="24"/>
        </w:rPr>
        <w:t xml:space="preserve">Hepatitis C eradication with </w:t>
      </w:r>
      <w:proofErr w:type="spellStart"/>
      <w:r w:rsidRPr="001D39CB">
        <w:rPr>
          <w:rFonts w:ascii="Book Antiqua" w:hAnsi="Book Antiqua"/>
          <w:b/>
          <w:szCs w:val="24"/>
        </w:rPr>
        <w:t>sofosbuvir</w:t>
      </w:r>
      <w:proofErr w:type="spellEnd"/>
      <w:r w:rsidRPr="001D39CB">
        <w:rPr>
          <w:rFonts w:ascii="Book Antiqua" w:hAnsi="Book Antiqua"/>
          <w:b/>
          <w:szCs w:val="24"/>
        </w:rPr>
        <w:t xml:space="preserve"> leads to significant metabolic changes</w:t>
      </w:r>
    </w:p>
    <w:p w14:paraId="647FD8A5" w14:textId="77777777" w:rsidR="00B33168" w:rsidRPr="001D39CB" w:rsidRDefault="00B33168" w:rsidP="001D39CB">
      <w:pPr>
        <w:spacing w:line="360" w:lineRule="auto"/>
        <w:jc w:val="both"/>
        <w:rPr>
          <w:rFonts w:ascii="Book Antiqua" w:hAnsi="Book Antiqua"/>
          <w:b/>
          <w:szCs w:val="24"/>
        </w:rPr>
      </w:pPr>
    </w:p>
    <w:p w14:paraId="17A70E68" w14:textId="696184CB" w:rsidR="00B33168" w:rsidRPr="001D39CB" w:rsidRDefault="00C037DF" w:rsidP="001D39CB">
      <w:pPr>
        <w:spacing w:line="360" w:lineRule="auto"/>
        <w:jc w:val="both"/>
        <w:rPr>
          <w:rFonts w:ascii="Book Antiqua" w:hAnsi="Book Antiqua"/>
          <w:szCs w:val="24"/>
        </w:rPr>
      </w:pPr>
      <w:r w:rsidRPr="001D39CB">
        <w:rPr>
          <w:rFonts w:ascii="Book Antiqua" w:eastAsia="宋体" w:hAnsi="Book Antiqua"/>
          <w:szCs w:val="24"/>
          <w:lang w:eastAsia="zh-CN"/>
        </w:rPr>
        <w:t>Morales</w:t>
      </w:r>
      <w:r w:rsidRPr="001D39CB" w:rsidDel="00C037DF">
        <w:rPr>
          <w:rFonts w:ascii="Book Antiqua" w:hAnsi="Book Antiqua"/>
          <w:szCs w:val="24"/>
        </w:rPr>
        <w:t xml:space="preserve"> </w:t>
      </w:r>
      <w:r w:rsidRPr="001D39CB">
        <w:rPr>
          <w:rFonts w:ascii="Book Antiqua" w:eastAsia="宋体" w:hAnsi="Book Antiqua"/>
          <w:szCs w:val="24"/>
          <w:lang w:eastAsia="zh-CN"/>
        </w:rPr>
        <w:t xml:space="preserve">AL </w:t>
      </w:r>
      <w:r w:rsidRPr="001D39CB">
        <w:rPr>
          <w:rFonts w:ascii="Book Antiqua" w:eastAsia="宋体" w:hAnsi="Book Antiqua"/>
          <w:i/>
          <w:szCs w:val="24"/>
          <w:lang w:eastAsia="zh-CN"/>
        </w:rPr>
        <w:t xml:space="preserve">et al. </w:t>
      </w:r>
      <w:r w:rsidR="00B33168" w:rsidRPr="001D39CB">
        <w:rPr>
          <w:rFonts w:ascii="Book Antiqua" w:hAnsi="Book Antiqua"/>
          <w:szCs w:val="24"/>
        </w:rPr>
        <w:t>Metabolic changes after hepatitis C eradication</w:t>
      </w:r>
    </w:p>
    <w:p w14:paraId="27DB5FE4" w14:textId="77777777" w:rsidR="00B33168" w:rsidRPr="001D39CB" w:rsidRDefault="00B33168" w:rsidP="001D39CB">
      <w:pPr>
        <w:widowControl w:val="0"/>
        <w:spacing w:line="360" w:lineRule="auto"/>
        <w:jc w:val="both"/>
        <w:rPr>
          <w:rFonts w:ascii="Book Antiqua" w:eastAsia="宋体" w:hAnsi="Book Antiqua"/>
          <w:b/>
          <w:szCs w:val="24"/>
          <w:lang w:eastAsia="zh-CN"/>
        </w:rPr>
      </w:pPr>
    </w:p>
    <w:p w14:paraId="0BC70EAC" w14:textId="567F2DFE" w:rsidR="00480133" w:rsidRPr="001D39CB" w:rsidRDefault="00480133" w:rsidP="001D39CB">
      <w:pPr>
        <w:widowControl w:val="0"/>
        <w:spacing w:line="360" w:lineRule="auto"/>
        <w:jc w:val="both"/>
        <w:rPr>
          <w:rFonts w:ascii="Book Antiqua" w:eastAsia="宋体" w:hAnsi="Book Antiqua"/>
          <w:b/>
          <w:szCs w:val="24"/>
          <w:lang w:eastAsia="zh-CN"/>
        </w:rPr>
      </w:pPr>
      <w:proofErr w:type="spellStart"/>
      <w:r w:rsidRPr="001D39CB">
        <w:rPr>
          <w:rFonts w:ascii="Book Antiqua" w:eastAsia="宋体" w:hAnsi="Book Antiqua"/>
          <w:b/>
          <w:szCs w:val="24"/>
          <w:lang w:eastAsia="zh-CN"/>
        </w:rPr>
        <w:t>Amilcar</w:t>
      </w:r>
      <w:proofErr w:type="spellEnd"/>
      <w:r w:rsidRPr="001D39CB">
        <w:rPr>
          <w:rFonts w:ascii="Book Antiqua" w:eastAsia="宋体" w:hAnsi="Book Antiqua"/>
          <w:b/>
          <w:szCs w:val="24"/>
          <w:lang w:eastAsia="zh-CN"/>
        </w:rPr>
        <w:t xml:space="preserve"> L Morales, Zachary </w:t>
      </w:r>
      <w:proofErr w:type="spellStart"/>
      <w:r w:rsidRPr="001D39CB">
        <w:rPr>
          <w:rFonts w:ascii="Book Antiqua" w:eastAsia="宋体" w:hAnsi="Book Antiqua"/>
          <w:b/>
          <w:szCs w:val="24"/>
          <w:lang w:eastAsia="zh-CN"/>
        </w:rPr>
        <w:t>Junga</w:t>
      </w:r>
      <w:proofErr w:type="spellEnd"/>
      <w:r w:rsidRPr="001D39CB">
        <w:rPr>
          <w:rFonts w:ascii="Book Antiqua" w:eastAsia="宋体" w:hAnsi="Book Antiqua"/>
          <w:b/>
          <w:szCs w:val="24"/>
          <w:lang w:eastAsia="zh-CN"/>
        </w:rPr>
        <w:t xml:space="preserve">, Manish B </w:t>
      </w:r>
      <w:proofErr w:type="spellStart"/>
      <w:r w:rsidRPr="001D39CB">
        <w:rPr>
          <w:rFonts w:ascii="Book Antiqua" w:eastAsia="宋体" w:hAnsi="Book Antiqua"/>
          <w:b/>
          <w:szCs w:val="24"/>
          <w:lang w:eastAsia="zh-CN"/>
        </w:rPr>
        <w:t>Singla</w:t>
      </w:r>
      <w:proofErr w:type="spellEnd"/>
      <w:r w:rsidRPr="001D39CB">
        <w:rPr>
          <w:rFonts w:ascii="Book Antiqua" w:eastAsia="宋体" w:hAnsi="Book Antiqua"/>
          <w:b/>
          <w:szCs w:val="24"/>
          <w:lang w:eastAsia="zh-CN"/>
        </w:rPr>
        <w:t xml:space="preserve">, Maria </w:t>
      </w:r>
      <w:proofErr w:type="spellStart"/>
      <w:r w:rsidRPr="001D39CB">
        <w:rPr>
          <w:rFonts w:ascii="Book Antiqua" w:eastAsia="宋体" w:hAnsi="Book Antiqua"/>
          <w:b/>
          <w:szCs w:val="24"/>
          <w:lang w:eastAsia="zh-CN"/>
        </w:rPr>
        <w:t>Sjogren</w:t>
      </w:r>
      <w:proofErr w:type="spellEnd"/>
      <w:r w:rsidRPr="001D39CB">
        <w:rPr>
          <w:rFonts w:ascii="Book Antiqua" w:eastAsia="宋体" w:hAnsi="Book Antiqua"/>
          <w:b/>
          <w:szCs w:val="24"/>
          <w:lang w:eastAsia="zh-CN"/>
        </w:rPr>
        <w:t>, Dawn Torres</w:t>
      </w:r>
    </w:p>
    <w:p w14:paraId="68145026" w14:textId="77777777" w:rsidR="00480133" w:rsidRPr="001D39CB" w:rsidRDefault="00480133" w:rsidP="001D39CB">
      <w:pPr>
        <w:widowControl w:val="0"/>
        <w:spacing w:line="360" w:lineRule="auto"/>
        <w:jc w:val="both"/>
        <w:rPr>
          <w:rFonts w:ascii="Book Antiqua" w:eastAsia="宋体" w:hAnsi="Book Antiqua"/>
          <w:b/>
          <w:szCs w:val="24"/>
          <w:lang w:eastAsia="zh-CN"/>
        </w:rPr>
      </w:pPr>
    </w:p>
    <w:p w14:paraId="0C3B969A" w14:textId="77777777" w:rsidR="00941F9F" w:rsidRPr="001D39CB" w:rsidRDefault="00941F9F" w:rsidP="001D39CB">
      <w:pPr>
        <w:widowControl w:val="0"/>
        <w:spacing w:line="360" w:lineRule="auto"/>
        <w:jc w:val="both"/>
        <w:rPr>
          <w:rFonts w:ascii="Book Antiqua" w:hAnsi="Book Antiqua"/>
          <w:szCs w:val="24"/>
        </w:rPr>
      </w:pPr>
      <w:proofErr w:type="spellStart"/>
      <w:r w:rsidRPr="001D39CB">
        <w:rPr>
          <w:rFonts w:ascii="Book Antiqua" w:hAnsi="Book Antiqua"/>
          <w:b/>
          <w:szCs w:val="24"/>
        </w:rPr>
        <w:t>Amilcar</w:t>
      </w:r>
      <w:proofErr w:type="spellEnd"/>
      <w:r w:rsidRPr="001D39CB">
        <w:rPr>
          <w:rFonts w:ascii="Book Antiqua" w:hAnsi="Book Antiqua"/>
          <w:b/>
          <w:szCs w:val="24"/>
        </w:rPr>
        <w:t xml:space="preserve"> L Morales, </w:t>
      </w:r>
      <w:r w:rsidRPr="001D39CB">
        <w:rPr>
          <w:rFonts w:ascii="Book Antiqua" w:hAnsi="Book Antiqua"/>
          <w:szCs w:val="24"/>
        </w:rPr>
        <w:t>Hepatology Service, San Antonio Military Medical Center, San Antonio, TX 78234, United States</w:t>
      </w:r>
    </w:p>
    <w:p w14:paraId="054A3E10" w14:textId="77777777" w:rsidR="00941F9F" w:rsidRPr="001D39CB" w:rsidRDefault="00941F9F" w:rsidP="001D39CB">
      <w:pPr>
        <w:widowControl w:val="0"/>
        <w:spacing w:line="360" w:lineRule="auto"/>
        <w:jc w:val="both"/>
        <w:rPr>
          <w:rFonts w:ascii="Book Antiqua" w:eastAsia="宋体" w:hAnsi="Book Antiqua"/>
          <w:b/>
          <w:szCs w:val="24"/>
          <w:lang w:eastAsia="zh-CN"/>
        </w:rPr>
      </w:pPr>
    </w:p>
    <w:p w14:paraId="7B3F9B26" w14:textId="478C44A9" w:rsidR="00B33168" w:rsidRPr="001D39CB" w:rsidRDefault="00B33168" w:rsidP="001D39CB">
      <w:pPr>
        <w:widowControl w:val="0"/>
        <w:spacing w:line="360" w:lineRule="auto"/>
        <w:jc w:val="both"/>
        <w:rPr>
          <w:rFonts w:ascii="Book Antiqua" w:eastAsia="宋体" w:hAnsi="Book Antiqua"/>
          <w:szCs w:val="24"/>
          <w:lang w:eastAsia="zh-CN"/>
        </w:rPr>
      </w:pPr>
      <w:proofErr w:type="spellStart"/>
      <w:r w:rsidRPr="001D39CB">
        <w:rPr>
          <w:rFonts w:ascii="Book Antiqua" w:hAnsi="Book Antiqua"/>
          <w:b/>
          <w:szCs w:val="24"/>
        </w:rPr>
        <w:t>Amilcar</w:t>
      </w:r>
      <w:proofErr w:type="spellEnd"/>
      <w:r w:rsidRPr="001D39CB">
        <w:rPr>
          <w:rFonts w:ascii="Book Antiqua" w:hAnsi="Book Antiqua"/>
          <w:b/>
          <w:szCs w:val="24"/>
        </w:rPr>
        <w:t xml:space="preserve"> L Morales, Zachary </w:t>
      </w:r>
      <w:proofErr w:type="spellStart"/>
      <w:r w:rsidRPr="001D39CB">
        <w:rPr>
          <w:rFonts w:ascii="Book Antiqua" w:hAnsi="Book Antiqua"/>
          <w:b/>
          <w:szCs w:val="24"/>
        </w:rPr>
        <w:t>Junga</w:t>
      </w:r>
      <w:proofErr w:type="spellEnd"/>
      <w:r w:rsidRPr="001D39CB">
        <w:rPr>
          <w:rFonts w:ascii="Book Antiqua" w:hAnsi="Book Antiqua"/>
          <w:b/>
          <w:szCs w:val="24"/>
        </w:rPr>
        <w:t xml:space="preserve">, Manish B </w:t>
      </w:r>
      <w:proofErr w:type="spellStart"/>
      <w:r w:rsidRPr="001D39CB">
        <w:rPr>
          <w:rFonts w:ascii="Book Antiqua" w:hAnsi="Book Antiqua"/>
          <w:b/>
          <w:szCs w:val="24"/>
        </w:rPr>
        <w:t>Singal</w:t>
      </w:r>
      <w:proofErr w:type="spellEnd"/>
      <w:r w:rsidRPr="001D39CB">
        <w:rPr>
          <w:rFonts w:ascii="Book Antiqua" w:hAnsi="Book Antiqua"/>
          <w:b/>
          <w:szCs w:val="24"/>
        </w:rPr>
        <w:t xml:space="preserve">, Maria </w:t>
      </w:r>
      <w:proofErr w:type="spellStart"/>
      <w:r w:rsidRPr="001D39CB">
        <w:rPr>
          <w:rFonts w:ascii="Book Antiqua" w:hAnsi="Book Antiqua"/>
          <w:b/>
          <w:szCs w:val="24"/>
        </w:rPr>
        <w:t>Sjogren</w:t>
      </w:r>
      <w:proofErr w:type="spellEnd"/>
      <w:r w:rsidRPr="001D39CB">
        <w:rPr>
          <w:rFonts w:ascii="Book Antiqua" w:hAnsi="Book Antiqua"/>
          <w:b/>
          <w:szCs w:val="24"/>
        </w:rPr>
        <w:t xml:space="preserve">, Dawn Torres, </w:t>
      </w:r>
      <w:r w:rsidRPr="001D39CB">
        <w:rPr>
          <w:rFonts w:ascii="Book Antiqua" w:hAnsi="Book Antiqua"/>
          <w:szCs w:val="24"/>
        </w:rPr>
        <w:t xml:space="preserve">Gastroenterology </w:t>
      </w:r>
      <w:r w:rsidR="00941F9F" w:rsidRPr="001D39CB">
        <w:rPr>
          <w:rFonts w:ascii="Book Antiqua" w:hAnsi="Book Antiqua"/>
          <w:szCs w:val="24"/>
        </w:rPr>
        <w:t>S</w:t>
      </w:r>
      <w:r w:rsidRPr="001D39CB">
        <w:rPr>
          <w:rFonts w:ascii="Book Antiqua" w:hAnsi="Book Antiqua"/>
          <w:szCs w:val="24"/>
        </w:rPr>
        <w:t>ervice, Walter Reed National Military Medical Center, B</w:t>
      </w:r>
      <w:r w:rsidR="00941F9F" w:rsidRPr="001D39CB">
        <w:rPr>
          <w:rFonts w:ascii="Book Antiqua" w:hAnsi="Book Antiqua"/>
          <w:szCs w:val="24"/>
        </w:rPr>
        <w:t>ethesda, MD 20889, United States</w:t>
      </w:r>
    </w:p>
    <w:p w14:paraId="13FB398C" w14:textId="77777777" w:rsidR="00B33168" w:rsidRPr="001D39CB" w:rsidRDefault="00B33168" w:rsidP="001D39CB">
      <w:pPr>
        <w:widowControl w:val="0"/>
        <w:spacing w:line="360" w:lineRule="auto"/>
        <w:jc w:val="both"/>
        <w:rPr>
          <w:rFonts w:ascii="Book Antiqua" w:hAnsi="Book Antiqua"/>
          <w:b/>
          <w:szCs w:val="24"/>
        </w:rPr>
      </w:pPr>
    </w:p>
    <w:p w14:paraId="25464614" w14:textId="06CACB5F" w:rsidR="00B33168" w:rsidRPr="001D39CB" w:rsidRDefault="00B33168" w:rsidP="001D39CB">
      <w:pPr>
        <w:widowControl w:val="0"/>
        <w:spacing w:line="360" w:lineRule="auto"/>
        <w:jc w:val="both"/>
        <w:rPr>
          <w:rFonts w:ascii="Book Antiqua" w:eastAsia="宋体" w:hAnsi="Book Antiqua"/>
          <w:szCs w:val="24"/>
          <w:lang w:eastAsia="zh-CN"/>
        </w:rPr>
      </w:pPr>
      <w:r w:rsidRPr="001D39CB">
        <w:rPr>
          <w:rFonts w:ascii="Book Antiqua" w:hAnsi="Book Antiqua"/>
          <w:b/>
          <w:szCs w:val="24"/>
        </w:rPr>
        <w:t xml:space="preserve">Zachary </w:t>
      </w:r>
      <w:proofErr w:type="spellStart"/>
      <w:r w:rsidRPr="001D39CB">
        <w:rPr>
          <w:rFonts w:ascii="Book Antiqua" w:hAnsi="Book Antiqua"/>
          <w:b/>
          <w:szCs w:val="24"/>
        </w:rPr>
        <w:t>Junga</w:t>
      </w:r>
      <w:proofErr w:type="spellEnd"/>
      <w:r w:rsidRPr="001D39CB">
        <w:rPr>
          <w:rFonts w:ascii="Book Antiqua" w:hAnsi="Book Antiqua"/>
          <w:szCs w:val="24"/>
        </w:rPr>
        <w:t>, Department of Internal Medicine, Walter Reed National Military Medical Center, Bethesda, M</w:t>
      </w:r>
      <w:r w:rsidR="00941F9F" w:rsidRPr="001D39CB">
        <w:rPr>
          <w:rFonts w:ascii="Book Antiqua" w:hAnsi="Book Antiqua"/>
          <w:szCs w:val="24"/>
        </w:rPr>
        <w:t>D 20889, United States</w:t>
      </w:r>
    </w:p>
    <w:p w14:paraId="779DA9AF" w14:textId="77777777" w:rsidR="00691A6D" w:rsidRPr="001D39CB" w:rsidRDefault="00691A6D" w:rsidP="001D39CB">
      <w:pPr>
        <w:widowControl w:val="0"/>
        <w:overflowPunct/>
        <w:spacing w:line="360" w:lineRule="auto"/>
        <w:jc w:val="both"/>
        <w:rPr>
          <w:rFonts w:ascii="Book Antiqua" w:eastAsiaTheme="minorEastAsia" w:hAnsi="Book Antiqua" w:cs="Book Antiqua"/>
          <w:b/>
          <w:bCs/>
          <w:szCs w:val="24"/>
        </w:rPr>
      </w:pPr>
    </w:p>
    <w:p w14:paraId="46C5CAFF" w14:textId="40A1226E" w:rsidR="003C6440" w:rsidRPr="001D39CB" w:rsidRDefault="00EB28FF" w:rsidP="001D39CB">
      <w:pPr>
        <w:widowControl w:val="0"/>
        <w:overflowPunct/>
        <w:spacing w:line="360" w:lineRule="auto"/>
        <w:jc w:val="both"/>
        <w:rPr>
          <w:rFonts w:ascii="Book Antiqua" w:eastAsia="宋体" w:hAnsi="Book Antiqua" w:cs="Book Antiqua"/>
          <w:szCs w:val="24"/>
          <w:lang w:eastAsia="zh-CN"/>
        </w:rPr>
      </w:pPr>
      <w:r w:rsidRPr="001D39CB">
        <w:rPr>
          <w:rFonts w:ascii="Book Antiqua" w:hAnsi="Book Antiqua"/>
          <w:b/>
          <w:szCs w:val="24"/>
        </w:rPr>
        <w:t>Author contributions:</w:t>
      </w:r>
      <w:r w:rsidRPr="001D39CB">
        <w:rPr>
          <w:rFonts w:ascii="Book Antiqua" w:eastAsia="宋体" w:hAnsi="Book Antiqua"/>
          <w:b/>
          <w:szCs w:val="24"/>
          <w:lang w:eastAsia="zh-CN"/>
        </w:rPr>
        <w:t xml:space="preserve"> </w:t>
      </w:r>
      <w:r w:rsidR="003C6440" w:rsidRPr="001D39CB">
        <w:rPr>
          <w:rFonts w:ascii="Book Antiqua" w:eastAsiaTheme="minorEastAsia" w:hAnsi="Book Antiqua" w:cs="Book Antiqua"/>
          <w:szCs w:val="24"/>
        </w:rPr>
        <w:t xml:space="preserve">Morales </w:t>
      </w:r>
      <w:r w:rsidRPr="001D39CB">
        <w:rPr>
          <w:rFonts w:ascii="Book Antiqua" w:eastAsia="宋体" w:hAnsi="Book Antiqua" w:cs="Book Antiqua"/>
          <w:szCs w:val="24"/>
          <w:lang w:eastAsia="zh-CN"/>
        </w:rPr>
        <w:t xml:space="preserve">AL </w:t>
      </w:r>
      <w:r w:rsidR="003C6440" w:rsidRPr="001D39CB">
        <w:rPr>
          <w:rFonts w:ascii="Book Antiqua" w:eastAsiaTheme="minorEastAsia" w:hAnsi="Book Antiqua" w:cs="Book Antiqua"/>
          <w:szCs w:val="24"/>
        </w:rPr>
        <w:t>designed the study</w:t>
      </w:r>
      <w:r w:rsidRPr="001D39CB">
        <w:rPr>
          <w:rFonts w:ascii="Book Antiqua" w:eastAsia="宋体" w:hAnsi="Book Antiqua" w:cs="Book Antiqua"/>
          <w:szCs w:val="24"/>
          <w:lang w:eastAsia="zh-CN"/>
        </w:rPr>
        <w:t>;</w:t>
      </w:r>
      <w:r w:rsidR="003C6440" w:rsidRPr="001D39CB">
        <w:rPr>
          <w:rFonts w:ascii="Book Antiqua" w:eastAsiaTheme="minorEastAsia" w:hAnsi="Book Antiqua" w:cs="Book Antiqua"/>
          <w:szCs w:val="24"/>
        </w:rPr>
        <w:t xml:space="preserve"> Morales </w:t>
      </w:r>
      <w:r w:rsidRPr="001D39CB">
        <w:rPr>
          <w:rFonts w:ascii="Book Antiqua" w:eastAsia="宋体" w:hAnsi="Book Antiqua" w:cs="Book Antiqua"/>
          <w:szCs w:val="24"/>
          <w:lang w:eastAsia="zh-CN"/>
        </w:rPr>
        <w:t xml:space="preserve">AL </w:t>
      </w:r>
      <w:r w:rsidR="003C6440" w:rsidRPr="001D39CB">
        <w:rPr>
          <w:rFonts w:ascii="Book Antiqua" w:eastAsiaTheme="minorEastAsia" w:hAnsi="Book Antiqua" w:cs="Book Antiqua"/>
          <w:szCs w:val="24"/>
        </w:rPr>
        <w:t xml:space="preserve">and </w:t>
      </w:r>
      <w:proofErr w:type="spellStart"/>
      <w:r w:rsidR="003C6440" w:rsidRPr="001D39CB">
        <w:rPr>
          <w:rFonts w:ascii="Book Antiqua" w:eastAsiaTheme="minorEastAsia" w:hAnsi="Book Antiqua" w:cs="Book Antiqua"/>
          <w:szCs w:val="24"/>
        </w:rPr>
        <w:t>Junga</w:t>
      </w:r>
      <w:proofErr w:type="spellEnd"/>
      <w:r w:rsidR="003C6440" w:rsidRPr="001D39CB">
        <w:rPr>
          <w:rFonts w:ascii="Book Antiqua" w:eastAsiaTheme="minorEastAsia" w:hAnsi="Book Antiqua" w:cs="Book Antiqua"/>
          <w:szCs w:val="24"/>
        </w:rPr>
        <w:t xml:space="preserve"> </w:t>
      </w:r>
      <w:r w:rsidRPr="001D39CB">
        <w:rPr>
          <w:rFonts w:ascii="Book Antiqua" w:eastAsia="宋体" w:hAnsi="Book Antiqua" w:cs="Book Antiqua"/>
          <w:szCs w:val="24"/>
          <w:lang w:eastAsia="zh-CN"/>
        </w:rPr>
        <w:t xml:space="preserve">Z </w:t>
      </w:r>
      <w:r w:rsidR="003C6440" w:rsidRPr="001D39CB">
        <w:rPr>
          <w:rFonts w:ascii="Book Antiqua" w:eastAsiaTheme="minorEastAsia" w:hAnsi="Book Antiqua" w:cs="Book Antiqua"/>
          <w:szCs w:val="24"/>
        </w:rPr>
        <w:t xml:space="preserve">collected and analyzed the data, and drafted the manuscript; </w:t>
      </w:r>
      <w:proofErr w:type="spellStart"/>
      <w:r w:rsidR="003C6440" w:rsidRPr="001D39CB">
        <w:rPr>
          <w:rFonts w:ascii="Book Antiqua" w:eastAsiaTheme="minorEastAsia" w:hAnsi="Book Antiqua" w:cs="Book Antiqua"/>
          <w:szCs w:val="24"/>
        </w:rPr>
        <w:t>Singla</w:t>
      </w:r>
      <w:proofErr w:type="spellEnd"/>
      <w:r w:rsidR="003C6440" w:rsidRPr="001D39CB">
        <w:rPr>
          <w:rFonts w:ascii="Book Antiqua" w:eastAsiaTheme="minorEastAsia" w:hAnsi="Book Antiqua" w:cs="Book Antiqua"/>
          <w:szCs w:val="24"/>
        </w:rPr>
        <w:t xml:space="preserve"> </w:t>
      </w:r>
      <w:r w:rsidRPr="001D39CB">
        <w:rPr>
          <w:rFonts w:ascii="Book Antiqua" w:eastAsia="宋体" w:hAnsi="Book Antiqua" w:cs="Book Antiqua"/>
          <w:szCs w:val="24"/>
          <w:lang w:eastAsia="zh-CN"/>
        </w:rPr>
        <w:t xml:space="preserve">MB </w:t>
      </w:r>
      <w:r w:rsidR="003C6440" w:rsidRPr="001D39CB">
        <w:rPr>
          <w:rFonts w:ascii="Book Antiqua" w:eastAsiaTheme="minorEastAsia" w:hAnsi="Book Antiqua" w:cs="Book Antiqua"/>
          <w:szCs w:val="24"/>
        </w:rPr>
        <w:t>performed statistical analysis and manuscript</w:t>
      </w:r>
      <w:r w:rsidR="00815A76" w:rsidRPr="001D39CB">
        <w:rPr>
          <w:rFonts w:ascii="Book Antiqua" w:eastAsiaTheme="minorEastAsia" w:hAnsi="Book Antiqua" w:cs="Book Antiqua"/>
          <w:szCs w:val="24"/>
        </w:rPr>
        <w:t xml:space="preserve"> review</w:t>
      </w:r>
      <w:r w:rsidRPr="001D39CB">
        <w:rPr>
          <w:rFonts w:ascii="Book Antiqua" w:eastAsia="宋体" w:hAnsi="Book Antiqua" w:cs="Book Antiqua"/>
          <w:szCs w:val="24"/>
          <w:lang w:eastAsia="zh-CN"/>
        </w:rPr>
        <w:t>;</w:t>
      </w:r>
      <w:r w:rsidR="00815A76" w:rsidRPr="001D39CB">
        <w:rPr>
          <w:rFonts w:ascii="Book Antiqua" w:eastAsiaTheme="minorEastAsia" w:hAnsi="Book Antiqua" w:cs="Book Antiqua"/>
          <w:szCs w:val="24"/>
        </w:rPr>
        <w:t xml:space="preserve"> </w:t>
      </w:r>
      <w:proofErr w:type="spellStart"/>
      <w:r w:rsidR="00815A76" w:rsidRPr="001D39CB">
        <w:rPr>
          <w:rFonts w:ascii="Book Antiqua" w:eastAsiaTheme="minorEastAsia" w:hAnsi="Book Antiqua" w:cs="Book Antiqua"/>
          <w:szCs w:val="24"/>
        </w:rPr>
        <w:t>Sjogren</w:t>
      </w:r>
      <w:proofErr w:type="spellEnd"/>
      <w:r w:rsidR="00815A76" w:rsidRPr="001D39CB">
        <w:rPr>
          <w:rFonts w:ascii="Book Antiqua" w:eastAsiaTheme="minorEastAsia" w:hAnsi="Book Antiqua" w:cs="Book Antiqua"/>
          <w:szCs w:val="24"/>
        </w:rPr>
        <w:t xml:space="preserve"> </w:t>
      </w:r>
      <w:r w:rsidRPr="001D39CB">
        <w:rPr>
          <w:rFonts w:ascii="Book Antiqua" w:eastAsia="宋体" w:hAnsi="Book Antiqua" w:cs="Book Antiqua"/>
          <w:szCs w:val="24"/>
          <w:lang w:eastAsia="zh-CN"/>
        </w:rPr>
        <w:t xml:space="preserve">M </w:t>
      </w:r>
      <w:r w:rsidR="00815A76" w:rsidRPr="001D39CB">
        <w:rPr>
          <w:rFonts w:ascii="Book Antiqua" w:eastAsiaTheme="minorEastAsia" w:hAnsi="Book Antiqua" w:cs="Book Antiqua"/>
          <w:szCs w:val="24"/>
        </w:rPr>
        <w:t xml:space="preserve">and </w:t>
      </w:r>
      <w:r w:rsidR="003C6440" w:rsidRPr="001D39CB">
        <w:rPr>
          <w:rFonts w:ascii="Book Antiqua" w:eastAsiaTheme="minorEastAsia" w:hAnsi="Book Antiqua" w:cs="Book Antiqua"/>
          <w:szCs w:val="24"/>
        </w:rPr>
        <w:t xml:space="preserve">Torres </w:t>
      </w:r>
      <w:r w:rsidRPr="001D39CB">
        <w:rPr>
          <w:rFonts w:ascii="Book Antiqua" w:eastAsia="宋体" w:hAnsi="Book Antiqua" w:cs="Book Antiqua"/>
          <w:szCs w:val="24"/>
          <w:lang w:eastAsia="zh-CN"/>
        </w:rPr>
        <w:t xml:space="preserve">D </w:t>
      </w:r>
      <w:r w:rsidR="003C6440" w:rsidRPr="001D39CB">
        <w:rPr>
          <w:rFonts w:ascii="Book Antiqua" w:eastAsiaTheme="minorEastAsia" w:hAnsi="Book Antiqua" w:cs="Book Antiqua"/>
          <w:szCs w:val="24"/>
        </w:rPr>
        <w:t xml:space="preserve">revised the manuscript for important intellectual content; </w:t>
      </w:r>
      <w:r w:rsidR="00815A76" w:rsidRPr="001D39CB">
        <w:rPr>
          <w:rFonts w:ascii="Book Antiqua" w:eastAsiaTheme="minorEastAsia" w:hAnsi="Book Antiqua" w:cs="Book Antiqua"/>
          <w:szCs w:val="24"/>
        </w:rPr>
        <w:t>and help with development of the manuscript</w:t>
      </w:r>
      <w:r w:rsidR="00691A6D" w:rsidRPr="001D39CB">
        <w:rPr>
          <w:rFonts w:ascii="Book Antiqua" w:eastAsiaTheme="minorEastAsia" w:hAnsi="Book Antiqua" w:cs="Book Antiqua"/>
          <w:szCs w:val="24"/>
        </w:rPr>
        <w:t xml:space="preserve"> and study design</w:t>
      </w:r>
      <w:r w:rsidR="003C6440" w:rsidRPr="001D39CB">
        <w:rPr>
          <w:rFonts w:ascii="Book Antiqua" w:eastAsiaTheme="minorEastAsia" w:hAnsi="Book Antiqua" w:cs="Book Antiqua"/>
          <w:szCs w:val="24"/>
        </w:rPr>
        <w:t xml:space="preserve">; all authors have read and approved the final version to be published. </w:t>
      </w:r>
    </w:p>
    <w:p w14:paraId="01D9B6EC" w14:textId="77777777" w:rsidR="0019023B" w:rsidRPr="001D39CB" w:rsidRDefault="0019023B" w:rsidP="001D39CB">
      <w:pPr>
        <w:widowControl w:val="0"/>
        <w:overflowPunct/>
        <w:spacing w:line="360" w:lineRule="auto"/>
        <w:jc w:val="both"/>
        <w:rPr>
          <w:rFonts w:ascii="Book Antiqua" w:eastAsia="宋体" w:hAnsi="Book Antiqua" w:cs="Book Antiqua"/>
          <w:szCs w:val="24"/>
          <w:lang w:eastAsia="zh-CN"/>
        </w:rPr>
      </w:pPr>
    </w:p>
    <w:p w14:paraId="44A5B825" w14:textId="1CA265D1" w:rsidR="0019023B" w:rsidRPr="005306E9" w:rsidRDefault="0019023B" w:rsidP="001D39CB">
      <w:pPr>
        <w:spacing w:line="360" w:lineRule="auto"/>
        <w:jc w:val="both"/>
        <w:rPr>
          <w:rFonts w:ascii="Book Antiqua" w:eastAsia="宋体" w:hAnsi="Book Antiqua"/>
          <w:b/>
          <w:szCs w:val="24"/>
          <w:lang w:eastAsia="zh-CN"/>
        </w:rPr>
      </w:pPr>
      <w:r w:rsidRPr="001D39CB">
        <w:rPr>
          <w:rFonts w:ascii="Book Antiqua" w:hAnsi="Book Antiqua"/>
          <w:b/>
          <w:szCs w:val="24"/>
        </w:rPr>
        <w:lastRenderedPageBreak/>
        <w:t>Institutional review board statement</w:t>
      </w:r>
      <w:r w:rsidRPr="001D39CB">
        <w:rPr>
          <w:rFonts w:ascii="Book Antiqua" w:hAnsi="Book Antiqua"/>
          <w:b/>
          <w:bCs/>
          <w:iCs/>
          <w:szCs w:val="24"/>
        </w:rPr>
        <w:t>:</w:t>
      </w:r>
      <w:r w:rsidRPr="001D39CB">
        <w:rPr>
          <w:rFonts w:ascii="Book Antiqua" w:hAnsi="Book Antiqua"/>
          <w:szCs w:val="24"/>
          <w:lang w:val="en-GB"/>
        </w:rPr>
        <w:t xml:space="preserve"> </w:t>
      </w:r>
      <w:r w:rsidRPr="001D39CB">
        <w:rPr>
          <w:rFonts w:ascii="Book Antiqua" w:hAnsi="Book Antiqua"/>
          <w:szCs w:val="24"/>
        </w:rPr>
        <w:t>The study protocol was reviewed and approved by the Walter Reed National Military Medical Center Institutional Review Board</w:t>
      </w:r>
      <w:r w:rsidR="005306E9">
        <w:rPr>
          <w:rFonts w:ascii="Book Antiqua" w:eastAsia="宋体" w:hAnsi="Book Antiqua" w:hint="eastAsia"/>
          <w:szCs w:val="24"/>
          <w:lang w:eastAsia="zh-CN"/>
        </w:rPr>
        <w:t>.</w:t>
      </w:r>
    </w:p>
    <w:p w14:paraId="24962E24" w14:textId="77777777" w:rsidR="0019023B" w:rsidRPr="001D39CB" w:rsidRDefault="0019023B" w:rsidP="001D39CB">
      <w:pPr>
        <w:spacing w:line="360" w:lineRule="auto"/>
        <w:jc w:val="both"/>
        <w:rPr>
          <w:rFonts w:ascii="Book Antiqua" w:hAnsi="Book Antiqua"/>
          <w:b/>
          <w:bCs/>
          <w:iCs/>
          <w:szCs w:val="24"/>
          <w:lang w:val="en-GB"/>
        </w:rPr>
      </w:pPr>
    </w:p>
    <w:p w14:paraId="3074F0F2" w14:textId="5591129F" w:rsidR="0019023B" w:rsidRPr="001D39CB" w:rsidRDefault="0019023B" w:rsidP="001D39CB">
      <w:pPr>
        <w:spacing w:line="360" w:lineRule="auto"/>
        <w:jc w:val="both"/>
        <w:rPr>
          <w:rFonts w:ascii="Book Antiqua" w:hAnsi="Book Antiqua"/>
          <w:b/>
          <w:szCs w:val="24"/>
        </w:rPr>
      </w:pPr>
      <w:r w:rsidRPr="001D39CB">
        <w:rPr>
          <w:rFonts w:ascii="Book Antiqua" w:hAnsi="Book Antiqua"/>
          <w:b/>
          <w:szCs w:val="24"/>
        </w:rPr>
        <w:t>Informed consent statement</w:t>
      </w:r>
      <w:r w:rsidRPr="001D39CB">
        <w:rPr>
          <w:rFonts w:ascii="Book Antiqua" w:hAnsi="Book Antiqua"/>
          <w:b/>
          <w:bCs/>
          <w:iCs/>
          <w:szCs w:val="24"/>
          <w:lang w:eastAsia="zh-CN"/>
        </w:rPr>
        <w:t>:</w:t>
      </w:r>
      <w:r w:rsidRPr="001D39CB">
        <w:rPr>
          <w:rFonts w:ascii="Book Antiqua" w:hAnsi="Book Antiqua"/>
          <w:b/>
          <w:bCs/>
          <w:iCs/>
          <w:szCs w:val="24"/>
        </w:rPr>
        <w:t xml:space="preserve"> </w:t>
      </w:r>
      <w:r w:rsidRPr="001D39CB">
        <w:rPr>
          <w:rFonts w:ascii="Book Antiqua" w:hAnsi="Book Antiqua"/>
          <w:bCs/>
          <w:iCs/>
          <w:szCs w:val="24"/>
        </w:rPr>
        <w:t>Informed consent was not provided by patients. The Walter Reed National Military Medical Center Institutional Review Board provided a waiver of informed consent authorizing the use of de-identified patient data for research purpose.</w:t>
      </w:r>
    </w:p>
    <w:p w14:paraId="114C53E6" w14:textId="77777777" w:rsidR="0019023B" w:rsidRPr="001D39CB" w:rsidRDefault="0019023B" w:rsidP="001D39CB">
      <w:pPr>
        <w:widowControl w:val="0"/>
        <w:spacing w:line="360" w:lineRule="auto"/>
        <w:jc w:val="both"/>
        <w:rPr>
          <w:rFonts w:ascii="Book Antiqua" w:eastAsia="宋体" w:hAnsi="Book Antiqua"/>
          <w:szCs w:val="24"/>
          <w:lang w:val="en-GB" w:eastAsia="zh-CN"/>
        </w:rPr>
      </w:pPr>
    </w:p>
    <w:p w14:paraId="383B6C2E" w14:textId="1140E68F" w:rsidR="0019023B" w:rsidRPr="001D39CB" w:rsidRDefault="0019023B" w:rsidP="001D39CB">
      <w:pPr>
        <w:spacing w:line="360" w:lineRule="auto"/>
        <w:jc w:val="both"/>
        <w:rPr>
          <w:rFonts w:ascii="Book Antiqua" w:hAnsi="Book Antiqua"/>
          <w:b/>
          <w:szCs w:val="24"/>
        </w:rPr>
      </w:pPr>
      <w:r w:rsidRPr="001D39CB">
        <w:rPr>
          <w:rFonts w:ascii="Book Antiqua" w:hAnsi="Book Antiqua"/>
          <w:b/>
          <w:szCs w:val="24"/>
        </w:rPr>
        <w:t>Conflict-of-interest statement</w:t>
      </w:r>
      <w:r w:rsidRPr="001D39CB">
        <w:rPr>
          <w:rFonts w:ascii="Book Antiqua" w:hAnsi="Book Antiqua" w:cs="TimesNewRomanPS-BoldItalicMT"/>
          <w:b/>
          <w:bCs/>
          <w:iCs/>
          <w:szCs w:val="24"/>
          <w:lang w:eastAsia="zh-CN"/>
        </w:rPr>
        <w:t>:</w:t>
      </w:r>
      <w:r w:rsidRPr="001D39CB">
        <w:rPr>
          <w:rFonts w:ascii="Book Antiqua" w:hAnsi="Book Antiqua"/>
          <w:szCs w:val="24"/>
          <w:lang w:val="en-GB"/>
        </w:rPr>
        <w:t xml:space="preserve"> </w:t>
      </w:r>
      <w:r w:rsidRPr="001D39CB">
        <w:rPr>
          <w:rFonts w:ascii="Book Antiqua" w:eastAsiaTheme="minorEastAsia" w:hAnsi="Book Antiqua" w:cs="Book Antiqua"/>
          <w:szCs w:val="24"/>
        </w:rPr>
        <w:t>No potential conflicts of interest to report</w:t>
      </w:r>
      <w:r w:rsidRPr="001D39CB">
        <w:rPr>
          <w:rFonts w:ascii="Book Antiqua" w:eastAsia="宋体" w:hAnsi="Book Antiqua" w:cs="Book Antiqua"/>
          <w:szCs w:val="24"/>
          <w:lang w:eastAsia="zh-CN"/>
        </w:rPr>
        <w:t>.</w:t>
      </w:r>
    </w:p>
    <w:p w14:paraId="5AB20171" w14:textId="77777777" w:rsidR="0019023B" w:rsidRPr="001D39CB" w:rsidRDefault="0019023B" w:rsidP="001D39CB">
      <w:pPr>
        <w:widowControl w:val="0"/>
        <w:spacing w:line="360" w:lineRule="auto"/>
        <w:jc w:val="both"/>
        <w:rPr>
          <w:rFonts w:ascii="Book Antiqua" w:hAnsi="Book Antiqua"/>
          <w:szCs w:val="24"/>
          <w:lang w:val="en-GB"/>
        </w:rPr>
      </w:pPr>
    </w:p>
    <w:p w14:paraId="79EE38FE" w14:textId="7AFCDAB8" w:rsidR="0019023B" w:rsidRPr="001D39CB" w:rsidRDefault="0019023B" w:rsidP="001D39CB">
      <w:pPr>
        <w:widowControl w:val="0"/>
        <w:spacing w:line="360" w:lineRule="auto"/>
        <w:jc w:val="both"/>
        <w:rPr>
          <w:rFonts w:ascii="Book Antiqua" w:hAnsi="Book Antiqua"/>
          <w:b/>
          <w:szCs w:val="24"/>
          <w:lang w:val="en-GB"/>
        </w:rPr>
      </w:pPr>
      <w:r w:rsidRPr="001D39CB">
        <w:rPr>
          <w:rFonts w:ascii="Book Antiqua" w:hAnsi="Book Antiqua" w:cs="TimesNewRomanPS-BoldItalicMT"/>
          <w:b/>
          <w:bCs/>
          <w:iCs/>
          <w:szCs w:val="24"/>
        </w:rPr>
        <w:t xml:space="preserve">Data sharing </w:t>
      </w:r>
      <w:r w:rsidRPr="001D39CB">
        <w:rPr>
          <w:rFonts w:ascii="Book Antiqua" w:hAnsi="Book Antiqua"/>
          <w:b/>
          <w:szCs w:val="24"/>
        </w:rPr>
        <w:t>statement</w:t>
      </w:r>
      <w:r w:rsidRPr="001D39CB">
        <w:rPr>
          <w:rFonts w:ascii="Book Antiqua" w:hAnsi="Book Antiqua" w:cs="TimesNewRomanPS-BoldItalicMT"/>
          <w:b/>
          <w:bCs/>
          <w:iCs/>
          <w:szCs w:val="24"/>
          <w:lang w:eastAsia="zh-CN"/>
        </w:rPr>
        <w:t>:</w:t>
      </w:r>
      <w:r w:rsidRPr="001D39CB">
        <w:rPr>
          <w:rFonts w:ascii="Book Antiqua" w:hAnsi="Book Antiqua"/>
          <w:szCs w:val="24"/>
          <w:lang w:val="en-GB"/>
        </w:rPr>
        <w:t xml:space="preserve"> </w:t>
      </w:r>
      <w:r w:rsidRPr="001D39CB">
        <w:rPr>
          <w:rFonts w:ascii="Book Antiqua" w:hAnsi="Book Antiqua"/>
          <w:szCs w:val="24"/>
        </w:rPr>
        <w:t>Technical appendix, statistical code, and dataset available from the corresponding author at amilcar.l.moralescardona.mil@mail.mil.</w:t>
      </w:r>
    </w:p>
    <w:p w14:paraId="430D6C86" w14:textId="77777777" w:rsidR="0019023B" w:rsidRPr="001D39CB" w:rsidRDefault="0019023B" w:rsidP="001D39CB">
      <w:pPr>
        <w:spacing w:line="360" w:lineRule="auto"/>
        <w:jc w:val="both"/>
        <w:rPr>
          <w:rFonts w:ascii="Book Antiqua" w:eastAsia="宋体" w:hAnsi="Book Antiqua" w:cs="Arial"/>
          <w:b/>
          <w:szCs w:val="24"/>
          <w:lang w:eastAsia="zh-CN"/>
        </w:rPr>
      </w:pPr>
    </w:p>
    <w:p w14:paraId="75091B15" w14:textId="77777777" w:rsidR="0019023B" w:rsidRPr="001D39CB" w:rsidRDefault="0019023B" w:rsidP="001D39CB">
      <w:pPr>
        <w:pStyle w:val="CommentText"/>
        <w:snapToGrid w:val="0"/>
        <w:spacing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1D39CB">
        <w:rPr>
          <w:rFonts w:ascii="Book Antiqua" w:hAnsi="Book Antiqua"/>
          <w:b/>
          <w:sz w:val="24"/>
          <w:szCs w:val="24"/>
        </w:rPr>
        <w:t xml:space="preserve">Open-Access: </w:t>
      </w:r>
      <w:r w:rsidRPr="001D39CB">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960DCA0" w14:textId="77777777" w:rsidR="0019023B" w:rsidRPr="001D39CB" w:rsidRDefault="0019023B" w:rsidP="001D39CB">
      <w:pPr>
        <w:spacing w:line="360" w:lineRule="auto"/>
        <w:jc w:val="both"/>
        <w:rPr>
          <w:rFonts w:ascii="Book Antiqua" w:hAnsi="Book Antiqua" w:cs="Arial"/>
          <w:b/>
          <w:szCs w:val="24"/>
        </w:rPr>
      </w:pPr>
    </w:p>
    <w:p w14:paraId="23D1BBEF" w14:textId="4084A705" w:rsidR="00BD567B" w:rsidRPr="001D39CB" w:rsidRDefault="0019023B" w:rsidP="001D39CB">
      <w:pPr>
        <w:spacing w:line="360" w:lineRule="auto"/>
        <w:jc w:val="both"/>
        <w:rPr>
          <w:rFonts w:ascii="Book Antiqua" w:eastAsia="宋体" w:hAnsi="Book Antiqua" w:cs="宋体"/>
          <w:szCs w:val="24"/>
          <w:lang w:eastAsia="zh-CN"/>
        </w:rPr>
      </w:pPr>
      <w:r w:rsidRPr="001D39CB">
        <w:rPr>
          <w:rFonts w:ascii="Book Antiqua" w:eastAsia="宋体" w:hAnsi="Book Antiqua" w:cs="宋体"/>
          <w:b/>
          <w:szCs w:val="24"/>
        </w:rPr>
        <w:t>Manuscript source:</w:t>
      </w:r>
      <w:r w:rsidRPr="001D39CB">
        <w:rPr>
          <w:rFonts w:ascii="Book Antiqua" w:eastAsia="宋体" w:hAnsi="Book Antiqua" w:cs="宋体"/>
          <w:szCs w:val="24"/>
        </w:rPr>
        <w:t> Unsolicited manuscript</w:t>
      </w:r>
    </w:p>
    <w:p w14:paraId="305FDA30" w14:textId="77777777" w:rsidR="00815A76" w:rsidRPr="001D39CB" w:rsidRDefault="00815A76" w:rsidP="001D39CB">
      <w:pPr>
        <w:widowControl w:val="0"/>
        <w:overflowPunct/>
        <w:spacing w:line="360" w:lineRule="auto"/>
        <w:jc w:val="both"/>
        <w:rPr>
          <w:rFonts w:ascii="Book Antiqua" w:eastAsia="宋体" w:hAnsi="Book Antiqua" w:cs="Book Antiqua"/>
          <w:szCs w:val="24"/>
          <w:lang w:eastAsia="zh-CN"/>
        </w:rPr>
      </w:pPr>
    </w:p>
    <w:p w14:paraId="6619CC36" w14:textId="7905E1ED" w:rsidR="00815A76" w:rsidRPr="001D39CB" w:rsidRDefault="00815A76" w:rsidP="001D39CB">
      <w:pPr>
        <w:widowControl w:val="0"/>
        <w:overflowPunct/>
        <w:spacing w:line="360" w:lineRule="auto"/>
        <w:jc w:val="both"/>
        <w:rPr>
          <w:rFonts w:ascii="Book Antiqua" w:eastAsia="宋体" w:hAnsi="Book Antiqua" w:cs="Book Antiqua"/>
          <w:b/>
          <w:szCs w:val="24"/>
          <w:lang w:eastAsia="zh-CN"/>
        </w:rPr>
      </w:pPr>
      <w:r w:rsidRPr="001D39CB">
        <w:rPr>
          <w:rFonts w:ascii="Book Antiqua" w:eastAsiaTheme="minorEastAsia" w:hAnsi="Book Antiqua" w:cs="Book Antiqua"/>
          <w:b/>
          <w:szCs w:val="24"/>
        </w:rPr>
        <w:t xml:space="preserve">Correspondence to: </w:t>
      </w:r>
      <w:proofErr w:type="spellStart"/>
      <w:r w:rsidRPr="001D39CB">
        <w:rPr>
          <w:rFonts w:ascii="Book Antiqua" w:eastAsiaTheme="minorEastAsia" w:hAnsi="Book Antiqua" w:cs="Book Antiqua"/>
          <w:b/>
          <w:szCs w:val="24"/>
        </w:rPr>
        <w:t>Amilcar</w:t>
      </w:r>
      <w:proofErr w:type="spellEnd"/>
      <w:r w:rsidRPr="001D39CB">
        <w:rPr>
          <w:rFonts w:ascii="Book Antiqua" w:eastAsiaTheme="minorEastAsia" w:hAnsi="Book Antiqua" w:cs="Book Antiqua"/>
          <w:b/>
          <w:szCs w:val="24"/>
        </w:rPr>
        <w:t xml:space="preserve"> L Morales, MD</w:t>
      </w:r>
      <w:r w:rsidR="0019023B" w:rsidRPr="001D39CB">
        <w:rPr>
          <w:rFonts w:ascii="Book Antiqua" w:eastAsia="宋体" w:hAnsi="Book Antiqua" w:cs="Book Antiqua"/>
          <w:b/>
          <w:szCs w:val="24"/>
          <w:lang w:eastAsia="zh-CN"/>
        </w:rPr>
        <w:t xml:space="preserve">, </w:t>
      </w:r>
      <w:r w:rsidRPr="001D39CB">
        <w:rPr>
          <w:rFonts w:ascii="Book Antiqua" w:eastAsiaTheme="minorEastAsia" w:hAnsi="Book Antiqua" w:cs="Book Antiqua"/>
          <w:b/>
          <w:szCs w:val="24"/>
        </w:rPr>
        <w:t>Transplant Hepatology Staff</w:t>
      </w:r>
      <w:r w:rsidR="0019023B" w:rsidRPr="001D39CB">
        <w:rPr>
          <w:rFonts w:ascii="Book Antiqua" w:eastAsia="宋体" w:hAnsi="Book Antiqua" w:cs="Book Antiqua"/>
          <w:b/>
          <w:szCs w:val="24"/>
          <w:lang w:eastAsia="zh-CN"/>
        </w:rPr>
        <w:t xml:space="preserve">, </w:t>
      </w:r>
      <w:r w:rsidR="0019023B" w:rsidRPr="001D39CB">
        <w:rPr>
          <w:rFonts w:ascii="Book Antiqua" w:hAnsi="Book Antiqua"/>
          <w:szCs w:val="24"/>
        </w:rPr>
        <w:t>Hepatology Service, San Antonio Military Medical Center,</w:t>
      </w:r>
      <w:r w:rsidR="0019023B" w:rsidRPr="001D39CB">
        <w:rPr>
          <w:rFonts w:ascii="Book Antiqua" w:eastAsiaTheme="minorEastAsia" w:hAnsi="Book Antiqua" w:cs="Book Antiqua"/>
          <w:szCs w:val="24"/>
        </w:rPr>
        <w:t xml:space="preserve"> 3551 Roger Brooke </w:t>
      </w:r>
      <w:proofErr w:type="spellStart"/>
      <w:r w:rsidR="0019023B" w:rsidRPr="001D39CB">
        <w:rPr>
          <w:rFonts w:ascii="Book Antiqua" w:eastAsiaTheme="minorEastAsia" w:hAnsi="Book Antiqua" w:cs="Book Antiqua"/>
          <w:szCs w:val="24"/>
        </w:rPr>
        <w:t>Dr</w:t>
      </w:r>
      <w:proofErr w:type="spellEnd"/>
      <w:r w:rsidR="0019023B" w:rsidRPr="001D39CB">
        <w:rPr>
          <w:rFonts w:ascii="Book Antiqua" w:eastAsia="宋体" w:hAnsi="Book Antiqua" w:cs="Book Antiqua"/>
          <w:szCs w:val="24"/>
          <w:lang w:eastAsia="zh-CN"/>
        </w:rPr>
        <w:t>,</w:t>
      </w:r>
      <w:r w:rsidR="0019023B" w:rsidRPr="001D39CB">
        <w:rPr>
          <w:rFonts w:ascii="Book Antiqua" w:eastAsiaTheme="minorEastAsia" w:hAnsi="Book Antiqua" w:cs="Book Antiqua"/>
          <w:szCs w:val="24"/>
        </w:rPr>
        <w:t xml:space="preserve"> Fort Sam Houston,</w:t>
      </w:r>
      <w:r w:rsidR="0019023B" w:rsidRPr="001D39CB">
        <w:rPr>
          <w:rFonts w:ascii="Book Antiqua" w:eastAsia="宋体" w:hAnsi="Book Antiqua" w:cs="Book Antiqua"/>
          <w:szCs w:val="24"/>
          <w:lang w:eastAsia="zh-CN"/>
        </w:rPr>
        <w:t xml:space="preserve"> </w:t>
      </w:r>
      <w:r w:rsidR="0019023B" w:rsidRPr="001D39CB">
        <w:rPr>
          <w:rFonts w:ascii="Book Antiqua" w:hAnsi="Book Antiqua"/>
          <w:szCs w:val="24"/>
        </w:rPr>
        <w:t>San Antonio, TX 78234, United States</w:t>
      </w:r>
      <w:r w:rsidR="0019023B" w:rsidRPr="001D39CB">
        <w:rPr>
          <w:rFonts w:ascii="Book Antiqua" w:eastAsia="宋体" w:hAnsi="Book Antiqua"/>
          <w:szCs w:val="24"/>
          <w:lang w:eastAsia="zh-CN"/>
        </w:rPr>
        <w:t>.</w:t>
      </w:r>
      <w:r w:rsidR="0019023B" w:rsidRPr="001D39CB">
        <w:rPr>
          <w:rFonts w:ascii="Book Antiqua" w:eastAsiaTheme="minorEastAsia" w:hAnsi="Book Antiqua" w:cs="Book Antiqua"/>
          <w:szCs w:val="24"/>
        </w:rPr>
        <w:t xml:space="preserve"> </w:t>
      </w:r>
      <w:r w:rsidR="0019023B" w:rsidRPr="001D39CB">
        <w:rPr>
          <w:rFonts w:ascii="Book Antiqua" w:hAnsi="Book Antiqua"/>
          <w:szCs w:val="24"/>
        </w:rPr>
        <w:t>amcardona2002@yahoo.com</w:t>
      </w:r>
    </w:p>
    <w:p w14:paraId="5DEA44F8" w14:textId="66F090DF" w:rsidR="00815A76" w:rsidRPr="001D39CB" w:rsidRDefault="0019023B" w:rsidP="001D39CB">
      <w:pPr>
        <w:spacing w:line="360" w:lineRule="auto"/>
        <w:jc w:val="both"/>
        <w:rPr>
          <w:rFonts w:ascii="Book Antiqua" w:hAnsi="Book Antiqua"/>
          <w:b/>
          <w:szCs w:val="24"/>
        </w:rPr>
      </w:pPr>
      <w:r w:rsidRPr="001D39CB">
        <w:rPr>
          <w:rFonts w:ascii="Book Antiqua" w:hAnsi="Book Antiqua"/>
          <w:b/>
          <w:szCs w:val="24"/>
        </w:rPr>
        <w:t xml:space="preserve">Telephone: </w:t>
      </w:r>
      <w:r w:rsidRPr="001D39CB">
        <w:rPr>
          <w:rFonts w:ascii="Book Antiqua" w:eastAsia="宋体" w:hAnsi="Book Antiqua" w:cs="Book Antiqua"/>
          <w:szCs w:val="24"/>
          <w:lang w:eastAsia="zh-CN"/>
        </w:rPr>
        <w:t>+1-</w:t>
      </w:r>
      <w:r w:rsidRPr="001D39CB">
        <w:rPr>
          <w:rFonts w:ascii="Book Antiqua" w:eastAsiaTheme="minorEastAsia" w:hAnsi="Book Antiqua" w:cs="Book Antiqua"/>
          <w:szCs w:val="24"/>
        </w:rPr>
        <w:t>210-872</w:t>
      </w:r>
      <w:r w:rsidR="00815A76" w:rsidRPr="001D39CB">
        <w:rPr>
          <w:rFonts w:ascii="Book Antiqua" w:eastAsiaTheme="minorEastAsia" w:hAnsi="Book Antiqua" w:cs="Book Antiqua"/>
          <w:szCs w:val="24"/>
        </w:rPr>
        <w:t>9581</w:t>
      </w:r>
    </w:p>
    <w:p w14:paraId="4258B01C" w14:textId="77777777" w:rsidR="0019023B" w:rsidRPr="001D39CB" w:rsidRDefault="0019023B" w:rsidP="001D39CB">
      <w:pPr>
        <w:widowControl w:val="0"/>
        <w:overflowPunct/>
        <w:spacing w:line="360" w:lineRule="auto"/>
        <w:jc w:val="both"/>
        <w:rPr>
          <w:rFonts w:ascii="Book Antiqua" w:eastAsia="宋体" w:hAnsi="Book Antiqua" w:cs="Times"/>
          <w:szCs w:val="24"/>
          <w:lang w:eastAsia="zh-CN"/>
        </w:rPr>
      </w:pPr>
    </w:p>
    <w:p w14:paraId="7D1F1331" w14:textId="61E04E28" w:rsidR="0019023B" w:rsidRPr="001D39CB" w:rsidRDefault="0019023B" w:rsidP="001D39CB">
      <w:pPr>
        <w:spacing w:line="360" w:lineRule="auto"/>
        <w:jc w:val="both"/>
        <w:rPr>
          <w:rFonts w:ascii="Book Antiqua" w:hAnsi="Book Antiqua"/>
          <w:b/>
          <w:szCs w:val="24"/>
        </w:rPr>
      </w:pPr>
      <w:r w:rsidRPr="001D39CB">
        <w:rPr>
          <w:rFonts w:ascii="Book Antiqua" w:hAnsi="Book Antiqua"/>
          <w:b/>
          <w:szCs w:val="24"/>
        </w:rPr>
        <w:t>Received:</w:t>
      </w:r>
      <w:r w:rsidRPr="001D39CB">
        <w:rPr>
          <w:rFonts w:ascii="Book Antiqua" w:eastAsia="宋体" w:hAnsi="Book Antiqua"/>
          <w:b/>
          <w:szCs w:val="24"/>
          <w:lang w:eastAsia="zh-CN"/>
        </w:rPr>
        <w:t xml:space="preserve"> </w:t>
      </w:r>
      <w:r w:rsidRPr="001D39CB">
        <w:rPr>
          <w:rFonts w:ascii="Book Antiqua" w:eastAsia="宋体" w:hAnsi="Book Antiqua"/>
          <w:szCs w:val="24"/>
          <w:lang w:eastAsia="zh-CN"/>
        </w:rPr>
        <w:t>August 15, 2016</w:t>
      </w:r>
      <w:r w:rsidRPr="001D39CB">
        <w:rPr>
          <w:rFonts w:ascii="Book Antiqua" w:hAnsi="Book Antiqua"/>
          <w:szCs w:val="24"/>
        </w:rPr>
        <w:t xml:space="preserve">   </w:t>
      </w:r>
    </w:p>
    <w:p w14:paraId="2C302C1F" w14:textId="44309D86" w:rsidR="0019023B" w:rsidRPr="001D39CB" w:rsidRDefault="0019023B" w:rsidP="001D39CB">
      <w:pPr>
        <w:spacing w:line="360" w:lineRule="auto"/>
        <w:jc w:val="both"/>
        <w:rPr>
          <w:rFonts w:ascii="Book Antiqua" w:hAnsi="Book Antiqua"/>
          <w:b/>
          <w:szCs w:val="24"/>
        </w:rPr>
      </w:pPr>
      <w:r w:rsidRPr="001D39CB">
        <w:rPr>
          <w:rFonts w:ascii="Book Antiqua" w:hAnsi="Book Antiqua"/>
          <w:b/>
          <w:szCs w:val="24"/>
        </w:rPr>
        <w:t>Peer-review started:</w:t>
      </w:r>
      <w:r w:rsidRPr="001D39CB">
        <w:rPr>
          <w:rFonts w:ascii="Book Antiqua" w:eastAsia="宋体" w:hAnsi="Book Antiqua"/>
          <w:szCs w:val="24"/>
          <w:lang w:eastAsia="zh-CN"/>
        </w:rPr>
        <w:t xml:space="preserve"> August 23, 2016</w:t>
      </w:r>
      <w:r w:rsidRPr="001D39CB">
        <w:rPr>
          <w:rFonts w:ascii="Book Antiqua" w:hAnsi="Book Antiqua"/>
          <w:szCs w:val="24"/>
        </w:rPr>
        <w:t xml:space="preserve">   </w:t>
      </w:r>
    </w:p>
    <w:p w14:paraId="4F197BB3" w14:textId="181804EF" w:rsidR="0019023B" w:rsidRPr="001D39CB" w:rsidRDefault="0019023B" w:rsidP="001D39CB">
      <w:pPr>
        <w:spacing w:line="360" w:lineRule="auto"/>
        <w:jc w:val="both"/>
        <w:rPr>
          <w:rFonts w:ascii="Book Antiqua" w:eastAsia="宋体" w:hAnsi="Book Antiqua"/>
          <w:b/>
          <w:szCs w:val="24"/>
          <w:lang w:eastAsia="zh-CN"/>
        </w:rPr>
      </w:pPr>
      <w:r w:rsidRPr="001D39CB">
        <w:rPr>
          <w:rFonts w:ascii="Book Antiqua" w:hAnsi="Book Antiqua"/>
          <w:b/>
          <w:szCs w:val="24"/>
        </w:rPr>
        <w:t>First decision:</w:t>
      </w:r>
      <w:r w:rsidRPr="001D39CB">
        <w:rPr>
          <w:rFonts w:ascii="Book Antiqua" w:eastAsia="宋体" w:hAnsi="Book Antiqua"/>
          <w:b/>
          <w:szCs w:val="24"/>
          <w:lang w:eastAsia="zh-CN"/>
        </w:rPr>
        <w:t xml:space="preserve"> </w:t>
      </w:r>
      <w:r w:rsidRPr="001D39CB">
        <w:rPr>
          <w:rFonts w:ascii="Book Antiqua" w:eastAsia="宋体" w:hAnsi="Book Antiqua"/>
          <w:szCs w:val="24"/>
          <w:lang w:eastAsia="zh-CN"/>
        </w:rPr>
        <w:t>September 6, 2016</w:t>
      </w:r>
    </w:p>
    <w:p w14:paraId="1FAB6516" w14:textId="66388F62" w:rsidR="0019023B" w:rsidRPr="001D39CB" w:rsidRDefault="0019023B" w:rsidP="001D39CB">
      <w:pPr>
        <w:spacing w:line="360" w:lineRule="auto"/>
        <w:jc w:val="both"/>
        <w:rPr>
          <w:rFonts w:ascii="Book Antiqua" w:hAnsi="Book Antiqua"/>
          <w:b/>
          <w:szCs w:val="24"/>
        </w:rPr>
      </w:pPr>
      <w:r w:rsidRPr="001D39CB">
        <w:rPr>
          <w:rFonts w:ascii="Book Antiqua" w:hAnsi="Book Antiqua"/>
          <w:b/>
          <w:szCs w:val="24"/>
        </w:rPr>
        <w:t>Revised:</w:t>
      </w:r>
      <w:r w:rsidRPr="001D39CB">
        <w:rPr>
          <w:rFonts w:ascii="Book Antiqua" w:eastAsia="宋体" w:hAnsi="Book Antiqua"/>
          <w:szCs w:val="24"/>
          <w:lang w:eastAsia="zh-CN"/>
        </w:rPr>
        <w:t xml:space="preserve"> September 26, 2016</w:t>
      </w:r>
      <w:r w:rsidRPr="001D39CB">
        <w:rPr>
          <w:rFonts w:ascii="Book Antiqua" w:hAnsi="Book Antiqua"/>
          <w:b/>
          <w:szCs w:val="24"/>
        </w:rPr>
        <w:t xml:space="preserve">  </w:t>
      </w:r>
    </w:p>
    <w:p w14:paraId="0D51B56B" w14:textId="1BDB46AE" w:rsidR="0019023B" w:rsidRPr="001D39CB" w:rsidRDefault="00CF190E" w:rsidP="001D39CB">
      <w:pPr>
        <w:spacing w:line="360" w:lineRule="auto"/>
        <w:jc w:val="both"/>
        <w:rPr>
          <w:rFonts w:ascii="Book Antiqua" w:hAnsi="Book Antiqua"/>
          <w:b/>
          <w:szCs w:val="24"/>
        </w:rPr>
      </w:pPr>
      <w:r>
        <w:rPr>
          <w:rFonts w:ascii="Book Antiqua" w:hAnsi="Book Antiqua"/>
          <w:b/>
          <w:szCs w:val="24"/>
        </w:rPr>
        <w:t xml:space="preserve">Accepted: </w:t>
      </w:r>
      <w:bookmarkStart w:id="4" w:name="_GoBack"/>
      <w:bookmarkEnd w:id="4"/>
      <w:r w:rsidRPr="00CF190E">
        <w:rPr>
          <w:rFonts w:ascii="Book Antiqua" w:hAnsi="Book Antiqua"/>
          <w:szCs w:val="24"/>
        </w:rPr>
        <w:t>October 22, 2016</w:t>
      </w:r>
    </w:p>
    <w:p w14:paraId="12A974BC" w14:textId="77777777" w:rsidR="0019023B" w:rsidRPr="001D39CB" w:rsidRDefault="0019023B" w:rsidP="001D39CB">
      <w:pPr>
        <w:spacing w:line="360" w:lineRule="auto"/>
        <w:jc w:val="both"/>
        <w:rPr>
          <w:rFonts w:ascii="Book Antiqua" w:hAnsi="Book Antiqua"/>
          <w:b/>
          <w:szCs w:val="24"/>
        </w:rPr>
      </w:pPr>
      <w:r w:rsidRPr="001D39CB">
        <w:rPr>
          <w:rFonts w:ascii="Book Antiqua" w:hAnsi="Book Antiqua"/>
          <w:b/>
          <w:szCs w:val="24"/>
        </w:rPr>
        <w:t>Article in press:</w:t>
      </w:r>
      <w:r w:rsidRPr="001D39CB">
        <w:rPr>
          <w:rFonts w:ascii="Book Antiqua" w:hAnsi="Book Antiqua"/>
          <w:szCs w:val="24"/>
        </w:rPr>
        <w:t xml:space="preserve">    </w:t>
      </w:r>
    </w:p>
    <w:p w14:paraId="09EFFFE1" w14:textId="77777777" w:rsidR="0019023B" w:rsidRPr="001D39CB" w:rsidRDefault="0019023B" w:rsidP="001D39CB">
      <w:pPr>
        <w:spacing w:line="360" w:lineRule="auto"/>
        <w:jc w:val="both"/>
        <w:rPr>
          <w:rFonts w:ascii="Book Antiqua" w:hAnsi="Book Antiqua"/>
          <w:b/>
          <w:szCs w:val="24"/>
        </w:rPr>
      </w:pPr>
      <w:r w:rsidRPr="001D39CB">
        <w:rPr>
          <w:rFonts w:ascii="Book Antiqua" w:hAnsi="Book Antiqua"/>
          <w:b/>
          <w:szCs w:val="24"/>
        </w:rPr>
        <w:t xml:space="preserve">Published online: </w:t>
      </w:r>
    </w:p>
    <w:p w14:paraId="35F2996C" w14:textId="77777777" w:rsidR="0019023B" w:rsidRPr="001D39CB" w:rsidRDefault="0019023B" w:rsidP="001D39CB">
      <w:pPr>
        <w:widowControl w:val="0"/>
        <w:overflowPunct/>
        <w:spacing w:line="360" w:lineRule="auto"/>
        <w:jc w:val="both"/>
        <w:rPr>
          <w:rFonts w:ascii="Book Antiqua" w:eastAsia="宋体" w:hAnsi="Book Antiqua" w:cs="Times"/>
          <w:szCs w:val="24"/>
          <w:lang w:eastAsia="zh-CN"/>
        </w:rPr>
      </w:pPr>
    </w:p>
    <w:p w14:paraId="7F2754E0" w14:textId="77777777" w:rsidR="0019023B" w:rsidRPr="001D39CB" w:rsidRDefault="0019023B" w:rsidP="001D39CB">
      <w:pPr>
        <w:overflowPunct/>
        <w:autoSpaceDE/>
        <w:autoSpaceDN/>
        <w:adjustRightInd/>
        <w:spacing w:line="360" w:lineRule="auto"/>
        <w:jc w:val="both"/>
        <w:rPr>
          <w:rFonts w:ascii="Book Antiqua" w:hAnsi="Book Antiqua"/>
          <w:b/>
          <w:szCs w:val="24"/>
        </w:rPr>
      </w:pPr>
      <w:r w:rsidRPr="001D39CB">
        <w:rPr>
          <w:rFonts w:ascii="Book Antiqua" w:hAnsi="Book Antiqua"/>
          <w:b/>
          <w:szCs w:val="24"/>
        </w:rPr>
        <w:br w:type="page"/>
      </w:r>
    </w:p>
    <w:p w14:paraId="186E1739" w14:textId="44BF6F8D" w:rsidR="00A621C5" w:rsidRPr="001D39CB" w:rsidRDefault="00A621C5" w:rsidP="001D39CB">
      <w:pPr>
        <w:spacing w:line="360" w:lineRule="auto"/>
        <w:jc w:val="both"/>
        <w:rPr>
          <w:rFonts w:ascii="Book Antiqua" w:eastAsia="宋体" w:hAnsi="Book Antiqua"/>
          <w:b/>
          <w:szCs w:val="24"/>
          <w:lang w:eastAsia="zh-CN"/>
        </w:rPr>
      </w:pPr>
      <w:r w:rsidRPr="001D39CB">
        <w:rPr>
          <w:rFonts w:ascii="Book Antiqua" w:hAnsi="Book Antiqua"/>
          <w:b/>
          <w:szCs w:val="24"/>
        </w:rPr>
        <w:lastRenderedPageBreak/>
        <w:t xml:space="preserve">Abstract </w:t>
      </w:r>
    </w:p>
    <w:p w14:paraId="50991281" w14:textId="77777777" w:rsidR="0019023B" w:rsidRPr="001D39CB" w:rsidRDefault="0019023B" w:rsidP="001D39CB">
      <w:pPr>
        <w:spacing w:line="360" w:lineRule="auto"/>
        <w:jc w:val="both"/>
        <w:rPr>
          <w:rFonts w:ascii="Book Antiqua" w:eastAsia="宋体" w:hAnsi="Book Antiqua"/>
          <w:b/>
          <w:i/>
          <w:szCs w:val="24"/>
          <w:lang w:eastAsia="zh-CN"/>
        </w:rPr>
      </w:pPr>
      <w:r w:rsidRPr="001D39CB">
        <w:rPr>
          <w:rFonts w:ascii="Book Antiqua" w:hAnsi="Book Antiqua"/>
          <w:b/>
          <w:i/>
          <w:szCs w:val="24"/>
        </w:rPr>
        <w:t>AIM</w:t>
      </w:r>
    </w:p>
    <w:p w14:paraId="527DA3F9" w14:textId="1B67CD3C" w:rsidR="00A621C5" w:rsidRPr="001D39CB" w:rsidRDefault="00A621C5" w:rsidP="001D39CB">
      <w:pPr>
        <w:spacing w:line="360" w:lineRule="auto"/>
        <w:jc w:val="both"/>
        <w:rPr>
          <w:rFonts w:ascii="Book Antiqua" w:hAnsi="Book Antiqua"/>
          <w:szCs w:val="24"/>
        </w:rPr>
      </w:pPr>
      <w:r w:rsidRPr="001D39CB">
        <w:rPr>
          <w:rFonts w:ascii="Book Antiqua" w:hAnsi="Book Antiqua"/>
          <w:szCs w:val="24"/>
        </w:rPr>
        <w:t xml:space="preserve">To assess the effect of </w:t>
      </w:r>
      <w:proofErr w:type="spellStart"/>
      <w:r w:rsidRPr="001D39CB">
        <w:rPr>
          <w:rFonts w:ascii="Book Antiqua" w:hAnsi="Book Antiqua"/>
          <w:szCs w:val="24"/>
        </w:rPr>
        <w:t>sofosbuvir</w:t>
      </w:r>
      <w:proofErr w:type="spellEnd"/>
      <w:r w:rsidRPr="001D39CB">
        <w:rPr>
          <w:rFonts w:ascii="Book Antiqua" w:hAnsi="Book Antiqua"/>
          <w:szCs w:val="24"/>
        </w:rPr>
        <w:t xml:space="preserve"> (SOF) based regimens on glycemic and lipid control.</w:t>
      </w:r>
    </w:p>
    <w:p w14:paraId="39085F20" w14:textId="77777777" w:rsidR="00A621C5" w:rsidRPr="001D39CB" w:rsidRDefault="00A621C5" w:rsidP="001D39CB">
      <w:pPr>
        <w:spacing w:line="360" w:lineRule="auto"/>
        <w:jc w:val="both"/>
        <w:rPr>
          <w:rFonts w:ascii="Book Antiqua" w:hAnsi="Book Antiqua"/>
          <w:szCs w:val="24"/>
        </w:rPr>
      </w:pPr>
    </w:p>
    <w:p w14:paraId="4C33D106" w14:textId="77777777" w:rsidR="000353B2" w:rsidRPr="001D39CB" w:rsidRDefault="000353B2" w:rsidP="001D39CB">
      <w:pPr>
        <w:spacing w:line="360" w:lineRule="auto"/>
        <w:jc w:val="both"/>
        <w:rPr>
          <w:rFonts w:ascii="Book Antiqua" w:eastAsia="宋体" w:hAnsi="Book Antiqua"/>
          <w:b/>
          <w:i/>
          <w:szCs w:val="24"/>
          <w:lang w:eastAsia="zh-CN"/>
        </w:rPr>
      </w:pPr>
      <w:r w:rsidRPr="001D39CB">
        <w:rPr>
          <w:rFonts w:ascii="Book Antiqua" w:hAnsi="Book Antiqua"/>
          <w:b/>
          <w:i/>
          <w:szCs w:val="24"/>
        </w:rPr>
        <w:t>METHODS</w:t>
      </w:r>
    </w:p>
    <w:p w14:paraId="11361609" w14:textId="10B94006" w:rsidR="00A621C5" w:rsidRPr="001D39CB" w:rsidRDefault="00A621C5" w:rsidP="001D39CB">
      <w:pPr>
        <w:spacing w:line="360" w:lineRule="auto"/>
        <w:jc w:val="both"/>
        <w:rPr>
          <w:rFonts w:ascii="Book Antiqua" w:hAnsi="Book Antiqua"/>
          <w:szCs w:val="24"/>
        </w:rPr>
      </w:pPr>
      <w:r w:rsidRPr="001D39CB">
        <w:rPr>
          <w:rFonts w:ascii="Book Antiqua" w:hAnsi="Book Antiqua"/>
          <w:szCs w:val="24"/>
        </w:rPr>
        <w:t xml:space="preserve">This is a retrospective analysis of </w:t>
      </w:r>
      <w:r w:rsidR="000353B2" w:rsidRPr="001D39CB">
        <w:rPr>
          <w:rFonts w:ascii="Book Antiqua" w:hAnsi="Book Antiqua"/>
          <w:szCs w:val="24"/>
        </w:rPr>
        <w:t>hepatitis C virus (HCV)</w:t>
      </w:r>
      <w:r w:rsidRPr="001D39CB">
        <w:rPr>
          <w:rFonts w:ascii="Book Antiqua" w:hAnsi="Book Antiqua"/>
          <w:szCs w:val="24"/>
        </w:rPr>
        <w:t xml:space="preserve">-infected patients treated and cured with a </w:t>
      </w:r>
      <w:r w:rsidR="000353B2" w:rsidRPr="001D39CB">
        <w:rPr>
          <w:rFonts w:ascii="Book Antiqua" w:hAnsi="Book Antiqua"/>
          <w:szCs w:val="24"/>
        </w:rPr>
        <w:t>SOF</w:t>
      </w:r>
      <w:r w:rsidRPr="001D39CB">
        <w:rPr>
          <w:rFonts w:ascii="Book Antiqua" w:hAnsi="Book Antiqua"/>
          <w:szCs w:val="24"/>
        </w:rPr>
        <w:t xml:space="preserve"> regimen </w:t>
      </w:r>
      <w:r w:rsidR="001D39CB">
        <w:rPr>
          <w:rFonts w:ascii="Book Antiqua" w:eastAsia="宋体" w:hAnsi="Book Antiqua" w:hint="eastAsia"/>
          <w:szCs w:val="24"/>
          <w:lang w:eastAsia="zh-CN"/>
        </w:rPr>
        <w:t>[</w:t>
      </w:r>
      <w:r w:rsidR="000353B2" w:rsidRPr="001D39CB">
        <w:rPr>
          <w:rFonts w:ascii="Book Antiqua" w:hAnsi="Book Antiqua"/>
          <w:szCs w:val="24"/>
        </w:rPr>
        <w:t>SOF</w:t>
      </w:r>
      <w:r w:rsidRPr="001D39CB">
        <w:rPr>
          <w:rFonts w:ascii="Book Antiqua" w:hAnsi="Book Antiqua"/>
          <w:szCs w:val="24"/>
        </w:rPr>
        <w:t xml:space="preserve">/ribavirin/interferon, </w:t>
      </w:r>
      <w:r w:rsidR="000353B2" w:rsidRPr="001D39CB">
        <w:rPr>
          <w:rFonts w:ascii="Book Antiqua" w:hAnsi="Book Antiqua"/>
          <w:szCs w:val="24"/>
        </w:rPr>
        <w:t>SOF</w:t>
      </w:r>
      <w:r w:rsidRPr="001D39CB">
        <w:rPr>
          <w:rFonts w:ascii="Book Antiqua" w:hAnsi="Book Antiqua"/>
          <w:szCs w:val="24"/>
        </w:rPr>
        <w:t>/</w:t>
      </w:r>
      <w:proofErr w:type="spellStart"/>
      <w:r w:rsidRPr="001D39CB">
        <w:rPr>
          <w:rFonts w:ascii="Book Antiqua" w:hAnsi="Book Antiqua"/>
          <w:szCs w:val="24"/>
        </w:rPr>
        <w:t>simeprevir</w:t>
      </w:r>
      <w:proofErr w:type="spellEnd"/>
      <w:r w:rsidRPr="001D39CB">
        <w:rPr>
          <w:rFonts w:ascii="Book Antiqua" w:hAnsi="Book Antiqua"/>
          <w:szCs w:val="24"/>
        </w:rPr>
        <w:t xml:space="preserve">, or </w:t>
      </w:r>
      <w:r w:rsidR="000353B2" w:rsidRPr="001D39CB">
        <w:rPr>
          <w:rFonts w:ascii="Book Antiqua" w:hAnsi="Book Antiqua"/>
          <w:szCs w:val="24"/>
        </w:rPr>
        <w:t>SOF</w:t>
      </w:r>
      <w:r w:rsidRPr="001D39CB">
        <w:rPr>
          <w:rFonts w:ascii="Book Antiqua" w:hAnsi="Book Antiqua"/>
          <w:szCs w:val="24"/>
        </w:rPr>
        <w:t>/</w:t>
      </w:r>
      <w:proofErr w:type="spellStart"/>
      <w:r w:rsidRPr="001D39CB">
        <w:rPr>
          <w:rFonts w:ascii="Book Antiqua" w:hAnsi="Book Antiqua"/>
          <w:szCs w:val="24"/>
        </w:rPr>
        <w:t>ledipasvir</w:t>
      </w:r>
      <w:proofErr w:type="spellEnd"/>
      <w:r w:rsidRPr="001D39CB">
        <w:rPr>
          <w:rFonts w:ascii="Book Antiqua" w:hAnsi="Book Antiqua"/>
          <w:szCs w:val="24"/>
        </w:rPr>
        <w:t xml:space="preserve"> </w:t>
      </w:r>
      <w:r w:rsidR="00712C51" w:rsidRPr="001D39CB">
        <w:rPr>
          <w:rFonts w:ascii="Book Antiqua" w:eastAsia="宋体" w:hAnsi="Book Antiqua"/>
          <w:szCs w:val="24"/>
          <w:lang w:eastAsia="zh-CN"/>
        </w:rPr>
        <w:t xml:space="preserve">(LDV) </w:t>
      </w:r>
      <w:r w:rsidRPr="001D39CB">
        <w:rPr>
          <w:rFonts w:ascii="Book Antiqua" w:hAnsi="Book Antiqua"/>
          <w:szCs w:val="24"/>
        </w:rPr>
        <w:t>± ribavirin</w:t>
      </w:r>
      <w:r w:rsidR="001D39CB">
        <w:rPr>
          <w:rFonts w:ascii="Book Antiqua" w:eastAsia="宋体" w:hAnsi="Book Antiqua" w:hint="eastAsia"/>
          <w:szCs w:val="24"/>
          <w:lang w:eastAsia="zh-CN"/>
        </w:rPr>
        <w:t>]</w:t>
      </w:r>
      <w:r w:rsidRPr="001D39CB">
        <w:rPr>
          <w:rFonts w:ascii="Book Antiqua" w:hAnsi="Book Antiqua"/>
          <w:szCs w:val="24"/>
        </w:rPr>
        <w:t xml:space="preserve"> from January 2014 to March 2015. Patients with hemoglobin A1C (HbA1C) and lipid panels within six months before and six months after therapy were identified and included in our study. Due to the known hemolytic effect of ribavirin, HbA1C was obtained a minimum of three months post-treatment for the patients treated with a ribavirin regimen. Medical history, demographics, HCV genotype, pre-therapy RNA, and liver biopsies were included in our analysis. The patients who started a new medication or had an adjustment of baseline medical management for hyperlipidemia or diabetes mellitus (DM) were excluded from our analysis.</w:t>
      </w:r>
    </w:p>
    <w:p w14:paraId="2D32FEDD" w14:textId="77777777" w:rsidR="008E72CE" w:rsidRPr="001D39CB" w:rsidRDefault="008E72CE" w:rsidP="001D39CB">
      <w:pPr>
        <w:spacing w:line="360" w:lineRule="auto"/>
        <w:jc w:val="both"/>
        <w:rPr>
          <w:rFonts w:ascii="Book Antiqua" w:hAnsi="Book Antiqua"/>
          <w:szCs w:val="24"/>
        </w:rPr>
      </w:pPr>
    </w:p>
    <w:p w14:paraId="11351759" w14:textId="77777777" w:rsidR="000353B2" w:rsidRPr="001D39CB" w:rsidRDefault="008E72CE" w:rsidP="001D39CB">
      <w:pPr>
        <w:widowControl w:val="0"/>
        <w:spacing w:line="360" w:lineRule="auto"/>
        <w:jc w:val="both"/>
        <w:rPr>
          <w:rStyle w:val="hui1218"/>
          <w:rFonts w:ascii="Book Antiqua" w:eastAsia="宋体" w:hAnsi="Book Antiqua"/>
          <w:i/>
          <w:szCs w:val="24"/>
          <w:lang w:eastAsia="zh-CN"/>
        </w:rPr>
      </w:pPr>
      <w:r w:rsidRPr="001D39CB">
        <w:rPr>
          <w:rStyle w:val="hui1218"/>
          <w:rFonts w:ascii="Book Antiqua" w:hAnsi="Book Antiqua"/>
          <w:b/>
          <w:i/>
          <w:szCs w:val="24"/>
        </w:rPr>
        <w:t>RESULTS</w:t>
      </w:r>
    </w:p>
    <w:p w14:paraId="38574D9C" w14:textId="7BEACAA7" w:rsidR="008E72CE" w:rsidRPr="001D39CB" w:rsidRDefault="000353B2" w:rsidP="001D39CB">
      <w:pPr>
        <w:widowControl w:val="0"/>
        <w:spacing w:line="360" w:lineRule="auto"/>
        <w:jc w:val="both"/>
        <w:rPr>
          <w:rStyle w:val="hui1218"/>
          <w:rFonts w:ascii="Book Antiqua" w:hAnsi="Book Antiqua"/>
          <w:szCs w:val="24"/>
        </w:rPr>
      </w:pPr>
      <w:r w:rsidRPr="001D39CB">
        <w:rPr>
          <w:rStyle w:val="hui1218"/>
          <w:rFonts w:ascii="Book Antiqua" w:hAnsi="Book Antiqua"/>
          <w:szCs w:val="24"/>
        </w:rPr>
        <w:t>Two hundred and thirty-four</w:t>
      </w:r>
      <w:r w:rsidR="008E72CE" w:rsidRPr="001D39CB">
        <w:rPr>
          <w:rStyle w:val="hui1218"/>
          <w:rFonts w:ascii="Book Antiqua" w:hAnsi="Book Antiqua"/>
          <w:szCs w:val="24"/>
        </w:rPr>
        <w:t xml:space="preserve"> patients were reviewed, of which 60 patients met inclusion </w:t>
      </w:r>
      <w:r w:rsidRPr="001D39CB">
        <w:rPr>
          <w:rStyle w:val="hui1218"/>
          <w:rFonts w:ascii="Book Antiqua" w:hAnsi="Book Antiqua"/>
          <w:szCs w:val="24"/>
        </w:rPr>
        <w:t>criteria. 63.3% were male, 26.7% were Caucasian, 41.7</w:t>
      </w:r>
      <w:r w:rsidR="008E72CE" w:rsidRPr="001D39CB">
        <w:rPr>
          <w:rStyle w:val="hui1218"/>
          <w:rFonts w:ascii="Book Antiqua" w:hAnsi="Book Antiqua"/>
          <w:szCs w:val="24"/>
        </w:rPr>
        <w:t>%</w:t>
      </w:r>
      <w:r w:rsidRPr="001D39CB">
        <w:rPr>
          <w:rStyle w:val="hui1218"/>
          <w:rFonts w:ascii="Book Antiqua" w:hAnsi="Book Antiqua"/>
          <w:szCs w:val="24"/>
        </w:rPr>
        <w:t xml:space="preserve"> were African American and 91.7</w:t>
      </w:r>
      <w:r w:rsidR="008E72CE" w:rsidRPr="001D39CB">
        <w:rPr>
          <w:rStyle w:val="hui1218"/>
          <w:rFonts w:ascii="Book Antiqua" w:hAnsi="Book Antiqua"/>
          <w:szCs w:val="24"/>
        </w:rPr>
        <w:t>% were infected with hepatitis C genotype 1. Mean age was 60.6 ± 6.7 years.</w:t>
      </w:r>
      <w:r w:rsidR="001D39CB" w:rsidRPr="001D39CB">
        <w:t xml:space="preserve"> </w:t>
      </w:r>
      <w:r w:rsidR="001D39CB" w:rsidRPr="001D39CB">
        <w:rPr>
          <w:rStyle w:val="hui1218"/>
          <w:rFonts w:ascii="Book Antiqua" w:hAnsi="Book Antiqua"/>
          <w:szCs w:val="24"/>
        </w:rPr>
        <w:t>Thirty-nine</w:t>
      </w:r>
      <w:r w:rsidR="008E72CE" w:rsidRPr="001D39CB">
        <w:rPr>
          <w:rStyle w:val="hui1218"/>
          <w:rFonts w:ascii="Book Antiqua" w:hAnsi="Book Antiqua"/>
          <w:szCs w:val="24"/>
        </w:rPr>
        <w:t xml:space="preserve"> patients had HbA1C checked before and after treatment, of which 22 had the diagnosis of DM type 2. HbA1C significantly decreased with treatment of HCV (pretreatment 6.66</w:t>
      </w:r>
      <w:r w:rsidRPr="001D39CB">
        <w:rPr>
          <w:rStyle w:val="hui1218"/>
          <w:rFonts w:ascii="Book Antiqua" w:eastAsia="宋体" w:hAnsi="Book Antiqua"/>
          <w:szCs w:val="24"/>
          <w:lang w:eastAsia="zh-CN"/>
        </w:rPr>
        <w:t>%</w:t>
      </w:r>
      <w:r w:rsidR="008E72CE" w:rsidRPr="001D39CB">
        <w:rPr>
          <w:rStyle w:val="hui1218"/>
          <w:rFonts w:ascii="Book Antiqua" w:hAnsi="Book Antiqua"/>
          <w:szCs w:val="24"/>
        </w:rPr>
        <w:t xml:space="preserve"> ± 0.95</w:t>
      </w:r>
      <w:r w:rsidRPr="001D39CB">
        <w:rPr>
          <w:rStyle w:val="hui1218"/>
          <w:rFonts w:ascii="Book Antiqua" w:eastAsia="宋体" w:hAnsi="Book Antiqua"/>
          <w:szCs w:val="24"/>
          <w:lang w:eastAsia="zh-CN"/>
        </w:rPr>
        <w:t>%</w:t>
      </w:r>
      <w:r w:rsidR="008E72CE" w:rsidRPr="001D39CB">
        <w:rPr>
          <w:rStyle w:val="hui1218"/>
          <w:rFonts w:ascii="Book Antiqua" w:hAnsi="Book Antiqua"/>
          <w:szCs w:val="24"/>
        </w:rPr>
        <w:t xml:space="preserve"> </w:t>
      </w:r>
      <w:r w:rsidR="008E72CE" w:rsidRPr="001D39CB">
        <w:rPr>
          <w:rStyle w:val="hui1218"/>
          <w:rFonts w:ascii="Book Antiqua" w:hAnsi="Book Antiqua"/>
          <w:i/>
          <w:szCs w:val="24"/>
        </w:rPr>
        <w:t>vs</w:t>
      </w:r>
      <w:r w:rsidR="008E72CE" w:rsidRPr="001D39CB">
        <w:rPr>
          <w:rStyle w:val="hui1218"/>
          <w:rFonts w:ascii="Book Antiqua" w:hAnsi="Book Antiqua"/>
          <w:szCs w:val="24"/>
        </w:rPr>
        <w:t xml:space="preserve"> post-treatment 6.14</w:t>
      </w:r>
      <w:r w:rsidRPr="001D39CB">
        <w:rPr>
          <w:rStyle w:val="hui1218"/>
          <w:rFonts w:ascii="Book Antiqua" w:eastAsia="宋体" w:hAnsi="Book Antiqua"/>
          <w:szCs w:val="24"/>
          <w:lang w:eastAsia="zh-CN"/>
        </w:rPr>
        <w:t>%</w:t>
      </w:r>
      <w:r w:rsidR="008E72CE" w:rsidRPr="001D39CB">
        <w:rPr>
          <w:rStyle w:val="hui1218"/>
          <w:rFonts w:ascii="Book Antiqua" w:hAnsi="Book Antiqua"/>
          <w:szCs w:val="24"/>
        </w:rPr>
        <w:t xml:space="preserve"> ± 0.65</w:t>
      </w:r>
      <w:r w:rsidRPr="001D39CB">
        <w:rPr>
          <w:rStyle w:val="hui1218"/>
          <w:rFonts w:ascii="Book Antiqua" w:eastAsia="宋体" w:hAnsi="Book Antiqua"/>
          <w:szCs w:val="24"/>
          <w:lang w:eastAsia="zh-CN"/>
        </w:rPr>
        <w:t>%,</w:t>
      </w:r>
      <w:r w:rsidR="008E72CE" w:rsidRPr="001D39CB">
        <w:rPr>
          <w:rStyle w:val="hui1218"/>
          <w:rFonts w:ascii="Book Antiqua" w:hAnsi="Book Antiqua"/>
          <w:szCs w:val="24"/>
        </w:rPr>
        <w:t xml:space="preserve"> </w:t>
      </w:r>
      <w:r w:rsidRPr="001D39CB">
        <w:rPr>
          <w:rStyle w:val="hui1218"/>
          <w:rFonts w:ascii="Book Antiqua" w:hAnsi="Book Antiqua"/>
          <w:i/>
          <w:szCs w:val="24"/>
        </w:rPr>
        <w:t>P</w:t>
      </w:r>
      <w:r w:rsidR="008E72CE" w:rsidRPr="001D39CB">
        <w:rPr>
          <w:rStyle w:val="hui1218"/>
          <w:rFonts w:ascii="Book Antiqua" w:hAnsi="Book Antiqua"/>
          <w:szCs w:val="24"/>
        </w:rPr>
        <w:t xml:space="preserve"> &lt; 0.005). Those treated with SOF/</w:t>
      </w:r>
      <w:proofErr w:type="spellStart"/>
      <w:r w:rsidR="00712C51" w:rsidRPr="001D39CB">
        <w:rPr>
          <w:rFonts w:ascii="Book Antiqua" w:hAnsi="Book Antiqua"/>
          <w:szCs w:val="24"/>
        </w:rPr>
        <w:t>ledipasvir</w:t>
      </w:r>
      <w:proofErr w:type="spellEnd"/>
      <w:r w:rsidR="008E72CE" w:rsidRPr="001D39CB">
        <w:rPr>
          <w:rStyle w:val="hui1218"/>
          <w:rFonts w:ascii="Book Antiqua" w:hAnsi="Book Antiqua"/>
          <w:szCs w:val="24"/>
        </w:rPr>
        <w:t xml:space="preserve"> had a lower HbA1C response than those treated with other regimens (0.26</w:t>
      </w:r>
      <w:r w:rsidR="00712C51" w:rsidRPr="001D39CB">
        <w:rPr>
          <w:rStyle w:val="hui1218"/>
          <w:rFonts w:ascii="Book Antiqua" w:eastAsia="宋体" w:hAnsi="Book Antiqua"/>
          <w:szCs w:val="24"/>
          <w:lang w:eastAsia="zh-CN"/>
        </w:rPr>
        <w:t>%</w:t>
      </w:r>
      <w:r w:rsidR="008E72CE" w:rsidRPr="001D39CB">
        <w:rPr>
          <w:rStyle w:val="hui1218"/>
          <w:rFonts w:ascii="Book Antiqua" w:hAnsi="Book Antiqua"/>
          <w:szCs w:val="24"/>
        </w:rPr>
        <w:t xml:space="preserve"> ± 0.53</w:t>
      </w:r>
      <w:r w:rsidR="00712C51" w:rsidRPr="001D39CB">
        <w:rPr>
          <w:rStyle w:val="hui1218"/>
          <w:rFonts w:ascii="Book Antiqua" w:eastAsia="宋体" w:hAnsi="Book Antiqua"/>
          <w:szCs w:val="24"/>
          <w:lang w:eastAsia="zh-CN"/>
        </w:rPr>
        <w:t>%</w:t>
      </w:r>
      <w:r w:rsidR="008E72CE" w:rsidRPr="001D39CB">
        <w:rPr>
          <w:rStyle w:val="hui1218"/>
          <w:rFonts w:ascii="Book Antiqua" w:hAnsi="Book Antiqua"/>
          <w:szCs w:val="24"/>
        </w:rPr>
        <w:t xml:space="preserve"> </w:t>
      </w:r>
      <w:r w:rsidR="008E72CE" w:rsidRPr="001D39CB">
        <w:rPr>
          <w:rStyle w:val="hui1218"/>
          <w:rFonts w:ascii="Book Antiqua" w:hAnsi="Book Antiqua"/>
          <w:i/>
          <w:szCs w:val="24"/>
        </w:rPr>
        <w:t>vs</w:t>
      </w:r>
      <w:r w:rsidR="008E72CE" w:rsidRPr="001D39CB">
        <w:rPr>
          <w:rStyle w:val="hui1218"/>
          <w:rFonts w:ascii="Book Antiqua" w:hAnsi="Book Antiqua"/>
          <w:szCs w:val="24"/>
        </w:rPr>
        <w:t xml:space="preserve"> 0.71</w:t>
      </w:r>
      <w:r w:rsidR="00712C51" w:rsidRPr="001D39CB">
        <w:rPr>
          <w:rStyle w:val="hui1218"/>
          <w:rFonts w:ascii="Book Antiqua" w:eastAsia="宋体" w:hAnsi="Book Antiqua"/>
          <w:szCs w:val="24"/>
          <w:lang w:eastAsia="zh-CN"/>
        </w:rPr>
        <w:t>%</w:t>
      </w:r>
      <w:r w:rsidR="008E72CE" w:rsidRPr="001D39CB">
        <w:rPr>
          <w:rStyle w:val="hui1218"/>
          <w:rFonts w:ascii="Book Antiqua" w:hAnsi="Book Antiqua"/>
          <w:szCs w:val="24"/>
        </w:rPr>
        <w:t xml:space="preserve"> ± 0.83</w:t>
      </w:r>
      <w:r w:rsidR="00712C51" w:rsidRPr="001D39CB">
        <w:rPr>
          <w:rStyle w:val="hui1218"/>
          <w:rFonts w:ascii="Book Antiqua" w:eastAsia="宋体" w:hAnsi="Book Antiqua"/>
          <w:szCs w:val="24"/>
          <w:lang w:eastAsia="zh-CN"/>
        </w:rPr>
        <w:t>%</w:t>
      </w:r>
      <w:r w:rsidR="008E72CE" w:rsidRPr="001D39CB">
        <w:rPr>
          <w:rStyle w:val="hui1218"/>
          <w:rFonts w:ascii="Book Antiqua" w:hAnsi="Book Antiqua"/>
          <w:szCs w:val="24"/>
        </w:rPr>
        <w:t xml:space="preserve">, </w:t>
      </w:r>
      <w:r w:rsidR="00712C51" w:rsidRPr="001D39CB">
        <w:rPr>
          <w:rStyle w:val="hui1218"/>
          <w:rFonts w:ascii="Book Antiqua" w:hAnsi="Book Antiqua"/>
          <w:i/>
          <w:szCs w:val="24"/>
        </w:rPr>
        <w:t xml:space="preserve">P </w:t>
      </w:r>
      <w:r w:rsidR="008E72CE" w:rsidRPr="001D39CB">
        <w:rPr>
          <w:rStyle w:val="hui1218"/>
          <w:rFonts w:ascii="Book Antiqua" w:hAnsi="Book Antiqua"/>
          <w:szCs w:val="24"/>
        </w:rPr>
        <w:t xml:space="preserve">= 0.070). </w:t>
      </w:r>
      <w:r w:rsidR="00712C51" w:rsidRPr="001D39CB">
        <w:rPr>
          <w:rStyle w:val="hui1218"/>
          <w:rFonts w:ascii="Book Antiqua" w:hAnsi="Book Antiqua"/>
          <w:szCs w:val="24"/>
        </w:rPr>
        <w:t>Fifty-two</w:t>
      </w:r>
      <w:r w:rsidR="008E72CE" w:rsidRPr="001D39CB">
        <w:rPr>
          <w:rStyle w:val="hui1218"/>
          <w:rFonts w:ascii="Book Antiqua" w:hAnsi="Book Antiqua"/>
          <w:szCs w:val="24"/>
        </w:rPr>
        <w:t xml:space="preserve"> patients had pre- and post-treatment lipid panels; there was a significant increase in </w:t>
      </w:r>
      <w:r w:rsidR="00684BEA" w:rsidRPr="001D39CB">
        <w:rPr>
          <w:rStyle w:val="hui1218"/>
          <w:rFonts w:ascii="Book Antiqua" w:hAnsi="Book Antiqua"/>
          <w:szCs w:val="24"/>
        </w:rPr>
        <w:t>low-density</w:t>
      </w:r>
      <w:r w:rsidR="008E72CE" w:rsidRPr="001D39CB">
        <w:rPr>
          <w:rStyle w:val="hui1218"/>
          <w:rFonts w:ascii="Book Antiqua" w:hAnsi="Book Antiqua"/>
          <w:szCs w:val="24"/>
        </w:rPr>
        <w:t xml:space="preserve"> lipoprotein (LDL) and total cholesterol (TC) after treatment (LDL: 99.5 ± 28.9 mg/</w:t>
      </w:r>
      <w:proofErr w:type="spellStart"/>
      <w:r w:rsidR="008E72CE" w:rsidRPr="001D39CB">
        <w:rPr>
          <w:rStyle w:val="hui1218"/>
          <w:rFonts w:ascii="Book Antiqua" w:hAnsi="Book Antiqua"/>
          <w:szCs w:val="24"/>
        </w:rPr>
        <w:t>dL</w:t>
      </w:r>
      <w:proofErr w:type="spellEnd"/>
      <w:r w:rsidR="008E72CE" w:rsidRPr="001D39CB">
        <w:rPr>
          <w:rStyle w:val="hui1218"/>
          <w:rFonts w:ascii="Book Antiqua" w:hAnsi="Book Antiqua"/>
          <w:szCs w:val="24"/>
        </w:rPr>
        <w:t xml:space="preserve"> </w:t>
      </w:r>
      <w:r w:rsidR="008E72CE" w:rsidRPr="001D39CB">
        <w:rPr>
          <w:rStyle w:val="hui1218"/>
          <w:rFonts w:ascii="Book Antiqua" w:hAnsi="Book Antiqua"/>
          <w:i/>
          <w:szCs w:val="24"/>
        </w:rPr>
        <w:t>vs</w:t>
      </w:r>
      <w:r w:rsidR="008E72CE" w:rsidRPr="001D39CB">
        <w:rPr>
          <w:rStyle w:val="hui1218"/>
          <w:rFonts w:ascii="Book Antiqua" w:hAnsi="Book Antiqua"/>
          <w:szCs w:val="24"/>
        </w:rPr>
        <w:t xml:space="preserve"> 128.3 ± 34.9 mg/</w:t>
      </w:r>
      <w:proofErr w:type="spellStart"/>
      <w:r w:rsidR="008E72CE" w:rsidRPr="001D39CB">
        <w:rPr>
          <w:rStyle w:val="hui1218"/>
          <w:rFonts w:ascii="Book Antiqua" w:hAnsi="Book Antiqua"/>
          <w:szCs w:val="24"/>
        </w:rPr>
        <w:t>dL</w:t>
      </w:r>
      <w:proofErr w:type="spellEnd"/>
      <w:r w:rsidR="008E72CE" w:rsidRPr="001D39CB">
        <w:rPr>
          <w:rStyle w:val="hui1218"/>
          <w:rFonts w:ascii="Book Antiqua" w:hAnsi="Book Antiqua"/>
          <w:szCs w:val="24"/>
        </w:rPr>
        <w:t xml:space="preserve">, </w:t>
      </w:r>
      <w:r w:rsidR="00712C51" w:rsidRPr="001D39CB">
        <w:rPr>
          <w:rStyle w:val="hui1218"/>
          <w:rFonts w:ascii="Book Antiqua" w:hAnsi="Book Antiqua"/>
          <w:i/>
          <w:szCs w:val="24"/>
        </w:rPr>
        <w:lastRenderedPageBreak/>
        <w:t>P</w:t>
      </w:r>
      <w:r w:rsidR="008E72CE" w:rsidRPr="001D39CB">
        <w:rPr>
          <w:rStyle w:val="hui1218"/>
          <w:rFonts w:ascii="Book Antiqua" w:hAnsi="Book Antiqua"/>
          <w:szCs w:val="24"/>
        </w:rPr>
        <w:t xml:space="preserve"> &lt; 0.001; </w:t>
      </w:r>
      <w:r w:rsidR="00712C51" w:rsidRPr="001D39CB">
        <w:rPr>
          <w:rStyle w:val="hui1218"/>
          <w:rFonts w:ascii="Book Antiqua" w:hAnsi="Book Antiqua"/>
          <w:szCs w:val="24"/>
        </w:rPr>
        <w:t>TC</w:t>
      </w:r>
      <w:r w:rsidR="001D39CB">
        <w:rPr>
          <w:rStyle w:val="hui1218"/>
          <w:rFonts w:ascii="Book Antiqua" w:eastAsia="宋体" w:hAnsi="Book Antiqua" w:hint="eastAsia"/>
          <w:szCs w:val="24"/>
          <w:lang w:eastAsia="zh-CN"/>
        </w:rPr>
        <w:t>:</w:t>
      </w:r>
      <w:r w:rsidR="00684BEA" w:rsidRPr="001D39CB">
        <w:rPr>
          <w:rStyle w:val="hui1218"/>
          <w:rFonts w:ascii="Book Antiqua" w:hAnsi="Book Antiqua"/>
          <w:szCs w:val="24"/>
        </w:rPr>
        <w:t xml:space="preserve"> </w:t>
      </w:r>
      <w:r w:rsidR="008E72CE" w:rsidRPr="001D39CB">
        <w:rPr>
          <w:rStyle w:val="hui1218"/>
          <w:rFonts w:ascii="Book Antiqua" w:hAnsi="Book Antiqua"/>
          <w:szCs w:val="24"/>
        </w:rPr>
        <w:t>171.6 ± 32.5 mg/</w:t>
      </w:r>
      <w:proofErr w:type="spellStart"/>
      <w:r w:rsidR="008E72CE" w:rsidRPr="001D39CB">
        <w:rPr>
          <w:rStyle w:val="hui1218"/>
          <w:rFonts w:ascii="Book Antiqua" w:hAnsi="Book Antiqua"/>
          <w:szCs w:val="24"/>
        </w:rPr>
        <w:t>dL</w:t>
      </w:r>
      <w:proofErr w:type="spellEnd"/>
      <w:r w:rsidR="008E72CE" w:rsidRPr="001D39CB">
        <w:rPr>
          <w:rStyle w:val="hui1218"/>
          <w:rFonts w:ascii="Book Antiqua" w:hAnsi="Book Antiqua"/>
          <w:szCs w:val="24"/>
        </w:rPr>
        <w:t xml:space="preserve"> </w:t>
      </w:r>
      <w:r w:rsidR="008E72CE" w:rsidRPr="001D39CB">
        <w:rPr>
          <w:rStyle w:val="hui1218"/>
          <w:rFonts w:ascii="Book Antiqua" w:hAnsi="Book Antiqua"/>
          <w:i/>
          <w:szCs w:val="24"/>
        </w:rPr>
        <w:t>vs</w:t>
      </w:r>
      <w:r w:rsidR="008E72CE" w:rsidRPr="001D39CB">
        <w:rPr>
          <w:rStyle w:val="hui1218"/>
          <w:rFonts w:ascii="Book Antiqua" w:hAnsi="Book Antiqua"/>
          <w:szCs w:val="24"/>
        </w:rPr>
        <w:t xml:space="preserve"> 199.7 ± 40.0 mg/</w:t>
      </w:r>
      <w:proofErr w:type="spellStart"/>
      <w:r w:rsidR="008E72CE" w:rsidRPr="001D39CB">
        <w:rPr>
          <w:rStyle w:val="hui1218"/>
          <w:rFonts w:ascii="Book Antiqua" w:hAnsi="Book Antiqua"/>
          <w:szCs w:val="24"/>
        </w:rPr>
        <w:t>dL</w:t>
      </w:r>
      <w:proofErr w:type="spellEnd"/>
      <w:r w:rsidR="008E72CE" w:rsidRPr="001D39CB">
        <w:rPr>
          <w:rStyle w:val="hui1218"/>
          <w:rFonts w:ascii="Book Antiqua" w:hAnsi="Book Antiqua"/>
          <w:szCs w:val="24"/>
        </w:rPr>
        <w:t xml:space="preserve">, </w:t>
      </w:r>
      <w:r w:rsidR="00712C51" w:rsidRPr="001D39CB">
        <w:rPr>
          <w:rStyle w:val="hui1218"/>
          <w:rFonts w:ascii="Book Antiqua" w:hAnsi="Book Antiqua"/>
          <w:i/>
          <w:szCs w:val="24"/>
        </w:rPr>
        <w:t>P</w:t>
      </w:r>
      <w:r w:rsidR="00712C51" w:rsidRPr="001D39CB">
        <w:rPr>
          <w:rStyle w:val="hui1218"/>
          <w:rFonts w:ascii="Book Antiqua" w:hAnsi="Book Antiqua"/>
          <w:szCs w:val="24"/>
        </w:rPr>
        <w:t xml:space="preserve"> &lt; 0.001</w:t>
      </w:r>
      <w:r w:rsidR="008E72CE" w:rsidRPr="001D39CB">
        <w:rPr>
          <w:rStyle w:val="hui1218"/>
          <w:rFonts w:ascii="Book Antiqua" w:hAnsi="Book Antiqua"/>
          <w:szCs w:val="24"/>
        </w:rPr>
        <w:t>). Pre-treatment body-mass index (BMI) did not differ from post-treatment BMI (</w:t>
      </w:r>
      <w:r w:rsidR="00712C51" w:rsidRPr="001D39CB">
        <w:rPr>
          <w:rStyle w:val="hui1218"/>
          <w:rFonts w:ascii="Book Antiqua" w:hAnsi="Book Antiqua"/>
          <w:i/>
          <w:szCs w:val="24"/>
        </w:rPr>
        <w:t>P</w:t>
      </w:r>
      <w:r w:rsidR="008E72CE" w:rsidRPr="001D39CB">
        <w:rPr>
          <w:rStyle w:val="hui1218"/>
          <w:rFonts w:ascii="Book Antiqua" w:hAnsi="Book Antiqua"/>
          <w:szCs w:val="24"/>
        </w:rPr>
        <w:t xml:space="preserve"> = 0.684). </w:t>
      </w:r>
    </w:p>
    <w:p w14:paraId="62F80EB7" w14:textId="77777777" w:rsidR="00A621C5" w:rsidRPr="005306E9" w:rsidRDefault="00A621C5" w:rsidP="001D39CB">
      <w:pPr>
        <w:spacing w:line="360" w:lineRule="auto"/>
        <w:jc w:val="both"/>
        <w:rPr>
          <w:rFonts w:ascii="Book Antiqua" w:eastAsia="宋体" w:hAnsi="Book Antiqua"/>
          <w:szCs w:val="24"/>
          <w:lang w:eastAsia="zh-CN"/>
        </w:rPr>
      </w:pPr>
    </w:p>
    <w:p w14:paraId="3D0516C2" w14:textId="77777777" w:rsidR="00712C51" w:rsidRPr="001D39CB" w:rsidRDefault="00712C51" w:rsidP="001D39CB">
      <w:pPr>
        <w:spacing w:line="360" w:lineRule="auto"/>
        <w:jc w:val="both"/>
        <w:rPr>
          <w:rFonts w:ascii="Book Antiqua" w:eastAsia="宋体" w:hAnsi="Book Antiqua"/>
          <w:b/>
          <w:i/>
          <w:szCs w:val="24"/>
          <w:lang w:eastAsia="zh-CN"/>
        </w:rPr>
      </w:pPr>
      <w:r w:rsidRPr="001D39CB">
        <w:rPr>
          <w:rFonts w:ascii="Book Antiqua" w:hAnsi="Book Antiqua"/>
          <w:b/>
          <w:i/>
          <w:szCs w:val="24"/>
        </w:rPr>
        <w:t>CONCLUSION</w:t>
      </w:r>
    </w:p>
    <w:p w14:paraId="61596C34" w14:textId="0746D7BD" w:rsidR="00A621C5" w:rsidRPr="001D39CB" w:rsidRDefault="00A621C5" w:rsidP="001D39CB">
      <w:pPr>
        <w:spacing w:line="360" w:lineRule="auto"/>
        <w:jc w:val="both"/>
        <w:rPr>
          <w:rFonts w:ascii="Book Antiqua" w:hAnsi="Book Antiqua"/>
          <w:szCs w:val="24"/>
        </w:rPr>
      </w:pPr>
      <w:r w:rsidRPr="001D39CB">
        <w:rPr>
          <w:rFonts w:ascii="Book Antiqua" w:hAnsi="Book Antiqua"/>
          <w:szCs w:val="24"/>
        </w:rPr>
        <w:t xml:space="preserve">Eradication of HCV with a SOF regimen resulted in a significant drop in HbA1C and an increase in LDL and </w:t>
      </w:r>
      <w:r w:rsidR="00712C51" w:rsidRPr="001D39CB">
        <w:rPr>
          <w:rStyle w:val="hui1218"/>
          <w:rFonts w:ascii="Book Antiqua" w:hAnsi="Book Antiqua"/>
          <w:szCs w:val="24"/>
        </w:rPr>
        <w:t>TC</w:t>
      </w:r>
      <w:r w:rsidRPr="001D39CB">
        <w:rPr>
          <w:rFonts w:ascii="Book Antiqua" w:hAnsi="Book Antiqua"/>
          <w:szCs w:val="24"/>
        </w:rPr>
        <w:t xml:space="preserve"> post therapy.</w:t>
      </w:r>
    </w:p>
    <w:p w14:paraId="3E98EC0B" w14:textId="77777777" w:rsidR="00A621C5" w:rsidRPr="001D39CB" w:rsidRDefault="00A621C5" w:rsidP="001D39CB">
      <w:pPr>
        <w:spacing w:line="360" w:lineRule="auto"/>
        <w:jc w:val="both"/>
        <w:rPr>
          <w:rFonts w:ascii="Book Antiqua" w:hAnsi="Book Antiqua" w:cs="Tahoma"/>
          <w:b/>
          <w:szCs w:val="24"/>
        </w:rPr>
      </w:pPr>
    </w:p>
    <w:p w14:paraId="6B0DAD3B" w14:textId="1D28C491" w:rsidR="00480133" w:rsidRPr="001D39CB" w:rsidRDefault="00480133" w:rsidP="001D39CB">
      <w:pPr>
        <w:spacing w:line="360" w:lineRule="auto"/>
        <w:jc w:val="both"/>
        <w:rPr>
          <w:rFonts w:ascii="Book Antiqua" w:hAnsi="Book Antiqua"/>
          <w:szCs w:val="24"/>
        </w:rPr>
      </w:pPr>
      <w:r w:rsidRPr="001D39CB">
        <w:rPr>
          <w:rFonts w:ascii="Book Antiqua" w:hAnsi="Book Antiqua"/>
          <w:b/>
          <w:szCs w:val="24"/>
        </w:rPr>
        <w:t>Key words:</w:t>
      </w:r>
      <w:r w:rsidR="00314462" w:rsidRPr="001D39CB">
        <w:rPr>
          <w:rStyle w:val="hui1218"/>
          <w:rFonts w:ascii="Book Antiqua" w:hAnsi="Book Antiqua"/>
          <w:szCs w:val="24"/>
        </w:rPr>
        <w:t xml:space="preserve"> Hepatitis C; </w:t>
      </w:r>
      <w:proofErr w:type="spellStart"/>
      <w:r w:rsidR="00314462" w:rsidRPr="001D39CB">
        <w:rPr>
          <w:rStyle w:val="hui1218"/>
          <w:rFonts w:ascii="Book Antiqua" w:hAnsi="Book Antiqua"/>
          <w:szCs w:val="24"/>
        </w:rPr>
        <w:t>Sofosbuvir</w:t>
      </w:r>
      <w:proofErr w:type="spellEnd"/>
      <w:r w:rsidR="00314462" w:rsidRPr="001D39CB">
        <w:rPr>
          <w:rStyle w:val="hui1218"/>
          <w:rFonts w:ascii="Book Antiqua" w:hAnsi="Book Antiqua"/>
          <w:szCs w:val="24"/>
        </w:rPr>
        <w:t xml:space="preserve">; Hyperlipidemia; Hemoglobin A1c; </w:t>
      </w:r>
      <w:r w:rsidR="0001087A" w:rsidRPr="001D39CB">
        <w:rPr>
          <w:rStyle w:val="hui1218"/>
          <w:rFonts w:ascii="Book Antiqua" w:hAnsi="Book Antiqua"/>
          <w:szCs w:val="24"/>
        </w:rPr>
        <w:t>Low-density lipoprotein</w:t>
      </w:r>
    </w:p>
    <w:p w14:paraId="16590E46" w14:textId="77777777" w:rsidR="00314462" w:rsidRPr="005306E9" w:rsidRDefault="00314462" w:rsidP="001D39CB">
      <w:pPr>
        <w:spacing w:line="360" w:lineRule="auto"/>
        <w:jc w:val="both"/>
        <w:rPr>
          <w:rFonts w:ascii="Book Antiqua" w:eastAsia="Arial Unicode MS" w:hAnsi="Book Antiqua" w:cs="Arial Unicode MS"/>
          <w:b/>
          <w:szCs w:val="24"/>
          <w:lang w:eastAsia="zh-CN"/>
        </w:rPr>
      </w:pPr>
    </w:p>
    <w:p w14:paraId="585F6987" w14:textId="77777777" w:rsidR="0001087A" w:rsidRPr="001D39CB" w:rsidRDefault="0001087A" w:rsidP="001D39CB">
      <w:pPr>
        <w:spacing w:line="360" w:lineRule="auto"/>
        <w:jc w:val="both"/>
        <w:rPr>
          <w:rFonts w:ascii="Book Antiqua" w:hAnsi="Book Antiqua" w:cs="Arial"/>
          <w:szCs w:val="24"/>
        </w:rPr>
      </w:pPr>
      <w:proofErr w:type="gramStart"/>
      <w:r w:rsidRPr="001D39CB">
        <w:rPr>
          <w:rFonts w:ascii="Book Antiqua" w:hAnsi="Book Antiqua"/>
          <w:b/>
          <w:szCs w:val="24"/>
        </w:rPr>
        <w:t xml:space="preserve">© </w:t>
      </w:r>
      <w:r w:rsidRPr="001D39CB">
        <w:rPr>
          <w:rFonts w:ascii="Book Antiqua" w:hAnsi="Book Antiqua" w:cs="Arial"/>
          <w:b/>
          <w:szCs w:val="24"/>
        </w:rPr>
        <w:t>The Author(s) 2016.</w:t>
      </w:r>
      <w:proofErr w:type="gramEnd"/>
      <w:r w:rsidRPr="001D39CB">
        <w:rPr>
          <w:rFonts w:ascii="Book Antiqua" w:hAnsi="Book Antiqua" w:cs="Arial"/>
          <w:szCs w:val="24"/>
        </w:rPr>
        <w:t xml:space="preserve"> Published by </w:t>
      </w:r>
      <w:proofErr w:type="spellStart"/>
      <w:r w:rsidRPr="001D39CB">
        <w:rPr>
          <w:rFonts w:ascii="Book Antiqua" w:hAnsi="Book Antiqua" w:cs="Arial"/>
          <w:szCs w:val="24"/>
        </w:rPr>
        <w:t>Baishideng</w:t>
      </w:r>
      <w:proofErr w:type="spellEnd"/>
      <w:r w:rsidRPr="001D39CB">
        <w:rPr>
          <w:rFonts w:ascii="Book Antiqua" w:hAnsi="Book Antiqua" w:cs="Arial"/>
          <w:szCs w:val="24"/>
        </w:rPr>
        <w:t xml:space="preserve"> Publishing Group Inc. All rights reserved.</w:t>
      </w:r>
    </w:p>
    <w:p w14:paraId="73D2F68F" w14:textId="77777777" w:rsidR="0001087A" w:rsidRPr="001D39CB" w:rsidRDefault="0001087A" w:rsidP="001D39CB">
      <w:pPr>
        <w:spacing w:line="360" w:lineRule="auto"/>
        <w:jc w:val="both"/>
        <w:rPr>
          <w:rFonts w:ascii="Book Antiqua" w:eastAsia="Arial Unicode MS" w:hAnsi="Book Antiqua" w:cs="Arial Unicode MS"/>
          <w:b/>
          <w:szCs w:val="24"/>
          <w:lang w:eastAsia="zh-CN"/>
        </w:rPr>
      </w:pPr>
    </w:p>
    <w:p w14:paraId="1D2024EB" w14:textId="09FF7AB1" w:rsidR="00A621C5" w:rsidRPr="001D39CB" w:rsidRDefault="00480133" w:rsidP="001D39CB">
      <w:pPr>
        <w:spacing w:line="360" w:lineRule="auto"/>
        <w:jc w:val="both"/>
        <w:rPr>
          <w:rFonts w:ascii="Book Antiqua" w:eastAsia="Arial Unicode MS" w:hAnsi="Book Antiqua" w:cs="Arial Unicode MS"/>
          <w:b/>
          <w:szCs w:val="24"/>
        </w:rPr>
      </w:pPr>
      <w:r w:rsidRPr="001D39CB">
        <w:rPr>
          <w:rFonts w:ascii="Book Antiqua" w:eastAsia="Arial Unicode MS" w:hAnsi="Book Antiqua" w:cs="Arial Unicode MS"/>
          <w:b/>
          <w:szCs w:val="24"/>
        </w:rPr>
        <w:t>C</w:t>
      </w:r>
      <w:r w:rsidR="0001087A" w:rsidRPr="001D39CB">
        <w:rPr>
          <w:rFonts w:ascii="Book Antiqua" w:eastAsia="Arial Unicode MS" w:hAnsi="Book Antiqua" w:cs="Arial Unicode MS"/>
          <w:b/>
          <w:szCs w:val="24"/>
        </w:rPr>
        <w:t>ore tip:</w:t>
      </w:r>
      <w:r w:rsidR="0001087A" w:rsidRPr="001D39CB">
        <w:rPr>
          <w:rFonts w:ascii="Book Antiqua" w:eastAsia="Arial Unicode MS" w:hAnsi="Book Antiqua" w:cs="Arial Unicode MS"/>
          <w:b/>
          <w:szCs w:val="24"/>
          <w:lang w:eastAsia="zh-CN"/>
        </w:rPr>
        <w:t xml:space="preserve"> </w:t>
      </w:r>
      <w:r w:rsidR="00A621C5" w:rsidRPr="001D39CB">
        <w:rPr>
          <w:rFonts w:ascii="Book Antiqua" w:hAnsi="Book Antiqua"/>
          <w:szCs w:val="24"/>
        </w:rPr>
        <w:t xml:space="preserve">In our retrospective study, we evaluated the changes in glucose and lipid metabolism in a group of hepatitis C patients treated and cured with a </w:t>
      </w:r>
      <w:proofErr w:type="spellStart"/>
      <w:r w:rsidR="00A621C5" w:rsidRPr="001D39CB">
        <w:rPr>
          <w:rFonts w:ascii="Book Antiqua" w:hAnsi="Book Antiqua"/>
          <w:szCs w:val="24"/>
        </w:rPr>
        <w:t>sofosbuvir</w:t>
      </w:r>
      <w:proofErr w:type="spellEnd"/>
      <w:r w:rsidR="00A621C5" w:rsidRPr="001D39CB">
        <w:rPr>
          <w:rFonts w:ascii="Book Antiqua" w:hAnsi="Book Antiqua"/>
          <w:szCs w:val="24"/>
        </w:rPr>
        <w:t xml:space="preserve">-containing regimen. We used </w:t>
      </w:r>
      <w:r w:rsidR="00C037DF" w:rsidRPr="001D39CB">
        <w:rPr>
          <w:rFonts w:ascii="Book Antiqua" w:hAnsi="Book Antiqua"/>
          <w:szCs w:val="24"/>
        </w:rPr>
        <w:t>h</w:t>
      </w:r>
      <w:r w:rsidR="00A621C5" w:rsidRPr="001D39CB">
        <w:rPr>
          <w:rFonts w:ascii="Book Antiqua" w:hAnsi="Book Antiqua"/>
          <w:szCs w:val="24"/>
        </w:rPr>
        <w:t xml:space="preserve">emoglobin A1c (HgA1c) and lipid panels to assess those two parameters. Six months post </w:t>
      </w:r>
      <w:proofErr w:type="gramStart"/>
      <w:r w:rsidR="00A621C5" w:rsidRPr="001D39CB">
        <w:rPr>
          <w:rFonts w:ascii="Book Antiqua" w:hAnsi="Book Antiqua"/>
          <w:szCs w:val="24"/>
        </w:rPr>
        <w:t>eradication,</w:t>
      </w:r>
      <w:proofErr w:type="gramEnd"/>
      <w:r w:rsidR="00A621C5" w:rsidRPr="001D39CB">
        <w:rPr>
          <w:rFonts w:ascii="Book Antiqua" w:hAnsi="Book Antiqua"/>
          <w:szCs w:val="24"/>
        </w:rPr>
        <w:t> we found a statistically significant drop in HgA1c and an increase in low-density lipoprotein and total cholesterol. The use of HgA1c, although not perfect, is easy to understand and is frequently used by primary care doctors as a tool to assess glucose control.</w:t>
      </w:r>
    </w:p>
    <w:p w14:paraId="0F5A4DC9" w14:textId="77777777" w:rsidR="0001087A" w:rsidRPr="001D39CB" w:rsidRDefault="0001087A" w:rsidP="001D39CB">
      <w:pPr>
        <w:widowControl w:val="0"/>
        <w:spacing w:line="360" w:lineRule="auto"/>
        <w:jc w:val="both"/>
        <w:rPr>
          <w:rFonts w:ascii="Book Antiqua" w:eastAsia="宋体" w:hAnsi="Book Antiqua"/>
          <w:b/>
          <w:szCs w:val="24"/>
          <w:lang w:eastAsia="zh-CN"/>
        </w:rPr>
      </w:pPr>
    </w:p>
    <w:p w14:paraId="21EA7ACF" w14:textId="66F483DC" w:rsidR="0001087A" w:rsidRPr="001D39CB" w:rsidRDefault="0001087A" w:rsidP="001D39CB">
      <w:pPr>
        <w:spacing w:line="360" w:lineRule="auto"/>
        <w:jc w:val="both"/>
        <w:rPr>
          <w:rFonts w:ascii="Book Antiqua" w:eastAsia="宋体" w:hAnsi="Book Antiqua"/>
          <w:szCs w:val="24"/>
          <w:lang w:eastAsia="zh-CN"/>
        </w:rPr>
      </w:pPr>
      <w:r w:rsidRPr="001D39CB">
        <w:rPr>
          <w:rFonts w:ascii="Book Antiqua" w:eastAsia="宋体" w:hAnsi="Book Antiqua"/>
          <w:szCs w:val="24"/>
          <w:lang w:eastAsia="zh-CN"/>
        </w:rPr>
        <w:t xml:space="preserve">Morales AL, </w:t>
      </w:r>
      <w:proofErr w:type="spellStart"/>
      <w:r w:rsidRPr="001D39CB">
        <w:rPr>
          <w:rFonts w:ascii="Book Antiqua" w:eastAsia="宋体" w:hAnsi="Book Antiqua"/>
          <w:szCs w:val="24"/>
          <w:lang w:eastAsia="zh-CN"/>
        </w:rPr>
        <w:t>ZJunga</w:t>
      </w:r>
      <w:proofErr w:type="spellEnd"/>
      <w:r w:rsidRPr="001D39CB">
        <w:rPr>
          <w:rFonts w:ascii="Book Antiqua" w:eastAsia="宋体" w:hAnsi="Book Antiqua"/>
          <w:szCs w:val="24"/>
          <w:lang w:eastAsia="zh-CN"/>
        </w:rPr>
        <w:t xml:space="preserve"> Z, </w:t>
      </w:r>
      <w:proofErr w:type="spellStart"/>
      <w:r w:rsidRPr="001D39CB">
        <w:rPr>
          <w:rFonts w:ascii="Book Antiqua" w:eastAsia="宋体" w:hAnsi="Book Antiqua"/>
          <w:szCs w:val="24"/>
          <w:lang w:eastAsia="zh-CN"/>
        </w:rPr>
        <w:t>Singla</w:t>
      </w:r>
      <w:proofErr w:type="spellEnd"/>
      <w:r w:rsidRPr="001D39CB">
        <w:rPr>
          <w:rFonts w:ascii="Book Antiqua" w:eastAsia="宋体" w:hAnsi="Book Antiqua"/>
          <w:szCs w:val="24"/>
          <w:lang w:eastAsia="zh-CN"/>
        </w:rPr>
        <w:t xml:space="preserve"> MB, </w:t>
      </w:r>
      <w:proofErr w:type="spellStart"/>
      <w:r w:rsidRPr="001D39CB">
        <w:rPr>
          <w:rFonts w:ascii="Book Antiqua" w:eastAsia="宋体" w:hAnsi="Book Antiqua"/>
          <w:szCs w:val="24"/>
          <w:lang w:eastAsia="zh-CN"/>
        </w:rPr>
        <w:t>Sjogren</w:t>
      </w:r>
      <w:proofErr w:type="spellEnd"/>
      <w:r w:rsidRPr="001D39CB">
        <w:rPr>
          <w:rFonts w:ascii="Book Antiqua" w:eastAsia="宋体" w:hAnsi="Book Antiqua"/>
          <w:szCs w:val="24"/>
          <w:lang w:eastAsia="zh-CN"/>
        </w:rPr>
        <w:t xml:space="preserve"> M, Torres D.</w:t>
      </w:r>
      <w:r w:rsidRPr="001D39CB">
        <w:rPr>
          <w:rFonts w:ascii="Book Antiqua" w:hAnsi="Book Antiqua"/>
          <w:szCs w:val="24"/>
        </w:rPr>
        <w:t xml:space="preserve"> Hepatitis C eradication with </w:t>
      </w:r>
      <w:proofErr w:type="spellStart"/>
      <w:r w:rsidRPr="001D39CB">
        <w:rPr>
          <w:rFonts w:ascii="Book Antiqua" w:hAnsi="Book Antiqua"/>
          <w:szCs w:val="24"/>
        </w:rPr>
        <w:t>sofosbuvir</w:t>
      </w:r>
      <w:proofErr w:type="spellEnd"/>
      <w:r w:rsidRPr="001D39CB">
        <w:rPr>
          <w:rFonts w:ascii="Book Antiqua" w:hAnsi="Book Antiqua"/>
          <w:szCs w:val="24"/>
        </w:rPr>
        <w:t xml:space="preserve"> leads to significant metabolic changes</w:t>
      </w:r>
      <w:r w:rsidRPr="001D39CB">
        <w:rPr>
          <w:rFonts w:ascii="Book Antiqua" w:eastAsia="宋体" w:hAnsi="Book Antiqua"/>
          <w:szCs w:val="24"/>
          <w:lang w:eastAsia="zh-CN"/>
        </w:rPr>
        <w:t>.</w:t>
      </w:r>
      <w:r w:rsidRPr="001D39CB">
        <w:rPr>
          <w:rFonts w:ascii="Book Antiqua" w:hAnsi="Book Antiqua"/>
          <w:i/>
          <w:iCs/>
          <w:szCs w:val="24"/>
        </w:rPr>
        <w:t xml:space="preserve"> World J </w:t>
      </w:r>
      <w:proofErr w:type="spellStart"/>
      <w:r w:rsidRPr="001D39CB">
        <w:rPr>
          <w:rFonts w:ascii="Book Antiqua" w:hAnsi="Book Antiqua"/>
          <w:i/>
          <w:iCs/>
          <w:szCs w:val="24"/>
        </w:rPr>
        <w:t>Hepatol</w:t>
      </w:r>
      <w:proofErr w:type="spellEnd"/>
      <w:r w:rsidRPr="001D39CB">
        <w:rPr>
          <w:rFonts w:ascii="Book Antiqua" w:eastAsia="宋体" w:hAnsi="Book Antiqua"/>
          <w:i/>
          <w:iCs/>
          <w:szCs w:val="24"/>
          <w:lang w:eastAsia="zh-CN"/>
        </w:rPr>
        <w:t xml:space="preserve"> </w:t>
      </w:r>
      <w:r w:rsidRPr="001D39CB">
        <w:rPr>
          <w:rFonts w:ascii="Book Antiqua" w:eastAsia="宋体" w:hAnsi="Book Antiqua"/>
          <w:iCs/>
          <w:szCs w:val="24"/>
          <w:lang w:eastAsia="zh-CN"/>
        </w:rPr>
        <w:t xml:space="preserve">2016; </w:t>
      </w:r>
      <w:proofErr w:type="gramStart"/>
      <w:r w:rsidRPr="001D39CB">
        <w:rPr>
          <w:rFonts w:ascii="Book Antiqua" w:eastAsia="宋体" w:hAnsi="Book Antiqua"/>
          <w:iCs/>
          <w:szCs w:val="24"/>
          <w:lang w:eastAsia="zh-CN"/>
        </w:rPr>
        <w:t>In</w:t>
      </w:r>
      <w:proofErr w:type="gramEnd"/>
      <w:r w:rsidRPr="001D39CB">
        <w:rPr>
          <w:rFonts w:ascii="Book Antiqua" w:eastAsia="宋体" w:hAnsi="Book Antiqua"/>
          <w:iCs/>
          <w:szCs w:val="24"/>
          <w:lang w:eastAsia="zh-CN"/>
        </w:rPr>
        <w:t xml:space="preserve"> press</w:t>
      </w:r>
    </w:p>
    <w:p w14:paraId="25311021" w14:textId="77777777" w:rsidR="0001087A" w:rsidRPr="001D39CB" w:rsidRDefault="0001087A" w:rsidP="001D39CB">
      <w:pPr>
        <w:overflowPunct/>
        <w:autoSpaceDE/>
        <w:autoSpaceDN/>
        <w:adjustRightInd/>
        <w:spacing w:line="360" w:lineRule="auto"/>
        <w:jc w:val="both"/>
        <w:rPr>
          <w:rFonts w:ascii="Book Antiqua" w:eastAsia="Arial Unicode MS" w:hAnsi="Book Antiqua" w:cs="Arial Unicode MS"/>
          <w:b/>
          <w:szCs w:val="24"/>
          <w:lang w:eastAsia="zh-CN"/>
        </w:rPr>
      </w:pPr>
      <w:r w:rsidRPr="001D39CB">
        <w:rPr>
          <w:rFonts w:ascii="Book Antiqua" w:eastAsia="Arial Unicode MS" w:hAnsi="Book Antiqua" w:cs="Arial Unicode MS"/>
          <w:b/>
          <w:szCs w:val="24"/>
          <w:lang w:eastAsia="zh-CN"/>
        </w:rPr>
        <w:br w:type="page"/>
      </w:r>
    </w:p>
    <w:p w14:paraId="51454FCB" w14:textId="4B7A12D3" w:rsidR="001850B4" w:rsidRPr="001D39CB" w:rsidRDefault="0001087A" w:rsidP="001D39CB">
      <w:pPr>
        <w:widowControl w:val="0"/>
        <w:spacing w:line="360" w:lineRule="auto"/>
        <w:jc w:val="both"/>
        <w:rPr>
          <w:rFonts w:ascii="Book Antiqua" w:hAnsi="Book Antiqua"/>
          <w:b/>
          <w:szCs w:val="24"/>
        </w:rPr>
      </w:pPr>
      <w:r w:rsidRPr="001D39CB">
        <w:rPr>
          <w:rFonts w:ascii="Book Antiqua" w:hAnsi="Book Antiqua"/>
          <w:b/>
          <w:szCs w:val="24"/>
        </w:rPr>
        <w:lastRenderedPageBreak/>
        <w:t>INTRODUCTION</w:t>
      </w:r>
    </w:p>
    <w:p w14:paraId="5DAF7629" w14:textId="2DA53B29" w:rsidR="00A621C5" w:rsidRPr="001D39CB" w:rsidRDefault="000353B2" w:rsidP="001D39CB">
      <w:pPr>
        <w:spacing w:line="360" w:lineRule="auto"/>
        <w:jc w:val="both"/>
        <w:rPr>
          <w:rFonts w:ascii="Book Antiqua" w:hAnsi="Book Antiqua"/>
          <w:szCs w:val="24"/>
        </w:rPr>
      </w:pPr>
      <w:r w:rsidRPr="001D39CB">
        <w:rPr>
          <w:rFonts w:ascii="Book Antiqua" w:hAnsi="Book Antiqua"/>
          <w:szCs w:val="24"/>
        </w:rPr>
        <w:t>Hepatitis C virus (HCV)</w:t>
      </w:r>
      <w:r w:rsidR="00A621C5" w:rsidRPr="001D39CB">
        <w:rPr>
          <w:rFonts w:ascii="Book Antiqua" w:hAnsi="Book Antiqua"/>
          <w:szCs w:val="24"/>
        </w:rPr>
        <w:t xml:space="preserve"> is a leading cause of chronic liver disease, with a prevalence of infection in the United States of approximately 1.6%</w:t>
      </w:r>
      <w:r w:rsidR="001D39CB">
        <w:rPr>
          <w:rFonts w:ascii="Book Antiqua" w:hAnsi="Book Antiqua"/>
          <w:szCs w:val="24"/>
          <w:vertAlign w:val="superscript"/>
        </w:rPr>
        <w:t>[1]</w:t>
      </w:r>
      <w:r w:rsidR="00A621C5" w:rsidRPr="001D39CB">
        <w:rPr>
          <w:rFonts w:ascii="Book Antiqua" w:hAnsi="Book Antiqua"/>
          <w:szCs w:val="24"/>
        </w:rPr>
        <w:t xml:space="preserve">.  It remains the leading cause of death from liver disease and is the leading indication for liver transplantation in the United States despite recent medical advances in HCV therapy. HCV can cause major alterations in insulin resistance (IR) and lipid </w:t>
      </w:r>
      <w:proofErr w:type="gramStart"/>
      <w:r w:rsidR="00A621C5" w:rsidRPr="001D39CB">
        <w:rPr>
          <w:rFonts w:ascii="Book Antiqua" w:hAnsi="Book Antiqua"/>
          <w:szCs w:val="24"/>
        </w:rPr>
        <w:t>homeostasis</w:t>
      </w:r>
      <w:r w:rsidR="00A621C5" w:rsidRPr="001D39CB">
        <w:rPr>
          <w:rFonts w:ascii="Book Antiqua" w:hAnsi="Book Antiqua"/>
          <w:szCs w:val="24"/>
          <w:vertAlign w:val="superscript"/>
        </w:rPr>
        <w:t>[</w:t>
      </w:r>
      <w:proofErr w:type="gramEnd"/>
      <w:r w:rsidR="00A621C5" w:rsidRPr="001D39CB">
        <w:rPr>
          <w:rFonts w:ascii="Book Antiqua" w:hAnsi="Book Antiqua"/>
          <w:szCs w:val="24"/>
          <w:vertAlign w:val="superscript"/>
        </w:rPr>
        <w:t>2-4]</w:t>
      </w:r>
      <w:r w:rsidR="00A621C5" w:rsidRPr="001D39CB">
        <w:rPr>
          <w:rFonts w:ascii="Book Antiqua" w:hAnsi="Book Antiqua"/>
          <w:szCs w:val="24"/>
        </w:rPr>
        <w:t>.  HCV infection has been associated with the development of diabetes mellitus</w:t>
      </w:r>
      <w:r w:rsidR="001D39CB">
        <w:rPr>
          <w:rFonts w:ascii="Book Antiqua" w:eastAsia="宋体" w:hAnsi="Book Antiqua" w:hint="eastAsia"/>
          <w:szCs w:val="24"/>
          <w:lang w:eastAsia="zh-CN"/>
        </w:rPr>
        <w:t xml:space="preserve"> </w:t>
      </w:r>
      <w:r w:rsidR="001D39CB" w:rsidRPr="001D39CB">
        <w:rPr>
          <w:rFonts w:ascii="Book Antiqua" w:hAnsi="Book Antiqua"/>
          <w:szCs w:val="24"/>
        </w:rPr>
        <w:t>(DM)</w:t>
      </w:r>
      <w:r w:rsidR="001D39CB">
        <w:rPr>
          <w:rFonts w:ascii="Book Antiqua" w:hAnsi="Book Antiqua"/>
          <w:szCs w:val="24"/>
        </w:rPr>
        <w:t xml:space="preserve"> type 2</w:t>
      </w:r>
      <w:r w:rsidR="001D39CB">
        <w:rPr>
          <w:rFonts w:ascii="Book Antiqua" w:hAnsi="Book Antiqua"/>
          <w:szCs w:val="24"/>
          <w:vertAlign w:val="superscript"/>
        </w:rPr>
        <w:t>[5,</w:t>
      </w:r>
      <w:r w:rsidR="00A621C5" w:rsidRPr="001D39CB">
        <w:rPr>
          <w:rFonts w:ascii="Book Antiqua" w:hAnsi="Book Antiqua"/>
          <w:szCs w:val="24"/>
          <w:vertAlign w:val="superscript"/>
        </w:rPr>
        <w:t>6]</w:t>
      </w:r>
      <w:r w:rsidR="00A621C5" w:rsidRPr="001D39CB">
        <w:rPr>
          <w:rFonts w:ascii="Book Antiqua" w:hAnsi="Book Antiqua"/>
          <w:szCs w:val="24"/>
        </w:rPr>
        <w:t xml:space="preserve"> as well as a 3.5-fold increase in the prevalence of glucose alterations in non-</w:t>
      </w:r>
      <w:proofErr w:type="gramStart"/>
      <w:r w:rsidR="00CF3659" w:rsidRPr="001D39CB">
        <w:rPr>
          <w:rFonts w:ascii="Book Antiqua" w:hAnsi="Book Antiqua"/>
          <w:szCs w:val="24"/>
        </w:rPr>
        <w:t>diabetics</w:t>
      </w:r>
      <w:r w:rsidR="00CF3659" w:rsidRPr="001D39CB">
        <w:rPr>
          <w:rFonts w:ascii="Book Antiqua" w:hAnsi="Book Antiqua"/>
          <w:szCs w:val="24"/>
          <w:vertAlign w:val="superscript"/>
        </w:rPr>
        <w:t>[</w:t>
      </w:r>
      <w:proofErr w:type="gramEnd"/>
      <w:r w:rsidR="00A621C5" w:rsidRPr="001D39CB">
        <w:rPr>
          <w:rFonts w:ascii="Book Antiqua" w:hAnsi="Book Antiqua"/>
          <w:szCs w:val="24"/>
          <w:vertAlign w:val="superscript"/>
        </w:rPr>
        <w:t>7]</w:t>
      </w:r>
      <w:r w:rsidR="00A621C5" w:rsidRPr="001D39CB">
        <w:rPr>
          <w:rFonts w:ascii="Book Antiqua" w:hAnsi="Book Antiqua"/>
          <w:szCs w:val="24"/>
        </w:rPr>
        <w:t xml:space="preserve">.  The pathogenesis between HCV and IR seems to be multifactorial, with cytokine upregulation and direct interactions between viral particles and insulin signaling </w:t>
      </w:r>
      <w:proofErr w:type="gramStart"/>
      <w:r w:rsidR="00A621C5" w:rsidRPr="001D39CB">
        <w:rPr>
          <w:rFonts w:ascii="Book Antiqua" w:hAnsi="Book Antiqua"/>
          <w:szCs w:val="24"/>
        </w:rPr>
        <w:t>pathways</w:t>
      </w:r>
      <w:r w:rsidR="00A621C5" w:rsidRPr="001D39CB">
        <w:rPr>
          <w:rFonts w:ascii="Book Antiqua" w:hAnsi="Book Antiqua"/>
          <w:szCs w:val="24"/>
          <w:vertAlign w:val="superscript"/>
        </w:rPr>
        <w:t>[</w:t>
      </w:r>
      <w:proofErr w:type="gramEnd"/>
      <w:r w:rsidR="00A621C5" w:rsidRPr="001D39CB">
        <w:rPr>
          <w:rFonts w:ascii="Book Antiqua" w:hAnsi="Book Antiqua"/>
          <w:szCs w:val="24"/>
          <w:vertAlign w:val="superscript"/>
        </w:rPr>
        <w:t>8-12]</w:t>
      </w:r>
      <w:r w:rsidR="00A621C5" w:rsidRPr="001D39CB">
        <w:rPr>
          <w:rFonts w:ascii="Book Antiqua" w:hAnsi="Book Antiqua"/>
          <w:szCs w:val="24"/>
        </w:rPr>
        <w:t>. In the t</w:t>
      </w:r>
      <w:r w:rsidR="001D39CB">
        <w:rPr>
          <w:rFonts w:ascii="Book Antiqua" w:hAnsi="Book Antiqua"/>
          <w:szCs w:val="24"/>
        </w:rPr>
        <w:t xml:space="preserve">raditional </w:t>
      </w:r>
      <w:proofErr w:type="spellStart"/>
      <w:r w:rsidR="001D39CB">
        <w:rPr>
          <w:rFonts w:ascii="Book Antiqua" w:hAnsi="Book Antiqua"/>
          <w:szCs w:val="24"/>
        </w:rPr>
        <w:t>pegylated</w:t>
      </w:r>
      <w:proofErr w:type="spellEnd"/>
      <w:r w:rsidR="001D39CB">
        <w:rPr>
          <w:rFonts w:ascii="Book Antiqua" w:hAnsi="Book Antiqua"/>
          <w:szCs w:val="24"/>
        </w:rPr>
        <w:t xml:space="preserve"> interferon</w:t>
      </w:r>
      <w:r w:rsidR="00A621C5" w:rsidRPr="001D39CB">
        <w:rPr>
          <w:rFonts w:ascii="Book Antiqua" w:hAnsi="Book Antiqua"/>
          <w:szCs w:val="24"/>
        </w:rPr>
        <w:t xml:space="preserve"> (</w:t>
      </w:r>
      <w:proofErr w:type="spellStart"/>
      <w:r w:rsidR="00A621C5" w:rsidRPr="001D39CB">
        <w:rPr>
          <w:rFonts w:ascii="Book Antiqua" w:hAnsi="Book Antiqua"/>
          <w:szCs w:val="24"/>
        </w:rPr>
        <w:t>PegIFN</w:t>
      </w:r>
      <w:proofErr w:type="spellEnd"/>
      <w:r w:rsidR="00A621C5" w:rsidRPr="001D39CB">
        <w:rPr>
          <w:rFonts w:ascii="Book Antiqua" w:hAnsi="Book Antiqua"/>
          <w:szCs w:val="24"/>
        </w:rPr>
        <w:t xml:space="preserve">) based regimens, IR was associated with decreased </w:t>
      </w:r>
      <w:proofErr w:type="gramStart"/>
      <w:r w:rsidR="00CF3659" w:rsidRPr="001D39CB">
        <w:rPr>
          <w:rFonts w:ascii="Book Antiqua" w:hAnsi="Book Antiqua"/>
          <w:szCs w:val="24"/>
        </w:rPr>
        <w:t>SVR</w:t>
      </w:r>
      <w:r w:rsidR="00CF3659" w:rsidRPr="001D39CB">
        <w:rPr>
          <w:rFonts w:ascii="Book Antiqua" w:hAnsi="Book Antiqua"/>
          <w:szCs w:val="24"/>
          <w:vertAlign w:val="superscript"/>
        </w:rPr>
        <w:t>[</w:t>
      </w:r>
      <w:proofErr w:type="gramEnd"/>
      <w:r w:rsidR="00A621C5" w:rsidRPr="001D39CB">
        <w:rPr>
          <w:rFonts w:ascii="Book Antiqua" w:hAnsi="Book Antiqua"/>
          <w:szCs w:val="24"/>
          <w:vertAlign w:val="superscript"/>
        </w:rPr>
        <w:t>13]</w:t>
      </w:r>
      <w:r w:rsidR="00A621C5" w:rsidRPr="001D39CB">
        <w:rPr>
          <w:rFonts w:ascii="Book Antiqua" w:hAnsi="Book Antiqua"/>
          <w:szCs w:val="24"/>
        </w:rPr>
        <w:t>; multiple studies have shown an association between viral suppression or clearance and improvement of IR</w:t>
      </w:r>
      <w:r w:rsidR="00A621C5" w:rsidRPr="001D39CB">
        <w:rPr>
          <w:rFonts w:ascii="Book Antiqua" w:hAnsi="Book Antiqua"/>
          <w:szCs w:val="24"/>
          <w:vertAlign w:val="superscript"/>
        </w:rPr>
        <w:t>[14-17]</w:t>
      </w:r>
      <w:r w:rsidR="00A621C5" w:rsidRPr="001D39CB">
        <w:rPr>
          <w:rFonts w:ascii="Book Antiqua" w:hAnsi="Book Antiqua"/>
          <w:szCs w:val="24"/>
        </w:rPr>
        <w:t xml:space="preserve">. </w:t>
      </w:r>
    </w:p>
    <w:p w14:paraId="67C9F144" w14:textId="1A0DC27B" w:rsidR="00A621C5" w:rsidRPr="001D39CB" w:rsidRDefault="00A621C5" w:rsidP="001D39CB">
      <w:pPr>
        <w:spacing w:line="360" w:lineRule="auto"/>
        <w:ind w:firstLineChars="100" w:firstLine="240"/>
        <w:jc w:val="both"/>
        <w:rPr>
          <w:rFonts w:ascii="Book Antiqua" w:hAnsi="Book Antiqua"/>
          <w:szCs w:val="24"/>
        </w:rPr>
      </w:pPr>
      <w:r w:rsidRPr="001D39CB">
        <w:rPr>
          <w:rFonts w:ascii="Book Antiqua" w:hAnsi="Book Antiqua"/>
          <w:szCs w:val="24"/>
        </w:rPr>
        <w:t xml:space="preserve">Along with IR, steatosis is also very common in patients infected with </w:t>
      </w:r>
      <w:proofErr w:type="gramStart"/>
      <w:r w:rsidR="00CF3659" w:rsidRPr="001D39CB">
        <w:rPr>
          <w:rFonts w:ascii="Book Antiqua" w:hAnsi="Book Antiqua"/>
          <w:szCs w:val="24"/>
        </w:rPr>
        <w:t>HCV</w:t>
      </w:r>
      <w:r w:rsidR="00CF3659" w:rsidRPr="001D39CB">
        <w:rPr>
          <w:rFonts w:ascii="Book Antiqua" w:hAnsi="Book Antiqua"/>
          <w:szCs w:val="24"/>
          <w:vertAlign w:val="superscript"/>
        </w:rPr>
        <w:t>[</w:t>
      </w:r>
      <w:proofErr w:type="gramEnd"/>
      <w:r w:rsidRPr="001D39CB">
        <w:rPr>
          <w:rFonts w:ascii="Book Antiqua" w:hAnsi="Book Antiqua"/>
          <w:szCs w:val="24"/>
          <w:vertAlign w:val="superscript"/>
        </w:rPr>
        <w:t>18]</w:t>
      </w:r>
      <w:r w:rsidRPr="001D39CB">
        <w:rPr>
          <w:rFonts w:ascii="Book Antiqua" w:hAnsi="Book Antiqua"/>
          <w:szCs w:val="24"/>
        </w:rPr>
        <w:t xml:space="preserve">.  The exact mechanism has not been fully elucidated, but host lipid alterations seem to play a major role. The virus utilizes very low-density lipoproteins </w:t>
      </w:r>
      <w:r w:rsidR="00712C51" w:rsidRPr="001D39CB">
        <w:rPr>
          <w:rFonts w:ascii="Book Antiqua" w:eastAsia="宋体" w:hAnsi="Book Antiqua"/>
          <w:szCs w:val="24"/>
          <w:lang w:eastAsia="zh-CN"/>
        </w:rPr>
        <w:t>(</w:t>
      </w:r>
      <w:r w:rsidR="00712C51" w:rsidRPr="001D39CB">
        <w:rPr>
          <w:rStyle w:val="hui1218"/>
          <w:rFonts w:ascii="Book Antiqua" w:hAnsi="Book Antiqua"/>
          <w:szCs w:val="24"/>
        </w:rPr>
        <w:t>LDL</w:t>
      </w:r>
      <w:r w:rsidR="00712C51" w:rsidRPr="001D39CB">
        <w:rPr>
          <w:rStyle w:val="hui1218"/>
          <w:rFonts w:ascii="Book Antiqua" w:eastAsia="宋体" w:hAnsi="Book Antiqua"/>
          <w:szCs w:val="24"/>
          <w:lang w:eastAsia="zh-CN"/>
        </w:rPr>
        <w:t>s)</w:t>
      </w:r>
      <w:r w:rsidR="00712C51" w:rsidRPr="001D39CB">
        <w:rPr>
          <w:rFonts w:ascii="Book Antiqua" w:hAnsi="Book Antiqua"/>
          <w:szCs w:val="24"/>
        </w:rPr>
        <w:t xml:space="preserve"> </w:t>
      </w:r>
      <w:r w:rsidRPr="001D39CB">
        <w:rPr>
          <w:rFonts w:ascii="Book Antiqua" w:hAnsi="Book Antiqua"/>
          <w:szCs w:val="24"/>
        </w:rPr>
        <w:t xml:space="preserve">to infect hepatocytes and several other lipid secretory mechanisms to perpetuate </w:t>
      </w:r>
      <w:proofErr w:type="gramStart"/>
      <w:r w:rsidR="00CF3659" w:rsidRPr="001D39CB">
        <w:rPr>
          <w:rFonts w:ascii="Book Antiqua" w:hAnsi="Book Antiqua"/>
          <w:szCs w:val="24"/>
        </w:rPr>
        <w:t>replication</w:t>
      </w:r>
      <w:r w:rsidR="00CF3659" w:rsidRPr="001D39CB">
        <w:rPr>
          <w:rFonts w:ascii="Book Antiqua" w:hAnsi="Book Antiqua"/>
          <w:szCs w:val="24"/>
          <w:vertAlign w:val="superscript"/>
        </w:rPr>
        <w:t>[</w:t>
      </w:r>
      <w:proofErr w:type="gramEnd"/>
      <w:r w:rsidRPr="001D39CB">
        <w:rPr>
          <w:rFonts w:ascii="Book Antiqua" w:hAnsi="Book Antiqua"/>
          <w:szCs w:val="24"/>
          <w:vertAlign w:val="superscript"/>
        </w:rPr>
        <w:t>4]</w:t>
      </w:r>
      <w:r w:rsidRPr="001D39CB">
        <w:rPr>
          <w:rFonts w:ascii="Book Antiqua" w:hAnsi="Book Antiqua"/>
          <w:szCs w:val="24"/>
        </w:rPr>
        <w:t xml:space="preserve">. Several proteins, including </w:t>
      </w:r>
      <w:proofErr w:type="spellStart"/>
      <w:r w:rsidRPr="001D39CB">
        <w:rPr>
          <w:rFonts w:ascii="Book Antiqua" w:hAnsi="Book Antiqua"/>
          <w:szCs w:val="24"/>
        </w:rPr>
        <w:t>Seipin</w:t>
      </w:r>
      <w:proofErr w:type="spellEnd"/>
      <w:r w:rsidRPr="001D39CB">
        <w:rPr>
          <w:rFonts w:ascii="Book Antiqua" w:hAnsi="Book Antiqua"/>
          <w:szCs w:val="24"/>
        </w:rPr>
        <w:t xml:space="preserve"> and the HCV core protein, have been shown to alter the production of free fatty acids, as well as the proper excretion of lipids, increasing steatosis in the </w:t>
      </w:r>
      <w:proofErr w:type="gramStart"/>
      <w:r w:rsidR="00CF3659" w:rsidRPr="001D39CB">
        <w:rPr>
          <w:rFonts w:ascii="Book Antiqua" w:hAnsi="Book Antiqua"/>
          <w:szCs w:val="24"/>
        </w:rPr>
        <w:t>host</w:t>
      </w:r>
      <w:r w:rsidR="00CF3659" w:rsidRPr="001D39CB">
        <w:rPr>
          <w:rFonts w:ascii="Book Antiqua" w:hAnsi="Book Antiqua"/>
          <w:szCs w:val="24"/>
          <w:vertAlign w:val="superscript"/>
        </w:rPr>
        <w:t>[</w:t>
      </w:r>
      <w:proofErr w:type="gramEnd"/>
      <w:r w:rsidRPr="001D39CB">
        <w:rPr>
          <w:rFonts w:ascii="Book Antiqua" w:hAnsi="Book Antiqua"/>
          <w:szCs w:val="24"/>
          <w:vertAlign w:val="superscript"/>
        </w:rPr>
        <w:t>19-21]</w:t>
      </w:r>
      <w:r w:rsidRPr="001D39CB">
        <w:rPr>
          <w:rFonts w:ascii="Book Antiqua" w:hAnsi="Book Antiqua"/>
          <w:szCs w:val="24"/>
        </w:rPr>
        <w:t xml:space="preserve">.  Hypocholesterolemia is another finding that seems to be closely related to HCV replication mechanisms. After successful treatment with interferon-based therapy, it has been shown that hypocholesterolemia was resolved, with significant increases in LDL, triglycerides, and </w:t>
      </w:r>
      <w:proofErr w:type="gramStart"/>
      <w:r w:rsidR="00CF3659" w:rsidRPr="001D39CB">
        <w:rPr>
          <w:rFonts w:ascii="Book Antiqua" w:hAnsi="Book Antiqua"/>
          <w:szCs w:val="24"/>
        </w:rPr>
        <w:t>cholesterol</w:t>
      </w:r>
      <w:r w:rsidR="00CF3659" w:rsidRPr="001D39CB">
        <w:rPr>
          <w:rFonts w:ascii="Book Antiqua" w:hAnsi="Book Antiqua"/>
          <w:szCs w:val="24"/>
          <w:vertAlign w:val="superscript"/>
        </w:rPr>
        <w:t>[</w:t>
      </w:r>
      <w:proofErr w:type="gramEnd"/>
      <w:r w:rsidR="001D39CB">
        <w:rPr>
          <w:rFonts w:ascii="Book Antiqua" w:hAnsi="Book Antiqua"/>
          <w:szCs w:val="24"/>
          <w:vertAlign w:val="superscript"/>
        </w:rPr>
        <w:t>22,</w:t>
      </w:r>
      <w:r w:rsidRPr="001D39CB">
        <w:rPr>
          <w:rFonts w:ascii="Book Antiqua" w:hAnsi="Book Antiqua"/>
          <w:szCs w:val="24"/>
          <w:vertAlign w:val="superscript"/>
        </w:rPr>
        <w:t>23]</w:t>
      </w:r>
      <w:r w:rsidRPr="001D39CB">
        <w:rPr>
          <w:rFonts w:ascii="Book Antiqua" w:hAnsi="Book Antiqua"/>
          <w:szCs w:val="24"/>
        </w:rPr>
        <w:t xml:space="preserve">. </w:t>
      </w:r>
    </w:p>
    <w:p w14:paraId="0970EEBF" w14:textId="5E5169EB" w:rsidR="00405ED6" w:rsidRPr="001D39CB" w:rsidRDefault="00A621C5" w:rsidP="001D39CB">
      <w:pPr>
        <w:spacing w:line="360" w:lineRule="auto"/>
        <w:ind w:firstLineChars="100" w:firstLine="240"/>
        <w:jc w:val="both"/>
        <w:rPr>
          <w:rFonts w:ascii="Book Antiqua" w:hAnsi="Book Antiqua"/>
          <w:szCs w:val="24"/>
        </w:rPr>
      </w:pPr>
      <w:r w:rsidRPr="001D39CB">
        <w:rPr>
          <w:rFonts w:ascii="Book Antiqua" w:hAnsi="Book Antiqua"/>
          <w:szCs w:val="24"/>
        </w:rPr>
        <w:t xml:space="preserve">The era of direct-acting antiviral (DAA) agents has increased SVR rates to over 90%, with dramatically improved side effect </w:t>
      </w:r>
      <w:proofErr w:type="gramStart"/>
      <w:r w:rsidRPr="001D39CB">
        <w:rPr>
          <w:rFonts w:ascii="Book Antiqua" w:hAnsi="Book Antiqua"/>
          <w:szCs w:val="24"/>
        </w:rPr>
        <w:t>profiles</w:t>
      </w:r>
      <w:r w:rsidRPr="001D39CB">
        <w:rPr>
          <w:rFonts w:ascii="Book Antiqua" w:hAnsi="Book Antiqua"/>
          <w:szCs w:val="24"/>
          <w:vertAlign w:val="superscript"/>
        </w:rPr>
        <w:t>[</w:t>
      </w:r>
      <w:proofErr w:type="gramEnd"/>
      <w:r w:rsidRPr="001D39CB">
        <w:rPr>
          <w:rFonts w:ascii="Book Antiqua" w:hAnsi="Book Antiqua"/>
          <w:szCs w:val="24"/>
          <w:vertAlign w:val="superscript"/>
        </w:rPr>
        <w:t>24-30]</w:t>
      </w:r>
      <w:r w:rsidRPr="001D39CB">
        <w:rPr>
          <w:rFonts w:ascii="Book Antiqua" w:hAnsi="Book Antiqua"/>
          <w:szCs w:val="24"/>
        </w:rPr>
        <w:t xml:space="preserve">. IR and lipid alterations do not seem to affect treatment outcomes, and there is limited data on the effects of DAA therapy on metabolic and lipid profiles.  A recent study evaluating the effects of SOF and RBV therapy in a mostly non-diabetic population </w:t>
      </w:r>
      <w:r w:rsidRPr="001D39CB">
        <w:rPr>
          <w:rFonts w:ascii="Book Antiqua" w:hAnsi="Book Antiqua"/>
          <w:szCs w:val="24"/>
        </w:rPr>
        <w:lastRenderedPageBreak/>
        <w:t xml:space="preserve">demonstrated fluctuations in LDL levels throughout treatment, with elevations in LDL in patients achieving SVR as well as a small decrease in </w:t>
      </w:r>
      <w:r w:rsidR="000353B2" w:rsidRPr="001D39CB">
        <w:rPr>
          <w:rFonts w:ascii="Book Antiqua" w:hAnsi="Book Antiqua"/>
          <w:szCs w:val="24"/>
        </w:rPr>
        <w:t>hemoglobin A1C (HbA1C)</w:t>
      </w:r>
      <w:r w:rsidRPr="001D39CB">
        <w:rPr>
          <w:rFonts w:ascii="Book Antiqua" w:hAnsi="Book Antiqua"/>
          <w:szCs w:val="24"/>
        </w:rPr>
        <w:t xml:space="preserve"> levels (5.58</w:t>
      </w:r>
      <w:r w:rsidR="00835FC8">
        <w:rPr>
          <w:rFonts w:ascii="Book Antiqua" w:eastAsia="宋体" w:hAnsi="Book Antiqua" w:hint="eastAsia"/>
          <w:szCs w:val="24"/>
          <w:lang w:eastAsia="zh-CN"/>
        </w:rPr>
        <w:t>%</w:t>
      </w:r>
      <w:r w:rsidRPr="001D39CB">
        <w:rPr>
          <w:rFonts w:ascii="Book Antiqua" w:hAnsi="Book Antiqua"/>
          <w:szCs w:val="24"/>
        </w:rPr>
        <w:t xml:space="preserve"> ± 0.08</w:t>
      </w:r>
      <w:r w:rsidR="00835FC8">
        <w:rPr>
          <w:rFonts w:ascii="Book Antiqua" w:eastAsia="宋体" w:hAnsi="Book Antiqua" w:hint="eastAsia"/>
          <w:szCs w:val="24"/>
          <w:lang w:eastAsia="zh-CN"/>
        </w:rPr>
        <w:t>%</w:t>
      </w:r>
      <w:r w:rsidRPr="001D39CB">
        <w:rPr>
          <w:rFonts w:ascii="Book Antiqua" w:hAnsi="Book Antiqua"/>
          <w:szCs w:val="24"/>
        </w:rPr>
        <w:t xml:space="preserve"> to 5.45</w:t>
      </w:r>
      <w:r w:rsidR="00835FC8">
        <w:rPr>
          <w:rFonts w:ascii="Book Antiqua" w:eastAsia="宋体" w:hAnsi="Book Antiqua" w:hint="eastAsia"/>
          <w:szCs w:val="24"/>
          <w:lang w:eastAsia="zh-CN"/>
        </w:rPr>
        <w:t>%</w:t>
      </w:r>
      <w:r w:rsidRPr="001D39CB">
        <w:rPr>
          <w:rFonts w:ascii="Book Antiqua" w:hAnsi="Book Antiqua"/>
          <w:szCs w:val="24"/>
        </w:rPr>
        <w:t xml:space="preserve"> ± 0.91</w:t>
      </w:r>
      <w:r w:rsidR="00835FC8">
        <w:rPr>
          <w:rFonts w:ascii="Book Antiqua" w:eastAsia="宋体" w:hAnsi="Book Antiqua" w:hint="eastAsia"/>
          <w:szCs w:val="24"/>
          <w:lang w:eastAsia="zh-CN"/>
        </w:rPr>
        <w:t>%</w:t>
      </w:r>
      <w:r w:rsidRPr="001D39CB">
        <w:rPr>
          <w:rFonts w:ascii="Book Antiqua" w:hAnsi="Book Antiqua"/>
          <w:szCs w:val="24"/>
        </w:rPr>
        <w:t xml:space="preserve">; </w:t>
      </w:r>
      <w:r w:rsidR="00835FC8" w:rsidRPr="00835FC8">
        <w:rPr>
          <w:rFonts w:ascii="Book Antiqua" w:hAnsi="Book Antiqua"/>
          <w:i/>
          <w:szCs w:val="24"/>
        </w:rPr>
        <w:t>P</w:t>
      </w:r>
      <w:r w:rsidR="00835FC8">
        <w:rPr>
          <w:rFonts w:ascii="Book Antiqua" w:eastAsia="宋体" w:hAnsi="Book Antiqua" w:hint="eastAsia"/>
          <w:szCs w:val="24"/>
          <w:lang w:eastAsia="zh-CN"/>
        </w:rPr>
        <w:t xml:space="preserve"> </w:t>
      </w:r>
      <w:r w:rsidRPr="001D39CB">
        <w:rPr>
          <w:rFonts w:ascii="Book Antiqua" w:hAnsi="Book Antiqua"/>
          <w:szCs w:val="24"/>
        </w:rPr>
        <w:t>= 0.0046)</w:t>
      </w:r>
      <w:r w:rsidRPr="001D39CB">
        <w:rPr>
          <w:rFonts w:ascii="Book Antiqua" w:hAnsi="Book Antiqua"/>
          <w:szCs w:val="24"/>
          <w:vertAlign w:val="superscript"/>
        </w:rPr>
        <w:t>[31]</w:t>
      </w:r>
      <w:r w:rsidRPr="001D39CB">
        <w:rPr>
          <w:rFonts w:ascii="Book Antiqua" w:hAnsi="Book Antiqua"/>
          <w:szCs w:val="24"/>
        </w:rPr>
        <w:t>. Additional data regarding metabolic alterations after therapy with the new DAA is scarce. In this retrospective study, the effects of HCV eradication on glucose and lipid metabolism in patients treated with SOF-based regimens at WRNMMC from 2014 to 2015 were assessed.</w:t>
      </w:r>
    </w:p>
    <w:p w14:paraId="7A9DBB4F" w14:textId="77777777" w:rsidR="00241952" w:rsidRPr="001D39CB" w:rsidRDefault="00241952" w:rsidP="001D39CB">
      <w:pPr>
        <w:widowControl w:val="0"/>
        <w:spacing w:line="360" w:lineRule="auto"/>
        <w:jc w:val="both"/>
        <w:rPr>
          <w:rFonts w:ascii="Book Antiqua" w:hAnsi="Book Antiqua"/>
          <w:b/>
          <w:szCs w:val="24"/>
        </w:rPr>
      </w:pPr>
    </w:p>
    <w:p w14:paraId="78F3DE7A" w14:textId="5FCBC97B" w:rsidR="00405ED6" w:rsidRPr="001D39CB" w:rsidRDefault="00093D76" w:rsidP="001D39CB">
      <w:pPr>
        <w:widowControl w:val="0"/>
        <w:spacing w:line="360" w:lineRule="auto"/>
        <w:jc w:val="both"/>
        <w:rPr>
          <w:rFonts w:ascii="Book Antiqua" w:hAnsi="Book Antiqua"/>
          <w:b/>
          <w:szCs w:val="24"/>
        </w:rPr>
      </w:pPr>
      <w:r>
        <w:rPr>
          <w:rFonts w:ascii="Book Antiqua" w:eastAsia="宋体" w:hAnsi="Book Antiqua"/>
          <w:b/>
          <w:szCs w:val="24"/>
          <w:lang w:eastAsia="zh-CN"/>
        </w:rPr>
        <w:t>MATERIALS</w:t>
      </w:r>
      <w:r w:rsidRPr="001D39CB">
        <w:rPr>
          <w:rFonts w:ascii="Book Antiqua" w:hAnsi="Book Antiqua"/>
          <w:b/>
          <w:szCs w:val="24"/>
        </w:rPr>
        <w:t xml:space="preserve"> AND METHODS</w:t>
      </w:r>
    </w:p>
    <w:p w14:paraId="3D8D8803" w14:textId="304FD826" w:rsidR="00405ED6" w:rsidRPr="00134916" w:rsidRDefault="001708E6" w:rsidP="001D39CB">
      <w:pPr>
        <w:widowControl w:val="0"/>
        <w:spacing w:line="360" w:lineRule="auto"/>
        <w:jc w:val="both"/>
        <w:rPr>
          <w:rFonts w:ascii="Book Antiqua" w:hAnsi="Book Antiqua"/>
          <w:b/>
          <w:i/>
          <w:szCs w:val="24"/>
        </w:rPr>
      </w:pPr>
      <w:r w:rsidRPr="00134916">
        <w:rPr>
          <w:rFonts w:ascii="Book Antiqua" w:hAnsi="Book Antiqua"/>
          <w:b/>
          <w:i/>
          <w:szCs w:val="24"/>
        </w:rPr>
        <w:t>Eligibility criteria</w:t>
      </w:r>
    </w:p>
    <w:p w14:paraId="0CCB8A93" w14:textId="279802D7" w:rsidR="00A621C5" w:rsidRPr="001D39CB" w:rsidRDefault="00A621C5" w:rsidP="001D39CB">
      <w:pPr>
        <w:spacing w:line="360" w:lineRule="auto"/>
        <w:jc w:val="both"/>
        <w:rPr>
          <w:rFonts w:ascii="Book Antiqua" w:hAnsi="Book Antiqua"/>
          <w:szCs w:val="24"/>
        </w:rPr>
      </w:pPr>
      <w:r w:rsidRPr="001D39CB">
        <w:rPr>
          <w:rFonts w:ascii="Book Antiqua" w:hAnsi="Book Antiqua"/>
          <w:szCs w:val="24"/>
        </w:rPr>
        <w:t xml:space="preserve">Patients aged 18 years or older with confirmed infections with HCV (by RNA) treated and cured at our institution with any combination of a NS5B inhibitor </w:t>
      </w:r>
      <w:r w:rsidR="000353B2" w:rsidRPr="001D39CB">
        <w:rPr>
          <w:rFonts w:ascii="Book Antiqua" w:eastAsia="宋体" w:hAnsi="Book Antiqua"/>
          <w:szCs w:val="24"/>
          <w:lang w:eastAsia="zh-CN"/>
        </w:rPr>
        <w:t>[</w:t>
      </w:r>
      <w:proofErr w:type="spellStart"/>
      <w:r w:rsidR="000353B2" w:rsidRPr="001D39CB">
        <w:rPr>
          <w:rFonts w:ascii="Book Antiqua" w:hAnsi="Book Antiqua"/>
          <w:szCs w:val="24"/>
        </w:rPr>
        <w:t>s</w:t>
      </w:r>
      <w:r w:rsidRPr="001D39CB">
        <w:rPr>
          <w:rFonts w:ascii="Book Antiqua" w:hAnsi="Book Antiqua"/>
          <w:szCs w:val="24"/>
        </w:rPr>
        <w:t>ofosbuvir</w:t>
      </w:r>
      <w:proofErr w:type="spellEnd"/>
      <w:r w:rsidR="000353B2" w:rsidRPr="001D39CB">
        <w:rPr>
          <w:rFonts w:ascii="Book Antiqua" w:eastAsia="宋体" w:hAnsi="Book Antiqua"/>
          <w:szCs w:val="24"/>
          <w:lang w:eastAsia="zh-CN"/>
        </w:rPr>
        <w:t xml:space="preserve"> (</w:t>
      </w:r>
      <w:r w:rsidR="000353B2" w:rsidRPr="001D39CB">
        <w:rPr>
          <w:rFonts w:ascii="Book Antiqua" w:hAnsi="Book Antiqua"/>
          <w:szCs w:val="24"/>
        </w:rPr>
        <w:t>SOF</w:t>
      </w:r>
      <w:r w:rsidRPr="001D39CB">
        <w:rPr>
          <w:rFonts w:ascii="Book Antiqua" w:hAnsi="Book Antiqua"/>
          <w:szCs w:val="24"/>
        </w:rPr>
        <w:t>)</w:t>
      </w:r>
      <w:r w:rsidR="000353B2" w:rsidRPr="001D39CB">
        <w:rPr>
          <w:rFonts w:ascii="Book Antiqua" w:eastAsia="宋体" w:hAnsi="Book Antiqua"/>
          <w:szCs w:val="24"/>
          <w:lang w:eastAsia="zh-CN"/>
        </w:rPr>
        <w:t>]</w:t>
      </w:r>
      <w:r w:rsidRPr="001D39CB">
        <w:rPr>
          <w:rFonts w:ascii="Book Antiqua" w:hAnsi="Book Antiqua"/>
          <w:szCs w:val="24"/>
        </w:rPr>
        <w:t xml:space="preserve">, NS5A inhibitor </w:t>
      </w:r>
      <w:r w:rsidR="00712C51" w:rsidRPr="001D39CB">
        <w:rPr>
          <w:rFonts w:ascii="Book Antiqua" w:eastAsia="宋体" w:hAnsi="Book Antiqua"/>
          <w:szCs w:val="24"/>
          <w:lang w:eastAsia="zh-CN"/>
        </w:rPr>
        <w:t>[</w:t>
      </w:r>
      <w:proofErr w:type="spellStart"/>
      <w:r w:rsidR="00712C51" w:rsidRPr="001D39CB">
        <w:rPr>
          <w:rFonts w:ascii="Book Antiqua" w:hAnsi="Book Antiqua"/>
          <w:szCs w:val="24"/>
        </w:rPr>
        <w:t>l</w:t>
      </w:r>
      <w:r w:rsidRPr="001D39CB">
        <w:rPr>
          <w:rFonts w:ascii="Book Antiqua" w:hAnsi="Book Antiqua"/>
          <w:szCs w:val="24"/>
        </w:rPr>
        <w:t>edipasvir</w:t>
      </w:r>
      <w:proofErr w:type="spellEnd"/>
      <w:r w:rsidR="00712C51" w:rsidRPr="001D39CB">
        <w:rPr>
          <w:rFonts w:ascii="Book Antiqua" w:eastAsia="宋体" w:hAnsi="Book Antiqua"/>
          <w:szCs w:val="24"/>
          <w:lang w:eastAsia="zh-CN"/>
        </w:rPr>
        <w:t xml:space="preserve"> (LDV</w:t>
      </w:r>
      <w:r w:rsidRPr="001D39CB">
        <w:rPr>
          <w:rFonts w:ascii="Book Antiqua" w:hAnsi="Book Antiqua"/>
          <w:szCs w:val="24"/>
        </w:rPr>
        <w:t>)</w:t>
      </w:r>
      <w:r w:rsidR="00712C51" w:rsidRPr="001D39CB">
        <w:rPr>
          <w:rFonts w:ascii="Book Antiqua" w:eastAsia="宋体" w:hAnsi="Book Antiqua"/>
          <w:szCs w:val="24"/>
          <w:lang w:eastAsia="zh-CN"/>
        </w:rPr>
        <w:t>]</w:t>
      </w:r>
      <w:r w:rsidRPr="001D39CB">
        <w:rPr>
          <w:rFonts w:ascii="Book Antiqua" w:hAnsi="Book Antiqua"/>
          <w:szCs w:val="24"/>
        </w:rPr>
        <w:t>, protease inhibitor (</w:t>
      </w:r>
      <w:proofErr w:type="spellStart"/>
      <w:r w:rsidRPr="001D39CB">
        <w:rPr>
          <w:rFonts w:ascii="Book Antiqua" w:hAnsi="Book Antiqua"/>
          <w:szCs w:val="24"/>
        </w:rPr>
        <w:t>Simeprevir</w:t>
      </w:r>
      <w:proofErr w:type="spellEnd"/>
      <w:r w:rsidRPr="001D39CB">
        <w:rPr>
          <w:rFonts w:ascii="Book Antiqua" w:hAnsi="Book Antiqua"/>
          <w:szCs w:val="24"/>
        </w:rPr>
        <w:t xml:space="preserve">), RBV and </w:t>
      </w:r>
      <w:proofErr w:type="spellStart"/>
      <w:r w:rsidRPr="001D39CB">
        <w:rPr>
          <w:rFonts w:ascii="Book Antiqua" w:hAnsi="Book Antiqua"/>
          <w:szCs w:val="24"/>
        </w:rPr>
        <w:t>PegIFN</w:t>
      </w:r>
      <w:proofErr w:type="spellEnd"/>
      <w:r w:rsidRPr="001D39CB">
        <w:rPr>
          <w:rFonts w:ascii="Book Antiqua" w:hAnsi="Book Antiqua"/>
          <w:szCs w:val="24"/>
        </w:rPr>
        <w:t xml:space="preserve"> from January 2014 to March 2015 were eligible for the study. Electronic records were reviewed to look for patients with </w:t>
      </w:r>
      <w:proofErr w:type="gramStart"/>
      <w:r w:rsidRPr="001D39CB">
        <w:rPr>
          <w:rFonts w:ascii="Book Antiqua" w:hAnsi="Book Antiqua"/>
          <w:szCs w:val="24"/>
        </w:rPr>
        <w:t>a</w:t>
      </w:r>
      <w:proofErr w:type="gramEnd"/>
      <w:r w:rsidRPr="001D39CB">
        <w:rPr>
          <w:rFonts w:ascii="Book Antiqua" w:hAnsi="Book Antiqua"/>
          <w:szCs w:val="24"/>
        </w:rPr>
        <w:t> HbA1C and/or lipid panel drawn before and after therapy. A total of 234 patient charts were reviewed.</w:t>
      </w:r>
    </w:p>
    <w:p w14:paraId="6FED1261" w14:textId="15B4904E" w:rsidR="00241952" w:rsidRPr="00B6500F" w:rsidRDefault="001708E6" w:rsidP="001D39CB">
      <w:pPr>
        <w:widowControl w:val="0"/>
        <w:spacing w:line="360" w:lineRule="auto"/>
        <w:jc w:val="both"/>
        <w:rPr>
          <w:rFonts w:ascii="Book Antiqua" w:eastAsia="宋体" w:hAnsi="Book Antiqua"/>
          <w:szCs w:val="24"/>
          <w:lang w:eastAsia="zh-CN"/>
        </w:rPr>
      </w:pPr>
      <w:r w:rsidRPr="001D39CB">
        <w:rPr>
          <w:rFonts w:ascii="Book Antiqua" w:hAnsi="Book Antiqua"/>
          <w:szCs w:val="24"/>
        </w:rPr>
        <w:t xml:space="preserve"> </w:t>
      </w:r>
    </w:p>
    <w:p w14:paraId="73B0620D" w14:textId="77777777" w:rsidR="000353B2" w:rsidRPr="00B6500F" w:rsidRDefault="000353B2" w:rsidP="001D39CB">
      <w:pPr>
        <w:spacing w:line="360" w:lineRule="auto"/>
        <w:jc w:val="both"/>
        <w:rPr>
          <w:rFonts w:ascii="Book Antiqua" w:eastAsia="宋体" w:hAnsi="Book Antiqua"/>
          <w:b/>
          <w:i/>
          <w:szCs w:val="24"/>
          <w:lang w:eastAsia="zh-CN"/>
        </w:rPr>
      </w:pPr>
      <w:r w:rsidRPr="00B6500F">
        <w:rPr>
          <w:rFonts w:ascii="Book Antiqua" w:hAnsi="Book Antiqua"/>
          <w:b/>
          <w:i/>
          <w:szCs w:val="24"/>
        </w:rPr>
        <w:t xml:space="preserve">HbA1C </w:t>
      </w:r>
    </w:p>
    <w:p w14:paraId="14D83672" w14:textId="50AE873B" w:rsidR="00A621C5" w:rsidRPr="001D39CB" w:rsidRDefault="00A621C5" w:rsidP="001D39CB">
      <w:pPr>
        <w:spacing w:line="360" w:lineRule="auto"/>
        <w:jc w:val="both"/>
        <w:rPr>
          <w:rFonts w:ascii="Book Antiqua" w:hAnsi="Book Antiqua"/>
          <w:szCs w:val="24"/>
        </w:rPr>
      </w:pPr>
      <w:r w:rsidRPr="001D39CB">
        <w:rPr>
          <w:rFonts w:ascii="Book Antiqua" w:hAnsi="Book Antiqua"/>
          <w:szCs w:val="24"/>
        </w:rPr>
        <w:t xml:space="preserve">The HbA1C closest to starting day of HCV therapy (up to six months pre-therapy) and the closest HbA1C post-therapy (up to six months) were included in our analysis. RBV is known to cause hemolysis, with remarkable drops in hemoglobin. Since HbA1C is closely related to red blood cell lifespan and could be altered by RBC destructions and anemia, the HbA1C in this population was selected between three to six months post therapy. Hemoglobin levels were reviewed pre-therapy and post-therapy and added to the analysis. </w:t>
      </w:r>
    </w:p>
    <w:p w14:paraId="45AD6684" w14:textId="052900F7" w:rsidR="00A621C5" w:rsidRPr="001D39CB" w:rsidRDefault="00A621C5" w:rsidP="00B6500F">
      <w:pPr>
        <w:spacing w:line="360" w:lineRule="auto"/>
        <w:ind w:firstLineChars="100" w:firstLine="240"/>
        <w:jc w:val="both"/>
        <w:rPr>
          <w:rFonts w:ascii="Book Antiqua" w:hAnsi="Book Antiqua"/>
          <w:szCs w:val="24"/>
        </w:rPr>
      </w:pPr>
      <w:r w:rsidRPr="001D39CB">
        <w:rPr>
          <w:rFonts w:ascii="Book Antiqua" w:hAnsi="Book Antiqua"/>
          <w:szCs w:val="24"/>
        </w:rPr>
        <w:t xml:space="preserve">In patients with the diagnosis of diabetes mellitus type 2, a review of concomitant hypoglycemic medications was performed. All clinic encounters up to a year prior to starting HCV therapy, during therapy, and up to six months post therapy were reviewed, looking for adjustments of medications that could </w:t>
      </w:r>
      <w:r w:rsidRPr="001D39CB">
        <w:rPr>
          <w:rFonts w:ascii="Book Antiqua" w:hAnsi="Book Antiqua"/>
          <w:szCs w:val="24"/>
        </w:rPr>
        <w:lastRenderedPageBreak/>
        <w:t>have altered HbA1C values. Those patients who started a medication or had an adjustment of baseline medical management were removed from the analysis. Patients on stable doses of oral hypoglycemic medications or insulin regimens during the study period were included. Attempts to account for diet and exercise regimens were beyond the scope of this analysis.</w:t>
      </w:r>
    </w:p>
    <w:p w14:paraId="74E711CB" w14:textId="77777777" w:rsidR="00241952" w:rsidRPr="00B6500F" w:rsidRDefault="00241952" w:rsidP="001D39CB">
      <w:pPr>
        <w:widowControl w:val="0"/>
        <w:spacing w:line="360" w:lineRule="auto"/>
        <w:jc w:val="both"/>
        <w:rPr>
          <w:rFonts w:ascii="Book Antiqua" w:eastAsia="宋体" w:hAnsi="Book Antiqua"/>
          <w:szCs w:val="24"/>
          <w:lang w:eastAsia="zh-CN"/>
        </w:rPr>
      </w:pPr>
    </w:p>
    <w:p w14:paraId="0D6F32A0" w14:textId="5A4BECE7" w:rsidR="00367A07" w:rsidRPr="00B6500F" w:rsidRDefault="00367A07" w:rsidP="001D39CB">
      <w:pPr>
        <w:widowControl w:val="0"/>
        <w:spacing w:line="360" w:lineRule="auto"/>
        <w:jc w:val="both"/>
        <w:rPr>
          <w:rFonts w:ascii="Book Antiqua" w:hAnsi="Book Antiqua"/>
          <w:b/>
          <w:i/>
          <w:szCs w:val="24"/>
        </w:rPr>
      </w:pPr>
      <w:r w:rsidRPr="00B6500F">
        <w:rPr>
          <w:rFonts w:ascii="Book Antiqua" w:hAnsi="Book Antiqua"/>
          <w:b/>
          <w:i/>
          <w:szCs w:val="24"/>
        </w:rPr>
        <w:t>Lipids</w:t>
      </w:r>
    </w:p>
    <w:p w14:paraId="5FA28192" w14:textId="47665FD9" w:rsidR="00241952" w:rsidRPr="001D39CB" w:rsidRDefault="00A621C5" w:rsidP="001D39CB">
      <w:pPr>
        <w:widowControl w:val="0"/>
        <w:spacing w:line="360" w:lineRule="auto"/>
        <w:jc w:val="both"/>
        <w:rPr>
          <w:rFonts w:ascii="Book Antiqua" w:hAnsi="Book Antiqua"/>
          <w:szCs w:val="24"/>
        </w:rPr>
      </w:pPr>
      <w:r w:rsidRPr="001D39CB">
        <w:rPr>
          <w:rFonts w:ascii="Book Antiqua" w:hAnsi="Book Antiqua"/>
          <w:szCs w:val="24"/>
        </w:rPr>
        <w:t>Lipid panels closest to the starting and end dates of therapy (up to six months pre and post therapy) were included. All samples were drawn during the morning. However, due to the retrospective nature of the analysis, fasting could not be confirmed for all patients. Patients on stable doses of lipid-lowering agents were included, while patients started on new medications or with adjustments during the study period were removed from the analysis</w:t>
      </w:r>
    </w:p>
    <w:p w14:paraId="49EE0EC0" w14:textId="77777777" w:rsidR="00A621C5" w:rsidRPr="001D39CB" w:rsidRDefault="00A621C5" w:rsidP="001D39CB">
      <w:pPr>
        <w:widowControl w:val="0"/>
        <w:spacing w:line="360" w:lineRule="auto"/>
        <w:jc w:val="both"/>
        <w:rPr>
          <w:rFonts w:ascii="Book Antiqua" w:hAnsi="Book Antiqua"/>
          <w:szCs w:val="24"/>
        </w:rPr>
      </w:pPr>
    </w:p>
    <w:p w14:paraId="6F907AFE" w14:textId="5CE5AC2E" w:rsidR="00892E7D" w:rsidRPr="00B6500F" w:rsidRDefault="00892E7D" w:rsidP="001D39CB">
      <w:pPr>
        <w:widowControl w:val="0"/>
        <w:spacing w:line="360" w:lineRule="auto"/>
        <w:jc w:val="both"/>
        <w:rPr>
          <w:rFonts w:ascii="Book Antiqua" w:hAnsi="Book Antiqua"/>
          <w:b/>
          <w:i/>
          <w:szCs w:val="24"/>
        </w:rPr>
      </w:pPr>
      <w:r w:rsidRPr="00B6500F">
        <w:rPr>
          <w:rFonts w:ascii="Book Antiqua" w:hAnsi="Book Antiqua"/>
          <w:b/>
          <w:i/>
          <w:szCs w:val="24"/>
        </w:rPr>
        <w:t xml:space="preserve">Data </w:t>
      </w:r>
      <w:r w:rsidR="00B6500F" w:rsidRPr="00B6500F">
        <w:rPr>
          <w:rFonts w:ascii="Book Antiqua" w:hAnsi="Book Antiqua"/>
          <w:b/>
          <w:i/>
          <w:szCs w:val="24"/>
        </w:rPr>
        <w:t>c</w:t>
      </w:r>
      <w:r w:rsidRPr="00B6500F">
        <w:rPr>
          <w:rFonts w:ascii="Book Antiqua" w:hAnsi="Book Antiqua"/>
          <w:b/>
          <w:i/>
          <w:szCs w:val="24"/>
        </w:rPr>
        <w:t>ollection</w:t>
      </w:r>
    </w:p>
    <w:p w14:paraId="2EFBA917" w14:textId="6FA1791C" w:rsidR="00A621C5" w:rsidRPr="001D39CB" w:rsidRDefault="00A621C5" w:rsidP="001D39CB">
      <w:pPr>
        <w:spacing w:line="360" w:lineRule="auto"/>
        <w:jc w:val="both"/>
        <w:rPr>
          <w:rFonts w:ascii="Book Antiqua" w:hAnsi="Book Antiqua"/>
          <w:szCs w:val="24"/>
        </w:rPr>
      </w:pPr>
      <w:r w:rsidRPr="001D39CB">
        <w:rPr>
          <w:rFonts w:ascii="Book Antiqua" w:hAnsi="Book Antiqua"/>
          <w:szCs w:val="24"/>
        </w:rPr>
        <w:t xml:space="preserve">Basic demographic and clinical information was collected for all patients, including age, gender, race, </w:t>
      </w:r>
      <w:r w:rsidR="00712C51" w:rsidRPr="001D39CB">
        <w:rPr>
          <w:rStyle w:val="hui1218"/>
          <w:rFonts w:ascii="Book Antiqua" w:hAnsi="Book Antiqua"/>
          <w:szCs w:val="24"/>
        </w:rPr>
        <w:t>body-mass index (BMI)</w:t>
      </w:r>
      <w:r w:rsidRPr="001D39CB">
        <w:rPr>
          <w:rFonts w:ascii="Book Antiqua" w:hAnsi="Book Antiqua"/>
          <w:szCs w:val="24"/>
        </w:rPr>
        <w:t xml:space="preserve"> pre-and post-HCV therapy, and specific HCV anti-viral therapy used. Pre-therapy AST, ALT, alkaline phosphatase, total bilirubin, albumin, total protein, Hepatitis C RNA, Hepatitis C genotype, and liver biopsy staging were also included. Patients with other liver diseases, such as hemochromatosis, Wilson disease, and alcoholic liver disease, were excluded from the analysis. A total of 60 patients were included in the final analysis. The study protocol was approved by the Institutional Review Board of Walter Reed National Military Medical Center.</w:t>
      </w:r>
    </w:p>
    <w:p w14:paraId="78519C5F" w14:textId="77777777" w:rsidR="00241952" w:rsidRPr="001D39CB" w:rsidRDefault="00241952" w:rsidP="001D39CB">
      <w:pPr>
        <w:widowControl w:val="0"/>
        <w:spacing w:line="360" w:lineRule="auto"/>
        <w:jc w:val="both"/>
        <w:rPr>
          <w:rFonts w:ascii="Book Antiqua" w:hAnsi="Book Antiqua"/>
          <w:szCs w:val="24"/>
        </w:rPr>
      </w:pPr>
    </w:p>
    <w:p w14:paraId="0719139F" w14:textId="33DD8461" w:rsidR="00E83D86" w:rsidRPr="00B6500F" w:rsidRDefault="00E83D86" w:rsidP="001D39CB">
      <w:pPr>
        <w:widowControl w:val="0"/>
        <w:spacing w:line="360" w:lineRule="auto"/>
        <w:jc w:val="both"/>
        <w:rPr>
          <w:rFonts w:ascii="Book Antiqua" w:hAnsi="Book Antiqua"/>
          <w:b/>
          <w:i/>
          <w:szCs w:val="24"/>
        </w:rPr>
      </w:pPr>
      <w:r w:rsidRPr="00B6500F">
        <w:rPr>
          <w:rFonts w:ascii="Book Antiqua" w:hAnsi="Book Antiqua"/>
          <w:b/>
          <w:i/>
          <w:szCs w:val="24"/>
        </w:rPr>
        <w:t xml:space="preserve">Statistical </w:t>
      </w:r>
      <w:r w:rsidR="00B6500F" w:rsidRPr="00B6500F">
        <w:rPr>
          <w:rFonts w:ascii="Book Antiqua" w:hAnsi="Book Antiqua"/>
          <w:b/>
          <w:i/>
          <w:szCs w:val="24"/>
        </w:rPr>
        <w:t>a</w:t>
      </w:r>
      <w:r w:rsidRPr="00B6500F">
        <w:rPr>
          <w:rFonts w:ascii="Book Antiqua" w:hAnsi="Book Antiqua"/>
          <w:b/>
          <w:i/>
          <w:szCs w:val="24"/>
        </w:rPr>
        <w:t>nalysis</w:t>
      </w:r>
    </w:p>
    <w:p w14:paraId="1027AED4" w14:textId="78D05610" w:rsidR="00241952" w:rsidRPr="001D39CB" w:rsidRDefault="00E83D86" w:rsidP="001D39CB">
      <w:pPr>
        <w:widowControl w:val="0"/>
        <w:spacing w:line="360" w:lineRule="auto"/>
        <w:jc w:val="both"/>
        <w:rPr>
          <w:rFonts w:ascii="Book Antiqua" w:hAnsi="Book Antiqua"/>
          <w:szCs w:val="24"/>
        </w:rPr>
      </w:pPr>
      <w:r w:rsidRPr="001D39CB">
        <w:rPr>
          <w:rFonts w:ascii="Book Antiqua" w:hAnsi="Book Antiqua"/>
          <w:szCs w:val="24"/>
        </w:rPr>
        <w:t>Data were collated and analyzed using statistical software package IBM SPSS</w:t>
      </w:r>
      <w:r w:rsidRPr="001D39CB">
        <w:rPr>
          <w:rFonts w:ascii="Book Antiqua" w:hAnsi="Book Antiqua"/>
          <w:szCs w:val="24"/>
        </w:rPr>
        <w:br/>
        <w:t>Statistics 21.0 (IBM, Armonk, New York). Continuous data was reported as</w:t>
      </w:r>
      <w:r w:rsidRPr="001D39CB">
        <w:rPr>
          <w:rFonts w:ascii="Book Antiqua" w:hAnsi="Book Antiqua"/>
          <w:szCs w:val="24"/>
        </w:rPr>
        <w:br/>
        <w:t xml:space="preserve">means </w:t>
      </w:r>
      <w:r w:rsidR="001068E6" w:rsidRPr="001D39CB">
        <w:rPr>
          <w:rFonts w:ascii="Book Antiqua" w:hAnsi="Book Antiqua"/>
          <w:szCs w:val="24"/>
        </w:rPr>
        <w:t>±</w:t>
      </w:r>
      <w:r w:rsidR="00537308">
        <w:rPr>
          <w:rFonts w:ascii="Book Antiqua" w:eastAsia="宋体" w:hAnsi="Book Antiqua" w:hint="eastAsia"/>
          <w:szCs w:val="24"/>
          <w:lang w:eastAsia="zh-CN"/>
        </w:rPr>
        <w:t xml:space="preserve"> </w:t>
      </w:r>
      <w:r w:rsidR="00B6500F">
        <w:rPr>
          <w:rFonts w:ascii="Book Antiqua" w:eastAsia="宋体" w:hAnsi="Book Antiqua" w:hint="eastAsia"/>
          <w:szCs w:val="24"/>
          <w:lang w:eastAsia="zh-CN"/>
        </w:rPr>
        <w:t>SDs</w:t>
      </w:r>
      <w:r w:rsidR="00E44A0E" w:rsidRPr="001D39CB">
        <w:rPr>
          <w:rFonts w:ascii="Book Antiqua" w:hAnsi="Book Antiqua"/>
          <w:szCs w:val="24"/>
        </w:rPr>
        <w:t xml:space="preserve">. </w:t>
      </w:r>
      <w:r w:rsidR="00C52E5F" w:rsidRPr="001D39CB">
        <w:rPr>
          <w:rFonts w:ascii="Book Antiqua" w:hAnsi="Book Antiqua"/>
          <w:szCs w:val="24"/>
        </w:rPr>
        <w:t xml:space="preserve">Paired </w:t>
      </w:r>
      <w:r w:rsidR="00C52E5F" w:rsidRPr="00B6500F">
        <w:rPr>
          <w:rFonts w:ascii="Book Antiqua" w:hAnsi="Book Antiqua"/>
          <w:i/>
          <w:szCs w:val="24"/>
        </w:rPr>
        <w:t>t</w:t>
      </w:r>
      <w:r w:rsidR="00C52E5F" w:rsidRPr="001D39CB">
        <w:rPr>
          <w:rFonts w:ascii="Book Antiqua" w:hAnsi="Book Antiqua"/>
          <w:szCs w:val="24"/>
        </w:rPr>
        <w:t>-test was used to compare variables measured before and after HCV treatment. Student</w:t>
      </w:r>
      <w:r w:rsidR="00B6500F">
        <w:rPr>
          <w:rFonts w:ascii="Book Antiqua" w:eastAsia="宋体" w:hAnsi="Book Antiqua"/>
          <w:szCs w:val="24"/>
          <w:lang w:eastAsia="zh-CN"/>
        </w:rPr>
        <w:t>’</w:t>
      </w:r>
      <w:r w:rsidR="00C52E5F" w:rsidRPr="001D39CB">
        <w:rPr>
          <w:rFonts w:ascii="Book Antiqua" w:hAnsi="Book Antiqua"/>
          <w:szCs w:val="24"/>
        </w:rPr>
        <w:t xml:space="preserve">s </w:t>
      </w:r>
      <w:r w:rsidR="00C52E5F" w:rsidRPr="00B6500F">
        <w:rPr>
          <w:rFonts w:ascii="Book Antiqua" w:hAnsi="Book Antiqua"/>
          <w:i/>
          <w:szCs w:val="24"/>
        </w:rPr>
        <w:t>t</w:t>
      </w:r>
      <w:r w:rsidR="00C52E5F" w:rsidRPr="001D39CB">
        <w:rPr>
          <w:rFonts w:ascii="Book Antiqua" w:hAnsi="Book Antiqua"/>
          <w:szCs w:val="24"/>
        </w:rPr>
        <w:t xml:space="preserve"> test was used to analyze between group </w:t>
      </w:r>
      <w:r w:rsidR="00C52E5F" w:rsidRPr="001D39CB">
        <w:rPr>
          <w:rFonts w:ascii="Book Antiqua" w:hAnsi="Book Antiqua"/>
          <w:szCs w:val="24"/>
        </w:rPr>
        <w:lastRenderedPageBreak/>
        <w:t>comparisons of continuous data including the change in HbA1C, HA1C, LDL, and HDL over the HCV treatment. A probability value of less than 0.05 was considered statistically</w:t>
      </w:r>
      <w:r w:rsidR="00E44A0E" w:rsidRPr="001D39CB">
        <w:rPr>
          <w:rFonts w:ascii="Book Antiqua" w:hAnsi="Book Antiqua"/>
          <w:szCs w:val="24"/>
        </w:rPr>
        <w:t xml:space="preserve"> </w:t>
      </w:r>
      <w:r w:rsidR="00C52E5F" w:rsidRPr="001D39CB">
        <w:rPr>
          <w:rFonts w:ascii="Book Antiqua" w:hAnsi="Book Antiqua"/>
          <w:szCs w:val="24"/>
        </w:rPr>
        <w:t>significant.</w:t>
      </w:r>
      <w:r w:rsidR="006F2E77" w:rsidRPr="001D39CB">
        <w:rPr>
          <w:rFonts w:ascii="Book Antiqua" w:hAnsi="Book Antiqua"/>
          <w:szCs w:val="24"/>
        </w:rPr>
        <w:t xml:space="preserve"> The statistical review of the study was performed by a biomedical statistic. </w:t>
      </w:r>
    </w:p>
    <w:p w14:paraId="5FCEF3CA" w14:textId="77777777" w:rsidR="00241952" w:rsidRPr="00B6500F" w:rsidRDefault="00241952" w:rsidP="001D39CB">
      <w:pPr>
        <w:widowControl w:val="0"/>
        <w:spacing w:line="360" w:lineRule="auto"/>
        <w:jc w:val="both"/>
        <w:rPr>
          <w:rFonts w:ascii="Book Antiqua" w:eastAsia="宋体" w:hAnsi="Book Antiqua"/>
          <w:szCs w:val="24"/>
          <w:lang w:eastAsia="zh-CN"/>
        </w:rPr>
      </w:pPr>
    </w:p>
    <w:p w14:paraId="1B55D554" w14:textId="66268678" w:rsidR="000D32B3" w:rsidRPr="001D39CB" w:rsidRDefault="00B6500F" w:rsidP="001D39CB">
      <w:pPr>
        <w:widowControl w:val="0"/>
        <w:spacing w:line="360" w:lineRule="auto"/>
        <w:jc w:val="both"/>
        <w:rPr>
          <w:rFonts w:ascii="Book Antiqua" w:hAnsi="Book Antiqua"/>
          <w:b/>
          <w:szCs w:val="24"/>
        </w:rPr>
      </w:pPr>
      <w:r w:rsidRPr="001D39CB">
        <w:rPr>
          <w:rFonts w:ascii="Book Antiqua" w:hAnsi="Book Antiqua"/>
          <w:b/>
          <w:szCs w:val="24"/>
        </w:rPr>
        <w:t>RESULTS</w:t>
      </w:r>
    </w:p>
    <w:p w14:paraId="5042FD06" w14:textId="0CB69970" w:rsidR="00A621C5" w:rsidRPr="001D39CB" w:rsidRDefault="00A621C5" w:rsidP="001D39CB">
      <w:pPr>
        <w:spacing w:line="360" w:lineRule="auto"/>
        <w:jc w:val="both"/>
        <w:rPr>
          <w:rFonts w:ascii="Book Antiqua" w:hAnsi="Book Antiqua"/>
          <w:szCs w:val="24"/>
        </w:rPr>
      </w:pPr>
      <w:r w:rsidRPr="001D39CB">
        <w:rPr>
          <w:rFonts w:ascii="Book Antiqua" w:hAnsi="Book Antiqua"/>
          <w:szCs w:val="24"/>
        </w:rPr>
        <w:t xml:space="preserve">A total of 234 patients were treated for HCV during the study period. Of these, 60 patients met the inclusion criteria. Their average age was 60.6 ± 6.7 years; 26.7% were Caucasian, 41.7% were African American, and 63.3% were male. Clinical history in the cohort was significant for diabetes (38.3%) and hyperlipidemia (HLD) (33.3%). Patients had a mean viral load of 4.7 </w:t>
      </w:r>
      <w:r w:rsidR="00CD1F46" w:rsidRPr="009D014F">
        <w:rPr>
          <w:rFonts w:ascii="Book Antiqua" w:hAnsi="Book Antiqua"/>
          <w:color w:val="000000"/>
          <w:szCs w:val="24"/>
        </w:rPr>
        <w:t>×</w:t>
      </w:r>
      <w:r w:rsidRPr="001D39CB">
        <w:rPr>
          <w:rFonts w:ascii="Book Antiqua" w:hAnsi="Book Antiqua"/>
          <w:szCs w:val="24"/>
        </w:rPr>
        <w:t xml:space="preserve"> 106 ± 7.6 </w:t>
      </w:r>
      <w:r w:rsidR="00CD1F46" w:rsidRPr="009D014F">
        <w:rPr>
          <w:rFonts w:ascii="Book Antiqua" w:hAnsi="Book Antiqua"/>
          <w:color w:val="000000"/>
          <w:szCs w:val="24"/>
        </w:rPr>
        <w:t>×</w:t>
      </w:r>
      <w:r w:rsidRPr="001D39CB">
        <w:rPr>
          <w:rFonts w:ascii="Book Antiqua" w:hAnsi="Book Antiqua"/>
          <w:szCs w:val="24"/>
        </w:rPr>
        <w:t xml:space="preserve"> 106; 50.0% were infected with genotype 1a, and 26.7% were infected with genotype 1b. The mean pre-treatment AST was 61.0 ± 49.3 units/L, ALT 72.1 ± 56.2 units/L, alkaline phosphatase 102.3 ± 71.3 units/L, total bilirubin 0.8 ± 1.5 mg/</w:t>
      </w:r>
      <w:proofErr w:type="spellStart"/>
      <w:r w:rsidRPr="001D39CB">
        <w:rPr>
          <w:rFonts w:ascii="Book Antiqua" w:hAnsi="Book Antiqua"/>
          <w:szCs w:val="24"/>
        </w:rPr>
        <w:t>dL</w:t>
      </w:r>
      <w:proofErr w:type="spellEnd"/>
      <w:r w:rsidRPr="001D39CB">
        <w:rPr>
          <w:rFonts w:ascii="Book Antiqua" w:hAnsi="Book Antiqua"/>
          <w:szCs w:val="24"/>
        </w:rPr>
        <w:t>, albumin 4.2 ± 0.4 g/</w:t>
      </w:r>
      <w:proofErr w:type="spellStart"/>
      <w:r w:rsidRPr="001D39CB">
        <w:rPr>
          <w:rFonts w:ascii="Book Antiqua" w:hAnsi="Book Antiqua"/>
          <w:szCs w:val="24"/>
        </w:rPr>
        <w:t>dL</w:t>
      </w:r>
      <w:proofErr w:type="spellEnd"/>
      <w:r w:rsidRPr="001D39CB">
        <w:rPr>
          <w:rFonts w:ascii="Book Antiqua" w:hAnsi="Book Antiqua"/>
          <w:szCs w:val="24"/>
        </w:rPr>
        <w:t>, and total protein 7.4 ± 0.7 g/</w:t>
      </w:r>
      <w:proofErr w:type="spellStart"/>
      <w:r w:rsidRPr="001D39CB">
        <w:rPr>
          <w:rFonts w:ascii="Book Antiqua" w:hAnsi="Book Antiqua"/>
          <w:szCs w:val="24"/>
        </w:rPr>
        <w:t>dL</w:t>
      </w:r>
      <w:proofErr w:type="spellEnd"/>
      <w:r w:rsidRPr="001D39CB">
        <w:rPr>
          <w:rFonts w:ascii="Book Antiqua" w:hAnsi="Book Antiqua"/>
          <w:szCs w:val="24"/>
        </w:rPr>
        <w:t xml:space="preserve">. </w:t>
      </w:r>
    </w:p>
    <w:p w14:paraId="76CEC20F" w14:textId="52929488" w:rsidR="000D32B3" w:rsidRPr="001D39CB" w:rsidRDefault="000D32B3" w:rsidP="00CD1F46">
      <w:pPr>
        <w:spacing w:line="360" w:lineRule="auto"/>
        <w:ind w:firstLineChars="100" w:firstLine="240"/>
        <w:jc w:val="both"/>
        <w:rPr>
          <w:rFonts w:ascii="Book Antiqua" w:hAnsi="Book Antiqua"/>
          <w:szCs w:val="24"/>
        </w:rPr>
      </w:pPr>
      <w:r w:rsidRPr="001D39CB">
        <w:rPr>
          <w:rFonts w:ascii="Book Antiqua" w:hAnsi="Book Antiqua"/>
          <w:szCs w:val="24"/>
        </w:rPr>
        <w:t xml:space="preserve">All patients were treated with a </w:t>
      </w:r>
      <w:r w:rsidR="000353B2" w:rsidRPr="001D39CB">
        <w:rPr>
          <w:rFonts w:ascii="Book Antiqua" w:hAnsi="Book Antiqua"/>
          <w:szCs w:val="24"/>
        </w:rPr>
        <w:t>SOF</w:t>
      </w:r>
      <w:r w:rsidRPr="001D39CB">
        <w:rPr>
          <w:rFonts w:ascii="Book Antiqua" w:hAnsi="Book Antiqua"/>
          <w:szCs w:val="24"/>
        </w:rPr>
        <w:t xml:space="preserve">-based regimen. Of the 23 patients with diabetes, 15 were treated with </w:t>
      </w:r>
      <w:r w:rsidR="00F95BC0" w:rsidRPr="001D39CB">
        <w:rPr>
          <w:rFonts w:ascii="Book Antiqua" w:hAnsi="Book Antiqua"/>
          <w:szCs w:val="24"/>
        </w:rPr>
        <w:t xml:space="preserve">a stable dose of </w:t>
      </w:r>
      <w:r w:rsidRPr="001D39CB">
        <w:rPr>
          <w:rFonts w:ascii="Book Antiqua" w:hAnsi="Book Antiqua"/>
          <w:szCs w:val="24"/>
        </w:rPr>
        <w:t>anti-diabetic medications, most commonly metformin. Of the</w:t>
      </w:r>
      <w:r w:rsidR="00F95BC0" w:rsidRPr="001D39CB">
        <w:rPr>
          <w:rFonts w:ascii="Book Antiqua" w:hAnsi="Book Antiqua"/>
          <w:szCs w:val="24"/>
        </w:rPr>
        <w:t xml:space="preserve"> 20 patients with HLD</w:t>
      </w:r>
      <w:r w:rsidRPr="001D39CB">
        <w:rPr>
          <w:rFonts w:ascii="Book Antiqua" w:hAnsi="Book Antiqua"/>
          <w:szCs w:val="24"/>
        </w:rPr>
        <w:t xml:space="preserve">, 12 were taking a statin, and only </w:t>
      </w:r>
      <w:r w:rsidR="00A621C5" w:rsidRPr="001D39CB">
        <w:rPr>
          <w:rFonts w:ascii="Book Antiqua" w:hAnsi="Book Antiqua"/>
          <w:szCs w:val="24"/>
        </w:rPr>
        <w:t>three</w:t>
      </w:r>
      <w:r w:rsidRPr="001D39CB">
        <w:rPr>
          <w:rFonts w:ascii="Book Antiqua" w:hAnsi="Book Antiqua"/>
          <w:szCs w:val="24"/>
        </w:rPr>
        <w:t xml:space="preserve"> had their statins held during therapy</w:t>
      </w:r>
      <w:r w:rsidR="000955E3" w:rsidRPr="001D39CB">
        <w:rPr>
          <w:rFonts w:ascii="Book Antiqua" w:hAnsi="Book Antiqua"/>
          <w:szCs w:val="24"/>
        </w:rPr>
        <w:t xml:space="preserve"> (</w:t>
      </w:r>
      <w:r w:rsidR="00CD1F46" w:rsidRPr="001D39CB">
        <w:rPr>
          <w:rFonts w:ascii="Book Antiqua" w:hAnsi="Book Antiqua"/>
          <w:szCs w:val="24"/>
        </w:rPr>
        <w:t>T</w:t>
      </w:r>
      <w:r w:rsidR="000955E3" w:rsidRPr="001D39CB">
        <w:rPr>
          <w:rFonts w:ascii="Book Antiqua" w:hAnsi="Book Antiqua"/>
          <w:szCs w:val="24"/>
        </w:rPr>
        <w:t>able 1)</w:t>
      </w:r>
      <w:r w:rsidRPr="001D39CB">
        <w:rPr>
          <w:rFonts w:ascii="Book Antiqua" w:hAnsi="Book Antiqua"/>
          <w:szCs w:val="24"/>
        </w:rPr>
        <w:t>.</w:t>
      </w:r>
    </w:p>
    <w:p w14:paraId="52BCA6DF" w14:textId="5D13AA87" w:rsidR="00A621C5" w:rsidRPr="001D39CB" w:rsidRDefault="00A621C5" w:rsidP="00CD1F46">
      <w:pPr>
        <w:spacing w:line="360" w:lineRule="auto"/>
        <w:ind w:firstLineChars="100" w:firstLine="240"/>
        <w:jc w:val="both"/>
        <w:rPr>
          <w:rFonts w:ascii="Book Antiqua" w:hAnsi="Book Antiqua"/>
          <w:szCs w:val="24"/>
        </w:rPr>
      </w:pPr>
      <w:r w:rsidRPr="001D39CB">
        <w:rPr>
          <w:rFonts w:ascii="Book Antiqua" w:hAnsi="Book Antiqua"/>
          <w:szCs w:val="24"/>
        </w:rPr>
        <w:t>A total of 39 patients had pre- and post-treatment HbA1C measured. Overall, there was a significant drop in HbA1C during treatment (Figure 1). This was not accompanied by a significant decrease in BMI (pre-treatment 28.86 ± 5.15 kg/m</w:t>
      </w:r>
      <w:r w:rsidRPr="00CD1F46">
        <w:rPr>
          <w:rFonts w:ascii="Book Antiqua" w:hAnsi="Book Antiqua"/>
          <w:szCs w:val="24"/>
          <w:vertAlign w:val="superscript"/>
        </w:rPr>
        <w:t>2</w:t>
      </w:r>
      <w:r w:rsidRPr="001D39CB">
        <w:rPr>
          <w:rFonts w:ascii="Book Antiqua" w:hAnsi="Book Antiqua"/>
          <w:szCs w:val="24"/>
        </w:rPr>
        <w:t>, post treatment 28.48 ± 4.72 kg/m</w:t>
      </w:r>
      <w:r w:rsidRPr="00CD1F46">
        <w:rPr>
          <w:rFonts w:ascii="Book Antiqua" w:hAnsi="Book Antiqua"/>
          <w:szCs w:val="24"/>
          <w:vertAlign w:val="superscript"/>
        </w:rPr>
        <w:t>2</w:t>
      </w:r>
      <w:r w:rsidRPr="001D39CB">
        <w:rPr>
          <w:rFonts w:ascii="Book Antiqua" w:hAnsi="Book Antiqua"/>
          <w:szCs w:val="24"/>
        </w:rPr>
        <w:t xml:space="preserve">, </w:t>
      </w:r>
      <w:r w:rsidR="00CD1F46" w:rsidRPr="00CD1F46">
        <w:rPr>
          <w:rFonts w:ascii="Book Antiqua" w:hAnsi="Book Antiqua"/>
          <w:i/>
          <w:szCs w:val="24"/>
        </w:rPr>
        <w:t>P</w:t>
      </w:r>
      <w:r w:rsidR="00CD1F46">
        <w:rPr>
          <w:rFonts w:ascii="Book Antiqua" w:eastAsia="宋体" w:hAnsi="Book Antiqua" w:hint="eastAsia"/>
          <w:szCs w:val="24"/>
          <w:lang w:eastAsia="zh-CN"/>
        </w:rPr>
        <w:t xml:space="preserve"> </w:t>
      </w:r>
      <w:r w:rsidRPr="001D39CB">
        <w:rPr>
          <w:rFonts w:ascii="Book Antiqua" w:hAnsi="Book Antiqua"/>
          <w:szCs w:val="24"/>
        </w:rPr>
        <w:t>=</w:t>
      </w:r>
      <w:r w:rsidR="00CD1F46">
        <w:rPr>
          <w:rFonts w:ascii="Book Antiqua" w:eastAsia="宋体" w:hAnsi="Book Antiqua" w:hint="eastAsia"/>
          <w:szCs w:val="24"/>
          <w:lang w:eastAsia="zh-CN"/>
        </w:rPr>
        <w:t xml:space="preserve"> </w:t>
      </w:r>
      <w:r w:rsidRPr="001D39CB">
        <w:rPr>
          <w:rFonts w:ascii="Book Antiqua" w:hAnsi="Book Antiqua"/>
          <w:szCs w:val="24"/>
        </w:rPr>
        <w:t>0.683). There was no significant difference in HbA1C effect between males and females (</w:t>
      </w:r>
      <w:r w:rsidR="00CD1F46" w:rsidRPr="00CD1F46">
        <w:rPr>
          <w:rFonts w:ascii="Book Antiqua" w:hAnsi="Book Antiqua"/>
          <w:i/>
          <w:szCs w:val="24"/>
        </w:rPr>
        <w:t>P</w:t>
      </w:r>
      <w:r w:rsidR="00CD1F46">
        <w:rPr>
          <w:rFonts w:ascii="Book Antiqua" w:eastAsia="宋体" w:hAnsi="Book Antiqua" w:hint="eastAsia"/>
          <w:szCs w:val="24"/>
          <w:lang w:eastAsia="zh-CN"/>
        </w:rPr>
        <w:t xml:space="preserve"> </w:t>
      </w:r>
      <w:r w:rsidRPr="001D39CB">
        <w:rPr>
          <w:rFonts w:ascii="Book Antiqua" w:hAnsi="Book Antiqua"/>
          <w:szCs w:val="24"/>
        </w:rPr>
        <w:t>=</w:t>
      </w:r>
      <w:r w:rsidR="00CD1F46">
        <w:rPr>
          <w:rFonts w:ascii="Book Antiqua" w:eastAsia="宋体" w:hAnsi="Book Antiqua" w:hint="eastAsia"/>
          <w:szCs w:val="24"/>
          <w:lang w:eastAsia="zh-CN"/>
        </w:rPr>
        <w:t xml:space="preserve"> </w:t>
      </w:r>
      <w:r w:rsidRPr="001D39CB">
        <w:rPr>
          <w:rFonts w:ascii="Book Antiqua" w:hAnsi="Book Antiqua"/>
          <w:szCs w:val="24"/>
        </w:rPr>
        <w:t>0.793). There was no significant difference in HbA1C drop between genotype 1a and 1b (</w:t>
      </w:r>
      <w:r w:rsidR="00CD1F46" w:rsidRPr="00CD1F46">
        <w:rPr>
          <w:rFonts w:ascii="Book Antiqua" w:hAnsi="Book Antiqua"/>
          <w:i/>
          <w:szCs w:val="24"/>
        </w:rPr>
        <w:t>P</w:t>
      </w:r>
      <w:r w:rsidR="00CD1F46" w:rsidRPr="001D39CB">
        <w:rPr>
          <w:rFonts w:ascii="Book Antiqua" w:hAnsi="Book Antiqua"/>
          <w:szCs w:val="24"/>
        </w:rPr>
        <w:t xml:space="preserve"> </w:t>
      </w:r>
      <w:r w:rsidRPr="001D39CB">
        <w:rPr>
          <w:rFonts w:ascii="Book Antiqua" w:hAnsi="Book Antiqua"/>
          <w:szCs w:val="24"/>
        </w:rPr>
        <w:t>=</w:t>
      </w:r>
      <w:r w:rsidR="00CD1F46">
        <w:rPr>
          <w:rFonts w:ascii="Book Antiqua" w:eastAsia="宋体" w:hAnsi="Book Antiqua" w:hint="eastAsia"/>
          <w:szCs w:val="24"/>
          <w:lang w:eastAsia="zh-CN"/>
        </w:rPr>
        <w:t xml:space="preserve"> </w:t>
      </w:r>
      <w:r w:rsidRPr="001D39CB">
        <w:rPr>
          <w:rFonts w:ascii="Book Antiqua" w:hAnsi="Book Antiqua"/>
          <w:szCs w:val="24"/>
        </w:rPr>
        <w:t>0.605). Although not statically significant, patients with a history of diabetes tended to have a larger drop in HbA1C than those without diabetes, and Caucasians tended to have a larger drop in HA1C than African Americans. Patients aged 65 and older were less likely to have a drop in their HbA1C with treatment (younger than 65, 0.68</w:t>
      </w:r>
      <w:r w:rsidR="00CD1F46">
        <w:rPr>
          <w:rFonts w:ascii="Book Antiqua" w:eastAsia="宋体" w:hAnsi="Book Antiqua" w:hint="eastAsia"/>
          <w:szCs w:val="24"/>
          <w:lang w:eastAsia="zh-CN"/>
        </w:rPr>
        <w:t>%</w:t>
      </w:r>
      <w:r w:rsidRPr="001D39CB">
        <w:rPr>
          <w:rFonts w:ascii="Book Antiqua" w:hAnsi="Book Antiqua"/>
          <w:szCs w:val="24"/>
        </w:rPr>
        <w:t xml:space="preserve"> ± 0.75</w:t>
      </w:r>
      <w:r w:rsidR="00CD1F46">
        <w:rPr>
          <w:rFonts w:ascii="Book Antiqua" w:eastAsia="宋体" w:hAnsi="Book Antiqua" w:hint="eastAsia"/>
          <w:szCs w:val="24"/>
          <w:lang w:eastAsia="zh-CN"/>
        </w:rPr>
        <w:t>%</w:t>
      </w:r>
      <w:r w:rsidRPr="001D39CB">
        <w:rPr>
          <w:rFonts w:ascii="Book Antiqua" w:hAnsi="Book Antiqua"/>
          <w:szCs w:val="24"/>
        </w:rPr>
        <w:t>, 65 and older, -0.01</w:t>
      </w:r>
      <w:r w:rsidR="00CD1F46">
        <w:rPr>
          <w:rFonts w:ascii="Book Antiqua" w:eastAsia="宋体" w:hAnsi="Book Antiqua" w:hint="eastAsia"/>
          <w:szCs w:val="24"/>
          <w:lang w:eastAsia="zh-CN"/>
        </w:rPr>
        <w:t>%</w:t>
      </w:r>
      <w:r w:rsidRPr="001D39CB">
        <w:rPr>
          <w:rFonts w:ascii="Book Antiqua" w:hAnsi="Book Antiqua"/>
          <w:szCs w:val="24"/>
        </w:rPr>
        <w:t xml:space="preserve"> ± 0.47</w:t>
      </w:r>
      <w:r w:rsidR="00CD1F46">
        <w:rPr>
          <w:rFonts w:ascii="Book Antiqua" w:eastAsia="宋体" w:hAnsi="Book Antiqua" w:hint="eastAsia"/>
          <w:szCs w:val="24"/>
          <w:lang w:eastAsia="zh-CN"/>
        </w:rPr>
        <w:t>%</w:t>
      </w:r>
      <w:r w:rsidRPr="001D39CB">
        <w:rPr>
          <w:rFonts w:ascii="Book Antiqua" w:hAnsi="Book Antiqua"/>
          <w:szCs w:val="24"/>
        </w:rPr>
        <w:t xml:space="preserve">, </w:t>
      </w:r>
      <w:r w:rsidR="005306E9" w:rsidRPr="005306E9">
        <w:rPr>
          <w:rFonts w:ascii="Book Antiqua" w:hAnsi="Book Antiqua"/>
          <w:i/>
          <w:szCs w:val="24"/>
        </w:rPr>
        <w:t>P</w:t>
      </w:r>
      <w:r w:rsidR="005306E9">
        <w:rPr>
          <w:rFonts w:ascii="Book Antiqua" w:eastAsia="宋体" w:hAnsi="Book Antiqua" w:hint="eastAsia"/>
          <w:szCs w:val="24"/>
          <w:lang w:eastAsia="zh-CN"/>
        </w:rPr>
        <w:t xml:space="preserve"> </w:t>
      </w:r>
      <w:r w:rsidRPr="001D39CB">
        <w:rPr>
          <w:rFonts w:ascii="Book Antiqua" w:hAnsi="Book Antiqua"/>
          <w:szCs w:val="24"/>
        </w:rPr>
        <w:t>=</w:t>
      </w:r>
      <w:r w:rsidR="005306E9">
        <w:rPr>
          <w:rFonts w:ascii="Book Antiqua" w:eastAsia="宋体" w:hAnsi="Book Antiqua" w:hint="eastAsia"/>
          <w:szCs w:val="24"/>
          <w:lang w:eastAsia="zh-CN"/>
        </w:rPr>
        <w:t xml:space="preserve"> </w:t>
      </w:r>
      <w:r w:rsidRPr="001D39CB">
        <w:rPr>
          <w:rFonts w:ascii="Book Antiqua" w:hAnsi="Book Antiqua"/>
          <w:szCs w:val="24"/>
        </w:rPr>
        <w:t xml:space="preserve">0.0187). Sixteen of these patients were </w:t>
      </w:r>
      <w:r w:rsidRPr="001D39CB">
        <w:rPr>
          <w:rFonts w:ascii="Book Antiqua" w:hAnsi="Book Antiqua"/>
          <w:szCs w:val="24"/>
        </w:rPr>
        <w:lastRenderedPageBreak/>
        <w:t>treated in conjunction with ribavirin; this did not have a significant effect on HbA1C change (drop in HbA1C with ribavirin 0.44</w:t>
      </w:r>
      <w:r w:rsidR="00CD1F46">
        <w:rPr>
          <w:rFonts w:ascii="Book Antiqua" w:eastAsia="宋体" w:hAnsi="Book Antiqua" w:hint="eastAsia"/>
          <w:szCs w:val="24"/>
          <w:lang w:eastAsia="zh-CN"/>
        </w:rPr>
        <w:t>%</w:t>
      </w:r>
      <w:r w:rsidRPr="001D39CB">
        <w:rPr>
          <w:rFonts w:ascii="Book Antiqua" w:hAnsi="Book Antiqua"/>
          <w:szCs w:val="24"/>
        </w:rPr>
        <w:t xml:space="preserve"> ± 0.76</w:t>
      </w:r>
      <w:r w:rsidR="00CD1F46">
        <w:rPr>
          <w:rFonts w:ascii="Book Antiqua" w:eastAsia="宋体" w:hAnsi="Book Antiqua" w:hint="eastAsia"/>
          <w:szCs w:val="24"/>
          <w:lang w:eastAsia="zh-CN"/>
        </w:rPr>
        <w:t>%</w:t>
      </w:r>
      <w:r w:rsidRPr="001D39CB">
        <w:rPr>
          <w:rFonts w:ascii="Book Antiqua" w:hAnsi="Book Antiqua"/>
          <w:szCs w:val="24"/>
        </w:rPr>
        <w:t>; without ribavirin 0.68</w:t>
      </w:r>
      <w:r w:rsidR="00CD1F46">
        <w:rPr>
          <w:rFonts w:ascii="Book Antiqua" w:eastAsia="宋体" w:hAnsi="Book Antiqua" w:hint="eastAsia"/>
          <w:szCs w:val="24"/>
          <w:lang w:eastAsia="zh-CN"/>
        </w:rPr>
        <w:t>%</w:t>
      </w:r>
      <w:r w:rsidRPr="001D39CB">
        <w:rPr>
          <w:rFonts w:ascii="Book Antiqua" w:hAnsi="Book Antiqua"/>
          <w:szCs w:val="24"/>
        </w:rPr>
        <w:t xml:space="preserve"> ± 0.74</w:t>
      </w:r>
      <w:r w:rsidR="00CD1F46">
        <w:rPr>
          <w:rFonts w:ascii="Book Antiqua" w:eastAsia="宋体" w:hAnsi="Book Antiqua" w:hint="eastAsia"/>
          <w:szCs w:val="24"/>
          <w:lang w:eastAsia="zh-CN"/>
        </w:rPr>
        <w:t>%</w:t>
      </w:r>
      <w:r w:rsidRPr="001D39CB">
        <w:rPr>
          <w:rFonts w:ascii="Book Antiqua" w:hAnsi="Book Antiqua"/>
          <w:szCs w:val="24"/>
        </w:rPr>
        <w:t xml:space="preserve">, </w:t>
      </w:r>
      <w:r w:rsidR="00CD1F46" w:rsidRPr="00CD1F46">
        <w:rPr>
          <w:rFonts w:ascii="Book Antiqua" w:hAnsi="Book Antiqua"/>
          <w:i/>
          <w:szCs w:val="24"/>
        </w:rPr>
        <w:t>P</w:t>
      </w:r>
      <w:r w:rsidRPr="001D39CB">
        <w:rPr>
          <w:rFonts w:ascii="Book Antiqua" w:hAnsi="Book Antiqua"/>
          <w:szCs w:val="24"/>
        </w:rPr>
        <w:t xml:space="preserve"> = 0.342). Patie</w:t>
      </w:r>
      <w:r w:rsidR="00CD1F46">
        <w:rPr>
          <w:rFonts w:ascii="Book Antiqua" w:hAnsi="Book Antiqua"/>
          <w:szCs w:val="24"/>
        </w:rPr>
        <w:t>nts with a high viral load (&gt; 6000</w:t>
      </w:r>
      <w:r w:rsidRPr="001D39CB">
        <w:rPr>
          <w:rFonts w:ascii="Book Antiqua" w:hAnsi="Book Antiqua"/>
          <w:szCs w:val="24"/>
        </w:rPr>
        <w:t>000 copies) tended to have a larger drop in HbA1C with treatment (high VL 0.87</w:t>
      </w:r>
      <w:r w:rsidR="00CD1F46">
        <w:rPr>
          <w:rFonts w:ascii="Book Antiqua" w:eastAsia="宋体" w:hAnsi="Book Antiqua" w:hint="eastAsia"/>
          <w:szCs w:val="24"/>
          <w:lang w:eastAsia="zh-CN"/>
        </w:rPr>
        <w:t>%</w:t>
      </w:r>
      <w:r w:rsidRPr="001D39CB">
        <w:rPr>
          <w:rFonts w:ascii="Book Antiqua" w:hAnsi="Book Antiqua"/>
          <w:szCs w:val="24"/>
        </w:rPr>
        <w:t xml:space="preserve"> ± 0.97</w:t>
      </w:r>
      <w:r w:rsidR="00CD1F46">
        <w:rPr>
          <w:rFonts w:ascii="Book Antiqua" w:eastAsia="宋体" w:hAnsi="Book Antiqua" w:hint="eastAsia"/>
          <w:szCs w:val="24"/>
          <w:lang w:eastAsia="zh-CN"/>
        </w:rPr>
        <w:t>%</w:t>
      </w:r>
      <w:r w:rsidRPr="001D39CB">
        <w:rPr>
          <w:rFonts w:ascii="Book Antiqua" w:hAnsi="Book Antiqua"/>
          <w:szCs w:val="24"/>
        </w:rPr>
        <w:t>, low VL 0.40</w:t>
      </w:r>
      <w:r w:rsidR="00CD1F46">
        <w:rPr>
          <w:rFonts w:ascii="Book Antiqua" w:eastAsia="宋体" w:hAnsi="Book Antiqua" w:hint="eastAsia"/>
          <w:szCs w:val="24"/>
          <w:lang w:eastAsia="zh-CN"/>
        </w:rPr>
        <w:t>%</w:t>
      </w:r>
      <w:r w:rsidRPr="001D39CB">
        <w:rPr>
          <w:rFonts w:ascii="Book Antiqua" w:hAnsi="Book Antiqua"/>
          <w:szCs w:val="24"/>
        </w:rPr>
        <w:t xml:space="preserve"> ± 0.62</w:t>
      </w:r>
      <w:r w:rsidR="00CD1F46">
        <w:rPr>
          <w:rFonts w:ascii="Book Antiqua" w:eastAsia="宋体" w:hAnsi="Book Antiqua" w:hint="eastAsia"/>
          <w:szCs w:val="24"/>
          <w:lang w:eastAsia="zh-CN"/>
        </w:rPr>
        <w:t>%</w:t>
      </w:r>
      <w:r w:rsidRPr="001D39CB">
        <w:rPr>
          <w:rFonts w:ascii="Book Antiqua" w:hAnsi="Book Antiqua"/>
          <w:szCs w:val="24"/>
        </w:rPr>
        <w:t xml:space="preserve">, </w:t>
      </w:r>
      <w:r w:rsidR="00CD1F46" w:rsidRPr="00CD1F46">
        <w:rPr>
          <w:rFonts w:ascii="Book Antiqua" w:hAnsi="Book Antiqua"/>
          <w:i/>
          <w:szCs w:val="24"/>
        </w:rPr>
        <w:t>P</w:t>
      </w:r>
      <w:r w:rsidR="00CD1F46" w:rsidRPr="001D39CB">
        <w:rPr>
          <w:rFonts w:ascii="Book Antiqua" w:hAnsi="Book Antiqua"/>
          <w:szCs w:val="24"/>
        </w:rPr>
        <w:t xml:space="preserve"> =</w:t>
      </w:r>
      <w:r w:rsidR="00CD1F46">
        <w:rPr>
          <w:rFonts w:ascii="Book Antiqua" w:eastAsia="宋体" w:hAnsi="Book Antiqua" w:hint="eastAsia"/>
          <w:szCs w:val="24"/>
          <w:lang w:eastAsia="zh-CN"/>
        </w:rPr>
        <w:t xml:space="preserve"> </w:t>
      </w:r>
      <w:r w:rsidRPr="001D39CB">
        <w:rPr>
          <w:rFonts w:ascii="Book Antiqua" w:hAnsi="Book Antiqua"/>
          <w:szCs w:val="24"/>
        </w:rPr>
        <w:t xml:space="preserve">0.080). </w:t>
      </w:r>
    </w:p>
    <w:p w14:paraId="3BBB96C5" w14:textId="01603455" w:rsidR="00282698" w:rsidRPr="001D39CB" w:rsidRDefault="00A621C5" w:rsidP="00CD1F46">
      <w:pPr>
        <w:spacing w:line="360" w:lineRule="auto"/>
        <w:ind w:firstLineChars="100" w:firstLine="240"/>
        <w:jc w:val="both"/>
        <w:rPr>
          <w:rFonts w:ascii="Book Antiqua" w:hAnsi="Book Antiqua"/>
          <w:szCs w:val="24"/>
        </w:rPr>
      </w:pPr>
      <w:r w:rsidRPr="001D39CB">
        <w:rPr>
          <w:rFonts w:ascii="Book Antiqua" w:hAnsi="Book Antiqua"/>
          <w:szCs w:val="24"/>
        </w:rPr>
        <w:t>Fifty-two</w:t>
      </w:r>
      <w:r w:rsidR="000D32B3" w:rsidRPr="001D39CB">
        <w:rPr>
          <w:rFonts w:ascii="Book Antiqua" w:hAnsi="Book Antiqua"/>
          <w:szCs w:val="24"/>
        </w:rPr>
        <w:t xml:space="preserve"> patients had pre- and post-treatment lipid panels measured. Overall, there was a significant increase in LDL and total cholesterol </w:t>
      </w:r>
      <w:r w:rsidR="00712C51" w:rsidRPr="001D39CB">
        <w:rPr>
          <w:rFonts w:ascii="Book Antiqua" w:eastAsia="宋体" w:hAnsi="Book Antiqua"/>
          <w:szCs w:val="24"/>
          <w:lang w:eastAsia="zh-CN"/>
        </w:rPr>
        <w:t>(</w:t>
      </w:r>
      <w:r w:rsidR="00712C51" w:rsidRPr="001D39CB">
        <w:rPr>
          <w:rStyle w:val="hui1218"/>
          <w:rFonts w:ascii="Book Antiqua" w:hAnsi="Book Antiqua"/>
          <w:szCs w:val="24"/>
        </w:rPr>
        <w:t>TC</w:t>
      </w:r>
      <w:r w:rsidR="00712C51" w:rsidRPr="001D39CB">
        <w:rPr>
          <w:rFonts w:ascii="Book Antiqua" w:eastAsia="宋体" w:hAnsi="Book Antiqua"/>
          <w:szCs w:val="24"/>
          <w:lang w:eastAsia="zh-CN"/>
        </w:rPr>
        <w:t xml:space="preserve">) </w:t>
      </w:r>
      <w:r w:rsidR="000D32B3" w:rsidRPr="001D39CB">
        <w:rPr>
          <w:rFonts w:ascii="Book Antiqua" w:hAnsi="Book Antiqua"/>
          <w:szCs w:val="24"/>
        </w:rPr>
        <w:t xml:space="preserve">with minimal change </w:t>
      </w:r>
      <w:r w:rsidR="00391C63" w:rsidRPr="001D39CB">
        <w:rPr>
          <w:rFonts w:ascii="Book Antiqua" w:hAnsi="Book Antiqua"/>
          <w:szCs w:val="24"/>
        </w:rPr>
        <w:t>in high</w:t>
      </w:r>
      <w:r w:rsidR="00E95419" w:rsidRPr="001D39CB">
        <w:rPr>
          <w:rFonts w:ascii="Book Antiqua" w:hAnsi="Book Antiqua"/>
          <w:szCs w:val="24"/>
        </w:rPr>
        <w:t xml:space="preserve"> density lipoprotein (</w:t>
      </w:r>
      <w:r w:rsidR="000D32B3" w:rsidRPr="001D39CB">
        <w:rPr>
          <w:rFonts w:ascii="Book Antiqua" w:hAnsi="Book Antiqua"/>
          <w:szCs w:val="24"/>
        </w:rPr>
        <w:t>HDL</w:t>
      </w:r>
      <w:r w:rsidR="00E95419" w:rsidRPr="001D39CB">
        <w:rPr>
          <w:rFonts w:ascii="Book Antiqua" w:hAnsi="Book Antiqua"/>
          <w:szCs w:val="24"/>
        </w:rPr>
        <w:t>)</w:t>
      </w:r>
      <w:r w:rsidR="000D32B3" w:rsidRPr="001D39CB">
        <w:rPr>
          <w:rFonts w:ascii="Book Antiqua" w:hAnsi="Book Antiqua"/>
          <w:szCs w:val="24"/>
        </w:rPr>
        <w:t xml:space="preserve"> (pre 52.8</w:t>
      </w:r>
      <w:r w:rsidR="001708E6" w:rsidRPr="001D39CB">
        <w:rPr>
          <w:rFonts w:ascii="Book Antiqua" w:hAnsi="Book Antiqua"/>
          <w:szCs w:val="24"/>
        </w:rPr>
        <w:t xml:space="preserve"> </w:t>
      </w:r>
      <w:r w:rsidR="00E41D2C" w:rsidRPr="001D39CB">
        <w:rPr>
          <w:rFonts w:ascii="Book Antiqua" w:hAnsi="Book Antiqua"/>
          <w:szCs w:val="24"/>
        </w:rPr>
        <w:t>±</w:t>
      </w:r>
      <w:r w:rsidR="000D32B3" w:rsidRPr="001D39CB">
        <w:rPr>
          <w:rFonts w:ascii="Book Antiqua" w:hAnsi="Book Antiqua"/>
          <w:szCs w:val="24"/>
        </w:rPr>
        <w:t xml:space="preserve"> 18.3</w:t>
      </w:r>
      <w:r w:rsidR="001708E6" w:rsidRPr="001D39CB">
        <w:rPr>
          <w:rFonts w:ascii="Book Antiqua" w:hAnsi="Book Antiqua"/>
          <w:szCs w:val="24"/>
        </w:rPr>
        <w:t xml:space="preserve"> mg/</w:t>
      </w:r>
      <w:proofErr w:type="spellStart"/>
      <w:r w:rsidR="001708E6" w:rsidRPr="001D39CB">
        <w:rPr>
          <w:rFonts w:ascii="Book Antiqua" w:hAnsi="Book Antiqua"/>
          <w:szCs w:val="24"/>
        </w:rPr>
        <w:t>dL</w:t>
      </w:r>
      <w:proofErr w:type="spellEnd"/>
      <w:r w:rsidR="000D32B3" w:rsidRPr="001D39CB">
        <w:rPr>
          <w:rFonts w:ascii="Book Antiqua" w:hAnsi="Book Antiqua"/>
          <w:szCs w:val="24"/>
        </w:rPr>
        <w:t xml:space="preserve">, post 51.4 </w:t>
      </w:r>
      <w:r w:rsidR="00E41D2C" w:rsidRPr="001D39CB">
        <w:rPr>
          <w:rFonts w:ascii="Book Antiqua" w:hAnsi="Book Antiqua"/>
          <w:szCs w:val="24"/>
        </w:rPr>
        <w:t>±</w:t>
      </w:r>
      <w:r w:rsidR="00F95BC0" w:rsidRPr="001D39CB">
        <w:rPr>
          <w:rFonts w:ascii="Book Antiqua" w:hAnsi="Book Antiqua"/>
          <w:szCs w:val="24"/>
        </w:rPr>
        <w:t xml:space="preserve"> 18.5</w:t>
      </w:r>
      <w:r w:rsidR="001708E6" w:rsidRPr="001D39CB">
        <w:rPr>
          <w:rFonts w:ascii="Book Antiqua" w:hAnsi="Book Antiqua"/>
          <w:szCs w:val="24"/>
        </w:rPr>
        <w:t xml:space="preserve"> </w:t>
      </w:r>
      <w:r w:rsidR="00E60D35">
        <w:rPr>
          <w:rFonts w:ascii="Book Antiqua" w:hAnsi="Book Antiqua"/>
          <w:szCs w:val="24"/>
        </w:rPr>
        <w:t>mg/</w:t>
      </w:r>
      <w:proofErr w:type="spellStart"/>
      <w:r w:rsidR="00E60D35">
        <w:rPr>
          <w:rFonts w:ascii="Book Antiqua" w:hAnsi="Book Antiqua"/>
          <w:szCs w:val="24"/>
        </w:rPr>
        <w:t>dL</w:t>
      </w:r>
      <w:proofErr w:type="spellEnd"/>
      <w:r w:rsidR="00F95BC0" w:rsidRPr="001D39CB">
        <w:rPr>
          <w:rFonts w:ascii="Book Antiqua" w:hAnsi="Book Antiqua"/>
          <w:szCs w:val="24"/>
        </w:rPr>
        <w:t xml:space="preserve">, </w:t>
      </w:r>
      <w:r w:rsidR="00E60D35" w:rsidRPr="00CD1F46">
        <w:rPr>
          <w:rFonts w:ascii="Book Antiqua" w:hAnsi="Book Antiqua"/>
          <w:i/>
          <w:szCs w:val="24"/>
        </w:rPr>
        <w:t>P</w:t>
      </w:r>
      <w:r w:rsidR="00E60D35" w:rsidRPr="001D39CB">
        <w:rPr>
          <w:rFonts w:ascii="Book Antiqua" w:hAnsi="Book Antiqua"/>
          <w:szCs w:val="24"/>
        </w:rPr>
        <w:t xml:space="preserve"> =</w:t>
      </w:r>
      <w:r w:rsidR="00E60D35">
        <w:rPr>
          <w:rFonts w:ascii="Book Antiqua" w:eastAsia="宋体" w:hAnsi="Book Antiqua" w:hint="eastAsia"/>
          <w:szCs w:val="24"/>
          <w:lang w:eastAsia="zh-CN"/>
        </w:rPr>
        <w:t xml:space="preserve"> </w:t>
      </w:r>
      <w:r w:rsidR="000D32B3" w:rsidRPr="001D39CB">
        <w:rPr>
          <w:rFonts w:ascii="Book Antiqua" w:hAnsi="Book Antiqua"/>
          <w:szCs w:val="24"/>
        </w:rPr>
        <w:t>0.699) and triglycerides (pre 132.1</w:t>
      </w:r>
      <w:r w:rsidR="00F95BC0" w:rsidRPr="001D39CB">
        <w:rPr>
          <w:rFonts w:ascii="Book Antiqua" w:hAnsi="Book Antiqua"/>
          <w:szCs w:val="24"/>
        </w:rPr>
        <w:t xml:space="preserve"> </w:t>
      </w:r>
      <w:r w:rsidR="00E41D2C" w:rsidRPr="001D39CB">
        <w:rPr>
          <w:rFonts w:ascii="Book Antiqua" w:hAnsi="Book Antiqua"/>
          <w:szCs w:val="24"/>
        </w:rPr>
        <w:t>±</w:t>
      </w:r>
      <w:r w:rsidR="00F95BC0" w:rsidRPr="001D39CB">
        <w:rPr>
          <w:rFonts w:ascii="Book Antiqua" w:hAnsi="Book Antiqua"/>
          <w:szCs w:val="24"/>
        </w:rPr>
        <w:t xml:space="preserve"> 99.7</w:t>
      </w:r>
      <w:r w:rsidR="00104958" w:rsidRPr="001D39CB">
        <w:rPr>
          <w:rFonts w:ascii="Book Antiqua" w:hAnsi="Book Antiqua"/>
          <w:szCs w:val="24"/>
        </w:rPr>
        <w:t xml:space="preserve"> mg/</w:t>
      </w:r>
      <w:proofErr w:type="spellStart"/>
      <w:r w:rsidR="00104958" w:rsidRPr="001D39CB">
        <w:rPr>
          <w:rFonts w:ascii="Book Antiqua" w:hAnsi="Book Antiqua"/>
          <w:szCs w:val="24"/>
        </w:rPr>
        <w:t>dL</w:t>
      </w:r>
      <w:proofErr w:type="spellEnd"/>
      <w:r w:rsidR="00F95BC0" w:rsidRPr="001D39CB">
        <w:rPr>
          <w:rFonts w:ascii="Book Antiqua" w:hAnsi="Book Antiqua"/>
          <w:szCs w:val="24"/>
        </w:rPr>
        <w:t xml:space="preserve">, post 129.8 </w:t>
      </w:r>
      <w:r w:rsidR="00E41D2C" w:rsidRPr="001D39CB">
        <w:rPr>
          <w:rFonts w:ascii="Book Antiqua" w:hAnsi="Book Antiqua"/>
          <w:szCs w:val="24"/>
        </w:rPr>
        <w:t>±</w:t>
      </w:r>
      <w:r w:rsidR="00F95BC0" w:rsidRPr="001D39CB">
        <w:rPr>
          <w:rFonts w:ascii="Book Antiqua" w:hAnsi="Book Antiqua"/>
          <w:szCs w:val="24"/>
        </w:rPr>
        <w:t xml:space="preserve"> 80.8</w:t>
      </w:r>
      <w:r w:rsidR="00104958" w:rsidRPr="001D39CB">
        <w:rPr>
          <w:rFonts w:ascii="Book Antiqua" w:hAnsi="Book Antiqua"/>
          <w:szCs w:val="24"/>
        </w:rPr>
        <w:t xml:space="preserve"> mg/</w:t>
      </w:r>
      <w:proofErr w:type="spellStart"/>
      <w:r w:rsidR="00104958" w:rsidRPr="001D39CB">
        <w:rPr>
          <w:rFonts w:ascii="Book Antiqua" w:hAnsi="Book Antiqua"/>
          <w:szCs w:val="24"/>
        </w:rPr>
        <w:t>dL</w:t>
      </w:r>
      <w:proofErr w:type="spellEnd"/>
      <w:r w:rsidR="00F95BC0" w:rsidRPr="001D39CB">
        <w:rPr>
          <w:rFonts w:ascii="Book Antiqua" w:hAnsi="Book Antiqua"/>
          <w:szCs w:val="24"/>
        </w:rPr>
        <w:t xml:space="preserve">, </w:t>
      </w:r>
      <w:r w:rsidR="00E60D35" w:rsidRPr="00CD1F46">
        <w:rPr>
          <w:rFonts w:ascii="Book Antiqua" w:hAnsi="Book Antiqua"/>
          <w:i/>
          <w:szCs w:val="24"/>
        </w:rPr>
        <w:t>P</w:t>
      </w:r>
      <w:r w:rsidR="00E60D35" w:rsidRPr="001D39CB">
        <w:rPr>
          <w:rFonts w:ascii="Book Antiqua" w:hAnsi="Book Antiqua"/>
          <w:szCs w:val="24"/>
        </w:rPr>
        <w:t xml:space="preserve"> =</w:t>
      </w:r>
      <w:r w:rsidR="00E60D35">
        <w:rPr>
          <w:rFonts w:ascii="Book Antiqua" w:eastAsia="宋体" w:hAnsi="Book Antiqua" w:hint="eastAsia"/>
          <w:szCs w:val="24"/>
          <w:lang w:eastAsia="zh-CN"/>
        </w:rPr>
        <w:t xml:space="preserve"> </w:t>
      </w:r>
      <w:r w:rsidR="000D32B3" w:rsidRPr="001D39CB">
        <w:rPr>
          <w:rFonts w:ascii="Book Antiqua" w:hAnsi="Book Antiqua"/>
          <w:szCs w:val="24"/>
        </w:rPr>
        <w:t>0.853)</w:t>
      </w:r>
      <w:r w:rsidR="00E60D35">
        <w:rPr>
          <w:rFonts w:ascii="Book Antiqua" w:eastAsia="宋体" w:hAnsi="Book Antiqua" w:hint="eastAsia"/>
          <w:szCs w:val="24"/>
          <w:lang w:eastAsia="zh-CN"/>
        </w:rPr>
        <w:t xml:space="preserve"> </w:t>
      </w:r>
      <w:r w:rsidR="000955E3" w:rsidRPr="001D39CB">
        <w:rPr>
          <w:rFonts w:ascii="Book Antiqua" w:hAnsi="Book Antiqua"/>
          <w:szCs w:val="24"/>
        </w:rPr>
        <w:t>(</w:t>
      </w:r>
      <w:r w:rsidR="00E60D35" w:rsidRPr="001D39CB">
        <w:rPr>
          <w:rFonts w:ascii="Book Antiqua" w:hAnsi="Book Antiqua"/>
          <w:szCs w:val="24"/>
        </w:rPr>
        <w:t>F</w:t>
      </w:r>
      <w:r w:rsidR="000955E3" w:rsidRPr="001D39CB">
        <w:rPr>
          <w:rFonts w:ascii="Book Antiqua" w:hAnsi="Book Antiqua"/>
          <w:szCs w:val="24"/>
        </w:rPr>
        <w:t>igure 2)</w:t>
      </w:r>
      <w:r w:rsidR="000D32B3" w:rsidRPr="001D39CB">
        <w:rPr>
          <w:rFonts w:ascii="Book Antiqua" w:hAnsi="Book Antiqua"/>
          <w:szCs w:val="24"/>
        </w:rPr>
        <w:t>. Patients wi</w:t>
      </w:r>
      <w:r w:rsidR="00F95BC0" w:rsidRPr="001D39CB">
        <w:rPr>
          <w:rFonts w:ascii="Book Antiqua" w:hAnsi="Book Antiqua"/>
          <w:szCs w:val="24"/>
        </w:rPr>
        <w:t>th a history of HLD</w:t>
      </w:r>
      <w:r w:rsidR="000D32B3" w:rsidRPr="001D39CB">
        <w:rPr>
          <w:rFonts w:ascii="Book Antiqua" w:hAnsi="Book Antiqua"/>
          <w:szCs w:val="24"/>
        </w:rPr>
        <w:t xml:space="preserve"> did not have significantly larger increase in LDL than those without a history of hyperlipidemia (HLD 27.8 </w:t>
      </w:r>
      <w:r w:rsidR="00E41D2C" w:rsidRPr="001D39CB">
        <w:rPr>
          <w:rFonts w:ascii="Book Antiqua" w:hAnsi="Book Antiqua"/>
          <w:szCs w:val="24"/>
        </w:rPr>
        <w:t>±</w:t>
      </w:r>
      <w:r w:rsidR="000D32B3" w:rsidRPr="001D39CB">
        <w:rPr>
          <w:rFonts w:ascii="Book Antiqua" w:hAnsi="Book Antiqua"/>
          <w:szCs w:val="24"/>
        </w:rPr>
        <w:t xml:space="preserve"> 30.7</w:t>
      </w:r>
      <w:r w:rsidR="001708E6" w:rsidRPr="001D39CB">
        <w:rPr>
          <w:rFonts w:ascii="Book Antiqua" w:hAnsi="Book Antiqua"/>
          <w:szCs w:val="24"/>
        </w:rPr>
        <w:t xml:space="preserve"> mg/</w:t>
      </w:r>
      <w:proofErr w:type="spellStart"/>
      <w:r w:rsidR="001708E6" w:rsidRPr="001D39CB">
        <w:rPr>
          <w:rFonts w:ascii="Book Antiqua" w:hAnsi="Book Antiqua"/>
          <w:szCs w:val="24"/>
        </w:rPr>
        <w:t>dL</w:t>
      </w:r>
      <w:proofErr w:type="spellEnd"/>
      <w:r w:rsidR="000D32B3" w:rsidRPr="001D39CB">
        <w:rPr>
          <w:rFonts w:ascii="Book Antiqua" w:hAnsi="Book Antiqua"/>
          <w:szCs w:val="24"/>
        </w:rPr>
        <w:t>, non-HLD</w:t>
      </w:r>
      <w:r w:rsidR="00B63A48" w:rsidRPr="001D39CB">
        <w:rPr>
          <w:rFonts w:ascii="Book Antiqua" w:hAnsi="Book Antiqua"/>
          <w:szCs w:val="24"/>
        </w:rPr>
        <w:t xml:space="preserve"> 30.4 </w:t>
      </w:r>
      <w:r w:rsidR="00E41D2C" w:rsidRPr="001D39CB">
        <w:rPr>
          <w:rFonts w:ascii="Book Antiqua" w:hAnsi="Book Antiqua"/>
          <w:szCs w:val="24"/>
        </w:rPr>
        <w:t>±</w:t>
      </w:r>
      <w:r w:rsidR="00B63A48" w:rsidRPr="001D39CB">
        <w:rPr>
          <w:rFonts w:ascii="Book Antiqua" w:hAnsi="Book Antiqua"/>
          <w:szCs w:val="24"/>
        </w:rPr>
        <w:t xml:space="preserve"> 44.6</w:t>
      </w:r>
      <w:r w:rsidR="001708E6" w:rsidRPr="001D39CB">
        <w:rPr>
          <w:rFonts w:ascii="Book Antiqua" w:hAnsi="Book Antiqua"/>
          <w:szCs w:val="24"/>
        </w:rPr>
        <w:t xml:space="preserve"> mg/</w:t>
      </w:r>
      <w:proofErr w:type="spellStart"/>
      <w:r w:rsidR="001708E6" w:rsidRPr="001D39CB">
        <w:rPr>
          <w:rFonts w:ascii="Book Antiqua" w:hAnsi="Book Antiqua"/>
          <w:szCs w:val="24"/>
        </w:rPr>
        <w:t>dL</w:t>
      </w:r>
      <w:proofErr w:type="spellEnd"/>
      <w:r w:rsidR="00B63A48" w:rsidRPr="001D39CB">
        <w:rPr>
          <w:rFonts w:ascii="Book Antiqua" w:hAnsi="Book Antiqua"/>
          <w:szCs w:val="24"/>
        </w:rPr>
        <w:t xml:space="preserve">, </w:t>
      </w:r>
      <w:r w:rsidR="00E60D35" w:rsidRPr="00CD1F46">
        <w:rPr>
          <w:rFonts w:ascii="Book Antiqua" w:hAnsi="Book Antiqua"/>
          <w:i/>
          <w:szCs w:val="24"/>
        </w:rPr>
        <w:t>P</w:t>
      </w:r>
      <w:r w:rsidR="00E60D35" w:rsidRPr="001D39CB">
        <w:rPr>
          <w:rFonts w:ascii="Book Antiqua" w:hAnsi="Book Antiqua"/>
          <w:szCs w:val="24"/>
        </w:rPr>
        <w:t xml:space="preserve"> =</w:t>
      </w:r>
      <w:r w:rsidR="00E60D35">
        <w:rPr>
          <w:rFonts w:ascii="Book Antiqua" w:eastAsia="宋体" w:hAnsi="Book Antiqua" w:hint="eastAsia"/>
          <w:szCs w:val="24"/>
          <w:lang w:eastAsia="zh-CN"/>
        </w:rPr>
        <w:t xml:space="preserve"> </w:t>
      </w:r>
      <w:r w:rsidR="000D32B3" w:rsidRPr="001D39CB">
        <w:rPr>
          <w:rFonts w:ascii="Book Antiqua" w:hAnsi="Book Antiqua"/>
          <w:szCs w:val="24"/>
        </w:rPr>
        <w:t xml:space="preserve">0.810). </w:t>
      </w:r>
      <w:r w:rsidR="00F8641E" w:rsidRPr="001D39CB">
        <w:rPr>
          <w:rFonts w:ascii="Book Antiqua" w:hAnsi="Book Antiqua"/>
          <w:szCs w:val="24"/>
        </w:rPr>
        <w:t>Patient’s</w:t>
      </w:r>
      <w:r w:rsidR="000D32B3" w:rsidRPr="001D39CB">
        <w:rPr>
          <w:rFonts w:ascii="Book Antiqua" w:hAnsi="Book Antiqua"/>
          <w:szCs w:val="24"/>
        </w:rPr>
        <w:t xml:space="preserve"> age 65 or older did not have a significantly larger increase in LDL than younger patients (65 or older 22.4 </w:t>
      </w:r>
      <w:r w:rsidR="00E41D2C" w:rsidRPr="001D39CB">
        <w:rPr>
          <w:rFonts w:ascii="Book Antiqua" w:hAnsi="Book Antiqua"/>
          <w:szCs w:val="24"/>
        </w:rPr>
        <w:t>±</w:t>
      </w:r>
      <w:r w:rsidR="00B63A48" w:rsidRPr="001D39CB">
        <w:rPr>
          <w:rFonts w:ascii="Book Antiqua" w:hAnsi="Book Antiqua"/>
          <w:szCs w:val="24"/>
        </w:rPr>
        <w:t xml:space="preserve"> 32.3</w:t>
      </w:r>
      <w:r w:rsidR="00104958" w:rsidRPr="001D39CB">
        <w:rPr>
          <w:rFonts w:ascii="Book Antiqua" w:hAnsi="Book Antiqua"/>
          <w:szCs w:val="24"/>
        </w:rPr>
        <w:t xml:space="preserve"> mg/</w:t>
      </w:r>
      <w:proofErr w:type="spellStart"/>
      <w:r w:rsidR="00104958" w:rsidRPr="001D39CB">
        <w:rPr>
          <w:rFonts w:ascii="Book Antiqua" w:hAnsi="Book Antiqua"/>
          <w:szCs w:val="24"/>
        </w:rPr>
        <w:t>dL</w:t>
      </w:r>
      <w:proofErr w:type="spellEnd"/>
      <w:r w:rsidR="00B63A48" w:rsidRPr="001D39CB">
        <w:rPr>
          <w:rFonts w:ascii="Book Antiqua" w:hAnsi="Book Antiqua"/>
          <w:szCs w:val="24"/>
        </w:rPr>
        <w:t xml:space="preserve">, younger 30.4 </w:t>
      </w:r>
      <w:r w:rsidR="00E41D2C" w:rsidRPr="001D39CB">
        <w:rPr>
          <w:rFonts w:ascii="Book Antiqua" w:hAnsi="Book Antiqua"/>
          <w:szCs w:val="24"/>
        </w:rPr>
        <w:t>±</w:t>
      </w:r>
      <w:r w:rsidR="00B63A48" w:rsidRPr="001D39CB">
        <w:rPr>
          <w:rFonts w:ascii="Book Antiqua" w:hAnsi="Book Antiqua"/>
          <w:szCs w:val="24"/>
        </w:rPr>
        <w:t xml:space="preserve"> 37.1</w:t>
      </w:r>
      <w:r w:rsidR="00104958" w:rsidRPr="001D39CB">
        <w:rPr>
          <w:rFonts w:ascii="Book Antiqua" w:hAnsi="Book Antiqua"/>
          <w:szCs w:val="24"/>
        </w:rPr>
        <w:t xml:space="preserve"> mg/</w:t>
      </w:r>
      <w:proofErr w:type="spellStart"/>
      <w:r w:rsidR="00104958" w:rsidRPr="001D39CB">
        <w:rPr>
          <w:rFonts w:ascii="Book Antiqua" w:hAnsi="Book Antiqua"/>
          <w:szCs w:val="24"/>
        </w:rPr>
        <w:t>dL</w:t>
      </w:r>
      <w:proofErr w:type="spellEnd"/>
      <w:r w:rsidR="00B63A48" w:rsidRPr="001D39CB">
        <w:rPr>
          <w:rFonts w:ascii="Book Antiqua" w:hAnsi="Book Antiqua"/>
          <w:szCs w:val="24"/>
        </w:rPr>
        <w:t xml:space="preserve">, </w:t>
      </w:r>
      <w:r w:rsidR="00E60D35" w:rsidRPr="00CD1F46">
        <w:rPr>
          <w:rFonts w:ascii="Book Antiqua" w:hAnsi="Book Antiqua"/>
          <w:i/>
          <w:szCs w:val="24"/>
        </w:rPr>
        <w:t>P</w:t>
      </w:r>
      <w:r w:rsidR="00E60D35" w:rsidRPr="001D39CB">
        <w:rPr>
          <w:rFonts w:ascii="Book Antiqua" w:hAnsi="Book Antiqua"/>
          <w:szCs w:val="24"/>
        </w:rPr>
        <w:t xml:space="preserve"> =</w:t>
      </w:r>
      <w:r w:rsidR="00E60D35">
        <w:rPr>
          <w:rFonts w:ascii="Book Antiqua" w:eastAsia="宋体" w:hAnsi="Book Antiqua" w:hint="eastAsia"/>
          <w:szCs w:val="24"/>
          <w:lang w:eastAsia="zh-CN"/>
        </w:rPr>
        <w:t xml:space="preserve"> </w:t>
      </w:r>
      <w:r w:rsidR="000D32B3" w:rsidRPr="001D39CB">
        <w:rPr>
          <w:rFonts w:ascii="Book Antiqua" w:hAnsi="Book Antiqua"/>
          <w:szCs w:val="24"/>
        </w:rPr>
        <w:t xml:space="preserve">0.511). Caucasians and African Americans had similar increases in LDL (Caucasians 35.7 </w:t>
      </w:r>
      <w:r w:rsidR="00E41D2C" w:rsidRPr="001D39CB">
        <w:rPr>
          <w:rFonts w:ascii="Book Antiqua" w:hAnsi="Book Antiqua"/>
          <w:szCs w:val="24"/>
        </w:rPr>
        <w:t>±</w:t>
      </w:r>
      <w:r w:rsidR="000D32B3" w:rsidRPr="001D39CB">
        <w:rPr>
          <w:rFonts w:ascii="Book Antiqua" w:hAnsi="Book Antiqua"/>
          <w:szCs w:val="24"/>
        </w:rPr>
        <w:t xml:space="preserve"> 36.0</w:t>
      </w:r>
      <w:r w:rsidR="00104958" w:rsidRPr="001D39CB">
        <w:rPr>
          <w:rFonts w:ascii="Book Antiqua" w:hAnsi="Book Antiqua"/>
          <w:szCs w:val="24"/>
        </w:rPr>
        <w:t xml:space="preserve"> mg/</w:t>
      </w:r>
      <w:proofErr w:type="spellStart"/>
      <w:r w:rsidR="00104958" w:rsidRPr="001D39CB">
        <w:rPr>
          <w:rFonts w:ascii="Book Antiqua" w:hAnsi="Book Antiqua"/>
          <w:szCs w:val="24"/>
        </w:rPr>
        <w:t>dL</w:t>
      </w:r>
      <w:proofErr w:type="spellEnd"/>
      <w:r w:rsidR="000D32B3" w:rsidRPr="001D39CB">
        <w:rPr>
          <w:rFonts w:ascii="Book Antiqua" w:hAnsi="Book Antiqua"/>
          <w:szCs w:val="24"/>
        </w:rPr>
        <w:t>, Afr</w:t>
      </w:r>
      <w:r w:rsidR="00B63A48" w:rsidRPr="001D39CB">
        <w:rPr>
          <w:rFonts w:ascii="Book Antiqua" w:hAnsi="Book Antiqua"/>
          <w:szCs w:val="24"/>
        </w:rPr>
        <w:t xml:space="preserve">ican Americans 33.4 </w:t>
      </w:r>
      <w:r w:rsidR="00E41D2C" w:rsidRPr="001D39CB">
        <w:rPr>
          <w:rFonts w:ascii="Book Antiqua" w:hAnsi="Book Antiqua"/>
          <w:szCs w:val="24"/>
        </w:rPr>
        <w:t>±</w:t>
      </w:r>
      <w:r w:rsidR="00B63A48" w:rsidRPr="001D39CB">
        <w:rPr>
          <w:rFonts w:ascii="Book Antiqua" w:hAnsi="Book Antiqua"/>
          <w:szCs w:val="24"/>
        </w:rPr>
        <w:t xml:space="preserve"> 35.5</w:t>
      </w:r>
      <w:r w:rsidR="00104958" w:rsidRPr="001D39CB">
        <w:rPr>
          <w:rFonts w:ascii="Book Antiqua" w:hAnsi="Book Antiqua"/>
          <w:szCs w:val="24"/>
        </w:rPr>
        <w:t xml:space="preserve"> mg/</w:t>
      </w:r>
      <w:proofErr w:type="spellStart"/>
      <w:r w:rsidR="00104958" w:rsidRPr="001D39CB">
        <w:rPr>
          <w:rFonts w:ascii="Book Antiqua" w:hAnsi="Book Antiqua"/>
          <w:szCs w:val="24"/>
        </w:rPr>
        <w:t>dL</w:t>
      </w:r>
      <w:proofErr w:type="spellEnd"/>
      <w:r w:rsidR="00B63A48" w:rsidRPr="001D39CB">
        <w:rPr>
          <w:rFonts w:ascii="Book Antiqua" w:hAnsi="Book Antiqua"/>
          <w:szCs w:val="24"/>
        </w:rPr>
        <w:t xml:space="preserve">, </w:t>
      </w:r>
      <w:r w:rsidR="00E60D35" w:rsidRPr="00CD1F46">
        <w:rPr>
          <w:rFonts w:ascii="Book Antiqua" w:hAnsi="Book Antiqua"/>
          <w:i/>
          <w:szCs w:val="24"/>
        </w:rPr>
        <w:t>P</w:t>
      </w:r>
      <w:r w:rsidR="00E60D35" w:rsidRPr="001D39CB">
        <w:rPr>
          <w:rFonts w:ascii="Book Antiqua" w:hAnsi="Book Antiqua"/>
          <w:szCs w:val="24"/>
        </w:rPr>
        <w:t xml:space="preserve"> =</w:t>
      </w:r>
      <w:r w:rsidR="00E60D35">
        <w:rPr>
          <w:rFonts w:ascii="Book Antiqua" w:eastAsia="宋体" w:hAnsi="Book Antiqua" w:hint="eastAsia"/>
          <w:szCs w:val="24"/>
          <w:lang w:eastAsia="zh-CN"/>
        </w:rPr>
        <w:t xml:space="preserve"> </w:t>
      </w:r>
      <w:r w:rsidR="000D32B3" w:rsidRPr="001D39CB">
        <w:rPr>
          <w:rFonts w:ascii="Book Antiqua" w:hAnsi="Book Antiqua"/>
          <w:szCs w:val="24"/>
        </w:rPr>
        <w:t xml:space="preserve">0.847). Those treated with </w:t>
      </w:r>
      <w:r w:rsidR="000353B2" w:rsidRPr="001D39CB">
        <w:rPr>
          <w:rFonts w:ascii="Book Antiqua" w:hAnsi="Book Antiqua"/>
          <w:szCs w:val="24"/>
        </w:rPr>
        <w:t>SOF</w:t>
      </w:r>
      <w:r w:rsidR="000D32B3" w:rsidRPr="001D39CB">
        <w:rPr>
          <w:rFonts w:ascii="Book Antiqua" w:hAnsi="Book Antiqua"/>
          <w:szCs w:val="24"/>
        </w:rPr>
        <w:t xml:space="preserve"> + </w:t>
      </w:r>
      <w:proofErr w:type="spellStart"/>
      <w:r w:rsidR="000D32B3" w:rsidRPr="001D39CB">
        <w:rPr>
          <w:rFonts w:ascii="Book Antiqua" w:hAnsi="Book Antiqua"/>
          <w:szCs w:val="24"/>
        </w:rPr>
        <w:t>ledipisvir</w:t>
      </w:r>
      <w:proofErr w:type="spellEnd"/>
      <w:r w:rsidR="000D32B3" w:rsidRPr="001D39CB">
        <w:rPr>
          <w:rFonts w:ascii="Book Antiqua" w:hAnsi="Book Antiqua"/>
          <w:szCs w:val="24"/>
        </w:rPr>
        <w:t xml:space="preserve"> tended to have a larger increase in LDL than those treated with other regimens (SOF</w:t>
      </w:r>
      <w:r w:rsidR="00E60D35">
        <w:rPr>
          <w:rFonts w:ascii="Book Antiqua" w:eastAsia="宋体" w:hAnsi="Book Antiqua" w:hint="eastAsia"/>
          <w:szCs w:val="24"/>
          <w:lang w:eastAsia="zh-CN"/>
        </w:rPr>
        <w:t xml:space="preserve"> </w:t>
      </w:r>
      <w:r w:rsidR="000D32B3" w:rsidRPr="001D39CB">
        <w:rPr>
          <w:rFonts w:ascii="Book Antiqua" w:hAnsi="Book Antiqua"/>
          <w:szCs w:val="24"/>
        </w:rPr>
        <w:t>+</w:t>
      </w:r>
      <w:r w:rsidR="00E60D35">
        <w:rPr>
          <w:rFonts w:ascii="Book Antiqua" w:eastAsia="宋体" w:hAnsi="Book Antiqua" w:hint="eastAsia"/>
          <w:szCs w:val="24"/>
          <w:lang w:eastAsia="zh-CN"/>
        </w:rPr>
        <w:t xml:space="preserve"> </w:t>
      </w:r>
      <w:r w:rsidR="000D32B3" w:rsidRPr="001D39CB">
        <w:rPr>
          <w:rFonts w:ascii="Book Antiqua" w:hAnsi="Book Antiqua"/>
          <w:szCs w:val="24"/>
        </w:rPr>
        <w:t xml:space="preserve">LED 36.7 </w:t>
      </w:r>
      <w:r w:rsidR="00E41D2C" w:rsidRPr="001D39CB">
        <w:rPr>
          <w:rFonts w:ascii="Book Antiqua" w:hAnsi="Book Antiqua"/>
          <w:szCs w:val="24"/>
        </w:rPr>
        <w:t>±</w:t>
      </w:r>
      <w:r w:rsidR="000D32B3" w:rsidRPr="001D39CB">
        <w:rPr>
          <w:rFonts w:ascii="Book Antiqua" w:hAnsi="Book Antiqua"/>
          <w:szCs w:val="24"/>
        </w:rPr>
        <w:t xml:space="preserve"> 39.3</w:t>
      </w:r>
      <w:r w:rsidR="00104958" w:rsidRPr="001D39CB">
        <w:rPr>
          <w:rFonts w:ascii="Book Antiqua" w:hAnsi="Book Antiqua"/>
          <w:szCs w:val="24"/>
        </w:rPr>
        <w:t xml:space="preserve"> mg/</w:t>
      </w:r>
      <w:proofErr w:type="spellStart"/>
      <w:r w:rsidR="00104958" w:rsidRPr="001D39CB">
        <w:rPr>
          <w:rFonts w:ascii="Book Antiqua" w:hAnsi="Book Antiqua"/>
          <w:szCs w:val="24"/>
        </w:rPr>
        <w:t>dL</w:t>
      </w:r>
      <w:proofErr w:type="spellEnd"/>
      <w:r w:rsidR="00104958" w:rsidRPr="001D39CB">
        <w:rPr>
          <w:rFonts w:ascii="Book Antiqua" w:hAnsi="Book Antiqua"/>
          <w:szCs w:val="24"/>
        </w:rPr>
        <w:t>,</w:t>
      </w:r>
      <w:r w:rsidR="00B63A48" w:rsidRPr="001D39CB">
        <w:rPr>
          <w:rFonts w:ascii="Book Antiqua" w:hAnsi="Book Antiqua"/>
          <w:szCs w:val="24"/>
        </w:rPr>
        <w:t xml:space="preserve"> other therapy 22.1 </w:t>
      </w:r>
      <w:r w:rsidR="00E41D2C" w:rsidRPr="001D39CB">
        <w:rPr>
          <w:rFonts w:ascii="Book Antiqua" w:hAnsi="Book Antiqua"/>
          <w:szCs w:val="24"/>
        </w:rPr>
        <w:t>±</w:t>
      </w:r>
      <w:r w:rsidR="00B63A48" w:rsidRPr="001D39CB">
        <w:rPr>
          <w:rFonts w:ascii="Book Antiqua" w:hAnsi="Book Antiqua"/>
          <w:szCs w:val="24"/>
        </w:rPr>
        <w:t xml:space="preserve"> 33.1</w:t>
      </w:r>
      <w:r w:rsidR="00104958" w:rsidRPr="001D39CB">
        <w:rPr>
          <w:rFonts w:ascii="Book Antiqua" w:hAnsi="Book Antiqua"/>
          <w:szCs w:val="24"/>
        </w:rPr>
        <w:t xml:space="preserve"> mg/</w:t>
      </w:r>
      <w:proofErr w:type="spellStart"/>
      <w:r w:rsidR="00104958" w:rsidRPr="001D39CB">
        <w:rPr>
          <w:rFonts w:ascii="Book Antiqua" w:hAnsi="Book Antiqua"/>
          <w:szCs w:val="24"/>
        </w:rPr>
        <w:t>dL</w:t>
      </w:r>
      <w:proofErr w:type="spellEnd"/>
      <w:r w:rsidR="00B63A48" w:rsidRPr="001D39CB">
        <w:rPr>
          <w:rFonts w:ascii="Book Antiqua" w:hAnsi="Book Antiqua"/>
          <w:szCs w:val="24"/>
        </w:rPr>
        <w:t xml:space="preserve">, </w:t>
      </w:r>
      <w:r w:rsidR="00E60D35" w:rsidRPr="00CD1F46">
        <w:rPr>
          <w:rFonts w:ascii="Book Antiqua" w:hAnsi="Book Antiqua"/>
          <w:i/>
          <w:szCs w:val="24"/>
        </w:rPr>
        <w:t>P</w:t>
      </w:r>
      <w:r w:rsidR="00E60D35" w:rsidRPr="001D39CB">
        <w:rPr>
          <w:rFonts w:ascii="Book Antiqua" w:hAnsi="Book Antiqua"/>
          <w:szCs w:val="24"/>
        </w:rPr>
        <w:t xml:space="preserve"> =</w:t>
      </w:r>
      <w:r w:rsidR="00E60D35">
        <w:rPr>
          <w:rFonts w:ascii="Book Antiqua" w:eastAsia="宋体" w:hAnsi="Book Antiqua" w:hint="eastAsia"/>
          <w:szCs w:val="24"/>
          <w:lang w:eastAsia="zh-CN"/>
        </w:rPr>
        <w:t xml:space="preserve"> </w:t>
      </w:r>
      <w:r w:rsidR="000D32B3" w:rsidRPr="001D39CB">
        <w:rPr>
          <w:rFonts w:ascii="Book Antiqua" w:hAnsi="Book Antiqua"/>
          <w:szCs w:val="24"/>
        </w:rPr>
        <w:t>0.157). Treatment regimen including interferon d</w:t>
      </w:r>
      <w:r w:rsidR="00B63A48" w:rsidRPr="001D39CB">
        <w:rPr>
          <w:rFonts w:ascii="Book Antiqua" w:hAnsi="Book Antiqua"/>
          <w:szCs w:val="24"/>
        </w:rPr>
        <w:t>id not affect LDL increase (</w:t>
      </w:r>
      <w:r w:rsidR="00E60D35" w:rsidRPr="00CD1F46">
        <w:rPr>
          <w:rFonts w:ascii="Book Antiqua" w:hAnsi="Book Antiqua"/>
          <w:i/>
          <w:szCs w:val="24"/>
        </w:rPr>
        <w:t>P</w:t>
      </w:r>
      <w:r w:rsidR="00E60D35" w:rsidRPr="001D39CB">
        <w:rPr>
          <w:rFonts w:ascii="Book Antiqua" w:hAnsi="Book Antiqua"/>
          <w:szCs w:val="24"/>
        </w:rPr>
        <w:t xml:space="preserve"> =</w:t>
      </w:r>
      <w:r w:rsidR="00E60D35">
        <w:rPr>
          <w:rFonts w:ascii="Book Antiqua" w:eastAsia="宋体" w:hAnsi="Book Antiqua" w:hint="eastAsia"/>
          <w:szCs w:val="24"/>
          <w:lang w:eastAsia="zh-CN"/>
        </w:rPr>
        <w:t xml:space="preserve"> </w:t>
      </w:r>
      <w:r w:rsidR="000D32B3" w:rsidRPr="001D39CB">
        <w:rPr>
          <w:rFonts w:ascii="Book Antiqua" w:hAnsi="Book Antiqua"/>
          <w:szCs w:val="24"/>
        </w:rPr>
        <w:t xml:space="preserve">0.755). High VL (&gt; 6000000 copies) </w:t>
      </w:r>
      <w:r w:rsidR="00B63A48" w:rsidRPr="001D39CB">
        <w:rPr>
          <w:rFonts w:ascii="Book Antiqua" w:hAnsi="Book Antiqua"/>
          <w:szCs w:val="24"/>
        </w:rPr>
        <w:t xml:space="preserve">prior to treatment </w:t>
      </w:r>
      <w:r w:rsidR="000D32B3" w:rsidRPr="001D39CB">
        <w:rPr>
          <w:rFonts w:ascii="Book Antiqua" w:hAnsi="Book Antiqua"/>
          <w:szCs w:val="24"/>
        </w:rPr>
        <w:t xml:space="preserve">did not affect significantly </w:t>
      </w:r>
      <w:r w:rsidR="00B63A48" w:rsidRPr="001D39CB">
        <w:rPr>
          <w:rFonts w:ascii="Book Antiqua" w:hAnsi="Book Antiqua"/>
          <w:szCs w:val="24"/>
        </w:rPr>
        <w:t>impact the increase in LDL (</w:t>
      </w:r>
      <w:r w:rsidR="00E60D35" w:rsidRPr="00CD1F46">
        <w:rPr>
          <w:rFonts w:ascii="Book Antiqua" w:hAnsi="Book Antiqua"/>
          <w:i/>
          <w:szCs w:val="24"/>
        </w:rPr>
        <w:t>P</w:t>
      </w:r>
      <w:r w:rsidR="00E60D35" w:rsidRPr="001D39CB">
        <w:rPr>
          <w:rFonts w:ascii="Book Antiqua" w:hAnsi="Book Antiqua"/>
          <w:szCs w:val="24"/>
        </w:rPr>
        <w:t xml:space="preserve"> =</w:t>
      </w:r>
      <w:r w:rsidR="00E60D35">
        <w:rPr>
          <w:rFonts w:ascii="Book Antiqua" w:eastAsia="宋体" w:hAnsi="Book Antiqua" w:hint="eastAsia"/>
          <w:szCs w:val="24"/>
          <w:lang w:eastAsia="zh-CN"/>
        </w:rPr>
        <w:t xml:space="preserve"> </w:t>
      </w:r>
      <w:r w:rsidR="000D32B3" w:rsidRPr="001D39CB">
        <w:rPr>
          <w:rFonts w:ascii="Book Antiqua" w:hAnsi="Book Antiqua"/>
          <w:szCs w:val="24"/>
        </w:rPr>
        <w:t>0.221).</w:t>
      </w:r>
      <w:r w:rsidR="005D3739" w:rsidRPr="001D39CB">
        <w:rPr>
          <w:rFonts w:ascii="Book Antiqua" w:hAnsi="Book Antiqua"/>
          <w:szCs w:val="24"/>
        </w:rPr>
        <w:t xml:space="preserve"> </w:t>
      </w:r>
      <w:r w:rsidRPr="001D39CB">
        <w:rPr>
          <w:rFonts w:ascii="Book Antiqua" w:hAnsi="Book Antiqua"/>
          <w:szCs w:val="24"/>
        </w:rPr>
        <w:t>Patients with hepatitis C genotype 3 (</w:t>
      </w:r>
      <w:r w:rsidRPr="00E60D35">
        <w:rPr>
          <w:rFonts w:ascii="Book Antiqua" w:hAnsi="Book Antiqua"/>
          <w:i/>
          <w:szCs w:val="24"/>
        </w:rPr>
        <w:t>n</w:t>
      </w:r>
      <w:r w:rsidR="00E60D35" w:rsidRPr="00E60D35">
        <w:rPr>
          <w:rFonts w:ascii="Book Antiqua" w:eastAsia="宋体" w:hAnsi="Book Antiqua" w:hint="eastAsia"/>
          <w:i/>
          <w:szCs w:val="24"/>
          <w:lang w:eastAsia="zh-CN"/>
        </w:rPr>
        <w:t xml:space="preserve"> </w:t>
      </w:r>
      <w:r w:rsidRPr="001D39CB">
        <w:rPr>
          <w:rFonts w:ascii="Book Antiqua" w:hAnsi="Book Antiqua"/>
          <w:szCs w:val="24"/>
        </w:rPr>
        <w:t>=</w:t>
      </w:r>
      <w:r w:rsidR="00E60D35">
        <w:rPr>
          <w:rFonts w:ascii="Book Antiqua" w:eastAsia="宋体" w:hAnsi="Book Antiqua" w:hint="eastAsia"/>
          <w:szCs w:val="24"/>
          <w:lang w:eastAsia="zh-CN"/>
        </w:rPr>
        <w:t xml:space="preserve"> </w:t>
      </w:r>
      <w:r w:rsidRPr="001D39CB">
        <w:rPr>
          <w:rFonts w:ascii="Book Antiqua" w:hAnsi="Book Antiqua"/>
          <w:szCs w:val="24"/>
        </w:rPr>
        <w:t>3) on average had an increase in LDL of 59 mg/</w:t>
      </w:r>
      <w:proofErr w:type="spellStart"/>
      <w:r w:rsidRPr="001D39CB">
        <w:rPr>
          <w:rFonts w:ascii="Book Antiqua" w:hAnsi="Book Antiqua"/>
          <w:szCs w:val="24"/>
        </w:rPr>
        <w:t>dL</w:t>
      </w:r>
      <w:proofErr w:type="spellEnd"/>
      <w:r w:rsidRPr="001D39CB">
        <w:rPr>
          <w:rFonts w:ascii="Book Antiqua" w:hAnsi="Book Antiqua"/>
          <w:szCs w:val="24"/>
        </w:rPr>
        <w:t xml:space="preserve"> (pre 87.3 mg/</w:t>
      </w:r>
      <w:proofErr w:type="spellStart"/>
      <w:r w:rsidRPr="001D39CB">
        <w:rPr>
          <w:rFonts w:ascii="Book Antiqua" w:hAnsi="Book Antiqua"/>
          <w:szCs w:val="24"/>
        </w:rPr>
        <w:t>dL</w:t>
      </w:r>
      <w:proofErr w:type="spellEnd"/>
      <w:r w:rsidRPr="001D39CB">
        <w:rPr>
          <w:rFonts w:ascii="Book Antiqua" w:hAnsi="Book Antiqua"/>
          <w:szCs w:val="24"/>
        </w:rPr>
        <w:t>, post 146.3 mg/</w:t>
      </w:r>
      <w:proofErr w:type="spellStart"/>
      <w:r w:rsidRPr="001D39CB">
        <w:rPr>
          <w:rFonts w:ascii="Book Antiqua" w:hAnsi="Book Antiqua"/>
          <w:szCs w:val="24"/>
        </w:rPr>
        <w:t>dL</w:t>
      </w:r>
      <w:proofErr w:type="spellEnd"/>
      <w:r w:rsidRPr="001D39CB">
        <w:rPr>
          <w:rFonts w:ascii="Book Antiqua" w:hAnsi="Book Antiqua"/>
          <w:szCs w:val="24"/>
        </w:rPr>
        <w:t xml:space="preserve">) and an increase in </w:t>
      </w:r>
      <w:r w:rsidR="00712C51" w:rsidRPr="001D39CB">
        <w:rPr>
          <w:rStyle w:val="hui1218"/>
          <w:rFonts w:ascii="Book Antiqua" w:hAnsi="Book Antiqua"/>
          <w:szCs w:val="24"/>
        </w:rPr>
        <w:t>TC</w:t>
      </w:r>
      <w:r w:rsidRPr="001D39CB">
        <w:rPr>
          <w:rFonts w:ascii="Book Antiqua" w:hAnsi="Book Antiqua"/>
          <w:szCs w:val="24"/>
        </w:rPr>
        <w:t xml:space="preserve"> of 60 mg/</w:t>
      </w:r>
      <w:proofErr w:type="spellStart"/>
      <w:r w:rsidRPr="001D39CB">
        <w:rPr>
          <w:rFonts w:ascii="Book Antiqua" w:hAnsi="Book Antiqua"/>
          <w:szCs w:val="24"/>
        </w:rPr>
        <w:t>dL</w:t>
      </w:r>
      <w:proofErr w:type="spellEnd"/>
      <w:r w:rsidRPr="001D39CB">
        <w:rPr>
          <w:rFonts w:ascii="Book Antiqua" w:hAnsi="Book Antiqua"/>
          <w:szCs w:val="24"/>
        </w:rPr>
        <w:t xml:space="preserve"> (pre 148.7 mg/</w:t>
      </w:r>
      <w:proofErr w:type="spellStart"/>
      <w:r w:rsidRPr="001D39CB">
        <w:rPr>
          <w:rFonts w:ascii="Book Antiqua" w:hAnsi="Book Antiqua"/>
          <w:szCs w:val="24"/>
        </w:rPr>
        <w:t>dL</w:t>
      </w:r>
      <w:proofErr w:type="spellEnd"/>
      <w:r w:rsidRPr="001D39CB">
        <w:rPr>
          <w:rFonts w:ascii="Book Antiqua" w:hAnsi="Book Antiqua"/>
          <w:szCs w:val="24"/>
        </w:rPr>
        <w:t>, post 208.7 mg/</w:t>
      </w:r>
      <w:proofErr w:type="spellStart"/>
      <w:r w:rsidRPr="001D39CB">
        <w:rPr>
          <w:rFonts w:ascii="Book Antiqua" w:hAnsi="Book Antiqua"/>
          <w:szCs w:val="24"/>
        </w:rPr>
        <w:t>dL</w:t>
      </w:r>
      <w:proofErr w:type="spellEnd"/>
      <w:r w:rsidRPr="001D39CB">
        <w:rPr>
          <w:rFonts w:ascii="Book Antiqua" w:hAnsi="Book Antiqua"/>
          <w:szCs w:val="24"/>
        </w:rPr>
        <w:t>).</w:t>
      </w:r>
    </w:p>
    <w:p w14:paraId="433E4A11" w14:textId="77777777" w:rsidR="00CF3659" w:rsidRPr="001D39CB" w:rsidRDefault="00CF3659" w:rsidP="001D39CB">
      <w:pPr>
        <w:spacing w:line="360" w:lineRule="auto"/>
        <w:jc w:val="both"/>
        <w:rPr>
          <w:rFonts w:ascii="Book Antiqua" w:hAnsi="Book Antiqua"/>
          <w:b/>
          <w:szCs w:val="24"/>
        </w:rPr>
      </w:pPr>
    </w:p>
    <w:p w14:paraId="6C41B79D" w14:textId="65ADD565" w:rsidR="007E1CE8" w:rsidRPr="00E60D35" w:rsidRDefault="00E60D35" w:rsidP="001D39CB">
      <w:pPr>
        <w:spacing w:line="360" w:lineRule="auto"/>
        <w:jc w:val="both"/>
        <w:rPr>
          <w:rFonts w:ascii="Book Antiqua" w:eastAsia="宋体" w:hAnsi="Book Antiqua"/>
          <w:b/>
          <w:szCs w:val="24"/>
          <w:lang w:eastAsia="zh-CN"/>
        </w:rPr>
      </w:pPr>
      <w:r w:rsidRPr="001D39CB">
        <w:rPr>
          <w:rFonts w:ascii="Book Antiqua" w:hAnsi="Book Antiqua"/>
          <w:b/>
          <w:szCs w:val="24"/>
        </w:rPr>
        <w:t>DISCUSSION</w:t>
      </w:r>
    </w:p>
    <w:p w14:paraId="4234C8F2" w14:textId="773EA9AD" w:rsidR="00CF3659" w:rsidRPr="001D39CB" w:rsidRDefault="00CF3659" w:rsidP="001D39CB">
      <w:pPr>
        <w:spacing w:line="360" w:lineRule="auto"/>
        <w:jc w:val="both"/>
        <w:rPr>
          <w:rFonts w:ascii="Book Antiqua" w:hAnsi="Book Antiqua"/>
          <w:szCs w:val="24"/>
        </w:rPr>
      </w:pPr>
      <w:r w:rsidRPr="001D39CB">
        <w:rPr>
          <w:rFonts w:ascii="Book Antiqua" w:hAnsi="Book Antiqua"/>
          <w:szCs w:val="24"/>
        </w:rPr>
        <w:t xml:space="preserve">The main finding of this retrospective study was a significant decrease in HbA1C up to six months post-HCV eradication. The mechanism responsible for this improvement in glycemic control is unknown although likely multifactorial. It is well known that HCV alters glucose metabolism by inducing inflammatory </w:t>
      </w:r>
      <w:r w:rsidRPr="001D39CB">
        <w:rPr>
          <w:rFonts w:ascii="Book Antiqua" w:hAnsi="Book Antiqua"/>
          <w:szCs w:val="24"/>
        </w:rPr>
        <w:lastRenderedPageBreak/>
        <w:t xml:space="preserve">cascades and promoting IR. Defects in pathways important in hepatic gluconeogenesis such as Pi3K and AKT phosphorylation have been reported in patients infected with HCV. Insulin receptor substrates 1 and 2 are closely related to the Pi3K/AKT pathways; these two receptors are key components in the development of IR in patients infected with HCV. The virus can degrade these two receptors, directly affecting the PI3K/AKT </w:t>
      </w:r>
      <w:proofErr w:type="gramStart"/>
      <w:r w:rsidRPr="001D39CB">
        <w:rPr>
          <w:rFonts w:ascii="Book Antiqua" w:hAnsi="Book Antiqua"/>
          <w:szCs w:val="24"/>
        </w:rPr>
        <w:t>pathways</w:t>
      </w:r>
      <w:r w:rsidRPr="001D39CB">
        <w:rPr>
          <w:rFonts w:ascii="Book Antiqua" w:hAnsi="Book Antiqua"/>
          <w:szCs w:val="24"/>
          <w:vertAlign w:val="superscript"/>
        </w:rPr>
        <w:t>[</w:t>
      </w:r>
      <w:proofErr w:type="gramEnd"/>
      <w:r w:rsidRPr="001D39CB">
        <w:rPr>
          <w:rFonts w:ascii="Book Antiqua" w:hAnsi="Book Antiqua"/>
          <w:szCs w:val="24"/>
          <w:vertAlign w:val="superscript"/>
        </w:rPr>
        <w:t>32-34]</w:t>
      </w:r>
      <w:r w:rsidRPr="001D39CB">
        <w:rPr>
          <w:rFonts w:ascii="Book Antiqua" w:hAnsi="Book Antiqua"/>
          <w:szCs w:val="24"/>
        </w:rPr>
        <w:t xml:space="preserve">. Eradication of the virus restores homeostasis of these pathways, leading to an improvement in IR. </w:t>
      </w:r>
    </w:p>
    <w:p w14:paraId="655AEF61" w14:textId="296C95D4" w:rsidR="00CF3659" w:rsidRPr="001D39CB" w:rsidRDefault="00CF3659" w:rsidP="00957962">
      <w:pPr>
        <w:spacing w:line="360" w:lineRule="auto"/>
        <w:ind w:firstLineChars="100" w:firstLine="240"/>
        <w:jc w:val="both"/>
        <w:rPr>
          <w:rFonts w:ascii="Book Antiqua" w:hAnsi="Book Antiqua"/>
          <w:szCs w:val="24"/>
        </w:rPr>
      </w:pPr>
      <w:r w:rsidRPr="001D39CB">
        <w:rPr>
          <w:rFonts w:ascii="Book Antiqua" w:hAnsi="Book Antiqua"/>
          <w:szCs w:val="24"/>
        </w:rPr>
        <w:t>In the interferon/RBV era, several studies have demonstrated an improvement of IR with SVR</w:t>
      </w:r>
      <w:r w:rsidR="00957962">
        <w:rPr>
          <w:rFonts w:ascii="Book Antiqua" w:hAnsi="Book Antiqua"/>
          <w:szCs w:val="24"/>
        </w:rPr>
        <w:t xml:space="preserve">.  Early work by </w:t>
      </w:r>
      <w:proofErr w:type="spellStart"/>
      <w:r w:rsidR="00957962">
        <w:rPr>
          <w:rFonts w:ascii="Book Antiqua" w:hAnsi="Book Antiqua"/>
          <w:szCs w:val="24"/>
        </w:rPr>
        <w:t>Thompsen</w:t>
      </w:r>
      <w:proofErr w:type="spellEnd"/>
      <w:r w:rsidR="00957962">
        <w:rPr>
          <w:rFonts w:ascii="Book Antiqua" w:hAnsi="Book Antiqua"/>
          <w:szCs w:val="24"/>
        </w:rPr>
        <w:t xml:space="preserve"> </w:t>
      </w:r>
      <w:r w:rsidR="00957962" w:rsidRPr="00957962">
        <w:rPr>
          <w:rFonts w:ascii="Book Antiqua" w:hAnsi="Book Antiqua"/>
          <w:i/>
          <w:szCs w:val="24"/>
        </w:rPr>
        <w:t xml:space="preserve">et </w:t>
      </w:r>
      <w:proofErr w:type="gramStart"/>
      <w:r w:rsidR="00957962" w:rsidRPr="00957962">
        <w:rPr>
          <w:rFonts w:ascii="Book Antiqua" w:hAnsi="Book Antiqua"/>
          <w:i/>
          <w:szCs w:val="24"/>
        </w:rPr>
        <w:t>al</w:t>
      </w:r>
      <w:r w:rsidRPr="001D39CB">
        <w:rPr>
          <w:rFonts w:ascii="Book Antiqua" w:hAnsi="Book Antiqua"/>
          <w:szCs w:val="24"/>
          <w:vertAlign w:val="superscript"/>
        </w:rPr>
        <w:t>[</w:t>
      </w:r>
      <w:proofErr w:type="gramEnd"/>
      <w:r w:rsidRPr="001D39CB">
        <w:rPr>
          <w:rFonts w:ascii="Book Antiqua" w:hAnsi="Book Antiqua"/>
          <w:szCs w:val="24"/>
          <w:vertAlign w:val="superscript"/>
        </w:rPr>
        <w:t xml:space="preserve">17] </w:t>
      </w:r>
      <w:r w:rsidRPr="001D39CB">
        <w:rPr>
          <w:rFonts w:ascii="Book Antiqua" w:hAnsi="Book Antiqua"/>
          <w:szCs w:val="24"/>
        </w:rPr>
        <w:t xml:space="preserve">demonstrated a 10% decrease in IR in genotype1 patients who achieved SVR, which was supported by the more recent results from </w:t>
      </w:r>
      <w:proofErr w:type="spellStart"/>
      <w:r w:rsidRPr="001D39CB">
        <w:rPr>
          <w:rFonts w:ascii="Book Antiqua" w:hAnsi="Book Antiqua"/>
          <w:szCs w:val="24"/>
        </w:rPr>
        <w:t>Chien</w:t>
      </w:r>
      <w:proofErr w:type="spellEnd"/>
      <w:r w:rsidRPr="001D39CB">
        <w:rPr>
          <w:rFonts w:ascii="Book Antiqua" w:hAnsi="Book Antiqua"/>
          <w:szCs w:val="24"/>
        </w:rPr>
        <w:t xml:space="preserve"> </w:t>
      </w:r>
      <w:r w:rsidRPr="00957962">
        <w:rPr>
          <w:rFonts w:ascii="Book Antiqua" w:hAnsi="Book Antiqua"/>
          <w:i/>
          <w:szCs w:val="24"/>
        </w:rPr>
        <w:t>et al</w:t>
      </w:r>
      <w:r w:rsidR="00957962" w:rsidRPr="001D39CB">
        <w:rPr>
          <w:rFonts w:ascii="Book Antiqua" w:hAnsi="Book Antiqua"/>
          <w:szCs w:val="24"/>
          <w:vertAlign w:val="superscript"/>
        </w:rPr>
        <w:t>[35]</w:t>
      </w:r>
      <w:r w:rsidRPr="001D39CB">
        <w:rPr>
          <w:rFonts w:ascii="Book Antiqua" w:hAnsi="Book Antiqua"/>
          <w:szCs w:val="24"/>
        </w:rPr>
        <w:t xml:space="preserve"> that showed a significant decrease in HOMA-IR at EOT after eradication of the virus with this combination.   Similarly, a study by Meissner </w:t>
      </w:r>
      <w:r w:rsidRPr="00957962">
        <w:rPr>
          <w:rFonts w:ascii="Book Antiqua" w:hAnsi="Book Antiqua"/>
          <w:i/>
          <w:szCs w:val="24"/>
        </w:rPr>
        <w:t xml:space="preserve">et </w:t>
      </w:r>
      <w:proofErr w:type="gramStart"/>
      <w:r w:rsidRPr="00957962">
        <w:rPr>
          <w:rFonts w:ascii="Book Antiqua" w:hAnsi="Book Antiqua"/>
          <w:i/>
          <w:szCs w:val="24"/>
        </w:rPr>
        <w:t>al</w:t>
      </w:r>
      <w:r w:rsidR="00957962" w:rsidRPr="001D39CB">
        <w:rPr>
          <w:rFonts w:ascii="Book Antiqua" w:hAnsi="Book Antiqua"/>
          <w:szCs w:val="24"/>
          <w:vertAlign w:val="superscript"/>
        </w:rPr>
        <w:t>[</w:t>
      </w:r>
      <w:proofErr w:type="gramEnd"/>
      <w:r w:rsidR="00957962" w:rsidRPr="001D39CB">
        <w:rPr>
          <w:rFonts w:ascii="Book Antiqua" w:hAnsi="Book Antiqua"/>
          <w:szCs w:val="24"/>
          <w:vertAlign w:val="superscript"/>
        </w:rPr>
        <w:t>31]</w:t>
      </w:r>
      <w:r w:rsidRPr="001D39CB">
        <w:rPr>
          <w:rFonts w:ascii="Book Antiqua" w:hAnsi="Book Antiqua"/>
          <w:szCs w:val="24"/>
        </w:rPr>
        <w:t xml:space="preserve"> demonstrated a small but significant decrease in HbA1c in patients treated with SOF/RBV (5.58</w:t>
      </w:r>
      <w:r w:rsidR="00957962">
        <w:rPr>
          <w:rFonts w:ascii="Book Antiqua" w:eastAsia="宋体" w:hAnsi="Book Antiqua" w:hint="eastAsia"/>
          <w:szCs w:val="24"/>
          <w:lang w:eastAsia="zh-CN"/>
        </w:rPr>
        <w:t>%</w:t>
      </w:r>
      <w:r w:rsidRPr="001D39CB">
        <w:rPr>
          <w:rFonts w:ascii="Book Antiqua" w:hAnsi="Book Antiqua"/>
          <w:szCs w:val="24"/>
        </w:rPr>
        <w:t xml:space="preserve"> ± 0.08</w:t>
      </w:r>
      <w:r w:rsidR="00957962">
        <w:rPr>
          <w:rFonts w:ascii="Book Antiqua" w:eastAsia="宋体" w:hAnsi="Book Antiqua" w:hint="eastAsia"/>
          <w:szCs w:val="24"/>
          <w:lang w:eastAsia="zh-CN"/>
        </w:rPr>
        <w:t>%</w:t>
      </w:r>
      <w:r w:rsidRPr="001D39CB">
        <w:rPr>
          <w:rFonts w:ascii="Book Antiqua" w:hAnsi="Book Antiqua"/>
          <w:szCs w:val="24"/>
        </w:rPr>
        <w:t xml:space="preserve"> to 5.45</w:t>
      </w:r>
      <w:r w:rsidR="00957962">
        <w:rPr>
          <w:rFonts w:ascii="Book Antiqua" w:eastAsia="宋体" w:hAnsi="Book Antiqua" w:hint="eastAsia"/>
          <w:szCs w:val="24"/>
          <w:lang w:eastAsia="zh-CN"/>
        </w:rPr>
        <w:t>%</w:t>
      </w:r>
      <w:r w:rsidRPr="001D39CB">
        <w:rPr>
          <w:rFonts w:ascii="Book Antiqua" w:hAnsi="Book Antiqua"/>
          <w:szCs w:val="24"/>
        </w:rPr>
        <w:t xml:space="preserve"> ± 0.91</w:t>
      </w:r>
      <w:r w:rsidR="00957962">
        <w:rPr>
          <w:rFonts w:ascii="Book Antiqua" w:eastAsia="宋体" w:hAnsi="Book Antiqua" w:hint="eastAsia"/>
          <w:szCs w:val="24"/>
          <w:lang w:eastAsia="zh-CN"/>
        </w:rPr>
        <w:t>%</w:t>
      </w:r>
      <w:r w:rsidRPr="001D39CB">
        <w:rPr>
          <w:rFonts w:ascii="Book Antiqua" w:hAnsi="Book Antiqua"/>
          <w:szCs w:val="24"/>
        </w:rPr>
        <w:t xml:space="preserve">; </w:t>
      </w:r>
      <w:r w:rsidR="00957962" w:rsidRPr="00CD1F46">
        <w:rPr>
          <w:rFonts w:ascii="Book Antiqua" w:hAnsi="Book Antiqua"/>
          <w:i/>
          <w:szCs w:val="24"/>
        </w:rPr>
        <w:t>P</w:t>
      </w:r>
      <w:r w:rsidR="00957962" w:rsidRPr="001D39CB">
        <w:rPr>
          <w:rFonts w:ascii="Book Antiqua" w:hAnsi="Book Antiqua"/>
          <w:szCs w:val="24"/>
        </w:rPr>
        <w:t xml:space="preserve"> =</w:t>
      </w:r>
      <w:r w:rsidR="00957962">
        <w:rPr>
          <w:rFonts w:ascii="Book Antiqua" w:eastAsia="宋体" w:hAnsi="Book Antiqua" w:hint="eastAsia"/>
          <w:szCs w:val="24"/>
          <w:lang w:eastAsia="zh-CN"/>
        </w:rPr>
        <w:t xml:space="preserve"> </w:t>
      </w:r>
      <w:r w:rsidRPr="001D39CB">
        <w:rPr>
          <w:rFonts w:ascii="Book Antiqua" w:hAnsi="Book Antiqua"/>
          <w:szCs w:val="24"/>
        </w:rPr>
        <w:t xml:space="preserve">0.0046). While the majority of these patients were non-diabetic or pre-diabetics, the patients included in this analysis had a significantly higher rate of diabetes, at 56%. When compared to the non-diabetic patients, the diabetics had a greater improvement in HbA1C. Gender, race, HCV genotype, and HCV RNA did not affect HbA1C drop. </w:t>
      </w:r>
    </w:p>
    <w:p w14:paraId="1005A6FB" w14:textId="2555A2D9" w:rsidR="00CF3659" w:rsidRPr="001D39CB" w:rsidRDefault="00CF3659" w:rsidP="00957962">
      <w:pPr>
        <w:spacing w:line="360" w:lineRule="auto"/>
        <w:ind w:firstLineChars="100" w:firstLine="240"/>
        <w:jc w:val="both"/>
        <w:rPr>
          <w:rFonts w:ascii="Book Antiqua" w:hAnsi="Book Antiqua"/>
          <w:szCs w:val="24"/>
        </w:rPr>
      </w:pPr>
      <w:r w:rsidRPr="001D39CB">
        <w:rPr>
          <w:rFonts w:ascii="Book Antiqua" w:hAnsi="Book Antiqua"/>
          <w:szCs w:val="24"/>
        </w:rPr>
        <w:t>In a subgroup analysis, patients treated with the SOF/</w:t>
      </w:r>
      <w:r w:rsidR="00712C51" w:rsidRPr="001D39CB">
        <w:rPr>
          <w:rFonts w:ascii="Book Antiqua" w:eastAsia="宋体" w:hAnsi="Book Antiqua"/>
          <w:szCs w:val="24"/>
          <w:lang w:eastAsia="zh-CN"/>
        </w:rPr>
        <w:t>LDV</w:t>
      </w:r>
      <w:r w:rsidRPr="001D39CB">
        <w:rPr>
          <w:rFonts w:ascii="Book Antiqua" w:hAnsi="Book Antiqua"/>
          <w:szCs w:val="24"/>
        </w:rPr>
        <w:t xml:space="preserve"> had a lower drop in HbA1C when compared to SOF/RBV and SOF/SIM groups. One possible explanation is the relationship between the new DAA and its target. The non-structural proteins of the virus NS5A and NS5B are key components in the activation of inflammatory cascades promoting insulin </w:t>
      </w:r>
      <w:proofErr w:type="gramStart"/>
      <w:r w:rsidRPr="001D39CB">
        <w:rPr>
          <w:rFonts w:ascii="Book Antiqua" w:hAnsi="Book Antiqua"/>
          <w:szCs w:val="24"/>
        </w:rPr>
        <w:t>resistance</w:t>
      </w:r>
      <w:r w:rsidRPr="001D39CB">
        <w:rPr>
          <w:rFonts w:ascii="Book Antiqua" w:hAnsi="Book Antiqua"/>
          <w:szCs w:val="24"/>
          <w:vertAlign w:val="superscript"/>
        </w:rPr>
        <w:t>[</w:t>
      </w:r>
      <w:proofErr w:type="gramEnd"/>
      <w:r w:rsidRPr="001D39CB">
        <w:rPr>
          <w:rFonts w:ascii="Book Antiqua" w:hAnsi="Book Antiqua"/>
          <w:szCs w:val="24"/>
          <w:vertAlign w:val="superscript"/>
        </w:rPr>
        <w:t>34]</w:t>
      </w:r>
      <w:r w:rsidRPr="001D39CB">
        <w:rPr>
          <w:rFonts w:ascii="Book Antiqua" w:hAnsi="Book Antiqua"/>
          <w:szCs w:val="24"/>
        </w:rPr>
        <w:t xml:space="preserve">. It is plausible that the interaction of the medication or the duration of therapy alters the effects of insulin resistance, although further study is required. </w:t>
      </w:r>
    </w:p>
    <w:p w14:paraId="7C7794A0" w14:textId="6FE0625D" w:rsidR="00CF3659" w:rsidRPr="001D39CB" w:rsidRDefault="00CF3659" w:rsidP="00957962">
      <w:pPr>
        <w:spacing w:line="360" w:lineRule="auto"/>
        <w:ind w:firstLineChars="100" w:firstLine="240"/>
        <w:jc w:val="both"/>
        <w:rPr>
          <w:rFonts w:ascii="Book Antiqua" w:hAnsi="Book Antiqua"/>
          <w:szCs w:val="24"/>
        </w:rPr>
      </w:pPr>
      <w:r w:rsidRPr="001D39CB">
        <w:rPr>
          <w:rFonts w:ascii="Book Antiqua" w:hAnsi="Book Antiqua"/>
          <w:szCs w:val="24"/>
        </w:rPr>
        <w:t xml:space="preserve">Although this study was not designed to identify the long-term implications of hepatitis C eradication in glucose control, it is possible that these changes could have long-term implications regarding medical management. One of 16 patients </w:t>
      </w:r>
      <w:r w:rsidRPr="001D39CB">
        <w:rPr>
          <w:rFonts w:ascii="Book Antiqua" w:hAnsi="Book Antiqua"/>
          <w:szCs w:val="24"/>
        </w:rPr>
        <w:lastRenderedPageBreak/>
        <w:t xml:space="preserve">on medical therapy for diabetes required a decrease in insulin therapy post viral eradication and another was taken off completely of therapy. The </w:t>
      </w:r>
      <w:r w:rsidR="00957962">
        <w:rPr>
          <w:rFonts w:ascii="Book Antiqua" w:hAnsi="Book Antiqua"/>
          <w:szCs w:val="24"/>
        </w:rPr>
        <w:t>savings from a drop of even 0.5</w:t>
      </w:r>
      <w:r w:rsidRPr="001D39CB">
        <w:rPr>
          <w:rFonts w:ascii="Book Antiqua" w:hAnsi="Book Antiqua"/>
          <w:szCs w:val="24"/>
        </w:rPr>
        <w:t xml:space="preserve">% of HbA1c are significant, and many oral </w:t>
      </w:r>
      <w:proofErr w:type="spellStart"/>
      <w:r w:rsidRPr="001D39CB">
        <w:rPr>
          <w:rFonts w:ascii="Book Antiqua" w:hAnsi="Book Antiqua"/>
          <w:szCs w:val="24"/>
        </w:rPr>
        <w:t>hypoglycemics</w:t>
      </w:r>
      <w:proofErr w:type="spellEnd"/>
      <w:r w:rsidRPr="001D39CB">
        <w:rPr>
          <w:rFonts w:ascii="Book Antiqua" w:hAnsi="Book Antiqua"/>
          <w:szCs w:val="24"/>
        </w:rPr>
        <w:t xml:space="preserve"> maximum efficacy is only a 1% improvement in Hba1c. Even more important than potential cost savings are the implications of better glucose control in the development of microvascular and macrovascular disease as small drops in HbA1C can alter the course of these complications. Primary care physician should monitor diabetic patients post HCV eradication to assess if changes in medical management are required and to prevent complications such as hypoglycemia. </w:t>
      </w:r>
    </w:p>
    <w:p w14:paraId="33292F1A" w14:textId="3E8CEC3F" w:rsidR="00CF3659" w:rsidRPr="001D39CB" w:rsidRDefault="00CF3659" w:rsidP="00957962">
      <w:pPr>
        <w:spacing w:line="360" w:lineRule="auto"/>
        <w:ind w:firstLineChars="100" w:firstLine="240"/>
        <w:jc w:val="both"/>
        <w:rPr>
          <w:rFonts w:ascii="Book Antiqua" w:hAnsi="Book Antiqua"/>
          <w:szCs w:val="24"/>
        </w:rPr>
      </w:pPr>
      <w:r w:rsidRPr="001D39CB">
        <w:rPr>
          <w:rFonts w:ascii="Book Antiqua" w:hAnsi="Book Antiqua"/>
          <w:szCs w:val="24"/>
        </w:rPr>
        <w:t xml:space="preserve">The implications of insulin resistance, especially in diabetic patients infected with HCV, are well established. Huang </w:t>
      </w:r>
      <w:r w:rsidRPr="00957962">
        <w:rPr>
          <w:rFonts w:ascii="Book Antiqua" w:hAnsi="Book Antiqua"/>
          <w:i/>
          <w:szCs w:val="24"/>
        </w:rPr>
        <w:t xml:space="preserve">et </w:t>
      </w:r>
      <w:proofErr w:type="gramStart"/>
      <w:r w:rsidRPr="00957962">
        <w:rPr>
          <w:rFonts w:ascii="Book Antiqua" w:hAnsi="Book Antiqua"/>
          <w:i/>
          <w:szCs w:val="24"/>
        </w:rPr>
        <w:t>al</w:t>
      </w:r>
      <w:r w:rsidR="00957962" w:rsidRPr="001D39CB">
        <w:rPr>
          <w:rFonts w:ascii="Book Antiqua" w:hAnsi="Book Antiqua"/>
          <w:szCs w:val="24"/>
          <w:vertAlign w:val="superscript"/>
        </w:rPr>
        <w:t>[</w:t>
      </w:r>
      <w:proofErr w:type="gramEnd"/>
      <w:r w:rsidR="00957962" w:rsidRPr="001D39CB">
        <w:rPr>
          <w:rFonts w:ascii="Book Antiqua" w:hAnsi="Book Antiqua"/>
          <w:szCs w:val="24"/>
          <w:vertAlign w:val="superscript"/>
        </w:rPr>
        <w:t>36]</w:t>
      </w:r>
      <w:r w:rsidRPr="001D39CB">
        <w:rPr>
          <w:rFonts w:ascii="Book Antiqua" w:hAnsi="Book Antiqua"/>
          <w:szCs w:val="24"/>
        </w:rPr>
        <w:t xml:space="preserve"> showed an increased risk of liver disease progression to cirrhosis in HCV-</w:t>
      </w:r>
      <w:r w:rsidR="00957962">
        <w:rPr>
          <w:rFonts w:ascii="Book Antiqua" w:hAnsi="Book Antiqua"/>
          <w:szCs w:val="24"/>
        </w:rPr>
        <w:t>infected patients with diabetes</w:t>
      </w:r>
      <w:r w:rsidRPr="001D39CB">
        <w:rPr>
          <w:rFonts w:ascii="Book Antiqua" w:hAnsi="Book Antiqua"/>
          <w:szCs w:val="24"/>
        </w:rPr>
        <w:t>. Hui</w:t>
      </w:r>
      <w:r w:rsidRPr="00957962">
        <w:rPr>
          <w:rFonts w:ascii="Book Antiqua" w:hAnsi="Book Antiqua"/>
          <w:i/>
          <w:szCs w:val="24"/>
        </w:rPr>
        <w:t xml:space="preserve"> et </w:t>
      </w:r>
      <w:proofErr w:type="gramStart"/>
      <w:r w:rsidRPr="00957962">
        <w:rPr>
          <w:rFonts w:ascii="Book Antiqua" w:hAnsi="Book Antiqua"/>
          <w:i/>
          <w:szCs w:val="24"/>
        </w:rPr>
        <w:t>al</w:t>
      </w:r>
      <w:r w:rsidR="00957962" w:rsidRPr="001D39CB">
        <w:rPr>
          <w:rFonts w:ascii="Book Antiqua" w:hAnsi="Book Antiqua"/>
          <w:szCs w:val="24"/>
          <w:vertAlign w:val="superscript"/>
        </w:rPr>
        <w:t>[</w:t>
      </w:r>
      <w:proofErr w:type="gramEnd"/>
      <w:r w:rsidR="00957962" w:rsidRPr="001D39CB">
        <w:rPr>
          <w:rFonts w:ascii="Book Antiqua" w:hAnsi="Book Antiqua"/>
          <w:szCs w:val="24"/>
          <w:vertAlign w:val="superscript"/>
        </w:rPr>
        <w:t>3]</w:t>
      </w:r>
      <w:r w:rsidRPr="001D39CB">
        <w:rPr>
          <w:rFonts w:ascii="Book Antiqua" w:hAnsi="Book Antiqua"/>
          <w:szCs w:val="24"/>
        </w:rPr>
        <w:t xml:space="preserve"> demonstrated that insulin resistance was an independent predictor for the degree of fibrosis and fibrosis progr</w:t>
      </w:r>
      <w:r w:rsidR="00957962">
        <w:rPr>
          <w:rFonts w:ascii="Book Antiqua" w:hAnsi="Book Antiqua"/>
          <w:szCs w:val="24"/>
        </w:rPr>
        <w:t>ession in HCV-infected patients</w:t>
      </w:r>
      <w:r w:rsidRPr="001D39CB">
        <w:rPr>
          <w:rFonts w:ascii="Book Antiqua" w:hAnsi="Book Antiqua"/>
          <w:szCs w:val="24"/>
        </w:rPr>
        <w:t xml:space="preserve">. Everhart </w:t>
      </w:r>
      <w:r w:rsidRPr="00957962">
        <w:rPr>
          <w:rFonts w:ascii="Book Antiqua" w:hAnsi="Book Antiqua"/>
          <w:i/>
          <w:szCs w:val="24"/>
        </w:rPr>
        <w:t xml:space="preserve">et </w:t>
      </w:r>
      <w:proofErr w:type="gramStart"/>
      <w:r w:rsidRPr="00957962">
        <w:rPr>
          <w:rFonts w:ascii="Book Antiqua" w:hAnsi="Book Antiqua"/>
          <w:i/>
          <w:szCs w:val="24"/>
        </w:rPr>
        <w:t>al</w:t>
      </w:r>
      <w:r w:rsidR="00957962" w:rsidRPr="001D39CB">
        <w:rPr>
          <w:rFonts w:ascii="Book Antiqua" w:hAnsi="Book Antiqua"/>
          <w:szCs w:val="24"/>
          <w:vertAlign w:val="superscript"/>
        </w:rPr>
        <w:t>[</w:t>
      </w:r>
      <w:proofErr w:type="gramEnd"/>
      <w:r w:rsidR="00957962" w:rsidRPr="001D39CB">
        <w:rPr>
          <w:rFonts w:ascii="Book Antiqua" w:hAnsi="Book Antiqua"/>
          <w:szCs w:val="24"/>
          <w:vertAlign w:val="superscript"/>
        </w:rPr>
        <w:t>37]</w:t>
      </w:r>
      <w:r w:rsidRPr="001D39CB">
        <w:rPr>
          <w:rFonts w:ascii="Book Antiqua" w:hAnsi="Book Antiqua"/>
          <w:szCs w:val="24"/>
        </w:rPr>
        <w:t xml:space="preserve"> showed that not only hepatic steatosis was associated with liver disease progression, but also the degree of insulin resistance. They suggested that addressing these two issues might modify disease </w:t>
      </w:r>
      <w:proofErr w:type="gramStart"/>
      <w:r w:rsidRPr="001D39CB">
        <w:rPr>
          <w:rFonts w:ascii="Book Antiqua" w:hAnsi="Book Antiqua"/>
          <w:szCs w:val="24"/>
        </w:rPr>
        <w:t>progression</w:t>
      </w:r>
      <w:r w:rsidRPr="001D39CB">
        <w:rPr>
          <w:rFonts w:ascii="Book Antiqua" w:hAnsi="Book Antiqua"/>
          <w:szCs w:val="24"/>
          <w:vertAlign w:val="superscript"/>
        </w:rPr>
        <w:t>[</w:t>
      </w:r>
      <w:proofErr w:type="gramEnd"/>
      <w:r w:rsidRPr="001D39CB">
        <w:rPr>
          <w:rFonts w:ascii="Book Antiqua" w:hAnsi="Book Antiqua"/>
          <w:szCs w:val="24"/>
          <w:vertAlign w:val="superscript"/>
        </w:rPr>
        <w:t>37]</w:t>
      </w:r>
      <w:r w:rsidRPr="001D39CB">
        <w:rPr>
          <w:rFonts w:ascii="Book Antiqua" w:hAnsi="Book Antiqua"/>
          <w:szCs w:val="24"/>
        </w:rPr>
        <w:t>. Taking into account this information and the results of our study, we should consider adding diabetic HCV-infected patients to the high-risk group that would benefit from priority in treatment.</w:t>
      </w:r>
    </w:p>
    <w:p w14:paraId="10F7878A" w14:textId="3BB1DD8D" w:rsidR="00CF3659" w:rsidRPr="001D39CB" w:rsidRDefault="00CF3659" w:rsidP="00957962">
      <w:pPr>
        <w:spacing w:line="360" w:lineRule="auto"/>
        <w:ind w:firstLineChars="100" w:firstLine="240"/>
        <w:jc w:val="both"/>
        <w:rPr>
          <w:rFonts w:ascii="Book Antiqua" w:hAnsi="Book Antiqua"/>
          <w:szCs w:val="24"/>
        </w:rPr>
      </w:pPr>
      <w:r w:rsidRPr="001D39CB">
        <w:rPr>
          <w:rFonts w:ascii="Book Antiqua" w:hAnsi="Book Antiqua"/>
          <w:szCs w:val="24"/>
        </w:rPr>
        <w:t xml:space="preserve">These results also correlate with previous studies evaluating the effects of HCV eradications and lipids. An increase in TC and LDL post therapy was demonstrated irrespective of anti-viral therapy or genotype. Chronic infection with HCV has been implicated in the development of </w:t>
      </w:r>
      <w:proofErr w:type="spellStart"/>
      <w:proofErr w:type="gramStart"/>
      <w:r w:rsidRPr="001D39CB">
        <w:rPr>
          <w:rFonts w:ascii="Book Antiqua" w:hAnsi="Book Antiqua"/>
          <w:szCs w:val="24"/>
        </w:rPr>
        <w:t>hypolipidemia</w:t>
      </w:r>
      <w:proofErr w:type="spellEnd"/>
      <w:r w:rsidR="00E430E3">
        <w:rPr>
          <w:rFonts w:ascii="Book Antiqua" w:hAnsi="Book Antiqua"/>
          <w:szCs w:val="24"/>
          <w:vertAlign w:val="superscript"/>
        </w:rPr>
        <w:t>[</w:t>
      </w:r>
      <w:proofErr w:type="gramEnd"/>
      <w:r w:rsidR="00E430E3">
        <w:rPr>
          <w:rFonts w:ascii="Book Antiqua" w:hAnsi="Book Antiqua"/>
          <w:szCs w:val="24"/>
          <w:vertAlign w:val="superscript"/>
        </w:rPr>
        <w:t>38,</w:t>
      </w:r>
      <w:r w:rsidRPr="001D39CB">
        <w:rPr>
          <w:rFonts w:ascii="Book Antiqua" w:hAnsi="Book Antiqua"/>
          <w:szCs w:val="24"/>
          <w:vertAlign w:val="superscript"/>
        </w:rPr>
        <w:t>39]</w:t>
      </w:r>
      <w:r w:rsidRPr="001D39CB">
        <w:rPr>
          <w:rFonts w:ascii="Book Antiqua" w:hAnsi="Book Antiqua"/>
          <w:szCs w:val="24"/>
        </w:rPr>
        <w:t xml:space="preserve">. A reversal of these findings has been reported in patients treated with INF/RBV regimens, as well as SOF/RBV regimens that have achieved SVR, suggesting this is most likely related to viral clearance rather than a medication </w:t>
      </w:r>
      <w:proofErr w:type="gramStart"/>
      <w:r w:rsidRPr="001D39CB">
        <w:rPr>
          <w:rFonts w:ascii="Book Antiqua" w:hAnsi="Book Antiqua"/>
          <w:szCs w:val="24"/>
        </w:rPr>
        <w:t>effect</w:t>
      </w:r>
      <w:r w:rsidR="00E430E3">
        <w:rPr>
          <w:rFonts w:ascii="Book Antiqua" w:hAnsi="Book Antiqua"/>
          <w:szCs w:val="24"/>
          <w:vertAlign w:val="superscript"/>
        </w:rPr>
        <w:t>[</w:t>
      </w:r>
      <w:proofErr w:type="gramEnd"/>
      <w:r w:rsidR="00E430E3">
        <w:rPr>
          <w:rFonts w:ascii="Book Antiqua" w:hAnsi="Book Antiqua"/>
          <w:szCs w:val="24"/>
          <w:vertAlign w:val="superscript"/>
        </w:rPr>
        <w:t>22,23,</w:t>
      </w:r>
      <w:r w:rsidRPr="001D39CB">
        <w:rPr>
          <w:rFonts w:ascii="Book Antiqua" w:hAnsi="Book Antiqua"/>
          <w:szCs w:val="24"/>
          <w:vertAlign w:val="superscript"/>
        </w:rPr>
        <w:t>31]</w:t>
      </w:r>
      <w:r w:rsidRPr="001D39CB">
        <w:rPr>
          <w:rFonts w:ascii="Book Antiqua" w:hAnsi="Book Antiqua"/>
          <w:szCs w:val="24"/>
        </w:rPr>
        <w:t xml:space="preserve">. The implications of these alterations in cardiovascular and cerebrovascular disease </w:t>
      </w:r>
      <w:r w:rsidRPr="001D39CB">
        <w:rPr>
          <w:rFonts w:ascii="Book Antiqua" w:hAnsi="Book Antiqua"/>
          <w:szCs w:val="24"/>
        </w:rPr>
        <w:lastRenderedPageBreak/>
        <w:t xml:space="preserve">are beyond the scope of this retrospective study but should be further investigated. </w:t>
      </w:r>
    </w:p>
    <w:p w14:paraId="23CA45DC" w14:textId="14E5FB10" w:rsidR="00CF3659" w:rsidRPr="001D39CB" w:rsidRDefault="00CF3659" w:rsidP="00E430E3">
      <w:pPr>
        <w:spacing w:line="360" w:lineRule="auto"/>
        <w:ind w:firstLineChars="100" w:firstLine="240"/>
        <w:jc w:val="both"/>
        <w:rPr>
          <w:rFonts w:ascii="Book Antiqua" w:hAnsi="Book Antiqua"/>
          <w:szCs w:val="24"/>
        </w:rPr>
      </w:pPr>
      <w:r w:rsidRPr="001D39CB">
        <w:rPr>
          <w:rFonts w:ascii="Book Antiqua" w:hAnsi="Book Antiqua"/>
          <w:szCs w:val="24"/>
        </w:rPr>
        <w:t>The study does have several limitations including its retrospective nature and the small number of patients. Even though all lipids were drawn during the morning time, fasting was unable to be confirmed. Other parameters that could have altered the results, such as dietary changes and exercise, were not available. Medication reconciliation was not directly obtained, but an evaluation of several encounters from the electronic medical record from different providers was performed, looking for adeq</w:t>
      </w:r>
      <w:r w:rsidR="00E430E3">
        <w:rPr>
          <w:rFonts w:ascii="Book Antiqua" w:hAnsi="Book Antiqua"/>
          <w:szCs w:val="24"/>
        </w:rPr>
        <w:t>uate medication reconciliation.</w:t>
      </w:r>
      <w:r w:rsidRPr="001D39CB">
        <w:rPr>
          <w:rFonts w:ascii="Book Antiqua" w:hAnsi="Book Antiqua"/>
          <w:szCs w:val="24"/>
        </w:rPr>
        <w:t xml:space="preserve"> The length of analysis was also limited to six months post</w:t>
      </w:r>
      <w:r w:rsidR="0030484A" w:rsidRPr="001D39CB">
        <w:rPr>
          <w:rFonts w:ascii="Book Antiqua" w:hAnsi="Book Antiqua"/>
          <w:szCs w:val="24"/>
        </w:rPr>
        <w:t>-HCV therapy, so an</w:t>
      </w:r>
      <w:r w:rsidRPr="001D39CB">
        <w:rPr>
          <w:rFonts w:ascii="Book Antiqua" w:hAnsi="Book Antiqua"/>
          <w:szCs w:val="24"/>
        </w:rPr>
        <w:t xml:space="preserve"> analysis of the long-term implications of these results cannot be made. </w:t>
      </w:r>
    </w:p>
    <w:p w14:paraId="21E6DF04" w14:textId="4D277487" w:rsidR="00CF3659" w:rsidRPr="001D39CB" w:rsidRDefault="00CF3659" w:rsidP="00E430E3">
      <w:pPr>
        <w:spacing w:line="360" w:lineRule="auto"/>
        <w:ind w:firstLineChars="100" w:firstLine="240"/>
        <w:jc w:val="both"/>
        <w:rPr>
          <w:rFonts w:ascii="Book Antiqua" w:hAnsi="Book Antiqua"/>
          <w:szCs w:val="24"/>
        </w:rPr>
      </w:pPr>
      <w:r w:rsidRPr="001D39CB">
        <w:rPr>
          <w:rFonts w:ascii="Book Antiqua" w:hAnsi="Book Antiqua"/>
          <w:szCs w:val="24"/>
        </w:rPr>
        <w:t xml:space="preserve">This analysis did strengthen the knowledge pertaining to the metabolic effects of SOF-based regimens and confirmed that eradication of the virus could have extra-hepatic benefits. Even though HOMA-IR is a more direct measurement of IR, HbA1C is a more practical parameter that can be used to assess glucose control, and this study confirmed an improvement in HgA1c with SVR. </w:t>
      </w:r>
    </w:p>
    <w:p w14:paraId="5E42E072" w14:textId="18DE1823" w:rsidR="00CF3659" w:rsidRPr="001D39CB" w:rsidRDefault="00CF3659" w:rsidP="00E430E3">
      <w:pPr>
        <w:spacing w:line="360" w:lineRule="auto"/>
        <w:ind w:firstLineChars="100" w:firstLine="240"/>
        <w:jc w:val="both"/>
        <w:rPr>
          <w:rFonts w:ascii="Book Antiqua" w:hAnsi="Book Antiqua"/>
          <w:szCs w:val="24"/>
        </w:rPr>
      </w:pPr>
      <w:r w:rsidRPr="001D39CB">
        <w:rPr>
          <w:rFonts w:ascii="Book Antiqua" w:hAnsi="Book Antiqua"/>
          <w:szCs w:val="24"/>
        </w:rPr>
        <w:t>In conclusion, this study showed a significant drop in HbA1C up to six months after the eradication of HCV with SOF-based regimens. Future studies are needed to see if this change is sustainable. The effects of virus eradication on lipid panels were also determined, and they confirmed previous analyses that showed an increase in lipid panels</w:t>
      </w:r>
      <w:r w:rsidR="000F1334" w:rsidRPr="001D39CB">
        <w:rPr>
          <w:rFonts w:ascii="Book Antiqua" w:hAnsi="Book Antiqua"/>
          <w:szCs w:val="24"/>
        </w:rPr>
        <w:t>, including</w:t>
      </w:r>
      <w:r w:rsidRPr="001D39CB">
        <w:rPr>
          <w:rFonts w:ascii="Book Antiqua" w:hAnsi="Book Antiqua"/>
          <w:szCs w:val="24"/>
        </w:rPr>
        <w:t xml:space="preserve"> LDL and </w:t>
      </w:r>
      <w:r w:rsidR="00712C51" w:rsidRPr="001D39CB">
        <w:rPr>
          <w:rStyle w:val="hui1218"/>
          <w:rFonts w:ascii="Book Antiqua" w:hAnsi="Book Antiqua"/>
          <w:szCs w:val="24"/>
        </w:rPr>
        <w:t>TC</w:t>
      </w:r>
      <w:r w:rsidRPr="001D39CB">
        <w:rPr>
          <w:rFonts w:ascii="Book Antiqua" w:hAnsi="Book Antiqua"/>
          <w:szCs w:val="24"/>
        </w:rPr>
        <w:t>, with SVR. This study suggests that physicians treating HCV patients should reassess preventive medicine measures after therapy, as the benefits of eradicating HCV may extend beyond eliminating the effects of chronic liver inflammation.</w:t>
      </w:r>
    </w:p>
    <w:p w14:paraId="6F17BCA8" w14:textId="55DD558D" w:rsidR="00464A7D" w:rsidRPr="00E430E3" w:rsidRDefault="00676085" w:rsidP="001D39CB">
      <w:pPr>
        <w:spacing w:line="360" w:lineRule="auto"/>
        <w:jc w:val="both"/>
        <w:rPr>
          <w:rFonts w:ascii="Book Antiqua" w:eastAsia="宋体" w:hAnsi="Book Antiqua"/>
          <w:szCs w:val="24"/>
          <w:lang w:eastAsia="zh-CN"/>
        </w:rPr>
      </w:pPr>
      <w:r w:rsidRPr="001D39CB">
        <w:rPr>
          <w:rFonts w:ascii="Book Antiqua" w:hAnsi="Book Antiqua"/>
          <w:szCs w:val="24"/>
        </w:rPr>
        <w:t xml:space="preserve"> </w:t>
      </w:r>
    </w:p>
    <w:p w14:paraId="46EB448D" w14:textId="77777777" w:rsidR="00480133" w:rsidRPr="001D39CB" w:rsidRDefault="00480133" w:rsidP="001D39CB">
      <w:pPr>
        <w:spacing w:line="360" w:lineRule="auto"/>
        <w:jc w:val="both"/>
        <w:rPr>
          <w:rFonts w:ascii="Book Antiqua" w:hAnsi="Book Antiqua"/>
          <w:b/>
          <w:szCs w:val="24"/>
        </w:rPr>
      </w:pPr>
      <w:r w:rsidRPr="001D39CB">
        <w:rPr>
          <w:rFonts w:ascii="Book Antiqua" w:hAnsi="Book Antiqua"/>
          <w:b/>
          <w:szCs w:val="24"/>
        </w:rPr>
        <w:t>COMMENTS</w:t>
      </w:r>
    </w:p>
    <w:p w14:paraId="44B2DCB1" w14:textId="2727D9AA" w:rsidR="00CF3659" w:rsidRPr="00E430E3" w:rsidRDefault="00CF3659" w:rsidP="001D39CB">
      <w:pPr>
        <w:spacing w:line="360" w:lineRule="auto"/>
        <w:jc w:val="both"/>
        <w:rPr>
          <w:rFonts w:ascii="Book Antiqua" w:eastAsia="宋体" w:hAnsi="Book Antiqua"/>
          <w:b/>
          <w:i/>
          <w:szCs w:val="24"/>
          <w:lang w:eastAsia="zh-CN"/>
        </w:rPr>
      </w:pPr>
      <w:r w:rsidRPr="00E430E3">
        <w:rPr>
          <w:rFonts w:ascii="Book Antiqua" w:hAnsi="Book Antiqua"/>
          <w:b/>
          <w:i/>
          <w:szCs w:val="24"/>
        </w:rPr>
        <w:t>Background</w:t>
      </w:r>
    </w:p>
    <w:p w14:paraId="1CC94E2A" w14:textId="67710055" w:rsidR="00CF3659" w:rsidRPr="001D39CB" w:rsidRDefault="00CF3659" w:rsidP="001D39CB">
      <w:pPr>
        <w:spacing w:line="360" w:lineRule="auto"/>
        <w:jc w:val="both"/>
        <w:rPr>
          <w:rFonts w:ascii="Book Antiqua" w:hAnsi="Book Antiqua"/>
          <w:szCs w:val="24"/>
        </w:rPr>
      </w:pPr>
      <w:r w:rsidRPr="001D39CB">
        <w:rPr>
          <w:rFonts w:ascii="Book Antiqua" w:hAnsi="Book Antiqua"/>
          <w:szCs w:val="24"/>
        </w:rPr>
        <w:t xml:space="preserve">The hepatitis C virus </w:t>
      </w:r>
      <w:r w:rsidR="000353B2" w:rsidRPr="001D39CB">
        <w:rPr>
          <w:rFonts w:ascii="Book Antiqua" w:eastAsia="宋体" w:hAnsi="Book Antiqua"/>
          <w:szCs w:val="24"/>
          <w:lang w:eastAsia="zh-CN"/>
        </w:rPr>
        <w:t>(</w:t>
      </w:r>
      <w:r w:rsidR="000353B2" w:rsidRPr="001D39CB">
        <w:rPr>
          <w:rFonts w:ascii="Book Antiqua" w:hAnsi="Book Antiqua"/>
          <w:szCs w:val="24"/>
        </w:rPr>
        <w:t>HCV</w:t>
      </w:r>
      <w:r w:rsidR="000353B2" w:rsidRPr="001D39CB">
        <w:rPr>
          <w:rFonts w:ascii="Book Antiqua" w:eastAsia="宋体" w:hAnsi="Book Antiqua"/>
          <w:szCs w:val="24"/>
          <w:lang w:eastAsia="zh-CN"/>
        </w:rPr>
        <w:t>)</w:t>
      </w:r>
      <w:r w:rsidR="000353B2" w:rsidRPr="001D39CB">
        <w:rPr>
          <w:rFonts w:ascii="Book Antiqua" w:hAnsi="Book Antiqua"/>
          <w:szCs w:val="24"/>
        </w:rPr>
        <w:t xml:space="preserve"> </w:t>
      </w:r>
      <w:r w:rsidRPr="001D39CB">
        <w:rPr>
          <w:rFonts w:ascii="Book Antiqua" w:hAnsi="Book Antiqua"/>
          <w:szCs w:val="24"/>
        </w:rPr>
        <w:t xml:space="preserve">is a leading cause of chronic liver disease, with a prevalence of infection in the United States of approximately 1.6%.  It is the leading cause of death from liver disease and is the leading indication for liver </w:t>
      </w:r>
      <w:r w:rsidRPr="001D39CB">
        <w:rPr>
          <w:rFonts w:ascii="Book Antiqua" w:hAnsi="Book Antiqua"/>
          <w:szCs w:val="24"/>
        </w:rPr>
        <w:lastRenderedPageBreak/>
        <w:t>transplantation in the United States. Chronic hepatitis C infection (CHC) is known to induce systemic changes regarding glucose control and lipid metabolism. Glycemic balance can be affected by direct effect over insulin activation cascades and as a systemic response to inflammatory cytokines. Patients with CHC developed diabetes mellitus earlier than non-infected patients. Lipid metabolism is also affected due to known impaired lipid secretions associated with the infectious mechanism of the virus (possible use of lipid receptor to infect hepatocytes). Steatosis is another major finding in patients infected with CHC.</w:t>
      </w:r>
    </w:p>
    <w:p w14:paraId="71C86F41" w14:textId="77777777" w:rsidR="00CF3659" w:rsidRPr="001D39CB" w:rsidRDefault="00CF3659" w:rsidP="001D39CB">
      <w:pPr>
        <w:spacing w:line="360" w:lineRule="auto"/>
        <w:jc w:val="both"/>
        <w:rPr>
          <w:rFonts w:ascii="Book Antiqua" w:hAnsi="Book Antiqua"/>
          <w:szCs w:val="24"/>
        </w:rPr>
      </w:pPr>
    </w:p>
    <w:p w14:paraId="74504DC6" w14:textId="03B9703F" w:rsidR="00CF3659" w:rsidRPr="002E3457" w:rsidRDefault="00CF3659" w:rsidP="001D39CB">
      <w:pPr>
        <w:spacing w:line="360" w:lineRule="auto"/>
        <w:jc w:val="both"/>
        <w:rPr>
          <w:rFonts w:ascii="Book Antiqua" w:eastAsia="宋体" w:hAnsi="Book Antiqua"/>
          <w:b/>
          <w:i/>
          <w:szCs w:val="24"/>
          <w:lang w:eastAsia="zh-CN"/>
        </w:rPr>
      </w:pPr>
      <w:r w:rsidRPr="002E3457">
        <w:rPr>
          <w:rFonts w:ascii="Book Antiqua" w:hAnsi="Book Antiqua"/>
          <w:b/>
          <w:i/>
          <w:szCs w:val="24"/>
        </w:rPr>
        <w:t xml:space="preserve">Research </w:t>
      </w:r>
      <w:r w:rsidR="002E3457" w:rsidRPr="002E3457">
        <w:rPr>
          <w:rFonts w:ascii="Book Antiqua" w:hAnsi="Book Antiqua"/>
          <w:b/>
          <w:i/>
          <w:szCs w:val="24"/>
        </w:rPr>
        <w:t>f</w:t>
      </w:r>
      <w:r w:rsidRPr="002E3457">
        <w:rPr>
          <w:rFonts w:ascii="Book Antiqua" w:hAnsi="Book Antiqua"/>
          <w:b/>
          <w:i/>
          <w:szCs w:val="24"/>
        </w:rPr>
        <w:t>rontiers</w:t>
      </w:r>
    </w:p>
    <w:p w14:paraId="47C4AB0D" w14:textId="1688DFDF" w:rsidR="00CF3659" w:rsidRPr="001D39CB" w:rsidRDefault="00CF3659" w:rsidP="001D39CB">
      <w:pPr>
        <w:spacing w:line="360" w:lineRule="auto"/>
        <w:jc w:val="both"/>
        <w:rPr>
          <w:rFonts w:ascii="Book Antiqua" w:hAnsi="Book Antiqua"/>
          <w:szCs w:val="24"/>
        </w:rPr>
      </w:pPr>
      <w:r w:rsidRPr="001D39CB">
        <w:rPr>
          <w:rFonts w:ascii="Book Antiqua" w:hAnsi="Book Antiqua"/>
          <w:szCs w:val="24"/>
        </w:rPr>
        <w:t xml:space="preserve">Hepatitis C therapy has changed drastically in the last four years. </w:t>
      </w:r>
      <w:r w:rsidR="002E3457">
        <w:rPr>
          <w:rFonts w:ascii="Book Antiqua" w:eastAsia="宋体" w:hAnsi="Book Antiqua" w:hint="eastAsia"/>
          <w:szCs w:val="24"/>
          <w:lang w:eastAsia="zh-CN"/>
        </w:rPr>
        <w:t>The authors</w:t>
      </w:r>
      <w:r w:rsidRPr="001D39CB">
        <w:rPr>
          <w:rFonts w:ascii="Book Antiqua" w:hAnsi="Book Antiqua"/>
          <w:szCs w:val="24"/>
        </w:rPr>
        <w:t xml:space="preserve"> are now able to achieve cure rates of over 90%, with minimal side effects. The long-term implications of these new agents are still unclear, and previous studies have shown mixed results regarding alterations in glucose and lipid control after eradication. There is limited data regarding the newer anti-viral agents and their effects on metabolic derangements. </w:t>
      </w:r>
      <w:r w:rsidR="002E3457">
        <w:rPr>
          <w:rFonts w:ascii="Book Antiqua" w:eastAsia="宋体" w:hAnsi="Book Antiqua" w:hint="eastAsia"/>
          <w:szCs w:val="24"/>
          <w:lang w:eastAsia="zh-CN"/>
        </w:rPr>
        <w:t>The</w:t>
      </w:r>
      <w:r w:rsidRPr="001D39CB">
        <w:rPr>
          <w:rFonts w:ascii="Book Antiqua" w:hAnsi="Book Antiqua"/>
          <w:szCs w:val="24"/>
        </w:rPr>
        <w:t xml:space="preserve"> study attempts to assess the metabolic changes associated with these new agents.</w:t>
      </w:r>
    </w:p>
    <w:p w14:paraId="5EE2F0F4" w14:textId="77777777" w:rsidR="00CF3659" w:rsidRPr="001D39CB" w:rsidRDefault="00CF3659" w:rsidP="001D39CB">
      <w:pPr>
        <w:spacing w:line="360" w:lineRule="auto"/>
        <w:jc w:val="both"/>
        <w:rPr>
          <w:rFonts w:ascii="Book Antiqua" w:hAnsi="Book Antiqua"/>
          <w:szCs w:val="24"/>
        </w:rPr>
      </w:pPr>
    </w:p>
    <w:p w14:paraId="4342BBAC" w14:textId="77777777" w:rsidR="00CF3659" w:rsidRPr="002E3457" w:rsidRDefault="00CF3659" w:rsidP="001D39CB">
      <w:pPr>
        <w:spacing w:line="360" w:lineRule="auto"/>
        <w:jc w:val="both"/>
        <w:rPr>
          <w:rFonts w:ascii="Book Antiqua" w:hAnsi="Book Antiqua"/>
          <w:b/>
          <w:i/>
          <w:szCs w:val="24"/>
        </w:rPr>
      </w:pPr>
      <w:r w:rsidRPr="002E3457">
        <w:rPr>
          <w:rFonts w:ascii="Book Antiqua" w:hAnsi="Book Antiqua"/>
          <w:b/>
          <w:i/>
          <w:szCs w:val="24"/>
        </w:rPr>
        <w:t>Innovations and breakthroughs</w:t>
      </w:r>
    </w:p>
    <w:p w14:paraId="63109A94" w14:textId="67FD0B2A" w:rsidR="00CF3659" w:rsidRPr="001D39CB" w:rsidRDefault="00CF3659" w:rsidP="001D39CB">
      <w:pPr>
        <w:spacing w:line="360" w:lineRule="auto"/>
        <w:jc w:val="both"/>
        <w:rPr>
          <w:rFonts w:ascii="Book Antiqua" w:hAnsi="Book Antiqua"/>
          <w:szCs w:val="24"/>
        </w:rPr>
      </w:pPr>
      <w:r w:rsidRPr="001D39CB">
        <w:rPr>
          <w:rFonts w:ascii="Book Antiqua" w:hAnsi="Book Antiqua"/>
          <w:szCs w:val="24"/>
        </w:rPr>
        <w:t xml:space="preserve">Similar studies evaluating metabolic changes associated with hepatitis C eradication have used HOMA-IR as a surrogate of glucose homeostasis.  Although this is a very accurate way of assessing glucose changes post Hepatitis C eradication, its use on a daily clinic encounter is limited. In </w:t>
      </w:r>
      <w:r w:rsidR="002E3457">
        <w:rPr>
          <w:rFonts w:ascii="Book Antiqua" w:eastAsia="宋体" w:hAnsi="Book Antiqua" w:hint="eastAsia"/>
          <w:szCs w:val="24"/>
          <w:lang w:eastAsia="zh-CN"/>
        </w:rPr>
        <w:t>the</w:t>
      </w:r>
      <w:r w:rsidRPr="001D39CB">
        <w:rPr>
          <w:rFonts w:ascii="Book Antiqua" w:hAnsi="Book Antiqua"/>
          <w:szCs w:val="24"/>
        </w:rPr>
        <w:t xml:space="preserve"> study,</w:t>
      </w:r>
      <w:r w:rsidR="00134916" w:rsidRPr="001D39CB">
        <w:rPr>
          <w:rFonts w:ascii="Book Antiqua" w:hAnsi="Book Antiqua"/>
          <w:szCs w:val="24"/>
        </w:rPr>
        <w:t xml:space="preserve"> </w:t>
      </w:r>
      <w:r w:rsidR="00134916">
        <w:rPr>
          <w:rFonts w:ascii="Book Antiqua" w:eastAsia="宋体" w:hAnsi="Book Antiqua"/>
          <w:szCs w:val="24"/>
          <w:lang w:eastAsia="zh-CN"/>
        </w:rPr>
        <w:t>the authors</w:t>
      </w:r>
      <w:r w:rsidRPr="001D39CB">
        <w:rPr>
          <w:rFonts w:ascii="Book Antiqua" w:hAnsi="Book Antiqua"/>
          <w:szCs w:val="24"/>
        </w:rPr>
        <w:t xml:space="preserve"> used HgA1c as a surrogate for glucose homeostasis. This laboratory test is easy to use and is well known by non-gastroenterology/hepatology providers. This laboratory test is more practical for daily clinic encounters.</w:t>
      </w:r>
      <w:r w:rsidR="002E3457">
        <w:rPr>
          <w:rFonts w:ascii="Book Antiqua" w:eastAsia="宋体" w:hAnsi="Book Antiqua" w:hint="eastAsia"/>
          <w:szCs w:val="24"/>
          <w:lang w:eastAsia="zh-CN"/>
        </w:rPr>
        <w:t xml:space="preserve"> </w:t>
      </w:r>
      <w:r w:rsidRPr="001D39CB">
        <w:rPr>
          <w:rFonts w:ascii="Book Antiqua" w:hAnsi="Book Antiqua"/>
          <w:szCs w:val="24"/>
        </w:rPr>
        <w:t xml:space="preserve">Previous studies on patients treated and cured with interferon and Ribavirin </w:t>
      </w:r>
      <w:proofErr w:type="gramStart"/>
      <w:r w:rsidRPr="001D39CB">
        <w:rPr>
          <w:rFonts w:ascii="Book Antiqua" w:hAnsi="Book Antiqua"/>
          <w:szCs w:val="24"/>
        </w:rPr>
        <w:t>have</w:t>
      </w:r>
      <w:proofErr w:type="gramEnd"/>
      <w:r w:rsidRPr="001D39CB">
        <w:rPr>
          <w:rFonts w:ascii="Book Antiqua" w:hAnsi="Book Antiqua"/>
          <w:szCs w:val="24"/>
        </w:rPr>
        <w:t xml:space="preserve"> shown alterations in lipid homeostasis, similar to </w:t>
      </w:r>
      <w:r w:rsidR="00134916">
        <w:rPr>
          <w:rFonts w:ascii="Book Antiqua" w:eastAsia="宋体" w:hAnsi="Book Antiqua" w:hint="eastAsia"/>
          <w:szCs w:val="24"/>
          <w:lang w:eastAsia="zh-CN"/>
        </w:rPr>
        <w:t>the</w:t>
      </w:r>
      <w:r w:rsidRPr="001D39CB">
        <w:rPr>
          <w:rFonts w:ascii="Book Antiqua" w:hAnsi="Book Antiqua"/>
          <w:szCs w:val="24"/>
        </w:rPr>
        <w:t xml:space="preserve"> results. As the data on lipid alterations with the new direct antiviral agents is limited, </w:t>
      </w:r>
      <w:r w:rsidR="00134916">
        <w:rPr>
          <w:rFonts w:ascii="Book Antiqua" w:eastAsia="宋体" w:hAnsi="Book Antiqua" w:hint="eastAsia"/>
          <w:szCs w:val="24"/>
          <w:lang w:eastAsia="zh-CN"/>
        </w:rPr>
        <w:t>the</w:t>
      </w:r>
      <w:r w:rsidRPr="001D39CB">
        <w:rPr>
          <w:rFonts w:ascii="Book Antiqua" w:hAnsi="Book Antiqua"/>
          <w:szCs w:val="24"/>
        </w:rPr>
        <w:t xml:space="preserve"> study adds to the </w:t>
      </w:r>
      <w:r w:rsidRPr="001D39CB">
        <w:rPr>
          <w:rFonts w:ascii="Book Antiqua" w:hAnsi="Book Antiqua"/>
          <w:szCs w:val="24"/>
        </w:rPr>
        <w:lastRenderedPageBreak/>
        <w:t xml:space="preserve">knowledge on non-hepatic effects associated with a sustained </w:t>
      </w:r>
      <w:proofErr w:type="spellStart"/>
      <w:r w:rsidRPr="001D39CB">
        <w:rPr>
          <w:rFonts w:ascii="Book Antiqua" w:hAnsi="Book Antiqua"/>
          <w:szCs w:val="24"/>
        </w:rPr>
        <w:t>virological</w:t>
      </w:r>
      <w:proofErr w:type="spellEnd"/>
      <w:r w:rsidRPr="001D39CB">
        <w:rPr>
          <w:rFonts w:ascii="Book Antiqua" w:hAnsi="Book Antiqua"/>
          <w:szCs w:val="24"/>
        </w:rPr>
        <w:t xml:space="preserve"> response.</w:t>
      </w:r>
    </w:p>
    <w:p w14:paraId="0F071495" w14:textId="77777777" w:rsidR="00CF3659" w:rsidRPr="002E3457" w:rsidRDefault="00CF3659" w:rsidP="001D39CB">
      <w:pPr>
        <w:spacing w:line="360" w:lineRule="auto"/>
        <w:jc w:val="both"/>
        <w:rPr>
          <w:rFonts w:ascii="Book Antiqua" w:hAnsi="Book Antiqua"/>
          <w:b/>
          <w:szCs w:val="24"/>
        </w:rPr>
      </w:pPr>
    </w:p>
    <w:p w14:paraId="1D3FDF37" w14:textId="000EB879" w:rsidR="00CF3659" w:rsidRPr="002E3457" w:rsidRDefault="002E3457" w:rsidP="001D39CB">
      <w:pPr>
        <w:spacing w:line="360" w:lineRule="auto"/>
        <w:jc w:val="both"/>
        <w:rPr>
          <w:rFonts w:ascii="Book Antiqua" w:eastAsia="宋体" w:hAnsi="Book Antiqua"/>
          <w:b/>
          <w:i/>
          <w:szCs w:val="24"/>
          <w:lang w:eastAsia="zh-CN"/>
        </w:rPr>
      </w:pPr>
      <w:r w:rsidRPr="002E3457">
        <w:rPr>
          <w:rFonts w:ascii="Book Antiqua" w:hAnsi="Book Antiqua"/>
          <w:b/>
          <w:i/>
          <w:szCs w:val="24"/>
        </w:rPr>
        <w:t>Applications</w:t>
      </w:r>
    </w:p>
    <w:p w14:paraId="3846F3D2" w14:textId="3E851E57" w:rsidR="00CF3659" w:rsidRPr="001D39CB" w:rsidRDefault="00CF3659" w:rsidP="001D39CB">
      <w:pPr>
        <w:spacing w:line="360" w:lineRule="auto"/>
        <w:jc w:val="both"/>
        <w:rPr>
          <w:rFonts w:ascii="Book Antiqua" w:hAnsi="Book Antiqua"/>
          <w:szCs w:val="24"/>
        </w:rPr>
      </w:pPr>
      <w:r w:rsidRPr="001D39CB">
        <w:rPr>
          <w:rFonts w:ascii="Book Antiqua" w:hAnsi="Book Antiqua"/>
          <w:szCs w:val="24"/>
        </w:rPr>
        <w:t xml:space="preserve">As reported in </w:t>
      </w:r>
      <w:r w:rsidR="00134916">
        <w:rPr>
          <w:rFonts w:ascii="Book Antiqua" w:eastAsia="宋体" w:hAnsi="Book Antiqua" w:hint="eastAsia"/>
          <w:szCs w:val="24"/>
          <w:lang w:eastAsia="zh-CN"/>
        </w:rPr>
        <w:t>the</w:t>
      </w:r>
      <w:r w:rsidRPr="001D39CB">
        <w:rPr>
          <w:rFonts w:ascii="Book Antiqua" w:hAnsi="Book Antiqua"/>
          <w:szCs w:val="24"/>
        </w:rPr>
        <w:t xml:space="preserve"> study, several patients required adjustments in their hyperglycemic regimens, and one patient was completely taken off medication. </w:t>
      </w:r>
      <w:r w:rsidR="00134916">
        <w:rPr>
          <w:rFonts w:ascii="Book Antiqua" w:eastAsia="宋体" w:hAnsi="Book Antiqua"/>
          <w:szCs w:val="24"/>
          <w:lang w:eastAsia="zh-CN"/>
        </w:rPr>
        <w:t>T</w:t>
      </w:r>
      <w:r w:rsidR="00134916">
        <w:rPr>
          <w:rFonts w:ascii="Book Antiqua" w:eastAsia="宋体" w:hAnsi="Book Antiqua" w:hint="eastAsia"/>
          <w:szCs w:val="24"/>
          <w:lang w:eastAsia="zh-CN"/>
        </w:rPr>
        <w:t>he</w:t>
      </w:r>
      <w:r w:rsidRPr="001D39CB">
        <w:rPr>
          <w:rFonts w:ascii="Book Antiqua" w:hAnsi="Book Antiqua"/>
          <w:szCs w:val="24"/>
        </w:rPr>
        <w:t xml:space="preserve"> study suggests that shortly after completing hepatitis C therapy, primary care doctors should monitor diabetic patients, under medical management, to assess if changes to their medications are needed. Although </w:t>
      </w:r>
      <w:r w:rsidR="00E17C2D">
        <w:rPr>
          <w:rFonts w:ascii="Book Antiqua" w:eastAsia="宋体" w:hAnsi="Book Antiqua" w:hint="eastAsia"/>
          <w:szCs w:val="24"/>
          <w:lang w:eastAsia="zh-CN"/>
        </w:rPr>
        <w:t xml:space="preserve">the </w:t>
      </w:r>
      <w:r w:rsidRPr="001D39CB">
        <w:rPr>
          <w:rFonts w:ascii="Book Antiqua" w:hAnsi="Book Antiqua"/>
          <w:szCs w:val="24"/>
        </w:rPr>
        <w:t xml:space="preserve">study was not meant to assess long-term effects, changes in HbA1c, as seen in </w:t>
      </w:r>
      <w:r w:rsidR="00134916">
        <w:rPr>
          <w:rFonts w:ascii="Book Antiqua" w:eastAsia="宋体" w:hAnsi="Book Antiqua" w:hint="eastAsia"/>
          <w:szCs w:val="24"/>
          <w:lang w:eastAsia="zh-CN"/>
        </w:rPr>
        <w:t>the</w:t>
      </w:r>
      <w:r w:rsidRPr="001D39CB">
        <w:rPr>
          <w:rFonts w:ascii="Book Antiqua" w:hAnsi="Book Antiqua"/>
          <w:szCs w:val="24"/>
        </w:rPr>
        <w:t xml:space="preserve"> study, can add benefits in cost savings, as well as prevent microvascular and macrovascular disease.</w:t>
      </w:r>
      <w:r w:rsidR="00E17C2D">
        <w:rPr>
          <w:rFonts w:ascii="Book Antiqua" w:eastAsia="宋体" w:hAnsi="Book Antiqua" w:hint="eastAsia"/>
          <w:szCs w:val="24"/>
          <w:lang w:eastAsia="zh-CN"/>
        </w:rPr>
        <w:t xml:space="preserve"> </w:t>
      </w:r>
      <w:r w:rsidRPr="001D39CB">
        <w:rPr>
          <w:rFonts w:ascii="Book Antiqua" w:hAnsi="Book Antiqua"/>
          <w:szCs w:val="24"/>
        </w:rPr>
        <w:t xml:space="preserve">The changes seen in lipid homeostasis are worrying and require further investigation. These patients are still at risk of developing other liver diseases, such as non-alcoholic fatty liver disease. Primary care doctors should implement close monitoring of lipids after hepatitis C eradication, and those who meet the criteria for therapy should be treated accordingly. </w:t>
      </w:r>
    </w:p>
    <w:p w14:paraId="15048FFD" w14:textId="77777777" w:rsidR="00CF3659" w:rsidRPr="001D39CB" w:rsidRDefault="00CF3659" w:rsidP="001D39CB">
      <w:pPr>
        <w:spacing w:line="360" w:lineRule="auto"/>
        <w:jc w:val="both"/>
        <w:rPr>
          <w:rFonts w:ascii="Book Antiqua" w:hAnsi="Book Antiqua"/>
          <w:szCs w:val="24"/>
        </w:rPr>
      </w:pPr>
    </w:p>
    <w:p w14:paraId="6B14A870" w14:textId="1A73121A" w:rsidR="00CF3659" w:rsidRPr="00E17C2D" w:rsidRDefault="00CF3659" w:rsidP="001D39CB">
      <w:pPr>
        <w:spacing w:line="360" w:lineRule="auto"/>
        <w:jc w:val="both"/>
        <w:rPr>
          <w:rFonts w:ascii="Book Antiqua" w:hAnsi="Book Antiqua"/>
          <w:b/>
          <w:i/>
          <w:szCs w:val="24"/>
        </w:rPr>
      </w:pPr>
      <w:r w:rsidRPr="00E17C2D">
        <w:rPr>
          <w:rFonts w:ascii="Book Antiqua" w:hAnsi="Book Antiqua"/>
          <w:b/>
          <w:i/>
          <w:szCs w:val="24"/>
        </w:rPr>
        <w:t>Terminology</w:t>
      </w:r>
    </w:p>
    <w:p w14:paraId="193A5ADE" w14:textId="33F1D4B6" w:rsidR="00CF3659" w:rsidRPr="001D39CB" w:rsidRDefault="00CF3659" w:rsidP="001D39CB">
      <w:pPr>
        <w:spacing w:line="360" w:lineRule="auto"/>
        <w:jc w:val="both"/>
        <w:rPr>
          <w:rFonts w:ascii="Book Antiqua" w:hAnsi="Book Antiqua"/>
          <w:szCs w:val="24"/>
        </w:rPr>
      </w:pPr>
      <w:r w:rsidRPr="001D39CB">
        <w:rPr>
          <w:rFonts w:ascii="Book Antiqua" w:hAnsi="Book Antiqua"/>
          <w:szCs w:val="24"/>
        </w:rPr>
        <w:t xml:space="preserve">NS5A: Non-structural protein 5A. This protein plays a key role in HCV replication. It is one of the main targets for some of the new direct acting </w:t>
      </w:r>
      <w:r w:rsidR="00E17C2D">
        <w:rPr>
          <w:rFonts w:ascii="Book Antiqua" w:hAnsi="Book Antiqua"/>
          <w:szCs w:val="24"/>
        </w:rPr>
        <w:t>antiviral agents</w:t>
      </w:r>
      <w:r w:rsidR="00E17C2D">
        <w:rPr>
          <w:rFonts w:ascii="Book Antiqua" w:eastAsia="宋体" w:hAnsi="Book Antiqua" w:hint="eastAsia"/>
          <w:szCs w:val="24"/>
          <w:lang w:eastAsia="zh-CN"/>
        </w:rPr>
        <w:t xml:space="preserve">; </w:t>
      </w:r>
      <w:r w:rsidRPr="001D39CB">
        <w:rPr>
          <w:rFonts w:ascii="Book Antiqua" w:hAnsi="Book Antiqua"/>
          <w:szCs w:val="24"/>
        </w:rPr>
        <w:t xml:space="preserve">NS5B: Non-structural protein 5B. Involved in Hepatitis C RNA replication. </w:t>
      </w:r>
      <w:proofErr w:type="gramStart"/>
      <w:r w:rsidRPr="001D39CB">
        <w:rPr>
          <w:rFonts w:ascii="Book Antiqua" w:hAnsi="Book Antiqua"/>
          <w:szCs w:val="24"/>
        </w:rPr>
        <w:t xml:space="preserve">Main target for some of the new anti-viral agents, such as </w:t>
      </w:r>
      <w:proofErr w:type="spellStart"/>
      <w:r w:rsidRPr="001D39CB">
        <w:rPr>
          <w:rFonts w:ascii="Book Antiqua" w:hAnsi="Book Antiqua"/>
          <w:szCs w:val="24"/>
        </w:rPr>
        <w:t>Sofosbuvir</w:t>
      </w:r>
      <w:proofErr w:type="spellEnd"/>
      <w:r w:rsidRPr="001D39CB">
        <w:rPr>
          <w:rFonts w:ascii="Book Antiqua" w:hAnsi="Book Antiqua"/>
          <w:szCs w:val="24"/>
        </w:rPr>
        <w:t>.</w:t>
      </w:r>
      <w:proofErr w:type="gramEnd"/>
      <w:r w:rsidR="00E17C2D">
        <w:rPr>
          <w:rFonts w:ascii="Book Antiqua" w:eastAsia="宋体" w:hAnsi="Book Antiqua" w:hint="eastAsia"/>
          <w:szCs w:val="24"/>
          <w:lang w:eastAsia="zh-CN"/>
        </w:rPr>
        <w:t xml:space="preserve"> </w:t>
      </w:r>
      <w:r w:rsidRPr="001D39CB">
        <w:rPr>
          <w:rFonts w:ascii="Book Antiqua" w:hAnsi="Book Antiqua"/>
          <w:szCs w:val="24"/>
        </w:rPr>
        <w:t xml:space="preserve">Sustain </w:t>
      </w:r>
      <w:proofErr w:type="spellStart"/>
      <w:r w:rsidR="00E17C2D" w:rsidRPr="001D39CB">
        <w:rPr>
          <w:rFonts w:ascii="Book Antiqua" w:hAnsi="Book Antiqua"/>
          <w:szCs w:val="24"/>
        </w:rPr>
        <w:t>virological</w:t>
      </w:r>
      <w:proofErr w:type="spellEnd"/>
      <w:r w:rsidR="00E17C2D" w:rsidRPr="001D39CB">
        <w:rPr>
          <w:rFonts w:ascii="Book Antiqua" w:hAnsi="Book Antiqua"/>
          <w:szCs w:val="24"/>
        </w:rPr>
        <w:t xml:space="preserve"> res</w:t>
      </w:r>
      <w:r w:rsidRPr="001D39CB">
        <w:rPr>
          <w:rFonts w:ascii="Book Antiqua" w:hAnsi="Book Antiqua"/>
          <w:szCs w:val="24"/>
        </w:rPr>
        <w:t>ponse: Patients with undetectable</w:t>
      </w:r>
      <w:r w:rsidR="00E17C2D">
        <w:rPr>
          <w:rFonts w:ascii="Book Antiqua" w:hAnsi="Book Antiqua"/>
          <w:szCs w:val="24"/>
        </w:rPr>
        <w:t xml:space="preserve"> hepatitis C viral load 12 </w:t>
      </w:r>
      <w:proofErr w:type="spellStart"/>
      <w:r w:rsidR="00E17C2D">
        <w:rPr>
          <w:rFonts w:ascii="Book Antiqua" w:hAnsi="Book Antiqua"/>
          <w:szCs w:val="24"/>
        </w:rPr>
        <w:t>wk</w:t>
      </w:r>
      <w:proofErr w:type="spellEnd"/>
      <w:r w:rsidRPr="001D39CB">
        <w:rPr>
          <w:rFonts w:ascii="Book Antiqua" w:hAnsi="Book Antiqua"/>
          <w:szCs w:val="24"/>
        </w:rPr>
        <w:t xml:space="preserve"> after completing hepatitis C therapy.</w:t>
      </w:r>
    </w:p>
    <w:p w14:paraId="6C2CDDE4" w14:textId="2FCC73E7" w:rsidR="000A1ACB" w:rsidRPr="001D39CB" w:rsidRDefault="000A1ACB" w:rsidP="001D39CB">
      <w:pPr>
        <w:spacing w:line="360" w:lineRule="auto"/>
        <w:jc w:val="both"/>
        <w:rPr>
          <w:rFonts w:ascii="Book Antiqua" w:hAnsi="Book Antiqua"/>
          <w:bCs/>
          <w:szCs w:val="24"/>
        </w:rPr>
      </w:pPr>
    </w:p>
    <w:p w14:paraId="41B79A3E" w14:textId="6C1A1397" w:rsidR="00314462" w:rsidRPr="006F2AD4" w:rsidRDefault="00E17C2D" w:rsidP="006F2AD4">
      <w:pPr>
        <w:spacing w:line="360" w:lineRule="auto"/>
        <w:jc w:val="both"/>
        <w:rPr>
          <w:rFonts w:ascii="Book Antiqua" w:eastAsia="宋体" w:hAnsi="Book Antiqua"/>
          <w:b/>
          <w:i/>
          <w:szCs w:val="24"/>
          <w:lang w:eastAsia="zh-CN"/>
        </w:rPr>
      </w:pPr>
      <w:r w:rsidRPr="006F2AD4">
        <w:rPr>
          <w:rFonts w:ascii="Book Antiqua" w:eastAsia="宋体" w:hAnsi="Book Antiqua"/>
          <w:b/>
          <w:i/>
          <w:szCs w:val="24"/>
          <w:lang w:eastAsia="zh-CN"/>
        </w:rPr>
        <w:t>Peer-review</w:t>
      </w:r>
    </w:p>
    <w:p w14:paraId="22532E0B" w14:textId="46C312B6" w:rsidR="00E17C2D" w:rsidRPr="006F2AD4" w:rsidRDefault="00B8772F" w:rsidP="006F2AD4">
      <w:pPr>
        <w:spacing w:line="360" w:lineRule="auto"/>
        <w:jc w:val="both"/>
        <w:rPr>
          <w:rFonts w:ascii="Book Antiqua" w:eastAsia="宋体" w:hAnsi="Book Antiqua"/>
          <w:szCs w:val="24"/>
          <w:lang w:eastAsia="zh-CN"/>
        </w:rPr>
      </w:pPr>
      <w:r w:rsidRPr="006F2AD4">
        <w:rPr>
          <w:rFonts w:ascii="Book Antiqua" w:hAnsi="Book Antiqua"/>
          <w:szCs w:val="24"/>
        </w:rPr>
        <w:t>The manuscript is well presented and of interest and the results can contribute to increase the knowledge of this topic.</w:t>
      </w:r>
    </w:p>
    <w:p w14:paraId="44B1B532" w14:textId="77777777" w:rsidR="00B8772F" w:rsidRPr="006F2AD4" w:rsidRDefault="00B8772F" w:rsidP="006F2AD4">
      <w:pPr>
        <w:spacing w:line="360" w:lineRule="auto"/>
        <w:jc w:val="both"/>
        <w:rPr>
          <w:rFonts w:ascii="Book Antiqua" w:eastAsia="宋体" w:hAnsi="Book Antiqua"/>
          <w:b/>
          <w:szCs w:val="24"/>
          <w:lang w:eastAsia="zh-CN"/>
        </w:rPr>
      </w:pPr>
    </w:p>
    <w:p w14:paraId="6F2CAE13" w14:textId="77777777" w:rsidR="006F2AD4" w:rsidRDefault="006F2AD4">
      <w:pPr>
        <w:overflowPunct/>
        <w:autoSpaceDE/>
        <w:autoSpaceDN/>
        <w:adjustRightInd/>
        <w:rPr>
          <w:rFonts w:ascii="Book Antiqua" w:hAnsi="Book Antiqua"/>
          <w:b/>
          <w:szCs w:val="24"/>
        </w:rPr>
      </w:pPr>
      <w:r>
        <w:rPr>
          <w:rFonts w:ascii="Book Antiqua" w:hAnsi="Book Antiqua"/>
          <w:b/>
          <w:szCs w:val="24"/>
        </w:rPr>
        <w:br w:type="page"/>
      </w:r>
    </w:p>
    <w:p w14:paraId="73B5772D" w14:textId="44FB13A0" w:rsidR="00BB02D8" w:rsidRPr="006F2AD4" w:rsidRDefault="00E17C2D" w:rsidP="006F2AD4">
      <w:pPr>
        <w:spacing w:line="360" w:lineRule="auto"/>
        <w:jc w:val="both"/>
        <w:rPr>
          <w:rFonts w:ascii="Book Antiqua" w:hAnsi="Book Antiqua"/>
          <w:b/>
          <w:szCs w:val="24"/>
        </w:rPr>
      </w:pPr>
      <w:r w:rsidRPr="006F2AD4">
        <w:rPr>
          <w:rFonts w:ascii="Book Antiqua" w:hAnsi="Book Antiqua"/>
          <w:b/>
          <w:szCs w:val="24"/>
        </w:rPr>
        <w:lastRenderedPageBreak/>
        <w:t>REFERENCES</w:t>
      </w:r>
    </w:p>
    <w:p w14:paraId="307E4DB7"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1 </w:t>
      </w:r>
      <w:proofErr w:type="spellStart"/>
      <w:r w:rsidRPr="006F2AD4">
        <w:rPr>
          <w:rFonts w:ascii="Book Antiqua" w:eastAsia="宋体" w:hAnsi="Book Antiqua" w:cs="宋体"/>
          <w:b/>
          <w:bCs/>
          <w:color w:val="000000"/>
          <w:szCs w:val="24"/>
          <w:lang w:eastAsia="zh-CN"/>
        </w:rPr>
        <w:t>Ghany</w:t>
      </w:r>
      <w:proofErr w:type="spellEnd"/>
      <w:r w:rsidRPr="006F2AD4">
        <w:rPr>
          <w:rFonts w:ascii="Book Antiqua" w:eastAsia="宋体" w:hAnsi="Book Antiqua" w:cs="宋体"/>
          <w:b/>
          <w:bCs/>
          <w:color w:val="000000"/>
          <w:szCs w:val="24"/>
          <w:lang w:eastAsia="zh-CN"/>
        </w:rPr>
        <w:t xml:space="preserve"> MG</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Strader</w:t>
      </w:r>
      <w:proofErr w:type="spellEnd"/>
      <w:r w:rsidRPr="006F2AD4">
        <w:rPr>
          <w:rFonts w:ascii="Book Antiqua" w:eastAsia="宋体" w:hAnsi="Book Antiqua" w:cs="宋体"/>
          <w:color w:val="000000"/>
          <w:szCs w:val="24"/>
          <w:lang w:eastAsia="zh-CN"/>
        </w:rPr>
        <w:t xml:space="preserve"> DB, Thomas DL, </w:t>
      </w:r>
      <w:proofErr w:type="spellStart"/>
      <w:r w:rsidRPr="006F2AD4">
        <w:rPr>
          <w:rFonts w:ascii="Book Antiqua" w:eastAsia="宋体" w:hAnsi="Book Antiqua" w:cs="宋体"/>
          <w:color w:val="000000"/>
          <w:szCs w:val="24"/>
          <w:lang w:eastAsia="zh-CN"/>
        </w:rPr>
        <w:t>Seeff</w:t>
      </w:r>
      <w:proofErr w:type="spellEnd"/>
      <w:r w:rsidRPr="006F2AD4">
        <w:rPr>
          <w:rFonts w:ascii="Book Antiqua" w:eastAsia="宋体" w:hAnsi="Book Antiqua" w:cs="宋体"/>
          <w:color w:val="000000"/>
          <w:szCs w:val="24"/>
          <w:lang w:eastAsia="zh-CN"/>
        </w:rPr>
        <w:t xml:space="preserve"> LB. Diagnosis, management, and treatment of hepatitis C: an update. </w:t>
      </w:r>
      <w:r w:rsidRPr="006F2AD4">
        <w:rPr>
          <w:rFonts w:ascii="Book Antiqua" w:eastAsia="宋体" w:hAnsi="Book Antiqua" w:cs="宋体"/>
          <w:i/>
          <w:iCs/>
          <w:color w:val="000000"/>
          <w:szCs w:val="24"/>
          <w:lang w:eastAsia="zh-CN"/>
        </w:rPr>
        <w:t>Hepatology</w:t>
      </w:r>
      <w:r w:rsidRPr="006F2AD4">
        <w:rPr>
          <w:rFonts w:ascii="Book Antiqua" w:eastAsia="宋体" w:hAnsi="Book Antiqua" w:cs="宋体"/>
          <w:color w:val="000000"/>
          <w:szCs w:val="24"/>
          <w:lang w:eastAsia="zh-CN"/>
        </w:rPr>
        <w:t> 2009; </w:t>
      </w:r>
      <w:r w:rsidRPr="006F2AD4">
        <w:rPr>
          <w:rFonts w:ascii="Book Antiqua" w:eastAsia="宋体" w:hAnsi="Book Antiqua" w:cs="宋体"/>
          <w:b/>
          <w:bCs/>
          <w:color w:val="000000"/>
          <w:szCs w:val="24"/>
          <w:lang w:eastAsia="zh-CN"/>
        </w:rPr>
        <w:t>49</w:t>
      </w:r>
      <w:r w:rsidRPr="006F2AD4">
        <w:rPr>
          <w:rFonts w:ascii="Book Antiqua" w:eastAsia="宋体" w:hAnsi="Book Antiqua" w:cs="宋体"/>
          <w:color w:val="000000"/>
          <w:szCs w:val="24"/>
          <w:lang w:eastAsia="zh-CN"/>
        </w:rPr>
        <w:t>: 1335-1374 [PMID: 19330875 DOI: 10.1002/hep.22759]</w:t>
      </w:r>
    </w:p>
    <w:p w14:paraId="787840BD"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2 </w:t>
      </w:r>
      <w:proofErr w:type="spellStart"/>
      <w:r w:rsidRPr="006F2AD4">
        <w:rPr>
          <w:rFonts w:ascii="Book Antiqua" w:eastAsia="宋体" w:hAnsi="Book Antiqua" w:cs="宋体"/>
          <w:b/>
          <w:bCs/>
          <w:color w:val="000000"/>
          <w:szCs w:val="24"/>
          <w:lang w:eastAsia="zh-CN"/>
        </w:rPr>
        <w:t>Moucari</w:t>
      </w:r>
      <w:proofErr w:type="spellEnd"/>
      <w:r w:rsidRPr="006F2AD4">
        <w:rPr>
          <w:rFonts w:ascii="Book Antiqua" w:eastAsia="宋体" w:hAnsi="Book Antiqua" w:cs="宋体"/>
          <w:b/>
          <w:bCs/>
          <w:color w:val="000000"/>
          <w:szCs w:val="24"/>
          <w:lang w:eastAsia="zh-CN"/>
        </w:rPr>
        <w:t xml:space="preserve"> R</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Asselah</w:t>
      </w:r>
      <w:proofErr w:type="spellEnd"/>
      <w:r w:rsidRPr="006F2AD4">
        <w:rPr>
          <w:rFonts w:ascii="Book Antiqua" w:eastAsia="宋体" w:hAnsi="Book Antiqua" w:cs="宋体"/>
          <w:color w:val="000000"/>
          <w:szCs w:val="24"/>
          <w:lang w:eastAsia="zh-CN"/>
        </w:rPr>
        <w:t xml:space="preserve"> T, </w:t>
      </w:r>
      <w:proofErr w:type="spellStart"/>
      <w:r w:rsidRPr="006F2AD4">
        <w:rPr>
          <w:rFonts w:ascii="Book Antiqua" w:eastAsia="宋体" w:hAnsi="Book Antiqua" w:cs="宋体"/>
          <w:color w:val="000000"/>
          <w:szCs w:val="24"/>
          <w:lang w:eastAsia="zh-CN"/>
        </w:rPr>
        <w:t>Cazals-Hatem</w:t>
      </w:r>
      <w:proofErr w:type="spellEnd"/>
      <w:r w:rsidRPr="006F2AD4">
        <w:rPr>
          <w:rFonts w:ascii="Book Antiqua" w:eastAsia="宋体" w:hAnsi="Book Antiqua" w:cs="宋体"/>
          <w:color w:val="000000"/>
          <w:szCs w:val="24"/>
          <w:lang w:eastAsia="zh-CN"/>
        </w:rPr>
        <w:t xml:space="preserve"> D, </w:t>
      </w:r>
      <w:proofErr w:type="spellStart"/>
      <w:r w:rsidRPr="006F2AD4">
        <w:rPr>
          <w:rFonts w:ascii="Book Antiqua" w:eastAsia="宋体" w:hAnsi="Book Antiqua" w:cs="宋体"/>
          <w:color w:val="000000"/>
          <w:szCs w:val="24"/>
          <w:lang w:eastAsia="zh-CN"/>
        </w:rPr>
        <w:t>Voitot</w:t>
      </w:r>
      <w:proofErr w:type="spellEnd"/>
      <w:r w:rsidRPr="006F2AD4">
        <w:rPr>
          <w:rFonts w:ascii="Book Antiqua" w:eastAsia="宋体" w:hAnsi="Book Antiqua" w:cs="宋体"/>
          <w:color w:val="000000"/>
          <w:szCs w:val="24"/>
          <w:lang w:eastAsia="zh-CN"/>
        </w:rPr>
        <w:t xml:space="preserve"> H, Boyer N, </w:t>
      </w:r>
      <w:proofErr w:type="spellStart"/>
      <w:r w:rsidRPr="006F2AD4">
        <w:rPr>
          <w:rFonts w:ascii="Book Antiqua" w:eastAsia="宋体" w:hAnsi="Book Antiqua" w:cs="宋体"/>
          <w:color w:val="000000"/>
          <w:szCs w:val="24"/>
          <w:lang w:eastAsia="zh-CN"/>
        </w:rPr>
        <w:t>Ripault</w:t>
      </w:r>
      <w:proofErr w:type="spellEnd"/>
      <w:r w:rsidRPr="006F2AD4">
        <w:rPr>
          <w:rFonts w:ascii="Book Antiqua" w:eastAsia="宋体" w:hAnsi="Book Antiqua" w:cs="宋体"/>
          <w:color w:val="000000"/>
          <w:szCs w:val="24"/>
          <w:lang w:eastAsia="zh-CN"/>
        </w:rPr>
        <w:t xml:space="preserve"> MP, </w:t>
      </w:r>
      <w:proofErr w:type="spellStart"/>
      <w:r w:rsidRPr="006F2AD4">
        <w:rPr>
          <w:rFonts w:ascii="Book Antiqua" w:eastAsia="宋体" w:hAnsi="Book Antiqua" w:cs="宋体"/>
          <w:color w:val="000000"/>
          <w:szCs w:val="24"/>
          <w:lang w:eastAsia="zh-CN"/>
        </w:rPr>
        <w:t>Sobesky</w:t>
      </w:r>
      <w:proofErr w:type="spellEnd"/>
      <w:r w:rsidRPr="006F2AD4">
        <w:rPr>
          <w:rFonts w:ascii="Book Antiqua" w:eastAsia="宋体" w:hAnsi="Book Antiqua" w:cs="宋体"/>
          <w:color w:val="000000"/>
          <w:szCs w:val="24"/>
          <w:lang w:eastAsia="zh-CN"/>
        </w:rPr>
        <w:t xml:space="preserve"> R, </w:t>
      </w:r>
      <w:proofErr w:type="spellStart"/>
      <w:r w:rsidRPr="006F2AD4">
        <w:rPr>
          <w:rFonts w:ascii="Book Antiqua" w:eastAsia="宋体" w:hAnsi="Book Antiqua" w:cs="宋体"/>
          <w:color w:val="000000"/>
          <w:szCs w:val="24"/>
          <w:lang w:eastAsia="zh-CN"/>
        </w:rPr>
        <w:t>Martinot-Peignoux</w:t>
      </w:r>
      <w:proofErr w:type="spellEnd"/>
      <w:r w:rsidRPr="006F2AD4">
        <w:rPr>
          <w:rFonts w:ascii="Book Antiqua" w:eastAsia="宋体" w:hAnsi="Book Antiqua" w:cs="宋体"/>
          <w:color w:val="000000"/>
          <w:szCs w:val="24"/>
          <w:lang w:eastAsia="zh-CN"/>
        </w:rPr>
        <w:t xml:space="preserve"> M, </w:t>
      </w:r>
      <w:proofErr w:type="spellStart"/>
      <w:r w:rsidRPr="006F2AD4">
        <w:rPr>
          <w:rFonts w:ascii="Book Antiqua" w:eastAsia="宋体" w:hAnsi="Book Antiqua" w:cs="宋体"/>
          <w:color w:val="000000"/>
          <w:szCs w:val="24"/>
          <w:lang w:eastAsia="zh-CN"/>
        </w:rPr>
        <w:t>Maylin</w:t>
      </w:r>
      <w:proofErr w:type="spellEnd"/>
      <w:r w:rsidRPr="006F2AD4">
        <w:rPr>
          <w:rFonts w:ascii="Book Antiqua" w:eastAsia="宋体" w:hAnsi="Book Antiqua" w:cs="宋体"/>
          <w:color w:val="000000"/>
          <w:szCs w:val="24"/>
          <w:lang w:eastAsia="zh-CN"/>
        </w:rPr>
        <w:t xml:space="preserve"> S, Nicolas-</w:t>
      </w:r>
      <w:proofErr w:type="spellStart"/>
      <w:r w:rsidRPr="006F2AD4">
        <w:rPr>
          <w:rFonts w:ascii="Book Antiqua" w:eastAsia="宋体" w:hAnsi="Book Antiqua" w:cs="宋体"/>
          <w:color w:val="000000"/>
          <w:szCs w:val="24"/>
          <w:lang w:eastAsia="zh-CN"/>
        </w:rPr>
        <w:t>Chanoine</w:t>
      </w:r>
      <w:proofErr w:type="spellEnd"/>
      <w:r w:rsidRPr="006F2AD4">
        <w:rPr>
          <w:rFonts w:ascii="Book Antiqua" w:eastAsia="宋体" w:hAnsi="Book Antiqua" w:cs="宋体"/>
          <w:color w:val="000000"/>
          <w:szCs w:val="24"/>
          <w:lang w:eastAsia="zh-CN"/>
        </w:rPr>
        <w:t xml:space="preserve"> MH, Paradis V, </w:t>
      </w:r>
      <w:proofErr w:type="spellStart"/>
      <w:r w:rsidRPr="006F2AD4">
        <w:rPr>
          <w:rFonts w:ascii="Book Antiqua" w:eastAsia="宋体" w:hAnsi="Book Antiqua" w:cs="宋体"/>
          <w:color w:val="000000"/>
          <w:szCs w:val="24"/>
          <w:lang w:eastAsia="zh-CN"/>
        </w:rPr>
        <w:t>Vidaud</w:t>
      </w:r>
      <w:proofErr w:type="spellEnd"/>
      <w:r w:rsidRPr="006F2AD4">
        <w:rPr>
          <w:rFonts w:ascii="Book Antiqua" w:eastAsia="宋体" w:hAnsi="Book Antiqua" w:cs="宋体"/>
          <w:color w:val="000000"/>
          <w:szCs w:val="24"/>
          <w:lang w:eastAsia="zh-CN"/>
        </w:rPr>
        <w:t xml:space="preserve"> M, Valla D, </w:t>
      </w:r>
      <w:proofErr w:type="spellStart"/>
      <w:r w:rsidRPr="006F2AD4">
        <w:rPr>
          <w:rFonts w:ascii="Book Antiqua" w:eastAsia="宋体" w:hAnsi="Book Antiqua" w:cs="宋体"/>
          <w:color w:val="000000"/>
          <w:szCs w:val="24"/>
          <w:lang w:eastAsia="zh-CN"/>
        </w:rPr>
        <w:t>Bedossa</w:t>
      </w:r>
      <w:proofErr w:type="spellEnd"/>
      <w:r w:rsidRPr="006F2AD4">
        <w:rPr>
          <w:rFonts w:ascii="Book Antiqua" w:eastAsia="宋体" w:hAnsi="Book Antiqua" w:cs="宋体"/>
          <w:color w:val="000000"/>
          <w:szCs w:val="24"/>
          <w:lang w:eastAsia="zh-CN"/>
        </w:rPr>
        <w:t xml:space="preserve"> P, Marcellin P. Insulin resistance in chronic hepatitis C: association with genotypes 1 and 4, serum HCV RNA level, and liver fibrosis. </w:t>
      </w:r>
      <w:r w:rsidRPr="006F2AD4">
        <w:rPr>
          <w:rFonts w:ascii="Book Antiqua" w:eastAsia="宋体" w:hAnsi="Book Antiqua" w:cs="宋体"/>
          <w:i/>
          <w:iCs/>
          <w:color w:val="000000"/>
          <w:szCs w:val="24"/>
          <w:lang w:eastAsia="zh-CN"/>
        </w:rPr>
        <w:t>Gastroenterology</w:t>
      </w:r>
      <w:r w:rsidRPr="006F2AD4">
        <w:rPr>
          <w:rFonts w:ascii="Book Antiqua" w:eastAsia="宋体" w:hAnsi="Book Antiqua" w:cs="宋体"/>
          <w:color w:val="000000"/>
          <w:szCs w:val="24"/>
          <w:lang w:eastAsia="zh-CN"/>
        </w:rPr>
        <w:t> 2008; </w:t>
      </w:r>
      <w:r w:rsidRPr="006F2AD4">
        <w:rPr>
          <w:rFonts w:ascii="Book Antiqua" w:eastAsia="宋体" w:hAnsi="Book Antiqua" w:cs="宋体"/>
          <w:b/>
          <w:bCs/>
          <w:color w:val="000000"/>
          <w:szCs w:val="24"/>
          <w:lang w:eastAsia="zh-CN"/>
        </w:rPr>
        <w:t>134</w:t>
      </w:r>
      <w:r w:rsidRPr="006F2AD4">
        <w:rPr>
          <w:rFonts w:ascii="Book Antiqua" w:eastAsia="宋体" w:hAnsi="Book Antiqua" w:cs="宋体"/>
          <w:color w:val="000000"/>
          <w:szCs w:val="24"/>
          <w:lang w:eastAsia="zh-CN"/>
        </w:rPr>
        <w:t>: 416-423 [PMID: 18164296 DOI: 10.1053/j.gastro.2007.11.010]</w:t>
      </w:r>
    </w:p>
    <w:p w14:paraId="38589C01"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3 </w:t>
      </w:r>
      <w:r w:rsidRPr="006F2AD4">
        <w:rPr>
          <w:rFonts w:ascii="Book Antiqua" w:eastAsia="宋体" w:hAnsi="Book Antiqua" w:cs="宋体"/>
          <w:b/>
          <w:bCs/>
          <w:color w:val="000000"/>
          <w:szCs w:val="24"/>
          <w:lang w:eastAsia="zh-CN"/>
        </w:rPr>
        <w:t>Hui JM</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Sud</w:t>
      </w:r>
      <w:proofErr w:type="spellEnd"/>
      <w:r w:rsidRPr="006F2AD4">
        <w:rPr>
          <w:rFonts w:ascii="Book Antiqua" w:eastAsia="宋体" w:hAnsi="Book Antiqua" w:cs="宋体"/>
          <w:color w:val="000000"/>
          <w:szCs w:val="24"/>
          <w:lang w:eastAsia="zh-CN"/>
        </w:rPr>
        <w:t xml:space="preserve"> A, Farrell GC, </w:t>
      </w:r>
      <w:proofErr w:type="spellStart"/>
      <w:r w:rsidRPr="006F2AD4">
        <w:rPr>
          <w:rFonts w:ascii="Book Antiqua" w:eastAsia="宋体" w:hAnsi="Book Antiqua" w:cs="宋体"/>
          <w:color w:val="000000"/>
          <w:szCs w:val="24"/>
          <w:lang w:eastAsia="zh-CN"/>
        </w:rPr>
        <w:t>Bandara</w:t>
      </w:r>
      <w:proofErr w:type="spellEnd"/>
      <w:r w:rsidRPr="006F2AD4">
        <w:rPr>
          <w:rFonts w:ascii="Book Antiqua" w:eastAsia="宋体" w:hAnsi="Book Antiqua" w:cs="宋体"/>
          <w:color w:val="000000"/>
          <w:szCs w:val="24"/>
          <w:lang w:eastAsia="zh-CN"/>
        </w:rPr>
        <w:t xml:space="preserve"> P, </w:t>
      </w:r>
      <w:proofErr w:type="spellStart"/>
      <w:r w:rsidRPr="006F2AD4">
        <w:rPr>
          <w:rFonts w:ascii="Book Antiqua" w:eastAsia="宋体" w:hAnsi="Book Antiqua" w:cs="宋体"/>
          <w:color w:val="000000"/>
          <w:szCs w:val="24"/>
          <w:lang w:eastAsia="zh-CN"/>
        </w:rPr>
        <w:t>Byth</w:t>
      </w:r>
      <w:proofErr w:type="spellEnd"/>
      <w:r w:rsidRPr="006F2AD4">
        <w:rPr>
          <w:rFonts w:ascii="Book Antiqua" w:eastAsia="宋体" w:hAnsi="Book Antiqua" w:cs="宋体"/>
          <w:color w:val="000000"/>
          <w:szCs w:val="24"/>
          <w:lang w:eastAsia="zh-CN"/>
        </w:rPr>
        <w:t xml:space="preserve"> K, Kench JG, </w:t>
      </w:r>
      <w:proofErr w:type="spellStart"/>
      <w:r w:rsidRPr="006F2AD4">
        <w:rPr>
          <w:rFonts w:ascii="Book Antiqua" w:eastAsia="宋体" w:hAnsi="Book Antiqua" w:cs="宋体"/>
          <w:color w:val="000000"/>
          <w:szCs w:val="24"/>
          <w:lang w:eastAsia="zh-CN"/>
        </w:rPr>
        <w:t>McCaughan</w:t>
      </w:r>
      <w:proofErr w:type="spellEnd"/>
      <w:r w:rsidRPr="006F2AD4">
        <w:rPr>
          <w:rFonts w:ascii="Book Antiqua" w:eastAsia="宋体" w:hAnsi="Book Antiqua" w:cs="宋体"/>
          <w:color w:val="000000"/>
          <w:szCs w:val="24"/>
          <w:lang w:eastAsia="zh-CN"/>
        </w:rPr>
        <w:t xml:space="preserve"> GW, George J. Insulin resistance is associated with chronic hepatitis C virus infection and fibrosis progression [corrected]. </w:t>
      </w:r>
      <w:r w:rsidRPr="006F2AD4">
        <w:rPr>
          <w:rFonts w:ascii="Book Antiqua" w:eastAsia="宋体" w:hAnsi="Book Antiqua" w:cs="宋体"/>
          <w:i/>
          <w:iCs/>
          <w:color w:val="000000"/>
          <w:szCs w:val="24"/>
          <w:lang w:eastAsia="zh-CN"/>
        </w:rPr>
        <w:t>Gastroenterology</w:t>
      </w:r>
      <w:r w:rsidRPr="006F2AD4">
        <w:rPr>
          <w:rFonts w:ascii="Book Antiqua" w:eastAsia="宋体" w:hAnsi="Book Antiqua" w:cs="宋体"/>
          <w:color w:val="000000"/>
          <w:szCs w:val="24"/>
          <w:lang w:eastAsia="zh-CN"/>
        </w:rPr>
        <w:t> 2003; </w:t>
      </w:r>
      <w:r w:rsidRPr="006F2AD4">
        <w:rPr>
          <w:rFonts w:ascii="Book Antiqua" w:eastAsia="宋体" w:hAnsi="Book Antiqua" w:cs="宋体"/>
          <w:b/>
          <w:bCs/>
          <w:color w:val="000000"/>
          <w:szCs w:val="24"/>
          <w:lang w:eastAsia="zh-CN"/>
        </w:rPr>
        <w:t>125</w:t>
      </w:r>
      <w:r w:rsidRPr="006F2AD4">
        <w:rPr>
          <w:rFonts w:ascii="Book Antiqua" w:eastAsia="宋体" w:hAnsi="Book Antiqua" w:cs="宋体"/>
          <w:color w:val="000000"/>
          <w:szCs w:val="24"/>
          <w:lang w:eastAsia="zh-CN"/>
        </w:rPr>
        <w:t>: 1695-1704 [PMID: 14724822]</w:t>
      </w:r>
    </w:p>
    <w:p w14:paraId="3A65AA41"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4 </w:t>
      </w:r>
      <w:r w:rsidRPr="006F2AD4">
        <w:rPr>
          <w:rFonts w:ascii="Book Antiqua" w:eastAsia="宋体" w:hAnsi="Book Antiqua" w:cs="宋体"/>
          <w:b/>
          <w:bCs/>
          <w:color w:val="000000"/>
          <w:szCs w:val="24"/>
          <w:lang w:eastAsia="zh-CN"/>
        </w:rPr>
        <w:t>Negro F</w:t>
      </w:r>
      <w:r w:rsidRPr="006F2AD4">
        <w:rPr>
          <w:rFonts w:ascii="Book Antiqua" w:eastAsia="宋体" w:hAnsi="Book Antiqua" w:cs="宋体"/>
          <w:color w:val="000000"/>
          <w:szCs w:val="24"/>
          <w:lang w:eastAsia="zh-CN"/>
        </w:rPr>
        <w:t>. Abnormalities of lipid metabolism in hepatitis C virus infection. </w:t>
      </w:r>
      <w:r w:rsidRPr="006F2AD4">
        <w:rPr>
          <w:rFonts w:ascii="Book Antiqua" w:eastAsia="宋体" w:hAnsi="Book Antiqua" w:cs="宋体"/>
          <w:i/>
          <w:iCs/>
          <w:color w:val="000000"/>
          <w:szCs w:val="24"/>
          <w:lang w:eastAsia="zh-CN"/>
        </w:rPr>
        <w:t>Gut</w:t>
      </w:r>
      <w:r w:rsidRPr="006F2AD4">
        <w:rPr>
          <w:rFonts w:ascii="Book Antiqua" w:eastAsia="宋体" w:hAnsi="Book Antiqua" w:cs="宋体"/>
          <w:color w:val="000000"/>
          <w:szCs w:val="24"/>
          <w:lang w:eastAsia="zh-CN"/>
        </w:rPr>
        <w:t> 2010; </w:t>
      </w:r>
      <w:r w:rsidRPr="006F2AD4">
        <w:rPr>
          <w:rFonts w:ascii="Book Antiqua" w:eastAsia="宋体" w:hAnsi="Book Antiqua" w:cs="宋体"/>
          <w:b/>
          <w:bCs/>
          <w:color w:val="000000"/>
          <w:szCs w:val="24"/>
          <w:lang w:eastAsia="zh-CN"/>
        </w:rPr>
        <w:t>59</w:t>
      </w:r>
      <w:r w:rsidRPr="006F2AD4">
        <w:rPr>
          <w:rFonts w:ascii="Book Antiqua" w:eastAsia="宋体" w:hAnsi="Book Antiqua" w:cs="宋体"/>
          <w:color w:val="000000"/>
          <w:szCs w:val="24"/>
          <w:lang w:eastAsia="zh-CN"/>
        </w:rPr>
        <w:t>: 1279-1287 [PMID: 20660700 DOI: 10.1136/gut.2009.192732]</w:t>
      </w:r>
    </w:p>
    <w:p w14:paraId="69415BEC"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5 </w:t>
      </w:r>
      <w:r w:rsidRPr="006F2AD4">
        <w:rPr>
          <w:rFonts w:ascii="Book Antiqua" w:eastAsia="宋体" w:hAnsi="Book Antiqua" w:cs="宋体"/>
          <w:b/>
          <w:bCs/>
          <w:color w:val="000000"/>
          <w:szCs w:val="24"/>
          <w:lang w:eastAsia="zh-CN"/>
        </w:rPr>
        <w:t>Mehta SH</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Brancati</w:t>
      </w:r>
      <w:proofErr w:type="spellEnd"/>
      <w:r w:rsidRPr="006F2AD4">
        <w:rPr>
          <w:rFonts w:ascii="Book Antiqua" w:eastAsia="宋体" w:hAnsi="Book Antiqua" w:cs="宋体"/>
          <w:color w:val="000000"/>
          <w:szCs w:val="24"/>
          <w:lang w:eastAsia="zh-CN"/>
        </w:rPr>
        <w:t xml:space="preserve"> FL, </w:t>
      </w:r>
      <w:proofErr w:type="spellStart"/>
      <w:r w:rsidRPr="006F2AD4">
        <w:rPr>
          <w:rFonts w:ascii="Book Antiqua" w:eastAsia="宋体" w:hAnsi="Book Antiqua" w:cs="宋体"/>
          <w:color w:val="000000"/>
          <w:szCs w:val="24"/>
          <w:lang w:eastAsia="zh-CN"/>
        </w:rPr>
        <w:t>Strathdee</w:t>
      </w:r>
      <w:proofErr w:type="spellEnd"/>
      <w:r w:rsidRPr="006F2AD4">
        <w:rPr>
          <w:rFonts w:ascii="Book Antiqua" w:eastAsia="宋体" w:hAnsi="Book Antiqua" w:cs="宋体"/>
          <w:color w:val="000000"/>
          <w:szCs w:val="24"/>
          <w:lang w:eastAsia="zh-CN"/>
        </w:rPr>
        <w:t xml:space="preserve"> SA, </w:t>
      </w:r>
      <w:proofErr w:type="spellStart"/>
      <w:r w:rsidRPr="006F2AD4">
        <w:rPr>
          <w:rFonts w:ascii="Book Antiqua" w:eastAsia="宋体" w:hAnsi="Book Antiqua" w:cs="宋体"/>
          <w:color w:val="000000"/>
          <w:szCs w:val="24"/>
          <w:lang w:eastAsia="zh-CN"/>
        </w:rPr>
        <w:t>Pankow</w:t>
      </w:r>
      <w:proofErr w:type="spellEnd"/>
      <w:r w:rsidRPr="006F2AD4">
        <w:rPr>
          <w:rFonts w:ascii="Book Antiqua" w:eastAsia="宋体" w:hAnsi="Book Antiqua" w:cs="宋体"/>
          <w:color w:val="000000"/>
          <w:szCs w:val="24"/>
          <w:lang w:eastAsia="zh-CN"/>
        </w:rPr>
        <w:t xml:space="preserve"> JS, </w:t>
      </w:r>
      <w:proofErr w:type="spellStart"/>
      <w:r w:rsidRPr="006F2AD4">
        <w:rPr>
          <w:rFonts w:ascii="Book Antiqua" w:eastAsia="宋体" w:hAnsi="Book Antiqua" w:cs="宋体"/>
          <w:color w:val="000000"/>
          <w:szCs w:val="24"/>
          <w:lang w:eastAsia="zh-CN"/>
        </w:rPr>
        <w:t>Netski</w:t>
      </w:r>
      <w:proofErr w:type="spellEnd"/>
      <w:r w:rsidRPr="006F2AD4">
        <w:rPr>
          <w:rFonts w:ascii="Book Antiqua" w:eastAsia="宋体" w:hAnsi="Book Antiqua" w:cs="宋体"/>
          <w:color w:val="000000"/>
          <w:szCs w:val="24"/>
          <w:lang w:eastAsia="zh-CN"/>
        </w:rPr>
        <w:t xml:space="preserve"> D, Coresh J, </w:t>
      </w:r>
      <w:proofErr w:type="spellStart"/>
      <w:r w:rsidRPr="006F2AD4">
        <w:rPr>
          <w:rFonts w:ascii="Book Antiqua" w:eastAsia="宋体" w:hAnsi="Book Antiqua" w:cs="宋体"/>
          <w:color w:val="000000"/>
          <w:szCs w:val="24"/>
          <w:lang w:eastAsia="zh-CN"/>
        </w:rPr>
        <w:t>Szklo</w:t>
      </w:r>
      <w:proofErr w:type="spellEnd"/>
      <w:r w:rsidRPr="006F2AD4">
        <w:rPr>
          <w:rFonts w:ascii="Book Antiqua" w:eastAsia="宋体" w:hAnsi="Book Antiqua" w:cs="宋体"/>
          <w:color w:val="000000"/>
          <w:szCs w:val="24"/>
          <w:lang w:eastAsia="zh-CN"/>
        </w:rPr>
        <w:t xml:space="preserve"> M, Thomas DL. Hepatitis C virus infection and incident type </w:t>
      </w:r>
      <w:proofErr w:type="gramStart"/>
      <w:r w:rsidRPr="006F2AD4">
        <w:rPr>
          <w:rFonts w:ascii="Book Antiqua" w:eastAsia="宋体" w:hAnsi="Book Antiqua" w:cs="宋体"/>
          <w:color w:val="000000"/>
          <w:szCs w:val="24"/>
          <w:lang w:eastAsia="zh-CN"/>
        </w:rPr>
        <w:t>2 diabetes</w:t>
      </w:r>
      <w:proofErr w:type="gramEnd"/>
      <w:r w:rsidRPr="006F2AD4">
        <w:rPr>
          <w:rFonts w:ascii="Book Antiqua" w:eastAsia="宋体" w:hAnsi="Book Antiqua" w:cs="宋体"/>
          <w:color w:val="000000"/>
          <w:szCs w:val="24"/>
          <w:lang w:eastAsia="zh-CN"/>
        </w:rPr>
        <w:t>. </w:t>
      </w:r>
      <w:r w:rsidRPr="006F2AD4">
        <w:rPr>
          <w:rFonts w:ascii="Book Antiqua" w:eastAsia="宋体" w:hAnsi="Book Antiqua" w:cs="宋体"/>
          <w:i/>
          <w:iCs/>
          <w:color w:val="000000"/>
          <w:szCs w:val="24"/>
          <w:lang w:eastAsia="zh-CN"/>
        </w:rPr>
        <w:t>Hepatology</w:t>
      </w:r>
      <w:r w:rsidRPr="006F2AD4">
        <w:rPr>
          <w:rFonts w:ascii="Book Antiqua" w:eastAsia="宋体" w:hAnsi="Book Antiqua" w:cs="宋体"/>
          <w:color w:val="000000"/>
          <w:szCs w:val="24"/>
          <w:lang w:eastAsia="zh-CN"/>
        </w:rPr>
        <w:t> 2003; </w:t>
      </w:r>
      <w:r w:rsidRPr="006F2AD4">
        <w:rPr>
          <w:rFonts w:ascii="Book Antiqua" w:eastAsia="宋体" w:hAnsi="Book Antiqua" w:cs="宋体"/>
          <w:b/>
          <w:bCs/>
          <w:color w:val="000000"/>
          <w:szCs w:val="24"/>
          <w:lang w:eastAsia="zh-CN"/>
        </w:rPr>
        <w:t>38</w:t>
      </w:r>
      <w:r w:rsidRPr="006F2AD4">
        <w:rPr>
          <w:rFonts w:ascii="Book Antiqua" w:eastAsia="宋体" w:hAnsi="Book Antiqua" w:cs="宋体"/>
          <w:color w:val="000000"/>
          <w:szCs w:val="24"/>
          <w:lang w:eastAsia="zh-CN"/>
        </w:rPr>
        <w:t>: 50-56 [PMID: 12829986 DOI: 10.1053/jhep.2003.50291]</w:t>
      </w:r>
    </w:p>
    <w:p w14:paraId="0B70648C"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proofErr w:type="gramStart"/>
      <w:r w:rsidRPr="006F2AD4">
        <w:rPr>
          <w:rFonts w:ascii="Book Antiqua" w:eastAsia="宋体" w:hAnsi="Book Antiqua" w:cs="宋体"/>
          <w:color w:val="000000"/>
          <w:szCs w:val="24"/>
          <w:lang w:eastAsia="zh-CN"/>
        </w:rPr>
        <w:t>6 </w:t>
      </w:r>
      <w:r w:rsidRPr="006F2AD4">
        <w:rPr>
          <w:rFonts w:ascii="Book Antiqua" w:eastAsia="宋体" w:hAnsi="Book Antiqua" w:cs="宋体"/>
          <w:b/>
          <w:bCs/>
          <w:color w:val="000000"/>
          <w:szCs w:val="24"/>
          <w:lang w:eastAsia="zh-CN"/>
        </w:rPr>
        <w:t>Mehta SH</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Brancati</w:t>
      </w:r>
      <w:proofErr w:type="spellEnd"/>
      <w:r w:rsidRPr="006F2AD4">
        <w:rPr>
          <w:rFonts w:ascii="Book Antiqua" w:eastAsia="宋体" w:hAnsi="Book Antiqua" w:cs="宋体"/>
          <w:color w:val="000000"/>
          <w:szCs w:val="24"/>
          <w:lang w:eastAsia="zh-CN"/>
        </w:rPr>
        <w:t xml:space="preserve"> FL, </w:t>
      </w:r>
      <w:proofErr w:type="spellStart"/>
      <w:r w:rsidRPr="006F2AD4">
        <w:rPr>
          <w:rFonts w:ascii="Book Antiqua" w:eastAsia="宋体" w:hAnsi="Book Antiqua" w:cs="宋体"/>
          <w:color w:val="000000"/>
          <w:szCs w:val="24"/>
          <w:lang w:eastAsia="zh-CN"/>
        </w:rPr>
        <w:t>Sulkowski</w:t>
      </w:r>
      <w:proofErr w:type="spellEnd"/>
      <w:r w:rsidRPr="006F2AD4">
        <w:rPr>
          <w:rFonts w:ascii="Book Antiqua" w:eastAsia="宋体" w:hAnsi="Book Antiqua" w:cs="宋体"/>
          <w:color w:val="000000"/>
          <w:szCs w:val="24"/>
          <w:lang w:eastAsia="zh-CN"/>
        </w:rPr>
        <w:t xml:space="preserve"> MS, </w:t>
      </w:r>
      <w:proofErr w:type="spellStart"/>
      <w:r w:rsidRPr="006F2AD4">
        <w:rPr>
          <w:rFonts w:ascii="Book Antiqua" w:eastAsia="宋体" w:hAnsi="Book Antiqua" w:cs="宋体"/>
          <w:color w:val="000000"/>
          <w:szCs w:val="24"/>
          <w:lang w:eastAsia="zh-CN"/>
        </w:rPr>
        <w:t>Strathdee</w:t>
      </w:r>
      <w:proofErr w:type="spellEnd"/>
      <w:r w:rsidRPr="006F2AD4">
        <w:rPr>
          <w:rFonts w:ascii="Book Antiqua" w:eastAsia="宋体" w:hAnsi="Book Antiqua" w:cs="宋体"/>
          <w:color w:val="000000"/>
          <w:szCs w:val="24"/>
          <w:lang w:eastAsia="zh-CN"/>
        </w:rPr>
        <w:t xml:space="preserve"> SA, </w:t>
      </w:r>
      <w:proofErr w:type="spellStart"/>
      <w:r w:rsidRPr="006F2AD4">
        <w:rPr>
          <w:rFonts w:ascii="Book Antiqua" w:eastAsia="宋体" w:hAnsi="Book Antiqua" w:cs="宋体"/>
          <w:color w:val="000000"/>
          <w:szCs w:val="24"/>
          <w:lang w:eastAsia="zh-CN"/>
        </w:rPr>
        <w:t>Szklo</w:t>
      </w:r>
      <w:proofErr w:type="spellEnd"/>
      <w:r w:rsidRPr="006F2AD4">
        <w:rPr>
          <w:rFonts w:ascii="Book Antiqua" w:eastAsia="宋体" w:hAnsi="Book Antiqua" w:cs="宋体"/>
          <w:color w:val="000000"/>
          <w:szCs w:val="24"/>
          <w:lang w:eastAsia="zh-CN"/>
        </w:rPr>
        <w:t xml:space="preserve"> M, Thomas DL.</w:t>
      </w:r>
      <w:proofErr w:type="gramEnd"/>
      <w:r w:rsidRPr="006F2AD4">
        <w:rPr>
          <w:rFonts w:ascii="Book Antiqua" w:eastAsia="宋体" w:hAnsi="Book Antiqua" w:cs="宋体"/>
          <w:color w:val="000000"/>
          <w:szCs w:val="24"/>
          <w:lang w:eastAsia="zh-CN"/>
        </w:rPr>
        <w:t xml:space="preserve"> Prevalence of type 2 diabetes mellitus among persons with hepatitis C virus infection in the United States. </w:t>
      </w:r>
      <w:r w:rsidRPr="006F2AD4">
        <w:rPr>
          <w:rFonts w:ascii="Book Antiqua" w:eastAsia="宋体" w:hAnsi="Book Antiqua" w:cs="宋体"/>
          <w:i/>
          <w:iCs/>
          <w:color w:val="000000"/>
          <w:szCs w:val="24"/>
          <w:lang w:eastAsia="zh-CN"/>
        </w:rPr>
        <w:t>Ann Intern Med</w:t>
      </w:r>
      <w:r w:rsidRPr="006F2AD4">
        <w:rPr>
          <w:rFonts w:ascii="Book Antiqua" w:eastAsia="宋体" w:hAnsi="Book Antiqua" w:cs="宋体"/>
          <w:color w:val="000000"/>
          <w:szCs w:val="24"/>
          <w:lang w:eastAsia="zh-CN"/>
        </w:rPr>
        <w:t> 2000; </w:t>
      </w:r>
      <w:r w:rsidRPr="006F2AD4">
        <w:rPr>
          <w:rFonts w:ascii="Book Antiqua" w:eastAsia="宋体" w:hAnsi="Book Antiqua" w:cs="宋体"/>
          <w:b/>
          <w:bCs/>
          <w:color w:val="000000"/>
          <w:szCs w:val="24"/>
          <w:lang w:eastAsia="zh-CN"/>
        </w:rPr>
        <w:t>133</w:t>
      </w:r>
      <w:r w:rsidRPr="006F2AD4">
        <w:rPr>
          <w:rFonts w:ascii="Book Antiqua" w:eastAsia="宋体" w:hAnsi="Book Antiqua" w:cs="宋体"/>
          <w:color w:val="000000"/>
          <w:szCs w:val="24"/>
          <w:lang w:eastAsia="zh-CN"/>
        </w:rPr>
        <w:t>: 592-599 [PMID: 11033586]</w:t>
      </w:r>
    </w:p>
    <w:p w14:paraId="71CE1357"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7 </w:t>
      </w:r>
      <w:r w:rsidRPr="006F2AD4">
        <w:rPr>
          <w:rFonts w:ascii="Book Antiqua" w:eastAsia="宋体" w:hAnsi="Book Antiqua" w:cs="宋体"/>
          <w:b/>
          <w:bCs/>
          <w:color w:val="000000"/>
          <w:szCs w:val="24"/>
          <w:lang w:eastAsia="zh-CN"/>
        </w:rPr>
        <w:t>Huang JF</w:t>
      </w:r>
      <w:r w:rsidRPr="006F2AD4">
        <w:rPr>
          <w:rFonts w:ascii="Book Antiqua" w:eastAsia="宋体" w:hAnsi="Book Antiqua" w:cs="宋体"/>
          <w:color w:val="000000"/>
          <w:szCs w:val="24"/>
          <w:lang w:eastAsia="zh-CN"/>
        </w:rPr>
        <w:t xml:space="preserve">, Yu ML, Dai CY, Hsieh MY, Hwang SJ, Hsiao PJ, Lee LP, Lin ZY, Chen SC, Hsieh MY, Wang LY, Shin SJ, Chang WY, Chuang WL. </w:t>
      </w:r>
      <w:proofErr w:type="gramStart"/>
      <w:r w:rsidRPr="006F2AD4">
        <w:rPr>
          <w:rFonts w:ascii="Book Antiqua" w:eastAsia="宋体" w:hAnsi="Book Antiqua" w:cs="宋体"/>
          <w:color w:val="000000"/>
          <w:szCs w:val="24"/>
          <w:lang w:eastAsia="zh-CN"/>
        </w:rPr>
        <w:t>Reappraisal of the characteristics of glucose abnormalities in patients with chronic hepatitis C infection.</w:t>
      </w:r>
      <w:proofErr w:type="gramEnd"/>
      <w:r w:rsidRPr="006F2AD4">
        <w:rPr>
          <w:rFonts w:ascii="Book Antiqua" w:eastAsia="宋体" w:hAnsi="Book Antiqua" w:cs="宋体"/>
          <w:color w:val="000000"/>
          <w:szCs w:val="24"/>
          <w:lang w:eastAsia="zh-CN"/>
        </w:rPr>
        <w:t> </w:t>
      </w:r>
      <w:r w:rsidRPr="006F2AD4">
        <w:rPr>
          <w:rFonts w:ascii="Book Antiqua" w:eastAsia="宋体" w:hAnsi="Book Antiqua" w:cs="宋体"/>
          <w:i/>
          <w:iCs/>
          <w:color w:val="000000"/>
          <w:szCs w:val="24"/>
          <w:lang w:eastAsia="zh-CN"/>
        </w:rPr>
        <w:t xml:space="preserve">Am J </w:t>
      </w:r>
      <w:proofErr w:type="spellStart"/>
      <w:r w:rsidRPr="006F2AD4">
        <w:rPr>
          <w:rFonts w:ascii="Book Antiqua" w:eastAsia="宋体" w:hAnsi="Book Antiqua" w:cs="宋体"/>
          <w:i/>
          <w:iCs/>
          <w:color w:val="000000"/>
          <w:szCs w:val="24"/>
          <w:lang w:eastAsia="zh-CN"/>
        </w:rPr>
        <w:t>Gastroenterol</w:t>
      </w:r>
      <w:proofErr w:type="spellEnd"/>
      <w:r w:rsidRPr="006F2AD4">
        <w:rPr>
          <w:rFonts w:ascii="Book Antiqua" w:eastAsia="宋体" w:hAnsi="Book Antiqua" w:cs="宋体"/>
          <w:color w:val="000000"/>
          <w:szCs w:val="24"/>
          <w:lang w:eastAsia="zh-CN"/>
        </w:rPr>
        <w:t> 2008; </w:t>
      </w:r>
      <w:r w:rsidRPr="006F2AD4">
        <w:rPr>
          <w:rFonts w:ascii="Book Antiqua" w:eastAsia="宋体" w:hAnsi="Book Antiqua" w:cs="宋体"/>
          <w:b/>
          <w:bCs/>
          <w:color w:val="000000"/>
          <w:szCs w:val="24"/>
          <w:lang w:eastAsia="zh-CN"/>
        </w:rPr>
        <w:t>103</w:t>
      </w:r>
      <w:r w:rsidRPr="006F2AD4">
        <w:rPr>
          <w:rFonts w:ascii="Book Antiqua" w:eastAsia="宋体" w:hAnsi="Book Antiqua" w:cs="宋体"/>
          <w:color w:val="000000"/>
          <w:szCs w:val="24"/>
          <w:lang w:eastAsia="zh-CN"/>
        </w:rPr>
        <w:t>: 1933-1940 [PMID: 18637090 DOI: 10.1111/j.1572-0241.2008.01996.x]</w:t>
      </w:r>
    </w:p>
    <w:p w14:paraId="09C8F190"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proofErr w:type="gramStart"/>
      <w:r w:rsidRPr="006F2AD4">
        <w:rPr>
          <w:rFonts w:ascii="Book Antiqua" w:eastAsia="宋体" w:hAnsi="Book Antiqua" w:cs="宋体"/>
          <w:color w:val="000000"/>
          <w:szCs w:val="24"/>
          <w:lang w:eastAsia="zh-CN"/>
        </w:rPr>
        <w:lastRenderedPageBreak/>
        <w:t>8 </w:t>
      </w:r>
      <w:r w:rsidRPr="006F2AD4">
        <w:rPr>
          <w:rFonts w:ascii="Book Antiqua" w:eastAsia="宋体" w:hAnsi="Book Antiqua" w:cs="宋体"/>
          <w:b/>
          <w:bCs/>
          <w:color w:val="000000"/>
          <w:szCs w:val="24"/>
          <w:lang w:eastAsia="zh-CN"/>
        </w:rPr>
        <w:t>Nelson DR</w:t>
      </w:r>
      <w:r w:rsidRPr="006F2AD4">
        <w:rPr>
          <w:rFonts w:ascii="Book Antiqua" w:eastAsia="宋体" w:hAnsi="Book Antiqua" w:cs="宋体"/>
          <w:color w:val="000000"/>
          <w:szCs w:val="24"/>
          <w:lang w:eastAsia="zh-CN"/>
        </w:rPr>
        <w:t xml:space="preserve">, Lim HL, </w:t>
      </w:r>
      <w:proofErr w:type="spellStart"/>
      <w:r w:rsidRPr="006F2AD4">
        <w:rPr>
          <w:rFonts w:ascii="Book Antiqua" w:eastAsia="宋体" w:hAnsi="Book Antiqua" w:cs="宋体"/>
          <w:color w:val="000000"/>
          <w:szCs w:val="24"/>
          <w:lang w:eastAsia="zh-CN"/>
        </w:rPr>
        <w:t>Marousis</w:t>
      </w:r>
      <w:proofErr w:type="spellEnd"/>
      <w:r w:rsidRPr="006F2AD4">
        <w:rPr>
          <w:rFonts w:ascii="Book Antiqua" w:eastAsia="宋体" w:hAnsi="Book Antiqua" w:cs="宋体"/>
          <w:color w:val="000000"/>
          <w:szCs w:val="24"/>
          <w:lang w:eastAsia="zh-CN"/>
        </w:rPr>
        <w:t xml:space="preserve"> CG, Fang JW, Davis GL, Shen L, </w:t>
      </w:r>
      <w:proofErr w:type="spellStart"/>
      <w:r w:rsidRPr="006F2AD4">
        <w:rPr>
          <w:rFonts w:ascii="Book Antiqua" w:eastAsia="宋体" w:hAnsi="Book Antiqua" w:cs="宋体"/>
          <w:color w:val="000000"/>
          <w:szCs w:val="24"/>
          <w:lang w:eastAsia="zh-CN"/>
        </w:rPr>
        <w:t>Urdea</w:t>
      </w:r>
      <w:proofErr w:type="spellEnd"/>
      <w:r w:rsidRPr="006F2AD4">
        <w:rPr>
          <w:rFonts w:ascii="Book Antiqua" w:eastAsia="宋体" w:hAnsi="Book Antiqua" w:cs="宋体"/>
          <w:color w:val="000000"/>
          <w:szCs w:val="24"/>
          <w:lang w:eastAsia="zh-CN"/>
        </w:rPr>
        <w:t xml:space="preserve"> MS, </w:t>
      </w:r>
      <w:proofErr w:type="spellStart"/>
      <w:r w:rsidRPr="006F2AD4">
        <w:rPr>
          <w:rFonts w:ascii="Book Antiqua" w:eastAsia="宋体" w:hAnsi="Book Antiqua" w:cs="宋体"/>
          <w:color w:val="000000"/>
          <w:szCs w:val="24"/>
          <w:lang w:eastAsia="zh-CN"/>
        </w:rPr>
        <w:t>Kolberg</w:t>
      </w:r>
      <w:proofErr w:type="spellEnd"/>
      <w:r w:rsidRPr="006F2AD4">
        <w:rPr>
          <w:rFonts w:ascii="Book Antiqua" w:eastAsia="宋体" w:hAnsi="Book Antiqua" w:cs="宋体"/>
          <w:color w:val="000000"/>
          <w:szCs w:val="24"/>
          <w:lang w:eastAsia="zh-CN"/>
        </w:rPr>
        <w:t xml:space="preserve"> JA, Lau JY.</w:t>
      </w:r>
      <w:proofErr w:type="gramEnd"/>
      <w:r w:rsidRPr="006F2AD4">
        <w:rPr>
          <w:rFonts w:ascii="Book Antiqua" w:eastAsia="宋体" w:hAnsi="Book Antiqua" w:cs="宋体"/>
          <w:color w:val="000000"/>
          <w:szCs w:val="24"/>
          <w:lang w:eastAsia="zh-CN"/>
        </w:rPr>
        <w:t xml:space="preserve"> </w:t>
      </w:r>
      <w:proofErr w:type="gramStart"/>
      <w:r w:rsidRPr="006F2AD4">
        <w:rPr>
          <w:rFonts w:ascii="Book Antiqua" w:eastAsia="宋体" w:hAnsi="Book Antiqua" w:cs="宋体"/>
          <w:color w:val="000000"/>
          <w:szCs w:val="24"/>
          <w:lang w:eastAsia="zh-CN"/>
        </w:rPr>
        <w:t>Activation of tumor necrosis factor-alpha system in chronic hepatitis C virus infection.</w:t>
      </w:r>
      <w:proofErr w:type="gramEnd"/>
      <w:r w:rsidRPr="006F2AD4">
        <w:rPr>
          <w:rFonts w:ascii="Book Antiqua" w:eastAsia="宋体" w:hAnsi="Book Antiqua" w:cs="宋体"/>
          <w:color w:val="000000"/>
          <w:szCs w:val="24"/>
          <w:lang w:eastAsia="zh-CN"/>
        </w:rPr>
        <w:t> </w:t>
      </w:r>
      <w:r w:rsidRPr="006F2AD4">
        <w:rPr>
          <w:rFonts w:ascii="Book Antiqua" w:eastAsia="宋体" w:hAnsi="Book Antiqua" w:cs="宋体"/>
          <w:i/>
          <w:iCs/>
          <w:color w:val="000000"/>
          <w:szCs w:val="24"/>
          <w:lang w:eastAsia="zh-CN"/>
        </w:rPr>
        <w:t xml:space="preserve">Dig Dis </w:t>
      </w:r>
      <w:proofErr w:type="spellStart"/>
      <w:r w:rsidRPr="006F2AD4">
        <w:rPr>
          <w:rFonts w:ascii="Book Antiqua" w:eastAsia="宋体" w:hAnsi="Book Antiqua" w:cs="宋体"/>
          <w:i/>
          <w:iCs/>
          <w:color w:val="000000"/>
          <w:szCs w:val="24"/>
          <w:lang w:eastAsia="zh-CN"/>
        </w:rPr>
        <w:t>Sci</w:t>
      </w:r>
      <w:proofErr w:type="spellEnd"/>
      <w:r w:rsidRPr="006F2AD4">
        <w:rPr>
          <w:rFonts w:ascii="Book Antiqua" w:eastAsia="宋体" w:hAnsi="Book Antiqua" w:cs="宋体"/>
          <w:color w:val="000000"/>
          <w:szCs w:val="24"/>
          <w:lang w:eastAsia="zh-CN"/>
        </w:rPr>
        <w:t> 1997; </w:t>
      </w:r>
      <w:r w:rsidRPr="006F2AD4">
        <w:rPr>
          <w:rFonts w:ascii="Book Antiqua" w:eastAsia="宋体" w:hAnsi="Book Antiqua" w:cs="宋体"/>
          <w:b/>
          <w:bCs/>
          <w:color w:val="000000"/>
          <w:szCs w:val="24"/>
          <w:lang w:eastAsia="zh-CN"/>
        </w:rPr>
        <w:t>42</w:t>
      </w:r>
      <w:r w:rsidRPr="006F2AD4">
        <w:rPr>
          <w:rFonts w:ascii="Book Antiqua" w:eastAsia="宋体" w:hAnsi="Book Antiqua" w:cs="宋体"/>
          <w:color w:val="000000"/>
          <w:szCs w:val="24"/>
          <w:lang w:eastAsia="zh-CN"/>
        </w:rPr>
        <w:t>: 2487-2494 [PMID: 9440625]</w:t>
      </w:r>
    </w:p>
    <w:p w14:paraId="7CE7C5A6"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9 </w:t>
      </w:r>
      <w:r w:rsidRPr="006F2AD4">
        <w:rPr>
          <w:rFonts w:ascii="Book Antiqua" w:eastAsia="宋体" w:hAnsi="Book Antiqua" w:cs="宋体"/>
          <w:b/>
          <w:bCs/>
          <w:color w:val="000000"/>
          <w:szCs w:val="24"/>
          <w:lang w:eastAsia="zh-CN"/>
        </w:rPr>
        <w:t>Kawaguchi T</w:t>
      </w:r>
      <w:r w:rsidRPr="006F2AD4">
        <w:rPr>
          <w:rFonts w:ascii="Book Antiqua" w:eastAsia="宋体" w:hAnsi="Book Antiqua" w:cs="宋体"/>
          <w:color w:val="000000"/>
          <w:szCs w:val="24"/>
          <w:lang w:eastAsia="zh-CN"/>
        </w:rPr>
        <w:t xml:space="preserve">, Yoshida T, Harada M, </w:t>
      </w:r>
      <w:proofErr w:type="spellStart"/>
      <w:r w:rsidRPr="006F2AD4">
        <w:rPr>
          <w:rFonts w:ascii="Book Antiqua" w:eastAsia="宋体" w:hAnsi="Book Antiqua" w:cs="宋体"/>
          <w:color w:val="000000"/>
          <w:szCs w:val="24"/>
          <w:lang w:eastAsia="zh-CN"/>
        </w:rPr>
        <w:t>Hisamoto</w:t>
      </w:r>
      <w:proofErr w:type="spellEnd"/>
      <w:r w:rsidRPr="006F2AD4">
        <w:rPr>
          <w:rFonts w:ascii="Book Antiqua" w:eastAsia="宋体" w:hAnsi="Book Antiqua" w:cs="宋体"/>
          <w:color w:val="000000"/>
          <w:szCs w:val="24"/>
          <w:lang w:eastAsia="zh-CN"/>
        </w:rPr>
        <w:t xml:space="preserve"> T, Nagao Y, Ide T, Taniguchi E, </w:t>
      </w:r>
      <w:proofErr w:type="spellStart"/>
      <w:r w:rsidRPr="006F2AD4">
        <w:rPr>
          <w:rFonts w:ascii="Book Antiqua" w:eastAsia="宋体" w:hAnsi="Book Antiqua" w:cs="宋体"/>
          <w:color w:val="000000"/>
          <w:szCs w:val="24"/>
          <w:lang w:eastAsia="zh-CN"/>
        </w:rPr>
        <w:t>Kumemura</w:t>
      </w:r>
      <w:proofErr w:type="spellEnd"/>
      <w:r w:rsidRPr="006F2AD4">
        <w:rPr>
          <w:rFonts w:ascii="Book Antiqua" w:eastAsia="宋体" w:hAnsi="Book Antiqua" w:cs="宋体"/>
          <w:color w:val="000000"/>
          <w:szCs w:val="24"/>
          <w:lang w:eastAsia="zh-CN"/>
        </w:rPr>
        <w:t xml:space="preserve"> H, </w:t>
      </w:r>
      <w:proofErr w:type="spellStart"/>
      <w:r w:rsidRPr="006F2AD4">
        <w:rPr>
          <w:rFonts w:ascii="Book Antiqua" w:eastAsia="宋体" w:hAnsi="Book Antiqua" w:cs="宋体"/>
          <w:color w:val="000000"/>
          <w:szCs w:val="24"/>
          <w:lang w:eastAsia="zh-CN"/>
        </w:rPr>
        <w:t>Hanada</w:t>
      </w:r>
      <w:proofErr w:type="spellEnd"/>
      <w:r w:rsidRPr="006F2AD4">
        <w:rPr>
          <w:rFonts w:ascii="Book Antiqua" w:eastAsia="宋体" w:hAnsi="Book Antiqua" w:cs="宋体"/>
          <w:color w:val="000000"/>
          <w:szCs w:val="24"/>
          <w:lang w:eastAsia="zh-CN"/>
        </w:rPr>
        <w:t xml:space="preserve"> S, Maeyama M, Baba S, Koga H, </w:t>
      </w:r>
      <w:proofErr w:type="spellStart"/>
      <w:r w:rsidRPr="006F2AD4">
        <w:rPr>
          <w:rFonts w:ascii="Book Antiqua" w:eastAsia="宋体" w:hAnsi="Book Antiqua" w:cs="宋体"/>
          <w:color w:val="000000"/>
          <w:szCs w:val="24"/>
          <w:lang w:eastAsia="zh-CN"/>
        </w:rPr>
        <w:t>Kumashiro</w:t>
      </w:r>
      <w:proofErr w:type="spellEnd"/>
      <w:r w:rsidRPr="006F2AD4">
        <w:rPr>
          <w:rFonts w:ascii="Book Antiqua" w:eastAsia="宋体" w:hAnsi="Book Antiqua" w:cs="宋体"/>
          <w:color w:val="000000"/>
          <w:szCs w:val="24"/>
          <w:lang w:eastAsia="zh-CN"/>
        </w:rPr>
        <w:t xml:space="preserve"> R, Ueno T, Ogata H, Yoshimura A, </w:t>
      </w:r>
      <w:proofErr w:type="spellStart"/>
      <w:r w:rsidRPr="006F2AD4">
        <w:rPr>
          <w:rFonts w:ascii="Book Antiqua" w:eastAsia="宋体" w:hAnsi="Book Antiqua" w:cs="宋体"/>
          <w:color w:val="000000"/>
          <w:szCs w:val="24"/>
          <w:lang w:eastAsia="zh-CN"/>
        </w:rPr>
        <w:t>Sata</w:t>
      </w:r>
      <w:proofErr w:type="spellEnd"/>
      <w:r w:rsidRPr="006F2AD4">
        <w:rPr>
          <w:rFonts w:ascii="Book Antiqua" w:eastAsia="宋体" w:hAnsi="Book Antiqua" w:cs="宋体"/>
          <w:color w:val="000000"/>
          <w:szCs w:val="24"/>
          <w:lang w:eastAsia="zh-CN"/>
        </w:rPr>
        <w:t xml:space="preserve"> M. Hepatitis C virus down-regulates insulin receptor substrates 1 and 2 through up-regulation of suppressor of cytokine signaling 3. </w:t>
      </w:r>
      <w:r w:rsidRPr="006F2AD4">
        <w:rPr>
          <w:rFonts w:ascii="Book Antiqua" w:eastAsia="宋体" w:hAnsi="Book Antiqua" w:cs="宋体"/>
          <w:i/>
          <w:iCs/>
          <w:color w:val="000000"/>
          <w:szCs w:val="24"/>
          <w:lang w:eastAsia="zh-CN"/>
        </w:rPr>
        <w:t xml:space="preserve">Am J </w:t>
      </w:r>
      <w:proofErr w:type="spellStart"/>
      <w:r w:rsidRPr="006F2AD4">
        <w:rPr>
          <w:rFonts w:ascii="Book Antiqua" w:eastAsia="宋体" w:hAnsi="Book Antiqua" w:cs="宋体"/>
          <w:i/>
          <w:iCs/>
          <w:color w:val="000000"/>
          <w:szCs w:val="24"/>
          <w:lang w:eastAsia="zh-CN"/>
        </w:rPr>
        <w:t>Pathol</w:t>
      </w:r>
      <w:proofErr w:type="spellEnd"/>
      <w:r w:rsidRPr="006F2AD4">
        <w:rPr>
          <w:rFonts w:ascii="Book Antiqua" w:eastAsia="宋体" w:hAnsi="Book Antiqua" w:cs="宋体"/>
          <w:color w:val="000000"/>
          <w:szCs w:val="24"/>
          <w:lang w:eastAsia="zh-CN"/>
        </w:rPr>
        <w:t> 2004; </w:t>
      </w:r>
      <w:r w:rsidRPr="006F2AD4">
        <w:rPr>
          <w:rFonts w:ascii="Book Antiqua" w:eastAsia="宋体" w:hAnsi="Book Antiqua" w:cs="宋体"/>
          <w:b/>
          <w:bCs/>
          <w:color w:val="000000"/>
          <w:szCs w:val="24"/>
          <w:lang w:eastAsia="zh-CN"/>
        </w:rPr>
        <w:t>165</w:t>
      </w:r>
      <w:r w:rsidRPr="006F2AD4">
        <w:rPr>
          <w:rFonts w:ascii="Book Antiqua" w:eastAsia="宋体" w:hAnsi="Book Antiqua" w:cs="宋体"/>
          <w:color w:val="000000"/>
          <w:szCs w:val="24"/>
          <w:lang w:eastAsia="zh-CN"/>
        </w:rPr>
        <w:t>: 1499-1508 [PMID: 15509521 DOI: 10.1016/S0002-9440(10)63408-6]</w:t>
      </w:r>
    </w:p>
    <w:p w14:paraId="6296752D"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10 </w:t>
      </w:r>
      <w:proofErr w:type="spellStart"/>
      <w:r w:rsidRPr="006F2AD4">
        <w:rPr>
          <w:rFonts w:ascii="Book Antiqua" w:eastAsia="宋体" w:hAnsi="Book Antiqua" w:cs="宋体"/>
          <w:b/>
          <w:bCs/>
          <w:color w:val="000000"/>
          <w:szCs w:val="24"/>
          <w:lang w:eastAsia="zh-CN"/>
        </w:rPr>
        <w:t>Pazienza</w:t>
      </w:r>
      <w:proofErr w:type="spellEnd"/>
      <w:r w:rsidRPr="006F2AD4">
        <w:rPr>
          <w:rFonts w:ascii="Book Antiqua" w:eastAsia="宋体" w:hAnsi="Book Antiqua" w:cs="宋体"/>
          <w:b/>
          <w:bCs/>
          <w:color w:val="000000"/>
          <w:szCs w:val="24"/>
          <w:lang w:eastAsia="zh-CN"/>
        </w:rPr>
        <w:t xml:space="preserve"> V</w:t>
      </w:r>
      <w:r w:rsidRPr="006F2AD4">
        <w:rPr>
          <w:rFonts w:ascii="Book Antiqua" w:eastAsia="宋体" w:hAnsi="Book Antiqua" w:cs="宋体"/>
          <w:color w:val="000000"/>
          <w:szCs w:val="24"/>
          <w:lang w:eastAsia="zh-CN"/>
        </w:rPr>
        <w:t xml:space="preserve">, Clément S, </w:t>
      </w:r>
      <w:proofErr w:type="spellStart"/>
      <w:r w:rsidRPr="006F2AD4">
        <w:rPr>
          <w:rFonts w:ascii="Book Antiqua" w:eastAsia="宋体" w:hAnsi="Book Antiqua" w:cs="宋体"/>
          <w:color w:val="000000"/>
          <w:szCs w:val="24"/>
          <w:lang w:eastAsia="zh-CN"/>
        </w:rPr>
        <w:t>Pugnale</w:t>
      </w:r>
      <w:proofErr w:type="spellEnd"/>
      <w:r w:rsidRPr="006F2AD4">
        <w:rPr>
          <w:rFonts w:ascii="Book Antiqua" w:eastAsia="宋体" w:hAnsi="Book Antiqua" w:cs="宋体"/>
          <w:color w:val="000000"/>
          <w:szCs w:val="24"/>
          <w:lang w:eastAsia="zh-CN"/>
        </w:rPr>
        <w:t xml:space="preserve"> P, </w:t>
      </w:r>
      <w:proofErr w:type="spellStart"/>
      <w:r w:rsidRPr="006F2AD4">
        <w:rPr>
          <w:rFonts w:ascii="Book Antiqua" w:eastAsia="宋体" w:hAnsi="Book Antiqua" w:cs="宋体"/>
          <w:color w:val="000000"/>
          <w:szCs w:val="24"/>
          <w:lang w:eastAsia="zh-CN"/>
        </w:rPr>
        <w:t>Conzelman</w:t>
      </w:r>
      <w:proofErr w:type="spellEnd"/>
      <w:r w:rsidRPr="006F2AD4">
        <w:rPr>
          <w:rFonts w:ascii="Book Antiqua" w:eastAsia="宋体" w:hAnsi="Book Antiqua" w:cs="宋体"/>
          <w:color w:val="000000"/>
          <w:szCs w:val="24"/>
          <w:lang w:eastAsia="zh-CN"/>
        </w:rPr>
        <w:t xml:space="preserve"> S, </w:t>
      </w:r>
      <w:proofErr w:type="spellStart"/>
      <w:r w:rsidRPr="006F2AD4">
        <w:rPr>
          <w:rFonts w:ascii="Book Antiqua" w:eastAsia="宋体" w:hAnsi="Book Antiqua" w:cs="宋体"/>
          <w:color w:val="000000"/>
          <w:szCs w:val="24"/>
          <w:lang w:eastAsia="zh-CN"/>
        </w:rPr>
        <w:t>Foti</w:t>
      </w:r>
      <w:proofErr w:type="spellEnd"/>
      <w:r w:rsidRPr="006F2AD4">
        <w:rPr>
          <w:rFonts w:ascii="Book Antiqua" w:eastAsia="宋体" w:hAnsi="Book Antiqua" w:cs="宋体"/>
          <w:color w:val="000000"/>
          <w:szCs w:val="24"/>
          <w:lang w:eastAsia="zh-CN"/>
        </w:rPr>
        <w:t xml:space="preserve"> M, </w:t>
      </w:r>
      <w:proofErr w:type="spellStart"/>
      <w:r w:rsidRPr="006F2AD4">
        <w:rPr>
          <w:rFonts w:ascii="Book Antiqua" w:eastAsia="宋体" w:hAnsi="Book Antiqua" w:cs="宋体"/>
          <w:color w:val="000000"/>
          <w:szCs w:val="24"/>
          <w:lang w:eastAsia="zh-CN"/>
        </w:rPr>
        <w:t>Mangia</w:t>
      </w:r>
      <w:proofErr w:type="spellEnd"/>
      <w:r w:rsidRPr="006F2AD4">
        <w:rPr>
          <w:rFonts w:ascii="Book Antiqua" w:eastAsia="宋体" w:hAnsi="Book Antiqua" w:cs="宋体"/>
          <w:color w:val="000000"/>
          <w:szCs w:val="24"/>
          <w:lang w:eastAsia="zh-CN"/>
        </w:rPr>
        <w:t xml:space="preserve"> A, Negro F. </w:t>
      </w:r>
      <w:proofErr w:type="gramStart"/>
      <w:r w:rsidRPr="006F2AD4">
        <w:rPr>
          <w:rFonts w:ascii="Book Antiqua" w:eastAsia="宋体" w:hAnsi="Book Antiqua" w:cs="宋体"/>
          <w:color w:val="000000"/>
          <w:szCs w:val="24"/>
          <w:lang w:eastAsia="zh-CN"/>
        </w:rPr>
        <w:t>The hepatitis C virus core protein of genotypes 3a and 1b downregulates insulin receptor substrate 1 through genotype-specific mechanisms.</w:t>
      </w:r>
      <w:proofErr w:type="gramEnd"/>
      <w:r w:rsidRPr="006F2AD4">
        <w:rPr>
          <w:rFonts w:ascii="Book Antiqua" w:eastAsia="宋体" w:hAnsi="Book Antiqua" w:cs="宋体"/>
          <w:color w:val="000000"/>
          <w:szCs w:val="24"/>
          <w:lang w:eastAsia="zh-CN"/>
        </w:rPr>
        <w:t> </w:t>
      </w:r>
      <w:r w:rsidRPr="006F2AD4">
        <w:rPr>
          <w:rFonts w:ascii="Book Antiqua" w:eastAsia="宋体" w:hAnsi="Book Antiqua" w:cs="宋体"/>
          <w:i/>
          <w:iCs/>
          <w:color w:val="000000"/>
          <w:szCs w:val="24"/>
          <w:lang w:eastAsia="zh-CN"/>
        </w:rPr>
        <w:t>Hepatology</w:t>
      </w:r>
      <w:r w:rsidRPr="006F2AD4">
        <w:rPr>
          <w:rFonts w:ascii="Book Antiqua" w:eastAsia="宋体" w:hAnsi="Book Antiqua" w:cs="宋体"/>
          <w:color w:val="000000"/>
          <w:szCs w:val="24"/>
          <w:lang w:eastAsia="zh-CN"/>
        </w:rPr>
        <w:t> 2007; </w:t>
      </w:r>
      <w:r w:rsidRPr="006F2AD4">
        <w:rPr>
          <w:rFonts w:ascii="Book Antiqua" w:eastAsia="宋体" w:hAnsi="Book Antiqua" w:cs="宋体"/>
          <w:b/>
          <w:bCs/>
          <w:color w:val="000000"/>
          <w:szCs w:val="24"/>
          <w:lang w:eastAsia="zh-CN"/>
        </w:rPr>
        <w:t>45</w:t>
      </w:r>
      <w:r w:rsidRPr="006F2AD4">
        <w:rPr>
          <w:rFonts w:ascii="Book Antiqua" w:eastAsia="宋体" w:hAnsi="Book Antiqua" w:cs="宋体"/>
          <w:color w:val="000000"/>
          <w:szCs w:val="24"/>
          <w:lang w:eastAsia="zh-CN"/>
        </w:rPr>
        <w:t>: 1164-1171 [PMID: 17465001 DOI: 10.1002/hep.21634]</w:t>
      </w:r>
    </w:p>
    <w:p w14:paraId="411A3390"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11 </w:t>
      </w:r>
      <w:r w:rsidRPr="006F2AD4">
        <w:rPr>
          <w:rFonts w:ascii="Book Antiqua" w:eastAsia="宋体" w:hAnsi="Book Antiqua" w:cs="宋体"/>
          <w:b/>
          <w:bCs/>
          <w:color w:val="000000"/>
          <w:szCs w:val="24"/>
          <w:lang w:eastAsia="zh-CN"/>
        </w:rPr>
        <w:t>Miyamoto H</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Moriishi</w:t>
      </w:r>
      <w:proofErr w:type="spellEnd"/>
      <w:r w:rsidRPr="006F2AD4">
        <w:rPr>
          <w:rFonts w:ascii="Book Antiqua" w:eastAsia="宋体" w:hAnsi="Book Antiqua" w:cs="宋体"/>
          <w:color w:val="000000"/>
          <w:szCs w:val="24"/>
          <w:lang w:eastAsia="zh-CN"/>
        </w:rPr>
        <w:t xml:space="preserve"> K, Moriya K, Murata S, Tanaka K, Suzuki T, </w:t>
      </w:r>
      <w:proofErr w:type="spellStart"/>
      <w:r w:rsidRPr="006F2AD4">
        <w:rPr>
          <w:rFonts w:ascii="Book Antiqua" w:eastAsia="宋体" w:hAnsi="Book Antiqua" w:cs="宋体"/>
          <w:color w:val="000000"/>
          <w:szCs w:val="24"/>
          <w:lang w:eastAsia="zh-CN"/>
        </w:rPr>
        <w:t>Miyamura</w:t>
      </w:r>
      <w:proofErr w:type="spellEnd"/>
      <w:r w:rsidRPr="006F2AD4">
        <w:rPr>
          <w:rFonts w:ascii="Book Antiqua" w:eastAsia="宋体" w:hAnsi="Book Antiqua" w:cs="宋体"/>
          <w:color w:val="000000"/>
          <w:szCs w:val="24"/>
          <w:lang w:eastAsia="zh-CN"/>
        </w:rPr>
        <w:t xml:space="preserve"> T, Koike K, Matsuura Y. Involvement of the PA28gamma-dependent pathway in insulin resistance induced by hepatitis C virus core protein. </w:t>
      </w:r>
      <w:r w:rsidRPr="006F2AD4">
        <w:rPr>
          <w:rFonts w:ascii="Book Antiqua" w:eastAsia="宋体" w:hAnsi="Book Antiqua" w:cs="宋体"/>
          <w:i/>
          <w:iCs/>
          <w:color w:val="000000"/>
          <w:szCs w:val="24"/>
          <w:lang w:eastAsia="zh-CN"/>
        </w:rPr>
        <w:t xml:space="preserve">J </w:t>
      </w:r>
      <w:proofErr w:type="spellStart"/>
      <w:r w:rsidRPr="006F2AD4">
        <w:rPr>
          <w:rFonts w:ascii="Book Antiqua" w:eastAsia="宋体" w:hAnsi="Book Antiqua" w:cs="宋体"/>
          <w:i/>
          <w:iCs/>
          <w:color w:val="000000"/>
          <w:szCs w:val="24"/>
          <w:lang w:eastAsia="zh-CN"/>
        </w:rPr>
        <w:t>Virol</w:t>
      </w:r>
      <w:proofErr w:type="spellEnd"/>
      <w:r w:rsidRPr="006F2AD4">
        <w:rPr>
          <w:rFonts w:ascii="Book Antiqua" w:eastAsia="宋体" w:hAnsi="Book Antiqua" w:cs="宋体"/>
          <w:color w:val="000000"/>
          <w:szCs w:val="24"/>
          <w:lang w:eastAsia="zh-CN"/>
        </w:rPr>
        <w:t> 2007; </w:t>
      </w:r>
      <w:r w:rsidRPr="006F2AD4">
        <w:rPr>
          <w:rFonts w:ascii="Book Antiqua" w:eastAsia="宋体" w:hAnsi="Book Antiqua" w:cs="宋体"/>
          <w:b/>
          <w:bCs/>
          <w:color w:val="000000"/>
          <w:szCs w:val="24"/>
          <w:lang w:eastAsia="zh-CN"/>
        </w:rPr>
        <w:t>81</w:t>
      </w:r>
      <w:r w:rsidRPr="006F2AD4">
        <w:rPr>
          <w:rFonts w:ascii="Book Antiqua" w:eastAsia="宋体" w:hAnsi="Book Antiqua" w:cs="宋体"/>
          <w:color w:val="000000"/>
          <w:szCs w:val="24"/>
          <w:lang w:eastAsia="zh-CN"/>
        </w:rPr>
        <w:t>: 1727-1735 [PMID: 17135326 DOI: 10.1128/JVI.01683-06]</w:t>
      </w:r>
    </w:p>
    <w:p w14:paraId="2538EA97"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12 </w:t>
      </w:r>
      <w:proofErr w:type="spellStart"/>
      <w:r w:rsidRPr="006F2AD4">
        <w:rPr>
          <w:rFonts w:ascii="Book Antiqua" w:eastAsia="宋体" w:hAnsi="Book Antiqua" w:cs="宋体"/>
          <w:b/>
          <w:bCs/>
          <w:color w:val="000000"/>
          <w:szCs w:val="24"/>
          <w:lang w:eastAsia="zh-CN"/>
        </w:rPr>
        <w:t>Bernsmeier</w:t>
      </w:r>
      <w:proofErr w:type="spellEnd"/>
      <w:r w:rsidRPr="006F2AD4">
        <w:rPr>
          <w:rFonts w:ascii="Book Antiqua" w:eastAsia="宋体" w:hAnsi="Book Antiqua" w:cs="宋体"/>
          <w:b/>
          <w:bCs/>
          <w:color w:val="000000"/>
          <w:szCs w:val="24"/>
          <w:lang w:eastAsia="zh-CN"/>
        </w:rPr>
        <w:t xml:space="preserve"> C</w:t>
      </w:r>
      <w:r w:rsidRPr="006F2AD4">
        <w:rPr>
          <w:rFonts w:ascii="Book Antiqua" w:eastAsia="宋体" w:hAnsi="Book Antiqua" w:cs="宋体"/>
          <w:color w:val="000000"/>
          <w:szCs w:val="24"/>
          <w:lang w:eastAsia="zh-CN"/>
        </w:rPr>
        <w:t xml:space="preserve">, Duong FH, Christen V, </w:t>
      </w:r>
      <w:proofErr w:type="spellStart"/>
      <w:r w:rsidRPr="006F2AD4">
        <w:rPr>
          <w:rFonts w:ascii="Book Antiqua" w:eastAsia="宋体" w:hAnsi="Book Antiqua" w:cs="宋体"/>
          <w:color w:val="000000"/>
          <w:szCs w:val="24"/>
          <w:lang w:eastAsia="zh-CN"/>
        </w:rPr>
        <w:t>Pugnale</w:t>
      </w:r>
      <w:proofErr w:type="spellEnd"/>
      <w:r w:rsidRPr="006F2AD4">
        <w:rPr>
          <w:rFonts w:ascii="Book Antiqua" w:eastAsia="宋体" w:hAnsi="Book Antiqua" w:cs="宋体"/>
          <w:color w:val="000000"/>
          <w:szCs w:val="24"/>
          <w:lang w:eastAsia="zh-CN"/>
        </w:rPr>
        <w:t xml:space="preserve"> P, Negro F, </w:t>
      </w:r>
      <w:proofErr w:type="spellStart"/>
      <w:r w:rsidRPr="006F2AD4">
        <w:rPr>
          <w:rFonts w:ascii="Book Antiqua" w:eastAsia="宋体" w:hAnsi="Book Antiqua" w:cs="宋体"/>
          <w:color w:val="000000"/>
          <w:szCs w:val="24"/>
          <w:lang w:eastAsia="zh-CN"/>
        </w:rPr>
        <w:t>Terracciano</w:t>
      </w:r>
      <w:proofErr w:type="spellEnd"/>
      <w:r w:rsidRPr="006F2AD4">
        <w:rPr>
          <w:rFonts w:ascii="Book Antiqua" w:eastAsia="宋体" w:hAnsi="Book Antiqua" w:cs="宋体"/>
          <w:color w:val="000000"/>
          <w:szCs w:val="24"/>
          <w:lang w:eastAsia="zh-CN"/>
        </w:rPr>
        <w:t xml:space="preserve"> L, Heim MH. Virus-induced over-expression of protein phosphatase 2A inhibits insulin </w:t>
      </w:r>
      <w:proofErr w:type="spellStart"/>
      <w:r w:rsidRPr="006F2AD4">
        <w:rPr>
          <w:rFonts w:ascii="Book Antiqua" w:eastAsia="宋体" w:hAnsi="Book Antiqua" w:cs="宋体"/>
          <w:color w:val="000000"/>
          <w:szCs w:val="24"/>
          <w:lang w:eastAsia="zh-CN"/>
        </w:rPr>
        <w:t>signalling</w:t>
      </w:r>
      <w:proofErr w:type="spellEnd"/>
      <w:r w:rsidRPr="006F2AD4">
        <w:rPr>
          <w:rFonts w:ascii="Book Antiqua" w:eastAsia="宋体" w:hAnsi="Book Antiqua" w:cs="宋体"/>
          <w:color w:val="000000"/>
          <w:szCs w:val="24"/>
          <w:lang w:eastAsia="zh-CN"/>
        </w:rPr>
        <w:t xml:space="preserve"> in chronic hepatitis C. </w:t>
      </w:r>
      <w:r w:rsidRPr="006F2AD4">
        <w:rPr>
          <w:rFonts w:ascii="Book Antiqua" w:eastAsia="宋体" w:hAnsi="Book Antiqua" w:cs="宋体"/>
          <w:i/>
          <w:iCs/>
          <w:color w:val="000000"/>
          <w:szCs w:val="24"/>
          <w:lang w:eastAsia="zh-CN"/>
        </w:rPr>
        <w:t xml:space="preserve">J </w:t>
      </w:r>
      <w:proofErr w:type="spellStart"/>
      <w:r w:rsidRPr="006F2AD4">
        <w:rPr>
          <w:rFonts w:ascii="Book Antiqua" w:eastAsia="宋体" w:hAnsi="Book Antiqua" w:cs="宋体"/>
          <w:i/>
          <w:iCs/>
          <w:color w:val="000000"/>
          <w:szCs w:val="24"/>
          <w:lang w:eastAsia="zh-CN"/>
        </w:rPr>
        <w:t>Hepatol</w:t>
      </w:r>
      <w:proofErr w:type="spellEnd"/>
      <w:r w:rsidRPr="006F2AD4">
        <w:rPr>
          <w:rFonts w:ascii="Book Antiqua" w:eastAsia="宋体" w:hAnsi="Book Antiqua" w:cs="宋体"/>
          <w:color w:val="000000"/>
          <w:szCs w:val="24"/>
          <w:lang w:eastAsia="zh-CN"/>
        </w:rPr>
        <w:t> 2008; </w:t>
      </w:r>
      <w:r w:rsidRPr="006F2AD4">
        <w:rPr>
          <w:rFonts w:ascii="Book Antiqua" w:eastAsia="宋体" w:hAnsi="Book Antiqua" w:cs="宋体"/>
          <w:b/>
          <w:bCs/>
          <w:color w:val="000000"/>
          <w:szCs w:val="24"/>
          <w:lang w:eastAsia="zh-CN"/>
        </w:rPr>
        <w:t>49</w:t>
      </w:r>
      <w:r w:rsidRPr="006F2AD4">
        <w:rPr>
          <w:rFonts w:ascii="Book Antiqua" w:eastAsia="宋体" w:hAnsi="Book Antiqua" w:cs="宋体"/>
          <w:color w:val="000000"/>
          <w:szCs w:val="24"/>
          <w:lang w:eastAsia="zh-CN"/>
        </w:rPr>
        <w:t>: 429-440 [PMID: 18486982 DOI: 10.1016/j.jhep.2008.04.007]</w:t>
      </w:r>
    </w:p>
    <w:p w14:paraId="138C5D14"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13 </w:t>
      </w:r>
      <w:r w:rsidRPr="006F2AD4">
        <w:rPr>
          <w:rFonts w:ascii="Book Antiqua" w:eastAsia="宋体" w:hAnsi="Book Antiqua" w:cs="宋体"/>
          <w:b/>
          <w:bCs/>
          <w:color w:val="000000"/>
          <w:szCs w:val="24"/>
          <w:lang w:eastAsia="zh-CN"/>
        </w:rPr>
        <w:t>Dai CY</w:t>
      </w:r>
      <w:r w:rsidRPr="006F2AD4">
        <w:rPr>
          <w:rFonts w:ascii="Book Antiqua" w:eastAsia="宋体" w:hAnsi="Book Antiqua" w:cs="宋体"/>
          <w:color w:val="000000"/>
          <w:szCs w:val="24"/>
          <w:lang w:eastAsia="zh-CN"/>
        </w:rPr>
        <w:t xml:space="preserve">, Huang JF, Hsieh MY, </w:t>
      </w:r>
      <w:proofErr w:type="spellStart"/>
      <w:r w:rsidRPr="006F2AD4">
        <w:rPr>
          <w:rFonts w:ascii="Book Antiqua" w:eastAsia="宋体" w:hAnsi="Book Antiqua" w:cs="宋体"/>
          <w:color w:val="000000"/>
          <w:szCs w:val="24"/>
          <w:lang w:eastAsia="zh-CN"/>
        </w:rPr>
        <w:t>Hou</w:t>
      </w:r>
      <w:proofErr w:type="spellEnd"/>
      <w:r w:rsidRPr="006F2AD4">
        <w:rPr>
          <w:rFonts w:ascii="Book Antiqua" w:eastAsia="宋体" w:hAnsi="Book Antiqua" w:cs="宋体"/>
          <w:color w:val="000000"/>
          <w:szCs w:val="24"/>
          <w:lang w:eastAsia="zh-CN"/>
        </w:rPr>
        <w:t xml:space="preserve"> NJ, Lin ZY, Chen SC, Hsieh MY, Wang LY, Chang WY, Chuang WL, Yu ML. Insulin resistance predicts response to </w:t>
      </w:r>
      <w:proofErr w:type="spellStart"/>
      <w:r w:rsidRPr="006F2AD4">
        <w:rPr>
          <w:rFonts w:ascii="Book Antiqua" w:eastAsia="宋体" w:hAnsi="Book Antiqua" w:cs="宋体"/>
          <w:color w:val="000000"/>
          <w:szCs w:val="24"/>
          <w:lang w:eastAsia="zh-CN"/>
        </w:rPr>
        <w:t>peginterferon</w:t>
      </w:r>
      <w:proofErr w:type="spellEnd"/>
      <w:r w:rsidRPr="006F2AD4">
        <w:rPr>
          <w:rFonts w:ascii="Book Antiqua" w:eastAsia="宋体" w:hAnsi="Book Antiqua" w:cs="宋体"/>
          <w:color w:val="000000"/>
          <w:szCs w:val="24"/>
          <w:lang w:eastAsia="zh-CN"/>
        </w:rPr>
        <w:t>-alpha/ribavirin combination therapy in chronic hepatitis C patients. </w:t>
      </w:r>
      <w:r w:rsidRPr="006F2AD4">
        <w:rPr>
          <w:rFonts w:ascii="Book Antiqua" w:eastAsia="宋体" w:hAnsi="Book Antiqua" w:cs="宋体"/>
          <w:i/>
          <w:iCs/>
          <w:color w:val="000000"/>
          <w:szCs w:val="24"/>
          <w:lang w:eastAsia="zh-CN"/>
        </w:rPr>
        <w:t xml:space="preserve">J </w:t>
      </w:r>
      <w:proofErr w:type="spellStart"/>
      <w:r w:rsidRPr="006F2AD4">
        <w:rPr>
          <w:rFonts w:ascii="Book Antiqua" w:eastAsia="宋体" w:hAnsi="Book Antiqua" w:cs="宋体"/>
          <w:i/>
          <w:iCs/>
          <w:color w:val="000000"/>
          <w:szCs w:val="24"/>
          <w:lang w:eastAsia="zh-CN"/>
        </w:rPr>
        <w:t>Hepatol</w:t>
      </w:r>
      <w:proofErr w:type="spellEnd"/>
      <w:r w:rsidRPr="006F2AD4">
        <w:rPr>
          <w:rFonts w:ascii="Book Antiqua" w:eastAsia="宋体" w:hAnsi="Book Antiqua" w:cs="宋体"/>
          <w:color w:val="000000"/>
          <w:szCs w:val="24"/>
          <w:lang w:eastAsia="zh-CN"/>
        </w:rPr>
        <w:t> 2009; </w:t>
      </w:r>
      <w:r w:rsidRPr="006F2AD4">
        <w:rPr>
          <w:rFonts w:ascii="Book Antiqua" w:eastAsia="宋体" w:hAnsi="Book Antiqua" w:cs="宋体"/>
          <w:b/>
          <w:bCs/>
          <w:color w:val="000000"/>
          <w:szCs w:val="24"/>
          <w:lang w:eastAsia="zh-CN"/>
        </w:rPr>
        <w:t>50</w:t>
      </w:r>
      <w:r w:rsidRPr="006F2AD4">
        <w:rPr>
          <w:rFonts w:ascii="Book Antiqua" w:eastAsia="宋体" w:hAnsi="Book Antiqua" w:cs="宋体"/>
          <w:color w:val="000000"/>
          <w:szCs w:val="24"/>
          <w:lang w:eastAsia="zh-CN"/>
        </w:rPr>
        <w:t>: 712-718 [PMID: 19231011 DOI: 10.1016/j.jhep.2008.12.017]</w:t>
      </w:r>
    </w:p>
    <w:p w14:paraId="0ADB80EA"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14 </w:t>
      </w:r>
      <w:r w:rsidRPr="006F2AD4">
        <w:rPr>
          <w:rFonts w:ascii="Book Antiqua" w:eastAsia="宋体" w:hAnsi="Book Antiqua" w:cs="宋体"/>
          <w:b/>
          <w:bCs/>
          <w:color w:val="000000"/>
          <w:szCs w:val="24"/>
          <w:lang w:eastAsia="zh-CN"/>
        </w:rPr>
        <w:t>Kawaguchi T</w:t>
      </w:r>
      <w:r w:rsidRPr="006F2AD4">
        <w:rPr>
          <w:rFonts w:ascii="Book Antiqua" w:eastAsia="宋体" w:hAnsi="Book Antiqua" w:cs="宋体"/>
          <w:color w:val="000000"/>
          <w:szCs w:val="24"/>
          <w:lang w:eastAsia="zh-CN"/>
        </w:rPr>
        <w:t xml:space="preserve">, Ide T, Taniguchi E, Hirano E, Itou M, </w:t>
      </w:r>
      <w:proofErr w:type="spellStart"/>
      <w:r w:rsidRPr="006F2AD4">
        <w:rPr>
          <w:rFonts w:ascii="Book Antiqua" w:eastAsia="宋体" w:hAnsi="Book Antiqua" w:cs="宋体"/>
          <w:color w:val="000000"/>
          <w:szCs w:val="24"/>
          <w:lang w:eastAsia="zh-CN"/>
        </w:rPr>
        <w:t>Sumie</w:t>
      </w:r>
      <w:proofErr w:type="spellEnd"/>
      <w:r w:rsidRPr="006F2AD4">
        <w:rPr>
          <w:rFonts w:ascii="Book Antiqua" w:eastAsia="宋体" w:hAnsi="Book Antiqua" w:cs="宋体"/>
          <w:color w:val="000000"/>
          <w:szCs w:val="24"/>
          <w:lang w:eastAsia="zh-CN"/>
        </w:rPr>
        <w:t xml:space="preserve"> S, Nagao Y, </w:t>
      </w:r>
      <w:proofErr w:type="spellStart"/>
      <w:r w:rsidRPr="006F2AD4">
        <w:rPr>
          <w:rFonts w:ascii="Book Antiqua" w:eastAsia="宋体" w:hAnsi="Book Antiqua" w:cs="宋体"/>
          <w:color w:val="000000"/>
          <w:szCs w:val="24"/>
          <w:lang w:eastAsia="zh-CN"/>
        </w:rPr>
        <w:t>Yanagimoto</w:t>
      </w:r>
      <w:proofErr w:type="spellEnd"/>
      <w:r w:rsidRPr="006F2AD4">
        <w:rPr>
          <w:rFonts w:ascii="Book Antiqua" w:eastAsia="宋体" w:hAnsi="Book Antiqua" w:cs="宋体"/>
          <w:color w:val="000000"/>
          <w:szCs w:val="24"/>
          <w:lang w:eastAsia="zh-CN"/>
        </w:rPr>
        <w:t xml:space="preserve"> C, </w:t>
      </w:r>
      <w:proofErr w:type="spellStart"/>
      <w:r w:rsidRPr="006F2AD4">
        <w:rPr>
          <w:rFonts w:ascii="Book Antiqua" w:eastAsia="宋体" w:hAnsi="Book Antiqua" w:cs="宋体"/>
          <w:color w:val="000000"/>
          <w:szCs w:val="24"/>
          <w:lang w:eastAsia="zh-CN"/>
        </w:rPr>
        <w:t>Hanada</w:t>
      </w:r>
      <w:proofErr w:type="spellEnd"/>
      <w:r w:rsidRPr="006F2AD4">
        <w:rPr>
          <w:rFonts w:ascii="Book Antiqua" w:eastAsia="宋体" w:hAnsi="Book Antiqua" w:cs="宋体"/>
          <w:color w:val="000000"/>
          <w:szCs w:val="24"/>
          <w:lang w:eastAsia="zh-CN"/>
        </w:rPr>
        <w:t xml:space="preserve"> S, Koga H, </w:t>
      </w:r>
      <w:proofErr w:type="spellStart"/>
      <w:r w:rsidRPr="006F2AD4">
        <w:rPr>
          <w:rFonts w:ascii="Book Antiqua" w:eastAsia="宋体" w:hAnsi="Book Antiqua" w:cs="宋体"/>
          <w:color w:val="000000"/>
          <w:szCs w:val="24"/>
          <w:lang w:eastAsia="zh-CN"/>
        </w:rPr>
        <w:t>Sata</w:t>
      </w:r>
      <w:proofErr w:type="spellEnd"/>
      <w:r w:rsidRPr="006F2AD4">
        <w:rPr>
          <w:rFonts w:ascii="Book Antiqua" w:eastAsia="宋体" w:hAnsi="Book Antiqua" w:cs="宋体"/>
          <w:color w:val="000000"/>
          <w:szCs w:val="24"/>
          <w:lang w:eastAsia="zh-CN"/>
        </w:rPr>
        <w:t xml:space="preserve"> M. Clearance of HCV improves insulin resistance, beta-cell function, and hepatic expression of insulin receptor substrate </w:t>
      </w:r>
      <w:r w:rsidRPr="006F2AD4">
        <w:rPr>
          <w:rFonts w:ascii="Book Antiqua" w:eastAsia="宋体" w:hAnsi="Book Antiqua" w:cs="宋体"/>
          <w:color w:val="000000"/>
          <w:szCs w:val="24"/>
          <w:lang w:eastAsia="zh-CN"/>
        </w:rPr>
        <w:lastRenderedPageBreak/>
        <w:t>1 and 2. </w:t>
      </w:r>
      <w:r w:rsidRPr="006F2AD4">
        <w:rPr>
          <w:rFonts w:ascii="Book Antiqua" w:eastAsia="宋体" w:hAnsi="Book Antiqua" w:cs="宋体"/>
          <w:i/>
          <w:iCs/>
          <w:color w:val="000000"/>
          <w:szCs w:val="24"/>
          <w:lang w:eastAsia="zh-CN"/>
        </w:rPr>
        <w:t xml:space="preserve">Am J </w:t>
      </w:r>
      <w:proofErr w:type="spellStart"/>
      <w:r w:rsidRPr="006F2AD4">
        <w:rPr>
          <w:rFonts w:ascii="Book Antiqua" w:eastAsia="宋体" w:hAnsi="Book Antiqua" w:cs="宋体"/>
          <w:i/>
          <w:iCs/>
          <w:color w:val="000000"/>
          <w:szCs w:val="24"/>
          <w:lang w:eastAsia="zh-CN"/>
        </w:rPr>
        <w:t>Gastroenterol</w:t>
      </w:r>
      <w:proofErr w:type="spellEnd"/>
      <w:r w:rsidRPr="006F2AD4">
        <w:rPr>
          <w:rFonts w:ascii="Book Antiqua" w:eastAsia="宋体" w:hAnsi="Book Antiqua" w:cs="宋体"/>
          <w:color w:val="000000"/>
          <w:szCs w:val="24"/>
          <w:lang w:eastAsia="zh-CN"/>
        </w:rPr>
        <w:t> 2007; </w:t>
      </w:r>
      <w:r w:rsidRPr="006F2AD4">
        <w:rPr>
          <w:rFonts w:ascii="Book Antiqua" w:eastAsia="宋体" w:hAnsi="Book Antiqua" w:cs="宋体"/>
          <w:b/>
          <w:bCs/>
          <w:color w:val="000000"/>
          <w:szCs w:val="24"/>
          <w:lang w:eastAsia="zh-CN"/>
        </w:rPr>
        <w:t>102</w:t>
      </w:r>
      <w:r w:rsidRPr="006F2AD4">
        <w:rPr>
          <w:rFonts w:ascii="Book Antiqua" w:eastAsia="宋体" w:hAnsi="Book Antiqua" w:cs="宋体"/>
          <w:color w:val="000000"/>
          <w:szCs w:val="24"/>
          <w:lang w:eastAsia="zh-CN"/>
        </w:rPr>
        <w:t>: 570-576 [PMID: 17222321 DOI: 10.1111/j.1572-0241.2006.01038.x]</w:t>
      </w:r>
    </w:p>
    <w:p w14:paraId="21ED50C6"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15 </w:t>
      </w:r>
      <w:r w:rsidRPr="006F2AD4">
        <w:rPr>
          <w:rFonts w:ascii="Book Antiqua" w:eastAsia="宋体" w:hAnsi="Book Antiqua" w:cs="宋体"/>
          <w:b/>
          <w:bCs/>
          <w:color w:val="000000"/>
          <w:szCs w:val="24"/>
          <w:lang w:eastAsia="zh-CN"/>
        </w:rPr>
        <w:t>Delgado-Borrego A</w:t>
      </w:r>
      <w:r w:rsidRPr="006F2AD4">
        <w:rPr>
          <w:rFonts w:ascii="Book Antiqua" w:eastAsia="宋体" w:hAnsi="Book Antiqua" w:cs="宋体"/>
          <w:color w:val="000000"/>
          <w:szCs w:val="24"/>
          <w:lang w:eastAsia="zh-CN"/>
        </w:rPr>
        <w:t xml:space="preserve">, Jordan SH, </w:t>
      </w:r>
      <w:proofErr w:type="spellStart"/>
      <w:r w:rsidRPr="006F2AD4">
        <w:rPr>
          <w:rFonts w:ascii="Book Antiqua" w:eastAsia="宋体" w:hAnsi="Book Antiqua" w:cs="宋体"/>
          <w:color w:val="000000"/>
          <w:szCs w:val="24"/>
          <w:lang w:eastAsia="zh-CN"/>
        </w:rPr>
        <w:t>Negre</w:t>
      </w:r>
      <w:proofErr w:type="spellEnd"/>
      <w:r w:rsidRPr="006F2AD4">
        <w:rPr>
          <w:rFonts w:ascii="Book Antiqua" w:eastAsia="宋体" w:hAnsi="Book Antiqua" w:cs="宋体"/>
          <w:color w:val="000000"/>
          <w:szCs w:val="24"/>
          <w:lang w:eastAsia="zh-CN"/>
        </w:rPr>
        <w:t xml:space="preserve"> B, Healey D, Lin W, </w:t>
      </w:r>
      <w:proofErr w:type="spellStart"/>
      <w:r w:rsidRPr="006F2AD4">
        <w:rPr>
          <w:rFonts w:ascii="Book Antiqua" w:eastAsia="宋体" w:hAnsi="Book Antiqua" w:cs="宋体"/>
          <w:color w:val="000000"/>
          <w:szCs w:val="24"/>
          <w:lang w:eastAsia="zh-CN"/>
        </w:rPr>
        <w:t>Kamegaya</w:t>
      </w:r>
      <w:proofErr w:type="spellEnd"/>
      <w:r w:rsidRPr="006F2AD4">
        <w:rPr>
          <w:rFonts w:ascii="Book Antiqua" w:eastAsia="宋体" w:hAnsi="Book Antiqua" w:cs="宋体"/>
          <w:color w:val="000000"/>
          <w:szCs w:val="24"/>
          <w:lang w:eastAsia="zh-CN"/>
        </w:rPr>
        <w:t xml:space="preserve"> Y, </w:t>
      </w:r>
      <w:proofErr w:type="spellStart"/>
      <w:r w:rsidRPr="006F2AD4">
        <w:rPr>
          <w:rFonts w:ascii="Book Antiqua" w:eastAsia="宋体" w:hAnsi="Book Antiqua" w:cs="宋体"/>
          <w:color w:val="000000"/>
          <w:szCs w:val="24"/>
          <w:lang w:eastAsia="zh-CN"/>
        </w:rPr>
        <w:t>Christofi</w:t>
      </w:r>
      <w:proofErr w:type="spellEnd"/>
      <w:r w:rsidRPr="006F2AD4">
        <w:rPr>
          <w:rFonts w:ascii="Book Antiqua" w:eastAsia="宋体" w:hAnsi="Book Antiqua" w:cs="宋体"/>
          <w:color w:val="000000"/>
          <w:szCs w:val="24"/>
          <w:lang w:eastAsia="zh-CN"/>
        </w:rPr>
        <w:t xml:space="preserve"> M, Ludwig DA, </w:t>
      </w:r>
      <w:proofErr w:type="spellStart"/>
      <w:r w:rsidRPr="006F2AD4">
        <w:rPr>
          <w:rFonts w:ascii="Book Antiqua" w:eastAsia="宋体" w:hAnsi="Book Antiqua" w:cs="宋体"/>
          <w:color w:val="000000"/>
          <w:szCs w:val="24"/>
          <w:lang w:eastAsia="zh-CN"/>
        </w:rPr>
        <w:t>Lok</w:t>
      </w:r>
      <w:proofErr w:type="spellEnd"/>
      <w:r w:rsidRPr="006F2AD4">
        <w:rPr>
          <w:rFonts w:ascii="Book Antiqua" w:eastAsia="宋体" w:hAnsi="Book Antiqua" w:cs="宋体"/>
          <w:color w:val="000000"/>
          <w:szCs w:val="24"/>
          <w:lang w:eastAsia="zh-CN"/>
        </w:rPr>
        <w:t xml:space="preserve"> AS, Chung RT. Reduction of insulin resistance with effective clearance of hepatitis C infection: results from the HALT-C trial. </w:t>
      </w:r>
      <w:proofErr w:type="spellStart"/>
      <w:r w:rsidRPr="006F2AD4">
        <w:rPr>
          <w:rFonts w:ascii="Book Antiqua" w:eastAsia="宋体" w:hAnsi="Book Antiqua" w:cs="宋体"/>
          <w:i/>
          <w:iCs/>
          <w:color w:val="000000"/>
          <w:szCs w:val="24"/>
          <w:lang w:eastAsia="zh-CN"/>
        </w:rPr>
        <w:t>Clin</w:t>
      </w:r>
      <w:proofErr w:type="spellEnd"/>
      <w:r w:rsidRPr="006F2AD4">
        <w:rPr>
          <w:rFonts w:ascii="Book Antiqua" w:eastAsia="宋体" w:hAnsi="Book Antiqua" w:cs="宋体"/>
          <w:i/>
          <w:iCs/>
          <w:color w:val="000000"/>
          <w:szCs w:val="24"/>
          <w:lang w:eastAsia="zh-CN"/>
        </w:rPr>
        <w:t xml:space="preserve"> </w:t>
      </w:r>
      <w:proofErr w:type="spellStart"/>
      <w:r w:rsidRPr="006F2AD4">
        <w:rPr>
          <w:rFonts w:ascii="Book Antiqua" w:eastAsia="宋体" w:hAnsi="Book Antiqua" w:cs="宋体"/>
          <w:i/>
          <w:iCs/>
          <w:color w:val="000000"/>
          <w:szCs w:val="24"/>
          <w:lang w:eastAsia="zh-CN"/>
        </w:rPr>
        <w:t>Gastroenterol</w:t>
      </w:r>
      <w:proofErr w:type="spellEnd"/>
      <w:r w:rsidRPr="006F2AD4">
        <w:rPr>
          <w:rFonts w:ascii="Book Antiqua" w:eastAsia="宋体" w:hAnsi="Book Antiqua" w:cs="宋体"/>
          <w:i/>
          <w:iCs/>
          <w:color w:val="000000"/>
          <w:szCs w:val="24"/>
          <w:lang w:eastAsia="zh-CN"/>
        </w:rPr>
        <w:t xml:space="preserve"> </w:t>
      </w:r>
      <w:proofErr w:type="spellStart"/>
      <w:r w:rsidRPr="006F2AD4">
        <w:rPr>
          <w:rFonts w:ascii="Book Antiqua" w:eastAsia="宋体" w:hAnsi="Book Antiqua" w:cs="宋体"/>
          <w:i/>
          <w:iCs/>
          <w:color w:val="000000"/>
          <w:szCs w:val="24"/>
          <w:lang w:eastAsia="zh-CN"/>
        </w:rPr>
        <w:t>Hepatol</w:t>
      </w:r>
      <w:proofErr w:type="spellEnd"/>
      <w:r w:rsidRPr="006F2AD4">
        <w:rPr>
          <w:rFonts w:ascii="Book Antiqua" w:eastAsia="宋体" w:hAnsi="Book Antiqua" w:cs="宋体"/>
          <w:color w:val="000000"/>
          <w:szCs w:val="24"/>
          <w:lang w:eastAsia="zh-CN"/>
        </w:rPr>
        <w:t> 2010; </w:t>
      </w:r>
      <w:r w:rsidRPr="006F2AD4">
        <w:rPr>
          <w:rFonts w:ascii="Book Antiqua" w:eastAsia="宋体" w:hAnsi="Book Antiqua" w:cs="宋体"/>
          <w:b/>
          <w:bCs/>
          <w:color w:val="000000"/>
          <w:szCs w:val="24"/>
          <w:lang w:eastAsia="zh-CN"/>
        </w:rPr>
        <w:t>8</w:t>
      </w:r>
      <w:r w:rsidRPr="006F2AD4">
        <w:rPr>
          <w:rFonts w:ascii="Book Antiqua" w:eastAsia="宋体" w:hAnsi="Book Antiqua" w:cs="宋体"/>
          <w:color w:val="000000"/>
          <w:szCs w:val="24"/>
          <w:lang w:eastAsia="zh-CN"/>
        </w:rPr>
        <w:t>: 458-462 [PMID: 20156586 DOI: 10.1016/j.cgh.2010.01.022]</w:t>
      </w:r>
    </w:p>
    <w:p w14:paraId="28408583"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16 </w:t>
      </w:r>
      <w:r w:rsidRPr="006F2AD4">
        <w:rPr>
          <w:rFonts w:ascii="Book Antiqua" w:eastAsia="宋体" w:hAnsi="Book Antiqua" w:cs="宋体"/>
          <w:b/>
          <w:bCs/>
          <w:color w:val="000000"/>
          <w:szCs w:val="24"/>
          <w:lang w:eastAsia="zh-CN"/>
        </w:rPr>
        <w:t>Huang JF</w:t>
      </w:r>
      <w:r w:rsidRPr="006F2AD4">
        <w:rPr>
          <w:rFonts w:ascii="Book Antiqua" w:eastAsia="宋体" w:hAnsi="Book Antiqua" w:cs="宋体"/>
          <w:color w:val="000000"/>
          <w:szCs w:val="24"/>
          <w:lang w:eastAsia="zh-CN"/>
        </w:rPr>
        <w:t xml:space="preserve">, Yu ML, Huang CF, </w:t>
      </w:r>
      <w:proofErr w:type="spellStart"/>
      <w:r w:rsidRPr="006F2AD4">
        <w:rPr>
          <w:rFonts w:ascii="Book Antiqua" w:eastAsia="宋体" w:hAnsi="Book Antiqua" w:cs="宋体"/>
          <w:color w:val="000000"/>
          <w:szCs w:val="24"/>
          <w:lang w:eastAsia="zh-CN"/>
        </w:rPr>
        <w:t>Juo</w:t>
      </w:r>
      <w:proofErr w:type="spellEnd"/>
      <w:r w:rsidRPr="006F2AD4">
        <w:rPr>
          <w:rFonts w:ascii="Book Antiqua" w:eastAsia="宋体" w:hAnsi="Book Antiqua" w:cs="宋体"/>
          <w:color w:val="000000"/>
          <w:szCs w:val="24"/>
          <w:lang w:eastAsia="zh-CN"/>
        </w:rPr>
        <w:t xml:space="preserve"> SH, Dai CY, Hsieh MY, </w:t>
      </w:r>
      <w:proofErr w:type="spellStart"/>
      <w:r w:rsidRPr="006F2AD4">
        <w:rPr>
          <w:rFonts w:ascii="Book Antiqua" w:eastAsia="宋体" w:hAnsi="Book Antiqua" w:cs="宋体"/>
          <w:color w:val="000000"/>
          <w:szCs w:val="24"/>
          <w:lang w:eastAsia="zh-CN"/>
        </w:rPr>
        <w:t>Hou</w:t>
      </w:r>
      <w:proofErr w:type="spellEnd"/>
      <w:r w:rsidRPr="006F2AD4">
        <w:rPr>
          <w:rFonts w:ascii="Book Antiqua" w:eastAsia="宋体" w:hAnsi="Book Antiqua" w:cs="宋体"/>
          <w:color w:val="000000"/>
          <w:szCs w:val="24"/>
          <w:lang w:eastAsia="zh-CN"/>
        </w:rPr>
        <w:t xml:space="preserve"> NJ, </w:t>
      </w:r>
      <w:proofErr w:type="spellStart"/>
      <w:r w:rsidRPr="006F2AD4">
        <w:rPr>
          <w:rFonts w:ascii="Book Antiqua" w:eastAsia="宋体" w:hAnsi="Book Antiqua" w:cs="宋体"/>
          <w:color w:val="000000"/>
          <w:szCs w:val="24"/>
          <w:lang w:eastAsia="zh-CN"/>
        </w:rPr>
        <w:t>Yeh</w:t>
      </w:r>
      <w:proofErr w:type="spellEnd"/>
      <w:r w:rsidRPr="006F2AD4">
        <w:rPr>
          <w:rFonts w:ascii="Book Antiqua" w:eastAsia="宋体" w:hAnsi="Book Antiqua" w:cs="宋体"/>
          <w:color w:val="000000"/>
          <w:szCs w:val="24"/>
          <w:lang w:eastAsia="zh-CN"/>
        </w:rPr>
        <w:t xml:space="preserve"> ML, Hsieh MH, Yang JF, Lin ZY, Chen SC, Shin SJ, Chuang WL. </w:t>
      </w:r>
      <w:proofErr w:type="gramStart"/>
      <w:r w:rsidRPr="006F2AD4">
        <w:rPr>
          <w:rFonts w:ascii="Book Antiqua" w:eastAsia="宋体" w:hAnsi="Book Antiqua" w:cs="宋体"/>
          <w:color w:val="000000"/>
          <w:szCs w:val="24"/>
          <w:lang w:eastAsia="zh-CN"/>
        </w:rPr>
        <w:t xml:space="preserve">The outcomes of glucose abnormalities in pre-diabetic chronic hepatitis C patients receiving </w:t>
      </w:r>
      <w:proofErr w:type="spellStart"/>
      <w:r w:rsidRPr="006F2AD4">
        <w:rPr>
          <w:rFonts w:ascii="Book Antiqua" w:eastAsia="宋体" w:hAnsi="Book Antiqua" w:cs="宋体"/>
          <w:color w:val="000000"/>
          <w:szCs w:val="24"/>
          <w:lang w:eastAsia="zh-CN"/>
        </w:rPr>
        <w:t>peginterferon</w:t>
      </w:r>
      <w:proofErr w:type="spellEnd"/>
      <w:r w:rsidRPr="006F2AD4">
        <w:rPr>
          <w:rFonts w:ascii="Book Antiqua" w:eastAsia="宋体" w:hAnsi="Book Antiqua" w:cs="宋体"/>
          <w:color w:val="000000"/>
          <w:szCs w:val="24"/>
          <w:lang w:eastAsia="zh-CN"/>
        </w:rPr>
        <w:t xml:space="preserve"> plus ribavirin therapy.</w:t>
      </w:r>
      <w:proofErr w:type="gramEnd"/>
      <w:r w:rsidRPr="006F2AD4">
        <w:rPr>
          <w:rFonts w:ascii="Book Antiqua" w:eastAsia="宋体" w:hAnsi="Book Antiqua" w:cs="宋体"/>
          <w:color w:val="000000"/>
          <w:szCs w:val="24"/>
          <w:lang w:eastAsia="zh-CN"/>
        </w:rPr>
        <w:t> </w:t>
      </w:r>
      <w:r w:rsidRPr="006F2AD4">
        <w:rPr>
          <w:rFonts w:ascii="Book Antiqua" w:eastAsia="宋体" w:hAnsi="Book Antiqua" w:cs="宋体"/>
          <w:i/>
          <w:iCs/>
          <w:color w:val="000000"/>
          <w:szCs w:val="24"/>
          <w:lang w:eastAsia="zh-CN"/>
        </w:rPr>
        <w:t xml:space="preserve">Liver </w:t>
      </w:r>
      <w:proofErr w:type="spellStart"/>
      <w:r w:rsidRPr="006F2AD4">
        <w:rPr>
          <w:rFonts w:ascii="Book Antiqua" w:eastAsia="宋体" w:hAnsi="Book Antiqua" w:cs="宋体"/>
          <w:i/>
          <w:iCs/>
          <w:color w:val="000000"/>
          <w:szCs w:val="24"/>
          <w:lang w:eastAsia="zh-CN"/>
        </w:rPr>
        <w:t>Int</w:t>
      </w:r>
      <w:proofErr w:type="spellEnd"/>
      <w:r w:rsidRPr="006F2AD4">
        <w:rPr>
          <w:rFonts w:ascii="Book Antiqua" w:eastAsia="宋体" w:hAnsi="Book Antiqua" w:cs="宋体"/>
          <w:color w:val="000000"/>
          <w:szCs w:val="24"/>
          <w:lang w:eastAsia="zh-CN"/>
        </w:rPr>
        <w:t> 2012; </w:t>
      </w:r>
      <w:r w:rsidRPr="006F2AD4">
        <w:rPr>
          <w:rFonts w:ascii="Book Antiqua" w:eastAsia="宋体" w:hAnsi="Book Antiqua" w:cs="宋体"/>
          <w:b/>
          <w:bCs/>
          <w:color w:val="000000"/>
          <w:szCs w:val="24"/>
          <w:lang w:eastAsia="zh-CN"/>
        </w:rPr>
        <w:t>32</w:t>
      </w:r>
      <w:r w:rsidRPr="006F2AD4">
        <w:rPr>
          <w:rFonts w:ascii="Book Antiqua" w:eastAsia="宋体" w:hAnsi="Book Antiqua" w:cs="宋体"/>
          <w:color w:val="000000"/>
          <w:szCs w:val="24"/>
          <w:lang w:eastAsia="zh-CN"/>
        </w:rPr>
        <w:t>: 962-969 [PMID: 22356575 DOI: 10.1111/j.1478-3231.2012.02771.x]</w:t>
      </w:r>
    </w:p>
    <w:p w14:paraId="4E4EB44D"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17 </w:t>
      </w:r>
      <w:r w:rsidRPr="006F2AD4">
        <w:rPr>
          <w:rFonts w:ascii="Book Antiqua" w:eastAsia="宋体" w:hAnsi="Book Antiqua" w:cs="宋体"/>
          <w:b/>
          <w:bCs/>
          <w:color w:val="000000"/>
          <w:szCs w:val="24"/>
          <w:lang w:eastAsia="zh-CN"/>
        </w:rPr>
        <w:t>Thompson AJ</w:t>
      </w:r>
      <w:r w:rsidRPr="006F2AD4">
        <w:rPr>
          <w:rFonts w:ascii="Book Antiqua" w:eastAsia="宋体" w:hAnsi="Book Antiqua" w:cs="宋体"/>
          <w:color w:val="000000"/>
          <w:szCs w:val="24"/>
          <w:lang w:eastAsia="zh-CN"/>
        </w:rPr>
        <w:t xml:space="preserve">, Patel K, Chuang WL, </w:t>
      </w:r>
      <w:proofErr w:type="spellStart"/>
      <w:r w:rsidRPr="006F2AD4">
        <w:rPr>
          <w:rFonts w:ascii="Book Antiqua" w:eastAsia="宋体" w:hAnsi="Book Antiqua" w:cs="宋体"/>
          <w:color w:val="000000"/>
          <w:szCs w:val="24"/>
          <w:lang w:eastAsia="zh-CN"/>
        </w:rPr>
        <w:t>Lawitz</w:t>
      </w:r>
      <w:proofErr w:type="spellEnd"/>
      <w:r w:rsidRPr="006F2AD4">
        <w:rPr>
          <w:rFonts w:ascii="Book Antiqua" w:eastAsia="宋体" w:hAnsi="Book Antiqua" w:cs="宋体"/>
          <w:color w:val="000000"/>
          <w:szCs w:val="24"/>
          <w:lang w:eastAsia="zh-CN"/>
        </w:rPr>
        <w:t xml:space="preserve"> EJ, Rodriguez-Torres M, </w:t>
      </w:r>
      <w:proofErr w:type="spellStart"/>
      <w:r w:rsidRPr="006F2AD4">
        <w:rPr>
          <w:rFonts w:ascii="Book Antiqua" w:eastAsia="宋体" w:hAnsi="Book Antiqua" w:cs="宋体"/>
          <w:color w:val="000000"/>
          <w:szCs w:val="24"/>
          <w:lang w:eastAsia="zh-CN"/>
        </w:rPr>
        <w:t>Rustgi</w:t>
      </w:r>
      <w:proofErr w:type="spellEnd"/>
      <w:r w:rsidRPr="006F2AD4">
        <w:rPr>
          <w:rFonts w:ascii="Book Antiqua" w:eastAsia="宋体" w:hAnsi="Book Antiqua" w:cs="宋体"/>
          <w:color w:val="000000"/>
          <w:szCs w:val="24"/>
          <w:lang w:eastAsia="zh-CN"/>
        </w:rPr>
        <w:t xml:space="preserve"> VK, </w:t>
      </w:r>
      <w:proofErr w:type="spellStart"/>
      <w:r w:rsidRPr="006F2AD4">
        <w:rPr>
          <w:rFonts w:ascii="Book Antiqua" w:eastAsia="宋体" w:hAnsi="Book Antiqua" w:cs="宋体"/>
          <w:color w:val="000000"/>
          <w:szCs w:val="24"/>
          <w:lang w:eastAsia="zh-CN"/>
        </w:rPr>
        <w:t>Flisiak</w:t>
      </w:r>
      <w:proofErr w:type="spellEnd"/>
      <w:r w:rsidRPr="006F2AD4">
        <w:rPr>
          <w:rFonts w:ascii="Book Antiqua" w:eastAsia="宋体" w:hAnsi="Book Antiqua" w:cs="宋体"/>
          <w:color w:val="000000"/>
          <w:szCs w:val="24"/>
          <w:lang w:eastAsia="zh-CN"/>
        </w:rPr>
        <w:t xml:space="preserve"> R, </w:t>
      </w:r>
      <w:proofErr w:type="spellStart"/>
      <w:r w:rsidRPr="006F2AD4">
        <w:rPr>
          <w:rFonts w:ascii="Book Antiqua" w:eastAsia="宋体" w:hAnsi="Book Antiqua" w:cs="宋体"/>
          <w:color w:val="000000"/>
          <w:szCs w:val="24"/>
          <w:lang w:eastAsia="zh-CN"/>
        </w:rPr>
        <w:t>Pianko</w:t>
      </w:r>
      <w:proofErr w:type="spellEnd"/>
      <w:r w:rsidRPr="006F2AD4">
        <w:rPr>
          <w:rFonts w:ascii="Book Antiqua" w:eastAsia="宋体" w:hAnsi="Book Antiqua" w:cs="宋体"/>
          <w:color w:val="000000"/>
          <w:szCs w:val="24"/>
          <w:lang w:eastAsia="zh-CN"/>
        </w:rPr>
        <w:t xml:space="preserve"> S, </w:t>
      </w:r>
      <w:proofErr w:type="spellStart"/>
      <w:r w:rsidRPr="006F2AD4">
        <w:rPr>
          <w:rFonts w:ascii="Book Antiqua" w:eastAsia="宋体" w:hAnsi="Book Antiqua" w:cs="宋体"/>
          <w:color w:val="000000"/>
          <w:szCs w:val="24"/>
          <w:lang w:eastAsia="zh-CN"/>
        </w:rPr>
        <w:t>Diago</w:t>
      </w:r>
      <w:proofErr w:type="spellEnd"/>
      <w:r w:rsidRPr="006F2AD4">
        <w:rPr>
          <w:rFonts w:ascii="Book Antiqua" w:eastAsia="宋体" w:hAnsi="Book Antiqua" w:cs="宋体"/>
          <w:color w:val="000000"/>
          <w:szCs w:val="24"/>
          <w:lang w:eastAsia="zh-CN"/>
        </w:rPr>
        <w:t xml:space="preserve"> M, Arora S, Foster GR, </w:t>
      </w:r>
      <w:proofErr w:type="spellStart"/>
      <w:r w:rsidRPr="006F2AD4">
        <w:rPr>
          <w:rFonts w:ascii="Book Antiqua" w:eastAsia="宋体" w:hAnsi="Book Antiqua" w:cs="宋体"/>
          <w:color w:val="000000"/>
          <w:szCs w:val="24"/>
          <w:lang w:eastAsia="zh-CN"/>
        </w:rPr>
        <w:t>Torbenson</w:t>
      </w:r>
      <w:proofErr w:type="spellEnd"/>
      <w:r w:rsidRPr="006F2AD4">
        <w:rPr>
          <w:rFonts w:ascii="Book Antiqua" w:eastAsia="宋体" w:hAnsi="Book Antiqua" w:cs="宋体"/>
          <w:color w:val="000000"/>
          <w:szCs w:val="24"/>
          <w:lang w:eastAsia="zh-CN"/>
        </w:rPr>
        <w:t xml:space="preserve"> M, </w:t>
      </w:r>
      <w:proofErr w:type="spellStart"/>
      <w:r w:rsidRPr="006F2AD4">
        <w:rPr>
          <w:rFonts w:ascii="Book Antiqua" w:eastAsia="宋体" w:hAnsi="Book Antiqua" w:cs="宋体"/>
          <w:color w:val="000000"/>
          <w:szCs w:val="24"/>
          <w:lang w:eastAsia="zh-CN"/>
        </w:rPr>
        <w:t>Benhamou</w:t>
      </w:r>
      <w:proofErr w:type="spellEnd"/>
      <w:r w:rsidRPr="006F2AD4">
        <w:rPr>
          <w:rFonts w:ascii="Book Antiqua" w:eastAsia="宋体" w:hAnsi="Book Antiqua" w:cs="宋体"/>
          <w:color w:val="000000"/>
          <w:szCs w:val="24"/>
          <w:lang w:eastAsia="zh-CN"/>
        </w:rPr>
        <w:t xml:space="preserve"> Y, Nelson DR, </w:t>
      </w:r>
      <w:proofErr w:type="spellStart"/>
      <w:r w:rsidRPr="006F2AD4">
        <w:rPr>
          <w:rFonts w:ascii="Book Antiqua" w:eastAsia="宋体" w:hAnsi="Book Antiqua" w:cs="宋体"/>
          <w:color w:val="000000"/>
          <w:szCs w:val="24"/>
          <w:lang w:eastAsia="zh-CN"/>
        </w:rPr>
        <w:t>Sulkowski</w:t>
      </w:r>
      <w:proofErr w:type="spellEnd"/>
      <w:r w:rsidRPr="006F2AD4">
        <w:rPr>
          <w:rFonts w:ascii="Book Antiqua" w:eastAsia="宋体" w:hAnsi="Book Antiqua" w:cs="宋体"/>
          <w:color w:val="000000"/>
          <w:szCs w:val="24"/>
          <w:lang w:eastAsia="zh-CN"/>
        </w:rPr>
        <w:t xml:space="preserve"> MS, </w:t>
      </w:r>
      <w:proofErr w:type="spellStart"/>
      <w:r w:rsidRPr="006F2AD4">
        <w:rPr>
          <w:rFonts w:ascii="Book Antiqua" w:eastAsia="宋体" w:hAnsi="Book Antiqua" w:cs="宋体"/>
          <w:color w:val="000000"/>
          <w:szCs w:val="24"/>
          <w:lang w:eastAsia="zh-CN"/>
        </w:rPr>
        <w:t>Zeuzem</w:t>
      </w:r>
      <w:proofErr w:type="spellEnd"/>
      <w:r w:rsidRPr="006F2AD4">
        <w:rPr>
          <w:rFonts w:ascii="Book Antiqua" w:eastAsia="宋体" w:hAnsi="Book Antiqua" w:cs="宋体"/>
          <w:color w:val="000000"/>
          <w:szCs w:val="24"/>
          <w:lang w:eastAsia="zh-CN"/>
        </w:rPr>
        <w:t xml:space="preserve"> S, </w:t>
      </w:r>
      <w:proofErr w:type="spellStart"/>
      <w:r w:rsidRPr="006F2AD4">
        <w:rPr>
          <w:rFonts w:ascii="Book Antiqua" w:eastAsia="宋体" w:hAnsi="Book Antiqua" w:cs="宋体"/>
          <w:color w:val="000000"/>
          <w:szCs w:val="24"/>
          <w:lang w:eastAsia="zh-CN"/>
        </w:rPr>
        <w:t>Pulkstenis</w:t>
      </w:r>
      <w:proofErr w:type="spellEnd"/>
      <w:r w:rsidRPr="006F2AD4">
        <w:rPr>
          <w:rFonts w:ascii="Book Antiqua" w:eastAsia="宋体" w:hAnsi="Book Antiqua" w:cs="宋体"/>
          <w:color w:val="000000"/>
          <w:szCs w:val="24"/>
          <w:lang w:eastAsia="zh-CN"/>
        </w:rPr>
        <w:t xml:space="preserve"> E, Subramanian GM, </w:t>
      </w:r>
      <w:proofErr w:type="spellStart"/>
      <w:r w:rsidRPr="006F2AD4">
        <w:rPr>
          <w:rFonts w:ascii="Book Antiqua" w:eastAsia="宋体" w:hAnsi="Book Antiqua" w:cs="宋体"/>
          <w:color w:val="000000"/>
          <w:szCs w:val="24"/>
          <w:lang w:eastAsia="zh-CN"/>
        </w:rPr>
        <w:t>McHutchison</w:t>
      </w:r>
      <w:proofErr w:type="spellEnd"/>
      <w:r w:rsidRPr="006F2AD4">
        <w:rPr>
          <w:rFonts w:ascii="Book Antiqua" w:eastAsia="宋体" w:hAnsi="Book Antiqua" w:cs="宋体"/>
          <w:color w:val="000000"/>
          <w:szCs w:val="24"/>
          <w:lang w:eastAsia="zh-CN"/>
        </w:rPr>
        <w:t xml:space="preserve"> JG. Viral clearance is associated with improved insulin resistance in genotype 1 chronic hepatitis C but not genotype 2/3. </w:t>
      </w:r>
      <w:r w:rsidRPr="006F2AD4">
        <w:rPr>
          <w:rFonts w:ascii="Book Antiqua" w:eastAsia="宋体" w:hAnsi="Book Antiqua" w:cs="宋体"/>
          <w:i/>
          <w:iCs/>
          <w:color w:val="000000"/>
          <w:szCs w:val="24"/>
          <w:lang w:eastAsia="zh-CN"/>
        </w:rPr>
        <w:t>Gut</w:t>
      </w:r>
      <w:r w:rsidRPr="006F2AD4">
        <w:rPr>
          <w:rFonts w:ascii="Book Antiqua" w:eastAsia="宋体" w:hAnsi="Book Antiqua" w:cs="宋体"/>
          <w:color w:val="000000"/>
          <w:szCs w:val="24"/>
          <w:lang w:eastAsia="zh-CN"/>
        </w:rPr>
        <w:t> 2012; </w:t>
      </w:r>
      <w:r w:rsidRPr="006F2AD4">
        <w:rPr>
          <w:rFonts w:ascii="Book Antiqua" w:eastAsia="宋体" w:hAnsi="Book Antiqua" w:cs="宋体"/>
          <w:b/>
          <w:bCs/>
          <w:color w:val="000000"/>
          <w:szCs w:val="24"/>
          <w:lang w:eastAsia="zh-CN"/>
        </w:rPr>
        <w:t>61</w:t>
      </w:r>
      <w:r w:rsidRPr="006F2AD4">
        <w:rPr>
          <w:rFonts w:ascii="Book Antiqua" w:eastAsia="宋体" w:hAnsi="Book Antiqua" w:cs="宋体"/>
          <w:color w:val="000000"/>
          <w:szCs w:val="24"/>
          <w:lang w:eastAsia="zh-CN"/>
        </w:rPr>
        <w:t>: 128-134 [PMID: 21873466 DOI: 10.1136/gut.2010.236158]</w:t>
      </w:r>
    </w:p>
    <w:p w14:paraId="3C67D347"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18 </w:t>
      </w:r>
      <w:proofErr w:type="spellStart"/>
      <w:r w:rsidRPr="006F2AD4">
        <w:rPr>
          <w:rFonts w:ascii="Book Antiqua" w:eastAsia="宋体" w:hAnsi="Book Antiqua" w:cs="宋体"/>
          <w:b/>
          <w:bCs/>
          <w:color w:val="000000"/>
          <w:szCs w:val="24"/>
          <w:lang w:eastAsia="zh-CN"/>
        </w:rPr>
        <w:t>Adinolfi</w:t>
      </w:r>
      <w:proofErr w:type="spellEnd"/>
      <w:r w:rsidRPr="006F2AD4">
        <w:rPr>
          <w:rFonts w:ascii="Book Antiqua" w:eastAsia="宋体" w:hAnsi="Book Antiqua" w:cs="宋体"/>
          <w:b/>
          <w:bCs/>
          <w:color w:val="000000"/>
          <w:szCs w:val="24"/>
          <w:lang w:eastAsia="zh-CN"/>
        </w:rPr>
        <w:t xml:space="preserve"> LE</w:t>
      </w:r>
      <w:r w:rsidRPr="006F2AD4">
        <w:rPr>
          <w:rFonts w:ascii="Book Antiqua" w:eastAsia="宋体" w:hAnsi="Book Antiqua" w:cs="宋体"/>
          <w:color w:val="000000"/>
          <w:szCs w:val="24"/>
          <w:lang w:eastAsia="zh-CN"/>
        </w:rPr>
        <w:t xml:space="preserve">, Gambardella M, </w:t>
      </w:r>
      <w:proofErr w:type="spellStart"/>
      <w:r w:rsidRPr="006F2AD4">
        <w:rPr>
          <w:rFonts w:ascii="Book Antiqua" w:eastAsia="宋体" w:hAnsi="Book Antiqua" w:cs="宋体"/>
          <w:color w:val="000000"/>
          <w:szCs w:val="24"/>
          <w:lang w:eastAsia="zh-CN"/>
        </w:rPr>
        <w:t>Andreana</w:t>
      </w:r>
      <w:proofErr w:type="spellEnd"/>
      <w:r w:rsidRPr="006F2AD4">
        <w:rPr>
          <w:rFonts w:ascii="Book Antiqua" w:eastAsia="宋体" w:hAnsi="Book Antiqua" w:cs="宋体"/>
          <w:color w:val="000000"/>
          <w:szCs w:val="24"/>
          <w:lang w:eastAsia="zh-CN"/>
        </w:rPr>
        <w:t xml:space="preserve"> A, </w:t>
      </w:r>
      <w:proofErr w:type="spellStart"/>
      <w:r w:rsidRPr="006F2AD4">
        <w:rPr>
          <w:rFonts w:ascii="Book Antiqua" w:eastAsia="宋体" w:hAnsi="Book Antiqua" w:cs="宋体"/>
          <w:color w:val="000000"/>
          <w:szCs w:val="24"/>
          <w:lang w:eastAsia="zh-CN"/>
        </w:rPr>
        <w:t>Tripodi</w:t>
      </w:r>
      <w:proofErr w:type="spellEnd"/>
      <w:r w:rsidRPr="006F2AD4">
        <w:rPr>
          <w:rFonts w:ascii="Book Antiqua" w:eastAsia="宋体" w:hAnsi="Book Antiqua" w:cs="宋体"/>
          <w:color w:val="000000"/>
          <w:szCs w:val="24"/>
          <w:lang w:eastAsia="zh-CN"/>
        </w:rPr>
        <w:t xml:space="preserve"> MF, </w:t>
      </w:r>
      <w:proofErr w:type="spellStart"/>
      <w:r w:rsidRPr="006F2AD4">
        <w:rPr>
          <w:rFonts w:ascii="Book Antiqua" w:eastAsia="宋体" w:hAnsi="Book Antiqua" w:cs="宋体"/>
          <w:color w:val="000000"/>
          <w:szCs w:val="24"/>
          <w:lang w:eastAsia="zh-CN"/>
        </w:rPr>
        <w:t>Utili</w:t>
      </w:r>
      <w:proofErr w:type="spellEnd"/>
      <w:r w:rsidRPr="006F2AD4">
        <w:rPr>
          <w:rFonts w:ascii="Book Antiqua" w:eastAsia="宋体" w:hAnsi="Book Antiqua" w:cs="宋体"/>
          <w:color w:val="000000"/>
          <w:szCs w:val="24"/>
          <w:lang w:eastAsia="zh-CN"/>
        </w:rPr>
        <w:t xml:space="preserve"> R, Ruggiero G. Steatosis accelerates the progression of liver damage of chronic hepatitis C patients and correlates with specific HCV genotype and visceral obesity. </w:t>
      </w:r>
      <w:r w:rsidRPr="006F2AD4">
        <w:rPr>
          <w:rFonts w:ascii="Book Antiqua" w:eastAsia="宋体" w:hAnsi="Book Antiqua" w:cs="宋体"/>
          <w:i/>
          <w:iCs/>
          <w:color w:val="000000"/>
          <w:szCs w:val="24"/>
          <w:lang w:eastAsia="zh-CN"/>
        </w:rPr>
        <w:t>Hepatology</w:t>
      </w:r>
      <w:r w:rsidRPr="006F2AD4">
        <w:rPr>
          <w:rFonts w:ascii="Book Antiqua" w:eastAsia="宋体" w:hAnsi="Book Antiqua" w:cs="宋体"/>
          <w:color w:val="000000"/>
          <w:szCs w:val="24"/>
          <w:lang w:eastAsia="zh-CN"/>
        </w:rPr>
        <w:t> 2001; </w:t>
      </w:r>
      <w:r w:rsidRPr="006F2AD4">
        <w:rPr>
          <w:rFonts w:ascii="Book Antiqua" w:eastAsia="宋体" w:hAnsi="Book Antiqua" w:cs="宋体"/>
          <w:b/>
          <w:bCs/>
          <w:color w:val="000000"/>
          <w:szCs w:val="24"/>
          <w:lang w:eastAsia="zh-CN"/>
        </w:rPr>
        <w:t>33</w:t>
      </w:r>
      <w:r w:rsidRPr="006F2AD4">
        <w:rPr>
          <w:rFonts w:ascii="Book Antiqua" w:eastAsia="宋体" w:hAnsi="Book Antiqua" w:cs="宋体"/>
          <w:color w:val="000000"/>
          <w:szCs w:val="24"/>
          <w:lang w:eastAsia="zh-CN"/>
        </w:rPr>
        <w:t>: 1358-1364 [PMID: 11391523 DOI: 10.1053/jhep.2001.24432]</w:t>
      </w:r>
    </w:p>
    <w:p w14:paraId="76211472"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19 </w:t>
      </w:r>
      <w:proofErr w:type="spellStart"/>
      <w:r w:rsidRPr="006F2AD4">
        <w:rPr>
          <w:rFonts w:ascii="Book Antiqua" w:eastAsia="宋体" w:hAnsi="Book Antiqua" w:cs="宋体"/>
          <w:b/>
          <w:bCs/>
          <w:color w:val="000000"/>
          <w:szCs w:val="24"/>
          <w:lang w:eastAsia="zh-CN"/>
        </w:rPr>
        <w:t>Perlemuter</w:t>
      </w:r>
      <w:proofErr w:type="spellEnd"/>
      <w:r w:rsidRPr="006F2AD4">
        <w:rPr>
          <w:rFonts w:ascii="Book Antiqua" w:eastAsia="宋体" w:hAnsi="Book Antiqua" w:cs="宋体"/>
          <w:b/>
          <w:bCs/>
          <w:color w:val="000000"/>
          <w:szCs w:val="24"/>
          <w:lang w:eastAsia="zh-CN"/>
        </w:rPr>
        <w:t xml:space="preserve"> G</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Sabile</w:t>
      </w:r>
      <w:proofErr w:type="spellEnd"/>
      <w:r w:rsidRPr="006F2AD4">
        <w:rPr>
          <w:rFonts w:ascii="Book Antiqua" w:eastAsia="宋体" w:hAnsi="Book Antiqua" w:cs="宋体"/>
          <w:color w:val="000000"/>
          <w:szCs w:val="24"/>
          <w:lang w:eastAsia="zh-CN"/>
        </w:rPr>
        <w:t xml:space="preserve"> A, </w:t>
      </w:r>
      <w:proofErr w:type="spellStart"/>
      <w:r w:rsidRPr="006F2AD4">
        <w:rPr>
          <w:rFonts w:ascii="Book Antiqua" w:eastAsia="宋体" w:hAnsi="Book Antiqua" w:cs="宋体"/>
          <w:color w:val="000000"/>
          <w:szCs w:val="24"/>
          <w:lang w:eastAsia="zh-CN"/>
        </w:rPr>
        <w:t>Letteron</w:t>
      </w:r>
      <w:proofErr w:type="spellEnd"/>
      <w:r w:rsidRPr="006F2AD4">
        <w:rPr>
          <w:rFonts w:ascii="Book Antiqua" w:eastAsia="宋体" w:hAnsi="Book Antiqua" w:cs="宋体"/>
          <w:color w:val="000000"/>
          <w:szCs w:val="24"/>
          <w:lang w:eastAsia="zh-CN"/>
        </w:rPr>
        <w:t xml:space="preserve"> P, </w:t>
      </w:r>
      <w:proofErr w:type="spellStart"/>
      <w:r w:rsidRPr="006F2AD4">
        <w:rPr>
          <w:rFonts w:ascii="Book Antiqua" w:eastAsia="宋体" w:hAnsi="Book Antiqua" w:cs="宋体"/>
          <w:color w:val="000000"/>
          <w:szCs w:val="24"/>
          <w:lang w:eastAsia="zh-CN"/>
        </w:rPr>
        <w:t>Vona</w:t>
      </w:r>
      <w:proofErr w:type="spellEnd"/>
      <w:r w:rsidRPr="006F2AD4">
        <w:rPr>
          <w:rFonts w:ascii="Book Antiqua" w:eastAsia="宋体" w:hAnsi="Book Antiqua" w:cs="宋体"/>
          <w:color w:val="000000"/>
          <w:szCs w:val="24"/>
          <w:lang w:eastAsia="zh-CN"/>
        </w:rPr>
        <w:t xml:space="preserve"> G, </w:t>
      </w:r>
      <w:proofErr w:type="spellStart"/>
      <w:r w:rsidRPr="006F2AD4">
        <w:rPr>
          <w:rFonts w:ascii="Book Antiqua" w:eastAsia="宋体" w:hAnsi="Book Antiqua" w:cs="宋体"/>
          <w:color w:val="000000"/>
          <w:szCs w:val="24"/>
          <w:lang w:eastAsia="zh-CN"/>
        </w:rPr>
        <w:t>Topilco</w:t>
      </w:r>
      <w:proofErr w:type="spellEnd"/>
      <w:r w:rsidRPr="006F2AD4">
        <w:rPr>
          <w:rFonts w:ascii="Book Antiqua" w:eastAsia="宋体" w:hAnsi="Book Antiqua" w:cs="宋体"/>
          <w:color w:val="000000"/>
          <w:szCs w:val="24"/>
          <w:lang w:eastAsia="zh-CN"/>
        </w:rPr>
        <w:t xml:space="preserve"> A, Chrétien Y, Koike K, </w:t>
      </w:r>
      <w:proofErr w:type="spellStart"/>
      <w:r w:rsidRPr="006F2AD4">
        <w:rPr>
          <w:rFonts w:ascii="Book Antiqua" w:eastAsia="宋体" w:hAnsi="Book Antiqua" w:cs="宋体"/>
          <w:color w:val="000000"/>
          <w:szCs w:val="24"/>
          <w:lang w:eastAsia="zh-CN"/>
        </w:rPr>
        <w:t>Pessayre</w:t>
      </w:r>
      <w:proofErr w:type="spellEnd"/>
      <w:r w:rsidRPr="006F2AD4">
        <w:rPr>
          <w:rFonts w:ascii="Book Antiqua" w:eastAsia="宋体" w:hAnsi="Book Antiqua" w:cs="宋体"/>
          <w:color w:val="000000"/>
          <w:szCs w:val="24"/>
          <w:lang w:eastAsia="zh-CN"/>
        </w:rPr>
        <w:t xml:space="preserve"> D, Chapman J, Barba G, </w:t>
      </w:r>
      <w:proofErr w:type="spellStart"/>
      <w:r w:rsidRPr="006F2AD4">
        <w:rPr>
          <w:rFonts w:ascii="Book Antiqua" w:eastAsia="宋体" w:hAnsi="Book Antiqua" w:cs="宋体"/>
          <w:color w:val="000000"/>
          <w:szCs w:val="24"/>
          <w:lang w:eastAsia="zh-CN"/>
        </w:rPr>
        <w:t>Bréchot</w:t>
      </w:r>
      <w:proofErr w:type="spellEnd"/>
      <w:r w:rsidRPr="006F2AD4">
        <w:rPr>
          <w:rFonts w:ascii="Book Antiqua" w:eastAsia="宋体" w:hAnsi="Book Antiqua" w:cs="宋体"/>
          <w:color w:val="000000"/>
          <w:szCs w:val="24"/>
          <w:lang w:eastAsia="zh-CN"/>
        </w:rPr>
        <w:t xml:space="preserve"> C. Hepatitis C virus core protein inhibits microsomal triglyceride transfer protein activity and very low density lipoprotein secretion: a model of viral-related steatosis. </w:t>
      </w:r>
      <w:r w:rsidRPr="006F2AD4">
        <w:rPr>
          <w:rFonts w:ascii="Book Antiqua" w:eastAsia="宋体" w:hAnsi="Book Antiqua" w:cs="宋体"/>
          <w:i/>
          <w:iCs/>
          <w:color w:val="000000"/>
          <w:szCs w:val="24"/>
          <w:lang w:eastAsia="zh-CN"/>
        </w:rPr>
        <w:t>FASEB J</w:t>
      </w:r>
      <w:r w:rsidRPr="006F2AD4">
        <w:rPr>
          <w:rFonts w:ascii="Book Antiqua" w:eastAsia="宋体" w:hAnsi="Book Antiqua" w:cs="宋体"/>
          <w:color w:val="000000"/>
          <w:szCs w:val="24"/>
          <w:lang w:eastAsia="zh-CN"/>
        </w:rPr>
        <w:t> 2002; </w:t>
      </w:r>
      <w:r w:rsidRPr="006F2AD4">
        <w:rPr>
          <w:rFonts w:ascii="Book Antiqua" w:eastAsia="宋体" w:hAnsi="Book Antiqua" w:cs="宋体"/>
          <w:b/>
          <w:bCs/>
          <w:color w:val="000000"/>
          <w:szCs w:val="24"/>
          <w:lang w:eastAsia="zh-CN"/>
        </w:rPr>
        <w:t>16</w:t>
      </w:r>
      <w:r w:rsidRPr="006F2AD4">
        <w:rPr>
          <w:rFonts w:ascii="Book Antiqua" w:eastAsia="宋体" w:hAnsi="Book Antiqua" w:cs="宋体"/>
          <w:color w:val="000000"/>
          <w:szCs w:val="24"/>
          <w:lang w:eastAsia="zh-CN"/>
        </w:rPr>
        <w:t>: 185-194 [PMID: 11818366 DOI: 10.1096/fj.01-0396com]</w:t>
      </w:r>
    </w:p>
    <w:p w14:paraId="6E1A4875"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lastRenderedPageBreak/>
        <w:t>20 </w:t>
      </w:r>
      <w:r w:rsidRPr="006F2AD4">
        <w:rPr>
          <w:rFonts w:ascii="Book Antiqua" w:eastAsia="宋体" w:hAnsi="Book Antiqua" w:cs="宋体"/>
          <w:b/>
          <w:bCs/>
          <w:color w:val="000000"/>
          <w:szCs w:val="24"/>
          <w:lang w:eastAsia="zh-CN"/>
        </w:rPr>
        <w:t>Syed GH</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Amako</w:t>
      </w:r>
      <w:proofErr w:type="spellEnd"/>
      <w:r w:rsidRPr="006F2AD4">
        <w:rPr>
          <w:rFonts w:ascii="Book Antiqua" w:eastAsia="宋体" w:hAnsi="Book Antiqua" w:cs="宋体"/>
          <w:color w:val="000000"/>
          <w:szCs w:val="24"/>
          <w:lang w:eastAsia="zh-CN"/>
        </w:rPr>
        <w:t xml:space="preserve"> Y, Siddiqui A. Hepatitis C virus hijacks host lipid metabolism. </w:t>
      </w:r>
      <w:r w:rsidRPr="006F2AD4">
        <w:rPr>
          <w:rFonts w:ascii="Book Antiqua" w:eastAsia="宋体" w:hAnsi="Book Antiqua" w:cs="宋体"/>
          <w:i/>
          <w:iCs/>
          <w:color w:val="000000"/>
          <w:szCs w:val="24"/>
          <w:lang w:eastAsia="zh-CN"/>
        </w:rPr>
        <w:t xml:space="preserve">Trends </w:t>
      </w:r>
      <w:proofErr w:type="spellStart"/>
      <w:r w:rsidRPr="006F2AD4">
        <w:rPr>
          <w:rFonts w:ascii="Book Antiqua" w:eastAsia="宋体" w:hAnsi="Book Antiqua" w:cs="宋体"/>
          <w:i/>
          <w:iCs/>
          <w:color w:val="000000"/>
          <w:szCs w:val="24"/>
          <w:lang w:eastAsia="zh-CN"/>
        </w:rPr>
        <w:t>Endocrinol</w:t>
      </w:r>
      <w:proofErr w:type="spellEnd"/>
      <w:r w:rsidRPr="006F2AD4">
        <w:rPr>
          <w:rFonts w:ascii="Book Antiqua" w:eastAsia="宋体" w:hAnsi="Book Antiqua" w:cs="宋体"/>
          <w:i/>
          <w:iCs/>
          <w:color w:val="000000"/>
          <w:szCs w:val="24"/>
          <w:lang w:eastAsia="zh-CN"/>
        </w:rPr>
        <w:t xml:space="preserve"> </w:t>
      </w:r>
      <w:proofErr w:type="spellStart"/>
      <w:r w:rsidRPr="006F2AD4">
        <w:rPr>
          <w:rFonts w:ascii="Book Antiqua" w:eastAsia="宋体" w:hAnsi="Book Antiqua" w:cs="宋体"/>
          <w:i/>
          <w:iCs/>
          <w:color w:val="000000"/>
          <w:szCs w:val="24"/>
          <w:lang w:eastAsia="zh-CN"/>
        </w:rPr>
        <w:t>Metab</w:t>
      </w:r>
      <w:proofErr w:type="spellEnd"/>
      <w:r w:rsidRPr="006F2AD4">
        <w:rPr>
          <w:rFonts w:ascii="Book Antiqua" w:eastAsia="宋体" w:hAnsi="Book Antiqua" w:cs="宋体"/>
          <w:color w:val="000000"/>
          <w:szCs w:val="24"/>
          <w:lang w:eastAsia="zh-CN"/>
        </w:rPr>
        <w:t> 2010; </w:t>
      </w:r>
      <w:r w:rsidRPr="006F2AD4">
        <w:rPr>
          <w:rFonts w:ascii="Book Antiqua" w:eastAsia="宋体" w:hAnsi="Book Antiqua" w:cs="宋体"/>
          <w:b/>
          <w:bCs/>
          <w:color w:val="000000"/>
          <w:szCs w:val="24"/>
          <w:lang w:eastAsia="zh-CN"/>
        </w:rPr>
        <w:t>21</w:t>
      </w:r>
      <w:r w:rsidRPr="006F2AD4">
        <w:rPr>
          <w:rFonts w:ascii="Book Antiqua" w:eastAsia="宋体" w:hAnsi="Book Antiqua" w:cs="宋体"/>
          <w:color w:val="000000"/>
          <w:szCs w:val="24"/>
          <w:lang w:eastAsia="zh-CN"/>
        </w:rPr>
        <w:t>: 33-40 [PMID: 19854061 DOI: 10.1016/j.tem.2009.07.005]</w:t>
      </w:r>
    </w:p>
    <w:p w14:paraId="015A91D7"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21 </w:t>
      </w:r>
      <w:r w:rsidRPr="006F2AD4">
        <w:rPr>
          <w:rFonts w:ascii="Book Antiqua" w:eastAsia="宋体" w:hAnsi="Book Antiqua" w:cs="宋体"/>
          <w:b/>
          <w:bCs/>
          <w:color w:val="000000"/>
          <w:szCs w:val="24"/>
          <w:lang w:eastAsia="zh-CN"/>
        </w:rPr>
        <w:t>Simon TG</w:t>
      </w:r>
      <w:r w:rsidRPr="006F2AD4">
        <w:rPr>
          <w:rFonts w:ascii="Book Antiqua" w:eastAsia="宋体" w:hAnsi="Book Antiqua" w:cs="宋体"/>
          <w:color w:val="000000"/>
          <w:szCs w:val="24"/>
          <w:lang w:eastAsia="zh-CN"/>
        </w:rPr>
        <w:t xml:space="preserve">, Butt AA. </w:t>
      </w:r>
      <w:proofErr w:type="gramStart"/>
      <w:r w:rsidRPr="006F2AD4">
        <w:rPr>
          <w:rFonts w:ascii="Book Antiqua" w:eastAsia="宋体" w:hAnsi="Book Antiqua" w:cs="宋体"/>
          <w:color w:val="000000"/>
          <w:szCs w:val="24"/>
          <w:lang w:eastAsia="zh-CN"/>
        </w:rPr>
        <w:t>Lipid dysregulation in hepatitis C virus, and impact of statin therapy upon clinical outcomes.</w:t>
      </w:r>
      <w:proofErr w:type="gramEnd"/>
      <w:r w:rsidRPr="006F2AD4">
        <w:rPr>
          <w:rFonts w:ascii="Book Antiqua" w:eastAsia="宋体" w:hAnsi="Book Antiqua" w:cs="宋体"/>
          <w:color w:val="000000"/>
          <w:szCs w:val="24"/>
          <w:lang w:eastAsia="zh-CN"/>
        </w:rPr>
        <w:t> </w:t>
      </w:r>
      <w:r w:rsidRPr="006F2AD4">
        <w:rPr>
          <w:rFonts w:ascii="Book Antiqua" w:eastAsia="宋体" w:hAnsi="Book Antiqua" w:cs="宋体"/>
          <w:i/>
          <w:iCs/>
          <w:color w:val="000000"/>
          <w:szCs w:val="24"/>
          <w:lang w:eastAsia="zh-CN"/>
        </w:rPr>
        <w:t xml:space="preserve">World J </w:t>
      </w:r>
      <w:proofErr w:type="spellStart"/>
      <w:r w:rsidRPr="006F2AD4">
        <w:rPr>
          <w:rFonts w:ascii="Book Antiqua" w:eastAsia="宋体" w:hAnsi="Book Antiqua" w:cs="宋体"/>
          <w:i/>
          <w:iCs/>
          <w:color w:val="000000"/>
          <w:szCs w:val="24"/>
          <w:lang w:eastAsia="zh-CN"/>
        </w:rPr>
        <w:t>Gastroenterol</w:t>
      </w:r>
      <w:proofErr w:type="spellEnd"/>
      <w:r w:rsidRPr="006F2AD4">
        <w:rPr>
          <w:rFonts w:ascii="Book Antiqua" w:eastAsia="宋体" w:hAnsi="Book Antiqua" w:cs="宋体"/>
          <w:color w:val="000000"/>
          <w:szCs w:val="24"/>
          <w:lang w:eastAsia="zh-CN"/>
        </w:rPr>
        <w:t> 2015; </w:t>
      </w:r>
      <w:r w:rsidRPr="006F2AD4">
        <w:rPr>
          <w:rFonts w:ascii="Book Antiqua" w:eastAsia="宋体" w:hAnsi="Book Antiqua" w:cs="宋体"/>
          <w:b/>
          <w:bCs/>
          <w:color w:val="000000"/>
          <w:szCs w:val="24"/>
          <w:lang w:eastAsia="zh-CN"/>
        </w:rPr>
        <w:t>21</w:t>
      </w:r>
      <w:r w:rsidRPr="006F2AD4">
        <w:rPr>
          <w:rFonts w:ascii="Book Antiqua" w:eastAsia="宋体" w:hAnsi="Book Antiqua" w:cs="宋体"/>
          <w:color w:val="000000"/>
          <w:szCs w:val="24"/>
          <w:lang w:eastAsia="zh-CN"/>
        </w:rPr>
        <w:t>: 8293-8303 [PMID: 26217081 DOI: 10.3748/wjg.v21.i27.8293]</w:t>
      </w:r>
    </w:p>
    <w:p w14:paraId="0A9996C9"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22 </w:t>
      </w:r>
      <w:r w:rsidRPr="006F2AD4">
        <w:rPr>
          <w:rFonts w:ascii="Book Antiqua" w:eastAsia="宋体" w:hAnsi="Book Antiqua" w:cs="宋体"/>
          <w:b/>
          <w:bCs/>
          <w:color w:val="000000"/>
          <w:szCs w:val="24"/>
          <w:lang w:eastAsia="zh-CN"/>
        </w:rPr>
        <w:t>Chang ML</w:t>
      </w:r>
      <w:r w:rsidRPr="006F2AD4">
        <w:rPr>
          <w:rFonts w:ascii="Book Antiqua" w:eastAsia="宋体" w:hAnsi="Book Antiqua" w:cs="宋体"/>
          <w:color w:val="000000"/>
          <w:szCs w:val="24"/>
          <w:lang w:eastAsia="zh-CN"/>
        </w:rPr>
        <w:t xml:space="preserve">, Tsou YK, Hu TH, Lin CH, Lin WR, Sung CM, Chen TH, Cheng ML, Chang KC, Chiu CT, </w:t>
      </w:r>
      <w:proofErr w:type="spellStart"/>
      <w:r w:rsidRPr="006F2AD4">
        <w:rPr>
          <w:rFonts w:ascii="Book Antiqua" w:eastAsia="宋体" w:hAnsi="Book Antiqua" w:cs="宋体"/>
          <w:color w:val="000000"/>
          <w:szCs w:val="24"/>
          <w:lang w:eastAsia="zh-CN"/>
        </w:rPr>
        <w:t>Yeh</w:t>
      </w:r>
      <w:proofErr w:type="spellEnd"/>
      <w:r w:rsidRPr="006F2AD4">
        <w:rPr>
          <w:rFonts w:ascii="Book Antiqua" w:eastAsia="宋体" w:hAnsi="Book Antiqua" w:cs="宋体"/>
          <w:color w:val="000000"/>
          <w:szCs w:val="24"/>
          <w:lang w:eastAsia="zh-CN"/>
        </w:rPr>
        <w:t xml:space="preserve"> CT, Pang JH, </w:t>
      </w:r>
      <w:proofErr w:type="spellStart"/>
      <w:r w:rsidRPr="006F2AD4">
        <w:rPr>
          <w:rFonts w:ascii="Book Antiqua" w:eastAsia="宋体" w:hAnsi="Book Antiqua" w:cs="宋体"/>
          <w:color w:val="000000"/>
          <w:szCs w:val="24"/>
          <w:lang w:eastAsia="zh-CN"/>
        </w:rPr>
        <w:t>Shiao</w:t>
      </w:r>
      <w:proofErr w:type="spellEnd"/>
      <w:r w:rsidRPr="006F2AD4">
        <w:rPr>
          <w:rFonts w:ascii="Book Antiqua" w:eastAsia="宋体" w:hAnsi="Book Antiqua" w:cs="宋体"/>
          <w:color w:val="000000"/>
          <w:szCs w:val="24"/>
          <w:lang w:eastAsia="zh-CN"/>
        </w:rPr>
        <w:t xml:space="preserve"> MS. Distinct patterns of the lipid alterations between genotype 1 and 2 chronic hepatitis C patients after viral clearance. </w:t>
      </w:r>
      <w:proofErr w:type="spellStart"/>
      <w:r w:rsidRPr="006F2AD4">
        <w:rPr>
          <w:rFonts w:ascii="Book Antiqua" w:eastAsia="宋体" w:hAnsi="Book Antiqua" w:cs="宋体"/>
          <w:i/>
          <w:iCs/>
          <w:color w:val="000000"/>
          <w:szCs w:val="24"/>
          <w:lang w:eastAsia="zh-CN"/>
        </w:rPr>
        <w:t>PLoS</w:t>
      </w:r>
      <w:proofErr w:type="spellEnd"/>
      <w:r w:rsidRPr="006F2AD4">
        <w:rPr>
          <w:rFonts w:ascii="Book Antiqua" w:eastAsia="宋体" w:hAnsi="Book Antiqua" w:cs="宋体"/>
          <w:i/>
          <w:iCs/>
          <w:color w:val="000000"/>
          <w:szCs w:val="24"/>
          <w:lang w:eastAsia="zh-CN"/>
        </w:rPr>
        <w:t xml:space="preserve"> One</w:t>
      </w:r>
      <w:r w:rsidRPr="006F2AD4">
        <w:rPr>
          <w:rFonts w:ascii="Book Antiqua" w:eastAsia="宋体" w:hAnsi="Book Antiqua" w:cs="宋体"/>
          <w:color w:val="000000"/>
          <w:szCs w:val="24"/>
          <w:lang w:eastAsia="zh-CN"/>
        </w:rPr>
        <w:t> 2014; </w:t>
      </w:r>
      <w:r w:rsidRPr="006F2AD4">
        <w:rPr>
          <w:rFonts w:ascii="Book Antiqua" w:eastAsia="宋体" w:hAnsi="Book Antiqua" w:cs="宋体"/>
          <w:b/>
          <w:bCs/>
          <w:color w:val="000000"/>
          <w:szCs w:val="24"/>
          <w:lang w:eastAsia="zh-CN"/>
        </w:rPr>
        <w:t>9</w:t>
      </w:r>
      <w:r w:rsidRPr="006F2AD4">
        <w:rPr>
          <w:rFonts w:ascii="Book Antiqua" w:eastAsia="宋体" w:hAnsi="Book Antiqua" w:cs="宋体"/>
          <w:color w:val="000000"/>
          <w:szCs w:val="24"/>
          <w:lang w:eastAsia="zh-CN"/>
        </w:rPr>
        <w:t>: e104783 [PMID: 25122116 DOI: 10.1371/journal.pone.0104783]</w:t>
      </w:r>
    </w:p>
    <w:p w14:paraId="413A60E8"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23 </w:t>
      </w:r>
      <w:proofErr w:type="spellStart"/>
      <w:r w:rsidRPr="006F2AD4">
        <w:rPr>
          <w:rFonts w:ascii="Book Antiqua" w:eastAsia="宋体" w:hAnsi="Book Antiqua" w:cs="宋体"/>
          <w:b/>
          <w:bCs/>
          <w:color w:val="000000"/>
          <w:szCs w:val="24"/>
          <w:lang w:eastAsia="zh-CN"/>
        </w:rPr>
        <w:t>Kuo</w:t>
      </w:r>
      <w:proofErr w:type="spellEnd"/>
      <w:r w:rsidRPr="006F2AD4">
        <w:rPr>
          <w:rFonts w:ascii="Book Antiqua" w:eastAsia="宋体" w:hAnsi="Book Antiqua" w:cs="宋体"/>
          <w:b/>
          <w:bCs/>
          <w:color w:val="000000"/>
          <w:szCs w:val="24"/>
          <w:lang w:eastAsia="zh-CN"/>
        </w:rPr>
        <w:t xml:space="preserve"> YH</w:t>
      </w:r>
      <w:r w:rsidRPr="006F2AD4">
        <w:rPr>
          <w:rFonts w:ascii="Book Antiqua" w:eastAsia="宋体" w:hAnsi="Book Antiqua" w:cs="宋体"/>
          <w:color w:val="000000"/>
          <w:szCs w:val="24"/>
          <w:lang w:eastAsia="zh-CN"/>
        </w:rPr>
        <w:t xml:space="preserve">, Chuang TW, Hung CH, Chen CH, Wang JH, Hu TH, Lu SN, Lee CM. Reversal of </w:t>
      </w:r>
      <w:proofErr w:type="spellStart"/>
      <w:r w:rsidRPr="006F2AD4">
        <w:rPr>
          <w:rFonts w:ascii="Book Antiqua" w:eastAsia="宋体" w:hAnsi="Book Antiqua" w:cs="宋体"/>
          <w:color w:val="000000"/>
          <w:szCs w:val="24"/>
          <w:lang w:eastAsia="zh-CN"/>
        </w:rPr>
        <w:t>hypolipidemia</w:t>
      </w:r>
      <w:proofErr w:type="spellEnd"/>
      <w:r w:rsidRPr="006F2AD4">
        <w:rPr>
          <w:rFonts w:ascii="Book Antiqua" w:eastAsia="宋体" w:hAnsi="Book Antiqua" w:cs="宋体"/>
          <w:color w:val="000000"/>
          <w:szCs w:val="24"/>
          <w:lang w:eastAsia="zh-CN"/>
        </w:rPr>
        <w:t xml:space="preserve"> in chronic hepatitis C patients after successful antiviral therapy. </w:t>
      </w:r>
      <w:r w:rsidRPr="006F2AD4">
        <w:rPr>
          <w:rFonts w:ascii="Book Antiqua" w:eastAsia="宋体" w:hAnsi="Book Antiqua" w:cs="宋体"/>
          <w:i/>
          <w:iCs/>
          <w:color w:val="000000"/>
          <w:szCs w:val="24"/>
          <w:lang w:eastAsia="zh-CN"/>
        </w:rPr>
        <w:t xml:space="preserve">J </w:t>
      </w:r>
      <w:proofErr w:type="spellStart"/>
      <w:r w:rsidRPr="006F2AD4">
        <w:rPr>
          <w:rFonts w:ascii="Book Antiqua" w:eastAsia="宋体" w:hAnsi="Book Antiqua" w:cs="宋体"/>
          <w:i/>
          <w:iCs/>
          <w:color w:val="000000"/>
          <w:szCs w:val="24"/>
          <w:lang w:eastAsia="zh-CN"/>
        </w:rPr>
        <w:t>Formos</w:t>
      </w:r>
      <w:proofErr w:type="spellEnd"/>
      <w:r w:rsidRPr="006F2AD4">
        <w:rPr>
          <w:rFonts w:ascii="Book Antiqua" w:eastAsia="宋体" w:hAnsi="Book Antiqua" w:cs="宋体"/>
          <w:i/>
          <w:iCs/>
          <w:color w:val="000000"/>
          <w:szCs w:val="24"/>
          <w:lang w:eastAsia="zh-CN"/>
        </w:rPr>
        <w:t xml:space="preserve"> Med </w:t>
      </w:r>
      <w:proofErr w:type="spellStart"/>
      <w:r w:rsidRPr="006F2AD4">
        <w:rPr>
          <w:rFonts w:ascii="Book Antiqua" w:eastAsia="宋体" w:hAnsi="Book Antiqua" w:cs="宋体"/>
          <w:i/>
          <w:iCs/>
          <w:color w:val="000000"/>
          <w:szCs w:val="24"/>
          <w:lang w:eastAsia="zh-CN"/>
        </w:rPr>
        <w:t>Assoc</w:t>
      </w:r>
      <w:proofErr w:type="spellEnd"/>
      <w:r w:rsidRPr="006F2AD4">
        <w:rPr>
          <w:rFonts w:ascii="Book Antiqua" w:eastAsia="宋体" w:hAnsi="Book Antiqua" w:cs="宋体"/>
          <w:color w:val="000000"/>
          <w:szCs w:val="24"/>
          <w:lang w:eastAsia="zh-CN"/>
        </w:rPr>
        <w:t> 2011; </w:t>
      </w:r>
      <w:r w:rsidRPr="006F2AD4">
        <w:rPr>
          <w:rFonts w:ascii="Book Antiqua" w:eastAsia="宋体" w:hAnsi="Book Antiqua" w:cs="宋体"/>
          <w:b/>
          <w:bCs/>
          <w:color w:val="000000"/>
          <w:szCs w:val="24"/>
          <w:lang w:eastAsia="zh-CN"/>
        </w:rPr>
        <w:t>110</w:t>
      </w:r>
      <w:r w:rsidRPr="006F2AD4">
        <w:rPr>
          <w:rFonts w:ascii="Book Antiqua" w:eastAsia="宋体" w:hAnsi="Book Antiqua" w:cs="宋体"/>
          <w:color w:val="000000"/>
          <w:szCs w:val="24"/>
          <w:lang w:eastAsia="zh-CN"/>
        </w:rPr>
        <w:t>: 363-371 [PMID: 21741004 DOI: 10.1016/S0929-6646(11)60054-5]</w:t>
      </w:r>
    </w:p>
    <w:p w14:paraId="77A478FC"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24 </w:t>
      </w:r>
      <w:proofErr w:type="spellStart"/>
      <w:r w:rsidRPr="006F2AD4">
        <w:rPr>
          <w:rFonts w:ascii="Book Antiqua" w:eastAsia="宋体" w:hAnsi="Book Antiqua" w:cs="宋体"/>
          <w:b/>
          <w:bCs/>
          <w:color w:val="000000"/>
          <w:szCs w:val="24"/>
          <w:lang w:eastAsia="zh-CN"/>
        </w:rPr>
        <w:t>Afdhal</w:t>
      </w:r>
      <w:proofErr w:type="spellEnd"/>
      <w:r w:rsidRPr="006F2AD4">
        <w:rPr>
          <w:rFonts w:ascii="Book Antiqua" w:eastAsia="宋体" w:hAnsi="Book Antiqua" w:cs="宋体"/>
          <w:b/>
          <w:bCs/>
          <w:color w:val="000000"/>
          <w:szCs w:val="24"/>
          <w:lang w:eastAsia="zh-CN"/>
        </w:rPr>
        <w:t xml:space="preserve"> N</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Zeuzem</w:t>
      </w:r>
      <w:proofErr w:type="spellEnd"/>
      <w:r w:rsidRPr="006F2AD4">
        <w:rPr>
          <w:rFonts w:ascii="Book Antiqua" w:eastAsia="宋体" w:hAnsi="Book Antiqua" w:cs="宋体"/>
          <w:color w:val="000000"/>
          <w:szCs w:val="24"/>
          <w:lang w:eastAsia="zh-CN"/>
        </w:rPr>
        <w:t xml:space="preserve"> S, </w:t>
      </w:r>
      <w:proofErr w:type="spellStart"/>
      <w:r w:rsidRPr="006F2AD4">
        <w:rPr>
          <w:rFonts w:ascii="Book Antiqua" w:eastAsia="宋体" w:hAnsi="Book Antiqua" w:cs="宋体"/>
          <w:color w:val="000000"/>
          <w:szCs w:val="24"/>
          <w:lang w:eastAsia="zh-CN"/>
        </w:rPr>
        <w:t>Kwo</w:t>
      </w:r>
      <w:proofErr w:type="spellEnd"/>
      <w:r w:rsidRPr="006F2AD4">
        <w:rPr>
          <w:rFonts w:ascii="Book Antiqua" w:eastAsia="宋体" w:hAnsi="Book Antiqua" w:cs="宋体"/>
          <w:color w:val="000000"/>
          <w:szCs w:val="24"/>
          <w:lang w:eastAsia="zh-CN"/>
        </w:rPr>
        <w:t xml:space="preserve"> P, </w:t>
      </w:r>
      <w:proofErr w:type="spellStart"/>
      <w:r w:rsidRPr="006F2AD4">
        <w:rPr>
          <w:rFonts w:ascii="Book Antiqua" w:eastAsia="宋体" w:hAnsi="Book Antiqua" w:cs="宋体"/>
          <w:color w:val="000000"/>
          <w:szCs w:val="24"/>
          <w:lang w:eastAsia="zh-CN"/>
        </w:rPr>
        <w:t>Chojkier</w:t>
      </w:r>
      <w:proofErr w:type="spellEnd"/>
      <w:r w:rsidRPr="006F2AD4">
        <w:rPr>
          <w:rFonts w:ascii="Book Antiqua" w:eastAsia="宋体" w:hAnsi="Book Antiqua" w:cs="宋体"/>
          <w:color w:val="000000"/>
          <w:szCs w:val="24"/>
          <w:lang w:eastAsia="zh-CN"/>
        </w:rPr>
        <w:t xml:space="preserve"> M, </w:t>
      </w:r>
      <w:proofErr w:type="spellStart"/>
      <w:r w:rsidRPr="006F2AD4">
        <w:rPr>
          <w:rFonts w:ascii="Book Antiqua" w:eastAsia="宋体" w:hAnsi="Book Antiqua" w:cs="宋体"/>
          <w:color w:val="000000"/>
          <w:szCs w:val="24"/>
          <w:lang w:eastAsia="zh-CN"/>
        </w:rPr>
        <w:t>Gitlin</w:t>
      </w:r>
      <w:proofErr w:type="spellEnd"/>
      <w:r w:rsidRPr="006F2AD4">
        <w:rPr>
          <w:rFonts w:ascii="Book Antiqua" w:eastAsia="宋体" w:hAnsi="Book Antiqua" w:cs="宋体"/>
          <w:color w:val="000000"/>
          <w:szCs w:val="24"/>
          <w:lang w:eastAsia="zh-CN"/>
        </w:rPr>
        <w:t xml:space="preserve"> N, </w:t>
      </w:r>
      <w:proofErr w:type="spellStart"/>
      <w:r w:rsidRPr="006F2AD4">
        <w:rPr>
          <w:rFonts w:ascii="Book Antiqua" w:eastAsia="宋体" w:hAnsi="Book Antiqua" w:cs="宋体"/>
          <w:color w:val="000000"/>
          <w:szCs w:val="24"/>
          <w:lang w:eastAsia="zh-CN"/>
        </w:rPr>
        <w:t>Puoti</w:t>
      </w:r>
      <w:proofErr w:type="spellEnd"/>
      <w:r w:rsidRPr="006F2AD4">
        <w:rPr>
          <w:rFonts w:ascii="Book Antiqua" w:eastAsia="宋体" w:hAnsi="Book Antiqua" w:cs="宋体"/>
          <w:color w:val="000000"/>
          <w:szCs w:val="24"/>
          <w:lang w:eastAsia="zh-CN"/>
        </w:rPr>
        <w:t xml:space="preserve"> M, Romero-Gomez M, </w:t>
      </w:r>
      <w:proofErr w:type="spellStart"/>
      <w:r w:rsidRPr="006F2AD4">
        <w:rPr>
          <w:rFonts w:ascii="Book Antiqua" w:eastAsia="宋体" w:hAnsi="Book Antiqua" w:cs="宋体"/>
          <w:color w:val="000000"/>
          <w:szCs w:val="24"/>
          <w:lang w:eastAsia="zh-CN"/>
        </w:rPr>
        <w:t>Zarski</w:t>
      </w:r>
      <w:proofErr w:type="spellEnd"/>
      <w:r w:rsidRPr="006F2AD4">
        <w:rPr>
          <w:rFonts w:ascii="Book Antiqua" w:eastAsia="宋体" w:hAnsi="Book Antiqua" w:cs="宋体"/>
          <w:color w:val="000000"/>
          <w:szCs w:val="24"/>
          <w:lang w:eastAsia="zh-CN"/>
        </w:rPr>
        <w:t xml:space="preserve"> JP, Agarwal K, </w:t>
      </w:r>
      <w:proofErr w:type="spellStart"/>
      <w:r w:rsidRPr="006F2AD4">
        <w:rPr>
          <w:rFonts w:ascii="Book Antiqua" w:eastAsia="宋体" w:hAnsi="Book Antiqua" w:cs="宋体"/>
          <w:color w:val="000000"/>
          <w:szCs w:val="24"/>
          <w:lang w:eastAsia="zh-CN"/>
        </w:rPr>
        <w:t>Buggisch</w:t>
      </w:r>
      <w:proofErr w:type="spellEnd"/>
      <w:r w:rsidRPr="006F2AD4">
        <w:rPr>
          <w:rFonts w:ascii="Book Antiqua" w:eastAsia="宋体" w:hAnsi="Book Antiqua" w:cs="宋体"/>
          <w:color w:val="000000"/>
          <w:szCs w:val="24"/>
          <w:lang w:eastAsia="zh-CN"/>
        </w:rPr>
        <w:t xml:space="preserve"> P, Foster GR, </w:t>
      </w:r>
      <w:proofErr w:type="spellStart"/>
      <w:r w:rsidRPr="006F2AD4">
        <w:rPr>
          <w:rFonts w:ascii="Book Antiqua" w:eastAsia="宋体" w:hAnsi="Book Antiqua" w:cs="宋体"/>
          <w:color w:val="000000"/>
          <w:szCs w:val="24"/>
          <w:lang w:eastAsia="zh-CN"/>
        </w:rPr>
        <w:t>Bräu</w:t>
      </w:r>
      <w:proofErr w:type="spellEnd"/>
      <w:r w:rsidRPr="006F2AD4">
        <w:rPr>
          <w:rFonts w:ascii="Book Antiqua" w:eastAsia="宋体" w:hAnsi="Book Antiqua" w:cs="宋体"/>
          <w:color w:val="000000"/>
          <w:szCs w:val="24"/>
          <w:lang w:eastAsia="zh-CN"/>
        </w:rPr>
        <w:t xml:space="preserve"> N, </w:t>
      </w:r>
      <w:proofErr w:type="spellStart"/>
      <w:r w:rsidRPr="006F2AD4">
        <w:rPr>
          <w:rFonts w:ascii="Book Antiqua" w:eastAsia="宋体" w:hAnsi="Book Antiqua" w:cs="宋体"/>
          <w:color w:val="000000"/>
          <w:szCs w:val="24"/>
          <w:lang w:eastAsia="zh-CN"/>
        </w:rPr>
        <w:t>Buti</w:t>
      </w:r>
      <w:proofErr w:type="spellEnd"/>
      <w:r w:rsidRPr="006F2AD4">
        <w:rPr>
          <w:rFonts w:ascii="Book Antiqua" w:eastAsia="宋体" w:hAnsi="Book Antiqua" w:cs="宋体"/>
          <w:color w:val="000000"/>
          <w:szCs w:val="24"/>
          <w:lang w:eastAsia="zh-CN"/>
        </w:rPr>
        <w:t xml:space="preserve"> M, Jacobson IM, Subramanian GM, Ding X, Mo H, Yang JC, Pang PS, Symonds WT, </w:t>
      </w:r>
      <w:proofErr w:type="spellStart"/>
      <w:r w:rsidRPr="006F2AD4">
        <w:rPr>
          <w:rFonts w:ascii="Book Antiqua" w:eastAsia="宋体" w:hAnsi="Book Antiqua" w:cs="宋体"/>
          <w:color w:val="000000"/>
          <w:szCs w:val="24"/>
          <w:lang w:eastAsia="zh-CN"/>
        </w:rPr>
        <w:t>McHutchison</w:t>
      </w:r>
      <w:proofErr w:type="spellEnd"/>
      <w:r w:rsidRPr="006F2AD4">
        <w:rPr>
          <w:rFonts w:ascii="Book Antiqua" w:eastAsia="宋体" w:hAnsi="Book Antiqua" w:cs="宋体"/>
          <w:color w:val="000000"/>
          <w:szCs w:val="24"/>
          <w:lang w:eastAsia="zh-CN"/>
        </w:rPr>
        <w:t xml:space="preserve"> JG, Muir AJ, </w:t>
      </w:r>
      <w:proofErr w:type="spellStart"/>
      <w:r w:rsidRPr="006F2AD4">
        <w:rPr>
          <w:rFonts w:ascii="Book Antiqua" w:eastAsia="宋体" w:hAnsi="Book Antiqua" w:cs="宋体"/>
          <w:color w:val="000000"/>
          <w:szCs w:val="24"/>
          <w:lang w:eastAsia="zh-CN"/>
        </w:rPr>
        <w:t>Mangia</w:t>
      </w:r>
      <w:proofErr w:type="spellEnd"/>
      <w:r w:rsidRPr="006F2AD4">
        <w:rPr>
          <w:rFonts w:ascii="Book Antiqua" w:eastAsia="宋体" w:hAnsi="Book Antiqua" w:cs="宋体"/>
          <w:color w:val="000000"/>
          <w:szCs w:val="24"/>
          <w:lang w:eastAsia="zh-CN"/>
        </w:rPr>
        <w:t xml:space="preserve"> A, Marcellin P. </w:t>
      </w:r>
      <w:proofErr w:type="spellStart"/>
      <w:r w:rsidRPr="006F2AD4">
        <w:rPr>
          <w:rFonts w:ascii="Book Antiqua" w:eastAsia="宋体" w:hAnsi="Book Antiqua" w:cs="宋体"/>
          <w:color w:val="000000"/>
          <w:szCs w:val="24"/>
          <w:lang w:eastAsia="zh-CN"/>
        </w:rPr>
        <w:t>Ledipasvir</w:t>
      </w:r>
      <w:proofErr w:type="spellEnd"/>
      <w:r w:rsidRPr="006F2AD4">
        <w:rPr>
          <w:rFonts w:ascii="Book Antiqua" w:eastAsia="宋体" w:hAnsi="Book Antiqua" w:cs="宋体"/>
          <w:color w:val="000000"/>
          <w:szCs w:val="24"/>
          <w:lang w:eastAsia="zh-CN"/>
        </w:rPr>
        <w:t xml:space="preserve"> and </w:t>
      </w:r>
      <w:proofErr w:type="spellStart"/>
      <w:r w:rsidRPr="006F2AD4">
        <w:rPr>
          <w:rFonts w:ascii="Book Antiqua" w:eastAsia="宋体" w:hAnsi="Book Antiqua" w:cs="宋体"/>
          <w:color w:val="000000"/>
          <w:szCs w:val="24"/>
          <w:lang w:eastAsia="zh-CN"/>
        </w:rPr>
        <w:t>sofosbuvir</w:t>
      </w:r>
      <w:proofErr w:type="spellEnd"/>
      <w:r w:rsidRPr="006F2AD4">
        <w:rPr>
          <w:rFonts w:ascii="Book Antiqua" w:eastAsia="宋体" w:hAnsi="Book Antiqua" w:cs="宋体"/>
          <w:color w:val="000000"/>
          <w:szCs w:val="24"/>
          <w:lang w:eastAsia="zh-CN"/>
        </w:rPr>
        <w:t xml:space="preserve"> for untreated HCV genotype 1 infection. </w:t>
      </w:r>
      <w:r w:rsidRPr="006F2AD4">
        <w:rPr>
          <w:rFonts w:ascii="Book Antiqua" w:eastAsia="宋体" w:hAnsi="Book Antiqua" w:cs="宋体"/>
          <w:i/>
          <w:iCs/>
          <w:color w:val="000000"/>
          <w:szCs w:val="24"/>
          <w:lang w:eastAsia="zh-CN"/>
        </w:rPr>
        <w:t xml:space="preserve">N </w:t>
      </w:r>
      <w:proofErr w:type="spellStart"/>
      <w:r w:rsidRPr="006F2AD4">
        <w:rPr>
          <w:rFonts w:ascii="Book Antiqua" w:eastAsia="宋体" w:hAnsi="Book Antiqua" w:cs="宋体"/>
          <w:i/>
          <w:iCs/>
          <w:color w:val="000000"/>
          <w:szCs w:val="24"/>
          <w:lang w:eastAsia="zh-CN"/>
        </w:rPr>
        <w:t>Engl</w:t>
      </w:r>
      <w:proofErr w:type="spellEnd"/>
      <w:r w:rsidRPr="006F2AD4">
        <w:rPr>
          <w:rFonts w:ascii="Book Antiqua" w:eastAsia="宋体" w:hAnsi="Book Antiqua" w:cs="宋体"/>
          <w:i/>
          <w:iCs/>
          <w:color w:val="000000"/>
          <w:szCs w:val="24"/>
          <w:lang w:eastAsia="zh-CN"/>
        </w:rPr>
        <w:t xml:space="preserve"> J Med</w:t>
      </w:r>
      <w:r w:rsidRPr="006F2AD4">
        <w:rPr>
          <w:rFonts w:ascii="Book Antiqua" w:eastAsia="宋体" w:hAnsi="Book Antiqua" w:cs="宋体"/>
          <w:color w:val="000000"/>
          <w:szCs w:val="24"/>
          <w:lang w:eastAsia="zh-CN"/>
        </w:rPr>
        <w:t> 2014; </w:t>
      </w:r>
      <w:r w:rsidRPr="006F2AD4">
        <w:rPr>
          <w:rFonts w:ascii="Book Antiqua" w:eastAsia="宋体" w:hAnsi="Book Antiqua" w:cs="宋体"/>
          <w:b/>
          <w:bCs/>
          <w:color w:val="000000"/>
          <w:szCs w:val="24"/>
          <w:lang w:eastAsia="zh-CN"/>
        </w:rPr>
        <w:t>370</w:t>
      </w:r>
      <w:r w:rsidRPr="006F2AD4">
        <w:rPr>
          <w:rFonts w:ascii="Book Antiqua" w:eastAsia="宋体" w:hAnsi="Book Antiqua" w:cs="宋体"/>
          <w:color w:val="000000"/>
          <w:szCs w:val="24"/>
          <w:lang w:eastAsia="zh-CN"/>
        </w:rPr>
        <w:t>: 1889-1898 [PMID: 24725239 DOI: 10.1056/NEJMoa1402454]</w:t>
      </w:r>
    </w:p>
    <w:p w14:paraId="7BC255D4"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25 </w:t>
      </w:r>
      <w:proofErr w:type="spellStart"/>
      <w:r w:rsidRPr="006F2AD4">
        <w:rPr>
          <w:rFonts w:ascii="Book Antiqua" w:eastAsia="宋体" w:hAnsi="Book Antiqua" w:cs="宋体"/>
          <w:b/>
          <w:bCs/>
          <w:color w:val="000000"/>
          <w:szCs w:val="24"/>
          <w:lang w:eastAsia="zh-CN"/>
        </w:rPr>
        <w:t>Lawitz</w:t>
      </w:r>
      <w:proofErr w:type="spellEnd"/>
      <w:r w:rsidRPr="006F2AD4">
        <w:rPr>
          <w:rFonts w:ascii="Book Antiqua" w:eastAsia="宋体" w:hAnsi="Book Antiqua" w:cs="宋体"/>
          <w:b/>
          <w:bCs/>
          <w:color w:val="000000"/>
          <w:szCs w:val="24"/>
          <w:lang w:eastAsia="zh-CN"/>
        </w:rPr>
        <w:t xml:space="preserve"> E</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Poordad</w:t>
      </w:r>
      <w:proofErr w:type="spellEnd"/>
      <w:r w:rsidRPr="006F2AD4">
        <w:rPr>
          <w:rFonts w:ascii="Book Antiqua" w:eastAsia="宋体" w:hAnsi="Book Antiqua" w:cs="宋体"/>
          <w:color w:val="000000"/>
          <w:szCs w:val="24"/>
          <w:lang w:eastAsia="zh-CN"/>
        </w:rPr>
        <w:t xml:space="preserve"> FF, Pang PS, Hyland RH, Ding X, Mo H, Symonds WT, </w:t>
      </w:r>
      <w:proofErr w:type="spellStart"/>
      <w:r w:rsidRPr="006F2AD4">
        <w:rPr>
          <w:rFonts w:ascii="Book Antiqua" w:eastAsia="宋体" w:hAnsi="Book Antiqua" w:cs="宋体"/>
          <w:color w:val="000000"/>
          <w:szCs w:val="24"/>
          <w:lang w:eastAsia="zh-CN"/>
        </w:rPr>
        <w:t>McHutchison</w:t>
      </w:r>
      <w:proofErr w:type="spellEnd"/>
      <w:r w:rsidRPr="006F2AD4">
        <w:rPr>
          <w:rFonts w:ascii="Book Antiqua" w:eastAsia="宋体" w:hAnsi="Book Antiqua" w:cs="宋体"/>
          <w:color w:val="000000"/>
          <w:szCs w:val="24"/>
          <w:lang w:eastAsia="zh-CN"/>
        </w:rPr>
        <w:t xml:space="preserve"> JG, </w:t>
      </w:r>
      <w:proofErr w:type="spellStart"/>
      <w:r w:rsidRPr="006F2AD4">
        <w:rPr>
          <w:rFonts w:ascii="Book Antiqua" w:eastAsia="宋体" w:hAnsi="Book Antiqua" w:cs="宋体"/>
          <w:color w:val="000000"/>
          <w:szCs w:val="24"/>
          <w:lang w:eastAsia="zh-CN"/>
        </w:rPr>
        <w:t>Membreno</w:t>
      </w:r>
      <w:proofErr w:type="spellEnd"/>
      <w:r w:rsidRPr="006F2AD4">
        <w:rPr>
          <w:rFonts w:ascii="Book Antiqua" w:eastAsia="宋体" w:hAnsi="Book Antiqua" w:cs="宋体"/>
          <w:color w:val="000000"/>
          <w:szCs w:val="24"/>
          <w:lang w:eastAsia="zh-CN"/>
        </w:rPr>
        <w:t xml:space="preserve"> FE. </w:t>
      </w:r>
      <w:proofErr w:type="spellStart"/>
      <w:r w:rsidRPr="006F2AD4">
        <w:rPr>
          <w:rFonts w:ascii="Book Antiqua" w:eastAsia="宋体" w:hAnsi="Book Antiqua" w:cs="宋体"/>
          <w:color w:val="000000"/>
          <w:szCs w:val="24"/>
          <w:lang w:eastAsia="zh-CN"/>
        </w:rPr>
        <w:t>Sofosbuvir</w:t>
      </w:r>
      <w:proofErr w:type="spellEnd"/>
      <w:r w:rsidRPr="006F2AD4">
        <w:rPr>
          <w:rFonts w:ascii="Book Antiqua" w:eastAsia="宋体" w:hAnsi="Book Antiqua" w:cs="宋体"/>
          <w:color w:val="000000"/>
          <w:szCs w:val="24"/>
          <w:lang w:eastAsia="zh-CN"/>
        </w:rPr>
        <w:t xml:space="preserve"> and </w:t>
      </w:r>
      <w:proofErr w:type="spellStart"/>
      <w:r w:rsidRPr="006F2AD4">
        <w:rPr>
          <w:rFonts w:ascii="Book Antiqua" w:eastAsia="宋体" w:hAnsi="Book Antiqua" w:cs="宋体"/>
          <w:color w:val="000000"/>
          <w:szCs w:val="24"/>
          <w:lang w:eastAsia="zh-CN"/>
        </w:rPr>
        <w:t>ledipasvir</w:t>
      </w:r>
      <w:proofErr w:type="spellEnd"/>
      <w:r w:rsidRPr="006F2AD4">
        <w:rPr>
          <w:rFonts w:ascii="Book Antiqua" w:eastAsia="宋体" w:hAnsi="Book Antiqua" w:cs="宋体"/>
          <w:color w:val="000000"/>
          <w:szCs w:val="24"/>
          <w:lang w:eastAsia="zh-CN"/>
        </w:rPr>
        <w:t xml:space="preserve"> fixed-dose combination with and without ribavirin in treatment-naive and previously treated patients with genotype 1 hepatitis C virus infection (LONESTAR): an open-label, </w:t>
      </w:r>
      <w:proofErr w:type="spellStart"/>
      <w:r w:rsidRPr="006F2AD4">
        <w:rPr>
          <w:rFonts w:ascii="Book Antiqua" w:eastAsia="宋体" w:hAnsi="Book Antiqua" w:cs="宋体"/>
          <w:color w:val="000000"/>
          <w:szCs w:val="24"/>
          <w:lang w:eastAsia="zh-CN"/>
        </w:rPr>
        <w:t>randomised</w:t>
      </w:r>
      <w:proofErr w:type="spellEnd"/>
      <w:r w:rsidRPr="006F2AD4">
        <w:rPr>
          <w:rFonts w:ascii="Book Antiqua" w:eastAsia="宋体" w:hAnsi="Book Antiqua" w:cs="宋体"/>
          <w:color w:val="000000"/>
          <w:szCs w:val="24"/>
          <w:lang w:eastAsia="zh-CN"/>
        </w:rPr>
        <w:t xml:space="preserve">, phase 2 </w:t>
      </w:r>
      <w:proofErr w:type="gramStart"/>
      <w:r w:rsidRPr="006F2AD4">
        <w:rPr>
          <w:rFonts w:ascii="Book Antiqua" w:eastAsia="宋体" w:hAnsi="Book Antiqua" w:cs="宋体"/>
          <w:color w:val="000000"/>
          <w:szCs w:val="24"/>
          <w:lang w:eastAsia="zh-CN"/>
        </w:rPr>
        <w:t>trial</w:t>
      </w:r>
      <w:proofErr w:type="gramEnd"/>
      <w:r w:rsidRPr="006F2AD4">
        <w:rPr>
          <w:rFonts w:ascii="Book Antiqua" w:eastAsia="宋体" w:hAnsi="Book Antiqua" w:cs="宋体"/>
          <w:color w:val="000000"/>
          <w:szCs w:val="24"/>
          <w:lang w:eastAsia="zh-CN"/>
        </w:rPr>
        <w:t>. </w:t>
      </w:r>
      <w:r w:rsidRPr="006F2AD4">
        <w:rPr>
          <w:rFonts w:ascii="Book Antiqua" w:eastAsia="宋体" w:hAnsi="Book Antiqua" w:cs="宋体"/>
          <w:i/>
          <w:iCs/>
          <w:color w:val="000000"/>
          <w:szCs w:val="24"/>
          <w:lang w:eastAsia="zh-CN"/>
        </w:rPr>
        <w:t>Lancet</w:t>
      </w:r>
      <w:r w:rsidRPr="006F2AD4">
        <w:rPr>
          <w:rFonts w:ascii="Book Antiqua" w:eastAsia="宋体" w:hAnsi="Book Antiqua" w:cs="宋体"/>
          <w:color w:val="000000"/>
          <w:szCs w:val="24"/>
          <w:lang w:eastAsia="zh-CN"/>
        </w:rPr>
        <w:t> 2014; </w:t>
      </w:r>
      <w:r w:rsidRPr="006F2AD4">
        <w:rPr>
          <w:rFonts w:ascii="Book Antiqua" w:eastAsia="宋体" w:hAnsi="Book Antiqua" w:cs="宋体"/>
          <w:b/>
          <w:bCs/>
          <w:color w:val="000000"/>
          <w:szCs w:val="24"/>
          <w:lang w:eastAsia="zh-CN"/>
        </w:rPr>
        <w:t>383</w:t>
      </w:r>
      <w:r w:rsidRPr="006F2AD4">
        <w:rPr>
          <w:rFonts w:ascii="Book Antiqua" w:eastAsia="宋体" w:hAnsi="Book Antiqua" w:cs="宋体"/>
          <w:color w:val="000000"/>
          <w:szCs w:val="24"/>
          <w:lang w:eastAsia="zh-CN"/>
        </w:rPr>
        <w:t>: 515-523 [PMID: 24209977 DOI: 10.1016/S0140-6736(13)62121-2]</w:t>
      </w:r>
    </w:p>
    <w:p w14:paraId="696390A3"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26 </w:t>
      </w:r>
      <w:proofErr w:type="spellStart"/>
      <w:r w:rsidRPr="006F2AD4">
        <w:rPr>
          <w:rFonts w:ascii="Book Antiqua" w:eastAsia="宋体" w:hAnsi="Book Antiqua" w:cs="宋体"/>
          <w:b/>
          <w:bCs/>
          <w:color w:val="000000"/>
          <w:szCs w:val="24"/>
          <w:lang w:eastAsia="zh-CN"/>
        </w:rPr>
        <w:t>Gane</w:t>
      </w:r>
      <w:proofErr w:type="spellEnd"/>
      <w:r w:rsidRPr="006F2AD4">
        <w:rPr>
          <w:rFonts w:ascii="Book Antiqua" w:eastAsia="宋体" w:hAnsi="Book Antiqua" w:cs="宋体"/>
          <w:b/>
          <w:bCs/>
          <w:color w:val="000000"/>
          <w:szCs w:val="24"/>
          <w:lang w:eastAsia="zh-CN"/>
        </w:rPr>
        <w:t xml:space="preserve"> EJ</w:t>
      </w:r>
      <w:r w:rsidRPr="006F2AD4">
        <w:rPr>
          <w:rFonts w:ascii="Book Antiqua" w:eastAsia="宋体" w:hAnsi="Book Antiqua" w:cs="宋体"/>
          <w:color w:val="000000"/>
          <w:szCs w:val="24"/>
          <w:lang w:eastAsia="zh-CN"/>
        </w:rPr>
        <w:t xml:space="preserve">, Stedman CA, Hyland RH, Ding X, </w:t>
      </w:r>
      <w:proofErr w:type="spellStart"/>
      <w:r w:rsidRPr="006F2AD4">
        <w:rPr>
          <w:rFonts w:ascii="Book Antiqua" w:eastAsia="宋体" w:hAnsi="Book Antiqua" w:cs="宋体"/>
          <w:color w:val="000000"/>
          <w:szCs w:val="24"/>
          <w:lang w:eastAsia="zh-CN"/>
        </w:rPr>
        <w:t>Svarovskaia</w:t>
      </w:r>
      <w:proofErr w:type="spellEnd"/>
      <w:r w:rsidRPr="006F2AD4">
        <w:rPr>
          <w:rFonts w:ascii="Book Antiqua" w:eastAsia="宋体" w:hAnsi="Book Antiqua" w:cs="宋体"/>
          <w:color w:val="000000"/>
          <w:szCs w:val="24"/>
          <w:lang w:eastAsia="zh-CN"/>
        </w:rPr>
        <w:t xml:space="preserve"> E, Subramanian GM, Symonds WT, </w:t>
      </w:r>
      <w:proofErr w:type="spellStart"/>
      <w:r w:rsidRPr="006F2AD4">
        <w:rPr>
          <w:rFonts w:ascii="Book Antiqua" w:eastAsia="宋体" w:hAnsi="Book Antiqua" w:cs="宋体"/>
          <w:color w:val="000000"/>
          <w:szCs w:val="24"/>
          <w:lang w:eastAsia="zh-CN"/>
        </w:rPr>
        <w:t>McHutchison</w:t>
      </w:r>
      <w:proofErr w:type="spellEnd"/>
      <w:r w:rsidRPr="006F2AD4">
        <w:rPr>
          <w:rFonts w:ascii="Book Antiqua" w:eastAsia="宋体" w:hAnsi="Book Antiqua" w:cs="宋体"/>
          <w:color w:val="000000"/>
          <w:szCs w:val="24"/>
          <w:lang w:eastAsia="zh-CN"/>
        </w:rPr>
        <w:t xml:space="preserve"> JG, Pang PS. Efficacy of nucleotide polymerase inhibitor </w:t>
      </w:r>
      <w:proofErr w:type="spellStart"/>
      <w:r w:rsidRPr="006F2AD4">
        <w:rPr>
          <w:rFonts w:ascii="Book Antiqua" w:eastAsia="宋体" w:hAnsi="Book Antiqua" w:cs="宋体"/>
          <w:color w:val="000000"/>
          <w:szCs w:val="24"/>
          <w:lang w:eastAsia="zh-CN"/>
        </w:rPr>
        <w:t>sofosbuvir</w:t>
      </w:r>
      <w:proofErr w:type="spellEnd"/>
      <w:r w:rsidRPr="006F2AD4">
        <w:rPr>
          <w:rFonts w:ascii="Book Antiqua" w:eastAsia="宋体" w:hAnsi="Book Antiqua" w:cs="宋体"/>
          <w:color w:val="000000"/>
          <w:szCs w:val="24"/>
          <w:lang w:eastAsia="zh-CN"/>
        </w:rPr>
        <w:t xml:space="preserve"> plus the NS5A inhibitor </w:t>
      </w:r>
      <w:proofErr w:type="spellStart"/>
      <w:r w:rsidRPr="006F2AD4">
        <w:rPr>
          <w:rFonts w:ascii="Book Antiqua" w:eastAsia="宋体" w:hAnsi="Book Antiqua" w:cs="宋体"/>
          <w:color w:val="000000"/>
          <w:szCs w:val="24"/>
          <w:lang w:eastAsia="zh-CN"/>
        </w:rPr>
        <w:t>ledipasvir</w:t>
      </w:r>
      <w:proofErr w:type="spellEnd"/>
      <w:r w:rsidRPr="006F2AD4">
        <w:rPr>
          <w:rFonts w:ascii="Book Antiqua" w:eastAsia="宋体" w:hAnsi="Book Antiqua" w:cs="宋体"/>
          <w:color w:val="000000"/>
          <w:szCs w:val="24"/>
          <w:lang w:eastAsia="zh-CN"/>
        </w:rPr>
        <w:t xml:space="preserve"> or the NS5B non-</w:t>
      </w:r>
      <w:r w:rsidRPr="006F2AD4">
        <w:rPr>
          <w:rFonts w:ascii="Book Antiqua" w:eastAsia="宋体" w:hAnsi="Book Antiqua" w:cs="宋体"/>
          <w:color w:val="000000"/>
          <w:szCs w:val="24"/>
          <w:lang w:eastAsia="zh-CN"/>
        </w:rPr>
        <w:lastRenderedPageBreak/>
        <w:t>nucleoside inhibitor GS-9669 against HCV genotype 1 infection. </w:t>
      </w:r>
      <w:r w:rsidRPr="006F2AD4">
        <w:rPr>
          <w:rFonts w:ascii="Book Antiqua" w:eastAsia="宋体" w:hAnsi="Book Antiqua" w:cs="宋体"/>
          <w:i/>
          <w:iCs/>
          <w:color w:val="000000"/>
          <w:szCs w:val="24"/>
          <w:lang w:eastAsia="zh-CN"/>
        </w:rPr>
        <w:t>Gastroenterology</w:t>
      </w:r>
      <w:r w:rsidRPr="006F2AD4">
        <w:rPr>
          <w:rFonts w:ascii="Book Antiqua" w:eastAsia="宋体" w:hAnsi="Book Antiqua" w:cs="宋体"/>
          <w:color w:val="000000"/>
          <w:szCs w:val="24"/>
          <w:lang w:eastAsia="zh-CN"/>
        </w:rPr>
        <w:t> 2014; </w:t>
      </w:r>
      <w:r w:rsidRPr="006F2AD4">
        <w:rPr>
          <w:rFonts w:ascii="Book Antiqua" w:eastAsia="宋体" w:hAnsi="Book Antiqua" w:cs="宋体"/>
          <w:b/>
          <w:bCs/>
          <w:color w:val="000000"/>
          <w:szCs w:val="24"/>
          <w:lang w:eastAsia="zh-CN"/>
        </w:rPr>
        <w:t>146</w:t>
      </w:r>
      <w:r w:rsidRPr="006F2AD4">
        <w:rPr>
          <w:rFonts w:ascii="Book Antiqua" w:eastAsia="宋体" w:hAnsi="Book Antiqua" w:cs="宋体"/>
          <w:color w:val="000000"/>
          <w:szCs w:val="24"/>
          <w:lang w:eastAsia="zh-CN"/>
        </w:rPr>
        <w:t>: 736-743.e1 [PMID: 24262278 DOI: 10.1053/j.gastro.2013.11.007]</w:t>
      </w:r>
    </w:p>
    <w:p w14:paraId="2BB0A957"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27 </w:t>
      </w:r>
      <w:proofErr w:type="spellStart"/>
      <w:r w:rsidRPr="006F2AD4">
        <w:rPr>
          <w:rFonts w:ascii="Book Antiqua" w:eastAsia="宋体" w:hAnsi="Book Antiqua" w:cs="宋体"/>
          <w:b/>
          <w:bCs/>
          <w:color w:val="000000"/>
          <w:szCs w:val="24"/>
          <w:lang w:eastAsia="zh-CN"/>
        </w:rPr>
        <w:t>Lawitz</w:t>
      </w:r>
      <w:proofErr w:type="spellEnd"/>
      <w:r w:rsidRPr="006F2AD4">
        <w:rPr>
          <w:rFonts w:ascii="Book Antiqua" w:eastAsia="宋体" w:hAnsi="Book Antiqua" w:cs="宋体"/>
          <w:b/>
          <w:bCs/>
          <w:color w:val="000000"/>
          <w:szCs w:val="24"/>
          <w:lang w:eastAsia="zh-CN"/>
        </w:rPr>
        <w:t xml:space="preserve"> E</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Sulkowski</w:t>
      </w:r>
      <w:proofErr w:type="spellEnd"/>
      <w:r w:rsidRPr="006F2AD4">
        <w:rPr>
          <w:rFonts w:ascii="Book Antiqua" w:eastAsia="宋体" w:hAnsi="Book Antiqua" w:cs="宋体"/>
          <w:color w:val="000000"/>
          <w:szCs w:val="24"/>
          <w:lang w:eastAsia="zh-CN"/>
        </w:rPr>
        <w:t xml:space="preserve"> MS, </w:t>
      </w:r>
      <w:proofErr w:type="spellStart"/>
      <w:r w:rsidRPr="006F2AD4">
        <w:rPr>
          <w:rFonts w:ascii="Book Antiqua" w:eastAsia="宋体" w:hAnsi="Book Antiqua" w:cs="宋体"/>
          <w:color w:val="000000"/>
          <w:szCs w:val="24"/>
          <w:lang w:eastAsia="zh-CN"/>
        </w:rPr>
        <w:t>Ghalib</w:t>
      </w:r>
      <w:proofErr w:type="spellEnd"/>
      <w:r w:rsidRPr="006F2AD4">
        <w:rPr>
          <w:rFonts w:ascii="Book Antiqua" w:eastAsia="宋体" w:hAnsi="Book Antiqua" w:cs="宋体"/>
          <w:color w:val="000000"/>
          <w:szCs w:val="24"/>
          <w:lang w:eastAsia="zh-CN"/>
        </w:rPr>
        <w:t xml:space="preserve"> R, Rodriguez-Torres M, </w:t>
      </w:r>
      <w:proofErr w:type="spellStart"/>
      <w:r w:rsidRPr="006F2AD4">
        <w:rPr>
          <w:rFonts w:ascii="Book Antiqua" w:eastAsia="宋体" w:hAnsi="Book Antiqua" w:cs="宋体"/>
          <w:color w:val="000000"/>
          <w:szCs w:val="24"/>
          <w:lang w:eastAsia="zh-CN"/>
        </w:rPr>
        <w:t>Younossi</w:t>
      </w:r>
      <w:proofErr w:type="spellEnd"/>
      <w:r w:rsidRPr="006F2AD4">
        <w:rPr>
          <w:rFonts w:ascii="Book Antiqua" w:eastAsia="宋体" w:hAnsi="Book Antiqua" w:cs="宋体"/>
          <w:color w:val="000000"/>
          <w:szCs w:val="24"/>
          <w:lang w:eastAsia="zh-CN"/>
        </w:rPr>
        <w:t xml:space="preserve"> ZM, Corregidor A, </w:t>
      </w:r>
      <w:proofErr w:type="spellStart"/>
      <w:r w:rsidRPr="006F2AD4">
        <w:rPr>
          <w:rFonts w:ascii="Book Antiqua" w:eastAsia="宋体" w:hAnsi="Book Antiqua" w:cs="宋体"/>
          <w:color w:val="000000"/>
          <w:szCs w:val="24"/>
          <w:lang w:eastAsia="zh-CN"/>
        </w:rPr>
        <w:t>DeJesus</w:t>
      </w:r>
      <w:proofErr w:type="spellEnd"/>
      <w:r w:rsidRPr="006F2AD4">
        <w:rPr>
          <w:rFonts w:ascii="Book Antiqua" w:eastAsia="宋体" w:hAnsi="Book Antiqua" w:cs="宋体"/>
          <w:color w:val="000000"/>
          <w:szCs w:val="24"/>
          <w:lang w:eastAsia="zh-CN"/>
        </w:rPr>
        <w:t xml:space="preserve"> E, Pearlman B, </w:t>
      </w:r>
      <w:proofErr w:type="spellStart"/>
      <w:r w:rsidRPr="006F2AD4">
        <w:rPr>
          <w:rFonts w:ascii="Book Antiqua" w:eastAsia="宋体" w:hAnsi="Book Antiqua" w:cs="宋体"/>
          <w:color w:val="000000"/>
          <w:szCs w:val="24"/>
          <w:lang w:eastAsia="zh-CN"/>
        </w:rPr>
        <w:t>Rabinovitz</w:t>
      </w:r>
      <w:proofErr w:type="spellEnd"/>
      <w:r w:rsidRPr="006F2AD4">
        <w:rPr>
          <w:rFonts w:ascii="Book Antiqua" w:eastAsia="宋体" w:hAnsi="Book Antiqua" w:cs="宋体"/>
          <w:color w:val="000000"/>
          <w:szCs w:val="24"/>
          <w:lang w:eastAsia="zh-CN"/>
        </w:rPr>
        <w:t xml:space="preserve"> M, </w:t>
      </w:r>
      <w:proofErr w:type="spellStart"/>
      <w:r w:rsidRPr="006F2AD4">
        <w:rPr>
          <w:rFonts w:ascii="Book Antiqua" w:eastAsia="宋体" w:hAnsi="Book Antiqua" w:cs="宋体"/>
          <w:color w:val="000000"/>
          <w:szCs w:val="24"/>
          <w:lang w:eastAsia="zh-CN"/>
        </w:rPr>
        <w:t>Gitlin</w:t>
      </w:r>
      <w:proofErr w:type="spellEnd"/>
      <w:r w:rsidRPr="006F2AD4">
        <w:rPr>
          <w:rFonts w:ascii="Book Antiqua" w:eastAsia="宋体" w:hAnsi="Book Antiqua" w:cs="宋体"/>
          <w:color w:val="000000"/>
          <w:szCs w:val="24"/>
          <w:lang w:eastAsia="zh-CN"/>
        </w:rPr>
        <w:t xml:space="preserve"> N, Lim JK, </w:t>
      </w:r>
      <w:proofErr w:type="spellStart"/>
      <w:r w:rsidRPr="006F2AD4">
        <w:rPr>
          <w:rFonts w:ascii="Book Antiqua" w:eastAsia="宋体" w:hAnsi="Book Antiqua" w:cs="宋体"/>
          <w:color w:val="000000"/>
          <w:szCs w:val="24"/>
          <w:lang w:eastAsia="zh-CN"/>
        </w:rPr>
        <w:t>Pockros</w:t>
      </w:r>
      <w:proofErr w:type="spellEnd"/>
      <w:r w:rsidRPr="006F2AD4">
        <w:rPr>
          <w:rFonts w:ascii="Book Antiqua" w:eastAsia="宋体" w:hAnsi="Book Antiqua" w:cs="宋体"/>
          <w:color w:val="000000"/>
          <w:szCs w:val="24"/>
          <w:lang w:eastAsia="zh-CN"/>
        </w:rPr>
        <w:t xml:space="preserve"> PJ, Scott JD, </w:t>
      </w:r>
      <w:proofErr w:type="spellStart"/>
      <w:r w:rsidRPr="006F2AD4">
        <w:rPr>
          <w:rFonts w:ascii="Book Antiqua" w:eastAsia="宋体" w:hAnsi="Book Antiqua" w:cs="宋体"/>
          <w:color w:val="000000"/>
          <w:szCs w:val="24"/>
          <w:lang w:eastAsia="zh-CN"/>
        </w:rPr>
        <w:t>Fevery</w:t>
      </w:r>
      <w:proofErr w:type="spellEnd"/>
      <w:r w:rsidRPr="006F2AD4">
        <w:rPr>
          <w:rFonts w:ascii="Book Antiqua" w:eastAsia="宋体" w:hAnsi="Book Antiqua" w:cs="宋体"/>
          <w:color w:val="000000"/>
          <w:szCs w:val="24"/>
          <w:lang w:eastAsia="zh-CN"/>
        </w:rPr>
        <w:t xml:space="preserve"> B, </w:t>
      </w:r>
      <w:proofErr w:type="spellStart"/>
      <w:r w:rsidRPr="006F2AD4">
        <w:rPr>
          <w:rFonts w:ascii="Book Antiqua" w:eastAsia="宋体" w:hAnsi="Book Antiqua" w:cs="宋体"/>
          <w:color w:val="000000"/>
          <w:szCs w:val="24"/>
          <w:lang w:eastAsia="zh-CN"/>
        </w:rPr>
        <w:t>Lambrecht</w:t>
      </w:r>
      <w:proofErr w:type="spellEnd"/>
      <w:r w:rsidRPr="006F2AD4">
        <w:rPr>
          <w:rFonts w:ascii="Book Antiqua" w:eastAsia="宋体" w:hAnsi="Book Antiqua" w:cs="宋体"/>
          <w:color w:val="000000"/>
          <w:szCs w:val="24"/>
          <w:lang w:eastAsia="zh-CN"/>
        </w:rPr>
        <w:t xml:space="preserve"> T, </w:t>
      </w:r>
      <w:proofErr w:type="spellStart"/>
      <w:r w:rsidRPr="006F2AD4">
        <w:rPr>
          <w:rFonts w:ascii="Book Antiqua" w:eastAsia="宋体" w:hAnsi="Book Antiqua" w:cs="宋体"/>
          <w:color w:val="000000"/>
          <w:szCs w:val="24"/>
          <w:lang w:eastAsia="zh-CN"/>
        </w:rPr>
        <w:t>Ouwerkerk-Mahadevan</w:t>
      </w:r>
      <w:proofErr w:type="spellEnd"/>
      <w:r w:rsidRPr="006F2AD4">
        <w:rPr>
          <w:rFonts w:ascii="Book Antiqua" w:eastAsia="宋体" w:hAnsi="Book Antiqua" w:cs="宋体"/>
          <w:color w:val="000000"/>
          <w:szCs w:val="24"/>
          <w:lang w:eastAsia="zh-CN"/>
        </w:rPr>
        <w:t xml:space="preserve"> S, </w:t>
      </w:r>
      <w:proofErr w:type="spellStart"/>
      <w:r w:rsidRPr="006F2AD4">
        <w:rPr>
          <w:rFonts w:ascii="Book Antiqua" w:eastAsia="宋体" w:hAnsi="Book Antiqua" w:cs="宋体"/>
          <w:color w:val="000000"/>
          <w:szCs w:val="24"/>
          <w:lang w:eastAsia="zh-CN"/>
        </w:rPr>
        <w:t>Callewaert</w:t>
      </w:r>
      <w:proofErr w:type="spellEnd"/>
      <w:r w:rsidRPr="006F2AD4">
        <w:rPr>
          <w:rFonts w:ascii="Book Antiqua" w:eastAsia="宋体" w:hAnsi="Book Antiqua" w:cs="宋体"/>
          <w:color w:val="000000"/>
          <w:szCs w:val="24"/>
          <w:lang w:eastAsia="zh-CN"/>
        </w:rPr>
        <w:t xml:space="preserve"> K, Symonds WT, </w:t>
      </w:r>
      <w:proofErr w:type="spellStart"/>
      <w:r w:rsidRPr="006F2AD4">
        <w:rPr>
          <w:rFonts w:ascii="Book Antiqua" w:eastAsia="宋体" w:hAnsi="Book Antiqua" w:cs="宋体"/>
          <w:color w:val="000000"/>
          <w:szCs w:val="24"/>
          <w:lang w:eastAsia="zh-CN"/>
        </w:rPr>
        <w:t>Picchio</w:t>
      </w:r>
      <w:proofErr w:type="spellEnd"/>
      <w:r w:rsidRPr="006F2AD4">
        <w:rPr>
          <w:rFonts w:ascii="Book Antiqua" w:eastAsia="宋体" w:hAnsi="Book Antiqua" w:cs="宋体"/>
          <w:color w:val="000000"/>
          <w:szCs w:val="24"/>
          <w:lang w:eastAsia="zh-CN"/>
        </w:rPr>
        <w:t xml:space="preserve"> G, Lindsay KL, </w:t>
      </w:r>
      <w:proofErr w:type="spellStart"/>
      <w:r w:rsidRPr="006F2AD4">
        <w:rPr>
          <w:rFonts w:ascii="Book Antiqua" w:eastAsia="宋体" w:hAnsi="Book Antiqua" w:cs="宋体"/>
          <w:color w:val="000000"/>
          <w:szCs w:val="24"/>
          <w:lang w:eastAsia="zh-CN"/>
        </w:rPr>
        <w:t>Beumont</w:t>
      </w:r>
      <w:proofErr w:type="spellEnd"/>
      <w:r w:rsidRPr="006F2AD4">
        <w:rPr>
          <w:rFonts w:ascii="Book Antiqua" w:eastAsia="宋体" w:hAnsi="Book Antiqua" w:cs="宋体"/>
          <w:color w:val="000000"/>
          <w:szCs w:val="24"/>
          <w:lang w:eastAsia="zh-CN"/>
        </w:rPr>
        <w:t xml:space="preserve"> M, Jacobson IM. </w:t>
      </w:r>
      <w:proofErr w:type="spellStart"/>
      <w:r w:rsidRPr="006F2AD4">
        <w:rPr>
          <w:rFonts w:ascii="Book Antiqua" w:eastAsia="宋体" w:hAnsi="Book Antiqua" w:cs="宋体"/>
          <w:color w:val="000000"/>
          <w:szCs w:val="24"/>
          <w:lang w:eastAsia="zh-CN"/>
        </w:rPr>
        <w:t>Simeprevir</w:t>
      </w:r>
      <w:proofErr w:type="spellEnd"/>
      <w:r w:rsidRPr="006F2AD4">
        <w:rPr>
          <w:rFonts w:ascii="Book Antiqua" w:eastAsia="宋体" w:hAnsi="Book Antiqua" w:cs="宋体"/>
          <w:color w:val="000000"/>
          <w:szCs w:val="24"/>
          <w:lang w:eastAsia="zh-CN"/>
        </w:rPr>
        <w:t xml:space="preserve"> plus </w:t>
      </w:r>
      <w:proofErr w:type="spellStart"/>
      <w:r w:rsidRPr="006F2AD4">
        <w:rPr>
          <w:rFonts w:ascii="Book Antiqua" w:eastAsia="宋体" w:hAnsi="Book Antiqua" w:cs="宋体"/>
          <w:color w:val="000000"/>
          <w:szCs w:val="24"/>
          <w:lang w:eastAsia="zh-CN"/>
        </w:rPr>
        <w:t>sofosbuvir</w:t>
      </w:r>
      <w:proofErr w:type="spellEnd"/>
      <w:r w:rsidRPr="006F2AD4">
        <w:rPr>
          <w:rFonts w:ascii="Book Antiqua" w:eastAsia="宋体" w:hAnsi="Book Antiqua" w:cs="宋体"/>
          <w:color w:val="000000"/>
          <w:szCs w:val="24"/>
          <w:lang w:eastAsia="zh-CN"/>
        </w:rPr>
        <w:t xml:space="preserve">, with or without ribavirin, to treat chronic infection with hepatitis C virus genotype 1 in non-responders to </w:t>
      </w:r>
      <w:proofErr w:type="spellStart"/>
      <w:r w:rsidRPr="006F2AD4">
        <w:rPr>
          <w:rFonts w:ascii="Book Antiqua" w:eastAsia="宋体" w:hAnsi="Book Antiqua" w:cs="宋体"/>
          <w:color w:val="000000"/>
          <w:szCs w:val="24"/>
          <w:lang w:eastAsia="zh-CN"/>
        </w:rPr>
        <w:t>pegylated</w:t>
      </w:r>
      <w:proofErr w:type="spellEnd"/>
      <w:r w:rsidRPr="006F2AD4">
        <w:rPr>
          <w:rFonts w:ascii="Book Antiqua" w:eastAsia="宋体" w:hAnsi="Book Antiqua" w:cs="宋体"/>
          <w:color w:val="000000"/>
          <w:szCs w:val="24"/>
          <w:lang w:eastAsia="zh-CN"/>
        </w:rPr>
        <w:t xml:space="preserve"> interferon and ribavirin and treatment-naive patients: the COSMOS </w:t>
      </w:r>
      <w:proofErr w:type="spellStart"/>
      <w:r w:rsidRPr="006F2AD4">
        <w:rPr>
          <w:rFonts w:ascii="Book Antiqua" w:eastAsia="宋体" w:hAnsi="Book Antiqua" w:cs="宋体"/>
          <w:color w:val="000000"/>
          <w:szCs w:val="24"/>
          <w:lang w:eastAsia="zh-CN"/>
        </w:rPr>
        <w:t>randomised</w:t>
      </w:r>
      <w:proofErr w:type="spellEnd"/>
      <w:r w:rsidRPr="006F2AD4">
        <w:rPr>
          <w:rFonts w:ascii="Book Antiqua" w:eastAsia="宋体" w:hAnsi="Book Antiqua" w:cs="宋体"/>
          <w:color w:val="000000"/>
          <w:szCs w:val="24"/>
          <w:lang w:eastAsia="zh-CN"/>
        </w:rPr>
        <w:t xml:space="preserve"> study. </w:t>
      </w:r>
      <w:r w:rsidRPr="006F2AD4">
        <w:rPr>
          <w:rFonts w:ascii="Book Antiqua" w:eastAsia="宋体" w:hAnsi="Book Antiqua" w:cs="宋体"/>
          <w:i/>
          <w:iCs/>
          <w:color w:val="000000"/>
          <w:szCs w:val="24"/>
          <w:lang w:eastAsia="zh-CN"/>
        </w:rPr>
        <w:t>Lancet</w:t>
      </w:r>
      <w:r w:rsidRPr="006F2AD4">
        <w:rPr>
          <w:rFonts w:ascii="Book Antiqua" w:eastAsia="宋体" w:hAnsi="Book Antiqua" w:cs="宋体"/>
          <w:color w:val="000000"/>
          <w:szCs w:val="24"/>
          <w:lang w:eastAsia="zh-CN"/>
        </w:rPr>
        <w:t> 2014; </w:t>
      </w:r>
      <w:r w:rsidRPr="006F2AD4">
        <w:rPr>
          <w:rFonts w:ascii="Book Antiqua" w:eastAsia="宋体" w:hAnsi="Book Antiqua" w:cs="宋体"/>
          <w:b/>
          <w:bCs/>
          <w:color w:val="000000"/>
          <w:szCs w:val="24"/>
          <w:lang w:eastAsia="zh-CN"/>
        </w:rPr>
        <w:t>384</w:t>
      </w:r>
      <w:r w:rsidRPr="006F2AD4">
        <w:rPr>
          <w:rFonts w:ascii="Book Antiqua" w:eastAsia="宋体" w:hAnsi="Book Antiqua" w:cs="宋体"/>
          <w:color w:val="000000"/>
          <w:szCs w:val="24"/>
          <w:lang w:eastAsia="zh-CN"/>
        </w:rPr>
        <w:t>: 1756-1765 [PMID: 25078309 DOI: 10.1016/S0140-6736(14)61036-9]</w:t>
      </w:r>
    </w:p>
    <w:p w14:paraId="335D2634"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28 </w:t>
      </w:r>
      <w:proofErr w:type="spellStart"/>
      <w:r w:rsidRPr="006F2AD4">
        <w:rPr>
          <w:rFonts w:ascii="Book Antiqua" w:eastAsia="宋体" w:hAnsi="Book Antiqua" w:cs="宋体"/>
          <w:b/>
          <w:bCs/>
          <w:color w:val="000000"/>
          <w:szCs w:val="24"/>
          <w:lang w:eastAsia="zh-CN"/>
        </w:rPr>
        <w:t>Lawitz</w:t>
      </w:r>
      <w:proofErr w:type="spellEnd"/>
      <w:r w:rsidRPr="006F2AD4">
        <w:rPr>
          <w:rFonts w:ascii="Book Antiqua" w:eastAsia="宋体" w:hAnsi="Book Antiqua" w:cs="宋体"/>
          <w:b/>
          <w:bCs/>
          <w:color w:val="000000"/>
          <w:szCs w:val="24"/>
          <w:lang w:eastAsia="zh-CN"/>
        </w:rPr>
        <w:t xml:space="preserve"> E</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Gane</w:t>
      </w:r>
      <w:proofErr w:type="spellEnd"/>
      <w:r w:rsidRPr="006F2AD4">
        <w:rPr>
          <w:rFonts w:ascii="Book Antiqua" w:eastAsia="宋体" w:hAnsi="Book Antiqua" w:cs="宋体"/>
          <w:color w:val="000000"/>
          <w:szCs w:val="24"/>
          <w:lang w:eastAsia="zh-CN"/>
        </w:rPr>
        <w:t xml:space="preserve"> EJ. </w:t>
      </w:r>
      <w:proofErr w:type="spellStart"/>
      <w:proofErr w:type="gramStart"/>
      <w:r w:rsidRPr="006F2AD4">
        <w:rPr>
          <w:rFonts w:ascii="Book Antiqua" w:eastAsia="宋体" w:hAnsi="Book Antiqua" w:cs="宋体"/>
          <w:color w:val="000000"/>
          <w:szCs w:val="24"/>
          <w:lang w:eastAsia="zh-CN"/>
        </w:rPr>
        <w:t>Sofosbuvir</w:t>
      </w:r>
      <w:proofErr w:type="spellEnd"/>
      <w:r w:rsidRPr="006F2AD4">
        <w:rPr>
          <w:rFonts w:ascii="Book Antiqua" w:eastAsia="宋体" w:hAnsi="Book Antiqua" w:cs="宋体"/>
          <w:color w:val="000000"/>
          <w:szCs w:val="24"/>
          <w:lang w:eastAsia="zh-CN"/>
        </w:rPr>
        <w:t xml:space="preserve"> for previously untreated chronic hepatitis C infection.</w:t>
      </w:r>
      <w:proofErr w:type="gramEnd"/>
      <w:r w:rsidRPr="006F2AD4">
        <w:rPr>
          <w:rFonts w:ascii="Book Antiqua" w:eastAsia="宋体" w:hAnsi="Book Antiqua" w:cs="宋体"/>
          <w:color w:val="000000"/>
          <w:szCs w:val="24"/>
          <w:lang w:eastAsia="zh-CN"/>
        </w:rPr>
        <w:t> </w:t>
      </w:r>
      <w:r w:rsidRPr="006F2AD4">
        <w:rPr>
          <w:rFonts w:ascii="Book Antiqua" w:eastAsia="宋体" w:hAnsi="Book Antiqua" w:cs="宋体"/>
          <w:i/>
          <w:iCs/>
          <w:color w:val="000000"/>
          <w:szCs w:val="24"/>
          <w:lang w:eastAsia="zh-CN"/>
        </w:rPr>
        <w:t xml:space="preserve">N </w:t>
      </w:r>
      <w:proofErr w:type="spellStart"/>
      <w:r w:rsidRPr="006F2AD4">
        <w:rPr>
          <w:rFonts w:ascii="Book Antiqua" w:eastAsia="宋体" w:hAnsi="Book Antiqua" w:cs="宋体"/>
          <w:i/>
          <w:iCs/>
          <w:color w:val="000000"/>
          <w:szCs w:val="24"/>
          <w:lang w:eastAsia="zh-CN"/>
        </w:rPr>
        <w:t>Engl</w:t>
      </w:r>
      <w:proofErr w:type="spellEnd"/>
      <w:r w:rsidRPr="006F2AD4">
        <w:rPr>
          <w:rFonts w:ascii="Book Antiqua" w:eastAsia="宋体" w:hAnsi="Book Antiqua" w:cs="宋体"/>
          <w:i/>
          <w:iCs/>
          <w:color w:val="000000"/>
          <w:szCs w:val="24"/>
          <w:lang w:eastAsia="zh-CN"/>
        </w:rPr>
        <w:t xml:space="preserve"> J Med</w:t>
      </w:r>
      <w:r w:rsidRPr="006F2AD4">
        <w:rPr>
          <w:rFonts w:ascii="Book Antiqua" w:eastAsia="宋体" w:hAnsi="Book Antiqua" w:cs="宋体"/>
          <w:color w:val="000000"/>
          <w:szCs w:val="24"/>
          <w:lang w:eastAsia="zh-CN"/>
        </w:rPr>
        <w:t> 2013; </w:t>
      </w:r>
      <w:r w:rsidRPr="006F2AD4">
        <w:rPr>
          <w:rFonts w:ascii="Book Antiqua" w:eastAsia="宋体" w:hAnsi="Book Antiqua" w:cs="宋体"/>
          <w:b/>
          <w:bCs/>
          <w:color w:val="000000"/>
          <w:szCs w:val="24"/>
          <w:lang w:eastAsia="zh-CN"/>
        </w:rPr>
        <w:t>369</w:t>
      </w:r>
      <w:r w:rsidRPr="006F2AD4">
        <w:rPr>
          <w:rFonts w:ascii="Book Antiqua" w:eastAsia="宋体" w:hAnsi="Book Antiqua" w:cs="宋体"/>
          <w:color w:val="000000"/>
          <w:szCs w:val="24"/>
          <w:lang w:eastAsia="zh-CN"/>
        </w:rPr>
        <w:t>: 678-679 [PMID: 23944316 DOI: 10.1056/NEJMc1307641]</w:t>
      </w:r>
    </w:p>
    <w:p w14:paraId="178F6A31"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29 </w:t>
      </w:r>
      <w:proofErr w:type="spellStart"/>
      <w:r w:rsidRPr="006F2AD4">
        <w:rPr>
          <w:rFonts w:ascii="Book Antiqua" w:eastAsia="宋体" w:hAnsi="Book Antiqua" w:cs="宋体"/>
          <w:b/>
          <w:bCs/>
          <w:color w:val="000000"/>
          <w:szCs w:val="24"/>
          <w:lang w:eastAsia="zh-CN"/>
        </w:rPr>
        <w:t>Lawitz</w:t>
      </w:r>
      <w:proofErr w:type="spellEnd"/>
      <w:r w:rsidRPr="006F2AD4">
        <w:rPr>
          <w:rFonts w:ascii="Book Antiqua" w:eastAsia="宋体" w:hAnsi="Book Antiqua" w:cs="宋体"/>
          <w:b/>
          <w:bCs/>
          <w:color w:val="000000"/>
          <w:szCs w:val="24"/>
          <w:lang w:eastAsia="zh-CN"/>
        </w:rPr>
        <w:t xml:space="preserve"> E</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Mangia</w:t>
      </w:r>
      <w:proofErr w:type="spellEnd"/>
      <w:r w:rsidRPr="006F2AD4">
        <w:rPr>
          <w:rFonts w:ascii="Book Antiqua" w:eastAsia="宋体" w:hAnsi="Book Antiqua" w:cs="宋体"/>
          <w:color w:val="000000"/>
          <w:szCs w:val="24"/>
          <w:lang w:eastAsia="zh-CN"/>
        </w:rPr>
        <w:t xml:space="preserve"> A, </w:t>
      </w:r>
      <w:proofErr w:type="spellStart"/>
      <w:r w:rsidRPr="006F2AD4">
        <w:rPr>
          <w:rFonts w:ascii="Book Antiqua" w:eastAsia="宋体" w:hAnsi="Book Antiqua" w:cs="宋体"/>
          <w:color w:val="000000"/>
          <w:szCs w:val="24"/>
          <w:lang w:eastAsia="zh-CN"/>
        </w:rPr>
        <w:t>Wyles</w:t>
      </w:r>
      <w:proofErr w:type="spellEnd"/>
      <w:r w:rsidRPr="006F2AD4">
        <w:rPr>
          <w:rFonts w:ascii="Book Antiqua" w:eastAsia="宋体" w:hAnsi="Book Antiqua" w:cs="宋体"/>
          <w:color w:val="000000"/>
          <w:szCs w:val="24"/>
          <w:lang w:eastAsia="zh-CN"/>
        </w:rPr>
        <w:t xml:space="preserve"> D, Rodriguez-Torres M, </w:t>
      </w:r>
      <w:proofErr w:type="spellStart"/>
      <w:r w:rsidRPr="006F2AD4">
        <w:rPr>
          <w:rFonts w:ascii="Book Antiqua" w:eastAsia="宋体" w:hAnsi="Book Antiqua" w:cs="宋体"/>
          <w:color w:val="000000"/>
          <w:szCs w:val="24"/>
          <w:lang w:eastAsia="zh-CN"/>
        </w:rPr>
        <w:t>Hassanein</w:t>
      </w:r>
      <w:proofErr w:type="spellEnd"/>
      <w:r w:rsidRPr="006F2AD4">
        <w:rPr>
          <w:rFonts w:ascii="Book Antiqua" w:eastAsia="宋体" w:hAnsi="Book Antiqua" w:cs="宋体"/>
          <w:color w:val="000000"/>
          <w:szCs w:val="24"/>
          <w:lang w:eastAsia="zh-CN"/>
        </w:rPr>
        <w:t xml:space="preserve"> T, Gordon SC, Schultz M, Davis MN, </w:t>
      </w:r>
      <w:proofErr w:type="spellStart"/>
      <w:r w:rsidRPr="006F2AD4">
        <w:rPr>
          <w:rFonts w:ascii="Book Antiqua" w:eastAsia="宋体" w:hAnsi="Book Antiqua" w:cs="宋体"/>
          <w:color w:val="000000"/>
          <w:szCs w:val="24"/>
          <w:lang w:eastAsia="zh-CN"/>
        </w:rPr>
        <w:t>Kayali</w:t>
      </w:r>
      <w:proofErr w:type="spellEnd"/>
      <w:r w:rsidRPr="006F2AD4">
        <w:rPr>
          <w:rFonts w:ascii="Book Antiqua" w:eastAsia="宋体" w:hAnsi="Book Antiqua" w:cs="宋体"/>
          <w:color w:val="000000"/>
          <w:szCs w:val="24"/>
          <w:lang w:eastAsia="zh-CN"/>
        </w:rPr>
        <w:t xml:space="preserve"> Z, Reddy KR, Jacobson IM, </w:t>
      </w:r>
      <w:proofErr w:type="spellStart"/>
      <w:r w:rsidRPr="006F2AD4">
        <w:rPr>
          <w:rFonts w:ascii="Book Antiqua" w:eastAsia="宋体" w:hAnsi="Book Antiqua" w:cs="宋体"/>
          <w:color w:val="000000"/>
          <w:szCs w:val="24"/>
          <w:lang w:eastAsia="zh-CN"/>
        </w:rPr>
        <w:t>Kowdley</w:t>
      </w:r>
      <w:proofErr w:type="spellEnd"/>
      <w:r w:rsidRPr="006F2AD4">
        <w:rPr>
          <w:rFonts w:ascii="Book Antiqua" w:eastAsia="宋体" w:hAnsi="Book Antiqua" w:cs="宋体"/>
          <w:color w:val="000000"/>
          <w:szCs w:val="24"/>
          <w:lang w:eastAsia="zh-CN"/>
        </w:rPr>
        <w:t xml:space="preserve"> KV, Nyberg L, Subramanian GM, Hyland RH, </w:t>
      </w:r>
      <w:proofErr w:type="spellStart"/>
      <w:r w:rsidRPr="006F2AD4">
        <w:rPr>
          <w:rFonts w:ascii="Book Antiqua" w:eastAsia="宋体" w:hAnsi="Book Antiqua" w:cs="宋体"/>
          <w:color w:val="000000"/>
          <w:szCs w:val="24"/>
          <w:lang w:eastAsia="zh-CN"/>
        </w:rPr>
        <w:t>Arterburn</w:t>
      </w:r>
      <w:proofErr w:type="spellEnd"/>
      <w:r w:rsidRPr="006F2AD4">
        <w:rPr>
          <w:rFonts w:ascii="Book Antiqua" w:eastAsia="宋体" w:hAnsi="Book Antiqua" w:cs="宋体"/>
          <w:color w:val="000000"/>
          <w:szCs w:val="24"/>
          <w:lang w:eastAsia="zh-CN"/>
        </w:rPr>
        <w:t xml:space="preserve"> S, Jiang D, McNally J, </w:t>
      </w:r>
      <w:proofErr w:type="spellStart"/>
      <w:r w:rsidRPr="006F2AD4">
        <w:rPr>
          <w:rFonts w:ascii="Book Antiqua" w:eastAsia="宋体" w:hAnsi="Book Antiqua" w:cs="宋体"/>
          <w:color w:val="000000"/>
          <w:szCs w:val="24"/>
          <w:lang w:eastAsia="zh-CN"/>
        </w:rPr>
        <w:t>Brainard</w:t>
      </w:r>
      <w:proofErr w:type="spellEnd"/>
      <w:r w:rsidRPr="006F2AD4">
        <w:rPr>
          <w:rFonts w:ascii="Book Antiqua" w:eastAsia="宋体" w:hAnsi="Book Antiqua" w:cs="宋体"/>
          <w:color w:val="000000"/>
          <w:szCs w:val="24"/>
          <w:lang w:eastAsia="zh-CN"/>
        </w:rPr>
        <w:t xml:space="preserve"> D, Symonds WT, </w:t>
      </w:r>
      <w:proofErr w:type="spellStart"/>
      <w:r w:rsidRPr="006F2AD4">
        <w:rPr>
          <w:rFonts w:ascii="Book Antiqua" w:eastAsia="宋体" w:hAnsi="Book Antiqua" w:cs="宋体"/>
          <w:color w:val="000000"/>
          <w:szCs w:val="24"/>
          <w:lang w:eastAsia="zh-CN"/>
        </w:rPr>
        <w:t>McHutchison</w:t>
      </w:r>
      <w:proofErr w:type="spellEnd"/>
      <w:r w:rsidRPr="006F2AD4">
        <w:rPr>
          <w:rFonts w:ascii="Book Antiqua" w:eastAsia="宋体" w:hAnsi="Book Antiqua" w:cs="宋体"/>
          <w:color w:val="000000"/>
          <w:szCs w:val="24"/>
          <w:lang w:eastAsia="zh-CN"/>
        </w:rPr>
        <w:t xml:space="preserve"> JG, Sheikh AM, </w:t>
      </w:r>
      <w:proofErr w:type="spellStart"/>
      <w:r w:rsidRPr="006F2AD4">
        <w:rPr>
          <w:rFonts w:ascii="Book Antiqua" w:eastAsia="宋体" w:hAnsi="Book Antiqua" w:cs="宋体"/>
          <w:color w:val="000000"/>
          <w:szCs w:val="24"/>
          <w:lang w:eastAsia="zh-CN"/>
        </w:rPr>
        <w:t>Younossi</w:t>
      </w:r>
      <w:proofErr w:type="spellEnd"/>
      <w:r w:rsidRPr="006F2AD4">
        <w:rPr>
          <w:rFonts w:ascii="Book Antiqua" w:eastAsia="宋体" w:hAnsi="Book Antiqua" w:cs="宋体"/>
          <w:color w:val="000000"/>
          <w:szCs w:val="24"/>
          <w:lang w:eastAsia="zh-CN"/>
        </w:rPr>
        <w:t xml:space="preserve"> Z, </w:t>
      </w:r>
      <w:proofErr w:type="spellStart"/>
      <w:r w:rsidRPr="006F2AD4">
        <w:rPr>
          <w:rFonts w:ascii="Book Antiqua" w:eastAsia="宋体" w:hAnsi="Book Antiqua" w:cs="宋体"/>
          <w:color w:val="000000"/>
          <w:szCs w:val="24"/>
          <w:lang w:eastAsia="zh-CN"/>
        </w:rPr>
        <w:t>Gane</w:t>
      </w:r>
      <w:proofErr w:type="spellEnd"/>
      <w:r w:rsidRPr="006F2AD4">
        <w:rPr>
          <w:rFonts w:ascii="Book Antiqua" w:eastAsia="宋体" w:hAnsi="Book Antiqua" w:cs="宋体"/>
          <w:color w:val="000000"/>
          <w:szCs w:val="24"/>
          <w:lang w:eastAsia="zh-CN"/>
        </w:rPr>
        <w:t xml:space="preserve"> EJ. </w:t>
      </w:r>
      <w:proofErr w:type="spellStart"/>
      <w:proofErr w:type="gramStart"/>
      <w:r w:rsidRPr="006F2AD4">
        <w:rPr>
          <w:rFonts w:ascii="Book Antiqua" w:eastAsia="宋体" w:hAnsi="Book Antiqua" w:cs="宋体"/>
          <w:color w:val="000000"/>
          <w:szCs w:val="24"/>
          <w:lang w:eastAsia="zh-CN"/>
        </w:rPr>
        <w:t>Sofosbuvir</w:t>
      </w:r>
      <w:proofErr w:type="spellEnd"/>
      <w:r w:rsidRPr="006F2AD4">
        <w:rPr>
          <w:rFonts w:ascii="Book Antiqua" w:eastAsia="宋体" w:hAnsi="Book Antiqua" w:cs="宋体"/>
          <w:color w:val="000000"/>
          <w:szCs w:val="24"/>
          <w:lang w:eastAsia="zh-CN"/>
        </w:rPr>
        <w:t xml:space="preserve"> for previously untreated chronic hepatitis C infection.</w:t>
      </w:r>
      <w:proofErr w:type="gramEnd"/>
      <w:r w:rsidRPr="006F2AD4">
        <w:rPr>
          <w:rFonts w:ascii="Book Antiqua" w:eastAsia="宋体" w:hAnsi="Book Antiqua" w:cs="宋体"/>
          <w:color w:val="000000"/>
          <w:szCs w:val="24"/>
          <w:lang w:eastAsia="zh-CN"/>
        </w:rPr>
        <w:t> </w:t>
      </w:r>
      <w:r w:rsidRPr="006F2AD4">
        <w:rPr>
          <w:rFonts w:ascii="Book Antiqua" w:eastAsia="宋体" w:hAnsi="Book Antiqua" w:cs="宋体"/>
          <w:i/>
          <w:iCs/>
          <w:color w:val="000000"/>
          <w:szCs w:val="24"/>
          <w:lang w:eastAsia="zh-CN"/>
        </w:rPr>
        <w:t xml:space="preserve">N </w:t>
      </w:r>
      <w:proofErr w:type="spellStart"/>
      <w:r w:rsidRPr="006F2AD4">
        <w:rPr>
          <w:rFonts w:ascii="Book Antiqua" w:eastAsia="宋体" w:hAnsi="Book Antiqua" w:cs="宋体"/>
          <w:i/>
          <w:iCs/>
          <w:color w:val="000000"/>
          <w:szCs w:val="24"/>
          <w:lang w:eastAsia="zh-CN"/>
        </w:rPr>
        <w:t>Engl</w:t>
      </w:r>
      <w:proofErr w:type="spellEnd"/>
      <w:r w:rsidRPr="006F2AD4">
        <w:rPr>
          <w:rFonts w:ascii="Book Antiqua" w:eastAsia="宋体" w:hAnsi="Book Antiqua" w:cs="宋体"/>
          <w:i/>
          <w:iCs/>
          <w:color w:val="000000"/>
          <w:szCs w:val="24"/>
          <w:lang w:eastAsia="zh-CN"/>
        </w:rPr>
        <w:t xml:space="preserve"> J Med</w:t>
      </w:r>
      <w:r w:rsidRPr="006F2AD4">
        <w:rPr>
          <w:rFonts w:ascii="Book Antiqua" w:eastAsia="宋体" w:hAnsi="Book Antiqua" w:cs="宋体"/>
          <w:color w:val="000000"/>
          <w:szCs w:val="24"/>
          <w:lang w:eastAsia="zh-CN"/>
        </w:rPr>
        <w:t> 2013; </w:t>
      </w:r>
      <w:r w:rsidRPr="006F2AD4">
        <w:rPr>
          <w:rFonts w:ascii="Book Antiqua" w:eastAsia="宋体" w:hAnsi="Book Antiqua" w:cs="宋体"/>
          <w:b/>
          <w:bCs/>
          <w:color w:val="000000"/>
          <w:szCs w:val="24"/>
          <w:lang w:eastAsia="zh-CN"/>
        </w:rPr>
        <w:t>368</w:t>
      </w:r>
      <w:r w:rsidRPr="006F2AD4">
        <w:rPr>
          <w:rFonts w:ascii="Book Antiqua" w:eastAsia="宋体" w:hAnsi="Book Antiqua" w:cs="宋体"/>
          <w:color w:val="000000"/>
          <w:szCs w:val="24"/>
          <w:lang w:eastAsia="zh-CN"/>
        </w:rPr>
        <w:t>: 1878-1887 [PMID: 23607594 DOI: 10.1056/NEJMoa1214853]</w:t>
      </w:r>
    </w:p>
    <w:p w14:paraId="73E99059"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30 </w:t>
      </w:r>
      <w:r w:rsidRPr="006F2AD4">
        <w:rPr>
          <w:rFonts w:ascii="Book Antiqua" w:eastAsia="宋体" w:hAnsi="Book Antiqua" w:cs="宋体"/>
          <w:b/>
          <w:bCs/>
          <w:color w:val="000000"/>
          <w:szCs w:val="24"/>
          <w:lang w:eastAsia="zh-CN"/>
        </w:rPr>
        <w:t>Arase Y</w:t>
      </w:r>
      <w:r w:rsidRPr="006F2AD4">
        <w:rPr>
          <w:rFonts w:ascii="Book Antiqua" w:eastAsia="宋体" w:hAnsi="Book Antiqua" w:cs="宋体"/>
          <w:color w:val="000000"/>
          <w:szCs w:val="24"/>
          <w:lang w:eastAsia="zh-CN"/>
        </w:rPr>
        <w:t xml:space="preserve">, Suzuki F, Suzuki Y, </w:t>
      </w:r>
      <w:proofErr w:type="spellStart"/>
      <w:r w:rsidRPr="006F2AD4">
        <w:rPr>
          <w:rFonts w:ascii="Book Antiqua" w:eastAsia="宋体" w:hAnsi="Book Antiqua" w:cs="宋体"/>
          <w:color w:val="000000"/>
          <w:szCs w:val="24"/>
          <w:lang w:eastAsia="zh-CN"/>
        </w:rPr>
        <w:t>Akuta</w:t>
      </w:r>
      <w:proofErr w:type="spellEnd"/>
      <w:r w:rsidRPr="006F2AD4">
        <w:rPr>
          <w:rFonts w:ascii="Book Antiqua" w:eastAsia="宋体" w:hAnsi="Book Antiqua" w:cs="宋体"/>
          <w:color w:val="000000"/>
          <w:szCs w:val="24"/>
          <w:lang w:eastAsia="zh-CN"/>
        </w:rPr>
        <w:t xml:space="preserve"> N, Kobayashi M, Kawamura Y, </w:t>
      </w:r>
      <w:proofErr w:type="spellStart"/>
      <w:r w:rsidRPr="006F2AD4">
        <w:rPr>
          <w:rFonts w:ascii="Book Antiqua" w:eastAsia="宋体" w:hAnsi="Book Antiqua" w:cs="宋体"/>
          <w:color w:val="000000"/>
          <w:szCs w:val="24"/>
          <w:lang w:eastAsia="zh-CN"/>
        </w:rPr>
        <w:t>Yatsuji</w:t>
      </w:r>
      <w:proofErr w:type="spellEnd"/>
      <w:r w:rsidRPr="006F2AD4">
        <w:rPr>
          <w:rFonts w:ascii="Book Antiqua" w:eastAsia="宋体" w:hAnsi="Book Antiqua" w:cs="宋体"/>
          <w:color w:val="000000"/>
          <w:szCs w:val="24"/>
          <w:lang w:eastAsia="zh-CN"/>
        </w:rPr>
        <w:t xml:space="preserve"> H, </w:t>
      </w:r>
      <w:proofErr w:type="spellStart"/>
      <w:r w:rsidRPr="006F2AD4">
        <w:rPr>
          <w:rFonts w:ascii="Book Antiqua" w:eastAsia="宋体" w:hAnsi="Book Antiqua" w:cs="宋体"/>
          <w:color w:val="000000"/>
          <w:szCs w:val="24"/>
          <w:lang w:eastAsia="zh-CN"/>
        </w:rPr>
        <w:t>Sezaki</w:t>
      </w:r>
      <w:proofErr w:type="spellEnd"/>
      <w:r w:rsidRPr="006F2AD4">
        <w:rPr>
          <w:rFonts w:ascii="Book Antiqua" w:eastAsia="宋体" w:hAnsi="Book Antiqua" w:cs="宋体"/>
          <w:color w:val="000000"/>
          <w:szCs w:val="24"/>
          <w:lang w:eastAsia="zh-CN"/>
        </w:rPr>
        <w:t xml:space="preserve"> H, </w:t>
      </w:r>
      <w:proofErr w:type="spellStart"/>
      <w:r w:rsidRPr="006F2AD4">
        <w:rPr>
          <w:rFonts w:ascii="Book Antiqua" w:eastAsia="宋体" w:hAnsi="Book Antiqua" w:cs="宋体"/>
          <w:color w:val="000000"/>
          <w:szCs w:val="24"/>
          <w:lang w:eastAsia="zh-CN"/>
        </w:rPr>
        <w:t>Hosaka</w:t>
      </w:r>
      <w:proofErr w:type="spellEnd"/>
      <w:r w:rsidRPr="006F2AD4">
        <w:rPr>
          <w:rFonts w:ascii="Book Antiqua" w:eastAsia="宋体" w:hAnsi="Book Antiqua" w:cs="宋体"/>
          <w:color w:val="000000"/>
          <w:szCs w:val="24"/>
          <w:lang w:eastAsia="zh-CN"/>
        </w:rPr>
        <w:t xml:space="preserve"> T, </w:t>
      </w:r>
      <w:proofErr w:type="spellStart"/>
      <w:r w:rsidRPr="006F2AD4">
        <w:rPr>
          <w:rFonts w:ascii="Book Antiqua" w:eastAsia="宋体" w:hAnsi="Book Antiqua" w:cs="宋体"/>
          <w:color w:val="000000"/>
          <w:szCs w:val="24"/>
          <w:lang w:eastAsia="zh-CN"/>
        </w:rPr>
        <w:t>Hirakawa</w:t>
      </w:r>
      <w:proofErr w:type="spellEnd"/>
      <w:r w:rsidRPr="006F2AD4">
        <w:rPr>
          <w:rFonts w:ascii="Book Antiqua" w:eastAsia="宋体" w:hAnsi="Book Antiqua" w:cs="宋体"/>
          <w:color w:val="000000"/>
          <w:szCs w:val="24"/>
          <w:lang w:eastAsia="zh-CN"/>
        </w:rPr>
        <w:t xml:space="preserve"> M, Ikeda K, </w:t>
      </w:r>
      <w:proofErr w:type="spellStart"/>
      <w:r w:rsidRPr="006F2AD4">
        <w:rPr>
          <w:rFonts w:ascii="Book Antiqua" w:eastAsia="宋体" w:hAnsi="Book Antiqua" w:cs="宋体"/>
          <w:color w:val="000000"/>
          <w:szCs w:val="24"/>
          <w:lang w:eastAsia="zh-CN"/>
        </w:rPr>
        <w:t>Kumada</w:t>
      </w:r>
      <w:proofErr w:type="spellEnd"/>
      <w:r w:rsidRPr="006F2AD4">
        <w:rPr>
          <w:rFonts w:ascii="Book Antiqua" w:eastAsia="宋体" w:hAnsi="Book Antiqua" w:cs="宋体"/>
          <w:color w:val="000000"/>
          <w:szCs w:val="24"/>
          <w:lang w:eastAsia="zh-CN"/>
        </w:rPr>
        <w:t xml:space="preserve"> H. Sustained </w:t>
      </w:r>
      <w:proofErr w:type="spellStart"/>
      <w:r w:rsidRPr="006F2AD4">
        <w:rPr>
          <w:rFonts w:ascii="Book Antiqua" w:eastAsia="宋体" w:hAnsi="Book Antiqua" w:cs="宋体"/>
          <w:color w:val="000000"/>
          <w:szCs w:val="24"/>
          <w:lang w:eastAsia="zh-CN"/>
        </w:rPr>
        <w:t>virological</w:t>
      </w:r>
      <w:proofErr w:type="spellEnd"/>
      <w:r w:rsidRPr="006F2AD4">
        <w:rPr>
          <w:rFonts w:ascii="Book Antiqua" w:eastAsia="宋体" w:hAnsi="Book Antiqua" w:cs="宋体"/>
          <w:color w:val="000000"/>
          <w:szCs w:val="24"/>
          <w:lang w:eastAsia="zh-CN"/>
        </w:rPr>
        <w:t xml:space="preserve"> response reduces incidence of onset of type 2 diabetes in chronic hepatitis C. </w:t>
      </w:r>
      <w:r w:rsidRPr="006F2AD4">
        <w:rPr>
          <w:rFonts w:ascii="Book Antiqua" w:eastAsia="宋体" w:hAnsi="Book Antiqua" w:cs="宋体"/>
          <w:i/>
          <w:iCs/>
          <w:color w:val="000000"/>
          <w:szCs w:val="24"/>
          <w:lang w:eastAsia="zh-CN"/>
        </w:rPr>
        <w:t>Hepatology</w:t>
      </w:r>
      <w:r w:rsidRPr="006F2AD4">
        <w:rPr>
          <w:rFonts w:ascii="Book Antiqua" w:eastAsia="宋体" w:hAnsi="Book Antiqua" w:cs="宋体"/>
          <w:color w:val="000000"/>
          <w:szCs w:val="24"/>
          <w:lang w:eastAsia="zh-CN"/>
        </w:rPr>
        <w:t> 2009; </w:t>
      </w:r>
      <w:r w:rsidRPr="006F2AD4">
        <w:rPr>
          <w:rFonts w:ascii="Book Antiqua" w:eastAsia="宋体" w:hAnsi="Book Antiqua" w:cs="宋体"/>
          <w:b/>
          <w:bCs/>
          <w:color w:val="000000"/>
          <w:szCs w:val="24"/>
          <w:lang w:eastAsia="zh-CN"/>
        </w:rPr>
        <w:t>49</w:t>
      </w:r>
      <w:r w:rsidRPr="006F2AD4">
        <w:rPr>
          <w:rFonts w:ascii="Book Antiqua" w:eastAsia="宋体" w:hAnsi="Book Antiqua" w:cs="宋体"/>
          <w:color w:val="000000"/>
          <w:szCs w:val="24"/>
          <w:lang w:eastAsia="zh-CN"/>
        </w:rPr>
        <w:t>: 739-744 [PMID: 19127513 DOI: 10.1002/hep.22703]</w:t>
      </w:r>
    </w:p>
    <w:p w14:paraId="62538929"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31 </w:t>
      </w:r>
      <w:r w:rsidRPr="006F2AD4">
        <w:rPr>
          <w:rFonts w:ascii="Book Antiqua" w:eastAsia="宋体" w:hAnsi="Book Antiqua" w:cs="宋体"/>
          <w:b/>
          <w:bCs/>
          <w:color w:val="000000"/>
          <w:szCs w:val="24"/>
          <w:lang w:eastAsia="zh-CN"/>
        </w:rPr>
        <w:t>Meissner EG</w:t>
      </w:r>
      <w:r w:rsidRPr="006F2AD4">
        <w:rPr>
          <w:rFonts w:ascii="Book Antiqua" w:eastAsia="宋体" w:hAnsi="Book Antiqua" w:cs="宋体"/>
          <w:color w:val="000000"/>
          <w:szCs w:val="24"/>
          <w:lang w:eastAsia="zh-CN"/>
        </w:rPr>
        <w:t xml:space="preserve">, Lee YJ, </w:t>
      </w:r>
      <w:proofErr w:type="spellStart"/>
      <w:r w:rsidRPr="006F2AD4">
        <w:rPr>
          <w:rFonts w:ascii="Book Antiqua" w:eastAsia="宋体" w:hAnsi="Book Antiqua" w:cs="宋体"/>
          <w:color w:val="000000"/>
          <w:szCs w:val="24"/>
          <w:lang w:eastAsia="zh-CN"/>
        </w:rPr>
        <w:t>Osinusi</w:t>
      </w:r>
      <w:proofErr w:type="spellEnd"/>
      <w:r w:rsidRPr="006F2AD4">
        <w:rPr>
          <w:rFonts w:ascii="Book Antiqua" w:eastAsia="宋体" w:hAnsi="Book Antiqua" w:cs="宋体"/>
          <w:color w:val="000000"/>
          <w:szCs w:val="24"/>
          <w:lang w:eastAsia="zh-CN"/>
        </w:rPr>
        <w:t xml:space="preserve"> A, Sims Z, Qin J, </w:t>
      </w:r>
      <w:proofErr w:type="spellStart"/>
      <w:r w:rsidRPr="006F2AD4">
        <w:rPr>
          <w:rFonts w:ascii="Book Antiqua" w:eastAsia="宋体" w:hAnsi="Book Antiqua" w:cs="宋体"/>
          <w:color w:val="000000"/>
          <w:szCs w:val="24"/>
          <w:lang w:eastAsia="zh-CN"/>
        </w:rPr>
        <w:t>Sturdevant</w:t>
      </w:r>
      <w:proofErr w:type="spellEnd"/>
      <w:r w:rsidRPr="006F2AD4">
        <w:rPr>
          <w:rFonts w:ascii="Book Antiqua" w:eastAsia="宋体" w:hAnsi="Book Antiqua" w:cs="宋体"/>
          <w:color w:val="000000"/>
          <w:szCs w:val="24"/>
          <w:lang w:eastAsia="zh-CN"/>
        </w:rPr>
        <w:t xml:space="preserve"> D, </w:t>
      </w:r>
      <w:proofErr w:type="spellStart"/>
      <w:r w:rsidRPr="006F2AD4">
        <w:rPr>
          <w:rFonts w:ascii="Book Antiqua" w:eastAsia="宋体" w:hAnsi="Book Antiqua" w:cs="宋体"/>
          <w:color w:val="000000"/>
          <w:szCs w:val="24"/>
          <w:lang w:eastAsia="zh-CN"/>
        </w:rPr>
        <w:t>McHutchison</w:t>
      </w:r>
      <w:proofErr w:type="spellEnd"/>
      <w:r w:rsidRPr="006F2AD4">
        <w:rPr>
          <w:rFonts w:ascii="Book Antiqua" w:eastAsia="宋体" w:hAnsi="Book Antiqua" w:cs="宋体"/>
          <w:color w:val="000000"/>
          <w:szCs w:val="24"/>
          <w:lang w:eastAsia="zh-CN"/>
        </w:rPr>
        <w:t xml:space="preserve"> J, Subramanian M, Sampson M, </w:t>
      </w:r>
      <w:proofErr w:type="spellStart"/>
      <w:r w:rsidRPr="006F2AD4">
        <w:rPr>
          <w:rFonts w:ascii="Book Antiqua" w:eastAsia="宋体" w:hAnsi="Book Antiqua" w:cs="宋体"/>
          <w:color w:val="000000"/>
          <w:szCs w:val="24"/>
          <w:lang w:eastAsia="zh-CN"/>
        </w:rPr>
        <w:t>Naggie</w:t>
      </w:r>
      <w:proofErr w:type="spellEnd"/>
      <w:r w:rsidRPr="006F2AD4">
        <w:rPr>
          <w:rFonts w:ascii="Book Antiqua" w:eastAsia="宋体" w:hAnsi="Book Antiqua" w:cs="宋体"/>
          <w:color w:val="000000"/>
          <w:szCs w:val="24"/>
          <w:lang w:eastAsia="zh-CN"/>
        </w:rPr>
        <w:t xml:space="preserve"> S, Patel K, </w:t>
      </w:r>
      <w:proofErr w:type="spellStart"/>
      <w:r w:rsidRPr="006F2AD4">
        <w:rPr>
          <w:rFonts w:ascii="Book Antiqua" w:eastAsia="宋体" w:hAnsi="Book Antiqua" w:cs="宋体"/>
          <w:color w:val="000000"/>
          <w:szCs w:val="24"/>
          <w:lang w:eastAsia="zh-CN"/>
        </w:rPr>
        <w:t>Remaley</w:t>
      </w:r>
      <w:proofErr w:type="spellEnd"/>
      <w:r w:rsidRPr="006F2AD4">
        <w:rPr>
          <w:rFonts w:ascii="Book Antiqua" w:eastAsia="宋体" w:hAnsi="Book Antiqua" w:cs="宋体"/>
          <w:color w:val="000000"/>
          <w:szCs w:val="24"/>
          <w:lang w:eastAsia="zh-CN"/>
        </w:rPr>
        <w:t xml:space="preserve"> AT, </w:t>
      </w:r>
      <w:proofErr w:type="spellStart"/>
      <w:r w:rsidRPr="006F2AD4">
        <w:rPr>
          <w:rFonts w:ascii="Book Antiqua" w:eastAsia="宋体" w:hAnsi="Book Antiqua" w:cs="宋体"/>
          <w:color w:val="000000"/>
          <w:szCs w:val="24"/>
          <w:lang w:eastAsia="zh-CN"/>
        </w:rPr>
        <w:t>Masur</w:t>
      </w:r>
      <w:proofErr w:type="spellEnd"/>
      <w:r w:rsidRPr="006F2AD4">
        <w:rPr>
          <w:rFonts w:ascii="Book Antiqua" w:eastAsia="宋体" w:hAnsi="Book Antiqua" w:cs="宋体"/>
          <w:color w:val="000000"/>
          <w:szCs w:val="24"/>
          <w:lang w:eastAsia="zh-CN"/>
        </w:rPr>
        <w:t xml:space="preserve"> H, </w:t>
      </w:r>
      <w:proofErr w:type="spellStart"/>
      <w:r w:rsidRPr="006F2AD4">
        <w:rPr>
          <w:rFonts w:ascii="Book Antiqua" w:eastAsia="宋体" w:hAnsi="Book Antiqua" w:cs="宋体"/>
          <w:color w:val="000000"/>
          <w:szCs w:val="24"/>
          <w:lang w:eastAsia="zh-CN"/>
        </w:rPr>
        <w:t>Kottilil</w:t>
      </w:r>
      <w:proofErr w:type="spellEnd"/>
      <w:r w:rsidRPr="006F2AD4">
        <w:rPr>
          <w:rFonts w:ascii="Book Antiqua" w:eastAsia="宋体" w:hAnsi="Book Antiqua" w:cs="宋体"/>
          <w:color w:val="000000"/>
          <w:szCs w:val="24"/>
          <w:lang w:eastAsia="zh-CN"/>
        </w:rPr>
        <w:t xml:space="preserve"> S. Effect of </w:t>
      </w:r>
      <w:proofErr w:type="spellStart"/>
      <w:r w:rsidRPr="006F2AD4">
        <w:rPr>
          <w:rFonts w:ascii="Book Antiqua" w:eastAsia="宋体" w:hAnsi="Book Antiqua" w:cs="宋体"/>
          <w:color w:val="000000"/>
          <w:szCs w:val="24"/>
          <w:lang w:eastAsia="zh-CN"/>
        </w:rPr>
        <w:t>sofosbuvir</w:t>
      </w:r>
      <w:proofErr w:type="spellEnd"/>
      <w:r w:rsidRPr="006F2AD4">
        <w:rPr>
          <w:rFonts w:ascii="Book Antiqua" w:eastAsia="宋体" w:hAnsi="Book Antiqua" w:cs="宋体"/>
          <w:color w:val="000000"/>
          <w:szCs w:val="24"/>
          <w:lang w:eastAsia="zh-CN"/>
        </w:rPr>
        <w:t xml:space="preserve"> and ribavirin treatment on peripheral and hepatic lipid metabolism in chronic hepatitis C virus, genotype 1-infected patients. </w:t>
      </w:r>
      <w:r w:rsidRPr="006F2AD4">
        <w:rPr>
          <w:rFonts w:ascii="Book Antiqua" w:eastAsia="宋体" w:hAnsi="Book Antiqua" w:cs="宋体"/>
          <w:i/>
          <w:iCs/>
          <w:color w:val="000000"/>
          <w:szCs w:val="24"/>
          <w:lang w:eastAsia="zh-CN"/>
        </w:rPr>
        <w:t>Hepatology</w:t>
      </w:r>
      <w:r w:rsidRPr="006F2AD4">
        <w:rPr>
          <w:rFonts w:ascii="Book Antiqua" w:eastAsia="宋体" w:hAnsi="Book Antiqua" w:cs="宋体"/>
          <w:color w:val="000000"/>
          <w:szCs w:val="24"/>
          <w:lang w:eastAsia="zh-CN"/>
        </w:rPr>
        <w:t> 2015; </w:t>
      </w:r>
      <w:r w:rsidRPr="006F2AD4">
        <w:rPr>
          <w:rFonts w:ascii="Book Antiqua" w:eastAsia="宋体" w:hAnsi="Book Antiqua" w:cs="宋体"/>
          <w:b/>
          <w:bCs/>
          <w:color w:val="000000"/>
          <w:szCs w:val="24"/>
          <w:lang w:eastAsia="zh-CN"/>
        </w:rPr>
        <w:t>61</w:t>
      </w:r>
      <w:r w:rsidRPr="006F2AD4">
        <w:rPr>
          <w:rFonts w:ascii="Book Antiqua" w:eastAsia="宋体" w:hAnsi="Book Antiqua" w:cs="宋体"/>
          <w:color w:val="000000"/>
          <w:szCs w:val="24"/>
          <w:lang w:eastAsia="zh-CN"/>
        </w:rPr>
        <w:t>: 790-801 [PMID: 25203718 DOI: 10.1002/hep.27424]</w:t>
      </w:r>
    </w:p>
    <w:p w14:paraId="39C1DA36"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lastRenderedPageBreak/>
        <w:t>32 </w:t>
      </w:r>
      <w:proofErr w:type="spellStart"/>
      <w:r w:rsidRPr="006F2AD4">
        <w:rPr>
          <w:rFonts w:ascii="Book Antiqua" w:eastAsia="宋体" w:hAnsi="Book Antiqua" w:cs="宋体"/>
          <w:b/>
          <w:bCs/>
          <w:color w:val="000000"/>
          <w:szCs w:val="24"/>
          <w:lang w:eastAsia="zh-CN"/>
        </w:rPr>
        <w:t>Adinolfi</w:t>
      </w:r>
      <w:proofErr w:type="spellEnd"/>
      <w:r w:rsidRPr="006F2AD4">
        <w:rPr>
          <w:rFonts w:ascii="Book Antiqua" w:eastAsia="宋体" w:hAnsi="Book Antiqua" w:cs="宋体"/>
          <w:b/>
          <w:bCs/>
          <w:color w:val="000000"/>
          <w:szCs w:val="24"/>
          <w:lang w:eastAsia="zh-CN"/>
        </w:rPr>
        <w:t xml:space="preserve"> LE</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Zampino</w:t>
      </w:r>
      <w:proofErr w:type="spellEnd"/>
      <w:r w:rsidRPr="006F2AD4">
        <w:rPr>
          <w:rFonts w:ascii="Book Antiqua" w:eastAsia="宋体" w:hAnsi="Book Antiqua" w:cs="宋体"/>
          <w:color w:val="000000"/>
          <w:szCs w:val="24"/>
          <w:lang w:eastAsia="zh-CN"/>
        </w:rPr>
        <w:t xml:space="preserve"> R, </w:t>
      </w:r>
      <w:proofErr w:type="spellStart"/>
      <w:r w:rsidRPr="006F2AD4">
        <w:rPr>
          <w:rFonts w:ascii="Book Antiqua" w:eastAsia="宋体" w:hAnsi="Book Antiqua" w:cs="宋体"/>
          <w:color w:val="000000"/>
          <w:szCs w:val="24"/>
          <w:lang w:eastAsia="zh-CN"/>
        </w:rPr>
        <w:t>Restivo</w:t>
      </w:r>
      <w:proofErr w:type="spellEnd"/>
      <w:r w:rsidRPr="006F2AD4">
        <w:rPr>
          <w:rFonts w:ascii="Book Antiqua" w:eastAsia="宋体" w:hAnsi="Book Antiqua" w:cs="宋体"/>
          <w:color w:val="000000"/>
          <w:szCs w:val="24"/>
          <w:lang w:eastAsia="zh-CN"/>
        </w:rPr>
        <w:t xml:space="preserve"> L, </w:t>
      </w:r>
      <w:proofErr w:type="spellStart"/>
      <w:r w:rsidRPr="006F2AD4">
        <w:rPr>
          <w:rFonts w:ascii="Book Antiqua" w:eastAsia="宋体" w:hAnsi="Book Antiqua" w:cs="宋体"/>
          <w:color w:val="000000"/>
          <w:szCs w:val="24"/>
          <w:lang w:eastAsia="zh-CN"/>
        </w:rPr>
        <w:t>Lonardo</w:t>
      </w:r>
      <w:proofErr w:type="spellEnd"/>
      <w:r w:rsidRPr="006F2AD4">
        <w:rPr>
          <w:rFonts w:ascii="Book Antiqua" w:eastAsia="宋体" w:hAnsi="Book Antiqua" w:cs="宋体"/>
          <w:color w:val="000000"/>
          <w:szCs w:val="24"/>
          <w:lang w:eastAsia="zh-CN"/>
        </w:rPr>
        <w:t xml:space="preserve"> A, </w:t>
      </w:r>
      <w:proofErr w:type="spellStart"/>
      <w:r w:rsidRPr="006F2AD4">
        <w:rPr>
          <w:rFonts w:ascii="Book Antiqua" w:eastAsia="宋体" w:hAnsi="Book Antiqua" w:cs="宋体"/>
          <w:color w:val="000000"/>
          <w:szCs w:val="24"/>
          <w:lang w:eastAsia="zh-CN"/>
        </w:rPr>
        <w:t>Guerrera</w:t>
      </w:r>
      <w:proofErr w:type="spellEnd"/>
      <w:r w:rsidRPr="006F2AD4">
        <w:rPr>
          <w:rFonts w:ascii="Book Antiqua" w:eastAsia="宋体" w:hAnsi="Book Antiqua" w:cs="宋体"/>
          <w:color w:val="000000"/>
          <w:szCs w:val="24"/>
          <w:lang w:eastAsia="zh-CN"/>
        </w:rPr>
        <w:t xml:space="preserve"> B, </w:t>
      </w:r>
      <w:proofErr w:type="spellStart"/>
      <w:r w:rsidRPr="006F2AD4">
        <w:rPr>
          <w:rFonts w:ascii="Book Antiqua" w:eastAsia="宋体" w:hAnsi="Book Antiqua" w:cs="宋体"/>
          <w:color w:val="000000"/>
          <w:szCs w:val="24"/>
          <w:lang w:eastAsia="zh-CN"/>
        </w:rPr>
        <w:t>Marrone</w:t>
      </w:r>
      <w:proofErr w:type="spellEnd"/>
      <w:r w:rsidRPr="006F2AD4">
        <w:rPr>
          <w:rFonts w:ascii="Book Antiqua" w:eastAsia="宋体" w:hAnsi="Book Antiqua" w:cs="宋体"/>
          <w:color w:val="000000"/>
          <w:szCs w:val="24"/>
          <w:lang w:eastAsia="zh-CN"/>
        </w:rPr>
        <w:t xml:space="preserve"> A, </w:t>
      </w:r>
      <w:proofErr w:type="spellStart"/>
      <w:r w:rsidRPr="006F2AD4">
        <w:rPr>
          <w:rFonts w:ascii="Book Antiqua" w:eastAsia="宋体" w:hAnsi="Book Antiqua" w:cs="宋体"/>
          <w:color w:val="000000"/>
          <w:szCs w:val="24"/>
          <w:lang w:eastAsia="zh-CN"/>
        </w:rPr>
        <w:t>Nascimbeni</w:t>
      </w:r>
      <w:proofErr w:type="spellEnd"/>
      <w:r w:rsidRPr="006F2AD4">
        <w:rPr>
          <w:rFonts w:ascii="Book Antiqua" w:eastAsia="宋体" w:hAnsi="Book Antiqua" w:cs="宋体"/>
          <w:color w:val="000000"/>
          <w:szCs w:val="24"/>
          <w:lang w:eastAsia="zh-CN"/>
        </w:rPr>
        <w:t xml:space="preserve"> F, Florio A, </w:t>
      </w:r>
      <w:proofErr w:type="spellStart"/>
      <w:r w:rsidRPr="006F2AD4">
        <w:rPr>
          <w:rFonts w:ascii="Book Antiqua" w:eastAsia="宋体" w:hAnsi="Book Antiqua" w:cs="宋体"/>
          <w:color w:val="000000"/>
          <w:szCs w:val="24"/>
          <w:lang w:eastAsia="zh-CN"/>
        </w:rPr>
        <w:t>Loria</w:t>
      </w:r>
      <w:proofErr w:type="spellEnd"/>
      <w:r w:rsidRPr="006F2AD4">
        <w:rPr>
          <w:rFonts w:ascii="Book Antiqua" w:eastAsia="宋体" w:hAnsi="Book Antiqua" w:cs="宋体"/>
          <w:color w:val="000000"/>
          <w:szCs w:val="24"/>
          <w:lang w:eastAsia="zh-CN"/>
        </w:rPr>
        <w:t xml:space="preserve"> P. Chronic hepatitis C virus infection and atherosclerosis: clinical impact and mechanisms. </w:t>
      </w:r>
      <w:r w:rsidRPr="006F2AD4">
        <w:rPr>
          <w:rFonts w:ascii="Book Antiqua" w:eastAsia="宋体" w:hAnsi="Book Antiqua" w:cs="宋体"/>
          <w:i/>
          <w:iCs/>
          <w:color w:val="000000"/>
          <w:szCs w:val="24"/>
          <w:lang w:eastAsia="zh-CN"/>
        </w:rPr>
        <w:t xml:space="preserve">World J </w:t>
      </w:r>
      <w:proofErr w:type="spellStart"/>
      <w:r w:rsidRPr="006F2AD4">
        <w:rPr>
          <w:rFonts w:ascii="Book Antiqua" w:eastAsia="宋体" w:hAnsi="Book Antiqua" w:cs="宋体"/>
          <w:i/>
          <w:iCs/>
          <w:color w:val="000000"/>
          <w:szCs w:val="24"/>
          <w:lang w:eastAsia="zh-CN"/>
        </w:rPr>
        <w:t>Gastroenterol</w:t>
      </w:r>
      <w:proofErr w:type="spellEnd"/>
      <w:r w:rsidRPr="006F2AD4">
        <w:rPr>
          <w:rFonts w:ascii="Book Antiqua" w:eastAsia="宋体" w:hAnsi="Book Antiqua" w:cs="宋体"/>
          <w:color w:val="000000"/>
          <w:szCs w:val="24"/>
          <w:lang w:eastAsia="zh-CN"/>
        </w:rPr>
        <w:t> 2014; </w:t>
      </w:r>
      <w:r w:rsidRPr="006F2AD4">
        <w:rPr>
          <w:rFonts w:ascii="Book Antiqua" w:eastAsia="宋体" w:hAnsi="Book Antiqua" w:cs="宋体"/>
          <w:b/>
          <w:bCs/>
          <w:color w:val="000000"/>
          <w:szCs w:val="24"/>
          <w:lang w:eastAsia="zh-CN"/>
        </w:rPr>
        <w:t>20</w:t>
      </w:r>
      <w:r w:rsidRPr="006F2AD4">
        <w:rPr>
          <w:rFonts w:ascii="Book Antiqua" w:eastAsia="宋体" w:hAnsi="Book Antiqua" w:cs="宋体"/>
          <w:color w:val="000000"/>
          <w:szCs w:val="24"/>
          <w:lang w:eastAsia="zh-CN"/>
        </w:rPr>
        <w:t>: 3410-3417 [PMID: 24707124 DOI: 10.3748/wjg.v20.i13.3410]</w:t>
      </w:r>
    </w:p>
    <w:p w14:paraId="5CDD2E2B"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33 </w:t>
      </w:r>
      <w:r w:rsidRPr="006F2AD4">
        <w:rPr>
          <w:rFonts w:ascii="Book Antiqua" w:eastAsia="宋体" w:hAnsi="Book Antiqua" w:cs="宋体"/>
          <w:b/>
          <w:bCs/>
          <w:color w:val="000000"/>
          <w:szCs w:val="24"/>
          <w:lang w:eastAsia="zh-CN"/>
        </w:rPr>
        <w:t>Romero-Gómez M</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Fernández</w:t>
      </w:r>
      <w:proofErr w:type="spellEnd"/>
      <w:r w:rsidRPr="006F2AD4">
        <w:rPr>
          <w:rFonts w:ascii="Book Antiqua" w:eastAsia="宋体" w:hAnsi="Book Antiqua" w:cs="宋体"/>
          <w:color w:val="000000"/>
          <w:szCs w:val="24"/>
          <w:lang w:eastAsia="zh-CN"/>
        </w:rPr>
        <w:t xml:space="preserve">-Rodríguez CM, Andrade RJ, </w:t>
      </w:r>
      <w:proofErr w:type="spellStart"/>
      <w:r w:rsidRPr="006F2AD4">
        <w:rPr>
          <w:rFonts w:ascii="Book Antiqua" w:eastAsia="宋体" w:hAnsi="Book Antiqua" w:cs="宋体"/>
          <w:color w:val="000000"/>
          <w:szCs w:val="24"/>
          <w:lang w:eastAsia="zh-CN"/>
        </w:rPr>
        <w:t>Diago</w:t>
      </w:r>
      <w:proofErr w:type="spellEnd"/>
      <w:r w:rsidRPr="006F2AD4">
        <w:rPr>
          <w:rFonts w:ascii="Book Antiqua" w:eastAsia="宋体" w:hAnsi="Book Antiqua" w:cs="宋体"/>
          <w:color w:val="000000"/>
          <w:szCs w:val="24"/>
          <w:lang w:eastAsia="zh-CN"/>
        </w:rPr>
        <w:t xml:space="preserve"> M, Alonso S, </w:t>
      </w:r>
      <w:proofErr w:type="spellStart"/>
      <w:r w:rsidRPr="006F2AD4">
        <w:rPr>
          <w:rFonts w:ascii="Book Antiqua" w:eastAsia="宋体" w:hAnsi="Book Antiqua" w:cs="宋体"/>
          <w:color w:val="000000"/>
          <w:szCs w:val="24"/>
          <w:lang w:eastAsia="zh-CN"/>
        </w:rPr>
        <w:t>Planas</w:t>
      </w:r>
      <w:proofErr w:type="spellEnd"/>
      <w:r w:rsidRPr="006F2AD4">
        <w:rPr>
          <w:rFonts w:ascii="Book Antiqua" w:eastAsia="宋体" w:hAnsi="Book Antiqua" w:cs="宋体"/>
          <w:color w:val="000000"/>
          <w:szCs w:val="24"/>
          <w:lang w:eastAsia="zh-CN"/>
        </w:rPr>
        <w:t xml:space="preserve"> R, </w:t>
      </w:r>
      <w:proofErr w:type="spellStart"/>
      <w:r w:rsidRPr="006F2AD4">
        <w:rPr>
          <w:rFonts w:ascii="Book Antiqua" w:eastAsia="宋体" w:hAnsi="Book Antiqua" w:cs="宋体"/>
          <w:color w:val="000000"/>
          <w:szCs w:val="24"/>
          <w:lang w:eastAsia="zh-CN"/>
        </w:rPr>
        <w:t>Solá</w:t>
      </w:r>
      <w:proofErr w:type="spellEnd"/>
      <w:r w:rsidRPr="006F2AD4">
        <w:rPr>
          <w:rFonts w:ascii="Book Antiqua" w:eastAsia="宋体" w:hAnsi="Book Antiqua" w:cs="宋体"/>
          <w:color w:val="000000"/>
          <w:szCs w:val="24"/>
          <w:lang w:eastAsia="zh-CN"/>
        </w:rPr>
        <w:t xml:space="preserve"> R, Pons JA, </w:t>
      </w:r>
      <w:proofErr w:type="spellStart"/>
      <w:r w:rsidRPr="006F2AD4">
        <w:rPr>
          <w:rFonts w:ascii="Book Antiqua" w:eastAsia="宋体" w:hAnsi="Book Antiqua" w:cs="宋体"/>
          <w:color w:val="000000"/>
          <w:szCs w:val="24"/>
          <w:lang w:eastAsia="zh-CN"/>
        </w:rPr>
        <w:t>Salmerón</w:t>
      </w:r>
      <w:proofErr w:type="spellEnd"/>
      <w:r w:rsidRPr="006F2AD4">
        <w:rPr>
          <w:rFonts w:ascii="Book Antiqua" w:eastAsia="宋体" w:hAnsi="Book Antiqua" w:cs="宋体"/>
          <w:color w:val="000000"/>
          <w:szCs w:val="24"/>
          <w:lang w:eastAsia="zh-CN"/>
        </w:rPr>
        <w:t xml:space="preserve"> J, </w:t>
      </w:r>
      <w:proofErr w:type="spellStart"/>
      <w:r w:rsidRPr="006F2AD4">
        <w:rPr>
          <w:rFonts w:ascii="Book Antiqua" w:eastAsia="宋体" w:hAnsi="Book Antiqua" w:cs="宋体"/>
          <w:color w:val="000000"/>
          <w:szCs w:val="24"/>
          <w:lang w:eastAsia="zh-CN"/>
        </w:rPr>
        <w:t>Barcena</w:t>
      </w:r>
      <w:proofErr w:type="spellEnd"/>
      <w:r w:rsidRPr="006F2AD4">
        <w:rPr>
          <w:rFonts w:ascii="Book Antiqua" w:eastAsia="宋体" w:hAnsi="Book Antiqua" w:cs="宋体"/>
          <w:color w:val="000000"/>
          <w:szCs w:val="24"/>
          <w:lang w:eastAsia="zh-CN"/>
        </w:rPr>
        <w:t xml:space="preserve"> R, Perez R, Carmona I, </w:t>
      </w:r>
      <w:proofErr w:type="spellStart"/>
      <w:r w:rsidRPr="006F2AD4">
        <w:rPr>
          <w:rFonts w:ascii="Book Antiqua" w:eastAsia="宋体" w:hAnsi="Book Antiqua" w:cs="宋体"/>
          <w:color w:val="000000"/>
          <w:szCs w:val="24"/>
          <w:lang w:eastAsia="zh-CN"/>
        </w:rPr>
        <w:t>Durán</w:t>
      </w:r>
      <w:proofErr w:type="spellEnd"/>
      <w:r w:rsidRPr="006F2AD4">
        <w:rPr>
          <w:rFonts w:ascii="Book Antiqua" w:eastAsia="宋体" w:hAnsi="Book Antiqua" w:cs="宋体"/>
          <w:color w:val="000000"/>
          <w:szCs w:val="24"/>
          <w:lang w:eastAsia="zh-CN"/>
        </w:rPr>
        <w:t xml:space="preserve"> S. Effect of sustained </w:t>
      </w:r>
      <w:proofErr w:type="spellStart"/>
      <w:r w:rsidRPr="006F2AD4">
        <w:rPr>
          <w:rFonts w:ascii="Book Antiqua" w:eastAsia="宋体" w:hAnsi="Book Antiqua" w:cs="宋体"/>
          <w:color w:val="000000"/>
          <w:szCs w:val="24"/>
          <w:lang w:eastAsia="zh-CN"/>
        </w:rPr>
        <w:t>virological</w:t>
      </w:r>
      <w:proofErr w:type="spellEnd"/>
      <w:r w:rsidRPr="006F2AD4">
        <w:rPr>
          <w:rFonts w:ascii="Book Antiqua" w:eastAsia="宋体" w:hAnsi="Book Antiqua" w:cs="宋体"/>
          <w:color w:val="000000"/>
          <w:szCs w:val="24"/>
          <w:lang w:eastAsia="zh-CN"/>
        </w:rPr>
        <w:t xml:space="preserve"> response to treatment on the incidence of abnormal glucose values in chronic hepatitis C. </w:t>
      </w:r>
      <w:r w:rsidRPr="006F2AD4">
        <w:rPr>
          <w:rFonts w:ascii="Book Antiqua" w:eastAsia="宋体" w:hAnsi="Book Antiqua" w:cs="宋体"/>
          <w:i/>
          <w:iCs/>
          <w:color w:val="000000"/>
          <w:szCs w:val="24"/>
          <w:lang w:eastAsia="zh-CN"/>
        </w:rPr>
        <w:t xml:space="preserve">J </w:t>
      </w:r>
      <w:proofErr w:type="spellStart"/>
      <w:r w:rsidRPr="006F2AD4">
        <w:rPr>
          <w:rFonts w:ascii="Book Antiqua" w:eastAsia="宋体" w:hAnsi="Book Antiqua" w:cs="宋体"/>
          <w:i/>
          <w:iCs/>
          <w:color w:val="000000"/>
          <w:szCs w:val="24"/>
          <w:lang w:eastAsia="zh-CN"/>
        </w:rPr>
        <w:t>Hepatol</w:t>
      </w:r>
      <w:proofErr w:type="spellEnd"/>
      <w:r w:rsidRPr="006F2AD4">
        <w:rPr>
          <w:rFonts w:ascii="Book Antiqua" w:eastAsia="宋体" w:hAnsi="Book Antiqua" w:cs="宋体"/>
          <w:color w:val="000000"/>
          <w:szCs w:val="24"/>
          <w:lang w:eastAsia="zh-CN"/>
        </w:rPr>
        <w:t> 2008; </w:t>
      </w:r>
      <w:r w:rsidRPr="006F2AD4">
        <w:rPr>
          <w:rFonts w:ascii="Book Antiqua" w:eastAsia="宋体" w:hAnsi="Book Antiqua" w:cs="宋体"/>
          <w:b/>
          <w:bCs/>
          <w:color w:val="000000"/>
          <w:szCs w:val="24"/>
          <w:lang w:eastAsia="zh-CN"/>
        </w:rPr>
        <w:t>48</w:t>
      </w:r>
      <w:r w:rsidRPr="006F2AD4">
        <w:rPr>
          <w:rFonts w:ascii="Book Antiqua" w:eastAsia="宋体" w:hAnsi="Book Antiqua" w:cs="宋体"/>
          <w:color w:val="000000"/>
          <w:szCs w:val="24"/>
          <w:lang w:eastAsia="zh-CN"/>
        </w:rPr>
        <w:t>: 721-727 [PMID: 18308416 DOI: 10.1016/j.jhep.2007.11.022]</w:t>
      </w:r>
    </w:p>
    <w:p w14:paraId="2C411EAF"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34 </w:t>
      </w:r>
      <w:proofErr w:type="spellStart"/>
      <w:r w:rsidRPr="006F2AD4">
        <w:rPr>
          <w:rFonts w:ascii="Book Antiqua" w:eastAsia="宋体" w:hAnsi="Book Antiqua" w:cs="宋体"/>
          <w:b/>
          <w:bCs/>
          <w:color w:val="000000"/>
          <w:szCs w:val="24"/>
          <w:lang w:eastAsia="zh-CN"/>
        </w:rPr>
        <w:t>Ampuero</w:t>
      </w:r>
      <w:proofErr w:type="spellEnd"/>
      <w:r w:rsidRPr="006F2AD4">
        <w:rPr>
          <w:rFonts w:ascii="Book Antiqua" w:eastAsia="宋体" w:hAnsi="Book Antiqua" w:cs="宋体"/>
          <w:b/>
          <w:bCs/>
          <w:color w:val="000000"/>
          <w:szCs w:val="24"/>
          <w:lang w:eastAsia="zh-CN"/>
        </w:rPr>
        <w:t xml:space="preserve"> J</w:t>
      </w:r>
      <w:r w:rsidRPr="006F2AD4">
        <w:rPr>
          <w:rFonts w:ascii="Book Antiqua" w:eastAsia="宋体" w:hAnsi="Book Antiqua" w:cs="宋体"/>
          <w:color w:val="000000"/>
          <w:szCs w:val="24"/>
          <w:lang w:eastAsia="zh-CN"/>
        </w:rPr>
        <w:t>, Romero-Gómez M. Assessing cardiovascular risk in hepatitis C: An unmet need. </w:t>
      </w:r>
      <w:r w:rsidRPr="006F2AD4">
        <w:rPr>
          <w:rFonts w:ascii="Book Antiqua" w:eastAsia="宋体" w:hAnsi="Book Antiqua" w:cs="宋体"/>
          <w:i/>
          <w:iCs/>
          <w:color w:val="000000"/>
          <w:szCs w:val="24"/>
          <w:lang w:eastAsia="zh-CN"/>
        </w:rPr>
        <w:t xml:space="preserve">World J </w:t>
      </w:r>
      <w:proofErr w:type="spellStart"/>
      <w:r w:rsidRPr="006F2AD4">
        <w:rPr>
          <w:rFonts w:ascii="Book Antiqua" w:eastAsia="宋体" w:hAnsi="Book Antiqua" w:cs="宋体"/>
          <w:i/>
          <w:iCs/>
          <w:color w:val="000000"/>
          <w:szCs w:val="24"/>
          <w:lang w:eastAsia="zh-CN"/>
        </w:rPr>
        <w:t>Hepatol</w:t>
      </w:r>
      <w:proofErr w:type="spellEnd"/>
      <w:r w:rsidRPr="006F2AD4">
        <w:rPr>
          <w:rFonts w:ascii="Book Antiqua" w:eastAsia="宋体" w:hAnsi="Book Antiqua" w:cs="宋体"/>
          <w:color w:val="000000"/>
          <w:szCs w:val="24"/>
          <w:lang w:eastAsia="zh-CN"/>
        </w:rPr>
        <w:t> 2015; </w:t>
      </w:r>
      <w:r w:rsidRPr="006F2AD4">
        <w:rPr>
          <w:rFonts w:ascii="Book Antiqua" w:eastAsia="宋体" w:hAnsi="Book Antiqua" w:cs="宋体"/>
          <w:b/>
          <w:bCs/>
          <w:color w:val="000000"/>
          <w:szCs w:val="24"/>
          <w:lang w:eastAsia="zh-CN"/>
        </w:rPr>
        <w:t>7</w:t>
      </w:r>
      <w:r w:rsidRPr="006F2AD4">
        <w:rPr>
          <w:rFonts w:ascii="Book Antiqua" w:eastAsia="宋体" w:hAnsi="Book Antiqua" w:cs="宋体"/>
          <w:color w:val="000000"/>
          <w:szCs w:val="24"/>
          <w:lang w:eastAsia="zh-CN"/>
        </w:rPr>
        <w:t>: 2214-2219 [PMID: 26380047 DOI: 10.4254/wjh.v7.i19.2214]</w:t>
      </w:r>
    </w:p>
    <w:p w14:paraId="5942EB1A"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35 </w:t>
      </w:r>
      <w:proofErr w:type="spellStart"/>
      <w:r w:rsidRPr="006F2AD4">
        <w:rPr>
          <w:rFonts w:ascii="Book Antiqua" w:eastAsia="宋体" w:hAnsi="Book Antiqua" w:cs="宋体"/>
          <w:b/>
          <w:bCs/>
          <w:color w:val="000000"/>
          <w:szCs w:val="24"/>
          <w:lang w:eastAsia="zh-CN"/>
        </w:rPr>
        <w:t>Chien</w:t>
      </w:r>
      <w:proofErr w:type="spellEnd"/>
      <w:r w:rsidRPr="006F2AD4">
        <w:rPr>
          <w:rFonts w:ascii="Book Antiqua" w:eastAsia="宋体" w:hAnsi="Book Antiqua" w:cs="宋体"/>
          <w:b/>
          <w:bCs/>
          <w:color w:val="000000"/>
          <w:szCs w:val="24"/>
          <w:lang w:eastAsia="zh-CN"/>
        </w:rPr>
        <w:t xml:space="preserve"> CH</w:t>
      </w:r>
      <w:r w:rsidRPr="006F2AD4">
        <w:rPr>
          <w:rFonts w:ascii="Book Antiqua" w:eastAsia="宋体" w:hAnsi="Book Antiqua" w:cs="宋体"/>
          <w:color w:val="000000"/>
          <w:szCs w:val="24"/>
          <w:lang w:eastAsia="zh-CN"/>
        </w:rPr>
        <w:t xml:space="preserve">, Lin CL, Hu CC, Chang JJ, </w:t>
      </w:r>
      <w:proofErr w:type="spellStart"/>
      <w:r w:rsidRPr="006F2AD4">
        <w:rPr>
          <w:rFonts w:ascii="Book Antiqua" w:eastAsia="宋体" w:hAnsi="Book Antiqua" w:cs="宋体"/>
          <w:color w:val="000000"/>
          <w:szCs w:val="24"/>
          <w:lang w:eastAsia="zh-CN"/>
        </w:rPr>
        <w:t>Chien</w:t>
      </w:r>
      <w:proofErr w:type="spellEnd"/>
      <w:r w:rsidRPr="006F2AD4">
        <w:rPr>
          <w:rFonts w:ascii="Book Antiqua" w:eastAsia="宋体" w:hAnsi="Book Antiqua" w:cs="宋体"/>
          <w:color w:val="000000"/>
          <w:szCs w:val="24"/>
          <w:lang w:eastAsia="zh-CN"/>
        </w:rPr>
        <w:t xml:space="preserve"> RN. Clearance of Hepatitis C Virus Improves Insulin Resistance During and After </w:t>
      </w:r>
      <w:proofErr w:type="spellStart"/>
      <w:r w:rsidRPr="006F2AD4">
        <w:rPr>
          <w:rFonts w:ascii="Book Antiqua" w:eastAsia="宋体" w:hAnsi="Book Antiqua" w:cs="宋体"/>
          <w:color w:val="000000"/>
          <w:szCs w:val="24"/>
          <w:lang w:eastAsia="zh-CN"/>
        </w:rPr>
        <w:t>Peginterferon</w:t>
      </w:r>
      <w:proofErr w:type="spellEnd"/>
      <w:r w:rsidRPr="006F2AD4">
        <w:rPr>
          <w:rFonts w:ascii="Book Antiqua" w:eastAsia="宋体" w:hAnsi="Book Antiqua" w:cs="宋体"/>
          <w:color w:val="000000"/>
          <w:szCs w:val="24"/>
          <w:lang w:eastAsia="zh-CN"/>
        </w:rPr>
        <w:t xml:space="preserve"> and Ribavirin Therapy. </w:t>
      </w:r>
      <w:r w:rsidRPr="006F2AD4">
        <w:rPr>
          <w:rFonts w:ascii="Book Antiqua" w:eastAsia="宋体" w:hAnsi="Book Antiqua" w:cs="宋体"/>
          <w:i/>
          <w:iCs/>
          <w:color w:val="000000"/>
          <w:szCs w:val="24"/>
          <w:lang w:eastAsia="zh-CN"/>
        </w:rPr>
        <w:t>J Interferon Cytokine Res</w:t>
      </w:r>
      <w:r w:rsidRPr="006F2AD4">
        <w:rPr>
          <w:rFonts w:ascii="Book Antiqua" w:eastAsia="宋体" w:hAnsi="Book Antiqua" w:cs="宋体"/>
          <w:color w:val="000000"/>
          <w:szCs w:val="24"/>
          <w:lang w:eastAsia="zh-CN"/>
        </w:rPr>
        <w:t> 2015; </w:t>
      </w:r>
      <w:r w:rsidRPr="006F2AD4">
        <w:rPr>
          <w:rFonts w:ascii="Book Antiqua" w:eastAsia="宋体" w:hAnsi="Book Antiqua" w:cs="宋体"/>
          <w:b/>
          <w:bCs/>
          <w:color w:val="000000"/>
          <w:szCs w:val="24"/>
          <w:lang w:eastAsia="zh-CN"/>
        </w:rPr>
        <w:t>35</w:t>
      </w:r>
      <w:r w:rsidRPr="006F2AD4">
        <w:rPr>
          <w:rFonts w:ascii="Book Antiqua" w:eastAsia="宋体" w:hAnsi="Book Antiqua" w:cs="宋体"/>
          <w:color w:val="000000"/>
          <w:szCs w:val="24"/>
          <w:lang w:eastAsia="zh-CN"/>
        </w:rPr>
        <w:t>: 981-989 [PMID: 26308911 DOI: 10.1089/jir.2014.0200]</w:t>
      </w:r>
    </w:p>
    <w:p w14:paraId="774221E1"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proofErr w:type="gramStart"/>
      <w:r w:rsidRPr="006F2AD4">
        <w:rPr>
          <w:rFonts w:ascii="Book Antiqua" w:eastAsia="宋体" w:hAnsi="Book Antiqua" w:cs="宋体"/>
          <w:color w:val="000000"/>
          <w:szCs w:val="24"/>
          <w:lang w:eastAsia="zh-CN"/>
        </w:rPr>
        <w:t>36 </w:t>
      </w:r>
      <w:r w:rsidRPr="006F2AD4">
        <w:rPr>
          <w:rFonts w:ascii="Book Antiqua" w:eastAsia="宋体" w:hAnsi="Book Antiqua" w:cs="宋体"/>
          <w:b/>
          <w:bCs/>
          <w:color w:val="000000"/>
          <w:szCs w:val="24"/>
          <w:lang w:eastAsia="zh-CN"/>
        </w:rPr>
        <w:t>Huang YW</w:t>
      </w:r>
      <w:r w:rsidRPr="006F2AD4">
        <w:rPr>
          <w:rFonts w:ascii="Book Antiqua" w:eastAsia="宋体" w:hAnsi="Book Antiqua" w:cs="宋体"/>
          <w:color w:val="000000"/>
          <w:szCs w:val="24"/>
          <w:lang w:eastAsia="zh-CN"/>
        </w:rPr>
        <w:t>, Yang SS, Fu SC, Wang TC, Hsu CK, Chen DS, Hu JT, Kao JH.</w:t>
      </w:r>
      <w:proofErr w:type="gramEnd"/>
      <w:r w:rsidRPr="006F2AD4">
        <w:rPr>
          <w:rFonts w:ascii="Book Antiqua" w:eastAsia="宋体" w:hAnsi="Book Antiqua" w:cs="宋体"/>
          <w:color w:val="000000"/>
          <w:szCs w:val="24"/>
          <w:lang w:eastAsia="zh-CN"/>
        </w:rPr>
        <w:t xml:space="preserve"> Increased risk of cirrhosis and its decompensation in chronic hepatitis C patients with new-onset diabetes: a nationwide cohort study. </w:t>
      </w:r>
      <w:r w:rsidRPr="006F2AD4">
        <w:rPr>
          <w:rFonts w:ascii="Book Antiqua" w:eastAsia="宋体" w:hAnsi="Book Antiqua" w:cs="宋体"/>
          <w:i/>
          <w:iCs/>
          <w:color w:val="000000"/>
          <w:szCs w:val="24"/>
          <w:lang w:eastAsia="zh-CN"/>
        </w:rPr>
        <w:t>Hepatology</w:t>
      </w:r>
      <w:r w:rsidRPr="006F2AD4">
        <w:rPr>
          <w:rFonts w:ascii="Book Antiqua" w:eastAsia="宋体" w:hAnsi="Book Antiqua" w:cs="宋体"/>
          <w:color w:val="000000"/>
          <w:szCs w:val="24"/>
          <w:lang w:eastAsia="zh-CN"/>
        </w:rPr>
        <w:t> 2014; </w:t>
      </w:r>
      <w:r w:rsidRPr="006F2AD4">
        <w:rPr>
          <w:rFonts w:ascii="Book Antiqua" w:eastAsia="宋体" w:hAnsi="Book Antiqua" w:cs="宋体"/>
          <w:b/>
          <w:bCs/>
          <w:color w:val="000000"/>
          <w:szCs w:val="24"/>
          <w:lang w:eastAsia="zh-CN"/>
        </w:rPr>
        <w:t>60</w:t>
      </w:r>
      <w:r w:rsidRPr="006F2AD4">
        <w:rPr>
          <w:rFonts w:ascii="Book Antiqua" w:eastAsia="宋体" w:hAnsi="Book Antiqua" w:cs="宋体"/>
          <w:color w:val="000000"/>
          <w:szCs w:val="24"/>
          <w:lang w:eastAsia="zh-CN"/>
        </w:rPr>
        <w:t>: 807-814 [PMID: 24919583 DOI: 10.1002/hep.27212]</w:t>
      </w:r>
    </w:p>
    <w:p w14:paraId="3F1AA1FC"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37 </w:t>
      </w:r>
      <w:r w:rsidRPr="006F2AD4">
        <w:rPr>
          <w:rFonts w:ascii="Book Antiqua" w:eastAsia="宋体" w:hAnsi="Book Antiqua" w:cs="宋体"/>
          <w:b/>
          <w:bCs/>
          <w:color w:val="000000"/>
          <w:szCs w:val="24"/>
          <w:lang w:eastAsia="zh-CN"/>
        </w:rPr>
        <w:t>Everhart JE</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Lok</w:t>
      </w:r>
      <w:proofErr w:type="spellEnd"/>
      <w:r w:rsidRPr="006F2AD4">
        <w:rPr>
          <w:rFonts w:ascii="Book Antiqua" w:eastAsia="宋体" w:hAnsi="Book Antiqua" w:cs="宋体"/>
          <w:color w:val="000000"/>
          <w:szCs w:val="24"/>
          <w:lang w:eastAsia="zh-CN"/>
        </w:rPr>
        <w:t xml:space="preserve"> AS, Kim HY, Morgan TR, Lindsay KL, Chung RT, </w:t>
      </w:r>
      <w:proofErr w:type="spellStart"/>
      <w:r w:rsidRPr="006F2AD4">
        <w:rPr>
          <w:rFonts w:ascii="Book Antiqua" w:eastAsia="宋体" w:hAnsi="Book Antiqua" w:cs="宋体"/>
          <w:color w:val="000000"/>
          <w:szCs w:val="24"/>
          <w:lang w:eastAsia="zh-CN"/>
        </w:rPr>
        <w:t>Bonkovsky</w:t>
      </w:r>
      <w:proofErr w:type="spellEnd"/>
      <w:r w:rsidRPr="006F2AD4">
        <w:rPr>
          <w:rFonts w:ascii="Book Antiqua" w:eastAsia="宋体" w:hAnsi="Book Antiqua" w:cs="宋体"/>
          <w:color w:val="000000"/>
          <w:szCs w:val="24"/>
          <w:lang w:eastAsia="zh-CN"/>
        </w:rPr>
        <w:t xml:space="preserve"> HL, </w:t>
      </w:r>
      <w:proofErr w:type="spellStart"/>
      <w:r w:rsidRPr="006F2AD4">
        <w:rPr>
          <w:rFonts w:ascii="Book Antiqua" w:eastAsia="宋体" w:hAnsi="Book Antiqua" w:cs="宋体"/>
          <w:color w:val="000000"/>
          <w:szCs w:val="24"/>
          <w:lang w:eastAsia="zh-CN"/>
        </w:rPr>
        <w:t>Ghany</w:t>
      </w:r>
      <w:proofErr w:type="spellEnd"/>
      <w:r w:rsidRPr="006F2AD4">
        <w:rPr>
          <w:rFonts w:ascii="Book Antiqua" w:eastAsia="宋体" w:hAnsi="Book Antiqua" w:cs="宋体"/>
          <w:color w:val="000000"/>
          <w:szCs w:val="24"/>
          <w:lang w:eastAsia="zh-CN"/>
        </w:rPr>
        <w:t xml:space="preserve"> MG. Weight-related effects on disease progression in the hepatitis C antiviral long-term treatment against cirrhosis trial. </w:t>
      </w:r>
      <w:r w:rsidRPr="006F2AD4">
        <w:rPr>
          <w:rFonts w:ascii="Book Antiqua" w:eastAsia="宋体" w:hAnsi="Book Antiqua" w:cs="宋体"/>
          <w:i/>
          <w:iCs/>
          <w:color w:val="000000"/>
          <w:szCs w:val="24"/>
          <w:lang w:eastAsia="zh-CN"/>
        </w:rPr>
        <w:t>Gastroenterology</w:t>
      </w:r>
      <w:r w:rsidRPr="006F2AD4">
        <w:rPr>
          <w:rFonts w:ascii="Book Antiqua" w:eastAsia="宋体" w:hAnsi="Book Antiqua" w:cs="宋体"/>
          <w:color w:val="000000"/>
          <w:szCs w:val="24"/>
          <w:lang w:eastAsia="zh-CN"/>
        </w:rPr>
        <w:t> 2009; </w:t>
      </w:r>
      <w:r w:rsidRPr="006F2AD4">
        <w:rPr>
          <w:rFonts w:ascii="Book Antiqua" w:eastAsia="宋体" w:hAnsi="Book Antiqua" w:cs="宋体"/>
          <w:b/>
          <w:bCs/>
          <w:color w:val="000000"/>
          <w:szCs w:val="24"/>
          <w:lang w:eastAsia="zh-CN"/>
        </w:rPr>
        <w:t>137</w:t>
      </w:r>
      <w:r w:rsidRPr="006F2AD4">
        <w:rPr>
          <w:rFonts w:ascii="Book Antiqua" w:eastAsia="宋体" w:hAnsi="Book Antiqua" w:cs="宋体"/>
          <w:color w:val="000000"/>
          <w:szCs w:val="24"/>
          <w:lang w:eastAsia="zh-CN"/>
        </w:rPr>
        <w:t>: 549-557 [PMID: 19445938 DOI: 10.1053/j.gastro.2009.05.007]</w:t>
      </w:r>
    </w:p>
    <w:p w14:paraId="7BC51417"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t>38 </w:t>
      </w:r>
      <w:r w:rsidRPr="006F2AD4">
        <w:rPr>
          <w:rFonts w:ascii="Book Antiqua" w:eastAsia="宋体" w:hAnsi="Book Antiqua" w:cs="宋体"/>
          <w:b/>
          <w:bCs/>
          <w:color w:val="000000"/>
          <w:szCs w:val="24"/>
          <w:lang w:eastAsia="zh-CN"/>
        </w:rPr>
        <w:t>Dai CY</w:t>
      </w:r>
      <w:r w:rsidRPr="006F2AD4">
        <w:rPr>
          <w:rFonts w:ascii="Book Antiqua" w:eastAsia="宋体" w:hAnsi="Book Antiqua" w:cs="宋体"/>
          <w:color w:val="000000"/>
          <w:szCs w:val="24"/>
          <w:lang w:eastAsia="zh-CN"/>
        </w:rPr>
        <w:t xml:space="preserve">, Chuang WL, Ho CK, Hsieh MY, Huang JF, Lee LP, </w:t>
      </w:r>
      <w:proofErr w:type="spellStart"/>
      <w:r w:rsidRPr="006F2AD4">
        <w:rPr>
          <w:rFonts w:ascii="Book Antiqua" w:eastAsia="宋体" w:hAnsi="Book Antiqua" w:cs="宋体"/>
          <w:color w:val="000000"/>
          <w:szCs w:val="24"/>
          <w:lang w:eastAsia="zh-CN"/>
        </w:rPr>
        <w:t>Hou</w:t>
      </w:r>
      <w:proofErr w:type="spellEnd"/>
      <w:r w:rsidRPr="006F2AD4">
        <w:rPr>
          <w:rFonts w:ascii="Book Antiqua" w:eastAsia="宋体" w:hAnsi="Book Antiqua" w:cs="宋体"/>
          <w:color w:val="000000"/>
          <w:szCs w:val="24"/>
          <w:lang w:eastAsia="zh-CN"/>
        </w:rPr>
        <w:t xml:space="preserve"> NJ, Lin ZY, Chen SC, Hsieh MY, Wang LY, Tsai JF, Chang WY, Yu ML. Associations between hepatitis C viremia and low serum triglyceride and cholesterol levels: a community-based study. </w:t>
      </w:r>
      <w:r w:rsidRPr="006F2AD4">
        <w:rPr>
          <w:rFonts w:ascii="Book Antiqua" w:eastAsia="宋体" w:hAnsi="Book Antiqua" w:cs="宋体"/>
          <w:i/>
          <w:iCs/>
          <w:color w:val="000000"/>
          <w:szCs w:val="24"/>
          <w:lang w:eastAsia="zh-CN"/>
        </w:rPr>
        <w:t xml:space="preserve">J </w:t>
      </w:r>
      <w:proofErr w:type="spellStart"/>
      <w:r w:rsidRPr="006F2AD4">
        <w:rPr>
          <w:rFonts w:ascii="Book Antiqua" w:eastAsia="宋体" w:hAnsi="Book Antiqua" w:cs="宋体"/>
          <w:i/>
          <w:iCs/>
          <w:color w:val="000000"/>
          <w:szCs w:val="24"/>
          <w:lang w:eastAsia="zh-CN"/>
        </w:rPr>
        <w:t>Hepatol</w:t>
      </w:r>
      <w:proofErr w:type="spellEnd"/>
      <w:r w:rsidRPr="006F2AD4">
        <w:rPr>
          <w:rFonts w:ascii="Book Antiqua" w:eastAsia="宋体" w:hAnsi="Book Antiqua" w:cs="宋体"/>
          <w:color w:val="000000"/>
          <w:szCs w:val="24"/>
          <w:lang w:eastAsia="zh-CN"/>
        </w:rPr>
        <w:t> 2008; </w:t>
      </w:r>
      <w:r w:rsidRPr="006F2AD4">
        <w:rPr>
          <w:rFonts w:ascii="Book Antiqua" w:eastAsia="宋体" w:hAnsi="Book Antiqua" w:cs="宋体"/>
          <w:b/>
          <w:bCs/>
          <w:color w:val="000000"/>
          <w:szCs w:val="24"/>
          <w:lang w:eastAsia="zh-CN"/>
        </w:rPr>
        <w:t>49</w:t>
      </w:r>
      <w:r w:rsidRPr="006F2AD4">
        <w:rPr>
          <w:rFonts w:ascii="Book Antiqua" w:eastAsia="宋体" w:hAnsi="Book Antiqua" w:cs="宋体"/>
          <w:color w:val="000000"/>
          <w:szCs w:val="24"/>
          <w:lang w:eastAsia="zh-CN"/>
        </w:rPr>
        <w:t>: 9-16 [PMID: 18486265 DOI: 10.1016/j.jhep.2008.03.016]</w:t>
      </w:r>
    </w:p>
    <w:p w14:paraId="52A0A480" w14:textId="77777777" w:rsidR="006F2AD4" w:rsidRPr="006F2AD4" w:rsidRDefault="006F2AD4" w:rsidP="006F2AD4">
      <w:pPr>
        <w:overflowPunct/>
        <w:autoSpaceDE/>
        <w:autoSpaceDN/>
        <w:adjustRightInd/>
        <w:spacing w:line="360" w:lineRule="auto"/>
        <w:jc w:val="both"/>
        <w:rPr>
          <w:rFonts w:ascii="Book Antiqua" w:eastAsia="宋体" w:hAnsi="Book Antiqua" w:cs="宋体"/>
          <w:color w:val="000000"/>
          <w:szCs w:val="24"/>
          <w:lang w:eastAsia="zh-CN"/>
        </w:rPr>
      </w:pPr>
      <w:r w:rsidRPr="006F2AD4">
        <w:rPr>
          <w:rFonts w:ascii="Book Antiqua" w:eastAsia="宋体" w:hAnsi="Book Antiqua" w:cs="宋体"/>
          <w:color w:val="000000"/>
          <w:szCs w:val="24"/>
          <w:lang w:eastAsia="zh-CN"/>
        </w:rPr>
        <w:lastRenderedPageBreak/>
        <w:t>39 </w:t>
      </w:r>
      <w:proofErr w:type="spellStart"/>
      <w:r w:rsidRPr="006F2AD4">
        <w:rPr>
          <w:rFonts w:ascii="Book Antiqua" w:eastAsia="宋体" w:hAnsi="Book Antiqua" w:cs="宋体"/>
          <w:b/>
          <w:bCs/>
          <w:color w:val="000000"/>
          <w:szCs w:val="24"/>
          <w:lang w:eastAsia="zh-CN"/>
        </w:rPr>
        <w:t>Serfaty</w:t>
      </w:r>
      <w:proofErr w:type="spellEnd"/>
      <w:r w:rsidRPr="006F2AD4">
        <w:rPr>
          <w:rFonts w:ascii="Book Antiqua" w:eastAsia="宋体" w:hAnsi="Book Antiqua" w:cs="宋体"/>
          <w:b/>
          <w:bCs/>
          <w:color w:val="000000"/>
          <w:szCs w:val="24"/>
          <w:lang w:eastAsia="zh-CN"/>
        </w:rPr>
        <w:t xml:space="preserve"> L</w:t>
      </w:r>
      <w:r w:rsidRPr="006F2AD4">
        <w:rPr>
          <w:rFonts w:ascii="Book Antiqua" w:eastAsia="宋体" w:hAnsi="Book Antiqua" w:cs="宋体"/>
          <w:color w:val="000000"/>
          <w:szCs w:val="24"/>
          <w:lang w:eastAsia="zh-CN"/>
        </w:rPr>
        <w:t xml:space="preserve">, </w:t>
      </w:r>
      <w:proofErr w:type="spellStart"/>
      <w:r w:rsidRPr="006F2AD4">
        <w:rPr>
          <w:rFonts w:ascii="Book Antiqua" w:eastAsia="宋体" w:hAnsi="Book Antiqua" w:cs="宋体"/>
          <w:color w:val="000000"/>
          <w:szCs w:val="24"/>
          <w:lang w:eastAsia="zh-CN"/>
        </w:rPr>
        <w:t>Andreani</w:t>
      </w:r>
      <w:proofErr w:type="spellEnd"/>
      <w:r w:rsidRPr="006F2AD4">
        <w:rPr>
          <w:rFonts w:ascii="Book Antiqua" w:eastAsia="宋体" w:hAnsi="Book Antiqua" w:cs="宋体"/>
          <w:color w:val="000000"/>
          <w:szCs w:val="24"/>
          <w:lang w:eastAsia="zh-CN"/>
        </w:rPr>
        <w:t xml:space="preserve"> T, </w:t>
      </w:r>
      <w:proofErr w:type="spellStart"/>
      <w:r w:rsidRPr="006F2AD4">
        <w:rPr>
          <w:rFonts w:ascii="Book Antiqua" w:eastAsia="宋体" w:hAnsi="Book Antiqua" w:cs="宋体"/>
          <w:color w:val="000000"/>
          <w:szCs w:val="24"/>
          <w:lang w:eastAsia="zh-CN"/>
        </w:rPr>
        <w:t>Giral</w:t>
      </w:r>
      <w:proofErr w:type="spellEnd"/>
      <w:r w:rsidRPr="006F2AD4">
        <w:rPr>
          <w:rFonts w:ascii="Book Antiqua" w:eastAsia="宋体" w:hAnsi="Book Antiqua" w:cs="宋体"/>
          <w:color w:val="000000"/>
          <w:szCs w:val="24"/>
          <w:lang w:eastAsia="zh-CN"/>
        </w:rPr>
        <w:t xml:space="preserve"> P, </w:t>
      </w:r>
      <w:proofErr w:type="spellStart"/>
      <w:r w:rsidRPr="006F2AD4">
        <w:rPr>
          <w:rFonts w:ascii="Book Antiqua" w:eastAsia="宋体" w:hAnsi="Book Antiqua" w:cs="宋体"/>
          <w:color w:val="000000"/>
          <w:szCs w:val="24"/>
          <w:lang w:eastAsia="zh-CN"/>
        </w:rPr>
        <w:t>Carbonell</w:t>
      </w:r>
      <w:proofErr w:type="spellEnd"/>
      <w:r w:rsidRPr="006F2AD4">
        <w:rPr>
          <w:rFonts w:ascii="Book Antiqua" w:eastAsia="宋体" w:hAnsi="Book Antiqua" w:cs="宋体"/>
          <w:color w:val="000000"/>
          <w:szCs w:val="24"/>
          <w:lang w:eastAsia="zh-CN"/>
        </w:rPr>
        <w:t xml:space="preserve"> N, </w:t>
      </w:r>
      <w:proofErr w:type="spellStart"/>
      <w:r w:rsidRPr="006F2AD4">
        <w:rPr>
          <w:rFonts w:ascii="Book Antiqua" w:eastAsia="宋体" w:hAnsi="Book Antiqua" w:cs="宋体"/>
          <w:color w:val="000000"/>
          <w:szCs w:val="24"/>
          <w:lang w:eastAsia="zh-CN"/>
        </w:rPr>
        <w:t>Chazouillères</w:t>
      </w:r>
      <w:proofErr w:type="spellEnd"/>
      <w:r w:rsidRPr="006F2AD4">
        <w:rPr>
          <w:rFonts w:ascii="Book Antiqua" w:eastAsia="宋体" w:hAnsi="Book Antiqua" w:cs="宋体"/>
          <w:color w:val="000000"/>
          <w:szCs w:val="24"/>
          <w:lang w:eastAsia="zh-CN"/>
        </w:rPr>
        <w:t xml:space="preserve"> O, </w:t>
      </w:r>
      <w:proofErr w:type="spellStart"/>
      <w:r w:rsidRPr="006F2AD4">
        <w:rPr>
          <w:rFonts w:ascii="Book Antiqua" w:eastAsia="宋体" w:hAnsi="Book Antiqua" w:cs="宋体"/>
          <w:color w:val="000000"/>
          <w:szCs w:val="24"/>
          <w:lang w:eastAsia="zh-CN"/>
        </w:rPr>
        <w:t>Poupon</w:t>
      </w:r>
      <w:proofErr w:type="spellEnd"/>
      <w:r w:rsidRPr="006F2AD4">
        <w:rPr>
          <w:rFonts w:ascii="Book Antiqua" w:eastAsia="宋体" w:hAnsi="Book Antiqua" w:cs="宋体"/>
          <w:color w:val="000000"/>
          <w:szCs w:val="24"/>
          <w:lang w:eastAsia="zh-CN"/>
        </w:rPr>
        <w:t xml:space="preserve"> R. Hepatitis C virus induced hypobetalipoproteinemia: a possible mechanism for steatosis in chronic hepatitis C. </w:t>
      </w:r>
      <w:r w:rsidRPr="006F2AD4">
        <w:rPr>
          <w:rFonts w:ascii="Book Antiqua" w:eastAsia="宋体" w:hAnsi="Book Antiqua" w:cs="宋体"/>
          <w:i/>
          <w:iCs/>
          <w:color w:val="000000"/>
          <w:szCs w:val="24"/>
          <w:lang w:eastAsia="zh-CN"/>
        </w:rPr>
        <w:t xml:space="preserve">J </w:t>
      </w:r>
      <w:proofErr w:type="spellStart"/>
      <w:r w:rsidRPr="006F2AD4">
        <w:rPr>
          <w:rFonts w:ascii="Book Antiqua" w:eastAsia="宋体" w:hAnsi="Book Antiqua" w:cs="宋体"/>
          <w:i/>
          <w:iCs/>
          <w:color w:val="000000"/>
          <w:szCs w:val="24"/>
          <w:lang w:eastAsia="zh-CN"/>
        </w:rPr>
        <w:t>Hepatol</w:t>
      </w:r>
      <w:proofErr w:type="spellEnd"/>
      <w:r w:rsidRPr="006F2AD4">
        <w:rPr>
          <w:rFonts w:ascii="Book Antiqua" w:eastAsia="宋体" w:hAnsi="Book Antiqua" w:cs="宋体"/>
          <w:color w:val="000000"/>
          <w:szCs w:val="24"/>
          <w:lang w:eastAsia="zh-CN"/>
        </w:rPr>
        <w:t> 2001; </w:t>
      </w:r>
      <w:r w:rsidRPr="006F2AD4">
        <w:rPr>
          <w:rFonts w:ascii="Book Antiqua" w:eastAsia="宋体" w:hAnsi="Book Antiqua" w:cs="宋体"/>
          <w:b/>
          <w:bCs/>
          <w:color w:val="000000"/>
          <w:szCs w:val="24"/>
          <w:lang w:eastAsia="zh-CN"/>
        </w:rPr>
        <w:t>34</w:t>
      </w:r>
      <w:r w:rsidRPr="006F2AD4">
        <w:rPr>
          <w:rFonts w:ascii="Book Antiqua" w:eastAsia="宋体" w:hAnsi="Book Antiqua" w:cs="宋体"/>
          <w:color w:val="000000"/>
          <w:szCs w:val="24"/>
          <w:lang w:eastAsia="zh-CN"/>
        </w:rPr>
        <w:t>: 428-434 [PMID: 11322205]</w:t>
      </w:r>
    </w:p>
    <w:p w14:paraId="1965BB20" w14:textId="5F966E1A" w:rsidR="00241952" w:rsidRPr="006F2AD4" w:rsidRDefault="00241952" w:rsidP="006F2AD4">
      <w:pPr>
        <w:spacing w:line="360" w:lineRule="auto"/>
        <w:jc w:val="both"/>
        <w:rPr>
          <w:rFonts w:ascii="Book Antiqua" w:hAnsi="Book Antiqua"/>
          <w:szCs w:val="24"/>
        </w:rPr>
      </w:pPr>
    </w:p>
    <w:p w14:paraId="742446FD" w14:textId="01F903D6" w:rsidR="00937513" w:rsidRPr="006F2AD4" w:rsidRDefault="00E17C2D" w:rsidP="00A42A3E">
      <w:pPr>
        <w:spacing w:line="360" w:lineRule="auto"/>
        <w:jc w:val="right"/>
        <w:rPr>
          <w:rFonts w:ascii="Book Antiqua" w:hAnsi="Book Antiqua"/>
          <w:szCs w:val="24"/>
        </w:rPr>
      </w:pPr>
      <w:r w:rsidRPr="006F2AD4">
        <w:rPr>
          <w:rFonts w:ascii="Book Antiqua" w:hAnsi="Book Antiqua"/>
          <w:b/>
          <w:szCs w:val="24"/>
        </w:rPr>
        <w:t xml:space="preserve">P-Reviewer: </w:t>
      </w:r>
      <w:proofErr w:type="spellStart"/>
      <w:r w:rsidR="00091B3D" w:rsidRPr="006F2AD4">
        <w:rPr>
          <w:rFonts w:ascii="Book Antiqua" w:hAnsi="Book Antiqua"/>
          <w:color w:val="000000"/>
          <w:szCs w:val="24"/>
        </w:rPr>
        <w:t>Aghakhani</w:t>
      </w:r>
      <w:proofErr w:type="spellEnd"/>
      <w:r w:rsidR="00091B3D" w:rsidRPr="006F2AD4">
        <w:rPr>
          <w:rFonts w:ascii="Book Antiqua" w:eastAsia="宋体" w:hAnsi="Book Antiqua"/>
          <w:color w:val="000000"/>
          <w:szCs w:val="24"/>
          <w:lang w:eastAsia="zh-CN"/>
        </w:rPr>
        <w:t xml:space="preserve"> A, </w:t>
      </w:r>
      <w:r w:rsidR="00091B3D" w:rsidRPr="006F2AD4">
        <w:rPr>
          <w:rFonts w:ascii="Book Antiqua" w:hAnsi="Book Antiqua"/>
          <w:color w:val="000000"/>
          <w:szCs w:val="24"/>
        </w:rPr>
        <w:t>Blanco</w:t>
      </w:r>
      <w:r w:rsidR="00091B3D" w:rsidRPr="006F2AD4">
        <w:rPr>
          <w:rFonts w:ascii="Book Antiqua" w:eastAsia="宋体" w:hAnsi="Book Antiqua"/>
          <w:color w:val="000000"/>
          <w:szCs w:val="24"/>
          <w:lang w:eastAsia="zh-CN"/>
        </w:rPr>
        <w:t xml:space="preserve"> JR, </w:t>
      </w:r>
      <w:r w:rsidR="00091B3D" w:rsidRPr="006F2AD4">
        <w:rPr>
          <w:rFonts w:ascii="Book Antiqua" w:hAnsi="Book Antiqua"/>
          <w:color w:val="000000"/>
          <w:szCs w:val="24"/>
        </w:rPr>
        <w:t>Gutierrez</w:t>
      </w:r>
      <w:r w:rsidR="00091B3D" w:rsidRPr="006F2AD4">
        <w:rPr>
          <w:rFonts w:ascii="Book Antiqua" w:eastAsia="宋体" w:hAnsi="Book Antiqua"/>
          <w:color w:val="000000"/>
          <w:szCs w:val="24"/>
          <w:lang w:eastAsia="zh-CN"/>
        </w:rPr>
        <w:t xml:space="preserve"> JA, </w:t>
      </w:r>
      <w:r w:rsidR="00091B3D" w:rsidRPr="006F2AD4">
        <w:rPr>
          <w:rFonts w:ascii="Book Antiqua" w:hAnsi="Book Antiqua"/>
          <w:color w:val="000000"/>
          <w:szCs w:val="24"/>
        </w:rPr>
        <w:t>Hwang</w:t>
      </w:r>
      <w:r w:rsidR="00091B3D" w:rsidRPr="006F2AD4">
        <w:rPr>
          <w:rFonts w:ascii="Book Antiqua" w:eastAsia="宋体" w:hAnsi="Book Antiqua"/>
          <w:color w:val="000000"/>
          <w:szCs w:val="24"/>
          <w:lang w:eastAsia="zh-CN"/>
        </w:rPr>
        <w:t xml:space="preserve"> SG, </w:t>
      </w:r>
      <w:proofErr w:type="spellStart"/>
      <w:r w:rsidR="00091B3D" w:rsidRPr="006F2AD4">
        <w:rPr>
          <w:rFonts w:ascii="Book Antiqua" w:hAnsi="Book Antiqua"/>
          <w:color w:val="000000"/>
          <w:szCs w:val="24"/>
        </w:rPr>
        <w:t>Rezaee-Zavareh</w:t>
      </w:r>
      <w:proofErr w:type="spellEnd"/>
      <w:r w:rsidR="00091B3D" w:rsidRPr="006F2AD4">
        <w:rPr>
          <w:rFonts w:ascii="Book Antiqua" w:eastAsia="宋体" w:hAnsi="Book Antiqua"/>
          <w:color w:val="000000"/>
          <w:szCs w:val="24"/>
          <w:lang w:eastAsia="zh-CN"/>
        </w:rPr>
        <w:t xml:space="preserve"> MS </w:t>
      </w:r>
      <w:r w:rsidRPr="006F2AD4">
        <w:rPr>
          <w:rFonts w:ascii="Book Antiqua" w:hAnsi="Book Antiqua"/>
          <w:b/>
          <w:szCs w:val="24"/>
        </w:rPr>
        <w:t xml:space="preserve">S-Editor: </w:t>
      </w:r>
      <w:r w:rsidRPr="006F2AD4">
        <w:rPr>
          <w:rFonts w:ascii="Book Antiqua" w:hAnsi="Book Antiqua"/>
          <w:szCs w:val="24"/>
        </w:rPr>
        <w:t>Ji FF</w:t>
      </w:r>
      <w:r w:rsidRPr="006F2AD4">
        <w:rPr>
          <w:rFonts w:ascii="Book Antiqua" w:hAnsi="Book Antiqua"/>
          <w:b/>
          <w:szCs w:val="24"/>
        </w:rPr>
        <w:t xml:space="preserve"> L-Editor: E-Editor:</w:t>
      </w:r>
    </w:p>
    <w:p w14:paraId="56A7965F" w14:textId="77777777" w:rsidR="00F027C3" w:rsidRPr="00776B36" w:rsidRDefault="00F027C3" w:rsidP="006F2AD4">
      <w:pPr>
        <w:spacing w:line="360" w:lineRule="auto"/>
        <w:jc w:val="both"/>
        <w:rPr>
          <w:rFonts w:ascii="Book Antiqua" w:eastAsia="宋体" w:hAnsi="Book Antiqua"/>
          <w:szCs w:val="24"/>
          <w:lang w:eastAsia="zh-CN"/>
        </w:rPr>
      </w:pPr>
    </w:p>
    <w:p w14:paraId="306FE1EB" w14:textId="77777777" w:rsidR="00776B36" w:rsidRDefault="00776B36" w:rsidP="006F2AD4">
      <w:pPr>
        <w:overflowPunct/>
        <w:autoSpaceDE/>
        <w:autoSpaceDN/>
        <w:adjustRightInd/>
        <w:rPr>
          <w:rFonts w:ascii="Book Antiqua" w:hAnsi="Book Antiqua"/>
          <w:b/>
          <w:szCs w:val="24"/>
        </w:rPr>
      </w:pPr>
      <w:r>
        <w:rPr>
          <w:rFonts w:ascii="Book Antiqua" w:hAnsi="Book Antiqua"/>
          <w:b/>
          <w:szCs w:val="24"/>
        </w:rPr>
        <w:br w:type="page"/>
      </w:r>
    </w:p>
    <w:p w14:paraId="5FC38372" w14:textId="67C91945" w:rsidR="00937513" w:rsidRPr="00776B36" w:rsidRDefault="00776B36" w:rsidP="001D39CB">
      <w:pPr>
        <w:spacing w:line="360" w:lineRule="auto"/>
        <w:jc w:val="both"/>
        <w:rPr>
          <w:rFonts w:ascii="Book Antiqua" w:eastAsia="宋体" w:hAnsi="Book Antiqua"/>
          <w:b/>
          <w:szCs w:val="24"/>
          <w:lang w:eastAsia="zh-CN"/>
        </w:rPr>
      </w:pPr>
      <w:r w:rsidRPr="00776B36">
        <w:rPr>
          <w:rFonts w:ascii="Book Antiqua" w:hAnsi="Book Antiqua"/>
          <w:b/>
          <w:szCs w:val="24"/>
        </w:rPr>
        <w:lastRenderedPageBreak/>
        <w:t>Table 1</w:t>
      </w:r>
      <w:r w:rsidR="00937513" w:rsidRPr="00776B36">
        <w:rPr>
          <w:rFonts w:ascii="Book Antiqua" w:hAnsi="Book Antiqua"/>
          <w:b/>
          <w:szCs w:val="24"/>
        </w:rPr>
        <w:t xml:space="preserve"> Patient </w:t>
      </w:r>
      <w:r w:rsidRPr="00776B36">
        <w:rPr>
          <w:rFonts w:ascii="Book Antiqua" w:hAnsi="Book Antiqua"/>
          <w:b/>
          <w:szCs w:val="24"/>
        </w:rPr>
        <w:t>c</w:t>
      </w:r>
      <w:r w:rsidR="00937513" w:rsidRPr="00776B36">
        <w:rPr>
          <w:rFonts w:ascii="Book Antiqua" w:hAnsi="Book Antiqua"/>
          <w:b/>
          <w:szCs w:val="24"/>
        </w:rPr>
        <w:t>haracteristics (</w:t>
      </w:r>
      <w:r w:rsidR="00937513" w:rsidRPr="00776B36">
        <w:rPr>
          <w:rFonts w:ascii="Book Antiqua" w:hAnsi="Book Antiqua"/>
          <w:b/>
          <w:i/>
          <w:szCs w:val="24"/>
        </w:rPr>
        <w:t>n</w:t>
      </w:r>
      <w:r w:rsidRPr="00776B36">
        <w:rPr>
          <w:rFonts w:ascii="Book Antiqua" w:eastAsia="宋体" w:hAnsi="Book Antiqua" w:hint="eastAsia"/>
          <w:b/>
          <w:szCs w:val="24"/>
          <w:lang w:eastAsia="zh-CN"/>
        </w:rPr>
        <w:t xml:space="preserve"> </w:t>
      </w:r>
      <w:r w:rsidR="00937513" w:rsidRPr="00776B36">
        <w:rPr>
          <w:rFonts w:ascii="Book Antiqua" w:hAnsi="Book Antiqua"/>
          <w:b/>
          <w:szCs w:val="24"/>
        </w:rPr>
        <w:t>=</w:t>
      </w:r>
      <w:r w:rsidRPr="00776B36">
        <w:rPr>
          <w:rFonts w:ascii="Book Antiqua" w:eastAsia="宋体" w:hAnsi="Book Antiqua" w:hint="eastAsia"/>
          <w:b/>
          <w:szCs w:val="24"/>
          <w:lang w:eastAsia="zh-CN"/>
        </w:rPr>
        <w:t xml:space="preserve"> </w:t>
      </w:r>
      <w:r w:rsidR="00937513" w:rsidRPr="00776B36">
        <w:rPr>
          <w:rFonts w:ascii="Book Antiqua" w:hAnsi="Book Antiqua"/>
          <w:b/>
          <w:szCs w:val="24"/>
        </w:rPr>
        <w:t>60)</w:t>
      </w:r>
      <w:r>
        <w:rPr>
          <w:rFonts w:ascii="Book Antiqua" w:eastAsia="宋体" w:hAnsi="Book Antiqua" w:hint="eastAsia"/>
          <w:b/>
          <w:szCs w:val="24"/>
          <w:lang w:eastAsia="zh-CN"/>
        </w:rPr>
        <w:t xml:space="preserve"> </w:t>
      </w:r>
    </w:p>
    <w:p w14:paraId="6A9686C6" w14:textId="77777777" w:rsidR="00937513" w:rsidRPr="001D39CB" w:rsidRDefault="00937513" w:rsidP="001D39CB">
      <w:pPr>
        <w:spacing w:line="360" w:lineRule="auto"/>
        <w:jc w:val="both"/>
        <w:rPr>
          <w:rFonts w:ascii="Book Antiqua" w:hAnsi="Book Antiqua"/>
          <w:szCs w:val="24"/>
        </w:rPr>
      </w:pPr>
    </w:p>
    <w:tbl>
      <w:tblPr>
        <w:tblStyle w:val="TableGrid"/>
        <w:tblW w:w="7088" w:type="dxa"/>
        <w:tblLayout w:type="fixed"/>
        <w:tblLook w:val="04A0" w:firstRow="1" w:lastRow="0" w:firstColumn="1" w:lastColumn="0" w:noHBand="0" w:noVBand="1"/>
      </w:tblPr>
      <w:tblGrid>
        <w:gridCol w:w="4608"/>
        <w:gridCol w:w="2480"/>
      </w:tblGrid>
      <w:tr w:rsidR="001D39CB" w:rsidRPr="001D39CB" w14:paraId="4EA9D44A" w14:textId="77777777" w:rsidTr="00314462">
        <w:trPr>
          <w:trHeight w:val="280"/>
        </w:trPr>
        <w:tc>
          <w:tcPr>
            <w:tcW w:w="4608" w:type="dxa"/>
            <w:noWrap/>
            <w:hideMark/>
          </w:tcPr>
          <w:p w14:paraId="2BBD5C62" w14:textId="492E9F8D" w:rsidR="00937513" w:rsidRPr="00776B36" w:rsidRDefault="00937513" w:rsidP="00776B36">
            <w:pPr>
              <w:spacing w:line="360" w:lineRule="auto"/>
              <w:jc w:val="both"/>
              <w:rPr>
                <w:rFonts w:ascii="Book Antiqua" w:eastAsia="宋体" w:hAnsi="Book Antiqua"/>
                <w:szCs w:val="24"/>
                <w:lang w:eastAsia="zh-CN"/>
              </w:rPr>
            </w:pPr>
            <w:r w:rsidRPr="001D39CB">
              <w:rPr>
                <w:rFonts w:ascii="Book Antiqua" w:hAnsi="Book Antiqua"/>
                <w:szCs w:val="24"/>
              </w:rPr>
              <w:t>Male (</w:t>
            </w:r>
            <w:r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38)</w:t>
            </w:r>
            <w:r w:rsidR="00776B36">
              <w:rPr>
                <w:rFonts w:ascii="Book Antiqua" w:eastAsia="宋体" w:hAnsi="Book Antiqua" w:hint="eastAsia"/>
                <w:szCs w:val="24"/>
                <w:lang w:eastAsia="zh-CN"/>
              </w:rPr>
              <w:t xml:space="preserve"> </w:t>
            </w:r>
          </w:p>
        </w:tc>
        <w:tc>
          <w:tcPr>
            <w:tcW w:w="2480" w:type="dxa"/>
            <w:noWrap/>
            <w:hideMark/>
          </w:tcPr>
          <w:p w14:paraId="1A8DD825"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63.3%</w:t>
            </w:r>
          </w:p>
        </w:tc>
      </w:tr>
      <w:tr w:rsidR="001D39CB" w:rsidRPr="001D39CB" w14:paraId="4AF135AD" w14:textId="77777777" w:rsidTr="00314462">
        <w:trPr>
          <w:trHeight w:val="280"/>
        </w:trPr>
        <w:tc>
          <w:tcPr>
            <w:tcW w:w="4608" w:type="dxa"/>
            <w:noWrap/>
            <w:hideMark/>
          </w:tcPr>
          <w:p w14:paraId="6441F458" w14:textId="34D92E7B"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Female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22)</w:t>
            </w:r>
          </w:p>
        </w:tc>
        <w:tc>
          <w:tcPr>
            <w:tcW w:w="2480" w:type="dxa"/>
            <w:noWrap/>
            <w:hideMark/>
          </w:tcPr>
          <w:p w14:paraId="5147CF86"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36.7%</w:t>
            </w:r>
          </w:p>
        </w:tc>
      </w:tr>
      <w:tr w:rsidR="001D39CB" w:rsidRPr="001D39CB" w14:paraId="02E211BF" w14:textId="77777777" w:rsidTr="00314462">
        <w:trPr>
          <w:trHeight w:val="280"/>
        </w:trPr>
        <w:tc>
          <w:tcPr>
            <w:tcW w:w="4608" w:type="dxa"/>
            <w:noWrap/>
            <w:hideMark/>
          </w:tcPr>
          <w:p w14:paraId="22A4FA34"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Race</w:t>
            </w:r>
          </w:p>
        </w:tc>
        <w:tc>
          <w:tcPr>
            <w:tcW w:w="2480" w:type="dxa"/>
            <w:noWrap/>
            <w:hideMark/>
          </w:tcPr>
          <w:p w14:paraId="2E1F53E4" w14:textId="77777777" w:rsidR="00937513" w:rsidRPr="001D39CB" w:rsidRDefault="00937513" w:rsidP="001D39CB">
            <w:pPr>
              <w:spacing w:line="360" w:lineRule="auto"/>
              <w:jc w:val="both"/>
              <w:rPr>
                <w:rFonts w:ascii="Book Antiqua" w:hAnsi="Book Antiqua"/>
                <w:szCs w:val="24"/>
              </w:rPr>
            </w:pPr>
          </w:p>
        </w:tc>
      </w:tr>
      <w:tr w:rsidR="001D39CB" w:rsidRPr="001D39CB" w14:paraId="23825ECA" w14:textId="77777777" w:rsidTr="00314462">
        <w:trPr>
          <w:trHeight w:val="280"/>
        </w:trPr>
        <w:tc>
          <w:tcPr>
            <w:tcW w:w="4608" w:type="dxa"/>
            <w:noWrap/>
            <w:hideMark/>
          </w:tcPr>
          <w:p w14:paraId="35CF7D8A" w14:textId="423F1BE2"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Caucasian (</w:t>
            </w:r>
            <w:r w:rsidR="00776B36" w:rsidRPr="00776B36">
              <w:rPr>
                <w:rFonts w:ascii="Book Antiqua" w:hAnsi="Book Antiqua"/>
                <w:i/>
                <w:szCs w:val="24"/>
              </w:rPr>
              <w:t>n</w:t>
            </w:r>
            <w:r w:rsidR="00776B36">
              <w:rPr>
                <w:rFonts w:ascii="Book Antiqua" w:eastAsia="宋体" w:hAnsi="Book Antiqua" w:hint="eastAsia"/>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16)</w:t>
            </w:r>
          </w:p>
        </w:tc>
        <w:tc>
          <w:tcPr>
            <w:tcW w:w="2480" w:type="dxa"/>
            <w:noWrap/>
            <w:hideMark/>
          </w:tcPr>
          <w:p w14:paraId="740FF6F7"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26.7%</w:t>
            </w:r>
          </w:p>
        </w:tc>
      </w:tr>
      <w:tr w:rsidR="001D39CB" w:rsidRPr="001D39CB" w14:paraId="33FA1EA5" w14:textId="77777777" w:rsidTr="00314462">
        <w:trPr>
          <w:trHeight w:val="280"/>
        </w:trPr>
        <w:tc>
          <w:tcPr>
            <w:tcW w:w="4608" w:type="dxa"/>
            <w:noWrap/>
            <w:hideMark/>
          </w:tcPr>
          <w:p w14:paraId="5B7B2500" w14:textId="3E7A4104"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African American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25)</w:t>
            </w:r>
          </w:p>
        </w:tc>
        <w:tc>
          <w:tcPr>
            <w:tcW w:w="2480" w:type="dxa"/>
            <w:noWrap/>
            <w:hideMark/>
          </w:tcPr>
          <w:p w14:paraId="1E4764FE"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41.7%</w:t>
            </w:r>
          </w:p>
        </w:tc>
      </w:tr>
      <w:tr w:rsidR="001D39CB" w:rsidRPr="001D39CB" w14:paraId="7F4A8500" w14:textId="77777777" w:rsidTr="00314462">
        <w:trPr>
          <w:trHeight w:val="280"/>
        </w:trPr>
        <w:tc>
          <w:tcPr>
            <w:tcW w:w="4608" w:type="dxa"/>
            <w:noWrap/>
            <w:hideMark/>
          </w:tcPr>
          <w:p w14:paraId="1D766687" w14:textId="3CB212B2"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Hispanic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3)</w:t>
            </w:r>
          </w:p>
        </w:tc>
        <w:tc>
          <w:tcPr>
            <w:tcW w:w="2480" w:type="dxa"/>
            <w:noWrap/>
            <w:hideMark/>
          </w:tcPr>
          <w:p w14:paraId="62480090"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5.0%</w:t>
            </w:r>
          </w:p>
        </w:tc>
      </w:tr>
      <w:tr w:rsidR="001D39CB" w:rsidRPr="001D39CB" w14:paraId="04C34815" w14:textId="77777777" w:rsidTr="00314462">
        <w:trPr>
          <w:trHeight w:val="280"/>
        </w:trPr>
        <w:tc>
          <w:tcPr>
            <w:tcW w:w="4608" w:type="dxa"/>
            <w:noWrap/>
            <w:hideMark/>
          </w:tcPr>
          <w:p w14:paraId="68DD5865" w14:textId="63E171E1"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Asian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2)</w:t>
            </w:r>
          </w:p>
        </w:tc>
        <w:tc>
          <w:tcPr>
            <w:tcW w:w="2480" w:type="dxa"/>
            <w:noWrap/>
            <w:hideMark/>
          </w:tcPr>
          <w:p w14:paraId="0E94FD3A"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3.3%</w:t>
            </w:r>
          </w:p>
        </w:tc>
      </w:tr>
      <w:tr w:rsidR="001D39CB" w:rsidRPr="001D39CB" w14:paraId="0C344089" w14:textId="77777777" w:rsidTr="00314462">
        <w:trPr>
          <w:trHeight w:val="280"/>
        </w:trPr>
        <w:tc>
          <w:tcPr>
            <w:tcW w:w="4608" w:type="dxa"/>
            <w:noWrap/>
            <w:hideMark/>
          </w:tcPr>
          <w:p w14:paraId="52B0EEF9" w14:textId="10B49D6C"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Not listed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14)</w:t>
            </w:r>
          </w:p>
        </w:tc>
        <w:tc>
          <w:tcPr>
            <w:tcW w:w="2480" w:type="dxa"/>
            <w:noWrap/>
            <w:hideMark/>
          </w:tcPr>
          <w:p w14:paraId="68CC99C6"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23.3%</w:t>
            </w:r>
          </w:p>
        </w:tc>
      </w:tr>
      <w:tr w:rsidR="001D39CB" w:rsidRPr="001D39CB" w14:paraId="12B88FA5" w14:textId="77777777" w:rsidTr="00314462">
        <w:trPr>
          <w:trHeight w:val="280"/>
        </w:trPr>
        <w:tc>
          <w:tcPr>
            <w:tcW w:w="4608" w:type="dxa"/>
            <w:noWrap/>
            <w:hideMark/>
          </w:tcPr>
          <w:p w14:paraId="4B9C880F" w14:textId="2A91951B"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Mean age </w:t>
            </w:r>
            <w:r w:rsidR="00776B36" w:rsidRPr="00A03C60">
              <w:rPr>
                <w:rFonts w:ascii="Book Antiqua" w:hAnsi="Book Antiqua" w:cs="Arial"/>
                <w:color w:val="000000"/>
                <w:szCs w:val="24"/>
              </w:rPr>
              <w:t>±</w:t>
            </w:r>
            <w:r w:rsidRPr="001D39CB">
              <w:rPr>
                <w:rFonts w:ascii="Book Antiqua" w:hAnsi="Book Antiqua"/>
                <w:szCs w:val="24"/>
              </w:rPr>
              <w:t xml:space="preserve"> SD</w:t>
            </w:r>
          </w:p>
        </w:tc>
        <w:tc>
          <w:tcPr>
            <w:tcW w:w="2480" w:type="dxa"/>
            <w:noWrap/>
            <w:hideMark/>
          </w:tcPr>
          <w:p w14:paraId="4F1C7B71" w14:textId="7D35E0B6"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60.6 </w:t>
            </w:r>
            <w:r w:rsidR="00776B36" w:rsidRPr="00A03C60">
              <w:rPr>
                <w:rFonts w:ascii="Book Antiqua" w:hAnsi="Book Antiqua" w:cs="Arial"/>
                <w:color w:val="000000"/>
                <w:szCs w:val="24"/>
              </w:rPr>
              <w:t>±</w:t>
            </w:r>
            <w:r w:rsidRPr="001D39CB">
              <w:rPr>
                <w:rFonts w:ascii="Book Antiqua" w:hAnsi="Book Antiqua"/>
                <w:szCs w:val="24"/>
              </w:rPr>
              <w:t xml:space="preserve"> 6.7</w:t>
            </w:r>
          </w:p>
        </w:tc>
      </w:tr>
      <w:tr w:rsidR="001D39CB" w:rsidRPr="001D39CB" w14:paraId="67DD0354" w14:textId="77777777" w:rsidTr="00314462">
        <w:trPr>
          <w:trHeight w:val="280"/>
        </w:trPr>
        <w:tc>
          <w:tcPr>
            <w:tcW w:w="4608" w:type="dxa"/>
            <w:noWrap/>
            <w:hideMark/>
          </w:tcPr>
          <w:p w14:paraId="4D6B6E81" w14:textId="58CD6110"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Diabetic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23)</w:t>
            </w:r>
          </w:p>
        </w:tc>
        <w:tc>
          <w:tcPr>
            <w:tcW w:w="2480" w:type="dxa"/>
            <w:noWrap/>
            <w:hideMark/>
          </w:tcPr>
          <w:p w14:paraId="2D7B223B"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38.3%</w:t>
            </w:r>
          </w:p>
        </w:tc>
      </w:tr>
      <w:tr w:rsidR="001D39CB" w:rsidRPr="001D39CB" w14:paraId="4365EE79" w14:textId="77777777" w:rsidTr="00314462">
        <w:trPr>
          <w:trHeight w:val="280"/>
        </w:trPr>
        <w:tc>
          <w:tcPr>
            <w:tcW w:w="4608" w:type="dxa"/>
            <w:noWrap/>
            <w:hideMark/>
          </w:tcPr>
          <w:p w14:paraId="24D59BD0" w14:textId="474BA4FC"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Hyperlipidemia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20)</w:t>
            </w:r>
          </w:p>
        </w:tc>
        <w:tc>
          <w:tcPr>
            <w:tcW w:w="2480" w:type="dxa"/>
            <w:noWrap/>
            <w:hideMark/>
          </w:tcPr>
          <w:p w14:paraId="31C73C6D"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33.3%</w:t>
            </w:r>
          </w:p>
        </w:tc>
      </w:tr>
      <w:tr w:rsidR="001D39CB" w:rsidRPr="001D39CB" w14:paraId="165871B6" w14:textId="77777777" w:rsidTr="00314462">
        <w:trPr>
          <w:trHeight w:val="280"/>
        </w:trPr>
        <w:tc>
          <w:tcPr>
            <w:tcW w:w="4608" w:type="dxa"/>
            <w:noWrap/>
            <w:hideMark/>
          </w:tcPr>
          <w:p w14:paraId="387A7FBC" w14:textId="2E21F631"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Hypertension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42)</w:t>
            </w:r>
          </w:p>
        </w:tc>
        <w:tc>
          <w:tcPr>
            <w:tcW w:w="2480" w:type="dxa"/>
            <w:noWrap/>
            <w:hideMark/>
          </w:tcPr>
          <w:p w14:paraId="4E8318BA"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70.0%</w:t>
            </w:r>
          </w:p>
        </w:tc>
      </w:tr>
      <w:tr w:rsidR="001D39CB" w:rsidRPr="001D39CB" w14:paraId="513DBB76" w14:textId="77777777" w:rsidTr="00314462">
        <w:trPr>
          <w:trHeight w:val="280"/>
        </w:trPr>
        <w:tc>
          <w:tcPr>
            <w:tcW w:w="4608" w:type="dxa"/>
            <w:noWrap/>
            <w:hideMark/>
          </w:tcPr>
          <w:p w14:paraId="5A0F1A4C"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Treatment</w:t>
            </w:r>
          </w:p>
        </w:tc>
        <w:tc>
          <w:tcPr>
            <w:tcW w:w="2480" w:type="dxa"/>
            <w:noWrap/>
            <w:hideMark/>
          </w:tcPr>
          <w:p w14:paraId="1070C4E2" w14:textId="77777777" w:rsidR="00937513" w:rsidRPr="001D39CB" w:rsidRDefault="00937513" w:rsidP="001D39CB">
            <w:pPr>
              <w:spacing w:line="360" w:lineRule="auto"/>
              <w:jc w:val="both"/>
              <w:rPr>
                <w:rFonts w:ascii="Book Antiqua" w:hAnsi="Book Antiqua"/>
                <w:szCs w:val="24"/>
              </w:rPr>
            </w:pPr>
          </w:p>
        </w:tc>
      </w:tr>
      <w:tr w:rsidR="001D39CB" w:rsidRPr="001D39CB" w14:paraId="3A7B6C1E" w14:textId="77777777" w:rsidTr="00314462">
        <w:trPr>
          <w:trHeight w:val="280"/>
        </w:trPr>
        <w:tc>
          <w:tcPr>
            <w:tcW w:w="4608" w:type="dxa"/>
            <w:noWrap/>
            <w:hideMark/>
          </w:tcPr>
          <w:p w14:paraId="484D81E5" w14:textId="685EAC73"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w:t>
            </w:r>
            <w:proofErr w:type="spellStart"/>
            <w:r w:rsidRPr="001D39CB">
              <w:rPr>
                <w:rFonts w:ascii="Book Antiqua" w:hAnsi="Book Antiqua"/>
                <w:szCs w:val="24"/>
              </w:rPr>
              <w:t>Sofosbuvir</w:t>
            </w:r>
            <w:proofErr w:type="spellEnd"/>
            <w:r w:rsidR="00776B36" w:rsidRPr="001D39CB">
              <w:rPr>
                <w:rFonts w:ascii="Book Antiqua" w:hAnsi="Book Antiqua"/>
                <w:szCs w:val="24"/>
              </w:rPr>
              <w:t>/</w:t>
            </w:r>
            <w:proofErr w:type="spellStart"/>
            <w:r w:rsidR="00776B36" w:rsidRPr="001D39CB">
              <w:rPr>
                <w:rFonts w:ascii="Book Antiqua" w:hAnsi="Book Antiqua"/>
                <w:szCs w:val="24"/>
              </w:rPr>
              <w:t>ribavarin</w:t>
            </w:r>
            <w:proofErr w:type="spellEnd"/>
            <w:r w:rsidR="00776B36" w:rsidRPr="001D39CB">
              <w:rPr>
                <w:rFonts w:ascii="Book Antiqua" w:hAnsi="Book Antiqua"/>
                <w:szCs w:val="24"/>
              </w:rPr>
              <w:t>/interfero</w:t>
            </w:r>
            <w:r w:rsidRPr="001D39CB">
              <w:rPr>
                <w:rFonts w:ascii="Book Antiqua" w:hAnsi="Book Antiqua"/>
                <w:szCs w:val="24"/>
              </w:rPr>
              <w:t>n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21)</w:t>
            </w:r>
          </w:p>
        </w:tc>
        <w:tc>
          <w:tcPr>
            <w:tcW w:w="2480" w:type="dxa"/>
            <w:noWrap/>
            <w:hideMark/>
          </w:tcPr>
          <w:p w14:paraId="607D1AD6"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35.0%</w:t>
            </w:r>
          </w:p>
        </w:tc>
      </w:tr>
      <w:tr w:rsidR="001D39CB" w:rsidRPr="001D39CB" w14:paraId="79563ED8" w14:textId="77777777" w:rsidTr="00314462">
        <w:trPr>
          <w:trHeight w:val="280"/>
        </w:trPr>
        <w:tc>
          <w:tcPr>
            <w:tcW w:w="4608" w:type="dxa"/>
            <w:noWrap/>
            <w:hideMark/>
          </w:tcPr>
          <w:p w14:paraId="2BEF95B7" w14:textId="5A544C01"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w:t>
            </w:r>
            <w:proofErr w:type="spellStart"/>
            <w:r w:rsidRPr="001D39CB">
              <w:rPr>
                <w:rFonts w:ascii="Book Antiqua" w:hAnsi="Book Antiqua"/>
                <w:szCs w:val="24"/>
              </w:rPr>
              <w:t>Sofosbuvir</w:t>
            </w:r>
            <w:proofErr w:type="spellEnd"/>
            <w:r w:rsidRPr="001D39CB">
              <w:rPr>
                <w:rFonts w:ascii="Book Antiqua" w:hAnsi="Book Antiqua"/>
                <w:szCs w:val="24"/>
              </w:rPr>
              <w:t>/</w:t>
            </w:r>
            <w:proofErr w:type="spellStart"/>
            <w:r w:rsidR="00776B36" w:rsidRPr="001D39CB">
              <w:rPr>
                <w:rFonts w:ascii="Book Antiqua" w:hAnsi="Book Antiqua"/>
                <w:szCs w:val="24"/>
              </w:rPr>
              <w:t>s</w:t>
            </w:r>
            <w:r w:rsidRPr="001D39CB">
              <w:rPr>
                <w:rFonts w:ascii="Book Antiqua" w:hAnsi="Book Antiqua"/>
                <w:szCs w:val="24"/>
              </w:rPr>
              <w:t>imeprevir</w:t>
            </w:r>
            <w:proofErr w:type="spellEnd"/>
            <w:r w:rsidRPr="001D39CB">
              <w:rPr>
                <w:rFonts w:ascii="Book Antiqua" w:hAnsi="Book Antiqua"/>
                <w:szCs w:val="24"/>
              </w:rPr>
              <w:t xml:space="preserve">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11)</w:t>
            </w:r>
          </w:p>
        </w:tc>
        <w:tc>
          <w:tcPr>
            <w:tcW w:w="2480" w:type="dxa"/>
            <w:noWrap/>
            <w:hideMark/>
          </w:tcPr>
          <w:p w14:paraId="214F46A7"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18.3%</w:t>
            </w:r>
          </w:p>
        </w:tc>
      </w:tr>
      <w:tr w:rsidR="001D39CB" w:rsidRPr="001D39CB" w14:paraId="3E0DB9B5" w14:textId="77777777" w:rsidTr="00314462">
        <w:trPr>
          <w:trHeight w:val="280"/>
        </w:trPr>
        <w:tc>
          <w:tcPr>
            <w:tcW w:w="4608" w:type="dxa"/>
            <w:noWrap/>
            <w:hideMark/>
          </w:tcPr>
          <w:p w14:paraId="7CB5DDED" w14:textId="3980C3E8"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w:t>
            </w:r>
            <w:proofErr w:type="spellStart"/>
            <w:r w:rsidRPr="001D39CB">
              <w:rPr>
                <w:rFonts w:ascii="Book Antiqua" w:hAnsi="Book Antiqua"/>
                <w:szCs w:val="24"/>
              </w:rPr>
              <w:t>Sofosbuvir</w:t>
            </w:r>
            <w:proofErr w:type="spellEnd"/>
            <w:r w:rsidRPr="001D39CB">
              <w:rPr>
                <w:rFonts w:ascii="Book Antiqua" w:hAnsi="Book Antiqua"/>
                <w:szCs w:val="24"/>
              </w:rPr>
              <w:t>/</w:t>
            </w:r>
            <w:proofErr w:type="spellStart"/>
            <w:r w:rsidR="00776B36" w:rsidRPr="001D39CB">
              <w:rPr>
                <w:rFonts w:ascii="Book Antiqua" w:hAnsi="Book Antiqua"/>
                <w:szCs w:val="24"/>
              </w:rPr>
              <w:t>l</w:t>
            </w:r>
            <w:r w:rsidRPr="001D39CB">
              <w:rPr>
                <w:rFonts w:ascii="Book Antiqua" w:hAnsi="Book Antiqua"/>
                <w:szCs w:val="24"/>
              </w:rPr>
              <w:t>edipesvir</w:t>
            </w:r>
            <w:proofErr w:type="spellEnd"/>
            <w:r w:rsidRPr="001D39CB">
              <w:rPr>
                <w:rFonts w:ascii="Book Antiqua" w:hAnsi="Book Antiqua"/>
                <w:szCs w:val="24"/>
              </w:rPr>
              <w:t xml:space="preserve">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23)</w:t>
            </w:r>
          </w:p>
        </w:tc>
        <w:tc>
          <w:tcPr>
            <w:tcW w:w="2480" w:type="dxa"/>
            <w:noWrap/>
            <w:hideMark/>
          </w:tcPr>
          <w:p w14:paraId="680FB7DE"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38.3%</w:t>
            </w:r>
          </w:p>
        </w:tc>
      </w:tr>
      <w:tr w:rsidR="001D39CB" w:rsidRPr="001D39CB" w14:paraId="14909A3C" w14:textId="77777777" w:rsidTr="00314462">
        <w:trPr>
          <w:trHeight w:val="280"/>
        </w:trPr>
        <w:tc>
          <w:tcPr>
            <w:tcW w:w="4608" w:type="dxa"/>
            <w:noWrap/>
            <w:hideMark/>
          </w:tcPr>
          <w:p w14:paraId="2F9A2A79" w14:textId="4099EFA8"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w:t>
            </w:r>
            <w:proofErr w:type="spellStart"/>
            <w:r w:rsidRPr="001D39CB">
              <w:rPr>
                <w:rFonts w:ascii="Book Antiqua" w:hAnsi="Book Antiqua"/>
                <w:szCs w:val="24"/>
              </w:rPr>
              <w:t>Sofosbuvir</w:t>
            </w:r>
            <w:proofErr w:type="spellEnd"/>
            <w:r w:rsidRPr="001D39CB">
              <w:rPr>
                <w:rFonts w:ascii="Book Antiqua" w:hAnsi="Book Antiqua"/>
                <w:szCs w:val="24"/>
              </w:rPr>
              <w:t>/</w:t>
            </w:r>
            <w:r w:rsidR="00776B36" w:rsidRPr="001D39CB">
              <w:rPr>
                <w:rFonts w:ascii="Book Antiqua" w:hAnsi="Book Antiqua"/>
                <w:szCs w:val="24"/>
              </w:rPr>
              <w:t>r</w:t>
            </w:r>
            <w:r w:rsidRPr="001D39CB">
              <w:rPr>
                <w:rFonts w:ascii="Book Antiqua" w:hAnsi="Book Antiqua"/>
                <w:szCs w:val="24"/>
              </w:rPr>
              <w:t>ibavirin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4)</w:t>
            </w:r>
          </w:p>
        </w:tc>
        <w:tc>
          <w:tcPr>
            <w:tcW w:w="2480" w:type="dxa"/>
            <w:noWrap/>
            <w:hideMark/>
          </w:tcPr>
          <w:p w14:paraId="485C3601"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8.3%</w:t>
            </w:r>
          </w:p>
        </w:tc>
      </w:tr>
      <w:tr w:rsidR="001D39CB" w:rsidRPr="001D39CB" w14:paraId="5EA857DE" w14:textId="77777777" w:rsidTr="00314462">
        <w:trPr>
          <w:trHeight w:val="280"/>
        </w:trPr>
        <w:tc>
          <w:tcPr>
            <w:tcW w:w="4608" w:type="dxa"/>
            <w:noWrap/>
          </w:tcPr>
          <w:p w14:paraId="0A79A96C" w14:textId="616A68C0"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w:t>
            </w:r>
            <w:proofErr w:type="spellStart"/>
            <w:r w:rsidRPr="001D39CB">
              <w:rPr>
                <w:rFonts w:ascii="Book Antiqua" w:hAnsi="Book Antiqua"/>
                <w:szCs w:val="24"/>
              </w:rPr>
              <w:t>Sofosbuvir</w:t>
            </w:r>
            <w:proofErr w:type="spellEnd"/>
            <w:r w:rsidRPr="001D39CB">
              <w:rPr>
                <w:rFonts w:ascii="Book Antiqua" w:hAnsi="Book Antiqua"/>
                <w:szCs w:val="24"/>
              </w:rPr>
              <w:t xml:space="preserve">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1)</w:t>
            </w:r>
          </w:p>
        </w:tc>
        <w:tc>
          <w:tcPr>
            <w:tcW w:w="2480" w:type="dxa"/>
            <w:noWrap/>
          </w:tcPr>
          <w:p w14:paraId="78653B7E" w14:textId="709C042F"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1.7%</w:t>
            </w:r>
          </w:p>
        </w:tc>
      </w:tr>
      <w:tr w:rsidR="001D39CB" w:rsidRPr="001D39CB" w14:paraId="427B5D2E" w14:textId="77777777" w:rsidTr="00314462">
        <w:trPr>
          <w:trHeight w:val="280"/>
        </w:trPr>
        <w:tc>
          <w:tcPr>
            <w:tcW w:w="4608" w:type="dxa"/>
            <w:noWrap/>
            <w:hideMark/>
          </w:tcPr>
          <w:p w14:paraId="7B3FCCAA" w14:textId="4E8B2B59"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Biopsy Stage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49)</w:t>
            </w:r>
          </w:p>
        </w:tc>
        <w:tc>
          <w:tcPr>
            <w:tcW w:w="2480" w:type="dxa"/>
            <w:noWrap/>
            <w:hideMark/>
          </w:tcPr>
          <w:p w14:paraId="599BA0F9" w14:textId="77777777" w:rsidR="00937513" w:rsidRPr="001D39CB" w:rsidRDefault="00937513" w:rsidP="001D39CB">
            <w:pPr>
              <w:spacing w:line="360" w:lineRule="auto"/>
              <w:jc w:val="both"/>
              <w:rPr>
                <w:rFonts w:ascii="Book Antiqua" w:hAnsi="Book Antiqua"/>
                <w:szCs w:val="24"/>
              </w:rPr>
            </w:pPr>
          </w:p>
        </w:tc>
      </w:tr>
      <w:tr w:rsidR="001D39CB" w:rsidRPr="001D39CB" w14:paraId="00640230" w14:textId="77777777" w:rsidTr="00314462">
        <w:trPr>
          <w:trHeight w:val="280"/>
        </w:trPr>
        <w:tc>
          <w:tcPr>
            <w:tcW w:w="4608" w:type="dxa"/>
            <w:noWrap/>
            <w:hideMark/>
          </w:tcPr>
          <w:p w14:paraId="11B276B2" w14:textId="5780C839"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1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8)</w:t>
            </w:r>
          </w:p>
        </w:tc>
        <w:tc>
          <w:tcPr>
            <w:tcW w:w="2480" w:type="dxa"/>
            <w:noWrap/>
            <w:hideMark/>
          </w:tcPr>
          <w:p w14:paraId="06803AFF"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13.3%</w:t>
            </w:r>
          </w:p>
        </w:tc>
      </w:tr>
      <w:tr w:rsidR="001D39CB" w:rsidRPr="001D39CB" w14:paraId="28243EF6" w14:textId="77777777" w:rsidTr="00314462">
        <w:trPr>
          <w:trHeight w:val="280"/>
        </w:trPr>
        <w:tc>
          <w:tcPr>
            <w:tcW w:w="4608" w:type="dxa"/>
            <w:noWrap/>
            <w:hideMark/>
          </w:tcPr>
          <w:p w14:paraId="17B48BBC" w14:textId="1E9B2780"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2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21)</w:t>
            </w:r>
          </w:p>
        </w:tc>
        <w:tc>
          <w:tcPr>
            <w:tcW w:w="2480" w:type="dxa"/>
            <w:noWrap/>
            <w:hideMark/>
          </w:tcPr>
          <w:p w14:paraId="046169CB"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35.0%</w:t>
            </w:r>
          </w:p>
        </w:tc>
      </w:tr>
      <w:tr w:rsidR="001D39CB" w:rsidRPr="001D39CB" w14:paraId="5379CE70" w14:textId="77777777" w:rsidTr="00314462">
        <w:trPr>
          <w:trHeight w:val="280"/>
        </w:trPr>
        <w:tc>
          <w:tcPr>
            <w:tcW w:w="4608" w:type="dxa"/>
            <w:noWrap/>
            <w:hideMark/>
          </w:tcPr>
          <w:p w14:paraId="11902178" w14:textId="5E8772F5"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3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5)</w:t>
            </w:r>
          </w:p>
        </w:tc>
        <w:tc>
          <w:tcPr>
            <w:tcW w:w="2480" w:type="dxa"/>
            <w:noWrap/>
            <w:hideMark/>
          </w:tcPr>
          <w:p w14:paraId="6160A3D3"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8.3%</w:t>
            </w:r>
          </w:p>
        </w:tc>
      </w:tr>
      <w:tr w:rsidR="001D39CB" w:rsidRPr="001D39CB" w14:paraId="679F7CCE" w14:textId="77777777" w:rsidTr="00314462">
        <w:trPr>
          <w:trHeight w:val="280"/>
        </w:trPr>
        <w:tc>
          <w:tcPr>
            <w:tcW w:w="4608" w:type="dxa"/>
            <w:noWrap/>
            <w:hideMark/>
          </w:tcPr>
          <w:p w14:paraId="02F1710A" w14:textId="20DF764D"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4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15)</w:t>
            </w:r>
          </w:p>
        </w:tc>
        <w:tc>
          <w:tcPr>
            <w:tcW w:w="2480" w:type="dxa"/>
            <w:noWrap/>
            <w:hideMark/>
          </w:tcPr>
          <w:p w14:paraId="038A31A7"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25.0%</w:t>
            </w:r>
          </w:p>
        </w:tc>
      </w:tr>
      <w:tr w:rsidR="001D39CB" w:rsidRPr="001D39CB" w14:paraId="06E2A6BE" w14:textId="77777777" w:rsidTr="00314462">
        <w:trPr>
          <w:trHeight w:val="280"/>
        </w:trPr>
        <w:tc>
          <w:tcPr>
            <w:tcW w:w="4608" w:type="dxa"/>
            <w:noWrap/>
            <w:hideMark/>
          </w:tcPr>
          <w:p w14:paraId="6C83D0F4" w14:textId="62D6168E"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Statin use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20)</w:t>
            </w:r>
          </w:p>
        </w:tc>
        <w:tc>
          <w:tcPr>
            <w:tcW w:w="2480" w:type="dxa"/>
            <w:noWrap/>
            <w:hideMark/>
          </w:tcPr>
          <w:p w14:paraId="17F4014D"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20.0%</w:t>
            </w:r>
          </w:p>
        </w:tc>
      </w:tr>
      <w:tr w:rsidR="001D39CB" w:rsidRPr="001D39CB" w14:paraId="4EF07919" w14:textId="77777777" w:rsidTr="00314462">
        <w:trPr>
          <w:trHeight w:val="280"/>
        </w:trPr>
        <w:tc>
          <w:tcPr>
            <w:tcW w:w="4608" w:type="dxa"/>
            <w:noWrap/>
            <w:hideMark/>
          </w:tcPr>
          <w:p w14:paraId="40236A3D" w14:textId="1CB26842"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Statin held during </w:t>
            </w:r>
            <w:proofErr w:type="spellStart"/>
            <w:r w:rsidRPr="001D39CB">
              <w:rPr>
                <w:rFonts w:ascii="Book Antiqua" w:hAnsi="Book Antiqua"/>
                <w:szCs w:val="24"/>
              </w:rPr>
              <w:t>tx</w:t>
            </w:r>
            <w:proofErr w:type="spellEnd"/>
            <w:r w:rsidRPr="001D39CB">
              <w:rPr>
                <w:rFonts w:ascii="Book Antiqua" w:hAnsi="Book Antiqua"/>
                <w:szCs w:val="24"/>
              </w:rPr>
              <w:t xml:space="preserve">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3)</w:t>
            </w:r>
          </w:p>
        </w:tc>
        <w:tc>
          <w:tcPr>
            <w:tcW w:w="2480" w:type="dxa"/>
            <w:noWrap/>
            <w:hideMark/>
          </w:tcPr>
          <w:p w14:paraId="29AF8E3D"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5.0%</w:t>
            </w:r>
          </w:p>
        </w:tc>
      </w:tr>
      <w:tr w:rsidR="001D39CB" w:rsidRPr="001D39CB" w14:paraId="307BA6F5" w14:textId="77777777" w:rsidTr="00314462">
        <w:trPr>
          <w:trHeight w:val="280"/>
        </w:trPr>
        <w:tc>
          <w:tcPr>
            <w:tcW w:w="4608" w:type="dxa"/>
            <w:noWrap/>
            <w:hideMark/>
          </w:tcPr>
          <w:p w14:paraId="7A62A419" w14:textId="492799E1"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Mean </w:t>
            </w:r>
            <w:r w:rsidR="00776B36" w:rsidRPr="001D39CB">
              <w:rPr>
                <w:rFonts w:ascii="Book Antiqua" w:hAnsi="Book Antiqua"/>
                <w:szCs w:val="24"/>
              </w:rPr>
              <w:t>viral load</w:t>
            </w:r>
          </w:p>
        </w:tc>
        <w:tc>
          <w:tcPr>
            <w:tcW w:w="2480" w:type="dxa"/>
            <w:noWrap/>
            <w:hideMark/>
          </w:tcPr>
          <w:p w14:paraId="353E4220" w14:textId="3D2503A6" w:rsidR="00937513" w:rsidRPr="001D39CB" w:rsidRDefault="00776B36" w:rsidP="001D39CB">
            <w:pPr>
              <w:spacing w:line="360" w:lineRule="auto"/>
              <w:jc w:val="both"/>
              <w:rPr>
                <w:rFonts w:ascii="Book Antiqua" w:hAnsi="Book Antiqua"/>
                <w:szCs w:val="24"/>
              </w:rPr>
            </w:pPr>
            <w:r>
              <w:rPr>
                <w:rFonts w:ascii="Book Antiqua" w:hAnsi="Book Antiqua"/>
                <w:szCs w:val="24"/>
              </w:rPr>
              <w:t xml:space="preserve">4746471 </w:t>
            </w:r>
            <w:r w:rsidRPr="00A03C60">
              <w:rPr>
                <w:rFonts w:ascii="Book Antiqua" w:hAnsi="Book Antiqua" w:cs="Arial"/>
                <w:color w:val="000000"/>
                <w:szCs w:val="24"/>
              </w:rPr>
              <w:t>±</w:t>
            </w:r>
            <w:r>
              <w:rPr>
                <w:rFonts w:ascii="Book Antiqua" w:hAnsi="Book Antiqua"/>
                <w:szCs w:val="24"/>
              </w:rPr>
              <w:t xml:space="preserve"> 7641</w:t>
            </w:r>
            <w:r w:rsidR="00937513" w:rsidRPr="001D39CB">
              <w:rPr>
                <w:rFonts w:ascii="Book Antiqua" w:hAnsi="Book Antiqua"/>
                <w:szCs w:val="24"/>
              </w:rPr>
              <w:t>768</w:t>
            </w:r>
          </w:p>
        </w:tc>
      </w:tr>
      <w:tr w:rsidR="001D39CB" w:rsidRPr="001D39CB" w14:paraId="2A10A534" w14:textId="77777777" w:rsidTr="00314462">
        <w:trPr>
          <w:trHeight w:val="280"/>
        </w:trPr>
        <w:tc>
          <w:tcPr>
            <w:tcW w:w="4608" w:type="dxa"/>
            <w:noWrap/>
            <w:hideMark/>
          </w:tcPr>
          <w:p w14:paraId="12C0DCF9"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lastRenderedPageBreak/>
              <w:t>Mean ALT</w:t>
            </w:r>
          </w:p>
        </w:tc>
        <w:tc>
          <w:tcPr>
            <w:tcW w:w="2480" w:type="dxa"/>
            <w:noWrap/>
            <w:hideMark/>
          </w:tcPr>
          <w:p w14:paraId="0BE9F961" w14:textId="1C422991"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72.1 </w:t>
            </w:r>
            <w:r w:rsidR="00776B36" w:rsidRPr="00A03C60">
              <w:rPr>
                <w:rFonts w:ascii="Book Antiqua" w:hAnsi="Book Antiqua" w:cs="Arial"/>
                <w:color w:val="000000"/>
                <w:szCs w:val="24"/>
              </w:rPr>
              <w:t>±</w:t>
            </w:r>
            <w:r w:rsidRPr="001D39CB">
              <w:rPr>
                <w:rFonts w:ascii="Book Antiqua" w:hAnsi="Book Antiqua"/>
                <w:szCs w:val="24"/>
              </w:rPr>
              <w:t xml:space="preserve"> 56.2</w:t>
            </w:r>
          </w:p>
        </w:tc>
      </w:tr>
      <w:tr w:rsidR="001D39CB" w:rsidRPr="001D39CB" w14:paraId="1A645A51" w14:textId="77777777" w:rsidTr="00314462">
        <w:trPr>
          <w:trHeight w:val="280"/>
        </w:trPr>
        <w:tc>
          <w:tcPr>
            <w:tcW w:w="4608" w:type="dxa"/>
            <w:noWrap/>
            <w:hideMark/>
          </w:tcPr>
          <w:p w14:paraId="5B9E80C0"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Genotype</w:t>
            </w:r>
          </w:p>
        </w:tc>
        <w:tc>
          <w:tcPr>
            <w:tcW w:w="2480" w:type="dxa"/>
            <w:noWrap/>
            <w:hideMark/>
          </w:tcPr>
          <w:p w14:paraId="6ABE1CD0" w14:textId="77777777" w:rsidR="00937513" w:rsidRPr="001D39CB" w:rsidRDefault="00937513" w:rsidP="001D39CB">
            <w:pPr>
              <w:spacing w:line="360" w:lineRule="auto"/>
              <w:jc w:val="both"/>
              <w:rPr>
                <w:rFonts w:ascii="Book Antiqua" w:hAnsi="Book Antiqua"/>
                <w:szCs w:val="24"/>
              </w:rPr>
            </w:pPr>
          </w:p>
        </w:tc>
      </w:tr>
      <w:tr w:rsidR="001D39CB" w:rsidRPr="001D39CB" w14:paraId="3562B953" w14:textId="77777777" w:rsidTr="00314462">
        <w:trPr>
          <w:trHeight w:val="280"/>
        </w:trPr>
        <w:tc>
          <w:tcPr>
            <w:tcW w:w="4608" w:type="dxa"/>
            <w:noWrap/>
            <w:hideMark/>
          </w:tcPr>
          <w:p w14:paraId="16E9877B" w14:textId="27D4660F"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1a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30)</w:t>
            </w:r>
          </w:p>
        </w:tc>
        <w:tc>
          <w:tcPr>
            <w:tcW w:w="2480" w:type="dxa"/>
            <w:noWrap/>
            <w:hideMark/>
          </w:tcPr>
          <w:p w14:paraId="17FF3A0D"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50.0%</w:t>
            </w:r>
          </w:p>
        </w:tc>
      </w:tr>
      <w:tr w:rsidR="001D39CB" w:rsidRPr="001D39CB" w14:paraId="68845FA3" w14:textId="77777777" w:rsidTr="00314462">
        <w:trPr>
          <w:trHeight w:val="280"/>
        </w:trPr>
        <w:tc>
          <w:tcPr>
            <w:tcW w:w="4608" w:type="dxa"/>
            <w:noWrap/>
            <w:hideMark/>
          </w:tcPr>
          <w:p w14:paraId="276C6C43" w14:textId="596DD54F"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1b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16)</w:t>
            </w:r>
          </w:p>
        </w:tc>
        <w:tc>
          <w:tcPr>
            <w:tcW w:w="2480" w:type="dxa"/>
            <w:noWrap/>
            <w:hideMark/>
          </w:tcPr>
          <w:p w14:paraId="05820848"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26.7%</w:t>
            </w:r>
          </w:p>
        </w:tc>
      </w:tr>
      <w:tr w:rsidR="001D39CB" w:rsidRPr="001D39CB" w14:paraId="24D6B78B" w14:textId="77777777" w:rsidTr="00314462">
        <w:trPr>
          <w:trHeight w:val="280"/>
        </w:trPr>
        <w:tc>
          <w:tcPr>
            <w:tcW w:w="4608" w:type="dxa"/>
            <w:noWrap/>
            <w:hideMark/>
          </w:tcPr>
          <w:p w14:paraId="3955D3DF" w14:textId="55DC0B1F"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1 undistinguished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9)</w:t>
            </w:r>
          </w:p>
        </w:tc>
        <w:tc>
          <w:tcPr>
            <w:tcW w:w="2480" w:type="dxa"/>
            <w:noWrap/>
            <w:hideMark/>
          </w:tcPr>
          <w:p w14:paraId="2CADDBD1"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15.0%</w:t>
            </w:r>
          </w:p>
        </w:tc>
      </w:tr>
      <w:tr w:rsidR="001D39CB" w:rsidRPr="001D39CB" w14:paraId="620288B5" w14:textId="77777777" w:rsidTr="00314462">
        <w:trPr>
          <w:trHeight w:val="280"/>
        </w:trPr>
        <w:tc>
          <w:tcPr>
            <w:tcW w:w="4608" w:type="dxa"/>
            <w:noWrap/>
            <w:hideMark/>
          </w:tcPr>
          <w:p w14:paraId="5C4C286F" w14:textId="1F9075EF"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2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2)</w:t>
            </w:r>
          </w:p>
        </w:tc>
        <w:tc>
          <w:tcPr>
            <w:tcW w:w="2480" w:type="dxa"/>
            <w:noWrap/>
            <w:hideMark/>
          </w:tcPr>
          <w:p w14:paraId="70B81B77"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3.3%</w:t>
            </w:r>
          </w:p>
        </w:tc>
      </w:tr>
      <w:tr w:rsidR="00937513" w:rsidRPr="001D39CB" w14:paraId="3628A8A3" w14:textId="77777777" w:rsidTr="00314462">
        <w:trPr>
          <w:trHeight w:val="280"/>
        </w:trPr>
        <w:tc>
          <w:tcPr>
            <w:tcW w:w="4608" w:type="dxa"/>
            <w:noWrap/>
            <w:hideMark/>
          </w:tcPr>
          <w:p w14:paraId="164377ED" w14:textId="6BA6CF6A"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 xml:space="preserve">  3 (</w:t>
            </w:r>
            <w:r w:rsidR="00776B36" w:rsidRPr="00776B36">
              <w:rPr>
                <w:rFonts w:ascii="Book Antiqua" w:hAnsi="Book Antiqua"/>
                <w:i/>
                <w:szCs w:val="24"/>
              </w:rPr>
              <w:t>n</w:t>
            </w:r>
            <w:r w:rsidR="00776B36" w:rsidRPr="00776B36">
              <w:rPr>
                <w:rFonts w:ascii="Book Antiqua" w:eastAsia="宋体" w:hAnsi="Book Antiqua" w:hint="eastAsia"/>
                <w:i/>
                <w:szCs w:val="24"/>
                <w:lang w:eastAsia="zh-CN"/>
              </w:rPr>
              <w:t xml:space="preserve"> </w:t>
            </w:r>
            <w:r w:rsidR="00776B36" w:rsidRPr="001D39CB">
              <w:rPr>
                <w:rFonts w:ascii="Book Antiqua" w:hAnsi="Book Antiqua"/>
                <w:szCs w:val="24"/>
              </w:rPr>
              <w:t>=</w:t>
            </w:r>
            <w:r w:rsidR="00776B36">
              <w:rPr>
                <w:rFonts w:ascii="Book Antiqua" w:eastAsia="宋体" w:hAnsi="Book Antiqua" w:hint="eastAsia"/>
                <w:szCs w:val="24"/>
                <w:lang w:eastAsia="zh-CN"/>
              </w:rPr>
              <w:t xml:space="preserve"> </w:t>
            </w:r>
            <w:r w:rsidRPr="001D39CB">
              <w:rPr>
                <w:rFonts w:ascii="Book Antiqua" w:hAnsi="Book Antiqua"/>
                <w:szCs w:val="24"/>
              </w:rPr>
              <w:t>3)</w:t>
            </w:r>
          </w:p>
        </w:tc>
        <w:tc>
          <w:tcPr>
            <w:tcW w:w="2480" w:type="dxa"/>
            <w:noWrap/>
            <w:hideMark/>
          </w:tcPr>
          <w:p w14:paraId="355C6F5A" w14:textId="77777777" w:rsidR="00937513" w:rsidRPr="001D39CB" w:rsidRDefault="00937513" w:rsidP="001D39CB">
            <w:pPr>
              <w:spacing w:line="360" w:lineRule="auto"/>
              <w:jc w:val="both"/>
              <w:rPr>
                <w:rFonts w:ascii="Book Antiqua" w:hAnsi="Book Antiqua"/>
                <w:szCs w:val="24"/>
              </w:rPr>
            </w:pPr>
            <w:r w:rsidRPr="001D39CB">
              <w:rPr>
                <w:rFonts w:ascii="Book Antiqua" w:hAnsi="Book Antiqua"/>
                <w:szCs w:val="24"/>
              </w:rPr>
              <w:t>5.0%</w:t>
            </w:r>
          </w:p>
        </w:tc>
      </w:tr>
    </w:tbl>
    <w:p w14:paraId="50DA3FFE" w14:textId="77777777" w:rsidR="00937513" w:rsidRPr="001D39CB" w:rsidRDefault="00937513" w:rsidP="001D39CB">
      <w:pPr>
        <w:spacing w:line="360" w:lineRule="auto"/>
        <w:jc w:val="both"/>
        <w:rPr>
          <w:rFonts w:ascii="Book Antiqua" w:hAnsi="Book Antiqua"/>
          <w:szCs w:val="24"/>
        </w:rPr>
      </w:pPr>
    </w:p>
    <w:p w14:paraId="5FC06D0C" w14:textId="28B8A5DB" w:rsidR="00776B36" w:rsidRDefault="00776B36">
      <w:pPr>
        <w:overflowPunct/>
        <w:autoSpaceDE/>
        <w:autoSpaceDN/>
        <w:adjustRightInd/>
        <w:rPr>
          <w:rFonts w:ascii="Book Antiqua" w:hAnsi="Book Antiqua"/>
          <w:szCs w:val="24"/>
        </w:rPr>
      </w:pPr>
      <w:r>
        <w:rPr>
          <w:rFonts w:ascii="Book Antiqua" w:hAnsi="Book Antiqua"/>
          <w:szCs w:val="24"/>
        </w:rPr>
        <w:br w:type="page"/>
      </w:r>
    </w:p>
    <w:p w14:paraId="4EBF7F8D" w14:textId="77777777" w:rsidR="00937513" w:rsidRPr="001D39CB" w:rsidRDefault="00937513" w:rsidP="001D39CB">
      <w:pPr>
        <w:spacing w:line="360" w:lineRule="auto"/>
        <w:jc w:val="both"/>
        <w:rPr>
          <w:rFonts w:ascii="Book Antiqua" w:hAnsi="Book Antiqua"/>
          <w:szCs w:val="24"/>
        </w:rPr>
      </w:pPr>
    </w:p>
    <w:p w14:paraId="6ECA28AF" w14:textId="77777777" w:rsidR="00385CE8" w:rsidRPr="001D39CB" w:rsidRDefault="00385CE8" w:rsidP="001D39CB">
      <w:pPr>
        <w:spacing w:line="360" w:lineRule="auto"/>
        <w:jc w:val="both"/>
        <w:rPr>
          <w:rFonts w:ascii="Book Antiqua" w:hAnsi="Book Antiqua"/>
          <w:szCs w:val="24"/>
        </w:rPr>
      </w:pPr>
      <w:r w:rsidRPr="001D39CB">
        <w:rPr>
          <w:rFonts w:ascii="Book Antiqua" w:hAnsi="Book Antiqua"/>
          <w:noProof/>
          <w:szCs w:val="24"/>
        </w:rPr>
        <w:drawing>
          <wp:inline distT="0" distB="0" distL="0" distR="0" wp14:anchorId="2EEE8EDC" wp14:editId="10EB4C91">
            <wp:extent cx="3314700" cy="4457700"/>
            <wp:effectExtent l="0" t="0" r="12700" b="1270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4457700"/>
                    </a:xfrm>
                    <a:prstGeom prst="rect">
                      <a:avLst/>
                    </a:prstGeom>
                    <a:noFill/>
                    <a:ln>
                      <a:noFill/>
                    </a:ln>
                  </pic:spPr>
                </pic:pic>
              </a:graphicData>
            </a:graphic>
          </wp:inline>
        </w:drawing>
      </w:r>
    </w:p>
    <w:p w14:paraId="5C87B915" w14:textId="77777777" w:rsidR="00385CE8" w:rsidRPr="001D39CB" w:rsidRDefault="00385CE8" w:rsidP="001D39CB">
      <w:pPr>
        <w:spacing w:line="360" w:lineRule="auto"/>
        <w:jc w:val="both"/>
        <w:rPr>
          <w:rFonts w:ascii="Book Antiqua" w:hAnsi="Book Antiqua"/>
          <w:szCs w:val="24"/>
        </w:rPr>
      </w:pPr>
    </w:p>
    <w:p w14:paraId="5DD4500A" w14:textId="57944244" w:rsidR="00385CE8" w:rsidRPr="00776B36" w:rsidRDefault="00776B36" w:rsidP="001D39CB">
      <w:pPr>
        <w:spacing w:line="360" w:lineRule="auto"/>
        <w:jc w:val="both"/>
        <w:rPr>
          <w:rFonts w:ascii="Book Antiqua" w:eastAsia="宋体" w:hAnsi="Book Antiqua"/>
          <w:szCs w:val="24"/>
          <w:lang w:eastAsia="zh-CN"/>
        </w:rPr>
      </w:pPr>
      <w:r w:rsidRPr="00776B36">
        <w:rPr>
          <w:rFonts w:ascii="Book Antiqua" w:hAnsi="Book Antiqua"/>
          <w:b/>
          <w:szCs w:val="24"/>
        </w:rPr>
        <w:t>Figure 1</w:t>
      </w:r>
      <w:r w:rsidR="00385CE8" w:rsidRPr="00776B36">
        <w:rPr>
          <w:rFonts w:ascii="Book Antiqua" w:hAnsi="Book Antiqua"/>
          <w:b/>
          <w:szCs w:val="24"/>
        </w:rPr>
        <w:t xml:space="preserve"> Effects of hepatitis C eradication on </w:t>
      </w:r>
      <w:r w:rsidRPr="00776B36">
        <w:rPr>
          <w:rFonts w:ascii="Book Antiqua" w:hAnsi="Book Antiqua"/>
          <w:b/>
          <w:szCs w:val="24"/>
        </w:rPr>
        <w:t>hemoglobin A1C</w:t>
      </w:r>
      <w:r w:rsidR="00385CE8" w:rsidRPr="00776B36">
        <w:rPr>
          <w:rFonts w:ascii="Book Antiqua" w:hAnsi="Book Antiqua"/>
          <w:b/>
          <w:szCs w:val="24"/>
        </w:rPr>
        <w:t xml:space="preserve">. </w:t>
      </w:r>
      <w:r w:rsidR="00385CE8" w:rsidRPr="001D39CB">
        <w:rPr>
          <w:rFonts w:ascii="Book Antiqua" w:hAnsi="Book Antiqua"/>
          <w:szCs w:val="24"/>
        </w:rPr>
        <w:t>Vertical axis represents HbA1C levels in mg/</w:t>
      </w:r>
      <w:proofErr w:type="spellStart"/>
      <w:r w:rsidR="00385CE8" w:rsidRPr="001D39CB">
        <w:rPr>
          <w:rFonts w:ascii="Book Antiqua" w:hAnsi="Book Antiqua"/>
          <w:szCs w:val="24"/>
        </w:rPr>
        <w:t>dL</w:t>
      </w:r>
      <w:proofErr w:type="spellEnd"/>
      <w:r w:rsidR="00385CE8" w:rsidRPr="001D39CB">
        <w:rPr>
          <w:rFonts w:ascii="Book Antiqua" w:hAnsi="Book Antiqua"/>
          <w:szCs w:val="24"/>
        </w:rPr>
        <w:t>. HbA1C significantly decreased after eradication of hepatitis C virus (pretreatment 6.66 ± 0.95 mg/</w:t>
      </w:r>
      <w:proofErr w:type="spellStart"/>
      <w:r w:rsidR="00385CE8" w:rsidRPr="001D39CB">
        <w:rPr>
          <w:rFonts w:ascii="Book Antiqua" w:hAnsi="Book Antiqua"/>
          <w:szCs w:val="24"/>
        </w:rPr>
        <w:t>dL</w:t>
      </w:r>
      <w:proofErr w:type="spellEnd"/>
      <w:r w:rsidR="00385CE8" w:rsidRPr="001D39CB">
        <w:rPr>
          <w:rFonts w:ascii="Book Antiqua" w:hAnsi="Book Antiqua"/>
          <w:szCs w:val="24"/>
        </w:rPr>
        <w:t xml:space="preserve"> </w:t>
      </w:r>
      <w:r w:rsidR="00385CE8" w:rsidRPr="00776B36">
        <w:rPr>
          <w:rFonts w:ascii="Book Antiqua" w:hAnsi="Book Antiqua"/>
          <w:i/>
          <w:szCs w:val="24"/>
        </w:rPr>
        <w:t>vs</w:t>
      </w:r>
      <w:r w:rsidR="00385CE8" w:rsidRPr="001D39CB">
        <w:rPr>
          <w:rFonts w:ascii="Book Antiqua" w:hAnsi="Book Antiqua"/>
          <w:szCs w:val="24"/>
        </w:rPr>
        <w:t xml:space="preserve"> post-treatment 6.14 ± 0.65 mg/</w:t>
      </w:r>
      <w:proofErr w:type="spellStart"/>
      <w:r w:rsidR="00385CE8" w:rsidRPr="001D39CB">
        <w:rPr>
          <w:rFonts w:ascii="Book Antiqua" w:hAnsi="Book Antiqua"/>
          <w:szCs w:val="24"/>
        </w:rPr>
        <w:t>dL</w:t>
      </w:r>
      <w:proofErr w:type="spellEnd"/>
      <w:r w:rsidR="00385CE8" w:rsidRPr="001D39CB">
        <w:rPr>
          <w:rFonts w:ascii="Book Antiqua" w:hAnsi="Book Antiqua"/>
          <w:szCs w:val="24"/>
        </w:rPr>
        <w:t xml:space="preserve">, </w:t>
      </w:r>
      <w:r w:rsidRPr="00776B36">
        <w:rPr>
          <w:rFonts w:ascii="Book Antiqua" w:hAnsi="Book Antiqua"/>
          <w:i/>
          <w:szCs w:val="24"/>
        </w:rPr>
        <w:t>P</w:t>
      </w:r>
      <w:r w:rsidR="00385CE8" w:rsidRPr="001D39CB">
        <w:rPr>
          <w:rFonts w:ascii="Book Antiqua" w:hAnsi="Book Antiqua"/>
          <w:szCs w:val="24"/>
        </w:rPr>
        <w:t xml:space="preserve"> &lt; 0.005).</w:t>
      </w:r>
      <w:r w:rsidRPr="00776B36">
        <w:rPr>
          <w:rFonts w:ascii="Book Antiqua" w:hAnsi="Book Antiqua"/>
          <w:szCs w:val="24"/>
        </w:rPr>
        <w:t xml:space="preserve"> </w:t>
      </w:r>
      <w:r w:rsidRPr="001D39CB">
        <w:rPr>
          <w:rFonts w:ascii="Book Antiqua" w:hAnsi="Book Antiqua"/>
          <w:szCs w:val="24"/>
        </w:rPr>
        <w:t>HbA1C</w:t>
      </w:r>
      <w:r>
        <w:rPr>
          <w:rFonts w:ascii="Book Antiqua" w:eastAsia="宋体" w:hAnsi="Book Antiqua" w:hint="eastAsia"/>
          <w:szCs w:val="24"/>
          <w:lang w:eastAsia="zh-CN"/>
        </w:rPr>
        <w:t xml:space="preserve">: </w:t>
      </w:r>
      <w:r w:rsidRPr="001D39CB">
        <w:rPr>
          <w:rFonts w:ascii="Book Antiqua" w:hAnsi="Book Antiqua"/>
          <w:szCs w:val="24"/>
        </w:rPr>
        <w:t>Hemoglobin A1C</w:t>
      </w:r>
      <w:r>
        <w:rPr>
          <w:rFonts w:ascii="Book Antiqua" w:eastAsia="宋体" w:hAnsi="Book Antiqua" w:hint="eastAsia"/>
          <w:szCs w:val="24"/>
          <w:lang w:eastAsia="zh-CN"/>
        </w:rPr>
        <w:t>.</w:t>
      </w:r>
    </w:p>
    <w:p w14:paraId="350F81AD" w14:textId="77777777" w:rsidR="00385CE8" w:rsidRPr="001D39CB" w:rsidRDefault="00385CE8" w:rsidP="001D39CB">
      <w:pPr>
        <w:spacing w:line="360" w:lineRule="auto"/>
        <w:jc w:val="both"/>
        <w:rPr>
          <w:rFonts w:ascii="Book Antiqua" w:hAnsi="Book Antiqua"/>
          <w:szCs w:val="24"/>
        </w:rPr>
      </w:pPr>
    </w:p>
    <w:p w14:paraId="7C7D5245" w14:textId="77777777" w:rsidR="00385CE8" w:rsidRPr="001D39CB" w:rsidRDefault="00385CE8" w:rsidP="001D39CB">
      <w:pPr>
        <w:spacing w:line="360" w:lineRule="auto"/>
        <w:jc w:val="both"/>
        <w:rPr>
          <w:rFonts w:ascii="Book Antiqua" w:hAnsi="Book Antiqua"/>
          <w:szCs w:val="24"/>
        </w:rPr>
      </w:pPr>
    </w:p>
    <w:p w14:paraId="5D210D5D" w14:textId="77777777" w:rsidR="00385CE8" w:rsidRPr="001D39CB" w:rsidRDefault="00385CE8" w:rsidP="001D39CB">
      <w:pPr>
        <w:spacing w:line="360" w:lineRule="auto"/>
        <w:jc w:val="both"/>
        <w:rPr>
          <w:rFonts w:ascii="Book Antiqua" w:hAnsi="Book Antiqua"/>
          <w:szCs w:val="24"/>
        </w:rPr>
      </w:pPr>
    </w:p>
    <w:p w14:paraId="580A9BE0" w14:textId="77777777" w:rsidR="00385CE8" w:rsidRPr="001D39CB" w:rsidRDefault="00385CE8" w:rsidP="001D39CB">
      <w:pPr>
        <w:spacing w:line="360" w:lineRule="auto"/>
        <w:jc w:val="both"/>
        <w:rPr>
          <w:rFonts w:ascii="Book Antiqua" w:hAnsi="Book Antiqua"/>
          <w:szCs w:val="24"/>
        </w:rPr>
      </w:pPr>
      <w:r w:rsidRPr="001D39CB">
        <w:rPr>
          <w:rFonts w:ascii="Book Antiqua" w:hAnsi="Book Antiqua"/>
          <w:noProof/>
          <w:szCs w:val="24"/>
        </w:rPr>
        <w:lastRenderedPageBreak/>
        <w:drawing>
          <wp:inline distT="0" distB="0" distL="0" distR="0" wp14:anchorId="1932D6C1" wp14:editId="4E655678">
            <wp:extent cx="5714365" cy="3428685"/>
            <wp:effectExtent l="0" t="0" r="635"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26" cy="3429082"/>
                    </a:xfrm>
                    <a:prstGeom prst="rect">
                      <a:avLst/>
                    </a:prstGeom>
                    <a:noFill/>
                    <a:ln>
                      <a:noFill/>
                    </a:ln>
                  </pic:spPr>
                </pic:pic>
              </a:graphicData>
            </a:graphic>
          </wp:inline>
        </w:drawing>
      </w:r>
    </w:p>
    <w:p w14:paraId="2A0ABA37" w14:textId="77777777" w:rsidR="00385CE8" w:rsidRPr="001D39CB" w:rsidRDefault="00385CE8" w:rsidP="001D39CB">
      <w:pPr>
        <w:spacing w:line="360" w:lineRule="auto"/>
        <w:jc w:val="both"/>
        <w:rPr>
          <w:rFonts w:ascii="Book Antiqua" w:hAnsi="Book Antiqua"/>
          <w:szCs w:val="24"/>
        </w:rPr>
      </w:pPr>
    </w:p>
    <w:p w14:paraId="7896A1A6" w14:textId="6841D6B0" w:rsidR="00385CE8" w:rsidRPr="00E776F0" w:rsidRDefault="00385CE8" w:rsidP="001D39CB">
      <w:pPr>
        <w:spacing w:line="360" w:lineRule="auto"/>
        <w:jc w:val="both"/>
        <w:rPr>
          <w:rFonts w:ascii="Book Antiqua" w:eastAsia="宋体" w:hAnsi="Book Antiqua"/>
          <w:szCs w:val="24"/>
          <w:lang w:eastAsia="zh-CN"/>
        </w:rPr>
      </w:pPr>
      <w:r w:rsidRPr="00776B36">
        <w:rPr>
          <w:rFonts w:ascii="Book Antiqua" w:hAnsi="Book Antiqua"/>
          <w:b/>
          <w:szCs w:val="24"/>
        </w:rPr>
        <w:t xml:space="preserve">Figure </w:t>
      </w:r>
      <w:r w:rsidR="00776B36" w:rsidRPr="00776B36">
        <w:rPr>
          <w:rFonts w:ascii="Book Antiqua" w:hAnsi="Book Antiqua"/>
          <w:b/>
          <w:szCs w:val="24"/>
        </w:rPr>
        <w:t>2</w:t>
      </w:r>
      <w:r w:rsidRPr="00776B36">
        <w:rPr>
          <w:rFonts w:ascii="Book Antiqua" w:hAnsi="Book Antiqua"/>
          <w:b/>
          <w:szCs w:val="24"/>
        </w:rPr>
        <w:t xml:space="preserve"> Effects of hepatitis C eradication on lipids. </w:t>
      </w:r>
      <w:r w:rsidRPr="001D39CB">
        <w:rPr>
          <w:rFonts w:ascii="Book Antiqua" w:hAnsi="Book Antiqua"/>
          <w:szCs w:val="24"/>
        </w:rPr>
        <w:t xml:space="preserve"> Vertical axis represents lipid levels in mg/</w:t>
      </w:r>
      <w:proofErr w:type="spellStart"/>
      <w:r w:rsidRPr="001D39CB">
        <w:rPr>
          <w:rFonts w:ascii="Book Antiqua" w:hAnsi="Book Antiqua"/>
          <w:szCs w:val="24"/>
        </w:rPr>
        <w:t>dL</w:t>
      </w:r>
      <w:proofErr w:type="spellEnd"/>
      <w:r w:rsidRPr="001D39CB">
        <w:rPr>
          <w:rFonts w:ascii="Book Antiqua" w:hAnsi="Book Antiqua"/>
          <w:szCs w:val="24"/>
        </w:rPr>
        <w:t>. LDL and total cholesterol were significantly higher post hepatitis C eradication (LDL: 99.5 ± 28.9 mg/</w:t>
      </w:r>
      <w:proofErr w:type="spellStart"/>
      <w:r w:rsidRPr="001D39CB">
        <w:rPr>
          <w:rFonts w:ascii="Book Antiqua" w:hAnsi="Book Antiqua"/>
          <w:szCs w:val="24"/>
        </w:rPr>
        <w:t>dL</w:t>
      </w:r>
      <w:proofErr w:type="spellEnd"/>
      <w:r w:rsidRPr="00514C1A">
        <w:rPr>
          <w:rFonts w:ascii="Book Antiqua" w:hAnsi="Book Antiqua"/>
          <w:i/>
          <w:szCs w:val="24"/>
        </w:rPr>
        <w:t xml:space="preserve"> vs</w:t>
      </w:r>
      <w:r w:rsidRPr="001D39CB">
        <w:rPr>
          <w:rFonts w:ascii="Book Antiqua" w:hAnsi="Book Antiqua"/>
          <w:szCs w:val="24"/>
        </w:rPr>
        <w:t xml:space="preserve"> 128.3 ± 34.9 mg/</w:t>
      </w:r>
      <w:proofErr w:type="spellStart"/>
      <w:r w:rsidRPr="001D39CB">
        <w:rPr>
          <w:rFonts w:ascii="Book Antiqua" w:hAnsi="Book Antiqua"/>
          <w:szCs w:val="24"/>
        </w:rPr>
        <w:t>dL</w:t>
      </w:r>
      <w:proofErr w:type="spellEnd"/>
      <w:r w:rsidRPr="001D39CB">
        <w:rPr>
          <w:rFonts w:ascii="Book Antiqua" w:hAnsi="Book Antiqua"/>
          <w:szCs w:val="24"/>
        </w:rPr>
        <w:t xml:space="preserve">, </w:t>
      </w:r>
      <w:r w:rsidR="00514C1A" w:rsidRPr="00514C1A">
        <w:rPr>
          <w:rFonts w:ascii="Book Antiqua" w:hAnsi="Book Antiqua"/>
          <w:i/>
          <w:szCs w:val="24"/>
        </w:rPr>
        <w:t>P</w:t>
      </w:r>
      <w:r w:rsidRPr="001D39CB">
        <w:rPr>
          <w:rFonts w:ascii="Book Antiqua" w:hAnsi="Book Antiqua"/>
          <w:szCs w:val="24"/>
        </w:rPr>
        <w:t xml:space="preserve"> &lt; 0.001; total cholesterol</w:t>
      </w:r>
      <w:r w:rsidR="00E776F0">
        <w:rPr>
          <w:rFonts w:ascii="Book Antiqua" w:eastAsia="宋体" w:hAnsi="Book Antiqua" w:hint="eastAsia"/>
          <w:szCs w:val="24"/>
          <w:lang w:eastAsia="zh-CN"/>
        </w:rPr>
        <w:t xml:space="preserve"> </w:t>
      </w:r>
      <w:r w:rsidRPr="001D39CB">
        <w:rPr>
          <w:rFonts w:ascii="Book Antiqua" w:hAnsi="Book Antiqua"/>
          <w:szCs w:val="24"/>
        </w:rPr>
        <w:t>171.6 ± 32.5 mg/</w:t>
      </w:r>
      <w:proofErr w:type="spellStart"/>
      <w:r w:rsidRPr="001D39CB">
        <w:rPr>
          <w:rFonts w:ascii="Book Antiqua" w:hAnsi="Book Antiqua"/>
          <w:szCs w:val="24"/>
        </w:rPr>
        <w:t>dL</w:t>
      </w:r>
      <w:proofErr w:type="spellEnd"/>
      <w:r w:rsidRPr="001D39CB">
        <w:rPr>
          <w:rFonts w:ascii="Book Antiqua" w:hAnsi="Book Antiqua"/>
          <w:szCs w:val="24"/>
        </w:rPr>
        <w:t xml:space="preserve"> </w:t>
      </w:r>
      <w:r w:rsidRPr="00514C1A">
        <w:rPr>
          <w:rFonts w:ascii="Book Antiqua" w:hAnsi="Book Antiqua"/>
          <w:i/>
          <w:szCs w:val="24"/>
        </w:rPr>
        <w:t>vs</w:t>
      </w:r>
      <w:r w:rsidRPr="001D39CB">
        <w:rPr>
          <w:rFonts w:ascii="Book Antiqua" w:hAnsi="Book Antiqua"/>
          <w:szCs w:val="24"/>
        </w:rPr>
        <w:t xml:space="preserve"> 199.7 ± 40.0 mg/</w:t>
      </w:r>
      <w:proofErr w:type="spellStart"/>
      <w:r w:rsidRPr="001D39CB">
        <w:rPr>
          <w:rFonts w:ascii="Book Antiqua" w:hAnsi="Book Antiqua"/>
          <w:szCs w:val="24"/>
        </w:rPr>
        <w:t>dL</w:t>
      </w:r>
      <w:proofErr w:type="spellEnd"/>
      <w:r w:rsidRPr="001D39CB">
        <w:rPr>
          <w:rFonts w:ascii="Book Antiqua" w:hAnsi="Book Antiqua"/>
          <w:szCs w:val="24"/>
        </w:rPr>
        <w:t xml:space="preserve">, </w:t>
      </w:r>
      <w:r w:rsidR="00514C1A" w:rsidRPr="00514C1A">
        <w:rPr>
          <w:rFonts w:ascii="Book Antiqua" w:hAnsi="Book Antiqua"/>
          <w:i/>
          <w:szCs w:val="24"/>
        </w:rPr>
        <w:t>P</w:t>
      </w:r>
      <w:r w:rsidRPr="001D39CB">
        <w:rPr>
          <w:rFonts w:ascii="Book Antiqua" w:hAnsi="Book Antiqua"/>
          <w:szCs w:val="24"/>
        </w:rPr>
        <w:t xml:space="preserve"> &lt; 0.001). No significant changes were noted for HDL and triglycerides. </w:t>
      </w:r>
      <w:r w:rsidR="00E776F0" w:rsidRPr="001D39CB">
        <w:rPr>
          <w:rFonts w:ascii="Book Antiqua" w:hAnsi="Book Antiqua"/>
          <w:szCs w:val="24"/>
        </w:rPr>
        <w:t>LDL</w:t>
      </w:r>
      <w:r w:rsidR="00E776F0">
        <w:rPr>
          <w:rFonts w:ascii="Book Antiqua" w:eastAsia="宋体" w:hAnsi="Book Antiqua" w:hint="eastAsia"/>
          <w:szCs w:val="24"/>
          <w:lang w:eastAsia="zh-CN"/>
        </w:rPr>
        <w:t>:</w:t>
      </w:r>
      <w:r w:rsidR="00E776F0" w:rsidRPr="00E776F0">
        <w:rPr>
          <w:rStyle w:val="hui1218"/>
          <w:rFonts w:ascii="Book Antiqua" w:hAnsi="Book Antiqua"/>
          <w:szCs w:val="24"/>
        </w:rPr>
        <w:t xml:space="preserve"> </w:t>
      </w:r>
      <w:r w:rsidR="00E776F0" w:rsidRPr="001D39CB">
        <w:rPr>
          <w:rStyle w:val="hui1218"/>
          <w:rFonts w:ascii="Book Antiqua" w:hAnsi="Book Antiqua"/>
          <w:szCs w:val="24"/>
        </w:rPr>
        <w:t>Low-density lipoprotein</w:t>
      </w:r>
      <w:r w:rsidR="00E776F0">
        <w:rPr>
          <w:rStyle w:val="hui1218"/>
          <w:rFonts w:ascii="Book Antiqua" w:eastAsia="宋体" w:hAnsi="Book Antiqua" w:hint="eastAsia"/>
          <w:szCs w:val="24"/>
          <w:lang w:eastAsia="zh-CN"/>
        </w:rPr>
        <w:t>;</w:t>
      </w:r>
      <w:r w:rsidR="00E776F0">
        <w:rPr>
          <w:rFonts w:ascii="Book Antiqua" w:eastAsia="宋体" w:hAnsi="Book Antiqua" w:hint="eastAsia"/>
          <w:szCs w:val="24"/>
          <w:lang w:eastAsia="zh-CN"/>
        </w:rPr>
        <w:t xml:space="preserve"> </w:t>
      </w:r>
      <w:r w:rsidR="00E776F0" w:rsidRPr="001D39CB">
        <w:rPr>
          <w:rFonts w:ascii="Book Antiqua" w:hAnsi="Book Antiqua"/>
          <w:szCs w:val="24"/>
        </w:rPr>
        <w:t>HDL</w:t>
      </w:r>
      <w:r w:rsidR="00E776F0">
        <w:rPr>
          <w:rFonts w:ascii="Book Antiqua" w:eastAsia="宋体" w:hAnsi="Book Antiqua" w:hint="eastAsia"/>
          <w:szCs w:val="24"/>
          <w:lang w:eastAsia="zh-CN"/>
        </w:rPr>
        <w:t>:</w:t>
      </w:r>
      <w:r w:rsidR="00E776F0" w:rsidRPr="00E776F0">
        <w:rPr>
          <w:rFonts w:ascii="Book Antiqua" w:hAnsi="Book Antiqua"/>
          <w:szCs w:val="24"/>
        </w:rPr>
        <w:t xml:space="preserve"> </w:t>
      </w:r>
      <w:r w:rsidR="00E776F0" w:rsidRPr="001D39CB">
        <w:rPr>
          <w:rFonts w:ascii="Book Antiqua" w:hAnsi="Book Antiqua"/>
          <w:szCs w:val="24"/>
        </w:rPr>
        <w:t>High</w:t>
      </w:r>
      <w:r w:rsidR="00E776F0">
        <w:rPr>
          <w:rFonts w:ascii="Book Antiqua" w:eastAsia="宋体" w:hAnsi="Book Antiqua" w:hint="eastAsia"/>
          <w:szCs w:val="24"/>
          <w:lang w:eastAsia="zh-CN"/>
        </w:rPr>
        <w:t>-</w:t>
      </w:r>
      <w:r w:rsidR="00E776F0" w:rsidRPr="001D39CB">
        <w:rPr>
          <w:rFonts w:ascii="Book Antiqua" w:hAnsi="Book Antiqua"/>
          <w:szCs w:val="24"/>
        </w:rPr>
        <w:t>density lipoprotein</w:t>
      </w:r>
      <w:r w:rsidR="00E776F0">
        <w:rPr>
          <w:rFonts w:ascii="Book Antiqua" w:eastAsia="宋体" w:hAnsi="Book Antiqua" w:hint="eastAsia"/>
          <w:szCs w:val="24"/>
          <w:lang w:eastAsia="zh-CN"/>
        </w:rPr>
        <w:t>.</w:t>
      </w:r>
    </w:p>
    <w:p w14:paraId="45C45D0F" w14:textId="77777777" w:rsidR="00385CE8" w:rsidRPr="001D39CB" w:rsidRDefault="00385CE8" w:rsidP="001D39CB">
      <w:pPr>
        <w:spacing w:line="360" w:lineRule="auto"/>
        <w:jc w:val="both"/>
        <w:rPr>
          <w:rFonts w:ascii="Book Antiqua" w:hAnsi="Book Antiqua"/>
          <w:szCs w:val="24"/>
        </w:rPr>
      </w:pPr>
    </w:p>
    <w:p w14:paraId="34774CA1" w14:textId="7BD9651B" w:rsidR="00937513" w:rsidRPr="001D39CB" w:rsidRDefault="00937513" w:rsidP="001D39CB">
      <w:pPr>
        <w:spacing w:line="360" w:lineRule="auto"/>
        <w:jc w:val="both"/>
        <w:rPr>
          <w:rFonts w:ascii="Book Antiqua" w:hAnsi="Book Antiqua"/>
          <w:szCs w:val="24"/>
        </w:rPr>
      </w:pPr>
    </w:p>
    <w:sectPr w:rsidR="00937513" w:rsidRPr="001D39CB" w:rsidSect="00902EB8">
      <w:endnotePr>
        <w:numFmt w:val="decimal"/>
      </w:endnotePr>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9ED7B" w14:textId="77777777" w:rsidR="00427E86" w:rsidRDefault="00427E86" w:rsidP="00902EB8">
      <w:r>
        <w:separator/>
      </w:r>
    </w:p>
  </w:endnote>
  <w:endnote w:type="continuationSeparator" w:id="0">
    <w:p w14:paraId="38A3B999" w14:textId="77777777" w:rsidR="00427E86" w:rsidRDefault="00427E86" w:rsidP="0090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F41D8" w14:textId="77777777" w:rsidR="00427E86" w:rsidRDefault="00427E86" w:rsidP="00902EB8">
      <w:r>
        <w:separator/>
      </w:r>
    </w:p>
  </w:footnote>
  <w:footnote w:type="continuationSeparator" w:id="0">
    <w:p w14:paraId="360B2869" w14:textId="77777777" w:rsidR="00427E86" w:rsidRDefault="00427E86" w:rsidP="00902E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4859FA"/>
    <w:multiLevelType w:val="hybridMultilevel"/>
    <w:tmpl w:val="22081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625E0"/>
    <w:rsid w:val="00005EE4"/>
    <w:rsid w:val="0001087A"/>
    <w:rsid w:val="000260D6"/>
    <w:rsid w:val="000323E9"/>
    <w:rsid w:val="000353B2"/>
    <w:rsid w:val="00041909"/>
    <w:rsid w:val="000457A0"/>
    <w:rsid w:val="00090D14"/>
    <w:rsid w:val="00091B3D"/>
    <w:rsid w:val="000929B0"/>
    <w:rsid w:val="00093D76"/>
    <w:rsid w:val="000955E3"/>
    <w:rsid w:val="000A1ACB"/>
    <w:rsid w:val="000A5FE1"/>
    <w:rsid w:val="000B1BF1"/>
    <w:rsid w:val="000D32B3"/>
    <w:rsid w:val="000E58DB"/>
    <w:rsid w:val="000F04DF"/>
    <w:rsid w:val="000F1334"/>
    <w:rsid w:val="000F6022"/>
    <w:rsid w:val="00104958"/>
    <w:rsid w:val="0010593B"/>
    <w:rsid w:val="001068E6"/>
    <w:rsid w:val="00134916"/>
    <w:rsid w:val="00140024"/>
    <w:rsid w:val="001407FB"/>
    <w:rsid w:val="001643EE"/>
    <w:rsid w:val="001644D3"/>
    <w:rsid w:val="001708E6"/>
    <w:rsid w:val="001850B4"/>
    <w:rsid w:val="0019023B"/>
    <w:rsid w:val="00197F84"/>
    <w:rsid w:val="001A501E"/>
    <w:rsid w:val="001A571C"/>
    <w:rsid w:val="001B50FB"/>
    <w:rsid w:val="001C418F"/>
    <w:rsid w:val="001D386C"/>
    <w:rsid w:val="001D39CB"/>
    <w:rsid w:val="001D6187"/>
    <w:rsid w:val="00212065"/>
    <w:rsid w:val="00241952"/>
    <w:rsid w:val="0024688F"/>
    <w:rsid w:val="00257C9C"/>
    <w:rsid w:val="00282698"/>
    <w:rsid w:val="00293AD8"/>
    <w:rsid w:val="002C5ABB"/>
    <w:rsid w:val="002C757A"/>
    <w:rsid w:val="002D7029"/>
    <w:rsid w:val="002D7076"/>
    <w:rsid w:val="002E3457"/>
    <w:rsid w:val="002F2731"/>
    <w:rsid w:val="0030484A"/>
    <w:rsid w:val="0030708E"/>
    <w:rsid w:val="00314462"/>
    <w:rsid w:val="00320988"/>
    <w:rsid w:val="00325D1A"/>
    <w:rsid w:val="00331A0B"/>
    <w:rsid w:val="00341F56"/>
    <w:rsid w:val="00344956"/>
    <w:rsid w:val="00346277"/>
    <w:rsid w:val="00346D4B"/>
    <w:rsid w:val="00355081"/>
    <w:rsid w:val="00367A07"/>
    <w:rsid w:val="003804B1"/>
    <w:rsid w:val="00385CE8"/>
    <w:rsid w:val="00391C63"/>
    <w:rsid w:val="00394B68"/>
    <w:rsid w:val="003B28B5"/>
    <w:rsid w:val="003C6440"/>
    <w:rsid w:val="003C663E"/>
    <w:rsid w:val="003D3403"/>
    <w:rsid w:val="003E7F83"/>
    <w:rsid w:val="003F0871"/>
    <w:rsid w:val="00405ED6"/>
    <w:rsid w:val="00427E86"/>
    <w:rsid w:val="004416CC"/>
    <w:rsid w:val="00444830"/>
    <w:rsid w:val="004535C9"/>
    <w:rsid w:val="004625E0"/>
    <w:rsid w:val="004633B6"/>
    <w:rsid w:val="00464A7D"/>
    <w:rsid w:val="00480133"/>
    <w:rsid w:val="00490520"/>
    <w:rsid w:val="00495D80"/>
    <w:rsid w:val="004C5EDC"/>
    <w:rsid w:val="004C7E44"/>
    <w:rsid w:val="004C7EDD"/>
    <w:rsid w:val="004D7A0F"/>
    <w:rsid w:val="005052AD"/>
    <w:rsid w:val="00514C1A"/>
    <w:rsid w:val="005306E9"/>
    <w:rsid w:val="00536CF6"/>
    <w:rsid w:val="00537308"/>
    <w:rsid w:val="005709B8"/>
    <w:rsid w:val="00586147"/>
    <w:rsid w:val="00591BEE"/>
    <w:rsid w:val="005B38D0"/>
    <w:rsid w:val="005D08DC"/>
    <w:rsid w:val="005D3739"/>
    <w:rsid w:val="005E4A4D"/>
    <w:rsid w:val="005F41B7"/>
    <w:rsid w:val="005F5095"/>
    <w:rsid w:val="005F646A"/>
    <w:rsid w:val="005F7857"/>
    <w:rsid w:val="00647773"/>
    <w:rsid w:val="00676085"/>
    <w:rsid w:val="00676B59"/>
    <w:rsid w:val="00684BEA"/>
    <w:rsid w:val="0068705E"/>
    <w:rsid w:val="00687923"/>
    <w:rsid w:val="00691A6D"/>
    <w:rsid w:val="006A68E8"/>
    <w:rsid w:val="006C693B"/>
    <w:rsid w:val="006D50E6"/>
    <w:rsid w:val="006E0328"/>
    <w:rsid w:val="006F2AD4"/>
    <w:rsid w:val="006F2E77"/>
    <w:rsid w:val="006F4114"/>
    <w:rsid w:val="00701950"/>
    <w:rsid w:val="00712C51"/>
    <w:rsid w:val="0073379F"/>
    <w:rsid w:val="007477DA"/>
    <w:rsid w:val="00765B92"/>
    <w:rsid w:val="00770B6B"/>
    <w:rsid w:val="00770F6E"/>
    <w:rsid w:val="00774FBE"/>
    <w:rsid w:val="00776B36"/>
    <w:rsid w:val="00792587"/>
    <w:rsid w:val="0079612F"/>
    <w:rsid w:val="007A3112"/>
    <w:rsid w:val="007E1CE8"/>
    <w:rsid w:val="007F6AC2"/>
    <w:rsid w:val="00811717"/>
    <w:rsid w:val="008125F7"/>
    <w:rsid w:val="00812CF4"/>
    <w:rsid w:val="00815A76"/>
    <w:rsid w:val="008242E1"/>
    <w:rsid w:val="00824D05"/>
    <w:rsid w:val="00835FC8"/>
    <w:rsid w:val="008457BD"/>
    <w:rsid w:val="00845A0E"/>
    <w:rsid w:val="00853E67"/>
    <w:rsid w:val="00874EDB"/>
    <w:rsid w:val="00892E7D"/>
    <w:rsid w:val="0089551F"/>
    <w:rsid w:val="00896AAB"/>
    <w:rsid w:val="008C54FB"/>
    <w:rsid w:val="008C5D1E"/>
    <w:rsid w:val="008E34F5"/>
    <w:rsid w:val="008E72CE"/>
    <w:rsid w:val="008F2071"/>
    <w:rsid w:val="00902EB8"/>
    <w:rsid w:val="00916B08"/>
    <w:rsid w:val="00924EFF"/>
    <w:rsid w:val="00935E5E"/>
    <w:rsid w:val="00937513"/>
    <w:rsid w:val="00941F9F"/>
    <w:rsid w:val="00957962"/>
    <w:rsid w:val="009771D1"/>
    <w:rsid w:val="0098583E"/>
    <w:rsid w:val="0099533B"/>
    <w:rsid w:val="00997D73"/>
    <w:rsid w:val="009C6352"/>
    <w:rsid w:val="009E38E0"/>
    <w:rsid w:val="00A07511"/>
    <w:rsid w:val="00A1172A"/>
    <w:rsid w:val="00A216C2"/>
    <w:rsid w:val="00A35E4C"/>
    <w:rsid w:val="00A42A3E"/>
    <w:rsid w:val="00A472B6"/>
    <w:rsid w:val="00A61E29"/>
    <w:rsid w:val="00A621C5"/>
    <w:rsid w:val="00A71D2D"/>
    <w:rsid w:val="00A90C05"/>
    <w:rsid w:val="00AA3DC0"/>
    <w:rsid w:val="00AB1917"/>
    <w:rsid w:val="00AD6A4D"/>
    <w:rsid w:val="00AD7A96"/>
    <w:rsid w:val="00AE29F0"/>
    <w:rsid w:val="00B264C4"/>
    <w:rsid w:val="00B33168"/>
    <w:rsid w:val="00B4446F"/>
    <w:rsid w:val="00B45BE2"/>
    <w:rsid w:val="00B472FB"/>
    <w:rsid w:val="00B60421"/>
    <w:rsid w:val="00B63A48"/>
    <w:rsid w:val="00B6500F"/>
    <w:rsid w:val="00B654C4"/>
    <w:rsid w:val="00B76000"/>
    <w:rsid w:val="00B857E3"/>
    <w:rsid w:val="00B8772F"/>
    <w:rsid w:val="00B87C43"/>
    <w:rsid w:val="00B926CD"/>
    <w:rsid w:val="00B93AB9"/>
    <w:rsid w:val="00BB02D8"/>
    <w:rsid w:val="00BB3D51"/>
    <w:rsid w:val="00BB4AA0"/>
    <w:rsid w:val="00BC2458"/>
    <w:rsid w:val="00BC7D58"/>
    <w:rsid w:val="00BD567B"/>
    <w:rsid w:val="00C037DF"/>
    <w:rsid w:val="00C03A99"/>
    <w:rsid w:val="00C52E5F"/>
    <w:rsid w:val="00C539EB"/>
    <w:rsid w:val="00C7436B"/>
    <w:rsid w:val="00C9797F"/>
    <w:rsid w:val="00CD1F46"/>
    <w:rsid w:val="00CD7477"/>
    <w:rsid w:val="00CE5129"/>
    <w:rsid w:val="00CE7BFF"/>
    <w:rsid w:val="00CF190E"/>
    <w:rsid w:val="00CF3659"/>
    <w:rsid w:val="00D01730"/>
    <w:rsid w:val="00D105BD"/>
    <w:rsid w:val="00D21405"/>
    <w:rsid w:val="00D3051A"/>
    <w:rsid w:val="00D34F12"/>
    <w:rsid w:val="00D359A0"/>
    <w:rsid w:val="00D5009E"/>
    <w:rsid w:val="00D57ACF"/>
    <w:rsid w:val="00D71CAF"/>
    <w:rsid w:val="00D8668B"/>
    <w:rsid w:val="00D87439"/>
    <w:rsid w:val="00D93105"/>
    <w:rsid w:val="00D94489"/>
    <w:rsid w:val="00DB463D"/>
    <w:rsid w:val="00DB7CCB"/>
    <w:rsid w:val="00DE0DC0"/>
    <w:rsid w:val="00DF1C51"/>
    <w:rsid w:val="00E105EC"/>
    <w:rsid w:val="00E16A50"/>
    <w:rsid w:val="00E17C2D"/>
    <w:rsid w:val="00E41D2C"/>
    <w:rsid w:val="00E430E3"/>
    <w:rsid w:val="00E44A0E"/>
    <w:rsid w:val="00E60D35"/>
    <w:rsid w:val="00E62F60"/>
    <w:rsid w:val="00E776F0"/>
    <w:rsid w:val="00E83D86"/>
    <w:rsid w:val="00E856FA"/>
    <w:rsid w:val="00E92972"/>
    <w:rsid w:val="00E93170"/>
    <w:rsid w:val="00E95419"/>
    <w:rsid w:val="00EB28FF"/>
    <w:rsid w:val="00EC00D1"/>
    <w:rsid w:val="00EE01E4"/>
    <w:rsid w:val="00EE250C"/>
    <w:rsid w:val="00EE3FEB"/>
    <w:rsid w:val="00EF3D8B"/>
    <w:rsid w:val="00F027C3"/>
    <w:rsid w:val="00F14685"/>
    <w:rsid w:val="00F147A1"/>
    <w:rsid w:val="00F15CDA"/>
    <w:rsid w:val="00F17B46"/>
    <w:rsid w:val="00F20DB9"/>
    <w:rsid w:val="00F8641E"/>
    <w:rsid w:val="00F95BC0"/>
    <w:rsid w:val="00F97C95"/>
    <w:rsid w:val="00FD7678"/>
    <w:rsid w:val="00FF7C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E8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E0"/>
    <w:pPr>
      <w:overflowPunct w:val="0"/>
      <w:autoSpaceDE w:val="0"/>
      <w:autoSpaceDN w:val="0"/>
      <w:adjustRightInd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7C9C"/>
    <w:pPr>
      <w:widowControl w:val="0"/>
      <w:tabs>
        <w:tab w:val="left" w:pos="-720"/>
      </w:tabs>
      <w:ind w:right="288"/>
    </w:pPr>
    <w:rPr>
      <w:color w:val="000000"/>
    </w:rPr>
  </w:style>
  <w:style w:type="character" w:customStyle="1" w:styleId="BodyTextChar">
    <w:name w:val="Body Text Char"/>
    <w:basedOn w:val="DefaultParagraphFont"/>
    <w:link w:val="BodyText"/>
    <w:rsid w:val="00257C9C"/>
    <w:rPr>
      <w:rFonts w:ascii="Times New Roman" w:eastAsia="Times New Roman" w:hAnsi="Times New Roman" w:cs="Times New Roman"/>
      <w:color w:val="000000"/>
      <w:szCs w:val="20"/>
    </w:rPr>
  </w:style>
  <w:style w:type="character" w:styleId="CommentReference">
    <w:name w:val="annotation reference"/>
    <w:basedOn w:val="DefaultParagraphFont"/>
    <w:uiPriority w:val="99"/>
    <w:semiHidden/>
    <w:unhideWhenUsed/>
    <w:rsid w:val="004C7EDD"/>
    <w:rPr>
      <w:sz w:val="16"/>
      <w:szCs w:val="16"/>
    </w:rPr>
  </w:style>
  <w:style w:type="paragraph" w:styleId="CommentText">
    <w:name w:val="annotation text"/>
    <w:basedOn w:val="Normal"/>
    <w:link w:val="CommentTextChar"/>
    <w:unhideWhenUsed/>
    <w:rsid w:val="004C7EDD"/>
    <w:rPr>
      <w:sz w:val="20"/>
    </w:rPr>
  </w:style>
  <w:style w:type="character" w:customStyle="1" w:styleId="CommentTextChar">
    <w:name w:val="Comment Text Char"/>
    <w:basedOn w:val="DefaultParagraphFont"/>
    <w:link w:val="CommentText"/>
    <w:rsid w:val="004C7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EDD"/>
    <w:rPr>
      <w:b/>
      <w:bCs/>
    </w:rPr>
  </w:style>
  <w:style w:type="character" w:customStyle="1" w:styleId="CommentSubjectChar">
    <w:name w:val="Comment Subject Char"/>
    <w:basedOn w:val="CommentTextChar"/>
    <w:link w:val="CommentSubject"/>
    <w:uiPriority w:val="99"/>
    <w:semiHidden/>
    <w:rsid w:val="004C7ED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7EDD"/>
    <w:rPr>
      <w:rFonts w:ascii="Tahoma" w:hAnsi="Tahoma" w:cs="Tahoma"/>
      <w:sz w:val="16"/>
      <w:szCs w:val="16"/>
    </w:rPr>
  </w:style>
  <w:style w:type="character" w:customStyle="1" w:styleId="BalloonTextChar">
    <w:name w:val="Balloon Text Char"/>
    <w:basedOn w:val="DefaultParagraphFont"/>
    <w:link w:val="BalloonText"/>
    <w:uiPriority w:val="99"/>
    <w:semiHidden/>
    <w:rsid w:val="004C7EDD"/>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902EB8"/>
    <w:rPr>
      <w:sz w:val="20"/>
    </w:rPr>
  </w:style>
  <w:style w:type="character" w:customStyle="1" w:styleId="EndnoteTextChar">
    <w:name w:val="Endnote Text Char"/>
    <w:basedOn w:val="DefaultParagraphFont"/>
    <w:link w:val="EndnoteText"/>
    <w:uiPriority w:val="99"/>
    <w:semiHidden/>
    <w:rsid w:val="00902EB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02EB8"/>
    <w:rPr>
      <w:vertAlign w:val="superscript"/>
    </w:rPr>
  </w:style>
  <w:style w:type="paragraph" w:customStyle="1" w:styleId="EndNoteBibliographyTitle">
    <w:name w:val="EndNote Bibliography Title"/>
    <w:basedOn w:val="Normal"/>
    <w:rsid w:val="00BB02D8"/>
    <w:pPr>
      <w:jc w:val="center"/>
    </w:pPr>
  </w:style>
  <w:style w:type="paragraph" w:customStyle="1" w:styleId="EndNoteBibliography">
    <w:name w:val="EndNote Bibliography"/>
    <w:basedOn w:val="Normal"/>
    <w:rsid w:val="00BB02D8"/>
  </w:style>
  <w:style w:type="table" w:styleId="TableGrid">
    <w:name w:val="Table Grid"/>
    <w:basedOn w:val="TableNormal"/>
    <w:uiPriority w:val="59"/>
    <w:rsid w:val="00937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80133"/>
    <w:rPr>
      <w:rFonts w:ascii="Times New Roman" w:eastAsia="Times New Roman" w:hAnsi="Times New Roman" w:cs="Times New Roman"/>
      <w:szCs w:val="20"/>
    </w:rPr>
  </w:style>
  <w:style w:type="character" w:customStyle="1" w:styleId="hui1218">
    <w:name w:val="hui1218"/>
    <w:basedOn w:val="DefaultParagraphFont"/>
    <w:rsid w:val="00314462"/>
  </w:style>
  <w:style w:type="paragraph" w:styleId="ListParagraph">
    <w:name w:val="List Paragraph"/>
    <w:basedOn w:val="Normal"/>
    <w:uiPriority w:val="34"/>
    <w:qFormat/>
    <w:rsid w:val="00E16A50"/>
    <w:pPr>
      <w:ind w:left="720"/>
      <w:contextualSpacing/>
    </w:pPr>
  </w:style>
  <w:style w:type="character" w:customStyle="1" w:styleId="apple-converted-space">
    <w:name w:val="apple-converted-space"/>
    <w:basedOn w:val="DefaultParagraphFont"/>
    <w:rsid w:val="000353B2"/>
  </w:style>
  <w:style w:type="character" w:styleId="Emphasis">
    <w:name w:val="Emphasis"/>
    <w:basedOn w:val="DefaultParagraphFont"/>
    <w:uiPriority w:val="20"/>
    <w:qFormat/>
    <w:rsid w:val="000353B2"/>
    <w:rPr>
      <w:i/>
      <w:iCs/>
    </w:rPr>
  </w:style>
  <w:style w:type="paragraph" w:styleId="Header">
    <w:name w:val="header"/>
    <w:basedOn w:val="Normal"/>
    <w:link w:val="HeaderChar"/>
    <w:uiPriority w:val="99"/>
    <w:unhideWhenUsed/>
    <w:rsid w:val="005373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37308"/>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53730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37308"/>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E0"/>
    <w:pPr>
      <w:overflowPunct w:val="0"/>
      <w:autoSpaceDE w:val="0"/>
      <w:autoSpaceDN w:val="0"/>
      <w:adjustRightInd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7C9C"/>
    <w:pPr>
      <w:widowControl w:val="0"/>
      <w:tabs>
        <w:tab w:val="left" w:pos="-720"/>
      </w:tabs>
      <w:ind w:right="288"/>
    </w:pPr>
    <w:rPr>
      <w:color w:val="000000"/>
    </w:rPr>
  </w:style>
  <w:style w:type="character" w:customStyle="1" w:styleId="BodyTextChar">
    <w:name w:val="Body Text Char"/>
    <w:basedOn w:val="DefaultParagraphFont"/>
    <w:link w:val="BodyText"/>
    <w:rsid w:val="00257C9C"/>
    <w:rPr>
      <w:rFonts w:ascii="Times New Roman" w:eastAsia="Times New Roman" w:hAnsi="Times New Roman" w:cs="Times New Roman"/>
      <w:color w:val="000000"/>
      <w:szCs w:val="20"/>
    </w:rPr>
  </w:style>
  <w:style w:type="character" w:styleId="CommentReference">
    <w:name w:val="annotation reference"/>
    <w:basedOn w:val="DefaultParagraphFont"/>
    <w:uiPriority w:val="99"/>
    <w:semiHidden/>
    <w:unhideWhenUsed/>
    <w:rsid w:val="004C7EDD"/>
    <w:rPr>
      <w:sz w:val="16"/>
      <w:szCs w:val="16"/>
    </w:rPr>
  </w:style>
  <w:style w:type="paragraph" w:styleId="CommentText">
    <w:name w:val="annotation text"/>
    <w:basedOn w:val="Normal"/>
    <w:link w:val="CommentTextChar"/>
    <w:unhideWhenUsed/>
    <w:rsid w:val="004C7EDD"/>
    <w:rPr>
      <w:sz w:val="20"/>
    </w:rPr>
  </w:style>
  <w:style w:type="character" w:customStyle="1" w:styleId="CommentTextChar">
    <w:name w:val="Comment Text Char"/>
    <w:basedOn w:val="DefaultParagraphFont"/>
    <w:link w:val="CommentText"/>
    <w:rsid w:val="004C7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EDD"/>
    <w:rPr>
      <w:b/>
      <w:bCs/>
    </w:rPr>
  </w:style>
  <w:style w:type="character" w:customStyle="1" w:styleId="CommentSubjectChar">
    <w:name w:val="Comment Subject Char"/>
    <w:basedOn w:val="CommentTextChar"/>
    <w:link w:val="CommentSubject"/>
    <w:uiPriority w:val="99"/>
    <w:semiHidden/>
    <w:rsid w:val="004C7ED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7EDD"/>
    <w:rPr>
      <w:rFonts w:ascii="Tahoma" w:hAnsi="Tahoma" w:cs="Tahoma"/>
      <w:sz w:val="16"/>
      <w:szCs w:val="16"/>
    </w:rPr>
  </w:style>
  <w:style w:type="character" w:customStyle="1" w:styleId="BalloonTextChar">
    <w:name w:val="Balloon Text Char"/>
    <w:basedOn w:val="DefaultParagraphFont"/>
    <w:link w:val="BalloonText"/>
    <w:uiPriority w:val="99"/>
    <w:semiHidden/>
    <w:rsid w:val="004C7EDD"/>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902EB8"/>
    <w:rPr>
      <w:sz w:val="20"/>
    </w:rPr>
  </w:style>
  <w:style w:type="character" w:customStyle="1" w:styleId="EndnoteTextChar">
    <w:name w:val="Endnote Text Char"/>
    <w:basedOn w:val="DefaultParagraphFont"/>
    <w:link w:val="EndnoteText"/>
    <w:uiPriority w:val="99"/>
    <w:semiHidden/>
    <w:rsid w:val="00902EB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02EB8"/>
    <w:rPr>
      <w:vertAlign w:val="superscript"/>
    </w:rPr>
  </w:style>
  <w:style w:type="paragraph" w:customStyle="1" w:styleId="EndNoteBibliographyTitle">
    <w:name w:val="EndNote Bibliography Title"/>
    <w:basedOn w:val="Normal"/>
    <w:rsid w:val="00BB02D8"/>
    <w:pPr>
      <w:jc w:val="center"/>
    </w:pPr>
  </w:style>
  <w:style w:type="paragraph" w:customStyle="1" w:styleId="EndNoteBibliography">
    <w:name w:val="EndNote Bibliography"/>
    <w:basedOn w:val="Normal"/>
    <w:rsid w:val="00BB02D8"/>
  </w:style>
  <w:style w:type="table" w:styleId="TableGrid">
    <w:name w:val="Table Grid"/>
    <w:basedOn w:val="TableNormal"/>
    <w:uiPriority w:val="59"/>
    <w:rsid w:val="00937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80133"/>
    <w:rPr>
      <w:rFonts w:ascii="Times New Roman" w:eastAsia="Times New Roman" w:hAnsi="Times New Roman" w:cs="Times New Roman"/>
      <w:szCs w:val="20"/>
    </w:rPr>
  </w:style>
  <w:style w:type="character" w:customStyle="1" w:styleId="hui1218">
    <w:name w:val="hui1218"/>
    <w:basedOn w:val="DefaultParagraphFont"/>
    <w:rsid w:val="00314462"/>
  </w:style>
  <w:style w:type="paragraph" w:styleId="ListParagraph">
    <w:name w:val="List Paragraph"/>
    <w:basedOn w:val="Normal"/>
    <w:uiPriority w:val="34"/>
    <w:qFormat/>
    <w:rsid w:val="00E16A50"/>
    <w:pPr>
      <w:ind w:left="720"/>
      <w:contextualSpacing/>
    </w:pPr>
  </w:style>
  <w:style w:type="character" w:customStyle="1" w:styleId="apple-converted-space">
    <w:name w:val="apple-converted-space"/>
    <w:basedOn w:val="DefaultParagraphFont"/>
    <w:rsid w:val="000353B2"/>
  </w:style>
  <w:style w:type="character" w:styleId="Emphasis">
    <w:name w:val="Emphasis"/>
    <w:basedOn w:val="DefaultParagraphFont"/>
    <w:uiPriority w:val="20"/>
    <w:qFormat/>
    <w:rsid w:val="000353B2"/>
    <w:rPr>
      <w:i/>
      <w:iCs/>
    </w:rPr>
  </w:style>
  <w:style w:type="paragraph" w:styleId="Header">
    <w:name w:val="header"/>
    <w:basedOn w:val="Normal"/>
    <w:link w:val="HeaderChar"/>
    <w:uiPriority w:val="99"/>
    <w:unhideWhenUsed/>
    <w:rsid w:val="005373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37308"/>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53730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3730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78923">
      <w:bodyDiv w:val="1"/>
      <w:marLeft w:val="0"/>
      <w:marRight w:val="0"/>
      <w:marTop w:val="0"/>
      <w:marBottom w:val="0"/>
      <w:divBdr>
        <w:top w:val="none" w:sz="0" w:space="0" w:color="auto"/>
        <w:left w:val="none" w:sz="0" w:space="0" w:color="auto"/>
        <w:bottom w:val="none" w:sz="0" w:space="0" w:color="auto"/>
        <w:right w:val="none" w:sz="0" w:space="0" w:color="auto"/>
      </w:divBdr>
      <w:divsChild>
        <w:div w:id="1702776998">
          <w:marLeft w:val="0"/>
          <w:marRight w:val="0"/>
          <w:marTop w:val="0"/>
          <w:marBottom w:val="0"/>
          <w:divBdr>
            <w:top w:val="none" w:sz="0" w:space="0" w:color="auto"/>
            <w:left w:val="none" w:sz="0" w:space="0" w:color="auto"/>
            <w:bottom w:val="none" w:sz="0" w:space="0" w:color="auto"/>
            <w:right w:val="none" w:sz="0" w:space="0" w:color="auto"/>
          </w:divBdr>
        </w:div>
        <w:div w:id="77755465">
          <w:marLeft w:val="0"/>
          <w:marRight w:val="0"/>
          <w:marTop w:val="0"/>
          <w:marBottom w:val="0"/>
          <w:divBdr>
            <w:top w:val="none" w:sz="0" w:space="0" w:color="auto"/>
            <w:left w:val="none" w:sz="0" w:space="0" w:color="auto"/>
            <w:bottom w:val="none" w:sz="0" w:space="0" w:color="auto"/>
            <w:right w:val="none" w:sz="0" w:space="0" w:color="auto"/>
          </w:divBdr>
        </w:div>
        <w:div w:id="755516940">
          <w:marLeft w:val="0"/>
          <w:marRight w:val="0"/>
          <w:marTop w:val="0"/>
          <w:marBottom w:val="0"/>
          <w:divBdr>
            <w:top w:val="none" w:sz="0" w:space="0" w:color="auto"/>
            <w:left w:val="none" w:sz="0" w:space="0" w:color="auto"/>
            <w:bottom w:val="none" w:sz="0" w:space="0" w:color="auto"/>
            <w:right w:val="none" w:sz="0" w:space="0" w:color="auto"/>
          </w:divBdr>
        </w:div>
        <w:div w:id="1504583433">
          <w:marLeft w:val="0"/>
          <w:marRight w:val="0"/>
          <w:marTop w:val="0"/>
          <w:marBottom w:val="0"/>
          <w:divBdr>
            <w:top w:val="none" w:sz="0" w:space="0" w:color="auto"/>
            <w:left w:val="none" w:sz="0" w:space="0" w:color="auto"/>
            <w:bottom w:val="none" w:sz="0" w:space="0" w:color="auto"/>
            <w:right w:val="none" w:sz="0" w:space="0" w:color="auto"/>
          </w:divBdr>
        </w:div>
        <w:div w:id="912278861">
          <w:marLeft w:val="0"/>
          <w:marRight w:val="0"/>
          <w:marTop w:val="0"/>
          <w:marBottom w:val="0"/>
          <w:divBdr>
            <w:top w:val="none" w:sz="0" w:space="0" w:color="auto"/>
            <w:left w:val="none" w:sz="0" w:space="0" w:color="auto"/>
            <w:bottom w:val="none" w:sz="0" w:space="0" w:color="auto"/>
            <w:right w:val="none" w:sz="0" w:space="0" w:color="auto"/>
          </w:divBdr>
        </w:div>
        <w:div w:id="1110473022">
          <w:marLeft w:val="0"/>
          <w:marRight w:val="0"/>
          <w:marTop w:val="0"/>
          <w:marBottom w:val="0"/>
          <w:divBdr>
            <w:top w:val="none" w:sz="0" w:space="0" w:color="auto"/>
            <w:left w:val="none" w:sz="0" w:space="0" w:color="auto"/>
            <w:bottom w:val="none" w:sz="0" w:space="0" w:color="auto"/>
            <w:right w:val="none" w:sz="0" w:space="0" w:color="auto"/>
          </w:divBdr>
        </w:div>
        <w:div w:id="1651442578">
          <w:marLeft w:val="0"/>
          <w:marRight w:val="0"/>
          <w:marTop w:val="0"/>
          <w:marBottom w:val="0"/>
          <w:divBdr>
            <w:top w:val="none" w:sz="0" w:space="0" w:color="auto"/>
            <w:left w:val="none" w:sz="0" w:space="0" w:color="auto"/>
            <w:bottom w:val="none" w:sz="0" w:space="0" w:color="auto"/>
            <w:right w:val="none" w:sz="0" w:space="0" w:color="auto"/>
          </w:divBdr>
        </w:div>
        <w:div w:id="2015258685">
          <w:marLeft w:val="0"/>
          <w:marRight w:val="0"/>
          <w:marTop w:val="0"/>
          <w:marBottom w:val="0"/>
          <w:divBdr>
            <w:top w:val="none" w:sz="0" w:space="0" w:color="auto"/>
            <w:left w:val="none" w:sz="0" w:space="0" w:color="auto"/>
            <w:bottom w:val="none" w:sz="0" w:space="0" w:color="auto"/>
            <w:right w:val="none" w:sz="0" w:space="0" w:color="auto"/>
          </w:divBdr>
        </w:div>
        <w:div w:id="309555976">
          <w:marLeft w:val="0"/>
          <w:marRight w:val="0"/>
          <w:marTop w:val="0"/>
          <w:marBottom w:val="0"/>
          <w:divBdr>
            <w:top w:val="none" w:sz="0" w:space="0" w:color="auto"/>
            <w:left w:val="none" w:sz="0" w:space="0" w:color="auto"/>
            <w:bottom w:val="none" w:sz="0" w:space="0" w:color="auto"/>
            <w:right w:val="none" w:sz="0" w:space="0" w:color="auto"/>
          </w:divBdr>
        </w:div>
        <w:div w:id="901990806">
          <w:marLeft w:val="0"/>
          <w:marRight w:val="0"/>
          <w:marTop w:val="0"/>
          <w:marBottom w:val="0"/>
          <w:divBdr>
            <w:top w:val="none" w:sz="0" w:space="0" w:color="auto"/>
            <w:left w:val="none" w:sz="0" w:space="0" w:color="auto"/>
            <w:bottom w:val="none" w:sz="0" w:space="0" w:color="auto"/>
            <w:right w:val="none" w:sz="0" w:space="0" w:color="auto"/>
          </w:divBdr>
        </w:div>
        <w:div w:id="338309854">
          <w:marLeft w:val="0"/>
          <w:marRight w:val="0"/>
          <w:marTop w:val="0"/>
          <w:marBottom w:val="0"/>
          <w:divBdr>
            <w:top w:val="none" w:sz="0" w:space="0" w:color="auto"/>
            <w:left w:val="none" w:sz="0" w:space="0" w:color="auto"/>
            <w:bottom w:val="none" w:sz="0" w:space="0" w:color="auto"/>
            <w:right w:val="none" w:sz="0" w:space="0" w:color="auto"/>
          </w:divBdr>
        </w:div>
        <w:div w:id="1926037546">
          <w:marLeft w:val="0"/>
          <w:marRight w:val="0"/>
          <w:marTop w:val="0"/>
          <w:marBottom w:val="0"/>
          <w:divBdr>
            <w:top w:val="none" w:sz="0" w:space="0" w:color="auto"/>
            <w:left w:val="none" w:sz="0" w:space="0" w:color="auto"/>
            <w:bottom w:val="none" w:sz="0" w:space="0" w:color="auto"/>
            <w:right w:val="none" w:sz="0" w:space="0" w:color="auto"/>
          </w:divBdr>
        </w:div>
        <w:div w:id="1571112250">
          <w:marLeft w:val="0"/>
          <w:marRight w:val="0"/>
          <w:marTop w:val="0"/>
          <w:marBottom w:val="0"/>
          <w:divBdr>
            <w:top w:val="none" w:sz="0" w:space="0" w:color="auto"/>
            <w:left w:val="none" w:sz="0" w:space="0" w:color="auto"/>
            <w:bottom w:val="none" w:sz="0" w:space="0" w:color="auto"/>
            <w:right w:val="none" w:sz="0" w:space="0" w:color="auto"/>
          </w:divBdr>
        </w:div>
        <w:div w:id="1630012726">
          <w:marLeft w:val="0"/>
          <w:marRight w:val="0"/>
          <w:marTop w:val="0"/>
          <w:marBottom w:val="0"/>
          <w:divBdr>
            <w:top w:val="none" w:sz="0" w:space="0" w:color="auto"/>
            <w:left w:val="none" w:sz="0" w:space="0" w:color="auto"/>
            <w:bottom w:val="none" w:sz="0" w:space="0" w:color="auto"/>
            <w:right w:val="none" w:sz="0" w:space="0" w:color="auto"/>
          </w:divBdr>
        </w:div>
        <w:div w:id="1766145102">
          <w:marLeft w:val="0"/>
          <w:marRight w:val="0"/>
          <w:marTop w:val="0"/>
          <w:marBottom w:val="0"/>
          <w:divBdr>
            <w:top w:val="none" w:sz="0" w:space="0" w:color="auto"/>
            <w:left w:val="none" w:sz="0" w:space="0" w:color="auto"/>
            <w:bottom w:val="none" w:sz="0" w:space="0" w:color="auto"/>
            <w:right w:val="none" w:sz="0" w:space="0" w:color="auto"/>
          </w:divBdr>
        </w:div>
        <w:div w:id="209656845">
          <w:marLeft w:val="0"/>
          <w:marRight w:val="0"/>
          <w:marTop w:val="0"/>
          <w:marBottom w:val="0"/>
          <w:divBdr>
            <w:top w:val="none" w:sz="0" w:space="0" w:color="auto"/>
            <w:left w:val="none" w:sz="0" w:space="0" w:color="auto"/>
            <w:bottom w:val="none" w:sz="0" w:space="0" w:color="auto"/>
            <w:right w:val="none" w:sz="0" w:space="0" w:color="auto"/>
          </w:divBdr>
        </w:div>
        <w:div w:id="737093356">
          <w:marLeft w:val="0"/>
          <w:marRight w:val="0"/>
          <w:marTop w:val="0"/>
          <w:marBottom w:val="0"/>
          <w:divBdr>
            <w:top w:val="none" w:sz="0" w:space="0" w:color="auto"/>
            <w:left w:val="none" w:sz="0" w:space="0" w:color="auto"/>
            <w:bottom w:val="none" w:sz="0" w:space="0" w:color="auto"/>
            <w:right w:val="none" w:sz="0" w:space="0" w:color="auto"/>
          </w:divBdr>
        </w:div>
        <w:div w:id="899487593">
          <w:marLeft w:val="0"/>
          <w:marRight w:val="0"/>
          <w:marTop w:val="0"/>
          <w:marBottom w:val="0"/>
          <w:divBdr>
            <w:top w:val="none" w:sz="0" w:space="0" w:color="auto"/>
            <w:left w:val="none" w:sz="0" w:space="0" w:color="auto"/>
            <w:bottom w:val="none" w:sz="0" w:space="0" w:color="auto"/>
            <w:right w:val="none" w:sz="0" w:space="0" w:color="auto"/>
          </w:divBdr>
        </w:div>
        <w:div w:id="510149567">
          <w:marLeft w:val="0"/>
          <w:marRight w:val="0"/>
          <w:marTop w:val="0"/>
          <w:marBottom w:val="0"/>
          <w:divBdr>
            <w:top w:val="none" w:sz="0" w:space="0" w:color="auto"/>
            <w:left w:val="none" w:sz="0" w:space="0" w:color="auto"/>
            <w:bottom w:val="none" w:sz="0" w:space="0" w:color="auto"/>
            <w:right w:val="none" w:sz="0" w:space="0" w:color="auto"/>
          </w:divBdr>
        </w:div>
        <w:div w:id="282537354">
          <w:marLeft w:val="0"/>
          <w:marRight w:val="0"/>
          <w:marTop w:val="0"/>
          <w:marBottom w:val="0"/>
          <w:divBdr>
            <w:top w:val="none" w:sz="0" w:space="0" w:color="auto"/>
            <w:left w:val="none" w:sz="0" w:space="0" w:color="auto"/>
            <w:bottom w:val="none" w:sz="0" w:space="0" w:color="auto"/>
            <w:right w:val="none" w:sz="0" w:space="0" w:color="auto"/>
          </w:divBdr>
        </w:div>
        <w:div w:id="234363153">
          <w:marLeft w:val="0"/>
          <w:marRight w:val="0"/>
          <w:marTop w:val="0"/>
          <w:marBottom w:val="0"/>
          <w:divBdr>
            <w:top w:val="none" w:sz="0" w:space="0" w:color="auto"/>
            <w:left w:val="none" w:sz="0" w:space="0" w:color="auto"/>
            <w:bottom w:val="none" w:sz="0" w:space="0" w:color="auto"/>
            <w:right w:val="none" w:sz="0" w:space="0" w:color="auto"/>
          </w:divBdr>
        </w:div>
        <w:div w:id="641928436">
          <w:marLeft w:val="0"/>
          <w:marRight w:val="0"/>
          <w:marTop w:val="0"/>
          <w:marBottom w:val="0"/>
          <w:divBdr>
            <w:top w:val="none" w:sz="0" w:space="0" w:color="auto"/>
            <w:left w:val="none" w:sz="0" w:space="0" w:color="auto"/>
            <w:bottom w:val="none" w:sz="0" w:space="0" w:color="auto"/>
            <w:right w:val="none" w:sz="0" w:space="0" w:color="auto"/>
          </w:divBdr>
        </w:div>
        <w:div w:id="1944721420">
          <w:marLeft w:val="0"/>
          <w:marRight w:val="0"/>
          <w:marTop w:val="0"/>
          <w:marBottom w:val="0"/>
          <w:divBdr>
            <w:top w:val="none" w:sz="0" w:space="0" w:color="auto"/>
            <w:left w:val="none" w:sz="0" w:space="0" w:color="auto"/>
            <w:bottom w:val="none" w:sz="0" w:space="0" w:color="auto"/>
            <w:right w:val="none" w:sz="0" w:space="0" w:color="auto"/>
          </w:divBdr>
        </w:div>
        <w:div w:id="631834137">
          <w:marLeft w:val="0"/>
          <w:marRight w:val="0"/>
          <w:marTop w:val="0"/>
          <w:marBottom w:val="0"/>
          <w:divBdr>
            <w:top w:val="none" w:sz="0" w:space="0" w:color="auto"/>
            <w:left w:val="none" w:sz="0" w:space="0" w:color="auto"/>
            <w:bottom w:val="none" w:sz="0" w:space="0" w:color="auto"/>
            <w:right w:val="none" w:sz="0" w:space="0" w:color="auto"/>
          </w:divBdr>
        </w:div>
        <w:div w:id="1821388459">
          <w:marLeft w:val="0"/>
          <w:marRight w:val="0"/>
          <w:marTop w:val="0"/>
          <w:marBottom w:val="0"/>
          <w:divBdr>
            <w:top w:val="none" w:sz="0" w:space="0" w:color="auto"/>
            <w:left w:val="none" w:sz="0" w:space="0" w:color="auto"/>
            <w:bottom w:val="none" w:sz="0" w:space="0" w:color="auto"/>
            <w:right w:val="none" w:sz="0" w:space="0" w:color="auto"/>
          </w:divBdr>
        </w:div>
        <w:div w:id="1518809746">
          <w:marLeft w:val="0"/>
          <w:marRight w:val="0"/>
          <w:marTop w:val="0"/>
          <w:marBottom w:val="0"/>
          <w:divBdr>
            <w:top w:val="none" w:sz="0" w:space="0" w:color="auto"/>
            <w:left w:val="none" w:sz="0" w:space="0" w:color="auto"/>
            <w:bottom w:val="none" w:sz="0" w:space="0" w:color="auto"/>
            <w:right w:val="none" w:sz="0" w:space="0" w:color="auto"/>
          </w:divBdr>
        </w:div>
        <w:div w:id="508178318">
          <w:marLeft w:val="0"/>
          <w:marRight w:val="0"/>
          <w:marTop w:val="0"/>
          <w:marBottom w:val="0"/>
          <w:divBdr>
            <w:top w:val="none" w:sz="0" w:space="0" w:color="auto"/>
            <w:left w:val="none" w:sz="0" w:space="0" w:color="auto"/>
            <w:bottom w:val="none" w:sz="0" w:space="0" w:color="auto"/>
            <w:right w:val="none" w:sz="0" w:space="0" w:color="auto"/>
          </w:divBdr>
        </w:div>
        <w:div w:id="1724402295">
          <w:marLeft w:val="0"/>
          <w:marRight w:val="0"/>
          <w:marTop w:val="0"/>
          <w:marBottom w:val="0"/>
          <w:divBdr>
            <w:top w:val="none" w:sz="0" w:space="0" w:color="auto"/>
            <w:left w:val="none" w:sz="0" w:space="0" w:color="auto"/>
            <w:bottom w:val="none" w:sz="0" w:space="0" w:color="auto"/>
            <w:right w:val="none" w:sz="0" w:space="0" w:color="auto"/>
          </w:divBdr>
        </w:div>
        <w:div w:id="1212687934">
          <w:marLeft w:val="0"/>
          <w:marRight w:val="0"/>
          <w:marTop w:val="0"/>
          <w:marBottom w:val="0"/>
          <w:divBdr>
            <w:top w:val="none" w:sz="0" w:space="0" w:color="auto"/>
            <w:left w:val="none" w:sz="0" w:space="0" w:color="auto"/>
            <w:bottom w:val="none" w:sz="0" w:space="0" w:color="auto"/>
            <w:right w:val="none" w:sz="0" w:space="0" w:color="auto"/>
          </w:divBdr>
        </w:div>
        <w:div w:id="726606396">
          <w:marLeft w:val="0"/>
          <w:marRight w:val="0"/>
          <w:marTop w:val="0"/>
          <w:marBottom w:val="0"/>
          <w:divBdr>
            <w:top w:val="none" w:sz="0" w:space="0" w:color="auto"/>
            <w:left w:val="none" w:sz="0" w:space="0" w:color="auto"/>
            <w:bottom w:val="none" w:sz="0" w:space="0" w:color="auto"/>
            <w:right w:val="none" w:sz="0" w:space="0" w:color="auto"/>
          </w:divBdr>
        </w:div>
        <w:div w:id="1625843022">
          <w:marLeft w:val="0"/>
          <w:marRight w:val="0"/>
          <w:marTop w:val="0"/>
          <w:marBottom w:val="0"/>
          <w:divBdr>
            <w:top w:val="none" w:sz="0" w:space="0" w:color="auto"/>
            <w:left w:val="none" w:sz="0" w:space="0" w:color="auto"/>
            <w:bottom w:val="none" w:sz="0" w:space="0" w:color="auto"/>
            <w:right w:val="none" w:sz="0" w:space="0" w:color="auto"/>
          </w:divBdr>
        </w:div>
        <w:div w:id="358243771">
          <w:marLeft w:val="0"/>
          <w:marRight w:val="0"/>
          <w:marTop w:val="0"/>
          <w:marBottom w:val="0"/>
          <w:divBdr>
            <w:top w:val="none" w:sz="0" w:space="0" w:color="auto"/>
            <w:left w:val="none" w:sz="0" w:space="0" w:color="auto"/>
            <w:bottom w:val="none" w:sz="0" w:space="0" w:color="auto"/>
            <w:right w:val="none" w:sz="0" w:space="0" w:color="auto"/>
          </w:divBdr>
        </w:div>
        <w:div w:id="1850677855">
          <w:marLeft w:val="0"/>
          <w:marRight w:val="0"/>
          <w:marTop w:val="0"/>
          <w:marBottom w:val="0"/>
          <w:divBdr>
            <w:top w:val="none" w:sz="0" w:space="0" w:color="auto"/>
            <w:left w:val="none" w:sz="0" w:space="0" w:color="auto"/>
            <w:bottom w:val="none" w:sz="0" w:space="0" w:color="auto"/>
            <w:right w:val="none" w:sz="0" w:space="0" w:color="auto"/>
          </w:divBdr>
        </w:div>
        <w:div w:id="853571191">
          <w:marLeft w:val="0"/>
          <w:marRight w:val="0"/>
          <w:marTop w:val="0"/>
          <w:marBottom w:val="0"/>
          <w:divBdr>
            <w:top w:val="none" w:sz="0" w:space="0" w:color="auto"/>
            <w:left w:val="none" w:sz="0" w:space="0" w:color="auto"/>
            <w:bottom w:val="none" w:sz="0" w:space="0" w:color="auto"/>
            <w:right w:val="none" w:sz="0" w:space="0" w:color="auto"/>
          </w:divBdr>
        </w:div>
        <w:div w:id="1475633440">
          <w:marLeft w:val="0"/>
          <w:marRight w:val="0"/>
          <w:marTop w:val="0"/>
          <w:marBottom w:val="0"/>
          <w:divBdr>
            <w:top w:val="none" w:sz="0" w:space="0" w:color="auto"/>
            <w:left w:val="none" w:sz="0" w:space="0" w:color="auto"/>
            <w:bottom w:val="none" w:sz="0" w:space="0" w:color="auto"/>
            <w:right w:val="none" w:sz="0" w:space="0" w:color="auto"/>
          </w:divBdr>
        </w:div>
        <w:div w:id="669017440">
          <w:marLeft w:val="0"/>
          <w:marRight w:val="0"/>
          <w:marTop w:val="0"/>
          <w:marBottom w:val="0"/>
          <w:divBdr>
            <w:top w:val="none" w:sz="0" w:space="0" w:color="auto"/>
            <w:left w:val="none" w:sz="0" w:space="0" w:color="auto"/>
            <w:bottom w:val="none" w:sz="0" w:space="0" w:color="auto"/>
            <w:right w:val="none" w:sz="0" w:space="0" w:color="auto"/>
          </w:divBdr>
        </w:div>
        <w:div w:id="732775140">
          <w:marLeft w:val="0"/>
          <w:marRight w:val="0"/>
          <w:marTop w:val="0"/>
          <w:marBottom w:val="0"/>
          <w:divBdr>
            <w:top w:val="none" w:sz="0" w:space="0" w:color="auto"/>
            <w:left w:val="none" w:sz="0" w:space="0" w:color="auto"/>
            <w:bottom w:val="none" w:sz="0" w:space="0" w:color="auto"/>
            <w:right w:val="none" w:sz="0" w:space="0" w:color="auto"/>
          </w:divBdr>
        </w:div>
        <w:div w:id="1397632044">
          <w:marLeft w:val="0"/>
          <w:marRight w:val="0"/>
          <w:marTop w:val="0"/>
          <w:marBottom w:val="0"/>
          <w:divBdr>
            <w:top w:val="none" w:sz="0" w:space="0" w:color="auto"/>
            <w:left w:val="none" w:sz="0" w:space="0" w:color="auto"/>
            <w:bottom w:val="none" w:sz="0" w:space="0" w:color="auto"/>
            <w:right w:val="none" w:sz="0" w:space="0" w:color="auto"/>
          </w:divBdr>
        </w:div>
        <w:div w:id="4759541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F68A-2F1E-C94E-BC42-D4714D4A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5892</Words>
  <Characters>33587</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WRNM</Company>
  <LinksUpToDate>false</LinksUpToDate>
  <CharactersWithSpaces>39401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Amilcar/Johanna</dc:creator>
  <cp:lastModifiedBy>Na Ma</cp:lastModifiedBy>
  <cp:revision>2</cp:revision>
  <dcterms:created xsi:type="dcterms:W3CDTF">2016-10-24T01:14:00Z</dcterms:created>
  <dcterms:modified xsi:type="dcterms:W3CDTF">2016-10-24T01:14:00Z</dcterms:modified>
</cp:coreProperties>
</file>