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F6E2" w14:textId="77777777" w:rsidR="00476E47" w:rsidRPr="00855144" w:rsidRDefault="00476E47" w:rsidP="00855144">
      <w:pPr>
        <w:spacing w:after="0" w:line="360" w:lineRule="auto"/>
        <w:jc w:val="both"/>
        <w:rPr>
          <w:rFonts w:ascii="Book Antiqua" w:hAnsi="Book Antiqua"/>
          <w:b/>
          <w:sz w:val="24"/>
          <w:szCs w:val="24"/>
        </w:rPr>
      </w:pPr>
      <w:r w:rsidRPr="00855144">
        <w:rPr>
          <w:rFonts w:ascii="Book Antiqua" w:hAnsi="Book Antiqua"/>
          <w:b/>
          <w:sz w:val="24"/>
          <w:szCs w:val="24"/>
        </w:rPr>
        <w:t xml:space="preserve">Name of Journal: </w:t>
      </w:r>
      <w:r w:rsidRPr="00855144">
        <w:rPr>
          <w:rFonts w:ascii="Book Antiqua" w:hAnsi="Book Antiqua"/>
          <w:b/>
          <w:i/>
          <w:iCs/>
          <w:sz w:val="24"/>
          <w:szCs w:val="24"/>
        </w:rPr>
        <w:t>World Journal of Gastrointestinal Oncology</w:t>
      </w:r>
    </w:p>
    <w:p w14:paraId="147802B0" w14:textId="77777777" w:rsidR="00476E47" w:rsidRPr="00855144" w:rsidRDefault="00476E47" w:rsidP="00855144">
      <w:pPr>
        <w:spacing w:after="0" w:line="360" w:lineRule="auto"/>
        <w:jc w:val="both"/>
        <w:rPr>
          <w:rFonts w:ascii="Book Antiqua" w:hAnsi="Book Antiqua"/>
          <w:b/>
          <w:sz w:val="24"/>
          <w:szCs w:val="24"/>
          <w:lang w:eastAsia="zh-CN"/>
        </w:rPr>
      </w:pPr>
      <w:r w:rsidRPr="00855144">
        <w:rPr>
          <w:rFonts w:ascii="Book Antiqua" w:hAnsi="Book Antiqua"/>
          <w:b/>
          <w:sz w:val="24"/>
          <w:szCs w:val="24"/>
        </w:rPr>
        <w:t xml:space="preserve">ESPS Manuscript NO: </w:t>
      </w:r>
      <w:r w:rsidRPr="00855144">
        <w:rPr>
          <w:rFonts w:ascii="Book Antiqua" w:hAnsi="Book Antiqua"/>
          <w:b/>
          <w:sz w:val="24"/>
          <w:szCs w:val="24"/>
          <w:lang w:eastAsia="zh-CN"/>
        </w:rPr>
        <w:t>29510</w:t>
      </w:r>
    </w:p>
    <w:p w14:paraId="5B0BD175" w14:textId="77777777" w:rsidR="00476E47" w:rsidRPr="00855144" w:rsidRDefault="00476E47" w:rsidP="00855144">
      <w:pPr>
        <w:spacing w:after="0" w:line="360" w:lineRule="auto"/>
        <w:jc w:val="both"/>
        <w:rPr>
          <w:rFonts w:ascii="Book Antiqua" w:hAnsi="Book Antiqua"/>
          <w:b/>
          <w:sz w:val="24"/>
          <w:szCs w:val="24"/>
          <w:lang w:eastAsia="zh-CN"/>
        </w:rPr>
      </w:pPr>
      <w:r w:rsidRPr="00855144">
        <w:rPr>
          <w:rFonts w:ascii="Book Antiqua" w:hAnsi="Book Antiqua"/>
          <w:b/>
          <w:sz w:val="24"/>
          <w:szCs w:val="24"/>
        </w:rPr>
        <w:t>Manuscript Type: Original Article</w:t>
      </w:r>
    </w:p>
    <w:p w14:paraId="103E5FD8" w14:textId="77777777" w:rsidR="00857490" w:rsidRPr="00855144" w:rsidRDefault="00857490" w:rsidP="00855144">
      <w:pPr>
        <w:spacing w:after="0" w:line="360" w:lineRule="auto"/>
        <w:jc w:val="both"/>
        <w:rPr>
          <w:rFonts w:ascii="Book Antiqua" w:hAnsi="Book Antiqua"/>
          <w:b/>
          <w:sz w:val="24"/>
          <w:szCs w:val="24"/>
          <w:lang w:eastAsia="zh-CN"/>
        </w:rPr>
      </w:pPr>
    </w:p>
    <w:p w14:paraId="1FB06D33" w14:textId="43EFA415" w:rsidR="00476E47" w:rsidRPr="00855144" w:rsidRDefault="00476E47" w:rsidP="00855144">
      <w:pPr>
        <w:spacing w:after="0" w:line="360" w:lineRule="auto"/>
        <w:jc w:val="both"/>
        <w:rPr>
          <w:rFonts w:ascii="Book Antiqua" w:hAnsi="Book Antiqua" w:cstheme="majorBidi"/>
          <w:b/>
          <w:i/>
          <w:sz w:val="24"/>
          <w:szCs w:val="24"/>
          <w:lang w:eastAsia="zh-CN"/>
        </w:rPr>
      </w:pPr>
      <w:r w:rsidRPr="00855144">
        <w:rPr>
          <w:rFonts w:ascii="Book Antiqua" w:hAnsi="Book Antiqua"/>
          <w:b/>
          <w:i/>
          <w:sz w:val="24"/>
          <w:szCs w:val="24"/>
        </w:rPr>
        <w:t>Observational Study</w:t>
      </w:r>
      <w:r w:rsidRPr="00855144">
        <w:rPr>
          <w:rFonts w:ascii="Book Antiqua" w:eastAsia="Times New Roman" w:hAnsi="Book Antiqua" w:cstheme="majorBidi"/>
          <w:b/>
          <w:i/>
          <w:sz w:val="24"/>
          <w:szCs w:val="24"/>
        </w:rPr>
        <w:t xml:space="preserve"> </w:t>
      </w:r>
    </w:p>
    <w:p w14:paraId="6CCCF608" w14:textId="77777777" w:rsidR="0057071D" w:rsidRPr="00855144" w:rsidRDefault="0057071D" w:rsidP="00855144">
      <w:pPr>
        <w:spacing w:after="0" w:line="360" w:lineRule="auto"/>
        <w:jc w:val="both"/>
        <w:rPr>
          <w:rFonts w:ascii="Book Antiqua" w:hAnsi="Book Antiqua" w:cstheme="majorBidi"/>
          <w:b/>
          <w:bCs/>
          <w:sz w:val="24"/>
          <w:szCs w:val="24"/>
        </w:rPr>
      </w:pPr>
      <w:r w:rsidRPr="00855144">
        <w:rPr>
          <w:rFonts w:ascii="Book Antiqua" w:hAnsi="Book Antiqua" w:cstheme="majorBidi"/>
          <w:b/>
          <w:bCs/>
          <w:sz w:val="24"/>
          <w:szCs w:val="24"/>
        </w:rPr>
        <w:t>Bayesian adjustment for over-estimation and under-estimation of gastric cancer incidence across Iranian provinces</w:t>
      </w:r>
    </w:p>
    <w:p w14:paraId="0E077EFB" w14:textId="77777777" w:rsidR="0057071D" w:rsidRPr="00855144" w:rsidRDefault="0057071D" w:rsidP="00855144">
      <w:pPr>
        <w:spacing w:after="0" w:line="360" w:lineRule="auto"/>
        <w:jc w:val="both"/>
        <w:rPr>
          <w:rFonts w:ascii="Book Antiqua" w:hAnsi="Book Antiqua" w:cstheme="majorBidi"/>
          <w:b/>
          <w:bCs/>
          <w:sz w:val="24"/>
          <w:szCs w:val="24"/>
        </w:rPr>
      </w:pPr>
    </w:p>
    <w:p w14:paraId="013DEE31" w14:textId="77777777" w:rsidR="002E2839" w:rsidRPr="00855144" w:rsidRDefault="00214FF3" w:rsidP="00855144">
      <w:pPr>
        <w:spacing w:after="0" w:line="360" w:lineRule="auto"/>
        <w:jc w:val="both"/>
        <w:rPr>
          <w:rFonts w:ascii="Book Antiqua" w:hAnsi="Book Antiqua" w:cstheme="majorBidi"/>
          <w:sz w:val="24"/>
          <w:szCs w:val="24"/>
          <w:lang w:eastAsia="zh-CN"/>
        </w:rPr>
      </w:pPr>
      <w:proofErr w:type="spellStart"/>
      <w:r w:rsidRPr="00855144">
        <w:rPr>
          <w:rFonts w:ascii="Book Antiqua" w:hAnsi="Book Antiqua" w:cstheme="majorBidi"/>
          <w:sz w:val="24"/>
          <w:szCs w:val="24"/>
        </w:rPr>
        <w:t>Hajizadeh</w:t>
      </w:r>
      <w:proofErr w:type="spellEnd"/>
      <w:r w:rsidRPr="00855144">
        <w:rPr>
          <w:rFonts w:ascii="Book Antiqua" w:hAnsi="Book Antiqua" w:cstheme="majorBidi"/>
          <w:sz w:val="24"/>
          <w:szCs w:val="24"/>
        </w:rPr>
        <w:t xml:space="preserve"> N</w:t>
      </w:r>
      <w:r w:rsidR="002E2839" w:rsidRPr="00855144">
        <w:rPr>
          <w:rFonts w:ascii="Book Antiqua" w:hAnsi="Book Antiqua" w:cstheme="majorBidi"/>
          <w:sz w:val="24"/>
          <w:szCs w:val="24"/>
        </w:rPr>
        <w:t xml:space="preserve"> </w:t>
      </w:r>
      <w:r w:rsidR="002E2839" w:rsidRPr="00855144">
        <w:rPr>
          <w:rFonts w:ascii="Book Antiqua" w:hAnsi="Book Antiqua" w:cstheme="majorBidi"/>
          <w:i/>
          <w:sz w:val="24"/>
          <w:szCs w:val="24"/>
        </w:rPr>
        <w:t>et al</w:t>
      </w:r>
      <w:r w:rsidR="002E2839" w:rsidRPr="00855144">
        <w:rPr>
          <w:rFonts w:ascii="Book Antiqua" w:hAnsi="Book Antiqua" w:cstheme="majorBidi"/>
          <w:sz w:val="24"/>
          <w:szCs w:val="24"/>
        </w:rPr>
        <w:t xml:space="preserve">. </w:t>
      </w:r>
      <w:r w:rsidRPr="00855144">
        <w:rPr>
          <w:rFonts w:ascii="Book Antiqua" w:hAnsi="Book Antiqua" w:cstheme="majorBidi"/>
          <w:sz w:val="24"/>
          <w:szCs w:val="24"/>
        </w:rPr>
        <w:t>Regional misclassification in cancer incidence registry</w:t>
      </w:r>
    </w:p>
    <w:p w14:paraId="5AD31B9E" w14:textId="77777777" w:rsidR="00857490" w:rsidRPr="00855144" w:rsidRDefault="00857490" w:rsidP="00855144">
      <w:pPr>
        <w:spacing w:after="0" w:line="360" w:lineRule="auto"/>
        <w:jc w:val="both"/>
        <w:rPr>
          <w:rFonts w:ascii="Book Antiqua" w:hAnsi="Book Antiqua" w:cstheme="majorBidi"/>
          <w:sz w:val="24"/>
          <w:szCs w:val="24"/>
          <w:lang w:eastAsia="zh-CN"/>
        </w:rPr>
      </w:pPr>
    </w:p>
    <w:p w14:paraId="3FE789F8" w14:textId="77777777" w:rsidR="002E2839" w:rsidRPr="00855144" w:rsidRDefault="00797635" w:rsidP="00855144">
      <w:pPr>
        <w:spacing w:after="0" w:line="360" w:lineRule="auto"/>
        <w:jc w:val="both"/>
        <w:rPr>
          <w:rFonts w:ascii="Book Antiqua" w:hAnsi="Book Antiqua" w:cstheme="majorBidi"/>
          <w:b/>
          <w:sz w:val="24"/>
          <w:szCs w:val="24"/>
          <w:lang w:eastAsia="zh-CN"/>
        </w:rPr>
      </w:pPr>
      <w:proofErr w:type="spellStart"/>
      <w:r w:rsidRPr="00855144">
        <w:rPr>
          <w:rFonts w:ascii="Book Antiqua" w:hAnsi="Book Antiqua" w:cstheme="majorBidi"/>
          <w:b/>
          <w:sz w:val="24"/>
          <w:szCs w:val="24"/>
        </w:rPr>
        <w:t>Nastaran</w:t>
      </w:r>
      <w:proofErr w:type="spellEnd"/>
      <w:r w:rsidRPr="00855144">
        <w:rPr>
          <w:rFonts w:ascii="Book Antiqua" w:hAnsi="Book Antiqua" w:cstheme="majorBidi"/>
          <w:b/>
          <w:sz w:val="24"/>
          <w:szCs w:val="24"/>
        </w:rPr>
        <w:t xml:space="preserve"> </w:t>
      </w:r>
      <w:proofErr w:type="spellStart"/>
      <w:r w:rsidRPr="00855144">
        <w:rPr>
          <w:rFonts w:ascii="Book Antiqua" w:hAnsi="Book Antiqua" w:cstheme="majorBidi"/>
          <w:b/>
          <w:sz w:val="24"/>
          <w:szCs w:val="24"/>
        </w:rPr>
        <w:t>Hajizadeh</w:t>
      </w:r>
      <w:proofErr w:type="spellEnd"/>
      <w:r w:rsidR="003E5309" w:rsidRPr="00855144">
        <w:rPr>
          <w:rFonts w:ascii="Book Antiqua" w:hAnsi="Book Antiqua" w:cstheme="majorBidi"/>
          <w:b/>
          <w:sz w:val="24"/>
          <w:szCs w:val="24"/>
        </w:rPr>
        <w:t xml:space="preserve">, </w:t>
      </w:r>
      <w:proofErr w:type="spellStart"/>
      <w:r w:rsidR="003E5309" w:rsidRPr="00855144">
        <w:rPr>
          <w:rFonts w:ascii="Book Antiqua" w:hAnsi="Book Antiqua" w:cstheme="majorBidi"/>
          <w:b/>
          <w:sz w:val="24"/>
          <w:szCs w:val="24"/>
        </w:rPr>
        <w:t>Mohamad</w:t>
      </w:r>
      <w:proofErr w:type="spellEnd"/>
      <w:r w:rsidR="003E5309" w:rsidRPr="00855144">
        <w:rPr>
          <w:rFonts w:ascii="Book Antiqua" w:hAnsi="Book Antiqua" w:cstheme="majorBidi"/>
          <w:b/>
          <w:sz w:val="24"/>
          <w:szCs w:val="24"/>
        </w:rPr>
        <w:t xml:space="preserve"> Amin </w:t>
      </w:r>
      <w:proofErr w:type="spellStart"/>
      <w:r w:rsidR="003E5309" w:rsidRPr="00855144">
        <w:rPr>
          <w:rFonts w:ascii="Book Antiqua" w:hAnsi="Book Antiqua" w:cstheme="majorBidi"/>
          <w:b/>
          <w:sz w:val="24"/>
          <w:szCs w:val="24"/>
        </w:rPr>
        <w:t>Pourhoseingholi</w:t>
      </w:r>
      <w:proofErr w:type="spellEnd"/>
      <w:r w:rsidR="003E5309" w:rsidRPr="00855144">
        <w:rPr>
          <w:rFonts w:ascii="Book Antiqua" w:hAnsi="Book Antiqua" w:cstheme="majorBidi"/>
          <w:b/>
          <w:sz w:val="24"/>
          <w:szCs w:val="24"/>
        </w:rPr>
        <w:t xml:space="preserve">, </w:t>
      </w:r>
      <w:r w:rsidR="002E2839" w:rsidRPr="00855144">
        <w:rPr>
          <w:rFonts w:ascii="Book Antiqua" w:hAnsi="Book Antiqua" w:cstheme="majorBidi"/>
          <w:b/>
          <w:sz w:val="24"/>
          <w:szCs w:val="24"/>
        </w:rPr>
        <w:t xml:space="preserve">Ahmad Reza </w:t>
      </w:r>
      <w:proofErr w:type="spellStart"/>
      <w:r w:rsidR="002E2839" w:rsidRPr="00855144">
        <w:rPr>
          <w:rFonts w:ascii="Book Antiqua" w:hAnsi="Book Antiqua" w:cstheme="majorBidi"/>
          <w:b/>
          <w:sz w:val="24"/>
          <w:szCs w:val="24"/>
        </w:rPr>
        <w:t>Baghestani</w:t>
      </w:r>
      <w:proofErr w:type="spellEnd"/>
      <w:r w:rsidR="002E2839" w:rsidRPr="00855144">
        <w:rPr>
          <w:rFonts w:ascii="Book Antiqua" w:hAnsi="Book Antiqua" w:cstheme="majorBidi"/>
          <w:b/>
          <w:sz w:val="24"/>
          <w:szCs w:val="24"/>
        </w:rPr>
        <w:t xml:space="preserve">, </w:t>
      </w:r>
      <w:proofErr w:type="spellStart"/>
      <w:r w:rsidR="003E5309" w:rsidRPr="00855144">
        <w:rPr>
          <w:rFonts w:ascii="Book Antiqua" w:hAnsi="Book Antiqua" w:cstheme="majorBidi"/>
          <w:b/>
          <w:sz w:val="24"/>
          <w:szCs w:val="24"/>
        </w:rPr>
        <w:t>Alireza</w:t>
      </w:r>
      <w:proofErr w:type="spellEnd"/>
      <w:r w:rsidR="003E5309" w:rsidRPr="00855144">
        <w:rPr>
          <w:rFonts w:ascii="Book Antiqua" w:hAnsi="Book Antiqua" w:cstheme="majorBidi"/>
          <w:b/>
          <w:sz w:val="24"/>
          <w:szCs w:val="24"/>
        </w:rPr>
        <w:t xml:space="preserve"> </w:t>
      </w:r>
      <w:proofErr w:type="spellStart"/>
      <w:r w:rsidR="003E5309" w:rsidRPr="00855144">
        <w:rPr>
          <w:rFonts w:ascii="Book Antiqua" w:hAnsi="Book Antiqua" w:cstheme="majorBidi"/>
          <w:b/>
          <w:sz w:val="24"/>
          <w:szCs w:val="24"/>
        </w:rPr>
        <w:t>Abadi</w:t>
      </w:r>
      <w:proofErr w:type="spellEnd"/>
      <w:r w:rsidR="002E2839" w:rsidRPr="00855144">
        <w:rPr>
          <w:rFonts w:ascii="Book Antiqua" w:hAnsi="Book Antiqua" w:cstheme="majorBidi"/>
          <w:b/>
          <w:sz w:val="24"/>
          <w:szCs w:val="24"/>
        </w:rPr>
        <w:t xml:space="preserve">, Mohammad Reza </w:t>
      </w:r>
      <w:proofErr w:type="spellStart"/>
      <w:r w:rsidR="002E2839" w:rsidRPr="00855144">
        <w:rPr>
          <w:rFonts w:ascii="Book Antiqua" w:hAnsi="Book Antiqua" w:cstheme="majorBidi"/>
          <w:b/>
          <w:sz w:val="24"/>
          <w:szCs w:val="24"/>
        </w:rPr>
        <w:t>Zali</w:t>
      </w:r>
      <w:proofErr w:type="spellEnd"/>
    </w:p>
    <w:p w14:paraId="6FD75F00" w14:textId="77777777" w:rsidR="00857490" w:rsidRPr="00855144" w:rsidRDefault="00857490" w:rsidP="00855144">
      <w:pPr>
        <w:spacing w:after="0" w:line="360" w:lineRule="auto"/>
        <w:jc w:val="both"/>
        <w:rPr>
          <w:rFonts w:ascii="Book Antiqua" w:hAnsi="Book Antiqua" w:cstheme="majorBidi"/>
          <w:sz w:val="24"/>
          <w:szCs w:val="24"/>
          <w:lang w:eastAsia="zh-CN"/>
        </w:rPr>
      </w:pPr>
    </w:p>
    <w:p w14:paraId="30A4C377" w14:textId="7155B6A0" w:rsidR="002E2839" w:rsidRPr="00855144" w:rsidRDefault="003E5309" w:rsidP="00855144">
      <w:pPr>
        <w:spacing w:after="0" w:line="360" w:lineRule="auto"/>
        <w:jc w:val="both"/>
        <w:rPr>
          <w:rFonts w:ascii="Book Antiqua" w:hAnsi="Book Antiqua" w:cstheme="majorBidi"/>
          <w:sz w:val="24"/>
          <w:szCs w:val="24"/>
          <w:lang w:eastAsia="zh-CN"/>
        </w:rPr>
      </w:pPr>
      <w:proofErr w:type="spellStart"/>
      <w:r w:rsidRPr="00855144">
        <w:rPr>
          <w:rFonts w:ascii="Book Antiqua" w:hAnsi="Book Antiqua" w:cstheme="majorBidi"/>
          <w:b/>
          <w:sz w:val="24"/>
          <w:szCs w:val="24"/>
        </w:rPr>
        <w:t>Nastaran</w:t>
      </w:r>
      <w:proofErr w:type="spellEnd"/>
      <w:r w:rsidRPr="00855144">
        <w:rPr>
          <w:rFonts w:ascii="Book Antiqua" w:hAnsi="Book Antiqua" w:cstheme="majorBidi"/>
          <w:b/>
          <w:sz w:val="24"/>
          <w:szCs w:val="24"/>
        </w:rPr>
        <w:t xml:space="preserve"> </w:t>
      </w:r>
      <w:proofErr w:type="spellStart"/>
      <w:r w:rsidRPr="00855144">
        <w:rPr>
          <w:rFonts w:ascii="Book Antiqua" w:hAnsi="Book Antiqua" w:cstheme="majorBidi"/>
          <w:b/>
          <w:sz w:val="24"/>
          <w:szCs w:val="24"/>
        </w:rPr>
        <w:t>Hajizadeh</w:t>
      </w:r>
      <w:proofErr w:type="spellEnd"/>
      <w:r w:rsidRPr="00855144">
        <w:rPr>
          <w:rFonts w:ascii="Book Antiqua" w:hAnsi="Book Antiqua" w:cstheme="majorBidi"/>
          <w:b/>
          <w:sz w:val="24"/>
          <w:szCs w:val="24"/>
        </w:rPr>
        <w:t xml:space="preserve">, </w:t>
      </w:r>
      <w:r w:rsidR="002E2839" w:rsidRPr="00855144">
        <w:rPr>
          <w:rFonts w:ascii="Book Antiqua" w:hAnsi="Book Antiqua" w:cstheme="majorBidi"/>
          <w:b/>
          <w:sz w:val="24"/>
          <w:szCs w:val="24"/>
        </w:rPr>
        <w:t xml:space="preserve">Ahmad Reza </w:t>
      </w:r>
      <w:proofErr w:type="spellStart"/>
      <w:r w:rsidR="002E2839" w:rsidRPr="00855144">
        <w:rPr>
          <w:rFonts w:ascii="Book Antiqua" w:hAnsi="Book Antiqua" w:cstheme="majorBidi"/>
          <w:b/>
          <w:sz w:val="24"/>
          <w:szCs w:val="24"/>
        </w:rPr>
        <w:t>Baghestani</w:t>
      </w:r>
      <w:proofErr w:type="spellEnd"/>
      <w:r w:rsidR="002E2839" w:rsidRPr="00855144">
        <w:rPr>
          <w:rFonts w:ascii="Book Antiqua" w:hAnsi="Book Antiqua" w:cstheme="majorBidi"/>
          <w:b/>
          <w:sz w:val="24"/>
          <w:szCs w:val="24"/>
        </w:rPr>
        <w:t xml:space="preserve">, </w:t>
      </w:r>
      <w:proofErr w:type="spellStart"/>
      <w:r w:rsidRPr="00855144">
        <w:rPr>
          <w:rFonts w:ascii="Book Antiqua" w:hAnsi="Book Antiqua" w:cstheme="majorBidi"/>
          <w:b/>
          <w:sz w:val="24"/>
          <w:szCs w:val="24"/>
        </w:rPr>
        <w:t>Alireza</w:t>
      </w:r>
      <w:proofErr w:type="spellEnd"/>
      <w:r w:rsidRPr="00855144">
        <w:rPr>
          <w:rFonts w:ascii="Book Antiqua" w:hAnsi="Book Antiqua" w:cstheme="majorBidi"/>
          <w:b/>
          <w:sz w:val="24"/>
          <w:szCs w:val="24"/>
        </w:rPr>
        <w:t xml:space="preserve"> </w:t>
      </w:r>
      <w:proofErr w:type="spellStart"/>
      <w:r w:rsidRPr="00855144">
        <w:rPr>
          <w:rFonts w:ascii="Book Antiqua" w:hAnsi="Book Antiqua" w:cstheme="majorBidi"/>
          <w:b/>
          <w:sz w:val="24"/>
          <w:szCs w:val="24"/>
        </w:rPr>
        <w:t>Abadi</w:t>
      </w:r>
      <w:proofErr w:type="spellEnd"/>
      <w:r w:rsidR="002E2839" w:rsidRPr="00855144">
        <w:rPr>
          <w:rFonts w:ascii="Book Antiqua" w:hAnsi="Book Antiqua" w:cstheme="majorBidi"/>
          <w:b/>
          <w:sz w:val="24"/>
          <w:szCs w:val="24"/>
        </w:rPr>
        <w:t>,</w:t>
      </w:r>
      <w:r w:rsidR="002E2839" w:rsidRPr="00855144">
        <w:rPr>
          <w:rFonts w:ascii="Book Antiqua" w:hAnsi="Book Antiqua" w:cstheme="majorBidi"/>
          <w:sz w:val="24"/>
          <w:szCs w:val="24"/>
        </w:rPr>
        <w:t xml:space="preserve"> </w:t>
      </w:r>
      <w:r w:rsidR="002E2839" w:rsidRPr="00855144">
        <w:rPr>
          <w:rFonts w:ascii="Book Antiqua" w:eastAsia="Times New Roman" w:hAnsi="Book Antiqua" w:cstheme="majorBidi"/>
          <w:sz w:val="24"/>
          <w:szCs w:val="24"/>
        </w:rPr>
        <w:t xml:space="preserve">Department of Biostatistics, </w:t>
      </w:r>
      <w:proofErr w:type="spellStart"/>
      <w:r w:rsidR="002E2839" w:rsidRPr="00855144">
        <w:rPr>
          <w:rFonts w:ascii="Book Antiqua" w:eastAsia="Times New Roman" w:hAnsi="Book Antiqua" w:cstheme="majorBidi"/>
          <w:sz w:val="24"/>
          <w:szCs w:val="24"/>
        </w:rPr>
        <w:t>Shahid</w:t>
      </w:r>
      <w:proofErr w:type="spellEnd"/>
      <w:r w:rsidR="002E2839" w:rsidRPr="00855144">
        <w:rPr>
          <w:rFonts w:ascii="Book Antiqua" w:eastAsia="Times New Roman" w:hAnsi="Book Antiqua" w:cstheme="majorBidi"/>
          <w:sz w:val="24"/>
          <w:szCs w:val="24"/>
        </w:rPr>
        <w:t xml:space="preserve"> </w:t>
      </w:r>
      <w:proofErr w:type="spellStart"/>
      <w:r w:rsidR="002E2839" w:rsidRPr="00855144">
        <w:rPr>
          <w:rFonts w:ascii="Book Antiqua" w:eastAsia="Times New Roman" w:hAnsi="Book Antiqua" w:cstheme="majorBidi"/>
          <w:sz w:val="24"/>
          <w:szCs w:val="24"/>
        </w:rPr>
        <w:t>Beheshti</w:t>
      </w:r>
      <w:proofErr w:type="spellEnd"/>
      <w:r w:rsidR="002E2839" w:rsidRPr="00855144">
        <w:rPr>
          <w:rFonts w:ascii="Book Antiqua" w:eastAsia="Times New Roman" w:hAnsi="Book Antiqua" w:cstheme="majorBidi"/>
          <w:sz w:val="24"/>
          <w:szCs w:val="24"/>
        </w:rPr>
        <w:t xml:space="preserve"> University of Medical Sciences, Tehran</w:t>
      </w:r>
      <w:r w:rsidR="00DC31AD" w:rsidRPr="00855144">
        <w:rPr>
          <w:rFonts w:ascii="Book Antiqua" w:eastAsia="Times New Roman" w:hAnsi="Book Antiqua" w:cstheme="majorBidi"/>
          <w:sz w:val="24"/>
          <w:szCs w:val="24"/>
        </w:rPr>
        <w:t xml:space="preserve"> 1971653313</w:t>
      </w:r>
      <w:r w:rsidR="00E74547" w:rsidRPr="00855144">
        <w:rPr>
          <w:rFonts w:ascii="Book Antiqua" w:eastAsia="Times New Roman" w:hAnsi="Book Antiqua" w:cstheme="majorBidi"/>
          <w:sz w:val="24"/>
          <w:szCs w:val="24"/>
        </w:rPr>
        <w:t>, Iran</w:t>
      </w:r>
    </w:p>
    <w:p w14:paraId="004C08D2" w14:textId="77777777" w:rsidR="00E74547" w:rsidRPr="00855144" w:rsidRDefault="00E74547" w:rsidP="00855144">
      <w:pPr>
        <w:spacing w:after="0" w:line="360" w:lineRule="auto"/>
        <w:jc w:val="both"/>
        <w:rPr>
          <w:rFonts w:ascii="Book Antiqua" w:hAnsi="Book Antiqua" w:cstheme="majorBidi"/>
          <w:sz w:val="24"/>
          <w:szCs w:val="24"/>
          <w:lang w:eastAsia="zh-CN"/>
        </w:rPr>
      </w:pPr>
    </w:p>
    <w:p w14:paraId="3BEB7F67" w14:textId="5F460B76" w:rsidR="00867927" w:rsidRPr="00855144" w:rsidRDefault="002E2839" w:rsidP="00855144">
      <w:pPr>
        <w:spacing w:after="0" w:line="360" w:lineRule="auto"/>
        <w:jc w:val="both"/>
        <w:rPr>
          <w:rFonts w:ascii="Book Antiqua" w:hAnsi="Book Antiqua" w:cstheme="majorBidi"/>
          <w:sz w:val="24"/>
          <w:szCs w:val="24"/>
          <w:lang w:eastAsia="zh-CN"/>
        </w:rPr>
      </w:pPr>
      <w:proofErr w:type="spellStart"/>
      <w:r w:rsidRPr="00855144">
        <w:rPr>
          <w:rFonts w:ascii="Book Antiqua" w:hAnsi="Book Antiqua" w:cstheme="majorBidi"/>
          <w:b/>
          <w:sz w:val="24"/>
          <w:szCs w:val="24"/>
        </w:rPr>
        <w:t>Mohamad</w:t>
      </w:r>
      <w:proofErr w:type="spellEnd"/>
      <w:r w:rsidRPr="00855144">
        <w:rPr>
          <w:rFonts w:ascii="Book Antiqua" w:hAnsi="Book Antiqua" w:cstheme="majorBidi"/>
          <w:b/>
          <w:sz w:val="24"/>
          <w:szCs w:val="24"/>
        </w:rPr>
        <w:t xml:space="preserve"> Amin </w:t>
      </w:r>
      <w:proofErr w:type="spellStart"/>
      <w:r w:rsidRPr="00855144">
        <w:rPr>
          <w:rFonts w:ascii="Book Antiqua" w:hAnsi="Book Antiqua" w:cstheme="majorBidi"/>
          <w:b/>
          <w:sz w:val="24"/>
          <w:szCs w:val="24"/>
        </w:rPr>
        <w:t>Pourhoseingholi</w:t>
      </w:r>
      <w:proofErr w:type="spellEnd"/>
      <w:r w:rsidRPr="00855144">
        <w:rPr>
          <w:rFonts w:ascii="Book Antiqua" w:hAnsi="Book Antiqua" w:cstheme="majorBidi"/>
          <w:b/>
          <w:sz w:val="24"/>
          <w:szCs w:val="24"/>
        </w:rPr>
        <w:t>,</w:t>
      </w:r>
      <w:r w:rsidRPr="00855144">
        <w:rPr>
          <w:rFonts w:ascii="Book Antiqua" w:eastAsia="Times New Roman" w:hAnsi="Book Antiqua" w:cstheme="majorBidi"/>
          <w:sz w:val="24"/>
          <w:szCs w:val="24"/>
        </w:rPr>
        <w:t xml:space="preserve"> </w:t>
      </w:r>
      <w:r w:rsidR="00867927" w:rsidRPr="00855144">
        <w:rPr>
          <w:rFonts w:ascii="Book Antiqua" w:hAnsi="Book Antiqua" w:cstheme="majorBidi"/>
          <w:sz w:val="24"/>
          <w:szCs w:val="24"/>
        </w:rPr>
        <w:t xml:space="preserve">Basic and Molecular Epidemiology of Gastrointestinal Disorders Research Center, </w:t>
      </w:r>
      <w:r w:rsidR="00867927" w:rsidRPr="00855144">
        <w:rPr>
          <w:rFonts w:ascii="Book Antiqua" w:eastAsia="Times New Roman" w:hAnsi="Book Antiqua" w:cstheme="majorBidi"/>
          <w:sz w:val="24"/>
          <w:szCs w:val="24"/>
        </w:rPr>
        <w:t xml:space="preserve">Research Institute for Gastroenterology and Liver Diseases, </w:t>
      </w:r>
      <w:proofErr w:type="spellStart"/>
      <w:r w:rsidR="00867927" w:rsidRPr="00855144">
        <w:rPr>
          <w:rFonts w:ascii="Book Antiqua" w:eastAsia="Times New Roman" w:hAnsi="Book Antiqua" w:cstheme="majorBidi"/>
          <w:sz w:val="24"/>
          <w:szCs w:val="24"/>
        </w:rPr>
        <w:t>Shahid</w:t>
      </w:r>
      <w:proofErr w:type="spellEnd"/>
      <w:r w:rsidR="00867927" w:rsidRPr="00855144">
        <w:rPr>
          <w:rFonts w:ascii="Book Antiqua" w:eastAsia="Times New Roman" w:hAnsi="Book Antiqua" w:cstheme="majorBidi"/>
          <w:sz w:val="24"/>
          <w:szCs w:val="24"/>
        </w:rPr>
        <w:t xml:space="preserve"> </w:t>
      </w:r>
      <w:proofErr w:type="spellStart"/>
      <w:r w:rsidR="00867927" w:rsidRPr="00855144">
        <w:rPr>
          <w:rFonts w:ascii="Book Antiqua" w:eastAsia="Times New Roman" w:hAnsi="Book Antiqua" w:cstheme="majorBidi"/>
          <w:sz w:val="24"/>
          <w:szCs w:val="24"/>
        </w:rPr>
        <w:t>Beheshti</w:t>
      </w:r>
      <w:proofErr w:type="spellEnd"/>
      <w:r w:rsidR="00867927" w:rsidRPr="00855144">
        <w:rPr>
          <w:rFonts w:ascii="Book Antiqua" w:eastAsia="Times New Roman" w:hAnsi="Book Antiqua" w:cstheme="majorBidi"/>
          <w:sz w:val="24"/>
          <w:szCs w:val="24"/>
        </w:rPr>
        <w:t xml:space="preserve"> University of Medical Sciences, Tehran</w:t>
      </w:r>
      <w:r w:rsidR="00D11BA6" w:rsidRPr="00855144">
        <w:rPr>
          <w:rFonts w:ascii="Book Antiqua" w:eastAsia="Times New Roman" w:hAnsi="Book Antiqua" w:cstheme="majorBidi"/>
          <w:sz w:val="24"/>
          <w:szCs w:val="24"/>
        </w:rPr>
        <w:t xml:space="preserve"> 1985717413</w:t>
      </w:r>
      <w:r w:rsidR="00E74547" w:rsidRPr="00855144">
        <w:rPr>
          <w:rFonts w:ascii="Book Antiqua" w:eastAsia="Times New Roman" w:hAnsi="Book Antiqua" w:cstheme="majorBidi"/>
          <w:sz w:val="24"/>
          <w:szCs w:val="24"/>
        </w:rPr>
        <w:t>, Iran</w:t>
      </w:r>
    </w:p>
    <w:p w14:paraId="1D3289A8" w14:textId="77777777" w:rsidR="00E74547" w:rsidRPr="00855144" w:rsidRDefault="00E74547" w:rsidP="00855144">
      <w:pPr>
        <w:spacing w:after="0" w:line="360" w:lineRule="auto"/>
        <w:jc w:val="both"/>
        <w:rPr>
          <w:rFonts w:ascii="Book Antiqua" w:hAnsi="Book Antiqua" w:cstheme="majorBidi"/>
          <w:sz w:val="24"/>
          <w:szCs w:val="24"/>
          <w:lang w:eastAsia="zh-CN"/>
        </w:rPr>
      </w:pPr>
    </w:p>
    <w:p w14:paraId="54835DB8" w14:textId="0CE37C26" w:rsidR="002E2839" w:rsidRPr="00855144" w:rsidRDefault="003E5309" w:rsidP="00855144">
      <w:pPr>
        <w:spacing w:after="0" w:line="360" w:lineRule="auto"/>
        <w:jc w:val="both"/>
        <w:rPr>
          <w:rFonts w:ascii="Book Antiqua" w:hAnsi="Book Antiqua" w:cstheme="majorBidi"/>
          <w:sz w:val="24"/>
          <w:szCs w:val="24"/>
          <w:lang w:eastAsia="zh-CN"/>
        </w:rPr>
      </w:pPr>
      <w:r w:rsidRPr="00855144">
        <w:rPr>
          <w:rFonts w:ascii="Book Antiqua" w:eastAsia="Times New Roman" w:hAnsi="Book Antiqua" w:cstheme="majorBidi"/>
          <w:b/>
          <w:sz w:val="24"/>
          <w:szCs w:val="24"/>
        </w:rPr>
        <w:t xml:space="preserve">Mohammad Reza </w:t>
      </w:r>
      <w:proofErr w:type="spellStart"/>
      <w:r w:rsidRPr="00855144">
        <w:rPr>
          <w:rFonts w:ascii="Book Antiqua" w:eastAsia="Times New Roman" w:hAnsi="Book Antiqua" w:cstheme="majorBidi"/>
          <w:b/>
          <w:sz w:val="24"/>
          <w:szCs w:val="24"/>
        </w:rPr>
        <w:t>Zali</w:t>
      </w:r>
      <w:proofErr w:type="spellEnd"/>
      <w:r w:rsidRPr="00855144">
        <w:rPr>
          <w:rFonts w:ascii="Book Antiqua" w:eastAsia="Times New Roman" w:hAnsi="Book Antiqua" w:cstheme="majorBidi"/>
          <w:b/>
          <w:sz w:val="24"/>
          <w:szCs w:val="24"/>
        </w:rPr>
        <w:t xml:space="preserve">, </w:t>
      </w:r>
      <w:r w:rsidR="002E2839" w:rsidRPr="00855144">
        <w:rPr>
          <w:rFonts w:ascii="Book Antiqua" w:eastAsia="Times New Roman" w:hAnsi="Book Antiqua" w:cstheme="majorBidi"/>
          <w:sz w:val="24"/>
          <w:szCs w:val="24"/>
        </w:rPr>
        <w:t xml:space="preserve">Gastroenterology and Liver Diseases Research Center, Research Institute for Gastroenterology and Liver Diseases, </w:t>
      </w:r>
      <w:proofErr w:type="spellStart"/>
      <w:r w:rsidR="002E2839" w:rsidRPr="00855144">
        <w:rPr>
          <w:rFonts w:ascii="Book Antiqua" w:eastAsia="Times New Roman" w:hAnsi="Book Antiqua" w:cstheme="majorBidi"/>
          <w:sz w:val="24"/>
          <w:szCs w:val="24"/>
        </w:rPr>
        <w:t>Shahid</w:t>
      </w:r>
      <w:proofErr w:type="spellEnd"/>
      <w:r w:rsidR="002E2839" w:rsidRPr="00855144">
        <w:rPr>
          <w:rFonts w:ascii="Book Antiqua" w:eastAsia="Times New Roman" w:hAnsi="Book Antiqua" w:cstheme="majorBidi"/>
          <w:sz w:val="24"/>
          <w:szCs w:val="24"/>
        </w:rPr>
        <w:t xml:space="preserve"> </w:t>
      </w:r>
      <w:proofErr w:type="spellStart"/>
      <w:r w:rsidR="002E2839" w:rsidRPr="00855144">
        <w:rPr>
          <w:rFonts w:ascii="Book Antiqua" w:eastAsia="Times New Roman" w:hAnsi="Book Antiqua" w:cstheme="majorBidi"/>
          <w:sz w:val="24"/>
          <w:szCs w:val="24"/>
        </w:rPr>
        <w:t>Beheshti</w:t>
      </w:r>
      <w:proofErr w:type="spellEnd"/>
      <w:r w:rsidR="002E2839" w:rsidRPr="00855144">
        <w:rPr>
          <w:rFonts w:ascii="Book Antiqua" w:eastAsia="Times New Roman" w:hAnsi="Book Antiqua" w:cstheme="majorBidi"/>
          <w:sz w:val="24"/>
          <w:szCs w:val="24"/>
        </w:rPr>
        <w:t xml:space="preserve"> University of Medical Sciences, Tehran</w:t>
      </w:r>
      <w:r w:rsidR="00AD4EC2" w:rsidRPr="00855144">
        <w:rPr>
          <w:rFonts w:ascii="Book Antiqua" w:eastAsia="Times New Roman" w:hAnsi="Book Antiqua" w:cstheme="majorBidi"/>
          <w:sz w:val="24"/>
          <w:szCs w:val="24"/>
        </w:rPr>
        <w:t xml:space="preserve"> 1985717413</w:t>
      </w:r>
      <w:r w:rsidR="00E74547" w:rsidRPr="00855144">
        <w:rPr>
          <w:rFonts w:ascii="Book Antiqua" w:eastAsia="Times New Roman" w:hAnsi="Book Antiqua" w:cstheme="majorBidi"/>
          <w:sz w:val="24"/>
          <w:szCs w:val="24"/>
        </w:rPr>
        <w:t>, Iran</w:t>
      </w:r>
    </w:p>
    <w:p w14:paraId="0E1E6F69" w14:textId="77777777" w:rsidR="00E74547" w:rsidRPr="00855144" w:rsidRDefault="00E74547" w:rsidP="00855144">
      <w:pPr>
        <w:spacing w:after="0" w:line="360" w:lineRule="auto"/>
        <w:jc w:val="both"/>
        <w:rPr>
          <w:rFonts w:ascii="Book Antiqua" w:hAnsi="Book Antiqua" w:cstheme="majorBidi"/>
          <w:sz w:val="24"/>
          <w:szCs w:val="24"/>
          <w:lang w:eastAsia="zh-CN"/>
        </w:rPr>
      </w:pPr>
    </w:p>
    <w:p w14:paraId="4EAF4ABD" w14:textId="4E0DBA41" w:rsidR="002E2839" w:rsidRPr="00855144" w:rsidRDefault="00E74547" w:rsidP="00855144">
      <w:pPr>
        <w:spacing w:after="0" w:line="360" w:lineRule="auto"/>
        <w:jc w:val="both"/>
        <w:rPr>
          <w:rFonts w:ascii="Book Antiqua" w:eastAsia="Times New Roman" w:hAnsi="Book Antiqua" w:cstheme="majorBidi"/>
          <w:sz w:val="24"/>
          <w:szCs w:val="24"/>
        </w:rPr>
      </w:pPr>
      <w:r w:rsidRPr="00855144">
        <w:rPr>
          <w:rFonts w:ascii="Book Antiqua" w:hAnsi="Book Antiqua"/>
          <w:b/>
          <w:sz w:val="24"/>
          <w:szCs w:val="24"/>
        </w:rPr>
        <w:t>Author contributions:</w:t>
      </w:r>
      <w:r w:rsidRPr="00855144">
        <w:rPr>
          <w:rFonts w:ascii="Book Antiqua" w:hAnsi="Book Antiqua"/>
          <w:b/>
          <w:sz w:val="24"/>
          <w:szCs w:val="24"/>
          <w:lang w:eastAsia="zh-CN"/>
        </w:rPr>
        <w:t xml:space="preserve"> </w:t>
      </w:r>
      <w:proofErr w:type="spellStart"/>
      <w:r w:rsidR="00C549F3" w:rsidRPr="00855144">
        <w:rPr>
          <w:rFonts w:ascii="Book Antiqua" w:eastAsia="Times New Roman" w:hAnsi="Book Antiqua" w:cstheme="majorBidi"/>
          <w:sz w:val="24"/>
          <w:szCs w:val="24"/>
        </w:rPr>
        <w:t>Pourhoseingholi</w:t>
      </w:r>
      <w:proofErr w:type="spellEnd"/>
      <w:r w:rsidR="00C549F3" w:rsidRPr="00855144">
        <w:rPr>
          <w:rFonts w:ascii="Book Antiqua" w:eastAsia="Times New Roman" w:hAnsi="Book Antiqua" w:cstheme="majorBidi"/>
          <w:sz w:val="24"/>
          <w:szCs w:val="24"/>
        </w:rPr>
        <w:t xml:space="preserve"> MA </w:t>
      </w:r>
      <w:r w:rsidR="002E2839" w:rsidRPr="00855144">
        <w:rPr>
          <w:rFonts w:ascii="Book Antiqua" w:eastAsia="Times New Roman" w:hAnsi="Book Antiqua" w:cstheme="majorBidi"/>
          <w:sz w:val="24"/>
          <w:szCs w:val="24"/>
        </w:rPr>
        <w:t>was principal investigator</w:t>
      </w:r>
      <w:r w:rsidR="00C549F3" w:rsidRPr="00855144">
        <w:rPr>
          <w:rFonts w:ascii="Book Antiqua" w:eastAsia="Times New Roman" w:hAnsi="Book Antiqua" w:cstheme="majorBidi"/>
          <w:sz w:val="24"/>
          <w:szCs w:val="24"/>
        </w:rPr>
        <w:t xml:space="preserve"> and </w:t>
      </w:r>
      <w:proofErr w:type="spellStart"/>
      <w:r w:rsidR="00C549F3" w:rsidRPr="00855144">
        <w:rPr>
          <w:rFonts w:ascii="Book Antiqua" w:eastAsia="Times New Roman" w:hAnsi="Book Antiqua" w:cstheme="majorBidi"/>
          <w:sz w:val="24"/>
          <w:szCs w:val="24"/>
        </w:rPr>
        <w:t>countributing</w:t>
      </w:r>
      <w:proofErr w:type="spellEnd"/>
      <w:r w:rsidR="00C549F3" w:rsidRPr="00855144">
        <w:rPr>
          <w:rFonts w:ascii="Book Antiqua" w:eastAsia="Times New Roman" w:hAnsi="Book Antiqua" w:cstheme="majorBidi"/>
          <w:sz w:val="24"/>
          <w:szCs w:val="24"/>
        </w:rPr>
        <w:t xml:space="preserve"> in writing the manuscript</w:t>
      </w:r>
      <w:r w:rsidR="002E2839" w:rsidRPr="00855144">
        <w:rPr>
          <w:rFonts w:ascii="Book Antiqua" w:eastAsia="Times New Roman" w:hAnsi="Book Antiqua" w:cstheme="majorBidi"/>
          <w:sz w:val="24"/>
          <w:szCs w:val="24"/>
        </w:rPr>
        <w:t xml:space="preserve">; </w:t>
      </w:r>
      <w:proofErr w:type="spellStart"/>
      <w:r w:rsidR="00C549F3" w:rsidRPr="00855144">
        <w:rPr>
          <w:rFonts w:ascii="Book Antiqua" w:eastAsia="Times New Roman" w:hAnsi="Book Antiqua" w:cstheme="majorBidi"/>
          <w:sz w:val="24"/>
          <w:szCs w:val="24"/>
        </w:rPr>
        <w:t>Hajizadeh</w:t>
      </w:r>
      <w:proofErr w:type="spellEnd"/>
      <w:r w:rsidR="00C549F3" w:rsidRPr="00855144">
        <w:rPr>
          <w:rFonts w:ascii="Book Antiqua" w:eastAsia="Times New Roman" w:hAnsi="Book Antiqua" w:cstheme="majorBidi"/>
          <w:sz w:val="24"/>
          <w:szCs w:val="24"/>
        </w:rPr>
        <w:t xml:space="preserve"> N</w:t>
      </w:r>
      <w:r w:rsidR="002E2839" w:rsidRPr="00855144">
        <w:rPr>
          <w:rFonts w:ascii="Book Antiqua" w:eastAsia="Times New Roman" w:hAnsi="Book Antiqua" w:cstheme="majorBidi"/>
          <w:sz w:val="24"/>
          <w:szCs w:val="24"/>
        </w:rPr>
        <w:t xml:space="preserve"> contributed to study conception and data analysis; </w:t>
      </w:r>
      <w:proofErr w:type="spellStart"/>
      <w:r w:rsidR="00C549F3" w:rsidRPr="00855144">
        <w:rPr>
          <w:rFonts w:ascii="Book Antiqua" w:hAnsi="Book Antiqua" w:cstheme="majorBidi"/>
          <w:sz w:val="24"/>
          <w:szCs w:val="24"/>
        </w:rPr>
        <w:t>Baghestani</w:t>
      </w:r>
      <w:proofErr w:type="spellEnd"/>
      <w:r w:rsidR="00C549F3" w:rsidRPr="00855144">
        <w:rPr>
          <w:rFonts w:ascii="Book Antiqua" w:hAnsi="Book Antiqua" w:cstheme="majorBidi"/>
          <w:sz w:val="24"/>
          <w:szCs w:val="24"/>
        </w:rPr>
        <w:t xml:space="preserve"> AR and </w:t>
      </w:r>
      <w:proofErr w:type="spellStart"/>
      <w:r w:rsidR="00C549F3" w:rsidRPr="00855144">
        <w:rPr>
          <w:rFonts w:ascii="Book Antiqua" w:hAnsi="Book Antiqua" w:cstheme="majorBidi"/>
          <w:sz w:val="24"/>
          <w:szCs w:val="24"/>
        </w:rPr>
        <w:t>Abadi</w:t>
      </w:r>
      <w:proofErr w:type="spellEnd"/>
      <w:r w:rsidR="00C549F3" w:rsidRPr="00855144">
        <w:rPr>
          <w:rFonts w:ascii="Book Antiqua" w:hAnsi="Book Antiqua" w:cstheme="majorBidi"/>
          <w:sz w:val="24"/>
          <w:szCs w:val="24"/>
        </w:rPr>
        <w:t xml:space="preserve"> A </w:t>
      </w:r>
      <w:r w:rsidR="002E2839" w:rsidRPr="00855144">
        <w:rPr>
          <w:rFonts w:ascii="Book Antiqua" w:eastAsia="Times New Roman" w:hAnsi="Book Antiqua" w:cstheme="majorBidi"/>
          <w:sz w:val="24"/>
          <w:szCs w:val="24"/>
        </w:rPr>
        <w:t xml:space="preserve">contributed to study conception and design; </w:t>
      </w:r>
      <w:proofErr w:type="spellStart"/>
      <w:r w:rsidR="002E2839" w:rsidRPr="00855144">
        <w:rPr>
          <w:rFonts w:ascii="Book Antiqua" w:eastAsia="Times New Roman" w:hAnsi="Book Antiqua" w:cstheme="majorBidi"/>
          <w:sz w:val="24"/>
          <w:szCs w:val="24"/>
        </w:rPr>
        <w:t>Zali</w:t>
      </w:r>
      <w:proofErr w:type="spellEnd"/>
      <w:r w:rsidR="002E2839" w:rsidRPr="00855144">
        <w:rPr>
          <w:rFonts w:ascii="Book Antiqua" w:eastAsia="Times New Roman" w:hAnsi="Book Antiqua" w:cstheme="majorBidi"/>
          <w:sz w:val="24"/>
          <w:szCs w:val="24"/>
        </w:rPr>
        <w:t xml:space="preserve"> MR contributed to interpretation the results; </w:t>
      </w:r>
      <w:r w:rsidR="000F58BE" w:rsidRPr="00855144">
        <w:rPr>
          <w:rFonts w:ascii="Book Antiqua" w:eastAsia="Times New Roman" w:hAnsi="Book Antiqua" w:cstheme="majorBidi"/>
          <w:sz w:val="24"/>
          <w:szCs w:val="24"/>
        </w:rPr>
        <w:t>all</w:t>
      </w:r>
      <w:r w:rsidR="002E2839" w:rsidRPr="00855144">
        <w:rPr>
          <w:rFonts w:ascii="Book Antiqua" w:eastAsia="Times New Roman" w:hAnsi="Book Antiqua" w:cstheme="majorBidi"/>
          <w:sz w:val="24"/>
          <w:szCs w:val="24"/>
        </w:rPr>
        <w:t xml:space="preserve"> authors contributed to editing, reviewing and final approval of the article.</w:t>
      </w:r>
    </w:p>
    <w:p w14:paraId="057ED607" w14:textId="77777777" w:rsidR="00E74547" w:rsidRPr="00855144" w:rsidRDefault="00E74547" w:rsidP="00855144">
      <w:pPr>
        <w:autoSpaceDE w:val="0"/>
        <w:autoSpaceDN w:val="0"/>
        <w:adjustRightInd w:val="0"/>
        <w:spacing w:after="0" w:line="360" w:lineRule="auto"/>
        <w:jc w:val="both"/>
        <w:rPr>
          <w:rFonts w:ascii="Book Antiqua" w:hAnsi="Book Antiqua" w:cstheme="majorBidi"/>
          <w:sz w:val="24"/>
          <w:szCs w:val="24"/>
          <w:lang w:eastAsia="zh-CN"/>
        </w:rPr>
      </w:pPr>
    </w:p>
    <w:p w14:paraId="3938896E" w14:textId="391D39D2" w:rsidR="00E74547" w:rsidRPr="00855144" w:rsidRDefault="00E74547" w:rsidP="00855144">
      <w:pPr>
        <w:spacing w:after="0" w:line="360" w:lineRule="auto"/>
        <w:jc w:val="both"/>
        <w:rPr>
          <w:rFonts w:ascii="Book Antiqua" w:hAnsi="Book Antiqua" w:cstheme="majorBidi"/>
          <w:sz w:val="24"/>
          <w:szCs w:val="24"/>
          <w:lang w:eastAsia="zh-CN"/>
        </w:rPr>
      </w:pPr>
      <w:r w:rsidRPr="00855144">
        <w:rPr>
          <w:rFonts w:ascii="Book Antiqua" w:hAnsi="Book Antiqua"/>
          <w:b/>
          <w:sz w:val="24"/>
          <w:szCs w:val="24"/>
        </w:rPr>
        <w:t>Institutional review board statement</w:t>
      </w:r>
      <w:r w:rsidRPr="00855144">
        <w:rPr>
          <w:rFonts w:ascii="Book Antiqua" w:hAnsi="Book Antiqua"/>
          <w:b/>
          <w:iCs/>
          <w:sz w:val="24"/>
          <w:szCs w:val="24"/>
        </w:rPr>
        <w:t xml:space="preserve">: </w:t>
      </w:r>
      <w:r w:rsidRPr="00855144">
        <w:rPr>
          <w:rFonts w:ascii="Book Antiqua" w:eastAsia="Times New Roman" w:hAnsi="Book Antiqua" w:cstheme="majorBidi"/>
          <w:sz w:val="24"/>
          <w:szCs w:val="24"/>
        </w:rPr>
        <w:t>The study was reviewed and approved by research committee of research institute for gastroenterology and liver diseases (Tehran).</w:t>
      </w:r>
    </w:p>
    <w:p w14:paraId="314006FB" w14:textId="77777777" w:rsidR="00E74547" w:rsidRPr="00855144" w:rsidRDefault="00E74547" w:rsidP="00855144">
      <w:pPr>
        <w:spacing w:after="0" w:line="360" w:lineRule="auto"/>
        <w:jc w:val="both"/>
        <w:rPr>
          <w:rFonts w:ascii="Book Antiqua" w:hAnsi="Book Antiqua"/>
          <w:b/>
          <w:sz w:val="24"/>
          <w:szCs w:val="24"/>
          <w:lang w:eastAsia="zh-CN"/>
        </w:rPr>
      </w:pPr>
    </w:p>
    <w:p w14:paraId="48FD0F7C" w14:textId="08E62F4A" w:rsidR="00E74547" w:rsidRPr="00855144" w:rsidRDefault="00E74547" w:rsidP="00855144">
      <w:pPr>
        <w:spacing w:after="0" w:line="360" w:lineRule="auto"/>
        <w:jc w:val="both"/>
        <w:rPr>
          <w:rFonts w:ascii="Book Antiqua" w:hAnsi="Book Antiqua" w:cstheme="majorBidi"/>
          <w:sz w:val="24"/>
          <w:szCs w:val="24"/>
          <w:lang w:eastAsia="zh-CN"/>
        </w:rPr>
      </w:pPr>
      <w:r w:rsidRPr="00855144">
        <w:rPr>
          <w:rFonts w:ascii="Book Antiqua" w:hAnsi="Book Antiqua"/>
          <w:b/>
          <w:sz w:val="24"/>
          <w:szCs w:val="24"/>
        </w:rPr>
        <w:t>Informed consent statement</w:t>
      </w:r>
      <w:r w:rsidRPr="00855144">
        <w:rPr>
          <w:rFonts w:ascii="Book Antiqua" w:hAnsi="Book Antiqua"/>
          <w:b/>
          <w:iCs/>
          <w:sz w:val="24"/>
          <w:szCs w:val="24"/>
        </w:rPr>
        <w:t xml:space="preserve">: </w:t>
      </w:r>
      <w:r w:rsidRPr="00855144">
        <w:rPr>
          <w:rFonts w:ascii="Book Antiqua" w:hAnsi="Book Antiqua" w:cstheme="majorBidi"/>
          <w:sz w:val="24"/>
          <w:szCs w:val="24"/>
        </w:rPr>
        <w:t>Hereby it is attested that this manuscript which is submitted for publication in World Journal of Gastrointestinal Oncology has been read and approved by all authors, has not been published, totally or partly, in any other journal.</w:t>
      </w:r>
    </w:p>
    <w:p w14:paraId="01B0DAAA" w14:textId="77777777" w:rsidR="00E74547" w:rsidRPr="00855144" w:rsidRDefault="00E74547" w:rsidP="00855144">
      <w:pPr>
        <w:spacing w:after="0" w:line="360" w:lineRule="auto"/>
        <w:jc w:val="both"/>
        <w:rPr>
          <w:rFonts w:ascii="Book Antiqua" w:hAnsi="Book Antiqua"/>
          <w:b/>
          <w:sz w:val="24"/>
          <w:szCs w:val="24"/>
          <w:lang w:eastAsia="zh-CN"/>
        </w:rPr>
      </w:pPr>
    </w:p>
    <w:p w14:paraId="2F47EFAD" w14:textId="58490FFE" w:rsidR="00E74547" w:rsidRPr="00855144" w:rsidRDefault="00E74547" w:rsidP="00855144">
      <w:pPr>
        <w:spacing w:after="0" w:line="360" w:lineRule="auto"/>
        <w:jc w:val="both"/>
        <w:rPr>
          <w:rFonts w:ascii="Book Antiqua" w:hAnsi="Book Antiqua" w:cstheme="majorBidi"/>
          <w:sz w:val="24"/>
          <w:szCs w:val="24"/>
          <w:lang w:eastAsia="zh-CN"/>
        </w:rPr>
      </w:pPr>
      <w:r w:rsidRPr="00855144">
        <w:rPr>
          <w:rFonts w:ascii="Book Antiqua" w:hAnsi="Book Antiqua"/>
          <w:b/>
          <w:sz w:val="24"/>
          <w:szCs w:val="24"/>
        </w:rPr>
        <w:t>Conflict-of-interest statement</w:t>
      </w:r>
      <w:r w:rsidRPr="00855144">
        <w:rPr>
          <w:rFonts w:ascii="Book Antiqua" w:hAnsi="Book Antiqua" w:cs="TimesNewRomanPS-BoldItalicMT"/>
          <w:b/>
          <w:iCs/>
          <w:sz w:val="24"/>
          <w:szCs w:val="24"/>
        </w:rPr>
        <w:t xml:space="preserve">: </w:t>
      </w:r>
      <w:r w:rsidRPr="00855144">
        <w:rPr>
          <w:rFonts w:ascii="Book Antiqua" w:eastAsia="Times New Roman" w:hAnsi="Book Antiqua" w:cstheme="majorBidi"/>
          <w:sz w:val="24"/>
          <w:szCs w:val="24"/>
        </w:rPr>
        <w:t>There are no conflicts of interest to report.</w:t>
      </w:r>
    </w:p>
    <w:p w14:paraId="05F77A57" w14:textId="77777777" w:rsidR="00E74547" w:rsidRPr="00855144" w:rsidRDefault="00E74547" w:rsidP="00855144">
      <w:pPr>
        <w:spacing w:after="0" w:line="360" w:lineRule="auto"/>
        <w:jc w:val="both"/>
        <w:rPr>
          <w:rFonts w:ascii="Book Antiqua" w:hAnsi="Book Antiqua"/>
          <w:b/>
          <w:sz w:val="24"/>
          <w:szCs w:val="24"/>
          <w:lang w:eastAsia="zh-CN"/>
        </w:rPr>
      </w:pPr>
    </w:p>
    <w:p w14:paraId="75C27B56" w14:textId="6A85F409" w:rsidR="00E74547" w:rsidRPr="00855144" w:rsidRDefault="00E74547" w:rsidP="00855144">
      <w:pPr>
        <w:spacing w:after="0" w:line="360" w:lineRule="auto"/>
        <w:jc w:val="both"/>
        <w:rPr>
          <w:rFonts w:ascii="Book Antiqua" w:hAnsi="Book Antiqua"/>
          <w:b/>
          <w:sz w:val="24"/>
          <w:szCs w:val="24"/>
        </w:rPr>
      </w:pPr>
      <w:r w:rsidRPr="00855144">
        <w:rPr>
          <w:rFonts w:ascii="Book Antiqua" w:hAnsi="Book Antiqua"/>
          <w:b/>
          <w:sz w:val="24"/>
          <w:szCs w:val="24"/>
        </w:rPr>
        <w:t>Data sharing statement</w:t>
      </w:r>
      <w:r w:rsidRPr="00855144">
        <w:rPr>
          <w:rFonts w:ascii="Book Antiqua" w:hAnsi="Book Antiqua" w:cs="TimesNewRomanPS-BoldItalicMT"/>
          <w:b/>
          <w:iCs/>
          <w:sz w:val="24"/>
          <w:szCs w:val="24"/>
        </w:rPr>
        <w:t>:</w:t>
      </w:r>
      <w:r w:rsidRPr="00855144">
        <w:rPr>
          <w:rFonts w:ascii="Book Antiqua" w:hAnsi="Book Antiqua"/>
          <w:b/>
          <w:sz w:val="24"/>
          <w:szCs w:val="24"/>
        </w:rPr>
        <w:t xml:space="preserve"> </w:t>
      </w:r>
      <w:r w:rsidRPr="00855144">
        <w:rPr>
          <w:rFonts w:ascii="Book Antiqua" w:eastAsia="Times New Roman" w:hAnsi="Book Antiqua" w:cstheme="majorBidi"/>
          <w:sz w:val="24"/>
          <w:szCs w:val="24"/>
        </w:rPr>
        <w:t>No additional data are available.</w:t>
      </w:r>
    </w:p>
    <w:p w14:paraId="41029AFD" w14:textId="77777777" w:rsidR="00E74547" w:rsidRPr="00855144" w:rsidRDefault="00E74547" w:rsidP="00855144">
      <w:pPr>
        <w:adjustRightInd w:val="0"/>
        <w:snapToGrid w:val="0"/>
        <w:spacing w:after="0" w:line="360" w:lineRule="auto"/>
        <w:jc w:val="both"/>
        <w:rPr>
          <w:rFonts w:ascii="Book Antiqua" w:hAnsi="Book Antiqua"/>
          <w:sz w:val="24"/>
          <w:szCs w:val="24"/>
        </w:rPr>
      </w:pPr>
    </w:p>
    <w:p w14:paraId="1C00A26C" w14:textId="77777777" w:rsidR="00E74547" w:rsidRPr="00855144" w:rsidRDefault="00E74547" w:rsidP="00855144">
      <w:pPr>
        <w:adjustRightInd w:val="0"/>
        <w:snapToGrid w:val="0"/>
        <w:spacing w:after="0" w:line="360" w:lineRule="auto"/>
        <w:jc w:val="both"/>
        <w:rPr>
          <w:rFonts w:ascii="Book Antiqua" w:hAnsi="Book Antiqua" w:cs="宋体"/>
          <w:sz w:val="24"/>
          <w:szCs w:val="24"/>
        </w:rPr>
      </w:pPr>
      <w:r w:rsidRPr="00855144">
        <w:rPr>
          <w:rFonts w:ascii="Book Antiqua" w:hAnsi="Book Antiqua"/>
          <w:b/>
          <w:sz w:val="24"/>
          <w:szCs w:val="24"/>
        </w:rPr>
        <w:t xml:space="preserve">Open-Access: </w:t>
      </w:r>
      <w:r w:rsidRPr="00855144">
        <w:rPr>
          <w:rFonts w:ascii="Book Antiqua" w:hAnsi="Book Antiqua"/>
          <w:sz w:val="24"/>
          <w:szCs w:val="24"/>
        </w:rPr>
        <w:t xml:space="preserve">This is an </w:t>
      </w:r>
      <w:r w:rsidRPr="00855144">
        <w:rPr>
          <w:rFonts w:ascii="Book Antiqua" w:hAnsi="Book Antiqua" w:cs="宋体"/>
          <w:sz w:val="24"/>
          <w:szCs w:val="24"/>
        </w:rPr>
        <w:t xml:space="preserve">open-access article that was </w:t>
      </w:r>
      <w:r w:rsidRPr="00855144">
        <w:rPr>
          <w:rFonts w:ascii="Book Antiqua" w:hAnsi="Book Antiqua"/>
          <w:sz w:val="24"/>
          <w:szCs w:val="24"/>
        </w:rPr>
        <w:t xml:space="preserve">selected by an in-house editor and fully peer-reviewed by external reviewers. It is </w:t>
      </w:r>
      <w:r w:rsidRPr="00855144">
        <w:rPr>
          <w:rFonts w:ascii="Book Antiqua" w:hAnsi="Book Antiqua" w:cs="宋体"/>
          <w:sz w:val="24"/>
          <w:szCs w:val="24"/>
        </w:rPr>
        <w:t xml:space="preserve">distributed in accordance with </w:t>
      </w:r>
      <w:r w:rsidRPr="00855144">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E58C07" w14:textId="77777777" w:rsidR="00E74547" w:rsidRPr="00855144" w:rsidRDefault="00E74547" w:rsidP="00855144">
      <w:pPr>
        <w:autoSpaceDE w:val="0"/>
        <w:autoSpaceDN w:val="0"/>
        <w:adjustRightInd w:val="0"/>
        <w:spacing w:after="0" w:line="360" w:lineRule="auto"/>
        <w:jc w:val="both"/>
        <w:rPr>
          <w:rFonts w:ascii="Book Antiqua" w:hAnsi="Book Antiqua" w:cstheme="majorBidi"/>
          <w:sz w:val="24"/>
          <w:szCs w:val="24"/>
          <w:lang w:eastAsia="zh-CN"/>
        </w:rPr>
      </w:pPr>
    </w:p>
    <w:p w14:paraId="1A39DF4F" w14:textId="379986D7" w:rsidR="00E74547" w:rsidRPr="00855144" w:rsidRDefault="00E74547" w:rsidP="00855144">
      <w:pPr>
        <w:autoSpaceDE w:val="0"/>
        <w:autoSpaceDN w:val="0"/>
        <w:adjustRightInd w:val="0"/>
        <w:spacing w:after="0" w:line="360" w:lineRule="auto"/>
        <w:jc w:val="both"/>
        <w:rPr>
          <w:rFonts w:ascii="Book Antiqua" w:eastAsia="宋体" w:hAnsi="Book Antiqua" w:cs="宋体"/>
          <w:sz w:val="24"/>
          <w:szCs w:val="24"/>
          <w:lang w:eastAsia="zh-CN"/>
        </w:rPr>
      </w:pPr>
      <w:r w:rsidRPr="00855144">
        <w:rPr>
          <w:rFonts w:ascii="Book Antiqua" w:eastAsia="宋体" w:hAnsi="Book Antiqua" w:cs="宋体"/>
          <w:b/>
          <w:sz w:val="24"/>
          <w:szCs w:val="24"/>
        </w:rPr>
        <w:t>Manuscript source:</w:t>
      </w:r>
      <w:r w:rsidRPr="00855144">
        <w:rPr>
          <w:rFonts w:ascii="Book Antiqua" w:eastAsia="宋体" w:hAnsi="Book Antiqua" w:cs="宋体"/>
          <w:sz w:val="24"/>
          <w:szCs w:val="24"/>
        </w:rPr>
        <w:t> Invited manuscript</w:t>
      </w:r>
    </w:p>
    <w:p w14:paraId="17D6C74A" w14:textId="77777777" w:rsidR="00E74547" w:rsidRPr="00855144" w:rsidRDefault="00E74547" w:rsidP="00855144">
      <w:pPr>
        <w:autoSpaceDE w:val="0"/>
        <w:autoSpaceDN w:val="0"/>
        <w:adjustRightInd w:val="0"/>
        <w:spacing w:after="0" w:line="360" w:lineRule="auto"/>
        <w:jc w:val="both"/>
        <w:rPr>
          <w:rFonts w:ascii="Book Antiqua" w:hAnsi="Book Antiqua" w:cs="TimesNewRomanPS-BoldItalicMT"/>
          <w:b/>
          <w:bCs/>
          <w:i/>
          <w:iCs/>
          <w:sz w:val="24"/>
          <w:szCs w:val="24"/>
          <w:lang w:eastAsia="zh-CN"/>
        </w:rPr>
      </w:pPr>
    </w:p>
    <w:p w14:paraId="25E1B55C" w14:textId="5FA05EE3" w:rsidR="00AE3167" w:rsidRPr="00855144" w:rsidRDefault="00E74547" w:rsidP="00855144">
      <w:pPr>
        <w:spacing w:after="0" w:line="360" w:lineRule="auto"/>
        <w:jc w:val="both"/>
        <w:rPr>
          <w:rStyle w:val="Hyperlink"/>
          <w:rFonts w:ascii="Book Antiqua" w:eastAsia="Times New Roman" w:hAnsi="Book Antiqua" w:cstheme="majorBidi"/>
          <w:color w:val="auto"/>
          <w:sz w:val="24"/>
          <w:szCs w:val="24"/>
          <w:u w:val="none"/>
        </w:rPr>
      </w:pPr>
      <w:r w:rsidRPr="00855144">
        <w:rPr>
          <w:rFonts w:ascii="Book Antiqua" w:hAnsi="Book Antiqua"/>
          <w:b/>
          <w:sz w:val="24"/>
          <w:szCs w:val="24"/>
        </w:rPr>
        <w:t>Correspondence to:</w:t>
      </w:r>
      <w:r w:rsidRPr="00855144">
        <w:rPr>
          <w:rFonts w:ascii="Book Antiqua" w:hAnsi="Book Antiqua"/>
          <w:b/>
          <w:sz w:val="24"/>
          <w:szCs w:val="24"/>
          <w:lang w:eastAsia="zh-CN"/>
        </w:rPr>
        <w:t xml:space="preserve"> </w:t>
      </w:r>
      <w:r w:rsidR="002E2839" w:rsidRPr="00855144">
        <w:rPr>
          <w:rFonts w:ascii="Book Antiqua" w:hAnsi="Book Antiqua" w:cstheme="majorBidi"/>
          <w:b/>
          <w:sz w:val="24"/>
          <w:szCs w:val="24"/>
        </w:rPr>
        <w:t>Dr</w:t>
      </w:r>
      <w:r w:rsidRPr="00855144">
        <w:rPr>
          <w:rFonts w:ascii="Book Antiqua" w:hAnsi="Book Antiqua" w:cstheme="majorBidi"/>
          <w:b/>
          <w:sz w:val="24"/>
          <w:szCs w:val="24"/>
          <w:lang w:eastAsia="zh-CN"/>
        </w:rPr>
        <w:t>.</w:t>
      </w:r>
      <w:r w:rsidR="002E2839" w:rsidRPr="00855144">
        <w:rPr>
          <w:rFonts w:ascii="Book Antiqua" w:hAnsi="Book Antiqua" w:cstheme="majorBidi"/>
          <w:b/>
          <w:sz w:val="24"/>
          <w:szCs w:val="24"/>
        </w:rPr>
        <w:t xml:space="preserve"> </w:t>
      </w:r>
      <w:proofErr w:type="spellStart"/>
      <w:r w:rsidR="002E2839" w:rsidRPr="00855144">
        <w:rPr>
          <w:rFonts w:ascii="Book Antiqua" w:hAnsi="Book Antiqua" w:cstheme="majorBidi"/>
          <w:b/>
          <w:sz w:val="24"/>
          <w:szCs w:val="24"/>
        </w:rPr>
        <w:t>Mohamad</w:t>
      </w:r>
      <w:proofErr w:type="spellEnd"/>
      <w:r w:rsidR="002E2839" w:rsidRPr="00855144">
        <w:rPr>
          <w:rFonts w:ascii="Book Antiqua" w:hAnsi="Book Antiqua" w:cstheme="majorBidi"/>
          <w:b/>
          <w:sz w:val="24"/>
          <w:szCs w:val="24"/>
        </w:rPr>
        <w:t xml:space="preserve"> Amin </w:t>
      </w:r>
      <w:proofErr w:type="spellStart"/>
      <w:r w:rsidR="002E2839" w:rsidRPr="00855144">
        <w:rPr>
          <w:rFonts w:ascii="Book Antiqua" w:hAnsi="Book Antiqua" w:cstheme="majorBidi"/>
          <w:b/>
          <w:sz w:val="24"/>
          <w:szCs w:val="24"/>
        </w:rPr>
        <w:t>Pourhoseingholi</w:t>
      </w:r>
      <w:proofErr w:type="spellEnd"/>
      <w:r w:rsidR="002E2839" w:rsidRPr="00855144">
        <w:rPr>
          <w:rFonts w:ascii="Book Antiqua" w:hAnsi="Book Antiqua" w:cstheme="majorBidi"/>
          <w:b/>
          <w:sz w:val="24"/>
          <w:szCs w:val="24"/>
        </w:rPr>
        <w:t>, PhD</w:t>
      </w:r>
      <w:r w:rsidRPr="00855144">
        <w:rPr>
          <w:rFonts w:ascii="Book Antiqua" w:hAnsi="Book Antiqua" w:cstheme="majorBidi"/>
          <w:b/>
          <w:sz w:val="24"/>
          <w:szCs w:val="24"/>
          <w:lang w:eastAsia="zh-CN"/>
        </w:rPr>
        <w:t>,</w:t>
      </w:r>
      <w:r w:rsidR="002E2839" w:rsidRPr="00855144">
        <w:rPr>
          <w:rFonts w:ascii="Book Antiqua" w:hAnsi="Book Antiqua" w:cstheme="majorBidi"/>
          <w:sz w:val="24"/>
          <w:szCs w:val="24"/>
        </w:rPr>
        <w:t xml:space="preserve"> </w:t>
      </w:r>
      <w:r w:rsidR="00867927" w:rsidRPr="00855144">
        <w:rPr>
          <w:rFonts w:ascii="Book Antiqua" w:hAnsi="Book Antiqua" w:cstheme="majorBidi"/>
          <w:sz w:val="24"/>
          <w:szCs w:val="24"/>
        </w:rPr>
        <w:t xml:space="preserve">Basic and Molecular Epidemiology of Gastrointestinal Disorders Research Center, </w:t>
      </w:r>
      <w:r w:rsidR="00867927" w:rsidRPr="00855144">
        <w:rPr>
          <w:rFonts w:ascii="Book Antiqua" w:eastAsia="Times New Roman" w:hAnsi="Book Antiqua" w:cstheme="majorBidi"/>
          <w:sz w:val="24"/>
          <w:szCs w:val="24"/>
        </w:rPr>
        <w:t xml:space="preserve">Research Institute for Gastroenterology and Liver Diseases, </w:t>
      </w:r>
      <w:proofErr w:type="spellStart"/>
      <w:r w:rsidR="00867927" w:rsidRPr="00855144">
        <w:rPr>
          <w:rFonts w:ascii="Book Antiqua" w:eastAsia="Times New Roman" w:hAnsi="Book Antiqua" w:cstheme="majorBidi"/>
          <w:sz w:val="24"/>
          <w:szCs w:val="24"/>
        </w:rPr>
        <w:t>Shahid</w:t>
      </w:r>
      <w:proofErr w:type="spellEnd"/>
      <w:r w:rsidR="00867927" w:rsidRPr="00855144">
        <w:rPr>
          <w:rFonts w:ascii="Book Antiqua" w:eastAsia="Times New Roman" w:hAnsi="Book Antiqua" w:cstheme="majorBidi"/>
          <w:sz w:val="24"/>
          <w:szCs w:val="24"/>
        </w:rPr>
        <w:t xml:space="preserve"> </w:t>
      </w:r>
      <w:proofErr w:type="spellStart"/>
      <w:r w:rsidR="00867927" w:rsidRPr="00855144">
        <w:rPr>
          <w:rFonts w:ascii="Book Antiqua" w:eastAsia="Times New Roman" w:hAnsi="Book Antiqua" w:cstheme="majorBidi"/>
          <w:sz w:val="24"/>
          <w:szCs w:val="24"/>
        </w:rPr>
        <w:t>Beheshti</w:t>
      </w:r>
      <w:proofErr w:type="spellEnd"/>
      <w:r w:rsidR="00867927" w:rsidRPr="00855144">
        <w:rPr>
          <w:rFonts w:ascii="Book Antiqua" w:eastAsia="Times New Roman" w:hAnsi="Book Antiqua" w:cstheme="majorBidi"/>
          <w:sz w:val="24"/>
          <w:szCs w:val="24"/>
        </w:rPr>
        <w:t xml:space="preserve"> University of Medical Sciences,</w:t>
      </w:r>
      <w:r w:rsidR="00AB0E5C" w:rsidRPr="00855144">
        <w:rPr>
          <w:rFonts w:ascii="Book Antiqua" w:eastAsia="Times New Roman" w:hAnsi="Book Antiqua" w:cstheme="majorBidi"/>
          <w:sz w:val="24"/>
          <w:szCs w:val="24"/>
        </w:rPr>
        <w:t xml:space="preserve"> </w:t>
      </w:r>
      <w:proofErr w:type="spellStart"/>
      <w:r w:rsidR="00AB0E5C" w:rsidRPr="00855144">
        <w:rPr>
          <w:rFonts w:ascii="Book Antiqua" w:eastAsia="Times New Roman" w:hAnsi="Book Antiqua" w:cstheme="majorBidi"/>
          <w:sz w:val="24"/>
          <w:szCs w:val="24"/>
        </w:rPr>
        <w:t>Tabnak</w:t>
      </w:r>
      <w:proofErr w:type="spellEnd"/>
      <w:r w:rsidR="00AB0E5C" w:rsidRPr="00855144">
        <w:rPr>
          <w:rFonts w:ascii="Book Antiqua" w:eastAsia="Times New Roman" w:hAnsi="Book Antiqua" w:cstheme="majorBidi"/>
          <w:sz w:val="24"/>
          <w:szCs w:val="24"/>
        </w:rPr>
        <w:t xml:space="preserve"> </w:t>
      </w:r>
      <w:r w:rsidRPr="00855144">
        <w:rPr>
          <w:rFonts w:ascii="Book Antiqua" w:eastAsia="Times New Roman" w:hAnsi="Book Antiqua" w:cstheme="majorBidi"/>
          <w:sz w:val="24"/>
          <w:szCs w:val="24"/>
        </w:rPr>
        <w:t>A</w:t>
      </w:r>
      <w:r w:rsidR="00AB0E5C" w:rsidRPr="00855144">
        <w:rPr>
          <w:rFonts w:ascii="Book Antiqua" w:eastAsia="Times New Roman" w:hAnsi="Book Antiqua" w:cstheme="majorBidi"/>
          <w:sz w:val="24"/>
          <w:szCs w:val="24"/>
        </w:rPr>
        <w:t xml:space="preserve">venue, </w:t>
      </w:r>
      <w:proofErr w:type="spellStart"/>
      <w:r w:rsidR="00AB0E5C" w:rsidRPr="00855144">
        <w:rPr>
          <w:rFonts w:ascii="Book Antiqua" w:eastAsia="Times New Roman" w:hAnsi="Book Antiqua" w:cstheme="majorBidi"/>
          <w:sz w:val="24"/>
          <w:szCs w:val="24"/>
        </w:rPr>
        <w:t>Yaman</w:t>
      </w:r>
      <w:proofErr w:type="spellEnd"/>
      <w:r w:rsidR="00AB0E5C" w:rsidRPr="00855144">
        <w:rPr>
          <w:rFonts w:ascii="Book Antiqua" w:eastAsia="Times New Roman" w:hAnsi="Book Antiqua" w:cstheme="majorBidi"/>
          <w:sz w:val="24"/>
          <w:szCs w:val="24"/>
        </w:rPr>
        <w:t xml:space="preserve"> </w:t>
      </w:r>
      <w:r w:rsidRPr="00855144">
        <w:rPr>
          <w:rFonts w:ascii="Book Antiqua" w:eastAsia="Times New Roman" w:hAnsi="Book Antiqua" w:cstheme="majorBidi"/>
          <w:sz w:val="24"/>
          <w:szCs w:val="24"/>
        </w:rPr>
        <w:t>S</w:t>
      </w:r>
      <w:r w:rsidR="00AB0E5C" w:rsidRPr="00855144">
        <w:rPr>
          <w:rFonts w:ascii="Book Antiqua" w:eastAsia="Times New Roman" w:hAnsi="Book Antiqua" w:cstheme="majorBidi"/>
          <w:sz w:val="24"/>
          <w:szCs w:val="24"/>
        </w:rPr>
        <w:t>treet,</w:t>
      </w:r>
      <w:r w:rsidR="00867927" w:rsidRPr="00855144">
        <w:rPr>
          <w:rFonts w:ascii="Book Antiqua" w:eastAsia="Times New Roman" w:hAnsi="Book Antiqua" w:cstheme="majorBidi"/>
          <w:sz w:val="24"/>
          <w:szCs w:val="24"/>
        </w:rPr>
        <w:t xml:space="preserve"> Tehran</w:t>
      </w:r>
      <w:r w:rsidR="00AE3167" w:rsidRPr="00855144">
        <w:rPr>
          <w:rFonts w:ascii="Book Antiqua" w:eastAsia="Times New Roman" w:hAnsi="Book Antiqua" w:cstheme="majorBidi"/>
          <w:sz w:val="24"/>
          <w:szCs w:val="24"/>
        </w:rPr>
        <w:t xml:space="preserve"> 1985717413</w:t>
      </w:r>
      <w:r w:rsidR="00867927" w:rsidRPr="00855144">
        <w:rPr>
          <w:rFonts w:ascii="Book Antiqua" w:eastAsia="Times New Roman" w:hAnsi="Book Antiqua" w:cstheme="majorBidi"/>
          <w:sz w:val="24"/>
          <w:szCs w:val="24"/>
        </w:rPr>
        <w:t>, Iran.</w:t>
      </w:r>
      <w:r w:rsidR="002E2839" w:rsidRPr="00855144">
        <w:rPr>
          <w:rFonts w:ascii="Book Antiqua" w:eastAsia="Times New Roman" w:hAnsi="Book Antiqua" w:cstheme="majorBidi"/>
          <w:sz w:val="24"/>
          <w:szCs w:val="24"/>
        </w:rPr>
        <w:t xml:space="preserve"> amin_phg@yahoo.com</w:t>
      </w:r>
      <w:r w:rsidR="002E2839" w:rsidRPr="00855144">
        <w:rPr>
          <w:rStyle w:val="Hyperlink"/>
          <w:rFonts w:ascii="Book Antiqua" w:eastAsia="Times New Roman" w:hAnsi="Book Antiqua" w:cstheme="majorBidi"/>
          <w:color w:val="auto"/>
          <w:sz w:val="24"/>
          <w:szCs w:val="24"/>
          <w:u w:val="none"/>
        </w:rPr>
        <w:t xml:space="preserve"> </w:t>
      </w:r>
    </w:p>
    <w:p w14:paraId="5EF7440A" w14:textId="77777777" w:rsidR="00AE3167" w:rsidRPr="00855144" w:rsidRDefault="00AE3167" w:rsidP="00855144">
      <w:pPr>
        <w:spacing w:after="0" w:line="360" w:lineRule="auto"/>
        <w:jc w:val="both"/>
        <w:rPr>
          <w:rFonts w:ascii="Book Antiqua" w:hAnsi="Book Antiqua" w:cstheme="majorBidi"/>
          <w:sz w:val="24"/>
          <w:szCs w:val="24"/>
        </w:rPr>
      </w:pPr>
      <w:r w:rsidRPr="00855144">
        <w:rPr>
          <w:rFonts w:ascii="Book Antiqua" w:hAnsi="Book Antiqua" w:cstheme="majorBidi"/>
          <w:b/>
          <w:sz w:val="24"/>
          <w:szCs w:val="24"/>
        </w:rPr>
        <w:t>Telephone</w:t>
      </w:r>
      <w:r w:rsidR="002A2CA2" w:rsidRPr="00855144">
        <w:rPr>
          <w:rFonts w:ascii="Book Antiqua" w:hAnsi="Book Antiqua" w:cstheme="majorBidi"/>
          <w:b/>
          <w:sz w:val="24"/>
          <w:szCs w:val="24"/>
        </w:rPr>
        <w:t xml:space="preserve">: </w:t>
      </w:r>
      <w:r w:rsidR="002A2CA2" w:rsidRPr="00855144">
        <w:rPr>
          <w:rFonts w:ascii="Book Antiqua" w:hAnsi="Book Antiqua" w:cstheme="majorBidi"/>
          <w:sz w:val="24"/>
          <w:szCs w:val="24"/>
        </w:rPr>
        <w:t>+98-21-22432515</w:t>
      </w:r>
    </w:p>
    <w:p w14:paraId="4EFA279F" w14:textId="26651D08" w:rsidR="002E2839" w:rsidRPr="00855144" w:rsidRDefault="002E2839" w:rsidP="00855144">
      <w:pPr>
        <w:spacing w:after="0" w:line="360" w:lineRule="auto"/>
        <w:jc w:val="both"/>
        <w:rPr>
          <w:rFonts w:ascii="Book Antiqua" w:hAnsi="Book Antiqua" w:cstheme="majorBidi"/>
          <w:sz w:val="24"/>
          <w:szCs w:val="24"/>
        </w:rPr>
      </w:pPr>
      <w:r w:rsidRPr="00855144">
        <w:rPr>
          <w:rFonts w:ascii="Book Antiqua" w:hAnsi="Book Antiqua" w:cstheme="majorBidi"/>
          <w:b/>
          <w:sz w:val="24"/>
          <w:szCs w:val="24"/>
        </w:rPr>
        <w:t xml:space="preserve">Fax: </w:t>
      </w:r>
      <w:r w:rsidRPr="00855144">
        <w:rPr>
          <w:rFonts w:ascii="Book Antiqua" w:hAnsi="Book Antiqua" w:cstheme="majorBidi"/>
          <w:sz w:val="24"/>
          <w:szCs w:val="24"/>
        </w:rPr>
        <w:t>+98-21-22432517</w:t>
      </w:r>
    </w:p>
    <w:p w14:paraId="6DCEDF7E" w14:textId="77777777" w:rsidR="002E2839" w:rsidRPr="00855144" w:rsidRDefault="002E2839" w:rsidP="00855144">
      <w:pPr>
        <w:spacing w:after="0" w:line="360" w:lineRule="auto"/>
        <w:jc w:val="both"/>
        <w:rPr>
          <w:rFonts w:ascii="Book Antiqua" w:hAnsi="Book Antiqua" w:cstheme="majorBidi"/>
          <w:b/>
          <w:bCs/>
          <w:sz w:val="24"/>
          <w:szCs w:val="24"/>
        </w:rPr>
      </w:pPr>
    </w:p>
    <w:p w14:paraId="009CB0D5" w14:textId="6E31A18A" w:rsidR="00E74547" w:rsidRPr="00855144" w:rsidRDefault="00E74547" w:rsidP="00855144">
      <w:pPr>
        <w:spacing w:after="0" w:line="360" w:lineRule="auto"/>
        <w:jc w:val="both"/>
        <w:rPr>
          <w:rFonts w:ascii="Book Antiqua" w:hAnsi="Book Antiqua"/>
          <w:b/>
          <w:sz w:val="24"/>
          <w:szCs w:val="24"/>
        </w:rPr>
      </w:pPr>
      <w:r w:rsidRPr="00855144">
        <w:rPr>
          <w:rFonts w:ascii="Book Antiqua" w:hAnsi="Book Antiqua"/>
          <w:b/>
          <w:sz w:val="24"/>
          <w:szCs w:val="24"/>
        </w:rPr>
        <w:t xml:space="preserve">Received: </w:t>
      </w:r>
      <w:r w:rsidR="00855144" w:rsidRPr="00855144">
        <w:rPr>
          <w:rFonts w:ascii="Book Antiqua" w:hAnsi="Book Antiqua"/>
          <w:sz w:val="24"/>
          <w:szCs w:val="24"/>
          <w:lang w:eastAsia="zh-CN"/>
        </w:rPr>
        <w:t>August 17, 2016</w:t>
      </w:r>
      <w:r w:rsidRPr="00855144">
        <w:rPr>
          <w:rFonts w:ascii="Book Antiqua" w:hAnsi="Book Antiqua"/>
          <w:sz w:val="24"/>
          <w:szCs w:val="24"/>
        </w:rPr>
        <w:t xml:space="preserve">  </w:t>
      </w:r>
    </w:p>
    <w:p w14:paraId="16389813" w14:textId="3D1D46BB" w:rsidR="00E74547" w:rsidRPr="00855144" w:rsidRDefault="00E74547" w:rsidP="00855144">
      <w:pPr>
        <w:spacing w:after="0" w:line="360" w:lineRule="auto"/>
        <w:jc w:val="both"/>
        <w:rPr>
          <w:rFonts w:ascii="Book Antiqua" w:hAnsi="Book Antiqua"/>
          <w:b/>
          <w:sz w:val="24"/>
          <w:szCs w:val="24"/>
        </w:rPr>
      </w:pPr>
      <w:r w:rsidRPr="00855144">
        <w:rPr>
          <w:rFonts w:ascii="Book Antiqua" w:hAnsi="Book Antiqua"/>
          <w:b/>
          <w:sz w:val="24"/>
          <w:szCs w:val="24"/>
        </w:rPr>
        <w:t>Peer-review started:</w:t>
      </w:r>
      <w:r w:rsidR="00855144" w:rsidRPr="00855144">
        <w:rPr>
          <w:rFonts w:ascii="Book Antiqua" w:hAnsi="Book Antiqua"/>
          <w:sz w:val="24"/>
          <w:szCs w:val="24"/>
          <w:lang w:eastAsia="zh-CN"/>
        </w:rPr>
        <w:t xml:space="preserve"> August 19, 2016</w:t>
      </w:r>
      <w:r w:rsidR="00855144" w:rsidRPr="00855144">
        <w:rPr>
          <w:rFonts w:ascii="Book Antiqua" w:hAnsi="Book Antiqua"/>
          <w:sz w:val="24"/>
          <w:szCs w:val="24"/>
        </w:rPr>
        <w:t xml:space="preserve">  </w:t>
      </w:r>
    </w:p>
    <w:p w14:paraId="142EC954" w14:textId="272F539E" w:rsidR="00E74547" w:rsidRPr="00855144" w:rsidRDefault="00E74547" w:rsidP="00855144">
      <w:pPr>
        <w:spacing w:after="0" w:line="360" w:lineRule="auto"/>
        <w:jc w:val="both"/>
        <w:rPr>
          <w:rFonts w:ascii="Book Antiqua" w:hAnsi="Book Antiqua"/>
          <w:b/>
          <w:sz w:val="24"/>
          <w:szCs w:val="24"/>
          <w:lang w:eastAsia="zh-CN"/>
        </w:rPr>
      </w:pPr>
      <w:r w:rsidRPr="00855144">
        <w:rPr>
          <w:rFonts w:ascii="Book Antiqua" w:hAnsi="Book Antiqua"/>
          <w:b/>
          <w:sz w:val="24"/>
          <w:szCs w:val="24"/>
        </w:rPr>
        <w:t>First decision:</w:t>
      </w:r>
      <w:r w:rsidR="00855144" w:rsidRPr="00855144">
        <w:rPr>
          <w:rFonts w:ascii="Book Antiqua" w:hAnsi="Book Antiqua"/>
          <w:b/>
          <w:sz w:val="24"/>
          <w:szCs w:val="24"/>
          <w:lang w:eastAsia="zh-CN"/>
        </w:rPr>
        <w:t xml:space="preserve"> </w:t>
      </w:r>
      <w:r w:rsidR="00855144" w:rsidRPr="00855144">
        <w:rPr>
          <w:rFonts w:ascii="Book Antiqua" w:hAnsi="Book Antiqua"/>
          <w:sz w:val="24"/>
          <w:szCs w:val="24"/>
          <w:lang w:eastAsia="zh-CN"/>
        </w:rPr>
        <w:t>October 21, 2016</w:t>
      </w:r>
    </w:p>
    <w:p w14:paraId="61EE51E0" w14:textId="5DA7AC83" w:rsidR="00E74547" w:rsidRPr="00855144" w:rsidRDefault="00E74547" w:rsidP="00855144">
      <w:pPr>
        <w:spacing w:after="0" w:line="360" w:lineRule="auto"/>
        <w:jc w:val="both"/>
        <w:rPr>
          <w:rFonts w:ascii="Book Antiqua" w:hAnsi="Book Antiqua"/>
          <w:b/>
          <w:sz w:val="24"/>
          <w:szCs w:val="24"/>
        </w:rPr>
      </w:pPr>
      <w:r w:rsidRPr="00855144">
        <w:rPr>
          <w:rFonts w:ascii="Book Antiqua" w:hAnsi="Book Antiqua"/>
          <w:b/>
          <w:sz w:val="24"/>
          <w:szCs w:val="24"/>
        </w:rPr>
        <w:t xml:space="preserve">Revised: </w:t>
      </w:r>
      <w:r w:rsidR="00855144" w:rsidRPr="00855144">
        <w:rPr>
          <w:rFonts w:ascii="Book Antiqua" w:hAnsi="Book Antiqua"/>
          <w:sz w:val="24"/>
          <w:szCs w:val="24"/>
          <w:lang w:eastAsia="zh-CN"/>
        </w:rPr>
        <w:t>November 2, 2016</w:t>
      </w:r>
      <w:r w:rsidRPr="00855144">
        <w:rPr>
          <w:rFonts w:ascii="Book Antiqua" w:hAnsi="Book Antiqua"/>
          <w:sz w:val="24"/>
          <w:szCs w:val="24"/>
        </w:rPr>
        <w:t xml:space="preserve"> </w:t>
      </w:r>
    </w:p>
    <w:p w14:paraId="0EC7E2F8" w14:textId="7ED4CA53" w:rsidR="00E74547" w:rsidRPr="005E23D8" w:rsidRDefault="00E74547" w:rsidP="005E23D8">
      <w:pPr>
        <w:rPr>
          <w:rFonts w:ascii="Book Antiqua" w:hAnsi="Book Antiqua"/>
          <w:iCs/>
          <w:sz w:val="24"/>
        </w:rPr>
      </w:pPr>
      <w:r w:rsidRPr="00855144">
        <w:rPr>
          <w:rFonts w:ascii="Book Antiqua" w:hAnsi="Book Antiqua"/>
          <w:b/>
          <w:sz w:val="24"/>
          <w:szCs w:val="24"/>
        </w:rPr>
        <w:t xml:space="preserve">Accepted: </w:t>
      </w:r>
      <w:r w:rsidR="005E23D8">
        <w:rPr>
          <w:rStyle w:val="Emphasis"/>
        </w:rPr>
        <w:t>November</w:t>
      </w:r>
      <w:r w:rsidR="005E23D8">
        <w:rPr>
          <w:rStyle w:val="Emphasis"/>
          <w:rFonts w:ascii="宋体" w:hAnsi="宋体" w:cs="宋体" w:hint="eastAsia"/>
        </w:rPr>
        <w:t xml:space="preserve"> 27</w:t>
      </w:r>
      <w:r w:rsidR="005E23D8">
        <w:rPr>
          <w:rStyle w:val="Emphasis"/>
          <w:rFonts w:cs="宋体"/>
        </w:rPr>
        <w:t>,</w:t>
      </w:r>
      <w:r w:rsidR="005E23D8">
        <w:rPr>
          <w:rStyle w:val="Emphasis"/>
        </w:rPr>
        <w:t xml:space="preserve"> 2016</w:t>
      </w:r>
    </w:p>
    <w:p w14:paraId="255B0522" w14:textId="77777777" w:rsidR="00E74547" w:rsidRPr="00855144" w:rsidRDefault="00E74547" w:rsidP="00855144">
      <w:pPr>
        <w:spacing w:after="0" w:line="360" w:lineRule="auto"/>
        <w:jc w:val="both"/>
        <w:rPr>
          <w:rFonts w:ascii="Book Antiqua" w:hAnsi="Book Antiqua"/>
          <w:sz w:val="24"/>
          <w:szCs w:val="24"/>
        </w:rPr>
      </w:pPr>
      <w:r w:rsidRPr="00855144">
        <w:rPr>
          <w:rFonts w:ascii="Book Antiqua" w:hAnsi="Book Antiqua"/>
          <w:b/>
          <w:sz w:val="24"/>
          <w:szCs w:val="24"/>
        </w:rPr>
        <w:t>Article in press:</w:t>
      </w:r>
      <w:r w:rsidRPr="00855144">
        <w:rPr>
          <w:rFonts w:ascii="Book Antiqua" w:hAnsi="Book Antiqua"/>
          <w:sz w:val="24"/>
          <w:szCs w:val="24"/>
        </w:rPr>
        <w:t xml:space="preserve">    </w:t>
      </w:r>
    </w:p>
    <w:p w14:paraId="2FE0B64E" w14:textId="77777777" w:rsidR="00E74547" w:rsidRPr="00855144" w:rsidRDefault="00E74547" w:rsidP="00855144">
      <w:pPr>
        <w:spacing w:after="0" w:line="360" w:lineRule="auto"/>
        <w:jc w:val="both"/>
        <w:rPr>
          <w:rFonts w:ascii="Book Antiqua" w:hAnsi="Book Antiqua"/>
          <w:b/>
          <w:sz w:val="24"/>
          <w:szCs w:val="24"/>
        </w:rPr>
      </w:pPr>
      <w:r w:rsidRPr="00855144">
        <w:rPr>
          <w:rFonts w:ascii="Book Antiqua" w:hAnsi="Book Antiqua"/>
          <w:b/>
          <w:sz w:val="24"/>
          <w:szCs w:val="24"/>
        </w:rPr>
        <w:t xml:space="preserve">Published online: </w:t>
      </w:r>
    </w:p>
    <w:p w14:paraId="724EE048" w14:textId="77777777" w:rsidR="00855144" w:rsidRPr="00855144" w:rsidRDefault="00855144" w:rsidP="00855144">
      <w:pPr>
        <w:spacing w:after="0" w:line="360" w:lineRule="auto"/>
        <w:jc w:val="both"/>
        <w:rPr>
          <w:rFonts w:ascii="Book Antiqua" w:hAnsi="Book Antiqua" w:cstheme="majorBidi"/>
          <w:b/>
          <w:bCs/>
          <w:sz w:val="24"/>
          <w:szCs w:val="24"/>
        </w:rPr>
      </w:pPr>
      <w:r w:rsidRPr="00855144">
        <w:rPr>
          <w:rFonts w:ascii="Book Antiqua" w:hAnsi="Book Antiqua" w:cstheme="majorBidi"/>
          <w:b/>
          <w:bCs/>
          <w:sz w:val="24"/>
          <w:szCs w:val="24"/>
        </w:rPr>
        <w:br w:type="page"/>
      </w:r>
    </w:p>
    <w:p w14:paraId="4AF04ADF" w14:textId="04920ECF" w:rsidR="0026719E" w:rsidRPr="00855144" w:rsidRDefault="0026719E" w:rsidP="00855144">
      <w:pPr>
        <w:spacing w:after="0" w:line="360" w:lineRule="auto"/>
        <w:jc w:val="both"/>
        <w:rPr>
          <w:rFonts w:ascii="Book Antiqua" w:hAnsi="Book Antiqua" w:cstheme="majorBidi"/>
          <w:b/>
          <w:bCs/>
          <w:sz w:val="24"/>
          <w:szCs w:val="24"/>
        </w:rPr>
      </w:pPr>
      <w:r w:rsidRPr="00855144">
        <w:rPr>
          <w:rFonts w:ascii="Book Antiqua" w:hAnsi="Book Antiqua" w:cstheme="majorBidi"/>
          <w:b/>
          <w:bCs/>
          <w:sz w:val="24"/>
          <w:szCs w:val="24"/>
        </w:rPr>
        <w:lastRenderedPageBreak/>
        <w:t>Abstract</w:t>
      </w:r>
    </w:p>
    <w:p w14:paraId="0FDEC28B" w14:textId="47788482" w:rsidR="00855144" w:rsidRPr="00855144" w:rsidRDefault="00855144" w:rsidP="00855144">
      <w:pPr>
        <w:spacing w:after="0" w:line="360" w:lineRule="auto"/>
        <w:jc w:val="both"/>
        <w:rPr>
          <w:rFonts w:ascii="Book Antiqua" w:hAnsi="Book Antiqua" w:cstheme="majorBidi"/>
          <w:b/>
          <w:bCs/>
          <w:i/>
          <w:sz w:val="24"/>
          <w:szCs w:val="24"/>
          <w:lang w:eastAsia="zh-CN"/>
        </w:rPr>
      </w:pPr>
      <w:r w:rsidRPr="00855144">
        <w:rPr>
          <w:rFonts w:ascii="Book Antiqua" w:hAnsi="Book Antiqua" w:cstheme="majorBidi"/>
          <w:b/>
          <w:bCs/>
          <w:i/>
          <w:sz w:val="24"/>
          <w:szCs w:val="24"/>
        </w:rPr>
        <w:t>AIM</w:t>
      </w:r>
    </w:p>
    <w:p w14:paraId="7F753160" w14:textId="6FDA1261" w:rsidR="0040128E" w:rsidRPr="00855144" w:rsidRDefault="0040128E" w:rsidP="00855144">
      <w:pPr>
        <w:spacing w:after="0" w:line="360" w:lineRule="auto"/>
        <w:jc w:val="both"/>
        <w:rPr>
          <w:rFonts w:ascii="Book Antiqua" w:hAnsi="Book Antiqua" w:cstheme="majorBidi"/>
          <w:sz w:val="24"/>
          <w:szCs w:val="24"/>
          <w:lang w:eastAsia="zh-CN"/>
        </w:rPr>
      </w:pPr>
      <w:r w:rsidRPr="00855144">
        <w:rPr>
          <w:rFonts w:ascii="Book Antiqua" w:hAnsi="Book Antiqua" w:cstheme="majorBidi"/>
          <w:sz w:val="24"/>
          <w:szCs w:val="24"/>
        </w:rPr>
        <w:t>To correct the misclassification in register</w:t>
      </w:r>
      <w:r w:rsidR="000B62BE" w:rsidRPr="00855144">
        <w:rPr>
          <w:rFonts w:ascii="Book Antiqua" w:hAnsi="Book Antiqua" w:cstheme="majorBidi"/>
          <w:sz w:val="24"/>
          <w:szCs w:val="24"/>
        </w:rPr>
        <w:t>ed</w:t>
      </w:r>
      <w:r w:rsidRPr="00855144">
        <w:rPr>
          <w:rFonts w:ascii="Book Antiqua" w:hAnsi="Book Antiqua" w:cstheme="majorBidi"/>
          <w:sz w:val="24"/>
          <w:szCs w:val="24"/>
        </w:rPr>
        <w:t xml:space="preserve"> gastric cancer incidence across Iranian provinces in cancer registry data. </w:t>
      </w:r>
    </w:p>
    <w:p w14:paraId="758049BD" w14:textId="77777777" w:rsidR="00855144" w:rsidRPr="00855144" w:rsidRDefault="00855144" w:rsidP="00855144">
      <w:pPr>
        <w:spacing w:after="0" w:line="360" w:lineRule="auto"/>
        <w:jc w:val="both"/>
        <w:rPr>
          <w:rFonts w:ascii="Book Antiqua" w:hAnsi="Book Antiqua" w:cstheme="majorBidi"/>
          <w:sz w:val="24"/>
          <w:szCs w:val="24"/>
          <w:lang w:eastAsia="zh-CN"/>
        </w:rPr>
      </w:pPr>
    </w:p>
    <w:p w14:paraId="3CEB7389" w14:textId="726D3E4A" w:rsidR="00855144" w:rsidRPr="00855144" w:rsidRDefault="00855144" w:rsidP="00855144">
      <w:pPr>
        <w:spacing w:after="0" w:line="360" w:lineRule="auto"/>
        <w:jc w:val="both"/>
        <w:rPr>
          <w:rFonts w:ascii="Book Antiqua" w:hAnsi="Book Antiqua" w:cstheme="majorBidi"/>
          <w:b/>
          <w:bCs/>
          <w:i/>
          <w:sz w:val="24"/>
          <w:szCs w:val="24"/>
          <w:lang w:eastAsia="zh-CN"/>
        </w:rPr>
      </w:pPr>
      <w:r w:rsidRPr="00855144">
        <w:rPr>
          <w:rFonts w:ascii="Book Antiqua" w:hAnsi="Book Antiqua" w:cstheme="majorBidi"/>
          <w:b/>
          <w:bCs/>
          <w:i/>
          <w:sz w:val="24"/>
          <w:szCs w:val="24"/>
        </w:rPr>
        <w:t>METHOD</w:t>
      </w:r>
      <w:r w:rsidRPr="00855144">
        <w:rPr>
          <w:rFonts w:ascii="Book Antiqua" w:hAnsi="Book Antiqua" w:cstheme="majorBidi"/>
          <w:b/>
          <w:bCs/>
          <w:i/>
          <w:sz w:val="24"/>
          <w:szCs w:val="24"/>
          <w:lang w:eastAsia="zh-CN"/>
        </w:rPr>
        <w:t>S</w:t>
      </w:r>
    </w:p>
    <w:p w14:paraId="4DF428A9" w14:textId="2FBC2BE8" w:rsidR="0040128E" w:rsidRPr="00855144" w:rsidRDefault="0040128E" w:rsidP="00855144">
      <w:pPr>
        <w:spacing w:after="0" w:line="360" w:lineRule="auto"/>
        <w:jc w:val="both"/>
        <w:rPr>
          <w:rFonts w:ascii="Book Antiqua" w:hAnsi="Book Antiqua" w:cstheme="majorBidi"/>
          <w:sz w:val="24"/>
          <w:szCs w:val="24"/>
          <w:lang w:eastAsia="zh-CN"/>
        </w:rPr>
      </w:pPr>
      <w:r w:rsidRPr="00855144">
        <w:rPr>
          <w:rFonts w:ascii="Book Antiqua" w:hAnsi="Book Antiqua" w:cstheme="majorBidi"/>
          <w:sz w:val="24"/>
          <w:szCs w:val="24"/>
        </w:rPr>
        <w:t xml:space="preserve">Gastric cancer data is extracted from Iranian annual of national cancer registration report 2008. A Bayesian method with beta prior is implemented to estimate the rate of misclassification in registering patient’s permanent residence in neighboring province.  Each time two neighboring provinces with lower and higher than 100% expected coverage of cancer cases are selected to be entered in the model. The expected coverage of cancerous patient is reported by medical university of each province. It is assumed that some cancer cases from a province with a lower than 100% expected coverage are registered in their neighboring province with more than 100% expected coverage.    </w:t>
      </w:r>
    </w:p>
    <w:p w14:paraId="63FB9D4F" w14:textId="77777777" w:rsidR="00855144" w:rsidRPr="00855144" w:rsidRDefault="00855144" w:rsidP="00855144">
      <w:pPr>
        <w:spacing w:after="0" w:line="360" w:lineRule="auto"/>
        <w:jc w:val="both"/>
        <w:rPr>
          <w:rFonts w:ascii="Book Antiqua" w:hAnsi="Book Antiqua" w:cstheme="majorBidi"/>
          <w:sz w:val="24"/>
          <w:szCs w:val="24"/>
          <w:lang w:eastAsia="zh-CN"/>
        </w:rPr>
      </w:pPr>
    </w:p>
    <w:p w14:paraId="552E8E2C" w14:textId="548B1D38" w:rsidR="00855144" w:rsidRPr="00855144" w:rsidRDefault="00855144" w:rsidP="00855144">
      <w:pPr>
        <w:autoSpaceDE w:val="0"/>
        <w:autoSpaceDN w:val="0"/>
        <w:adjustRightInd w:val="0"/>
        <w:spacing w:after="0" w:line="360" w:lineRule="auto"/>
        <w:jc w:val="both"/>
        <w:rPr>
          <w:rFonts w:ascii="Book Antiqua" w:hAnsi="Book Antiqua" w:cstheme="majorBidi"/>
          <w:b/>
          <w:bCs/>
          <w:i/>
          <w:sz w:val="24"/>
          <w:szCs w:val="24"/>
          <w:lang w:eastAsia="zh-CN"/>
        </w:rPr>
      </w:pPr>
      <w:r w:rsidRPr="00855144">
        <w:rPr>
          <w:rFonts w:ascii="Book Antiqua" w:hAnsi="Book Antiqua" w:cstheme="majorBidi"/>
          <w:b/>
          <w:bCs/>
          <w:i/>
          <w:sz w:val="24"/>
          <w:szCs w:val="24"/>
        </w:rPr>
        <w:t>RESULTS</w:t>
      </w:r>
    </w:p>
    <w:p w14:paraId="2AC8ADBE" w14:textId="19EB963E" w:rsidR="0040128E" w:rsidRPr="00855144" w:rsidRDefault="0040128E" w:rsidP="00855144">
      <w:pPr>
        <w:autoSpaceDE w:val="0"/>
        <w:autoSpaceDN w:val="0"/>
        <w:adjustRightInd w:val="0"/>
        <w:spacing w:after="0" w:line="360" w:lineRule="auto"/>
        <w:jc w:val="both"/>
        <w:rPr>
          <w:rFonts w:ascii="Book Antiqua" w:hAnsi="Book Antiqua" w:cstheme="majorBidi"/>
          <w:sz w:val="24"/>
          <w:szCs w:val="24"/>
          <w:lang w:eastAsia="zh-CN"/>
        </w:rPr>
      </w:pPr>
      <w:r w:rsidRPr="00855144">
        <w:rPr>
          <w:rFonts w:ascii="Book Antiqua" w:hAnsi="Book Antiqua" w:cstheme="majorBidi"/>
          <w:sz w:val="24"/>
          <w:szCs w:val="24"/>
        </w:rPr>
        <w:t xml:space="preserve">The condition was true for 21 provinces from a total of 30 provinces of Iran. </w:t>
      </w:r>
      <w:r w:rsidRPr="00855144">
        <w:rPr>
          <w:rFonts w:ascii="Book Antiqua" w:eastAsia="CapitoliumNews-Regular" w:hAnsi="Book Antiqua" w:cstheme="majorBidi"/>
          <w:sz w:val="24"/>
          <w:szCs w:val="24"/>
        </w:rPr>
        <w:t xml:space="preserve">It was estimated that 43% of gastric cancer cases of North and South </w:t>
      </w:r>
      <w:proofErr w:type="spellStart"/>
      <w:r w:rsidRPr="00855144">
        <w:rPr>
          <w:rFonts w:ascii="Book Antiqua" w:eastAsia="CapitoliumNews-Regular" w:hAnsi="Book Antiqua" w:cstheme="majorBidi"/>
          <w:sz w:val="24"/>
          <w:szCs w:val="24"/>
        </w:rPr>
        <w:t>Khorasan</w:t>
      </w:r>
      <w:proofErr w:type="spellEnd"/>
      <w:r w:rsidRPr="00855144">
        <w:rPr>
          <w:rFonts w:ascii="Book Antiqua" w:eastAsia="CapitoliumNews-Regular" w:hAnsi="Book Antiqua" w:cstheme="majorBidi"/>
          <w:sz w:val="24"/>
          <w:szCs w:val="24"/>
        </w:rPr>
        <w:t xml:space="preserve"> provinces in north-east of Iran was registered in </w:t>
      </w:r>
      <w:proofErr w:type="spellStart"/>
      <w:r w:rsidRPr="00855144">
        <w:rPr>
          <w:rFonts w:ascii="Book Antiqua" w:eastAsia="CapitoliumNews-Regular" w:hAnsi="Book Antiqua" w:cstheme="majorBidi"/>
          <w:sz w:val="24"/>
          <w:szCs w:val="24"/>
        </w:rPr>
        <w:t>Razavi</w:t>
      </w:r>
      <w:proofErr w:type="spellEnd"/>
      <w:r w:rsidRPr="00855144">
        <w:rPr>
          <w:rFonts w:ascii="Book Antiqua" w:eastAsia="CapitoliumNews-Regular" w:hAnsi="Book Antiqua" w:cstheme="majorBidi"/>
          <w:sz w:val="24"/>
          <w:szCs w:val="24"/>
        </w:rPr>
        <w:t xml:space="preserve"> </w:t>
      </w:r>
      <w:proofErr w:type="spellStart"/>
      <w:r w:rsidRPr="00855144">
        <w:rPr>
          <w:rFonts w:ascii="Book Antiqua" w:eastAsia="CapitoliumNews-Regular" w:hAnsi="Book Antiqua" w:cstheme="majorBidi"/>
          <w:sz w:val="24"/>
          <w:szCs w:val="24"/>
        </w:rPr>
        <w:t>Khorasan</w:t>
      </w:r>
      <w:proofErr w:type="spellEnd"/>
      <w:r w:rsidRPr="00855144">
        <w:rPr>
          <w:rFonts w:ascii="Book Antiqua" w:eastAsia="CapitoliumNews-Regular" w:hAnsi="Book Antiqua" w:cstheme="majorBidi"/>
          <w:sz w:val="24"/>
          <w:szCs w:val="24"/>
        </w:rPr>
        <w:t xml:space="preserve"> as the neighboring facilitate province; also 72% misclassification was estimated between </w:t>
      </w:r>
      <w:proofErr w:type="spellStart"/>
      <w:r w:rsidRPr="00855144">
        <w:rPr>
          <w:rFonts w:ascii="Book Antiqua" w:eastAsia="CapitoliumNews-Regular" w:hAnsi="Book Antiqua" w:cstheme="majorBidi"/>
          <w:sz w:val="24"/>
          <w:szCs w:val="24"/>
        </w:rPr>
        <w:t>Sistan</w:t>
      </w:r>
      <w:proofErr w:type="spellEnd"/>
      <w:r w:rsidR="00855144" w:rsidRPr="00855144">
        <w:rPr>
          <w:rFonts w:ascii="Book Antiqua" w:hAnsi="Book Antiqua" w:cstheme="majorBidi"/>
          <w:sz w:val="24"/>
          <w:szCs w:val="24"/>
          <w:lang w:eastAsia="zh-CN"/>
        </w:rPr>
        <w:t xml:space="preserve"> and </w:t>
      </w:r>
      <w:proofErr w:type="spellStart"/>
      <w:r w:rsidRPr="00855144">
        <w:rPr>
          <w:rFonts w:ascii="Book Antiqua" w:eastAsia="CapitoliumNews-Regular" w:hAnsi="Book Antiqua" w:cstheme="majorBidi"/>
          <w:sz w:val="24"/>
          <w:szCs w:val="24"/>
        </w:rPr>
        <w:t>balochestan</w:t>
      </w:r>
      <w:proofErr w:type="spellEnd"/>
      <w:r w:rsidRPr="00855144">
        <w:rPr>
          <w:rFonts w:ascii="Book Antiqua" w:eastAsia="CapitoliumNews-Regular" w:hAnsi="Book Antiqua" w:cstheme="majorBidi"/>
          <w:sz w:val="24"/>
          <w:szCs w:val="24"/>
        </w:rPr>
        <w:t xml:space="preserve"> province and </w:t>
      </w:r>
      <w:proofErr w:type="spellStart"/>
      <w:r w:rsidRPr="00855144">
        <w:rPr>
          <w:rFonts w:ascii="Book Antiqua" w:eastAsia="CapitoliumNews-Regular" w:hAnsi="Book Antiqua" w:cstheme="majorBidi"/>
          <w:sz w:val="24"/>
          <w:szCs w:val="24"/>
        </w:rPr>
        <w:t>Razavi</w:t>
      </w:r>
      <w:proofErr w:type="spellEnd"/>
      <w:r w:rsidRPr="00855144">
        <w:rPr>
          <w:rFonts w:ascii="Book Antiqua" w:eastAsia="CapitoliumNews-Regular" w:hAnsi="Book Antiqua" w:cstheme="majorBidi"/>
          <w:sz w:val="24"/>
          <w:szCs w:val="24"/>
        </w:rPr>
        <w:t xml:space="preserve"> </w:t>
      </w:r>
      <w:proofErr w:type="spellStart"/>
      <w:r w:rsidRPr="00855144">
        <w:rPr>
          <w:rFonts w:ascii="Book Antiqua" w:eastAsia="CapitoliumNews-Regular" w:hAnsi="Book Antiqua" w:cstheme="majorBidi"/>
          <w:sz w:val="24"/>
          <w:szCs w:val="24"/>
        </w:rPr>
        <w:t>Khorasan</w:t>
      </w:r>
      <w:proofErr w:type="spellEnd"/>
      <w:r w:rsidRPr="00855144">
        <w:rPr>
          <w:rFonts w:ascii="Book Antiqua" w:eastAsia="CapitoliumNews-Regular" w:hAnsi="Book Antiqua" w:cstheme="majorBidi"/>
          <w:sz w:val="24"/>
          <w:szCs w:val="24"/>
        </w:rPr>
        <w:t xml:space="preserve">. The misclassification rate was estimated to be 36% between West Azerbaijan province and East Azerbaijan province, 21% between Ardebil province and East Azerbaijan, 63% between </w:t>
      </w:r>
      <w:proofErr w:type="spellStart"/>
      <w:r w:rsidRPr="00855144">
        <w:rPr>
          <w:rFonts w:ascii="Book Antiqua" w:eastAsia="CapitoliumNews-Regular" w:hAnsi="Book Antiqua" w:cstheme="majorBidi"/>
          <w:sz w:val="24"/>
          <w:szCs w:val="24"/>
        </w:rPr>
        <w:t>Hormozgan</w:t>
      </w:r>
      <w:proofErr w:type="spellEnd"/>
      <w:r w:rsidRPr="00855144">
        <w:rPr>
          <w:rFonts w:ascii="Book Antiqua" w:eastAsia="CapitoliumNews-Regular" w:hAnsi="Book Antiqua" w:cstheme="majorBidi"/>
          <w:sz w:val="24"/>
          <w:szCs w:val="24"/>
        </w:rPr>
        <w:t xml:space="preserve"> province and Fars province, 8% between</w:t>
      </w:r>
      <w:r w:rsidR="00855144" w:rsidRPr="00855144">
        <w:rPr>
          <w:rFonts w:ascii="Book Antiqua" w:hAnsi="Book Antiqua" w:cstheme="majorBidi"/>
          <w:sz w:val="24"/>
          <w:szCs w:val="24"/>
          <w:lang w:eastAsia="zh-CN"/>
        </w:rPr>
        <w:t xml:space="preserve"> </w:t>
      </w:r>
      <w:proofErr w:type="spellStart"/>
      <w:r w:rsidRPr="00855144">
        <w:rPr>
          <w:rFonts w:ascii="Book Antiqua" w:eastAsia="CapitoliumNews-Regular" w:hAnsi="Book Antiqua" w:cstheme="majorBidi"/>
          <w:sz w:val="24"/>
          <w:szCs w:val="24"/>
        </w:rPr>
        <w:t>Chaharmahal</w:t>
      </w:r>
      <w:proofErr w:type="spellEnd"/>
      <w:r w:rsidR="00855144" w:rsidRPr="00855144">
        <w:rPr>
          <w:rFonts w:ascii="Book Antiqua" w:hAnsi="Book Antiqua" w:cstheme="majorBidi"/>
          <w:sz w:val="24"/>
          <w:szCs w:val="24"/>
          <w:lang w:eastAsia="zh-CN"/>
        </w:rPr>
        <w:t xml:space="preserve"> and </w:t>
      </w:r>
      <w:proofErr w:type="spellStart"/>
      <w:r w:rsidRPr="00855144">
        <w:rPr>
          <w:rFonts w:ascii="Book Antiqua" w:eastAsia="CapitoliumNews-Regular" w:hAnsi="Book Antiqua" w:cstheme="majorBidi"/>
          <w:sz w:val="24"/>
          <w:szCs w:val="24"/>
        </w:rPr>
        <w:t>bakhtyari</w:t>
      </w:r>
      <w:proofErr w:type="spellEnd"/>
      <w:r w:rsidRPr="00855144">
        <w:rPr>
          <w:rFonts w:ascii="Book Antiqua" w:eastAsia="CapitoliumNews-Regular" w:hAnsi="Book Antiqua" w:cstheme="majorBidi"/>
          <w:sz w:val="24"/>
          <w:szCs w:val="24"/>
        </w:rPr>
        <w:t xml:space="preserve"> province and Isfahan province, 8% between </w:t>
      </w:r>
      <w:proofErr w:type="spellStart"/>
      <w:r w:rsidRPr="00855144">
        <w:rPr>
          <w:rFonts w:ascii="Book Antiqua" w:eastAsia="CapitoliumNews-Regular" w:hAnsi="Book Antiqua" w:cstheme="majorBidi"/>
          <w:sz w:val="24"/>
          <w:szCs w:val="24"/>
        </w:rPr>
        <w:t>Kogiloye</w:t>
      </w:r>
      <w:proofErr w:type="spellEnd"/>
      <w:r w:rsidR="00855144" w:rsidRPr="00855144">
        <w:rPr>
          <w:rFonts w:ascii="Book Antiqua" w:hAnsi="Book Antiqua" w:cstheme="majorBidi"/>
          <w:sz w:val="24"/>
          <w:szCs w:val="24"/>
          <w:lang w:eastAsia="zh-CN"/>
        </w:rPr>
        <w:t xml:space="preserve"> and </w:t>
      </w:r>
      <w:proofErr w:type="spellStart"/>
      <w:r w:rsidRPr="00855144">
        <w:rPr>
          <w:rFonts w:ascii="Book Antiqua" w:eastAsia="CapitoliumNews-Regular" w:hAnsi="Book Antiqua" w:cstheme="majorBidi"/>
          <w:sz w:val="24"/>
          <w:szCs w:val="24"/>
        </w:rPr>
        <w:t>boyerahmad</w:t>
      </w:r>
      <w:proofErr w:type="spellEnd"/>
      <w:r w:rsidRPr="00855144">
        <w:rPr>
          <w:rFonts w:ascii="Book Antiqua" w:eastAsia="CapitoliumNews-Regular" w:hAnsi="Book Antiqua" w:cstheme="majorBidi"/>
          <w:sz w:val="24"/>
          <w:szCs w:val="24"/>
        </w:rPr>
        <w:t xml:space="preserve"> province and Isfahan, 43% </w:t>
      </w:r>
      <w:proofErr w:type="spellStart"/>
      <w:r w:rsidRPr="00855144">
        <w:rPr>
          <w:rFonts w:ascii="Book Antiqua" w:eastAsia="CapitoliumNews-Regular" w:hAnsi="Book Antiqua" w:cstheme="majorBidi"/>
          <w:sz w:val="24"/>
          <w:szCs w:val="24"/>
        </w:rPr>
        <w:t>Golestan</w:t>
      </w:r>
      <w:proofErr w:type="spellEnd"/>
      <w:r w:rsidRPr="00855144">
        <w:rPr>
          <w:rFonts w:ascii="Book Antiqua" w:eastAsia="CapitoliumNews-Regular" w:hAnsi="Book Antiqua" w:cstheme="majorBidi"/>
          <w:sz w:val="24"/>
          <w:szCs w:val="24"/>
        </w:rPr>
        <w:t xml:space="preserve"> province and </w:t>
      </w:r>
      <w:proofErr w:type="spellStart"/>
      <w:r w:rsidRPr="00855144">
        <w:rPr>
          <w:rFonts w:ascii="Book Antiqua" w:eastAsia="CapitoliumNews-Regular" w:hAnsi="Book Antiqua" w:cstheme="majorBidi"/>
          <w:sz w:val="24"/>
          <w:szCs w:val="24"/>
        </w:rPr>
        <w:t>Mazandaran</w:t>
      </w:r>
      <w:proofErr w:type="spellEnd"/>
      <w:r w:rsidRPr="00855144">
        <w:rPr>
          <w:rFonts w:ascii="Book Antiqua" w:eastAsia="CapitoliumNews-Regular" w:hAnsi="Book Antiqua" w:cstheme="majorBidi"/>
          <w:sz w:val="24"/>
          <w:szCs w:val="24"/>
        </w:rPr>
        <w:t xml:space="preserve"> province, 54% between </w:t>
      </w:r>
      <w:proofErr w:type="spellStart"/>
      <w:r w:rsidRPr="00855144">
        <w:rPr>
          <w:rFonts w:ascii="Book Antiqua" w:eastAsia="CapitoliumNews-Regular" w:hAnsi="Book Antiqua" w:cstheme="majorBidi"/>
          <w:sz w:val="24"/>
          <w:szCs w:val="24"/>
        </w:rPr>
        <w:t>Bushehr</w:t>
      </w:r>
      <w:proofErr w:type="spellEnd"/>
      <w:r w:rsidRPr="00855144">
        <w:rPr>
          <w:rFonts w:ascii="Book Antiqua" w:eastAsia="CapitoliumNews-Regular" w:hAnsi="Book Antiqua" w:cstheme="majorBidi"/>
          <w:sz w:val="24"/>
          <w:szCs w:val="24"/>
        </w:rPr>
        <w:t xml:space="preserve"> province and </w:t>
      </w:r>
      <w:proofErr w:type="spellStart"/>
      <w:r w:rsidRPr="00855144">
        <w:rPr>
          <w:rFonts w:ascii="Book Antiqua" w:eastAsia="CapitoliumNews-Regular" w:hAnsi="Book Antiqua" w:cstheme="majorBidi"/>
          <w:sz w:val="24"/>
          <w:szCs w:val="24"/>
        </w:rPr>
        <w:t>Khozestan</w:t>
      </w:r>
      <w:proofErr w:type="spellEnd"/>
      <w:r w:rsidRPr="00855144">
        <w:rPr>
          <w:rFonts w:ascii="Book Antiqua" w:eastAsia="CapitoliumNews-Regular" w:hAnsi="Book Antiqua" w:cstheme="majorBidi"/>
          <w:sz w:val="24"/>
          <w:szCs w:val="24"/>
        </w:rPr>
        <w:t xml:space="preserve"> province, 26% between </w:t>
      </w:r>
      <w:proofErr w:type="spellStart"/>
      <w:r w:rsidRPr="00855144">
        <w:rPr>
          <w:rFonts w:ascii="Book Antiqua" w:eastAsia="CapitoliumNews-Regular" w:hAnsi="Book Antiqua" w:cstheme="majorBidi"/>
          <w:sz w:val="24"/>
          <w:szCs w:val="24"/>
        </w:rPr>
        <w:t>Ilam</w:t>
      </w:r>
      <w:proofErr w:type="spellEnd"/>
      <w:r w:rsidRPr="00855144">
        <w:rPr>
          <w:rFonts w:ascii="Book Antiqua" w:eastAsia="CapitoliumNews-Regular" w:hAnsi="Book Antiqua" w:cstheme="majorBidi"/>
          <w:sz w:val="24"/>
          <w:szCs w:val="24"/>
        </w:rPr>
        <w:t xml:space="preserve"> province and Khuzestan province, 32% between Qazvin province and Tehran province (capital of  Iran), 43% between </w:t>
      </w:r>
      <w:proofErr w:type="spellStart"/>
      <w:r w:rsidRPr="00855144">
        <w:rPr>
          <w:rFonts w:ascii="Book Antiqua" w:eastAsia="CapitoliumNews-Regular" w:hAnsi="Book Antiqua" w:cstheme="majorBidi"/>
          <w:sz w:val="24"/>
          <w:szCs w:val="24"/>
        </w:rPr>
        <w:t>Markazi</w:t>
      </w:r>
      <w:proofErr w:type="spellEnd"/>
      <w:r w:rsidRPr="00855144">
        <w:rPr>
          <w:rFonts w:ascii="Book Antiqua" w:eastAsia="CapitoliumNews-Regular" w:hAnsi="Book Antiqua" w:cstheme="majorBidi"/>
          <w:sz w:val="24"/>
          <w:szCs w:val="24"/>
        </w:rPr>
        <w:t xml:space="preserve"> province and Tehran, and 37% between Qom province and Tehran.  </w:t>
      </w:r>
    </w:p>
    <w:p w14:paraId="5464E52A" w14:textId="77777777" w:rsidR="00855144" w:rsidRPr="00855144" w:rsidRDefault="00855144" w:rsidP="00855144">
      <w:pPr>
        <w:autoSpaceDE w:val="0"/>
        <w:autoSpaceDN w:val="0"/>
        <w:adjustRightInd w:val="0"/>
        <w:spacing w:after="0" w:line="360" w:lineRule="auto"/>
        <w:jc w:val="both"/>
        <w:rPr>
          <w:rFonts w:ascii="Book Antiqua" w:hAnsi="Book Antiqua" w:cstheme="majorBidi"/>
          <w:sz w:val="24"/>
          <w:szCs w:val="24"/>
          <w:lang w:eastAsia="zh-CN"/>
        </w:rPr>
      </w:pPr>
    </w:p>
    <w:p w14:paraId="3FE29349" w14:textId="06D9F57E" w:rsidR="00855144" w:rsidRPr="00855144" w:rsidRDefault="00855144" w:rsidP="00855144">
      <w:pPr>
        <w:spacing w:after="0" w:line="360" w:lineRule="auto"/>
        <w:jc w:val="both"/>
        <w:rPr>
          <w:rFonts w:ascii="Book Antiqua" w:hAnsi="Book Antiqua" w:cstheme="majorBidi"/>
          <w:b/>
          <w:bCs/>
          <w:i/>
          <w:sz w:val="24"/>
          <w:szCs w:val="24"/>
          <w:lang w:eastAsia="zh-CN"/>
        </w:rPr>
      </w:pPr>
      <w:r w:rsidRPr="00855144">
        <w:rPr>
          <w:rFonts w:ascii="Book Antiqua" w:hAnsi="Book Antiqua" w:cstheme="majorBidi"/>
          <w:b/>
          <w:bCs/>
          <w:i/>
          <w:sz w:val="24"/>
          <w:szCs w:val="24"/>
        </w:rPr>
        <w:lastRenderedPageBreak/>
        <w:t>CONCLUSION</w:t>
      </w:r>
    </w:p>
    <w:p w14:paraId="6FBE1D66" w14:textId="3917E4CC" w:rsidR="0040128E" w:rsidRPr="00855144" w:rsidRDefault="00855144" w:rsidP="00855144">
      <w:pPr>
        <w:spacing w:after="0" w:line="360" w:lineRule="auto"/>
        <w:jc w:val="both"/>
        <w:rPr>
          <w:rFonts w:ascii="Book Antiqua" w:hAnsi="Book Antiqua" w:cstheme="majorBidi"/>
          <w:sz w:val="24"/>
          <w:szCs w:val="24"/>
          <w:lang w:eastAsia="zh-CN"/>
        </w:rPr>
      </w:pPr>
      <w:r w:rsidRPr="00855144">
        <w:rPr>
          <w:rFonts w:ascii="Book Antiqua" w:hAnsi="Book Antiqua" w:cstheme="majorBidi"/>
          <w:sz w:val="24"/>
          <w:szCs w:val="24"/>
        </w:rPr>
        <w:t>P</w:t>
      </w:r>
      <w:r w:rsidR="0040128E" w:rsidRPr="00855144">
        <w:rPr>
          <w:rFonts w:ascii="Book Antiqua" w:hAnsi="Book Antiqua" w:cstheme="majorBidi"/>
          <w:sz w:val="24"/>
          <w:szCs w:val="24"/>
        </w:rPr>
        <w:t xml:space="preserve">olicy makers should consider the regional misclassification in the time of programming for cancer control, prevention and resource allocation.  </w:t>
      </w:r>
    </w:p>
    <w:p w14:paraId="64B13874" w14:textId="77777777" w:rsidR="00855144" w:rsidRPr="00855144" w:rsidRDefault="00855144" w:rsidP="00855144">
      <w:pPr>
        <w:spacing w:after="0" w:line="360" w:lineRule="auto"/>
        <w:jc w:val="both"/>
        <w:rPr>
          <w:rFonts w:ascii="Book Antiqua" w:hAnsi="Book Antiqua" w:cstheme="majorBidi"/>
          <w:sz w:val="24"/>
          <w:szCs w:val="24"/>
          <w:lang w:eastAsia="zh-CN"/>
        </w:rPr>
      </w:pPr>
    </w:p>
    <w:p w14:paraId="6B7AC7EA" w14:textId="3B9F0C8B" w:rsidR="00F11B5E" w:rsidRPr="00855144" w:rsidRDefault="0040128E" w:rsidP="00855144">
      <w:pPr>
        <w:spacing w:after="0" w:line="360" w:lineRule="auto"/>
        <w:jc w:val="both"/>
        <w:rPr>
          <w:rFonts w:ascii="Book Antiqua" w:hAnsi="Book Antiqua" w:cstheme="majorBidi"/>
          <w:sz w:val="24"/>
          <w:szCs w:val="24"/>
          <w:lang w:eastAsia="zh-CN"/>
        </w:rPr>
      </w:pPr>
      <w:r w:rsidRPr="00855144">
        <w:rPr>
          <w:rFonts w:ascii="Book Antiqua" w:hAnsi="Book Antiqua" w:cstheme="majorBidi"/>
          <w:b/>
          <w:bCs/>
          <w:sz w:val="24"/>
          <w:szCs w:val="24"/>
        </w:rPr>
        <w:t>Key</w:t>
      </w:r>
      <w:r w:rsidR="00855144" w:rsidRPr="00855144">
        <w:rPr>
          <w:rFonts w:ascii="Book Antiqua" w:hAnsi="Book Antiqua" w:cstheme="majorBidi"/>
          <w:b/>
          <w:bCs/>
          <w:sz w:val="24"/>
          <w:szCs w:val="24"/>
          <w:lang w:eastAsia="zh-CN"/>
        </w:rPr>
        <w:t xml:space="preserve"> </w:t>
      </w:r>
      <w:r w:rsidRPr="00855144">
        <w:rPr>
          <w:rFonts w:ascii="Book Antiqua" w:hAnsi="Book Antiqua" w:cstheme="majorBidi"/>
          <w:b/>
          <w:bCs/>
          <w:sz w:val="24"/>
          <w:szCs w:val="24"/>
        </w:rPr>
        <w:t>words:</w:t>
      </w:r>
      <w:r w:rsidRPr="00855144">
        <w:rPr>
          <w:rFonts w:ascii="Book Antiqua" w:hAnsi="Book Antiqua" w:cstheme="majorBidi"/>
          <w:sz w:val="24"/>
          <w:szCs w:val="24"/>
        </w:rPr>
        <w:t xml:space="preserve"> Cancer incidence registry</w:t>
      </w:r>
      <w:r w:rsidR="00855144" w:rsidRPr="00855144">
        <w:rPr>
          <w:rFonts w:ascii="Book Antiqua" w:hAnsi="Book Antiqua" w:cstheme="majorBidi"/>
          <w:sz w:val="24"/>
          <w:szCs w:val="24"/>
          <w:lang w:eastAsia="zh-CN"/>
        </w:rPr>
        <w:t>;</w:t>
      </w:r>
      <w:r w:rsidRPr="00855144">
        <w:rPr>
          <w:rFonts w:ascii="Book Antiqua" w:hAnsi="Book Antiqua" w:cstheme="majorBidi"/>
          <w:sz w:val="24"/>
          <w:szCs w:val="24"/>
        </w:rPr>
        <w:t xml:space="preserve"> Misclassification</w:t>
      </w:r>
      <w:r w:rsidR="00855144" w:rsidRPr="00855144">
        <w:rPr>
          <w:rFonts w:ascii="Book Antiqua" w:hAnsi="Book Antiqua" w:cstheme="majorBidi"/>
          <w:sz w:val="24"/>
          <w:szCs w:val="24"/>
          <w:lang w:eastAsia="zh-CN"/>
        </w:rPr>
        <w:t>;</w:t>
      </w:r>
      <w:r w:rsidRPr="00855144">
        <w:rPr>
          <w:rFonts w:ascii="Book Antiqua" w:hAnsi="Book Antiqua" w:cstheme="majorBidi"/>
          <w:sz w:val="24"/>
          <w:szCs w:val="24"/>
        </w:rPr>
        <w:t xml:space="preserve"> Bayesian correction</w:t>
      </w:r>
      <w:r w:rsidR="00855144" w:rsidRPr="00855144">
        <w:rPr>
          <w:rFonts w:ascii="Book Antiqua" w:hAnsi="Book Antiqua" w:cstheme="majorBidi"/>
          <w:sz w:val="24"/>
          <w:szCs w:val="24"/>
          <w:lang w:eastAsia="zh-CN"/>
        </w:rPr>
        <w:t>;</w:t>
      </w:r>
      <w:r w:rsidR="00855144" w:rsidRPr="00855144">
        <w:rPr>
          <w:rFonts w:ascii="Book Antiqua" w:hAnsi="Book Antiqua" w:cstheme="majorBidi"/>
          <w:sz w:val="24"/>
          <w:szCs w:val="24"/>
        </w:rPr>
        <w:t xml:space="preserve"> Gastric cancer</w:t>
      </w:r>
      <w:r w:rsidR="00855144" w:rsidRPr="00855144">
        <w:rPr>
          <w:rFonts w:ascii="Book Antiqua" w:hAnsi="Book Antiqua" w:cstheme="majorBidi"/>
          <w:sz w:val="24"/>
          <w:szCs w:val="24"/>
          <w:lang w:eastAsia="zh-CN"/>
        </w:rPr>
        <w:t>;</w:t>
      </w:r>
      <w:r w:rsidR="00855144" w:rsidRPr="00855144">
        <w:rPr>
          <w:rFonts w:ascii="Book Antiqua" w:hAnsi="Book Antiqua" w:cstheme="majorBidi"/>
          <w:sz w:val="24"/>
          <w:szCs w:val="24"/>
        </w:rPr>
        <w:t xml:space="preserve"> Iran</w:t>
      </w:r>
    </w:p>
    <w:p w14:paraId="5FB1084F" w14:textId="77777777" w:rsidR="00855144" w:rsidRPr="00855144" w:rsidRDefault="00855144" w:rsidP="00855144">
      <w:pPr>
        <w:spacing w:after="0" w:line="360" w:lineRule="auto"/>
        <w:jc w:val="both"/>
        <w:rPr>
          <w:rFonts w:ascii="Book Antiqua" w:hAnsi="Book Antiqua" w:cstheme="majorBidi"/>
          <w:sz w:val="24"/>
          <w:szCs w:val="24"/>
          <w:lang w:eastAsia="zh-CN"/>
        </w:rPr>
      </w:pPr>
    </w:p>
    <w:p w14:paraId="4DCFA205" w14:textId="77777777" w:rsidR="00855144" w:rsidRPr="00855144" w:rsidRDefault="00855144" w:rsidP="00855144">
      <w:pPr>
        <w:spacing w:after="0" w:line="360" w:lineRule="auto"/>
        <w:jc w:val="both"/>
        <w:rPr>
          <w:rFonts w:ascii="Book Antiqua" w:hAnsi="Book Antiqua" w:cs="Arial"/>
          <w:sz w:val="24"/>
          <w:szCs w:val="24"/>
        </w:rPr>
      </w:pPr>
      <w:proofErr w:type="gramStart"/>
      <w:r w:rsidRPr="00855144">
        <w:rPr>
          <w:rFonts w:ascii="Book Antiqua" w:hAnsi="Book Antiqua"/>
          <w:b/>
          <w:sz w:val="24"/>
          <w:szCs w:val="24"/>
        </w:rPr>
        <w:t xml:space="preserve">© </w:t>
      </w:r>
      <w:r w:rsidRPr="00855144">
        <w:rPr>
          <w:rFonts w:ascii="Book Antiqua" w:hAnsi="Book Antiqua" w:cs="Arial"/>
          <w:b/>
          <w:sz w:val="24"/>
          <w:szCs w:val="24"/>
        </w:rPr>
        <w:t>The Author(s) 2016.</w:t>
      </w:r>
      <w:proofErr w:type="gramEnd"/>
      <w:r w:rsidRPr="00855144">
        <w:rPr>
          <w:rFonts w:ascii="Book Antiqua" w:hAnsi="Book Antiqua" w:cs="Arial"/>
          <w:sz w:val="24"/>
          <w:szCs w:val="24"/>
        </w:rPr>
        <w:t xml:space="preserve"> Published by </w:t>
      </w:r>
      <w:proofErr w:type="spellStart"/>
      <w:r w:rsidRPr="00855144">
        <w:rPr>
          <w:rFonts w:ascii="Book Antiqua" w:hAnsi="Book Antiqua" w:cs="Arial"/>
          <w:sz w:val="24"/>
          <w:szCs w:val="24"/>
        </w:rPr>
        <w:t>Baishideng</w:t>
      </w:r>
      <w:proofErr w:type="spellEnd"/>
      <w:r w:rsidRPr="00855144">
        <w:rPr>
          <w:rFonts w:ascii="Book Antiqua" w:hAnsi="Book Antiqua" w:cs="Arial"/>
          <w:sz w:val="24"/>
          <w:szCs w:val="24"/>
        </w:rPr>
        <w:t xml:space="preserve"> Publishing Group Inc. All rights reserved.</w:t>
      </w:r>
    </w:p>
    <w:p w14:paraId="2598BA68" w14:textId="77777777" w:rsidR="00855144" w:rsidRPr="00855144" w:rsidRDefault="00855144" w:rsidP="00855144">
      <w:pPr>
        <w:spacing w:after="0" w:line="360" w:lineRule="auto"/>
        <w:jc w:val="both"/>
        <w:rPr>
          <w:rFonts w:ascii="Book Antiqua" w:hAnsi="Book Antiqua" w:cstheme="majorBidi"/>
          <w:sz w:val="24"/>
          <w:szCs w:val="24"/>
          <w:lang w:eastAsia="zh-CN"/>
        </w:rPr>
      </w:pPr>
    </w:p>
    <w:p w14:paraId="2AB0D9D0" w14:textId="61BF9E72" w:rsidR="003466EC" w:rsidRPr="00855144" w:rsidRDefault="002E2839" w:rsidP="00855144">
      <w:pPr>
        <w:spacing w:after="0" w:line="360" w:lineRule="auto"/>
        <w:jc w:val="both"/>
        <w:rPr>
          <w:rFonts w:ascii="Book Antiqua" w:hAnsi="Book Antiqua" w:cstheme="majorBidi"/>
          <w:sz w:val="24"/>
          <w:szCs w:val="24"/>
          <w:rtl/>
        </w:rPr>
      </w:pPr>
      <w:r w:rsidRPr="00855144">
        <w:rPr>
          <w:rFonts w:ascii="Book Antiqua" w:hAnsi="Book Antiqua" w:cstheme="majorBidi"/>
          <w:b/>
          <w:bCs/>
          <w:sz w:val="24"/>
          <w:szCs w:val="24"/>
        </w:rPr>
        <w:t xml:space="preserve">Core tip: </w:t>
      </w:r>
      <w:r w:rsidR="00AF1EC5" w:rsidRPr="00855144">
        <w:rPr>
          <w:rFonts w:ascii="Book Antiqua" w:hAnsi="Book Antiqua" w:cstheme="majorBidi"/>
          <w:sz w:val="24"/>
          <w:szCs w:val="24"/>
        </w:rPr>
        <w:t>Due to</w:t>
      </w:r>
      <w:r w:rsidR="00F7539D" w:rsidRPr="00855144">
        <w:rPr>
          <w:rFonts w:ascii="Book Antiqua" w:hAnsi="Book Antiqua" w:cstheme="majorBidi"/>
          <w:sz w:val="24"/>
          <w:szCs w:val="24"/>
        </w:rPr>
        <w:t xml:space="preserve"> </w:t>
      </w:r>
      <w:r w:rsidR="00914B41" w:rsidRPr="00855144">
        <w:rPr>
          <w:rFonts w:ascii="Book Antiqua" w:hAnsi="Book Antiqua" w:cstheme="majorBidi"/>
          <w:sz w:val="24"/>
          <w:szCs w:val="24"/>
        </w:rPr>
        <w:t xml:space="preserve">the </w:t>
      </w:r>
      <w:r w:rsidR="00126540" w:rsidRPr="00855144">
        <w:rPr>
          <w:rFonts w:ascii="Book Antiqua" w:hAnsi="Book Antiqua" w:cstheme="majorBidi"/>
          <w:sz w:val="24"/>
          <w:szCs w:val="24"/>
        </w:rPr>
        <w:t>lack of equipped</w:t>
      </w:r>
      <w:r w:rsidR="00F7539D" w:rsidRPr="00855144">
        <w:rPr>
          <w:rFonts w:ascii="Book Antiqua" w:hAnsi="Book Antiqua" w:cstheme="majorBidi"/>
          <w:sz w:val="24"/>
          <w:szCs w:val="24"/>
        </w:rPr>
        <w:t xml:space="preserve"> health faci</w:t>
      </w:r>
      <w:r w:rsidR="00914B41" w:rsidRPr="00855144">
        <w:rPr>
          <w:rFonts w:ascii="Book Antiqua" w:hAnsi="Book Antiqua" w:cstheme="majorBidi"/>
          <w:sz w:val="24"/>
          <w:szCs w:val="24"/>
        </w:rPr>
        <w:t>lities in some provinces o</w:t>
      </w:r>
      <w:r w:rsidR="00D63953" w:rsidRPr="00855144">
        <w:rPr>
          <w:rFonts w:ascii="Book Antiqua" w:hAnsi="Book Antiqua" w:cstheme="majorBidi"/>
          <w:sz w:val="24"/>
          <w:szCs w:val="24"/>
        </w:rPr>
        <w:t xml:space="preserve">f the country, </w:t>
      </w:r>
      <w:r w:rsidR="00914B41" w:rsidRPr="00855144">
        <w:rPr>
          <w:rFonts w:ascii="Book Antiqua" w:hAnsi="Book Antiqua" w:cstheme="majorBidi"/>
          <w:sz w:val="24"/>
          <w:szCs w:val="24"/>
        </w:rPr>
        <w:t>patients</w:t>
      </w:r>
      <w:r w:rsidR="00F7539D" w:rsidRPr="00855144">
        <w:rPr>
          <w:rFonts w:ascii="Book Antiqua" w:hAnsi="Book Antiqua" w:cstheme="majorBidi"/>
          <w:sz w:val="24"/>
          <w:szCs w:val="24"/>
        </w:rPr>
        <w:t xml:space="preserve"> seek </w:t>
      </w:r>
      <w:r w:rsidR="00D63953" w:rsidRPr="00855144">
        <w:rPr>
          <w:rFonts w:ascii="Book Antiqua" w:hAnsi="Book Antiqua" w:cstheme="majorBidi"/>
          <w:sz w:val="24"/>
          <w:szCs w:val="24"/>
        </w:rPr>
        <w:t>health care</w:t>
      </w:r>
      <w:r w:rsidR="00F7539D" w:rsidRPr="00855144">
        <w:rPr>
          <w:rFonts w:ascii="Book Antiqua" w:hAnsi="Book Antiqua" w:cstheme="majorBidi"/>
          <w:sz w:val="24"/>
          <w:szCs w:val="24"/>
        </w:rPr>
        <w:t xml:space="preserve"> in neighboring </w:t>
      </w:r>
      <w:r w:rsidR="00D177DF" w:rsidRPr="00855144">
        <w:rPr>
          <w:rFonts w:ascii="Book Antiqua" w:hAnsi="Book Antiqua" w:cstheme="majorBidi"/>
          <w:sz w:val="24"/>
          <w:szCs w:val="24"/>
        </w:rPr>
        <w:t xml:space="preserve">full-featured </w:t>
      </w:r>
      <w:r w:rsidR="00F7539D" w:rsidRPr="00855144">
        <w:rPr>
          <w:rFonts w:ascii="Book Antiqua" w:hAnsi="Book Antiqua" w:cstheme="majorBidi"/>
          <w:sz w:val="24"/>
          <w:szCs w:val="24"/>
        </w:rPr>
        <w:t xml:space="preserve">provinces </w:t>
      </w:r>
      <w:r w:rsidR="00763CD7" w:rsidRPr="00855144">
        <w:rPr>
          <w:rFonts w:ascii="Book Antiqua" w:hAnsi="Book Antiqua" w:cstheme="majorBidi"/>
          <w:sz w:val="24"/>
          <w:szCs w:val="24"/>
        </w:rPr>
        <w:t>and they do not mention</w:t>
      </w:r>
      <w:r w:rsidR="00F7539D" w:rsidRPr="00855144">
        <w:rPr>
          <w:rFonts w:ascii="Book Antiqua" w:hAnsi="Book Antiqua" w:cstheme="majorBidi"/>
          <w:sz w:val="24"/>
          <w:szCs w:val="24"/>
        </w:rPr>
        <w:t xml:space="preserve"> their own permanent residence. It makes misclassification error in cancer registry data.</w:t>
      </w:r>
      <w:r w:rsidR="00245D47" w:rsidRPr="00855144">
        <w:rPr>
          <w:rFonts w:ascii="Book Antiqua" w:hAnsi="Book Antiqua" w:cstheme="majorBidi"/>
          <w:sz w:val="24"/>
          <w:szCs w:val="24"/>
        </w:rPr>
        <w:t xml:space="preserve"> </w:t>
      </w:r>
      <w:proofErr w:type="gramStart"/>
      <w:r w:rsidR="00E14C7A" w:rsidRPr="00855144">
        <w:rPr>
          <w:rFonts w:ascii="Book Antiqua" w:hAnsi="Book Antiqua" w:cstheme="majorBidi"/>
          <w:sz w:val="24"/>
          <w:szCs w:val="24"/>
        </w:rPr>
        <w:t>This error</w:t>
      </w:r>
      <w:r w:rsidR="00245D47" w:rsidRPr="00855144">
        <w:rPr>
          <w:rFonts w:ascii="Book Antiqua" w:hAnsi="Book Antiqua" w:cstheme="majorBidi"/>
          <w:sz w:val="24"/>
          <w:szCs w:val="24"/>
        </w:rPr>
        <w:t xml:space="preserve"> flaws planning for </w:t>
      </w:r>
      <w:r w:rsidR="00E14C7A" w:rsidRPr="00855144">
        <w:rPr>
          <w:rFonts w:ascii="Book Antiqua" w:hAnsi="Book Antiqua" w:cstheme="majorBidi"/>
          <w:sz w:val="24"/>
          <w:szCs w:val="24"/>
        </w:rPr>
        <w:t>resource allocation to different regions of the country</w:t>
      </w:r>
      <w:r w:rsidR="00D177DF" w:rsidRPr="00855144">
        <w:rPr>
          <w:rFonts w:ascii="Book Antiqua" w:hAnsi="Book Antiqua" w:cstheme="majorBidi"/>
          <w:sz w:val="24"/>
          <w:szCs w:val="24"/>
        </w:rPr>
        <w:t xml:space="preserve"> for cancer control and prevention</w:t>
      </w:r>
      <w:r w:rsidR="00245D47" w:rsidRPr="00855144">
        <w:rPr>
          <w:rFonts w:ascii="Book Antiqua" w:hAnsi="Book Antiqua" w:cstheme="majorBidi"/>
          <w:sz w:val="24"/>
          <w:szCs w:val="24"/>
        </w:rPr>
        <w:t>.</w:t>
      </w:r>
      <w:proofErr w:type="gramEnd"/>
      <w:r w:rsidR="00F7539D" w:rsidRPr="00855144">
        <w:rPr>
          <w:rFonts w:ascii="Book Antiqua" w:hAnsi="Book Antiqua" w:cstheme="majorBidi"/>
          <w:sz w:val="24"/>
          <w:szCs w:val="24"/>
        </w:rPr>
        <w:t xml:space="preserve"> The aim of this study is to </w:t>
      </w:r>
      <w:r w:rsidR="005F738A" w:rsidRPr="00855144">
        <w:rPr>
          <w:rFonts w:ascii="Book Antiqua" w:hAnsi="Book Antiqua" w:cstheme="majorBidi"/>
          <w:sz w:val="24"/>
          <w:szCs w:val="24"/>
        </w:rPr>
        <w:t>use a Bayesian method to estimate the rate of</w:t>
      </w:r>
      <w:r w:rsidR="00F7539D" w:rsidRPr="00855144">
        <w:rPr>
          <w:rFonts w:ascii="Book Antiqua" w:hAnsi="Book Antiqua" w:cstheme="majorBidi"/>
          <w:sz w:val="24"/>
          <w:szCs w:val="24"/>
        </w:rPr>
        <w:t xml:space="preserve"> misclassification in cancer incidence registry </w:t>
      </w:r>
      <w:r w:rsidR="00AF1EC5" w:rsidRPr="00855144">
        <w:rPr>
          <w:rFonts w:ascii="Book Antiqua" w:hAnsi="Book Antiqua" w:cstheme="majorBidi"/>
          <w:sz w:val="24"/>
          <w:szCs w:val="24"/>
        </w:rPr>
        <w:t>among</w:t>
      </w:r>
      <w:r w:rsidR="00F7539D" w:rsidRPr="00855144">
        <w:rPr>
          <w:rFonts w:ascii="Book Antiqua" w:hAnsi="Book Antiqua" w:cstheme="majorBidi"/>
          <w:sz w:val="24"/>
          <w:szCs w:val="24"/>
        </w:rPr>
        <w:t xml:space="preserve"> neighboring provinces of Ira</w:t>
      </w:r>
      <w:r w:rsidR="005F738A" w:rsidRPr="00855144">
        <w:rPr>
          <w:rFonts w:ascii="Book Antiqua" w:hAnsi="Book Antiqua" w:cstheme="majorBidi"/>
          <w:sz w:val="24"/>
          <w:szCs w:val="24"/>
        </w:rPr>
        <w:t>n and re-estimating the rate of gastric cancer in each province.</w:t>
      </w:r>
    </w:p>
    <w:p w14:paraId="26B3E316" w14:textId="77777777" w:rsidR="00855144" w:rsidRPr="00855144" w:rsidRDefault="00855144" w:rsidP="00855144">
      <w:pPr>
        <w:spacing w:after="0" w:line="360" w:lineRule="auto"/>
        <w:jc w:val="both"/>
        <w:rPr>
          <w:rFonts w:ascii="Book Antiqua" w:hAnsi="Book Antiqua" w:cstheme="majorBidi"/>
          <w:sz w:val="24"/>
          <w:szCs w:val="24"/>
          <w:lang w:eastAsia="zh-CN"/>
        </w:rPr>
      </w:pPr>
    </w:p>
    <w:p w14:paraId="1DD10117" w14:textId="7BDC64ED" w:rsidR="00855144" w:rsidRPr="00855144" w:rsidRDefault="00855144" w:rsidP="00855144">
      <w:pPr>
        <w:spacing w:after="0" w:line="360" w:lineRule="auto"/>
        <w:jc w:val="both"/>
        <w:rPr>
          <w:rFonts w:ascii="Book Antiqua" w:hAnsi="Book Antiqua" w:cstheme="majorBidi"/>
          <w:bCs/>
          <w:sz w:val="24"/>
          <w:szCs w:val="24"/>
          <w:lang w:eastAsia="zh-CN"/>
        </w:rPr>
      </w:pPr>
      <w:proofErr w:type="spellStart"/>
      <w:r w:rsidRPr="00855144">
        <w:rPr>
          <w:rFonts w:ascii="Book Antiqua" w:hAnsi="Book Antiqua" w:cstheme="majorBidi"/>
          <w:sz w:val="24"/>
          <w:szCs w:val="24"/>
        </w:rPr>
        <w:t>Hajizadeh</w:t>
      </w:r>
      <w:proofErr w:type="spellEnd"/>
      <w:r w:rsidRPr="00855144">
        <w:rPr>
          <w:rFonts w:ascii="Book Antiqua" w:hAnsi="Book Antiqua" w:cstheme="majorBidi"/>
          <w:sz w:val="24"/>
          <w:szCs w:val="24"/>
          <w:lang w:eastAsia="zh-CN"/>
        </w:rPr>
        <w:t xml:space="preserve"> N</w:t>
      </w:r>
      <w:r w:rsidRPr="00855144">
        <w:rPr>
          <w:rFonts w:ascii="Book Antiqua" w:hAnsi="Book Antiqua" w:cstheme="majorBidi"/>
          <w:sz w:val="24"/>
          <w:szCs w:val="24"/>
        </w:rPr>
        <w:t xml:space="preserve">, </w:t>
      </w:r>
      <w:proofErr w:type="spellStart"/>
      <w:r w:rsidRPr="00855144">
        <w:rPr>
          <w:rFonts w:ascii="Book Antiqua" w:hAnsi="Book Antiqua" w:cstheme="majorBidi"/>
          <w:sz w:val="24"/>
          <w:szCs w:val="24"/>
        </w:rPr>
        <w:t>Pourhoseingholi</w:t>
      </w:r>
      <w:proofErr w:type="spellEnd"/>
      <w:r w:rsidRPr="00855144">
        <w:rPr>
          <w:rFonts w:ascii="Book Antiqua" w:hAnsi="Book Antiqua" w:cstheme="majorBidi"/>
          <w:sz w:val="24"/>
          <w:szCs w:val="24"/>
          <w:lang w:eastAsia="zh-CN"/>
        </w:rPr>
        <w:t xml:space="preserve"> MA</w:t>
      </w:r>
      <w:r w:rsidRPr="00855144">
        <w:rPr>
          <w:rFonts w:ascii="Book Antiqua" w:hAnsi="Book Antiqua" w:cstheme="majorBidi"/>
          <w:sz w:val="24"/>
          <w:szCs w:val="24"/>
        </w:rPr>
        <w:t xml:space="preserve">, </w:t>
      </w:r>
      <w:proofErr w:type="spellStart"/>
      <w:r w:rsidRPr="00855144">
        <w:rPr>
          <w:rFonts w:ascii="Book Antiqua" w:hAnsi="Book Antiqua" w:cstheme="majorBidi"/>
          <w:sz w:val="24"/>
          <w:szCs w:val="24"/>
        </w:rPr>
        <w:t>Baghestani</w:t>
      </w:r>
      <w:proofErr w:type="spellEnd"/>
      <w:r w:rsidRPr="00855144">
        <w:rPr>
          <w:rFonts w:ascii="Book Antiqua" w:hAnsi="Book Antiqua" w:cstheme="majorBidi"/>
          <w:sz w:val="24"/>
          <w:szCs w:val="24"/>
          <w:lang w:eastAsia="zh-CN"/>
        </w:rPr>
        <w:t xml:space="preserve"> AR</w:t>
      </w:r>
      <w:r w:rsidRPr="00855144">
        <w:rPr>
          <w:rFonts w:ascii="Book Antiqua" w:hAnsi="Book Antiqua" w:cstheme="majorBidi"/>
          <w:sz w:val="24"/>
          <w:szCs w:val="24"/>
        </w:rPr>
        <w:t xml:space="preserve">, </w:t>
      </w:r>
      <w:proofErr w:type="spellStart"/>
      <w:r w:rsidRPr="00855144">
        <w:rPr>
          <w:rFonts w:ascii="Book Antiqua" w:hAnsi="Book Antiqua" w:cstheme="majorBidi"/>
          <w:sz w:val="24"/>
          <w:szCs w:val="24"/>
        </w:rPr>
        <w:t>Abadi</w:t>
      </w:r>
      <w:proofErr w:type="spellEnd"/>
      <w:r w:rsidRPr="00855144">
        <w:rPr>
          <w:rFonts w:ascii="Book Antiqua" w:hAnsi="Book Antiqua" w:cstheme="majorBidi"/>
          <w:sz w:val="24"/>
          <w:szCs w:val="24"/>
          <w:lang w:eastAsia="zh-CN"/>
        </w:rPr>
        <w:t xml:space="preserve"> A</w:t>
      </w:r>
      <w:r w:rsidRPr="00855144">
        <w:rPr>
          <w:rFonts w:ascii="Book Antiqua" w:hAnsi="Book Antiqua" w:cstheme="majorBidi"/>
          <w:sz w:val="24"/>
          <w:szCs w:val="24"/>
        </w:rPr>
        <w:t xml:space="preserve">, </w:t>
      </w:r>
      <w:proofErr w:type="spellStart"/>
      <w:r w:rsidRPr="00855144">
        <w:rPr>
          <w:rFonts w:ascii="Book Antiqua" w:hAnsi="Book Antiqua" w:cstheme="majorBidi"/>
          <w:sz w:val="24"/>
          <w:szCs w:val="24"/>
        </w:rPr>
        <w:t>Zali</w:t>
      </w:r>
      <w:proofErr w:type="spellEnd"/>
      <w:r w:rsidRPr="00855144">
        <w:rPr>
          <w:rFonts w:ascii="Book Antiqua" w:hAnsi="Book Antiqua" w:cstheme="majorBidi"/>
          <w:sz w:val="24"/>
          <w:szCs w:val="24"/>
          <w:lang w:eastAsia="zh-CN"/>
        </w:rPr>
        <w:t xml:space="preserve"> MR.</w:t>
      </w:r>
      <w:r w:rsidRPr="00855144">
        <w:rPr>
          <w:rFonts w:ascii="Book Antiqua" w:hAnsi="Book Antiqua" w:cstheme="majorBidi"/>
          <w:bCs/>
          <w:sz w:val="24"/>
          <w:szCs w:val="24"/>
        </w:rPr>
        <w:t xml:space="preserve"> Bayesian adjustment for over-estimation and under-estimation of gastric cancer incidence across Iranian provinces</w:t>
      </w:r>
      <w:r w:rsidRPr="00855144">
        <w:rPr>
          <w:rFonts w:ascii="Book Antiqua" w:hAnsi="Book Antiqua" w:cstheme="majorBidi"/>
          <w:bCs/>
          <w:sz w:val="24"/>
          <w:szCs w:val="24"/>
          <w:lang w:eastAsia="zh-CN"/>
        </w:rPr>
        <w:t>.</w:t>
      </w:r>
      <w:r w:rsidRPr="00855144">
        <w:rPr>
          <w:rFonts w:ascii="Book Antiqua" w:hAnsi="Book Antiqua"/>
          <w:i/>
          <w:iCs/>
          <w:sz w:val="24"/>
          <w:szCs w:val="24"/>
        </w:rPr>
        <w:t xml:space="preserve"> World J </w:t>
      </w:r>
      <w:proofErr w:type="spellStart"/>
      <w:r w:rsidRPr="00855144">
        <w:rPr>
          <w:rFonts w:ascii="Book Antiqua" w:hAnsi="Book Antiqua"/>
          <w:i/>
          <w:iCs/>
          <w:sz w:val="24"/>
          <w:szCs w:val="24"/>
        </w:rPr>
        <w:t>Gastrointest</w:t>
      </w:r>
      <w:proofErr w:type="spellEnd"/>
      <w:r w:rsidRPr="00855144">
        <w:rPr>
          <w:rFonts w:ascii="Book Antiqua" w:hAnsi="Book Antiqua"/>
          <w:i/>
          <w:iCs/>
          <w:sz w:val="24"/>
          <w:szCs w:val="24"/>
        </w:rPr>
        <w:t xml:space="preserve"> </w:t>
      </w:r>
      <w:proofErr w:type="spellStart"/>
      <w:r w:rsidRPr="00855144">
        <w:rPr>
          <w:rFonts w:ascii="Book Antiqua" w:hAnsi="Book Antiqua"/>
          <w:i/>
          <w:iCs/>
          <w:sz w:val="24"/>
          <w:szCs w:val="24"/>
        </w:rPr>
        <w:t>Oncol</w:t>
      </w:r>
      <w:proofErr w:type="spellEnd"/>
      <w:r w:rsidRPr="00855144">
        <w:rPr>
          <w:rFonts w:ascii="Book Antiqua" w:hAnsi="Book Antiqua"/>
          <w:i/>
          <w:iCs/>
          <w:sz w:val="24"/>
          <w:szCs w:val="24"/>
          <w:lang w:eastAsia="zh-CN"/>
        </w:rPr>
        <w:t xml:space="preserve"> </w:t>
      </w:r>
      <w:r w:rsidRPr="00855144">
        <w:rPr>
          <w:rFonts w:ascii="Book Antiqua" w:hAnsi="Book Antiqua"/>
          <w:iCs/>
          <w:sz w:val="24"/>
          <w:szCs w:val="24"/>
          <w:lang w:eastAsia="zh-CN"/>
        </w:rPr>
        <w:t xml:space="preserve">2016; </w:t>
      </w:r>
      <w:proofErr w:type="gramStart"/>
      <w:r w:rsidRPr="00855144">
        <w:rPr>
          <w:rFonts w:ascii="Book Antiqua" w:hAnsi="Book Antiqua"/>
          <w:iCs/>
          <w:sz w:val="24"/>
          <w:szCs w:val="24"/>
          <w:lang w:eastAsia="zh-CN"/>
        </w:rPr>
        <w:t>In</w:t>
      </w:r>
      <w:proofErr w:type="gramEnd"/>
      <w:r w:rsidRPr="00855144">
        <w:rPr>
          <w:rFonts w:ascii="Book Antiqua" w:hAnsi="Book Antiqua"/>
          <w:iCs/>
          <w:sz w:val="24"/>
          <w:szCs w:val="24"/>
          <w:lang w:eastAsia="zh-CN"/>
        </w:rPr>
        <w:t xml:space="preserve"> press</w:t>
      </w:r>
    </w:p>
    <w:p w14:paraId="5AADAD23" w14:textId="77777777" w:rsidR="00855144" w:rsidRPr="00855144" w:rsidRDefault="00855144" w:rsidP="00855144">
      <w:pPr>
        <w:spacing w:after="0" w:line="360" w:lineRule="auto"/>
        <w:jc w:val="both"/>
        <w:rPr>
          <w:rFonts w:ascii="Book Antiqua" w:hAnsi="Book Antiqua" w:cstheme="majorBidi"/>
          <w:sz w:val="24"/>
          <w:szCs w:val="24"/>
          <w:lang w:eastAsia="zh-CN"/>
        </w:rPr>
      </w:pPr>
    </w:p>
    <w:p w14:paraId="741EE361" w14:textId="77777777" w:rsidR="00855144" w:rsidRPr="00855144" w:rsidRDefault="00855144" w:rsidP="00855144">
      <w:pPr>
        <w:spacing w:after="0" w:line="360" w:lineRule="auto"/>
        <w:jc w:val="both"/>
        <w:rPr>
          <w:rFonts w:ascii="Book Antiqua" w:hAnsi="Book Antiqua" w:cstheme="majorBidi"/>
          <w:b/>
          <w:bCs/>
          <w:sz w:val="24"/>
          <w:szCs w:val="24"/>
        </w:rPr>
      </w:pPr>
      <w:r w:rsidRPr="00855144">
        <w:rPr>
          <w:rFonts w:ascii="Book Antiqua" w:hAnsi="Book Antiqua" w:cstheme="majorBidi"/>
          <w:b/>
          <w:bCs/>
          <w:sz w:val="24"/>
          <w:szCs w:val="24"/>
        </w:rPr>
        <w:br w:type="page"/>
      </w:r>
    </w:p>
    <w:p w14:paraId="3FCB9586" w14:textId="0AFF02E6" w:rsidR="0009054B" w:rsidRPr="00855144" w:rsidRDefault="00855144" w:rsidP="00855144">
      <w:pPr>
        <w:spacing w:after="0" w:line="360" w:lineRule="auto"/>
        <w:jc w:val="both"/>
        <w:rPr>
          <w:rFonts w:ascii="Book Antiqua" w:hAnsi="Book Antiqua" w:cstheme="majorBidi"/>
          <w:sz w:val="24"/>
          <w:szCs w:val="24"/>
        </w:rPr>
      </w:pPr>
      <w:r w:rsidRPr="00855144">
        <w:rPr>
          <w:rFonts w:ascii="Book Antiqua" w:hAnsi="Book Antiqua" w:cstheme="majorBidi"/>
          <w:b/>
          <w:bCs/>
          <w:sz w:val="24"/>
          <w:szCs w:val="24"/>
        </w:rPr>
        <w:lastRenderedPageBreak/>
        <w:t>INTRODUCTION</w:t>
      </w:r>
    </w:p>
    <w:p w14:paraId="00340063" w14:textId="77777777" w:rsidR="001B222E" w:rsidRPr="00855144" w:rsidRDefault="001B222E" w:rsidP="00855144">
      <w:pPr>
        <w:autoSpaceDE w:val="0"/>
        <w:autoSpaceDN w:val="0"/>
        <w:adjustRightInd w:val="0"/>
        <w:spacing w:after="0" w:line="360" w:lineRule="auto"/>
        <w:jc w:val="both"/>
        <w:rPr>
          <w:rFonts w:ascii="Book Antiqua" w:hAnsi="Book Antiqua" w:cstheme="majorBidi"/>
          <w:sz w:val="24"/>
          <w:szCs w:val="24"/>
        </w:rPr>
      </w:pPr>
      <w:r w:rsidRPr="00855144">
        <w:rPr>
          <w:rFonts w:ascii="Book Antiqua" w:eastAsia="Times New Roman" w:hAnsi="Book Antiqua" w:cs="Times New Roman"/>
          <w:sz w:val="24"/>
          <w:szCs w:val="24"/>
        </w:rPr>
        <w:t>Gastric cancer was 4</w:t>
      </w:r>
      <w:r w:rsidRPr="00855144">
        <w:rPr>
          <w:rFonts w:ascii="Book Antiqua" w:eastAsia="Times New Roman" w:hAnsi="Book Antiqua" w:cs="Times New Roman"/>
          <w:sz w:val="24"/>
          <w:szCs w:val="24"/>
          <w:vertAlign w:val="superscript"/>
        </w:rPr>
        <w:t>th</w:t>
      </w:r>
      <w:r w:rsidRPr="00855144">
        <w:rPr>
          <w:rFonts w:ascii="Book Antiqua" w:eastAsia="Times New Roman" w:hAnsi="Book Antiqua" w:cs="Times New Roman"/>
          <w:sz w:val="24"/>
          <w:szCs w:val="24"/>
        </w:rPr>
        <w:t xml:space="preserve"> most common cancer among men and 5</w:t>
      </w:r>
      <w:r w:rsidRPr="00855144">
        <w:rPr>
          <w:rFonts w:ascii="Book Antiqua" w:eastAsia="Times New Roman" w:hAnsi="Book Antiqua" w:cs="Times New Roman"/>
          <w:sz w:val="24"/>
          <w:szCs w:val="24"/>
          <w:vertAlign w:val="superscript"/>
        </w:rPr>
        <w:t>th</w:t>
      </w:r>
      <w:r w:rsidRPr="00855144">
        <w:rPr>
          <w:rFonts w:ascii="Book Antiqua" w:eastAsia="Times New Roman" w:hAnsi="Book Antiqua" w:cs="Times New Roman"/>
          <w:sz w:val="24"/>
          <w:szCs w:val="24"/>
        </w:rPr>
        <w:t xml:space="preserve"> among women diagnosed in 2012 in the </w:t>
      </w:r>
      <w:proofErr w:type="gramStart"/>
      <w:r w:rsidRPr="00855144">
        <w:rPr>
          <w:rFonts w:ascii="Book Antiqua" w:eastAsia="Times New Roman" w:hAnsi="Book Antiqua" w:cs="Times New Roman"/>
          <w:sz w:val="24"/>
          <w:szCs w:val="24"/>
        </w:rPr>
        <w:t>world</w:t>
      </w:r>
      <w:r w:rsidRPr="00855144">
        <w:rPr>
          <w:rFonts w:ascii="Book Antiqua" w:eastAsia="Times New Roman" w:hAnsi="Book Antiqua" w:cs="Times New Roman"/>
          <w:sz w:val="24"/>
          <w:szCs w:val="24"/>
          <w:vertAlign w:val="superscript"/>
        </w:rPr>
        <w:t>[</w:t>
      </w:r>
      <w:proofErr w:type="gramEnd"/>
      <w:r w:rsidRPr="00855144">
        <w:rPr>
          <w:rFonts w:ascii="Book Antiqua" w:eastAsia="Times New Roman" w:hAnsi="Book Antiqua" w:cs="Times New Roman"/>
          <w:sz w:val="24"/>
          <w:szCs w:val="24"/>
          <w:vertAlign w:val="superscript"/>
        </w:rPr>
        <w:t>1]</w:t>
      </w:r>
      <w:r w:rsidRPr="00855144">
        <w:rPr>
          <w:rFonts w:ascii="Book Antiqua" w:eastAsia="Times New Roman" w:hAnsi="Book Antiqua" w:cs="Times New Roman"/>
          <w:sz w:val="24"/>
          <w:szCs w:val="24"/>
        </w:rPr>
        <w:t xml:space="preserve">.  </w:t>
      </w:r>
      <w:r w:rsidRPr="00855144">
        <w:rPr>
          <w:rFonts w:ascii="Book Antiqua" w:hAnsi="Book Antiqua" w:cstheme="majorBidi"/>
          <w:sz w:val="24"/>
          <w:szCs w:val="24"/>
        </w:rPr>
        <w:t xml:space="preserve">Generally, </w:t>
      </w:r>
      <w:r w:rsidR="008C4655" w:rsidRPr="00855144">
        <w:rPr>
          <w:rFonts w:ascii="Book Antiqua" w:hAnsi="Book Antiqua" w:cstheme="majorBidi"/>
          <w:sz w:val="24"/>
          <w:szCs w:val="24"/>
        </w:rPr>
        <w:t>its incidence is</w:t>
      </w:r>
      <w:r w:rsidR="002B750F" w:rsidRPr="00855144">
        <w:rPr>
          <w:rFonts w:ascii="Book Antiqua" w:hAnsi="Book Antiqua" w:cstheme="majorBidi"/>
          <w:sz w:val="24"/>
          <w:szCs w:val="24"/>
        </w:rPr>
        <w:t xml:space="preserve"> about twice</w:t>
      </w:r>
      <w:r w:rsidRPr="00855144">
        <w:rPr>
          <w:rFonts w:ascii="Book Antiqua" w:hAnsi="Book Antiqua" w:cstheme="majorBidi"/>
          <w:sz w:val="24"/>
          <w:szCs w:val="24"/>
        </w:rPr>
        <w:t xml:space="preserve"> in males as in females. </w:t>
      </w:r>
      <w:r w:rsidR="00841620" w:rsidRPr="00855144">
        <w:rPr>
          <w:rFonts w:ascii="Book Antiqua" w:hAnsi="Book Antiqua" w:cstheme="majorBidi"/>
          <w:sz w:val="24"/>
          <w:szCs w:val="24"/>
        </w:rPr>
        <w:t>Eastern Asia, Eastern Europe</w:t>
      </w:r>
      <w:r w:rsidRPr="00855144">
        <w:rPr>
          <w:rFonts w:ascii="Book Antiqua" w:hAnsi="Book Antiqua" w:cstheme="majorBidi"/>
          <w:sz w:val="24"/>
          <w:szCs w:val="24"/>
        </w:rPr>
        <w:t xml:space="preserve"> and South America</w:t>
      </w:r>
      <w:r w:rsidR="00EF4DDA" w:rsidRPr="00855144">
        <w:rPr>
          <w:rFonts w:ascii="Book Antiqua" w:hAnsi="Book Antiqua" w:cstheme="majorBidi"/>
          <w:sz w:val="24"/>
          <w:szCs w:val="24"/>
        </w:rPr>
        <w:t xml:space="preserve"> </w:t>
      </w:r>
      <w:r w:rsidR="00CC2D36" w:rsidRPr="00855144">
        <w:rPr>
          <w:rFonts w:ascii="Book Antiqua" w:hAnsi="Book Antiqua" w:cstheme="majorBidi"/>
          <w:sz w:val="24"/>
          <w:szCs w:val="24"/>
        </w:rPr>
        <w:t>have the h</w:t>
      </w:r>
      <w:r w:rsidR="004B1669" w:rsidRPr="00855144">
        <w:rPr>
          <w:rFonts w:ascii="Book Antiqua" w:hAnsi="Book Antiqua" w:cstheme="majorBidi"/>
          <w:sz w:val="24"/>
          <w:szCs w:val="24"/>
        </w:rPr>
        <w:t xml:space="preserve">ighest </w:t>
      </w:r>
      <w:r w:rsidR="00CC2D36" w:rsidRPr="00855144">
        <w:rPr>
          <w:rFonts w:ascii="Book Antiqua" w:hAnsi="Book Antiqua" w:cstheme="majorBidi"/>
          <w:sz w:val="24"/>
          <w:szCs w:val="24"/>
        </w:rPr>
        <w:t>rates of gastric cancer</w:t>
      </w:r>
      <w:r w:rsidR="004B1669" w:rsidRPr="00855144">
        <w:rPr>
          <w:rFonts w:ascii="Book Antiqua" w:hAnsi="Book Antiqua" w:cstheme="majorBidi"/>
          <w:sz w:val="24"/>
          <w:szCs w:val="24"/>
        </w:rPr>
        <w:t xml:space="preserve"> incidence</w:t>
      </w:r>
      <w:r w:rsidR="00CC2D36" w:rsidRPr="00855144">
        <w:rPr>
          <w:rFonts w:ascii="Book Antiqua" w:hAnsi="Book Antiqua" w:cstheme="majorBidi"/>
          <w:sz w:val="24"/>
          <w:szCs w:val="24"/>
        </w:rPr>
        <w:t xml:space="preserve"> </w:t>
      </w:r>
      <w:r w:rsidR="00EF4DDA" w:rsidRPr="00855144">
        <w:rPr>
          <w:rFonts w:ascii="Book Antiqua" w:hAnsi="Book Antiqua" w:cstheme="majorBidi"/>
          <w:sz w:val="24"/>
          <w:szCs w:val="24"/>
        </w:rPr>
        <w:t>and t</w:t>
      </w:r>
      <w:r w:rsidRPr="00855144">
        <w:rPr>
          <w:rFonts w:ascii="Book Antiqua" w:hAnsi="Book Antiqua" w:cstheme="majorBidi"/>
          <w:sz w:val="24"/>
          <w:szCs w:val="24"/>
        </w:rPr>
        <w:t xml:space="preserve">he lowest </w:t>
      </w:r>
      <w:r w:rsidR="00EF4DDA" w:rsidRPr="00855144">
        <w:rPr>
          <w:rFonts w:ascii="Book Antiqua" w:hAnsi="Book Antiqua" w:cstheme="majorBidi"/>
          <w:sz w:val="24"/>
          <w:szCs w:val="24"/>
        </w:rPr>
        <w:t xml:space="preserve">incidence </w:t>
      </w:r>
      <w:r w:rsidRPr="00855144">
        <w:rPr>
          <w:rFonts w:ascii="Book Antiqua" w:hAnsi="Book Antiqua" w:cstheme="majorBidi"/>
          <w:sz w:val="24"/>
          <w:szCs w:val="24"/>
        </w:rPr>
        <w:t>rat</w:t>
      </w:r>
      <w:r w:rsidR="00032522" w:rsidRPr="00855144">
        <w:rPr>
          <w:rFonts w:ascii="Book Antiqua" w:hAnsi="Book Antiqua" w:cstheme="majorBidi"/>
          <w:sz w:val="24"/>
          <w:szCs w:val="24"/>
        </w:rPr>
        <w:t>es</w:t>
      </w:r>
      <w:r w:rsidR="00EF4DDA" w:rsidRPr="00855144">
        <w:rPr>
          <w:rFonts w:ascii="Book Antiqua" w:hAnsi="Book Antiqua" w:cstheme="majorBidi"/>
          <w:sz w:val="24"/>
          <w:szCs w:val="24"/>
        </w:rPr>
        <w:t xml:space="preserve"> </w:t>
      </w:r>
      <w:r w:rsidR="001462A8" w:rsidRPr="00855144">
        <w:rPr>
          <w:rFonts w:ascii="Book Antiqua" w:hAnsi="Book Antiqua" w:cstheme="majorBidi"/>
          <w:sz w:val="24"/>
          <w:szCs w:val="24"/>
        </w:rPr>
        <w:t xml:space="preserve">are </w:t>
      </w:r>
      <w:r w:rsidR="00EF4DDA" w:rsidRPr="00855144">
        <w:rPr>
          <w:rFonts w:ascii="Book Antiqua" w:hAnsi="Book Antiqua" w:cstheme="majorBidi"/>
          <w:sz w:val="24"/>
          <w:szCs w:val="24"/>
        </w:rPr>
        <w:t>belong to</w:t>
      </w:r>
      <w:r w:rsidR="001462A8" w:rsidRPr="00855144">
        <w:rPr>
          <w:rFonts w:ascii="Book Antiqua" w:hAnsi="Book Antiqua" w:cstheme="majorBidi"/>
          <w:sz w:val="24"/>
          <w:szCs w:val="24"/>
        </w:rPr>
        <w:t xml:space="preserve"> North America and </w:t>
      </w:r>
      <w:r w:rsidR="00AD32A4" w:rsidRPr="00855144">
        <w:rPr>
          <w:rFonts w:ascii="Book Antiqua" w:hAnsi="Book Antiqua" w:cstheme="majorBidi"/>
          <w:sz w:val="24"/>
          <w:szCs w:val="24"/>
        </w:rPr>
        <w:t>most</w:t>
      </w:r>
      <w:r w:rsidRPr="00855144">
        <w:rPr>
          <w:rFonts w:ascii="Book Antiqua" w:hAnsi="Book Antiqua" w:cstheme="majorBidi"/>
          <w:sz w:val="24"/>
          <w:szCs w:val="24"/>
        </w:rPr>
        <w:t xml:space="preserve"> parts of </w:t>
      </w:r>
      <w:proofErr w:type="gramStart"/>
      <w:r w:rsidRPr="00855144">
        <w:rPr>
          <w:rFonts w:ascii="Book Antiqua" w:hAnsi="Book Antiqua" w:cstheme="majorBidi"/>
          <w:sz w:val="24"/>
          <w:szCs w:val="24"/>
        </w:rPr>
        <w:t>Africa</w:t>
      </w:r>
      <w:r w:rsidRPr="00855144">
        <w:rPr>
          <w:rFonts w:ascii="Book Antiqua" w:hAnsi="Book Antiqua" w:cstheme="majorBidi"/>
          <w:sz w:val="24"/>
          <w:szCs w:val="24"/>
          <w:vertAlign w:val="superscript"/>
        </w:rPr>
        <w:t>[</w:t>
      </w:r>
      <w:proofErr w:type="gramEnd"/>
      <w:r w:rsidRPr="00855144">
        <w:rPr>
          <w:rFonts w:ascii="Book Antiqua" w:hAnsi="Book Antiqua" w:cstheme="majorBidi"/>
          <w:sz w:val="24"/>
          <w:szCs w:val="24"/>
          <w:vertAlign w:val="superscript"/>
        </w:rPr>
        <w:t>2]</w:t>
      </w:r>
      <w:r w:rsidRPr="00855144">
        <w:rPr>
          <w:rFonts w:ascii="Book Antiqua" w:hAnsi="Book Antiqua" w:cstheme="majorBidi"/>
          <w:sz w:val="24"/>
          <w:szCs w:val="24"/>
        </w:rPr>
        <w:t>. As a result of population aging and growth, and also adoption of cancer-related lifestyle like westernized diets and physical inactivity, the burden of canc</w:t>
      </w:r>
      <w:r w:rsidR="00B3698C" w:rsidRPr="00855144">
        <w:rPr>
          <w:rFonts w:ascii="Book Antiqua" w:hAnsi="Book Antiqua" w:cstheme="majorBidi"/>
          <w:sz w:val="24"/>
          <w:szCs w:val="24"/>
        </w:rPr>
        <w:t>er is increasing in</w:t>
      </w:r>
      <w:r w:rsidRPr="00855144">
        <w:rPr>
          <w:rFonts w:ascii="Book Antiqua" w:hAnsi="Book Antiqua" w:cstheme="majorBidi"/>
          <w:sz w:val="24"/>
          <w:szCs w:val="24"/>
        </w:rPr>
        <w:t xml:space="preserve"> developing </w:t>
      </w:r>
      <w:proofErr w:type="gramStart"/>
      <w:r w:rsidRPr="00855144">
        <w:rPr>
          <w:rFonts w:ascii="Book Antiqua" w:hAnsi="Book Antiqua" w:cstheme="majorBidi"/>
          <w:sz w:val="24"/>
          <w:szCs w:val="24"/>
        </w:rPr>
        <w:t>countries</w:t>
      </w:r>
      <w:r w:rsidRPr="00855144">
        <w:rPr>
          <w:rFonts w:ascii="Book Antiqua" w:hAnsi="Book Antiqua" w:cstheme="majorBidi"/>
          <w:sz w:val="24"/>
          <w:szCs w:val="24"/>
          <w:vertAlign w:val="superscript"/>
        </w:rPr>
        <w:t>[</w:t>
      </w:r>
      <w:proofErr w:type="gramEnd"/>
      <w:r w:rsidRPr="00855144">
        <w:rPr>
          <w:rFonts w:ascii="Book Antiqua" w:hAnsi="Book Antiqua" w:cstheme="majorBidi"/>
          <w:sz w:val="24"/>
          <w:szCs w:val="24"/>
          <w:vertAlign w:val="superscript"/>
        </w:rPr>
        <w:t>3]</w:t>
      </w:r>
      <w:r w:rsidRPr="00855144">
        <w:rPr>
          <w:rFonts w:ascii="Book Antiqua" w:hAnsi="Book Antiqua" w:cstheme="majorBidi"/>
          <w:sz w:val="24"/>
          <w:szCs w:val="24"/>
        </w:rPr>
        <w:t xml:space="preserve">. </w:t>
      </w:r>
      <w:r w:rsidRPr="00855144">
        <w:rPr>
          <w:rFonts w:ascii="Book Antiqua" w:eastAsia="Times New Roman" w:hAnsi="Book Antiqua" w:cs="Times New Roman"/>
          <w:sz w:val="24"/>
          <w:szCs w:val="24"/>
        </w:rPr>
        <w:t xml:space="preserve">Gastric cancer is </w:t>
      </w:r>
      <w:r w:rsidR="003B3BAE" w:rsidRPr="00855144">
        <w:rPr>
          <w:rFonts w:ascii="Book Antiqua" w:eastAsia="Times New Roman" w:hAnsi="Book Antiqua" w:cs="Times New Roman"/>
          <w:sz w:val="24"/>
          <w:szCs w:val="24"/>
        </w:rPr>
        <w:t xml:space="preserve">the </w:t>
      </w:r>
      <w:r w:rsidRPr="00855144">
        <w:rPr>
          <w:rFonts w:ascii="Book Antiqua" w:eastAsia="Times New Roman" w:hAnsi="Book Antiqua" w:cs="Times New Roman"/>
          <w:sz w:val="24"/>
          <w:szCs w:val="24"/>
        </w:rPr>
        <w:t>first common cancer among Iranian men and the 3</w:t>
      </w:r>
      <w:r w:rsidRPr="00855144">
        <w:rPr>
          <w:rFonts w:ascii="Book Antiqua" w:eastAsia="Times New Roman" w:hAnsi="Book Antiqua" w:cs="Times New Roman"/>
          <w:sz w:val="24"/>
          <w:szCs w:val="24"/>
          <w:vertAlign w:val="superscript"/>
        </w:rPr>
        <w:t>th</w:t>
      </w:r>
      <w:r w:rsidRPr="00855144">
        <w:rPr>
          <w:rFonts w:ascii="Book Antiqua" w:eastAsia="Times New Roman" w:hAnsi="Book Antiqua" w:cs="Times New Roman"/>
          <w:sz w:val="24"/>
          <w:szCs w:val="24"/>
        </w:rPr>
        <w:t xml:space="preserve"> </w:t>
      </w:r>
      <w:r w:rsidR="003B3BAE" w:rsidRPr="00855144">
        <w:rPr>
          <w:rFonts w:ascii="Book Antiqua" w:eastAsia="Times New Roman" w:hAnsi="Book Antiqua" w:cs="Times New Roman"/>
          <w:sz w:val="24"/>
          <w:szCs w:val="24"/>
        </w:rPr>
        <w:t xml:space="preserve">common cancer </w:t>
      </w:r>
      <w:r w:rsidRPr="00855144">
        <w:rPr>
          <w:rFonts w:ascii="Book Antiqua" w:eastAsia="Times New Roman" w:hAnsi="Book Antiqua" w:cs="Times New Roman"/>
          <w:sz w:val="24"/>
          <w:szCs w:val="24"/>
        </w:rPr>
        <w:t xml:space="preserve">(after breast cancer and colorectal cancer) among Iranian </w:t>
      </w:r>
      <w:proofErr w:type="gramStart"/>
      <w:r w:rsidRPr="00855144">
        <w:rPr>
          <w:rFonts w:ascii="Book Antiqua" w:eastAsia="Times New Roman" w:hAnsi="Book Antiqua" w:cs="Times New Roman"/>
          <w:sz w:val="24"/>
          <w:szCs w:val="24"/>
        </w:rPr>
        <w:t>women</w:t>
      </w:r>
      <w:r w:rsidRPr="00855144">
        <w:rPr>
          <w:rFonts w:ascii="Book Antiqua" w:eastAsia="Times New Roman" w:hAnsi="Book Antiqua" w:cs="Times New Roman"/>
          <w:sz w:val="24"/>
          <w:szCs w:val="24"/>
          <w:vertAlign w:val="superscript"/>
        </w:rPr>
        <w:t>[</w:t>
      </w:r>
      <w:proofErr w:type="gramEnd"/>
      <w:r w:rsidRPr="00855144">
        <w:rPr>
          <w:rFonts w:ascii="Book Antiqua" w:eastAsia="Times New Roman" w:hAnsi="Book Antiqua" w:cs="Times New Roman"/>
          <w:sz w:val="24"/>
          <w:szCs w:val="24"/>
          <w:vertAlign w:val="superscript"/>
        </w:rPr>
        <w:t>4]</w:t>
      </w:r>
      <w:r w:rsidRPr="00855144">
        <w:rPr>
          <w:rFonts w:ascii="Book Antiqua" w:eastAsia="Times New Roman" w:hAnsi="Book Antiqua" w:cs="Times New Roman"/>
          <w:sz w:val="24"/>
          <w:szCs w:val="24"/>
        </w:rPr>
        <w:t>.</w:t>
      </w:r>
      <w:r w:rsidRPr="00855144">
        <w:rPr>
          <w:rStyle w:val="A2"/>
          <w:rFonts w:ascii="Book Antiqua" w:hAnsi="Book Antiqua" w:cstheme="majorBidi"/>
          <w:color w:val="auto"/>
          <w:sz w:val="24"/>
          <w:szCs w:val="24"/>
        </w:rPr>
        <w:t xml:space="preserve"> </w:t>
      </w:r>
    </w:p>
    <w:p w14:paraId="65FF8D1C" w14:textId="77777777" w:rsidR="001B222E" w:rsidRPr="00855144" w:rsidRDefault="001B222E" w:rsidP="00855144">
      <w:pPr>
        <w:pStyle w:val="Default"/>
        <w:spacing w:line="360" w:lineRule="auto"/>
        <w:ind w:firstLineChars="100" w:firstLine="240"/>
        <w:jc w:val="both"/>
        <w:rPr>
          <w:rFonts w:ascii="Book Antiqua" w:hAnsi="Book Antiqua" w:cstheme="majorBidi"/>
          <w:color w:val="auto"/>
        </w:rPr>
      </w:pPr>
      <w:r w:rsidRPr="00855144">
        <w:rPr>
          <w:rStyle w:val="A2"/>
          <w:rFonts w:ascii="Book Antiqua" w:hAnsi="Book Antiqua" w:cstheme="majorBidi"/>
          <w:color w:val="auto"/>
          <w:sz w:val="24"/>
          <w:szCs w:val="24"/>
        </w:rPr>
        <w:t>Nowadays, in</w:t>
      </w:r>
      <w:r w:rsidR="004B732C" w:rsidRPr="00855144">
        <w:rPr>
          <w:rStyle w:val="A2"/>
          <w:rFonts w:ascii="Book Antiqua" w:hAnsi="Book Antiqua" w:cstheme="majorBidi"/>
          <w:color w:val="auto"/>
          <w:sz w:val="24"/>
          <w:szCs w:val="24"/>
        </w:rPr>
        <w:t xml:space="preserve">formation </w:t>
      </w:r>
      <w:r w:rsidRPr="00855144">
        <w:rPr>
          <w:rStyle w:val="A2"/>
          <w:rFonts w:ascii="Book Antiqua" w:hAnsi="Book Antiqua" w:cstheme="majorBidi"/>
          <w:color w:val="auto"/>
          <w:sz w:val="24"/>
          <w:szCs w:val="24"/>
        </w:rPr>
        <w:t xml:space="preserve">about incidence and </w:t>
      </w:r>
      <w:r w:rsidR="00A00C6D" w:rsidRPr="00855144">
        <w:rPr>
          <w:rStyle w:val="A2"/>
          <w:rFonts w:ascii="Book Antiqua" w:hAnsi="Book Antiqua" w:cstheme="majorBidi"/>
          <w:color w:val="auto"/>
          <w:sz w:val="24"/>
          <w:szCs w:val="24"/>
        </w:rPr>
        <w:t>mortality</w:t>
      </w:r>
      <w:r w:rsidRPr="00855144">
        <w:rPr>
          <w:rStyle w:val="A2"/>
          <w:rFonts w:ascii="Book Antiqua" w:hAnsi="Book Antiqua" w:cstheme="majorBidi"/>
          <w:color w:val="auto"/>
          <w:sz w:val="24"/>
          <w:szCs w:val="24"/>
        </w:rPr>
        <w:t xml:space="preserve"> is one of the most important needs for </w:t>
      </w:r>
      <w:r w:rsidR="004B732C" w:rsidRPr="00855144">
        <w:rPr>
          <w:rStyle w:val="A2"/>
          <w:rFonts w:ascii="Book Antiqua" w:hAnsi="Book Antiqua" w:cstheme="majorBidi"/>
          <w:color w:val="auto"/>
          <w:sz w:val="24"/>
          <w:szCs w:val="24"/>
        </w:rPr>
        <w:t>making</w:t>
      </w:r>
      <w:r w:rsidRPr="00855144">
        <w:rPr>
          <w:rStyle w:val="A2"/>
          <w:rFonts w:ascii="Book Antiqua" w:hAnsi="Book Antiqua" w:cstheme="majorBidi"/>
          <w:color w:val="auto"/>
          <w:sz w:val="24"/>
          <w:szCs w:val="24"/>
        </w:rPr>
        <w:t xml:space="preserve"> effective medical decisions. Having information </w:t>
      </w:r>
      <w:r w:rsidR="00A00C6D" w:rsidRPr="00855144">
        <w:rPr>
          <w:rStyle w:val="A2"/>
          <w:rFonts w:ascii="Book Antiqua" w:hAnsi="Book Antiqua" w:cstheme="majorBidi"/>
          <w:color w:val="auto"/>
          <w:sz w:val="24"/>
          <w:szCs w:val="24"/>
        </w:rPr>
        <w:t>regarding</w:t>
      </w:r>
      <w:r w:rsidRPr="00855144">
        <w:rPr>
          <w:rStyle w:val="A2"/>
          <w:rFonts w:ascii="Book Antiqua" w:hAnsi="Book Antiqua" w:cstheme="majorBidi"/>
          <w:color w:val="auto"/>
          <w:sz w:val="24"/>
          <w:szCs w:val="24"/>
        </w:rPr>
        <w:t xml:space="preserve"> chronic diseases, especially cancers as </w:t>
      </w:r>
      <w:r w:rsidR="00CF1B70" w:rsidRPr="00855144">
        <w:rPr>
          <w:rStyle w:val="A2"/>
          <w:rFonts w:ascii="Book Antiqua" w:hAnsi="Book Antiqua" w:cstheme="majorBidi"/>
          <w:color w:val="auto"/>
          <w:sz w:val="24"/>
          <w:szCs w:val="24"/>
        </w:rPr>
        <w:t>one of the</w:t>
      </w:r>
      <w:r w:rsidRPr="00855144">
        <w:rPr>
          <w:rStyle w:val="A2"/>
          <w:rFonts w:ascii="Book Antiqua" w:hAnsi="Book Antiqua" w:cstheme="majorBidi"/>
          <w:color w:val="auto"/>
          <w:sz w:val="24"/>
          <w:szCs w:val="24"/>
        </w:rPr>
        <w:t xml:space="preserve"> major cause</w:t>
      </w:r>
      <w:r w:rsidR="005C39F7" w:rsidRPr="00855144">
        <w:rPr>
          <w:rStyle w:val="A2"/>
          <w:rFonts w:ascii="Book Antiqua" w:hAnsi="Book Antiqua" w:cstheme="majorBidi"/>
          <w:color w:val="auto"/>
          <w:sz w:val="24"/>
          <w:szCs w:val="24"/>
        </w:rPr>
        <w:t>s</w:t>
      </w:r>
      <w:r w:rsidRPr="00855144">
        <w:rPr>
          <w:rStyle w:val="A2"/>
          <w:rFonts w:ascii="Book Antiqua" w:hAnsi="Book Antiqua" w:cstheme="majorBidi"/>
          <w:color w:val="auto"/>
          <w:sz w:val="24"/>
          <w:szCs w:val="24"/>
        </w:rPr>
        <w:t xml:space="preserve"> of human mortality, has a </w:t>
      </w:r>
      <w:r w:rsidR="003A72B8" w:rsidRPr="00855144">
        <w:rPr>
          <w:rStyle w:val="A2"/>
          <w:rFonts w:ascii="Book Antiqua" w:hAnsi="Book Antiqua" w:cstheme="majorBidi"/>
          <w:color w:val="auto"/>
          <w:sz w:val="24"/>
          <w:szCs w:val="24"/>
        </w:rPr>
        <w:t>particular</w:t>
      </w:r>
      <w:r w:rsidRPr="00855144">
        <w:rPr>
          <w:rStyle w:val="A2"/>
          <w:rFonts w:ascii="Book Antiqua" w:hAnsi="Book Antiqua" w:cstheme="majorBidi"/>
          <w:color w:val="auto"/>
          <w:sz w:val="24"/>
          <w:szCs w:val="24"/>
        </w:rPr>
        <w:t xml:space="preserve"> </w:t>
      </w:r>
      <w:proofErr w:type="gramStart"/>
      <w:r w:rsidRPr="00855144">
        <w:rPr>
          <w:rStyle w:val="A2"/>
          <w:rFonts w:ascii="Book Antiqua" w:hAnsi="Book Antiqua" w:cstheme="majorBidi"/>
          <w:color w:val="auto"/>
          <w:sz w:val="24"/>
          <w:szCs w:val="24"/>
        </w:rPr>
        <w:t>importance</w:t>
      </w:r>
      <w:r w:rsidRPr="00855144">
        <w:rPr>
          <w:rStyle w:val="A2"/>
          <w:rFonts w:ascii="Book Antiqua" w:hAnsi="Book Antiqua" w:cstheme="majorBidi"/>
          <w:color w:val="auto"/>
          <w:sz w:val="24"/>
          <w:szCs w:val="24"/>
          <w:vertAlign w:val="superscript"/>
        </w:rPr>
        <w:t>[</w:t>
      </w:r>
      <w:proofErr w:type="gramEnd"/>
      <w:r w:rsidRPr="00855144">
        <w:rPr>
          <w:rStyle w:val="A2"/>
          <w:rFonts w:ascii="Book Antiqua" w:hAnsi="Book Antiqua" w:cstheme="majorBidi"/>
          <w:color w:val="auto"/>
          <w:sz w:val="24"/>
          <w:szCs w:val="24"/>
          <w:vertAlign w:val="superscript"/>
        </w:rPr>
        <w:t>5]</w:t>
      </w:r>
      <w:r w:rsidRPr="00855144">
        <w:rPr>
          <w:rStyle w:val="A2"/>
          <w:rFonts w:ascii="Book Antiqua" w:hAnsi="Book Antiqua" w:cstheme="majorBidi"/>
          <w:color w:val="auto"/>
          <w:sz w:val="24"/>
          <w:szCs w:val="24"/>
        </w:rPr>
        <w:t>.</w:t>
      </w:r>
      <w:r w:rsidRPr="00855144">
        <w:rPr>
          <w:rFonts w:ascii="Book Antiqua" w:hAnsi="Book Antiqua" w:cstheme="majorBidi"/>
          <w:color w:val="auto"/>
        </w:rPr>
        <w:t xml:space="preserve"> </w:t>
      </w:r>
      <w:r w:rsidRPr="00855144">
        <w:rPr>
          <w:rStyle w:val="A2"/>
          <w:rFonts w:ascii="Book Antiqua" w:hAnsi="Book Antiqua" w:cstheme="majorBidi"/>
          <w:color w:val="auto"/>
          <w:sz w:val="24"/>
          <w:szCs w:val="24"/>
        </w:rPr>
        <w:t xml:space="preserve">Considering different diseases with different etiologies, </w:t>
      </w:r>
      <w:r w:rsidR="00D96603" w:rsidRPr="00855144">
        <w:rPr>
          <w:rStyle w:val="A2"/>
          <w:rFonts w:ascii="Book Antiqua" w:hAnsi="Book Antiqua" w:cstheme="majorBidi"/>
          <w:color w:val="auto"/>
          <w:sz w:val="24"/>
          <w:szCs w:val="24"/>
        </w:rPr>
        <w:t xml:space="preserve">just incidence rate </w:t>
      </w:r>
      <w:r w:rsidRPr="00855144">
        <w:rPr>
          <w:rStyle w:val="A2"/>
          <w:rFonts w:ascii="Book Antiqua" w:hAnsi="Book Antiqua" w:cstheme="majorBidi"/>
          <w:color w:val="auto"/>
          <w:sz w:val="24"/>
          <w:szCs w:val="24"/>
        </w:rPr>
        <w:t xml:space="preserve">is not enough to be </w:t>
      </w:r>
      <w:r w:rsidR="00D96603" w:rsidRPr="00855144">
        <w:rPr>
          <w:rStyle w:val="A2"/>
          <w:rFonts w:ascii="Book Antiqua" w:hAnsi="Book Antiqua" w:cstheme="majorBidi"/>
          <w:color w:val="auto"/>
          <w:sz w:val="24"/>
          <w:szCs w:val="24"/>
        </w:rPr>
        <w:t>an index of burden</w:t>
      </w:r>
      <w:r w:rsidRPr="00855144">
        <w:rPr>
          <w:rStyle w:val="A2"/>
          <w:rFonts w:ascii="Book Antiqua" w:hAnsi="Book Antiqua" w:cstheme="majorBidi"/>
          <w:color w:val="auto"/>
          <w:sz w:val="24"/>
          <w:szCs w:val="24"/>
        </w:rPr>
        <w:t xml:space="preserve"> in the population. The different incidence rates of cancer diseases in different regions, races and occupational groups emphasize the importance of comprehensive information about it. </w:t>
      </w:r>
      <w:r w:rsidR="00E858A3" w:rsidRPr="00855144">
        <w:rPr>
          <w:rFonts w:ascii="Book Antiqua" w:hAnsi="Book Antiqua" w:cs="Times New Roman"/>
          <w:color w:val="auto"/>
        </w:rPr>
        <w:t>Identifying</w:t>
      </w:r>
      <w:r w:rsidRPr="00855144">
        <w:rPr>
          <w:rFonts w:ascii="Book Antiqua" w:hAnsi="Book Antiqua" w:cs="Times New Roman"/>
          <w:color w:val="auto"/>
        </w:rPr>
        <w:t xml:space="preserve"> the distribution of disease between different populations</w:t>
      </w:r>
      <w:r w:rsidR="00D96603" w:rsidRPr="00855144">
        <w:rPr>
          <w:rFonts w:ascii="Book Antiqua" w:hAnsi="Book Antiqua" w:cs="Times New Roman"/>
          <w:color w:val="auto"/>
        </w:rPr>
        <w:t xml:space="preserve"> </w:t>
      </w:r>
      <w:r w:rsidRPr="00855144">
        <w:rPr>
          <w:rFonts w:ascii="Book Antiqua" w:hAnsi="Book Antiqua" w:cs="Times New Roman"/>
          <w:color w:val="auto"/>
        </w:rPr>
        <w:t xml:space="preserve">is a good </w:t>
      </w:r>
      <w:r w:rsidR="009176FE" w:rsidRPr="00855144">
        <w:rPr>
          <w:rFonts w:ascii="Book Antiqua" w:hAnsi="Book Antiqua" w:cs="Times New Roman"/>
          <w:color w:val="auto"/>
        </w:rPr>
        <w:t>manner</w:t>
      </w:r>
      <w:r w:rsidRPr="00855144">
        <w:rPr>
          <w:rFonts w:ascii="Book Antiqua" w:hAnsi="Book Antiqua" w:cs="Times New Roman"/>
          <w:color w:val="auto"/>
        </w:rPr>
        <w:t xml:space="preserve"> for finding causations and quantifying the potentials for disease </w:t>
      </w:r>
      <w:proofErr w:type="gramStart"/>
      <w:r w:rsidRPr="00855144">
        <w:rPr>
          <w:rFonts w:ascii="Book Antiqua" w:hAnsi="Book Antiqua" w:cs="Times New Roman"/>
          <w:color w:val="auto"/>
        </w:rPr>
        <w:t>prevention</w:t>
      </w:r>
      <w:r w:rsidRPr="00855144">
        <w:rPr>
          <w:rFonts w:ascii="Book Antiqua" w:hAnsi="Book Antiqua" w:cs="Times New Roman"/>
          <w:color w:val="auto"/>
          <w:vertAlign w:val="superscript"/>
        </w:rPr>
        <w:t>[</w:t>
      </w:r>
      <w:proofErr w:type="gramEnd"/>
      <w:r w:rsidRPr="00855144">
        <w:rPr>
          <w:rFonts w:ascii="Book Antiqua" w:hAnsi="Book Antiqua" w:cs="Times New Roman"/>
          <w:color w:val="auto"/>
          <w:vertAlign w:val="superscript"/>
        </w:rPr>
        <w:t>6,7]</w:t>
      </w:r>
      <w:r w:rsidRPr="00855144">
        <w:rPr>
          <w:rFonts w:ascii="Book Antiqua" w:hAnsi="Book Antiqua" w:cs="Times New Roman"/>
          <w:color w:val="auto"/>
        </w:rPr>
        <w:t xml:space="preserve">. </w:t>
      </w:r>
    </w:p>
    <w:p w14:paraId="17D55F64" w14:textId="77777777" w:rsidR="001B222E" w:rsidRPr="00855144" w:rsidRDefault="001B222E" w:rsidP="00855144">
      <w:pPr>
        <w:autoSpaceDE w:val="0"/>
        <w:autoSpaceDN w:val="0"/>
        <w:adjustRightInd w:val="0"/>
        <w:spacing w:after="0" w:line="360" w:lineRule="auto"/>
        <w:ind w:firstLineChars="100" w:firstLine="240"/>
        <w:jc w:val="both"/>
        <w:rPr>
          <w:rFonts w:ascii="Book Antiqua" w:hAnsi="Book Antiqua" w:cs="Times New Roman"/>
          <w:sz w:val="24"/>
          <w:szCs w:val="24"/>
        </w:rPr>
      </w:pPr>
      <w:r w:rsidRPr="00855144">
        <w:rPr>
          <w:rFonts w:ascii="Book Antiqua" w:hAnsi="Book Antiqua" w:cs="Times New Roman"/>
          <w:sz w:val="24"/>
          <w:szCs w:val="24"/>
        </w:rPr>
        <w:t xml:space="preserve">Incidence, the number of new cases occurring, is produced by population-based cancer registries. </w:t>
      </w:r>
      <w:r w:rsidRPr="00855144">
        <w:rPr>
          <w:rFonts w:ascii="Book Antiqua" w:hAnsi="Book Antiqua" w:cstheme="majorBidi"/>
          <w:sz w:val="24"/>
          <w:szCs w:val="24"/>
        </w:rPr>
        <w:t>Cancer registries, which</w:t>
      </w:r>
      <w:r w:rsidR="002E1B15" w:rsidRPr="00855144">
        <w:rPr>
          <w:rFonts w:ascii="Book Antiqua" w:hAnsi="Book Antiqua" w:cstheme="majorBidi"/>
          <w:sz w:val="24"/>
          <w:szCs w:val="24"/>
        </w:rPr>
        <w:t xml:space="preserve"> originated in</w:t>
      </w:r>
      <w:r w:rsidRPr="00855144">
        <w:rPr>
          <w:rFonts w:ascii="Book Antiqua" w:hAnsi="Book Antiqua" w:cstheme="majorBidi"/>
          <w:sz w:val="24"/>
          <w:szCs w:val="24"/>
        </w:rPr>
        <w:t xml:space="preserve"> the twentieth century, have expanded in the last 20 </w:t>
      </w:r>
      <w:proofErr w:type="gramStart"/>
      <w:r w:rsidRPr="00855144">
        <w:rPr>
          <w:rFonts w:ascii="Book Antiqua" w:hAnsi="Book Antiqua" w:cstheme="majorBidi"/>
          <w:sz w:val="24"/>
          <w:szCs w:val="24"/>
        </w:rPr>
        <w:t>years</w:t>
      </w:r>
      <w:r w:rsidRPr="00855144">
        <w:rPr>
          <w:rFonts w:ascii="Book Antiqua" w:hAnsi="Book Antiqua" w:cstheme="majorBidi"/>
          <w:sz w:val="24"/>
          <w:szCs w:val="24"/>
          <w:vertAlign w:val="superscript"/>
        </w:rPr>
        <w:t>[</w:t>
      </w:r>
      <w:proofErr w:type="gramEnd"/>
      <w:r w:rsidRPr="00855144">
        <w:rPr>
          <w:rFonts w:ascii="Book Antiqua" w:hAnsi="Book Antiqua" w:cstheme="majorBidi"/>
          <w:sz w:val="24"/>
          <w:szCs w:val="24"/>
          <w:vertAlign w:val="superscript"/>
        </w:rPr>
        <w:t xml:space="preserve">8,9] </w:t>
      </w:r>
      <w:r w:rsidRPr="00855144">
        <w:rPr>
          <w:rFonts w:ascii="Book Antiqua" w:hAnsi="Book Antiqua" w:cstheme="majorBidi"/>
          <w:sz w:val="24"/>
          <w:szCs w:val="24"/>
        </w:rPr>
        <w:t xml:space="preserve">and is known as the main source of epidemiological data for all cancer fighting sectors at the local and international level. </w:t>
      </w:r>
      <w:r w:rsidR="00BE7FCE" w:rsidRPr="00855144">
        <w:rPr>
          <w:rFonts w:ascii="Book Antiqua" w:hAnsi="Book Antiqua" w:cstheme="majorBidi"/>
          <w:sz w:val="24"/>
          <w:szCs w:val="24"/>
        </w:rPr>
        <w:t xml:space="preserve">These registries </w:t>
      </w:r>
      <w:r w:rsidRPr="00855144">
        <w:rPr>
          <w:rFonts w:ascii="Book Antiqua" w:hAnsi="Book Antiqua" w:cstheme="majorBidi"/>
          <w:sz w:val="24"/>
          <w:szCs w:val="24"/>
        </w:rPr>
        <w:t>collect information</w:t>
      </w:r>
      <w:r w:rsidR="00857F99" w:rsidRPr="00855144">
        <w:rPr>
          <w:rFonts w:ascii="Book Antiqua" w:hAnsi="Book Antiqua" w:cstheme="majorBidi"/>
          <w:sz w:val="24"/>
          <w:szCs w:val="24"/>
        </w:rPr>
        <w:t xml:space="preserve"> </w:t>
      </w:r>
      <w:r w:rsidR="005D3A11" w:rsidRPr="00855144">
        <w:rPr>
          <w:rFonts w:ascii="Book Antiqua" w:hAnsi="Book Antiqua" w:cstheme="majorBidi"/>
          <w:sz w:val="24"/>
          <w:szCs w:val="24"/>
        </w:rPr>
        <w:t>regarding</w:t>
      </w:r>
      <w:r w:rsidR="00857F99" w:rsidRPr="00855144">
        <w:rPr>
          <w:rFonts w:ascii="Book Antiqua" w:hAnsi="Book Antiqua" w:cstheme="majorBidi"/>
          <w:sz w:val="24"/>
          <w:szCs w:val="24"/>
        </w:rPr>
        <w:t xml:space="preserve"> </w:t>
      </w:r>
      <w:r w:rsidRPr="00855144">
        <w:rPr>
          <w:rFonts w:ascii="Book Antiqua" w:hAnsi="Book Antiqua" w:cstheme="majorBidi"/>
          <w:sz w:val="24"/>
          <w:szCs w:val="24"/>
        </w:rPr>
        <w:t>burden</w:t>
      </w:r>
      <w:r w:rsidR="00857F99" w:rsidRPr="00855144">
        <w:rPr>
          <w:rFonts w:ascii="Book Antiqua" w:hAnsi="Book Antiqua" w:cstheme="majorBidi"/>
          <w:sz w:val="24"/>
          <w:szCs w:val="24"/>
        </w:rPr>
        <w:t xml:space="preserve"> of cancers</w:t>
      </w:r>
      <w:r w:rsidRPr="00855144">
        <w:rPr>
          <w:rFonts w:ascii="Book Antiqua" w:hAnsi="Book Antiqua" w:cstheme="majorBidi"/>
          <w:sz w:val="24"/>
          <w:szCs w:val="24"/>
        </w:rPr>
        <w:t xml:space="preserve"> by recording the incidence, mortality</w:t>
      </w:r>
      <w:r w:rsidR="00F25F62" w:rsidRPr="00855144">
        <w:rPr>
          <w:rFonts w:ascii="Book Antiqua" w:hAnsi="Book Antiqua" w:cstheme="majorBidi"/>
          <w:sz w:val="24"/>
          <w:szCs w:val="24"/>
        </w:rPr>
        <w:t>, prevalence</w:t>
      </w:r>
      <w:r w:rsidRPr="00855144">
        <w:rPr>
          <w:rFonts w:ascii="Book Antiqua" w:hAnsi="Book Antiqua" w:cstheme="majorBidi"/>
          <w:sz w:val="24"/>
          <w:szCs w:val="24"/>
        </w:rPr>
        <w:t xml:space="preserve"> and survival for different cancers</w:t>
      </w:r>
      <w:r w:rsidR="00B17355" w:rsidRPr="00855144">
        <w:rPr>
          <w:rFonts w:ascii="Book Antiqua" w:hAnsi="Book Antiqua" w:cstheme="majorBidi"/>
          <w:sz w:val="24"/>
          <w:szCs w:val="24"/>
        </w:rPr>
        <w:t xml:space="preserve"> in a systematic </w:t>
      </w:r>
      <w:proofErr w:type="gramStart"/>
      <w:r w:rsidR="00B17355" w:rsidRPr="00855144">
        <w:rPr>
          <w:rFonts w:ascii="Book Antiqua" w:hAnsi="Book Antiqua" w:cstheme="majorBidi"/>
          <w:sz w:val="24"/>
          <w:szCs w:val="24"/>
        </w:rPr>
        <w:t>manner</w:t>
      </w:r>
      <w:r w:rsidR="00B17355" w:rsidRPr="00855144">
        <w:rPr>
          <w:rFonts w:ascii="Book Antiqua" w:hAnsi="Book Antiqua" w:cstheme="majorBidi"/>
          <w:sz w:val="24"/>
          <w:szCs w:val="24"/>
          <w:vertAlign w:val="superscript"/>
        </w:rPr>
        <w:t>[</w:t>
      </w:r>
      <w:proofErr w:type="gramEnd"/>
      <w:r w:rsidRPr="00855144">
        <w:rPr>
          <w:rFonts w:ascii="Book Antiqua" w:hAnsi="Book Antiqua" w:cstheme="majorBidi"/>
          <w:sz w:val="24"/>
          <w:szCs w:val="24"/>
          <w:vertAlign w:val="superscript"/>
        </w:rPr>
        <w:t>10-12]</w:t>
      </w:r>
      <w:r w:rsidRPr="00855144">
        <w:rPr>
          <w:rFonts w:ascii="Book Antiqua" w:hAnsi="Book Antiqua" w:cstheme="majorBidi"/>
          <w:sz w:val="24"/>
          <w:szCs w:val="24"/>
        </w:rPr>
        <w:t xml:space="preserve">. Their role has expanded into the planning and evaluation of cancer screening programs, </w:t>
      </w:r>
      <w:r w:rsidR="00A73C0C" w:rsidRPr="00855144">
        <w:rPr>
          <w:rFonts w:ascii="Book Antiqua" w:hAnsi="Book Antiqua" w:cstheme="majorBidi"/>
          <w:sz w:val="24"/>
          <w:szCs w:val="24"/>
        </w:rPr>
        <w:t>detecting</w:t>
      </w:r>
      <w:r w:rsidRPr="00855144">
        <w:rPr>
          <w:rFonts w:ascii="Book Antiqua" w:hAnsi="Book Antiqua" w:cstheme="majorBidi"/>
          <w:sz w:val="24"/>
          <w:szCs w:val="24"/>
        </w:rPr>
        <w:t xml:space="preserve"> the impact of interventions and treatments to cancer control, improvement in patient care and </w:t>
      </w:r>
      <w:r w:rsidR="00EC4777" w:rsidRPr="00855144">
        <w:rPr>
          <w:rFonts w:ascii="Book Antiqua" w:hAnsi="Book Antiqua" w:cstheme="majorBidi"/>
          <w:sz w:val="24"/>
          <w:szCs w:val="24"/>
        </w:rPr>
        <w:t>specifying</w:t>
      </w:r>
      <w:r w:rsidRPr="00855144">
        <w:rPr>
          <w:rFonts w:ascii="Book Antiqua" w:hAnsi="Book Antiqua" w:cstheme="majorBidi"/>
          <w:sz w:val="24"/>
          <w:szCs w:val="24"/>
        </w:rPr>
        <w:t xml:space="preserve"> future needs for material and manpower resources. </w:t>
      </w:r>
      <w:r w:rsidRPr="00855144">
        <w:rPr>
          <w:rStyle w:val="A2"/>
          <w:rFonts w:ascii="Book Antiqua" w:hAnsi="Book Antiqua" w:cstheme="majorBidi"/>
          <w:color w:val="auto"/>
          <w:sz w:val="24"/>
          <w:szCs w:val="24"/>
        </w:rPr>
        <w:t xml:space="preserve">Accurate information </w:t>
      </w:r>
      <w:r w:rsidR="001324D0" w:rsidRPr="00855144">
        <w:rPr>
          <w:rStyle w:val="A2"/>
          <w:rFonts w:ascii="Book Antiqua" w:hAnsi="Book Antiqua" w:cstheme="majorBidi"/>
          <w:color w:val="auto"/>
          <w:sz w:val="24"/>
          <w:szCs w:val="24"/>
        </w:rPr>
        <w:t>of</w:t>
      </w:r>
      <w:r w:rsidRPr="00855144">
        <w:rPr>
          <w:rStyle w:val="A2"/>
          <w:rFonts w:ascii="Book Antiqua" w:hAnsi="Book Antiqua" w:cstheme="majorBidi"/>
          <w:color w:val="auto"/>
          <w:sz w:val="24"/>
          <w:szCs w:val="24"/>
        </w:rPr>
        <w:t xml:space="preserve"> incidence and mortality rate is the most essential requirement to control cancer which is related to </w:t>
      </w:r>
      <w:r w:rsidRPr="00855144">
        <w:rPr>
          <w:rFonts w:ascii="Book Antiqua" w:hAnsi="Book Antiqua" w:cs="Times New Roman"/>
          <w:sz w:val="24"/>
          <w:szCs w:val="24"/>
        </w:rPr>
        <w:t xml:space="preserve">the correctness of information for individual cancer patients </w:t>
      </w:r>
      <w:r w:rsidRPr="00855144">
        <w:rPr>
          <w:rFonts w:ascii="Book Antiqua" w:hAnsi="Book Antiqua" w:cs="Times New Roman"/>
          <w:sz w:val="24"/>
          <w:szCs w:val="24"/>
        </w:rPr>
        <w:lastRenderedPageBreak/>
        <w:t xml:space="preserve">which is included the patient’s residence, date of diagnosis, primary site and histological type of tumor, and date of </w:t>
      </w:r>
      <w:proofErr w:type="gramStart"/>
      <w:r w:rsidRPr="00855144">
        <w:rPr>
          <w:rFonts w:ascii="Book Antiqua" w:hAnsi="Book Antiqua" w:cs="Times New Roman"/>
          <w:sz w:val="24"/>
          <w:szCs w:val="24"/>
        </w:rPr>
        <w:t>death</w:t>
      </w:r>
      <w:r w:rsidRPr="00855144">
        <w:rPr>
          <w:rFonts w:ascii="Book Antiqua" w:hAnsi="Book Antiqua" w:cs="Times New Roman"/>
          <w:sz w:val="24"/>
          <w:szCs w:val="24"/>
          <w:vertAlign w:val="superscript"/>
        </w:rPr>
        <w:t>[</w:t>
      </w:r>
      <w:proofErr w:type="gramEnd"/>
      <w:r w:rsidRPr="00855144">
        <w:rPr>
          <w:rFonts w:ascii="Book Antiqua" w:hAnsi="Book Antiqua" w:cs="Times New Roman"/>
          <w:sz w:val="24"/>
          <w:szCs w:val="24"/>
          <w:vertAlign w:val="superscript"/>
        </w:rPr>
        <w:t>9]</w:t>
      </w:r>
      <w:r w:rsidRPr="00855144">
        <w:rPr>
          <w:rFonts w:ascii="Book Antiqua" w:hAnsi="Book Antiqua" w:cs="Times New Roman"/>
          <w:sz w:val="24"/>
          <w:szCs w:val="24"/>
        </w:rPr>
        <w:t>.</w:t>
      </w:r>
      <w:r w:rsidRPr="00855144">
        <w:rPr>
          <w:rStyle w:val="A2"/>
          <w:rFonts w:ascii="Book Antiqua" w:hAnsi="Book Antiqua" w:cstheme="majorBidi"/>
          <w:color w:val="auto"/>
          <w:sz w:val="24"/>
          <w:szCs w:val="24"/>
        </w:rPr>
        <w:t xml:space="preserve"> </w:t>
      </w:r>
    </w:p>
    <w:p w14:paraId="6FB9369F" w14:textId="77777777" w:rsidR="001B222E" w:rsidRPr="00855144" w:rsidRDefault="001B222E" w:rsidP="00855144">
      <w:pPr>
        <w:autoSpaceDE w:val="0"/>
        <w:autoSpaceDN w:val="0"/>
        <w:adjustRightInd w:val="0"/>
        <w:spacing w:after="0" w:line="360" w:lineRule="auto"/>
        <w:ind w:firstLineChars="100" w:firstLine="240"/>
        <w:jc w:val="both"/>
        <w:rPr>
          <w:rFonts w:ascii="Book Antiqua" w:hAnsi="Book Antiqua" w:cs="Times New Roman"/>
          <w:sz w:val="24"/>
          <w:szCs w:val="24"/>
        </w:rPr>
      </w:pPr>
      <w:r w:rsidRPr="00855144">
        <w:rPr>
          <w:rFonts w:ascii="Book Antiqua" w:hAnsi="Book Antiqua" w:cstheme="majorBidi"/>
          <w:sz w:val="24"/>
          <w:szCs w:val="24"/>
        </w:rPr>
        <w:t>Most cancer patients throughout the country seek diagnostic and medical treatment in Tehran (capital of Iran) or neighboring facilitate provinces either due to lack of proper facilities in their own residence or to obtain better-quality treatment and diagnostic services</w:t>
      </w:r>
      <w:r w:rsidRPr="00855144">
        <w:rPr>
          <w:rFonts w:ascii="Book Antiqua" w:hAnsi="Book Antiqua" w:cstheme="majorBidi"/>
          <w:sz w:val="24"/>
          <w:szCs w:val="24"/>
          <w:vertAlign w:val="superscript"/>
        </w:rPr>
        <w:t>[13]</w:t>
      </w:r>
      <w:r w:rsidRPr="00855144">
        <w:rPr>
          <w:rFonts w:ascii="Book Antiqua" w:hAnsi="Book Antiqua" w:cstheme="majorBidi"/>
          <w:sz w:val="24"/>
          <w:szCs w:val="24"/>
        </w:rPr>
        <w:t xml:space="preserve">, </w:t>
      </w:r>
      <w:r w:rsidRPr="00855144">
        <w:rPr>
          <w:rStyle w:val="A2"/>
          <w:rFonts w:ascii="Book Antiqua" w:hAnsi="Book Antiqua" w:cstheme="majorBidi"/>
          <w:color w:val="auto"/>
          <w:sz w:val="24"/>
          <w:szCs w:val="24"/>
        </w:rPr>
        <w:t xml:space="preserve">and they don’t mention their permanent residence address. It makes misclassification error in cancer registry data. </w:t>
      </w:r>
      <w:r w:rsidRPr="00855144">
        <w:rPr>
          <w:rFonts w:ascii="Book Antiqua" w:hAnsi="Book Antiqua" w:cstheme="majorBidi"/>
          <w:sz w:val="24"/>
          <w:szCs w:val="24"/>
        </w:rPr>
        <w:t xml:space="preserve">Misclassification error is the disagreement between the observed and the true value. As the evidence of existence of misclassification error, the expected coverage of cancer incidence in different provinces can be </w:t>
      </w:r>
      <w:r w:rsidR="005D2D28" w:rsidRPr="00855144">
        <w:rPr>
          <w:rFonts w:ascii="Book Antiqua" w:hAnsi="Book Antiqua" w:cstheme="majorBidi"/>
          <w:sz w:val="24"/>
          <w:szCs w:val="24"/>
        </w:rPr>
        <w:t>noted</w:t>
      </w:r>
      <w:r w:rsidRPr="00855144">
        <w:rPr>
          <w:rFonts w:ascii="Book Antiqua" w:hAnsi="Book Antiqua" w:cstheme="majorBidi"/>
          <w:sz w:val="24"/>
          <w:szCs w:val="24"/>
        </w:rPr>
        <w:t xml:space="preserve">; that the observed rate of incidence is more than expected </w:t>
      </w:r>
      <w:r w:rsidR="004835FA" w:rsidRPr="00855144">
        <w:rPr>
          <w:rFonts w:ascii="Book Antiqua" w:hAnsi="Book Antiqua" w:cstheme="majorBidi"/>
          <w:sz w:val="24"/>
          <w:szCs w:val="24"/>
        </w:rPr>
        <w:t xml:space="preserve">rate </w:t>
      </w:r>
      <w:r w:rsidRPr="00855144">
        <w:rPr>
          <w:rFonts w:ascii="Book Antiqua" w:hAnsi="Book Antiqua" w:cstheme="majorBidi"/>
          <w:sz w:val="24"/>
          <w:szCs w:val="24"/>
        </w:rPr>
        <w:t xml:space="preserve">in some provinces, and on the other hand, it is much less than expected rate in neighboring </w:t>
      </w:r>
      <w:proofErr w:type="gramStart"/>
      <w:r w:rsidRPr="00855144">
        <w:rPr>
          <w:rFonts w:ascii="Book Antiqua" w:hAnsi="Book Antiqua" w:cstheme="majorBidi"/>
          <w:sz w:val="24"/>
          <w:szCs w:val="24"/>
        </w:rPr>
        <w:t>provinces</w:t>
      </w:r>
      <w:r w:rsidRPr="00855144">
        <w:rPr>
          <w:rFonts w:ascii="Book Antiqua" w:hAnsi="Book Antiqua" w:cstheme="majorBidi"/>
          <w:sz w:val="24"/>
          <w:szCs w:val="24"/>
          <w:vertAlign w:val="superscript"/>
        </w:rPr>
        <w:t>[</w:t>
      </w:r>
      <w:proofErr w:type="gramEnd"/>
      <w:r w:rsidRPr="00855144">
        <w:rPr>
          <w:rFonts w:ascii="Book Antiqua" w:hAnsi="Book Antiqua" w:cstheme="majorBidi"/>
          <w:sz w:val="24"/>
          <w:szCs w:val="24"/>
          <w:vertAlign w:val="superscript"/>
        </w:rPr>
        <w:t>14]</w:t>
      </w:r>
      <w:r w:rsidRPr="00855144">
        <w:rPr>
          <w:rFonts w:ascii="Book Antiqua" w:hAnsi="Book Antiqua" w:cstheme="majorBidi"/>
          <w:sz w:val="24"/>
          <w:szCs w:val="24"/>
        </w:rPr>
        <w:t>. However it happens while it is expected that the rate of cancer incidence be about the same in neighboring provinces that are similar in lifestyle and environmental conditions.</w:t>
      </w:r>
    </w:p>
    <w:p w14:paraId="2F7173EA" w14:textId="77777777" w:rsidR="00D24DE2" w:rsidRDefault="001B222E" w:rsidP="00855144">
      <w:pPr>
        <w:spacing w:after="0" w:line="360" w:lineRule="auto"/>
        <w:ind w:firstLineChars="100" w:firstLine="240"/>
        <w:jc w:val="both"/>
        <w:rPr>
          <w:rFonts w:ascii="Book Antiqua" w:hAnsi="Book Antiqua" w:cstheme="majorBidi"/>
          <w:sz w:val="24"/>
          <w:szCs w:val="24"/>
          <w:lang w:eastAsia="zh-CN"/>
        </w:rPr>
      </w:pPr>
      <w:r w:rsidRPr="00855144">
        <w:rPr>
          <w:rFonts w:ascii="Book Antiqua" w:hAnsi="Book Antiqua" w:cstheme="majorBidi"/>
          <w:sz w:val="24"/>
          <w:szCs w:val="24"/>
        </w:rPr>
        <w:t xml:space="preserve">There are two approaches </w:t>
      </w:r>
      <w:r w:rsidRPr="00855144">
        <w:rPr>
          <w:rFonts w:ascii="Book Antiqua" w:eastAsia="CapitoliumNews-Regular" w:hAnsi="Book Antiqua" w:cstheme="majorBidi"/>
          <w:sz w:val="24"/>
          <w:szCs w:val="24"/>
        </w:rPr>
        <w:t xml:space="preserve">to reduce the effects of misclassification error; the first is using a small validation </w:t>
      </w:r>
      <w:proofErr w:type="gramStart"/>
      <w:r w:rsidRPr="00855144">
        <w:rPr>
          <w:rFonts w:ascii="Book Antiqua" w:eastAsia="CapitoliumNews-Regular" w:hAnsi="Book Antiqua" w:cstheme="majorBidi"/>
          <w:sz w:val="24"/>
          <w:szCs w:val="24"/>
        </w:rPr>
        <w:t>sample</w:t>
      </w:r>
      <w:r w:rsidRPr="00855144">
        <w:rPr>
          <w:rFonts w:ascii="Book Antiqua" w:eastAsia="CapitoliumNews-Regular" w:hAnsi="Book Antiqua" w:cstheme="majorBidi"/>
          <w:sz w:val="24"/>
          <w:szCs w:val="24"/>
          <w:vertAlign w:val="superscript"/>
        </w:rPr>
        <w:t>[</w:t>
      </w:r>
      <w:proofErr w:type="gramEnd"/>
      <w:r w:rsidRPr="00855144">
        <w:rPr>
          <w:rFonts w:ascii="Book Antiqua" w:eastAsia="CapitoliumNews-Regular" w:hAnsi="Book Antiqua" w:cstheme="majorBidi"/>
          <w:sz w:val="24"/>
          <w:szCs w:val="24"/>
          <w:vertAlign w:val="superscript"/>
        </w:rPr>
        <w:t>15]</w:t>
      </w:r>
      <w:r w:rsidRPr="00855144">
        <w:rPr>
          <w:rFonts w:ascii="Book Antiqua" w:eastAsia="CapitoliumNews-Regular" w:hAnsi="Book Antiqua" w:cstheme="majorBidi"/>
          <w:sz w:val="24"/>
          <w:szCs w:val="24"/>
        </w:rPr>
        <w:t xml:space="preserve"> and the second is Bayesian method which provides subjective prior information for some of the parameters for estimating misclassification parameter and correcting the statistic</w:t>
      </w:r>
      <w:r w:rsidRPr="00855144">
        <w:rPr>
          <w:rFonts w:ascii="Book Antiqua" w:eastAsia="CapitoliumNews-Regular" w:hAnsi="Book Antiqua" w:cstheme="majorBidi"/>
          <w:sz w:val="24"/>
          <w:szCs w:val="24"/>
          <w:vertAlign w:val="superscript"/>
        </w:rPr>
        <w:t>[16-18]</w:t>
      </w:r>
      <w:r w:rsidRPr="00855144">
        <w:rPr>
          <w:rFonts w:ascii="Book Antiqua" w:eastAsia="CapitoliumNews-Regular" w:hAnsi="Book Antiqua" w:cstheme="majorBidi"/>
          <w:sz w:val="24"/>
          <w:szCs w:val="24"/>
        </w:rPr>
        <w:t xml:space="preserve">. </w:t>
      </w:r>
      <w:r w:rsidR="005C104E" w:rsidRPr="00855144">
        <w:rPr>
          <w:rFonts w:ascii="Book Antiqua" w:hAnsi="Book Antiqua" w:cstheme="majorBidi"/>
          <w:sz w:val="24"/>
          <w:szCs w:val="24"/>
        </w:rPr>
        <w:t>Bayesian models also can</w:t>
      </w:r>
      <w:r w:rsidRPr="00855144">
        <w:rPr>
          <w:rFonts w:ascii="Book Antiqua" w:hAnsi="Book Antiqua" w:cstheme="majorBidi"/>
          <w:sz w:val="24"/>
          <w:szCs w:val="24"/>
        </w:rPr>
        <w:t xml:space="preserve"> accommodate unobserved variables </w:t>
      </w:r>
      <w:r w:rsidR="005C104E" w:rsidRPr="00855144">
        <w:rPr>
          <w:rFonts w:ascii="Book Antiqua" w:hAnsi="Book Antiqua" w:cstheme="majorBidi"/>
          <w:sz w:val="24"/>
          <w:szCs w:val="24"/>
        </w:rPr>
        <w:t>like</w:t>
      </w:r>
      <w:r w:rsidRPr="00855144">
        <w:rPr>
          <w:rFonts w:ascii="Book Antiqua" w:hAnsi="Book Antiqua" w:cstheme="majorBidi"/>
          <w:sz w:val="24"/>
          <w:szCs w:val="24"/>
        </w:rPr>
        <w:t xml:space="preserve"> individual’s true information in the presence of Misclassification error.</w:t>
      </w:r>
      <w:r w:rsidRPr="00855144">
        <w:rPr>
          <w:rFonts w:ascii="Book Antiqua" w:eastAsia="CapitoliumNews-Regular" w:hAnsi="Book Antiqua" w:cstheme="majorBidi"/>
          <w:sz w:val="24"/>
          <w:szCs w:val="24"/>
        </w:rPr>
        <w:t xml:space="preserve"> Bayesian method</w:t>
      </w:r>
      <w:r w:rsidRPr="00855144">
        <w:rPr>
          <w:rFonts w:ascii="Book Antiqua" w:hAnsi="Book Antiqua" w:cstheme="majorBidi"/>
          <w:sz w:val="24"/>
          <w:szCs w:val="24"/>
        </w:rPr>
        <w:t xml:space="preserve"> is a flexible method in which the prior information from previous studies can be incorporate with observed data in the analysis and even if vague priors are specified, Bayesian Monte Carlo Markov Chain (MCMC) method can be used to fit highly realistic models</w:t>
      </w:r>
      <w:r w:rsidRPr="00855144">
        <w:rPr>
          <w:rStyle w:val="A2"/>
          <w:rFonts w:ascii="Book Antiqua" w:eastAsia="CapitoliumNews-Regular" w:hAnsi="Book Antiqua" w:cstheme="majorBidi"/>
          <w:color w:val="auto"/>
          <w:sz w:val="24"/>
          <w:szCs w:val="24"/>
        </w:rPr>
        <w:t xml:space="preserve">. </w:t>
      </w:r>
      <w:r w:rsidRPr="00855144">
        <w:rPr>
          <w:rFonts w:ascii="Book Antiqua" w:hAnsi="Book Antiqua" w:cstheme="majorBidi"/>
          <w:sz w:val="24"/>
          <w:szCs w:val="24"/>
        </w:rPr>
        <w:t>The aim of this study is to use a Bayesian method to estimate misclassification rate in neighboring provinces in Iran using gastric cancer incidence registry data of 2008.</w:t>
      </w:r>
    </w:p>
    <w:p w14:paraId="03111381" w14:textId="77777777" w:rsidR="00855144" w:rsidRPr="00855144" w:rsidRDefault="00855144" w:rsidP="00855144">
      <w:pPr>
        <w:spacing w:after="0" w:line="360" w:lineRule="auto"/>
        <w:ind w:firstLineChars="100" w:firstLine="240"/>
        <w:jc w:val="both"/>
        <w:rPr>
          <w:rFonts w:ascii="Book Antiqua" w:hAnsi="Book Antiqua" w:cstheme="majorBidi"/>
          <w:sz w:val="24"/>
          <w:szCs w:val="24"/>
          <w:lang w:eastAsia="zh-CN"/>
        </w:rPr>
      </w:pPr>
    </w:p>
    <w:p w14:paraId="2E789F1E" w14:textId="059A4BAC" w:rsidR="0026719E" w:rsidRPr="00855144" w:rsidRDefault="00855144" w:rsidP="00855144">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lang w:eastAsia="zh-CN"/>
        </w:rPr>
        <w:t xml:space="preserve">MATERIALS AND </w:t>
      </w:r>
      <w:r w:rsidRPr="00855144">
        <w:rPr>
          <w:rFonts w:ascii="Book Antiqua" w:hAnsi="Book Antiqua" w:cstheme="majorBidi"/>
          <w:b/>
          <w:bCs/>
          <w:sz w:val="24"/>
          <w:szCs w:val="24"/>
        </w:rPr>
        <w:t>METHOD</w:t>
      </w:r>
      <w:r>
        <w:rPr>
          <w:rFonts w:ascii="Book Antiqua" w:hAnsi="Book Antiqua" w:cstheme="majorBidi"/>
          <w:b/>
          <w:bCs/>
          <w:sz w:val="24"/>
          <w:szCs w:val="24"/>
          <w:lang w:eastAsia="zh-CN"/>
        </w:rPr>
        <w:t>S</w:t>
      </w:r>
    </w:p>
    <w:p w14:paraId="647D03D5" w14:textId="31BBD2EF" w:rsidR="003A40F6" w:rsidRDefault="00844E85" w:rsidP="00855144">
      <w:pPr>
        <w:spacing w:after="0" w:line="360" w:lineRule="auto"/>
        <w:jc w:val="both"/>
        <w:rPr>
          <w:rFonts w:ascii="Book Antiqua" w:hAnsi="Book Antiqua" w:cstheme="majorBidi"/>
          <w:sz w:val="24"/>
          <w:szCs w:val="24"/>
          <w:lang w:eastAsia="zh-CN"/>
        </w:rPr>
      </w:pPr>
      <w:r w:rsidRPr="00855144">
        <w:rPr>
          <w:rFonts w:ascii="Book Antiqua" w:hAnsi="Book Antiqua" w:cstheme="majorBidi"/>
          <w:sz w:val="24"/>
          <w:szCs w:val="24"/>
        </w:rPr>
        <w:t>Gastric cancer incidence data is</w:t>
      </w:r>
      <w:r w:rsidR="003A40F6" w:rsidRPr="00855144">
        <w:rPr>
          <w:rFonts w:ascii="Book Antiqua" w:hAnsi="Book Antiqua" w:cstheme="majorBidi"/>
          <w:sz w:val="24"/>
          <w:szCs w:val="24"/>
        </w:rPr>
        <w:t xml:space="preserve"> extracted from Iranian annual of national cancer registration report in 2008</w:t>
      </w:r>
      <w:r w:rsidR="003A40F6" w:rsidRPr="00855144">
        <w:rPr>
          <w:rFonts w:ascii="Book Antiqua" w:hAnsi="Book Antiqua" w:cstheme="majorBidi"/>
          <w:sz w:val="24"/>
          <w:szCs w:val="24"/>
          <w:vertAlign w:val="superscript"/>
        </w:rPr>
        <w:t>[14]</w:t>
      </w:r>
      <w:r w:rsidR="003A40F6" w:rsidRPr="00855144">
        <w:rPr>
          <w:rFonts w:ascii="Book Antiqua" w:eastAsia="CapitoliumNews-Regular" w:hAnsi="Book Antiqua" w:cstheme="majorBidi"/>
          <w:sz w:val="24"/>
          <w:szCs w:val="24"/>
        </w:rPr>
        <w:t>.</w:t>
      </w:r>
      <w:r w:rsidR="003A40F6" w:rsidRPr="00855144">
        <w:rPr>
          <w:rFonts w:ascii="Book Antiqua" w:hAnsi="Book Antiqua" w:cstheme="majorBidi"/>
          <w:b/>
          <w:bCs/>
          <w:sz w:val="24"/>
          <w:szCs w:val="24"/>
        </w:rPr>
        <w:t xml:space="preserve"> </w:t>
      </w:r>
      <w:r w:rsidR="003A40F6" w:rsidRPr="00855144">
        <w:rPr>
          <w:rStyle w:val="A2"/>
          <w:rFonts w:ascii="Book Antiqua" w:hAnsi="Book Antiqua" w:cstheme="majorBidi"/>
          <w:color w:val="auto"/>
          <w:sz w:val="24"/>
          <w:szCs w:val="24"/>
        </w:rPr>
        <w:t xml:space="preserve">Firstly, the Age Standardized Rate (ASR) for gastric cancer </w:t>
      </w:r>
      <w:r w:rsidR="00855144">
        <w:rPr>
          <w:rFonts w:ascii="Book Antiqua" w:hAnsi="Book Antiqua" w:cstheme="majorBidi" w:hint="eastAsia"/>
          <w:sz w:val="24"/>
          <w:szCs w:val="24"/>
          <w:lang w:eastAsia="zh-CN"/>
        </w:rPr>
        <w:t>[</w:t>
      </w:r>
      <w:r w:rsidR="003A40F6" w:rsidRPr="00855144">
        <w:rPr>
          <w:rFonts w:ascii="Book Antiqua" w:hAnsi="Book Antiqua" w:cstheme="majorBidi"/>
          <w:sz w:val="24"/>
          <w:szCs w:val="24"/>
        </w:rPr>
        <w:t>coded according to the 10</w:t>
      </w:r>
      <w:r w:rsidR="003A40F6" w:rsidRPr="00855144">
        <w:rPr>
          <w:rFonts w:ascii="Book Antiqua" w:hAnsi="Book Antiqua" w:cstheme="majorBidi"/>
          <w:sz w:val="24"/>
          <w:szCs w:val="24"/>
          <w:vertAlign w:val="superscript"/>
        </w:rPr>
        <w:t>th</w:t>
      </w:r>
      <w:r w:rsidR="003A40F6" w:rsidRPr="00855144">
        <w:rPr>
          <w:rFonts w:ascii="Book Antiqua" w:hAnsi="Book Antiqua" w:cstheme="majorBidi"/>
          <w:sz w:val="24"/>
          <w:szCs w:val="24"/>
        </w:rPr>
        <w:t xml:space="preserve"> revision of the International Classification of Diseases </w:t>
      </w:r>
      <w:r w:rsidR="00855144">
        <w:rPr>
          <w:rFonts w:ascii="Book Antiqua" w:hAnsi="Book Antiqua" w:cstheme="majorBidi" w:hint="eastAsia"/>
          <w:sz w:val="24"/>
          <w:szCs w:val="24"/>
          <w:lang w:eastAsia="zh-CN"/>
        </w:rPr>
        <w:t>(</w:t>
      </w:r>
      <w:r w:rsidR="003A40F6" w:rsidRPr="00855144">
        <w:rPr>
          <w:rFonts w:ascii="Book Antiqua" w:eastAsia="CapitoliumNews-Regular" w:hAnsi="Book Antiqua" w:cstheme="majorBidi"/>
          <w:sz w:val="24"/>
          <w:szCs w:val="24"/>
        </w:rPr>
        <w:t>ICD-</w:t>
      </w:r>
      <w:r w:rsidR="003A40F6" w:rsidRPr="00855144">
        <w:rPr>
          <w:rFonts w:ascii="Book Antiqua" w:eastAsia="CapitoliumNews-Regular" w:hAnsi="Book Antiqua" w:cstheme="majorBidi"/>
          <w:sz w:val="24"/>
          <w:szCs w:val="24"/>
        </w:rPr>
        <w:lastRenderedPageBreak/>
        <w:t>10; C16</w:t>
      </w:r>
      <w:r w:rsidR="00855144">
        <w:rPr>
          <w:rFonts w:ascii="Book Antiqua" w:hAnsi="Book Antiqua" w:cstheme="majorBidi" w:hint="eastAsia"/>
          <w:sz w:val="24"/>
          <w:szCs w:val="24"/>
          <w:lang w:eastAsia="zh-CN"/>
        </w:rPr>
        <w:t>)</w:t>
      </w:r>
      <w:r w:rsidR="003A40F6" w:rsidRPr="00855144">
        <w:rPr>
          <w:rFonts w:ascii="Book Antiqua" w:eastAsia="CapitoliumNews-Regular" w:hAnsi="Book Antiqua" w:cstheme="majorBidi"/>
          <w:sz w:val="24"/>
          <w:szCs w:val="24"/>
        </w:rPr>
        <w:t>]</w:t>
      </w:r>
      <w:r w:rsidR="003A40F6" w:rsidRPr="00855144">
        <w:rPr>
          <w:rFonts w:ascii="Book Antiqua" w:hAnsi="Book Antiqua" w:cstheme="majorBidi"/>
          <w:sz w:val="24"/>
          <w:szCs w:val="24"/>
        </w:rPr>
        <w:t xml:space="preserve"> </w:t>
      </w:r>
      <w:r w:rsidR="003A40F6" w:rsidRPr="00855144">
        <w:rPr>
          <w:rStyle w:val="A2"/>
          <w:rFonts w:ascii="Book Antiqua" w:hAnsi="Book Antiqua" w:cstheme="majorBidi"/>
          <w:color w:val="auto"/>
          <w:sz w:val="24"/>
          <w:szCs w:val="24"/>
        </w:rPr>
        <w:t>is calculated for all provinces of Iran using direct standardization method and the standard population in WHO 2000 for both genders and four age groups (0-14 years, 15-49 years, 50-69 years and over than 70 years old) in order to compare statistics on cancer in Iran with those for the rest of the world</w:t>
      </w:r>
      <w:r w:rsidR="003A40F6" w:rsidRPr="00855144">
        <w:rPr>
          <w:rStyle w:val="A2"/>
          <w:rFonts w:ascii="Book Antiqua" w:hAnsi="Book Antiqua" w:cstheme="majorBidi"/>
          <w:color w:val="auto"/>
          <w:sz w:val="24"/>
          <w:szCs w:val="24"/>
          <w:vertAlign w:val="superscript"/>
        </w:rPr>
        <w:t>[19]</w:t>
      </w:r>
      <w:r w:rsidR="003A40F6" w:rsidRPr="00855144">
        <w:rPr>
          <w:rStyle w:val="A2"/>
          <w:rFonts w:ascii="Book Antiqua" w:hAnsi="Book Antiqua" w:cstheme="majorBidi"/>
          <w:color w:val="auto"/>
          <w:sz w:val="24"/>
          <w:szCs w:val="24"/>
        </w:rPr>
        <w:t xml:space="preserve">. Then expected coverage of cancer cases is calculated for medical university of each province. </w:t>
      </w:r>
      <w:r w:rsidR="008D4885" w:rsidRPr="00855144">
        <w:rPr>
          <w:rStyle w:val="A2"/>
          <w:rFonts w:ascii="Book Antiqua" w:hAnsi="Book Antiqua" w:cstheme="majorBidi"/>
          <w:color w:val="auto"/>
          <w:sz w:val="24"/>
          <w:szCs w:val="24"/>
        </w:rPr>
        <w:t>In t</w:t>
      </w:r>
      <w:r w:rsidR="003A40F6" w:rsidRPr="00855144">
        <w:rPr>
          <w:rStyle w:val="A2"/>
          <w:rFonts w:ascii="Book Antiqua" w:hAnsi="Book Antiqua" w:cstheme="majorBidi"/>
          <w:color w:val="auto"/>
          <w:sz w:val="24"/>
          <w:szCs w:val="24"/>
        </w:rPr>
        <w:t>he process of cancer incidence registr</w:t>
      </w:r>
      <w:r w:rsidR="008D4885" w:rsidRPr="00855144">
        <w:rPr>
          <w:rStyle w:val="A2"/>
          <w:rFonts w:ascii="Book Antiqua" w:hAnsi="Book Antiqua" w:cstheme="majorBidi"/>
          <w:color w:val="auto"/>
          <w:sz w:val="24"/>
          <w:szCs w:val="24"/>
        </w:rPr>
        <w:t>y,</w:t>
      </w:r>
      <w:r w:rsidR="003A40F6" w:rsidRPr="00855144">
        <w:rPr>
          <w:rStyle w:val="A2"/>
          <w:rFonts w:ascii="Book Antiqua" w:hAnsi="Book Antiqua" w:cstheme="majorBidi"/>
          <w:color w:val="auto"/>
          <w:sz w:val="24"/>
          <w:szCs w:val="24"/>
        </w:rPr>
        <w:t xml:space="preserve"> </w:t>
      </w:r>
      <w:r w:rsidR="008D4885" w:rsidRPr="00855144">
        <w:rPr>
          <w:rStyle w:val="A2"/>
          <w:rFonts w:ascii="Book Antiqua" w:hAnsi="Book Antiqua" w:cstheme="majorBidi"/>
          <w:color w:val="auto"/>
          <w:sz w:val="24"/>
          <w:szCs w:val="24"/>
        </w:rPr>
        <w:t xml:space="preserve">all new </w:t>
      </w:r>
      <w:r w:rsidR="003A40F6" w:rsidRPr="00855144">
        <w:rPr>
          <w:rStyle w:val="A2"/>
          <w:rFonts w:ascii="Book Antiqua" w:hAnsi="Book Antiqua" w:cstheme="majorBidi"/>
          <w:color w:val="auto"/>
          <w:sz w:val="24"/>
          <w:szCs w:val="24"/>
        </w:rPr>
        <w:t xml:space="preserve">diagnosed cancer cases by pathology centers and other diagnostic centers in the country are entered in </w:t>
      </w:r>
      <w:r w:rsidR="008D4885" w:rsidRPr="00855144">
        <w:rPr>
          <w:rStyle w:val="A2"/>
          <w:rFonts w:ascii="Book Antiqua" w:hAnsi="Book Antiqua" w:cstheme="majorBidi"/>
          <w:color w:val="auto"/>
          <w:sz w:val="24"/>
          <w:szCs w:val="24"/>
        </w:rPr>
        <w:t>software</w:t>
      </w:r>
      <w:r w:rsidR="003A40F6" w:rsidRPr="00855144">
        <w:rPr>
          <w:rStyle w:val="A2"/>
          <w:rFonts w:ascii="Book Antiqua" w:hAnsi="Book Antiqua" w:cstheme="majorBidi"/>
          <w:color w:val="auto"/>
          <w:sz w:val="24"/>
          <w:szCs w:val="24"/>
        </w:rPr>
        <w:t xml:space="preserve"> </w:t>
      </w:r>
      <w:r w:rsidR="008D4885" w:rsidRPr="00855144">
        <w:rPr>
          <w:rStyle w:val="A2"/>
          <w:rFonts w:ascii="Book Antiqua" w:hAnsi="Book Antiqua" w:cstheme="majorBidi"/>
          <w:color w:val="auto"/>
          <w:sz w:val="24"/>
          <w:szCs w:val="24"/>
        </w:rPr>
        <w:t xml:space="preserve">which </w:t>
      </w:r>
      <w:r w:rsidR="003A40F6" w:rsidRPr="00855144">
        <w:rPr>
          <w:rStyle w:val="A2"/>
          <w:rFonts w:ascii="Book Antiqua" w:hAnsi="Book Antiqua" w:cstheme="majorBidi"/>
          <w:color w:val="auto"/>
          <w:sz w:val="24"/>
          <w:szCs w:val="24"/>
        </w:rPr>
        <w:t xml:space="preserve">is made by ministry of health. Medical </w:t>
      </w:r>
      <w:r w:rsidR="008D4885" w:rsidRPr="00855144">
        <w:rPr>
          <w:rStyle w:val="A2"/>
          <w:rFonts w:ascii="Book Antiqua" w:hAnsi="Book Antiqua" w:cstheme="majorBidi"/>
          <w:color w:val="auto"/>
          <w:sz w:val="24"/>
          <w:szCs w:val="24"/>
        </w:rPr>
        <w:t>university of each province sends</w:t>
      </w:r>
      <w:r w:rsidR="003A40F6" w:rsidRPr="00855144">
        <w:rPr>
          <w:rStyle w:val="A2"/>
          <w:rFonts w:ascii="Book Antiqua" w:hAnsi="Book Antiqua" w:cstheme="majorBidi"/>
          <w:color w:val="auto"/>
          <w:sz w:val="24"/>
          <w:szCs w:val="24"/>
        </w:rPr>
        <w:t xml:space="preserve"> th</w:t>
      </w:r>
      <w:r w:rsidR="008D4885" w:rsidRPr="00855144">
        <w:rPr>
          <w:rStyle w:val="A2"/>
          <w:rFonts w:ascii="Book Antiqua" w:hAnsi="Book Antiqua" w:cstheme="majorBidi"/>
          <w:color w:val="auto"/>
          <w:sz w:val="24"/>
          <w:szCs w:val="24"/>
        </w:rPr>
        <w:t>is</w:t>
      </w:r>
      <w:r w:rsidR="003A40F6" w:rsidRPr="00855144">
        <w:rPr>
          <w:rStyle w:val="A2"/>
          <w:rFonts w:ascii="Book Antiqua" w:hAnsi="Book Antiqua" w:cstheme="majorBidi"/>
          <w:color w:val="auto"/>
          <w:sz w:val="24"/>
          <w:szCs w:val="24"/>
        </w:rPr>
        <w:t xml:space="preserve"> information recorded in this temporary data bank to the ministry of health. Ministry of health after coding the recorded cancers based on 10</w:t>
      </w:r>
      <w:r w:rsidR="003A40F6" w:rsidRPr="00855144">
        <w:rPr>
          <w:rStyle w:val="A2"/>
          <w:rFonts w:ascii="Book Antiqua" w:hAnsi="Book Antiqua" w:cstheme="majorBidi"/>
          <w:color w:val="auto"/>
          <w:sz w:val="24"/>
          <w:szCs w:val="24"/>
          <w:vertAlign w:val="superscript"/>
        </w:rPr>
        <w:t>th</w:t>
      </w:r>
      <w:r w:rsidR="003A40F6" w:rsidRPr="00855144">
        <w:rPr>
          <w:rStyle w:val="A2"/>
          <w:rFonts w:ascii="Book Antiqua" w:hAnsi="Book Antiqua" w:cstheme="majorBidi"/>
          <w:color w:val="auto"/>
          <w:sz w:val="24"/>
          <w:szCs w:val="24"/>
        </w:rPr>
        <w:t xml:space="preserve"> revision of international coding of disease and removing duplicates, makes a permanent data bank of cancer cases and sends it back to medical university of each province. So each medical university has an observed number of cancer cases and also has an expected coverage of cancer cases that is considered to be 113 per 100000. By dividing the observed number to the expected number of cancer cases, the percent of expected coverage for each province is calculated.</w:t>
      </w:r>
      <w:r w:rsidR="003A40F6" w:rsidRPr="00855144">
        <w:rPr>
          <w:rFonts w:ascii="Book Antiqua" w:hAnsi="Book Antiqua" w:cstheme="majorBidi"/>
          <w:sz w:val="24"/>
          <w:szCs w:val="24"/>
        </w:rPr>
        <w:t xml:space="preserve"> For entering the data to the Bayesian model two vectors y</w:t>
      </w:r>
      <w:r w:rsidR="003A40F6" w:rsidRPr="00855144">
        <w:rPr>
          <w:rFonts w:ascii="Book Antiqua" w:hAnsi="Book Antiqua" w:cstheme="majorBidi"/>
          <w:sz w:val="24"/>
          <w:szCs w:val="24"/>
          <w:vertAlign w:val="subscript"/>
        </w:rPr>
        <w:t>1</w:t>
      </w:r>
      <w:r w:rsidR="003A40F6" w:rsidRPr="00855144">
        <w:rPr>
          <w:rFonts w:ascii="Book Antiqua" w:hAnsi="Book Antiqua" w:cstheme="majorBidi"/>
          <w:sz w:val="24"/>
          <w:szCs w:val="24"/>
        </w:rPr>
        <w:t xml:space="preserve"> and y</w:t>
      </w:r>
      <w:r w:rsidR="003A40F6" w:rsidRPr="00855144">
        <w:rPr>
          <w:rFonts w:ascii="Book Antiqua" w:hAnsi="Book Antiqua" w:cstheme="majorBidi"/>
          <w:sz w:val="24"/>
          <w:szCs w:val="24"/>
          <w:vertAlign w:val="subscript"/>
        </w:rPr>
        <w:t>2</w:t>
      </w:r>
      <w:r w:rsidR="003A40F6" w:rsidRPr="00855144">
        <w:rPr>
          <w:rFonts w:ascii="Book Antiqua" w:hAnsi="Book Antiqua" w:cstheme="majorBidi"/>
          <w:sz w:val="24"/>
          <w:szCs w:val="24"/>
        </w:rPr>
        <w:t xml:space="preserve"> were used. Vector </w:t>
      </w:r>
      <m:oMath>
        <m:sSub>
          <m:sSubPr>
            <m:ctrlPr>
              <w:rPr>
                <w:rFonts w:ascii="Cambria Math" w:hAnsi="Cambria Math" w:cs="B Lotus"/>
                <w:bCs/>
                <w:iCs/>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1</m:t>
            </m:r>
          </m:sub>
        </m:sSub>
        <m:r>
          <m:rPr>
            <m:sty m:val="p"/>
          </m:rPr>
          <w:rPr>
            <w:rFonts w:ascii="Cambria Math" w:hAnsi="Cambria Math" w:cs="B Lotus"/>
            <w:sz w:val="24"/>
            <w:szCs w:val="24"/>
          </w:rPr>
          <m:t>=</m:t>
        </m:r>
        <m:sSup>
          <m:sSupPr>
            <m:ctrlPr>
              <w:rPr>
                <w:rFonts w:ascii="Cambria Math" w:hAnsi="Cambria Math" w:cs="B Lotus"/>
                <w:bCs/>
                <w:iCs/>
                <w:sz w:val="24"/>
                <w:szCs w:val="24"/>
              </w:rPr>
            </m:ctrlPr>
          </m:sSupPr>
          <m:e>
            <m:r>
              <m:rPr>
                <m:sty m:val="p"/>
              </m:rPr>
              <w:rPr>
                <w:rFonts w:ascii="Cambria Math" w:hAnsi="Cambria Math" w:cs="B Lotus"/>
                <w:sz w:val="24"/>
                <w:szCs w:val="24"/>
              </w:rPr>
              <m:t>[</m:t>
            </m:r>
            <m:sSub>
              <m:sSubPr>
                <m:ctrlPr>
                  <w:rPr>
                    <w:rFonts w:ascii="Cambria Math" w:hAnsi="Cambria Math" w:cs="B Lotus"/>
                    <w:bCs/>
                    <w:iCs/>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11</m:t>
                </m:r>
              </m:sub>
            </m:sSub>
            <m:r>
              <m:rPr>
                <m:sty m:val="p"/>
              </m:rPr>
              <w:rPr>
                <w:rFonts w:ascii="Cambria Math" w:hAnsi="Cambria Math" w:cs="B Lotus"/>
                <w:sz w:val="24"/>
                <w:szCs w:val="24"/>
              </w:rPr>
              <m:t>,</m:t>
            </m:r>
            <m:sSub>
              <m:sSubPr>
                <m:ctrlPr>
                  <w:rPr>
                    <w:rFonts w:ascii="Cambria Math" w:hAnsi="Cambria Math" w:cs="B Lotus"/>
                    <w:bCs/>
                    <w:iCs/>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21</m:t>
                </m:r>
              </m:sub>
            </m:sSub>
            <m:r>
              <m:rPr>
                <m:sty m:val="p"/>
              </m:rPr>
              <w:rPr>
                <w:rFonts w:ascii="Cambria Math" w:hAnsi="Cambria Math" w:cs="B Lotus"/>
                <w:sz w:val="24"/>
                <w:szCs w:val="24"/>
              </w:rPr>
              <m:t>,…,</m:t>
            </m:r>
            <m:sSub>
              <m:sSubPr>
                <m:ctrlPr>
                  <w:rPr>
                    <w:rFonts w:ascii="Cambria Math" w:hAnsi="Cambria Math" w:cs="B Lotus"/>
                    <w:bCs/>
                    <w:iCs/>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r1</m:t>
                </m:r>
              </m:sub>
            </m:sSub>
            <m:r>
              <m:rPr>
                <m:sty m:val="p"/>
              </m:rPr>
              <w:rPr>
                <w:rFonts w:ascii="Cambria Math" w:hAnsi="Cambria Math" w:cs="B Lotus"/>
                <w:sz w:val="24"/>
                <w:szCs w:val="24"/>
              </w:rPr>
              <m:t>]</m:t>
            </m:r>
          </m:e>
          <m:sup>
            <m:r>
              <m:rPr>
                <m:sty m:val="p"/>
              </m:rPr>
              <w:rPr>
                <w:rFonts w:ascii="Cambria Math" w:hAnsi="Cambria Math" w:cs="B Lotus"/>
                <w:sz w:val="24"/>
                <w:szCs w:val="24"/>
              </w:rPr>
              <m:t>'</m:t>
            </m:r>
          </m:sup>
        </m:sSup>
      </m:oMath>
      <w:r w:rsidR="003A40F6" w:rsidRPr="00855144">
        <w:rPr>
          <w:rFonts w:ascii="Book Antiqua" w:hAnsi="Book Antiqua" w:cstheme="majorBidi"/>
          <w:bCs/>
          <w:iCs/>
          <w:sz w:val="24"/>
          <w:szCs w:val="24"/>
        </w:rPr>
        <w:t xml:space="preserve"> for the </w:t>
      </w:r>
      <w:r w:rsidR="003A40F6" w:rsidRPr="00855144">
        <w:rPr>
          <w:rFonts w:ascii="Book Antiqua" w:hAnsi="Book Antiqua" w:cstheme="majorBidi"/>
          <w:sz w:val="24"/>
          <w:szCs w:val="24"/>
        </w:rPr>
        <w:t xml:space="preserve">province that has an expected coverage less than 100% and vector </w:t>
      </w:r>
      <m:oMath>
        <m:sSub>
          <m:sSubPr>
            <m:ctrlPr>
              <w:rPr>
                <w:rFonts w:ascii="Cambria Math" w:hAnsi="Cambria Math" w:cs="B Lotus"/>
                <w:bCs/>
                <w:iCs/>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2</m:t>
            </m:r>
          </m:sub>
        </m:sSub>
        <m:r>
          <m:rPr>
            <m:sty m:val="p"/>
          </m:rPr>
          <w:rPr>
            <w:rFonts w:ascii="Cambria Math" w:hAnsi="Cambria Math" w:cs="B Lotus"/>
            <w:sz w:val="24"/>
            <w:szCs w:val="24"/>
          </w:rPr>
          <m:t>=</m:t>
        </m:r>
        <m:sSup>
          <m:sSupPr>
            <m:ctrlPr>
              <w:rPr>
                <w:rFonts w:ascii="Cambria Math" w:hAnsi="Cambria Math" w:cs="B Lotus"/>
                <w:bCs/>
                <w:iCs/>
                <w:sz w:val="24"/>
                <w:szCs w:val="24"/>
              </w:rPr>
            </m:ctrlPr>
          </m:sSupPr>
          <m:e>
            <m:r>
              <m:rPr>
                <m:sty m:val="p"/>
              </m:rPr>
              <w:rPr>
                <w:rFonts w:ascii="Cambria Math" w:hAnsi="Cambria Math" w:cs="B Lotus"/>
                <w:sz w:val="24"/>
                <w:szCs w:val="24"/>
              </w:rPr>
              <m:t>[</m:t>
            </m:r>
            <m:sSub>
              <m:sSubPr>
                <m:ctrlPr>
                  <w:rPr>
                    <w:rFonts w:ascii="Cambria Math" w:hAnsi="Cambria Math" w:cs="B Lotus"/>
                    <w:bCs/>
                    <w:iCs/>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12</m:t>
                </m:r>
              </m:sub>
            </m:sSub>
            <m:r>
              <m:rPr>
                <m:sty m:val="p"/>
              </m:rPr>
              <w:rPr>
                <w:rFonts w:ascii="Cambria Math" w:hAnsi="Cambria Math" w:cs="B Lotus"/>
                <w:sz w:val="24"/>
                <w:szCs w:val="24"/>
              </w:rPr>
              <m:t>,</m:t>
            </m:r>
            <m:sSub>
              <m:sSubPr>
                <m:ctrlPr>
                  <w:rPr>
                    <w:rFonts w:ascii="Cambria Math" w:hAnsi="Cambria Math" w:cs="B Lotus"/>
                    <w:bCs/>
                    <w:iCs/>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22</m:t>
                </m:r>
              </m:sub>
            </m:sSub>
            <m:r>
              <m:rPr>
                <m:sty m:val="p"/>
              </m:rPr>
              <w:rPr>
                <w:rFonts w:ascii="Cambria Math" w:hAnsi="Cambria Math" w:cs="B Lotus"/>
                <w:sz w:val="24"/>
                <w:szCs w:val="24"/>
              </w:rPr>
              <m:t>,…,</m:t>
            </m:r>
            <m:sSub>
              <m:sSubPr>
                <m:ctrlPr>
                  <w:rPr>
                    <w:rFonts w:ascii="Cambria Math" w:hAnsi="Cambria Math" w:cs="B Lotus"/>
                    <w:bCs/>
                    <w:iCs/>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r2</m:t>
                </m:r>
              </m:sub>
            </m:sSub>
            <m:r>
              <m:rPr>
                <m:sty m:val="p"/>
              </m:rPr>
              <w:rPr>
                <w:rFonts w:ascii="Cambria Math" w:hAnsi="Cambria Math" w:cs="B Lotus"/>
                <w:sz w:val="24"/>
                <w:szCs w:val="24"/>
              </w:rPr>
              <m:t>]</m:t>
            </m:r>
          </m:e>
          <m:sup>
            <m:r>
              <m:rPr>
                <m:sty m:val="p"/>
              </m:rPr>
              <w:rPr>
                <w:rFonts w:ascii="Cambria Math" w:hAnsi="Cambria Math" w:cs="B Lotus"/>
                <w:sz w:val="24"/>
                <w:szCs w:val="24"/>
              </w:rPr>
              <m:t>'</m:t>
            </m:r>
          </m:sup>
        </m:sSup>
      </m:oMath>
      <w:r w:rsidR="003A40F6" w:rsidRPr="00855144">
        <w:rPr>
          <w:rFonts w:ascii="Book Antiqua" w:hAnsi="Book Antiqua" w:cstheme="majorBidi"/>
          <w:bCs/>
          <w:iCs/>
          <w:sz w:val="24"/>
          <w:szCs w:val="24"/>
        </w:rPr>
        <w:t xml:space="preserve"> for a neighboring </w:t>
      </w:r>
      <w:r w:rsidR="003A40F6" w:rsidRPr="00855144">
        <w:rPr>
          <w:rFonts w:ascii="Book Antiqua" w:hAnsi="Book Antiqua" w:cstheme="majorBidi"/>
          <w:sz w:val="24"/>
          <w:szCs w:val="24"/>
        </w:rPr>
        <w:t>province with a more than 100% expected coverage.</w:t>
      </w:r>
      <w:r w:rsidR="003A40F6" w:rsidRPr="00855144">
        <w:rPr>
          <w:rFonts w:ascii="Book Antiqua" w:hAnsi="Book Antiqua" w:cstheme="majorBidi"/>
          <w:bCs/>
          <w:iCs/>
          <w:sz w:val="24"/>
          <w:szCs w:val="24"/>
        </w:rPr>
        <w:t xml:space="preserve"> Subscript r shows the number of covariate patterns that is made by age group and sex group combinations. A Poisson distribution was considered for count data y</w:t>
      </w:r>
      <w:r w:rsidR="003A40F6" w:rsidRPr="00855144">
        <w:rPr>
          <w:rFonts w:ascii="Book Antiqua" w:hAnsi="Book Antiqua" w:cstheme="majorBidi"/>
          <w:bCs/>
          <w:iCs/>
          <w:sz w:val="24"/>
          <w:szCs w:val="24"/>
          <w:vertAlign w:val="subscript"/>
        </w:rPr>
        <w:t>1</w:t>
      </w:r>
      <w:r w:rsidR="003A40F6" w:rsidRPr="00855144">
        <w:rPr>
          <w:rFonts w:ascii="Book Antiqua" w:hAnsi="Book Antiqua" w:cstheme="majorBidi"/>
          <w:bCs/>
          <w:iCs/>
          <w:sz w:val="24"/>
          <w:szCs w:val="24"/>
        </w:rPr>
        <w:t xml:space="preserve"> and </w:t>
      </w:r>
      <w:proofErr w:type="gramStart"/>
      <w:r w:rsidR="003A40F6" w:rsidRPr="00855144">
        <w:rPr>
          <w:rFonts w:ascii="Book Antiqua" w:hAnsi="Book Antiqua" w:cstheme="majorBidi"/>
          <w:bCs/>
          <w:iCs/>
          <w:sz w:val="24"/>
          <w:szCs w:val="24"/>
        </w:rPr>
        <w:t>y</w:t>
      </w:r>
      <w:r w:rsidR="003A40F6" w:rsidRPr="00855144">
        <w:rPr>
          <w:rFonts w:ascii="Book Antiqua" w:hAnsi="Book Antiqua" w:cstheme="majorBidi"/>
          <w:bCs/>
          <w:iCs/>
          <w:sz w:val="24"/>
          <w:szCs w:val="24"/>
          <w:vertAlign w:val="subscript"/>
        </w:rPr>
        <w:t>2</w:t>
      </w:r>
      <w:r w:rsidR="00FC0BF9" w:rsidRPr="00855144">
        <w:rPr>
          <w:rFonts w:ascii="Book Antiqua" w:hAnsi="Book Antiqua" w:cstheme="majorBidi"/>
          <w:bCs/>
          <w:iCs/>
          <w:sz w:val="24"/>
          <w:szCs w:val="24"/>
          <w:vertAlign w:val="superscript"/>
        </w:rPr>
        <w:t>[</w:t>
      </w:r>
      <w:proofErr w:type="gramEnd"/>
      <w:r w:rsidR="00FC0BF9" w:rsidRPr="00855144">
        <w:rPr>
          <w:rFonts w:ascii="Book Antiqua" w:hAnsi="Book Antiqua" w:cstheme="majorBidi"/>
          <w:bCs/>
          <w:iCs/>
          <w:sz w:val="24"/>
          <w:szCs w:val="24"/>
          <w:vertAlign w:val="superscript"/>
        </w:rPr>
        <w:t>20-22</w:t>
      </w:r>
      <w:r w:rsidR="00A67FDE" w:rsidRPr="00855144">
        <w:rPr>
          <w:rFonts w:ascii="Book Antiqua" w:hAnsi="Book Antiqua" w:cstheme="majorBidi"/>
          <w:bCs/>
          <w:iCs/>
          <w:sz w:val="24"/>
          <w:szCs w:val="24"/>
          <w:vertAlign w:val="superscript"/>
        </w:rPr>
        <w:t>]</w:t>
      </w:r>
      <w:r w:rsidR="003A40F6" w:rsidRPr="00855144">
        <w:rPr>
          <w:rFonts w:ascii="Book Antiqua" w:hAnsi="Book Antiqua" w:cstheme="majorBidi"/>
          <w:bCs/>
          <w:iCs/>
          <w:sz w:val="24"/>
          <w:szCs w:val="24"/>
        </w:rPr>
        <w:t xml:space="preserve">. </w:t>
      </w:r>
      <w:r w:rsidR="003A40F6" w:rsidRPr="00855144">
        <w:rPr>
          <w:rFonts w:ascii="Book Antiqua" w:hAnsi="Book Antiqua" w:cstheme="majorBidi"/>
          <w:sz w:val="24"/>
          <w:szCs w:val="24"/>
        </w:rPr>
        <w:t xml:space="preserve">An informative beta prior distribution was assumed for </w:t>
      </w:r>
      <m:oMath>
        <m:r>
          <w:rPr>
            <w:rFonts w:ascii="Cambria Math" w:hAnsi="Cambria Math" w:cstheme="majorBidi"/>
            <w:sz w:val="24"/>
            <w:szCs w:val="24"/>
          </w:rPr>
          <m:t>θ</m:t>
        </m:r>
      </m:oMath>
      <w:r w:rsidR="003A40F6" w:rsidRPr="00855144">
        <w:rPr>
          <w:rFonts w:ascii="Book Antiqua" w:hAnsi="Book Antiqua" w:cstheme="majorBidi"/>
          <w:sz w:val="24"/>
          <w:szCs w:val="24"/>
        </w:rPr>
        <w:t xml:space="preserve"> as the probability of registering a data in misclassified group; so </w:t>
      </w:r>
      <m:oMath>
        <m:r>
          <w:rPr>
            <w:rFonts w:ascii="Cambria Math" w:hAnsi="Cambria Math" w:cstheme="majorBidi"/>
            <w:sz w:val="24"/>
            <w:szCs w:val="24"/>
          </w:rPr>
          <m:t>θ~beta(a, b)</m:t>
        </m:r>
      </m:oMath>
      <w:r w:rsidR="00FC0BF9" w:rsidRPr="00855144">
        <w:rPr>
          <w:rFonts w:ascii="Book Antiqua" w:hAnsi="Book Antiqua" w:cstheme="majorBidi"/>
          <w:sz w:val="24"/>
          <w:szCs w:val="24"/>
          <w:vertAlign w:val="superscript"/>
        </w:rPr>
        <w:t>[23-25</w:t>
      </w:r>
      <w:r w:rsidR="000F7F5C" w:rsidRPr="00855144">
        <w:rPr>
          <w:rFonts w:ascii="Book Antiqua" w:hAnsi="Book Antiqua" w:cstheme="majorBidi"/>
          <w:sz w:val="24"/>
          <w:szCs w:val="24"/>
          <w:vertAlign w:val="superscript"/>
        </w:rPr>
        <w:t>]</w:t>
      </w:r>
      <w:r w:rsidR="003A40F6" w:rsidRPr="00855144">
        <w:rPr>
          <w:rFonts w:ascii="Book Antiqua" w:hAnsi="Book Antiqua" w:cstheme="majorBidi"/>
          <w:sz w:val="24"/>
          <w:szCs w:val="24"/>
        </w:rPr>
        <w:t xml:space="preserve">. For selecting prior value for the parameters of beta distribution, the calculated expected coverage for the medical university which has a lower than 100% expected coverage was used as </w:t>
      </w:r>
      <m:oMath>
        <m:r>
          <w:rPr>
            <w:rFonts w:ascii="Cambria Math" w:hAnsi="Cambria Math" w:cstheme="majorBidi"/>
            <w:sz w:val="24"/>
            <w:szCs w:val="24"/>
          </w:rPr>
          <m:t>b</m:t>
        </m:r>
      </m:oMath>
      <w:r w:rsidR="003A40F6" w:rsidRPr="00855144">
        <w:rPr>
          <w:rFonts w:ascii="Book Antiqua" w:hAnsi="Book Antiqua" w:cstheme="majorBidi"/>
          <w:sz w:val="24"/>
          <w:szCs w:val="24"/>
        </w:rPr>
        <w:t xml:space="preserve"> and </w:t>
      </w:r>
      <m:oMath>
        <m:r>
          <w:rPr>
            <w:rFonts w:ascii="Cambria Math" w:hAnsi="Cambria Math" w:cstheme="majorBidi"/>
            <w:sz w:val="24"/>
            <w:szCs w:val="24"/>
          </w:rPr>
          <m:t>a</m:t>
        </m:r>
      </m:oMath>
      <w:r w:rsidR="003A40F6" w:rsidRPr="00855144">
        <w:rPr>
          <w:rFonts w:ascii="Book Antiqua" w:hAnsi="Book Antiqua" w:cstheme="majorBidi"/>
          <w:sz w:val="24"/>
          <w:szCs w:val="24"/>
        </w:rPr>
        <w:t xml:space="preserve"> </w:t>
      </w:r>
      <w:r w:rsidR="004C2801" w:rsidRPr="00855144">
        <w:rPr>
          <w:rFonts w:ascii="Book Antiqua" w:hAnsi="Book Antiqua" w:cstheme="majorBidi"/>
          <w:sz w:val="24"/>
          <w:szCs w:val="24"/>
        </w:rPr>
        <w:t xml:space="preserve">was </w:t>
      </w:r>
      <w:r w:rsidR="003A40F6" w:rsidRPr="00855144">
        <w:rPr>
          <w:rFonts w:ascii="Book Antiqua" w:hAnsi="Book Antiqua" w:cstheme="majorBidi"/>
          <w:sz w:val="24"/>
          <w:szCs w:val="24"/>
        </w:rPr>
        <w:t xml:space="preserve">calculated with subtracting </w:t>
      </w:r>
      <m:oMath>
        <m:r>
          <w:rPr>
            <w:rFonts w:ascii="Cambria Math" w:hAnsi="Cambria Math" w:cstheme="majorBidi"/>
            <w:sz w:val="24"/>
            <w:szCs w:val="24"/>
          </w:rPr>
          <m:t>b</m:t>
        </m:r>
      </m:oMath>
      <w:r w:rsidR="003A40F6" w:rsidRPr="00855144">
        <w:rPr>
          <w:rFonts w:ascii="Book Antiqua" w:hAnsi="Book Antiqua" w:cstheme="majorBidi"/>
          <w:sz w:val="24"/>
          <w:szCs w:val="24"/>
        </w:rPr>
        <w:t xml:space="preserve"> from 100. </w:t>
      </w:r>
      <w:r w:rsidR="00F14CDF" w:rsidRPr="00855144">
        <w:rPr>
          <w:rFonts w:ascii="Book Antiqua" w:hAnsi="Book Antiqua" w:cstheme="majorBidi"/>
          <w:sz w:val="24"/>
          <w:szCs w:val="24"/>
        </w:rPr>
        <w:t>Thus</w:t>
      </w:r>
      <w:r w:rsidR="003A40F6" w:rsidRPr="00855144">
        <w:rPr>
          <w:rFonts w:ascii="Book Antiqua" w:hAnsi="Book Antiqua" w:cstheme="majorBidi"/>
          <w:sz w:val="24"/>
          <w:szCs w:val="24"/>
        </w:rPr>
        <w:t xml:space="preserve"> </w:t>
      </w:r>
      <w:r w:rsidR="00855144">
        <w:rPr>
          <w:rFonts w:ascii="Book Antiqua" w:hAnsi="Book Antiqua" w:cstheme="majorBidi" w:hint="eastAsia"/>
          <w:sz w:val="24"/>
          <w:szCs w:val="24"/>
          <w:lang w:eastAsia="zh-CN"/>
        </w:rPr>
        <w:t xml:space="preserve">a/(a + b) </w:t>
      </w:r>
      <w:r w:rsidR="003A40F6" w:rsidRPr="00855144">
        <w:rPr>
          <w:rFonts w:ascii="Book Antiqua" w:hAnsi="Book Antiqua" w:cstheme="majorBidi"/>
          <w:sz w:val="24"/>
          <w:szCs w:val="24"/>
        </w:rPr>
        <w:t>whi</w:t>
      </w:r>
      <w:r w:rsidR="00B676F2" w:rsidRPr="00855144">
        <w:rPr>
          <w:rFonts w:ascii="Book Antiqua" w:hAnsi="Book Antiqua" w:cstheme="majorBidi"/>
          <w:sz w:val="24"/>
          <w:szCs w:val="24"/>
        </w:rPr>
        <w:t>ch</w:t>
      </w:r>
      <w:r w:rsidR="003A40F6" w:rsidRPr="00855144">
        <w:rPr>
          <w:rFonts w:ascii="Book Antiqua" w:hAnsi="Book Antiqua" w:cstheme="majorBidi"/>
          <w:sz w:val="24"/>
          <w:szCs w:val="24"/>
        </w:rPr>
        <w:t xml:space="preserve"> is the expectation of beta distribution converges to the misclassified rate. Since </w:t>
      </w:r>
      <m:oMath>
        <m:r>
          <w:rPr>
            <w:rFonts w:ascii="Cambria Math" w:hAnsi="Cambria Math" w:cstheme="majorBidi"/>
            <w:sz w:val="24"/>
            <w:szCs w:val="24"/>
          </w:rPr>
          <m:t>θ</m:t>
        </m:r>
      </m:oMath>
      <w:r w:rsidR="003A40F6" w:rsidRPr="00855144">
        <w:rPr>
          <w:rFonts w:ascii="Book Antiqua" w:hAnsi="Book Antiqua" w:cstheme="majorBidi"/>
          <w:sz w:val="24"/>
          <w:szCs w:val="24"/>
        </w:rPr>
        <w:t xml:space="preserve"> is unknown, a latent variable approach was employed to</w:t>
      </w:r>
      <w:r w:rsidR="003A40F6" w:rsidRPr="00855144">
        <w:rPr>
          <w:rFonts w:ascii="Book Antiqua" w:eastAsia="CapitoliumNews-Regular" w:hAnsi="Book Antiqua" w:cstheme="majorBidi"/>
          <w:sz w:val="24"/>
          <w:szCs w:val="24"/>
        </w:rPr>
        <w:t xml:space="preserve"> correct the misclassification </w:t>
      </w:r>
      <w:proofErr w:type="gramStart"/>
      <w:r w:rsidR="003A40F6" w:rsidRPr="00855144">
        <w:rPr>
          <w:rFonts w:ascii="Book Antiqua" w:eastAsia="CapitoliumNews-Regular" w:hAnsi="Book Antiqua" w:cstheme="majorBidi"/>
          <w:sz w:val="24"/>
          <w:szCs w:val="24"/>
        </w:rPr>
        <w:t>effect</w:t>
      </w:r>
      <w:r w:rsidR="00B27D6A" w:rsidRPr="00855144">
        <w:rPr>
          <w:rFonts w:ascii="Book Antiqua" w:eastAsia="CapitoliumNews-Regular" w:hAnsi="Book Antiqua" w:cstheme="majorBidi"/>
          <w:sz w:val="24"/>
          <w:szCs w:val="24"/>
          <w:vertAlign w:val="superscript"/>
        </w:rPr>
        <w:t>[</w:t>
      </w:r>
      <w:proofErr w:type="gramEnd"/>
      <w:r w:rsidR="00F71FE7" w:rsidRPr="00855144">
        <w:rPr>
          <w:rFonts w:ascii="Book Antiqua" w:eastAsia="CapitoliumNews-Regular" w:hAnsi="Book Antiqua" w:cstheme="majorBidi"/>
          <w:sz w:val="24"/>
          <w:szCs w:val="24"/>
          <w:vertAlign w:val="superscript"/>
        </w:rPr>
        <w:t>20,21]</w:t>
      </w:r>
      <w:r w:rsidR="003A40F6" w:rsidRPr="00855144">
        <w:rPr>
          <w:rFonts w:ascii="Book Antiqua" w:hAnsi="Book Antiqua" w:cstheme="majorBidi"/>
          <w:sz w:val="24"/>
          <w:szCs w:val="24"/>
        </w:rPr>
        <w:t xml:space="preserve">. The latent variable </w:t>
      </w:r>
      <m:oMath>
        <m:r>
          <w:rPr>
            <w:rFonts w:ascii="Cambria Math" w:hAnsi="Cambria Math" w:cstheme="majorBidi"/>
            <w:sz w:val="24"/>
            <w:szCs w:val="24"/>
          </w:rPr>
          <m:t>U</m:t>
        </m:r>
      </m:oMath>
      <w:r w:rsidR="003A40F6" w:rsidRPr="00855144">
        <w:rPr>
          <w:rFonts w:ascii="Book Antiqua" w:hAnsi="Book Antiqua" w:cstheme="majorBidi"/>
          <w:sz w:val="24"/>
          <w:szCs w:val="24"/>
        </w:rPr>
        <w:t xml:space="preserve"> with binomial distribution</w:t>
      </w:r>
      <w:r w:rsidR="008E6CE1">
        <w:rPr>
          <w:rFonts w:ascii="Book Antiqua" w:hAnsi="Book Antiqua" w:cstheme="majorBidi" w:hint="eastAsia"/>
          <w:sz w:val="24"/>
          <w:szCs w:val="24"/>
          <w:lang w:eastAsia="zh-CN"/>
        </w:rPr>
        <w:t>,</w:t>
      </w:r>
      <w:r w:rsidR="003A40F6" w:rsidRPr="00855144">
        <w:rPr>
          <w:rFonts w:ascii="Book Antiqua" w:hAnsi="Book Antiqua" w:cstheme="majorBidi"/>
          <w:sz w:val="24"/>
          <w:szCs w:val="24"/>
        </w:rPr>
        <w:t xml:space="preserve"> </w:t>
      </w:r>
      <w:r w:rsidR="003A40F6" w:rsidRPr="008E6CE1">
        <w:rPr>
          <w:rFonts w:ascii="Book Antiqua" w:hAnsi="Book Antiqua" w:cstheme="majorBidi"/>
          <w:i/>
          <w:sz w:val="24"/>
          <w:szCs w:val="24"/>
        </w:rPr>
        <w:t>i.e</w:t>
      </w:r>
      <w:r w:rsidR="003A40F6" w:rsidRPr="00855144">
        <w:rPr>
          <w:rFonts w:ascii="Book Antiqua" w:hAnsi="Book Antiqua" w:cstheme="majorBidi"/>
          <w:sz w:val="24"/>
          <w:szCs w:val="24"/>
        </w:rPr>
        <w:t>.</w:t>
      </w:r>
      <w:r w:rsidR="008E6CE1">
        <w:rPr>
          <w:rFonts w:ascii="Book Antiqua" w:hAnsi="Book Antiqua" w:cstheme="majorBidi" w:hint="eastAsia"/>
          <w:sz w:val="24"/>
          <w:szCs w:val="24"/>
          <w:lang w:eastAsia="zh-CN"/>
        </w:rPr>
        <w:t>,</w:t>
      </w:r>
      <w:r w:rsidR="003A40F6" w:rsidRPr="00855144">
        <w:rPr>
          <w:rFonts w:ascii="Book Antiqua" w:hAnsi="Book Antiqua" w:cstheme="majorBidi"/>
          <w:sz w:val="24"/>
          <w:szCs w:val="24"/>
        </w:rPr>
        <w:t xml:space="preserve"> </w:t>
      </w:r>
      <m:oMath>
        <m:sSub>
          <m:sSubPr>
            <m:ctrlPr>
              <w:rPr>
                <w:rFonts w:ascii="Cambria Math" w:hAnsi="Cambria Math" w:cs="B Lotus"/>
                <w:bCs/>
                <w:i/>
                <w:sz w:val="24"/>
                <w:szCs w:val="24"/>
              </w:rPr>
            </m:ctrlPr>
          </m:sSubPr>
          <m:e>
            <m:r>
              <m:rPr>
                <m:sty m:val="p"/>
              </m:rPr>
              <w:rPr>
                <w:rFonts w:ascii="Cambria Math" w:hAnsi="Cambria Math" w:cs="B Lotus"/>
                <w:sz w:val="24"/>
                <w:szCs w:val="24"/>
              </w:rPr>
              <m:t>U</m:t>
            </m:r>
          </m:e>
          <m:sub>
            <m:r>
              <m:rPr>
                <m:sty m:val="p"/>
              </m:rPr>
              <w:rPr>
                <w:rFonts w:ascii="Cambria Math" w:hAnsi="Cambria Math" w:cs="B Lotus"/>
                <w:sz w:val="24"/>
                <w:szCs w:val="24"/>
              </w:rPr>
              <m:t>i</m:t>
            </m:r>
          </m:sub>
        </m:sSub>
        <m:r>
          <m:rPr>
            <m:sty m:val="p"/>
          </m:rPr>
          <w:rPr>
            <w:rFonts w:ascii="Cambria Math" w:hAnsi="Cambria Math" w:cs="B Lotus"/>
            <w:noProof/>
            <w:sz w:val="24"/>
            <w:szCs w:val="24"/>
          </w:rPr>
          <m:t xml:space="preserve">  | </m:t>
        </m:r>
        <m:r>
          <m:rPr>
            <m:sty m:val="p"/>
          </m:rPr>
          <w:rPr>
            <w:rFonts w:ascii="Cambria Math" w:hAnsi="Cambria Math" w:cs="B Lotus"/>
            <w:sz w:val="24"/>
            <w:szCs w:val="24"/>
          </w:rPr>
          <m:t>θ,</m:t>
        </m:r>
        <m:sSub>
          <m:sSubPr>
            <m:ctrlPr>
              <w:rPr>
                <w:rFonts w:ascii="Cambria Math" w:hAnsi="Cambria Math" w:cs="B Lotus"/>
                <w:bCs/>
                <w:i/>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1</m:t>
            </m:r>
          </m:sub>
        </m:sSub>
        <m:r>
          <m:rPr>
            <m:sty m:val="p"/>
          </m:rPr>
          <w:rPr>
            <w:rFonts w:ascii="Cambria Math" w:hAnsi="Cambria Math" w:cs="B Lotus"/>
            <w:sz w:val="24"/>
            <w:szCs w:val="24"/>
          </w:rPr>
          <m:t>,</m:t>
        </m:r>
        <m:sSub>
          <m:sSubPr>
            <m:ctrlPr>
              <w:rPr>
                <w:rFonts w:ascii="Cambria Math" w:hAnsi="Cambria Math" w:cs="B Lotus"/>
                <w:bCs/>
                <w:i/>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2</m:t>
            </m:r>
          </m:sub>
        </m:sSub>
        <m:r>
          <m:rPr>
            <m:sty m:val="p"/>
          </m:rPr>
          <w:rPr>
            <w:rFonts w:ascii="Cambria Math" w:hAnsi="Cambria Math" w:cs="B Lotus"/>
            <w:sz w:val="24"/>
            <w:szCs w:val="24"/>
          </w:rPr>
          <m:t>~</m:t>
        </m:r>
        <w:proofErr w:type="gramStart"/>
        <m:r>
          <m:rPr>
            <m:sty m:val="p"/>
          </m:rPr>
          <w:rPr>
            <w:rFonts w:ascii="Cambria Math" w:hAnsi="Cambria Math" w:cs="B Lotus"/>
            <w:sz w:val="24"/>
            <w:szCs w:val="24"/>
          </w:rPr>
          <m:t>Binomial(</m:t>
        </m:r>
        <w:proofErr w:type="gramEnd"/>
        <m:sSub>
          <m:sSubPr>
            <m:ctrlPr>
              <w:rPr>
                <w:rFonts w:ascii="Cambria Math" w:hAnsi="Cambria Math" w:cs="B Lotus"/>
                <w:bCs/>
                <w:i/>
                <w:sz w:val="24"/>
                <w:szCs w:val="24"/>
              </w:rPr>
            </m:ctrlPr>
          </m:sSubPr>
          <m:e>
            <m:r>
              <m:rPr>
                <m:sty m:val="p"/>
              </m:rPr>
              <w:rPr>
                <w:rFonts w:ascii="Cambria Math" w:hAnsi="Cambria Math" w:cs="B Lotus"/>
                <w:sz w:val="24"/>
                <w:szCs w:val="24"/>
              </w:rPr>
              <m:t>y</m:t>
            </m:r>
          </m:e>
          <m:sub>
            <m:r>
              <m:rPr>
                <m:sty m:val="p"/>
              </m:rPr>
              <w:rPr>
                <w:rFonts w:ascii="Cambria Math" w:hAnsi="Cambria Math" w:cs="B Lotus"/>
                <w:sz w:val="24"/>
                <w:szCs w:val="24"/>
              </w:rPr>
              <m:t>i2</m:t>
            </m:r>
          </m:sub>
        </m:sSub>
        <m:r>
          <m:rPr>
            <m:sty m:val="p"/>
          </m:rPr>
          <w:rPr>
            <w:rFonts w:ascii="Cambria Math" w:hAnsi="Cambria Math" w:cs="B Lotus"/>
            <w:sz w:val="24"/>
            <w:szCs w:val="24"/>
          </w:rPr>
          <m:t>,</m:t>
        </m:r>
        <m:sSub>
          <m:sSubPr>
            <m:ctrlPr>
              <w:rPr>
                <w:rFonts w:ascii="Cambria Math" w:hAnsi="Cambria Math" w:cs="B Lotus"/>
                <w:bCs/>
                <w:i/>
                <w:sz w:val="24"/>
                <w:szCs w:val="24"/>
              </w:rPr>
            </m:ctrlPr>
          </m:sSubPr>
          <m:e>
            <m:r>
              <m:rPr>
                <m:sty m:val="p"/>
              </m:rPr>
              <w:rPr>
                <w:rFonts w:ascii="Cambria Math" w:hAnsi="Cambria Math" w:cs="B Lotus"/>
                <w:sz w:val="24"/>
                <w:szCs w:val="24"/>
              </w:rPr>
              <m:t>P</m:t>
            </m:r>
          </m:e>
          <m:sub>
            <m:r>
              <m:rPr>
                <m:sty m:val="p"/>
              </m:rPr>
              <w:rPr>
                <w:rFonts w:ascii="Cambria Math" w:hAnsi="Cambria Math" w:cs="B Lotus"/>
                <w:sz w:val="24"/>
                <w:szCs w:val="24"/>
              </w:rPr>
              <m:t>i</m:t>
            </m:r>
          </m:sub>
        </m:sSub>
        <m:r>
          <m:rPr>
            <m:sty m:val="p"/>
          </m:rPr>
          <w:rPr>
            <w:rFonts w:ascii="Cambria Math" w:hAnsi="Cambria Math" w:cs="B Lotus"/>
            <w:sz w:val="24"/>
            <w:szCs w:val="24"/>
          </w:rPr>
          <m:t>)</m:t>
        </m:r>
      </m:oMath>
      <w:r w:rsidR="003A40F6" w:rsidRPr="00855144">
        <w:rPr>
          <w:rFonts w:ascii="Book Antiqua" w:hAnsi="Book Antiqua"/>
          <w:sz w:val="24"/>
          <w:szCs w:val="24"/>
        </w:rPr>
        <w:t xml:space="preserve"> </w:t>
      </w:r>
      <w:r w:rsidR="003A40F6" w:rsidRPr="00855144">
        <w:rPr>
          <w:rFonts w:ascii="Book Antiqua" w:hAnsi="Book Antiqua" w:cstheme="majorBidi"/>
          <w:sz w:val="24"/>
          <w:szCs w:val="24"/>
        </w:rPr>
        <w:t xml:space="preserve">that </w:t>
      </w:r>
      <m:oMath>
        <m:sSub>
          <m:sSubPr>
            <m:ctrlPr>
              <w:rPr>
                <w:rFonts w:ascii="Cambria Math" w:hAnsi="Cambria Math" w:cstheme="majorBidi"/>
                <w:bCs/>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rPr>
          <m:t>=</m:t>
        </m:r>
        <m:f>
          <m:fPr>
            <m:ctrlPr>
              <w:rPr>
                <w:rFonts w:ascii="Cambria Math" w:hAnsi="Cambria Math" w:cstheme="majorBidi"/>
                <w:bCs/>
                <w:i/>
                <w:sz w:val="24"/>
                <w:szCs w:val="24"/>
              </w:rPr>
            </m:ctrlPr>
          </m:fPr>
          <m:num>
            <m:sSub>
              <m:sSubPr>
                <m:ctrlPr>
                  <w:rPr>
                    <w:rFonts w:ascii="Cambria Math" w:hAnsi="Cambria Math" w:cstheme="majorBidi"/>
                    <w:bCs/>
                    <w:i/>
                    <w:sz w:val="24"/>
                    <w:szCs w:val="24"/>
                  </w:rPr>
                </m:ctrlPr>
              </m:sSubPr>
              <m:e>
                <m:r>
                  <w:rPr>
                    <w:rFonts w:ascii="Cambria Math" w:hAnsi="Cambria Math" w:cstheme="majorBidi"/>
                    <w:sz w:val="24"/>
                    <w:szCs w:val="24"/>
                  </w:rPr>
                  <m:t>λ</m:t>
                </m:r>
              </m:e>
              <m:sub>
                <m:r>
                  <w:rPr>
                    <w:rFonts w:ascii="Cambria Math" w:hAnsi="Cambria Math" w:cstheme="majorBidi"/>
                    <w:sz w:val="24"/>
                    <w:szCs w:val="24"/>
                  </w:rPr>
                  <m:t>i1</m:t>
                </m:r>
              </m:sub>
            </m:sSub>
            <m:r>
              <w:rPr>
                <w:rFonts w:ascii="Cambria Math" w:hAnsi="Cambria Math" w:cstheme="majorBidi"/>
                <w:sz w:val="24"/>
                <w:szCs w:val="24"/>
              </w:rPr>
              <m:t>θ</m:t>
            </m:r>
          </m:num>
          <m:den>
            <m:sSub>
              <m:sSubPr>
                <m:ctrlPr>
                  <w:rPr>
                    <w:rFonts w:ascii="Cambria Math" w:hAnsi="Cambria Math" w:cstheme="majorBidi"/>
                    <w:bCs/>
                    <w:i/>
                    <w:sz w:val="24"/>
                    <w:szCs w:val="24"/>
                  </w:rPr>
                </m:ctrlPr>
              </m:sSubPr>
              <m:e>
                <m:r>
                  <w:rPr>
                    <w:rFonts w:ascii="Cambria Math" w:hAnsi="Cambria Math" w:cstheme="majorBidi"/>
                    <w:sz w:val="24"/>
                    <w:szCs w:val="24"/>
                  </w:rPr>
                  <m:t>λ</m:t>
                </m:r>
              </m:e>
              <m:sub>
                <m:r>
                  <w:rPr>
                    <w:rFonts w:ascii="Cambria Math" w:hAnsi="Cambria Math" w:cstheme="majorBidi"/>
                    <w:sz w:val="24"/>
                    <w:szCs w:val="24"/>
                  </w:rPr>
                  <m:t>i1</m:t>
                </m:r>
              </m:sub>
            </m:sSub>
            <m:r>
              <w:rPr>
                <w:rFonts w:ascii="Cambria Math" w:hAnsi="Cambria Math" w:cstheme="majorBidi"/>
                <w:sz w:val="24"/>
                <w:szCs w:val="24"/>
              </w:rPr>
              <m:t>θ+</m:t>
            </m:r>
            <m:sSub>
              <m:sSubPr>
                <m:ctrlPr>
                  <w:rPr>
                    <w:rFonts w:ascii="Cambria Math" w:hAnsi="Cambria Math" w:cstheme="majorBidi"/>
                    <w:bCs/>
                    <w:i/>
                    <w:sz w:val="24"/>
                    <w:szCs w:val="24"/>
                  </w:rPr>
                </m:ctrlPr>
              </m:sSubPr>
              <m:e>
                <m:r>
                  <w:rPr>
                    <w:rFonts w:ascii="Cambria Math" w:hAnsi="Cambria Math" w:cstheme="majorBidi"/>
                    <w:sz w:val="24"/>
                    <w:szCs w:val="24"/>
                  </w:rPr>
                  <m:t>λ</m:t>
                </m:r>
              </m:e>
              <m:sub>
                <m:r>
                  <w:rPr>
                    <w:rFonts w:ascii="Cambria Math" w:hAnsi="Cambria Math" w:cstheme="majorBidi"/>
                    <w:sz w:val="24"/>
                    <w:szCs w:val="24"/>
                  </w:rPr>
                  <m:t>i2</m:t>
                </m:r>
              </m:sub>
            </m:sSub>
          </m:den>
        </m:f>
      </m:oMath>
      <w:r w:rsidR="003A40F6" w:rsidRPr="00855144">
        <w:rPr>
          <w:rFonts w:ascii="Book Antiqua" w:hAnsi="Book Antiqua" w:cstheme="majorBidi"/>
          <w:sz w:val="24"/>
          <w:szCs w:val="24"/>
        </w:rPr>
        <w:t xml:space="preserve">, </w:t>
      </w:r>
      <w:r w:rsidR="003A40F6" w:rsidRPr="00855144">
        <w:rPr>
          <w:rFonts w:ascii="Book Antiqua" w:hAnsi="Book Antiqua"/>
          <w:sz w:val="24"/>
          <w:szCs w:val="24"/>
        </w:rPr>
        <w:t xml:space="preserve">was considered </w:t>
      </w:r>
      <w:r w:rsidR="003A40F6" w:rsidRPr="00855144">
        <w:rPr>
          <w:rFonts w:ascii="Book Antiqua" w:hAnsi="Book Antiqua" w:cstheme="majorBidi"/>
          <w:sz w:val="24"/>
          <w:szCs w:val="24"/>
        </w:rPr>
        <w:t xml:space="preserve">as the number of events from the first group that are incorrectly </w:t>
      </w:r>
      <w:r w:rsidR="003A40F6" w:rsidRPr="00855144">
        <w:rPr>
          <w:rFonts w:ascii="Book Antiqua" w:hAnsi="Book Antiqua" w:cstheme="majorBidi"/>
          <w:sz w:val="24"/>
          <w:szCs w:val="24"/>
        </w:rPr>
        <w:lastRenderedPageBreak/>
        <w:t xml:space="preserve">registered in the misclassified group. Finally by using a Gibbs sampling algorithm, the posterior distribution appears in the following form; </w:t>
      </w:r>
      <m:oMath>
        <m:r>
          <m:rPr>
            <m:sty m:val="p"/>
          </m:rPr>
          <w:rPr>
            <w:rFonts w:ascii="Cambria Math" w:hAnsi="Cambria Math" w:cstheme="majorBidi"/>
            <w:sz w:val="24"/>
            <w:szCs w:val="24"/>
          </w:rPr>
          <m:t xml:space="preserve">θ  | </m:t>
        </m:r>
        <m:sSub>
          <m:sSubPr>
            <m:ctrlPr>
              <w:rPr>
                <w:rFonts w:ascii="Cambria Math" w:hAnsi="Cambria Math" w:cstheme="majorBidi"/>
                <w:bCs/>
                <w: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m:t>
        </m:r>
        <m:sSub>
          <m:sSubPr>
            <m:ctrlPr>
              <w:rPr>
                <w:rFonts w:ascii="Cambria Math" w:hAnsi="Cambria Math" w:cstheme="majorBidi"/>
                <w:bCs/>
                <w:i/>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bCs/>
                <w:i/>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w:proofErr w:type="gramStart"/>
        <m:r>
          <m:rPr>
            <m:sty m:val="p"/>
          </m:rPr>
          <w:rPr>
            <w:rFonts w:ascii="Cambria Math" w:hAnsi="Cambria Math" w:cstheme="majorBidi"/>
            <w:sz w:val="24"/>
            <w:szCs w:val="24"/>
          </w:rPr>
          <m:t>Beta(</m:t>
        </m:r>
        <w:proofErr w:type="gramEnd"/>
        <m:sSub>
          <m:sSubPr>
            <m:ctrlPr>
              <w:rPr>
                <w:rFonts w:ascii="Cambria Math" w:hAnsi="Cambria Math" w:cstheme="majorBidi"/>
                <w:bCs/>
                <w:i/>
                <w:iCs/>
                <w:sz w:val="24"/>
                <w:szCs w:val="24"/>
              </w:rPr>
            </m:ctrlPr>
          </m:sSubPr>
          <m:e>
            <m:sSub>
              <m:sSubPr>
                <m:ctrlPr>
                  <w:rPr>
                    <w:rFonts w:ascii="Cambria Math" w:hAnsi="Cambria Math" w:cstheme="majorBidi"/>
                    <w:bCs/>
                    <w:i/>
                    <w:iCs/>
                    <w:sz w:val="24"/>
                    <w:szCs w:val="24"/>
                  </w:rPr>
                </m:ctrlPr>
              </m:sSubPr>
              <m:e>
                <m:r>
                  <m:rPr>
                    <m:sty m:val="p"/>
                  </m:rPr>
                  <w:rPr>
                    <w:rFonts w:ascii="Cambria Math" w:hAnsi="Cambria Math" w:cstheme="majorBidi"/>
                    <w:sz w:val="24"/>
                    <w:szCs w:val="24"/>
                  </w:rPr>
                  <m:t>∑</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U</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+a,</m:t>
        </m:r>
        <m:sSub>
          <m:sSubPr>
            <m:ctrlPr>
              <w:rPr>
                <w:rFonts w:ascii="Cambria Math" w:hAnsi="Cambria Math" w:cstheme="majorBidi"/>
                <w:bCs/>
                <w:i/>
                <w:iCs/>
                <w:sz w:val="24"/>
                <w:szCs w:val="24"/>
              </w:rPr>
            </m:ctrlPr>
          </m:sSubPr>
          <m:e>
            <m:sSub>
              <m:sSubPr>
                <m:ctrlPr>
                  <w:rPr>
                    <w:rFonts w:ascii="Cambria Math" w:hAnsi="Cambria Math" w:cstheme="majorBidi"/>
                    <w:bCs/>
                    <w:i/>
                    <w:iCs/>
                    <w:sz w:val="24"/>
                    <w:szCs w:val="24"/>
                  </w:rPr>
                </m:ctrlPr>
              </m:sSubPr>
              <m:e>
                <m:r>
                  <m:rPr>
                    <m:sty m:val="p"/>
                  </m:rPr>
                  <w:rPr>
                    <w:rFonts w:ascii="Cambria Math" w:hAnsi="Cambria Math" w:cstheme="majorBidi"/>
                    <w:sz w:val="24"/>
                    <w:szCs w:val="24"/>
                  </w:rPr>
                  <m:t>∑</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y</m:t>
            </m:r>
          </m:e>
          <m:sub>
            <m:r>
              <m:rPr>
                <m:sty m:val="p"/>
              </m:rPr>
              <w:rPr>
                <w:rFonts w:ascii="Cambria Math" w:hAnsi="Cambria Math" w:cstheme="majorBidi"/>
                <w:sz w:val="24"/>
                <w:szCs w:val="24"/>
              </w:rPr>
              <m:t>i1</m:t>
            </m:r>
          </m:sub>
        </m:sSub>
        <m:r>
          <m:rPr>
            <m:sty m:val="p"/>
          </m:rPr>
          <w:rPr>
            <w:rFonts w:ascii="Cambria Math" w:hAnsi="Cambria Math" w:cstheme="majorBidi"/>
            <w:sz w:val="24"/>
            <w:szCs w:val="24"/>
          </w:rPr>
          <m:t>+b)</m:t>
        </m:r>
      </m:oMath>
      <w:r w:rsidR="00E90DCA" w:rsidRPr="00855144">
        <w:rPr>
          <w:rFonts w:ascii="Book Antiqua" w:hAnsi="Book Antiqua" w:cstheme="majorBidi"/>
          <w:sz w:val="24"/>
          <w:szCs w:val="24"/>
          <w:vertAlign w:val="superscript"/>
        </w:rPr>
        <w:t>[20,26-28]</w:t>
      </w:r>
      <w:r w:rsidR="003A40F6" w:rsidRPr="00855144">
        <w:rPr>
          <w:rFonts w:ascii="Book Antiqua" w:hAnsi="Book Antiqua" w:cstheme="majorBidi"/>
          <w:sz w:val="24"/>
          <w:szCs w:val="24"/>
        </w:rPr>
        <w:t>. After estimating the misclassification rate between each two neighboring provinces, the rates of gastric cancer incidence for each province were re-estimated. Analyses were carried out using R software version 3.2.0.</w:t>
      </w:r>
    </w:p>
    <w:p w14:paraId="758E8813" w14:textId="77777777" w:rsidR="00855144" w:rsidRPr="00855144" w:rsidRDefault="00855144" w:rsidP="00855144">
      <w:pPr>
        <w:spacing w:after="0" w:line="360" w:lineRule="auto"/>
        <w:jc w:val="both"/>
        <w:rPr>
          <w:rFonts w:ascii="Book Antiqua" w:hAnsi="Book Antiqua" w:cstheme="majorBidi"/>
          <w:sz w:val="24"/>
          <w:szCs w:val="24"/>
          <w:lang w:eastAsia="zh-CN"/>
        </w:rPr>
      </w:pPr>
    </w:p>
    <w:p w14:paraId="2B08FC97" w14:textId="13BDC0DD" w:rsidR="0026719E" w:rsidRPr="00855144" w:rsidRDefault="00855144" w:rsidP="00855144">
      <w:pPr>
        <w:spacing w:after="0" w:line="360" w:lineRule="auto"/>
        <w:jc w:val="both"/>
        <w:rPr>
          <w:rFonts w:ascii="Book Antiqua" w:hAnsi="Book Antiqua" w:cstheme="majorBidi"/>
          <w:b/>
          <w:bCs/>
          <w:sz w:val="24"/>
          <w:szCs w:val="24"/>
        </w:rPr>
      </w:pPr>
      <w:r w:rsidRPr="00855144">
        <w:rPr>
          <w:rFonts w:ascii="Book Antiqua" w:hAnsi="Book Antiqua" w:cstheme="majorBidi"/>
          <w:b/>
          <w:bCs/>
          <w:sz w:val="24"/>
          <w:szCs w:val="24"/>
        </w:rPr>
        <w:t>RESULTS</w:t>
      </w:r>
    </w:p>
    <w:p w14:paraId="12CEEA26" w14:textId="77777777" w:rsidR="00C73699" w:rsidRPr="00855144" w:rsidRDefault="00C73699" w:rsidP="00855144">
      <w:pPr>
        <w:autoSpaceDE w:val="0"/>
        <w:autoSpaceDN w:val="0"/>
        <w:adjustRightInd w:val="0"/>
        <w:spacing w:after="0" w:line="360" w:lineRule="auto"/>
        <w:jc w:val="both"/>
        <w:rPr>
          <w:rFonts w:ascii="Book Antiqua" w:hAnsi="Book Antiqua" w:cstheme="majorBidi"/>
          <w:sz w:val="24"/>
          <w:szCs w:val="24"/>
        </w:rPr>
      </w:pPr>
      <w:r w:rsidRPr="00855144">
        <w:rPr>
          <w:rFonts w:ascii="Book Antiqua" w:hAnsi="Book Antiqua" w:cstheme="majorBidi"/>
          <w:sz w:val="24"/>
          <w:szCs w:val="24"/>
        </w:rPr>
        <w:t>All incidence records due to gastric cancer that have registered at Iranian annual of national cancer registration report in 2008 included in this study.</w:t>
      </w:r>
    </w:p>
    <w:p w14:paraId="26F97D9C" w14:textId="20ACECC4" w:rsidR="00C73699" w:rsidRPr="00855144" w:rsidRDefault="00855144" w:rsidP="00855144">
      <w:pPr>
        <w:autoSpaceDE w:val="0"/>
        <w:autoSpaceDN w:val="0"/>
        <w:adjustRightInd w:val="0"/>
        <w:spacing w:after="0" w:line="360" w:lineRule="auto"/>
        <w:ind w:firstLineChars="100" w:firstLine="240"/>
        <w:jc w:val="both"/>
        <w:rPr>
          <w:rFonts w:ascii="Book Antiqua" w:hAnsi="Book Antiqua" w:cstheme="majorBidi"/>
          <w:sz w:val="24"/>
          <w:szCs w:val="24"/>
        </w:rPr>
      </w:pPr>
      <w:r>
        <w:rPr>
          <w:rFonts w:ascii="Book Antiqua" w:hAnsi="Book Antiqua" w:cstheme="majorBidi" w:hint="eastAsia"/>
          <w:sz w:val="24"/>
          <w:szCs w:val="24"/>
          <w:lang w:eastAsia="zh-CN"/>
        </w:rPr>
        <w:t xml:space="preserve">Twenty-one </w:t>
      </w:r>
      <w:r w:rsidR="00C73699" w:rsidRPr="00855144">
        <w:rPr>
          <w:rFonts w:ascii="Book Antiqua" w:hAnsi="Book Antiqua" w:cstheme="majorBidi"/>
          <w:sz w:val="24"/>
          <w:szCs w:val="24"/>
        </w:rPr>
        <w:t>provinces from a total of 30 provinces of Iran are selected to be included in this study based on their expected coverage of cancer cases. In the other nine provinces, the number of cancer cases was about the same as their expectation from the number of cancerous patients that are registered in those provinces.</w:t>
      </w:r>
    </w:p>
    <w:p w14:paraId="4C54A04A" w14:textId="1FFCC54A" w:rsidR="00C73699" w:rsidRPr="00855144" w:rsidRDefault="00C73699" w:rsidP="00855144">
      <w:pPr>
        <w:autoSpaceDE w:val="0"/>
        <w:autoSpaceDN w:val="0"/>
        <w:adjustRightInd w:val="0"/>
        <w:spacing w:after="0" w:line="360" w:lineRule="auto"/>
        <w:ind w:firstLineChars="100" w:firstLine="240"/>
        <w:jc w:val="both"/>
        <w:rPr>
          <w:rFonts w:ascii="Book Antiqua" w:hAnsi="Book Antiqua" w:cstheme="majorBidi"/>
          <w:sz w:val="24"/>
          <w:szCs w:val="24"/>
        </w:rPr>
      </w:pPr>
      <w:r w:rsidRPr="00855144">
        <w:rPr>
          <w:rFonts w:ascii="Book Antiqua" w:hAnsi="Book Antiqua" w:cstheme="majorBidi"/>
          <w:sz w:val="24"/>
          <w:szCs w:val="24"/>
        </w:rPr>
        <w:t xml:space="preserve">For example the reported percent of expected coverage of cancer incidence for </w:t>
      </w:r>
      <w:proofErr w:type="spellStart"/>
      <w:r w:rsidRPr="00855144">
        <w:rPr>
          <w:rFonts w:ascii="Book Antiqua" w:hAnsi="Book Antiqua" w:cstheme="majorBidi"/>
          <w:sz w:val="24"/>
          <w:szCs w:val="24"/>
        </w:rPr>
        <w:t>Razavi</w:t>
      </w:r>
      <w:proofErr w:type="spellEnd"/>
      <w:r w:rsidRPr="00855144">
        <w:rPr>
          <w:rFonts w:ascii="Book Antiqua" w:hAnsi="Book Antiqua" w:cstheme="majorBidi"/>
          <w:sz w:val="24"/>
          <w:szCs w:val="24"/>
        </w:rPr>
        <w:t xml:space="preserve"> </w:t>
      </w:r>
      <w:proofErr w:type="spellStart"/>
      <w:r w:rsidRPr="00855144">
        <w:rPr>
          <w:rFonts w:ascii="Book Antiqua" w:hAnsi="Book Antiqua" w:cstheme="majorBidi"/>
          <w:sz w:val="24"/>
          <w:szCs w:val="24"/>
        </w:rPr>
        <w:t>Khorasan</w:t>
      </w:r>
      <w:proofErr w:type="spellEnd"/>
      <w:r w:rsidRPr="00855144">
        <w:rPr>
          <w:rFonts w:ascii="Book Antiqua" w:hAnsi="Book Antiqua" w:cstheme="majorBidi"/>
          <w:sz w:val="24"/>
          <w:szCs w:val="24"/>
        </w:rPr>
        <w:t xml:space="preserve"> province in north-east of Iran was 155.5%. It means that </w:t>
      </w:r>
      <w:proofErr w:type="spellStart"/>
      <w:r w:rsidRPr="00855144">
        <w:rPr>
          <w:rFonts w:ascii="Book Antiqua" w:hAnsi="Book Antiqua" w:cstheme="majorBidi"/>
          <w:sz w:val="24"/>
          <w:szCs w:val="24"/>
        </w:rPr>
        <w:t>Razavi</w:t>
      </w:r>
      <w:proofErr w:type="spellEnd"/>
      <w:r w:rsidRPr="00855144">
        <w:rPr>
          <w:rFonts w:ascii="Book Antiqua" w:hAnsi="Book Antiqua" w:cstheme="majorBidi"/>
          <w:sz w:val="24"/>
          <w:szCs w:val="24"/>
        </w:rPr>
        <w:t xml:space="preserve"> </w:t>
      </w:r>
      <w:proofErr w:type="spellStart"/>
      <w:r w:rsidRPr="00855144">
        <w:rPr>
          <w:rFonts w:ascii="Book Antiqua" w:hAnsi="Book Antiqua" w:cstheme="majorBidi"/>
          <w:sz w:val="24"/>
          <w:szCs w:val="24"/>
        </w:rPr>
        <w:t>Khorasan</w:t>
      </w:r>
      <w:proofErr w:type="spellEnd"/>
      <w:r w:rsidRPr="00855144">
        <w:rPr>
          <w:rFonts w:ascii="Book Antiqua" w:hAnsi="Book Antiqua" w:cstheme="majorBidi"/>
          <w:sz w:val="24"/>
          <w:szCs w:val="24"/>
        </w:rPr>
        <w:t xml:space="preserve"> province have covered 55.5% more new cancer cases than its expectation, whereas the </w:t>
      </w:r>
      <w:r w:rsidRPr="00855144">
        <w:rPr>
          <w:rFonts w:ascii="Book Antiqua" w:eastAsia="CapitoliumNews-Regular" w:hAnsi="Book Antiqua" w:cstheme="majorBidi"/>
          <w:sz w:val="24"/>
          <w:szCs w:val="24"/>
        </w:rPr>
        <w:t xml:space="preserve">South and North </w:t>
      </w:r>
      <w:proofErr w:type="spellStart"/>
      <w:r w:rsidRPr="00855144">
        <w:rPr>
          <w:rFonts w:ascii="Book Antiqua" w:eastAsia="CapitoliumNews-Regular" w:hAnsi="Book Antiqua" w:cstheme="majorBidi"/>
          <w:sz w:val="24"/>
          <w:szCs w:val="24"/>
        </w:rPr>
        <w:t>Khorasan</w:t>
      </w:r>
      <w:proofErr w:type="spellEnd"/>
      <w:r w:rsidRPr="00855144">
        <w:rPr>
          <w:rFonts w:ascii="Book Antiqua" w:eastAsia="CapitoliumNews-Regular" w:hAnsi="Book Antiqua" w:cstheme="majorBidi"/>
          <w:sz w:val="24"/>
          <w:szCs w:val="24"/>
        </w:rPr>
        <w:t xml:space="preserve"> provinces that are in neighborhood of </w:t>
      </w:r>
      <w:proofErr w:type="spellStart"/>
      <w:r w:rsidRPr="00855144">
        <w:rPr>
          <w:rFonts w:ascii="Book Antiqua" w:eastAsia="CapitoliumNews-Regular" w:hAnsi="Book Antiqua" w:cstheme="majorBidi"/>
          <w:sz w:val="24"/>
          <w:szCs w:val="24"/>
        </w:rPr>
        <w:t>Razavi</w:t>
      </w:r>
      <w:proofErr w:type="spellEnd"/>
      <w:r w:rsidRPr="00855144">
        <w:rPr>
          <w:rFonts w:ascii="Book Antiqua" w:eastAsia="CapitoliumNews-Regular" w:hAnsi="Book Antiqua" w:cstheme="majorBidi"/>
          <w:sz w:val="24"/>
          <w:szCs w:val="24"/>
        </w:rPr>
        <w:t xml:space="preserve"> </w:t>
      </w:r>
      <w:proofErr w:type="spellStart"/>
      <w:r w:rsidRPr="00855144">
        <w:rPr>
          <w:rFonts w:ascii="Book Antiqua" w:eastAsia="CapitoliumNews-Regular" w:hAnsi="Book Antiqua" w:cstheme="majorBidi"/>
          <w:sz w:val="24"/>
          <w:szCs w:val="24"/>
        </w:rPr>
        <w:t>Khorasan</w:t>
      </w:r>
      <w:proofErr w:type="spellEnd"/>
      <w:r w:rsidRPr="00855144">
        <w:rPr>
          <w:rFonts w:ascii="Book Antiqua" w:hAnsi="Book Antiqua" w:cstheme="majorBidi"/>
          <w:sz w:val="24"/>
          <w:szCs w:val="24"/>
        </w:rPr>
        <w:t xml:space="preserve"> have just covered respectively 41.4% and 34.8% of their expected coverage of cancer incidence; that is a clear indication of existence of misclassification error. The expected coverage for other provinces is mentioned in</w:t>
      </w:r>
      <w:r w:rsidR="00855144" w:rsidRPr="00855144">
        <w:rPr>
          <w:rFonts w:ascii="Book Antiqua" w:hAnsi="Book Antiqua" w:cstheme="majorBidi"/>
          <w:sz w:val="24"/>
          <w:szCs w:val="24"/>
        </w:rPr>
        <w:t xml:space="preserve"> T</w:t>
      </w:r>
      <w:r w:rsidRPr="00855144">
        <w:rPr>
          <w:rFonts w:ascii="Book Antiqua" w:hAnsi="Book Antiqua" w:cstheme="majorBidi"/>
          <w:sz w:val="24"/>
          <w:szCs w:val="24"/>
        </w:rPr>
        <w:t>able 1.</w:t>
      </w:r>
    </w:p>
    <w:p w14:paraId="65960FD2" w14:textId="0C70570D" w:rsidR="00C73699" w:rsidRDefault="00C73699" w:rsidP="00855144">
      <w:pPr>
        <w:autoSpaceDE w:val="0"/>
        <w:autoSpaceDN w:val="0"/>
        <w:adjustRightInd w:val="0"/>
        <w:spacing w:after="0" w:line="360" w:lineRule="auto"/>
        <w:ind w:firstLineChars="100" w:firstLine="240"/>
        <w:jc w:val="both"/>
        <w:rPr>
          <w:rFonts w:ascii="Book Antiqua" w:hAnsi="Book Antiqua" w:cstheme="majorBidi"/>
          <w:sz w:val="24"/>
          <w:szCs w:val="24"/>
          <w:lang w:eastAsia="zh-CN"/>
        </w:rPr>
      </w:pPr>
      <w:r w:rsidRPr="00855144">
        <w:rPr>
          <w:rFonts w:ascii="Book Antiqua" w:hAnsi="Book Antiqua" w:cstheme="majorBidi"/>
          <w:sz w:val="24"/>
          <w:szCs w:val="24"/>
        </w:rPr>
        <w:t xml:space="preserve">After implementation </w:t>
      </w:r>
      <w:r w:rsidRPr="00855144">
        <w:rPr>
          <w:rFonts w:ascii="Book Antiqua" w:eastAsia="CapitoliumNews-Regular" w:hAnsi="Book Antiqua" w:cstheme="majorBidi"/>
          <w:sz w:val="24"/>
          <w:szCs w:val="24"/>
        </w:rPr>
        <w:t xml:space="preserve">of the Bayesian method, it was found that there was 43% misclassification in gastric cancer incidence registry from North and South </w:t>
      </w:r>
      <w:proofErr w:type="spellStart"/>
      <w:r w:rsidRPr="00855144">
        <w:rPr>
          <w:rFonts w:ascii="Book Antiqua" w:eastAsia="CapitoliumNews-Regular" w:hAnsi="Book Antiqua" w:cstheme="majorBidi"/>
          <w:sz w:val="24"/>
          <w:szCs w:val="24"/>
        </w:rPr>
        <w:t>Khorasan</w:t>
      </w:r>
      <w:proofErr w:type="spellEnd"/>
      <w:r w:rsidRPr="00855144">
        <w:rPr>
          <w:rFonts w:ascii="Book Antiqua" w:eastAsia="CapitoliumNews-Regular" w:hAnsi="Book Antiqua" w:cstheme="majorBidi"/>
          <w:sz w:val="24"/>
          <w:szCs w:val="24"/>
        </w:rPr>
        <w:t xml:space="preserve"> province</w:t>
      </w:r>
      <w:r w:rsidR="00DB2A0D" w:rsidRPr="00855144">
        <w:rPr>
          <w:rFonts w:ascii="Book Antiqua" w:eastAsia="CapitoliumNews-Regular" w:hAnsi="Book Antiqua" w:cstheme="majorBidi"/>
          <w:sz w:val="24"/>
          <w:szCs w:val="24"/>
        </w:rPr>
        <w:t xml:space="preserve">s in </w:t>
      </w:r>
      <w:proofErr w:type="spellStart"/>
      <w:r w:rsidR="00DB2A0D" w:rsidRPr="00855144">
        <w:rPr>
          <w:rFonts w:ascii="Book Antiqua" w:eastAsia="CapitoliumNews-Regular" w:hAnsi="Book Antiqua" w:cstheme="majorBidi"/>
          <w:sz w:val="24"/>
          <w:szCs w:val="24"/>
        </w:rPr>
        <w:t>Razavi</w:t>
      </w:r>
      <w:proofErr w:type="spellEnd"/>
      <w:r w:rsidR="00DB2A0D" w:rsidRPr="00855144">
        <w:rPr>
          <w:rFonts w:ascii="Book Antiqua" w:eastAsia="CapitoliumNews-Regular" w:hAnsi="Book Antiqua" w:cstheme="majorBidi"/>
          <w:sz w:val="24"/>
          <w:szCs w:val="24"/>
        </w:rPr>
        <w:t xml:space="preserve"> </w:t>
      </w:r>
      <w:proofErr w:type="spellStart"/>
      <w:r w:rsidR="00DB2A0D" w:rsidRPr="00855144">
        <w:rPr>
          <w:rFonts w:ascii="Book Antiqua" w:eastAsia="CapitoliumNews-Regular" w:hAnsi="Book Antiqua" w:cstheme="majorBidi"/>
          <w:sz w:val="24"/>
          <w:szCs w:val="24"/>
        </w:rPr>
        <w:t>Khorasan</w:t>
      </w:r>
      <w:proofErr w:type="spellEnd"/>
      <w:r w:rsidR="00DB2A0D" w:rsidRPr="00855144">
        <w:rPr>
          <w:rFonts w:ascii="Book Antiqua" w:eastAsia="CapitoliumNews-Regular" w:hAnsi="Book Antiqua" w:cstheme="majorBidi"/>
          <w:sz w:val="24"/>
          <w:szCs w:val="24"/>
        </w:rPr>
        <w:t xml:space="preserve"> province, </w:t>
      </w:r>
      <w:r w:rsidRPr="00855144">
        <w:rPr>
          <w:rFonts w:ascii="Book Antiqua" w:eastAsia="CapitoliumNews-Regular" w:hAnsi="Book Antiqua" w:cstheme="majorBidi"/>
          <w:sz w:val="24"/>
          <w:szCs w:val="24"/>
        </w:rPr>
        <w:t xml:space="preserve">72% misclassification from </w:t>
      </w:r>
      <w:proofErr w:type="spellStart"/>
      <w:r w:rsidRPr="00855144">
        <w:rPr>
          <w:rFonts w:ascii="Book Antiqua" w:eastAsia="CapitoliumNews-Regular" w:hAnsi="Book Antiqua" w:cstheme="majorBidi"/>
          <w:sz w:val="24"/>
          <w:szCs w:val="24"/>
        </w:rPr>
        <w:t>Sistan</w:t>
      </w:r>
      <w:proofErr w:type="spellEnd"/>
      <w:r w:rsidR="00855144" w:rsidRPr="00855144">
        <w:rPr>
          <w:rFonts w:ascii="Book Antiqua" w:hAnsi="Book Antiqua" w:cstheme="majorBidi"/>
          <w:sz w:val="24"/>
          <w:szCs w:val="24"/>
          <w:lang w:eastAsia="zh-CN"/>
        </w:rPr>
        <w:t xml:space="preserve"> and </w:t>
      </w:r>
      <w:proofErr w:type="spellStart"/>
      <w:r w:rsidRPr="00855144">
        <w:rPr>
          <w:rFonts w:ascii="Book Antiqua" w:eastAsia="CapitoliumNews-Regular" w:hAnsi="Book Antiqua" w:cstheme="majorBidi"/>
          <w:sz w:val="24"/>
          <w:szCs w:val="24"/>
        </w:rPr>
        <w:t>balouchestan</w:t>
      </w:r>
      <w:proofErr w:type="spellEnd"/>
      <w:r w:rsidRPr="00855144">
        <w:rPr>
          <w:rFonts w:ascii="Book Antiqua" w:eastAsia="CapitoliumNews-Regular" w:hAnsi="Book Antiqua" w:cstheme="majorBidi"/>
          <w:sz w:val="24"/>
          <w:szCs w:val="24"/>
        </w:rPr>
        <w:t xml:space="preserve"> province located in south-west of Iran in </w:t>
      </w:r>
      <w:proofErr w:type="spellStart"/>
      <w:r w:rsidRPr="00855144">
        <w:rPr>
          <w:rFonts w:ascii="Book Antiqua" w:eastAsia="CapitoliumNews-Regular" w:hAnsi="Book Antiqua" w:cstheme="majorBidi"/>
          <w:sz w:val="24"/>
          <w:szCs w:val="24"/>
        </w:rPr>
        <w:t>Razavi</w:t>
      </w:r>
      <w:proofErr w:type="spellEnd"/>
      <w:r w:rsidRPr="00855144">
        <w:rPr>
          <w:rFonts w:ascii="Book Antiqua" w:eastAsia="CapitoliumNews-Regular" w:hAnsi="Book Antiqua" w:cstheme="majorBidi"/>
          <w:sz w:val="24"/>
          <w:szCs w:val="24"/>
        </w:rPr>
        <w:t xml:space="preserve"> </w:t>
      </w:r>
      <w:proofErr w:type="spellStart"/>
      <w:r w:rsidRPr="00855144">
        <w:rPr>
          <w:rFonts w:ascii="Book Antiqua" w:eastAsia="CapitoliumNews-Regular" w:hAnsi="Book Antiqua" w:cstheme="majorBidi"/>
          <w:sz w:val="24"/>
          <w:szCs w:val="24"/>
        </w:rPr>
        <w:t>Khorasan</w:t>
      </w:r>
      <w:proofErr w:type="spellEnd"/>
      <w:r w:rsidRPr="00855144">
        <w:rPr>
          <w:rFonts w:ascii="Book Antiqua" w:eastAsia="CapitoliumNews-Regular" w:hAnsi="Book Antiqua" w:cstheme="majorBidi"/>
          <w:sz w:val="24"/>
          <w:szCs w:val="24"/>
        </w:rPr>
        <w:t xml:space="preserve"> that is one of most facilitate provinces of Iran with equipment health care services, 8% misclassification from </w:t>
      </w:r>
      <w:proofErr w:type="spellStart"/>
      <w:r w:rsidRPr="00855144">
        <w:rPr>
          <w:rFonts w:ascii="Book Antiqua" w:eastAsia="CapitoliumNews-Regular" w:hAnsi="Book Antiqua" w:cstheme="majorBidi"/>
          <w:sz w:val="24"/>
          <w:szCs w:val="24"/>
        </w:rPr>
        <w:t>Kohgilouye</w:t>
      </w:r>
      <w:proofErr w:type="spellEnd"/>
      <w:r w:rsidR="00855144" w:rsidRPr="00855144">
        <w:rPr>
          <w:rFonts w:ascii="Book Antiqua" w:hAnsi="Book Antiqua" w:cstheme="majorBidi"/>
          <w:sz w:val="24"/>
          <w:szCs w:val="24"/>
          <w:lang w:eastAsia="zh-CN"/>
        </w:rPr>
        <w:t xml:space="preserve"> and </w:t>
      </w:r>
      <w:proofErr w:type="spellStart"/>
      <w:r w:rsidRPr="00855144">
        <w:rPr>
          <w:rFonts w:ascii="Book Antiqua" w:eastAsia="CapitoliumNews-Regular" w:hAnsi="Book Antiqua" w:cstheme="majorBidi"/>
          <w:sz w:val="24"/>
          <w:szCs w:val="24"/>
        </w:rPr>
        <w:t>boyerahmad</w:t>
      </w:r>
      <w:proofErr w:type="spellEnd"/>
      <w:r w:rsidRPr="00855144">
        <w:rPr>
          <w:rFonts w:ascii="Book Antiqua" w:eastAsia="CapitoliumNews-Regular" w:hAnsi="Book Antiqua" w:cstheme="majorBidi"/>
          <w:sz w:val="24"/>
          <w:szCs w:val="24"/>
        </w:rPr>
        <w:t xml:space="preserve"> province in Isfahan province that is one of the biggest provinces in central region of Iran, 8% misclassification from </w:t>
      </w:r>
      <w:proofErr w:type="spellStart"/>
      <w:r w:rsidRPr="00855144">
        <w:rPr>
          <w:rFonts w:ascii="Book Antiqua" w:eastAsia="CapitoliumNews-Regular" w:hAnsi="Book Antiqua" w:cstheme="majorBidi"/>
          <w:sz w:val="24"/>
          <w:szCs w:val="24"/>
        </w:rPr>
        <w:t>Chaharmahal</w:t>
      </w:r>
      <w:proofErr w:type="spellEnd"/>
      <w:r w:rsidR="00855144" w:rsidRPr="00855144">
        <w:rPr>
          <w:rFonts w:ascii="Book Antiqua" w:hAnsi="Book Antiqua" w:cstheme="majorBidi"/>
          <w:sz w:val="24"/>
          <w:szCs w:val="24"/>
          <w:lang w:eastAsia="zh-CN"/>
        </w:rPr>
        <w:t xml:space="preserve"> and </w:t>
      </w:r>
      <w:proofErr w:type="spellStart"/>
      <w:r w:rsidRPr="00855144">
        <w:rPr>
          <w:rFonts w:ascii="Book Antiqua" w:eastAsia="CapitoliumNews-Regular" w:hAnsi="Book Antiqua" w:cstheme="majorBidi"/>
          <w:sz w:val="24"/>
          <w:szCs w:val="24"/>
        </w:rPr>
        <w:t>bakhtyari</w:t>
      </w:r>
      <w:proofErr w:type="spellEnd"/>
      <w:r w:rsidRPr="00855144">
        <w:rPr>
          <w:rFonts w:ascii="Book Antiqua" w:eastAsia="CapitoliumNews-Regular" w:hAnsi="Book Antiqua" w:cstheme="majorBidi"/>
          <w:sz w:val="24"/>
          <w:szCs w:val="24"/>
        </w:rPr>
        <w:t xml:space="preserve"> province in Isfahan, 36% misclassification from West Azerbaijan province in East Azerbaijan province that is its neighboring facilitate province in north west of Iran, 21% misclassification from Ardebil province in East </w:t>
      </w:r>
      <w:r w:rsidRPr="00855144">
        <w:rPr>
          <w:rFonts w:ascii="Book Antiqua" w:eastAsia="CapitoliumNews-Regular" w:hAnsi="Book Antiqua" w:cstheme="majorBidi"/>
          <w:sz w:val="24"/>
          <w:szCs w:val="24"/>
        </w:rPr>
        <w:lastRenderedPageBreak/>
        <w:t xml:space="preserve">Azerbaijan, 43% misclassification from </w:t>
      </w:r>
      <w:proofErr w:type="spellStart"/>
      <w:r w:rsidRPr="00855144">
        <w:rPr>
          <w:rFonts w:ascii="Book Antiqua" w:eastAsia="CapitoliumNews-Regular" w:hAnsi="Book Antiqua" w:cstheme="majorBidi"/>
          <w:sz w:val="24"/>
          <w:szCs w:val="24"/>
        </w:rPr>
        <w:t>Golestan</w:t>
      </w:r>
      <w:proofErr w:type="spellEnd"/>
      <w:r w:rsidRPr="00855144">
        <w:rPr>
          <w:rFonts w:ascii="Book Antiqua" w:eastAsia="CapitoliumNews-Regular" w:hAnsi="Book Antiqua" w:cstheme="majorBidi"/>
          <w:sz w:val="24"/>
          <w:szCs w:val="24"/>
        </w:rPr>
        <w:t xml:space="preserve"> province in </w:t>
      </w:r>
      <w:proofErr w:type="spellStart"/>
      <w:r w:rsidRPr="00855144">
        <w:rPr>
          <w:rFonts w:ascii="Book Antiqua" w:eastAsia="CapitoliumNews-Regular" w:hAnsi="Book Antiqua" w:cstheme="majorBidi"/>
          <w:sz w:val="24"/>
          <w:szCs w:val="24"/>
        </w:rPr>
        <w:t>Mazandaran</w:t>
      </w:r>
      <w:proofErr w:type="spellEnd"/>
      <w:r w:rsidRPr="00855144">
        <w:rPr>
          <w:rFonts w:ascii="Book Antiqua" w:eastAsia="CapitoliumNews-Regular" w:hAnsi="Book Antiqua" w:cstheme="majorBidi"/>
          <w:sz w:val="24"/>
          <w:szCs w:val="24"/>
        </w:rPr>
        <w:t xml:space="preserve"> province in the margin of Caspian sea, 26% misclassification from </w:t>
      </w:r>
      <w:proofErr w:type="spellStart"/>
      <w:r w:rsidRPr="00855144">
        <w:rPr>
          <w:rFonts w:ascii="Book Antiqua" w:eastAsia="CapitoliumNews-Regular" w:hAnsi="Book Antiqua" w:cstheme="majorBidi"/>
          <w:sz w:val="24"/>
          <w:szCs w:val="24"/>
        </w:rPr>
        <w:t>Ilam</w:t>
      </w:r>
      <w:proofErr w:type="spellEnd"/>
      <w:r w:rsidRPr="00855144">
        <w:rPr>
          <w:rFonts w:ascii="Book Antiqua" w:eastAsia="CapitoliumNews-Regular" w:hAnsi="Book Antiqua" w:cstheme="majorBidi"/>
          <w:sz w:val="24"/>
          <w:szCs w:val="24"/>
        </w:rPr>
        <w:t xml:space="preserve"> province in </w:t>
      </w:r>
      <w:proofErr w:type="spellStart"/>
      <w:r w:rsidRPr="00855144">
        <w:rPr>
          <w:rFonts w:ascii="Book Antiqua" w:eastAsia="CapitoliumNews-Regular" w:hAnsi="Book Antiqua" w:cstheme="majorBidi"/>
          <w:sz w:val="24"/>
          <w:szCs w:val="24"/>
        </w:rPr>
        <w:t>Khozestan</w:t>
      </w:r>
      <w:proofErr w:type="spellEnd"/>
      <w:r w:rsidRPr="00855144">
        <w:rPr>
          <w:rFonts w:ascii="Book Antiqua" w:eastAsia="CapitoliumNews-Regular" w:hAnsi="Book Antiqua" w:cstheme="majorBidi"/>
          <w:sz w:val="24"/>
          <w:szCs w:val="24"/>
        </w:rPr>
        <w:t xml:space="preserve"> province in the south of the country that has more health facilities proportional to its neighboring provinces, 54% misclassification fro</w:t>
      </w:r>
      <w:r w:rsidR="000A3D25">
        <w:rPr>
          <w:rFonts w:ascii="Book Antiqua" w:eastAsia="CapitoliumNews-Regular" w:hAnsi="Book Antiqua" w:cstheme="majorBidi"/>
          <w:sz w:val="24"/>
          <w:szCs w:val="24"/>
        </w:rPr>
        <w:t xml:space="preserve">m </w:t>
      </w:r>
      <w:proofErr w:type="spellStart"/>
      <w:r w:rsidR="000A3D25">
        <w:rPr>
          <w:rFonts w:ascii="Book Antiqua" w:eastAsia="CapitoliumNews-Regular" w:hAnsi="Book Antiqua" w:cstheme="majorBidi"/>
          <w:sz w:val="24"/>
          <w:szCs w:val="24"/>
        </w:rPr>
        <w:t>Bushehr</w:t>
      </w:r>
      <w:proofErr w:type="spellEnd"/>
      <w:r w:rsidR="000A3D25">
        <w:rPr>
          <w:rFonts w:ascii="Book Antiqua" w:eastAsia="CapitoliumNews-Regular" w:hAnsi="Book Antiqua" w:cstheme="majorBidi"/>
          <w:sz w:val="24"/>
          <w:szCs w:val="24"/>
        </w:rPr>
        <w:t xml:space="preserve"> province in </w:t>
      </w:r>
      <w:proofErr w:type="spellStart"/>
      <w:r w:rsidR="000A3D25">
        <w:rPr>
          <w:rFonts w:ascii="Book Antiqua" w:eastAsia="CapitoliumNews-Regular" w:hAnsi="Book Antiqua" w:cstheme="majorBidi"/>
          <w:sz w:val="24"/>
          <w:szCs w:val="24"/>
        </w:rPr>
        <w:t>Khozestan</w:t>
      </w:r>
      <w:proofErr w:type="spellEnd"/>
      <w:r w:rsidRPr="00855144">
        <w:rPr>
          <w:rFonts w:ascii="Book Antiqua" w:eastAsia="CapitoliumNews-Regular" w:hAnsi="Book Antiqua" w:cstheme="majorBidi"/>
          <w:sz w:val="24"/>
          <w:szCs w:val="24"/>
        </w:rPr>
        <w:t xml:space="preserve">, 63% misclassification from </w:t>
      </w:r>
      <w:proofErr w:type="spellStart"/>
      <w:r w:rsidRPr="00855144">
        <w:rPr>
          <w:rFonts w:ascii="Book Antiqua" w:eastAsia="CapitoliumNews-Regular" w:hAnsi="Book Antiqua" w:cstheme="majorBidi"/>
          <w:sz w:val="24"/>
          <w:szCs w:val="24"/>
        </w:rPr>
        <w:t>Hormozgan</w:t>
      </w:r>
      <w:proofErr w:type="spellEnd"/>
      <w:r w:rsidRPr="00855144">
        <w:rPr>
          <w:rFonts w:ascii="Book Antiqua" w:eastAsia="CapitoliumNews-Regular" w:hAnsi="Book Antiqua" w:cstheme="majorBidi"/>
          <w:sz w:val="24"/>
          <w:szCs w:val="24"/>
        </w:rPr>
        <w:t xml:space="preserve"> province in Fars province that is either one of the most facilitate provinces of Iran, 32% misclassification from Qazvin province in</w:t>
      </w:r>
      <w:r w:rsidRPr="00855144">
        <w:rPr>
          <w:rFonts w:ascii="Book Antiqua" w:hAnsi="Book Antiqua" w:cstheme="majorBidi"/>
          <w:sz w:val="24"/>
          <w:szCs w:val="24"/>
        </w:rPr>
        <w:t xml:space="preserve"> Tehran that is the capital of Iran in the central region of the country, </w:t>
      </w:r>
      <w:r w:rsidRPr="00855144">
        <w:rPr>
          <w:rFonts w:ascii="Book Antiqua" w:eastAsia="CapitoliumNews-Regular" w:hAnsi="Book Antiqua" w:cstheme="majorBidi"/>
          <w:sz w:val="24"/>
          <w:szCs w:val="24"/>
        </w:rPr>
        <w:t xml:space="preserve">43% misclassification from </w:t>
      </w:r>
      <w:proofErr w:type="spellStart"/>
      <w:r w:rsidRPr="00855144">
        <w:rPr>
          <w:rFonts w:ascii="Book Antiqua" w:eastAsia="CapitoliumNews-Regular" w:hAnsi="Book Antiqua" w:cstheme="majorBidi"/>
          <w:sz w:val="24"/>
          <w:szCs w:val="24"/>
        </w:rPr>
        <w:t>Markazi</w:t>
      </w:r>
      <w:proofErr w:type="spellEnd"/>
      <w:r w:rsidRPr="00855144">
        <w:rPr>
          <w:rFonts w:ascii="Book Antiqua" w:eastAsia="CapitoliumNews-Regular" w:hAnsi="Book Antiqua" w:cstheme="majorBidi"/>
          <w:sz w:val="24"/>
          <w:szCs w:val="24"/>
        </w:rPr>
        <w:t xml:space="preserve"> province in Tehran and 37% misclassification from Qom province in Tehran. Number of gastric cancer incidence and age standardized rate (ASR) of gastric cancer before and after Bayesian correction in each province for total population and also separately for male and female appeared in </w:t>
      </w:r>
      <w:r w:rsidR="00855144" w:rsidRPr="00855144">
        <w:rPr>
          <w:rFonts w:ascii="Book Antiqua" w:eastAsia="CapitoliumNews-Regular" w:hAnsi="Book Antiqua" w:cstheme="majorBidi"/>
          <w:sz w:val="24"/>
          <w:szCs w:val="24"/>
        </w:rPr>
        <w:t>T</w:t>
      </w:r>
      <w:r w:rsidRPr="00855144">
        <w:rPr>
          <w:rFonts w:ascii="Book Antiqua" w:eastAsia="CapitoliumNews-Regular" w:hAnsi="Book Antiqua" w:cstheme="majorBidi"/>
          <w:sz w:val="24"/>
          <w:szCs w:val="24"/>
        </w:rPr>
        <w:t>able</w:t>
      </w:r>
      <w:r w:rsidR="00855144">
        <w:rPr>
          <w:rFonts w:ascii="Book Antiqua" w:hAnsi="Book Antiqua" w:cstheme="majorBidi" w:hint="eastAsia"/>
          <w:sz w:val="24"/>
          <w:szCs w:val="24"/>
          <w:lang w:eastAsia="zh-CN"/>
        </w:rPr>
        <w:t>s</w:t>
      </w:r>
      <w:r w:rsidRPr="00855144">
        <w:rPr>
          <w:rFonts w:ascii="Book Antiqua" w:eastAsia="CapitoliumNews-Regular" w:hAnsi="Book Antiqua" w:cstheme="majorBidi"/>
          <w:sz w:val="24"/>
          <w:szCs w:val="24"/>
        </w:rPr>
        <w:t xml:space="preserve"> 2 and 3.</w:t>
      </w:r>
    </w:p>
    <w:p w14:paraId="3F295D3B" w14:textId="77777777" w:rsidR="00855144" w:rsidRPr="00855144" w:rsidRDefault="00855144" w:rsidP="00855144">
      <w:pPr>
        <w:autoSpaceDE w:val="0"/>
        <w:autoSpaceDN w:val="0"/>
        <w:adjustRightInd w:val="0"/>
        <w:spacing w:after="0" w:line="360" w:lineRule="auto"/>
        <w:ind w:firstLineChars="100" w:firstLine="240"/>
        <w:jc w:val="both"/>
        <w:rPr>
          <w:rFonts w:ascii="Book Antiqua" w:hAnsi="Book Antiqua" w:cstheme="majorBidi"/>
          <w:sz w:val="24"/>
          <w:szCs w:val="24"/>
          <w:lang w:eastAsia="zh-CN"/>
        </w:rPr>
      </w:pPr>
    </w:p>
    <w:p w14:paraId="48E9DC6E" w14:textId="3CEA7818" w:rsidR="007F6C87" w:rsidRPr="00855144" w:rsidRDefault="00855144" w:rsidP="00855144">
      <w:pPr>
        <w:spacing w:after="0" w:line="360" w:lineRule="auto"/>
        <w:jc w:val="both"/>
        <w:rPr>
          <w:rFonts w:ascii="Book Antiqua" w:hAnsi="Book Antiqua" w:cstheme="majorBidi"/>
          <w:b/>
          <w:bCs/>
          <w:sz w:val="24"/>
          <w:szCs w:val="24"/>
        </w:rPr>
      </w:pPr>
      <w:r w:rsidRPr="00855144">
        <w:rPr>
          <w:rFonts w:ascii="Book Antiqua" w:hAnsi="Book Antiqua" w:cstheme="majorBidi"/>
          <w:b/>
          <w:bCs/>
          <w:sz w:val="24"/>
          <w:szCs w:val="24"/>
        </w:rPr>
        <w:t>DISCUSSION</w:t>
      </w:r>
    </w:p>
    <w:p w14:paraId="4EBA4C70" w14:textId="77777777" w:rsidR="009F47DC" w:rsidRPr="00855144" w:rsidRDefault="009F47DC" w:rsidP="00855144">
      <w:pPr>
        <w:pStyle w:val="Default"/>
        <w:spacing w:line="360" w:lineRule="auto"/>
        <w:jc w:val="both"/>
        <w:rPr>
          <w:rStyle w:val="A2"/>
          <w:rFonts w:ascii="Book Antiqua" w:hAnsi="Book Antiqua" w:cstheme="majorBidi"/>
          <w:color w:val="auto"/>
          <w:sz w:val="24"/>
          <w:szCs w:val="24"/>
        </w:rPr>
      </w:pPr>
      <w:r w:rsidRPr="00855144">
        <w:rPr>
          <w:rStyle w:val="A2"/>
          <w:rFonts w:ascii="Book Antiqua" w:hAnsi="Book Antiqua" w:cstheme="majorBidi"/>
          <w:color w:val="auto"/>
          <w:sz w:val="24"/>
          <w:szCs w:val="24"/>
        </w:rPr>
        <w:t xml:space="preserve">According to this study, incidence of gastric cancer in Iran’s provinces is registered with misclassification error and some patients are diagnosed and registered in their neighboring provinces; especially the provinces that don’t have equipment health centers with enough diagnostic devises and experts. </w:t>
      </w:r>
    </w:p>
    <w:p w14:paraId="5C1354C7" w14:textId="5C224C95" w:rsidR="009F47DC" w:rsidRPr="00855144" w:rsidRDefault="009F47DC" w:rsidP="00855144">
      <w:pPr>
        <w:pStyle w:val="Default"/>
        <w:spacing w:line="360" w:lineRule="auto"/>
        <w:ind w:firstLineChars="100" w:firstLine="240"/>
        <w:jc w:val="both"/>
        <w:rPr>
          <w:rStyle w:val="A2"/>
          <w:rFonts w:ascii="Book Antiqua" w:hAnsi="Book Antiqua" w:cstheme="majorBidi"/>
          <w:color w:val="auto"/>
          <w:sz w:val="24"/>
          <w:szCs w:val="24"/>
        </w:rPr>
      </w:pPr>
      <w:r w:rsidRPr="00855144">
        <w:rPr>
          <w:rStyle w:val="A2"/>
          <w:rFonts w:ascii="Book Antiqua" w:hAnsi="Book Antiqua" w:cstheme="majorBidi"/>
          <w:color w:val="auto"/>
          <w:sz w:val="24"/>
          <w:szCs w:val="24"/>
        </w:rPr>
        <w:t xml:space="preserve">Knowledge about spatial pattern of diseases is useful for assessing the influencing factors on disease incidence and planning for disease prevention and </w:t>
      </w:r>
      <w:proofErr w:type="gramStart"/>
      <w:r w:rsidRPr="00855144">
        <w:rPr>
          <w:rStyle w:val="A2"/>
          <w:rFonts w:ascii="Book Antiqua" w:hAnsi="Book Antiqua" w:cstheme="majorBidi"/>
          <w:color w:val="auto"/>
          <w:sz w:val="24"/>
          <w:szCs w:val="24"/>
        </w:rPr>
        <w:t>control</w:t>
      </w:r>
      <w:r w:rsidRPr="00855144">
        <w:rPr>
          <w:rStyle w:val="A2"/>
          <w:rFonts w:ascii="Book Antiqua" w:hAnsi="Book Antiqua" w:cstheme="majorBidi"/>
          <w:color w:val="auto"/>
          <w:sz w:val="24"/>
          <w:szCs w:val="24"/>
          <w:vertAlign w:val="superscript"/>
        </w:rPr>
        <w:t>[</w:t>
      </w:r>
      <w:proofErr w:type="gramEnd"/>
      <w:r w:rsidRPr="00855144">
        <w:rPr>
          <w:rStyle w:val="A2"/>
          <w:rFonts w:ascii="Book Antiqua" w:hAnsi="Book Antiqua" w:cstheme="majorBidi"/>
          <w:color w:val="auto"/>
          <w:sz w:val="24"/>
          <w:szCs w:val="24"/>
          <w:vertAlign w:val="superscript"/>
        </w:rPr>
        <w:t>29,30]</w:t>
      </w:r>
      <w:r w:rsidRPr="00855144">
        <w:rPr>
          <w:rStyle w:val="A2"/>
          <w:rFonts w:ascii="Book Antiqua" w:hAnsi="Book Antiqua" w:cstheme="majorBidi"/>
          <w:color w:val="auto"/>
          <w:sz w:val="24"/>
          <w:szCs w:val="24"/>
        </w:rPr>
        <w:t xml:space="preserve">. Geographic variations in the incidence of certain cancers (especially gastric cancer) have been investigated </w:t>
      </w:r>
      <w:proofErr w:type="gramStart"/>
      <w:r w:rsidRPr="00855144">
        <w:rPr>
          <w:rStyle w:val="A2"/>
          <w:rFonts w:ascii="Book Antiqua" w:hAnsi="Book Antiqua" w:cstheme="majorBidi"/>
          <w:color w:val="auto"/>
          <w:sz w:val="24"/>
          <w:szCs w:val="24"/>
        </w:rPr>
        <w:t>before</w:t>
      </w:r>
      <w:r w:rsidRPr="00855144">
        <w:rPr>
          <w:rStyle w:val="A2"/>
          <w:rFonts w:ascii="Book Antiqua" w:hAnsi="Book Antiqua" w:cstheme="majorBidi"/>
          <w:color w:val="auto"/>
          <w:sz w:val="24"/>
          <w:szCs w:val="24"/>
          <w:vertAlign w:val="superscript"/>
        </w:rPr>
        <w:t>[</w:t>
      </w:r>
      <w:proofErr w:type="gramEnd"/>
      <w:r w:rsidRPr="00855144">
        <w:rPr>
          <w:rStyle w:val="A2"/>
          <w:rFonts w:ascii="Book Antiqua" w:hAnsi="Book Antiqua" w:cstheme="majorBidi"/>
          <w:color w:val="auto"/>
          <w:sz w:val="24"/>
          <w:szCs w:val="24"/>
          <w:vertAlign w:val="superscript"/>
        </w:rPr>
        <w:t>31]</w:t>
      </w:r>
      <w:r w:rsidRPr="00855144">
        <w:rPr>
          <w:rStyle w:val="A2"/>
          <w:rFonts w:ascii="Book Antiqua" w:hAnsi="Book Antiqua" w:cstheme="majorBidi"/>
          <w:color w:val="auto"/>
          <w:sz w:val="24"/>
          <w:szCs w:val="24"/>
        </w:rPr>
        <w:t xml:space="preserve">. High-risk areas for gastric cancer, with age-adjusted incidence rates over than 20 in 100000 person-years include Japan, China, </w:t>
      </w:r>
      <w:r w:rsidR="00855144">
        <w:rPr>
          <w:rStyle w:val="A2"/>
          <w:rFonts w:ascii="Book Antiqua" w:hAnsi="Book Antiqua" w:cstheme="majorBidi" w:hint="eastAsia"/>
          <w:color w:val="auto"/>
          <w:sz w:val="24"/>
          <w:szCs w:val="24"/>
          <w:lang w:eastAsia="zh-CN"/>
        </w:rPr>
        <w:t xml:space="preserve">South </w:t>
      </w:r>
      <w:r w:rsidRPr="00855144">
        <w:rPr>
          <w:rStyle w:val="A2"/>
          <w:rFonts w:ascii="Book Antiqua" w:hAnsi="Book Antiqua" w:cstheme="majorBidi"/>
          <w:color w:val="auto"/>
          <w:sz w:val="24"/>
          <w:szCs w:val="24"/>
        </w:rPr>
        <w:t>Korea, Brazil and Costa Rica. Areas with a moderate risk and standardized inciden</w:t>
      </w:r>
      <w:r w:rsidR="00855144">
        <w:rPr>
          <w:rStyle w:val="A2"/>
          <w:rFonts w:ascii="Book Antiqua" w:hAnsi="Book Antiqua" w:cstheme="majorBidi"/>
          <w:color w:val="auto"/>
          <w:sz w:val="24"/>
          <w:szCs w:val="24"/>
        </w:rPr>
        <w:t>ce of between 10 and 20 per 100</w:t>
      </w:r>
      <w:r w:rsidRPr="00855144">
        <w:rPr>
          <w:rStyle w:val="A2"/>
          <w:rFonts w:ascii="Book Antiqua" w:hAnsi="Book Antiqua" w:cstheme="majorBidi"/>
          <w:color w:val="auto"/>
          <w:sz w:val="24"/>
          <w:szCs w:val="24"/>
        </w:rPr>
        <w:t xml:space="preserve">000 persons include England, Germany, New Zealand and Turkey. Areas with low risk and adjusted incidence of less than 10 include America, </w:t>
      </w:r>
      <w:r w:rsidR="008F3C5B" w:rsidRPr="00855144">
        <w:rPr>
          <w:rStyle w:val="A2"/>
          <w:rFonts w:ascii="Book Antiqua" w:hAnsi="Book Antiqua" w:cstheme="majorBidi"/>
          <w:color w:val="auto"/>
          <w:sz w:val="24"/>
          <w:szCs w:val="24"/>
        </w:rPr>
        <w:t xml:space="preserve">Denmark and </w:t>
      </w:r>
      <w:proofErr w:type="gramStart"/>
      <w:r w:rsidR="008F3C5B" w:rsidRPr="00855144">
        <w:rPr>
          <w:rStyle w:val="A2"/>
          <w:rFonts w:ascii="Book Antiqua" w:hAnsi="Book Antiqua" w:cstheme="majorBidi"/>
          <w:color w:val="auto"/>
          <w:sz w:val="24"/>
          <w:szCs w:val="24"/>
        </w:rPr>
        <w:t>Sweden</w:t>
      </w:r>
      <w:r w:rsidRPr="00855144">
        <w:rPr>
          <w:rStyle w:val="A2"/>
          <w:rFonts w:ascii="Book Antiqua" w:hAnsi="Book Antiqua" w:cstheme="majorBidi"/>
          <w:color w:val="auto"/>
          <w:sz w:val="24"/>
          <w:szCs w:val="24"/>
          <w:vertAlign w:val="superscript"/>
        </w:rPr>
        <w:t>[</w:t>
      </w:r>
      <w:proofErr w:type="gramEnd"/>
      <w:r w:rsidRPr="00855144">
        <w:rPr>
          <w:rStyle w:val="A2"/>
          <w:rFonts w:ascii="Book Antiqua" w:hAnsi="Book Antiqua" w:cstheme="majorBidi"/>
          <w:color w:val="auto"/>
          <w:sz w:val="24"/>
          <w:szCs w:val="24"/>
          <w:vertAlign w:val="superscript"/>
        </w:rPr>
        <w:t>32]</w:t>
      </w:r>
      <w:r w:rsidRPr="00855144">
        <w:rPr>
          <w:rStyle w:val="A2"/>
          <w:rFonts w:ascii="Book Antiqua" w:hAnsi="Book Antiqua" w:cstheme="majorBidi"/>
          <w:color w:val="auto"/>
          <w:sz w:val="24"/>
          <w:szCs w:val="24"/>
        </w:rPr>
        <w:t xml:space="preserve">. Iran is one of the countries with moderate risk of gastric cancer. Furthermore, different areas of the country has obvious geographical differences in gastric cancer incidence </w:t>
      </w:r>
      <w:proofErr w:type="gramStart"/>
      <w:r w:rsidRPr="00855144">
        <w:rPr>
          <w:rStyle w:val="A2"/>
          <w:rFonts w:ascii="Book Antiqua" w:hAnsi="Book Antiqua" w:cstheme="majorBidi"/>
          <w:color w:val="auto"/>
          <w:sz w:val="24"/>
          <w:szCs w:val="24"/>
        </w:rPr>
        <w:t>rate</w:t>
      </w:r>
      <w:r w:rsidRPr="00855144">
        <w:rPr>
          <w:rStyle w:val="A2"/>
          <w:rFonts w:ascii="Book Antiqua" w:hAnsi="Book Antiqua" w:cstheme="majorBidi"/>
          <w:color w:val="auto"/>
          <w:sz w:val="24"/>
          <w:szCs w:val="24"/>
          <w:vertAlign w:val="superscript"/>
        </w:rPr>
        <w:t>[</w:t>
      </w:r>
      <w:proofErr w:type="gramEnd"/>
      <w:r w:rsidRPr="00855144">
        <w:rPr>
          <w:rStyle w:val="A2"/>
          <w:rFonts w:ascii="Book Antiqua" w:hAnsi="Book Antiqua" w:cstheme="majorBidi"/>
          <w:color w:val="auto"/>
          <w:sz w:val="24"/>
          <w:szCs w:val="24"/>
          <w:vertAlign w:val="superscript"/>
        </w:rPr>
        <w:t>33]</w:t>
      </w:r>
      <w:r w:rsidRPr="00855144">
        <w:rPr>
          <w:rStyle w:val="A2"/>
          <w:rFonts w:ascii="Book Antiqua" w:hAnsi="Book Antiqua" w:cstheme="majorBidi"/>
          <w:color w:val="auto"/>
          <w:sz w:val="24"/>
          <w:szCs w:val="24"/>
        </w:rPr>
        <w:t xml:space="preserve">. Clustering of gastrointestinal cancer incidence in counties of Iran at the margin of the Caspian Sea for 2008 has been reported a significant difference in the rate of gastrointestinal cancer incidence in different </w:t>
      </w:r>
      <w:r w:rsidR="00194CE9" w:rsidRPr="00855144">
        <w:rPr>
          <w:rStyle w:val="A2"/>
          <w:rFonts w:ascii="Book Antiqua" w:hAnsi="Book Antiqua" w:cstheme="majorBidi"/>
          <w:color w:val="auto"/>
          <w:sz w:val="24"/>
          <w:szCs w:val="24"/>
        </w:rPr>
        <w:t>parts</w:t>
      </w:r>
      <w:r w:rsidRPr="00855144">
        <w:rPr>
          <w:rStyle w:val="A2"/>
          <w:rFonts w:ascii="Book Antiqua" w:hAnsi="Book Antiqua" w:cstheme="majorBidi"/>
          <w:color w:val="auto"/>
          <w:sz w:val="24"/>
          <w:szCs w:val="24"/>
        </w:rPr>
        <w:t xml:space="preserve"> of </w:t>
      </w:r>
      <w:r w:rsidRPr="00855144">
        <w:rPr>
          <w:rStyle w:val="A2"/>
          <w:rFonts w:ascii="Book Antiqua" w:hAnsi="Book Antiqua" w:cstheme="majorBidi"/>
          <w:color w:val="auto"/>
          <w:sz w:val="24"/>
          <w:szCs w:val="24"/>
        </w:rPr>
        <w:lastRenderedPageBreak/>
        <w:t xml:space="preserve">this </w:t>
      </w:r>
      <w:proofErr w:type="gramStart"/>
      <w:r w:rsidRPr="00855144">
        <w:rPr>
          <w:rStyle w:val="A2"/>
          <w:rFonts w:ascii="Book Antiqua" w:hAnsi="Book Antiqua" w:cstheme="majorBidi"/>
          <w:color w:val="auto"/>
          <w:sz w:val="24"/>
          <w:szCs w:val="24"/>
        </w:rPr>
        <w:t>area</w:t>
      </w:r>
      <w:r w:rsidRPr="00855144">
        <w:rPr>
          <w:rStyle w:val="A2"/>
          <w:rFonts w:ascii="Book Antiqua" w:hAnsi="Book Antiqua" w:cstheme="majorBidi"/>
          <w:color w:val="auto"/>
          <w:sz w:val="24"/>
          <w:szCs w:val="24"/>
          <w:vertAlign w:val="superscript"/>
        </w:rPr>
        <w:t>[</w:t>
      </w:r>
      <w:proofErr w:type="gramEnd"/>
      <w:r w:rsidRPr="00855144">
        <w:rPr>
          <w:rStyle w:val="A2"/>
          <w:rFonts w:ascii="Book Antiqua" w:hAnsi="Book Antiqua" w:cstheme="majorBidi"/>
          <w:color w:val="auto"/>
          <w:sz w:val="24"/>
          <w:szCs w:val="24"/>
          <w:vertAlign w:val="superscript"/>
        </w:rPr>
        <w:t>34]</w:t>
      </w:r>
      <w:r w:rsidRPr="00855144">
        <w:rPr>
          <w:rStyle w:val="A2"/>
          <w:rFonts w:ascii="Book Antiqua" w:hAnsi="Book Antiqua" w:cstheme="majorBidi"/>
          <w:color w:val="auto"/>
          <w:sz w:val="24"/>
          <w:szCs w:val="24"/>
        </w:rPr>
        <w:t xml:space="preserve">. A study in Ardebil province in north-west of Iran also showed that this province is a high risk area in terms of global </w:t>
      </w:r>
      <w:proofErr w:type="gramStart"/>
      <w:r w:rsidRPr="00855144">
        <w:rPr>
          <w:rStyle w:val="A2"/>
          <w:rFonts w:ascii="Book Antiqua" w:hAnsi="Book Antiqua" w:cstheme="majorBidi"/>
          <w:color w:val="auto"/>
          <w:sz w:val="24"/>
          <w:szCs w:val="24"/>
        </w:rPr>
        <w:t>statistics</w:t>
      </w:r>
      <w:r w:rsidRPr="00855144">
        <w:rPr>
          <w:rStyle w:val="A2"/>
          <w:rFonts w:ascii="Book Antiqua" w:hAnsi="Book Antiqua" w:cstheme="majorBidi"/>
          <w:color w:val="auto"/>
          <w:sz w:val="24"/>
          <w:szCs w:val="24"/>
          <w:vertAlign w:val="superscript"/>
        </w:rPr>
        <w:t>[</w:t>
      </w:r>
      <w:proofErr w:type="gramEnd"/>
      <w:r w:rsidRPr="00855144">
        <w:rPr>
          <w:rStyle w:val="A2"/>
          <w:rFonts w:ascii="Book Antiqua" w:hAnsi="Book Antiqua" w:cstheme="majorBidi"/>
          <w:color w:val="auto"/>
          <w:sz w:val="24"/>
          <w:szCs w:val="24"/>
          <w:vertAlign w:val="superscript"/>
        </w:rPr>
        <w:t>35]</w:t>
      </w:r>
      <w:r w:rsidRPr="00855144">
        <w:rPr>
          <w:rStyle w:val="A2"/>
          <w:rFonts w:ascii="Book Antiqua" w:hAnsi="Book Antiqua" w:cstheme="majorBidi"/>
          <w:color w:val="auto"/>
          <w:sz w:val="24"/>
          <w:szCs w:val="24"/>
        </w:rPr>
        <w:t xml:space="preserve">. Another study investigated the clustering status of the gastric cancer incidence among provinces of Iran from 2004 to 2009 and showed that gastric cancer had a significant clustering status in northern, north-western and western </w:t>
      </w:r>
      <w:proofErr w:type="gramStart"/>
      <w:r w:rsidRPr="00855144">
        <w:rPr>
          <w:rStyle w:val="A2"/>
          <w:rFonts w:ascii="Book Antiqua" w:hAnsi="Book Antiqua" w:cstheme="majorBidi"/>
          <w:color w:val="auto"/>
          <w:sz w:val="24"/>
          <w:szCs w:val="24"/>
        </w:rPr>
        <w:t>provinces</w:t>
      </w:r>
      <w:r w:rsidRPr="00855144">
        <w:rPr>
          <w:rStyle w:val="A2"/>
          <w:rFonts w:ascii="Book Antiqua" w:hAnsi="Book Antiqua" w:cstheme="majorBidi"/>
          <w:color w:val="auto"/>
          <w:sz w:val="24"/>
          <w:szCs w:val="24"/>
          <w:vertAlign w:val="superscript"/>
        </w:rPr>
        <w:t>[</w:t>
      </w:r>
      <w:proofErr w:type="gramEnd"/>
      <w:r w:rsidRPr="00855144">
        <w:rPr>
          <w:rStyle w:val="A2"/>
          <w:rFonts w:ascii="Book Antiqua" w:hAnsi="Book Antiqua" w:cstheme="majorBidi"/>
          <w:color w:val="auto"/>
          <w:sz w:val="24"/>
          <w:szCs w:val="24"/>
          <w:vertAlign w:val="superscript"/>
        </w:rPr>
        <w:t>36]</w:t>
      </w:r>
      <w:r w:rsidRPr="00855144">
        <w:rPr>
          <w:rStyle w:val="A2"/>
          <w:rFonts w:ascii="Book Antiqua" w:hAnsi="Book Antiqua" w:cstheme="majorBidi"/>
          <w:color w:val="auto"/>
          <w:sz w:val="24"/>
          <w:szCs w:val="24"/>
        </w:rPr>
        <w:t xml:space="preserve">. </w:t>
      </w:r>
      <w:r w:rsidRPr="00855144">
        <w:rPr>
          <w:rFonts w:ascii="Book Antiqua" w:hAnsi="Book Antiqua" w:cstheme="majorBidi"/>
          <w:color w:val="auto"/>
        </w:rPr>
        <w:t xml:space="preserve">When a cluster of high incidence is not occurred by chance, we need to ask what </w:t>
      </w:r>
      <w:r w:rsidR="00D3652C" w:rsidRPr="00855144">
        <w:rPr>
          <w:rFonts w:ascii="Book Antiqua" w:hAnsi="Book Antiqua" w:cstheme="majorBidi"/>
          <w:color w:val="auto"/>
        </w:rPr>
        <w:t>could</w:t>
      </w:r>
      <w:r w:rsidRPr="00855144">
        <w:rPr>
          <w:rFonts w:ascii="Book Antiqua" w:hAnsi="Book Antiqua" w:cstheme="majorBidi"/>
          <w:color w:val="auto"/>
        </w:rPr>
        <w:t xml:space="preserve"> be the underlyi</w:t>
      </w:r>
      <w:r w:rsidR="00AC30FB" w:rsidRPr="00855144">
        <w:rPr>
          <w:rFonts w:ascii="Book Antiqua" w:hAnsi="Book Antiqua" w:cstheme="majorBidi"/>
          <w:color w:val="auto"/>
        </w:rPr>
        <w:t xml:space="preserve">ng causal mechanism. It is </w:t>
      </w:r>
      <w:r w:rsidRPr="00855144">
        <w:rPr>
          <w:rFonts w:ascii="Book Antiqua" w:hAnsi="Book Antiqua" w:cstheme="majorBidi"/>
          <w:color w:val="auto"/>
        </w:rPr>
        <w:t>n</w:t>
      </w:r>
      <w:r w:rsidR="00AC30FB" w:rsidRPr="00855144">
        <w:rPr>
          <w:rFonts w:ascii="Book Antiqua" w:hAnsi="Book Antiqua" w:cstheme="majorBidi"/>
          <w:color w:val="auto"/>
        </w:rPr>
        <w:t xml:space="preserve">atural to look first at </w:t>
      </w:r>
      <w:r w:rsidRPr="00855144">
        <w:rPr>
          <w:rFonts w:ascii="Book Antiqua" w:hAnsi="Book Antiqua" w:cstheme="majorBidi"/>
          <w:color w:val="auto"/>
        </w:rPr>
        <w:t xml:space="preserve">the known or hypothesized risk </w:t>
      </w:r>
      <w:proofErr w:type="gramStart"/>
      <w:r w:rsidRPr="00855144">
        <w:rPr>
          <w:rFonts w:ascii="Book Antiqua" w:hAnsi="Book Antiqua" w:cstheme="majorBidi"/>
          <w:color w:val="auto"/>
        </w:rPr>
        <w:t>factors</w:t>
      </w:r>
      <w:r w:rsidRPr="00855144">
        <w:rPr>
          <w:rFonts w:ascii="Book Antiqua" w:hAnsi="Book Antiqua" w:cstheme="majorBidi"/>
          <w:color w:val="auto"/>
          <w:vertAlign w:val="superscript"/>
        </w:rPr>
        <w:t>[</w:t>
      </w:r>
      <w:proofErr w:type="gramEnd"/>
      <w:r w:rsidRPr="00855144">
        <w:rPr>
          <w:rFonts w:ascii="Book Antiqua" w:hAnsi="Book Antiqua" w:cstheme="majorBidi"/>
          <w:color w:val="auto"/>
          <w:vertAlign w:val="superscript"/>
        </w:rPr>
        <w:t>34]</w:t>
      </w:r>
      <w:r w:rsidRPr="00855144">
        <w:rPr>
          <w:rFonts w:ascii="Book Antiqua" w:hAnsi="Book Antiqua" w:cstheme="majorBidi"/>
          <w:color w:val="auto"/>
        </w:rPr>
        <w:t xml:space="preserve">. </w:t>
      </w:r>
      <w:r w:rsidRPr="00855144">
        <w:rPr>
          <w:rStyle w:val="A2"/>
          <w:rFonts w:ascii="Book Antiqua" w:hAnsi="Book Antiqua" w:cstheme="majorBidi"/>
          <w:color w:val="auto"/>
          <w:sz w:val="24"/>
          <w:szCs w:val="24"/>
        </w:rPr>
        <w:t>Several factors such as genetics, infection of Helicobacter pylori, excessive use of tobacco (especially cigarettes), high salt consumption</w:t>
      </w:r>
      <w:r w:rsidRPr="00855144">
        <w:rPr>
          <w:rFonts w:ascii="Book Antiqua" w:hAnsi="Book Antiqua" w:cstheme="majorBidi"/>
          <w:color w:val="auto"/>
        </w:rPr>
        <w:t>, high intake of nitrates</w:t>
      </w:r>
      <w:r w:rsidRPr="00855144">
        <w:rPr>
          <w:rStyle w:val="A2"/>
          <w:rFonts w:ascii="Book Antiqua" w:hAnsi="Book Antiqua" w:cstheme="majorBidi"/>
          <w:color w:val="auto"/>
          <w:sz w:val="24"/>
          <w:szCs w:val="24"/>
        </w:rPr>
        <w:t xml:space="preserve"> and inadequate intake of antioxidants, </w:t>
      </w:r>
      <w:r w:rsidRPr="00855144">
        <w:rPr>
          <w:rFonts w:ascii="Book Antiqua" w:hAnsi="Book Antiqua" w:cstheme="majorBidi"/>
          <w:color w:val="auto"/>
        </w:rPr>
        <w:t xml:space="preserve">low social economic status (SES) and </w:t>
      </w:r>
      <w:r w:rsidRPr="00855144">
        <w:rPr>
          <w:rStyle w:val="A2"/>
          <w:rFonts w:ascii="Book Antiqua" w:hAnsi="Book Antiqua" w:cstheme="majorBidi"/>
          <w:color w:val="auto"/>
          <w:sz w:val="24"/>
          <w:szCs w:val="24"/>
        </w:rPr>
        <w:t xml:space="preserve">environmental factors were among the known risk factors for gastric </w:t>
      </w:r>
      <w:proofErr w:type="gramStart"/>
      <w:r w:rsidRPr="00855144">
        <w:rPr>
          <w:rStyle w:val="A2"/>
          <w:rFonts w:ascii="Book Antiqua" w:hAnsi="Book Antiqua" w:cstheme="majorBidi"/>
          <w:color w:val="auto"/>
          <w:sz w:val="24"/>
          <w:szCs w:val="24"/>
        </w:rPr>
        <w:t>cancer</w:t>
      </w:r>
      <w:r w:rsidRPr="00855144">
        <w:rPr>
          <w:rStyle w:val="A2"/>
          <w:rFonts w:ascii="Book Antiqua" w:hAnsi="Book Antiqua" w:cstheme="majorBidi"/>
          <w:color w:val="auto"/>
          <w:sz w:val="24"/>
          <w:szCs w:val="24"/>
          <w:vertAlign w:val="superscript"/>
        </w:rPr>
        <w:t>[</w:t>
      </w:r>
      <w:proofErr w:type="gramEnd"/>
      <w:r w:rsidRPr="00855144">
        <w:rPr>
          <w:rStyle w:val="A2"/>
          <w:rFonts w:ascii="Book Antiqua" w:hAnsi="Book Antiqua" w:cstheme="majorBidi"/>
          <w:color w:val="auto"/>
          <w:sz w:val="24"/>
          <w:szCs w:val="24"/>
          <w:vertAlign w:val="superscript"/>
        </w:rPr>
        <w:t>37-39]</w:t>
      </w:r>
      <w:r w:rsidRPr="00855144">
        <w:rPr>
          <w:rStyle w:val="A2"/>
          <w:rFonts w:ascii="Book Antiqua" w:hAnsi="Book Antiqua" w:cstheme="majorBidi"/>
          <w:color w:val="auto"/>
          <w:sz w:val="24"/>
          <w:szCs w:val="24"/>
        </w:rPr>
        <w:t>.</w:t>
      </w:r>
      <w:r w:rsidR="00282CD1" w:rsidRPr="00855144">
        <w:rPr>
          <w:rStyle w:val="A2"/>
          <w:rFonts w:ascii="Book Antiqua" w:hAnsi="Book Antiqua" w:cstheme="majorBidi"/>
          <w:color w:val="auto"/>
          <w:sz w:val="24"/>
          <w:szCs w:val="24"/>
        </w:rPr>
        <w:t xml:space="preserve"> </w:t>
      </w:r>
      <w:r w:rsidRPr="00855144">
        <w:rPr>
          <w:rStyle w:val="A2"/>
          <w:rFonts w:ascii="Book Antiqua" w:hAnsi="Book Antiqua" w:cstheme="majorBidi"/>
          <w:color w:val="auto"/>
          <w:sz w:val="24"/>
          <w:szCs w:val="24"/>
        </w:rPr>
        <w:t xml:space="preserve">But major difference in gastric cancer incidence rate in neighboring provinces that are almost the same in environmental factors, dietary habits and lifestyle is </w:t>
      </w:r>
      <w:r w:rsidR="00A079E4" w:rsidRPr="00855144">
        <w:rPr>
          <w:rStyle w:val="A2"/>
          <w:rFonts w:ascii="Book Antiqua" w:hAnsi="Book Antiqua" w:cstheme="majorBidi"/>
          <w:color w:val="auto"/>
          <w:sz w:val="24"/>
          <w:szCs w:val="24"/>
        </w:rPr>
        <w:t xml:space="preserve">only </w:t>
      </w:r>
      <w:r w:rsidRPr="00855144">
        <w:rPr>
          <w:rStyle w:val="A2"/>
          <w:rFonts w:ascii="Book Antiqua" w:hAnsi="Book Antiqua" w:cstheme="majorBidi"/>
          <w:color w:val="auto"/>
          <w:sz w:val="24"/>
          <w:szCs w:val="24"/>
        </w:rPr>
        <w:t>just</w:t>
      </w:r>
      <w:r w:rsidR="00A079E4" w:rsidRPr="00855144">
        <w:rPr>
          <w:rStyle w:val="A2"/>
          <w:rFonts w:ascii="Book Antiqua" w:hAnsi="Book Antiqua" w:cstheme="majorBidi"/>
          <w:color w:val="auto"/>
          <w:sz w:val="24"/>
          <w:szCs w:val="24"/>
        </w:rPr>
        <w:t>ifiable with existence of</w:t>
      </w:r>
      <w:r w:rsidRPr="00855144">
        <w:rPr>
          <w:rStyle w:val="A2"/>
          <w:rFonts w:ascii="Book Antiqua" w:hAnsi="Book Antiqua" w:cstheme="majorBidi"/>
          <w:color w:val="auto"/>
          <w:sz w:val="24"/>
          <w:szCs w:val="24"/>
        </w:rPr>
        <w:t xml:space="preserve"> misclassification error in registering permanent residence of cancerous patients that are diagnosed and treated in neighboring facilitate provinces or Tehran as the capital of the country.</w:t>
      </w:r>
    </w:p>
    <w:p w14:paraId="6CA84C4D" w14:textId="15AC7C4F" w:rsidR="009F47DC" w:rsidRPr="00855144" w:rsidRDefault="009F47DC" w:rsidP="00855144">
      <w:pPr>
        <w:autoSpaceDE w:val="0"/>
        <w:autoSpaceDN w:val="0"/>
        <w:adjustRightInd w:val="0"/>
        <w:spacing w:after="0" w:line="360" w:lineRule="auto"/>
        <w:ind w:firstLineChars="100" w:firstLine="240"/>
        <w:jc w:val="both"/>
        <w:rPr>
          <w:rFonts w:ascii="Book Antiqua" w:hAnsi="Book Antiqua" w:cstheme="majorBidi"/>
          <w:sz w:val="24"/>
          <w:szCs w:val="24"/>
        </w:rPr>
      </w:pPr>
      <w:r w:rsidRPr="00855144">
        <w:rPr>
          <w:rFonts w:ascii="Book Antiqua" w:hAnsi="Book Antiqua" w:cstheme="majorBidi"/>
          <w:sz w:val="24"/>
          <w:szCs w:val="24"/>
        </w:rPr>
        <w:t xml:space="preserve">The study of Geographical spread of gastrointestinal tract cancer incidence in the Caspian Sea region also noted that a number of residents of </w:t>
      </w:r>
      <w:proofErr w:type="spellStart"/>
      <w:r w:rsidRPr="00855144">
        <w:rPr>
          <w:rFonts w:ascii="Book Antiqua" w:hAnsi="Book Antiqua" w:cstheme="majorBidi"/>
          <w:sz w:val="24"/>
          <w:szCs w:val="24"/>
        </w:rPr>
        <w:t>Mazandaran</w:t>
      </w:r>
      <w:proofErr w:type="spellEnd"/>
      <w:r w:rsidRPr="00855144">
        <w:rPr>
          <w:rFonts w:ascii="Book Antiqua" w:hAnsi="Book Antiqua" w:cstheme="majorBidi"/>
          <w:sz w:val="24"/>
          <w:szCs w:val="24"/>
        </w:rPr>
        <w:t xml:space="preserve"> and </w:t>
      </w:r>
      <w:proofErr w:type="spellStart"/>
      <w:r w:rsidRPr="00855144">
        <w:rPr>
          <w:rFonts w:ascii="Book Antiqua" w:hAnsi="Book Antiqua" w:cstheme="majorBidi"/>
          <w:sz w:val="24"/>
          <w:szCs w:val="24"/>
        </w:rPr>
        <w:t>Golestan</w:t>
      </w:r>
      <w:proofErr w:type="spellEnd"/>
      <w:r w:rsidRPr="00855144">
        <w:rPr>
          <w:rFonts w:ascii="Book Antiqua" w:hAnsi="Book Antiqua" w:cstheme="majorBidi"/>
          <w:sz w:val="24"/>
          <w:szCs w:val="24"/>
        </w:rPr>
        <w:t xml:space="preserve"> seek medical care outside the region, especially in Tehran, and occasionally in neighboring </w:t>
      </w:r>
      <w:proofErr w:type="gramStart"/>
      <w:r w:rsidRPr="00855144">
        <w:rPr>
          <w:rFonts w:ascii="Book Antiqua" w:hAnsi="Book Antiqua" w:cstheme="majorBidi"/>
          <w:sz w:val="24"/>
          <w:szCs w:val="24"/>
        </w:rPr>
        <w:t>provinces</w:t>
      </w:r>
      <w:r w:rsidRPr="00855144">
        <w:rPr>
          <w:rFonts w:ascii="Book Antiqua" w:hAnsi="Book Antiqua" w:cstheme="majorBidi"/>
          <w:sz w:val="24"/>
          <w:szCs w:val="24"/>
          <w:vertAlign w:val="superscript"/>
        </w:rPr>
        <w:t>[</w:t>
      </w:r>
      <w:proofErr w:type="gramEnd"/>
      <w:r w:rsidRPr="00855144">
        <w:rPr>
          <w:rFonts w:ascii="Book Antiqua" w:hAnsi="Book Antiqua" w:cstheme="majorBidi"/>
          <w:sz w:val="24"/>
          <w:szCs w:val="24"/>
          <w:vertAlign w:val="superscript"/>
        </w:rPr>
        <w:t>34]</w:t>
      </w:r>
      <w:r w:rsidRPr="00855144">
        <w:rPr>
          <w:rFonts w:ascii="Book Antiqua" w:hAnsi="Book Antiqua" w:cstheme="majorBidi"/>
          <w:sz w:val="24"/>
          <w:szCs w:val="24"/>
        </w:rPr>
        <w:t>.</w:t>
      </w:r>
      <w:r w:rsidRPr="00855144">
        <w:rPr>
          <w:rStyle w:val="A2"/>
          <w:rFonts w:ascii="Book Antiqua" w:hAnsi="Book Antiqua" w:cstheme="majorBidi"/>
          <w:color w:val="auto"/>
          <w:sz w:val="24"/>
          <w:szCs w:val="24"/>
          <w:rtl/>
        </w:rPr>
        <w:t xml:space="preserve"> </w:t>
      </w:r>
      <w:r w:rsidR="001E305C" w:rsidRPr="00855144">
        <w:rPr>
          <w:rFonts w:ascii="Book Antiqua" w:hAnsi="Book Antiqua" w:cstheme="majorBidi"/>
          <w:sz w:val="24"/>
          <w:szCs w:val="24"/>
        </w:rPr>
        <w:t xml:space="preserve">In a study in Fars </w:t>
      </w:r>
      <w:r w:rsidR="00D6320C" w:rsidRPr="00855144">
        <w:rPr>
          <w:rFonts w:ascii="Book Antiqua" w:hAnsi="Book Antiqua" w:cstheme="majorBidi"/>
          <w:sz w:val="24"/>
          <w:szCs w:val="24"/>
        </w:rPr>
        <w:t>province (i</w:t>
      </w:r>
      <w:r w:rsidRPr="00855144">
        <w:rPr>
          <w:rFonts w:ascii="Book Antiqua" w:hAnsi="Book Antiqua" w:cstheme="majorBidi"/>
          <w:sz w:val="24"/>
          <w:szCs w:val="24"/>
        </w:rPr>
        <w:t>n</w:t>
      </w:r>
      <w:r w:rsidR="00D6320C" w:rsidRPr="00855144">
        <w:rPr>
          <w:rFonts w:ascii="Book Antiqua" w:hAnsi="Book Antiqua" w:cstheme="majorBidi"/>
          <w:sz w:val="24"/>
          <w:szCs w:val="24"/>
        </w:rPr>
        <w:t xml:space="preserve"> the</w:t>
      </w:r>
      <w:r w:rsidRPr="00855144">
        <w:rPr>
          <w:rFonts w:ascii="Book Antiqua" w:hAnsi="Book Antiqua" w:cstheme="majorBidi"/>
          <w:sz w:val="24"/>
          <w:szCs w:val="24"/>
        </w:rPr>
        <w:t xml:space="preserve"> south</w:t>
      </w:r>
      <w:r w:rsidR="00FA4B6F" w:rsidRPr="00855144">
        <w:rPr>
          <w:rFonts w:ascii="Book Antiqua" w:hAnsi="Book Antiqua" w:cstheme="majorBidi"/>
          <w:sz w:val="24"/>
          <w:szCs w:val="24"/>
        </w:rPr>
        <w:t xml:space="preserve"> of Iran) with</w:t>
      </w:r>
      <w:r w:rsidRPr="00855144">
        <w:rPr>
          <w:rFonts w:ascii="Book Antiqua" w:hAnsi="Book Antiqua" w:cstheme="majorBidi"/>
          <w:sz w:val="24"/>
          <w:szCs w:val="24"/>
        </w:rPr>
        <w:t xml:space="preserve"> aim of measuring the completeness of coverage of cancer registry information reco</w:t>
      </w:r>
      <w:r w:rsidR="00444FD0" w:rsidRPr="00855144">
        <w:rPr>
          <w:rFonts w:ascii="Book Antiqua" w:hAnsi="Book Antiqua" w:cstheme="majorBidi"/>
          <w:sz w:val="24"/>
          <w:szCs w:val="24"/>
        </w:rPr>
        <w:t xml:space="preserve">rded between 2000 and 2009, </w:t>
      </w:r>
      <w:r w:rsidRPr="00855144">
        <w:rPr>
          <w:rFonts w:ascii="Book Antiqua" w:hAnsi="Book Antiqua" w:cstheme="majorBidi"/>
          <w:sz w:val="24"/>
          <w:szCs w:val="24"/>
        </w:rPr>
        <w:t>actual registry data compared with the expected incidence rate. The maximum acceptable error rate was 5% for deficiencies in personal and demographic information (gender, age, father’s name and area of residence) and encoding the cancers. At the beginning of their program, the address of patients was not recorded with detail and in a systematic manner. Although the rate of deficiencies was decreased as a result of staff training, the error rate in address information (7.87%) remained above the 5% threshold by the end of the study period in 2009</w:t>
      </w:r>
      <w:r w:rsidR="008E6CE1">
        <w:rPr>
          <w:rFonts w:ascii="Book Antiqua" w:hAnsi="Book Antiqua" w:cstheme="majorBidi" w:hint="eastAsia"/>
          <w:sz w:val="24"/>
          <w:szCs w:val="24"/>
          <w:vertAlign w:val="superscript"/>
          <w:lang w:eastAsia="zh-CN"/>
        </w:rPr>
        <w:t>[8]</w:t>
      </w:r>
      <w:r w:rsidRPr="00855144">
        <w:rPr>
          <w:rFonts w:ascii="Book Antiqua" w:hAnsi="Book Antiqua" w:cstheme="majorBidi"/>
          <w:sz w:val="24"/>
          <w:szCs w:val="24"/>
        </w:rPr>
        <w:t>.</w:t>
      </w:r>
    </w:p>
    <w:p w14:paraId="0F842966" w14:textId="77777777" w:rsidR="009F47DC" w:rsidRPr="00855144" w:rsidRDefault="009F47DC" w:rsidP="00855144">
      <w:pPr>
        <w:autoSpaceDE w:val="0"/>
        <w:autoSpaceDN w:val="0"/>
        <w:adjustRightInd w:val="0"/>
        <w:spacing w:after="0" w:line="360" w:lineRule="auto"/>
        <w:ind w:firstLineChars="100" w:firstLine="240"/>
        <w:jc w:val="both"/>
        <w:rPr>
          <w:rFonts w:ascii="Book Antiqua" w:hAnsi="Book Antiqua" w:cstheme="majorBidi"/>
          <w:sz w:val="24"/>
          <w:szCs w:val="24"/>
        </w:rPr>
      </w:pPr>
      <w:r w:rsidRPr="00855144">
        <w:rPr>
          <w:rFonts w:ascii="Book Antiqua" w:hAnsi="Book Antiqua" w:cstheme="majorBidi"/>
          <w:sz w:val="24"/>
          <w:szCs w:val="24"/>
        </w:rPr>
        <w:t>These findings confirm the existence of misclassification error and incompleteness of address-related information in Iran’s cancer registry that results underestimation of cancer incidence rate in some provinces and overestimation in some others.</w:t>
      </w:r>
    </w:p>
    <w:p w14:paraId="5C34F89B" w14:textId="2B1BD1AD" w:rsidR="009F47DC" w:rsidRPr="00855144" w:rsidRDefault="009F47DC" w:rsidP="00855144">
      <w:pPr>
        <w:spacing w:after="0" w:line="360" w:lineRule="auto"/>
        <w:ind w:firstLineChars="100" w:firstLine="240"/>
        <w:jc w:val="both"/>
        <w:rPr>
          <w:rFonts w:ascii="Book Antiqua" w:hAnsi="Book Antiqua" w:cstheme="majorBidi"/>
          <w:sz w:val="24"/>
          <w:szCs w:val="24"/>
        </w:rPr>
      </w:pPr>
      <w:r w:rsidRPr="00855144">
        <w:rPr>
          <w:rFonts w:ascii="Book Antiqua" w:hAnsi="Book Antiqua" w:cstheme="majorBidi"/>
          <w:sz w:val="24"/>
          <w:szCs w:val="24"/>
        </w:rPr>
        <w:lastRenderedPageBreak/>
        <w:t>In conclusion</w:t>
      </w:r>
      <w:r w:rsidR="00570413" w:rsidRPr="00855144">
        <w:rPr>
          <w:rFonts w:ascii="Book Antiqua" w:hAnsi="Book Antiqua" w:cstheme="majorBidi"/>
          <w:sz w:val="24"/>
          <w:szCs w:val="24"/>
        </w:rPr>
        <w:t>,</w:t>
      </w:r>
      <w:r w:rsidRPr="00855144">
        <w:rPr>
          <w:rFonts w:ascii="Book Antiqua" w:hAnsi="Book Antiqua" w:cstheme="majorBidi"/>
          <w:sz w:val="24"/>
          <w:szCs w:val="24"/>
        </w:rPr>
        <w:t xml:space="preserve"> despite international efforts to standardize cancer incidence data collection processes, the quality of data from many countries remains poor.</w:t>
      </w:r>
      <w:r w:rsidRPr="00855144">
        <w:rPr>
          <w:rFonts w:ascii="Book Antiqua" w:hAnsi="Book Antiqua" w:cstheme="majorBidi"/>
          <w:sz w:val="24"/>
          <w:szCs w:val="24"/>
          <w:vertAlign w:val="superscript"/>
        </w:rPr>
        <w:t xml:space="preserve"> </w:t>
      </w:r>
      <w:r w:rsidRPr="00855144">
        <w:rPr>
          <w:rFonts w:ascii="Book Antiqua" w:hAnsi="Book Antiqua" w:cstheme="majorBidi"/>
          <w:sz w:val="24"/>
          <w:szCs w:val="24"/>
        </w:rPr>
        <w:t xml:space="preserve"> Low quality of cancer incidence data leads to a misclassified registered </w:t>
      </w:r>
      <w:proofErr w:type="gramStart"/>
      <w:r w:rsidRPr="00855144">
        <w:rPr>
          <w:rFonts w:ascii="Book Antiqua" w:hAnsi="Book Antiqua" w:cstheme="majorBidi"/>
          <w:sz w:val="24"/>
          <w:szCs w:val="24"/>
        </w:rPr>
        <w:t>data</w:t>
      </w:r>
      <w:r w:rsidR="00994BA8" w:rsidRPr="00855144">
        <w:rPr>
          <w:rFonts w:ascii="Book Antiqua" w:hAnsi="Book Antiqua" w:cstheme="majorBidi"/>
          <w:sz w:val="24"/>
          <w:szCs w:val="24"/>
          <w:vertAlign w:val="superscript"/>
        </w:rPr>
        <w:t>[</w:t>
      </w:r>
      <w:proofErr w:type="gramEnd"/>
      <w:r w:rsidR="00994BA8" w:rsidRPr="00855144">
        <w:rPr>
          <w:rFonts w:ascii="Book Antiqua" w:hAnsi="Book Antiqua" w:cstheme="majorBidi"/>
          <w:sz w:val="24"/>
          <w:szCs w:val="24"/>
          <w:vertAlign w:val="superscript"/>
        </w:rPr>
        <w:t>40]</w:t>
      </w:r>
      <w:r w:rsidRPr="00855144">
        <w:rPr>
          <w:rFonts w:ascii="Book Antiqua" w:hAnsi="Book Antiqua" w:cstheme="majorBidi"/>
          <w:sz w:val="24"/>
          <w:szCs w:val="24"/>
        </w:rPr>
        <w:t xml:space="preserve">. Iran as a developing country is not an exception. So, there are provinces with higher or lower incidence of gastric cancer than the registered rates, and policy makers employ these data to allocate the facilities and resources. Regionally misclassified cancer incidence data leads to misallocation of resources. So authorities should notice that low incidence rate of gastric cancer in some provinces, do not mean that they are in a good health condition and gastric cancer incidence is really low in these provinces, but quite the contrary, this may be the effect of misclassification error and it is needed to allocate them more health facilities, equipped health centers, and improve the quality of registration system. </w:t>
      </w:r>
    </w:p>
    <w:p w14:paraId="7732483E" w14:textId="6A415E68" w:rsidR="008E0657" w:rsidRPr="00855144" w:rsidRDefault="009F47DC" w:rsidP="00855144">
      <w:pPr>
        <w:spacing w:after="0" w:line="360" w:lineRule="auto"/>
        <w:ind w:firstLineChars="100" w:firstLine="240"/>
        <w:jc w:val="both"/>
        <w:rPr>
          <w:rFonts w:ascii="Book Antiqua" w:hAnsi="Book Antiqua" w:cs="Times New Roman"/>
          <w:sz w:val="24"/>
          <w:szCs w:val="24"/>
        </w:rPr>
      </w:pPr>
      <w:r w:rsidRPr="00855144">
        <w:rPr>
          <w:rFonts w:ascii="Book Antiqua" w:hAnsi="Book Antiqua" w:cstheme="majorBidi"/>
          <w:sz w:val="24"/>
          <w:szCs w:val="24"/>
        </w:rPr>
        <w:t>Enhancing hardware and software resources, training and increasing the number of educated and motivated staff in all public and private sectors involved in the cancer registry program in order to complete the cancer case registry forms accurately and remit them to the appropriate center, expert researchers in medicine and cancer knowledge, computer science and biostatistics, and greater attention to epidemiological research are needed to qualify the cancer registry program and increasing its completeness; specially completeness of address-related information</w:t>
      </w:r>
      <w:r w:rsidR="005D5B4F" w:rsidRPr="00855144">
        <w:rPr>
          <w:rFonts w:ascii="Book Antiqua" w:hAnsi="Book Antiqua" w:cstheme="majorBidi"/>
          <w:sz w:val="24"/>
          <w:szCs w:val="24"/>
          <w:vertAlign w:val="superscript"/>
        </w:rPr>
        <w:t>[41,42</w:t>
      </w:r>
      <w:r w:rsidRPr="00855144">
        <w:rPr>
          <w:rFonts w:ascii="Book Antiqua" w:hAnsi="Book Antiqua" w:cstheme="majorBidi"/>
          <w:sz w:val="24"/>
          <w:szCs w:val="24"/>
          <w:vertAlign w:val="superscript"/>
        </w:rPr>
        <w:t>]</w:t>
      </w:r>
      <w:r w:rsidRPr="00855144">
        <w:rPr>
          <w:rFonts w:ascii="Book Antiqua" w:hAnsi="Book Antiqua" w:cstheme="majorBidi"/>
          <w:sz w:val="24"/>
          <w:szCs w:val="24"/>
        </w:rPr>
        <w:t xml:space="preserve">. So, </w:t>
      </w:r>
      <w:r w:rsidRPr="00855144">
        <w:rPr>
          <w:rFonts w:ascii="Book Antiqua" w:hAnsi="Book Antiqua" w:cs="Times New Roman"/>
          <w:sz w:val="24"/>
          <w:szCs w:val="24"/>
        </w:rPr>
        <w:t>the better the quality of cancer registry data, better the possibility of effective use of these data in planning and prevention.</w:t>
      </w:r>
    </w:p>
    <w:p w14:paraId="5F0A6EFA" w14:textId="77C076CB" w:rsidR="008E0657" w:rsidRPr="00855144" w:rsidRDefault="008E0657" w:rsidP="00855144">
      <w:pPr>
        <w:spacing w:after="0" w:line="360" w:lineRule="auto"/>
        <w:jc w:val="both"/>
        <w:rPr>
          <w:rFonts w:ascii="Book Antiqua" w:hAnsi="Book Antiqua" w:cs="Times New Roman"/>
          <w:sz w:val="24"/>
          <w:szCs w:val="24"/>
        </w:rPr>
      </w:pPr>
    </w:p>
    <w:p w14:paraId="2E5061C9" w14:textId="77777777" w:rsidR="00476E47" w:rsidRPr="00855144" w:rsidRDefault="00476E47" w:rsidP="00855144">
      <w:pPr>
        <w:spacing w:after="0" w:line="360" w:lineRule="auto"/>
        <w:jc w:val="both"/>
        <w:rPr>
          <w:rFonts w:ascii="Book Antiqua" w:hAnsi="Book Antiqua" w:cs="Times New Roman"/>
          <w:sz w:val="24"/>
          <w:szCs w:val="24"/>
        </w:rPr>
      </w:pPr>
      <w:r w:rsidRPr="00855144">
        <w:rPr>
          <w:rFonts w:ascii="Book Antiqua" w:hAnsi="Book Antiqua"/>
          <w:b/>
          <w:sz w:val="24"/>
          <w:szCs w:val="24"/>
        </w:rPr>
        <w:t>COMMENTS</w:t>
      </w:r>
    </w:p>
    <w:p w14:paraId="5CC42440" w14:textId="5E100EB7" w:rsidR="00211606" w:rsidRPr="00855144" w:rsidRDefault="00855144" w:rsidP="00855144">
      <w:pPr>
        <w:autoSpaceDE w:val="0"/>
        <w:autoSpaceDN w:val="0"/>
        <w:adjustRightInd w:val="0"/>
        <w:spacing w:after="0" w:line="360" w:lineRule="auto"/>
        <w:jc w:val="both"/>
        <w:rPr>
          <w:rFonts w:ascii="Book Antiqua" w:hAnsi="Book Antiqua"/>
          <w:b/>
          <w:i/>
          <w:iCs/>
          <w:sz w:val="24"/>
          <w:szCs w:val="24"/>
          <w:lang w:eastAsia="zh-CN"/>
        </w:rPr>
      </w:pPr>
      <w:r>
        <w:rPr>
          <w:rFonts w:ascii="Book Antiqua" w:hAnsi="Book Antiqua"/>
          <w:b/>
          <w:i/>
          <w:iCs/>
          <w:sz w:val="24"/>
          <w:szCs w:val="24"/>
        </w:rPr>
        <w:t>Background</w:t>
      </w:r>
    </w:p>
    <w:p w14:paraId="6BAF88FC" w14:textId="77777777" w:rsidR="008C1FAC" w:rsidRDefault="00ED0578" w:rsidP="00855144">
      <w:pPr>
        <w:autoSpaceDE w:val="0"/>
        <w:autoSpaceDN w:val="0"/>
        <w:adjustRightInd w:val="0"/>
        <w:spacing w:after="0" w:line="360" w:lineRule="auto"/>
        <w:jc w:val="both"/>
        <w:rPr>
          <w:rFonts w:ascii="Book Antiqua" w:hAnsi="Book Antiqua"/>
          <w:bCs/>
          <w:sz w:val="24"/>
          <w:szCs w:val="24"/>
          <w:lang w:eastAsia="zh-CN"/>
        </w:rPr>
      </w:pPr>
      <w:r w:rsidRPr="00855144">
        <w:rPr>
          <w:rFonts w:ascii="Book Antiqua" w:hAnsi="Book Antiqua"/>
          <w:bCs/>
          <w:sz w:val="24"/>
          <w:szCs w:val="24"/>
        </w:rPr>
        <w:t>Most</w:t>
      </w:r>
      <w:r w:rsidR="00211606" w:rsidRPr="00855144">
        <w:rPr>
          <w:rFonts w:ascii="Book Antiqua" w:hAnsi="Book Antiqua"/>
          <w:bCs/>
          <w:sz w:val="24"/>
          <w:szCs w:val="24"/>
        </w:rPr>
        <w:t xml:space="preserve"> patients from low facility </w:t>
      </w:r>
      <w:r w:rsidR="00CD4E22" w:rsidRPr="00855144">
        <w:rPr>
          <w:rFonts w:ascii="Book Antiqua" w:hAnsi="Book Antiqua"/>
          <w:bCs/>
          <w:sz w:val="24"/>
          <w:szCs w:val="24"/>
        </w:rPr>
        <w:t>provinces, seek</w:t>
      </w:r>
      <w:r w:rsidRPr="00855144">
        <w:rPr>
          <w:rFonts w:ascii="Book Antiqua" w:hAnsi="Book Antiqua"/>
          <w:bCs/>
          <w:sz w:val="24"/>
          <w:szCs w:val="24"/>
        </w:rPr>
        <w:t xml:space="preserve"> medical treatment in their neighboring facilitate provinces. Some of them do not mention their permanent residence. It makes misclassification</w:t>
      </w:r>
      <w:r w:rsidR="0093364F" w:rsidRPr="00855144">
        <w:rPr>
          <w:rFonts w:ascii="Book Antiqua" w:hAnsi="Book Antiqua"/>
          <w:bCs/>
          <w:sz w:val="24"/>
          <w:szCs w:val="24"/>
        </w:rPr>
        <w:t xml:space="preserve"> error in cancer registry data and </w:t>
      </w:r>
      <w:r w:rsidR="00234BE0" w:rsidRPr="00855144">
        <w:rPr>
          <w:rFonts w:ascii="Book Antiqua" w:hAnsi="Book Antiqua"/>
          <w:bCs/>
          <w:sz w:val="24"/>
          <w:szCs w:val="24"/>
        </w:rPr>
        <w:t>misleads</w:t>
      </w:r>
      <w:r w:rsidR="0093364F" w:rsidRPr="00855144">
        <w:rPr>
          <w:rFonts w:ascii="Book Antiqua" w:hAnsi="Book Antiqua"/>
          <w:bCs/>
          <w:sz w:val="24"/>
          <w:szCs w:val="24"/>
        </w:rPr>
        <w:t xml:space="preserve"> health policy makers who use cancer registry data for resource allocation and cancer control programs.</w:t>
      </w:r>
      <w:r w:rsidR="004131FF" w:rsidRPr="00855144">
        <w:rPr>
          <w:rFonts w:ascii="Book Antiqua" w:hAnsi="Book Antiqua"/>
          <w:bCs/>
          <w:sz w:val="24"/>
          <w:szCs w:val="24"/>
        </w:rPr>
        <w:t xml:space="preserve"> The aim of this study is to use Bayesian method for estimating the rate of misclassification between neighboring provinces and re-estimating </w:t>
      </w:r>
      <w:r w:rsidR="00EC588C" w:rsidRPr="00855144">
        <w:rPr>
          <w:rFonts w:ascii="Book Antiqua" w:hAnsi="Book Antiqua"/>
          <w:bCs/>
          <w:sz w:val="24"/>
          <w:szCs w:val="24"/>
        </w:rPr>
        <w:t xml:space="preserve">the rate of gastric cancer incidence </w:t>
      </w:r>
      <w:r w:rsidR="004131FF" w:rsidRPr="00855144">
        <w:rPr>
          <w:rFonts w:ascii="Book Antiqua" w:hAnsi="Book Antiqua"/>
          <w:bCs/>
          <w:sz w:val="24"/>
          <w:szCs w:val="24"/>
        </w:rPr>
        <w:t>in each province of Iran.</w:t>
      </w:r>
    </w:p>
    <w:p w14:paraId="29116217" w14:textId="77777777" w:rsidR="00855144" w:rsidRPr="00855144" w:rsidRDefault="00855144" w:rsidP="00855144">
      <w:pPr>
        <w:autoSpaceDE w:val="0"/>
        <w:autoSpaceDN w:val="0"/>
        <w:adjustRightInd w:val="0"/>
        <w:spacing w:after="0" w:line="360" w:lineRule="auto"/>
        <w:jc w:val="both"/>
        <w:rPr>
          <w:rFonts w:ascii="Book Antiqua" w:hAnsi="Book Antiqua"/>
          <w:bCs/>
          <w:sz w:val="24"/>
          <w:szCs w:val="24"/>
          <w:lang w:eastAsia="zh-CN"/>
        </w:rPr>
      </w:pPr>
    </w:p>
    <w:p w14:paraId="48270E4D" w14:textId="212E38D1" w:rsidR="008C1FAC" w:rsidRPr="00855144" w:rsidRDefault="008C1FAC" w:rsidP="00855144">
      <w:pPr>
        <w:autoSpaceDE w:val="0"/>
        <w:autoSpaceDN w:val="0"/>
        <w:adjustRightInd w:val="0"/>
        <w:spacing w:after="0" w:line="360" w:lineRule="auto"/>
        <w:jc w:val="both"/>
        <w:rPr>
          <w:rFonts w:ascii="Book Antiqua" w:hAnsi="Book Antiqua"/>
          <w:b/>
          <w:i/>
          <w:iCs/>
          <w:sz w:val="24"/>
          <w:szCs w:val="24"/>
          <w:lang w:eastAsia="zh-CN"/>
        </w:rPr>
      </w:pPr>
      <w:r w:rsidRPr="00855144">
        <w:rPr>
          <w:rFonts w:ascii="Book Antiqua" w:hAnsi="Book Antiqua"/>
          <w:b/>
          <w:i/>
          <w:iCs/>
          <w:sz w:val="24"/>
          <w:szCs w:val="24"/>
        </w:rPr>
        <w:t xml:space="preserve">Research </w:t>
      </w:r>
      <w:r w:rsidR="00855144" w:rsidRPr="00855144">
        <w:rPr>
          <w:rFonts w:ascii="Book Antiqua" w:hAnsi="Book Antiqua"/>
          <w:b/>
          <w:i/>
          <w:iCs/>
          <w:sz w:val="24"/>
          <w:szCs w:val="24"/>
        </w:rPr>
        <w:t>f</w:t>
      </w:r>
      <w:r w:rsidRPr="00855144">
        <w:rPr>
          <w:rFonts w:ascii="Book Antiqua" w:hAnsi="Book Antiqua"/>
          <w:b/>
          <w:i/>
          <w:iCs/>
          <w:sz w:val="24"/>
          <w:szCs w:val="24"/>
        </w:rPr>
        <w:t>rontiers</w:t>
      </w:r>
    </w:p>
    <w:p w14:paraId="1D5C8966" w14:textId="77777777" w:rsidR="006E5F61" w:rsidRDefault="00A03F8F" w:rsidP="00855144">
      <w:pPr>
        <w:autoSpaceDE w:val="0"/>
        <w:autoSpaceDN w:val="0"/>
        <w:adjustRightInd w:val="0"/>
        <w:spacing w:after="0" w:line="360" w:lineRule="auto"/>
        <w:jc w:val="both"/>
        <w:rPr>
          <w:rFonts w:ascii="Book Antiqua" w:hAnsi="Book Antiqua" w:cstheme="majorBidi"/>
          <w:sz w:val="24"/>
          <w:szCs w:val="24"/>
          <w:lang w:eastAsia="zh-CN"/>
        </w:rPr>
      </w:pPr>
      <w:r w:rsidRPr="00855144">
        <w:rPr>
          <w:rFonts w:ascii="Book Antiqua" w:hAnsi="Book Antiqua" w:cstheme="majorBidi"/>
          <w:sz w:val="24"/>
          <w:szCs w:val="24"/>
        </w:rPr>
        <w:t>Information about geographic spread of cancers</w:t>
      </w:r>
      <w:r w:rsidR="00B10C2E" w:rsidRPr="00855144">
        <w:rPr>
          <w:rFonts w:ascii="Book Antiqua" w:hAnsi="Book Antiqua" w:cstheme="majorBidi"/>
          <w:sz w:val="24"/>
          <w:szCs w:val="24"/>
        </w:rPr>
        <w:t xml:space="preserve"> is so important for cancer control and prevention</w:t>
      </w:r>
      <w:r w:rsidR="00E9591D" w:rsidRPr="00855144">
        <w:rPr>
          <w:rFonts w:ascii="Book Antiqua" w:hAnsi="Book Antiqua" w:cstheme="majorBidi"/>
          <w:sz w:val="24"/>
          <w:szCs w:val="24"/>
        </w:rPr>
        <w:t xml:space="preserve">. </w:t>
      </w:r>
      <w:r w:rsidR="006E5F61" w:rsidRPr="00855144">
        <w:rPr>
          <w:rFonts w:ascii="Book Antiqua" w:hAnsi="Book Antiqua" w:cstheme="majorBidi"/>
          <w:sz w:val="24"/>
          <w:szCs w:val="24"/>
        </w:rPr>
        <w:t>Iran’s cancer registry data is subject to misclassification in patient’s permanent residence</w:t>
      </w:r>
      <w:r w:rsidR="000B7E26" w:rsidRPr="00855144">
        <w:rPr>
          <w:rFonts w:ascii="Book Antiqua" w:hAnsi="Book Antiqua" w:cstheme="majorBidi"/>
          <w:sz w:val="24"/>
          <w:szCs w:val="24"/>
        </w:rPr>
        <w:t xml:space="preserve"> that leads to under-estimation of cancer risk in some provinces and consequently over-estimation in other provinces.</w:t>
      </w:r>
      <w:r w:rsidR="006E5F61" w:rsidRPr="00855144">
        <w:rPr>
          <w:rFonts w:ascii="Book Antiqua" w:hAnsi="Book Antiqua" w:cstheme="majorBidi"/>
          <w:sz w:val="24"/>
          <w:szCs w:val="24"/>
        </w:rPr>
        <w:t xml:space="preserve"> </w:t>
      </w:r>
      <w:r w:rsidR="00CF2991" w:rsidRPr="00855144">
        <w:rPr>
          <w:rFonts w:ascii="Book Antiqua" w:hAnsi="Book Antiqua" w:cstheme="majorBidi"/>
          <w:sz w:val="24"/>
          <w:szCs w:val="24"/>
        </w:rPr>
        <w:t>Cancer registry</w:t>
      </w:r>
      <w:r w:rsidR="00E82BC9" w:rsidRPr="00855144">
        <w:rPr>
          <w:rFonts w:ascii="Book Antiqua" w:hAnsi="Book Antiqua" w:cstheme="majorBidi"/>
          <w:sz w:val="24"/>
          <w:szCs w:val="24"/>
        </w:rPr>
        <w:t xml:space="preserve"> data is usually used in spatial analysis to determine the high risk areas</w:t>
      </w:r>
      <w:r w:rsidR="00814CED" w:rsidRPr="00855144">
        <w:rPr>
          <w:rFonts w:ascii="Book Antiqua" w:hAnsi="Book Antiqua" w:cstheme="majorBidi"/>
          <w:sz w:val="24"/>
          <w:szCs w:val="24"/>
        </w:rPr>
        <w:t xml:space="preserve"> without considering the existence of misclassification error</w:t>
      </w:r>
      <w:r w:rsidR="00E82BC9" w:rsidRPr="00855144">
        <w:rPr>
          <w:rFonts w:ascii="Book Antiqua" w:hAnsi="Book Antiqua" w:cstheme="majorBidi"/>
          <w:sz w:val="24"/>
          <w:szCs w:val="24"/>
        </w:rPr>
        <w:t>.</w:t>
      </w:r>
      <w:r w:rsidR="006E5F61" w:rsidRPr="00855144">
        <w:rPr>
          <w:rFonts w:ascii="Book Antiqua" w:hAnsi="Book Antiqua" w:cstheme="majorBidi"/>
          <w:sz w:val="24"/>
          <w:szCs w:val="24"/>
        </w:rPr>
        <w:t xml:space="preserve"> The hotspot of this study is using the Bayesian method for </w:t>
      </w:r>
      <w:r w:rsidR="00006565" w:rsidRPr="00855144">
        <w:rPr>
          <w:rFonts w:ascii="Book Antiqua" w:hAnsi="Book Antiqua" w:cstheme="majorBidi"/>
          <w:sz w:val="24"/>
          <w:szCs w:val="24"/>
        </w:rPr>
        <w:t>accounting and correcting</w:t>
      </w:r>
      <w:r w:rsidR="009C28AD" w:rsidRPr="00855144">
        <w:rPr>
          <w:rFonts w:ascii="Book Antiqua" w:hAnsi="Book Antiqua" w:cstheme="majorBidi"/>
          <w:sz w:val="24"/>
          <w:szCs w:val="24"/>
        </w:rPr>
        <w:t xml:space="preserve"> for </w:t>
      </w:r>
      <w:r w:rsidR="006E5F61" w:rsidRPr="00855144">
        <w:rPr>
          <w:rFonts w:ascii="Book Antiqua" w:hAnsi="Book Antiqua" w:cstheme="majorBidi"/>
          <w:sz w:val="24"/>
          <w:szCs w:val="24"/>
        </w:rPr>
        <w:t>misclassificatio</w:t>
      </w:r>
      <w:r w:rsidR="00AC05E0" w:rsidRPr="00855144">
        <w:rPr>
          <w:rFonts w:ascii="Book Antiqua" w:hAnsi="Book Antiqua" w:cstheme="majorBidi"/>
          <w:sz w:val="24"/>
          <w:szCs w:val="24"/>
        </w:rPr>
        <w:t>n in registering cancer incidence</w:t>
      </w:r>
      <w:r w:rsidR="006E5F61" w:rsidRPr="00855144">
        <w:rPr>
          <w:rFonts w:ascii="Book Antiqua" w:hAnsi="Book Antiqua" w:cstheme="majorBidi"/>
          <w:sz w:val="24"/>
          <w:szCs w:val="24"/>
        </w:rPr>
        <w:t>.</w:t>
      </w:r>
    </w:p>
    <w:p w14:paraId="0546730F" w14:textId="77777777" w:rsidR="00855144" w:rsidRPr="00855144" w:rsidRDefault="00855144" w:rsidP="00855144">
      <w:pPr>
        <w:autoSpaceDE w:val="0"/>
        <w:autoSpaceDN w:val="0"/>
        <w:adjustRightInd w:val="0"/>
        <w:spacing w:after="0" w:line="360" w:lineRule="auto"/>
        <w:jc w:val="both"/>
        <w:rPr>
          <w:rFonts w:ascii="Book Antiqua" w:hAnsi="Book Antiqua"/>
          <w:bCs/>
          <w:sz w:val="24"/>
          <w:szCs w:val="24"/>
          <w:lang w:eastAsia="zh-CN"/>
        </w:rPr>
      </w:pPr>
    </w:p>
    <w:p w14:paraId="020FD757" w14:textId="1D5F7826" w:rsidR="008C1FAC" w:rsidRPr="00855144" w:rsidRDefault="00855144" w:rsidP="00855144">
      <w:pPr>
        <w:autoSpaceDE w:val="0"/>
        <w:autoSpaceDN w:val="0"/>
        <w:adjustRightInd w:val="0"/>
        <w:spacing w:after="0" w:line="360" w:lineRule="auto"/>
        <w:jc w:val="both"/>
        <w:rPr>
          <w:rFonts w:ascii="Book Antiqua" w:hAnsi="Book Antiqua"/>
          <w:b/>
          <w:i/>
          <w:iCs/>
          <w:sz w:val="24"/>
          <w:szCs w:val="24"/>
          <w:lang w:eastAsia="zh-CN"/>
        </w:rPr>
      </w:pPr>
      <w:r>
        <w:rPr>
          <w:rFonts w:ascii="Book Antiqua" w:hAnsi="Book Antiqua"/>
          <w:b/>
          <w:i/>
          <w:iCs/>
          <w:sz w:val="24"/>
          <w:szCs w:val="24"/>
        </w:rPr>
        <w:t>Innovation and breakthroughs</w:t>
      </w:r>
    </w:p>
    <w:p w14:paraId="34C4CA72" w14:textId="77777777" w:rsidR="001E0394" w:rsidRDefault="001E0394" w:rsidP="00855144">
      <w:pPr>
        <w:autoSpaceDE w:val="0"/>
        <w:autoSpaceDN w:val="0"/>
        <w:adjustRightInd w:val="0"/>
        <w:spacing w:after="0" w:line="360" w:lineRule="auto"/>
        <w:jc w:val="both"/>
        <w:rPr>
          <w:rFonts w:ascii="Book Antiqua" w:hAnsi="Book Antiqua" w:cstheme="majorBidi"/>
          <w:sz w:val="24"/>
          <w:szCs w:val="24"/>
          <w:lang w:eastAsia="zh-CN"/>
        </w:rPr>
      </w:pPr>
      <w:r w:rsidRPr="00855144">
        <w:rPr>
          <w:rFonts w:ascii="Book Antiqua" w:hAnsi="Book Antiqua" w:cstheme="majorBidi"/>
          <w:sz w:val="24"/>
          <w:szCs w:val="24"/>
        </w:rPr>
        <w:t xml:space="preserve">By using the Bayesian method, </w:t>
      </w:r>
      <w:r w:rsidR="00EF0743" w:rsidRPr="00855144">
        <w:rPr>
          <w:rFonts w:ascii="Book Antiqua" w:hAnsi="Book Antiqua" w:cstheme="majorBidi"/>
          <w:sz w:val="24"/>
          <w:szCs w:val="24"/>
        </w:rPr>
        <w:t xml:space="preserve">having </w:t>
      </w:r>
      <w:r w:rsidR="004625E4" w:rsidRPr="00855144">
        <w:rPr>
          <w:rFonts w:ascii="Book Antiqua" w:hAnsi="Book Antiqua" w:cstheme="majorBidi"/>
          <w:sz w:val="24"/>
          <w:szCs w:val="24"/>
        </w:rPr>
        <w:t>prior</w:t>
      </w:r>
      <w:r w:rsidR="006206CB" w:rsidRPr="00855144">
        <w:rPr>
          <w:rFonts w:ascii="Book Antiqua" w:hAnsi="Book Antiqua" w:cstheme="majorBidi"/>
          <w:sz w:val="24"/>
          <w:szCs w:val="24"/>
        </w:rPr>
        <w:t xml:space="preserve"> information about the misclassification rate is enough and </w:t>
      </w:r>
      <w:r w:rsidRPr="00855144">
        <w:rPr>
          <w:rFonts w:ascii="Book Antiqua" w:hAnsi="Book Antiqua" w:cstheme="majorBidi"/>
          <w:sz w:val="24"/>
          <w:szCs w:val="24"/>
        </w:rPr>
        <w:t xml:space="preserve">it is not needed to </w:t>
      </w:r>
      <w:r w:rsidR="006206CB" w:rsidRPr="00855144">
        <w:rPr>
          <w:rFonts w:ascii="Book Antiqua" w:hAnsi="Book Antiqua" w:cstheme="majorBidi"/>
          <w:sz w:val="24"/>
          <w:szCs w:val="24"/>
        </w:rPr>
        <w:t>use valid</w:t>
      </w:r>
      <w:r w:rsidRPr="00855144">
        <w:rPr>
          <w:rFonts w:ascii="Book Antiqua" w:hAnsi="Book Antiqua" w:cstheme="majorBidi"/>
          <w:sz w:val="24"/>
          <w:szCs w:val="24"/>
        </w:rPr>
        <w:t xml:space="preserve"> </w:t>
      </w:r>
      <w:r w:rsidR="006206CB" w:rsidRPr="00855144">
        <w:rPr>
          <w:rFonts w:ascii="Book Antiqua" w:hAnsi="Book Antiqua" w:cstheme="majorBidi"/>
          <w:sz w:val="24"/>
          <w:szCs w:val="24"/>
        </w:rPr>
        <w:t xml:space="preserve">data for estimating the </w:t>
      </w:r>
      <w:r w:rsidRPr="00855144">
        <w:rPr>
          <w:rFonts w:ascii="Book Antiqua" w:hAnsi="Book Antiqua" w:cstheme="majorBidi"/>
          <w:sz w:val="24"/>
          <w:szCs w:val="24"/>
        </w:rPr>
        <w:t>misclassification</w:t>
      </w:r>
      <w:r w:rsidR="006206CB" w:rsidRPr="00855144">
        <w:rPr>
          <w:rFonts w:ascii="Book Antiqua" w:hAnsi="Book Antiqua" w:cstheme="majorBidi"/>
          <w:sz w:val="24"/>
          <w:szCs w:val="24"/>
        </w:rPr>
        <w:t xml:space="preserve"> rate</w:t>
      </w:r>
      <w:r w:rsidRPr="00855144">
        <w:rPr>
          <w:rFonts w:ascii="Book Antiqua" w:hAnsi="Book Antiqua" w:cstheme="majorBidi"/>
          <w:sz w:val="24"/>
          <w:szCs w:val="24"/>
        </w:rPr>
        <w:t xml:space="preserve">. </w:t>
      </w:r>
      <w:r w:rsidR="008372B9" w:rsidRPr="00855144">
        <w:rPr>
          <w:rFonts w:ascii="Book Antiqua" w:hAnsi="Book Antiqua" w:cstheme="majorBidi"/>
          <w:sz w:val="24"/>
          <w:szCs w:val="24"/>
        </w:rPr>
        <w:t xml:space="preserve">Bayesian </w:t>
      </w:r>
      <w:r w:rsidR="00EF0743" w:rsidRPr="00855144">
        <w:rPr>
          <w:rFonts w:ascii="Book Antiqua" w:hAnsi="Book Antiqua" w:cstheme="majorBidi"/>
          <w:sz w:val="24"/>
          <w:szCs w:val="24"/>
        </w:rPr>
        <w:t xml:space="preserve">method </w:t>
      </w:r>
      <w:r w:rsidR="008372B9" w:rsidRPr="00855144">
        <w:rPr>
          <w:rFonts w:ascii="Book Antiqua" w:hAnsi="Book Antiqua" w:cstheme="majorBidi"/>
          <w:sz w:val="24"/>
          <w:szCs w:val="24"/>
        </w:rPr>
        <w:t xml:space="preserve">for correcting the misclassification </w:t>
      </w:r>
      <w:r w:rsidRPr="00855144">
        <w:rPr>
          <w:rFonts w:ascii="Book Antiqua" w:hAnsi="Book Antiqua" w:cstheme="majorBidi"/>
          <w:sz w:val="24"/>
          <w:szCs w:val="24"/>
        </w:rPr>
        <w:t xml:space="preserve">is </w:t>
      </w:r>
      <w:r w:rsidR="00EF0743" w:rsidRPr="00855144">
        <w:rPr>
          <w:rFonts w:ascii="Book Antiqua" w:hAnsi="Book Antiqua" w:cstheme="majorBidi"/>
          <w:sz w:val="24"/>
          <w:szCs w:val="24"/>
        </w:rPr>
        <w:t xml:space="preserve">faster and more cost effective in comparison to data validation which </w:t>
      </w:r>
      <w:r w:rsidR="008372B9" w:rsidRPr="00855144">
        <w:rPr>
          <w:rFonts w:ascii="Book Antiqua" w:hAnsi="Book Antiqua" w:cstheme="majorBidi"/>
          <w:sz w:val="24"/>
          <w:szCs w:val="24"/>
        </w:rPr>
        <w:t xml:space="preserve">is </w:t>
      </w:r>
      <w:r w:rsidR="00EF0743" w:rsidRPr="00855144">
        <w:rPr>
          <w:rFonts w:ascii="Book Antiqua" w:hAnsi="Book Antiqua" w:cstheme="majorBidi"/>
          <w:sz w:val="24"/>
          <w:szCs w:val="24"/>
        </w:rPr>
        <w:t xml:space="preserve">time </w:t>
      </w:r>
      <w:r w:rsidR="008372B9" w:rsidRPr="00855144">
        <w:rPr>
          <w:rFonts w:ascii="Book Antiqua" w:hAnsi="Book Antiqua" w:cstheme="majorBidi"/>
          <w:sz w:val="24"/>
          <w:szCs w:val="24"/>
        </w:rPr>
        <w:t>consuming</w:t>
      </w:r>
      <w:r w:rsidR="00EF0743" w:rsidRPr="00855144">
        <w:rPr>
          <w:rFonts w:ascii="Book Antiqua" w:hAnsi="Book Antiqua" w:cstheme="majorBidi"/>
          <w:sz w:val="24"/>
          <w:szCs w:val="24"/>
        </w:rPr>
        <w:t xml:space="preserve"> and in many cases is not achievable.</w:t>
      </w:r>
    </w:p>
    <w:p w14:paraId="7291115C" w14:textId="77777777" w:rsidR="00855144" w:rsidRPr="00855144" w:rsidRDefault="00855144" w:rsidP="00855144">
      <w:pPr>
        <w:autoSpaceDE w:val="0"/>
        <w:autoSpaceDN w:val="0"/>
        <w:adjustRightInd w:val="0"/>
        <w:spacing w:after="0" w:line="360" w:lineRule="auto"/>
        <w:jc w:val="both"/>
        <w:rPr>
          <w:rFonts w:ascii="Book Antiqua" w:hAnsi="Book Antiqua"/>
          <w:bCs/>
          <w:sz w:val="24"/>
          <w:szCs w:val="24"/>
          <w:lang w:eastAsia="zh-CN"/>
        </w:rPr>
      </w:pPr>
    </w:p>
    <w:p w14:paraId="7C9746D6" w14:textId="27186D41" w:rsidR="008C1FAC" w:rsidRPr="00855144" w:rsidRDefault="00855144" w:rsidP="00855144">
      <w:pPr>
        <w:autoSpaceDE w:val="0"/>
        <w:autoSpaceDN w:val="0"/>
        <w:adjustRightInd w:val="0"/>
        <w:spacing w:after="0" w:line="360" w:lineRule="auto"/>
        <w:jc w:val="both"/>
        <w:rPr>
          <w:rFonts w:ascii="Book Antiqua" w:hAnsi="Book Antiqua"/>
          <w:b/>
          <w:i/>
          <w:iCs/>
          <w:sz w:val="24"/>
          <w:szCs w:val="24"/>
          <w:lang w:eastAsia="zh-CN"/>
        </w:rPr>
      </w:pPr>
      <w:r>
        <w:rPr>
          <w:rFonts w:ascii="Book Antiqua" w:hAnsi="Book Antiqua"/>
          <w:b/>
          <w:i/>
          <w:iCs/>
          <w:sz w:val="24"/>
          <w:szCs w:val="24"/>
        </w:rPr>
        <w:t>Applications</w:t>
      </w:r>
    </w:p>
    <w:p w14:paraId="52858543" w14:textId="77777777" w:rsidR="00F97524" w:rsidRDefault="007F1036" w:rsidP="00855144">
      <w:pPr>
        <w:spacing w:after="0" w:line="360" w:lineRule="auto"/>
        <w:jc w:val="both"/>
        <w:rPr>
          <w:rFonts w:ascii="Book Antiqua" w:hAnsi="Book Antiqua" w:cstheme="majorBidi"/>
          <w:sz w:val="24"/>
          <w:szCs w:val="24"/>
          <w:lang w:eastAsia="zh-CN"/>
        </w:rPr>
      </w:pPr>
      <w:r w:rsidRPr="00855144">
        <w:rPr>
          <w:rFonts w:ascii="Book Antiqua" w:hAnsi="Book Antiqua" w:cstheme="majorBidi"/>
          <w:sz w:val="24"/>
          <w:szCs w:val="24"/>
        </w:rPr>
        <w:t xml:space="preserve">Since </w:t>
      </w:r>
      <w:r w:rsidR="00CE5353" w:rsidRPr="00855144">
        <w:rPr>
          <w:rFonts w:ascii="Book Antiqua" w:hAnsi="Book Antiqua" w:cstheme="majorBidi"/>
          <w:sz w:val="24"/>
          <w:szCs w:val="24"/>
        </w:rPr>
        <w:t>cancer</w:t>
      </w:r>
      <w:r w:rsidR="00F97524" w:rsidRPr="00855144">
        <w:rPr>
          <w:rFonts w:ascii="Book Antiqua" w:hAnsi="Book Antiqua" w:cstheme="majorBidi"/>
          <w:sz w:val="24"/>
          <w:szCs w:val="24"/>
        </w:rPr>
        <w:t xml:space="preserve"> </w:t>
      </w:r>
      <w:r w:rsidRPr="00855144">
        <w:rPr>
          <w:rFonts w:ascii="Book Antiqua" w:hAnsi="Book Antiqua" w:cstheme="majorBidi"/>
          <w:sz w:val="24"/>
          <w:szCs w:val="24"/>
        </w:rPr>
        <w:t>registry data is used by health policy makers</w:t>
      </w:r>
      <w:r w:rsidR="00F97524" w:rsidRPr="00855144">
        <w:rPr>
          <w:rFonts w:ascii="Book Antiqua" w:hAnsi="Book Antiqua" w:cstheme="majorBidi"/>
          <w:sz w:val="24"/>
          <w:szCs w:val="24"/>
        </w:rPr>
        <w:t xml:space="preserve"> </w:t>
      </w:r>
      <w:r w:rsidRPr="00855144">
        <w:rPr>
          <w:rFonts w:ascii="Book Antiqua" w:hAnsi="Book Antiqua" w:cstheme="majorBidi"/>
          <w:sz w:val="24"/>
          <w:szCs w:val="24"/>
        </w:rPr>
        <w:t xml:space="preserve">for allocating </w:t>
      </w:r>
      <w:r w:rsidR="00772C15" w:rsidRPr="00855144">
        <w:rPr>
          <w:rFonts w:ascii="Book Antiqua" w:hAnsi="Book Antiqua" w:cstheme="majorBidi"/>
          <w:sz w:val="24"/>
          <w:szCs w:val="24"/>
        </w:rPr>
        <w:t xml:space="preserve">medical </w:t>
      </w:r>
      <w:r w:rsidRPr="00855144">
        <w:rPr>
          <w:rFonts w:ascii="Book Antiqua" w:hAnsi="Book Antiqua" w:cstheme="majorBidi"/>
          <w:sz w:val="24"/>
          <w:szCs w:val="24"/>
        </w:rPr>
        <w:t>resources t</w:t>
      </w:r>
      <w:r w:rsidR="00772C15" w:rsidRPr="00855144">
        <w:rPr>
          <w:rFonts w:ascii="Book Antiqua" w:hAnsi="Book Antiqua" w:cstheme="majorBidi"/>
          <w:sz w:val="24"/>
          <w:szCs w:val="24"/>
        </w:rPr>
        <w:t>o different provinces</w:t>
      </w:r>
      <w:r w:rsidR="00F97524" w:rsidRPr="00855144">
        <w:rPr>
          <w:rFonts w:ascii="Book Antiqua" w:hAnsi="Book Antiqua" w:cstheme="majorBidi"/>
          <w:sz w:val="24"/>
          <w:szCs w:val="24"/>
        </w:rPr>
        <w:t xml:space="preserve">, </w:t>
      </w:r>
      <w:r w:rsidRPr="00855144">
        <w:rPr>
          <w:rFonts w:ascii="Book Antiqua" w:hAnsi="Book Antiqua" w:cstheme="majorBidi"/>
          <w:sz w:val="24"/>
          <w:szCs w:val="24"/>
        </w:rPr>
        <w:t>it is important to correct for</w:t>
      </w:r>
      <w:r w:rsidR="00F97524" w:rsidRPr="00855144">
        <w:rPr>
          <w:rFonts w:ascii="Book Antiqua" w:hAnsi="Book Antiqua" w:cstheme="majorBidi"/>
          <w:sz w:val="24"/>
          <w:szCs w:val="24"/>
        </w:rPr>
        <w:t xml:space="preserve"> misclassification in </w:t>
      </w:r>
      <w:r w:rsidRPr="00855144">
        <w:rPr>
          <w:rFonts w:ascii="Book Antiqua" w:hAnsi="Book Antiqua" w:cstheme="majorBidi"/>
          <w:sz w:val="24"/>
          <w:szCs w:val="24"/>
        </w:rPr>
        <w:t>registering patient’s permanent residence</w:t>
      </w:r>
      <w:r w:rsidR="00F97524" w:rsidRPr="00855144">
        <w:rPr>
          <w:rFonts w:ascii="Book Antiqua" w:hAnsi="Book Antiqua" w:cstheme="majorBidi"/>
          <w:sz w:val="24"/>
          <w:szCs w:val="24"/>
        </w:rPr>
        <w:t xml:space="preserve">, </w:t>
      </w:r>
      <w:r w:rsidRPr="00855144">
        <w:rPr>
          <w:rFonts w:ascii="Book Antiqua" w:hAnsi="Book Antiqua" w:cstheme="majorBidi"/>
          <w:sz w:val="24"/>
          <w:szCs w:val="24"/>
        </w:rPr>
        <w:t xml:space="preserve">in order to have </w:t>
      </w:r>
      <w:r w:rsidR="00F97524" w:rsidRPr="00855144">
        <w:rPr>
          <w:rFonts w:ascii="Book Antiqua" w:hAnsi="Book Antiqua" w:cstheme="majorBidi"/>
          <w:sz w:val="24"/>
          <w:szCs w:val="24"/>
        </w:rPr>
        <w:t xml:space="preserve">more </w:t>
      </w:r>
      <w:r w:rsidR="00772C15" w:rsidRPr="00855144">
        <w:rPr>
          <w:rFonts w:ascii="Book Antiqua" w:hAnsi="Book Antiqua" w:cstheme="majorBidi"/>
          <w:sz w:val="24"/>
          <w:szCs w:val="24"/>
        </w:rPr>
        <w:t>accurate</w:t>
      </w:r>
      <w:r w:rsidR="00F97524" w:rsidRPr="00855144">
        <w:rPr>
          <w:rFonts w:ascii="Book Antiqua" w:hAnsi="Book Antiqua" w:cstheme="majorBidi"/>
          <w:sz w:val="24"/>
          <w:szCs w:val="24"/>
        </w:rPr>
        <w:t xml:space="preserve"> estimates </w:t>
      </w:r>
      <w:r w:rsidRPr="00855144">
        <w:rPr>
          <w:rFonts w:ascii="Book Antiqua" w:hAnsi="Book Antiqua" w:cstheme="majorBidi"/>
          <w:sz w:val="24"/>
          <w:szCs w:val="24"/>
        </w:rPr>
        <w:t>from the</w:t>
      </w:r>
      <w:r w:rsidR="00F97524" w:rsidRPr="00855144">
        <w:rPr>
          <w:rFonts w:ascii="Book Antiqua" w:hAnsi="Book Antiqua" w:cstheme="majorBidi"/>
          <w:sz w:val="24"/>
          <w:szCs w:val="24"/>
        </w:rPr>
        <w:t xml:space="preserve"> rates </w:t>
      </w:r>
      <w:r w:rsidRPr="00855144">
        <w:rPr>
          <w:rFonts w:ascii="Book Antiqua" w:hAnsi="Book Antiqua" w:cstheme="majorBidi"/>
          <w:sz w:val="24"/>
          <w:szCs w:val="24"/>
        </w:rPr>
        <w:t>of gastric cancer incidence</w:t>
      </w:r>
      <w:r w:rsidR="004E6EDE" w:rsidRPr="00855144">
        <w:rPr>
          <w:rFonts w:ascii="Book Antiqua" w:hAnsi="Book Antiqua" w:cstheme="majorBidi"/>
          <w:sz w:val="24"/>
          <w:szCs w:val="24"/>
        </w:rPr>
        <w:t xml:space="preserve"> and consequently </w:t>
      </w:r>
      <w:r w:rsidR="00F97524" w:rsidRPr="00855144">
        <w:rPr>
          <w:rFonts w:ascii="Book Antiqua" w:hAnsi="Book Antiqua" w:cstheme="majorBidi"/>
          <w:sz w:val="24"/>
          <w:szCs w:val="24"/>
        </w:rPr>
        <w:t xml:space="preserve">better </w:t>
      </w:r>
      <w:r w:rsidR="008B3ADB" w:rsidRPr="00855144">
        <w:rPr>
          <w:rFonts w:ascii="Book Antiqua" w:hAnsi="Book Antiqua" w:cstheme="majorBidi"/>
          <w:sz w:val="24"/>
          <w:szCs w:val="24"/>
        </w:rPr>
        <w:t>planning</w:t>
      </w:r>
      <w:r w:rsidR="00F97524" w:rsidRPr="00855144">
        <w:rPr>
          <w:rFonts w:ascii="Book Antiqua" w:hAnsi="Book Antiqua" w:cstheme="majorBidi"/>
          <w:sz w:val="24"/>
          <w:szCs w:val="24"/>
        </w:rPr>
        <w:t xml:space="preserve"> for </w:t>
      </w:r>
      <w:r w:rsidR="00772C15" w:rsidRPr="00855144">
        <w:rPr>
          <w:rFonts w:ascii="Book Antiqua" w:hAnsi="Book Antiqua" w:cstheme="majorBidi"/>
          <w:sz w:val="24"/>
          <w:szCs w:val="24"/>
        </w:rPr>
        <w:t>cancer</w:t>
      </w:r>
      <w:r w:rsidR="00F97524" w:rsidRPr="00855144">
        <w:rPr>
          <w:rFonts w:ascii="Book Antiqua" w:hAnsi="Book Antiqua" w:cstheme="majorBidi"/>
          <w:sz w:val="24"/>
          <w:szCs w:val="24"/>
        </w:rPr>
        <w:t xml:space="preserve"> control and prevention.</w:t>
      </w:r>
    </w:p>
    <w:p w14:paraId="6F242416" w14:textId="77777777" w:rsidR="00855144" w:rsidRPr="00855144" w:rsidRDefault="00855144" w:rsidP="00855144">
      <w:pPr>
        <w:spacing w:after="0" w:line="360" w:lineRule="auto"/>
        <w:jc w:val="both"/>
        <w:rPr>
          <w:rFonts w:ascii="Book Antiqua" w:hAnsi="Book Antiqua" w:cstheme="majorBidi"/>
          <w:sz w:val="24"/>
          <w:szCs w:val="24"/>
          <w:lang w:eastAsia="zh-CN"/>
        </w:rPr>
      </w:pPr>
    </w:p>
    <w:p w14:paraId="67564F8D" w14:textId="282DFC12" w:rsidR="008C1FAC" w:rsidRPr="000F6346" w:rsidRDefault="00855144" w:rsidP="000F6346">
      <w:pPr>
        <w:autoSpaceDE w:val="0"/>
        <w:autoSpaceDN w:val="0"/>
        <w:adjustRightInd w:val="0"/>
        <w:spacing w:after="0" w:line="360" w:lineRule="auto"/>
        <w:jc w:val="both"/>
        <w:rPr>
          <w:rFonts w:ascii="Book Antiqua" w:hAnsi="Book Antiqua"/>
          <w:b/>
          <w:i/>
          <w:iCs/>
          <w:sz w:val="24"/>
          <w:szCs w:val="24"/>
          <w:lang w:eastAsia="zh-CN"/>
        </w:rPr>
      </w:pPr>
      <w:r w:rsidRPr="000F6346">
        <w:rPr>
          <w:rFonts w:ascii="Book Antiqua" w:hAnsi="Book Antiqua"/>
          <w:b/>
          <w:i/>
          <w:iCs/>
          <w:sz w:val="24"/>
          <w:szCs w:val="24"/>
        </w:rPr>
        <w:t>Terminology</w:t>
      </w:r>
    </w:p>
    <w:p w14:paraId="51EADD81" w14:textId="0837C0E5" w:rsidR="00F97524" w:rsidRPr="000F6346" w:rsidRDefault="00F97524" w:rsidP="000F6346">
      <w:pPr>
        <w:spacing w:after="0" w:line="360" w:lineRule="auto"/>
        <w:jc w:val="both"/>
        <w:rPr>
          <w:rFonts w:ascii="Book Antiqua" w:hAnsi="Book Antiqua" w:cs="Times New Roman"/>
          <w:sz w:val="24"/>
          <w:szCs w:val="24"/>
        </w:rPr>
      </w:pPr>
      <w:r w:rsidRPr="000F6346">
        <w:rPr>
          <w:rFonts w:ascii="Book Antiqua" w:hAnsi="Book Antiqua" w:cs="Times New Roman"/>
          <w:sz w:val="24"/>
          <w:szCs w:val="24"/>
        </w:rPr>
        <w:t xml:space="preserve">Misclassification is </w:t>
      </w:r>
      <w:r w:rsidR="006238CC" w:rsidRPr="000F6346">
        <w:rPr>
          <w:rFonts w:ascii="Book Antiqua" w:hAnsi="Book Antiqua" w:cs="Times New Roman"/>
          <w:sz w:val="24"/>
          <w:szCs w:val="24"/>
        </w:rPr>
        <w:t>a measurement error which</w:t>
      </w:r>
      <w:r w:rsidR="0081055B" w:rsidRPr="000F6346">
        <w:rPr>
          <w:rFonts w:ascii="Book Antiqua" w:hAnsi="Book Antiqua" w:cs="Times New Roman"/>
          <w:sz w:val="24"/>
          <w:szCs w:val="24"/>
        </w:rPr>
        <w:t xml:space="preserve"> defines as</w:t>
      </w:r>
      <w:r w:rsidR="006238CC" w:rsidRPr="000F6346">
        <w:rPr>
          <w:rFonts w:ascii="Book Antiqua" w:hAnsi="Book Antiqua" w:cs="Times New Roman"/>
          <w:sz w:val="24"/>
          <w:szCs w:val="24"/>
        </w:rPr>
        <w:t xml:space="preserve"> dis</w:t>
      </w:r>
      <w:r w:rsidRPr="000F6346">
        <w:rPr>
          <w:rFonts w:ascii="Book Antiqua" w:hAnsi="Book Antiqua" w:cs="Times New Roman"/>
          <w:sz w:val="24"/>
          <w:szCs w:val="24"/>
        </w:rPr>
        <w:t>agreement between the observed value and the true value in categorical data.</w:t>
      </w:r>
      <w:r w:rsidR="00855144" w:rsidRPr="000F6346">
        <w:rPr>
          <w:rFonts w:ascii="Book Antiqua" w:hAnsi="Book Antiqua" w:cs="Times New Roman"/>
          <w:sz w:val="24"/>
          <w:szCs w:val="24"/>
          <w:lang w:eastAsia="zh-CN"/>
        </w:rPr>
        <w:t xml:space="preserve"> </w:t>
      </w:r>
      <w:r w:rsidRPr="000F6346">
        <w:rPr>
          <w:rFonts w:ascii="Book Antiqua" w:hAnsi="Book Antiqua" w:cs="Times New Roman"/>
          <w:sz w:val="24"/>
          <w:szCs w:val="24"/>
        </w:rPr>
        <w:t>Baye</w:t>
      </w:r>
      <w:r w:rsidR="00607111" w:rsidRPr="000F6346">
        <w:rPr>
          <w:rFonts w:ascii="Book Antiqua" w:hAnsi="Book Antiqua" w:cs="Times New Roman"/>
          <w:sz w:val="24"/>
          <w:szCs w:val="24"/>
        </w:rPr>
        <w:t>sian method is a statistical approach</w:t>
      </w:r>
      <w:r w:rsidRPr="000F6346">
        <w:rPr>
          <w:rFonts w:ascii="Book Antiqua" w:hAnsi="Book Antiqua" w:cs="Times New Roman"/>
          <w:sz w:val="24"/>
          <w:szCs w:val="24"/>
        </w:rPr>
        <w:t xml:space="preserve"> that assign</w:t>
      </w:r>
      <w:r w:rsidR="00607111" w:rsidRPr="000F6346">
        <w:rPr>
          <w:rFonts w:ascii="Book Antiqua" w:hAnsi="Book Antiqua" w:cs="Times New Roman"/>
          <w:sz w:val="24"/>
          <w:szCs w:val="24"/>
        </w:rPr>
        <w:t>s</w:t>
      </w:r>
      <w:r w:rsidRPr="000F6346">
        <w:rPr>
          <w:rFonts w:ascii="Book Antiqua" w:hAnsi="Book Antiqua" w:cs="Times New Roman"/>
          <w:sz w:val="24"/>
          <w:szCs w:val="24"/>
        </w:rPr>
        <w:t xml:space="preserve"> a </w:t>
      </w:r>
      <w:r w:rsidR="00607111" w:rsidRPr="000F6346">
        <w:rPr>
          <w:rFonts w:ascii="Book Antiqua" w:hAnsi="Book Antiqua" w:cs="Times New Roman"/>
          <w:sz w:val="24"/>
          <w:szCs w:val="24"/>
        </w:rPr>
        <w:t>prior distribution</w:t>
      </w:r>
      <w:r w:rsidRPr="000F6346">
        <w:rPr>
          <w:rFonts w:ascii="Book Antiqua" w:hAnsi="Book Antiqua" w:cs="Times New Roman"/>
          <w:sz w:val="24"/>
          <w:szCs w:val="24"/>
        </w:rPr>
        <w:t xml:space="preserve"> to events or </w:t>
      </w:r>
      <w:r w:rsidR="007B1695" w:rsidRPr="000F6346">
        <w:rPr>
          <w:rFonts w:ascii="Book Antiqua" w:hAnsi="Book Antiqua" w:cs="Times New Roman"/>
          <w:sz w:val="24"/>
          <w:szCs w:val="24"/>
        </w:rPr>
        <w:t>parameter</w:t>
      </w:r>
      <w:r w:rsidR="00E32648" w:rsidRPr="000F6346">
        <w:rPr>
          <w:rFonts w:ascii="Book Antiqua" w:hAnsi="Book Antiqua" w:cs="Times New Roman"/>
          <w:sz w:val="24"/>
          <w:szCs w:val="24"/>
        </w:rPr>
        <w:t>s</w:t>
      </w:r>
      <w:r w:rsidR="002C657E" w:rsidRPr="000F6346">
        <w:rPr>
          <w:rFonts w:ascii="Book Antiqua" w:hAnsi="Book Antiqua" w:cs="Times New Roman"/>
          <w:sz w:val="24"/>
          <w:szCs w:val="24"/>
        </w:rPr>
        <w:t>,</w:t>
      </w:r>
      <w:r w:rsidR="007B1695" w:rsidRPr="000F6346">
        <w:rPr>
          <w:rFonts w:ascii="Book Antiqua" w:hAnsi="Book Antiqua" w:cs="Times New Roman"/>
          <w:sz w:val="24"/>
          <w:szCs w:val="24"/>
        </w:rPr>
        <w:t xml:space="preserve"> based on expert idea </w:t>
      </w:r>
      <w:r w:rsidR="007B1695" w:rsidRPr="000F6346">
        <w:rPr>
          <w:rFonts w:ascii="Book Antiqua" w:hAnsi="Book Antiqua" w:cs="Times New Roman"/>
          <w:sz w:val="24"/>
          <w:szCs w:val="24"/>
        </w:rPr>
        <w:lastRenderedPageBreak/>
        <w:t xml:space="preserve">or previous knowledge and modifies </w:t>
      </w:r>
      <w:r w:rsidR="00607111" w:rsidRPr="000F6346">
        <w:rPr>
          <w:rFonts w:ascii="Book Antiqua" w:hAnsi="Book Antiqua" w:cs="Times New Roman"/>
          <w:sz w:val="24"/>
          <w:szCs w:val="24"/>
        </w:rPr>
        <w:t xml:space="preserve">those </w:t>
      </w:r>
      <w:r w:rsidRPr="000F6346">
        <w:rPr>
          <w:rFonts w:ascii="Book Antiqua" w:hAnsi="Book Antiqua" w:cs="Times New Roman"/>
          <w:sz w:val="24"/>
          <w:szCs w:val="24"/>
        </w:rPr>
        <w:t xml:space="preserve">distributions after obtaining </w:t>
      </w:r>
      <w:r w:rsidR="00423518" w:rsidRPr="000F6346">
        <w:rPr>
          <w:rFonts w:ascii="Book Antiqua" w:hAnsi="Book Antiqua" w:cs="Times New Roman"/>
          <w:sz w:val="24"/>
          <w:szCs w:val="24"/>
        </w:rPr>
        <w:t>the</w:t>
      </w:r>
      <w:r w:rsidRPr="000F6346">
        <w:rPr>
          <w:rFonts w:ascii="Book Antiqua" w:hAnsi="Book Antiqua" w:cs="Times New Roman"/>
          <w:sz w:val="24"/>
          <w:szCs w:val="24"/>
        </w:rPr>
        <w:t xml:space="preserve"> data </w:t>
      </w:r>
      <w:r w:rsidR="00D63BFF" w:rsidRPr="000F6346">
        <w:rPr>
          <w:rFonts w:ascii="Book Antiqua" w:hAnsi="Book Antiqua" w:cs="Times New Roman"/>
          <w:sz w:val="24"/>
          <w:szCs w:val="24"/>
        </w:rPr>
        <w:t>by</w:t>
      </w:r>
      <w:r w:rsidRPr="000F6346">
        <w:rPr>
          <w:rFonts w:ascii="Book Antiqua" w:hAnsi="Book Antiqua" w:cs="Times New Roman"/>
          <w:sz w:val="24"/>
          <w:szCs w:val="24"/>
        </w:rPr>
        <w:t xml:space="preserve"> </w:t>
      </w:r>
      <w:r w:rsidR="004B0581" w:rsidRPr="000F6346">
        <w:rPr>
          <w:rFonts w:ascii="Book Antiqua" w:hAnsi="Book Antiqua" w:cs="Times New Roman"/>
          <w:sz w:val="24"/>
          <w:szCs w:val="24"/>
        </w:rPr>
        <w:t>using</w:t>
      </w:r>
      <w:r w:rsidRPr="000F6346">
        <w:rPr>
          <w:rFonts w:ascii="Book Antiqua" w:hAnsi="Book Antiqua" w:cs="Times New Roman"/>
          <w:sz w:val="24"/>
          <w:szCs w:val="24"/>
        </w:rPr>
        <w:t xml:space="preserve"> Bayes</w:t>
      </w:r>
      <w:r w:rsidR="00855144" w:rsidRPr="000F6346">
        <w:rPr>
          <w:rFonts w:ascii="Book Antiqua" w:hAnsi="Book Antiqua" w:cs="Times New Roman"/>
          <w:sz w:val="24"/>
          <w:szCs w:val="24"/>
          <w:lang w:eastAsia="zh-CN"/>
        </w:rPr>
        <w:t>’</w:t>
      </w:r>
      <w:r w:rsidRPr="000F6346">
        <w:rPr>
          <w:rFonts w:ascii="Book Antiqua" w:hAnsi="Book Antiqua" w:cs="Times New Roman"/>
          <w:sz w:val="24"/>
          <w:szCs w:val="24"/>
        </w:rPr>
        <w:t xml:space="preserve"> theorem. </w:t>
      </w:r>
    </w:p>
    <w:p w14:paraId="3A407CF3" w14:textId="77777777" w:rsidR="00F97524" w:rsidRPr="000F6346" w:rsidRDefault="00F97524" w:rsidP="000F6346">
      <w:pPr>
        <w:autoSpaceDE w:val="0"/>
        <w:autoSpaceDN w:val="0"/>
        <w:adjustRightInd w:val="0"/>
        <w:spacing w:after="0" w:line="360" w:lineRule="auto"/>
        <w:jc w:val="both"/>
        <w:rPr>
          <w:rFonts w:ascii="Book Antiqua" w:hAnsi="Book Antiqua"/>
          <w:b/>
          <w:i/>
          <w:iCs/>
          <w:sz w:val="24"/>
          <w:szCs w:val="24"/>
        </w:rPr>
      </w:pPr>
    </w:p>
    <w:p w14:paraId="57063D02" w14:textId="44124DC3" w:rsidR="00D858D9" w:rsidRPr="000F6346" w:rsidRDefault="00855144" w:rsidP="000F6346">
      <w:pPr>
        <w:autoSpaceDE w:val="0"/>
        <w:autoSpaceDN w:val="0"/>
        <w:adjustRightInd w:val="0"/>
        <w:spacing w:after="0" w:line="360" w:lineRule="auto"/>
        <w:jc w:val="both"/>
        <w:rPr>
          <w:rStyle w:val="A2"/>
          <w:rFonts w:ascii="Book Antiqua" w:hAnsi="Book Antiqua" w:cstheme="majorBidi"/>
          <w:b/>
          <w:i/>
          <w:color w:val="auto"/>
          <w:sz w:val="24"/>
          <w:szCs w:val="24"/>
          <w:lang w:eastAsia="zh-CN"/>
        </w:rPr>
      </w:pPr>
      <w:r w:rsidRPr="000F6346">
        <w:rPr>
          <w:rStyle w:val="A2"/>
          <w:rFonts w:ascii="Book Antiqua" w:hAnsi="Book Antiqua" w:cstheme="majorBidi"/>
          <w:b/>
          <w:i/>
          <w:color w:val="auto"/>
          <w:sz w:val="24"/>
          <w:szCs w:val="24"/>
          <w:lang w:eastAsia="zh-CN"/>
        </w:rPr>
        <w:t>Peer-review</w:t>
      </w:r>
    </w:p>
    <w:p w14:paraId="0C00B203" w14:textId="0ABB8A13" w:rsidR="00BB39B8" w:rsidRPr="000F6346" w:rsidRDefault="000F6346" w:rsidP="000F6346">
      <w:pPr>
        <w:spacing w:after="0" w:line="360" w:lineRule="auto"/>
        <w:jc w:val="both"/>
        <w:rPr>
          <w:rFonts w:ascii="Book Antiqua" w:hAnsi="Book Antiqua"/>
          <w:sz w:val="24"/>
          <w:szCs w:val="24"/>
          <w:lang w:eastAsia="zh-CN"/>
        </w:rPr>
      </w:pPr>
      <w:r w:rsidRPr="000F6346">
        <w:rPr>
          <w:rFonts w:ascii="Book Antiqua" w:hAnsi="Book Antiqua"/>
          <w:sz w:val="24"/>
          <w:szCs w:val="24"/>
        </w:rPr>
        <w:t>In this manuscript, authors were aimed to correct the misclassification of gastric cancer incidence across Iranian provinces in registry data.</w:t>
      </w:r>
    </w:p>
    <w:p w14:paraId="57ACA024" w14:textId="77777777" w:rsidR="000F6346" w:rsidRPr="000F6346" w:rsidRDefault="000F6346" w:rsidP="000F6346">
      <w:pPr>
        <w:spacing w:after="0" w:line="360" w:lineRule="auto"/>
        <w:jc w:val="both"/>
        <w:rPr>
          <w:rStyle w:val="A2"/>
          <w:rFonts w:ascii="Book Antiqua" w:hAnsi="Book Antiqua" w:cstheme="majorBidi"/>
          <w:color w:val="auto"/>
          <w:sz w:val="24"/>
          <w:szCs w:val="24"/>
          <w:lang w:eastAsia="zh-CN"/>
        </w:rPr>
      </w:pPr>
    </w:p>
    <w:p w14:paraId="33168752" w14:textId="77777777" w:rsidR="000F6346" w:rsidRDefault="000F6346">
      <w:pPr>
        <w:rPr>
          <w:rFonts w:ascii="Book Antiqua" w:hAnsi="Book Antiqua" w:cstheme="majorBidi"/>
          <w:b/>
          <w:bCs/>
          <w:sz w:val="24"/>
          <w:szCs w:val="24"/>
        </w:rPr>
      </w:pPr>
      <w:r>
        <w:rPr>
          <w:rFonts w:ascii="Book Antiqua" w:hAnsi="Book Antiqua" w:cstheme="majorBidi"/>
          <w:b/>
          <w:bCs/>
          <w:sz w:val="24"/>
          <w:szCs w:val="24"/>
        </w:rPr>
        <w:br w:type="page"/>
      </w:r>
    </w:p>
    <w:p w14:paraId="0581E408" w14:textId="6A49FA5C" w:rsidR="00E5509D" w:rsidRPr="000F6346" w:rsidRDefault="00855144" w:rsidP="000F6346">
      <w:pPr>
        <w:spacing w:after="0" w:line="360" w:lineRule="auto"/>
        <w:jc w:val="both"/>
        <w:rPr>
          <w:rFonts w:ascii="Book Antiqua" w:eastAsia="Times New Roman" w:hAnsi="Book Antiqua" w:cstheme="majorBidi"/>
          <w:sz w:val="24"/>
          <w:szCs w:val="24"/>
        </w:rPr>
      </w:pPr>
      <w:r w:rsidRPr="000F6346">
        <w:rPr>
          <w:rFonts w:ascii="Book Antiqua" w:hAnsi="Book Antiqua" w:cstheme="majorBidi"/>
          <w:b/>
          <w:bCs/>
          <w:sz w:val="24"/>
          <w:szCs w:val="24"/>
        </w:rPr>
        <w:lastRenderedPageBreak/>
        <w:t>REFERENCES</w:t>
      </w:r>
    </w:p>
    <w:p w14:paraId="48F58A26"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1</w:t>
      </w:r>
      <w:r w:rsidRPr="000F6346">
        <w:rPr>
          <w:rFonts w:ascii="Book Antiqua" w:eastAsia="宋体" w:hAnsi="Book Antiqua" w:cs="宋体"/>
          <w:b/>
          <w:sz w:val="24"/>
          <w:szCs w:val="24"/>
          <w:lang w:eastAsia="zh-CN"/>
        </w:rPr>
        <w:t xml:space="preserve"> Stewart B</w:t>
      </w:r>
      <w:r w:rsidRPr="000F6346">
        <w:rPr>
          <w:rFonts w:ascii="Book Antiqua" w:eastAsia="宋体" w:hAnsi="Book Antiqua" w:cs="宋体"/>
          <w:sz w:val="24"/>
          <w:szCs w:val="24"/>
          <w:lang w:eastAsia="zh-CN"/>
        </w:rPr>
        <w:t xml:space="preserve">, Wild CP. World cancer report 2014. IARC </w:t>
      </w:r>
      <w:proofErr w:type="spellStart"/>
      <w:r w:rsidRPr="000F6346">
        <w:rPr>
          <w:rFonts w:ascii="Book Antiqua" w:eastAsia="宋体" w:hAnsi="Book Antiqua" w:cs="宋体"/>
          <w:sz w:val="24"/>
          <w:szCs w:val="24"/>
          <w:lang w:eastAsia="zh-CN"/>
        </w:rPr>
        <w:t>Publ</w:t>
      </w:r>
      <w:proofErr w:type="spellEnd"/>
      <w:r w:rsidRPr="000F6346">
        <w:rPr>
          <w:rFonts w:ascii="Book Antiqua" w:eastAsia="宋体" w:hAnsi="Book Antiqua" w:cs="宋体"/>
          <w:sz w:val="24"/>
          <w:szCs w:val="24"/>
          <w:lang w:eastAsia="zh-CN"/>
        </w:rPr>
        <w:t>, WHO, 2016</w:t>
      </w:r>
    </w:p>
    <w:p w14:paraId="0EC1A568"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2 </w:t>
      </w:r>
      <w:proofErr w:type="spellStart"/>
      <w:r w:rsidRPr="000F6346">
        <w:rPr>
          <w:rFonts w:ascii="Book Antiqua" w:eastAsia="宋体" w:hAnsi="Book Antiqua" w:cs="宋体"/>
          <w:b/>
          <w:bCs/>
          <w:sz w:val="24"/>
          <w:szCs w:val="24"/>
          <w:lang w:eastAsia="zh-CN"/>
        </w:rPr>
        <w:t>Parkin</w:t>
      </w:r>
      <w:proofErr w:type="spellEnd"/>
      <w:r w:rsidRPr="000F6346">
        <w:rPr>
          <w:rFonts w:ascii="Book Antiqua" w:eastAsia="宋体" w:hAnsi="Book Antiqua" w:cs="宋体"/>
          <w:b/>
          <w:bCs/>
          <w:sz w:val="24"/>
          <w:szCs w:val="24"/>
          <w:lang w:eastAsia="zh-CN"/>
        </w:rPr>
        <w:t xml:space="preserve"> DM</w:t>
      </w:r>
      <w:r w:rsidRPr="000F6346">
        <w:rPr>
          <w:rFonts w:ascii="Book Antiqua" w:eastAsia="宋体" w:hAnsi="Book Antiqua" w:cs="宋体"/>
          <w:sz w:val="24"/>
          <w:szCs w:val="24"/>
          <w:lang w:eastAsia="zh-CN"/>
        </w:rPr>
        <w:t>.</w:t>
      </w:r>
      <w:proofErr w:type="gramEnd"/>
      <w:r w:rsidRPr="000F6346">
        <w:rPr>
          <w:rFonts w:ascii="Book Antiqua" w:eastAsia="宋体" w:hAnsi="Book Antiqua" w:cs="宋体"/>
          <w:sz w:val="24"/>
          <w:szCs w:val="24"/>
          <w:lang w:eastAsia="zh-CN"/>
        </w:rPr>
        <w:t xml:space="preserve"> </w:t>
      </w:r>
      <w:proofErr w:type="gramStart"/>
      <w:r w:rsidRPr="000F6346">
        <w:rPr>
          <w:rFonts w:ascii="Book Antiqua" w:eastAsia="宋体" w:hAnsi="Book Antiqua" w:cs="宋体"/>
          <w:sz w:val="24"/>
          <w:szCs w:val="24"/>
          <w:lang w:eastAsia="zh-CN"/>
        </w:rPr>
        <w:t>The global health burden of infection-associated cancers in the year 2002.</w:t>
      </w:r>
      <w:proofErr w:type="gramEnd"/>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i/>
          <w:iCs/>
          <w:sz w:val="24"/>
          <w:szCs w:val="24"/>
          <w:lang w:eastAsia="zh-CN"/>
        </w:rPr>
        <w:t>Int</w:t>
      </w:r>
      <w:proofErr w:type="spellEnd"/>
      <w:r w:rsidRPr="000F6346">
        <w:rPr>
          <w:rFonts w:ascii="Book Antiqua" w:eastAsia="宋体" w:hAnsi="Book Antiqua" w:cs="宋体"/>
          <w:i/>
          <w:iCs/>
          <w:sz w:val="24"/>
          <w:szCs w:val="24"/>
          <w:lang w:eastAsia="zh-CN"/>
        </w:rPr>
        <w:t xml:space="preserve"> J Cancer</w:t>
      </w:r>
      <w:r w:rsidRPr="000F6346">
        <w:rPr>
          <w:rFonts w:ascii="Book Antiqua" w:eastAsia="宋体" w:hAnsi="Book Antiqua" w:cs="宋体"/>
          <w:sz w:val="24"/>
          <w:szCs w:val="24"/>
          <w:lang w:eastAsia="zh-CN"/>
        </w:rPr>
        <w:t xml:space="preserve"> 2006; </w:t>
      </w:r>
      <w:r w:rsidRPr="000F6346">
        <w:rPr>
          <w:rFonts w:ascii="Book Antiqua" w:eastAsia="宋体" w:hAnsi="Book Antiqua" w:cs="宋体"/>
          <w:b/>
          <w:bCs/>
          <w:sz w:val="24"/>
          <w:szCs w:val="24"/>
          <w:lang w:eastAsia="zh-CN"/>
        </w:rPr>
        <w:t>118</w:t>
      </w:r>
      <w:r w:rsidRPr="000F6346">
        <w:rPr>
          <w:rFonts w:ascii="Book Antiqua" w:eastAsia="宋体" w:hAnsi="Book Antiqua" w:cs="宋体"/>
          <w:sz w:val="24"/>
          <w:szCs w:val="24"/>
          <w:lang w:eastAsia="zh-CN"/>
        </w:rPr>
        <w:t>: 3030-3044 [PMID: 16404738 DOI: 10.1002/ijc.21731]</w:t>
      </w:r>
    </w:p>
    <w:p w14:paraId="35F332D7" w14:textId="6770C2B9"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 </w:t>
      </w:r>
      <w:proofErr w:type="spellStart"/>
      <w:r w:rsidRPr="000F6346">
        <w:rPr>
          <w:rFonts w:ascii="Book Antiqua" w:eastAsia="宋体" w:hAnsi="Book Antiqua" w:cs="宋体"/>
          <w:b/>
          <w:bCs/>
          <w:sz w:val="24"/>
          <w:szCs w:val="24"/>
          <w:lang w:eastAsia="zh-CN"/>
        </w:rPr>
        <w:t>Jemal</w:t>
      </w:r>
      <w:proofErr w:type="spellEnd"/>
      <w:r w:rsidRPr="000F6346">
        <w:rPr>
          <w:rFonts w:ascii="Book Antiqua" w:eastAsia="宋体" w:hAnsi="Book Antiqua" w:cs="宋体"/>
          <w:b/>
          <w:bCs/>
          <w:sz w:val="24"/>
          <w:szCs w:val="24"/>
          <w:lang w:eastAsia="zh-CN"/>
        </w:rPr>
        <w:t xml:space="preserve"> A</w:t>
      </w:r>
      <w:r w:rsidRPr="000F6346">
        <w:rPr>
          <w:rFonts w:ascii="Book Antiqua" w:eastAsia="宋体" w:hAnsi="Book Antiqua" w:cs="宋体"/>
          <w:sz w:val="24"/>
          <w:szCs w:val="24"/>
          <w:lang w:eastAsia="zh-CN"/>
        </w:rPr>
        <w:t xml:space="preserve">, Bray F, Center MM, </w:t>
      </w:r>
      <w:proofErr w:type="spellStart"/>
      <w:r w:rsidRPr="000F6346">
        <w:rPr>
          <w:rFonts w:ascii="Book Antiqua" w:eastAsia="宋体" w:hAnsi="Book Antiqua" w:cs="宋体"/>
          <w:sz w:val="24"/>
          <w:szCs w:val="24"/>
          <w:lang w:eastAsia="zh-CN"/>
        </w:rPr>
        <w:t>Ferlay</w:t>
      </w:r>
      <w:proofErr w:type="spellEnd"/>
      <w:r w:rsidRPr="000F6346">
        <w:rPr>
          <w:rFonts w:ascii="Book Antiqua" w:eastAsia="宋体" w:hAnsi="Book Antiqua" w:cs="宋体"/>
          <w:sz w:val="24"/>
          <w:szCs w:val="24"/>
          <w:lang w:eastAsia="zh-CN"/>
        </w:rPr>
        <w:t xml:space="preserve"> J, Ward E, Forman D. Global cancer statistics. </w:t>
      </w:r>
      <w:r w:rsidRPr="000F6346">
        <w:rPr>
          <w:rFonts w:ascii="Book Antiqua" w:eastAsia="宋体" w:hAnsi="Book Antiqua" w:cs="宋体"/>
          <w:i/>
          <w:iCs/>
          <w:sz w:val="24"/>
          <w:szCs w:val="24"/>
          <w:lang w:eastAsia="zh-CN"/>
        </w:rPr>
        <w:t xml:space="preserve">CA Cancer J </w:t>
      </w:r>
      <w:proofErr w:type="spellStart"/>
      <w:r w:rsidRPr="000F6346">
        <w:rPr>
          <w:rFonts w:ascii="Book Antiqua" w:eastAsia="宋体" w:hAnsi="Book Antiqua" w:cs="宋体"/>
          <w:i/>
          <w:iCs/>
          <w:sz w:val="24"/>
          <w:szCs w:val="24"/>
          <w:lang w:eastAsia="zh-CN"/>
        </w:rPr>
        <w:t>Clin</w:t>
      </w:r>
      <w:proofErr w:type="spellEnd"/>
      <w:r w:rsidRPr="000F6346">
        <w:rPr>
          <w:rFonts w:ascii="Book Antiqua" w:eastAsia="宋体" w:hAnsi="Book Antiqua" w:cs="宋体"/>
          <w:sz w:val="24"/>
          <w:szCs w:val="24"/>
          <w:lang w:eastAsia="zh-CN"/>
        </w:rPr>
        <w:t xml:space="preserve"> </w:t>
      </w:r>
      <w:r w:rsidR="003A2F79">
        <w:rPr>
          <w:rFonts w:ascii="Book Antiqua" w:eastAsia="宋体" w:hAnsi="Book Antiqua" w:cs="宋体" w:hint="eastAsia"/>
          <w:sz w:val="24"/>
          <w:szCs w:val="24"/>
          <w:lang w:eastAsia="zh-CN"/>
        </w:rPr>
        <w:t>2011</w:t>
      </w:r>
      <w:r w:rsidRPr="000F6346">
        <w:rPr>
          <w:rFonts w:ascii="Book Antiqua" w:eastAsia="宋体" w:hAnsi="Book Antiqua" w:cs="宋体"/>
          <w:sz w:val="24"/>
          <w:szCs w:val="24"/>
          <w:lang w:eastAsia="zh-CN"/>
        </w:rPr>
        <w:t xml:space="preserve">; </w:t>
      </w:r>
      <w:r w:rsidRPr="000F6346">
        <w:rPr>
          <w:rFonts w:ascii="Book Antiqua" w:eastAsia="宋体" w:hAnsi="Book Antiqua" w:cs="宋体"/>
          <w:b/>
          <w:bCs/>
          <w:sz w:val="24"/>
          <w:szCs w:val="24"/>
          <w:lang w:eastAsia="zh-CN"/>
        </w:rPr>
        <w:t>61</w:t>
      </w:r>
      <w:r w:rsidRPr="000F6346">
        <w:rPr>
          <w:rFonts w:ascii="Book Antiqua" w:eastAsia="宋体" w:hAnsi="Book Antiqua" w:cs="宋体"/>
          <w:sz w:val="24"/>
          <w:szCs w:val="24"/>
          <w:lang w:eastAsia="zh-CN"/>
        </w:rPr>
        <w:t>: 69-90 [PMID: 21296855 DOI: 10.3322/caac.20107]</w:t>
      </w:r>
    </w:p>
    <w:p w14:paraId="4DF23473" w14:textId="4462C684"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4 </w:t>
      </w:r>
      <w:proofErr w:type="spellStart"/>
      <w:r w:rsidRPr="000F6346">
        <w:rPr>
          <w:rFonts w:ascii="Book Antiqua" w:eastAsia="宋体" w:hAnsi="Book Antiqua" w:cs="宋体"/>
          <w:b/>
          <w:sz w:val="24"/>
          <w:szCs w:val="24"/>
          <w:lang w:eastAsia="zh-CN"/>
        </w:rPr>
        <w:t>Ferlay</w:t>
      </w:r>
      <w:proofErr w:type="spellEnd"/>
      <w:r w:rsidRPr="000F6346">
        <w:rPr>
          <w:rFonts w:ascii="Book Antiqua" w:eastAsia="宋体" w:hAnsi="Book Antiqua" w:cs="宋体"/>
          <w:b/>
          <w:sz w:val="24"/>
          <w:szCs w:val="24"/>
          <w:lang w:eastAsia="zh-CN"/>
        </w:rPr>
        <w:t xml:space="preserve"> J</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Soerjomataram</w:t>
      </w:r>
      <w:proofErr w:type="spellEnd"/>
      <w:r w:rsidRPr="000F6346">
        <w:rPr>
          <w:rFonts w:ascii="Book Antiqua" w:eastAsia="宋体" w:hAnsi="Book Antiqua" w:cs="宋体"/>
          <w:sz w:val="24"/>
          <w:szCs w:val="24"/>
          <w:lang w:eastAsia="zh-CN"/>
        </w:rPr>
        <w:t xml:space="preserve"> I, </w:t>
      </w:r>
      <w:proofErr w:type="spellStart"/>
      <w:r w:rsidRPr="000F6346">
        <w:rPr>
          <w:rFonts w:ascii="Book Antiqua" w:eastAsia="宋体" w:hAnsi="Book Antiqua" w:cs="宋体"/>
          <w:sz w:val="24"/>
          <w:szCs w:val="24"/>
          <w:lang w:eastAsia="zh-CN"/>
        </w:rPr>
        <w:t>Ervik</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Dikshit</w:t>
      </w:r>
      <w:proofErr w:type="spellEnd"/>
      <w:r w:rsidRPr="000F6346">
        <w:rPr>
          <w:rFonts w:ascii="Book Antiqua" w:eastAsia="宋体" w:hAnsi="Book Antiqua" w:cs="宋体"/>
          <w:sz w:val="24"/>
          <w:szCs w:val="24"/>
          <w:lang w:eastAsia="zh-CN"/>
        </w:rPr>
        <w:t xml:space="preserve"> R, </w:t>
      </w:r>
      <w:proofErr w:type="spellStart"/>
      <w:r w:rsidRPr="000F6346">
        <w:rPr>
          <w:rFonts w:ascii="Book Antiqua" w:eastAsia="宋体" w:hAnsi="Book Antiqua" w:cs="宋体"/>
          <w:sz w:val="24"/>
          <w:szCs w:val="24"/>
          <w:lang w:eastAsia="zh-CN"/>
        </w:rPr>
        <w:t>Eser</w:t>
      </w:r>
      <w:proofErr w:type="spellEnd"/>
      <w:r w:rsidRPr="000F6346">
        <w:rPr>
          <w:rFonts w:ascii="Book Antiqua" w:eastAsia="宋体" w:hAnsi="Book Antiqua" w:cs="宋体"/>
          <w:sz w:val="24"/>
          <w:szCs w:val="24"/>
          <w:lang w:eastAsia="zh-CN"/>
        </w:rPr>
        <w:t xml:space="preserve"> S, </w:t>
      </w:r>
      <w:proofErr w:type="spellStart"/>
      <w:r w:rsidRPr="000F6346">
        <w:rPr>
          <w:rFonts w:ascii="Book Antiqua" w:eastAsia="宋体" w:hAnsi="Book Antiqua" w:cs="宋体"/>
          <w:sz w:val="24"/>
          <w:szCs w:val="24"/>
          <w:lang w:eastAsia="zh-CN"/>
        </w:rPr>
        <w:t>Mathers</w:t>
      </w:r>
      <w:proofErr w:type="spellEnd"/>
      <w:r w:rsidRPr="000F6346">
        <w:rPr>
          <w:rFonts w:ascii="Book Antiqua" w:eastAsia="宋体" w:hAnsi="Book Antiqua" w:cs="宋体"/>
          <w:sz w:val="24"/>
          <w:szCs w:val="24"/>
          <w:lang w:eastAsia="zh-CN"/>
        </w:rPr>
        <w:t xml:space="preserve"> C, </w:t>
      </w:r>
      <w:proofErr w:type="spellStart"/>
      <w:r w:rsidRPr="000F6346">
        <w:rPr>
          <w:rFonts w:ascii="Book Antiqua" w:eastAsia="宋体" w:hAnsi="Book Antiqua" w:cs="宋体"/>
          <w:sz w:val="24"/>
          <w:szCs w:val="24"/>
          <w:lang w:eastAsia="zh-CN"/>
        </w:rPr>
        <w:t>Rebelo</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Parkin</w:t>
      </w:r>
      <w:proofErr w:type="spellEnd"/>
      <w:r w:rsidRPr="000F6346">
        <w:rPr>
          <w:rFonts w:ascii="Book Antiqua" w:eastAsia="宋体" w:hAnsi="Book Antiqua" w:cs="宋体"/>
          <w:sz w:val="24"/>
          <w:szCs w:val="24"/>
          <w:lang w:eastAsia="zh-CN"/>
        </w:rPr>
        <w:t xml:space="preserve"> DM, Forman D, Bray F. GLOBOCAN 2012 v1.0, Cancer Incidence and Mortality Worldwide: IARC </w:t>
      </w:r>
      <w:proofErr w:type="spellStart"/>
      <w:r w:rsidRPr="000F6346">
        <w:rPr>
          <w:rFonts w:ascii="Book Antiqua" w:eastAsia="宋体" w:hAnsi="Book Antiqua" w:cs="宋体"/>
          <w:sz w:val="24"/>
          <w:szCs w:val="24"/>
          <w:lang w:eastAsia="zh-CN"/>
        </w:rPr>
        <w:t>CancerBase</w:t>
      </w:r>
      <w:proofErr w:type="spellEnd"/>
      <w:r w:rsidRPr="000F6346">
        <w:rPr>
          <w:rFonts w:ascii="Book Antiqua" w:eastAsia="宋体" w:hAnsi="Book Antiqua" w:cs="宋体"/>
          <w:sz w:val="24"/>
          <w:szCs w:val="24"/>
          <w:lang w:eastAsia="zh-CN"/>
        </w:rPr>
        <w:t xml:space="preserve"> No. 11[Internet]. Lyon, France: International Agency for Research on Cancer, 2</w:t>
      </w:r>
      <w:r w:rsidR="003A2F79">
        <w:rPr>
          <w:rFonts w:ascii="Book Antiqua" w:eastAsia="宋体" w:hAnsi="Book Antiqua" w:cs="宋体"/>
          <w:sz w:val="24"/>
          <w:szCs w:val="24"/>
          <w:lang w:eastAsia="zh-CN"/>
        </w:rPr>
        <w:t>013. Available from: URL: http:</w:t>
      </w:r>
      <w:r w:rsidRPr="000F6346">
        <w:rPr>
          <w:rFonts w:ascii="Book Antiqua" w:eastAsia="宋体" w:hAnsi="Book Antiqua" w:cs="宋体"/>
          <w:sz w:val="24"/>
          <w:szCs w:val="24"/>
          <w:lang w:eastAsia="zh-CN"/>
        </w:rPr>
        <w:t>//globocan.iarc.fr</w:t>
      </w:r>
    </w:p>
    <w:p w14:paraId="5FD31184"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5 </w:t>
      </w:r>
      <w:proofErr w:type="spellStart"/>
      <w:r w:rsidRPr="000F6346">
        <w:rPr>
          <w:rFonts w:ascii="Book Antiqua" w:eastAsia="宋体" w:hAnsi="Book Antiqua" w:cs="宋体"/>
          <w:b/>
          <w:bCs/>
          <w:sz w:val="24"/>
          <w:szCs w:val="24"/>
          <w:lang w:eastAsia="zh-CN"/>
        </w:rPr>
        <w:t>Ghojazadeh</w:t>
      </w:r>
      <w:proofErr w:type="spellEnd"/>
      <w:r w:rsidRPr="000F6346">
        <w:rPr>
          <w:rFonts w:ascii="Book Antiqua" w:eastAsia="宋体" w:hAnsi="Book Antiqua" w:cs="宋体"/>
          <w:b/>
          <w:bCs/>
          <w:sz w:val="24"/>
          <w:szCs w:val="24"/>
          <w:lang w:eastAsia="zh-CN"/>
        </w:rPr>
        <w:t xml:space="preserve"> M</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Mohammadi</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Azami-Aghdash</w:t>
      </w:r>
      <w:proofErr w:type="spellEnd"/>
      <w:r w:rsidRPr="000F6346">
        <w:rPr>
          <w:rFonts w:ascii="Book Antiqua" w:eastAsia="宋体" w:hAnsi="Book Antiqua" w:cs="宋体"/>
          <w:sz w:val="24"/>
          <w:szCs w:val="24"/>
          <w:lang w:eastAsia="zh-CN"/>
        </w:rPr>
        <w:t xml:space="preserve"> S, </w:t>
      </w:r>
      <w:proofErr w:type="spellStart"/>
      <w:r w:rsidRPr="000F6346">
        <w:rPr>
          <w:rFonts w:ascii="Book Antiqua" w:eastAsia="宋体" w:hAnsi="Book Antiqua" w:cs="宋体"/>
          <w:sz w:val="24"/>
          <w:szCs w:val="24"/>
          <w:lang w:eastAsia="zh-CN"/>
        </w:rPr>
        <w:t>Sadighi</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Piri</w:t>
      </w:r>
      <w:proofErr w:type="spellEnd"/>
      <w:r w:rsidRPr="000F6346">
        <w:rPr>
          <w:rFonts w:ascii="Book Antiqua" w:eastAsia="宋体" w:hAnsi="Book Antiqua" w:cs="宋体"/>
          <w:sz w:val="24"/>
          <w:szCs w:val="24"/>
          <w:lang w:eastAsia="zh-CN"/>
        </w:rPr>
        <w:t xml:space="preserve"> R, </w:t>
      </w:r>
      <w:proofErr w:type="spellStart"/>
      <w:r w:rsidRPr="000F6346">
        <w:rPr>
          <w:rFonts w:ascii="Book Antiqua" w:eastAsia="宋体" w:hAnsi="Book Antiqua" w:cs="宋体"/>
          <w:sz w:val="24"/>
          <w:szCs w:val="24"/>
          <w:lang w:eastAsia="zh-CN"/>
        </w:rPr>
        <w:t>Naghavi-Behzad</w:t>
      </w:r>
      <w:proofErr w:type="spellEnd"/>
      <w:r w:rsidRPr="000F6346">
        <w:rPr>
          <w:rFonts w:ascii="Book Antiqua" w:eastAsia="宋体" w:hAnsi="Book Antiqua" w:cs="宋体"/>
          <w:sz w:val="24"/>
          <w:szCs w:val="24"/>
          <w:lang w:eastAsia="zh-CN"/>
        </w:rPr>
        <w:t xml:space="preserve"> M. Estimation of cancer cases using capture-recapture method in Northwest Iran.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2013; </w:t>
      </w:r>
      <w:r w:rsidRPr="000F6346">
        <w:rPr>
          <w:rFonts w:ascii="Book Antiqua" w:eastAsia="宋体" w:hAnsi="Book Antiqua" w:cs="宋体"/>
          <w:b/>
          <w:bCs/>
          <w:sz w:val="24"/>
          <w:szCs w:val="24"/>
          <w:lang w:eastAsia="zh-CN"/>
        </w:rPr>
        <w:t>14</w:t>
      </w:r>
      <w:r w:rsidRPr="000F6346">
        <w:rPr>
          <w:rFonts w:ascii="Book Antiqua" w:eastAsia="宋体" w:hAnsi="Book Antiqua" w:cs="宋体"/>
          <w:sz w:val="24"/>
          <w:szCs w:val="24"/>
          <w:lang w:eastAsia="zh-CN"/>
        </w:rPr>
        <w:t>: 3237-3241 [PMID: 23803110 DOI: 10.7314/APJCP.2013.14.5.3237]</w:t>
      </w:r>
    </w:p>
    <w:p w14:paraId="3F53EAD1"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6 </w:t>
      </w:r>
      <w:proofErr w:type="spellStart"/>
      <w:r w:rsidRPr="000F6346">
        <w:rPr>
          <w:rFonts w:ascii="Book Antiqua" w:eastAsia="宋体" w:hAnsi="Book Antiqua" w:cs="宋体"/>
          <w:b/>
          <w:bCs/>
          <w:sz w:val="24"/>
          <w:szCs w:val="24"/>
          <w:lang w:eastAsia="zh-CN"/>
        </w:rPr>
        <w:t>Pandey</w:t>
      </w:r>
      <w:proofErr w:type="spellEnd"/>
      <w:r w:rsidRPr="000F6346">
        <w:rPr>
          <w:rFonts w:ascii="Book Antiqua" w:eastAsia="宋体" w:hAnsi="Book Antiqua" w:cs="宋体"/>
          <w:b/>
          <w:bCs/>
          <w:sz w:val="24"/>
          <w:szCs w:val="24"/>
          <w:lang w:eastAsia="zh-CN"/>
        </w:rPr>
        <w:t xml:space="preserve"> S</w:t>
      </w:r>
      <w:r w:rsidRPr="000F6346">
        <w:rPr>
          <w:rFonts w:ascii="Book Antiqua" w:eastAsia="宋体" w:hAnsi="Book Antiqua" w:cs="宋体"/>
          <w:sz w:val="24"/>
          <w:szCs w:val="24"/>
          <w:lang w:eastAsia="zh-CN"/>
        </w:rPr>
        <w:t>, Mishra M. Human papillomavirus screening in north Indian women.</w:t>
      </w:r>
      <w:proofErr w:type="gramEnd"/>
      <w:r w:rsidRPr="000F6346">
        <w:rPr>
          <w:rFonts w:ascii="Book Antiqua" w:eastAsia="宋体" w:hAnsi="Book Antiqua" w:cs="宋体"/>
          <w:sz w:val="24"/>
          <w:szCs w:val="24"/>
          <w:lang w:eastAsia="zh-CN"/>
        </w:rPr>
        <w:t xml:space="preserve">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2012; </w:t>
      </w:r>
      <w:r w:rsidRPr="000F6346">
        <w:rPr>
          <w:rFonts w:ascii="Book Antiqua" w:eastAsia="宋体" w:hAnsi="Book Antiqua" w:cs="宋体"/>
          <w:b/>
          <w:bCs/>
          <w:sz w:val="24"/>
          <w:szCs w:val="24"/>
          <w:lang w:eastAsia="zh-CN"/>
        </w:rPr>
        <w:t>13</w:t>
      </w:r>
      <w:r w:rsidRPr="000F6346">
        <w:rPr>
          <w:rFonts w:ascii="Book Antiqua" w:eastAsia="宋体" w:hAnsi="Book Antiqua" w:cs="宋体"/>
          <w:sz w:val="24"/>
          <w:szCs w:val="24"/>
          <w:lang w:eastAsia="zh-CN"/>
        </w:rPr>
        <w:t>: 2643-2646 [PMID: 22938435 DOI: 10.7314/APJCP.2012.13.6.2643]</w:t>
      </w:r>
    </w:p>
    <w:p w14:paraId="1164230E"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7 </w:t>
      </w:r>
      <w:proofErr w:type="spellStart"/>
      <w:r w:rsidRPr="000F6346">
        <w:rPr>
          <w:rFonts w:ascii="Book Antiqua" w:eastAsia="宋体" w:hAnsi="Book Antiqua" w:cs="宋体"/>
          <w:b/>
          <w:bCs/>
          <w:sz w:val="24"/>
          <w:szCs w:val="24"/>
          <w:lang w:eastAsia="zh-CN"/>
        </w:rPr>
        <w:t>Zou</w:t>
      </w:r>
      <w:proofErr w:type="spellEnd"/>
      <w:r w:rsidRPr="000F6346">
        <w:rPr>
          <w:rFonts w:ascii="Book Antiqua" w:eastAsia="宋体" w:hAnsi="Book Antiqua" w:cs="宋体"/>
          <w:b/>
          <w:bCs/>
          <w:sz w:val="24"/>
          <w:szCs w:val="24"/>
          <w:lang w:eastAsia="zh-CN"/>
        </w:rPr>
        <w:t xml:space="preserve"> L</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Bao</w:t>
      </w:r>
      <w:proofErr w:type="spellEnd"/>
      <w:r w:rsidRPr="000F6346">
        <w:rPr>
          <w:rFonts w:ascii="Book Antiqua" w:eastAsia="宋体" w:hAnsi="Book Antiqua" w:cs="宋体"/>
          <w:sz w:val="24"/>
          <w:szCs w:val="24"/>
          <w:lang w:eastAsia="zh-CN"/>
        </w:rPr>
        <w:t xml:space="preserve"> YP, Li N, Dai M, Ma CP, Zhang YZ, Liu XF, </w:t>
      </w:r>
      <w:proofErr w:type="spellStart"/>
      <w:r w:rsidRPr="000F6346">
        <w:rPr>
          <w:rFonts w:ascii="Book Antiqua" w:eastAsia="宋体" w:hAnsi="Book Antiqua" w:cs="宋体"/>
          <w:sz w:val="24"/>
          <w:szCs w:val="24"/>
          <w:lang w:eastAsia="zh-CN"/>
        </w:rPr>
        <w:t>Feinleib</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Qiao</w:t>
      </w:r>
      <w:proofErr w:type="spellEnd"/>
      <w:r w:rsidRPr="000F6346">
        <w:rPr>
          <w:rFonts w:ascii="Book Antiqua" w:eastAsia="宋体" w:hAnsi="Book Antiqua" w:cs="宋体"/>
          <w:sz w:val="24"/>
          <w:szCs w:val="24"/>
          <w:lang w:eastAsia="zh-CN"/>
        </w:rPr>
        <w:t xml:space="preserve"> YL. </w:t>
      </w:r>
      <w:proofErr w:type="gramStart"/>
      <w:r w:rsidRPr="000F6346">
        <w:rPr>
          <w:rFonts w:ascii="Book Antiqua" w:eastAsia="宋体" w:hAnsi="Book Antiqua" w:cs="宋体"/>
          <w:sz w:val="24"/>
          <w:szCs w:val="24"/>
          <w:lang w:eastAsia="zh-CN"/>
        </w:rPr>
        <w:t>Life-style and genital human papillomavirus in a cross-sectional survey in Shanxi Province, China.</w:t>
      </w:r>
      <w:proofErr w:type="gramEnd"/>
      <w:r w:rsidRPr="000F6346">
        <w:rPr>
          <w:rFonts w:ascii="Book Antiqua" w:eastAsia="宋体" w:hAnsi="Book Antiqua" w:cs="宋体"/>
          <w:sz w:val="24"/>
          <w:szCs w:val="24"/>
          <w:lang w:eastAsia="zh-CN"/>
        </w:rPr>
        <w:t xml:space="preserve">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2011; </w:t>
      </w:r>
      <w:r w:rsidRPr="000F6346">
        <w:rPr>
          <w:rFonts w:ascii="Book Antiqua" w:eastAsia="宋体" w:hAnsi="Book Antiqua" w:cs="宋体"/>
          <w:b/>
          <w:bCs/>
          <w:sz w:val="24"/>
          <w:szCs w:val="24"/>
          <w:lang w:eastAsia="zh-CN"/>
        </w:rPr>
        <w:t>12</w:t>
      </w:r>
      <w:r w:rsidRPr="000F6346">
        <w:rPr>
          <w:rFonts w:ascii="Book Antiqua" w:eastAsia="宋体" w:hAnsi="Book Antiqua" w:cs="宋体"/>
          <w:sz w:val="24"/>
          <w:szCs w:val="24"/>
          <w:lang w:eastAsia="zh-CN"/>
        </w:rPr>
        <w:t>: 781-786 [PMID: 21627383]</w:t>
      </w:r>
    </w:p>
    <w:p w14:paraId="49A17C5E"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8 </w:t>
      </w:r>
      <w:proofErr w:type="spellStart"/>
      <w:r w:rsidRPr="000F6346">
        <w:rPr>
          <w:rFonts w:ascii="Book Antiqua" w:eastAsia="宋体" w:hAnsi="Book Antiqua" w:cs="宋体"/>
          <w:b/>
          <w:bCs/>
          <w:sz w:val="24"/>
          <w:szCs w:val="24"/>
          <w:lang w:eastAsia="zh-CN"/>
        </w:rPr>
        <w:t>Lankarani</w:t>
      </w:r>
      <w:proofErr w:type="spellEnd"/>
      <w:r w:rsidRPr="000F6346">
        <w:rPr>
          <w:rFonts w:ascii="Book Antiqua" w:eastAsia="宋体" w:hAnsi="Book Antiqua" w:cs="宋体"/>
          <w:b/>
          <w:bCs/>
          <w:sz w:val="24"/>
          <w:szCs w:val="24"/>
          <w:lang w:eastAsia="zh-CN"/>
        </w:rPr>
        <w:t xml:space="preserve"> KB</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Khosravizadegan</w:t>
      </w:r>
      <w:proofErr w:type="spellEnd"/>
      <w:r w:rsidRPr="000F6346">
        <w:rPr>
          <w:rFonts w:ascii="Book Antiqua" w:eastAsia="宋体" w:hAnsi="Book Antiqua" w:cs="宋体"/>
          <w:sz w:val="24"/>
          <w:szCs w:val="24"/>
          <w:lang w:eastAsia="zh-CN"/>
        </w:rPr>
        <w:t xml:space="preserve"> Z, </w:t>
      </w:r>
      <w:proofErr w:type="spellStart"/>
      <w:r w:rsidRPr="000F6346">
        <w:rPr>
          <w:rFonts w:ascii="Book Antiqua" w:eastAsia="宋体" w:hAnsi="Book Antiqua" w:cs="宋体"/>
          <w:sz w:val="24"/>
          <w:szCs w:val="24"/>
          <w:lang w:eastAsia="zh-CN"/>
        </w:rPr>
        <w:t>Rezaianzadeh</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Honarvar</w:t>
      </w:r>
      <w:proofErr w:type="spellEnd"/>
      <w:r w:rsidRPr="000F6346">
        <w:rPr>
          <w:rFonts w:ascii="Book Antiqua" w:eastAsia="宋体" w:hAnsi="Book Antiqua" w:cs="宋体"/>
          <w:sz w:val="24"/>
          <w:szCs w:val="24"/>
          <w:lang w:eastAsia="zh-CN"/>
        </w:rPr>
        <w:t xml:space="preserve"> B, </w:t>
      </w:r>
      <w:proofErr w:type="spellStart"/>
      <w:r w:rsidRPr="000F6346">
        <w:rPr>
          <w:rFonts w:ascii="Book Antiqua" w:eastAsia="宋体" w:hAnsi="Book Antiqua" w:cs="宋体"/>
          <w:sz w:val="24"/>
          <w:szCs w:val="24"/>
          <w:lang w:eastAsia="zh-CN"/>
        </w:rPr>
        <w:t>Moghadami</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Faramarzi</w:t>
      </w:r>
      <w:proofErr w:type="spellEnd"/>
      <w:r w:rsidRPr="000F6346">
        <w:rPr>
          <w:rFonts w:ascii="Book Antiqua" w:eastAsia="宋体" w:hAnsi="Book Antiqua" w:cs="宋体"/>
          <w:sz w:val="24"/>
          <w:szCs w:val="24"/>
          <w:lang w:eastAsia="zh-CN"/>
        </w:rPr>
        <w:t xml:space="preserve"> H, </w:t>
      </w:r>
      <w:proofErr w:type="spellStart"/>
      <w:r w:rsidRPr="000F6346">
        <w:rPr>
          <w:rFonts w:ascii="Book Antiqua" w:eastAsia="宋体" w:hAnsi="Book Antiqua" w:cs="宋体"/>
          <w:sz w:val="24"/>
          <w:szCs w:val="24"/>
          <w:lang w:eastAsia="zh-CN"/>
        </w:rPr>
        <w:t>Mahmoodi</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Farahmand</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Masoompour</w:t>
      </w:r>
      <w:proofErr w:type="spellEnd"/>
      <w:r w:rsidRPr="000F6346">
        <w:rPr>
          <w:rFonts w:ascii="Book Antiqua" w:eastAsia="宋体" w:hAnsi="Book Antiqua" w:cs="宋体"/>
          <w:sz w:val="24"/>
          <w:szCs w:val="24"/>
          <w:lang w:eastAsia="zh-CN"/>
        </w:rPr>
        <w:t xml:space="preserve"> SM, </w:t>
      </w:r>
      <w:proofErr w:type="spellStart"/>
      <w:r w:rsidRPr="000F6346">
        <w:rPr>
          <w:rFonts w:ascii="Book Antiqua" w:eastAsia="宋体" w:hAnsi="Book Antiqua" w:cs="宋体"/>
          <w:sz w:val="24"/>
          <w:szCs w:val="24"/>
          <w:lang w:eastAsia="zh-CN"/>
        </w:rPr>
        <w:t>Nazemzadegan</w:t>
      </w:r>
      <w:proofErr w:type="spellEnd"/>
      <w:r w:rsidRPr="000F6346">
        <w:rPr>
          <w:rFonts w:ascii="Book Antiqua" w:eastAsia="宋体" w:hAnsi="Book Antiqua" w:cs="宋体"/>
          <w:sz w:val="24"/>
          <w:szCs w:val="24"/>
          <w:lang w:eastAsia="zh-CN"/>
        </w:rPr>
        <w:t xml:space="preserve"> B. Data coverage of a cancer registry in southern Iran before and after implementation of a population-based reporting system: a 10-year trend study. </w:t>
      </w:r>
      <w:r w:rsidRPr="000F6346">
        <w:rPr>
          <w:rFonts w:ascii="Book Antiqua" w:eastAsia="宋体" w:hAnsi="Book Antiqua" w:cs="宋体"/>
          <w:i/>
          <w:iCs/>
          <w:sz w:val="24"/>
          <w:szCs w:val="24"/>
          <w:lang w:eastAsia="zh-CN"/>
        </w:rPr>
        <w:t xml:space="preserve">BMC Health </w:t>
      </w:r>
      <w:proofErr w:type="spellStart"/>
      <w:r w:rsidRPr="000F6346">
        <w:rPr>
          <w:rFonts w:ascii="Book Antiqua" w:eastAsia="宋体" w:hAnsi="Book Antiqua" w:cs="宋体"/>
          <w:i/>
          <w:iCs/>
          <w:sz w:val="24"/>
          <w:szCs w:val="24"/>
          <w:lang w:eastAsia="zh-CN"/>
        </w:rPr>
        <w:t>Serv</w:t>
      </w:r>
      <w:proofErr w:type="spellEnd"/>
      <w:r w:rsidRPr="000F6346">
        <w:rPr>
          <w:rFonts w:ascii="Book Antiqua" w:eastAsia="宋体" w:hAnsi="Book Antiqua" w:cs="宋体"/>
          <w:i/>
          <w:iCs/>
          <w:sz w:val="24"/>
          <w:szCs w:val="24"/>
          <w:lang w:eastAsia="zh-CN"/>
        </w:rPr>
        <w:t xml:space="preserve"> Res</w:t>
      </w:r>
      <w:r w:rsidRPr="000F6346">
        <w:rPr>
          <w:rFonts w:ascii="Book Antiqua" w:eastAsia="宋体" w:hAnsi="Book Antiqua" w:cs="宋体"/>
          <w:sz w:val="24"/>
          <w:szCs w:val="24"/>
          <w:lang w:eastAsia="zh-CN"/>
        </w:rPr>
        <w:t xml:space="preserve"> 2013; </w:t>
      </w:r>
      <w:r w:rsidRPr="000F6346">
        <w:rPr>
          <w:rFonts w:ascii="Book Antiqua" w:eastAsia="宋体" w:hAnsi="Book Antiqua" w:cs="宋体"/>
          <w:b/>
          <w:bCs/>
          <w:sz w:val="24"/>
          <w:szCs w:val="24"/>
          <w:lang w:eastAsia="zh-CN"/>
        </w:rPr>
        <w:t>13</w:t>
      </w:r>
      <w:r w:rsidRPr="000F6346">
        <w:rPr>
          <w:rFonts w:ascii="Book Antiqua" w:eastAsia="宋体" w:hAnsi="Book Antiqua" w:cs="宋体"/>
          <w:sz w:val="24"/>
          <w:szCs w:val="24"/>
          <w:lang w:eastAsia="zh-CN"/>
        </w:rPr>
        <w:t>: 169 [PMID: 23647828 DOI: 10.1186/1472-6963-13-169]</w:t>
      </w:r>
    </w:p>
    <w:p w14:paraId="532D0966"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9 </w:t>
      </w:r>
      <w:proofErr w:type="spellStart"/>
      <w:r w:rsidRPr="000F6346">
        <w:rPr>
          <w:rFonts w:ascii="Book Antiqua" w:eastAsia="宋体" w:hAnsi="Book Antiqua" w:cs="宋体"/>
          <w:b/>
          <w:bCs/>
          <w:sz w:val="24"/>
          <w:szCs w:val="24"/>
          <w:lang w:eastAsia="zh-CN"/>
        </w:rPr>
        <w:t>Parkin</w:t>
      </w:r>
      <w:proofErr w:type="spellEnd"/>
      <w:r w:rsidRPr="000F6346">
        <w:rPr>
          <w:rFonts w:ascii="Book Antiqua" w:eastAsia="宋体" w:hAnsi="Book Antiqua" w:cs="宋体"/>
          <w:b/>
          <w:bCs/>
          <w:sz w:val="24"/>
          <w:szCs w:val="24"/>
          <w:lang w:eastAsia="zh-CN"/>
        </w:rPr>
        <w:t xml:space="preserve"> DM</w:t>
      </w:r>
      <w:r w:rsidRPr="000F6346">
        <w:rPr>
          <w:rFonts w:ascii="Book Antiqua" w:eastAsia="宋体" w:hAnsi="Book Antiqua" w:cs="宋体"/>
          <w:sz w:val="24"/>
          <w:szCs w:val="24"/>
          <w:lang w:eastAsia="zh-CN"/>
        </w:rPr>
        <w:t>.</w:t>
      </w:r>
      <w:proofErr w:type="gramEnd"/>
      <w:r w:rsidRPr="000F6346">
        <w:rPr>
          <w:rFonts w:ascii="Book Antiqua" w:eastAsia="宋体" w:hAnsi="Book Antiqua" w:cs="宋体"/>
          <w:sz w:val="24"/>
          <w:szCs w:val="24"/>
          <w:lang w:eastAsia="zh-CN"/>
        </w:rPr>
        <w:t xml:space="preserve"> </w:t>
      </w:r>
      <w:proofErr w:type="gramStart"/>
      <w:r w:rsidRPr="000F6346">
        <w:rPr>
          <w:rFonts w:ascii="Book Antiqua" w:eastAsia="宋体" w:hAnsi="Book Antiqua" w:cs="宋体"/>
          <w:sz w:val="24"/>
          <w:szCs w:val="24"/>
          <w:lang w:eastAsia="zh-CN"/>
        </w:rPr>
        <w:t>The evolution of the population-based cancer registry.</w:t>
      </w:r>
      <w:proofErr w:type="gramEnd"/>
      <w:r w:rsidRPr="000F6346">
        <w:rPr>
          <w:rFonts w:ascii="Book Antiqua" w:eastAsia="宋体" w:hAnsi="Book Antiqua" w:cs="宋体"/>
          <w:sz w:val="24"/>
          <w:szCs w:val="24"/>
          <w:lang w:eastAsia="zh-CN"/>
        </w:rPr>
        <w:t xml:space="preserve"> </w:t>
      </w:r>
      <w:r w:rsidRPr="000F6346">
        <w:rPr>
          <w:rFonts w:ascii="Book Antiqua" w:eastAsia="宋体" w:hAnsi="Book Antiqua" w:cs="宋体"/>
          <w:i/>
          <w:iCs/>
          <w:sz w:val="24"/>
          <w:szCs w:val="24"/>
          <w:lang w:eastAsia="zh-CN"/>
        </w:rPr>
        <w:t>Nat Rev Cancer</w:t>
      </w:r>
      <w:r w:rsidRPr="000F6346">
        <w:rPr>
          <w:rFonts w:ascii="Book Antiqua" w:eastAsia="宋体" w:hAnsi="Book Antiqua" w:cs="宋体"/>
          <w:sz w:val="24"/>
          <w:szCs w:val="24"/>
          <w:lang w:eastAsia="zh-CN"/>
        </w:rPr>
        <w:t xml:space="preserve"> 2006; </w:t>
      </w:r>
      <w:r w:rsidRPr="000F6346">
        <w:rPr>
          <w:rFonts w:ascii="Book Antiqua" w:eastAsia="宋体" w:hAnsi="Book Antiqua" w:cs="宋体"/>
          <w:b/>
          <w:bCs/>
          <w:sz w:val="24"/>
          <w:szCs w:val="24"/>
          <w:lang w:eastAsia="zh-CN"/>
        </w:rPr>
        <w:t>6</w:t>
      </w:r>
      <w:r w:rsidRPr="000F6346">
        <w:rPr>
          <w:rFonts w:ascii="Book Antiqua" w:eastAsia="宋体" w:hAnsi="Book Antiqua" w:cs="宋体"/>
          <w:sz w:val="24"/>
          <w:szCs w:val="24"/>
          <w:lang w:eastAsia="zh-CN"/>
        </w:rPr>
        <w:t>: 603-612 [PMID: 16862191 DOI: 10.1038/nrc1948]</w:t>
      </w:r>
    </w:p>
    <w:p w14:paraId="01CE7370"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10 </w:t>
      </w:r>
      <w:r w:rsidRPr="000F6346">
        <w:rPr>
          <w:rFonts w:ascii="Book Antiqua" w:eastAsia="宋体" w:hAnsi="Book Antiqua" w:cs="宋体"/>
          <w:b/>
          <w:bCs/>
          <w:sz w:val="24"/>
          <w:szCs w:val="24"/>
          <w:lang w:eastAsia="zh-CN"/>
        </w:rPr>
        <w:t>Das A</w:t>
      </w:r>
      <w:r w:rsidRPr="000F6346">
        <w:rPr>
          <w:rFonts w:ascii="Book Antiqua" w:eastAsia="宋体" w:hAnsi="Book Antiqua" w:cs="宋体"/>
          <w:sz w:val="24"/>
          <w:szCs w:val="24"/>
          <w:lang w:eastAsia="zh-CN"/>
        </w:rPr>
        <w:t xml:space="preserve">. Cancer registry databases: an overview of techniques of statistical analysis and impact on cancer epidemiology. </w:t>
      </w:r>
      <w:r w:rsidRPr="000F6346">
        <w:rPr>
          <w:rFonts w:ascii="Book Antiqua" w:eastAsia="宋体" w:hAnsi="Book Antiqua" w:cs="宋体"/>
          <w:i/>
          <w:iCs/>
          <w:sz w:val="24"/>
          <w:szCs w:val="24"/>
          <w:lang w:eastAsia="zh-CN"/>
        </w:rPr>
        <w:t xml:space="preserve">Methods </w:t>
      </w:r>
      <w:proofErr w:type="spellStart"/>
      <w:r w:rsidRPr="000F6346">
        <w:rPr>
          <w:rFonts w:ascii="Book Antiqua" w:eastAsia="宋体" w:hAnsi="Book Antiqua" w:cs="宋体"/>
          <w:i/>
          <w:iCs/>
          <w:sz w:val="24"/>
          <w:szCs w:val="24"/>
          <w:lang w:eastAsia="zh-CN"/>
        </w:rPr>
        <w:t>Mol</w:t>
      </w:r>
      <w:proofErr w:type="spellEnd"/>
      <w:r w:rsidRPr="000F6346">
        <w:rPr>
          <w:rFonts w:ascii="Book Antiqua" w:eastAsia="宋体" w:hAnsi="Book Antiqua" w:cs="宋体"/>
          <w:i/>
          <w:iCs/>
          <w:sz w:val="24"/>
          <w:szCs w:val="24"/>
          <w:lang w:eastAsia="zh-CN"/>
        </w:rPr>
        <w:t xml:space="preserve"> </w:t>
      </w:r>
      <w:proofErr w:type="spellStart"/>
      <w:r w:rsidRPr="000F6346">
        <w:rPr>
          <w:rFonts w:ascii="Book Antiqua" w:eastAsia="宋体" w:hAnsi="Book Antiqua" w:cs="宋体"/>
          <w:i/>
          <w:iCs/>
          <w:sz w:val="24"/>
          <w:szCs w:val="24"/>
          <w:lang w:eastAsia="zh-CN"/>
        </w:rPr>
        <w:t>Biol</w:t>
      </w:r>
      <w:proofErr w:type="spellEnd"/>
      <w:r w:rsidRPr="000F6346">
        <w:rPr>
          <w:rFonts w:ascii="Book Antiqua" w:eastAsia="宋体" w:hAnsi="Book Antiqua" w:cs="宋体"/>
          <w:sz w:val="24"/>
          <w:szCs w:val="24"/>
          <w:lang w:eastAsia="zh-CN"/>
        </w:rPr>
        <w:t xml:space="preserve"> 2009; </w:t>
      </w:r>
      <w:r w:rsidRPr="000F6346">
        <w:rPr>
          <w:rFonts w:ascii="Book Antiqua" w:eastAsia="宋体" w:hAnsi="Book Antiqua" w:cs="宋体"/>
          <w:b/>
          <w:bCs/>
          <w:sz w:val="24"/>
          <w:szCs w:val="24"/>
          <w:lang w:eastAsia="zh-CN"/>
        </w:rPr>
        <w:t>471</w:t>
      </w:r>
      <w:r w:rsidRPr="000F6346">
        <w:rPr>
          <w:rFonts w:ascii="Book Antiqua" w:eastAsia="宋体" w:hAnsi="Book Antiqua" w:cs="宋体"/>
          <w:sz w:val="24"/>
          <w:szCs w:val="24"/>
          <w:lang w:eastAsia="zh-CN"/>
        </w:rPr>
        <w:t>: 31-49 [PMID: 19109773 DOI: 10.1007/978-1-59745-416-2]</w:t>
      </w:r>
    </w:p>
    <w:p w14:paraId="682F39F2" w14:textId="6BE2E885"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lastRenderedPageBreak/>
        <w:t xml:space="preserve">11 </w:t>
      </w:r>
      <w:proofErr w:type="spellStart"/>
      <w:r w:rsidRPr="000F6346">
        <w:rPr>
          <w:rFonts w:ascii="Book Antiqua" w:eastAsia="宋体" w:hAnsi="Book Antiqua" w:cs="宋体"/>
          <w:b/>
          <w:bCs/>
          <w:sz w:val="24"/>
          <w:szCs w:val="24"/>
          <w:lang w:eastAsia="zh-CN"/>
        </w:rPr>
        <w:t>Pourhoseingholi</w:t>
      </w:r>
      <w:proofErr w:type="spellEnd"/>
      <w:r w:rsidRPr="000F6346">
        <w:rPr>
          <w:rFonts w:ascii="Book Antiqua" w:eastAsia="宋体" w:hAnsi="Book Antiqua" w:cs="宋体"/>
          <w:b/>
          <w:bCs/>
          <w:sz w:val="24"/>
          <w:szCs w:val="24"/>
          <w:lang w:eastAsia="zh-CN"/>
        </w:rPr>
        <w:t xml:space="preserve"> MA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Vahedi</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Moghimi-Dehkordi</w:t>
      </w:r>
      <w:proofErr w:type="spellEnd"/>
      <w:r w:rsidRPr="000F6346">
        <w:rPr>
          <w:rFonts w:ascii="Book Antiqua" w:eastAsia="宋体" w:hAnsi="Book Antiqua" w:cs="宋体"/>
          <w:sz w:val="24"/>
          <w:szCs w:val="24"/>
          <w:lang w:eastAsia="zh-CN"/>
        </w:rPr>
        <w:t xml:space="preserve"> B, </w:t>
      </w:r>
      <w:proofErr w:type="spellStart"/>
      <w:r w:rsidRPr="000F6346">
        <w:rPr>
          <w:rFonts w:ascii="Book Antiqua" w:eastAsia="宋体" w:hAnsi="Book Antiqua" w:cs="宋体"/>
          <w:sz w:val="24"/>
          <w:szCs w:val="24"/>
          <w:lang w:eastAsia="zh-CN"/>
        </w:rPr>
        <w:t>Pourhoseingholi</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Ghafarnejad</w:t>
      </w:r>
      <w:proofErr w:type="spellEnd"/>
      <w:r w:rsidRPr="000F6346">
        <w:rPr>
          <w:rFonts w:ascii="Book Antiqua" w:eastAsia="宋体" w:hAnsi="Book Antiqua" w:cs="宋体"/>
          <w:sz w:val="24"/>
          <w:szCs w:val="24"/>
          <w:lang w:eastAsia="zh-CN"/>
        </w:rPr>
        <w:t xml:space="preserve"> F, </w:t>
      </w:r>
      <w:proofErr w:type="spellStart"/>
      <w:r w:rsidRPr="000F6346">
        <w:rPr>
          <w:rFonts w:ascii="Book Antiqua" w:eastAsia="宋体" w:hAnsi="Book Antiqua" w:cs="宋体"/>
          <w:sz w:val="24"/>
          <w:szCs w:val="24"/>
          <w:lang w:eastAsia="zh-CN"/>
        </w:rPr>
        <w:t>Maserat</w:t>
      </w:r>
      <w:proofErr w:type="spellEnd"/>
      <w:r w:rsidRPr="000F6346">
        <w:rPr>
          <w:rFonts w:ascii="Book Antiqua" w:eastAsia="宋体" w:hAnsi="Book Antiqua" w:cs="宋体"/>
          <w:sz w:val="24"/>
          <w:szCs w:val="24"/>
          <w:lang w:eastAsia="zh-CN"/>
        </w:rPr>
        <w:t xml:space="preserve"> E, </w:t>
      </w:r>
      <w:proofErr w:type="spellStart"/>
      <w:r w:rsidRPr="000F6346">
        <w:rPr>
          <w:rFonts w:ascii="Book Antiqua" w:eastAsia="宋体" w:hAnsi="Book Antiqua" w:cs="宋体"/>
          <w:sz w:val="24"/>
          <w:szCs w:val="24"/>
          <w:lang w:eastAsia="zh-CN"/>
        </w:rPr>
        <w:t>Safaee</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Mansoori</w:t>
      </w:r>
      <w:proofErr w:type="spellEnd"/>
      <w:r w:rsidRPr="000F6346">
        <w:rPr>
          <w:rFonts w:ascii="Book Antiqua" w:eastAsia="宋体" w:hAnsi="Book Antiqua" w:cs="宋体"/>
          <w:sz w:val="24"/>
          <w:szCs w:val="24"/>
          <w:lang w:eastAsia="zh-CN"/>
        </w:rPr>
        <w:t xml:space="preserve"> BK, </w:t>
      </w:r>
      <w:proofErr w:type="spellStart"/>
      <w:r w:rsidRPr="000F6346">
        <w:rPr>
          <w:rFonts w:ascii="Book Antiqua" w:eastAsia="宋体" w:hAnsi="Book Antiqua" w:cs="宋体"/>
          <w:sz w:val="24"/>
          <w:szCs w:val="24"/>
          <w:lang w:eastAsia="zh-CN"/>
        </w:rPr>
        <w:t>Zali</w:t>
      </w:r>
      <w:proofErr w:type="spellEnd"/>
      <w:r w:rsidRPr="000F6346">
        <w:rPr>
          <w:rFonts w:ascii="Book Antiqua" w:eastAsia="宋体" w:hAnsi="Book Antiqua" w:cs="宋体"/>
          <w:sz w:val="24"/>
          <w:szCs w:val="24"/>
          <w:lang w:eastAsia="zh-CN"/>
        </w:rPr>
        <w:t xml:space="preserve"> MR. Burden of hospitalization for gastrointestinal tract cancer patients - Results from a cross-sectional study in Tehran.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w:t>
      </w:r>
      <w:r w:rsidR="003A2F79">
        <w:rPr>
          <w:rFonts w:ascii="Book Antiqua" w:eastAsia="宋体" w:hAnsi="Book Antiqua" w:cs="宋体" w:hint="eastAsia"/>
          <w:sz w:val="24"/>
          <w:szCs w:val="24"/>
          <w:lang w:eastAsia="zh-CN"/>
        </w:rPr>
        <w:t>2009</w:t>
      </w:r>
      <w:r w:rsidRPr="000F6346">
        <w:rPr>
          <w:rFonts w:ascii="Book Antiqua" w:eastAsia="宋体" w:hAnsi="Book Antiqua" w:cs="宋体"/>
          <w:sz w:val="24"/>
          <w:szCs w:val="24"/>
          <w:lang w:eastAsia="zh-CN"/>
        </w:rPr>
        <w:t xml:space="preserve">; </w:t>
      </w:r>
      <w:r w:rsidRPr="000F6346">
        <w:rPr>
          <w:rFonts w:ascii="Book Antiqua" w:eastAsia="宋体" w:hAnsi="Book Antiqua" w:cs="宋体"/>
          <w:b/>
          <w:bCs/>
          <w:sz w:val="24"/>
          <w:szCs w:val="24"/>
          <w:lang w:eastAsia="zh-CN"/>
        </w:rPr>
        <w:t>10</w:t>
      </w:r>
      <w:r w:rsidRPr="000F6346">
        <w:rPr>
          <w:rFonts w:ascii="Book Antiqua" w:eastAsia="宋体" w:hAnsi="Book Antiqua" w:cs="宋体"/>
          <w:sz w:val="24"/>
          <w:szCs w:val="24"/>
          <w:lang w:eastAsia="zh-CN"/>
        </w:rPr>
        <w:t>: 107-110 [PMID: 19469635]</w:t>
      </w:r>
    </w:p>
    <w:p w14:paraId="76CEE3D6" w14:textId="7AFF24C2"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12 </w:t>
      </w:r>
      <w:proofErr w:type="spellStart"/>
      <w:r w:rsidRPr="000F6346">
        <w:rPr>
          <w:rFonts w:ascii="Book Antiqua" w:eastAsia="宋体" w:hAnsi="Book Antiqua" w:cs="宋体"/>
          <w:b/>
          <w:bCs/>
          <w:sz w:val="24"/>
          <w:szCs w:val="24"/>
          <w:lang w:eastAsia="zh-CN"/>
        </w:rPr>
        <w:t>Yavari</w:t>
      </w:r>
      <w:proofErr w:type="spellEnd"/>
      <w:r w:rsidRPr="000F6346">
        <w:rPr>
          <w:rFonts w:ascii="Book Antiqua" w:eastAsia="宋体" w:hAnsi="Book Antiqua" w:cs="宋体"/>
          <w:b/>
          <w:bCs/>
          <w:sz w:val="24"/>
          <w:szCs w:val="24"/>
          <w:lang w:eastAsia="zh-CN"/>
        </w:rPr>
        <w:t xml:space="preserve"> P</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Sadrolhefazi</w:t>
      </w:r>
      <w:proofErr w:type="spellEnd"/>
      <w:r w:rsidRPr="000F6346">
        <w:rPr>
          <w:rFonts w:ascii="Book Antiqua" w:eastAsia="宋体" w:hAnsi="Book Antiqua" w:cs="宋体"/>
          <w:sz w:val="24"/>
          <w:szCs w:val="24"/>
          <w:lang w:eastAsia="zh-CN"/>
        </w:rPr>
        <w:t xml:space="preserve"> B, </w:t>
      </w:r>
      <w:proofErr w:type="spellStart"/>
      <w:r w:rsidRPr="000F6346">
        <w:rPr>
          <w:rFonts w:ascii="Book Antiqua" w:eastAsia="宋体" w:hAnsi="Book Antiqua" w:cs="宋体"/>
          <w:sz w:val="24"/>
          <w:szCs w:val="24"/>
          <w:lang w:eastAsia="zh-CN"/>
        </w:rPr>
        <w:t>Mohagheghi</w:t>
      </w:r>
      <w:proofErr w:type="spellEnd"/>
      <w:r w:rsidRPr="000F6346">
        <w:rPr>
          <w:rFonts w:ascii="Book Antiqua" w:eastAsia="宋体" w:hAnsi="Book Antiqua" w:cs="宋体"/>
          <w:sz w:val="24"/>
          <w:szCs w:val="24"/>
          <w:lang w:eastAsia="zh-CN"/>
        </w:rPr>
        <w:t xml:space="preserve"> MA, </w:t>
      </w:r>
      <w:proofErr w:type="spellStart"/>
      <w:r w:rsidRPr="000F6346">
        <w:rPr>
          <w:rFonts w:ascii="Book Antiqua" w:eastAsia="宋体" w:hAnsi="Book Antiqua" w:cs="宋体"/>
          <w:sz w:val="24"/>
          <w:szCs w:val="24"/>
          <w:lang w:eastAsia="zh-CN"/>
        </w:rPr>
        <w:t>Madani</w:t>
      </w:r>
      <w:proofErr w:type="spellEnd"/>
      <w:r w:rsidRPr="000F6346">
        <w:rPr>
          <w:rFonts w:ascii="Book Antiqua" w:eastAsia="宋体" w:hAnsi="Book Antiqua" w:cs="宋体"/>
          <w:sz w:val="24"/>
          <w:szCs w:val="24"/>
          <w:lang w:eastAsia="zh-CN"/>
        </w:rPr>
        <w:t xml:space="preserve"> H, </w:t>
      </w:r>
      <w:proofErr w:type="spellStart"/>
      <w:r w:rsidRPr="000F6346">
        <w:rPr>
          <w:rFonts w:ascii="Book Antiqua" w:eastAsia="宋体" w:hAnsi="Book Antiqua" w:cs="宋体"/>
          <w:sz w:val="24"/>
          <w:szCs w:val="24"/>
          <w:lang w:eastAsia="zh-CN"/>
        </w:rPr>
        <w:t>Mosavizadeh</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Nahvijou</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Mehrabi</w:t>
      </w:r>
      <w:proofErr w:type="spellEnd"/>
      <w:r w:rsidRPr="000F6346">
        <w:rPr>
          <w:rFonts w:ascii="Book Antiqua" w:eastAsia="宋体" w:hAnsi="Book Antiqua" w:cs="宋体"/>
          <w:sz w:val="24"/>
          <w:szCs w:val="24"/>
          <w:lang w:eastAsia="zh-CN"/>
        </w:rPr>
        <w:t xml:space="preserve"> Y, </w:t>
      </w:r>
      <w:proofErr w:type="spellStart"/>
      <w:r w:rsidRPr="000F6346">
        <w:rPr>
          <w:rFonts w:ascii="Book Antiqua" w:eastAsia="宋体" w:hAnsi="Book Antiqua" w:cs="宋体"/>
          <w:sz w:val="24"/>
          <w:szCs w:val="24"/>
          <w:lang w:eastAsia="zh-CN"/>
        </w:rPr>
        <w:t>Pourhseingholi</w:t>
      </w:r>
      <w:proofErr w:type="spellEnd"/>
      <w:r w:rsidRPr="000F6346">
        <w:rPr>
          <w:rFonts w:ascii="Book Antiqua" w:eastAsia="宋体" w:hAnsi="Book Antiqua" w:cs="宋体"/>
          <w:sz w:val="24"/>
          <w:szCs w:val="24"/>
          <w:lang w:eastAsia="zh-CN"/>
        </w:rPr>
        <w:t xml:space="preserve"> MA. </w:t>
      </w:r>
      <w:proofErr w:type="gramStart"/>
      <w:r w:rsidRPr="000F6346">
        <w:rPr>
          <w:rFonts w:ascii="Book Antiqua" w:eastAsia="宋体" w:hAnsi="Book Antiqua" w:cs="宋体"/>
          <w:sz w:val="24"/>
          <w:szCs w:val="24"/>
          <w:lang w:eastAsia="zh-CN"/>
        </w:rPr>
        <w:t>An epidemiological analysis of cancer data in an Iranian hospital during the last three decades.</w:t>
      </w:r>
      <w:proofErr w:type="gramEnd"/>
      <w:r w:rsidRPr="000F6346">
        <w:rPr>
          <w:rFonts w:ascii="Book Antiqua" w:eastAsia="宋体" w:hAnsi="Book Antiqua" w:cs="宋体"/>
          <w:sz w:val="24"/>
          <w:szCs w:val="24"/>
          <w:lang w:eastAsia="zh-CN"/>
        </w:rPr>
        <w:t xml:space="preserve">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w:t>
      </w:r>
      <w:r w:rsidR="003A2F79">
        <w:rPr>
          <w:rFonts w:ascii="Book Antiqua" w:eastAsia="宋体" w:hAnsi="Book Antiqua" w:cs="宋体" w:hint="eastAsia"/>
          <w:sz w:val="24"/>
          <w:szCs w:val="24"/>
          <w:lang w:eastAsia="zh-CN"/>
        </w:rPr>
        <w:t>2008</w:t>
      </w:r>
      <w:r w:rsidRPr="000F6346">
        <w:rPr>
          <w:rFonts w:ascii="Book Antiqua" w:eastAsia="宋体" w:hAnsi="Book Antiqua" w:cs="宋体"/>
          <w:sz w:val="24"/>
          <w:szCs w:val="24"/>
          <w:lang w:eastAsia="zh-CN"/>
        </w:rPr>
        <w:t xml:space="preserve">; </w:t>
      </w:r>
      <w:r w:rsidRPr="000F6346">
        <w:rPr>
          <w:rFonts w:ascii="Book Antiqua" w:eastAsia="宋体" w:hAnsi="Book Antiqua" w:cs="宋体"/>
          <w:b/>
          <w:bCs/>
          <w:sz w:val="24"/>
          <w:szCs w:val="24"/>
          <w:lang w:eastAsia="zh-CN"/>
        </w:rPr>
        <w:t>9</w:t>
      </w:r>
      <w:r w:rsidRPr="000F6346">
        <w:rPr>
          <w:rFonts w:ascii="Book Antiqua" w:eastAsia="宋体" w:hAnsi="Book Antiqua" w:cs="宋体"/>
          <w:sz w:val="24"/>
          <w:szCs w:val="24"/>
          <w:lang w:eastAsia="zh-CN"/>
        </w:rPr>
        <w:t>: 145-150 [PMID: 18439094]</w:t>
      </w:r>
    </w:p>
    <w:p w14:paraId="7A07814C"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13 </w:t>
      </w:r>
      <w:r w:rsidRPr="000F6346">
        <w:rPr>
          <w:rFonts w:ascii="Book Antiqua" w:eastAsia="宋体" w:hAnsi="Book Antiqua" w:cs="宋体"/>
          <w:b/>
          <w:bCs/>
          <w:sz w:val="24"/>
          <w:szCs w:val="24"/>
          <w:lang w:eastAsia="zh-CN"/>
        </w:rPr>
        <w:t xml:space="preserve">Ali </w:t>
      </w:r>
      <w:proofErr w:type="spellStart"/>
      <w:r w:rsidRPr="000F6346">
        <w:rPr>
          <w:rFonts w:ascii="Book Antiqua" w:eastAsia="宋体" w:hAnsi="Book Antiqua" w:cs="宋体"/>
          <w:b/>
          <w:bCs/>
          <w:sz w:val="24"/>
          <w:szCs w:val="24"/>
          <w:lang w:eastAsia="zh-CN"/>
        </w:rPr>
        <w:t>Mohagheghi</w:t>
      </w:r>
      <w:proofErr w:type="spellEnd"/>
      <w:r w:rsidRPr="000F6346">
        <w:rPr>
          <w:rFonts w:ascii="Book Antiqua" w:eastAsia="宋体" w:hAnsi="Book Antiqua" w:cs="宋体"/>
          <w:b/>
          <w:bCs/>
          <w:sz w:val="24"/>
          <w:szCs w:val="24"/>
          <w:lang w:eastAsia="zh-CN"/>
        </w:rPr>
        <w:t xml:space="preserve"> M</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Mosavi-Jarrahi</w:t>
      </w:r>
      <w:proofErr w:type="spellEnd"/>
      <w:r w:rsidRPr="000F6346">
        <w:rPr>
          <w:rFonts w:ascii="Book Antiqua" w:eastAsia="宋体" w:hAnsi="Book Antiqua" w:cs="宋体"/>
          <w:sz w:val="24"/>
          <w:szCs w:val="24"/>
          <w:lang w:eastAsia="zh-CN"/>
        </w:rPr>
        <w:t xml:space="preserve"> A. Review of cancer registration and cancer data in Iran, a historical prospect.</w:t>
      </w:r>
      <w:proofErr w:type="gramEnd"/>
      <w:r w:rsidRPr="000F6346">
        <w:rPr>
          <w:rFonts w:ascii="Book Antiqua" w:eastAsia="宋体" w:hAnsi="Book Antiqua" w:cs="宋体"/>
          <w:sz w:val="24"/>
          <w:szCs w:val="24"/>
          <w:lang w:eastAsia="zh-CN"/>
        </w:rPr>
        <w:t xml:space="preserve">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2010; </w:t>
      </w:r>
      <w:r w:rsidRPr="000F6346">
        <w:rPr>
          <w:rFonts w:ascii="Book Antiqua" w:eastAsia="宋体" w:hAnsi="Book Antiqua" w:cs="宋体"/>
          <w:b/>
          <w:bCs/>
          <w:sz w:val="24"/>
          <w:szCs w:val="24"/>
          <w:lang w:eastAsia="zh-CN"/>
        </w:rPr>
        <w:t>11</w:t>
      </w:r>
      <w:r w:rsidRPr="000F6346">
        <w:rPr>
          <w:rFonts w:ascii="Book Antiqua" w:eastAsia="宋体" w:hAnsi="Book Antiqua" w:cs="宋体"/>
          <w:sz w:val="24"/>
          <w:szCs w:val="24"/>
          <w:lang w:eastAsia="zh-CN"/>
        </w:rPr>
        <w:t>: 1155-1157 [PMID: 21133641]</w:t>
      </w:r>
    </w:p>
    <w:p w14:paraId="0CF84ADB"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14 </w:t>
      </w:r>
      <w:r w:rsidRPr="000F6346">
        <w:rPr>
          <w:rFonts w:ascii="Book Antiqua" w:eastAsia="宋体" w:hAnsi="Book Antiqua" w:cs="宋体"/>
          <w:b/>
          <w:sz w:val="24"/>
          <w:szCs w:val="24"/>
          <w:lang w:eastAsia="zh-CN"/>
        </w:rPr>
        <w:t xml:space="preserve">Islamic </w:t>
      </w:r>
      <w:proofErr w:type="spellStart"/>
      <w:r w:rsidRPr="000F6346">
        <w:rPr>
          <w:rFonts w:ascii="Book Antiqua" w:eastAsia="宋体" w:hAnsi="Book Antiqua" w:cs="宋体"/>
          <w:b/>
          <w:sz w:val="24"/>
          <w:szCs w:val="24"/>
          <w:lang w:eastAsia="zh-CN"/>
        </w:rPr>
        <w:t>Repulic</w:t>
      </w:r>
      <w:proofErr w:type="spellEnd"/>
      <w:r w:rsidRPr="000F6346">
        <w:rPr>
          <w:rFonts w:ascii="Book Antiqua" w:eastAsia="宋体" w:hAnsi="Book Antiqua" w:cs="宋体"/>
          <w:b/>
          <w:sz w:val="24"/>
          <w:szCs w:val="24"/>
          <w:lang w:eastAsia="zh-CN"/>
        </w:rPr>
        <w:t xml:space="preserve"> of Iran</w:t>
      </w:r>
      <w:r w:rsidRPr="000F6346">
        <w:rPr>
          <w:rFonts w:ascii="Book Antiqua" w:eastAsia="宋体" w:hAnsi="Book Antiqua" w:cs="宋体"/>
          <w:sz w:val="24"/>
          <w:szCs w:val="24"/>
          <w:lang w:eastAsia="zh-CN"/>
        </w:rPr>
        <w:t>.</w:t>
      </w:r>
      <w:proofErr w:type="gramEnd"/>
      <w:r w:rsidRPr="000F6346">
        <w:rPr>
          <w:rFonts w:ascii="Book Antiqua" w:eastAsia="宋体" w:hAnsi="Book Antiqua" w:cs="宋体"/>
          <w:sz w:val="24"/>
          <w:szCs w:val="24"/>
          <w:lang w:eastAsia="zh-CN"/>
        </w:rPr>
        <w:t xml:space="preserve"> </w:t>
      </w:r>
      <w:proofErr w:type="gramStart"/>
      <w:r w:rsidRPr="000F6346">
        <w:rPr>
          <w:rFonts w:ascii="Book Antiqua" w:eastAsia="宋体" w:hAnsi="Book Antiqua" w:cs="宋体"/>
          <w:sz w:val="24"/>
          <w:szCs w:val="24"/>
          <w:lang w:eastAsia="zh-CN"/>
        </w:rPr>
        <w:t>Ministry of Health and Medical Education.</w:t>
      </w:r>
      <w:proofErr w:type="gramEnd"/>
      <w:r w:rsidRPr="000F6346">
        <w:rPr>
          <w:rFonts w:ascii="Book Antiqua" w:eastAsia="宋体" w:hAnsi="Book Antiqua" w:cs="宋体"/>
          <w:sz w:val="24"/>
          <w:szCs w:val="24"/>
          <w:lang w:eastAsia="zh-CN"/>
        </w:rPr>
        <w:t xml:space="preserve"> </w:t>
      </w:r>
      <w:proofErr w:type="gramStart"/>
      <w:r w:rsidRPr="000F6346">
        <w:rPr>
          <w:rFonts w:ascii="Book Antiqua" w:eastAsia="宋体" w:hAnsi="Book Antiqua" w:cs="宋体"/>
          <w:sz w:val="24"/>
          <w:szCs w:val="24"/>
          <w:lang w:eastAsia="zh-CN"/>
        </w:rPr>
        <w:t>Center for Disease Control &amp; Prevention.</w:t>
      </w:r>
      <w:proofErr w:type="gramEnd"/>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Noncommunicable</w:t>
      </w:r>
      <w:proofErr w:type="spellEnd"/>
      <w:r w:rsidRPr="000F6346">
        <w:rPr>
          <w:rFonts w:ascii="Book Antiqua" w:eastAsia="宋体" w:hAnsi="Book Antiqua" w:cs="宋体"/>
          <w:sz w:val="24"/>
          <w:szCs w:val="24"/>
          <w:lang w:eastAsia="zh-CN"/>
        </w:rPr>
        <w:t xml:space="preserve"> Deputy. Cancer Office. Iranian Annual of National Cancer Registration Report, 2009</w:t>
      </w:r>
    </w:p>
    <w:p w14:paraId="2C5C6BFB" w14:textId="78F71C8F"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15 </w:t>
      </w:r>
      <w:r w:rsidRPr="000F6346">
        <w:rPr>
          <w:rFonts w:ascii="Book Antiqua" w:eastAsia="宋体" w:hAnsi="Book Antiqua" w:cs="宋体"/>
          <w:b/>
          <w:bCs/>
          <w:sz w:val="24"/>
          <w:szCs w:val="24"/>
          <w:lang w:eastAsia="zh-CN"/>
        </w:rPr>
        <w:t>Lyles RH</w:t>
      </w:r>
      <w:r w:rsidRPr="000F6346">
        <w:rPr>
          <w:rFonts w:ascii="Book Antiqua" w:eastAsia="宋体" w:hAnsi="Book Antiqua" w:cs="宋体"/>
          <w:sz w:val="24"/>
          <w:szCs w:val="24"/>
          <w:lang w:eastAsia="zh-CN"/>
        </w:rPr>
        <w:t>.</w:t>
      </w:r>
      <w:proofErr w:type="gramEnd"/>
      <w:r w:rsidRPr="000F6346">
        <w:rPr>
          <w:rFonts w:ascii="Book Antiqua" w:eastAsia="宋体" w:hAnsi="Book Antiqua" w:cs="宋体"/>
          <w:sz w:val="24"/>
          <w:szCs w:val="24"/>
          <w:lang w:eastAsia="zh-CN"/>
        </w:rPr>
        <w:t xml:space="preserve"> A note on estimating crude odds ratios in case-control studies with differentially misclassified exposure. </w:t>
      </w:r>
      <w:r w:rsidRPr="000F6346">
        <w:rPr>
          <w:rFonts w:ascii="Book Antiqua" w:eastAsia="宋体" w:hAnsi="Book Antiqua" w:cs="宋体"/>
          <w:i/>
          <w:iCs/>
          <w:sz w:val="24"/>
          <w:szCs w:val="24"/>
          <w:lang w:eastAsia="zh-CN"/>
        </w:rPr>
        <w:t>Biometrics</w:t>
      </w:r>
      <w:r w:rsidRPr="000F6346">
        <w:rPr>
          <w:rFonts w:ascii="Book Antiqua" w:eastAsia="宋体" w:hAnsi="Book Antiqua" w:cs="宋体"/>
          <w:sz w:val="24"/>
          <w:szCs w:val="24"/>
          <w:lang w:eastAsia="zh-CN"/>
        </w:rPr>
        <w:t xml:space="preserve"> 2002; </w:t>
      </w:r>
      <w:r w:rsidRPr="000F6346">
        <w:rPr>
          <w:rFonts w:ascii="Book Antiqua" w:eastAsia="宋体" w:hAnsi="Book Antiqua" w:cs="宋体"/>
          <w:b/>
          <w:bCs/>
          <w:sz w:val="24"/>
          <w:szCs w:val="24"/>
          <w:lang w:eastAsia="zh-CN"/>
        </w:rPr>
        <w:t>58</w:t>
      </w:r>
      <w:r w:rsidRPr="000F6346">
        <w:rPr>
          <w:rFonts w:ascii="Book Antiqua" w:eastAsia="宋体" w:hAnsi="Book Antiqua" w:cs="宋体"/>
          <w:sz w:val="24"/>
          <w:szCs w:val="24"/>
          <w:lang w:eastAsia="zh-CN"/>
        </w:rPr>
        <w:t>: 1034-10</w:t>
      </w:r>
      <w:r w:rsidR="008E6CE1">
        <w:rPr>
          <w:rFonts w:ascii="Book Antiqua" w:eastAsia="宋体" w:hAnsi="Book Antiqua" w:cs="宋体" w:hint="eastAsia"/>
          <w:sz w:val="24"/>
          <w:szCs w:val="24"/>
          <w:lang w:eastAsia="zh-CN"/>
        </w:rPr>
        <w:t>3</w:t>
      </w:r>
      <w:r w:rsidRPr="000F6346">
        <w:rPr>
          <w:rFonts w:ascii="Book Antiqua" w:eastAsia="宋体" w:hAnsi="Book Antiqua" w:cs="宋体"/>
          <w:sz w:val="24"/>
          <w:szCs w:val="24"/>
          <w:lang w:eastAsia="zh-CN"/>
        </w:rPr>
        <w:t>6; discussion 1034-10</w:t>
      </w:r>
      <w:r w:rsidR="008E6CE1">
        <w:rPr>
          <w:rFonts w:ascii="Book Antiqua" w:eastAsia="宋体" w:hAnsi="Book Antiqua" w:cs="宋体" w:hint="eastAsia"/>
          <w:sz w:val="24"/>
          <w:szCs w:val="24"/>
          <w:lang w:eastAsia="zh-CN"/>
        </w:rPr>
        <w:t>3</w:t>
      </w:r>
      <w:r w:rsidRPr="000F6346">
        <w:rPr>
          <w:rFonts w:ascii="Book Antiqua" w:eastAsia="宋体" w:hAnsi="Book Antiqua" w:cs="宋体"/>
          <w:sz w:val="24"/>
          <w:szCs w:val="24"/>
          <w:lang w:eastAsia="zh-CN"/>
        </w:rPr>
        <w:t>6; [PMID: 12495160 DOI: 10.1111/j.0006-341X.2002.1034_1.x]</w:t>
      </w:r>
    </w:p>
    <w:p w14:paraId="70A74D67"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16 </w:t>
      </w:r>
      <w:proofErr w:type="spellStart"/>
      <w:r w:rsidRPr="000F6346">
        <w:rPr>
          <w:rFonts w:ascii="Book Antiqua" w:eastAsia="宋体" w:hAnsi="Book Antiqua" w:cs="宋体"/>
          <w:b/>
          <w:bCs/>
          <w:sz w:val="24"/>
          <w:szCs w:val="24"/>
          <w:lang w:eastAsia="zh-CN"/>
        </w:rPr>
        <w:t>Whittemore</w:t>
      </w:r>
      <w:proofErr w:type="spellEnd"/>
      <w:r w:rsidRPr="000F6346">
        <w:rPr>
          <w:rFonts w:ascii="Book Antiqua" w:eastAsia="宋体" w:hAnsi="Book Antiqua" w:cs="宋体"/>
          <w:b/>
          <w:bCs/>
          <w:sz w:val="24"/>
          <w:szCs w:val="24"/>
          <w:lang w:eastAsia="zh-CN"/>
        </w:rPr>
        <w:t xml:space="preserve"> AS</w:t>
      </w:r>
      <w:r w:rsidRPr="000F6346">
        <w:rPr>
          <w:rFonts w:ascii="Book Antiqua" w:eastAsia="宋体" w:hAnsi="Book Antiqua" w:cs="宋体"/>
          <w:sz w:val="24"/>
          <w:szCs w:val="24"/>
          <w:lang w:eastAsia="zh-CN"/>
        </w:rPr>
        <w:t xml:space="preserve">, Gong G. Poisson regression with misclassified counts: application to cervical cancer. </w:t>
      </w:r>
      <w:r w:rsidRPr="000F6346">
        <w:rPr>
          <w:rFonts w:ascii="Book Antiqua" w:eastAsia="宋体" w:hAnsi="Book Antiqua" w:cs="宋体"/>
          <w:i/>
          <w:iCs/>
          <w:sz w:val="24"/>
          <w:szCs w:val="24"/>
          <w:lang w:eastAsia="zh-CN"/>
        </w:rPr>
        <w:t xml:space="preserve">J R Stat </w:t>
      </w:r>
      <w:proofErr w:type="spellStart"/>
      <w:r w:rsidRPr="000F6346">
        <w:rPr>
          <w:rFonts w:ascii="Book Antiqua" w:eastAsia="宋体" w:hAnsi="Book Antiqua" w:cs="宋体"/>
          <w:i/>
          <w:iCs/>
          <w:sz w:val="24"/>
          <w:szCs w:val="24"/>
          <w:lang w:eastAsia="zh-CN"/>
        </w:rPr>
        <w:t>Soc</w:t>
      </w:r>
      <w:proofErr w:type="spellEnd"/>
      <w:r w:rsidRPr="000F6346">
        <w:rPr>
          <w:rFonts w:ascii="Book Antiqua" w:eastAsia="宋体" w:hAnsi="Book Antiqua" w:cs="宋体"/>
          <w:i/>
          <w:iCs/>
          <w:sz w:val="24"/>
          <w:szCs w:val="24"/>
          <w:lang w:eastAsia="zh-CN"/>
        </w:rPr>
        <w:t xml:space="preserve"> </w:t>
      </w:r>
      <w:proofErr w:type="spellStart"/>
      <w:r w:rsidRPr="000F6346">
        <w:rPr>
          <w:rFonts w:ascii="Book Antiqua" w:eastAsia="宋体" w:hAnsi="Book Antiqua" w:cs="宋体"/>
          <w:i/>
          <w:iCs/>
          <w:sz w:val="24"/>
          <w:szCs w:val="24"/>
          <w:lang w:eastAsia="zh-CN"/>
        </w:rPr>
        <w:t>Ser</w:t>
      </w:r>
      <w:proofErr w:type="spellEnd"/>
      <w:r w:rsidRPr="000F6346">
        <w:rPr>
          <w:rFonts w:ascii="Book Antiqua" w:eastAsia="宋体" w:hAnsi="Book Antiqua" w:cs="宋体"/>
          <w:i/>
          <w:iCs/>
          <w:sz w:val="24"/>
          <w:szCs w:val="24"/>
          <w:lang w:eastAsia="zh-CN"/>
        </w:rPr>
        <w:t xml:space="preserve"> C </w:t>
      </w:r>
      <w:proofErr w:type="spellStart"/>
      <w:r w:rsidRPr="000F6346">
        <w:rPr>
          <w:rFonts w:ascii="Book Antiqua" w:eastAsia="宋体" w:hAnsi="Book Antiqua" w:cs="宋体"/>
          <w:i/>
          <w:iCs/>
          <w:sz w:val="24"/>
          <w:szCs w:val="24"/>
          <w:lang w:eastAsia="zh-CN"/>
        </w:rPr>
        <w:t>Appl</w:t>
      </w:r>
      <w:proofErr w:type="spellEnd"/>
      <w:r w:rsidRPr="000F6346">
        <w:rPr>
          <w:rFonts w:ascii="Book Antiqua" w:eastAsia="宋体" w:hAnsi="Book Antiqua" w:cs="宋体"/>
          <w:i/>
          <w:iCs/>
          <w:sz w:val="24"/>
          <w:szCs w:val="24"/>
          <w:lang w:eastAsia="zh-CN"/>
        </w:rPr>
        <w:t xml:space="preserve"> Stat</w:t>
      </w:r>
      <w:r w:rsidRPr="000F6346">
        <w:rPr>
          <w:rFonts w:ascii="Book Antiqua" w:eastAsia="宋体" w:hAnsi="Book Antiqua" w:cs="宋体"/>
          <w:sz w:val="24"/>
          <w:szCs w:val="24"/>
          <w:lang w:eastAsia="zh-CN"/>
        </w:rPr>
        <w:t xml:space="preserve"> 1991; </w:t>
      </w:r>
      <w:r w:rsidRPr="000F6346">
        <w:rPr>
          <w:rFonts w:ascii="Book Antiqua" w:eastAsia="宋体" w:hAnsi="Book Antiqua" w:cs="宋体"/>
          <w:b/>
          <w:bCs/>
          <w:sz w:val="24"/>
          <w:szCs w:val="24"/>
          <w:lang w:eastAsia="zh-CN"/>
        </w:rPr>
        <w:t>40</w:t>
      </w:r>
      <w:r w:rsidRPr="000F6346">
        <w:rPr>
          <w:rFonts w:ascii="Book Antiqua" w:eastAsia="宋体" w:hAnsi="Book Antiqua" w:cs="宋体"/>
          <w:sz w:val="24"/>
          <w:szCs w:val="24"/>
          <w:lang w:eastAsia="zh-CN"/>
        </w:rPr>
        <w:t>: 81-93 [PMID: 12157994 DOI: 10.2307/2347906]</w:t>
      </w:r>
    </w:p>
    <w:p w14:paraId="5D5164B9"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17 </w:t>
      </w:r>
      <w:proofErr w:type="spellStart"/>
      <w:r w:rsidRPr="000F6346">
        <w:rPr>
          <w:rFonts w:ascii="Book Antiqua" w:eastAsia="宋体" w:hAnsi="Book Antiqua" w:cs="宋体"/>
          <w:b/>
          <w:bCs/>
          <w:sz w:val="24"/>
          <w:szCs w:val="24"/>
          <w:lang w:eastAsia="zh-CN"/>
        </w:rPr>
        <w:t>Sposto</w:t>
      </w:r>
      <w:proofErr w:type="spellEnd"/>
      <w:r w:rsidRPr="000F6346">
        <w:rPr>
          <w:rFonts w:ascii="Book Antiqua" w:eastAsia="宋体" w:hAnsi="Book Antiqua" w:cs="宋体"/>
          <w:b/>
          <w:bCs/>
          <w:sz w:val="24"/>
          <w:szCs w:val="24"/>
          <w:lang w:eastAsia="zh-CN"/>
        </w:rPr>
        <w:t xml:space="preserve"> R</w:t>
      </w:r>
      <w:r w:rsidRPr="000F6346">
        <w:rPr>
          <w:rFonts w:ascii="Book Antiqua" w:eastAsia="宋体" w:hAnsi="Book Antiqua" w:cs="宋体"/>
          <w:sz w:val="24"/>
          <w:szCs w:val="24"/>
          <w:lang w:eastAsia="zh-CN"/>
        </w:rPr>
        <w:t>, Preston DL, Shimizu Y, Mabuchi K.</w:t>
      </w:r>
      <w:proofErr w:type="gramEnd"/>
      <w:r w:rsidRPr="000F6346">
        <w:rPr>
          <w:rFonts w:ascii="Book Antiqua" w:eastAsia="宋体" w:hAnsi="Book Antiqua" w:cs="宋体"/>
          <w:sz w:val="24"/>
          <w:szCs w:val="24"/>
          <w:lang w:eastAsia="zh-CN"/>
        </w:rPr>
        <w:t xml:space="preserve"> </w:t>
      </w:r>
      <w:proofErr w:type="gramStart"/>
      <w:r w:rsidRPr="000F6346">
        <w:rPr>
          <w:rFonts w:ascii="Book Antiqua" w:eastAsia="宋体" w:hAnsi="Book Antiqua" w:cs="宋体"/>
          <w:sz w:val="24"/>
          <w:szCs w:val="24"/>
          <w:lang w:eastAsia="zh-CN"/>
        </w:rPr>
        <w:t>The effect of diagnostic misclassification on non-cancer and cancer mortality dose response in A-bomb survivors.</w:t>
      </w:r>
      <w:proofErr w:type="gramEnd"/>
      <w:r w:rsidRPr="000F6346">
        <w:rPr>
          <w:rFonts w:ascii="Book Antiqua" w:eastAsia="宋体" w:hAnsi="Book Antiqua" w:cs="宋体"/>
          <w:sz w:val="24"/>
          <w:szCs w:val="24"/>
          <w:lang w:eastAsia="zh-CN"/>
        </w:rPr>
        <w:t xml:space="preserve"> </w:t>
      </w:r>
      <w:r w:rsidRPr="000F6346">
        <w:rPr>
          <w:rFonts w:ascii="Book Antiqua" w:eastAsia="宋体" w:hAnsi="Book Antiqua" w:cs="宋体"/>
          <w:i/>
          <w:iCs/>
          <w:sz w:val="24"/>
          <w:szCs w:val="24"/>
          <w:lang w:eastAsia="zh-CN"/>
        </w:rPr>
        <w:t>Biometrics</w:t>
      </w:r>
      <w:r w:rsidRPr="000F6346">
        <w:rPr>
          <w:rFonts w:ascii="Book Antiqua" w:eastAsia="宋体" w:hAnsi="Book Antiqua" w:cs="宋体"/>
          <w:sz w:val="24"/>
          <w:szCs w:val="24"/>
          <w:lang w:eastAsia="zh-CN"/>
        </w:rPr>
        <w:t xml:space="preserve"> 1992; </w:t>
      </w:r>
      <w:r w:rsidRPr="000F6346">
        <w:rPr>
          <w:rFonts w:ascii="Book Antiqua" w:eastAsia="宋体" w:hAnsi="Book Antiqua" w:cs="宋体"/>
          <w:b/>
          <w:bCs/>
          <w:sz w:val="24"/>
          <w:szCs w:val="24"/>
          <w:lang w:eastAsia="zh-CN"/>
        </w:rPr>
        <w:t>48</w:t>
      </w:r>
      <w:r w:rsidRPr="000F6346">
        <w:rPr>
          <w:rFonts w:ascii="Book Antiqua" w:eastAsia="宋体" w:hAnsi="Book Antiqua" w:cs="宋体"/>
          <w:sz w:val="24"/>
          <w:szCs w:val="24"/>
          <w:lang w:eastAsia="zh-CN"/>
        </w:rPr>
        <w:t>: 605-617 [PMID: 1637983 DOI: 10.2307/2532315]</w:t>
      </w:r>
    </w:p>
    <w:p w14:paraId="1691F43C"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18 </w:t>
      </w:r>
      <w:proofErr w:type="spellStart"/>
      <w:r w:rsidRPr="000F6346">
        <w:rPr>
          <w:rFonts w:ascii="Book Antiqua" w:eastAsia="宋体" w:hAnsi="Book Antiqua" w:cs="宋体"/>
          <w:b/>
          <w:bCs/>
          <w:sz w:val="24"/>
          <w:szCs w:val="24"/>
          <w:lang w:eastAsia="zh-CN"/>
        </w:rPr>
        <w:t>McInturff</w:t>
      </w:r>
      <w:proofErr w:type="spellEnd"/>
      <w:r w:rsidRPr="000F6346">
        <w:rPr>
          <w:rFonts w:ascii="Book Antiqua" w:eastAsia="宋体" w:hAnsi="Book Antiqua" w:cs="宋体"/>
          <w:b/>
          <w:bCs/>
          <w:sz w:val="24"/>
          <w:szCs w:val="24"/>
          <w:lang w:eastAsia="zh-CN"/>
        </w:rPr>
        <w:t xml:space="preserve"> P</w:t>
      </w:r>
      <w:r w:rsidRPr="000F6346">
        <w:rPr>
          <w:rFonts w:ascii="Book Antiqua" w:eastAsia="宋体" w:hAnsi="Book Antiqua" w:cs="宋体"/>
          <w:sz w:val="24"/>
          <w:szCs w:val="24"/>
          <w:lang w:eastAsia="zh-CN"/>
        </w:rPr>
        <w:t xml:space="preserve">, Johnson WO, Cowling D, Gardner IA. </w:t>
      </w:r>
      <w:proofErr w:type="spellStart"/>
      <w:r w:rsidRPr="000F6346">
        <w:rPr>
          <w:rFonts w:ascii="Book Antiqua" w:eastAsia="宋体" w:hAnsi="Book Antiqua" w:cs="宋体"/>
          <w:sz w:val="24"/>
          <w:szCs w:val="24"/>
          <w:lang w:eastAsia="zh-CN"/>
        </w:rPr>
        <w:t>Modelling</w:t>
      </w:r>
      <w:proofErr w:type="spellEnd"/>
      <w:r w:rsidRPr="000F6346">
        <w:rPr>
          <w:rFonts w:ascii="Book Antiqua" w:eastAsia="宋体" w:hAnsi="Book Antiqua" w:cs="宋体"/>
          <w:sz w:val="24"/>
          <w:szCs w:val="24"/>
          <w:lang w:eastAsia="zh-CN"/>
        </w:rPr>
        <w:t xml:space="preserve"> risk when binary outcomes are subject to error. </w:t>
      </w:r>
      <w:r w:rsidRPr="000F6346">
        <w:rPr>
          <w:rFonts w:ascii="Book Antiqua" w:eastAsia="宋体" w:hAnsi="Book Antiqua" w:cs="宋体"/>
          <w:i/>
          <w:iCs/>
          <w:sz w:val="24"/>
          <w:szCs w:val="24"/>
          <w:lang w:eastAsia="zh-CN"/>
        </w:rPr>
        <w:t>Stat Med</w:t>
      </w:r>
      <w:r w:rsidRPr="000F6346">
        <w:rPr>
          <w:rFonts w:ascii="Book Antiqua" w:eastAsia="宋体" w:hAnsi="Book Antiqua" w:cs="宋体"/>
          <w:sz w:val="24"/>
          <w:szCs w:val="24"/>
          <w:lang w:eastAsia="zh-CN"/>
        </w:rPr>
        <w:t xml:space="preserve"> 2004; </w:t>
      </w:r>
      <w:r w:rsidRPr="000F6346">
        <w:rPr>
          <w:rFonts w:ascii="Book Antiqua" w:eastAsia="宋体" w:hAnsi="Book Antiqua" w:cs="宋体"/>
          <w:b/>
          <w:bCs/>
          <w:sz w:val="24"/>
          <w:szCs w:val="24"/>
          <w:lang w:eastAsia="zh-CN"/>
        </w:rPr>
        <w:t>23</w:t>
      </w:r>
      <w:r w:rsidRPr="000F6346">
        <w:rPr>
          <w:rFonts w:ascii="Book Antiqua" w:eastAsia="宋体" w:hAnsi="Book Antiqua" w:cs="宋体"/>
          <w:sz w:val="24"/>
          <w:szCs w:val="24"/>
          <w:lang w:eastAsia="zh-CN"/>
        </w:rPr>
        <w:t>: 1095-1109 [PMID: 15057880 DOI: 10.1002/sim.1656]</w:t>
      </w:r>
    </w:p>
    <w:p w14:paraId="78537244"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19</w:t>
      </w:r>
      <w:r w:rsidRPr="000F6346">
        <w:rPr>
          <w:rFonts w:ascii="Book Antiqua" w:eastAsia="宋体" w:hAnsi="Book Antiqua" w:cs="宋体"/>
          <w:b/>
          <w:sz w:val="24"/>
          <w:szCs w:val="24"/>
          <w:lang w:eastAsia="zh-CN"/>
        </w:rPr>
        <w:t xml:space="preserve"> Ahmad OB</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Boschi</w:t>
      </w:r>
      <w:proofErr w:type="spellEnd"/>
      <w:r w:rsidRPr="000F6346">
        <w:rPr>
          <w:rFonts w:ascii="Book Antiqua" w:eastAsia="宋体" w:hAnsi="Book Antiqua" w:cs="宋体"/>
          <w:sz w:val="24"/>
          <w:szCs w:val="24"/>
          <w:lang w:eastAsia="zh-CN"/>
        </w:rPr>
        <w:t>-Pinto C, Lopez AD, Murray CJ, Lozano R, Inoue M. Age standardization of rates: a new WHO standard. Geneva: WHO, 2001: 9</w:t>
      </w:r>
    </w:p>
    <w:p w14:paraId="34539E0E"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lastRenderedPageBreak/>
        <w:t xml:space="preserve">20 </w:t>
      </w:r>
      <w:proofErr w:type="spellStart"/>
      <w:r w:rsidRPr="000F6346">
        <w:rPr>
          <w:rFonts w:ascii="Book Antiqua" w:eastAsia="宋体" w:hAnsi="Book Antiqua" w:cs="宋体"/>
          <w:b/>
          <w:bCs/>
          <w:sz w:val="24"/>
          <w:szCs w:val="24"/>
          <w:lang w:eastAsia="zh-CN"/>
        </w:rPr>
        <w:t>Stamey</w:t>
      </w:r>
      <w:proofErr w:type="spellEnd"/>
      <w:r w:rsidRPr="000F6346">
        <w:rPr>
          <w:rFonts w:ascii="Book Antiqua" w:eastAsia="宋体" w:hAnsi="Book Antiqua" w:cs="宋体"/>
          <w:b/>
          <w:bCs/>
          <w:sz w:val="24"/>
          <w:szCs w:val="24"/>
          <w:lang w:eastAsia="zh-CN"/>
        </w:rPr>
        <w:t xml:space="preserve"> JD</w:t>
      </w:r>
      <w:r w:rsidRPr="000F6346">
        <w:rPr>
          <w:rFonts w:ascii="Book Antiqua" w:eastAsia="宋体" w:hAnsi="Book Antiqua" w:cs="宋体"/>
          <w:sz w:val="24"/>
          <w:szCs w:val="24"/>
          <w:lang w:eastAsia="zh-CN"/>
        </w:rPr>
        <w:t xml:space="preserve">, Young DM, Seaman JW. A Bayesian approach to adjust for diagnostic misclassification between two mortality causes in Poisson regression. </w:t>
      </w:r>
      <w:r w:rsidRPr="000F6346">
        <w:rPr>
          <w:rFonts w:ascii="Book Antiqua" w:eastAsia="宋体" w:hAnsi="Book Antiqua" w:cs="宋体"/>
          <w:i/>
          <w:iCs/>
          <w:sz w:val="24"/>
          <w:szCs w:val="24"/>
          <w:lang w:eastAsia="zh-CN"/>
        </w:rPr>
        <w:t>Stat Med</w:t>
      </w:r>
      <w:r w:rsidRPr="000F6346">
        <w:rPr>
          <w:rFonts w:ascii="Book Antiqua" w:eastAsia="宋体" w:hAnsi="Book Antiqua" w:cs="宋体"/>
          <w:sz w:val="24"/>
          <w:szCs w:val="24"/>
          <w:lang w:eastAsia="zh-CN"/>
        </w:rPr>
        <w:t xml:space="preserve"> 2008; </w:t>
      </w:r>
      <w:r w:rsidRPr="000F6346">
        <w:rPr>
          <w:rFonts w:ascii="Book Antiqua" w:eastAsia="宋体" w:hAnsi="Book Antiqua" w:cs="宋体"/>
          <w:b/>
          <w:bCs/>
          <w:sz w:val="24"/>
          <w:szCs w:val="24"/>
          <w:lang w:eastAsia="zh-CN"/>
        </w:rPr>
        <w:t>27</w:t>
      </w:r>
      <w:r w:rsidRPr="000F6346">
        <w:rPr>
          <w:rFonts w:ascii="Book Antiqua" w:eastAsia="宋体" w:hAnsi="Book Antiqua" w:cs="宋体"/>
          <w:sz w:val="24"/>
          <w:szCs w:val="24"/>
          <w:lang w:eastAsia="zh-CN"/>
        </w:rPr>
        <w:t>: 2440-2452 [PMID: 17979218 DOI: 10.1002/sim.3134]</w:t>
      </w:r>
    </w:p>
    <w:p w14:paraId="06E3429A" w14:textId="149AB065"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21 </w:t>
      </w:r>
      <w:proofErr w:type="spellStart"/>
      <w:r w:rsidRPr="000F6346">
        <w:rPr>
          <w:rFonts w:ascii="Book Antiqua" w:eastAsia="宋体" w:hAnsi="Book Antiqua" w:cs="宋体"/>
          <w:b/>
          <w:bCs/>
          <w:sz w:val="24"/>
          <w:szCs w:val="24"/>
          <w:lang w:eastAsia="zh-CN"/>
        </w:rPr>
        <w:t>Pourhoseingholi</w:t>
      </w:r>
      <w:proofErr w:type="spellEnd"/>
      <w:r w:rsidRPr="000F6346">
        <w:rPr>
          <w:rFonts w:ascii="Book Antiqua" w:eastAsia="宋体" w:hAnsi="Book Antiqua" w:cs="宋体"/>
          <w:b/>
          <w:bCs/>
          <w:sz w:val="24"/>
          <w:szCs w:val="24"/>
          <w:lang w:eastAsia="zh-CN"/>
        </w:rPr>
        <w:t xml:space="preserve"> MA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Faghihzadeh</w:t>
      </w:r>
      <w:proofErr w:type="spellEnd"/>
      <w:r w:rsidRPr="000F6346">
        <w:rPr>
          <w:rFonts w:ascii="Book Antiqua" w:eastAsia="宋体" w:hAnsi="Book Antiqua" w:cs="宋体"/>
          <w:sz w:val="24"/>
          <w:szCs w:val="24"/>
          <w:lang w:eastAsia="zh-CN"/>
        </w:rPr>
        <w:t xml:space="preserve"> S, </w:t>
      </w:r>
      <w:proofErr w:type="spellStart"/>
      <w:r w:rsidRPr="000F6346">
        <w:rPr>
          <w:rFonts w:ascii="Book Antiqua" w:eastAsia="宋体" w:hAnsi="Book Antiqua" w:cs="宋体"/>
          <w:sz w:val="24"/>
          <w:szCs w:val="24"/>
          <w:lang w:eastAsia="zh-CN"/>
        </w:rPr>
        <w:t>Hajizadeh</w:t>
      </w:r>
      <w:proofErr w:type="spellEnd"/>
      <w:r w:rsidRPr="000F6346">
        <w:rPr>
          <w:rFonts w:ascii="Book Antiqua" w:eastAsia="宋体" w:hAnsi="Book Antiqua" w:cs="宋体"/>
          <w:sz w:val="24"/>
          <w:szCs w:val="24"/>
          <w:lang w:eastAsia="zh-CN"/>
        </w:rPr>
        <w:t xml:space="preserve"> E, </w:t>
      </w:r>
      <w:proofErr w:type="spellStart"/>
      <w:r w:rsidRPr="000F6346">
        <w:rPr>
          <w:rFonts w:ascii="Book Antiqua" w:eastAsia="宋体" w:hAnsi="Book Antiqua" w:cs="宋体"/>
          <w:sz w:val="24"/>
          <w:szCs w:val="24"/>
          <w:lang w:eastAsia="zh-CN"/>
        </w:rPr>
        <w:t>Abadi</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Zali</w:t>
      </w:r>
      <w:proofErr w:type="spellEnd"/>
      <w:r w:rsidRPr="000F6346">
        <w:rPr>
          <w:rFonts w:ascii="Book Antiqua" w:eastAsia="宋体" w:hAnsi="Book Antiqua" w:cs="宋体"/>
          <w:sz w:val="24"/>
          <w:szCs w:val="24"/>
          <w:lang w:eastAsia="zh-CN"/>
        </w:rPr>
        <w:t xml:space="preserve"> MR. Bayesian estimation of colorectal cancer mortality in the presence of misclassification in Iran.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w:t>
      </w:r>
      <w:r w:rsidR="00036AFF">
        <w:rPr>
          <w:rFonts w:ascii="Book Antiqua" w:eastAsia="宋体" w:hAnsi="Book Antiqua" w:cs="宋体" w:hint="eastAsia"/>
          <w:sz w:val="24"/>
          <w:szCs w:val="24"/>
          <w:lang w:eastAsia="zh-CN"/>
        </w:rPr>
        <w:t>2009</w:t>
      </w:r>
      <w:r w:rsidRPr="000F6346">
        <w:rPr>
          <w:rFonts w:ascii="Book Antiqua" w:eastAsia="宋体" w:hAnsi="Book Antiqua" w:cs="宋体"/>
          <w:sz w:val="24"/>
          <w:szCs w:val="24"/>
          <w:lang w:eastAsia="zh-CN"/>
        </w:rPr>
        <w:t xml:space="preserve">; </w:t>
      </w:r>
      <w:r w:rsidRPr="000F6346">
        <w:rPr>
          <w:rFonts w:ascii="Book Antiqua" w:eastAsia="宋体" w:hAnsi="Book Antiqua" w:cs="宋体"/>
          <w:b/>
          <w:bCs/>
          <w:sz w:val="24"/>
          <w:szCs w:val="24"/>
          <w:lang w:eastAsia="zh-CN"/>
        </w:rPr>
        <w:t>10</w:t>
      </w:r>
      <w:r w:rsidRPr="000F6346">
        <w:rPr>
          <w:rFonts w:ascii="Book Antiqua" w:eastAsia="宋体" w:hAnsi="Book Antiqua" w:cs="宋体"/>
          <w:sz w:val="24"/>
          <w:szCs w:val="24"/>
          <w:lang w:eastAsia="zh-CN"/>
        </w:rPr>
        <w:t>: 691-694 [PMID: 19827896]</w:t>
      </w:r>
    </w:p>
    <w:p w14:paraId="577EB44F"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22 </w:t>
      </w:r>
      <w:proofErr w:type="spellStart"/>
      <w:r w:rsidRPr="000F6346">
        <w:rPr>
          <w:rFonts w:ascii="Book Antiqua" w:eastAsia="宋体" w:hAnsi="Book Antiqua" w:cs="宋体"/>
          <w:b/>
          <w:bCs/>
          <w:sz w:val="24"/>
          <w:szCs w:val="24"/>
          <w:lang w:eastAsia="zh-CN"/>
        </w:rPr>
        <w:t>Pourhoseingholi</w:t>
      </w:r>
      <w:proofErr w:type="spellEnd"/>
      <w:r w:rsidRPr="000F6346">
        <w:rPr>
          <w:rFonts w:ascii="Book Antiqua" w:eastAsia="宋体" w:hAnsi="Book Antiqua" w:cs="宋体"/>
          <w:b/>
          <w:bCs/>
          <w:sz w:val="24"/>
          <w:szCs w:val="24"/>
          <w:lang w:eastAsia="zh-CN"/>
        </w:rPr>
        <w:t xml:space="preserve"> MA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Fazeli</w:t>
      </w:r>
      <w:proofErr w:type="spellEnd"/>
      <w:r w:rsidRPr="000F6346">
        <w:rPr>
          <w:rFonts w:ascii="Book Antiqua" w:eastAsia="宋体" w:hAnsi="Book Antiqua" w:cs="宋体"/>
          <w:sz w:val="24"/>
          <w:szCs w:val="24"/>
          <w:lang w:eastAsia="zh-CN"/>
        </w:rPr>
        <w:t xml:space="preserve"> Z, </w:t>
      </w:r>
      <w:proofErr w:type="spellStart"/>
      <w:r w:rsidRPr="000F6346">
        <w:rPr>
          <w:rFonts w:ascii="Book Antiqua" w:eastAsia="宋体" w:hAnsi="Book Antiqua" w:cs="宋体"/>
          <w:sz w:val="24"/>
          <w:szCs w:val="24"/>
          <w:lang w:eastAsia="zh-CN"/>
        </w:rPr>
        <w:t>Zali</w:t>
      </w:r>
      <w:proofErr w:type="spellEnd"/>
      <w:r w:rsidRPr="000F6346">
        <w:rPr>
          <w:rFonts w:ascii="Book Antiqua" w:eastAsia="宋体" w:hAnsi="Book Antiqua" w:cs="宋体"/>
          <w:sz w:val="24"/>
          <w:szCs w:val="24"/>
          <w:lang w:eastAsia="zh-CN"/>
        </w:rPr>
        <w:t xml:space="preserve"> MR, </w:t>
      </w:r>
      <w:proofErr w:type="spellStart"/>
      <w:r w:rsidRPr="000F6346">
        <w:rPr>
          <w:rFonts w:ascii="Book Antiqua" w:eastAsia="宋体" w:hAnsi="Book Antiqua" w:cs="宋体"/>
          <w:sz w:val="24"/>
          <w:szCs w:val="24"/>
          <w:lang w:eastAsia="zh-CN"/>
        </w:rPr>
        <w:t>Alavian</w:t>
      </w:r>
      <w:proofErr w:type="spellEnd"/>
      <w:r w:rsidRPr="000F6346">
        <w:rPr>
          <w:rFonts w:ascii="Book Antiqua" w:eastAsia="宋体" w:hAnsi="Book Antiqua" w:cs="宋体"/>
          <w:sz w:val="24"/>
          <w:szCs w:val="24"/>
          <w:lang w:eastAsia="zh-CN"/>
        </w:rPr>
        <w:t xml:space="preserve"> SM. Burden of hepatocellular carcinoma in Iran; Bayesian projection and trend analysis.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2010; </w:t>
      </w:r>
      <w:r w:rsidRPr="000F6346">
        <w:rPr>
          <w:rFonts w:ascii="Book Antiqua" w:eastAsia="宋体" w:hAnsi="Book Antiqua" w:cs="宋体"/>
          <w:b/>
          <w:bCs/>
          <w:sz w:val="24"/>
          <w:szCs w:val="24"/>
          <w:lang w:eastAsia="zh-CN"/>
        </w:rPr>
        <w:t>11</w:t>
      </w:r>
      <w:r w:rsidRPr="000F6346">
        <w:rPr>
          <w:rFonts w:ascii="Book Antiqua" w:eastAsia="宋体" w:hAnsi="Book Antiqua" w:cs="宋体"/>
          <w:sz w:val="24"/>
          <w:szCs w:val="24"/>
          <w:lang w:eastAsia="zh-CN"/>
        </w:rPr>
        <w:t>: 859-862 [PMID: 21133591]</w:t>
      </w:r>
    </w:p>
    <w:p w14:paraId="32D8148A"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23 </w:t>
      </w:r>
      <w:proofErr w:type="spellStart"/>
      <w:r w:rsidRPr="000F6346">
        <w:rPr>
          <w:rFonts w:ascii="Book Antiqua" w:eastAsia="宋体" w:hAnsi="Book Antiqua" w:cs="宋体"/>
          <w:b/>
          <w:sz w:val="24"/>
          <w:szCs w:val="24"/>
          <w:lang w:eastAsia="zh-CN"/>
        </w:rPr>
        <w:t>Pourhoseingholi</w:t>
      </w:r>
      <w:proofErr w:type="spellEnd"/>
      <w:r w:rsidRPr="000F6346">
        <w:rPr>
          <w:rFonts w:ascii="Book Antiqua" w:eastAsia="宋体" w:hAnsi="Book Antiqua" w:cs="宋体"/>
          <w:b/>
          <w:sz w:val="24"/>
          <w:szCs w:val="24"/>
          <w:lang w:eastAsia="zh-CN"/>
        </w:rPr>
        <w:t xml:space="preserve"> MA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Abadi</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Faghihzadeh</w:t>
      </w:r>
      <w:proofErr w:type="spellEnd"/>
      <w:r w:rsidRPr="000F6346">
        <w:rPr>
          <w:rFonts w:ascii="Book Antiqua" w:eastAsia="宋体" w:hAnsi="Book Antiqua" w:cs="宋体"/>
          <w:sz w:val="24"/>
          <w:szCs w:val="24"/>
          <w:lang w:eastAsia="zh-CN"/>
        </w:rPr>
        <w:t xml:space="preserve"> S, </w:t>
      </w:r>
      <w:proofErr w:type="spellStart"/>
      <w:r w:rsidRPr="000F6346">
        <w:rPr>
          <w:rFonts w:ascii="Book Antiqua" w:eastAsia="宋体" w:hAnsi="Book Antiqua" w:cs="宋体"/>
          <w:sz w:val="24"/>
          <w:szCs w:val="24"/>
          <w:lang w:eastAsia="zh-CN"/>
        </w:rPr>
        <w:t>Pourhoseingholi</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Vahedi</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Moghimi-Dehkordi</w:t>
      </w:r>
      <w:proofErr w:type="spellEnd"/>
      <w:r w:rsidRPr="000F6346">
        <w:rPr>
          <w:rFonts w:ascii="Book Antiqua" w:eastAsia="宋体" w:hAnsi="Book Antiqua" w:cs="宋体"/>
          <w:sz w:val="24"/>
          <w:szCs w:val="24"/>
          <w:lang w:eastAsia="zh-CN"/>
        </w:rPr>
        <w:t xml:space="preserve"> B, </w:t>
      </w:r>
      <w:proofErr w:type="spellStart"/>
      <w:r w:rsidRPr="000F6346">
        <w:rPr>
          <w:rFonts w:ascii="Book Antiqua" w:eastAsia="宋体" w:hAnsi="Book Antiqua" w:cs="宋体"/>
          <w:sz w:val="24"/>
          <w:szCs w:val="24"/>
          <w:lang w:eastAsia="zh-CN"/>
        </w:rPr>
        <w:t>Safaee</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Zali</w:t>
      </w:r>
      <w:proofErr w:type="spellEnd"/>
      <w:r w:rsidRPr="000F6346">
        <w:rPr>
          <w:rFonts w:ascii="Book Antiqua" w:eastAsia="宋体" w:hAnsi="Book Antiqua" w:cs="宋体"/>
          <w:sz w:val="24"/>
          <w:szCs w:val="24"/>
          <w:lang w:eastAsia="zh-CN"/>
        </w:rPr>
        <w:t xml:space="preserve"> MR. Bayesian analysis of esophageal cancer mortality in the presence of misclassification. </w:t>
      </w:r>
      <w:proofErr w:type="spellStart"/>
      <w:r w:rsidRPr="000F6346">
        <w:rPr>
          <w:rFonts w:ascii="Book Antiqua" w:eastAsia="宋体" w:hAnsi="Book Antiqua" w:cs="宋体"/>
          <w:i/>
          <w:sz w:val="24"/>
          <w:szCs w:val="24"/>
          <w:lang w:eastAsia="zh-CN"/>
        </w:rPr>
        <w:t>Ital</w:t>
      </w:r>
      <w:proofErr w:type="spellEnd"/>
      <w:r w:rsidRPr="000F6346">
        <w:rPr>
          <w:rFonts w:ascii="Book Antiqua" w:eastAsia="宋体" w:hAnsi="Book Antiqua" w:cs="宋体"/>
          <w:i/>
          <w:sz w:val="24"/>
          <w:szCs w:val="24"/>
          <w:lang w:eastAsia="zh-CN"/>
        </w:rPr>
        <w:t xml:space="preserve"> J Public Health </w:t>
      </w:r>
      <w:r w:rsidRPr="000F6346">
        <w:rPr>
          <w:rFonts w:ascii="Book Antiqua" w:eastAsia="宋体" w:hAnsi="Book Antiqua" w:cs="宋体"/>
          <w:sz w:val="24"/>
          <w:szCs w:val="24"/>
          <w:lang w:eastAsia="zh-CN"/>
        </w:rPr>
        <w:t>2012: 8 [DOI: 10.2427/5680]</w:t>
      </w:r>
    </w:p>
    <w:p w14:paraId="2698C3CE"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24 </w:t>
      </w:r>
      <w:proofErr w:type="spellStart"/>
      <w:r w:rsidRPr="000F6346">
        <w:rPr>
          <w:rFonts w:ascii="Book Antiqua" w:eastAsia="宋体" w:hAnsi="Book Antiqua" w:cs="宋体"/>
          <w:b/>
          <w:bCs/>
          <w:sz w:val="24"/>
          <w:szCs w:val="24"/>
          <w:lang w:eastAsia="zh-CN"/>
        </w:rPr>
        <w:t>Paulino</w:t>
      </w:r>
      <w:proofErr w:type="spellEnd"/>
      <w:r w:rsidRPr="000F6346">
        <w:rPr>
          <w:rFonts w:ascii="Book Antiqua" w:eastAsia="宋体" w:hAnsi="Book Antiqua" w:cs="宋体"/>
          <w:b/>
          <w:bCs/>
          <w:sz w:val="24"/>
          <w:szCs w:val="24"/>
          <w:lang w:eastAsia="zh-CN"/>
        </w:rPr>
        <w:t xml:space="preserve"> CD</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Soares</w:t>
      </w:r>
      <w:proofErr w:type="spellEnd"/>
      <w:r w:rsidRPr="000F6346">
        <w:rPr>
          <w:rFonts w:ascii="Book Antiqua" w:eastAsia="宋体" w:hAnsi="Book Antiqua" w:cs="宋体"/>
          <w:sz w:val="24"/>
          <w:szCs w:val="24"/>
          <w:lang w:eastAsia="zh-CN"/>
        </w:rPr>
        <w:t xml:space="preserve"> P, </w:t>
      </w:r>
      <w:proofErr w:type="spellStart"/>
      <w:r w:rsidRPr="000F6346">
        <w:rPr>
          <w:rFonts w:ascii="Book Antiqua" w:eastAsia="宋体" w:hAnsi="Book Antiqua" w:cs="宋体"/>
          <w:sz w:val="24"/>
          <w:szCs w:val="24"/>
          <w:lang w:eastAsia="zh-CN"/>
        </w:rPr>
        <w:t>Neuhaus</w:t>
      </w:r>
      <w:proofErr w:type="spellEnd"/>
      <w:r w:rsidRPr="000F6346">
        <w:rPr>
          <w:rFonts w:ascii="Book Antiqua" w:eastAsia="宋体" w:hAnsi="Book Antiqua" w:cs="宋体"/>
          <w:sz w:val="24"/>
          <w:szCs w:val="24"/>
          <w:lang w:eastAsia="zh-CN"/>
        </w:rPr>
        <w:t xml:space="preserve"> J. Binomial regression with misclassification.</w:t>
      </w:r>
      <w:proofErr w:type="gramEnd"/>
      <w:r w:rsidRPr="000F6346">
        <w:rPr>
          <w:rFonts w:ascii="Book Antiqua" w:eastAsia="宋体" w:hAnsi="Book Antiqua" w:cs="宋体"/>
          <w:sz w:val="24"/>
          <w:szCs w:val="24"/>
          <w:lang w:eastAsia="zh-CN"/>
        </w:rPr>
        <w:t xml:space="preserve"> </w:t>
      </w:r>
      <w:r w:rsidRPr="000F6346">
        <w:rPr>
          <w:rFonts w:ascii="Book Antiqua" w:eastAsia="宋体" w:hAnsi="Book Antiqua" w:cs="宋体"/>
          <w:i/>
          <w:iCs/>
          <w:sz w:val="24"/>
          <w:szCs w:val="24"/>
          <w:lang w:eastAsia="zh-CN"/>
        </w:rPr>
        <w:t>Biometrics</w:t>
      </w:r>
      <w:r w:rsidRPr="000F6346">
        <w:rPr>
          <w:rFonts w:ascii="Book Antiqua" w:eastAsia="宋体" w:hAnsi="Book Antiqua" w:cs="宋体"/>
          <w:sz w:val="24"/>
          <w:szCs w:val="24"/>
          <w:lang w:eastAsia="zh-CN"/>
        </w:rPr>
        <w:t xml:space="preserve"> 2003; </w:t>
      </w:r>
      <w:r w:rsidRPr="000F6346">
        <w:rPr>
          <w:rFonts w:ascii="Book Antiqua" w:eastAsia="宋体" w:hAnsi="Book Antiqua" w:cs="宋体"/>
          <w:b/>
          <w:bCs/>
          <w:sz w:val="24"/>
          <w:szCs w:val="24"/>
          <w:lang w:eastAsia="zh-CN"/>
        </w:rPr>
        <w:t>59</w:t>
      </w:r>
      <w:r w:rsidRPr="000F6346">
        <w:rPr>
          <w:rFonts w:ascii="Book Antiqua" w:eastAsia="宋体" w:hAnsi="Book Antiqua" w:cs="宋体"/>
          <w:sz w:val="24"/>
          <w:szCs w:val="24"/>
          <w:lang w:eastAsia="zh-CN"/>
        </w:rPr>
        <w:t>: 670-675 [PMID: 14601768 DOI: 10.1111/1541-0420.00077]</w:t>
      </w:r>
    </w:p>
    <w:p w14:paraId="4D9C8F3A"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25 </w:t>
      </w:r>
      <w:proofErr w:type="spellStart"/>
      <w:r w:rsidRPr="000F6346">
        <w:rPr>
          <w:rFonts w:ascii="Book Antiqua" w:eastAsia="宋体" w:hAnsi="Book Antiqua" w:cs="宋体"/>
          <w:b/>
          <w:sz w:val="24"/>
          <w:szCs w:val="24"/>
          <w:lang w:eastAsia="zh-CN"/>
        </w:rPr>
        <w:t>Paulino</w:t>
      </w:r>
      <w:proofErr w:type="spellEnd"/>
      <w:r w:rsidRPr="000F6346">
        <w:rPr>
          <w:rFonts w:ascii="Book Antiqua" w:eastAsia="宋体" w:hAnsi="Book Antiqua" w:cs="宋体"/>
          <w:b/>
          <w:sz w:val="24"/>
          <w:szCs w:val="24"/>
          <w:lang w:eastAsia="zh-CN"/>
        </w:rPr>
        <w:t xml:space="preserve"> CD</w:t>
      </w:r>
      <w:r w:rsidRPr="000F6346">
        <w:rPr>
          <w:rFonts w:ascii="Book Antiqua" w:eastAsia="宋体" w:hAnsi="Book Antiqua" w:cs="宋体"/>
          <w:sz w:val="24"/>
          <w:szCs w:val="24"/>
          <w:lang w:eastAsia="zh-CN"/>
        </w:rPr>
        <w:t xml:space="preserve">, Silva G, </w:t>
      </w:r>
      <w:proofErr w:type="spellStart"/>
      <w:r w:rsidRPr="000F6346">
        <w:rPr>
          <w:rFonts w:ascii="Book Antiqua" w:eastAsia="宋体" w:hAnsi="Book Antiqua" w:cs="宋体"/>
          <w:sz w:val="24"/>
          <w:szCs w:val="24"/>
          <w:lang w:eastAsia="zh-CN"/>
        </w:rPr>
        <w:t>Achcar</w:t>
      </w:r>
      <w:proofErr w:type="spellEnd"/>
      <w:r w:rsidRPr="000F6346">
        <w:rPr>
          <w:rFonts w:ascii="Book Antiqua" w:eastAsia="宋体" w:hAnsi="Book Antiqua" w:cs="宋体"/>
          <w:sz w:val="24"/>
          <w:szCs w:val="24"/>
          <w:lang w:eastAsia="zh-CN"/>
        </w:rPr>
        <w:t xml:space="preserve"> JA. Bayesian analysis of correlated misclassified binary data. </w:t>
      </w:r>
      <w:proofErr w:type="spellStart"/>
      <w:r w:rsidRPr="000F6346">
        <w:rPr>
          <w:rFonts w:ascii="Book Antiqua" w:eastAsia="宋体" w:hAnsi="Book Antiqua" w:cs="宋体"/>
          <w:i/>
          <w:sz w:val="24"/>
          <w:szCs w:val="24"/>
          <w:lang w:eastAsia="zh-CN"/>
        </w:rPr>
        <w:t>Comput</w:t>
      </w:r>
      <w:proofErr w:type="spellEnd"/>
      <w:r w:rsidRPr="000F6346">
        <w:rPr>
          <w:rFonts w:ascii="Book Antiqua" w:eastAsia="宋体" w:hAnsi="Book Antiqua" w:cs="宋体"/>
          <w:i/>
          <w:sz w:val="24"/>
          <w:szCs w:val="24"/>
          <w:lang w:eastAsia="zh-CN"/>
        </w:rPr>
        <w:t xml:space="preserve"> Stat Data Anal</w:t>
      </w:r>
      <w:r w:rsidRPr="000F6346">
        <w:rPr>
          <w:rFonts w:ascii="Book Antiqua" w:eastAsia="宋体" w:hAnsi="Book Antiqua" w:cs="宋体"/>
          <w:sz w:val="24"/>
          <w:szCs w:val="24"/>
          <w:lang w:eastAsia="zh-CN"/>
        </w:rPr>
        <w:t xml:space="preserve"> 2005; </w:t>
      </w:r>
      <w:r w:rsidRPr="000F6346">
        <w:rPr>
          <w:rFonts w:ascii="Book Antiqua" w:eastAsia="宋体" w:hAnsi="Book Antiqua" w:cs="宋体"/>
          <w:b/>
          <w:sz w:val="24"/>
          <w:szCs w:val="24"/>
          <w:lang w:eastAsia="zh-CN"/>
        </w:rPr>
        <w:t>49</w:t>
      </w:r>
      <w:r w:rsidRPr="000F6346">
        <w:rPr>
          <w:rFonts w:ascii="Book Antiqua" w:eastAsia="宋体" w:hAnsi="Book Antiqua" w:cs="宋体"/>
          <w:sz w:val="24"/>
          <w:szCs w:val="24"/>
          <w:lang w:eastAsia="zh-CN"/>
        </w:rPr>
        <w:t>: 1120-1131 [DOI: 10.1016/j.csda.2004.07.004]</w:t>
      </w:r>
    </w:p>
    <w:p w14:paraId="0A2F724D"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26 </w:t>
      </w:r>
      <w:r w:rsidRPr="000F6346">
        <w:rPr>
          <w:rFonts w:ascii="Book Antiqua" w:eastAsia="宋体" w:hAnsi="Book Antiqua" w:cs="宋体"/>
          <w:b/>
          <w:bCs/>
          <w:sz w:val="24"/>
          <w:szCs w:val="24"/>
          <w:lang w:eastAsia="zh-CN"/>
        </w:rPr>
        <w:t>Liu Y</w:t>
      </w:r>
      <w:r w:rsidRPr="000F6346">
        <w:rPr>
          <w:rFonts w:ascii="Book Antiqua" w:eastAsia="宋体" w:hAnsi="Book Antiqua" w:cs="宋体"/>
          <w:sz w:val="24"/>
          <w:szCs w:val="24"/>
          <w:lang w:eastAsia="zh-CN"/>
        </w:rPr>
        <w:t xml:space="preserve">, Johnson WO, Gold EB, </w:t>
      </w:r>
      <w:proofErr w:type="spellStart"/>
      <w:r w:rsidRPr="000F6346">
        <w:rPr>
          <w:rFonts w:ascii="Book Antiqua" w:eastAsia="宋体" w:hAnsi="Book Antiqua" w:cs="宋体"/>
          <w:sz w:val="24"/>
          <w:szCs w:val="24"/>
          <w:lang w:eastAsia="zh-CN"/>
        </w:rPr>
        <w:t>Lasley</w:t>
      </w:r>
      <w:proofErr w:type="spellEnd"/>
      <w:r w:rsidRPr="000F6346">
        <w:rPr>
          <w:rFonts w:ascii="Book Antiqua" w:eastAsia="宋体" w:hAnsi="Book Antiqua" w:cs="宋体"/>
          <w:sz w:val="24"/>
          <w:szCs w:val="24"/>
          <w:lang w:eastAsia="zh-CN"/>
        </w:rPr>
        <w:t xml:space="preserve"> BL. Bayesian analysis of risk factors for anovulation. </w:t>
      </w:r>
      <w:r w:rsidRPr="000F6346">
        <w:rPr>
          <w:rFonts w:ascii="Book Antiqua" w:eastAsia="宋体" w:hAnsi="Book Antiqua" w:cs="宋体"/>
          <w:i/>
          <w:iCs/>
          <w:sz w:val="24"/>
          <w:szCs w:val="24"/>
          <w:lang w:eastAsia="zh-CN"/>
        </w:rPr>
        <w:t>Stat Med</w:t>
      </w:r>
      <w:r w:rsidRPr="000F6346">
        <w:rPr>
          <w:rFonts w:ascii="Book Antiqua" w:eastAsia="宋体" w:hAnsi="Book Antiqua" w:cs="宋体"/>
          <w:sz w:val="24"/>
          <w:szCs w:val="24"/>
          <w:lang w:eastAsia="zh-CN"/>
        </w:rPr>
        <w:t xml:space="preserve"> 2004; </w:t>
      </w:r>
      <w:r w:rsidRPr="000F6346">
        <w:rPr>
          <w:rFonts w:ascii="Book Antiqua" w:eastAsia="宋体" w:hAnsi="Book Antiqua" w:cs="宋体"/>
          <w:b/>
          <w:bCs/>
          <w:sz w:val="24"/>
          <w:szCs w:val="24"/>
          <w:lang w:eastAsia="zh-CN"/>
        </w:rPr>
        <w:t>23</w:t>
      </w:r>
      <w:r w:rsidRPr="000F6346">
        <w:rPr>
          <w:rFonts w:ascii="Book Antiqua" w:eastAsia="宋体" w:hAnsi="Book Antiqua" w:cs="宋体"/>
          <w:sz w:val="24"/>
          <w:szCs w:val="24"/>
          <w:lang w:eastAsia="zh-CN"/>
        </w:rPr>
        <w:t>: 1901-1919 [PMID: 15195323 DOI: 10.1002/sim.1773]</w:t>
      </w:r>
    </w:p>
    <w:p w14:paraId="5940995C"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27 </w:t>
      </w:r>
      <w:proofErr w:type="spellStart"/>
      <w:r w:rsidRPr="000F6346">
        <w:rPr>
          <w:rFonts w:ascii="Book Antiqua" w:eastAsia="宋体" w:hAnsi="Book Antiqua" w:cs="宋体"/>
          <w:b/>
          <w:sz w:val="24"/>
          <w:szCs w:val="24"/>
          <w:lang w:eastAsia="zh-CN"/>
        </w:rPr>
        <w:t>Pourhoseingholi</w:t>
      </w:r>
      <w:proofErr w:type="spellEnd"/>
      <w:r w:rsidRPr="000F6346">
        <w:rPr>
          <w:rFonts w:ascii="Book Antiqua" w:eastAsia="宋体" w:hAnsi="Book Antiqua" w:cs="宋体"/>
          <w:b/>
          <w:sz w:val="24"/>
          <w:szCs w:val="24"/>
          <w:lang w:eastAsia="zh-CN"/>
        </w:rPr>
        <w:t xml:space="preserve"> MA</w:t>
      </w:r>
      <w:r w:rsidRPr="000F6346">
        <w:rPr>
          <w:rFonts w:ascii="Book Antiqua" w:eastAsia="宋体" w:hAnsi="Book Antiqua" w:cs="宋体"/>
          <w:sz w:val="24"/>
          <w:szCs w:val="24"/>
          <w:lang w:eastAsia="zh-CN"/>
        </w:rPr>
        <w:t>.</w:t>
      </w:r>
      <w:proofErr w:type="gramEnd"/>
      <w:r w:rsidRPr="000F6346">
        <w:rPr>
          <w:rFonts w:ascii="Book Antiqua" w:eastAsia="宋体" w:hAnsi="Book Antiqua" w:cs="宋体"/>
          <w:sz w:val="24"/>
          <w:szCs w:val="24"/>
          <w:lang w:eastAsia="zh-CN"/>
        </w:rPr>
        <w:t xml:space="preserve"> </w:t>
      </w:r>
      <w:proofErr w:type="gramStart"/>
      <w:r w:rsidRPr="000F6346">
        <w:rPr>
          <w:rFonts w:ascii="Book Antiqua" w:eastAsia="宋体" w:hAnsi="Book Antiqua" w:cs="宋体"/>
          <w:sz w:val="24"/>
          <w:szCs w:val="24"/>
          <w:lang w:eastAsia="zh-CN"/>
        </w:rPr>
        <w:t>Bayesian adjustment for misclassification in cancer registry data.</w:t>
      </w:r>
      <w:proofErr w:type="gramEnd"/>
      <w:r w:rsidRPr="000F6346">
        <w:rPr>
          <w:rFonts w:ascii="Book Antiqua" w:eastAsia="宋体" w:hAnsi="Book Antiqua" w:cs="宋体"/>
          <w:i/>
          <w:sz w:val="24"/>
          <w:szCs w:val="24"/>
          <w:lang w:eastAsia="zh-CN"/>
        </w:rPr>
        <w:t xml:space="preserve"> </w:t>
      </w:r>
      <w:proofErr w:type="spellStart"/>
      <w:r w:rsidRPr="000F6346">
        <w:rPr>
          <w:rFonts w:ascii="Book Antiqua" w:eastAsia="宋体" w:hAnsi="Book Antiqua" w:cs="宋体"/>
          <w:i/>
          <w:sz w:val="24"/>
          <w:szCs w:val="24"/>
          <w:lang w:eastAsia="zh-CN"/>
        </w:rPr>
        <w:t>Transl</w:t>
      </w:r>
      <w:proofErr w:type="spellEnd"/>
      <w:r w:rsidRPr="000F6346">
        <w:rPr>
          <w:rFonts w:ascii="Book Antiqua" w:eastAsia="宋体" w:hAnsi="Book Antiqua" w:cs="宋体"/>
          <w:i/>
          <w:sz w:val="24"/>
          <w:szCs w:val="24"/>
          <w:lang w:eastAsia="zh-CN"/>
        </w:rPr>
        <w:t xml:space="preserve"> </w:t>
      </w:r>
      <w:proofErr w:type="spellStart"/>
      <w:r w:rsidRPr="000F6346">
        <w:rPr>
          <w:rFonts w:ascii="Book Antiqua" w:eastAsia="宋体" w:hAnsi="Book Antiqua" w:cs="宋体"/>
          <w:i/>
          <w:sz w:val="24"/>
          <w:szCs w:val="24"/>
          <w:lang w:eastAsia="zh-CN"/>
        </w:rPr>
        <w:t>Gastrointest</w:t>
      </w:r>
      <w:proofErr w:type="spellEnd"/>
      <w:r w:rsidRPr="000F6346">
        <w:rPr>
          <w:rFonts w:ascii="Book Antiqua" w:eastAsia="宋体" w:hAnsi="Book Antiqua" w:cs="宋体"/>
          <w:i/>
          <w:sz w:val="24"/>
          <w:szCs w:val="24"/>
          <w:lang w:eastAsia="zh-CN"/>
        </w:rPr>
        <w:t xml:space="preserve"> Cancer</w:t>
      </w:r>
      <w:r w:rsidRPr="000F6346">
        <w:rPr>
          <w:rFonts w:ascii="Book Antiqua" w:eastAsia="宋体" w:hAnsi="Book Antiqua" w:cs="宋体"/>
          <w:sz w:val="24"/>
          <w:szCs w:val="24"/>
          <w:lang w:eastAsia="zh-CN"/>
        </w:rPr>
        <w:t xml:space="preserve"> 2014; </w:t>
      </w:r>
      <w:r w:rsidRPr="000F6346">
        <w:rPr>
          <w:rFonts w:ascii="Book Antiqua" w:eastAsia="宋体" w:hAnsi="Book Antiqua" w:cs="宋体"/>
          <w:b/>
          <w:sz w:val="24"/>
          <w:szCs w:val="24"/>
          <w:lang w:eastAsia="zh-CN"/>
        </w:rPr>
        <w:t>3</w:t>
      </w:r>
      <w:r w:rsidRPr="000F6346">
        <w:rPr>
          <w:rFonts w:ascii="Book Antiqua" w:eastAsia="宋体" w:hAnsi="Book Antiqua" w:cs="宋体"/>
          <w:sz w:val="24"/>
          <w:szCs w:val="24"/>
          <w:lang w:eastAsia="zh-CN"/>
        </w:rPr>
        <w:t>: 144-148 [DOI: 10.3978/j.issn.2224-4778.2014.08.08]</w:t>
      </w:r>
    </w:p>
    <w:p w14:paraId="1E4850C4"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28 </w:t>
      </w:r>
      <w:proofErr w:type="spellStart"/>
      <w:r w:rsidRPr="000F6346">
        <w:rPr>
          <w:rFonts w:ascii="Book Antiqua" w:eastAsia="宋体" w:hAnsi="Book Antiqua" w:cs="宋体"/>
          <w:b/>
          <w:bCs/>
          <w:sz w:val="24"/>
          <w:szCs w:val="24"/>
          <w:lang w:eastAsia="zh-CN"/>
        </w:rPr>
        <w:t>Sharifian</w:t>
      </w:r>
      <w:proofErr w:type="spellEnd"/>
      <w:r w:rsidRPr="000F6346">
        <w:rPr>
          <w:rFonts w:ascii="Book Antiqua" w:eastAsia="宋体" w:hAnsi="Book Antiqua" w:cs="宋体"/>
          <w:b/>
          <w:bCs/>
          <w:sz w:val="24"/>
          <w:szCs w:val="24"/>
          <w:lang w:eastAsia="zh-CN"/>
        </w:rPr>
        <w:t xml:space="preserve"> 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Pourhoseingholi</w:t>
      </w:r>
      <w:proofErr w:type="spellEnd"/>
      <w:r w:rsidRPr="000F6346">
        <w:rPr>
          <w:rFonts w:ascii="Book Antiqua" w:eastAsia="宋体" w:hAnsi="Book Antiqua" w:cs="宋体"/>
          <w:sz w:val="24"/>
          <w:szCs w:val="24"/>
          <w:lang w:eastAsia="zh-CN"/>
        </w:rPr>
        <w:t xml:space="preserve"> MA, </w:t>
      </w:r>
      <w:proofErr w:type="spellStart"/>
      <w:r w:rsidRPr="000F6346">
        <w:rPr>
          <w:rFonts w:ascii="Book Antiqua" w:eastAsia="宋体" w:hAnsi="Book Antiqua" w:cs="宋体"/>
          <w:sz w:val="24"/>
          <w:szCs w:val="24"/>
          <w:lang w:eastAsia="zh-CN"/>
        </w:rPr>
        <w:t>Baghestani</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Hajizadeh</w:t>
      </w:r>
      <w:proofErr w:type="spellEnd"/>
      <w:r w:rsidRPr="000F6346">
        <w:rPr>
          <w:rFonts w:ascii="Book Antiqua" w:eastAsia="宋体" w:hAnsi="Book Antiqua" w:cs="宋体"/>
          <w:sz w:val="24"/>
          <w:szCs w:val="24"/>
          <w:lang w:eastAsia="zh-CN"/>
        </w:rPr>
        <w:t xml:space="preserve"> N, </w:t>
      </w:r>
      <w:proofErr w:type="spellStart"/>
      <w:r w:rsidRPr="000F6346">
        <w:rPr>
          <w:rFonts w:ascii="Book Antiqua" w:eastAsia="宋体" w:hAnsi="Book Antiqua" w:cs="宋体"/>
          <w:sz w:val="24"/>
          <w:szCs w:val="24"/>
          <w:lang w:eastAsia="zh-CN"/>
        </w:rPr>
        <w:t>Gholizadeh</w:t>
      </w:r>
      <w:proofErr w:type="spellEnd"/>
      <w:r w:rsidRPr="000F6346">
        <w:rPr>
          <w:rFonts w:ascii="Book Antiqua" w:eastAsia="宋体" w:hAnsi="Book Antiqua" w:cs="宋体"/>
          <w:sz w:val="24"/>
          <w:szCs w:val="24"/>
          <w:lang w:eastAsia="zh-CN"/>
        </w:rPr>
        <w:t xml:space="preserve"> S. Burden of gastrointestinal cancers and problem of the incomplete information; how to make up the data? </w:t>
      </w:r>
      <w:proofErr w:type="spellStart"/>
      <w:r w:rsidRPr="000F6346">
        <w:rPr>
          <w:rFonts w:ascii="Book Antiqua" w:eastAsia="宋体" w:hAnsi="Book Antiqua" w:cs="宋体"/>
          <w:i/>
          <w:iCs/>
          <w:sz w:val="24"/>
          <w:szCs w:val="24"/>
          <w:lang w:eastAsia="zh-CN"/>
        </w:rPr>
        <w:t>Gastroenterol</w:t>
      </w:r>
      <w:proofErr w:type="spellEnd"/>
      <w:r w:rsidRPr="000F6346">
        <w:rPr>
          <w:rFonts w:ascii="Book Antiqua" w:eastAsia="宋体" w:hAnsi="Book Antiqua" w:cs="宋体"/>
          <w:i/>
          <w:iCs/>
          <w:sz w:val="24"/>
          <w:szCs w:val="24"/>
          <w:lang w:eastAsia="zh-CN"/>
        </w:rPr>
        <w:t xml:space="preserve"> </w:t>
      </w:r>
      <w:proofErr w:type="spellStart"/>
      <w:r w:rsidRPr="000F6346">
        <w:rPr>
          <w:rFonts w:ascii="Book Antiqua" w:eastAsia="宋体" w:hAnsi="Book Antiqua" w:cs="宋体"/>
          <w:i/>
          <w:iCs/>
          <w:sz w:val="24"/>
          <w:szCs w:val="24"/>
          <w:lang w:eastAsia="zh-CN"/>
        </w:rPr>
        <w:t>Hepatol</w:t>
      </w:r>
      <w:proofErr w:type="spellEnd"/>
      <w:r w:rsidRPr="000F6346">
        <w:rPr>
          <w:rFonts w:ascii="Book Antiqua" w:eastAsia="宋体" w:hAnsi="Book Antiqua" w:cs="宋体"/>
          <w:i/>
          <w:iCs/>
          <w:sz w:val="24"/>
          <w:szCs w:val="24"/>
          <w:lang w:eastAsia="zh-CN"/>
        </w:rPr>
        <w:t xml:space="preserve"> Bed Bench</w:t>
      </w:r>
      <w:r w:rsidRPr="000F6346">
        <w:rPr>
          <w:rFonts w:ascii="Book Antiqua" w:eastAsia="宋体" w:hAnsi="Book Antiqua" w:cs="宋体"/>
          <w:sz w:val="24"/>
          <w:szCs w:val="24"/>
          <w:lang w:eastAsia="zh-CN"/>
        </w:rPr>
        <w:t xml:space="preserve"> 2016; </w:t>
      </w:r>
      <w:r w:rsidRPr="000F6346">
        <w:rPr>
          <w:rFonts w:ascii="Book Antiqua" w:eastAsia="宋体" w:hAnsi="Book Antiqua" w:cs="宋体"/>
          <w:b/>
          <w:bCs/>
          <w:sz w:val="24"/>
          <w:szCs w:val="24"/>
          <w:lang w:eastAsia="zh-CN"/>
        </w:rPr>
        <w:t>9</w:t>
      </w:r>
      <w:r w:rsidRPr="000F6346">
        <w:rPr>
          <w:rFonts w:ascii="Book Antiqua" w:eastAsia="宋体" w:hAnsi="Book Antiqua" w:cs="宋体"/>
          <w:sz w:val="24"/>
          <w:szCs w:val="24"/>
          <w:lang w:eastAsia="zh-CN"/>
        </w:rPr>
        <w:t>: 12-17 [PMID: 26744609]</w:t>
      </w:r>
    </w:p>
    <w:p w14:paraId="574F29B9"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29 </w:t>
      </w:r>
      <w:proofErr w:type="spellStart"/>
      <w:r w:rsidRPr="000F6346">
        <w:rPr>
          <w:rFonts w:ascii="Book Antiqua" w:eastAsia="宋体" w:hAnsi="Book Antiqua" w:cs="宋体"/>
          <w:b/>
          <w:sz w:val="24"/>
          <w:szCs w:val="24"/>
          <w:lang w:eastAsia="zh-CN"/>
        </w:rPr>
        <w:t>Mehrabani</w:t>
      </w:r>
      <w:proofErr w:type="spellEnd"/>
      <w:r w:rsidRPr="000F6346">
        <w:rPr>
          <w:rFonts w:ascii="Book Antiqua" w:eastAsia="宋体" w:hAnsi="Book Antiqua" w:cs="宋体"/>
          <w:b/>
          <w:sz w:val="24"/>
          <w:szCs w:val="24"/>
          <w:lang w:eastAsia="zh-CN"/>
        </w:rPr>
        <w:t xml:space="preserve"> D</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Tabei</w:t>
      </w:r>
      <w:proofErr w:type="spellEnd"/>
      <w:r w:rsidRPr="000F6346">
        <w:rPr>
          <w:rFonts w:ascii="Book Antiqua" w:eastAsia="宋体" w:hAnsi="Book Antiqua" w:cs="宋体"/>
          <w:sz w:val="24"/>
          <w:szCs w:val="24"/>
          <w:lang w:eastAsia="zh-CN"/>
        </w:rPr>
        <w:t xml:space="preserve"> SZ, </w:t>
      </w:r>
      <w:proofErr w:type="spellStart"/>
      <w:r w:rsidRPr="000F6346">
        <w:rPr>
          <w:rFonts w:ascii="Book Antiqua" w:eastAsia="宋体" w:hAnsi="Book Antiqua" w:cs="宋体"/>
          <w:sz w:val="24"/>
          <w:szCs w:val="24"/>
          <w:lang w:eastAsia="zh-CN"/>
        </w:rPr>
        <w:t>Heydari</w:t>
      </w:r>
      <w:proofErr w:type="spellEnd"/>
      <w:r w:rsidRPr="000F6346">
        <w:rPr>
          <w:rFonts w:ascii="Book Antiqua" w:eastAsia="宋体" w:hAnsi="Book Antiqua" w:cs="宋体"/>
          <w:sz w:val="24"/>
          <w:szCs w:val="24"/>
          <w:lang w:eastAsia="zh-CN"/>
        </w:rPr>
        <w:t xml:space="preserve"> ST, </w:t>
      </w:r>
      <w:proofErr w:type="spellStart"/>
      <w:r w:rsidRPr="000F6346">
        <w:rPr>
          <w:rFonts w:ascii="Book Antiqua" w:eastAsia="宋体" w:hAnsi="Book Antiqua" w:cs="宋体"/>
          <w:sz w:val="24"/>
          <w:szCs w:val="24"/>
          <w:lang w:eastAsia="zh-CN"/>
        </w:rPr>
        <w:t>Shamsina</w:t>
      </w:r>
      <w:proofErr w:type="spellEnd"/>
      <w:r w:rsidRPr="000F6346">
        <w:rPr>
          <w:rFonts w:ascii="Book Antiqua" w:eastAsia="宋体" w:hAnsi="Book Antiqua" w:cs="宋体"/>
          <w:sz w:val="24"/>
          <w:szCs w:val="24"/>
          <w:lang w:eastAsia="zh-CN"/>
        </w:rPr>
        <w:t xml:space="preserve"> SJ, </w:t>
      </w:r>
      <w:proofErr w:type="spellStart"/>
      <w:r w:rsidRPr="000F6346">
        <w:rPr>
          <w:rFonts w:ascii="Book Antiqua" w:eastAsia="宋体" w:hAnsi="Book Antiqua" w:cs="宋体"/>
          <w:sz w:val="24"/>
          <w:szCs w:val="24"/>
          <w:lang w:eastAsia="zh-CN"/>
        </w:rPr>
        <w:t>Shokrpour</w:t>
      </w:r>
      <w:proofErr w:type="spellEnd"/>
      <w:r w:rsidRPr="000F6346">
        <w:rPr>
          <w:rFonts w:ascii="Book Antiqua" w:eastAsia="宋体" w:hAnsi="Book Antiqua" w:cs="宋体"/>
          <w:sz w:val="24"/>
          <w:szCs w:val="24"/>
          <w:lang w:eastAsia="zh-CN"/>
        </w:rPr>
        <w:t xml:space="preserve"> N, </w:t>
      </w:r>
      <w:proofErr w:type="spellStart"/>
      <w:r w:rsidRPr="000F6346">
        <w:rPr>
          <w:rFonts w:ascii="Book Antiqua" w:eastAsia="宋体" w:hAnsi="Book Antiqua" w:cs="宋体"/>
          <w:sz w:val="24"/>
          <w:szCs w:val="24"/>
          <w:lang w:eastAsia="zh-CN"/>
        </w:rPr>
        <w:t>Amini</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Masoumi</w:t>
      </w:r>
      <w:proofErr w:type="spellEnd"/>
      <w:r w:rsidRPr="000F6346">
        <w:rPr>
          <w:rFonts w:ascii="Book Antiqua" w:eastAsia="宋体" w:hAnsi="Book Antiqua" w:cs="宋体"/>
          <w:sz w:val="24"/>
          <w:szCs w:val="24"/>
          <w:lang w:eastAsia="zh-CN"/>
        </w:rPr>
        <w:t xml:space="preserve"> SJ, </w:t>
      </w:r>
      <w:proofErr w:type="spellStart"/>
      <w:r w:rsidRPr="000F6346">
        <w:rPr>
          <w:rFonts w:ascii="Book Antiqua" w:eastAsia="宋体" w:hAnsi="Book Antiqua" w:cs="宋体"/>
          <w:sz w:val="24"/>
          <w:szCs w:val="24"/>
          <w:lang w:eastAsia="zh-CN"/>
        </w:rPr>
        <w:t>Julaee</w:t>
      </w:r>
      <w:proofErr w:type="spellEnd"/>
      <w:r w:rsidRPr="000F6346">
        <w:rPr>
          <w:rFonts w:ascii="Book Antiqua" w:eastAsia="宋体" w:hAnsi="Book Antiqua" w:cs="宋体"/>
          <w:sz w:val="24"/>
          <w:szCs w:val="24"/>
          <w:lang w:eastAsia="zh-CN"/>
        </w:rPr>
        <w:t xml:space="preserve"> H, </w:t>
      </w:r>
      <w:proofErr w:type="spellStart"/>
      <w:r w:rsidRPr="000F6346">
        <w:rPr>
          <w:rFonts w:ascii="Book Antiqua" w:eastAsia="宋体" w:hAnsi="Book Antiqua" w:cs="宋体"/>
          <w:sz w:val="24"/>
          <w:szCs w:val="24"/>
          <w:lang w:eastAsia="zh-CN"/>
        </w:rPr>
        <w:t>Farahmand</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Manafi</w:t>
      </w:r>
      <w:proofErr w:type="spellEnd"/>
      <w:r w:rsidRPr="000F6346">
        <w:rPr>
          <w:rFonts w:ascii="Book Antiqua" w:eastAsia="宋体" w:hAnsi="Book Antiqua" w:cs="宋体"/>
          <w:sz w:val="24"/>
          <w:szCs w:val="24"/>
          <w:lang w:eastAsia="zh-CN"/>
        </w:rPr>
        <w:t xml:space="preserve"> A. Cancer occurrence in Fars Province, Southern Iran. </w:t>
      </w:r>
      <w:r w:rsidRPr="000F6346">
        <w:rPr>
          <w:rFonts w:ascii="Book Antiqua" w:eastAsia="宋体" w:hAnsi="Book Antiqua" w:cs="宋体"/>
          <w:i/>
          <w:sz w:val="24"/>
          <w:szCs w:val="24"/>
          <w:lang w:eastAsia="zh-CN"/>
        </w:rPr>
        <w:t>Iran Red Crescent Med J</w:t>
      </w:r>
      <w:r w:rsidRPr="000F6346">
        <w:rPr>
          <w:rFonts w:ascii="Book Antiqua" w:eastAsia="宋体" w:hAnsi="Book Antiqua" w:cs="宋体"/>
          <w:sz w:val="24"/>
          <w:szCs w:val="24"/>
          <w:lang w:eastAsia="zh-CN"/>
        </w:rPr>
        <w:t xml:space="preserve"> 2008; </w:t>
      </w:r>
      <w:r w:rsidRPr="000F6346">
        <w:rPr>
          <w:rFonts w:ascii="Book Antiqua" w:eastAsia="宋体" w:hAnsi="Book Antiqua" w:cs="宋体"/>
          <w:b/>
          <w:sz w:val="24"/>
          <w:szCs w:val="24"/>
          <w:lang w:eastAsia="zh-CN"/>
        </w:rPr>
        <w:t>10</w:t>
      </w:r>
      <w:r w:rsidRPr="000F6346">
        <w:rPr>
          <w:rFonts w:ascii="Book Antiqua" w:eastAsia="宋体" w:hAnsi="Book Antiqua" w:cs="宋体"/>
          <w:sz w:val="24"/>
          <w:szCs w:val="24"/>
          <w:lang w:eastAsia="zh-CN"/>
        </w:rPr>
        <w:t>: 314-322</w:t>
      </w:r>
    </w:p>
    <w:p w14:paraId="130072BB"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30 </w:t>
      </w:r>
      <w:proofErr w:type="spellStart"/>
      <w:r w:rsidRPr="000F6346">
        <w:rPr>
          <w:rFonts w:ascii="Book Antiqua" w:eastAsia="宋体" w:hAnsi="Book Antiqua" w:cs="宋体"/>
          <w:b/>
          <w:bCs/>
          <w:sz w:val="24"/>
          <w:szCs w:val="24"/>
          <w:lang w:eastAsia="zh-CN"/>
        </w:rPr>
        <w:t>Kamangar</w:t>
      </w:r>
      <w:proofErr w:type="spellEnd"/>
      <w:r w:rsidRPr="000F6346">
        <w:rPr>
          <w:rFonts w:ascii="Book Antiqua" w:eastAsia="宋体" w:hAnsi="Book Antiqua" w:cs="宋体"/>
          <w:b/>
          <w:bCs/>
          <w:sz w:val="24"/>
          <w:szCs w:val="24"/>
          <w:lang w:eastAsia="zh-CN"/>
        </w:rPr>
        <w:t xml:space="preserve"> F</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Dores</w:t>
      </w:r>
      <w:proofErr w:type="spellEnd"/>
      <w:r w:rsidRPr="000F6346">
        <w:rPr>
          <w:rFonts w:ascii="Book Antiqua" w:eastAsia="宋体" w:hAnsi="Book Antiqua" w:cs="宋体"/>
          <w:sz w:val="24"/>
          <w:szCs w:val="24"/>
          <w:lang w:eastAsia="zh-CN"/>
        </w:rPr>
        <w:t xml:space="preserve"> GM, Anderson WF.</w:t>
      </w:r>
      <w:proofErr w:type="gramEnd"/>
      <w:r w:rsidRPr="000F6346">
        <w:rPr>
          <w:rFonts w:ascii="Book Antiqua" w:eastAsia="宋体" w:hAnsi="Book Antiqua" w:cs="宋体"/>
          <w:sz w:val="24"/>
          <w:szCs w:val="24"/>
          <w:lang w:eastAsia="zh-CN"/>
        </w:rPr>
        <w:t xml:space="preserve"> Patterns of cancer incidence, mortality, and prevalence across five continents: defining priorities to reduce cancer disparities in </w:t>
      </w:r>
      <w:r w:rsidRPr="000F6346">
        <w:rPr>
          <w:rFonts w:ascii="Book Antiqua" w:eastAsia="宋体" w:hAnsi="Book Antiqua" w:cs="宋体"/>
          <w:sz w:val="24"/>
          <w:szCs w:val="24"/>
          <w:lang w:eastAsia="zh-CN"/>
        </w:rPr>
        <w:lastRenderedPageBreak/>
        <w:t xml:space="preserve">different geographic regions of the world. </w:t>
      </w:r>
      <w:r w:rsidRPr="000F6346">
        <w:rPr>
          <w:rFonts w:ascii="Book Antiqua" w:eastAsia="宋体" w:hAnsi="Book Antiqua" w:cs="宋体"/>
          <w:i/>
          <w:iCs/>
          <w:sz w:val="24"/>
          <w:szCs w:val="24"/>
          <w:lang w:eastAsia="zh-CN"/>
        </w:rPr>
        <w:t xml:space="preserve">J </w:t>
      </w:r>
      <w:proofErr w:type="spellStart"/>
      <w:r w:rsidRPr="000F6346">
        <w:rPr>
          <w:rFonts w:ascii="Book Antiqua" w:eastAsia="宋体" w:hAnsi="Book Antiqua" w:cs="宋体"/>
          <w:i/>
          <w:iCs/>
          <w:sz w:val="24"/>
          <w:szCs w:val="24"/>
          <w:lang w:eastAsia="zh-CN"/>
        </w:rPr>
        <w:t>Clin</w:t>
      </w:r>
      <w:proofErr w:type="spellEnd"/>
      <w:r w:rsidRPr="000F6346">
        <w:rPr>
          <w:rFonts w:ascii="Book Antiqua" w:eastAsia="宋体" w:hAnsi="Book Antiqua" w:cs="宋体"/>
          <w:i/>
          <w:iCs/>
          <w:sz w:val="24"/>
          <w:szCs w:val="24"/>
          <w:lang w:eastAsia="zh-CN"/>
        </w:rPr>
        <w:t xml:space="preserve"> </w:t>
      </w:r>
      <w:proofErr w:type="spellStart"/>
      <w:r w:rsidRPr="000F6346">
        <w:rPr>
          <w:rFonts w:ascii="Book Antiqua" w:eastAsia="宋体" w:hAnsi="Book Antiqua" w:cs="宋体"/>
          <w:i/>
          <w:iCs/>
          <w:sz w:val="24"/>
          <w:szCs w:val="24"/>
          <w:lang w:eastAsia="zh-CN"/>
        </w:rPr>
        <w:t>Oncol</w:t>
      </w:r>
      <w:proofErr w:type="spellEnd"/>
      <w:r w:rsidRPr="000F6346">
        <w:rPr>
          <w:rFonts w:ascii="Book Antiqua" w:eastAsia="宋体" w:hAnsi="Book Antiqua" w:cs="宋体"/>
          <w:sz w:val="24"/>
          <w:szCs w:val="24"/>
          <w:lang w:eastAsia="zh-CN"/>
        </w:rPr>
        <w:t xml:space="preserve"> 2006; </w:t>
      </w:r>
      <w:r w:rsidRPr="000F6346">
        <w:rPr>
          <w:rFonts w:ascii="Book Antiqua" w:eastAsia="宋体" w:hAnsi="Book Antiqua" w:cs="宋体"/>
          <w:b/>
          <w:bCs/>
          <w:sz w:val="24"/>
          <w:szCs w:val="24"/>
          <w:lang w:eastAsia="zh-CN"/>
        </w:rPr>
        <w:t>24</w:t>
      </w:r>
      <w:r w:rsidRPr="000F6346">
        <w:rPr>
          <w:rFonts w:ascii="Book Antiqua" w:eastAsia="宋体" w:hAnsi="Book Antiqua" w:cs="宋体"/>
          <w:sz w:val="24"/>
          <w:szCs w:val="24"/>
          <w:lang w:eastAsia="zh-CN"/>
        </w:rPr>
        <w:t>: 2137-2150 [PMID: 16682732 DOI: 10.1200/JCO.2005.05.2308]</w:t>
      </w:r>
    </w:p>
    <w:p w14:paraId="133E1F37"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31 </w:t>
      </w:r>
      <w:proofErr w:type="spellStart"/>
      <w:r w:rsidRPr="000F6346">
        <w:rPr>
          <w:rFonts w:ascii="Book Antiqua" w:eastAsia="宋体" w:hAnsi="Book Antiqua" w:cs="宋体"/>
          <w:b/>
          <w:bCs/>
          <w:sz w:val="24"/>
          <w:szCs w:val="24"/>
          <w:lang w:eastAsia="zh-CN"/>
        </w:rPr>
        <w:t>Safaee</w:t>
      </w:r>
      <w:proofErr w:type="spellEnd"/>
      <w:r w:rsidRPr="000F6346">
        <w:rPr>
          <w:rFonts w:ascii="Book Antiqua" w:eastAsia="宋体" w:hAnsi="Book Antiqua" w:cs="宋体"/>
          <w:b/>
          <w:bCs/>
          <w:sz w:val="24"/>
          <w:szCs w:val="24"/>
          <w:lang w:eastAsia="zh-CN"/>
        </w:rPr>
        <w:t xml:space="preserve"> 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Moghimi-Dehkordi</w:t>
      </w:r>
      <w:proofErr w:type="spellEnd"/>
      <w:r w:rsidRPr="000F6346">
        <w:rPr>
          <w:rFonts w:ascii="Book Antiqua" w:eastAsia="宋体" w:hAnsi="Book Antiqua" w:cs="宋体"/>
          <w:sz w:val="24"/>
          <w:szCs w:val="24"/>
          <w:lang w:eastAsia="zh-CN"/>
        </w:rPr>
        <w:t xml:space="preserve"> B, </w:t>
      </w:r>
      <w:proofErr w:type="spellStart"/>
      <w:r w:rsidRPr="000F6346">
        <w:rPr>
          <w:rFonts w:ascii="Book Antiqua" w:eastAsia="宋体" w:hAnsi="Book Antiqua" w:cs="宋体"/>
          <w:sz w:val="24"/>
          <w:szCs w:val="24"/>
          <w:lang w:eastAsia="zh-CN"/>
        </w:rPr>
        <w:t>Fatemi</w:t>
      </w:r>
      <w:proofErr w:type="spellEnd"/>
      <w:r w:rsidRPr="000F6346">
        <w:rPr>
          <w:rFonts w:ascii="Book Antiqua" w:eastAsia="宋体" w:hAnsi="Book Antiqua" w:cs="宋体"/>
          <w:sz w:val="24"/>
          <w:szCs w:val="24"/>
          <w:lang w:eastAsia="zh-CN"/>
        </w:rPr>
        <w:t xml:space="preserve"> SR, </w:t>
      </w:r>
      <w:proofErr w:type="spellStart"/>
      <w:r w:rsidRPr="000F6346">
        <w:rPr>
          <w:rFonts w:ascii="Book Antiqua" w:eastAsia="宋体" w:hAnsi="Book Antiqua" w:cs="宋体"/>
          <w:sz w:val="24"/>
          <w:szCs w:val="24"/>
          <w:lang w:eastAsia="zh-CN"/>
        </w:rPr>
        <w:t>Maserat</w:t>
      </w:r>
      <w:proofErr w:type="spellEnd"/>
      <w:r w:rsidRPr="000F6346">
        <w:rPr>
          <w:rFonts w:ascii="Book Antiqua" w:eastAsia="宋体" w:hAnsi="Book Antiqua" w:cs="宋体"/>
          <w:sz w:val="24"/>
          <w:szCs w:val="24"/>
          <w:lang w:eastAsia="zh-CN"/>
        </w:rPr>
        <w:t xml:space="preserve"> E, </w:t>
      </w:r>
      <w:proofErr w:type="spellStart"/>
      <w:r w:rsidRPr="000F6346">
        <w:rPr>
          <w:rFonts w:ascii="Book Antiqua" w:eastAsia="宋体" w:hAnsi="Book Antiqua" w:cs="宋体"/>
          <w:sz w:val="24"/>
          <w:szCs w:val="24"/>
          <w:lang w:eastAsia="zh-CN"/>
        </w:rPr>
        <w:t>Zali</w:t>
      </w:r>
      <w:proofErr w:type="spellEnd"/>
      <w:r w:rsidRPr="000F6346">
        <w:rPr>
          <w:rFonts w:ascii="Book Antiqua" w:eastAsia="宋体" w:hAnsi="Book Antiqua" w:cs="宋体"/>
          <w:sz w:val="24"/>
          <w:szCs w:val="24"/>
          <w:lang w:eastAsia="zh-CN"/>
        </w:rPr>
        <w:t xml:space="preserve"> MR. Family history of cancer and risk of gastric cancer in Iran.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2011; </w:t>
      </w:r>
      <w:r w:rsidRPr="000F6346">
        <w:rPr>
          <w:rFonts w:ascii="Book Antiqua" w:eastAsia="宋体" w:hAnsi="Book Antiqua" w:cs="宋体"/>
          <w:b/>
          <w:bCs/>
          <w:sz w:val="24"/>
          <w:szCs w:val="24"/>
          <w:lang w:eastAsia="zh-CN"/>
        </w:rPr>
        <w:t>12</w:t>
      </w:r>
      <w:r w:rsidRPr="000F6346">
        <w:rPr>
          <w:rFonts w:ascii="Book Antiqua" w:eastAsia="宋体" w:hAnsi="Book Antiqua" w:cs="宋体"/>
          <w:sz w:val="24"/>
          <w:szCs w:val="24"/>
          <w:lang w:eastAsia="zh-CN"/>
        </w:rPr>
        <w:t>: 3117-3120 [PMID: 22394000]</w:t>
      </w:r>
    </w:p>
    <w:p w14:paraId="51404C0F"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32 </w:t>
      </w:r>
      <w:proofErr w:type="spellStart"/>
      <w:r w:rsidRPr="000F6346">
        <w:rPr>
          <w:rFonts w:ascii="Book Antiqua" w:eastAsia="宋体" w:hAnsi="Book Antiqua" w:cs="宋体"/>
          <w:b/>
          <w:sz w:val="24"/>
          <w:szCs w:val="24"/>
          <w:lang w:eastAsia="zh-CN"/>
        </w:rPr>
        <w:t>Parkin</w:t>
      </w:r>
      <w:proofErr w:type="spellEnd"/>
      <w:r w:rsidRPr="000F6346">
        <w:rPr>
          <w:rFonts w:ascii="Book Antiqua" w:eastAsia="宋体" w:hAnsi="Book Antiqua" w:cs="宋体"/>
          <w:b/>
          <w:sz w:val="24"/>
          <w:szCs w:val="24"/>
          <w:lang w:eastAsia="zh-CN"/>
        </w:rPr>
        <w:t xml:space="preserve"> DM</w:t>
      </w:r>
      <w:r w:rsidRPr="000F6346">
        <w:rPr>
          <w:rFonts w:ascii="Book Antiqua" w:eastAsia="宋体" w:hAnsi="Book Antiqua" w:cs="宋体"/>
          <w:sz w:val="24"/>
          <w:szCs w:val="24"/>
          <w:lang w:eastAsia="zh-CN"/>
        </w:rPr>
        <w:t xml:space="preserve">, Muir CS, Whelan SL, </w:t>
      </w:r>
      <w:proofErr w:type="spellStart"/>
      <w:r w:rsidRPr="000F6346">
        <w:rPr>
          <w:rFonts w:ascii="Book Antiqua" w:eastAsia="宋体" w:hAnsi="Book Antiqua" w:cs="宋体"/>
          <w:sz w:val="24"/>
          <w:szCs w:val="24"/>
          <w:lang w:eastAsia="zh-CN"/>
        </w:rPr>
        <w:t>Gao</w:t>
      </w:r>
      <w:proofErr w:type="spellEnd"/>
      <w:r w:rsidRPr="000F6346">
        <w:rPr>
          <w:rFonts w:ascii="Book Antiqua" w:eastAsia="宋体" w:hAnsi="Book Antiqua" w:cs="宋体"/>
          <w:sz w:val="24"/>
          <w:szCs w:val="24"/>
          <w:lang w:eastAsia="zh-CN"/>
        </w:rPr>
        <w:t xml:space="preserve"> YT, </w:t>
      </w:r>
      <w:proofErr w:type="spellStart"/>
      <w:r w:rsidRPr="000F6346">
        <w:rPr>
          <w:rFonts w:ascii="Book Antiqua" w:eastAsia="宋体" w:hAnsi="Book Antiqua" w:cs="宋体"/>
          <w:sz w:val="24"/>
          <w:szCs w:val="24"/>
          <w:lang w:eastAsia="zh-CN"/>
        </w:rPr>
        <w:t>Ferlay</w:t>
      </w:r>
      <w:proofErr w:type="spellEnd"/>
      <w:r w:rsidRPr="000F6346">
        <w:rPr>
          <w:rFonts w:ascii="Book Antiqua" w:eastAsia="宋体" w:hAnsi="Book Antiqua" w:cs="宋体"/>
          <w:sz w:val="24"/>
          <w:szCs w:val="24"/>
          <w:lang w:eastAsia="zh-CN"/>
        </w:rPr>
        <w:t xml:space="preserve"> J, Powell J. Cancer incidence in five continents, volume VI. International Agency for Research on Cancer, 1992</w:t>
      </w:r>
    </w:p>
    <w:p w14:paraId="2AB2B571"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33 </w:t>
      </w:r>
      <w:proofErr w:type="spellStart"/>
      <w:r w:rsidRPr="000F6346">
        <w:rPr>
          <w:rFonts w:ascii="Book Antiqua" w:eastAsia="宋体" w:hAnsi="Book Antiqua" w:cs="宋体"/>
          <w:b/>
          <w:sz w:val="24"/>
          <w:szCs w:val="24"/>
          <w:lang w:eastAsia="zh-CN"/>
        </w:rPr>
        <w:t>Sadjadi</w:t>
      </w:r>
      <w:proofErr w:type="spellEnd"/>
      <w:r w:rsidRPr="000F6346">
        <w:rPr>
          <w:rFonts w:ascii="Book Antiqua" w:eastAsia="宋体" w:hAnsi="Book Antiqua" w:cs="宋体"/>
          <w:b/>
          <w:sz w:val="24"/>
          <w:szCs w:val="24"/>
          <w:lang w:eastAsia="zh-CN"/>
        </w:rPr>
        <w:t xml:space="preserve"> 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Marjani</w:t>
      </w:r>
      <w:proofErr w:type="spellEnd"/>
      <w:r w:rsidRPr="000F6346">
        <w:rPr>
          <w:rFonts w:ascii="Book Antiqua" w:eastAsia="宋体" w:hAnsi="Book Antiqua" w:cs="宋体"/>
          <w:sz w:val="24"/>
          <w:szCs w:val="24"/>
          <w:lang w:eastAsia="zh-CN"/>
        </w:rPr>
        <w:t xml:space="preserve"> H, </w:t>
      </w:r>
      <w:proofErr w:type="spellStart"/>
      <w:r w:rsidRPr="000F6346">
        <w:rPr>
          <w:rFonts w:ascii="Book Antiqua" w:eastAsia="宋体" w:hAnsi="Book Antiqua" w:cs="宋体"/>
          <w:sz w:val="24"/>
          <w:szCs w:val="24"/>
          <w:lang w:eastAsia="zh-CN"/>
        </w:rPr>
        <w:t>Semnani</w:t>
      </w:r>
      <w:proofErr w:type="spellEnd"/>
      <w:r w:rsidRPr="000F6346">
        <w:rPr>
          <w:rFonts w:ascii="Book Antiqua" w:eastAsia="宋体" w:hAnsi="Book Antiqua" w:cs="宋体"/>
          <w:sz w:val="24"/>
          <w:szCs w:val="24"/>
          <w:lang w:eastAsia="zh-CN"/>
        </w:rPr>
        <w:t xml:space="preserve"> S, </w:t>
      </w:r>
      <w:proofErr w:type="spellStart"/>
      <w:r w:rsidRPr="000F6346">
        <w:rPr>
          <w:rFonts w:ascii="Book Antiqua" w:eastAsia="宋体" w:hAnsi="Book Antiqua" w:cs="宋体"/>
          <w:sz w:val="24"/>
          <w:szCs w:val="24"/>
          <w:lang w:eastAsia="zh-CN"/>
        </w:rPr>
        <w:t>Nasseri-Moghaddam</w:t>
      </w:r>
      <w:proofErr w:type="spellEnd"/>
      <w:r w:rsidRPr="000F6346">
        <w:rPr>
          <w:rFonts w:ascii="Book Antiqua" w:eastAsia="宋体" w:hAnsi="Book Antiqua" w:cs="宋体"/>
          <w:sz w:val="24"/>
          <w:szCs w:val="24"/>
          <w:lang w:eastAsia="zh-CN"/>
        </w:rPr>
        <w:t xml:space="preserve"> S. Esophageal cancer in Iran: A review.</w:t>
      </w:r>
      <w:r w:rsidRPr="000F6346">
        <w:rPr>
          <w:rFonts w:ascii="Book Antiqua" w:eastAsia="宋体" w:hAnsi="Book Antiqua" w:cs="宋体"/>
          <w:i/>
          <w:sz w:val="24"/>
          <w:szCs w:val="24"/>
          <w:lang w:eastAsia="zh-CN"/>
        </w:rPr>
        <w:t xml:space="preserve"> Middle East J Cancer</w:t>
      </w:r>
      <w:r w:rsidRPr="000F6346">
        <w:rPr>
          <w:rFonts w:ascii="Book Antiqua" w:eastAsia="宋体" w:hAnsi="Book Antiqua" w:cs="宋体"/>
          <w:sz w:val="24"/>
          <w:szCs w:val="24"/>
          <w:lang w:eastAsia="zh-CN"/>
        </w:rPr>
        <w:t xml:space="preserve"> 2010; </w:t>
      </w:r>
      <w:r w:rsidRPr="000F6346">
        <w:rPr>
          <w:rFonts w:ascii="Book Antiqua" w:eastAsia="宋体" w:hAnsi="Book Antiqua" w:cs="宋体"/>
          <w:b/>
          <w:sz w:val="24"/>
          <w:szCs w:val="24"/>
          <w:lang w:eastAsia="zh-CN"/>
        </w:rPr>
        <w:t>1</w:t>
      </w:r>
      <w:r w:rsidRPr="000F6346">
        <w:rPr>
          <w:rFonts w:ascii="Book Antiqua" w:eastAsia="宋体" w:hAnsi="Book Antiqua" w:cs="宋体"/>
          <w:sz w:val="24"/>
          <w:szCs w:val="24"/>
          <w:lang w:eastAsia="zh-CN"/>
        </w:rPr>
        <w:t>: 5-14</w:t>
      </w:r>
    </w:p>
    <w:p w14:paraId="24E7694C"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34 </w:t>
      </w:r>
      <w:proofErr w:type="spellStart"/>
      <w:r w:rsidRPr="000F6346">
        <w:rPr>
          <w:rFonts w:ascii="Book Antiqua" w:eastAsia="宋体" w:hAnsi="Book Antiqua" w:cs="宋体"/>
          <w:b/>
          <w:bCs/>
          <w:sz w:val="24"/>
          <w:szCs w:val="24"/>
          <w:lang w:eastAsia="zh-CN"/>
        </w:rPr>
        <w:t>Mohebbi</w:t>
      </w:r>
      <w:proofErr w:type="spellEnd"/>
      <w:r w:rsidRPr="000F6346">
        <w:rPr>
          <w:rFonts w:ascii="Book Antiqua" w:eastAsia="宋体" w:hAnsi="Book Antiqua" w:cs="宋体"/>
          <w:b/>
          <w:bCs/>
          <w:sz w:val="24"/>
          <w:szCs w:val="24"/>
          <w:lang w:eastAsia="zh-CN"/>
        </w:rPr>
        <w:t xml:space="preserve"> M</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Mahmoodi</w:t>
      </w:r>
      <w:proofErr w:type="spellEnd"/>
      <w:r w:rsidRPr="000F6346">
        <w:rPr>
          <w:rFonts w:ascii="Book Antiqua" w:eastAsia="宋体" w:hAnsi="Book Antiqua" w:cs="宋体"/>
          <w:sz w:val="24"/>
          <w:szCs w:val="24"/>
          <w:lang w:eastAsia="zh-CN"/>
        </w:rPr>
        <w:t xml:space="preserve"> M, Wolfe R, </w:t>
      </w:r>
      <w:proofErr w:type="spellStart"/>
      <w:r w:rsidRPr="000F6346">
        <w:rPr>
          <w:rFonts w:ascii="Book Antiqua" w:eastAsia="宋体" w:hAnsi="Book Antiqua" w:cs="宋体"/>
          <w:sz w:val="24"/>
          <w:szCs w:val="24"/>
          <w:lang w:eastAsia="zh-CN"/>
        </w:rPr>
        <w:t>Nourijelyani</w:t>
      </w:r>
      <w:proofErr w:type="spellEnd"/>
      <w:r w:rsidRPr="000F6346">
        <w:rPr>
          <w:rFonts w:ascii="Book Antiqua" w:eastAsia="宋体" w:hAnsi="Book Antiqua" w:cs="宋体"/>
          <w:sz w:val="24"/>
          <w:szCs w:val="24"/>
          <w:lang w:eastAsia="zh-CN"/>
        </w:rPr>
        <w:t xml:space="preserve"> K, Mohammad K, </w:t>
      </w:r>
      <w:proofErr w:type="spellStart"/>
      <w:r w:rsidRPr="000F6346">
        <w:rPr>
          <w:rFonts w:ascii="Book Antiqua" w:eastAsia="宋体" w:hAnsi="Book Antiqua" w:cs="宋体"/>
          <w:sz w:val="24"/>
          <w:szCs w:val="24"/>
          <w:lang w:eastAsia="zh-CN"/>
        </w:rPr>
        <w:t>Zeraati</w:t>
      </w:r>
      <w:proofErr w:type="spellEnd"/>
      <w:r w:rsidRPr="000F6346">
        <w:rPr>
          <w:rFonts w:ascii="Book Antiqua" w:eastAsia="宋体" w:hAnsi="Book Antiqua" w:cs="宋体"/>
          <w:sz w:val="24"/>
          <w:szCs w:val="24"/>
          <w:lang w:eastAsia="zh-CN"/>
        </w:rPr>
        <w:t xml:space="preserve"> H, </w:t>
      </w:r>
      <w:proofErr w:type="spellStart"/>
      <w:r w:rsidRPr="000F6346">
        <w:rPr>
          <w:rFonts w:ascii="Book Antiqua" w:eastAsia="宋体" w:hAnsi="Book Antiqua" w:cs="宋体"/>
          <w:sz w:val="24"/>
          <w:szCs w:val="24"/>
          <w:lang w:eastAsia="zh-CN"/>
        </w:rPr>
        <w:t>Fotouhi</w:t>
      </w:r>
      <w:proofErr w:type="spellEnd"/>
      <w:r w:rsidRPr="000F6346">
        <w:rPr>
          <w:rFonts w:ascii="Book Antiqua" w:eastAsia="宋体" w:hAnsi="Book Antiqua" w:cs="宋体"/>
          <w:sz w:val="24"/>
          <w:szCs w:val="24"/>
          <w:lang w:eastAsia="zh-CN"/>
        </w:rPr>
        <w:t xml:space="preserve"> A. Geographical spread of gastrointestinal tract cancer incidence in the Caspian Sea region of Iran: spatial analysis of cancer registry data. </w:t>
      </w:r>
      <w:r w:rsidRPr="000F6346">
        <w:rPr>
          <w:rFonts w:ascii="Book Antiqua" w:eastAsia="宋体" w:hAnsi="Book Antiqua" w:cs="宋体"/>
          <w:i/>
          <w:iCs/>
          <w:sz w:val="24"/>
          <w:szCs w:val="24"/>
          <w:lang w:eastAsia="zh-CN"/>
        </w:rPr>
        <w:t>BMC Cancer</w:t>
      </w:r>
      <w:r w:rsidRPr="000F6346">
        <w:rPr>
          <w:rFonts w:ascii="Book Antiqua" w:eastAsia="宋体" w:hAnsi="Book Antiqua" w:cs="宋体"/>
          <w:sz w:val="24"/>
          <w:szCs w:val="24"/>
          <w:lang w:eastAsia="zh-CN"/>
        </w:rPr>
        <w:t xml:space="preserve"> 2</w:t>
      </w:r>
      <w:bookmarkStart w:id="0" w:name="_GoBack"/>
      <w:bookmarkEnd w:id="0"/>
      <w:r w:rsidRPr="000F6346">
        <w:rPr>
          <w:rFonts w:ascii="Book Antiqua" w:eastAsia="宋体" w:hAnsi="Book Antiqua" w:cs="宋体"/>
          <w:sz w:val="24"/>
          <w:szCs w:val="24"/>
          <w:lang w:eastAsia="zh-CN"/>
        </w:rPr>
        <w:t xml:space="preserve">008; </w:t>
      </w:r>
      <w:r w:rsidRPr="000F6346">
        <w:rPr>
          <w:rFonts w:ascii="Book Antiqua" w:eastAsia="宋体" w:hAnsi="Book Antiqua" w:cs="宋体"/>
          <w:b/>
          <w:bCs/>
          <w:sz w:val="24"/>
          <w:szCs w:val="24"/>
          <w:lang w:eastAsia="zh-CN"/>
        </w:rPr>
        <w:t>8</w:t>
      </w:r>
      <w:r w:rsidRPr="000F6346">
        <w:rPr>
          <w:rFonts w:ascii="Book Antiqua" w:eastAsia="宋体" w:hAnsi="Book Antiqua" w:cs="宋体"/>
          <w:sz w:val="24"/>
          <w:szCs w:val="24"/>
          <w:lang w:eastAsia="zh-CN"/>
        </w:rPr>
        <w:t>: 137 [PMID: 18479519 DOI: 10.1186/1471-2407-8-137]</w:t>
      </w:r>
    </w:p>
    <w:p w14:paraId="5CBF59C1"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35 </w:t>
      </w:r>
      <w:proofErr w:type="spellStart"/>
      <w:r w:rsidRPr="000F6346">
        <w:rPr>
          <w:rFonts w:ascii="Book Antiqua" w:eastAsia="宋体" w:hAnsi="Book Antiqua" w:cs="宋体"/>
          <w:b/>
          <w:bCs/>
          <w:sz w:val="24"/>
          <w:szCs w:val="24"/>
          <w:lang w:eastAsia="zh-CN"/>
        </w:rPr>
        <w:t>Sadjadi</w:t>
      </w:r>
      <w:proofErr w:type="spellEnd"/>
      <w:r w:rsidRPr="000F6346">
        <w:rPr>
          <w:rFonts w:ascii="Book Antiqua" w:eastAsia="宋体" w:hAnsi="Book Antiqua" w:cs="宋体"/>
          <w:b/>
          <w:bCs/>
          <w:sz w:val="24"/>
          <w:szCs w:val="24"/>
          <w:lang w:eastAsia="zh-CN"/>
        </w:rPr>
        <w:t xml:space="preserve"> 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Malekzadeh</w:t>
      </w:r>
      <w:proofErr w:type="spellEnd"/>
      <w:r w:rsidRPr="000F6346">
        <w:rPr>
          <w:rFonts w:ascii="Book Antiqua" w:eastAsia="宋体" w:hAnsi="Book Antiqua" w:cs="宋体"/>
          <w:sz w:val="24"/>
          <w:szCs w:val="24"/>
          <w:lang w:eastAsia="zh-CN"/>
        </w:rPr>
        <w:t xml:space="preserve"> R, </w:t>
      </w:r>
      <w:proofErr w:type="spellStart"/>
      <w:r w:rsidRPr="000F6346">
        <w:rPr>
          <w:rFonts w:ascii="Book Antiqua" w:eastAsia="宋体" w:hAnsi="Book Antiqua" w:cs="宋体"/>
          <w:sz w:val="24"/>
          <w:szCs w:val="24"/>
          <w:lang w:eastAsia="zh-CN"/>
        </w:rPr>
        <w:t>Derakhshan</w:t>
      </w:r>
      <w:proofErr w:type="spellEnd"/>
      <w:r w:rsidRPr="000F6346">
        <w:rPr>
          <w:rFonts w:ascii="Book Antiqua" w:eastAsia="宋体" w:hAnsi="Book Antiqua" w:cs="宋体"/>
          <w:sz w:val="24"/>
          <w:szCs w:val="24"/>
          <w:lang w:eastAsia="zh-CN"/>
        </w:rPr>
        <w:t xml:space="preserve"> MH, </w:t>
      </w:r>
      <w:proofErr w:type="spellStart"/>
      <w:r w:rsidRPr="000F6346">
        <w:rPr>
          <w:rFonts w:ascii="Book Antiqua" w:eastAsia="宋体" w:hAnsi="Book Antiqua" w:cs="宋体"/>
          <w:sz w:val="24"/>
          <w:szCs w:val="24"/>
          <w:lang w:eastAsia="zh-CN"/>
        </w:rPr>
        <w:t>Sepehr</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Nouraie</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Sotoudeh</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Yazdanbod</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Shokoohi</w:t>
      </w:r>
      <w:proofErr w:type="spellEnd"/>
      <w:r w:rsidRPr="000F6346">
        <w:rPr>
          <w:rFonts w:ascii="Book Antiqua" w:eastAsia="宋体" w:hAnsi="Book Antiqua" w:cs="宋体"/>
          <w:sz w:val="24"/>
          <w:szCs w:val="24"/>
          <w:lang w:eastAsia="zh-CN"/>
        </w:rPr>
        <w:t xml:space="preserve"> B, </w:t>
      </w:r>
      <w:proofErr w:type="spellStart"/>
      <w:r w:rsidRPr="000F6346">
        <w:rPr>
          <w:rFonts w:ascii="Book Antiqua" w:eastAsia="宋体" w:hAnsi="Book Antiqua" w:cs="宋体"/>
          <w:sz w:val="24"/>
          <w:szCs w:val="24"/>
          <w:lang w:eastAsia="zh-CN"/>
        </w:rPr>
        <w:t>Mashayekhi</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Arshi</w:t>
      </w:r>
      <w:proofErr w:type="spellEnd"/>
      <w:r w:rsidRPr="000F6346">
        <w:rPr>
          <w:rFonts w:ascii="Book Antiqua" w:eastAsia="宋体" w:hAnsi="Book Antiqua" w:cs="宋体"/>
          <w:sz w:val="24"/>
          <w:szCs w:val="24"/>
          <w:lang w:eastAsia="zh-CN"/>
        </w:rPr>
        <w:t xml:space="preserve"> S, </w:t>
      </w:r>
      <w:proofErr w:type="spellStart"/>
      <w:r w:rsidRPr="000F6346">
        <w:rPr>
          <w:rFonts w:ascii="Book Antiqua" w:eastAsia="宋体" w:hAnsi="Book Antiqua" w:cs="宋体"/>
          <w:sz w:val="24"/>
          <w:szCs w:val="24"/>
          <w:lang w:eastAsia="zh-CN"/>
        </w:rPr>
        <w:t>Majidpour</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Babaei</w:t>
      </w:r>
      <w:proofErr w:type="spellEnd"/>
      <w:r w:rsidRPr="000F6346">
        <w:rPr>
          <w:rFonts w:ascii="Book Antiqua" w:eastAsia="宋体" w:hAnsi="Book Antiqua" w:cs="宋体"/>
          <w:sz w:val="24"/>
          <w:szCs w:val="24"/>
          <w:lang w:eastAsia="zh-CN"/>
        </w:rPr>
        <w:t xml:space="preserve"> M, </w:t>
      </w:r>
      <w:proofErr w:type="spellStart"/>
      <w:r w:rsidRPr="000F6346">
        <w:rPr>
          <w:rFonts w:ascii="Book Antiqua" w:eastAsia="宋体" w:hAnsi="Book Antiqua" w:cs="宋体"/>
          <w:sz w:val="24"/>
          <w:szCs w:val="24"/>
          <w:lang w:eastAsia="zh-CN"/>
        </w:rPr>
        <w:t>Mosavi</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Mohagheghi</w:t>
      </w:r>
      <w:proofErr w:type="spellEnd"/>
      <w:r w:rsidRPr="000F6346">
        <w:rPr>
          <w:rFonts w:ascii="Book Antiqua" w:eastAsia="宋体" w:hAnsi="Book Antiqua" w:cs="宋体"/>
          <w:sz w:val="24"/>
          <w:szCs w:val="24"/>
          <w:lang w:eastAsia="zh-CN"/>
        </w:rPr>
        <w:t xml:space="preserve"> MA, </w:t>
      </w:r>
      <w:proofErr w:type="spellStart"/>
      <w:r w:rsidRPr="000F6346">
        <w:rPr>
          <w:rFonts w:ascii="Book Antiqua" w:eastAsia="宋体" w:hAnsi="Book Antiqua" w:cs="宋体"/>
          <w:sz w:val="24"/>
          <w:szCs w:val="24"/>
          <w:lang w:eastAsia="zh-CN"/>
        </w:rPr>
        <w:t>Alimohammadian</w:t>
      </w:r>
      <w:proofErr w:type="spellEnd"/>
      <w:r w:rsidRPr="000F6346">
        <w:rPr>
          <w:rFonts w:ascii="Book Antiqua" w:eastAsia="宋体" w:hAnsi="Book Antiqua" w:cs="宋体"/>
          <w:sz w:val="24"/>
          <w:szCs w:val="24"/>
          <w:lang w:eastAsia="zh-CN"/>
        </w:rPr>
        <w:t xml:space="preserve"> M. Cancer occurrence in Ardabil: results of a population-based cancer registry from Iran. </w:t>
      </w:r>
      <w:proofErr w:type="spellStart"/>
      <w:r w:rsidRPr="000F6346">
        <w:rPr>
          <w:rFonts w:ascii="Book Antiqua" w:eastAsia="宋体" w:hAnsi="Book Antiqua" w:cs="宋体"/>
          <w:i/>
          <w:iCs/>
          <w:sz w:val="24"/>
          <w:szCs w:val="24"/>
          <w:lang w:eastAsia="zh-CN"/>
        </w:rPr>
        <w:t>Int</w:t>
      </w:r>
      <w:proofErr w:type="spellEnd"/>
      <w:r w:rsidRPr="000F6346">
        <w:rPr>
          <w:rFonts w:ascii="Book Antiqua" w:eastAsia="宋体" w:hAnsi="Book Antiqua" w:cs="宋体"/>
          <w:i/>
          <w:iCs/>
          <w:sz w:val="24"/>
          <w:szCs w:val="24"/>
          <w:lang w:eastAsia="zh-CN"/>
        </w:rPr>
        <w:t xml:space="preserve"> J Cancer</w:t>
      </w:r>
      <w:r w:rsidRPr="000F6346">
        <w:rPr>
          <w:rFonts w:ascii="Book Antiqua" w:eastAsia="宋体" w:hAnsi="Book Antiqua" w:cs="宋体"/>
          <w:sz w:val="24"/>
          <w:szCs w:val="24"/>
          <w:lang w:eastAsia="zh-CN"/>
        </w:rPr>
        <w:t xml:space="preserve"> 2003; </w:t>
      </w:r>
      <w:r w:rsidRPr="000F6346">
        <w:rPr>
          <w:rFonts w:ascii="Book Antiqua" w:eastAsia="宋体" w:hAnsi="Book Antiqua" w:cs="宋体"/>
          <w:b/>
          <w:bCs/>
          <w:sz w:val="24"/>
          <w:szCs w:val="24"/>
          <w:lang w:eastAsia="zh-CN"/>
        </w:rPr>
        <w:t>107</w:t>
      </w:r>
      <w:r w:rsidRPr="000F6346">
        <w:rPr>
          <w:rFonts w:ascii="Book Antiqua" w:eastAsia="宋体" w:hAnsi="Book Antiqua" w:cs="宋体"/>
          <w:sz w:val="24"/>
          <w:szCs w:val="24"/>
          <w:lang w:eastAsia="zh-CN"/>
        </w:rPr>
        <w:t>: 113-118 [PMID: 12925965 DOI: 10.1002/ijc.11359]</w:t>
      </w:r>
    </w:p>
    <w:p w14:paraId="33E33674"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36 </w:t>
      </w:r>
      <w:proofErr w:type="spellStart"/>
      <w:r w:rsidRPr="000F6346">
        <w:rPr>
          <w:rFonts w:ascii="Book Antiqua" w:eastAsia="宋体" w:hAnsi="Book Antiqua" w:cs="宋体"/>
          <w:b/>
          <w:bCs/>
          <w:sz w:val="24"/>
          <w:szCs w:val="24"/>
          <w:lang w:eastAsia="zh-CN"/>
        </w:rPr>
        <w:t>Kavousi</w:t>
      </w:r>
      <w:proofErr w:type="spellEnd"/>
      <w:r w:rsidRPr="000F6346">
        <w:rPr>
          <w:rFonts w:ascii="Book Antiqua" w:eastAsia="宋体" w:hAnsi="Book Antiqua" w:cs="宋体"/>
          <w:b/>
          <w:bCs/>
          <w:sz w:val="24"/>
          <w:szCs w:val="24"/>
          <w:lang w:eastAsia="zh-CN"/>
        </w:rPr>
        <w:t xml:space="preserve"> 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Bashiri</w:t>
      </w:r>
      <w:proofErr w:type="spellEnd"/>
      <w:r w:rsidRPr="000F6346">
        <w:rPr>
          <w:rFonts w:ascii="Book Antiqua" w:eastAsia="宋体" w:hAnsi="Book Antiqua" w:cs="宋体"/>
          <w:sz w:val="24"/>
          <w:szCs w:val="24"/>
          <w:lang w:eastAsia="zh-CN"/>
        </w:rPr>
        <w:t xml:space="preserve"> Y, </w:t>
      </w:r>
      <w:proofErr w:type="spellStart"/>
      <w:r w:rsidRPr="000F6346">
        <w:rPr>
          <w:rFonts w:ascii="Book Antiqua" w:eastAsia="宋体" w:hAnsi="Book Antiqua" w:cs="宋体"/>
          <w:sz w:val="24"/>
          <w:szCs w:val="24"/>
          <w:lang w:eastAsia="zh-CN"/>
        </w:rPr>
        <w:t>Mehrabi</w:t>
      </w:r>
      <w:proofErr w:type="spellEnd"/>
      <w:r w:rsidRPr="000F6346">
        <w:rPr>
          <w:rFonts w:ascii="Book Antiqua" w:eastAsia="宋体" w:hAnsi="Book Antiqua" w:cs="宋体"/>
          <w:sz w:val="24"/>
          <w:szCs w:val="24"/>
          <w:lang w:eastAsia="zh-CN"/>
        </w:rPr>
        <w:t xml:space="preserve"> Y, </w:t>
      </w:r>
      <w:proofErr w:type="spellStart"/>
      <w:r w:rsidRPr="000F6346">
        <w:rPr>
          <w:rFonts w:ascii="Book Antiqua" w:eastAsia="宋体" w:hAnsi="Book Antiqua" w:cs="宋体"/>
          <w:sz w:val="24"/>
          <w:szCs w:val="24"/>
          <w:lang w:eastAsia="zh-CN"/>
        </w:rPr>
        <w:t>Etemad</w:t>
      </w:r>
      <w:proofErr w:type="spellEnd"/>
      <w:r w:rsidRPr="000F6346">
        <w:rPr>
          <w:rFonts w:ascii="Book Antiqua" w:eastAsia="宋体" w:hAnsi="Book Antiqua" w:cs="宋体"/>
          <w:sz w:val="24"/>
          <w:szCs w:val="24"/>
          <w:lang w:eastAsia="zh-CN"/>
        </w:rPr>
        <w:t xml:space="preserve"> K, </w:t>
      </w:r>
      <w:proofErr w:type="spellStart"/>
      <w:r w:rsidRPr="000F6346">
        <w:rPr>
          <w:rFonts w:ascii="Book Antiqua" w:eastAsia="宋体" w:hAnsi="Book Antiqua" w:cs="宋体"/>
          <w:sz w:val="24"/>
          <w:szCs w:val="24"/>
          <w:lang w:eastAsia="zh-CN"/>
        </w:rPr>
        <w:t>Teymourpour</w:t>
      </w:r>
      <w:proofErr w:type="spellEnd"/>
      <w:r w:rsidRPr="000F6346">
        <w:rPr>
          <w:rFonts w:ascii="Book Antiqua" w:eastAsia="宋体" w:hAnsi="Book Antiqua" w:cs="宋体"/>
          <w:sz w:val="24"/>
          <w:szCs w:val="24"/>
          <w:lang w:eastAsia="zh-CN"/>
        </w:rPr>
        <w:t xml:space="preserve"> A. Identifying high-risk clusters of gastric cancer incidence in Iran, 2004 - 2009.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2014; </w:t>
      </w:r>
      <w:r w:rsidRPr="000F6346">
        <w:rPr>
          <w:rFonts w:ascii="Book Antiqua" w:eastAsia="宋体" w:hAnsi="Book Antiqua" w:cs="宋体"/>
          <w:b/>
          <w:bCs/>
          <w:sz w:val="24"/>
          <w:szCs w:val="24"/>
          <w:lang w:eastAsia="zh-CN"/>
        </w:rPr>
        <w:t>15</w:t>
      </w:r>
      <w:r w:rsidRPr="000F6346">
        <w:rPr>
          <w:rFonts w:ascii="Book Antiqua" w:eastAsia="宋体" w:hAnsi="Book Antiqua" w:cs="宋体"/>
          <w:sz w:val="24"/>
          <w:szCs w:val="24"/>
          <w:lang w:eastAsia="zh-CN"/>
        </w:rPr>
        <w:t>: 10335-10337 [PMID: 25556471 DOI: 10.7314/APJCP.2014.15.23.10335]</w:t>
      </w:r>
    </w:p>
    <w:p w14:paraId="2EACC4DA"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37 </w:t>
      </w:r>
      <w:proofErr w:type="spellStart"/>
      <w:r w:rsidRPr="000F6346">
        <w:rPr>
          <w:rFonts w:ascii="Book Antiqua" w:eastAsia="宋体" w:hAnsi="Book Antiqua" w:cs="宋体"/>
          <w:b/>
          <w:bCs/>
          <w:sz w:val="24"/>
          <w:szCs w:val="24"/>
          <w:lang w:eastAsia="zh-CN"/>
        </w:rPr>
        <w:t>Atrkar-Roushan</w:t>
      </w:r>
      <w:proofErr w:type="spellEnd"/>
      <w:r w:rsidRPr="000F6346">
        <w:rPr>
          <w:rFonts w:ascii="Book Antiqua" w:eastAsia="宋体" w:hAnsi="Book Antiqua" w:cs="宋体"/>
          <w:b/>
          <w:bCs/>
          <w:sz w:val="24"/>
          <w:szCs w:val="24"/>
          <w:lang w:eastAsia="zh-CN"/>
        </w:rPr>
        <w:t xml:space="preserve"> Z</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Kazemnejad</w:t>
      </w:r>
      <w:proofErr w:type="spellEnd"/>
      <w:r w:rsidRPr="000F6346">
        <w:rPr>
          <w:rFonts w:ascii="Book Antiqua" w:eastAsia="宋体" w:hAnsi="Book Antiqua" w:cs="宋体"/>
          <w:sz w:val="24"/>
          <w:szCs w:val="24"/>
          <w:lang w:eastAsia="zh-CN"/>
        </w:rPr>
        <w:t xml:space="preserve"> A, Mansour-</w:t>
      </w:r>
      <w:proofErr w:type="spellStart"/>
      <w:r w:rsidRPr="000F6346">
        <w:rPr>
          <w:rFonts w:ascii="Book Antiqua" w:eastAsia="宋体" w:hAnsi="Book Antiqua" w:cs="宋体"/>
          <w:sz w:val="24"/>
          <w:szCs w:val="24"/>
          <w:lang w:eastAsia="zh-CN"/>
        </w:rPr>
        <w:t>Ghanaei</w:t>
      </w:r>
      <w:proofErr w:type="spellEnd"/>
      <w:r w:rsidRPr="000F6346">
        <w:rPr>
          <w:rFonts w:ascii="Book Antiqua" w:eastAsia="宋体" w:hAnsi="Book Antiqua" w:cs="宋体"/>
          <w:sz w:val="24"/>
          <w:szCs w:val="24"/>
          <w:lang w:eastAsia="zh-CN"/>
        </w:rPr>
        <w:t xml:space="preserve"> F, </w:t>
      </w:r>
      <w:proofErr w:type="spellStart"/>
      <w:r w:rsidRPr="000F6346">
        <w:rPr>
          <w:rFonts w:ascii="Book Antiqua" w:eastAsia="宋体" w:hAnsi="Book Antiqua" w:cs="宋体"/>
          <w:sz w:val="24"/>
          <w:szCs w:val="24"/>
          <w:lang w:eastAsia="zh-CN"/>
        </w:rPr>
        <w:t>Zayeri</w:t>
      </w:r>
      <w:proofErr w:type="spellEnd"/>
      <w:r w:rsidRPr="000F6346">
        <w:rPr>
          <w:rFonts w:ascii="Book Antiqua" w:eastAsia="宋体" w:hAnsi="Book Antiqua" w:cs="宋体"/>
          <w:sz w:val="24"/>
          <w:szCs w:val="24"/>
          <w:lang w:eastAsia="zh-CN"/>
        </w:rPr>
        <w:t xml:space="preserve"> F. Trend analysis of gastrointestinal cancer incidences in </w:t>
      </w:r>
      <w:proofErr w:type="spellStart"/>
      <w:r w:rsidRPr="000F6346">
        <w:rPr>
          <w:rFonts w:ascii="Book Antiqua" w:eastAsia="宋体" w:hAnsi="Book Antiqua" w:cs="宋体"/>
          <w:sz w:val="24"/>
          <w:szCs w:val="24"/>
          <w:lang w:eastAsia="zh-CN"/>
        </w:rPr>
        <w:t>Guilan</w:t>
      </w:r>
      <w:proofErr w:type="spellEnd"/>
      <w:r w:rsidRPr="000F6346">
        <w:rPr>
          <w:rFonts w:ascii="Book Antiqua" w:eastAsia="宋体" w:hAnsi="Book Antiqua" w:cs="宋体"/>
          <w:sz w:val="24"/>
          <w:szCs w:val="24"/>
          <w:lang w:eastAsia="zh-CN"/>
        </w:rPr>
        <w:t xml:space="preserve"> province: comparing rates over 15 years. </w:t>
      </w:r>
      <w:r w:rsidRPr="000F6346">
        <w:rPr>
          <w:rFonts w:ascii="Book Antiqua" w:eastAsia="宋体" w:hAnsi="Book Antiqua" w:cs="宋体"/>
          <w:i/>
          <w:iCs/>
          <w:sz w:val="24"/>
          <w:szCs w:val="24"/>
          <w:lang w:eastAsia="zh-CN"/>
        </w:rPr>
        <w:t xml:space="preserve">Asian Pac J Cancer </w:t>
      </w:r>
      <w:proofErr w:type="spellStart"/>
      <w:r w:rsidRPr="000F6346">
        <w:rPr>
          <w:rFonts w:ascii="Book Antiqua" w:eastAsia="宋体" w:hAnsi="Book Antiqua" w:cs="宋体"/>
          <w:i/>
          <w:iCs/>
          <w:sz w:val="24"/>
          <w:szCs w:val="24"/>
          <w:lang w:eastAsia="zh-CN"/>
        </w:rPr>
        <w:t>Prev</w:t>
      </w:r>
      <w:proofErr w:type="spellEnd"/>
      <w:r w:rsidRPr="000F6346">
        <w:rPr>
          <w:rFonts w:ascii="Book Antiqua" w:eastAsia="宋体" w:hAnsi="Book Antiqua" w:cs="宋体"/>
          <w:sz w:val="24"/>
          <w:szCs w:val="24"/>
          <w:lang w:eastAsia="zh-CN"/>
        </w:rPr>
        <w:t xml:space="preserve"> 2013; </w:t>
      </w:r>
      <w:r w:rsidRPr="000F6346">
        <w:rPr>
          <w:rFonts w:ascii="Book Antiqua" w:eastAsia="宋体" w:hAnsi="Book Antiqua" w:cs="宋体"/>
          <w:b/>
          <w:bCs/>
          <w:sz w:val="24"/>
          <w:szCs w:val="24"/>
          <w:lang w:eastAsia="zh-CN"/>
        </w:rPr>
        <w:t>14</w:t>
      </w:r>
      <w:r w:rsidRPr="000F6346">
        <w:rPr>
          <w:rFonts w:ascii="Book Antiqua" w:eastAsia="宋体" w:hAnsi="Book Antiqua" w:cs="宋体"/>
          <w:sz w:val="24"/>
          <w:szCs w:val="24"/>
          <w:lang w:eastAsia="zh-CN"/>
        </w:rPr>
        <w:t>: 7587-7593 [PMID: 24460338 DOI: 10.7314/APJCP.2013.14.12.7587]</w:t>
      </w:r>
    </w:p>
    <w:p w14:paraId="3508A854"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38 </w:t>
      </w:r>
      <w:proofErr w:type="spellStart"/>
      <w:r w:rsidRPr="000F6346">
        <w:rPr>
          <w:rFonts w:ascii="Book Antiqua" w:eastAsia="宋体" w:hAnsi="Book Antiqua" w:cs="宋体"/>
          <w:b/>
          <w:bCs/>
          <w:sz w:val="24"/>
          <w:szCs w:val="24"/>
          <w:lang w:eastAsia="zh-CN"/>
        </w:rPr>
        <w:t>Pourhoseingholi</w:t>
      </w:r>
      <w:proofErr w:type="spellEnd"/>
      <w:r w:rsidRPr="000F6346">
        <w:rPr>
          <w:rFonts w:ascii="Book Antiqua" w:eastAsia="宋体" w:hAnsi="Book Antiqua" w:cs="宋体"/>
          <w:b/>
          <w:bCs/>
          <w:sz w:val="24"/>
          <w:szCs w:val="24"/>
          <w:lang w:eastAsia="zh-CN"/>
        </w:rPr>
        <w:t xml:space="preserve"> MA</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Moghimi-Dehkordi</w:t>
      </w:r>
      <w:proofErr w:type="spellEnd"/>
      <w:r w:rsidRPr="000F6346">
        <w:rPr>
          <w:rFonts w:ascii="Book Antiqua" w:eastAsia="宋体" w:hAnsi="Book Antiqua" w:cs="宋体"/>
          <w:sz w:val="24"/>
          <w:szCs w:val="24"/>
          <w:lang w:eastAsia="zh-CN"/>
        </w:rPr>
        <w:t xml:space="preserve"> B, </w:t>
      </w:r>
      <w:proofErr w:type="spellStart"/>
      <w:r w:rsidRPr="000F6346">
        <w:rPr>
          <w:rFonts w:ascii="Book Antiqua" w:eastAsia="宋体" w:hAnsi="Book Antiqua" w:cs="宋体"/>
          <w:sz w:val="24"/>
          <w:szCs w:val="24"/>
          <w:lang w:eastAsia="zh-CN"/>
        </w:rPr>
        <w:t>Safaee</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Hajizadeh</w:t>
      </w:r>
      <w:proofErr w:type="spellEnd"/>
      <w:r w:rsidRPr="000F6346">
        <w:rPr>
          <w:rFonts w:ascii="Book Antiqua" w:eastAsia="宋体" w:hAnsi="Book Antiqua" w:cs="宋体"/>
          <w:sz w:val="24"/>
          <w:szCs w:val="24"/>
          <w:lang w:eastAsia="zh-CN"/>
        </w:rPr>
        <w:t xml:space="preserve"> E, </w:t>
      </w:r>
      <w:proofErr w:type="spellStart"/>
      <w:r w:rsidRPr="000F6346">
        <w:rPr>
          <w:rFonts w:ascii="Book Antiqua" w:eastAsia="宋体" w:hAnsi="Book Antiqua" w:cs="宋体"/>
          <w:sz w:val="24"/>
          <w:szCs w:val="24"/>
          <w:lang w:eastAsia="zh-CN"/>
        </w:rPr>
        <w:t>Solhpour</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Zali</w:t>
      </w:r>
      <w:proofErr w:type="spellEnd"/>
      <w:r w:rsidRPr="000F6346">
        <w:rPr>
          <w:rFonts w:ascii="Book Antiqua" w:eastAsia="宋体" w:hAnsi="Book Antiqua" w:cs="宋体"/>
          <w:sz w:val="24"/>
          <w:szCs w:val="24"/>
          <w:lang w:eastAsia="zh-CN"/>
        </w:rPr>
        <w:t xml:space="preserve"> MR. Prognostic factors in gastric cancer using log-normal censored regression model. </w:t>
      </w:r>
      <w:r w:rsidRPr="000F6346">
        <w:rPr>
          <w:rFonts w:ascii="Book Antiqua" w:eastAsia="宋体" w:hAnsi="Book Antiqua" w:cs="宋体"/>
          <w:i/>
          <w:iCs/>
          <w:sz w:val="24"/>
          <w:szCs w:val="24"/>
          <w:lang w:eastAsia="zh-CN"/>
        </w:rPr>
        <w:t>Indian J Med Res</w:t>
      </w:r>
      <w:r w:rsidRPr="000F6346">
        <w:rPr>
          <w:rFonts w:ascii="Book Antiqua" w:eastAsia="宋体" w:hAnsi="Book Antiqua" w:cs="宋体"/>
          <w:sz w:val="24"/>
          <w:szCs w:val="24"/>
          <w:lang w:eastAsia="zh-CN"/>
        </w:rPr>
        <w:t xml:space="preserve"> 2009; </w:t>
      </w:r>
      <w:r w:rsidRPr="000F6346">
        <w:rPr>
          <w:rFonts w:ascii="Book Antiqua" w:eastAsia="宋体" w:hAnsi="Book Antiqua" w:cs="宋体"/>
          <w:b/>
          <w:bCs/>
          <w:sz w:val="24"/>
          <w:szCs w:val="24"/>
          <w:lang w:eastAsia="zh-CN"/>
        </w:rPr>
        <w:t>129</w:t>
      </w:r>
      <w:r w:rsidRPr="000F6346">
        <w:rPr>
          <w:rFonts w:ascii="Book Antiqua" w:eastAsia="宋体" w:hAnsi="Book Antiqua" w:cs="宋体"/>
          <w:sz w:val="24"/>
          <w:szCs w:val="24"/>
          <w:lang w:eastAsia="zh-CN"/>
        </w:rPr>
        <w:t>: 262-267 [PMID: 19491418]</w:t>
      </w:r>
    </w:p>
    <w:p w14:paraId="282E5CC8"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39 </w:t>
      </w:r>
      <w:proofErr w:type="spellStart"/>
      <w:r w:rsidRPr="000F6346">
        <w:rPr>
          <w:rFonts w:ascii="Book Antiqua" w:eastAsia="宋体" w:hAnsi="Book Antiqua" w:cs="宋体"/>
          <w:b/>
          <w:bCs/>
          <w:sz w:val="24"/>
          <w:szCs w:val="24"/>
          <w:lang w:eastAsia="zh-CN"/>
        </w:rPr>
        <w:t>Kolahdoozan</w:t>
      </w:r>
      <w:proofErr w:type="spellEnd"/>
      <w:r w:rsidRPr="000F6346">
        <w:rPr>
          <w:rFonts w:ascii="Book Antiqua" w:eastAsia="宋体" w:hAnsi="Book Antiqua" w:cs="宋体"/>
          <w:b/>
          <w:bCs/>
          <w:sz w:val="24"/>
          <w:szCs w:val="24"/>
          <w:lang w:eastAsia="zh-CN"/>
        </w:rPr>
        <w:t xml:space="preserve"> S</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Sadjadi</w:t>
      </w:r>
      <w:proofErr w:type="spellEnd"/>
      <w:r w:rsidRPr="000F6346">
        <w:rPr>
          <w:rFonts w:ascii="Book Antiqua" w:eastAsia="宋体" w:hAnsi="Book Antiqua" w:cs="宋体"/>
          <w:sz w:val="24"/>
          <w:szCs w:val="24"/>
          <w:lang w:eastAsia="zh-CN"/>
        </w:rPr>
        <w:t xml:space="preserve"> A, </w:t>
      </w:r>
      <w:proofErr w:type="spellStart"/>
      <w:r w:rsidRPr="000F6346">
        <w:rPr>
          <w:rFonts w:ascii="Book Antiqua" w:eastAsia="宋体" w:hAnsi="Book Antiqua" w:cs="宋体"/>
          <w:sz w:val="24"/>
          <w:szCs w:val="24"/>
          <w:lang w:eastAsia="zh-CN"/>
        </w:rPr>
        <w:t>Radmard</w:t>
      </w:r>
      <w:proofErr w:type="spellEnd"/>
      <w:r w:rsidRPr="000F6346">
        <w:rPr>
          <w:rFonts w:ascii="Book Antiqua" w:eastAsia="宋体" w:hAnsi="Book Antiqua" w:cs="宋体"/>
          <w:sz w:val="24"/>
          <w:szCs w:val="24"/>
          <w:lang w:eastAsia="zh-CN"/>
        </w:rPr>
        <w:t xml:space="preserve"> AR, </w:t>
      </w:r>
      <w:proofErr w:type="spellStart"/>
      <w:r w:rsidRPr="000F6346">
        <w:rPr>
          <w:rFonts w:ascii="Book Antiqua" w:eastAsia="宋体" w:hAnsi="Book Antiqua" w:cs="宋体"/>
          <w:sz w:val="24"/>
          <w:szCs w:val="24"/>
          <w:lang w:eastAsia="zh-CN"/>
        </w:rPr>
        <w:t>Khademi</w:t>
      </w:r>
      <w:proofErr w:type="spellEnd"/>
      <w:r w:rsidRPr="000F6346">
        <w:rPr>
          <w:rFonts w:ascii="Book Antiqua" w:eastAsia="宋体" w:hAnsi="Book Antiqua" w:cs="宋体"/>
          <w:sz w:val="24"/>
          <w:szCs w:val="24"/>
          <w:lang w:eastAsia="zh-CN"/>
        </w:rPr>
        <w:t xml:space="preserve"> H. Five common cancers in Iran. </w:t>
      </w:r>
      <w:r w:rsidRPr="000F6346">
        <w:rPr>
          <w:rFonts w:ascii="Book Antiqua" w:eastAsia="宋体" w:hAnsi="Book Antiqua" w:cs="宋体"/>
          <w:i/>
          <w:iCs/>
          <w:sz w:val="24"/>
          <w:szCs w:val="24"/>
          <w:lang w:eastAsia="zh-CN"/>
        </w:rPr>
        <w:t>Arch Iran Med</w:t>
      </w:r>
      <w:r w:rsidRPr="000F6346">
        <w:rPr>
          <w:rFonts w:ascii="Book Antiqua" w:eastAsia="宋体" w:hAnsi="Book Antiqua" w:cs="宋体"/>
          <w:sz w:val="24"/>
          <w:szCs w:val="24"/>
          <w:lang w:eastAsia="zh-CN"/>
        </w:rPr>
        <w:t xml:space="preserve"> 2010; </w:t>
      </w:r>
      <w:r w:rsidRPr="000F6346">
        <w:rPr>
          <w:rFonts w:ascii="Book Antiqua" w:eastAsia="宋体" w:hAnsi="Book Antiqua" w:cs="宋体"/>
          <w:b/>
          <w:bCs/>
          <w:sz w:val="24"/>
          <w:szCs w:val="24"/>
          <w:lang w:eastAsia="zh-CN"/>
        </w:rPr>
        <w:t>13</w:t>
      </w:r>
      <w:r w:rsidRPr="000F6346">
        <w:rPr>
          <w:rFonts w:ascii="Book Antiqua" w:eastAsia="宋体" w:hAnsi="Book Antiqua" w:cs="宋体"/>
          <w:sz w:val="24"/>
          <w:szCs w:val="24"/>
          <w:lang w:eastAsia="zh-CN"/>
        </w:rPr>
        <w:t>: 143-146 [PMID: 20187669]</w:t>
      </w:r>
    </w:p>
    <w:p w14:paraId="15AA3C53"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lastRenderedPageBreak/>
        <w:t xml:space="preserve">40 </w:t>
      </w:r>
      <w:proofErr w:type="spellStart"/>
      <w:r w:rsidRPr="000F6346">
        <w:rPr>
          <w:rFonts w:ascii="Book Antiqua" w:eastAsia="宋体" w:hAnsi="Book Antiqua" w:cs="宋体"/>
          <w:b/>
          <w:sz w:val="24"/>
          <w:szCs w:val="24"/>
          <w:lang w:eastAsia="zh-CN"/>
        </w:rPr>
        <w:t>Hajizadeh</w:t>
      </w:r>
      <w:proofErr w:type="spellEnd"/>
      <w:r w:rsidRPr="000F6346">
        <w:rPr>
          <w:rFonts w:ascii="Book Antiqua" w:eastAsia="宋体" w:hAnsi="Book Antiqua" w:cs="宋体"/>
          <w:b/>
          <w:sz w:val="24"/>
          <w:szCs w:val="24"/>
          <w:lang w:eastAsia="zh-CN"/>
        </w:rPr>
        <w:t xml:space="preserve"> N</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Pourhoseingholi</w:t>
      </w:r>
      <w:proofErr w:type="spellEnd"/>
      <w:r w:rsidRPr="000F6346">
        <w:rPr>
          <w:rFonts w:ascii="Book Antiqua" w:eastAsia="宋体" w:hAnsi="Book Antiqua" w:cs="宋体"/>
          <w:sz w:val="24"/>
          <w:szCs w:val="24"/>
          <w:lang w:eastAsia="zh-CN"/>
        </w:rPr>
        <w:t xml:space="preserve"> MA, </w:t>
      </w:r>
      <w:proofErr w:type="spellStart"/>
      <w:r w:rsidRPr="000F6346">
        <w:rPr>
          <w:rFonts w:ascii="Book Antiqua" w:eastAsia="宋体" w:hAnsi="Book Antiqua" w:cs="宋体"/>
          <w:sz w:val="24"/>
          <w:szCs w:val="24"/>
          <w:lang w:eastAsia="zh-CN"/>
        </w:rPr>
        <w:t>Baghestani</w:t>
      </w:r>
      <w:proofErr w:type="spellEnd"/>
      <w:r w:rsidRPr="000F6346">
        <w:rPr>
          <w:rFonts w:ascii="Book Antiqua" w:eastAsia="宋体" w:hAnsi="Book Antiqua" w:cs="宋体"/>
          <w:sz w:val="24"/>
          <w:szCs w:val="24"/>
          <w:lang w:eastAsia="zh-CN"/>
        </w:rPr>
        <w:t xml:space="preserve"> AR, </w:t>
      </w:r>
      <w:proofErr w:type="spellStart"/>
      <w:r w:rsidRPr="000F6346">
        <w:rPr>
          <w:rFonts w:ascii="Book Antiqua" w:eastAsia="宋体" w:hAnsi="Book Antiqua" w:cs="宋体"/>
          <w:sz w:val="24"/>
          <w:szCs w:val="24"/>
          <w:lang w:eastAsia="zh-CN"/>
        </w:rPr>
        <w:t>Abadi</w:t>
      </w:r>
      <w:proofErr w:type="spellEnd"/>
      <w:r w:rsidRPr="000F6346">
        <w:rPr>
          <w:rFonts w:ascii="Book Antiqua" w:eastAsia="宋体" w:hAnsi="Book Antiqua" w:cs="宋体"/>
          <w:sz w:val="24"/>
          <w:szCs w:val="24"/>
          <w:lang w:eastAsia="zh-CN"/>
        </w:rPr>
        <w:t xml:space="preserve"> AR, </w:t>
      </w:r>
      <w:proofErr w:type="spellStart"/>
      <w:r w:rsidRPr="000F6346">
        <w:rPr>
          <w:rFonts w:ascii="Book Antiqua" w:eastAsia="宋体" w:hAnsi="Book Antiqua" w:cs="宋体"/>
          <w:sz w:val="24"/>
          <w:szCs w:val="24"/>
          <w:lang w:eastAsia="zh-CN"/>
        </w:rPr>
        <w:t>Ghoreshi</w:t>
      </w:r>
      <w:proofErr w:type="spellEnd"/>
      <w:r w:rsidRPr="000F6346">
        <w:rPr>
          <w:rFonts w:ascii="Book Antiqua" w:eastAsia="宋体" w:hAnsi="Book Antiqua" w:cs="宋体"/>
          <w:sz w:val="24"/>
          <w:szCs w:val="24"/>
          <w:lang w:eastAsia="zh-CN"/>
        </w:rPr>
        <w:t xml:space="preserve"> B. Years of life lost due to gastric cancer is increased after Bayesian correcting for misclassification in Iranian population.</w:t>
      </w:r>
      <w:r w:rsidRPr="000F6346">
        <w:rPr>
          <w:rFonts w:ascii="Book Antiqua" w:eastAsia="宋体" w:hAnsi="Book Antiqua" w:cs="宋体"/>
          <w:i/>
          <w:sz w:val="24"/>
          <w:szCs w:val="24"/>
          <w:lang w:eastAsia="zh-CN"/>
        </w:rPr>
        <w:t xml:space="preserve"> </w:t>
      </w:r>
      <w:proofErr w:type="spellStart"/>
      <w:r w:rsidRPr="000F6346">
        <w:rPr>
          <w:rFonts w:ascii="Book Antiqua" w:eastAsia="宋体" w:hAnsi="Book Antiqua" w:cs="宋体"/>
          <w:i/>
          <w:sz w:val="24"/>
          <w:szCs w:val="24"/>
          <w:lang w:eastAsia="zh-CN"/>
        </w:rPr>
        <w:t>Gastroenterol</w:t>
      </w:r>
      <w:proofErr w:type="spellEnd"/>
      <w:r w:rsidRPr="000F6346">
        <w:rPr>
          <w:rFonts w:ascii="Book Antiqua" w:eastAsia="宋体" w:hAnsi="Book Antiqua" w:cs="宋体"/>
          <w:i/>
          <w:sz w:val="24"/>
          <w:szCs w:val="24"/>
          <w:lang w:eastAsia="zh-CN"/>
        </w:rPr>
        <w:t xml:space="preserve"> </w:t>
      </w:r>
      <w:proofErr w:type="spellStart"/>
      <w:r w:rsidRPr="000F6346">
        <w:rPr>
          <w:rFonts w:ascii="Book Antiqua" w:eastAsia="宋体" w:hAnsi="Book Antiqua" w:cs="宋体"/>
          <w:i/>
          <w:sz w:val="24"/>
          <w:szCs w:val="24"/>
          <w:lang w:eastAsia="zh-CN"/>
        </w:rPr>
        <w:t>Hepatol</w:t>
      </w:r>
      <w:proofErr w:type="spellEnd"/>
      <w:r w:rsidRPr="000F6346">
        <w:rPr>
          <w:rFonts w:ascii="Book Antiqua" w:eastAsia="宋体" w:hAnsi="Book Antiqua" w:cs="宋体"/>
          <w:i/>
          <w:sz w:val="24"/>
          <w:szCs w:val="24"/>
          <w:lang w:eastAsia="zh-CN"/>
        </w:rPr>
        <w:t xml:space="preserve"> Bed Bench</w:t>
      </w:r>
      <w:r w:rsidRPr="000F6346">
        <w:rPr>
          <w:rFonts w:ascii="Book Antiqua" w:eastAsia="宋体" w:hAnsi="Book Antiqua" w:cs="宋体"/>
          <w:sz w:val="24"/>
          <w:szCs w:val="24"/>
          <w:lang w:eastAsia="zh-CN"/>
        </w:rPr>
        <w:t xml:space="preserve"> 2016; </w:t>
      </w:r>
      <w:r w:rsidRPr="000F6346">
        <w:rPr>
          <w:rFonts w:ascii="Book Antiqua" w:eastAsia="宋体" w:hAnsi="Book Antiqua" w:cs="宋体"/>
          <w:b/>
          <w:sz w:val="24"/>
          <w:szCs w:val="24"/>
          <w:lang w:eastAsia="zh-CN"/>
        </w:rPr>
        <w:t>9</w:t>
      </w:r>
      <w:r w:rsidRPr="000F6346">
        <w:rPr>
          <w:rFonts w:ascii="Book Antiqua" w:eastAsia="宋体" w:hAnsi="Book Antiqua" w:cs="宋体"/>
          <w:sz w:val="24"/>
          <w:szCs w:val="24"/>
          <w:lang w:eastAsia="zh-CN"/>
        </w:rPr>
        <w:t>: 295-300</w:t>
      </w:r>
    </w:p>
    <w:p w14:paraId="3ED9038F" w14:textId="77777777" w:rsidR="000F6346" w:rsidRPr="000F6346" w:rsidRDefault="000F6346" w:rsidP="000F6346">
      <w:pPr>
        <w:spacing w:after="0" w:line="360" w:lineRule="auto"/>
        <w:jc w:val="both"/>
        <w:rPr>
          <w:rFonts w:ascii="Book Antiqua" w:eastAsia="宋体" w:hAnsi="Book Antiqua" w:cs="宋体"/>
          <w:sz w:val="24"/>
          <w:szCs w:val="24"/>
          <w:lang w:eastAsia="zh-CN"/>
        </w:rPr>
      </w:pPr>
      <w:r w:rsidRPr="000F6346">
        <w:rPr>
          <w:rFonts w:ascii="Book Antiqua" w:eastAsia="宋体" w:hAnsi="Book Antiqua" w:cs="宋体"/>
          <w:sz w:val="24"/>
          <w:szCs w:val="24"/>
          <w:lang w:eastAsia="zh-CN"/>
        </w:rPr>
        <w:t xml:space="preserve">41 </w:t>
      </w:r>
      <w:proofErr w:type="spellStart"/>
      <w:r w:rsidRPr="000F6346">
        <w:rPr>
          <w:rFonts w:ascii="Book Antiqua" w:eastAsia="宋体" w:hAnsi="Book Antiqua" w:cs="宋体"/>
          <w:b/>
          <w:bCs/>
          <w:sz w:val="24"/>
          <w:szCs w:val="24"/>
          <w:lang w:eastAsia="zh-CN"/>
        </w:rPr>
        <w:t>Teppo</w:t>
      </w:r>
      <w:proofErr w:type="spellEnd"/>
      <w:r w:rsidRPr="000F6346">
        <w:rPr>
          <w:rFonts w:ascii="Book Antiqua" w:eastAsia="宋体" w:hAnsi="Book Antiqua" w:cs="宋体"/>
          <w:b/>
          <w:bCs/>
          <w:sz w:val="24"/>
          <w:szCs w:val="24"/>
          <w:lang w:eastAsia="zh-CN"/>
        </w:rPr>
        <w:t xml:space="preserve"> L</w:t>
      </w:r>
      <w:r w:rsidRPr="000F6346">
        <w:rPr>
          <w:rFonts w:ascii="Book Antiqua" w:eastAsia="宋体" w:hAnsi="Book Antiqua" w:cs="宋体"/>
          <w:sz w:val="24"/>
          <w:szCs w:val="24"/>
          <w:lang w:eastAsia="zh-CN"/>
        </w:rPr>
        <w:t xml:space="preserve">, </w:t>
      </w:r>
      <w:proofErr w:type="spellStart"/>
      <w:r w:rsidRPr="000F6346">
        <w:rPr>
          <w:rFonts w:ascii="Book Antiqua" w:eastAsia="宋体" w:hAnsi="Book Antiqua" w:cs="宋体"/>
          <w:sz w:val="24"/>
          <w:szCs w:val="24"/>
          <w:lang w:eastAsia="zh-CN"/>
        </w:rPr>
        <w:t>Pukkala</w:t>
      </w:r>
      <w:proofErr w:type="spellEnd"/>
      <w:r w:rsidRPr="000F6346">
        <w:rPr>
          <w:rFonts w:ascii="Book Antiqua" w:eastAsia="宋体" w:hAnsi="Book Antiqua" w:cs="宋体"/>
          <w:sz w:val="24"/>
          <w:szCs w:val="24"/>
          <w:lang w:eastAsia="zh-CN"/>
        </w:rPr>
        <w:t xml:space="preserve"> E, </w:t>
      </w:r>
      <w:proofErr w:type="spellStart"/>
      <w:r w:rsidRPr="000F6346">
        <w:rPr>
          <w:rFonts w:ascii="Book Antiqua" w:eastAsia="宋体" w:hAnsi="Book Antiqua" w:cs="宋体"/>
          <w:sz w:val="24"/>
          <w:szCs w:val="24"/>
          <w:lang w:eastAsia="zh-CN"/>
        </w:rPr>
        <w:t>Lehtonen</w:t>
      </w:r>
      <w:proofErr w:type="spellEnd"/>
      <w:r w:rsidRPr="000F6346">
        <w:rPr>
          <w:rFonts w:ascii="Book Antiqua" w:eastAsia="宋体" w:hAnsi="Book Antiqua" w:cs="宋体"/>
          <w:sz w:val="24"/>
          <w:szCs w:val="24"/>
          <w:lang w:eastAsia="zh-CN"/>
        </w:rPr>
        <w:t xml:space="preserve"> M. Data quality and quality control of a population-based cancer registry. Experience in Finland. </w:t>
      </w:r>
      <w:proofErr w:type="spellStart"/>
      <w:r w:rsidRPr="000F6346">
        <w:rPr>
          <w:rFonts w:ascii="Book Antiqua" w:eastAsia="宋体" w:hAnsi="Book Antiqua" w:cs="宋体"/>
          <w:i/>
          <w:iCs/>
          <w:sz w:val="24"/>
          <w:szCs w:val="24"/>
          <w:lang w:eastAsia="zh-CN"/>
        </w:rPr>
        <w:t>Acta</w:t>
      </w:r>
      <w:proofErr w:type="spellEnd"/>
      <w:r w:rsidRPr="000F6346">
        <w:rPr>
          <w:rFonts w:ascii="Book Antiqua" w:eastAsia="宋体" w:hAnsi="Book Antiqua" w:cs="宋体"/>
          <w:i/>
          <w:iCs/>
          <w:sz w:val="24"/>
          <w:szCs w:val="24"/>
          <w:lang w:eastAsia="zh-CN"/>
        </w:rPr>
        <w:t xml:space="preserve"> </w:t>
      </w:r>
      <w:proofErr w:type="spellStart"/>
      <w:r w:rsidRPr="000F6346">
        <w:rPr>
          <w:rFonts w:ascii="Book Antiqua" w:eastAsia="宋体" w:hAnsi="Book Antiqua" w:cs="宋体"/>
          <w:i/>
          <w:iCs/>
          <w:sz w:val="24"/>
          <w:szCs w:val="24"/>
          <w:lang w:eastAsia="zh-CN"/>
        </w:rPr>
        <w:t>Oncol</w:t>
      </w:r>
      <w:proofErr w:type="spellEnd"/>
      <w:r w:rsidRPr="000F6346">
        <w:rPr>
          <w:rFonts w:ascii="Book Antiqua" w:eastAsia="宋体" w:hAnsi="Book Antiqua" w:cs="宋体"/>
          <w:sz w:val="24"/>
          <w:szCs w:val="24"/>
          <w:lang w:eastAsia="zh-CN"/>
        </w:rPr>
        <w:t xml:space="preserve"> 1994; </w:t>
      </w:r>
      <w:r w:rsidRPr="000F6346">
        <w:rPr>
          <w:rFonts w:ascii="Book Antiqua" w:eastAsia="宋体" w:hAnsi="Book Antiqua" w:cs="宋体"/>
          <w:b/>
          <w:bCs/>
          <w:sz w:val="24"/>
          <w:szCs w:val="24"/>
          <w:lang w:eastAsia="zh-CN"/>
        </w:rPr>
        <w:t>33</w:t>
      </w:r>
      <w:r w:rsidRPr="000F6346">
        <w:rPr>
          <w:rFonts w:ascii="Book Antiqua" w:eastAsia="宋体" w:hAnsi="Book Antiqua" w:cs="宋体"/>
          <w:sz w:val="24"/>
          <w:szCs w:val="24"/>
          <w:lang w:eastAsia="zh-CN"/>
        </w:rPr>
        <w:t>: 365-369 [PMID: 8018367 DOI: 10.3109/02841869409098430]</w:t>
      </w:r>
    </w:p>
    <w:p w14:paraId="266A62C3" w14:textId="77777777" w:rsidR="000F6346" w:rsidRPr="000F6346" w:rsidRDefault="000F6346" w:rsidP="000F6346">
      <w:pPr>
        <w:spacing w:after="0" w:line="360" w:lineRule="auto"/>
        <w:jc w:val="both"/>
        <w:rPr>
          <w:rFonts w:ascii="Book Antiqua" w:eastAsia="宋体" w:hAnsi="Book Antiqua" w:cs="宋体"/>
          <w:sz w:val="24"/>
          <w:szCs w:val="24"/>
          <w:lang w:eastAsia="zh-CN"/>
        </w:rPr>
      </w:pPr>
      <w:proofErr w:type="gramStart"/>
      <w:r w:rsidRPr="000F6346">
        <w:rPr>
          <w:rFonts w:ascii="Book Antiqua" w:eastAsia="宋体" w:hAnsi="Book Antiqua" w:cs="宋体"/>
          <w:sz w:val="24"/>
          <w:szCs w:val="24"/>
          <w:lang w:eastAsia="zh-CN"/>
        </w:rPr>
        <w:t xml:space="preserve">42 </w:t>
      </w:r>
      <w:r w:rsidRPr="000F6346">
        <w:rPr>
          <w:rFonts w:ascii="Book Antiqua" w:eastAsia="宋体" w:hAnsi="Book Antiqua" w:cs="宋体"/>
          <w:b/>
          <w:bCs/>
          <w:sz w:val="24"/>
          <w:szCs w:val="24"/>
          <w:lang w:eastAsia="zh-CN"/>
        </w:rPr>
        <w:t>Merrill D</w:t>
      </w:r>
      <w:r w:rsidRPr="000F6346">
        <w:rPr>
          <w:rFonts w:ascii="Book Antiqua" w:eastAsia="宋体" w:hAnsi="Book Antiqua" w:cs="宋体"/>
          <w:sz w:val="24"/>
          <w:szCs w:val="24"/>
          <w:lang w:eastAsia="zh-CN"/>
        </w:rPr>
        <w:t>. Training and retaining staff in the cancer registry.</w:t>
      </w:r>
      <w:proofErr w:type="gramEnd"/>
      <w:r w:rsidRPr="000F6346">
        <w:rPr>
          <w:rFonts w:ascii="Book Antiqua" w:eastAsia="宋体" w:hAnsi="Book Antiqua" w:cs="宋体"/>
          <w:sz w:val="24"/>
          <w:szCs w:val="24"/>
          <w:lang w:eastAsia="zh-CN"/>
        </w:rPr>
        <w:t xml:space="preserve"> </w:t>
      </w:r>
      <w:r w:rsidRPr="000F6346">
        <w:rPr>
          <w:rFonts w:ascii="Book Antiqua" w:eastAsia="宋体" w:hAnsi="Book Antiqua" w:cs="宋体"/>
          <w:i/>
          <w:iCs/>
          <w:sz w:val="24"/>
          <w:szCs w:val="24"/>
          <w:lang w:eastAsia="zh-CN"/>
        </w:rPr>
        <w:t xml:space="preserve">J Registry </w:t>
      </w:r>
      <w:proofErr w:type="spellStart"/>
      <w:r w:rsidRPr="000F6346">
        <w:rPr>
          <w:rFonts w:ascii="Book Antiqua" w:eastAsia="宋体" w:hAnsi="Book Antiqua" w:cs="宋体"/>
          <w:i/>
          <w:iCs/>
          <w:sz w:val="24"/>
          <w:szCs w:val="24"/>
          <w:lang w:eastAsia="zh-CN"/>
        </w:rPr>
        <w:t>Manag</w:t>
      </w:r>
      <w:proofErr w:type="spellEnd"/>
      <w:r w:rsidRPr="000F6346">
        <w:rPr>
          <w:rFonts w:ascii="Book Antiqua" w:eastAsia="宋体" w:hAnsi="Book Antiqua" w:cs="宋体"/>
          <w:sz w:val="24"/>
          <w:szCs w:val="24"/>
          <w:lang w:eastAsia="zh-CN"/>
        </w:rPr>
        <w:t xml:space="preserve"> 2010; </w:t>
      </w:r>
      <w:r w:rsidRPr="000F6346">
        <w:rPr>
          <w:rFonts w:ascii="Book Antiqua" w:eastAsia="宋体" w:hAnsi="Book Antiqua" w:cs="宋体"/>
          <w:b/>
          <w:bCs/>
          <w:sz w:val="24"/>
          <w:szCs w:val="24"/>
          <w:lang w:eastAsia="zh-CN"/>
        </w:rPr>
        <w:t>37</w:t>
      </w:r>
      <w:r w:rsidRPr="000F6346">
        <w:rPr>
          <w:rFonts w:ascii="Book Antiqua" w:eastAsia="宋体" w:hAnsi="Book Antiqua" w:cs="宋体"/>
          <w:sz w:val="24"/>
          <w:szCs w:val="24"/>
          <w:lang w:eastAsia="zh-CN"/>
        </w:rPr>
        <w:t>: 67-68 [PMID: 21086825]</w:t>
      </w:r>
    </w:p>
    <w:p w14:paraId="6315C5EB" w14:textId="77777777" w:rsidR="00E5509D" w:rsidRPr="000F6346" w:rsidRDefault="00E5509D" w:rsidP="000F6346">
      <w:pPr>
        <w:spacing w:after="0" w:line="360" w:lineRule="auto"/>
        <w:jc w:val="both"/>
        <w:rPr>
          <w:rFonts w:ascii="Book Antiqua" w:eastAsia="Times New Roman" w:hAnsi="Book Antiqua" w:cstheme="majorBidi"/>
          <w:sz w:val="24"/>
          <w:szCs w:val="24"/>
        </w:rPr>
      </w:pPr>
    </w:p>
    <w:p w14:paraId="5556BF5B" w14:textId="3E3902C9" w:rsidR="00E5509D" w:rsidRPr="000F6346" w:rsidRDefault="00855144" w:rsidP="00036AFF">
      <w:pPr>
        <w:spacing w:after="0" w:line="360" w:lineRule="auto"/>
        <w:jc w:val="right"/>
        <w:rPr>
          <w:rFonts w:ascii="Book Antiqua" w:eastAsia="Times New Roman" w:hAnsi="Book Antiqua" w:cstheme="majorBidi"/>
          <w:sz w:val="24"/>
          <w:szCs w:val="24"/>
        </w:rPr>
      </w:pPr>
      <w:r w:rsidRPr="00036AFF">
        <w:rPr>
          <w:rFonts w:ascii="Book Antiqua" w:hAnsi="Book Antiqua"/>
          <w:b/>
          <w:sz w:val="24"/>
          <w:szCs w:val="24"/>
        </w:rPr>
        <w:t xml:space="preserve">P-Reviewer: </w:t>
      </w:r>
      <w:r w:rsidRPr="00036AFF">
        <w:rPr>
          <w:rFonts w:ascii="Book Antiqua" w:hAnsi="Book Antiqua"/>
          <w:b/>
          <w:sz w:val="24"/>
          <w:szCs w:val="24"/>
          <w:lang w:eastAsia="zh-CN"/>
        </w:rPr>
        <w:t xml:space="preserve">Li Y, </w:t>
      </w:r>
      <w:r w:rsidRPr="00036AFF">
        <w:rPr>
          <w:rFonts w:ascii="Book Antiqua" w:hAnsi="Book Antiqua"/>
          <w:color w:val="000000"/>
          <w:sz w:val="24"/>
          <w:szCs w:val="24"/>
        </w:rPr>
        <w:t>Zhang</w:t>
      </w:r>
      <w:r w:rsidRPr="00036AFF">
        <w:rPr>
          <w:rFonts w:ascii="Book Antiqua" w:hAnsi="Book Antiqua"/>
          <w:color w:val="000000"/>
          <w:sz w:val="24"/>
          <w:szCs w:val="24"/>
          <w:lang w:eastAsia="zh-CN"/>
        </w:rPr>
        <w:t xml:space="preserve"> J </w:t>
      </w:r>
      <w:r w:rsidRPr="00036AFF">
        <w:rPr>
          <w:rFonts w:ascii="Book Antiqua" w:hAnsi="Book Antiqua"/>
          <w:b/>
          <w:sz w:val="24"/>
          <w:szCs w:val="24"/>
        </w:rPr>
        <w:t xml:space="preserve">S-Editor: </w:t>
      </w:r>
      <w:proofErr w:type="spellStart"/>
      <w:r w:rsidRPr="00036AFF">
        <w:rPr>
          <w:rFonts w:ascii="Book Antiqua" w:hAnsi="Book Antiqua"/>
          <w:sz w:val="24"/>
          <w:szCs w:val="24"/>
        </w:rPr>
        <w:t>Ji</w:t>
      </w:r>
      <w:proofErr w:type="spellEnd"/>
      <w:r w:rsidRPr="00036AFF">
        <w:rPr>
          <w:rFonts w:ascii="Book Antiqua" w:hAnsi="Book Antiqua"/>
          <w:sz w:val="24"/>
          <w:szCs w:val="24"/>
        </w:rPr>
        <w:t xml:space="preserve"> FF</w:t>
      </w:r>
      <w:r w:rsidRPr="00036AFF">
        <w:rPr>
          <w:rFonts w:ascii="Book Antiqua" w:hAnsi="Book Antiqua"/>
          <w:b/>
          <w:sz w:val="24"/>
          <w:szCs w:val="24"/>
        </w:rPr>
        <w:t xml:space="preserve"> L-Editor: E-Editor:</w:t>
      </w:r>
    </w:p>
    <w:p w14:paraId="7E0C5A8A" w14:textId="77777777" w:rsidR="00A075F6" w:rsidRDefault="00A075F6">
      <w:pPr>
        <w:rPr>
          <w:rFonts w:ascii="Book Antiqua" w:hAnsi="Book Antiqua" w:cstheme="majorBidi"/>
          <w:sz w:val="24"/>
          <w:szCs w:val="24"/>
        </w:rPr>
      </w:pPr>
      <w:r>
        <w:rPr>
          <w:rFonts w:ascii="Book Antiqua" w:hAnsi="Book Antiqua" w:cstheme="majorBidi"/>
          <w:sz w:val="24"/>
          <w:szCs w:val="24"/>
        </w:rPr>
        <w:br w:type="page"/>
      </w:r>
    </w:p>
    <w:p w14:paraId="4C63F872" w14:textId="4991EBB5" w:rsidR="00345EC8" w:rsidRPr="00A075F6" w:rsidRDefault="00A075F6" w:rsidP="00855144">
      <w:pPr>
        <w:autoSpaceDE w:val="0"/>
        <w:autoSpaceDN w:val="0"/>
        <w:adjustRightInd w:val="0"/>
        <w:spacing w:after="0" w:line="360" w:lineRule="auto"/>
        <w:jc w:val="both"/>
        <w:rPr>
          <w:rFonts w:ascii="Book Antiqua" w:hAnsi="Book Antiqua" w:cstheme="majorBidi"/>
          <w:b/>
          <w:sz w:val="24"/>
          <w:szCs w:val="24"/>
        </w:rPr>
      </w:pPr>
      <w:r w:rsidRPr="00A075F6">
        <w:rPr>
          <w:rFonts w:ascii="Book Antiqua" w:hAnsi="Book Antiqua" w:cstheme="majorBidi"/>
          <w:b/>
          <w:sz w:val="24"/>
          <w:szCs w:val="24"/>
        </w:rPr>
        <w:lastRenderedPageBreak/>
        <w:t>Table 1 Expected coverage of cancer cases for Iranian provinces in 2008</w:t>
      </w:r>
    </w:p>
    <w:tbl>
      <w:tblPr>
        <w:tblW w:w="6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260"/>
      </w:tblGrid>
      <w:tr w:rsidR="00855144" w:rsidRPr="00855144" w14:paraId="7330DC65" w14:textId="77777777" w:rsidTr="00A075F6">
        <w:trPr>
          <w:trHeight w:val="315"/>
          <w:jc w:val="center"/>
        </w:trPr>
        <w:tc>
          <w:tcPr>
            <w:tcW w:w="2871" w:type="dxa"/>
            <w:shd w:val="clear" w:color="auto" w:fill="auto"/>
            <w:noWrap/>
            <w:vAlign w:val="bottom"/>
            <w:hideMark/>
          </w:tcPr>
          <w:p w14:paraId="1F542B93" w14:textId="77777777" w:rsidR="004E4990" w:rsidRPr="00855144" w:rsidRDefault="004E4990"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Medical University</w:t>
            </w:r>
          </w:p>
        </w:tc>
        <w:tc>
          <w:tcPr>
            <w:tcW w:w="3260" w:type="dxa"/>
            <w:shd w:val="clear" w:color="auto" w:fill="auto"/>
            <w:noWrap/>
            <w:vAlign w:val="bottom"/>
            <w:hideMark/>
          </w:tcPr>
          <w:p w14:paraId="7B186D95" w14:textId="4B63AA63" w:rsidR="004E4990" w:rsidRPr="00855144" w:rsidRDefault="004E4990"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 xml:space="preserve">Percent of </w:t>
            </w:r>
            <w:r w:rsidR="00A075F6" w:rsidRPr="00855144">
              <w:rPr>
                <w:rFonts w:ascii="Book Antiqua" w:eastAsia="Times New Roman" w:hAnsi="Book Antiqua" w:cstheme="majorBidi"/>
                <w:sz w:val="24"/>
                <w:szCs w:val="24"/>
              </w:rPr>
              <w:t>expected coverage</w:t>
            </w:r>
          </w:p>
        </w:tc>
      </w:tr>
      <w:tr w:rsidR="00855144" w:rsidRPr="00855144" w14:paraId="6D85C232" w14:textId="77777777" w:rsidTr="00A075F6">
        <w:trPr>
          <w:trHeight w:val="300"/>
          <w:jc w:val="center"/>
        </w:trPr>
        <w:tc>
          <w:tcPr>
            <w:tcW w:w="2871" w:type="dxa"/>
            <w:shd w:val="clear" w:color="auto" w:fill="auto"/>
            <w:noWrap/>
            <w:vAlign w:val="bottom"/>
            <w:hideMark/>
          </w:tcPr>
          <w:p w14:paraId="348404DB" w14:textId="77777777"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Razavi</w:t>
            </w:r>
            <w:proofErr w:type="spellEnd"/>
            <w:r w:rsidRPr="00855144">
              <w:rPr>
                <w:rFonts w:ascii="Book Antiqua" w:eastAsia="Times New Roman" w:hAnsi="Book Antiqua" w:cstheme="majorBidi"/>
                <w:sz w:val="24"/>
                <w:szCs w:val="24"/>
              </w:rPr>
              <w:t xml:space="preserve"> </w:t>
            </w:r>
            <w:proofErr w:type="spellStart"/>
            <w:r w:rsidRPr="00855144">
              <w:rPr>
                <w:rFonts w:ascii="Book Antiqua" w:eastAsia="Times New Roman" w:hAnsi="Book Antiqua" w:cstheme="majorBidi"/>
                <w:sz w:val="24"/>
                <w:szCs w:val="24"/>
              </w:rPr>
              <w:t>Khorasan</w:t>
            </w:r>
            <w:proofErr w:type="spellEnd"/>
          </w:p>
        </w:tc>
        <w:tc>
          <w:tcPr>
            <w:tcW w:w="3260" w:type="dxa"/>
            <w:shd w:val="clear" w:color="auto" w:fill="auto"/>
            <w:noWrap/>
            <w:vAlign w:val="bottom"/>
            <w:hideMark/>
          </w:tcPr>
          <w:p w14:paraId="47BB0A45"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155.5</w:t>
            </w:r>
          </w:p>
        </w:tc>
      </w:tr>
      <w:tr w:rsidR="00855144" w:rsidRPr="00855144" w14:paraId="5C509CC9" w14:textId="77777777" w:rsidTr="00A075F6">
        <w:trPr>
          <w:trHeight w:val="300"/>
          <w:jc w:val="center"/>
        </w:trPr>
        <w:tc>
          <w:tcPr>
            <w:tcW w:w="2871" w:type="dxa"/>
            <w:shd w:val="clear" w:color="auto" w:fill="auto"/>
            <w:noWrap/>
            <w:vAlign w:val="bottom"/>
            <w:hideMark/>
          </w:tcPr>
          <w:p w14:paraId="3F77DCCB"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 xml:space="preserve">North </w:t>
            </w:r>
            <w:proofErr w:type="spellStart"/>
            <w:r w:rsidRPr="00855144">
              <w:rPr>
                <w:rFonts w:ascii="Book Antiqua" w:eastAsia="Times New Roman" w:hAnsi="Book Antiqua" w:cstheme="majorBidi"/>
                <w:sz w:val="24"/>
                <w:szCs w:val="24"/>
              </w:rPr>
              <w:t>Khorasan</w:t>
            </w:r>
            <w:proofErr w:type="spellEnd"/>
          </w:p>
        </w:tc>
        <w:tc>
          <w:tcPr>
            <w:tcW w:w="3260" w:type="dxa"/>
            <w:shd w:val="clear" w:color="auto" w:fill="auto"/>
            <w:noWrap/>
            <w:vAlign w:val="bottom"/>
            <w:hideMark/>
          </w:tcPr>
          <w:p w14:paraId="745E2F7C"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34.8</w:t>
            </w:r>
          </w:p>
        </w:tc>
      </w:tr>
      <w:tr w:rsidR="00855144" w:rsidRPr="00855144" w14:paraId="37E3699C" w14:textId="77777777" w:rsidTr="00A075F6">
        <w:trPr>
          <w:trHeight w:val="300"/>
          <w:jc w:val="center"/>
        </w:trPr>
        <w:tc>
          <w:tcPr>
            <w:tcW w:w="2871" w:type="dxa"/>
            <w:shd w:val="clear" w:color="auto" w:fill="auto"/>
            <w:noWrap/>
            <w:vAlign w:val="bottom"/>
            <w:hideMark/>
          </w:tcPr>
          <w:p w14:paraId="1B9BA4DC"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 xml:space="preserve">South </w:t>
            </w:r>
            <w:proofErr w:type="spellStart"/>
            <w:r w:rsidRPr="00855144">
              <w:rPr>
                <w:rFonts w:ascii="Book Antiqua" w:eastAsia="Times New Roman" w:hAnsi="Book Antiqua" w:cstheme="majorBidi"/>
                <w:sz w:val="24"/>
                <w:szCs w:val="24"/>
              </w:rPr>
              <w:t>Khorasan</w:t>
            </w:r>
            <w:proofErr w:type="spellEnd"/>
          </w:p>
        </w:tc>
        <w:tc>
          <w:tcPr>
            <w:tcW w:w="3260" w:type="dxa"/>
            <w:shd w:val="clear" w:color="auto" w:fill="auto"/>
            <w:noWrap/>
            <w:vAlign w:val="bottom"/>
            <w:hideMark/>
          </w:tcPr>
          <w:p w14:paraId="3D105D98"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41.4</w:t>
            </w:r>
          </w:p>
        </w:tc>
      </w:tr>
      <w:tr w:rsidR="00855144" w:rsidRPr="00855144" w14:paraId="230D24AE" w14:textId="77777777" w:rsidTr="00A075F6">
        <w:trPr>
          <w:trHeight w:val="300"/>
          <w:jc w:val="center"/>
        </w:trPr>
        <w:tc>
          <w:tcPr>
            <w:tcW w:w="2871" w:type="dxa"/>
            <w:shd w:val="clear" w:color="auto" w:fill="auto"/>
            <w:noWrap/>
            <w:vAlign w:val="bottom"/>
            <w:hideMark/>
          </w:tcPr>
          <w:p w14:paraId="2A5753E6" w14:textId="502262F7" w:rsidR="00766494" w:rsidRPr="00855144" w:rsidRDefault="00766494" w:rsidP="00A075F6">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Sistan</w:t>
            </w:r>
            <w:proofErr w:type="spellEnd"/>
            <w:r w:rsidR="00A075F6">
              <w:rPr>
                <w:rFonts w:ascii="Book Antiqua" w:hAnsi="Book Antiqua" w:cstheme="majorBidi" w:hint="eastAsia"/>
                <w:sz w:val="24"/>
                <w:szCs w:val="24"/>
                <w:lang w:eastAsia="zh-CN"/>
              </w:rPr>
              <w:t xml:space="preserve"> </w:t>
            </w:r>
            <w:r w:rsidR="00A075F6">
              <w:rPr>
                <w:rFonts w:ascii="Book Antiqua" w:hAnsi="Book Antiqua" w:cstheme="majorBidi"/>
                <w:sz w:val="24"/>
                <w:szCs w:val="24"/>
                <w:lang w:eastAsia="zh-CN"/>
              </w:rPr>
              <w:t xml:space="preserve">and </w:t>
            </w:r>
            <w:proofErr w:type="spellStart"/>
            <w:r w:rsidRPr="00855144">
              <w:rPr>
                <w:rFonts w:ascii="Book Antiqua" w:eastAsia="Times New Roman" w:hAnsi="Book Antiqua" w:cstheme="majorBidi"/>
                <w:sz w:val="24"/>
                <w:szCs w:val="24"/>
              </w:rPr>
              <w:t>balochestan</w:t>
            </w:r>
            <w:proofErr w:type="spellEnd"/>
          </w:p>
        </w:tc>
        <w:tc>
          <w:tcPr>
            <w:tcW w:w="3260" w:type="dxa"/>
            <w:shd w:val="clear" w:color="auto" w:fill="auto"/>
            <w:noWrap/>
            <w:vAlign w:val="bottom"/>
            <w:hideMark/>
          </w:tcPr>
          <w:p w14:paraId="733A6A4E"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25</w:t>
            </w:r>
          </w:p>
        </w:tc>
      </w:tr>
      <w:tr w:rsidR="00855144" w:rsidRPr="00855144" w14:paraId="6F0FE690" w14:textId="77777777" w:rsidTr="00A075F6">
        <w:trPr>
          <w:trHeight w:val="300"/>
          <w:jc w:val="center"/>
        </w:trPr>
        <w:tc>
          <w:tcPr>
            <w:tcW w:w="2871" w:type="dxa"/>
            <w:shd w:val="clear" w:color="auto" w:fill="auto"/>
            <w:noWrap/>
            <w:vAlign w:val="bottom"/>
            <w:hideMark/>
          </w:tcPr>
          <w:p w14:paraId="4A44E1E1"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East Azerbaijan</w:t>
            </w:r>
          </w:p>
        </w:tc>
        <w:tc>
          <w:tcPr>
            <w:tcW w:w="3260" w:type="dxa"/>
            <w:shd w:val="clear" w:color="auto" w:fill="auto"/>
            <w:noWrap/>
            <w:vAlign w:val="bottom"/>
            <w:hideMark/>
          </w:tcPr>
          <w:p w14:paraId="4F9A5732"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123.6</w:t>
            </w:r>
          </w:p>
        </w:tc>
      </w:tr>
      <w:tr w:rsidR="00855144" w:rsidRPr="00855144" w14:paraId="29ACC0F6" w14:textId="77777777" w:rsidTr="00A075F6">
        <w:trPr>
          <w:trHeight w:val="300"/>
          <w:jc w:val="center"/>
        </w:trPr>
        <w:tc>
          <w:tcPr>
            <w:tcW w:w="2871" w:type="dxa"/>
            <w:shd w:val="clear" w:color="auto" w:fill="auto"/>
            <w:noWrap/>
            <w:vAlign w:val="bottom"/>
            <w:hideMark/>
          </w:tcPr>
          <w:p w14:paraId="500D1481"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West Azerbaijan</w:t>
            </w:r>
          </w:p>
        </w:tc>
        <w:tc>
          <w:tcPr>
            <w:tcW w:w="3260" w:type="dxa"/>
            <w:shd w:val="clear" w:color="auto" w:fill="auto"/>
            <w:noWrap/>
            <w:vAlign w:val="bottom"/>
            <w:hideMark/>
          </w:tcPr>
          <w:p w14:paraId="20D86BD0"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69</w:t>
            </w:r>
          </w:p>
        </w:tc>
      </w:tr>
      <w:tr w:rsidR="00855144" w:rsidRPr="00855144" w14:paraId="35E2F9B4" w14:textId="77777777" w:rsidTr="00A075F6">
        <w:trPr>
          <w:trHeight w:val="300"/>
          <w:jc w:val="center"/>
        </w:trPr>
        <w:tc>
          <w:tcPr>
            <w:tcW w:w="2871" w:type="dxa"/>
            <w:shd w:val="clear" w:color="auto" w:fill="auto"/>
            <w:noWrap/>
            <w:vAlign w:val="bottom"/>
            <w:hideMark/>
          </w:tcPr>
          <w:p w14:paraId="63737242"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Ardebil</w:t>
            </w:r>
          </w:p>
        </w:tc>
        <w:tc>
          <w:tcPr>
            <w:tcW w:w="3260" w:type="dxa"/>
            <w:shd w:val="clear" w:color="auto" w:fill="auto"/>
            <w:noWrap/>
            <w:vAlign w:val="bottom"/>
            <w:hideMark/>
          </w:tcPr>
          <w:p w14:paraId="5EF34676"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63</w:t>
            </w:r>
          </w:p>
        </w:tc>
      </w:tr>
      <w:tr w:rsidR="00855144" w:rsidRPr="00855144" w14:paraId="0B74FD40" w14:textId="77777777" w:rsidTr="00A075F6">
        <w:trPr>
          <w:trHeight w:val="300"/>
          <w:jc w:val="center"/>
        </w:trPr>
        <w:tc>
          <w:tcPr>
            <w:tcW w:w="2871" w:type="dxa"/>
            <w:shd w:val="clear" w:color="auto" w:fill="auto"/>
            <w:noWrap/>
            <w:vAlign w:val="bottom"/>
            <w:hideMark/>
          </w:tcPr>
          <w:p w14:paraId="5F924A40"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Isfahan</w:t>
            </w:r>
          </w:p>
        </w:tc>
        <w:tc>
          <w:tcPr>
            <w:tcW w:w="3260" w:type="dxa"/>
            <w:shd w:val="clear" w:color="auto" w:fill="auto"/>
            <w:noWrap/>
            <w:vAlign w:val="bottom"/>
            <w:hideMark/>
          </w:tcPr>
          <w:p w14:paraId="0A376D9E"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107.5</w:t>
            </w:r>
          </w:p>
        </w:tc>
      </w:tr>
      <w:tr w:rsidR="00855144" w:rsidRPr="00855144" w14:paraId="7AB73619" w14:textId="77777777" w:rsidTr="00A075F6">
        <w:trPr>
          <w:trHeight w:val="300"/>
          <w:jc w:val="center"/>
        </w:trPr>
        <w:tc>
          <w:tcPr>
            <w:tcW w:w="2871" w:type="dxa"/>
            <w:shd w:val="clear" w:color="auto" w:fill="auto"/>
            <w:noWrap/>
            <w:vAlign w:val="bottom"/>
            <w:hideMark/>
          </w:tcPr>
          <w:p w14:paraId="2224323B" w14:textId="65C524B0"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Kohgiloye</w:t>
            </w:r>
            <w:proofErr w:type="spellEnd"/>
            <w:r w:rsidR="00A075F6">
              <w:rPr>
                <w:rFonts w:ascii="Book Antiqua" w:hAnsi="Book Antiqua" w:cstheme="majorBidi"/>
                <w:sz w:val="24"/>
                <w:szCs w:val="24"/>
                <w:lang w:eastAsia="zh-CN"/>
              </w:rPr>
              <w:t xml:space="preserve"> and </w:t>
            </w:r>
            <w:proofErr w:type="spellStart"/>
            <w:r w:rsidRPr="00855144">
              <w:rPr>
                <w:rFonts w:ascii="Book Antiqua" w:eastAsia="Times New Roman" w:hAnsi="Book Antiqua" w:cstheme="majorBidi"/>
                <w:sz w:val="24"/>
                <w:szCs w:val="24"/>
              </w:rPr>
              <w:t>boyerahmad</w:t>
            </w:r>
            <w:proofErr w:type="spellEnd"/>
          </w:p>
        </w:tc>
        <w:tc>
          <w:tcPr>
            <w:tcW w:w="3260" w:type="dxa"/>
            <w:shd w:val="clear" w:color="auto" w:fill="auto"/>
            <w:noWrap/>
            <w:vAlign w:val="bottom"/>
            <w:hideMark/>
          </w:tcPr>
          <w:p w14:paraId="61A7BAD4"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25.1</w:t>
            </w:r>
          </w:p>
        </w:tc>
      </w:tr>
      <w:tr w:rsidR="00855144" w:rsidRPr="00855144" w14:paraId="494B3612" w14:textId="77777777" w:rsidTr="00A075F6">
        <w:trPr>
          <w:trHeight w:val="300"/>
          <w:jc w:val="center"/>
        </w:trPr>
        <w:tc>
          <w:tcPr>
            <w:tcW w:w="2871" w:type="dxa"/>
            <w:shd w:val="clear" w:color="auto" w:fill="auto"/>
            <w:noWrap/>
            <w:vAlign w:val="bottom"/>
            <w:hideMark/>
          </w:tcPr>
          <w:p w14:paraId="61A34A2D" w14:textId="388B7FC1"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Chaharmahal</w:t>
            </w:r>
            <w:proofErr w:type="spellEnd"/>
            <w:r w:rsidR="00A075F6">
              <w:rPr>
                <w:rFonts w:ascii="Book Antiqua" w:hAnsi="Book Antiqua" w:cstheme="majorBidi"/>
                <w:sz w:val="24"/>
                <w:szCs w:val="24"/>
                <w:lang w:eastAsia="zh-CN"/>
              </w:rPr>
              <w:t xml:space="preserve"> and </w:t>
            </w:r>
            <w:proofErr w:type="spellStart"/>
            <w:r w:rsidRPr="00855144">
              <w:rPr>
                <w:rFonts w:ascii="Book Antiqua" w:eastAsia="Times New Roman" w:hAnsi="Book Antiqua" w:cstheme="majorBidi"/>
                <w:sz w:val="24"/>
                <w:szCs w:val="24"/>
              </w:rPr>
              <w:t>bakhtyari</w:t>
            </w:r>
            <w:proofErr w:type="spellEnd"/>
          </w:p>
        </w:tc>
        <w:tc>
          <w:tcPr>
            <w:tcW w:w="3260" w:type="dxa"/>
            <w:shd w:val="clear" w:color="auto" w:fill="auto"/>
            <w:noWrap/>
            <w:vAlign w:val="bottom"/>
            <w:hideMark/>
          </w:tcPr>
          <w:p w14:paraId="50618C2B"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38</w:t>
            </w:r>
          </w:p>
        </w:tc>
      </w:tr>
      <w:tr w:rsidR="00855144" w:rsidRPr="00855144" w14:paraId="0CDC4873" w14:textId="77777777" w:rsidTr="00A075F6">
        <w:trPr>
          <w:trHeight w:val="300"/>
          <w:jc w:val="center"/>
        </w:trPr>
        <w:tc>
          <w:tcPr>
            <w:tcW w:w="2871" w:type="dxa"/>
            <w:shd w:val="clear" w:color="auto" w:fill="auto"/>
            <w:noWrap/>
            <w:vAlign w:val="bottom"/>
            <w:hideMark/>
          </w:tcPr>
          <w:p w14:paraId="65663252"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Fars</w:t>
            </w:r>
          </w:p>
        </w:tc>
        <w:tc>
          <w:tcPr>
            <w:tcW w:w="3260" w:type="dxa"/>
            <w:shd w:val="clear" w:color="auto" w:fill="auto"/>
            <w:noWrap/>
            <w:vAlign w:val="bottom"/>
            <w:hideMark/>
          </w:tcPr>
          <w:p w14:paraId="1CA54F34"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120.8</w:t>
            </w:r>
          </w:p>
        </w:tc>
      </w:tr>
      <w:tr w:rsidR="00855144" w:rsidRPr="00855144" w14:paraId="2D5620F7" w14:textId="77777777" w:rsidTr="00A075F6">
        <w:trPr>
          <w:trHeight w:val="300"/>
          <w:jc w:val="center"/>
        </w:trPr>
        <w:tc>
          <w:tcPr>
            <w:tcW w:w="2871" w:type="dxa"/>
            <w:shd w:val="clear" w:color="auto" w:fill="auto"/>
            <w:noWrap/>
            <w:vAlign w:val="bottom"/>
            <w:hideMark/>
          </w:tcPr>
          <w:p w14:paraId="79D40CFC" w14:textId="77777777"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Hormozgan</w:t>
            </w:r>
            <w:proofErr w:type="spellEnd"/>
          </w:p>
        </w:tc>
        <w:tc>
          <w:tcPr>
            <w:tcW w:w="3260" w:type="dxa"/>
            <w:shd w:val="clear" w:color="auto" w:fill="auto"/>
            <w:noWrap/>
            <w:vAlign w:val="bottom"/>
            <w:hideMark/>
          </w:tcPr>
          <w:p w14:paraId="57031C00"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w:t>
            </w:r>
          </w:p>
        </w:tc>
      </w:tr>
      <w:tr w:rsidR="00855144" w:rsidRPr="00855144" w14:paraId="7B89BA33" w14:textId="77777777" w:rsidTr="00A075F6">
        <w:trPr>
          <w:trHeight w:val="300"/>
          <w:jc w:val="center"/>
        </w:trPr>
        <w:tc>
          <w:tcPr>
            <w:tcW w:w="2871" w:type="dxa"/>
            <w:shd w:val="clear" w:color="auto" w:fill="auto"/>
            <w:noWrap/>
            <w:vAlign w:val="bottom"/>
            <w:hideMark/>
          </w:tcPr>
          <w:p w14:paraId="5C3B6BF6" w14:textId="77777777"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Khozestan</w:t>
            </w:r>
            <w:proofErr w:type="spellEnd"/>
          </w:p>
        </w:tc>
        <w:tc>
          <w:tcPr>
            <w:tcW w:w="3260" w:type="dxa"/>
            <w:shd w:val="clear" w:color="auto" w:fill="auto"/>
            <w:noWrap/>
            <w:vAlign w:val="bottom"/>
            <w:hideMark/>
          </w:tcPr>
          <w:p w14:paraId="6EA99A1A" w14:textId="77777777" w:rsidR="00766494" w:rsidRPr="00855144" w:rsidRDefault="00030EBA"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101.19</w:t>
            </w:r>
          </w:p>
        </w:tc>
      </w:tr>
      <w:tr w:rsidR="00855144" w:rsidRPr="00855144" w14:paraId="4292B5E2" w14:textId="77777777" w:rsidTr="00A075F6">
        <w:trPr>
          <w:trHeight w:val="300"/>
          <w:jc w:val="center"/>
        </w:trPr>
        <w:tc>
          <w:tcPr>
            <w:tcW w:w="2871" w:type="dxa"/>
            <w:shd w:val="clear" w:color="auto" w:fill="auto"/>
            <w:noWrap/>
            <w:vAlign w:val="bottom"/>
            <w:hideMark/>
          </w:tcPr>
          <w:p w14:paraId="6DB91FF3" w14:textId="77777777"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Bushehr</w:t>
            </w:r>
            <w:proofErr w:type="spellEnd"/>
          </w:p>
        </w:tc>
        <w:tc>
          <w:tcPr>
            <w:tcW w:w="3260" w:type="dxa"/>
            <w:shd w:val="clear" w:color="auto" w:fill="auto"/>
            <w:noWrap/>
            <w:vAlign w:val="bottom"/>
            <w:hideMark/>
          </w:tcPr>
          <w:p w14:paraId="720B9CFE"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25</w:t>
            </w:r>
          </w:p>
        </w:tc>
      </w:tr>
      <w:tr w:rsidR="00855144" w:rsidRPr="00855144" w14:paraId="22E31208" w14:textId="77777777" w:rsidTr="00A075F6">
        <w:trPr>
          <w:trHeight w:val="300"/>
          <w:jc w:val="center"/>
        </w:trPr>
        <w:tc>
          <w:tcPr>
            <w:tcW w:w="2871" w:type="dxa"/>
            <w:shd w:val="clear" w:color="auto" w:fill="auto"/>
            <w:noWrap/>
            <w:vAlign w:val="bottom"/>
            <w:hideMark/>
          </w:tcPr>
          <w:p w14:paraId="11587173" w14:textId="77777777"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Ilam</w:t>
            </w:r>
            <w:proofErr w:type="spellEnd"/>
          </w:p>
        </w:tc>
        <w:tc>
          <w:tcPr>
            <w:tcW w:w="3260" w:type="dxa"/>
            <w:shd w:val="clear" w:color="auto" w:fill="auto"/>
            <w:noWrap/>
            <w:vAlign w:val="bottom"/>
            <w:hideMark/>
          </w:tcPr>
          <w:p w14:paraId="09051429"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39.4</w:t>
            </w:r>
          </w:p>
        </w:tc>
      </w:tr>
      <w:tr w:rsidR="00855144" w:rsidRPr="00855144" w14:paraId="01F0C58E" w14:textId="77777777" w:rsidTr="00A075F6">
        <w:trPr>
          <w:trHeight w:val="300"/>
          <w:jc w:val="center"/>
        </w:trPr>
        <w:tc>
          <w:tcPr>
            <w:tcW w:w="2871" w:type="dxa"/>
            <w:shd w:val="clear" w:color="auto" w:fill="auto"/>
            <w:noWrap/>
            <w:vAlign w:val="bottom"/>
            <w:hideMark/>
          </w:tcPr>
          <w:p w14:paraId="7C378C07" w14:textId="77777777"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Mazandaran</w:t>
            </w:r>
            <w:proofErr w:type="spellEnd"/>
          </w:p>
        </w:tc>
        <w:tc>
          <w:tcPr>
            <w:tcW w:w="3260" w:type="dxa"/>
            <w:shd w:val="clear" w:color="auto" w:fill="auto"/>
            <w:noWrap/>
            <w:vAlign w:val="bottom"/>
            <w:hideMark/>
          </w:tcPr>
          <w:p w14:paraId="7A03E18D"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338.4</w:t>
            </w:r>
          </w:p>
        </w:tc>
      </w:tr>
      <w:tr w:rsidR="00855144" w:rsidRPr="00855144" w14:paraId="24CC394C" w14:textId="77777777" w:rsidTr="00A075F6">
        <w:trPr>
          <w:trHeight w:val="300"/>
          <w:jc w:val="center"/>
        </w:trPr>
        <w:tc>
          <w:tcPr>
            <w:tcW w:w="2871" w:type="dxa"/>
            <w:shd w:val="clear" w:color="auto" w:fill="auto"/>
            <w:noWrap/>
            <w:vAlign w:val="bottom"/>
            <w:hideMark/>
          </w:tcPr>
          <w:p w14:paraId="0CD77849" w14:textId="77777777"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Golestan</w:t>
            </w:r>
            <w:proofErr w:type="spellEnd"/>
          </w:p>
        </w:tc>
        <w:tc>
          <w:tcPr>
            <w:tcW w:w="3260" w:type="dxa"/>
            <w:shd w:val="clear" w:color="auto" w:fill="auto"/>
            <w:noWrap/>
            <w:vAlign w:val="bottom"/>
            <w:hideMark/>
          </w:tcPr>
          <w:p w14:paraId="412E35A1"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50.8</w:t>
            </w:r>
          </w:p>
        </w:tc>
      </w:tr>
      <w:tr w:rsidR="00855144" w:rsidRPr="00855144" w14:paraId="1FEF9D09" w14:textId="77777777" w:rsidTr="00A075F6">
        <w:trPr>
          <w:trHeight w:val="300"/>
          <w:jc w:val="center"/>
        </w:trPr>
        <w:tc>
          <w:tcPr>
            <w:tcW w:w="2871" w:type="dxa"/>
            <w:shd w:val="clear" w:color="auto" w:fill="auto"/>
            <w:noWrap/>
            <w:vAlign w:val="bottom"/>
            <w:hideMark/>
          </w:tcPr>
          <w:p w14:paraId="49BEDEAB"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Tehran</w:t>
            </w:r>
          </w:p>
        </w:tc>
        <w:tc>
          <w:tcPr>
            <w:tcW w:w="3260" w:type="dxa"/>
            <w:shd w:val="clear" w:color="auto" w:fill="auto"/>
            <w:noWrap/>
            <w:vAlign w:val="bottom"/>
            <w:hideMark/>
          </w:tcPr>
          <w:p w14:paraId="3A711998" w14:textId="77777777" w:rsidR="00766494" w:rsidRPr="00855144" w:rsidRDefault="00030EBA"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155.62</w:t>
            </w:r>
          </w:p>
        </w:tc>
      </w:tr>
      <w:tr w:rsidR="00855144" w:rsidRPr="00855144" w14:paraId="30E3DE2C" w14:textId="77777777" w:rsidTr="00A075F6">
        <w:trPr>
          <w:trHeight w:val="300"/>
          <w:jc w:val="center"/>
        </w:trPr>
        <w:tc>
          <w:tcPr>
            <w:tcW w:w="2871" w:type="dxa"/>
            <w:shd w:val="clear" w:color="auto" w:fill="auto"/>
            <w:noWrap/>
            <w:vAlign w:val="bottom"/>
            <w:hideMark/>
          </w:tcPr>
          <w:p w14:paraId="46681A51"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Qom</w:t>
            </w:r>
          </w:p>
        </w:tc>
        <w:tc>
          <w:tcPr>
            <w:tcW w:w="3260" w:type="dxa"/>
            <w:shd w:val="clear" w:color="auto" w:fill="auto"/>
            <w:noWrap/>
            <w:vAlign w:val="bottom"/>
            <w:hideMark/>
          </w:tcPr>
          <w:p w14:paraId="22C66A2C"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53.9</w:t>
            </w:r>
          </w:p>
        </w:tc>
      </w:tr>
      <w:tr w:rsidR="00855144" w:rsidRPr="00855144" w14:paraId="02E04C20" w14:textId="77777777" w:rsidTr="00A075F6">
        <w:trPr>
          <w:trHeight w:val="300"/>
          <w:jc w:val="center"/>
        </w:trPr>
        <w:tc>
          <w:tcPr>
            <w:tcW w:w="2871" w:type="dxa"/>
            <w:shd w:val="clear" w:color="auto" w:fill="auto"/>
            <w:noWrap/>
            <w:vAlign w:val="bottom"/>
            <w:hideMark/>
          </w:tcPr>
          <w:p w14:paraId="30CEFCB3"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Qazvin</w:t>
            </w:r>
          </w:p>
        </w:tc>
        <w:tc>
          <w:tcPr>
            <w:tcW w:w="3260" w:type="dxa"/>
            <w:shd w:val="clear" w:color="auto" w:fill="auto"/>
            <w:noWrap/>
            <w:vAlign w:val="bottom"/>
            <w:hideMark/>
          </w:tcPr>
          <w:p w14:paraId="0FC13A25"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66.3</w:t>
            </w:r>
          </w:p>
        </w:tc>
      </w:tr>
      <w:tr w:rsidR="00855144" w:rsidRPr="00855144" w14:paraId="06637238" w14:textId="77777777" w:rsidTr="00A075F6">
        <w:trPr>
          <w:trHeight w:val="300"/>
          <w:jc w:val="center"/>
        </w:trPr>
        <w:tc>
          <w:tcPr>
            <w:tcW w:w="2871" w:type="dxa"/>
            <w:shd w:val="clear" w:color="auto" w:fill="auto"/>
            <w:noWrap/>
            <w:vAlign w:val="bottom"/>
            <w:hideMark/>
          </w:tcPr>
          <w:p w14:paraId="71D52151" w14:textId="77777777" w:rsidR="00766494" w:rsidRPr="00855144" w:rsidRDefault="00766494"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Markazi</w:t>
            </w:r>
            <w:proofErr w:type="spellEnd"/>
          </w:p>
        </w:tc>
        <w:tc>
          <w:tcPr>
            <w:tcW w:w="3260" w:type="dxa"/>
            <w:shd w:val="clear" w:color="auto" w:fill="auto"/>
            <w:noWrap/>
            <w:vAlign w:val="bottom"/>
            <w:hideMark/>
          </w:tcPr>
          <w:p w14:paraId="186C1B63" w14:textId="77777777" w:rsidR="00766494" w:rsidRPr="00855144" w:rsidRDefault="00766494"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69.6</w:t>
            </w:r>
          </w:p>
        </w:tc>
      </w:tr>
    </w:tbl>
    <w:p w14:paraId="30218C3C" w14:textId="77777777" w:rsidR="003D0519" w:rsidRPr="00855144" w:rsidRDefault="003D0519" w:rsidP="00855144">
      <w:pPr>
        <w:spacing w:after="0" w:line="360" w:lineRule="auto"/>
        <w:jc w:val="both"/>
        <w:rPr>
          <w:rFonts w:ascii="Book Antiqua" w:hAnsi="Book Antiqua" w:cstheme="majorBidi"/>
          <w:sz w:val="24"/>
          <w:szCs w:val="24"/>
        </w:rPr>
      </w:pPr>
    </w:p>
    <w:p w14:paraId="120DB4FD" w14:textId="77777777" w:rsidR="00691489" w:rsidRPr="00855144" w:rsidRDefault="00691489" w:rsidP="00855144">
      <w:pPr>
        <w:spacing w:after="0" w:line="360" w:lineRule="auto"/>
        <w:jc w:val="both"/>
        <w:rPr>
          <w:rFonts w:ascii="Book Antiqua" w:hAnsi="Book Antiqua" w:cstheme="majorBidi"/>
          <w:sz w:val="24"/>
          <w:szCs w:val="24"/>
        </w:rPr>
      </w:pPr>
    </w:p>
    <w:p w14:paraId="65F9B069" w14:textId="262F5CA9" w:rsidR="0097627C" w:rsidRPr="00A075F6" w:rsidRDefault="00A075F6" w:rsidP="00855144">
      <w:pPr>
        <w:spacing w:after="0" w:line="360" w:lineRule="auto"/>
        <w:jc w:val="both"/>
        <w:rPr>
          <w:rFonts w:ascii="Book Antiqua" w:hAnsi="Book Antiqua" w:cstheme="majorBidi"/>
          <w:b/>
          <w:sz w:val="24"/>
          <w:szCs w:val="24"/>
          <w:lang w:eastAsia="zh-CN"/>
        </w:rPr>
      </w:pPr>
      <w:r w:rsidRPr="00A075F6">
        <w:rPr>
          <w:rFonts w:ascii="Book Antiqua" w:hAnsi="Book Antiqua" w:cstheme="majorBidi"/>
          <w:b/>
          <w:sz w:val="24"/>
          <w:szCs w:val="24"/>
        </w:rPr>
        <w:lastRenderedPageBreak/>
        <w:t>Table 2 Number of gastric cancer incidence and the percent of change before and after Bayesian correction in Iranian provinces 2008</w:t>
      </w:r>
    </w:p>
    <w:tbl>
      <w:tblPr>
        <w:tblW w:w="10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834"/>
        <w:gridCol w:w="1173"/>
        <w:gridCol w:w="1058"/>
        <w:gridCol w:w="840"/>
        <w:gridCol w:w="1181"/>
        <w:gridCol w:w="828"/>
        <w:gridCol w:w="1284"/>
      </w:tblGrid>
      <w:tr w:rsidR="00855144" w:rsidRPr="00855144" w14:paraId="2C138B07" w14:textId="77777777" w:rsidTr="00A075F6">
        <w:trPr>
          <w:trHeight w:val="315"/>
        </w:trPr>
        <w:tc>
          <w:tcPr>
            <w:tcW w:w="2871" w:type="dxa"/>
            <w:shd w:val="clear" w:color="auto" w:fill="auto"/>
            <w:noWrap/>
            <w:vAlign w:val="bottom"/>
            <w:hideMark/>
          </w:tcPr>
          <w:p w14:paraId="43195F65" w14:textId="77777777" w:rsidR="00265383" w:rsidRPr="00855144" w:rsidRDefault="00265383" w:rsidP="00855144">
            <w:pPr>
              <w:spacing w:after="0" w:line="360" w:lineRule="auto"/>
              <w:jc w:val="both"/>
              <w:rPr>
                <w:rFonts w:ascii="Book Antiqua" w:eastAsia="Times New Roman" w:hAnsi="Book Antiqua" w:cstheme="majorBidi"/>
                <w:sz w:val="24"/>
                <w:szCs w:val="24"/>
              </w:rPr>
            </w:pPr>
          </w:p>
        </w:tc>
        <w:tc>
          <w:tcPr>
            <w:tcW w:w="3065" w:type="dxa"/>
            <w:gridSpan w:val="3"/>
            <w:shd w:val="clear" w:color="auto" w:fill="auto"/>
            <w:noWrap/>
            <w:vAlign w:val="bottom"/>
            <w:hideMark/>
          </w:tcPr>
          <w:p w14:paraId="3F6D6E72" w14:textId="18A51F23" w:rsidR="00265383" w:rsidRPr="00855144" w:rsidRDefault="00885C46"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Before</w:t>
            </w:r>
            <w:r w:rsidR="00DC6DD7" w:rsidRPr="00855144">
              <w:rPr>
                <w:rFonts w:ascii="Book Antiqua" w:eastAsia="Times New Roman" w:hAnsi="Book Antiqua" w:cstheme="majorBidi"/>
                <w:sz w:val="24"/>
                <w:szCs w:val="24"/>
              </w:rPr>
              <w:t xml:space="preserve"> </w:t>
            </w:r>
            <w:proofErr w:type="spellStart"/>
            <w:r w:rsidR="00A075F6" w:rsidRPr="00855144">
              <w:rPr>
                <w:rFonts w:ascii="Book Antiqua" w:eastAsia="Times New Roman" w:hAnsi="Book Antiqua" w:cstheme="majorBidi"/>
                <w:sz w:val="24"/>
                <w:szCs w:val="24"/>
              </w:rPr>
              <w:t>bayesian</w:t>
            </w:r>
            <w:proofErr w:type="spellEnd"/>
            <w:r w:rsidR="00A075F6" w:rsidRPr="00855144">
              <w:rPr>
                <w:rFonts w:ascii="Book Antiqua" w:eastAsia="Times New Roman" w:hAnsi="Book Antiqua" w:cstheme="majorBidi"/>
                <w:sz w:val="24"/>
                <w:szCs w:val="24"/>
              </w:rPr>
              <w:t xml:space="preserve"> correction</w:t>
            </w:r>
          </w:p>
        </w:tc>
        <w:tc>
          <w:tcPr>
            <w:tcW w:w="2849" w:type="dxa"/>
            <w:gridSpan w:val="3"/>
            <w:shd w:val="clear" w:color="auto" w:fill="auto"/>
            <w:noWrap/>
            <w:vAlign w:val="bottom"/>
            <w:hideMark/>
          </w:tcPr>
          <w:p w14:paraId="6432F390" w14:textId="5FBAEAA6" w:rsidR="00265383" w:rsidRPr="00855144" w:rsidRDefault="00885C46"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After</w:t>
            </w:r>
            <w:r w:rsidR="00DC6DD7" w:rsidRPr="00855144">
              <w:rPr>
                <w:rFonts w:ascii="Book Antiqua" w:eastAsia="Times New Roman" w:hAnsi="Book Antiqua" w:cstheme="majorBidi"/>
                <w:sz w:val="24"/>
                <w:szCs w:val="24"/>
              </w:rPr>
              <w:t xml:space="preserve"> </w:t>
            </w:r>
            <w:proofErr w:type="spellStart"/>
            <w:r w:rsidR="00A075F6" w:rsidRPr="00855144">
              <w:rPr>
                <w:rFonts w:ascii="Book Antiqua" w:eastAsia="Times New Roman" w:hAnsi="Book Antiqua" w:cstheme="majorBidi"/>
                <w:sz w:val="24"/>
                <w:szCs w:val="24"/>
              </w:rPr>
              <w:t>bayesian</w:t>
            </w:r>
            <w:proofErr w:type="spellEnd"/>
            <w:r w:rsidR="00A075F6" w:rsidRPr="00855144">
              <w:rPr>
                <w:rFonts w:ascii="Book Antiqua" w:eastAsia="Times New Roman" w:hAnsi="Book Antiqua" w:cstheme="majorBidi"/>
                <w:sz w:val="24"/>
                <w:szCs w:val="24"/>
              </w:rPr>
              <w:t xml:space="preserve"> correction</w:t>
            </w:r>
          </w:p>
        </w:tc>
        <w:tc>
          <w:tcPr>
            <w:tcW w:w="1284" w:type="dxa"/>
            <w:shd w:val="clear" w:color="auto" w:fill="auto"/>
            <w:noWrap/>
            <w:vAlign w:val="bottom"/>
            <w:hideMark/>
          </w:tcPr>
          <w:p w14:paraId="11B6C796" w14:textId="77777777" w:rsidR="00265383" w:rsidRPr="00855144" w:rsidRDefault="00265383" w:rsidP="00855144">
            <w:pPr>
              <w:spacing w:after="0" w:line="360" w:lineRule="auto"/>
              <w:jc w:val="both"/>
              <w:rPr>
                <w:rFonts w:ascii="Book Antiqua" w:eastAsia="Times New Roman" w:hAnsi="Book Antiqua" w:cstheme="majorBidi"/>
                <w:sz w:val="24"/>
                <w:szCs w:val="24"/>
              </w:rPr>
            </w:pPr>
          </w:p>
        </w:tc>
      </w:tr>
      <w:tr w:rsidR="00855144" w:rsidRPr="00855144" w14:paraId="2A072458" w14:textId="77777777" w:rsidTr="00A075F6">
        <w:trPr>
          <w:trHeight w:val="315"/>
        </w:trPr>
        <w:tc>
          <w:tcPr>
            <w:tcW w:w="2871" w:type="dxa"/>
            <w:shd w:val="clear" w:color="auto" w:fill="auto"/>
            <w:vAlign w:val="center"/>
            <w:hideMark/>
          </w:tcPr>
          <w:p w14:paraId="04C9549A" w14:textId="77777777" w:rsidR="00265383" w:rsidRPr="00855144" w:rsidRDefault="00851705"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Province</w:t>
            </w:r>
          </w:p>
        </w:tc>
        <w:tc>
          <w:tcPr>
            <w:tcW w:w="834" w:type="dxa"/>
            <w:shd w:val="clear" w:color="auto" w:fill="auto"/>
            <w:noWrap/>
            <w:vAlign w:val="bottom"/>
            <w:hideMark/>
          </w:tcPr>
          <w:p w14:paraId="3ABF4F3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Male</w:t>
            </w:r>
          </w:p>
        </w:tc>
        <w:tc>
          <w:tcPr>
            <w:tcW w:w="1173" w:type="dxa"/>
            <w:shd w:val="clear" w:color="auto" w:fill="auto"/>
            <w:noWrap/>
            <w:vAlign w:val="bottom"/>
            <w:hideMark/>
          </w:tcPr>
          <w:p w14:paraId="584FD94F"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Female</w:t>
            </w:r>
          </w:p>
        </w:tc>
        <w:tc>
          <w:tcPr>
            <w:tcW w:w="1058" w:type="dxa"/>
            <w:shd w:val="clear" w:color="auto" w:fill="auto"/>
            <w:noWrap/>
            <w:vAlign w:val="bottom"/>
            <w:hideMark/>
          </w:tcPr>
          <w:p w14:paraId="0A50991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Both</w:t>
            </w:r>
          </w:p>
        </w:tc>
        <w:tc>
          <w:tcPr>
            <w:tcW w:w="840" w:type="dxa"/>
            <w:shd w:val="clear" w:color="auto" w:fill="auto"/>
            <w:noWrap/>
            <w:vAlign w:val="bottom"/>
            <w:hideMark/>
          </w:tcPr>
          <w:p w14:paraId="510E0F0D"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Male</w:t>
            </w:r>
          </w:p>
        </w:tc>
        <w:tc>
          <w:tcPr>
            <w:tcW w:w="1181" w:type="dxa"/>
            <w:shd w:val="clear" w:color="auto" w:fill="auto"/>
            <w:noWrap/>
            <w:vAlign w:val="bottom"/>
            <w:hideMark/>
          </w:tcPr>
          <w:p w14:paraId="23643DB1"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Female</w:t>
            </w:r>
          </w:p>
        </w:tc>
        <w:tc>
          <w:tcPr>
            <w:tcW w:w="828" w:type="dxa"/>
            <w:shd w:val="clear" w:color="auto" w:fill="auto"/>
            <w:noWrap/>
            <w:vAlign w:val="bottom"/>
            <w:hideMark/>
          </w:tcPr>
          <w:p w14:paraId="579F6C3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Both</w:t>
            </w:r>
          </w:p>
        </w:tc>
        <w:tc>
          <w:tcPr>
            <w:tcW w:w="1284" w:type="dxa"/>
            <w:shd w:val="clear" w:color="auto" w:fill="auto"/>
            <w:vAlign w:val="center"/>
            <w:hideMark/>
          </w:tcPr>
          <w:p w14:paraId="1A076DAC" w14:textId="77777777" w:rsidR="00265383" w:rsidRPr="00855144" w:rsidRDefault="00851705"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Change%</w:t>
            </w:r>
          </w:p>
        </w:tc>
      </w:tr>
      <w:tr w:rsidR="00855144" w:rsidRPr="00855144" w14:paraId="7892F839" w14:textId="77777777" w:rsidTr="00A075F6">
        <w:trPr>
          <w:trHeight w:val="300"/>
        </w:trPr>
        <w:tc>
          <w:tcPr>
            <w:tcW w:w="2871" w:type="dxa"/>
            <w:shd w:val="clear" w:color="auto" w:fill="auto"/>
            <w:noWrap/>
            <w:vAlign w:val="bottom"/>
            <w:hideMark/>
          </w:tcPr>
          <w:p w14:paraId="6F0A1B0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Fars</w:t>
            </w:r>
          </w:p>
        </w:tc>
        <w:tc>
          <w:tcPr>
            <w:tcW w:w="834" w:type="dxa"/>
            <w:shd w:val="clear" w:color="auto" w:fill="auto"/>
            <w:noWrap/>
            <w:vAlign w:val="bottom"/>
            <w:hideMark/>
          </w:tcPr>
          <w:p w14:paraId="71BC04A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199</w:t>
            </w:r>
          </w:p>
        </w:tc>
        <w:tc>
          <w:tcPr>
            <w:tcW w:w="1173" w:type="dxa"/>
            <w:shd w:val="clear" w:color="auto" w:fill="auto"/>
            <w:noWrap/>
            <w:vAlign w:val="bottom"/>
            <w:hideMark/>
          </w:tcPr>
          <w:p w14:paraId="550B798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102</w:t>
            </w:r>
          </w:p>
        </w:tc>
        <w:tc>
          <w:tcPr>
            <w:tcW w:w="1058" w:type="dxa"/>
            <w:shd w:val="clear" w:color="auto" w:fill="auto"/>
            <w:noWrap/>
            <w:vAlign w:val="bottom"/>
            <w:hideMark/>
          </w:tcPr>
          <w:p w14:paraId="3441D116"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301</w:t>
            </w:r>
          </w:p>
        </w:tc>
        <w:tc>
          <w:tcPr>
            <w:tcW w:w="840" w:type="dxa"/>
            <w:shd w:val="clear" w:color="auto" w:fill="auto"/>
            <w:noWrap/>
            <w:vAlign w:val="bottom"/>
            <w:hideMark/>
          </w:tcPr>
          <w:p w14:paraId="5BFF16CD"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105</w:t>
            </w:r>
          </w:p>
        </w:tc>
        <w:tc>
          <w:tcPr>
            <w:tcW w:w="1181" w:type="dxa"/>
            <w:shd w:val="clear" w:color="auto" w:fill="auto"/>
            <w:noWrap/>
            <w:vAlign w:val="bottom"/>
            <w:hideMark/>
          </w:tcPr>
          <w:p w14:paraId="641AA03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54</w:t>
            </w:r>
          </w:p>
        </w:tc>
        <w:tc>
          <w:tcPr>
            <w:tcW w:w="828" w:type="dxa"/>
            <w:shd w:val="clear" w:color="auto" w:fill="auto"/>
            <w:noWrap/>
            <w:vAlign w:val="bottom"/>
            <w:hideMark/>
          </w:tcPr>
          <w:p w14:paraId="6C808351"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158</w:t>
            </w:r>
          </w:p>
        </w:tc>
        <w:tc>
          <w:tcPr>
            <w:tcW w:w="1284" w:type="dxa"/>
            <w:shd w:val="clear" w:color="auto" w:fill="auto"/>
            <w:noWrap/>
            <w:vAlign w:val="bottom"/>
            <w:hideMark/>
          </w:tcPr>
          <w:p w14:paraId="193A9C8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-47.37</w:t>
            </w:r>
          </w:p>
        </w:tc>
      </w:tr>
      <w:tr w:rsidR="00855144" w:rsidRPr="00855144" w14:paraId="70B2B1E0" w14:textId="77777777" w:rsidTr="00A075F6">
        <w:trPr>
          <w:trHeight w:val="300"/>
        </w:trPr>
        <w:tc>
          <w:tcPr>
            <w:tcW w:w="2871" w:type="dxa"/>
            <w:shd w:val="clear" w:color="auto" w:fill="auto"/>
            <w:noWrap/>
            <w:vAlign w:val="bottom"/>
            <w:hideMark/>
          </w:tcPr>
          <w:p w14:paraId="39498A1C"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Isfahan</w:t>
            </w:r>
          </w:p>
        </w:tc>
        <w:tc>
          <w:tcPr>
            <w:tcW w:w="834" w:type="dxa"/>
            <w:shd w:val="clear" w:color="auto" w:fill="auto"/>
            <w:noWrap/>
            <w:vAlign w:val="bottom"/>
            <w:hideMark/>
          </w:tcPr>
          <w:p w14:paraId="5544211F"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211</w:t>
            </w:r>
          </w:p>
        </w:tc>
        <w:tc>
          <w:tcPr>
            <w:tcW w:w="1173" w:type="dxa"/>
            <w:shd w:val="clear" w:color="auto" w:fill="auto"/>
            <w:noWrap/>
            <w:vAlign w:val="bottom"/>
            <w:hideMark/>
          </w:tcPr>
          <w:p w14:paraId="31B7910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86</w:t>
            </w:r>
          </w:p>
        </w:tc>
        <w:tc>
          <w:tcPr>
            <w:tcW w:w="1058" w:type="dxa"/>
            <w:shd w:val="clear" w:color="auto" w:fill="auto"/>
            <w:noWrap/>
            <w:vAlign w:val="bottom"/>
            <w:hideMark/>
          </w:tcPr>
          <w:p w14:paraId="6A42BF0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297</w:t>
            </w:r>
          </w:p>
        </w:tc>
        <w:tc>
          <w:tcPr>
            <w:tcW w:w="840" w:type="dxa"/>
            <w:shd w:val="clear" w:color="auto" w:fill="auto"/>
            <w:noWrap/>
            <w:vAlign w:val="bottom"/>
            <w:hideMark/>
          </w:tcPr>
          <w:p w14:paraId="1DA796C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188</w:t>
            </w:r>
          </w:p>
        </w:tc>
        <w:tc>
          <w:tcPr>
            <w:tcW w:w="1181" w:type="dxa"/>
            <w:shd w:val="clear" w:color="auto" w:fill="auto"/>
            <w:noWrap/>
            <w:vAlign w:val="bottom"/>
            <w:hideMark/>
          </w:tcPr>
          <w:p w14:paraId="415060A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77</w:t>
            </w:r>
          </w:p>
        </w:tc>
        <w:tc>
          <w:tcPr>
            <w:tcW w:w="828" w:type="dxa"/>
            <w:shd w:val="clear" w:color="auto" w:fill="auto"/>
            <w:noWrap/>
            <w:vAlign w:val="bottom"/>
            <w:hideMark/>
          </w:tcPr>
          <w:p w14:paraId="4399CDE0"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264</w:t>
            </w:r>
          </w:p>
        </w:tc>
        <w:tc>
          <w:tcPr>
            <w:tcW w:w="1284" w:type="dxa"/>
            <w:shd w:val="clear" w:color="auto" w:fill="auto"/>
            <w:noWrap/>
            <w:vAlign w:val="bottom"/>
            <w:hideMark/>
          </w:tcPr>
          <w:p w14:paraId="7E7BDBF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-10.97</w:t>
            </w:r>
          </w:p>
        </w:tc>
      </w:tr>
      <w:tr w:rsidR="00855144" w:rsidRPr="00855144" w14:paraId="1BBB88A5" w14:textId="77777777" w:rsidTr="00A075F6">
        <w:trPr>
          <w:trHeight w:val="300"/>
        </w:trPr>
        <w:tc>
          <w:tcPr>
            <w:tcW w:w="2871" w:type="dxa"/>
            <w:shd w:val="clear" w:color="auto" w:fill="auto"/>
            <w:noWrap/>
            <w:vAlign w:val="bottom"/>
            <w:hideMark/>
          </w:tcPr>
          <w:p w14:paraId="125ED716" w14:textId="77777777"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Razavi</w:t>
            </w:r>
            <w:proofErr w:type="spellEnd"/>
            <w:r w:rsidRPr="00855144">
              <w:rPr>
                <w:rFonts w:ascii="Book Antiqua" w:eastAsia="Times New Roman" w:hAnsi="Book Antiqua" w:cstheme="majorBidi"/>
                <w:sz w:val="24"/>
                <w:szCs w:val="24"/>
              </w:rPr>
              <w:t xml:space="preserve"> </w:t>
            </w:r>
            <w:proofErr w:type="spellStart"/>
            <w:r w:rsidRPr="00855144">
              <w:rPr>
                <w:rFonts w:ascii="Book Antiqua" w:eastAsia="Times New Roman" w:hAnsi="Book Antiqua" w:cstheme="majorBidi"/>
                <w:sz w:val="24"/>
                <w:szCs w:val="24"/>
              </w:rPr>
              <w:t>Khorasan</w:t>
            </w:r>
            <w:proofErr w:type="spellEnd"/>
          </w:p>
        </w:tc>
        <w:tc>
          <w:tcPr>
            <w:tcW w:w="834" w:type="dxa"/>
            <w:shd w:val="clear" w:color="auto" w:fill="auto"/>
            <w:noWrap/>
            <w:vAlign w:val="bottom"/>
            <w:hideMark/>
          </w:tcPr>
          <w:p w14:paraId="5B6E327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550</w:t>
            </w:r>
          </w:p>
        </w:tc>
        <w:tc>
          <w:tcPr>
            <w:tcW w:w="1173" w:type="dxa"/>
            <w:shd w:val="clear" w:color="auto" w:fill="auto"/>
            <w:noWrap/>
            <w:vAlign w:val="bottom"/>
            <w:hideMark/>
          </w:tcPr>
          <w:p w14:paraId="2D9215E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194</w:t>
            </w:r>
          </w:p>
        </w:tc>
        <w:tc>
          <w:tcPr>
            <w:tcW w:w="1058" w:type="dxa"/>
            <w:shd w:val="clear" w:color="auto" w:fill="auto"/>
            <w:noWrap/>
            <w:vAlign w:val="bottom"/>
            <w:hideMark/>
          </w:tcPr>
          <w:p w14:paraId="585E4A1B"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744</w:t>
            </w:r>
          </w:p>
        </w:tc>
        <w:tc>
          <w:tcPr>
            <w:tcW w:w="840" w:type="dxa"/>
            <w:shd w:val="clear" w:color="auto" w:fill="auto"/>
            <w:noWrap/>
            <w:vAlign w:val="bottom"/>
            <w:hideMark/>
          </w:tcPr>
          <w:p w14:paraId="344DC0D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371</w:t>
            </w:r>
          </w:p>
        </w:tc>
        <w:tc>
          <w:tcPr>
            <w:tcW w:w="1181" w:type="dxa"/>
            <w:shd w:val="clear" w:color="auto" w:fill="auto"/>
            <w:noWrap/>
            <w:vAlign w:val="bottom"/>
            <w:hideMark/>
          </w:tcPr>
          <w:p w14:paraId="25EB68BF"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131</w:t>
            </w:r>
          </w:p>
        </w:tc>
        <w:tc>
          <w:tcPr>
            <w:tcW w:w="828" w:type="dxa"/>
            <w:shd w:val="clear" w:color="auto" w:fill="auto"/>
            <w:noWrap/>
            <w:vAlign w:val="bottom"/>
            <w:hideMark/>
          </w:tcPr>
          <w:p w14:paraId="531E382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502</w:t>
            </w:r>
          </w:p>
        </w:tc>
        <w:tc>
          <w:tcPr>
            <w:tcW w:w="1284" w:type="dxa"/>
            <w:shd w:val="clear" w:color="auto" w:fill="auto"/>
            <w:noWrap/>
            <w:vAlign w:val="bottom"/>
            <w:hideMark/>
          </w:tcPr>
          <w:p w14:paraId="495D4F6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-32.55</w:t>
            </w:r>
          </w:p>
        </w:tc>
      </w:tr>
      <w:tr w:rsidR="00855144" w:rsidRPr="00855144" w14:paraId="4BC51320" w14:textId="77777777" w:rsidTr="00A075F6">
        <w:trPr>
          <w:trHeight w:val="300"/>
        </w:trPr>
        <w:tc>
          <w:tcPr>
            <w:tcW w:w="2871" w:type="dxa"/>
            <w:shd w:val="clear" w:color="auto" w:fill="auto"/>
            <w:noWrap/>
            <w:vAlign w:val="bottom"/>
            <w:hideMark/>
          </w:tcPr>
          <w:p w14:paraId="0475E93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East Azerbaijan</w:t>
            </w:r>
          </w:p>
        </w:tc>
        <w:tc>
          <w:tcPr>
            <w:tcW w:w="834" w:type="dxa"/>
            <w:shd w:val="clear" w:color="auto" w:fill="auto"/>
            <w:noWrap/>
            <w:vAlign w:val="bottom"/>
            <w:hideMark/>
          </w:tcPr>
          <w:p w14:paraId="3A80196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399</w:t>
            </w:r>
          </w:p>
        </w:tc>
        <w:tc>
          <w:tcPr>
            <w:tcW w:w="1173" w:type="dxa"/>
            <w:shd w:val="clear" w:color="auto" w:fill="auto"/>
            <w:noWrap/>
            <w:vAlign w:val="bottom"/>
            <w:hideMark/>
          </w:tcPr>
          <w:p w14:paraId="5F5B500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148</w:t>
            </w:r>
          </w:p>
        </w:tc>
        <w:tc>
          <w:tcPr>
            <w:tcW w:w="1058" w:type="dxa"/>
            <w:shd w:val="clear" w:color="auto" w:fill="auto"/>
            <w:noWrap/>
            <w:vAlign w:val="bottom"/>
            <w:hideMark/>
          </w:tcPr>
          <w:p w14:paraId="4D19B43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547</w:t>
            </w:r>
          </w:p>
        </w:tc>
        <w:tc>
          <w:tcPr>
            <w:tcW w:w="840" w:type="dxa"/>
            <w:shd w:val="clear" w:color="auto" w:fill="auto"/>
            <w:noWrap/>
            <w:vAlign w:val="bottom"/>
            <w:hideMark/>
          </w:tcPr>
          <w:p w14:paraId="6E23B17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237</w:t>
            </w:r>
          </w:p>
        </w:tc>
        <w:tc>
          <w:tcPr>
            <w:tcW w:w="1181" w:type="dxa"/>
            <w:shd w:val="clear" w:color="auto" w:fill="auto"/>
            <w:noWrap/>
            <w:vAlign w:val="bottom"/>
            <w:hideMark/>
          </w:tcPr>
          <w:p w14:paraId="6A5C1C5D"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88</w:t>
            </w:r>
          </w:p>
        </w:tc>
        <w:tc>
          <w:tcPr>
            <w:tcW w:w="828" w:type="dxa"/>
            <w:shd w:val="clear" w:color="auto" w:fill="auto"/>
            <w:noWrap/>
            <w:vAlign w:val="bottom"/>
            <w:hideMark/>
          </w:tcPr>
          <w:p w14:paraId="6AB8F89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325</w:t>
            </w:r>
          </w:p>
        </w:tc>
        <w:tc>
          <w:tcPr>
            <w:tcW w:w="1284" w:type="dxa"/>
            <w:shd w:val="clear" w:color="auto" w:fill="auto"/>
            <w:noWrap/>
            <w:vAlign w:val="bottom"/>
            <w:hideMark/>
          </w:tcPr>
          <w:p w14:paraId="5526C79F"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-40.53</w:t>
            </w:r>
          </w:p>
        </w:tc>
      </w:tr>
      <w:tr w:rsidR="00855144" w:rsidRPr="00855144" w14:paraId="22F5E82B" w14:textId="77777777" w:rsidTr="00A075F6">
        <w:trPr>
          <w:trHeight w:val="300"/>
        </w:trPr>
        <w:tc>
          <w:tcPr>
            <w:tcW w:w="2871" w:type="dxa"/>
            <w:shd w:val="clear" w:color="auto" w:fill="auto"/>
            <w:noWrap/>
            <w:vAlign w:val="bottom"/>
            <w:hideMark/>
          </w:tcPr>
          <w:p w14:paraId="627B8FD6" w14:textId="77777777"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Mazandaran</w:t>
            </w:r>
            <w:proofErr w:type="spellEnd"/>
          </w:p>
        </w:tc>
        <w:tc>
          <w:tcPr>
            <w:tcW w:w="834" w:type="dxa"/>
            <w:shd w:val="clear" w:color="auto" w:fill="auto"/>
            <w:noWrap/>
            <w:vAlign w:val="bottom"/>
            <w:hideMark/>
          </w:tcPr>
          <w:p w14:paraId="3949DD1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338</w:t>
            </w:r>
          </w:p>
        </w:tc>
        <w:tc>
          <w:tcPr>
            <w:tcW w:w="1173" w:type="dxa"/>
            <w:shd w:val="clear" w:color="auto" w:fill="auto"/>
            <w:noWrap/>
            <w:vAlign w:val="bottom"/>
            <w:hideMark/>
          </w:tcPr>
          <w:p w14:paraId="61B34E63"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150</w:t>
            </w:r>
          </w:p>
        </w:tc>
        <w:tc>
          <w:tcPr>
            <w:tcW w:w="1058" w:type="dxa"/>
            <w:shd w:val="clear" w:color="auto" w:fill="auto"/>
            <w:noWrap/>
            <w:vAlign w:val="bottom"/>
            <w:hideMark/>
          </w:tcPr>
          <w:p w14:paraId="36D30B0D"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488</w:t>
            </w:r>
          </w:p>
        </w:tc>
        <w:tc>
          <w:tcPr>
            <w:tcW w:w="840" w:type="dxa"/>
            <w:shd w:val="clear" w:color="auto" w:fill="auto"/>
            <w:noWrap/>
            <w:vAlign w:val="bottom"/>
            <w:hideMark/>
          </w:tcPr>
          <w:p w14:paraId="595BB87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274</w:t>
            </w:r>
          </w:p>
        </w:tc>
        <w:tc>
          <w:tcPr>
            <w:tcW w:w="1181" w:type="dxa"/>
            <w:shd w:val="clear" w:color="auto" w:fill="auto"/>
            <w:noWrap/>
            <w:vAlign w:val="bottom"/>
            <w:hideMark/>
          </w:tcPr>
          <w:p w14:paraId="2EC025F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122</w:t>
            </w:r>
          </w:p>
        </w:tc>
        <w:tc>
          <w:tcPr>
            <w:tcW w:w="828" w:type="dxa"/>
            <w:shd w:val="clear" w:color="auto" w:fill="auto"/>
            <w:noWrap/>
            <w:vAlign w:val="bottom"/>
            <w:hideMark/>
          </w:tcPr>
          <w:p w14:paraId="1C7D36D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396</w:t>
            </w:r>
          </w:p>
        </w:tc>
        <w:tc>
          <w:tcPr>
            <w:tcW w:w="1284" w:type="dxa"/>
            <w:shd w:val="clear" w:color="auto" w:fill="auto"/>
            <w:noWrap/>
            <w:vAlign w:val="bottom"/>
            <w:hideMark/>
          </w:tcPr>
          <w:p w14:paraId="0AACD1B6"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-18.81</w:t>
            </w:r>
          </w:p>
        </w:tc>
      </w:tr>
      <w:tr w:rsidR="00855144" w:rsidRPr="00855144" w14:paraId="64A9F2E0" w14:textId="77777777" w:rsidTr="00A075F6">
        <w:trPr>
          <w:trHeight w:val="300"/>
        </w:trPr>
        <w:tc>
          <w:tcPr>
            <w:tcW w:w="2871" w:type="dxa"/>
            <w:shd w:val="clear" w:color="auto" w:fill="auto"/>
            <w:noWrap/>
            <w:vAlign w:val="bottom"/>
            <w:hideMark/>
          </w:tcPr>
          <w:p w14:paraId="4ED8842D" w14:textId="77777777"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Khozestan</w:t>
            </w:r>
            <w:proofErr w:type="spellEnd"/>
          </w:p>
        </w:tc>
        <w:tc>
          <w:tcPr>
            <w:tcW w:w="834" w:type="dxa"/>
            <w:shd w:val="clear" w:color="auto" w:fill="auto"/>
            <w:noWrap/>
            <w:vAlign w:val="bottom"/>
            <w:hideMark/>
          </w:tcPr>
          <w:p w14:paraId="635381EB"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233</w:t>
            </w:r>
          </w:p>
        </w:tc>
        <w:tc>
          <w:tcPr>
            <w:tcW w:w="1173" w:type="dxa"/>
            <w:shd w:val="clear" w:color="auto" w:fill="auto"/>
            <w:noWrap/>
            <w:vAlign w:val="bottom"/>
            <w:hideMark/>
          </w:tcPr>
          <w:p w14:paraId="15AC10D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114</w:t>
            </w:r>
          </w:p>
        </w:tc>
        <w:tc>
          <w:tcPr>
            <w:tcW w:w="1058" w:type="dxa"/>
            <w:shd w:val="clear" w:color="auto" w:fill="auto"/>
            <w:noWrap/>
            <w:vAlign w:val="bottom"/>
            <w:hideMark/>
          </w:tcPr>
          <w:p w14:paraId="050E638B"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347</w:t>
            </w:r>
          </w:p>
        </w:tc>
        <w:tc>
          <w:tcPr>
            <w:tcW w:w="840" w:type="dxa"/>
            <w:shd w:val="clear" w:color="auto" w:fill="auto"/>
            <w:noWrap/>
            <w:vAlign w:val="bottom"/>
            <w:hideMark/>
          </w:tcPr>
          <w:p w14:paraId="140D8CC3"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173</w:t>
            </w:r>
          </w:p>
        </w:tc>
        <w:tc>
          <w:tcPr>
            <w:tcW w:w="1181" w:type="dxa"/>
            <w:shd w:val="clear" w:color="auto" w:fill="auto"/>
            <w:noWrap/>
            <w:vAlign w:val="bottom"/>
            <w:hideMark/>
          </w:tcPr>
          <w:p w14:paraId="66DDD05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85</w:t>
            </w:r>
          </w:p>
        </w:tc>
        <w:tc>
          <w:tcPr>
            <w:tcW w:w="828" w:type="dxa"/>
            <w:shd w:val="clear" w:color="auto" w:fill="auto"/>
            <w:noWrap/>
            <w:vAlign w:val="bottom"/>
            <w:hideMark/>
          </w:tcPr>
          <w:p w14:paraId="668E2F4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258</w:t>
            </w:r>
          </w:p>
        </w:tc>
        <w:tc>
          <w:tcPr>
            <w:tcW w:w="1284" w:type="dxa"/>
            <w:shd w:val="clear" w:color="auto" w:fill="auto"/>
            <w:noWrap/>
            <w:vAlign w:val="bottom"/>
            <w:hideMark/>
          </w:tcPr>
          <w:p w14:paraId="77B7E3C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-25.69</w:t>
            </w:r>
          </w:p>
        </w:tc>
      </w:tr>
      <w:tr w:rsidR="00855144" w:rsidRPr="00855144" w14:paraId="73D872D1" w14:textId="77777777" w:rsidTr="00A075F6">
        <w:trPr>
          <w:trHeight w:val="300"/>
        </w:trPr>
        <w:tc>
          <w:tcPr>
            <w:tcW w:w="2871" w:type="dxa"/>
            <w:shd w:val="clear" w:color="auto" w:fill="auto"/>
            <w:noWrap/>
            <w:vAlign w:val="bottom"/>
            <w:hideMark/>
          </w:tcPr>
          <w:p w14:paraId="66D7746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Tehran</w:t>
            </w:r>
          </w:p>
        </w:tc>
        <w:tc>
          <w:tcPr>
            <w:tcW w:w="834" w:type="dxa"/>
            <w:shd w:val="clear" w:color="auto" w:fill="auto"/>
            <w:noWrap/>
            <w:vAlign w:val="bottom"/>
            <w:hideMark/>
          </w:tcPr>
          <w:p w14:paraId="7298BAD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1131</w:t>
            </w:r>
          </w:p>
        </w:tc>
        <w:tc>
          <w:tcPr>
            <w:tcW w:w="1173" w:type="dxa"/>
            <w:shd w:val="clear" w:color="auto" w:fill="auto"/>
            <w:noWrap/>
            <w:vAlign w:val="bottom"/>
            <w:hideMark/>
          </w:tcPr>
          <w:p w14:paraId="6845229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567</w:t>
            </w:r>
          </w:p>
        </w:tc>
        <w:tc>
          <w:tcPr>
            <w:tcW w:w="1058" w:type="dxa"/>
            <w:shd w:val="clear" w:color="auto" w:fill="auto"/>
            <w:noWrap/>
            <w:vAlign w:val="bottom"/>
            <w:hideMark/>
          </w:tcPr>
          <w:p w14:paraId="3F4C321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1698</w:t>
            </w:r>
          </w:p>
        </w:tc>
        <w:tc>
          <w:tcPr>
            <w:tcW w:w="840" w:type="dxa"/>
            <w:shd w:val="clear" w:color="auto" w:fill="auto"/>
            <w:noWrap/>
            <w:vAlign w:val="bottom"/>
            <w:hideMark/>
          </w:tcPr>
          <w:p w14:paraId="692ADAF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1019</w:t>
            </w:r>
          </w:p>
        </w:tc>
        <w:tc>
          <w:tcPr>
            <w:tcW w:w="1181" w:type="dxa"/>
            <w:shd w:val="clear" w:color="auto" w:fill="auto"/>
            <w:noWrap/>
            <w:vAlign w:val="bottom"/>
            <w:hideMark/>
          </w:tcPr>
          <w:p w14:paraId="2C1F5FE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511</w:t>
            </w:r>
          </w:p>
        </w:tc>
        <w:tc>
          <w:tcPr>
            <w:tcW w:w="828" w:type="dxa"/>
            <w:shd w:val="clear" w:color="auto" w:fill="auto"/>
            <w:noWrap/>
            <w:vAlign w:val="bottom"/>
            <w:hideMark/>
          </w:tcPr>
          <w:p w14:paraId="4AAE9B13"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1530</w:t>
            </w:r>
          </w:p>
        </w:tc>
        <w:tc>
          <w:tcPr>
            <w:tcW w:w="1284" w:type="dxa"/>
            <w:shd w:val="clear" w:color="auto" w:fill="auto"/>
            <w:noWrap/>
            <w:vAlign w:val="bottom"/>
            <w:hideMark/>
          </w:tcPr>
          <w:p w14:paraId="277FFB4D"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-9.88</w:t>
            </w:r>
          </w:p>
        </w:tc>
      </w:tr>
      <w:tr w:rsidR="00855144" w:rsidRPr="00855144" w14:paraId="0FDD9A76" w14:textId="77777777" w:rsidTr="00A075F6">
        <w:trPr>
          <w:trHeight w:val="300"/>
        </w:trPr>
        <w:tc>
          <w:tcPr>
            <w:tcW w:w="2871" w:type="dxa"/>
            <w:shd w:val="clear" w:color="auto" w:fill="auto"/>
            <w:noWrap/>
            <w:vAlign w:val="bottom"/>
            <w:hideMark/>
          </w:tcPr>
          <w:p w14:paraId="51B99E7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West Azerbaijan</w:t>
            </w:r>
          </w:p>
        </w:tc>
        <w:tc>
          <w:tcPr>
            <w:tcW w:w="834" w:type="dxa"/>
            <w:shd w:val="clear" w:color="auto" w:fill="auto"/>
            <w:noWrap/>
            <w:vAlign w:val="bottom"/>
            <w:hideMark/>
          </w:tcPr>
          <w:p w14:paraId="5900C2F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191</w:t>
            </w:r>
          </w:p>
        </w:tc>
        <w:tc>
          <w:tcPr>
            <w:tcW w:w="1173" w:type="dxa"/>
            <w:shd w:val="clear" w:color="auto" w:fill="auto"/>
            <w:noWrap/>
            <w:vAlign w:val="bottom"/>
            <w:hideMark/>
          </w:tcPr>
          <w:p w14:paraId="0D43B2F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80</w:t>
            </w:r>
          </w:p>
        </w:tc>
        <w:tc>
          <w:tcPr>
            <w:tcW w:w="1058" w:type="dxa"/>
            <w:shd w:val="clear" w:color="auto" w:fill="auto"/>
            <w:noWrap/>
            <w:vAlign w:val="bottom"/>
            <w:hideMark/>
          </w:tcPr>
          <w:p w14:paraId="793509D6"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271</w:t>
            </w:r>
          </w:p>
        </w:tc>
        <w:tc>
          <w:tcPr>
            <w:tcW w:w="840" w:type="dxa"/>
            <w:shd w:val="clear" w:color="auto" w:fill="auto"/>
            <w:noWrap/>
            <w:vAlign w:val="bottom"/>
            <w:hideMark/>
          </w:tcPr>
          <w:p w14:paraId="02C756B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291</w:t>
            </w:r>
          </w:p>
        </w:tc>
        <w:tc>
          <w:tcPr>
            <w:tcW w:w="1181" w:type="dxa"/>
            <w:shd w:val="clear" w:color="auto" w:fill="auto"/>
            <w:noWrap/>
            <w:vAlign w:val="bottom"/>
            <w:hideMark/>
          </w:tcPr>
          <w:p w14:paraId="3456B3F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122</w:t>
            </w:r>
          </w:p>
        </w:tc>
        <w:tc>
          <w:tcPr>
            <w:tcW w:w="828" w:type="dxa"/>
            <w:shd w:val="clear" w:color="auto" w:fill="auto"/>
            <w:noWrap/>
            <w:vAlign w:val="bottom"/>
            <w:hideMark/>
          </w:tcPr>
          <w:p w14:paraId="7D433D3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412</w:t>
            </w:r>
          </w:p>
        </w:tc>
        <w:tc>
          <w:tcPr>
            <w:tcW w:w="1284" w:type="dxa"/>
            <w:shd w:val="clear" w:color="auto" w:fill="auto"/>
            <w:noWrap/>
            <w:vAlign w:val="bottom"/>
            <w:hideMark/>
          </w:tcPr>
          <w:p w14:paraId="179024B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52.17</w:t>
            </w:r>
          </w:p>
        </w:tc>
      </w:tr>
      <w:tr w:rsidR="00855144" w:rsidRPr="00855144" w14:paraId="29667613" w14:textId="77777777" w:rsidTr="00A075F6">
        <w:trPr>
          <w:trHeight w:val="300"/>
        </w:trPr>
        <w:tc>
          <w:tcPr>
            <w:tcW w:w="2871" w:type="dxa"/>
            <w:shd w:val="clear" w:color="auto" w:fill="auto"/>
            <w:noWrap/>
            <w:vAlign w:val="bottom"/>
            <w:hideMark/>
          </w:tcPr>
          <w:p w14:paraId="437B5EC2" w14:textId="5E2CBFE2" w:rsidR="00265383" w:rsidRPr="00855144" w:rsidRDefault="00265383" w:rsidP="00A075F6">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Kohgiloye</w:t>
            </w:r>
            <w:proofErr w:type="spellEnd"/>
            <w:r w:rsidR="00A075F6">
              <w:rPr>
                <w:rFonts w:ascii="Book Antiqua" w:hAnsi="Book Antiqua" w:cstheme="majorBidi" w:hint="eastAsia"/>
                <w:sz w:val="24"/>
                <w:szCs w:val="24"/>
                <w:lang w:eastAsia="zh-CN"/>
              </w:rPr>
              <w:t xml:space="preserve"> </w:t>
            </w:r>
            <w:r w:rsidR="00A075F6">
              <w:rPr>
                <w:rFonts w:ascii="Book Antiqua" w:hAnsi="Book Antiqua" w:cstheme="majorBidi"/>
                <w:sz w:val="24"/>
                <w:szCs w:val="24"/>
                <w:lang w:eastAsia="zh-CN"/>
              </w:rPr>
              <w:t xml:space="preserve">and </w:t>
            </w:r>
            <w:proofErr w:type="spellStart"/>
            <w:r w:rsidRPr="00855144">
              <w:rPr>
                <w:rFonts w:ascii="Book Antiqua" w:eastAsia="Times New Roman" w:hAnsi="Book Antiqua" w:cstheme="majorBidi"/>
                <w:sz w:val="24"/>
                <w:szCs w:val="24"/>
              </w:rPr>
              <w:t>boyerahmad</w:t>
            </w:r>
            <w:proofErr w:type="spellEnd"/>
          </w:p>
        </w:tc>
        <w:tc>
          <w:tcPr>
            <w:tcW w:w="834" w:type="dxa"/>
            <w:shd w:val="clear" w:color="auto" w:fill="auto"/>
            <w:noWrap/>
            <w:vAlign w:val="bottom"/>
            <w:hideMark/>
          </w:tcPr>
          <w:p w14:paraId="6EEF13A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38</w:t>
            </w:r>
          </w:p>
        </w:tc>
        <w:tc>
          <w:tcPr>
            <w:tcW w:w="1173" w:type="dxa"/>
            <w:shd w:val="clear" w:color="auto" w:fill="auto"/>
            <w:noWrap/>
            <w:vAlign w:val="bottom"/>
            <w:hideMark/>
          </w:tcPr>
          <w:p w14:paraId="64D23CC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18</w:t>
            </w:r>
          </w:p>
        </w:tc>
        <w:tc>
          <w:tcPr>
            <w:tcW w:w="1058" w:type="dxa"/>
            <w:shd w:val="clear" w:color="auto" w:fill="auto"/>
            <w:noWrap/>
            <w:vAlign w:val="bottom"/>
            <w:hideMark/>
          </w:tcPr>
          <w:p w14:paraId="70722D80"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56</w:t>
            </w:r>
          </w:p>
        </w:tc>
        <w:tc>
          <w:tcPr>
            <w:tcW w:w="840" w:type="dxa"/>
            <w:shd w:val="clear" w:color="auto" w:fill="auto"/>
            <w:noWrap/>
            <w:vAlign w:val="bottom"/>
            <w:hideMark/>
          </w:tcPr>
          <w:p w14:paraId="674882D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50</w:t>
            </w:r>
          </w:p>
        </w:tc>
        <w:tc>
          <w:tcPr>
            <w:tcW w:w="1181" w:type="dxa"/>
            <w:shd w:val="clear" w:color="auto" w:fill="auto"/>
            <w:noWrap/>
            <w:vAlign w:val="bottom"/>
            <w:hideMark/>
          </w:tcPr>
          <w:p w14:paraId="63CFFE9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24</w:t>
            </w:r>
          </w:p>
        </w:tc>
        <w:tc>
          <w:tcPr>
            <w:tcW w:w="828" w:type="dxa"/>
            <w:shd w:val="clear" w:color="auto" w:fill="auto"/>
            <w:noWrap/>
            <w:vAlign w:val="bottom"/>
            <w:hideMark/>
          </w:tcPr>
          <w:p w14:paraId="3D67DA0D"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74</w:t>
            </w:r>
          </w:p>
        </w:tc>
        <w:tc>
          <w:tcPr>
            <w:tcW w:w="1284" w:type="dxa"/>
            <w:shd w:val="clear" w:color="auto" w:fill="auto"/>
            <w:noWrap/>
            <w:vAlign w:val="bottom"/>
            <w:hideMark/>
          </w:tcPr>
          <w:p w14:paraId="5424F8B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31.88</w:t>
            </w:r>
          </w:p>
        </w:tc>
      </w:tr>
      <w:tr w:rsidR="00855144" w:rsidRPr="00855144" w14:paraId="57F9F237" w14:textId="77777777" w:rsidTr="00A075F6">
        <w:trPr>
          <w:trHeight w:val="300"/>
        </w:trPr>
        <w:tc>
          <w:tcPr>
            <w:tcW w:w="2871" w:type="dxa"/>
            <w:shd w:val="clear" w:color="auto" w:fill="auto"/>
            <w:noWrap/>
            <w:vAlign w:val="bottom"/>
            <w:hideMark/>
          </w:tcPr>
          <w:p w14:paraId="5ACC7877" w14:textId="77777777"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Hormozgan</w:t>
            </w:r>
            <w:proofErr w:type="spellEnd"/>
          </w:p>
        </w:tc>
        <w:tc>
          <w:tcPr>
            <w:tcW w:w="834" w:type="dxa"/>
            <w:shd w:val="clear" w:color="auto" w:fill="auto"/>
            <w:noWrap/>
            <w:vAlign w:val="bottom"/>
            <w:hideMark/>
          </w:tcPr>
          <w:p w14:paraId="7136449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26</w:t>
            </w:r>
          </w:p>
        </w:tc>
        <w:tc>
          <w:tcPr>
            <w:tcW w:w="1173" w:type="dxa"/>
            <w:shd w:val="clear" w:color="auto" w:fill="auto"/>
            <w:noWrap/>
            <w:vAlign w:val="bottom"/>
            <w:hideMark/>
          </w:tcPr>
          <w:p w14:paraId="49F2737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w:t>
            </w:r>
          </w:p>
        </w:tc>
        <w:tc>
          <w:tcPr>
            <w:tcW w:w="1058" w:type="dxa"/>
            <w:shd w:val="clear" w:color="auto" w:fill="auto"/>
            <w:noWrap/>
            <w:vAlign w:val="bottom"/>
            <w:hideMark/>
          </w:tcPr>
          <w:p w14:paraId="7544FDB0"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43</w:t>
            </w:r>
          </w:p>
        </w:tc>
        <w:tc>
          <w:tcPr>
            <w:tcW w:w="840" w:type="dxa"/>
            <w:shd w:val="clear" w:color="auto" w:fill="auto"/>
            <w:noWrap/>
            <w:vAlign w:val="bottom"/>
            <w:hideMark/>
          </w:tcPr>
          <w:p w14:paraId="72C53821"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112</w:t>
            </w:r>
          </w:p>
        </w:tc>
        <w:tc>
          <w:tcPr>
            <w:tcW w:w="1181" w:type="dxa"/>
            <w:shd w:val="clear" w:color="auto" w:fill="auto"/>
            <w:noWrap/>
            <w:vAlign w:val="bottom"/>
            <w:hideMark/>
          </w:tcPr>
          <w:p w14:paraId="1307391C"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73</w:t>
            </w:r>
          </w:p>
        </w:tc>
        <w:tc>
          <w:tcPr>
            <w:tcW w:w="828" w:type="dxa"/>
            <w:shd w:val="clear" w:color="auto" w:fill="auto"/>
            <w:noWrap/>
            <w:vAlign w:val="bottom"/>
            <w:hideMark/>
          </w:tcPr>
          <w:p w14:paraId="1726A90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186</w:t>
            </w:r>
          </w:p>
        </w:tc>
        <w:tc>
          <w:tcPr>
            <w:tcW w:w="1284" w:type="dxa"/>
            <w:shd w:val="clear" w:color="auto" w:fill="auto"/>
            <w:noWrap/>
            <w:vAlign w:val="bottom"/>
            <w:hideMark/>
          </w:tcPr>
          <w:p w14:paraId="412F8B2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331.58</w:t>
            </w:r>
          </w:p>
        </w:tc>
      </w:tr>
      <w:tr w:rsidR="00855144" w:rsidRPr="00855144" w14:paraId="1D781C43" w14:textId="77777777" w:rsidTr="00A075F6">
        <w:trPr>
          <w:trHeight w:val="300"/>
        </w:trPr>
        <w:tc>
          <w:tcPr>
            <w:tcW w:w="2871" w:type="dxa"/>
            <w:shd w:val="clear" w:color="auto" w:fill="auto"/>
            <w:noWrap/>
            <w:vAlign w:val="bottom"/>
            <w:hideMark/>
          </w:tcPr>
          <w:p w14:paraId="2ACE17C6" w14:textId="7B007175"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Chaharmahal</w:t>
            </w:r>
            <w:proofErr w:type="spellEnd"/>
            <w:r w:rsidR="00A075F6">
              <w:rPr>
                <w:rFonts w:ascii="Book Antiqua" w:hAnsi="Book Antiqua" w:cstheme="majorBidi" w:hint="eastAsia"/>
                <w:sz w:val="24"/>
                <w:szCs w:val="24"/>
                <w:lang w:eastAsia="zh-CN"/>
              </w:rPr>
              <w:t xml:space="preserve"> </w:t>
            </w:r>
            <w:r w:rsidR="00A075F6">
              <w:rPr>
                <w:rFonts w:ascii="Book Antiqua" w:hAnsi="Book Antiqua" w:cstheme="majorBidi"/>
                <w:sz w:val="24"/>
                <w:szCs w:val="24"/>
                <w:lang w:eastAsia="zh-CN"/>
              </w:rPr>
              <w:t xml:space="preserve">and </w:t>
            </w:r>
            <w:proofErr w:type="spellStart"/>
            <w:r w:rsidRPr="00855144">
              <w:rPr>
                <w:rFonts w:ascii="Book Antiqua" w:eastAsia="Times New Roman" w:hAnsi="Book Antiqua" w:cstheme="majorBidi"/>
                <w:sz w:val="24"/>
                <w:szCs w:val="24"/>
              </w:rPr>
              <w:t>bakhtyari</w:t>
            </w:r>
            <w:proofErr w:type="spellEnd"/>
          </w:p>
        </w:tc>
        <w:tc>
          <w:tcPr>
            <w:tcW w:w="834" w:type="dxa"/>
            <w:shd w:val="clear" w:color="auto" w:fill="auto"/>
            <w:noWrap/>
            <w:vAlign w:val="bottom"/>
            <w:hideMark/>
          </w:tcPr>
          <w:p w14:paraId="3F72E11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46</w:t>
            </w:r>
          </w:p>
        </w:tc>
        <w:tc>
          <w:tcPr>
            <w:tcW w:w="1173" w:type="dxa"/>
            <w:shd w:val="clear" w:color="auto" w:fill="auto"/>
            <w:noWrap/>
            <w:vAlign w:val="bottom"/>
            <w:hideMark/>
          </w:tcPr>
          <w:p w14:paraId="353136B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24</w:t>
            </w:r>
          </w:p>
        </w:tc>
        <w:tc>
          <w:tcPr>
            <w:tcW w:w="1058" w:type="dxa"/>
            <w:shd w:val="clear" w:color="auto" w:fill="auto"/>
            <w:noWrap/>
            <w:vAlign w:val="bottom"/>
            <w:hideMark/>
          </w:tcPr>
          <w:p w14:paraId="3C0D201D"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70</w:t>
            </w:r>
          </w:p>
        </w:tc>
        <w:tc>
          <w:tcPr>
            <w:tcW w:w="840" w:type="dxa"/>
            <w:shd w:val="clear" w:color="auto" w:fill="auto"/>
            <w:noWrap/>
            <w:vAlign w:val="bottom"/>
            <w:hideMark/>
          </w:tcPr>
          <w:p w14:paraId="5E95C84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56</w:t>
            </w:r>
          </w:p>
        </w:tc>
        <w:tc>
          <w:tcPr>
            <w:tcW w:w="1181" w:type="dxa"/>
            <w:shd w:val="clear" w:color="auto" w:fill="auto"/>
            <w:noWrap/>
            <w:vAlign w:val="bottom"/>
            <w:hideMark/>
          </w:tcPr>
          <w:p w14:paraId="3330700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29</w:t>
            </w:r>
          </w:p>
        </w:tc>
        <w:tc>
          <w:tcPr>
            <w:tcW w:w="828" w:type="dxa"/>
            <w:shd w:val="clear" w:color="auto" w:fill="auto"/>
            <w:noWrap/>
            <w:vAlign w:val="bottom"/>
            <w:hideMark/>
          </w:tcPr>
          <w:p w14:paraId="6445C30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85</w:t>
            </w:r>
          </w:p>
        </w:tc>
        <w:tc>
          <w:tcPr>
            <w:tcW w:w="1284" w:type="dxa"/>
            <w:shd w:val="clear" w:color="auto" w:fill="auto"/>
            <w:noWrap/>
            <w:vAlign w:val="bottom"/>
            <w:hideMark/>
          </w:tcPr>
          <w:p w14:paraId="63570C1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21.06</w:t>
            </w:r>
          </w:p>
        </w:tc>
      </w:tr>
      <w:tr w:rsidR="00855144" w:rsidRPr="00855144" w14:paraId="18036181" w14:textId="77777777" w:rsidTr="00A075F6">
        <w:trPr>
          <w:trHeight w:val="300"/>
        </w:trPr>
        <w:tc>
          <w:tcPr>
            <w:tcW w:w="2871" w:type="dxa"/>
            <w:shd w:val="clear" w:color="auto" w:fill="auto"/>
            <w:noWrap/>
            <w:vAlign w:val="bottom"/>
            <w:hideMark/>
          </w:tcPr>
          <w:p w14:paraId="23E0EF83" w14:textId="302CF56C"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Sistan</w:t>
            </w:r>
            <w:proofErr w:type="spellEnd"/>
            <w:r w:rsidR="00A075F6">
              <w:rPr>
                <w:rFonts w:ascii="Book Antiqua" w:hAnsi="Book Antiqua" w:cstheme="majorBidi" w:hint="eastAsia"/>
                <w:sz w:val="24"/>
                <w:szCs w:val="24"/>
                <w:lang w:eastAsia="zh-CN"/>
              </w:rPr>
              <w:t xml:space="preserve"> </w:t>
            </w:r>
            <w:r w:rsidR="00A075F6">
              <w:rPr>
                <w:rFonts w:ascii="Book Antiqua" w:hAnsi="Book Antiqua" w:cstheme="majorBidi"/>
                <w:sz w:val="24"/>
                <w:szCs w:val="24"/>
                <w:lang w:eastAsia="zh-CN"/>
              </w:rPr>
              <w:t xml:space="preserve">and </w:t>
            </w:r>
            <w:proofErr w:type="spellStart"/>
            <w:r w:rsidRPr="00855144">
              <w:rPr>
                <w:rFonts w:ascii="Book Antiqua" w:eastAsia="Times New Roman" w:hAnsi="Book Antiqua" w:cstheme="majorBidi"/>
                <w:sz w:val="24"/>
                <w:szCs w:val="24"/>
              </w:rPr>
              <w:t>balochestan</w:t>
            </w:r>
            <w:proofErr w:type="spellEnd"/>
          </w:p>
        </w:tc>
        <w:tc>
          <w:tcPr>
            <w:tcW w:w="834" w:type="dxa"/>
            <w:shd w:val="clear" w:color="auto" w:fill="auto"/>
            <w:noWrap/>
            <w:vAlign w:val="bottom"/>
            <w:hideMark/>
          </w:tcPr>
          <w:p w14:paraId="07513EC6"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38</w:t>
            </w:r>
          </w:p>
        </w:tc>
        <w:tc>
          <w:tcPr>
            <w:tcW w:w="1173" w:type="dxa"/>
            <w:shd w:val="clear" w:color="auto" w:fill="auto"/>
            <w:noWrap/>
            <w:vAlign w:val="bottom"/>
            <w:hideMark/>
          </w:tcPr>
          <w:p w14:paraId="52E1DEA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w:t>
            </w:r>
          </w:p>
        </w:tc>
        <w:tc>
          <w:tcPr>
            <w:tcW w:w="1058" w:type="dxa"/>
            <w:shd w:val="clear" w:color="auto" w:fill="auto"/>
            <w:noWrap/>
            <w:vAlign w:val="bottom"/>
            <w:hideMark/>
          </w:tcPr>
          <w:p w14:paraId="3E27E41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47</w:t>
            </w:r>
          </w:p>
        </w:tc>
        <w:tc>
          <w:tcPr>
            <w:tcW w:w="840" w:type="dxa"/>
            <w:shd w:val="clear" w:color="auto" w:fill="auto"/>
            <w:noWrap/>
            <w:vAlign w:val="bottom"/>
            <w:hideMark/>
          </w:tcPr>
          <w:p w14:paraId="1B66395F"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147</w:t>
            </w:r>
          </w:p>
        </w:tc>
        <w:tc>
          <w:tcPr>
            <w:tcW w:w="1181" w:type="dxa"/>
            <w:shd w:val="clear" w:color="auto" w:fill="auto"/>
            <w:noWrap/>
            <w:vAlign w:val="bottom"/>
            <w:hideMark/>
          </w:tcPr>
          <w:p w14:paraId="3BB3C46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35</w:t>
            </w:r>
          </w:p>
        </w:tc>
        <w:tc>
          <w:tcPr>
            <w:tcW w:w="828" w:type="dxa"/>
            <w:shd w:val="clear" w:color="auto" w:fill="auto"/>
            <w:noWrap/>
            <w:vAlign w:val="bottom"/>
            <w:hideMark/>
          </w:tcPr>
          <w:p w14:paraId="7A81B96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182</w:t>
            </w:r>
          </w:p>
        </w:tc>
        <w:tc>
          <w:tcPr>
            <w:tcW w:w="1284" w:type="dxa"/>
            <w:shd w:val="clear" w:color="auto" w:fill="auto"/>
            <w:noWrap/>
            <w:vAlign w:val="bottom"/>
            <w:hideMark/>
          </w:tcPr>
          <w:p w14:paraId="5DB230B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288.00</w:t>
            </w:r>
          </w:p>
        </w:tc>
      </w:tr>
      <w:tr w:rsidR="00855144" w:rsidRPr="00855144" w14:paraId="4F8F4A71" w14:textId="77777777" w:rsidTr="00A075F6">
        <w:trPr>
          <w:trHeight w:val="300"/>
        </w:trPr>
        <w:tc>
          <w:tcPr>
            <w:tcW w:w="2871" w:type="dxa"/>
            <w:shd w:val="clear" w:color="auto" w:fill="auto"/>
            <w:noWrap/>
            <w:vAlign w:val="bottom"/>
            <w:hideMark/>
          </w:tcPr>
          <w:p w14:paraId="54C04BDB" w14:textId="77777777"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Ilam</w:t>
            </w:r>
            <w:proofErr w:type="spellEnd"/>
          </w:p>
        </w:tc>
        <w:tc>
          <w:tcPr>
            <w:tcW w:w="834" w:type="dxa"/>
            <w:shd w:val="clear" w:color="auto" w:fill="auto"/>
            <w:noWrap/>
            <w:vAlign w:val="bottom"/>
            <w:hideMark/>
          </w:tcPr>
          <w:p w14:paraId="702B0106"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37</w:t>
            </w:r>
          </w:p>
        </w:tc>
        <w:tc>
          <w:tcPr>
            <w:tcW w:w="1173" w:type="dxa"/>
            <w:shd w:val="clear" w:color="auto" w:fill="auto"/>
            <w:noWrap/>
            <w:vAlign w:val="bottom"/>
            <w:hideMark/>
          </w:tcPr>
          <w:p w14:paraId="3CD335AC"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w:t>
            </w:r>
          </w:p>
        </w:tc>
        <w:tc>
          <w:tcPr>
            <w:tcW w:w="1058" w:type="dxa"/>
            <w:shd w:val="clear" w:color="auto" w:fill="auto"/>
            <w:noWrap/>
            <w:vAlign w:val="bottom"/>
            <w:hideMark/>
          </w:tcPr>
          <w:p w14:paraId="0DBECFF2"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50</w:t>
            </w:r>
          </w:p>
        </w:tc>
        <w:tc>
          <w:tcPr>
            <w:tcW w:w="840" w:type="dxa"/>
            <w:shd w:val="clear" w:color="auto" w:fill="auto"/>
            <w:noWrap/>
            <w:vAlign w:val="bottom"/>
            <w:hideMark/>
          </w:tcPr>
          <w:p w14:paraId="6C3C1CD3"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61</w:t>
            </w:r>
          </w:p>
        </w:tc>
        <w:tc>
          <w:tcPr>
            <w:tcW w:w="1181" w:type="dxa"/>
            <w:shd w:val="clear" w:color="auto" w:fill="auto"/>
            <w:noWrap/>
            <w:vAlign w:val="bottom"/>
            <w:hideMark/>
          </w:tcPr>
          <w:p w14:paraId="592AC76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22</w:t>
            </w:r>
          </w:p>
        </w:tc>
        <w:tc>
          <w:tcPr>
            <w:tcW w:w="828" w:type="dxa"/>
            <w:shd w:val="clear" w:color="auto" w:fill="auto"/>
            <w:noWrap/>
            <w:vAlign w:val="bottom"/>
            <w:hideMark/>
          </w:tcPr>
          <w:p w14:paraId="5930CB41"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83</w:t>
            </w:r>
          </w:p>
        </w:tc>
        <w:tc>
          <w:tcPr>
            <w:tcW w:w="1284" w:type="dxa"/>
            <w:shd w:val="clear" w:color="auto" w:fill="auto"/>
            <w:noWrap/>
            <w:vAlign w:val="bottom"/>
            <w:hideMark/>
          </w:tcPr>
          <w:p w14:paraId="3FF25AB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65.98</w:t>
            </w:r>
          </w:p>
        </w:tc>
      </w:tr>
      <w:tr w:rsidR="00855144" w:rsidRPr="00855144" w14:paraId="1A67ADC4" w14:textId="77777777" w:rsidTr="00A075F6">
        <w:trPr>
          <w:trHeight w:val="300"/>
        </w:trPr>
        <w:tc>
          <w:tcPr>
            <w:tcW w:w="2871" w:type="dxa"/>
            <w:shd w:val="clear" w:color="auto" w:fill="auto"/>
            <w:noWrap/>
            <w:vAlign w:val="bottom"/>
            <w:hideMark/>
          </w:tcPr>
          <w:p w14:paraId="4727A5B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 xml:space="preserve">North </w:t>
            </w:r>
            <w:proofErr w:type="spellStart"/>
            <w:r w:rsidRPr="00855144">
              <w:rPr>
                <w:rFonts w:ascii="Book Antiqua" w:eastAsia="Times New Roman" w:hAnsi="Book Antiqua" w:cstheme="majorBidi"/>
                <w:sz w:val="24"/>
                <w:szCs w:val="24"/>
              </w:rPr>
              <w:t>Khorasan</w:t>
            </w:r>
            <w:proofErr w:type="spellEnd"/>
          </w:p>
        </w:tc>
        <w:tc>
          <w:tcPr>
            <w:tcW w:w="834" w:type="dxa"/>
            <w:shd w:val="clear" w:color="auto" w:fill="auto"/>
            <w:noWrap/>
            <w:vAlign w:val="bottom"/>
            <w:hideMark/>
          </w:tcPr>
          <w:p w14:paraId="570D676C"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42</w:t>
            </w:r>
          </w:p>
        </w:tc>
        <w:tc>
          <w:tcPr>
            <w:tcW w:w="1173" w:type="dxa"/>
            <w:shd w:val="clear" w:color="auto" w:fill="auto"/>
            <w:noWrap/>
            <w:vAlign w:val="bottom"/>
            <w:hideMark/>
          </w:tcPr>
          <w:p w14:paraId="3845836F"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15</w:t>
            </w:r>
          </w:p>
        </w:tc>
        <w:tc>
          <w:tcPr>
            <w:tcW w:w="1058" w:type="dxa"/>
            <w:shd w:val="clear" w:color="auto" w:fill="auto"/>
            <w:noWrap/>
            <w:vAlign w:val="bottom"/>
            <w:hideMark/>
          </w:tcPr>
          <w:p w14:paraId="5DD01410"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57</w:t>
            </w:r>
          </w:p>
        </w:tc>
        <w:tc>
          <w:tcPr>
            <w:tcW w:w="840" w:type="dxa"/>
            <w:shd w:val="clear" w:color="auto" w:fill="auto"/>
            <w:noWrap/>
            <w:vAlign w:val="bottom"/>
            <w:hideMark/>
          </w:tcPr>
          <w:p w14:paraId="129E8261"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94</w:t>
            </w:r>
          </w:p>
        </w:tc>
        <w:tc>
          <w:tcPr>
            <w:tcW w:w="1181" w:type="dxa"/>
            <w:shd w:val="clear" w:color="auto" w:fill="auto"/>
            <w:noWrap/>
            <w:vAlign w:val="bottom"/>
            <w:hideMark/>
          </w:tcPr>
          <w:p w14:paraId="65FC918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34</w:t>
            </w:r>
          </w:p>
        </w:tc>
        <w:tc>
          <w:tcPr>
            <w:tcW w:w="828" w:type="dxa"/>
            <w:shd w:val="clear" w:color="auto" w:fill="auto"/>
            <w:noWrap/>
            <w:vAlign w:val="bottom"/>
            <w:hideMark/>
          </w:tcPr>
          <w:p w14:paraId="25682DDB"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127</w:t>
            </w:r>
          </w:p>
        </w:tc>
        <w:tc>
          <w:tcPr>
            <w:tcW w:w="1284" w:type="dxa"/>
            <w:shd w:val="clear" w:color="auto" w:fill="auto"/>
            <w:noWrap/>
            <w:vAlign w:val="bottom"/>
            <w:hideMark/>
          </w:tcPr>
          <w:p w14:paraId="28B3F26B"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123.56</w:t>
            </w:r>
          </w:p>
        </w:tc>
      </w:tr>
      <w:tr w:rsidR="00855144" w:rsidRPr="00855144" w14:paraId="35127959" w14:textId="77777777" w:rsidTr="00A075F6">
        <w:trPr>
          <w:trHeight w:val="300"/>
        </w:trPr>
        <w:tc>
          <w:tcPr>
            <w:tcW w:w="2871" w:type="dxa"/>
            <w:shd w:val="clear" w:color="auto" w:fill="auto"/>
            <w:noWrap/>
            <w:vAlign w:val="bottom"/>
            <w:hideMark/>
          </w:tcPr>
          <w:p w14:paraId="1682093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 xml:space="preserve">South </w:t>
            </w:r>
            <w:proofErr w:type="spellStart"/>
            <w:r w:rsidRPr="00855144">
              <w:rPr>
                <w:rFonts w:ascii="Book Antiqua" w:eastAsia="Times New Roman" w:hAnsi="Book Antiqua" w:cstheme="majorBidi"/>
                <w:sz w:val="24"/>
                <w:szCs w:val="24"/>
              </w:rPr>
              <w:t>Khorasan</w:t>
            </w:r>
            <w:proofErr w:type="spellEnd"/>
          </w:p>
        </w:tc>
        <w:tc>
          <w:tcPr>
            <w:tcW w:w="834" w:type="dxa"/>
            <w:shd w:val="clear" w:color="auto" w:fill="auto"/>
            <w:noWrap/>
            <w:vAlign w:val="bottom"/>
            <w:hideMark/>
          </w:tcPr>
          <w:p w14:paraId="15A7D0E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22</w:t>
            </w:r>
          </w:p>
        </w:tc>
        <w:tc>
          <w:tcPr>
            <w:tcW w:w="1173" w:type="dxa"/>
            <w:shd w:val="clear" w:color="auto" w:fill="auto"/>
            <w:noWrap/>
            <w:vAlign w:val="bottom"/>
            <w:hideMark/>
          </w:tcPr>
          <w:p w14:paraId="6207076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w:t>
            </w:r>
          </w:p>
        </w:tc>
        <w:tc>
          <w:tcPr>
            <w:tcW w:w="1058" w:type="dxa"/>
            <w:shd w:val="clear" w:color="auto" w:fill="auto"/>
            <w:noWrap/>
            <w:vAlign w:val="bottom"/>
            <w:hideMark/>
          </w:tcPr>
          <w:p w14:paraId="42B435E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35</w:t>
            </w:r>
          </w:p>
        </w:tc>
        <w:tc>
          <w:tcPr>
            <w:tcW w:w="840" w:type="dxa"/>
            <w:shd w:val="clear" w:color="auto" w:fill="auto"/>
            <w:noWrap/>
            <w:vAlign w:val="bottom"/>
            <w:hideMark/>
          </w:tcPr>
          <w:p w14:paraId="1684312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45</w:t>
            </w:r>
          </w:p>
        </w:tc>
        <w:tc>
          <w:tcPr>
            <w:tcW w:w="1181" w:type="dxa"/>
            <w:shd w:val="clear" w:color="auto" w:fill="auto"/>
            <w:noWrap/>
            <w:vAlign w:val="bottom"/>
            <w:hideMark/>
          </w:tcPr>
          <w:p w14:paraId="685DE63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27</w:t>
            </w:r>
          </w:p>
        </w:tc>
        <w:tc>
          <w:tcPr>
            <w:tcW w:w="828" w:type="dxa"/>
            <w:shd w:val="clear" w:color="auto" w:fill="auto"/>
            <w:noWrap/>
            <w:vAlign w:val="bottom"/>
            <w:hideMark/>
          </w:tcPr>
          <w:p w14:paraId="7556291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71</w:t>
            </w:r>
          </w:p>
        </w:tc>
        <w:tc>
          <w:tcPr>
            <w:tcW w:w="1284" w:type="dxa"/>
            <w:shd w:val="clear" w:color="auto" w:fill="auto"/>
            <w:noWrap/>
            <w:vAlign w:val="bottom"/>
            <w:hideMark/>
          </w:tcPr>
          <w:p w14:paraId="05735863"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103.86</w:t>
            </w:r>
          </w:p>
        </w:tc>
      </w:tr>
      <w:tr w:rsidR="00855144" w:rsidRPr="00855144" w14:paraId="488434E0" w14:textId="77777777" w:rsidTr="00A075F6">
        <w:trPr>
          <w:trHeight w:val="300"/>
        </w:trPr>
        <w:tc>
          <w:tcPr>
            <w:tcW w:w="2871" w:type="dxa"/>
            <w:shd w:val="clear" w:color="auto" w:fill="auto"/>
            <w:noWrap/>
            <w:vAlign w:val="bottom"/>
            <w:hideMark/>
          </w:tcPr>
          <w:p w14:paraId="20C62BB1" w14:textId="77777777"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Golestan</w:t>
            </w:r>
            <w:proofErr w:type="spellEnd"/>
          </w:p>
        </w:tc>
        <w:tc>
          <w:tcPr>
            <w:tcW w:w="834" w:type="dxa"/>
            <w:shd w:val="clear" w:color="auto" w:fill="auto"/>
            <w:noWrap/>
            <w:vAlign w:val="bottom"/>
            <w:hideMark/>
          </w:tcPr>
          <w:p w14:paraId="6D86EF6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104</w:t>
            </w:r>
          </w:p>
        </w:tc>
        <w:tc>
          <w:tcPr>
            <w:tcW w:w="1173" w:type="dxa"/>
            <w:shd w:val="clear" w:color="auto" w:fill="auto"/>
            <w:noWrap/>
            <w:vAlign w:val="bottom"/>
            <w:hideMark/>
          </w:tcPr>
          <w:p w14:paraId="6C9B34E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35</w:t>
            </w:r>
          </w:p>
        </w:tc>
        <w:tc>
          <w:tcPr>
            <w:tcW w:w="1058" w:type="dxa"/>
            <w:shd w:val="clear" w:color="auto" w:fill="auto"/>
            <w:noWrap/>
            <w:vAlign w:val="bottom"/>
            <w:hideMark/>
          </w:tcPr>
          <w:p w14:paraId="1949971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139</w:t>
            </w:r>
          </w:p>
        </w:tc>
        <w:tc>
          <w:tcPr>
            <w:tcW w:w="840" w:type="dxa"/>
            <w:shd w:val="clear" w:color="auto" w:fill="auto"/>
            <w:noWrap/>
            <w:vAlign w:val="bottom"/>
            <w:hideMark/>
          </w:tcPr>
          <w:p w14:paraId="37368CCC"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173</w:t>
            </w:r>
          </w:p>
        </w:tc>
        <w:tc>
          <w:tcPr>
            <w:tcW w:w="1181" w:type="dxa"/>
            <w:shd w:val="clear" w:color="auto" w:fill="auto"/>
            <w:noWrap/>
            <w:vAlign w:val="bottom"/>
            <w:hideMark/>
          </w:tcPr>
          <w:p w14:paraId="42C44B7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58</w:t>
            </w:r>
          </w:p>
        </w:tc>
        <w:tc>
          <w:tcPr>
            <w:tcW w:w="828" w:type="dxa"/>
            <w:shd w:val="clear" w:color="auto" w:fill="auto"/>
            <w:noWrap/>
            <w:vAlign w:val="bottom"/>
            <w:hideMark/>
          </w:tcPr>
          <w:p w14:paraId="7F9020D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231</w:t>
            </w:r>
          </w:p>
        </w:tc>
        <w:tc>
          <w:tcPr>
            <w:tcW w:w="1284" w:type="dxa"/>
            <w:shd w:val="clear" w:color="auto" w:fill="auto"/>
            <w:noWrap/>
            <w:vAlign w:val="bottom"/>
            <w:hideMark/>
          </w:tcPr>
          <w:p w14:paraId="5749E28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66.04</w:t>
            </w:r>
          </w:p>
        </w:tc>
      </w:tr>
      <w:tr w:rsidR="00855144" w:rsidRPr="00855144" w14:paraId="34ABB8F4" w14:textId="77777777" w:rsidTr="00A075F6">
        <w:trPr>
          <w:trHeight w:val="300"/>
        </w:trPr>
        <w:tc>
          <w:tcPr>
            <w:tcW w:w="2871" w:type="dxa"/>
            <w:shd w:val="clear" w:color="auto" w:fill="auto"/>
            <w:noWrap/>
            <w:vAlign w:val="bottom"/>
            <w:hideMark/>
          </w:tcPr>
          <w:p w14:paraId="12ED5B6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Qom</w:t>
            </w:r>
          </w:p>
        </w:tc>
        <w:tc>
          <w:tcPr>
            <w:tcW w:w="834" w:type="dxa"/>
            <w:shd w:val="clear" w:color="auto" w:fill="auto"/>
            <w:noWrap/>
            <w:vAlign w:val="bottom"/>
            <w:hideMark/>
          </w:tcPr>
          <w:p w14:paraId="36D94D93"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58</w:t>
            </w:r>
          </w:p>
        </w:tc>
        <w:tc>
          <w:tcPr>
            <w:tcW w:w="1173" w:type="dxa"/>
            <w:shd w:val="clear" w:color="auto" w:fill="auto"/>
            <w:noWrap/>
            <w:vAlign w:val="bottom"/>
            <w:hideMark/>
          </w:tcPr>
          <w:p w14:paraId="4981C63C"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26</w:t>
            </w:r>
          </w:p>
        </w:tc>
        <w:tc>
          <w:tcPr>
            <w:tcW w:w="1058" w:type="dxa"/>
            <w:shd w:val="clear" w:color="auto" w:fill="auto"/>
            <w:noWrap/>
            <w:vAlign w:val="bottom"/>
            <w:hideMark/>
          </w:tcPr>
          <w:p w14:paraId="129ED0B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84</w:t>
            </w:r>
          </w:p>
        </w:tc>
        <w:tc>
          <w:tcPr>
            <w:tcW w:w="840" w:type="dxa"/>
            <w:shd w:val="clear" w:color="auto" w:fill="auto"/>
            <w:noWrap/>
            <w:vAlign w:val="bottom"/>
            <w:hideMark/>
          </w:tcPr>
          <w:p w14:paraId="71BA3CB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98</w:t>
            </w:r>
          </w:p>
        </w:tc>
        <w:tc>
          <w:tcPr>
            <w:tcW w:w="1181" w:type="dxa"/>
            <w:shd w:val="clear" w:color="auto" w:fill="auto"/>
            <w:noWrap/>
            <w:vAlign w:val="bottom"/>
            <w:hideMark/>
          </w:tcPr>
          <w:p w14:paraId="10B948AD"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44</w:t>
            </w:r>
          </w:p>
        </w:tc>
        <w:tc>
          <w:tcPr>
            <w:tcW w:w="828" w:type="dxa"/>
            <w:shd w:val="clear" w:color="auto" w:fill="auto"/>
            <w:noWrap/>
            <w:vAlign w:val="bottom"/>
            <w:hideMark/>
          </w:tcPr>
          <w:p w14:paraId="2F25CDDF"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142</w:t>
            </w:r>
          </w:p>
        </w:tc>
        <w:tc>
          <w:tcPr>
            <w:tcW w:w="1284" w:type="dxa"/>
            <w:shd w:val="clear" w:color="auto" w:fill="auto"/>
            <w:noWrap/>
            <w:vAlign w:val="bottom"/>
            <w:hideMark/>
          </w:tcPr>
          <w:p w14:paraId="5857A041"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68.64</w:t>
            </w:r>
          </w:p>
        </w:tc>
      </w:tr>
      <w:tr w:rsidR="00855144" w:rsidRPr="00855144" w14:paraId="7BAC9931" w14:textId="77777777" w:rsidTr="00A075F6">
        <w:trPr>
          <w:trHeight w:val="300"/>
        </w:trPr>
        <w:tc>
          <w:tcPr>
            <w:tcW w:w="2871" w:type="dxa"/>
            <w:shd w:val="clear" w:color="auto" w:fill="auto"/>
            <w:noWrap/>
            <w:vAlign w:val="bottom"/>
            <w:hideMark/>
          </w:tcPr>
          <w:p w14:paraId="3AE32C3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Ardebil</w:t>
            </w:r>
          </w:p>
        </w:tc>
        <w:tc>
          <w:tcPr>
            <w:tcW w:w="834" w:type="dxa"/>
            <w:shd w:val="clear" w:color="auto" w:fill="auto"/>
            <w:noWrap/>
            <w:vAlign w:val="bottom"/>
            <w:hideMark/>
          </w:tcPr>
          <w:p w14:paraId="382480C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172</w:t>
            </w:r>
          </w:p>
        </w:tc>
        <w:tc>
          <w:tcPr>
            <w:tcW w:w="1173" w:type="dxa"/>
            <w:shd w:val="clear" w:color="auto" w:fill="auto"/>
            <w:noWrap/>
            <w:vAlign w:val="bottom"/>
            <w:hideMark/>
          </w:tcPr>
          <w:p w14:paraId="6B6CB4EB"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69</w:t>
            </w:r>
          </w:p>
        </w:tc>
        <w:tc>
          <w:tcPr>
            <w:tcW w:w="1058" w:type="dxa"/>
            <w:shd w:val="clear" w:color="auto" w:fill="auto"/>
            <w:noWrap/>
            <w:vAlign w:val="bottom"/>
            <w:hideMark/>
          </w:tcPr>
          <w:p w14:paraId="446593C8"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241</w:t>
            </w:r>
          </w:p>
        </w:tc>
        <w:tc>
          <w:tcPr>
            <w:tcW w:w="840" w:type="dxa"/>
            <w:shd w:val="clear" w:color="auto" w:fill="auto"/>
            <w:noWrap/>
            <w:vAlign w:val="bottom"/>
            <w:hideMark/>
          </w:tcPr>
          <w:p w14:paraId="07E3359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229</w:t>
            </w:r>
          </w:p>
        </w:tc>
        <w:tc>
          <w:tcPr>
            <w:tcW w:w="1181" w:type="dxa"/>
            <w:shd w:val="clear" w:color="auto" w:fill="auto"/>
            <w:noWrap/>
            <w:vAlign w:val="bottom"/>
            <w:hideMark/>
          </w:tcPr>
          <w:p w14:paraId="328C158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92</w:t>
            </w:r>
          </w:p>
        </w:tc>
        <w:tc>
          <w:tcPr>
            <w:tcW w:w="828" w:type="dxa"/>
            <w:shd w:val="clear" w:color="auto" w:fill="auto"/>
            <w:noWrap/>
            <w:vAlign w:val="bottom"/>
            <w:hideMark/>
          </w:tcPr>
          <w:p w14:paraId="4322F246"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321</w:t>
            </w:r>
          </w:p>
        </w:tc>
        <w:tc>
          <w:tcPr>
            <w:tcW w:w="1284" w:type="dxa"/>
            <w:shd w:val="clear" w:color="auto" w:fill="auto"/>
            <w:noWrap/>
            <w:vAlign w:val="bottom"/>
            <w:hideMark/>
          </w:tcPr>
          <w:p w14:paraId="2EB5488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33.33</w:t>
            </w:r>
          </w:p>
        </w:tc>
      </w:tr>
      <w:tr w:rsidR="00855144" w:rsidRPr="00855144" w14:paraId="1D1C79F3" w14:textId="77777777" w:rsidTr="00A075F6">
        <w:trPr>
          <w:trHeight w:val="300"/>
        </w:trPr>
        <w:tc>
          <w:tcPr>
            <w:tcW w:w="2871" w:type="dxa"/>
            <w:shd w:val="clear" w:color="auto" w:fill="auto"/>
            <w:noWrap/>
            <w:vAlign w:val="bottom"/>
            <w:hideMark/>
          </w:tcPr>
          <w:p w14:paraId="277DDC72" w14:textId="77777777"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Bushehr</w:t>
            </w:r>
            <w:proofErr w:type="spellEnd"/>
          </w:p>
        </w:tc>
        <w:tc>
          <w:tcPr>
            <w:tcW w:w="834" w:type="dxa"/>
            <w:shd w:val="clear" w:color="auto" w:fill="auto"/>
            <w:noWrap/>
            <w:vAlign w:val="bottom"/>
            <w:hideMark/>
          </w:tcPr>
          <w:p w14:paraId="227ECDC5"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w:t>
            </w:r>
          </w:p>
        </w:tc>
        <w:tc>
          <w:tcPr>
            <w:tcW w:w="1173" w:type="dxa"/>
            <w:shd w:val="clear" w:color="auto" w:fill="auto"/>
            <w:noWrap/>
            <w:vAlign w:val="bottom"/>
            <w:hideMark/>
          </w:tcPr>
          <w:p w14:paraId="75A8B590"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w:t>
            </w:r>
          </w:p>
        </w:tc>
        <w:tc>
          <w:tcPr>
            <w:tcW w:w="1058" w:type="dxa"/>
            <w:shd w:val="clear" w:color="auto" w:fill="auto"/>
            <w:noWrap/>
            <w:vAlign w:val="bottom"/>
            <w:hideMark/>
          </w:tcPr>
          <w:p w14:paraId="644A3B96"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26</w:t>
            </w:r>
          </w:p>
        </w:tc>
        <w:tc>
          <w:tcPr>
            <w:tcW w:w="840" w:type="dxa"/>
            <w:shd w:val="clear" w:color="auto" w:fill="auto"/>
            <w:noWrap/>
            <w:vAlign w:val="bottom"/>
            <w:hideMark/>
          </w:tcPr>
          <w:p w14:paraId="0EDCE773"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54</w:t>
            </w:r>
          </w:p>
        </w:tc>
        <w:tc>
          <w:tcPr>
            <w:tcW w:w="1181" w:type="dxa"/>
            <w:shd w:val="clear" w:color="auto" w:fill="auto"/>
            <w:noWrap/>
            <w:vAlign w:val="bottom"/>
            <w:hideMark/>
          </w:tcPr>
          <w:p w14:paraId="4BA7E73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28</w:t>
            </w:r>
          </w:p>
        </w:tc>
        <w:tc>
          <w:tcPr>
            <w:tcW w:w="828" w:type="dxa"/>
            <w:shd w:val="clear" w:color="auto" w:fill="auto"/>
            <w:noWrap/>
            <w:vAlign w:val="bottom"/>
            <w:hideMark/>
          </w:tcPr>
          <w:p w14:paraId="035E0AEA"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82</w:t>
            </w:r>
          </w:p>
        </w:tc>
        <w:tc>
          <w:tcPr>
            <w:tcW w:w="1284" w:type="dxa"/>
            <w:shd w:val="clear" w:color="auto" w:fill="auto"/>
            <w:noWrap/>
            <w:vAlign w:val="bottom"/>
            <w:hideMark/>
          </w:tcPr>
          <w:p w14:paraId="49D575F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216.00</w:t>
            </w:r>
          </w:p>
        </w:tc>
      </w:tr>
      <w:tr w:rsidR="00855144" w:rsidRPr="00855144" w14:paraId="766385C7" w14:textId="77777777" w:rsidTr="00A075F6">
        <w:trPr>
          <w:trHeight w:val="300"/>
        </w:trPr>
        <w:tc>
          <w:tcPr>
            <w:tcW w:w="2871" w:type="dxa"/>
            <w:shd w:val="clear" w:color="auto" w:fill="auto"/>
            <w:noWrap/>
            <w:vAlign w:val="bottom"/>
            <w:hideMark/>
          </w:tcPr>
          <w:p w14:paraId="687F2F99"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Qazvin</w:t>
            </w:r>
          </w:p>
        </w:tc>
        <w:tc>
          <w:tcPr>
            <w:tcW w:w="834" w:type="dxa"/>
            <w:shd w:val="clear" w:color="auto" w:fill="auto"/>
            <w:noWrap/>
            <w:vAlign w:val="bottom"/>
            <w:hideMark/>
          </w:tcPr>
          <w:p w14:paraId="7251F5FE"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80</w:t>
            </w:r>
          </w:p>
        </w:tc>
        <w:tc>
          <w:tcPr>
            <w:tcW w:w="1173" w:type="dxa"/>
            <w:shd w:val="clear" w:color="auto" w:fill="auto"/>
            <w:noWrap/>
            <w:vAlign w:val="bottom"/>
            <w:hideMark/>
          </w:tcPr>
          <w:p w14:paraId="4D570350"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33</w:t>
            </w:r>
          </w:p>
        </w:tc>
        <w:tc>
          <w:tcPr>
            <w:tcW w:w="1058" w:type="dxa"/>
            <w:shd w:val="clear" w:color="auto" w:fill="auto"/>
            <w:noWrap/>
            <w:vAlign w:val="bottom"/>
            <w:hideMark/>
          </w:tcPr>
          <w:p w14:paraId="1E26FF96"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113</w:t>
            </w:r>
          </w:p>
        </w:tc>
        <w:tc>
          <w:tcPr>
            <w:tcW w:w="840" w:type="dxa"/>
            <w:shd w:val="clear" w:color="auto" w:fill="auto"/>
            <w:noWrap/>
            <w:vAlign w:val="bottom"/>
            <w:hideMark/>
          </w:tcPr>
          <w:p w14:paraId="5927EA11"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119</w:t>
            </w:r>
          </w:p>
        </w:tc>
        <w:tc>
          <w:tcPr>
            <w:tcW w:w="1181" w:type="dxa"/>
            <w:shd w:val="clear" w:color="auto" w:fill="auto"/>
            <w:noWrap/>
            <w:vAlign w:val="bottom"/>
            <w:hideMark/>
          </w:tcPr>
          <w:p w14:paraId="6B4B8070"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49</w:t>
            </w:r>
          </w:p>
        </w:tc>
        <w:tc>
          <w:tcPr>
            <w:tcW w:w="828" w:type="dxa"/>
            <w:shd w:val="clear" w:color="auto" w:fill="auto"/>
            <w:noWrap/>
            <w:vAlign w:val="bottom"/>
            <w:hideMark/>
          </w:tcPr>
          <w:p w14:paraId="4A8B48F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168</w:t>
            </w:r>
          </w:p>
        </w:tc>
        <w:tc>
          <w:tcPr>
            <w:tcW w:w="1284" w:type="dxa"/>
            <w:shd w:val="clear" w:color="auto" w:fill="auto"/>
            <w:noWrap/>
            <w:vAlign w:val="bottom"/>
            <w:hideMark/>
          </w:tcPr>
          <w:p w14:paraId="5C7B045F"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48.27</w:t>
            </w:r>
          </w:p>
        </w:tc>
      </w:tr>
      <w:tr w:rsidR="00855144" w:rsidRPr="00855144" w14:paraId="15EC468C" w14:textId="77777777" w:rsidTr="00A075F6">
        <w:trPr>
          <w:trHeight w:val="315"/>
        </w:trPr>
        <w:tc>
          <w:tcPr>
            <w:tcW w:w="2871" w:type="dxa"/>
            <w:shd w:val="clear" w:color="auto" w:fill="auto"/>
            <w:noWrap/>
            <w:vAlign w:val="bottom"/>
            <w:hideMark/>
          </w:tcPr>
          <w:p w14:paraId="63101841" w14:textId="77777777" w:rsidR="00265383" w:rsidRPr="00855144" w:rsidRDefault="00265383"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Markazi</w:t>
            </w:r>
            <w:proofErr w:type="spellEnd"/>
          </w:p>
        </w:tc>
        <w:tc>
          <w:tcPr>
            <w:tcW w:w="834" w:type="dxa"/>
            <w:shd w:val="clear" w:color="auto" w:fill="auto"/>
            <w:noWrap/>
            <w:vAlign w:val="bottom"/>
            <w:hideMark/>
          </w:tcPr>
          <w:p w14:paraId="7B7F6447"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63</w:t>
            </w:r>
          </w:p>
        </w:tc>
        <w:tc>
          <w:tcPr>
            <w:tcW w:w="1173" w:type="dxa"/>
            <w:shd w:val="clear" w:color="auto" w:fill="auto"/>
            <w:noWrap/>
            <w:vAlign w:val="bottom"/>
            <w:hideMark/>
          </w:tcPr>
          <w:p w14:paraId="613702DC"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27</w:t>
            </w:r>
          </w:p>
        </w:tc>
        <w:tc>
          <w:tcPr>
            <w:tcW w:w="1058" w:type="dxa"/>
            <w:shd w:val="clear" w:color="auto" w:fill="auto"/>
            <w:noWrap/>
            <w:vAlign w:val="bottom"/>
            <w:hideMark/>
          </w:tcPr>
          <w:p w14:paraId="1675908F"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90</w:t>
            </w:r>
          </w:p>
        </w:tc>
        <w:tc>
          <w:tcPr>
            <w:tcW w:w="840" w:type="dxa"/>
            <w:shd w:val="clear" w:color="auto" w:fill="auto"/>
            <w:noWrap/>
            <w:vAlign w:val="bottom"/>
            <w:hideMark/>
          </w:tcPr>
          <w:p w14:paraId="3737813C"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102</w:t>
            </w:r>
          </w:p>
        </w:tc>
        <w:tc>
          <w:tcPr>
            <w:tcW w:w="1181" w:type="dxa"/>
            <w:shd w:val="clear" w:color="auto" w:fill="auto"/>
            <w:noWrap/>
            <w:vAlign w:val="bottom"/>
            <w:hideMark/>
          </w:tcPr>
          <w:p w14:paraId="6765B8FB"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44</w:t>
            </w:r>
          </w:p>
        </w:tc>
        <w:tc>
          <w:tcPr>
            <w:tcW w:w="828" w:type="dxa"/>
            <w:shd w:val="clear" w:color="auto" w:fill="auto"/>
            <w:noWrap/>
            <w:vAlign w:val="bottom"/>
            <w:hideMark/>
          </w:tcPr>
          <w:p w14:paraId="44765B63"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146</w:t>
            </w:r>
          </w:p>
        </w:tc>
        <w:tc>
          <w:tcPr>
            <w:tcW w:w="1284" w:type="dxa"/>
            <w:shd w:val="clear" w:color="auto" w:fill="auto"/>
            <w:noWrap/>
            <w:vAlign w:val="bottom"/>
            <w:hideMark/>
          </w:tcPr>
          <w:p w14:paraId="0B9CB584" w14:textId="77777777" w:rsidR="00265383" w:rsidRPr="00855144" w:rsidRDefault="00265383"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61.78</w:t>
            </w:r>
          </w:p>
        </w:tc>
      </w:tr>
    </w:tbl>
    <w:p w14:paraId="773B450C" w14:textId="382F34D4" w:rsidR="003D0519" w:rsidRDefault="00A075F6" w:rsidP="00855144">
      <w:pPr>
        <w:spacing w:after="0" w:line="360" w:lineRule="auto"/>
        <w:jc w:val="both"/>
        <w:rPr>
          <w:rFonts w:ascii="Book Antiqua" w:hAnsi="Book Antiqua" w:cstheme="majorBidi"/>
          <w:b/>
          <w:sz w:val="24"/>
          <w:szCs w:val="24"/>
          <w:lang w:eastAsia="zh-CN"/>
        </w:rPr>
      </w:pPr>
      <w:r w:rsidRPr="00A075F6">
        <w:rPr>
          <w:rFonts w:ascii="Book Antiqua" w:hAnsi="Book Antiqua" w:cstheme="majorBidi"/>
          <w:b/>
          <w:sz w:val="24"/>
          <w:szCs w:val="24"/>
        </w:rPr>
        <w:lastRenderedPageBreak/>
        <w:t xml:space="preserve">Table 3 </w:t>
      </w:r>
      <w:r w:rsidRPr="00A075F6">
        <w:rPr>
          <w:rStyle w:val="A2"/>
          <w:rFonts w:ascii="Book Antiqua" w:hAnsi="Book Antiqua" w:cstheme="majorBidi"/>
          <w:b/>
          <w:color w:val="auto"/>
          <w:sz w:val="24"/>
          <w:szCs w:val="24"/>
        </w:rPr>
        <w:t>Age</w:t>
      </w:r>
      <w:r w:rsidR="008E6CE1" w:rsidRPr="00A075F6">
        <w:rPr>
          <w:rStyle w:val="A2"/>
          <w:rFonts w:ascii="Book Antiqua" w:hAnsi="Book Antiqua" w:cstheme="majorBidi"/>
          <w:b/>
          <w:color w:val="auto"/>
          <w:sz w:val="24"/>
          <w:szCs w:val="24"/>
        </w:rPr>
        <w:t xml:space="preserve"> standardized rate</w:t>
      </w:r>
      <w:r w:rsidR="008E6CE1" w:rsidRPr="00A075F6">
        <w:rPr>
          <w:rFonts w:ascii="Book Antiqua" w:hAnsi="Book Antiqua" w:cstheme="majorBidi"/>
          <w:b/>
          <w:sz w:val="24"/>
          <w:szCs w:val="24"/>
        </w:rPr>
        <w:t xml:space="preserve"> </w:t>
      </w:r>
      <w:r w:rsidRPr="00A075F6">
        <w:rPr>
          <w:rFonts w:ascii="Book Antiqua" w:hAnsi="Book Antiqua" w:cstheme="majorBidi"/>
          <w:b/>
          <w:sz w:val="24"/>
          <w:szCs w:val="24"/>
        </w:rPr>
        <w:t>of gastric cancer incidence before and after Bayesian correction in Iranian provinces 2008</w:t>
      </w:r>
    </w:p>
    <w:p w14:paraId="1D60DB49" w14:textId="77777777" w:rsidR="008E6CE1" w:rsidRPr="00A075F6" w:rsidRDefault="008E6CE1" w:rsidP="00855144">
      <w:pPr>
        <w:spacing w:after="0" w:line="360" w:lineRule="auto"/>
        <w:jc w:val="both"/>
        <w:rPr>
          <w:rFonts w:ascii="Book Antiqua" w:hAnsi="Book Antiqua"/>
          <w:b/>
          <w:sz w:val="24"/>
          <w:szCs w:val="24"/>
          <w:lang w:eastAsia="zh-CN"/>
        </w:rPr>
      </w:pP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878"/>
        <w:gridCol w:w="1125"/>
        <w:gridCol w:w="878"/>
        <w:gridCol w:w="878"/>
        <w:gridCol w:w="1125"/>
        <w:gridCol w:w="878"/>
      </w:tblGrid>
      <w:tr w:rsidR="00855144" w:rsidRPr="00855144" w14:paraId="2333425E" w14:textId="77777777" w:rsidTr="00A075F6">
        <w:trPr>
          <w:trHeight w:val="315"/>
          <w:jc w:val="center"/>
        </w:trPr>
        <w:tc>
          <w:tcPr>
            <w:tcW w:w="2871" w:type="dxa"/>
            <w:vMerge w:val="restart"/>
            <w:shd w:val="clear" w:color="auto" w:fill="auto"/>
            <w:noWrap/>
            <w:vAlign w:val="bottom"/>
            <w:hideMark/>
          </w:tcPr>
          <w:p w14:paraId="474E2D86"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Province</w:t>
            </w:r>
          </w:p>
        </w:tc>
        <w:tc>
          <w:tcPr>
            <w:tcW w:w="2881" w:type="dxa"/>
            <w:gridSpan w:val="3"/>
            <w:shd w:val="clear" w:color="auto" w:fill="auto"/>
            <w:noWrap/>
            <w:vAlign w:val="bottom"/>
            <w:hideMark/>
          </w:tcPr>
          <w:p w14:paraId="1D354F04" w14:textId="5D61B0AF"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 xml:space="preserve">Before </w:t>
            </w:r>
            <w:r w:rsidR="008E6CE1" w:rsidRPr="00855144">
              <w:rPr>
                <w:rFonts w:ascii="Book Antiqua" w:eastAsia="Times New Roman" w:hAnsi="Book Antiqua" w:cstheme="majorBidi"/>
                <w:sz w:val="24"/>
                <w:szCs w:val="24"/>
              </w:rPr>
              <w:t>B</w:t>
            </w:r>
            <w:r w:rsidR="00A075F6" w:rsidRPr="00855144">
              <w:rPr>
                <w:rFonts w:ascii="Book Antiqua" w:eastAsia="Times New Roman" w:hAnsi="Book Antiqua" w:cstheme="majorBidi"/>
                <w:sz w:val="24"/>
                <w:szCs w:val="24"/>
              </w:rPr>
              <w:t>ayesian correction</w:t>
            </w:r>
          </w:p>
        </w:tc>
        <w:tc>
          <w:tcPr>
            <w:tcW w:w="2881" w:type="dxa"/>
            <w:gridSpan w:val="3"/>
            <w:shd w:val="clear" w:color="auto" w:fill="auto"/>
            <w:noWrap/>
            <w:vAlign w:val="bottom"/>
            <w:hideMark/>
          </w:tcPr>
          <w:p w14:paraId="2124FE0F" w14:textId="0908458D"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 xml:space="preserve">After </w:t>
            </w:r>
            <w:r w:rsidR="008E6CE1" w:rsidRPr="00855144">
              <w:rPr>
                <w:rFonts w:ascii="Book Antiqua" w:eastAsia="Times New Roman" w:hAnsi="Book Antiqua" w:cstheme="majorBidi"/>
                <w:sz w:val="24"/>
                <w:szCs w:val="24"/>
              </w:rPr>
              <w:t>B</w:t>
            </w:r>
            <w:r w:rsidR="00A075F6" w:rsidRPr="00855144">
              <w:rPr>
                <w:rFonts w:ascii="Book Antiqua" w:eastAsia="Times New Roman" w:hAnsi="Book Antiqua" w:cstheme="majorBidi"/>
                <w:sz w:val="24"/>
                <w:szCs w:val="24"/>
              </w:rPr>
              <w:t>ayesian correction</w:t>
            </w:r>
          </w:p>
        </w:tc>
      </w:tr>
      <w:tr w:rsidR="00855144" w:rsidRPr="00855144" w14:paraId="3DD8C71B" w14:textId="77777777" w:rsidTr="00A075F6">
        <w:trPr>
          <w:trHeight w:val="315"/>
          <w:jc w:val="center"/>
        </w:trPr>
        <w:tc>
          <w:tcPr>
            <w:tcW w:w="2871" w:type="dxa"/>
            <w:vMerge/>
            <w:vAlign w:val="center"/>
            <w:hideMark/>
          </w:tcPr>
          <w:p w14:paraId="0085DD7B" w14:textId="77777777" w:rsidR="00EE4E61" w:rsidRPr="00855144" w:rsidRDefault="00EE4E61" w:rsidP="00855144">
            <w:pPr>
              <w:spacing w:after="0" w:line="360" w:lineRule="auto"/>
              <w:jc w:val="both"/>
              <w:rPr>
                <w:rFonts w:ascii="Book Antiqua" w:eastAsia="Times New Roman" w:hAnsi="Book Antiqua" w:cstheme="majorBidi"/>
                <w:sz w:val="24"/>
                <w:szCs w:val="24"/>
              </w:rPr>
            </w:pPr>
          </w:p>
        </w:tc>
        <w:tc>
          <w:tcPr>
            <w:tcW w:w="878" w:type="dxa"/>
            <w:shd w:val="clear" w:color="auto" w:fill="auto"/>
            <w:noWrap/>
            <w:vAlign w:val="bottom"/>
            <w:hideMark/>
          </w:tcPr>
          <w:p w14:paraId="2A8E562E"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Male</w:t>
            </w:r>
          </w:p>
        </w:tc>
        <w:tc>
          <w:tcPr>
            <w:tcW w:w="1125" w:type="dxa"/>
            <w:shd w:val="clear" w:color="auto" w:fill="auto"/>
            <w:noWrap/>
            <w:vAlign w:val="bottom"/>
            <w:hideMark/>
          </w:tcPr>
          <w:p w14:paraId="318CF9C8"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Female</w:t>
            </w:r>
          </w:p>
        </w:tc>
        <w:tc>
          <w:tcPr>
            <w:tcW w:w="878" w:type="dxa"/>
            <w:shd w:val="clear" w:color="auto" w:fill="auto"/>
            <w:noWrap/>
            <w:vAlign w:val="bottom"/>
            <w:hideMark/>
          </w:tcPr>
          <w:p w14:paraId="08572F2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Both</w:t>
            </w:r>
          </w:p>
        </w:tc>
        <w:tc>
          <w:tcPr>
            <w:tcW w:w="878" w:type="dxa"/>
            <w:shd w:val="clear" w:color="auto" w:fill="auto"/>
            <w:noWrap/>
            <w:vAlign w:val="bottom"/>
            <w:hideMark/>
          </w:tcPr>
          <w:p w14:paraId="13B9DEC7"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Male</w:t>
            </w:r>
          </w:p>
        </w:tc>
        <w:tc>
          <w:tcPr>
            <w:tcW w:w="1125" w:type="dxa"/>
            <w:shd w:val="clear" w:color="auto" w:fill="auto"/>
            <w:noWrap/>
            <w:vAlign w:val="bottom"/>
            <w:hideMark/>
          </w:tcPr>
          <w:p w14:paraId="5CA4391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Female</w:t>
            </w:r>
          </w:p>
        </w:tc>
        <w:tc>
          <w:tcPr>
            <w:tcW w:w="878" w:type="dxa"/>
            <w:shd w:val="clear" w:color="auto" w:fill="auto"/>
            <w:noWrap/>
            <w:vAlign w:val="bottom"/>
            <w:hideMark/>
          </w:tcPr>
          <w:p w14:paraId="232E2F49"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Both</w:t>
            </w:r>
          </w:p>
        </w:tc>
      </w:tr>
      <w:tr w:rsidR="00855144" w:rsidRPr="00855144" w14:paraId="23690168" w14:textId="77777777" w:rsidTr="00A075F6">
        <w:trPr>
          <w:trHeight w:val="300"/>
          <w:jc w:val="center"/>
        </w:trPr>
        <w:tc>
          <w:tcPr>
            <w:tcW w:w="2871" w:type="dxa"/>
            <w:shd w:val="clear" w:color="auto" w:fill="auto"/>
            <w:noWrap/>
            <w:vAlign w:val="bottom"/>
            <w:hideMark/>
          </w:tcPr>
          <w:p w14:paraId="405B2A8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Fars</w:t>
            </w:r>
          </w:p>
        </w:tc>
        <w:tc>
          <w:tcPr>
            <w:tcW w:w="878" w:type="dxa"/>
            <w:shd w:val="clear" w:color="auto" w:fill="auto"/>
            <w:noWrap/>
            <w:vAlign w:val="bottom"/>
            <w:hideMark/>
          </w:tcPr>
          <w:p w14:paraId="047A6C96"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12.21</w:t>
            </w:r>
          </w:p>
        </w:tc>
        <w:tc>
          <w:tcPr>
            <w:tcW w:w="1125" w:type="dxa"/>
            <w:shd w:val="clear" w:color="auto" w:fill="auto"/>
            <w:noWrap/>
            <w:vAlign w:val="bottom"/>
            <w:hideMark/>
          </w:tcPr>
          <w:p w14:paraId="67A4622C"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7.01</w:t>
            </w:r>
          </w:p>
        </w:tc>
        <w:tc>
          <w:tcPr>
            <w:tcW w:w="878" w:type="dxa"/>
            <w:shd w:val="clear" w:color="auto" w:fill="auto"/>
            <w:noWrap/>
            <w:vAlign w:val="bottom"/>
            <w:hideMark/>
          </w:tcPr>
          <w:p w14:paraId="28572E38"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9.61</w:t>
            </w:r>
          </w:p>
        </w:tc>
        <w:tc>
          <w:tcPr>
            <w:tcW w:w="878" w:type="dxa"/>
            <w:shd w:val="clear" w:color="auto" w:fill="auto"/>
            <w:noWrap/>
            <w:vAlign w:val="bottom"/>
            <w:hideMark/>
          </w:tcPr>
          <w:p w14:paraId="3394D3F7"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6.43</w:t>
            </w:r>
          </w:p>
        </w:tc>
        <w:tc>
          <w:tcPr>
            <w:tcW w:w="1125" w:type="dxa"/>
            <w:shd w:val="clear" w:color="auto" w:fill="auto"/>
            <w:noWrap/>
            <w:vAlign w:val="bottom"/>
            <w:hideMark/>
          </w:tcPr>
          <w:p w14:paraId="6F94785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3.69</w:t>
            </w:r>
          </w:p>
        </w:tc>
        <w:tc>
          <w:tcPr>
            <w:tcW w:w="878" w:type="dxa"/>
            <w:shd w:val="clear" w:color="auto" w:fill="auto"/>
            <w:noWrap/>
            <w:vAlign w:val="bottom"/>
            <w:hideMark/>
          </w:tcPr>
          <w:p w14:paraId="2DDA1BC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5.06</w:t>
            </w:r>
          </w:p>
        </w:tc>
      </w:tr>
      <w:tr w:rsidR="00855144" w:rsidRPr="00855144" w14:paraId="51C25A63" w14:textId="77777777" w:rsidTr="00A075F6">
        <w:trPr>
          <w:trHeight w:val="300"/>
          <w:jc w:val="center"/>
        </w:trPr>
        <w:tc>
          <w:tcPr>
            <w:tcW w:w="2871" w:type="dxa"/>
            <w:shd w:val="clear" w:color="auto" w:fill="auto"/>
            <w:noWrap/>
            <w:vAlign w:val="bottom"/>
            <w:hideMark/>
          </w:tcPr>
          <w:p w14:paraId="0E67B146"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Isfahan</w:t>
            </w:r>
          </w:p>
        </w:tc>
        <w:tc>
          <w:tcPr>
            <w:tcW w:w="878" w:type="dxa"/>
            <w:shd w:val="clear" w:color="auto" w:fill="auto"/>
            <w:noWrap/>
            <w:vAlign w:val="bottom"/>
            <w:hideMark/>
          </w:tcPr>
          <w:p w14:paraId="3B0890A3"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0.94</w:t>
            </w:r>
          </w:p>
        </w:tc>
        <w:tc>
          <w:tcPr>
            <w:tcW w:w="1125" w:type="dxa"/>
            <w:shd w:val="clear" w:color="auto" w:fill="auto"/>
            <w:noWrap/>
            <w:vAlign w:val="bottom"/>
            <w:hideMark/>
          </w:tcPr>
          <w:p w14:paraId="52A19E9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5.56</w:t>
            </w:r>
          </w:p>
        </w:tc>
        <w:tc>
          <w:tcPr>
            <w:tcW w:w="878" w:type="dxa"/>
            <w:shd w:val="clear" w:color="auto" w:fill="auto"/>
            <w:noWrap/>
            <w:vAlign w:val="bottom"/>
            <w:hideMark/>
          </w:tcPr>
          <w:p w14:paraId="1D4F18B3"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3.25</w:t>
            </w:r>
          </w:p>
        </w:tc>
        <w:tc>
          <w:tcPr>
            <w:tcW w:w="878" w:type="dxa"/>
            <w:shd w:val="clear" w:color="auto" w:fill="auto"/>
            <w:noWrap/>
            <w:vAlign w:val="bottom"/>
            <w:hideMark/>
          </w:tcPr>
          <w:p w14:paraId="7E7343D2"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0.84</w:t>
            </w:r>
          </w:p>
        </w:tc>
        <w:tc>
          <w:tcPr>
            <w:tcW w:w="1125" w:type="dxa"/>
            <w:shd w:val="clear" w:color="auto" w:fill="auto"/>
            <w:noWrap/>
            <w:vAlign w:val="bottom"/>
            <w:hideMark/>
          </w:tcPr>
          <w:p w14:paraId="26FDC35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4.95</w:t>
            </w:r>
          </w:p>
        </w:tc>
        <w:tc>
          <w:tcPr>
            <w:tcW w:w="878" w:type="dxa"/>
            <w:shd w:val="clear" w:color="auto" w:fill="auto"/>
            <w:noWrap/>
            <w:vAlign w:val="bottom"/>
            <w:hideMark/>
          </w:tcPr>
          <w:p w14:paraId="703C3B78"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2.89</w:t>
            </w:r>
          </w:p>
        </w:tc>
      </w:tr>
      <w:tr w:rsidR="00855144" w:rsidRPr="00855144" w14:paraId="60DF78FF" w14:textId="77777777" w:rsidTr="00A075F6">
        <w:trPr>
          <w:trHeight w:val="300"/>
          <w:jc w:val="center"/>
        </w:trPr>
        <w:tc>
          <w:tcPr>
            <w:tcW w:w="2871" w:type="dxa"/>
            <w:shd w:val="clear" w:color="auto" w:fill="auto"/>
            <w:noWrap/>
            <w:vAlign w:val="bottom"/>
            <w:hideMark/>
          </w:tcPr>
          <w:p w14:paraId="2812621B" w14:textId="77777777"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Razavi</w:t>
            </w:r>
            <w:proofErr w:type="spellEnd"/>
            <w:r w:rsidRPr="00855144">
              <w:rPr>
                <w:rFonts w:ascii="Book Antiqua" w:eastAsia="Times New Roman" w:hAnsi="Book Antiqua" w:cstheme="majorBidi"/>
                <w:sz w:val="24"/>
                <w:szCs w:val="24"/>
              </w:rPr>
              <w:t xml:space="preserve"> </w:t>
            </w:r>
            <w:proofErr w:type="spellStart"/>
            <w:r w:rsidRPr="00855144">
              <w:rPr>
                <w:rFonts w:ascii="Book Antiqua" w:eastAsia="Times New Roman" w:hAnsi="Book Antiqua" w:cstheme="majorBidi"/>
                <w:sz w:val="24"/>
                <w:szCs w:val="24"/>
              </w:rPr>
              <w:t>Khorasan</w:t>
            </w:r>
            <w:proofErr w:type="spellEnd"/>
          </w:p>
        </w:tc>
        <w:tc>
          <w:tcPr>
            <w:tcW w:w="878" w:type="dxa"/>
            <w:shd w:val="clear" w:color="auto" w:fill="auto"/>
            <w:noWrap/>
            <w:vAlign w:val="bottom"/>
            <w:hideMark/>
          </w:tcPr>
          <w:p w14:paraId="644A6CFD"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10.24</w:t>
            </w:r>
          </w:p>
        </w:tc>
        <w:tc>
          <w:tcPr>
            <w:tcW w:w="1125" w:type="dxa"/>
            <w:shd w:val="clear" w:color="auto" w:fill="auto"/>
            <w:noWrap/>
            <w:vAlign w:val="bottom"/>
            <w:hideMark/>
          </w:tcPr>
          <w:p w14:paraId="1644152E"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24.18</w:t>
            </w:r>
          </w:p>
        </w:tc>
        <w:tc>
          <w:tcPr>
            <w:tcW w:w="878" w:type="dxa"/>
            <w:shd w:val="clear" w:color="auto" w:fill="auto"/>
            <w:noWrap/>
            <w:vAlign w:val="bottom"/>
            <w:hideMark/>
          </w:tcPr>
          <w:p w14:paraId="4CED556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17.21</w:t>
            </w:r>
          </w:p>
        </w:tc>
        <w:tc>
          <w:tcPr>
            <w:tcW w:w="878" w:type="dxa"/>
            <w:shd w:val="clear" w:color="auto" w:fill="auto"/>
            <w:noWrap/>
            <w:vAlign w:val="bottom"/>
            <w:hideMark/>
          </w:tcPr>
          <w:p w14:paraId="47F3675A"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6.91</w:t>
            </w:r>
          </w:p>
        </w:tc>
        <w:tc>
          <w:tcPr>
            <w:tcW w:w="1125" w:type="dxa"/>
            <w:shd w:val="clear" w:color="auto" w:fill="auto"/>
            <w:noWrap/>
            <w:vAlign w:val="bottom"/>
            <w:hideMark/>
          </w:tcPr>
          <w:p w14:paraId="5FD0D457"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16.31</w:t>
            </w:r>
          </w:p>
        </w:tc>
        <w:tc>
          <w:tcPr>
            <w:tcW w:w="878" w:type="dxa"/>
            <w:shd w:val="clear" w:color="auto" w:fill="auto"/>
            <w:noWrap/>
            <w:vAlign w:val="bottom"/>
            <w:hideMark/>
          </w:tcPr>
          <w:p w14:paraId="696EF5FA"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11.61</w:t>
            </w:r>
          </w:p>
        </w:tc>
      </w:tr>
      <w:tr w:rsidR="00855144" w:rsidRPr="00855144" w14:paraId="29748162" w14:textId="77777777" w:rsidTr="00A075F6">
        <w:trPr>
          <w:trHeight w:val="300"/>
          <w:jc w:val="center"/>
        </w:trPr>
        <w:tc>
          <w:tcPr>
            <w:tcW w:w="2871" w:type="dxa"/>
            <w:shd w:val="clear" w:color="auto" w:fill="auto"/>
            <w:noWrap/>
            <w:vAlign w:val="bottom"/>
            <w:hideMark/>
          </w:tcPr>
          <w:p w14:paraId="7831AE2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East Azerbaijan</w:t>
            </w:r>
          </w:p>
        </w:tc>
        <w:tc>
          <w:tcPr>
            <w:tcW w:w="878" w:type="dxa"/>
            <w:shd w:val="clear" w:color="auto" w:fill="auto"/>
            <w:noWrap/>
            <w:vAlign w:val="bottom"/>
            <w:hideMark/>
          </w:tcPr>
          <w:p w14:paraId="24F3982A"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26.61</w:t>
            </w:r>
          </w:p>
        </w:tc>
        <w:tc>
          <w:tcPr>
            <w:tcW w:w="1125" w:type="dxa"/>
            <w:shd w:val="clear" w:color="auto" w:fill="auto"/>
            <w:noWrap/>
            <w:vAlign w:val="bottom"/>
            <w:hideMark/>
          </w:tcPr>
          <w:p w14:paraId="3021568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12.09</w:t>
            </w:r>
          </w:p>
        </w:tc>
        <w:tc>
          <w:tcPr>
            <w:tcW w:w="878" w:type="dxa"/>
            <w:shd w:val="clear" w:color="auto" w:fill="auto"/>
            <w:noWrap/>
            <w:vAlign w:val="bottom"/>
            <w:hideMark/>
          </w:tcPr>
          <w:p w14:paraId="0A006523"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19.35</w:t>
            </w:r>
          </w:p>
        </w:tc>
        <w:tc>
          <w:tcPr>
            <w:tcW w:w="878" w:type="dxa"/>
            <w:shd w:val="clear" w:color="auto" w:fill="auto"/>
            <w:noWrap/>
            <w:vAlign w:val="bottom"/>
            <w:hideMark/>
          </w:tcPr>
          <w:p w14:paraId="4C34B420"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15.82</w:t>
            </w:r>
          </w:p>
        </w:tc>
        <w:tc>
          <w:tcPr>
            <w:tcW w:w="1125" w:type="dxa"/>
            <w:shd w:val="clear" w:color="auto" w:fill="auto"/>
            <w:noWrap/>
            <w:vAlign w:val="bottom"/>
            <w:hideMark/>
          </w:tcPr>
          <w:p w14:paraId="1CEF033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7.19</w:t>
            </w:r>
          </w:p>
        </w:tc>
        <w:tc>
          <w:tcPr>
            <w:tcW w:w="878" w:type="dxa"/>
            <w:shd w:val="clear" w:color="auto" w:fill="auto"/>
            <w:noWrap/>
            <w:vAlign w:val="bottom"/>
            <w:hideMark/>
          </w:tcPr>
          <w:p w14:paraId="185C56A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11.51</w:t>
            </w:r>
          </w:p>
        </w:tc>
      </w:tr>
      <w:tr w:rsidR="00855144" w:rsidRPr="00855144" w14:paraId="1AAC4623" w14:textId="77777777" w:rsidTr="00A075F6">
        <w:trPr>
          <w:trHeight w:val="300"/>
          <w:jc w:val="center"/>
        </w:trPr>
        <w:tc>
          <w:tcPr>
            <w:tcW w:w="2871" w:type="dxa"/>
            <w:shd w:val="clear" w:color="auto" w:fill="auto"/>
            <w:noWrap/>
            <w:vAlign w:val="bottom"/>
            <w:hideMark/>
          </w:tcPr>
          <w:p w14:paraId="75946218" w14:textId="77777777"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Mazandaran</w:t>
            </w:r>
            <w:proofErr w:type="spellEnd"/>
          </w:p>
        </w:tc>
        <w:tc>
          <w:tcPr>
            <w:tcW w:w="878" w:type="dxa"/>
            <w:shd w:val="clear" w:color="auto" w:fill="auto"/>
            <w:noWrap/>
            <w:vAlign w:val="bottom"/>
            <w:hideMark/>
          </w:tcPr>
          <w:p w14:paraId="58841639"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28.53</w:t>
            </w:r>
          </w:p>
        </w:tc>
        <w:tc>
          <w:tcPr>
            <w:tcW w:w="1125" w:type="dxa"/>
            <w:shd w:val="clear" w:color="auto" w:fill="auto"/>
            <w:noWrap/>
            <w:vAlign w:val="bottom"/>
            <w:hideMark/>
          </w:tcPr>
          <w:p w14:paraId="5E556AF0"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15.57</w:t>
            </w:r>
          </w:p>
        </w:tc>
        <w:tc>
          <w:tcPr>
            <w:tcW w:w="878" w:type="dxa"/>
            <w:shd w:val="clear" w:color="auto" w:fill="auto"/>
            <w:noWrap/>
            <w:vAlign w:val="bottom"/>
            <w:hideMark/>
          </w:tcPr>
          <w:p w14:paraId="0DF4580D"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22.05</w:t>
            </w:r>
          </w:p>
        </w:tc>
        <w:tc>
          <w:tcPr>
            <w:tcW w:w="878" w:type="dxa"/>
            <w:shd w:val="clear" w:color="auto" w:fill="auto"/>
            <w:noWrap/>
            <w:vAlign w:val="bottom"/>
            <w:hideMark/>
          </w:tcPr>
          <w:p w14:paraId="71E29C8C"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23.16</w:t>
            </w:r>
          </w:p>
        </w:tc>
        <w:tc>
          <w:tcPr>
            <w:tcW w:w="1125" w:type="dxa"/>
            <w:shd w:val="clear" w:color="auto" w:fill="auto"/>
            <w:noWrap/>
            <w:vAlign w:val="bottom"/>
            <w:hideMark/>
          </w:tcPr>
          <w:p w14:paraId="1D9C9F0C"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12.64</w:t>
            </w:r>
          </w:p>
        </w:tc>
        <w:tc>
          <w:tcPr>
            <w:tcW w:w="878" w:type="dxa"/>
            <w:shd w:val="clear" w:color="auto" w:fill="auto"/>
            <w:noWrap/>
            <w:vAlign w:val="bottom"/>
            <w:hideMark/>
          </w:tcPr>
          <w:p w14:paraId="1C8E5053"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17.9</w:t>
            </w:r>
          </w:p>
        </w:tc>
      </w:tr>
      <w:tr w:rsidR="00855144" w:rsidRPr="00855144" w14:paraId="56AF780A" w14:textId="77777777" w:rsidTr="00A075F6">
        <w:trPr>
          <w:trHeight w:val="300"/>
          <w:jc w:val="center"/>
        </w:trPr>
        <w:tc>
          <w:tcPr>
            <w:tcW w:w="2871" w:type="dxa"/>
            <w:shd w:val="clear" w:color="auto" w:fill="auto"/>
            <w:noWrap/>
            <w:vAlign w:val="bottom"/>
            <w:hideMark/>
          </w:tcPr>
          <w:p w14:paraId="5E0B7937" w14:textId="77777777"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Khozestan</w:t>
            </w:r>
            <w:proofErr w:type="spellEnd"/>
          </w:p>
        </w:tc>
        <w:tc>
          <w:tcPr>
            <w:tcW w:w="878" w:type="dxa"/>
            <w:shd w:val="clear" w:color="auto" w:fill="auto"/>
            <w:noWrap/>
            <w:vAlign w:val="bottom"/>
            <w:hideMark/>
          </w:tcPr>
          <w:p w14:paraId="79361E46"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13.82</w:t>
            </w:r>
          </w:p>
        </w:tc>
        <w:tc>
          <w:tcPr>
            <w:tcW w:w="1125" w:type="dxa"/>
            <w:shd w:val="clear" w:color="auto" w:fill="auto"/>
            <w:noWrap/>
            <w:vAlign w:val="bottom"/>
            <w:hideMark/>
          </w:tcPr>
          <w:p w14:paraId="2C3467D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7.78</w:t>
            </w:r>
          </w:p>
        </w:tc>
        <w:tc>
          <w:tcPr>
            <w:tcW w:w="878" w:type="dxa"/>
            <w:shd w:val="clear" w:color="auto" w:fill="auto"/>
            <w:noWrap/>
            <w:vAlign w:val="bottom"/>
            <w:hideMark/>
          </w:tcPr>
          <w:p w14:paraId="7180085A"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10.8</w:t>
            </w:r>
          </w:p>
        </w:tc>
        <w:tc>
          <w:tcPr>
            <w:tcW w:w="878" w:type="dxa"/>
            <w:shd w:val="clear" w:color="auto" w:fill="auto"/>
            <w:noWrap/>
            <w:vAlign w:val="bottom"/>
            <w:hideMark/>
          </w:tcPr>
          <w:p w14:paraId="57CD6AD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10.27</w:t>
            </w:r>
          </w:p>
        </w:tc>
        <w:tc>
          <w:tcPr>
            <w:tcW w:w="1125" w:type="dxa"/>
            <w:shd w:val="clear" w:color="auto" w:fill="auto"/>
            <w:noWrap/>
            <w:vAlign w:val="bottom"/>
            <w:hideMark/>
          </w:tcPr>
          <w:p w14:paraId="7E87B328"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5.78</w:t>
            </w:r>
          </w:p>
        </w:tc>
        <w:tc>
          <w:tcPr>
            <w:tcW w:w="878" w:type="dxa"/>
            <w:shd w:val="clear" w:color="auto" w:fill="auto"/>
            <w:noWrap/>
            <w:vAlign w:val="bottom"/>
            <w:hideMark/>
          </w:tcPr>
          <w:p w14:paraId="36F10090"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8.02</w:t>
            </w:r>
          </w:p>
        </w:tc>
      </w:tr>
      <w:tr w:rsidR="00855144" w:rsidRPr="00855144" w14:paraId="0BC57045" w14:textId="77777777" w:rsidTr="00A075F6">
        <w:trPr>
          <w:trHeight w:val="300"/>
          <w:jc w:val="center"/>
        </w:trPr>
        <w:tc>
          <w:tcPr>
            <w:tcW w:w="2871" w:type="dxa"/>
            <w:shd w:val="clear" w:color="auto" w:fill="auto"/>
            <w:noWrap/>
            <w:vAlign w:val="bottom"/>
            <w:hideMark/>
          </w:tcPr>
          <w:p w14:paraId="249D0EC5"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Tehran</w:t>
            </w:r>
          </w:p>
        </w:tc>
        <w:tc>
          <w:tcPr>
            <w:tcW w:w="878" w:type="dxa"/>
            <w:shd w:val="clear" w:color="auto" w:fill="auto"/>
            <w:noWrap/>
            <w:vAlign w:val="bottom"/>
            <w:hideMark/>
          </w:tcPr>
          <w:p w14:paraId="384C6E10"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20.61</w:t>
            </w:r>
          </w:p>
        </w:tc>
        <w:tc>
          <w:tcPr>
            <w:tcW w:w="1125" w:type="dxa"/>
            <w:shd w:val="clear" w:color="auto" w:fill="auto"/>
            <w:noWrap/>
            <w:vAlign w:val="bottom"/>
            <w:hideMark/>
          </w:tcPr>
          <w:p w14:paraId="67273520"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12.39</w:t>
            </w:r>
          </w:p>
        </w:tc>
        <w:tc>
          <w:tcPr>
            <w:tcW w:w="878" w:type="dxa"/>
            <w:shd w:val="clear" w:color="auto" w:fill="auto"/>
            <w:noWrap/>
            <w:vAlign w:val="bottom"/>
            <w:hideMark/>
          </w:tcPr>
          <w:p w14:paraId="662DFA3E"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16.5</w:t>
            </w:r>
          </w:p>
        </w:tc>
        <w:tc>
          <w:tcPr>
            <w:tcW w:w="878" w:type="dxa"/>
            <w:shd w:val="clear" w:color="auto" w:fill="auto"/>
            <w:noWrap/>
            <w:vAlign w:val="bottom"/>
            <w:hideMark/>
          </w:tcPr>
          <w:p w14:paraId="0CE612C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18.57</w:t>
            </w:r>
          </w:p>
        </w:tc>
        <w:tc>
          <w:tcPr>
            <w:tcW w:w="1125" w:type="dxa"/>
            <w:shd w:val="clear" w:color="auto" w:fill="auto"/>
            <w:noWrap/>
            <w:vAlign w:val="bottom"/>
            <w:hideMark/>
          </w:tcPr>
          <w:p w14:paraId="716A8E7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11.17</w:t>
            </w:r>
          </w:p>
        </w:tc>
        <w:tc>
          <w:tcPr>
            <w:tcW w:w="878" w:type="dxa"/>
            <w:shd w:val="clear" w:color="auto" w:fill="auto"/>
            <w:noWrap/>
            <w:vAlign w:val="bottom"/>
            <w:hideMark/>
          </w:tcPr>
          <w:p w14:paraId="1FE76975"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14.87</w:t>
            </w:r>
          </w:p>
        </w:tc>
      </w:tr>
      <w:tr w:rsidR="00855144" w:rsidRPr="00855144" w14:paraId="654AA909" w14:textId="77777777" w:rsidTr="00A075F6">
        <w:trPr>
          <w:trHeight w:val="300"/>
          <w:jc w:val="center"/>
        </w:trPr>
        <w:tc>
          <w:tcPr>
            <w:tcW w:w="2871" w:type="dxa"/>
            <w:shd w:val="clear" w:color="auto" w:fill="auto"/>
            <w:noWrap/>
            <w:vAlign w:val="bottom"/>
            <w:hideMark/>
          </w:tcPr>
          <w:p w14:paraId="3070B479"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West Azerbaijan</w:t>
            </w:r>
          </w:p>
        </w:tc>
        <w:tc>
          <w:tcPr>
            <w:tcW w:w="878" w:type="dxa"/>
            <w:shd w:val="clear" w:color="auto" w:fill="auto"/>
            <w:noWrap/>
            <w:vAlign w:val="bottom"/>
            <w:hideMark/>
          </w:tcPr>
          <w:p w14:paraId="6EC862A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17.26</w:t>
            </w:r>
          </w:p>
        </w:tc>
        <w:tc>
          <w:tcPr>
            <w:tcW w:w="1125" w:type="dxa"/>
            <w:shd w:val="clear" w:color="auto" w:fill="auto"/>
            <w:noWrap/>
            <w:vAlign w:val="bottom"/>
            <w:hideMark/>
          </w:tcPr>
          <w:p w14:paraId="187D21D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8.68</w:t>
            </w:r>
          </w:p>
        </w:tc>
        <w:tc>
          <w:tcPr>
            <w:tcW w:w="878" w:type="dxa"/>
            <w:shd w:val="clear" w:color="auto" w:fill="auto"/>
            <w:noWrap/>
            <w:vAlign w:val="bottom"/>
            <w:hideMark/>
          </w:tcPr>
          <w:p w14:paraId="138917E5"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12.97</w:t>
            </w:r>
          </w:p>
        </w:tc>
        <w:tc>
          <w:tcPr>
            <w:tcW w:w="878" w:type="dxa"/>
            <w:shd w:val="clear" w:color="auto" w:fill="auto"/>
            <w:noWrap/>
            <w:vAlign w:val="bottom"/>
            <w:hideMark/>
          </w:tcPr>
          <w:p w14:paraId="0D66624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26.27</w:t>
            </w:r>
          </w:p>
        </w:tc>
        <w:tc>
          <w:tcPr>
            <w:tcW w:w="1125" w:type="dxa"/>
            <w:shd w:val="clear" w:color="auto" w:fill="auto"/>
            <w:noWrap/>
            <w:vAlign w:val="bottom"/>
            <w:hideMark/>
          </w:tcPr>
          <w:p w14:paraId="2BD59045"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13.21</w:t>
            </w:r>
          </w:p>
        </w:tc>
        <w:tc>
          <w:tcPr>
            <w:tcW w:w="878" w:type="dxa"/>
            <w:shd w:val="clear" w:color="auto" w:fill="auto"/>
            <w:noWrap/>
            <w:vAlign w:val="bottom"/>
            <w:hideMark/>
          </w:tcPr>
          <w:p w14:paraId="3B0C634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19.74</w:t>
            </w:r>
          </w:p>
        </w:tc>
      </w:tr>
      <w:tr w:rsidR="00855144" w:rsidRPr="00855144" w14:paraId="440288D1" w14:textId="77777777" w:rsidTr="00A075F6">
        <w:trPr>
          <w:trHeight w:val="300"/>
          <w:jc w:val="center"/>
        </w:trPr>
        <w:tc>
          <w:tcPr>
            <w:tcW w:w="2871" w:type="dxa"/>
            <w:shd w:val="clear" w:color="auto" w:fill="auto"/>
            <w:noWrap/>
            <w:vAlign w:val="bottom"/>
            <w:hideMark/>
          </w:tcPr>
          <w:p w14:paraId="7C43A837" w14:textId="0E5F6348"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Kohgiloye</w:t>
            </w:r>
            <w:proofErr w:type="spellEnd"/>
            <w:r w:rsidR="00A075F6">
              <w:rPr>
                <w:rFonts w:ascii="Book Antiqua" w:hAnsi="Book Antiqua" w:cstheme="majorBidi" w:hint="eastAsia"/>
                <w:sz w:val="24"/>
                <w:szCs w:val="24"/>
                <w:lang w:eastAsia="zh-CN"/>
              </w:rPr>
              <w:t xml:space="preserve"> </w:t>
            </w:r>
            <w:r w:rsidR="00A075F6">
              <w:rPr>
                <w:rFonts w:ascii="Book Antiqua" w:hAnsi="Book Antiqua" w:cstheme="majorBidi"/>
                <w:sz w:val="24"/>
                <w:szCs w:val="24"/>
                <w:lang w:eastAsia="zh-CN"/>
              </w:rPr>
              <w:t xml:space="preserve">and </w:t>
            </w:r>
            <w:proofErr w:type="spellStart"/>
            <w:r w:rsidRPr="00855144">
              <w:rPr>
                <w:rFonts w:ascii="Book Antiqua" w:eastAsia="Times New Roman" w:hAnsi="Book Antiqua" w:cstheme="majorBidi"/>
                <w:sz w:val="24"/>
                <w:szCs w:val="24"/>
              </w:rPr>
              <w:t>boyerahmad</w:t>
            </w:r>
            <w:proofErr w:type="spellEnd"/>
          </w:p>
        </w:tc>
        <w:tc>
          <w:tcPr>
            <w:tcW w:w="878" w:type="dxa"/>
            <w:shd w:val="clear" w:color="auto" w:fill="auto"/>
            <w:noWrap/>
            <w:vAlign w:val="bottom"/>
            <w:hideMark/>
          </w:tcPr>
          <w:p w14:paraId="4A99400A"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14.61</w:t>
            </w:r>
          </w:p>
        </w:tc>
        <w:tc>
          <w:tcPr>
            <w:tcW w:w="1125" w:type="dxa"/>
            <w:shd w:val="clear" w:color="auto" w:fill="auto"/>
            <w:noWrap/>
            <w:vAlign w:val="bottom"/>
            <w:hideMark/>
          </w:tcPr>
          <w:p w14:paraId="743A956C"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7.71</w:t>
            </w:r>
          </w:p>
        </w:tc>
        <w:tc>
          <w:tcPr>
            <w:tcW w:w="878" w:type="dxa"/>
            <w:shd w:val="clear" w:color="auto" w:fill="auto"/>
            <w:noWrap/>
            <w:vAlign w:val="bottom"/>
            <w:hideMark/>
          </w:tcPr>
          <w:p w14:paraId="06834F9E"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11.16</w:t>
            </w:r>
          </w:p>
        </w:tc>
        <w:tc>
          <w:tcPr>
            <w:tcW w:w="878" w:type="dxa"/>
            <w:shd w:val="clear" w:color="auto" w:fill="auto"/>
            <w:noWrap/>
            <w:vAlign w:val="bottom"/>
            <w:hideMark/>
          </w:tcPr>
          <w:p w14:paraId="76920BC7"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19.27</w:t>
            </w:r>
          </w:p>
        </w:tc>
        <w:tc>
          <w:tcPr>
            <w:tcW w:w="1125" w:type="dxa"/>
            <w:shd w:val="clear" w:color="auto" w:fill="auto"/>
            <w:noWrap/>
            <w:vAlign w:val="bottom"/>
            <w:hideMark/>
          </w:tcPr>
          <w:p w14:paraId="5BDAD803"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10.17</w:t>
            </w:r>
          </w:p>
        </w:tc>
        <w:tc>
          <w:tcPr>
            <w:tcW w:w="878" w:type="dxa"/>
            <w:shd w:val="clear" w:color="auto" w:fill="auto"/>
            <w:noWrap/>
            <w:vAlign w:val="bottom"/>
            <w:hideMark/>
          </w:tcPr>
          <w:p w14:paraId="759DDBB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14.72</w:t>
            </w:r>
          </w:p>
        </w:tc>
      </w:tr>
      <w:tr w:rsidR="00855144" w:rsidRPr="00855144" w14:paraId="1AF0F756" w14:textId="77777777" w:rsidTr="00A075F6">
        <w:trPr>
          <w:trHeight w:val="300"/>
          <w:jc w:val="center"/>
        </w:trPr>
        <w:tc>
          <w:tcPr>
            <w:tcW w:w="2871" w:type="dxa"/>
            <w:shd w:val="clear" w:color="auto" w:fill="auto"/>
            <w:noWrap/>
            <w:vAlign w:val="bottom"/>
            <w:hideMark/>
          </w:tcPr>
          <w:p w14:paraId="3047A0A7" w14:textId="77777777"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Hormozgan</w:t>
            </w:r>
            <w:proofErr w:type="spellEnd"/>
          </w:p>
        </w:tc>
        <w:tc>
          <w:tcPr>
            <w:tcW w:w="878" w:type="dxa"/>
            <w:shd w:val="clear" w:color="auto" w:fill="auto"/>
            <w:noWrap/>
            <w:vAlign w:val="bottom"/>
            <w:hideMark/>
          </w:tcPr>
          <w:p w14:paraId="46EB01A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4.71</w:t>
            </w:r>
          </w:p>
        </w:tc>
        <w:tc>
          <w:tcPr>
            <w:tcW w:w="1125" w:type="dxa"/>
            <w:shd w:val="clear" w:color="auto" w:fill="auto"/>
            <w:noWrap/>
            <w:vAlign w:val="bottom"/>
            <w:hideMark/>
          </w:tcPr>
          <w:p w14:paraId="40AA6AF5"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4.02</w:t>
            </w:r>
          </w:p>
        </w:tc>
        <w:tc>
          <w:tcPr>
            <w:tcW w:w="878" w:type="dxa"/>
            <w:shd w:val="clear" w:color="auto" w:fill="auto"/>
            <w:noWrap/>
            <w:vAlign w:val="bottom"/>
            <w:hideMark/>
          </w:tcPr>
          <w:p w14:paraId="64D6214D"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4.37</w:t>
            </w:r>
          </w:p>
        </w:tc>
        <w:tc>
          <w:tcPr>
            <w:tcW w:w="878" w:type="dxa"/>
            <w:shd w:val="clear" w:color="auto" w:fill="auto"/>
            <w:noWrap/>
            <w:vAlign w:val="bottom"/>
            <w:hideMark/>
          </w:tcPr>
          <w:p w14:paraId="05C8812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20.33</w:t>
            </w:r>
          </w:p>
        </w:tc>
        <w:tc>
          <w:tcPr>
            <w:tcW w:w="1125" w:type="dxa"/>
            <w:shd w:val="clear" w:color="auto" w:fill="auto"/>
            <w:noWrap/>
            <w:vAlign w:val="bottom"/>
            <w:hideMark/>
          </w:tcPr>
          <w:p w14:paraId="7810A55D"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17.35</w:t>
            </w:r>
          </w:p>
        </w:tc>
        <w:tc>
          <w:tcPr>
            <w:tcW w:w="878" w:type="dxa"/>
            <w:shd w:val="clear" w:color="auto" w:fill="auto"/>
            <w:noWrap/>
            <w:vAlign w:val="bottom"/>
            <w:hideMark/>
          </w:tcPr>
          <w:p w14:paraId="31A4D0F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18.85</w:t>
            </w:r>
          </w:p>
        </w:tc>
      </w:tr>
      <w:tr w:rsidR="00855144" w:rsidRPr="00855144" w14:paraId="2D756046" w14:textId="77777777" w:rsidTr="00A075F6">
        <w:trPr>
          <w:trHeight w:val="300"/>
          <w:jc w:val="center"/>
        </w:trPr>
        <w:tc>
          <w:tcPr>
            <w:tcW w:w="2871" w:type="dxa"/>
            <w:shd w:val="clear" w:color="auto" w:fill="auto"/>
            <w:noWrap/>
            <w:vAlign w:val="bottom"/>
            <w:hideMark/>
          </w:tcPr>
          <w:p w14:paraId="294D57CA" w14:textId="03ACC034"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Chaharmahal</w:t>
            </w:r>
            <w:proofErr w:type="spellEnd"/>
            <w:r w:rsidR="00A075F6">
              <w:rPr>
                <w:rFonts w:ascii="Book Antiqua" w:hAnsi="Book Antiqua" w:cstheme="majorBidi" w:hint="eastAsia"/>
                <w:sz w:val="24"/>
                <w:szCs w:val="24"/>
                <w:lang w:eastAsia="zh-CN"/>
              </w:rPr>
              <w:t xml:space="preserve"> </w:t>
            </w:r>
            <w:r w:rsidR="00A075F6">
              <w:rPr>
                <w:rFonts w:ascii="Book Antiqua" w:hAnsi="Book Antiqua" w:cstheme="majorBidi"/>
                <w:sz w:val="24"/>
                <w:szCs w:val="24"/>
                <w:lang w:eastAsia="zh-CN"/>
              </w:rPr>
              <w:t xml:space="preserve">and </w:t>
            </w:r>
            <w:proofErr w:type="spellStart"/>
            <w:r w:rsidRPr="00855144">
              <w:rPr>
                <w:rFonts w:ascii="Book Antiqua" w:eastAsia="Times New Roman" w:hAnsi="Book Antiqua" w:cstheme="majorBidi"/>
                <w:sz w:val="24"/>
                <w:szCs w:val="24"/>
              </w:rPr>
              <w:t>bakhtyari</w:t>
            </w:r>
            <w:proofErr w:type="spellEnd"/>
          </w:p>
        </w:tc>
        <w:tc>
          <w:tcPr>
            <w:tcW w:w="878" w:type="dxa"/>
            <w:shd w:val="clear" w:color="auto" w:fill="auto"/>
            <w:noWrap/>
            <w:vAlign w:val="bottom"/>
            <w:hideMark/>
          </w:tcPr>
          <w:p w14:paraId="172DA70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13.46</w:t>
            </w:r>
          </w:p>
        </w:tc>
        <w:tc>
          <w:tcPr>
            <w:tcW w:w="1125" w:type="dxa"/>
            <w:shd w:val="clear" w:color="auto" w:fill="auto"/>
            <w:noWrap/>
            <w:vAlign w:val="bottom"/>
            <w:hideMark/>
          </w:tcPr>
          <w:p w14:paraId="4D6E0F7C"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8.6</w:t>
            </w:r>
          </w:p>
        </w:tc>
        <w:tc>
          <w:tcPr>
            <w:tcW w:w="878" w:type="dxa"/>
            <w:shd w:val="clear" w:color="auto" w:fill="auto"/>
            <w:noWrap/>
            <w:vAlign w:val="bottom"/>
            <w:hideMark/>
          </w:tcPr>
          <w:p w14:paraId="1254F49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11.03</w:t>
            </w:r>
          </w:p>
        </w:tc>
        <w:tc>
          <w:tcPr>
            <w:tcW w:w="878" w:type="dxa"/>
            <w:shd w:val="clear" w:color="auto" w:fill="auto"/>
            <w:noWrap/>
            <w:vAlign w:val="bottom"/>
            <w:hideMark/>
          </w:tcPr>
          <w:p w14:paraId="603932CE"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16.29</w:t>
            </w:r>
          </w:p>
        </w:tc>
        <w:tc>
          <w:tcPr>
            <w:tcW w:w="1125" w:type="dxa"/>
            <w:shd w:val="clear" w:color="auto" w:fill="auto"/>
            <w:noWrap/>
            <w:vAlign w:val="bottom"/>
            <w:hideMark/>
          </w:tcPr>
          <w:p w14:paraId="0D5EE7C6"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10.41</w:t>
            </w:r>
          </w:p>
        </w:tc>
        <w:tc>
          <w:tcPr>
            <w:tcW w:w="878" w:type="dxa"/>
            <w:shd w:val="clear" w:color="auto" w:fill="auto"/>
            <w:noWrap/>
            <w:vAlign w:val="bottom"/>
            <w:hideMark/>
          </w:tcPr>
          <w:p w14:paraId="0CEE4FB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13.36</w:t>
            </w:r>
          </w:p>
        </w:tc>
      </w:tr>
      <w:tr w:rsidR="00855144" w:rsidRPr="00855144" w14:paraId="15141F37" w14:textId="77777777" w:rsidTr="00A075F6">
        <w:trPr>
          <w:trHeight w:val="300"/>
          <w:jc w:val="center"/>
        </w:trPr>
        <w:tc>
          <w:tcPr>
            <w:tcW w:w="2871" w:type="dxa"/>
            <w:shd w:val="clear" w:color="auto" w:fill="auto"/>
            <w:noWrap/>
            <w:vAlign w:val="bottom"/>
            <w:hideMark/>
          </w:tcPr>
          <w:p w14:paraId="0AFB1EC5" w14:textId="2B4F8F0B"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Sistan</w:t>
            </w:r>
            <w:proofErr w:type="spellEnd"/>
            <w:r w:rsidR="00A075F6">
              <w:rPr>
                <w:rFonts w:ascii="Book Antiqua" w:hAnsi="Book Antiqua" w:cstheme="majorBidi" w:hint="eastAsia"/>
                <w:sz w:val="24"/>
                <w:szCs w:val="24"/>
                <w:lang w:eastAsia="zh-CN"/>
              </w:rPr>
              <w:t xml:space="preserve"> </w:t>
            </w:r>
            <w:r w:rsidR="00A075F6">
              <w:rPr>
                <w:rFonts w:ascii="Book Antiqua" w:hAnsi="Book Antiqua" w:cstheme="majorBidi"/>
                <w:sz w:val="24"/>
                <w:szCs w:val="24"/>
                <w:lang w:eastAsia="zh-CN"/>
              </w:rPr>
              <w:t xml:space="preserve">and </w:t>
            </w:r>
            <w:proofErr w:type="spellStart"/>
            <w:r w:rsidRPr="00855144">
              <w:rPr>
                <w:rFonts w:ascii="Book Antiqua" w:eastAsia="Times New Roman" w:hAnsi="Book Antiqua" w:cstheme="majorBidi"/>
                <w:sz w:val="24"/>
                <w:szCs w:val="24"/>
              </w:rPr>
              <w:t>balochestan</w:t>
            </w:r>
            <w:proofErr w:type="spellEnd"/>
          </w:p>
        </w:tc>
        <w:tc>
          <w:tcPr>
            <w:tcW w:w="878" w:type="dxa"/>
            <w:shd w:val="clear" w:color="auto" w:fill="auto"/>
            <w:noWrap/>
            <w:vAlign w:val="bottom"/>
            <w:hideMark/>
          </w:tcPr>
          <w:p w14:paraId="5ED82E07"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4.16</w:t>
            </w:r>
          </w:p>
        </w:tc>
        <w:tc>
          <w:tcPr>
            <w:tcW w:w="1125" w:type="dxa"/>
            <w:shd w:val="clear" w:color="auto" w:fill="auto"/>
            <w:noWrap/>
            <w:vAlign w:val="bottom"/>
            <w:hideMark/>
          </w:tcPr>
          <w:p w14:paraId="266AA0CE"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0.97</w:t>
            </w:r>
          </w:p>
        </w:tc>
        <w:tc>
          <w:tcPr>
            <w:tcW w:w="878" w:type="dxa"/>
            <w:shd w:val="clear" w:color="auto" w:fill="auto"/>
            <w:noWrap/>
            <w:vAlign w:val="bottom"/>
            <w:hideMark/>
          </w:tcPr>
          <w:p w14:paraId="63A7C5A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2.56</w:t>
            </w:r>
          </w:p>
        </w:tc>
        <w:tc>
          <w:tcPr>
            <w:tcW w:w="878" w:type="dxa"/>
            <w:shd w:val="clear" w:color="auto" w:fill="auto"/>
            <w:noWrap/>
            <w:vAlign w:val="bottom"/>
            <w:hideMark/>
          </w:tcPr>
          <w:p w14:paraId="3656175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16.14</w:t>
            </w:r>
          </w:p>
        </w:tc>
        <w:tc>
          <w:tcPr>
            <w:tcW w:w="1125" w:type="dxa"/>
            <w:shd w:val="clear" w:color="auto" w:fill="auto"/>
            <w:noWrap/>
            <w:vAlign w:val="bottom"/>
            <w:hideMark/>
          </w:tcPr>
          <w:p w14:paraId="1FCB557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3.76</w:t>
            </w:r>
          </w:p>
        </w:tc>
        <w:tc>
          <w:tcPr>
            <w:tcW w:w="878" w:type="dxa"/>
            <w:shd w:val="clear" w:color="auto" w:fill="auto"/>
            <w:noWrap/>
            <w:vAlign w:val="bottom"/>
            <w:hideMark/>
          </w:tcPr>
          <w:p w14:paraId="569B0B7A"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9.95</w:t>
            </w:r>
          </w:p>
        </w:tc>
      </w:tr>
      <w:tr w:rsidR="00855144" w:rsidRPr="00855144" w14:paraId="307FE09E" w14:textId="77777777" w:rsidTr="00A075F6">
        <w:trPr>
          <w:trHeight w:val="300"/>
          <w:jc w:val="center"/>
        </w:trPr>
        <w:tc>
          <w:tcPr>
            <w:tcW w:w="2871" w:type="dxa"/>
            <w:shd w:val="clear" w:color="auto" w:fill="auto"/>
            <w:noWrap/>
            <w:vAlign w:val="bottom"/>
            <w:hideMark/>
          </w:tcPr>
          <w:p w14:paraId="3FFE36EE" w14:textId="77777777"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Ilam</w:t>
            </w:r>
            <w:proofErr w:type="spellEnd"/>
          </w:p>
        </w:tc>
        <w:tc>
          <w:tcPr>
            <w:tcW w:w="878" w:type="dxa"/>
            <w:shd w:val="clear" w:color="auto" w:fill="auto"/>
            <w:noWrap/>
            <w:vAlign w:val="bottom"/>
            <w:hideMark/>
          </w:tcPr>
          <w:p w14:paraId="168E19E9"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17.16</w:t>
            </w:r>
          </w:p>
        </w:tc>
        <w:tc>
          <w:tcPr>
            <w:tcW w:w="1125" w:type="dxa"/>
            <w:shd w:val="clear" w:color="auto" w:fill="auto"/>
            <w:noWrap/>
            <w:vAlign w:val="bottom"/>
            <w:hideMark/>
          </w:tcPr>
          <w:p w14:paraId="6484C42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6.33</w:t>
            </w:r>
          </w:p>
        </w:tc>
        <w:tc>
          <w:tcPr>
            <w:tcW w:w="878" w:type="dxa"/>
            <w:shd w:val="clear" w:color="auto" w:fill="auto"/>
            <w:noWrap/>
            <w:vAlign w:val="bottom"/>
            <w:hideMark/>
          </w:tcPr>
          <w:p w14:paraId="54650093"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11.75</w:t>
            </w:r>
          </w:p>
        </w:tc>
        <w:tc>
          <w:tcPr>
            <w:tcW w:w="878" w:type="dxa"/>
            <w:shd w:val="clear" w:color="auto" w:fill="auto"/>
            <w:noWrap/>
            <w:vAlign w:val="bottom"/>
            <w:hideMark/>
          </w:tcPr>
          <w:p w14:paraId="41D3F865"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28.48</w:t>
            </w:r>
          </w:p>
        </w:tc>
        <w:tc>
          <w:tcPr>
            <w:tcW w:w="1125" w:type="dxa"/>
            <w:shd w:val="clear" w:color="auto" w:fill="auto"/>
            <w:noWrap/>
            <w:vAlign w:val="bottom"/>
            <w:hideMark/>
          </w:tcPr>
          <w:p w14:paraId="7BED113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10.51</w:t>
            </w:r>
          </w:p>
        </w:tc>
        <w:tc>
          <w:tcPr>
            <w:tcW w:w="878" w:type="dxa"/>
            <w:shd w:val="clear" w:color="auto" w:fill="auto"/>
            <w:noWrap/>
            <w:vAlign w:val="bottom"/>
            <w:hideMark/>
          </w:tcPr>
          <w:p w14:paraId="50BAFCC5"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19.5</w:t>
            </w:r>
          </w:p>
        </w:tc>
      </w:tr>
      <w:tr w:rsidR="00855144" w:rsidRPr="00855144" w14:paraId="18044DF2" w14:textId="77777777" w:rsidTr="00A075F6">
        <w:trPr>
          <w:trHeight w:val="300"/>
          <w:jc w:val="center"/>
        </w:trPr>
        <w:tc>
          <w:tcPr>
            <w:tcW w:w="2871" w:type="dxa"/>
            <w:shd w:val="clear" w:color="auto" w:fill="auto"/>
            <w:noWrap/>
            <w:vAlign w:val="bottom"/>
            <w:hideMark/>
          </w:tcPr>
          <w:p w14:paraId="34D8D91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 xml:space="preserve">North </w:t>
            </w:r>
            <w:proofErr w:type="spellStart"/>
            <w:r w:rsidRPr="00855144">
              <w:rPr>
                <w:rFonts w:ascii="Book Antiqua" w:eastAsia="Times New Roman" w:hAnsi="Book Antiqua" w:cstheme="majorBidi"/>
                <w:sz w:val="24"/>
                <w:szCs w:val="24"/>
              </w:rPr>
              <w:t>Khorasan</w:t>
            </w:r>
            <w:proofErr w:type="spellEnd"/>
          </w:p>
        </w:tc>
        <w:tc>
          <w:tcPr>
            <w:tcW w:w="878" w:type="dxa"/>
            <w:shd w:val="clear" w:color="auto" w:fill="auto"/>
            <w:noWrap/>
            <w:vAlign w:val="bottom"/>
            <w:hideMark/>
          </w:tcPr>
          <w:p w14:paraId="7E0C9945"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12.62</w:t>
            </w:r>
          </w:p>
        </w:tc>
        <w:tc>
          <w:tcPr>
            <w:tcW w:w="1125" w:type="dxa"/>
            <w:shd w:val="clear" w:color="auto" w:fill="auto"/>
            <w:noWrap/>
            <w:vAlign w:val="bottom"/>
            <w:hideMark/>
          </w:tcPr>
          <w:p w14:paraId="4460F76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5.37</w:t>
            </w:r>
          </w:p>
        </w:tc>
        <w:tc>
          <w:tcPr>
            <w:tcW w:w="878" w:type="dxa"/>
            <w:shd w:val="clear" w:color="auto" w:fill="auto"/>
            <w:noWrap/>
            <w:vAlign w:val="bottom"/>
            <w:hideMark/>
          </w:tcPr>
          <w:p w14:paraId="57013178"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w:t>
            </w:r>
          </w:p>
        </w:tc>
        <w:tc>
          <w:tcPr>
            <w:tcW w:w="878" w:type="dxa"/>
            <w:shd w:val="clear" w:color="auto" w:fill="auto"/>
            <w:noWrap/>
            <w:vAlign w:val="bottom"/>
            <w:hideMark/>
          </w:tcPr>
          <w:p w14:paraId="63D3A1C2"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28.21</w:t>
            </w:r>
          </w:p>
        </w:tc>
        <w:tc>
          <w:tcPr>
            <w:tcW w:w="1125" w:type="dxa"/>
            <w:shd w:val="clear" w:color="auto" w:fill="auto"/>
            <w:noWrap/>
            <w:vAlign w:val="bottom"/>
            <w:hideMark/>
          </w:tcPr>
          <w:p w14:paraId="48F16F29"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12.01</w:t>
            </w:r>
          </w:p>
        </w:tc>
        <w:tc>
          <w:tcPr>
            <w:tcW w:w="878" w:type="dxa"/>
            <w:shd w:val="clear" w:color="auto" w:fill="auto"/>
            <w:noWrap/>
            <w:vAlign w:val="bottom"/>
            <w:hideMark/>
          </w:tcPr>
          <w:p w14:paraId="71425002"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20.12</w:t>
            </w:r>
          </w:p>
        </w:tc>
      </w:tr>
      <w:tr w:rsidR="00855144" w:rsidRPr="00855144" w14:paraId="2B38B147" w14:textId="77777777" w:rsidTr="00A075F6">
        <w:trPr>
          <w:trHeight w:val="300"/>
          <w:jc w:val="center"/>
        </w:trPr>
        <w:tc>
          <w:tcPr>
            <w:tcW w:w="2871" w:type="dxa"/>
            <w:shd w:val="clear" w:color="auto" w:fill="auto"/>
            <w:noWrap/>
            <w:vAlign w:val="bottom"/>
            <w:hideMark/>
          </w:tcPr>
          <w:p w14:paraId="782F0212"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 xml:space="preserve">South </w:t>
            </w:r>
            <w:proofErr w:type="spellStart"/>
            <w:r w:rsidRPr="00855144">
              <w:rPr>
                <w:rFonts w:ascii="Book Antiqua" w:eastAsia="Times New Roman" w:hAnsi="Book Antiqua" w:cstheme="majorBidi"/>
                <w:sz w:val="24"/>
                <w:szCs w:val="24"/>
              </w:rPr>
              <w:t>Khorasan</w:t>
            </w:r>
            <w:proofErr w:type="spellEnd"/>
          </w:p>
        </w:tc>
        <w:tc>
          <w:tcPr>
            <w:tcW w:w="878" w:type="dxa"/>
            <w:shd w:val="clear" w:color="auto" w:fill="auto"/>
            <w:noWrap/>
            <w:vAlign w:val="bottom"/>
            <w:hideMark/>
          </w:tcPr>
          <w:p w14:paraId="3E6F5F7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9.7</w:t>
            </w:r>
          </w:p>
        </w:tc>
        <w:tc>
          <w:tcPr>
            <w:tcW w:w="1125" w:type="dxa"/>
            <w:shd w:val="clear" w:color="auto" w:fill="auto"/>
            <w:noWrap/>
            <w:vAlign w:val="bottom"/>
            <w:hideMark/>
          </w:tcPr>
          <w:p w14:paraId="51AEBDBC"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7.62</w:t>
            </w:r>
          </w:p>
        </w:tc>
        <w:tc>
          <w:tcPr>
            <w:tcW w:w="878" w:type="dxa"/>
            <w:shd w:val="clear" w:color="auto" w:fill="auto"/>
            <w:noWrap/>
            <w:vAlign w:val="bottom"/>
            <w:hideMark/>
          </w:tcPr>
          <w:p w14:paraId="37B1BD26"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8.66</w:t>
            </w:r>
          </w:p>
        </w:tc>
        <w:tc>
          <w:tcPr>
            <w:tcW w:w="878" w:type="dxa"/>
            <w:shd w:val="clear" w:color="auto" w:fill="auto"/>
            <w:noWrap/>
            <w:vAlign w:val="bottom"/>
            <w:hideMark/>
          </w:tcPr>
          <w:p w14:paraId="38B22B3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19.77</w:t>
            </w:r>
          </w:p>
        </w:tc>
        <w:tc>
          <w:tcPr>
            <w:tcW w:w="1125" w:type="dxa"/>
            <w:shd w:val="clear" w:color="auto" w:fill="auto"/>
            <w:noWrap/>
            <w:vAlign w:val="bottom"/>
            <w:hideMark/>
          </w:tcPr>
          <w:p w14:paraId="26303FE9"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15.53</w:t>
            </w:r>
          </w:p>
        </w:tc>
        <w:tc>
          <w:tcPr>
            <w:tcW w:w="878" w:type="dxa"/>
            <w:shd w:val="clear" w:color="auto" w:fill="auto"/>
            <w:noWrap/>
            <w:vAlign w:val="bottom"/>
            <w:hideMark/>
          </w:tcPr>
          <w:p w14:paraId="2410953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17.66</w:t>
            </w:r>
          </w:p>
        </w:tc>
      </w:tr>
      <w:tr w:rsidR="00855144" w:rsidRPr="00855144" w14:paraId="6B86D839" w14:textId="77777777" w:rsidTr="00A075F6">
        <w:trPr>
          <w:trHeight w:val="300"/>
          <w:jc w:val="center"/>
        </w:trPr>
        <w:tc>
          <w:tcPr>
            <w:tcW w:w="2871" w:type="dxa"/>
            <w:shd w:val="clear" w:color="auto" w:fill="auto"/>
            <w:noWrap/>
            <w:vAlign w:val="bottom"/>
            <w:hideMark/>
          </w:tcPr>
          <w:p w14:paraId="38F5ABEA" w14:textId="77777777"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Golestan</w:t>
            </w:r>
            <w:proofErr w:type="spellEnd"/>
          </w:p>
        </w:tc>
        <w:tc>
          <w:tcPr>
            <w:tcW w:w="878" w:type="dxa"/>
            <w:shd w:val="clear" w:color="auto" w:fill="auto"/>
            <w:noWrap/>
            <w:vAlign w:val="bottom"/>
            <w:hideMark/>
          </w:tcPr>
          <w:p w14:paraId="43D0EF8C"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16.86</w:t>
            </w:r>
          </w:p>
        </w:tc>
        <w:tc>
          <w:tcPr>
            <w:tcW w:w="1125" w:type="dxa"/>
            <w:shd w:val="clear" w:color="auto" w:fill="auto"/>
            <w:noWrap/>
            <w:vAlign w:val="bottom"/>
            <w:hideMark/>
          </w:tcPr>
          <w:p w14:paraId="4182A8E6"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6.27</w:t>
            </w:r>
          </w:p>
        </w:tc>
        <w:tc>
          <w:tcPr>
            <w:tcW w:w="878" w:type="dxa"/>
            <w:shd w:val="clear" w:color="auto" w:fill="auto"/>
            <w:noWrap/>
            <w:vAlign w:val="bottom"/>
            <w:hideMark/>
          </w:tcPr>
          <w:p w14:paraId="4C964DA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11.56</w:t>
            </w:r>
          </w:p>
        </w:tc>
        <w:tc>
          <w:tcPr>
            <w:tcW w:w="878" w:type="dxa"/>
            <w:shd w:val="clear" w:color="auto" w:fill="auto"/>
            <w:noWrap/>
            <w:vAlign w:val="bottom"/>
            <w:hideMark/>
          </w:tcPr>
          <w:p w14:paraId="3D2CFDA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28</w:t>
            </w:r>
          </w:p>
        </w:tc>
        <w:tc>
          <w:tcPr>
            <w:tcW w:w="1125" w:type="dxa"/>
            <w:shd w:val="clear" w:color="auto" w:fill="auto"/>
            <w:noWrap/>
            <w:vAlign w:val="bottom"/>
            <w:hideMark/>
          </w:tcPr>
          <w:p w14:paraId="020C5D58"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10.41</w:t>
            </w:r>
          </w:p>
        </w:tc>
        <w:tc>
          <w:tcPr>
            <w:tcW w:w="878" w:type="dxa"/>
            <w:shd w:val="clear" w:color="auto" w:fill="auto"/>
            <w:noWrap/>
            <w:vAlign w:val="bottom"/>
            <w:hideMark/>
          </w:tcPr>
          <w:p w14:paraId="2F65B2BD"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19.2</w:t>
            </w:r>
          </w:p>
        </w:tc>
      </w:tr>
      <w:tr w:rsidR="00855144" w:rsidRPr="00855144" w14:paraId="1978AFAB" w14:textId="77777777" w:rsidTr="00A075F6">
        <w:trPr>
          <w:trHeight w:val="300"/>
          <w:jc w:val="center"/>
        </w:trPr>
        <w:tc>
          <w:tcPr>
            <w:tcW w:w="2871" w:type="dxa"/>
            <w:shd w:val="clear" w:color="auto" w:fill="auto"/>
            <w:noWrap/>
            <w:vAlign w:val="bottom"/>
            <w:hideMark/>
          </w:tcPr>
          <w:p w14:paraId="2F21F23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Qom</w:t>
            </w:r>
          </w:p>
        </w:tc>
        <w:tc>
          <w:tcPr>
            <w:tcW w:w="878" w:type="dxa"/>
            <w:shd w:val="clear" w:color="auto" w:fill="auto"/>
            <w:noWrap/>
            <w:vAlign w:val="bottom"/>
            <w:hideMark/>
          </w:tcPr>
          <w:p w14:paraId="44557328"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13.87</w:t>
            </w:r>
          </w:p>
        </w:tc>
        <w:tc>
          <w:tcPr>
            <w:tcW w:w="1125" w:type="dxa"/>
            <w:shd w:val="clear" w:color="auto" w:fill="auto"/>
            <w:noWrap/>
            <w:vAlign w:val="bottom"/>
            <w:hideMark/>
          </w:tcPr>
          <w:p w14:paraId="1D2F9D33"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7.96</w:t>
            </w:r>
          </w:p>
        </w:tc>
        <w:tc>
          <w:tcPr>
            <w:tcW w:w="878" w:type="dxa"/>
            <w:shd w:val="clear" w:color="auto" w:fill="auto"/>
            <w:noWrap/>
            <w:vAlign w:val="bottom"/>
            <w:hideMark/>
          </w:tcPr>
          <w:p w14:paraId="46AE74EF"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10.92</w:t>
            </w:r>
          </w:p>
        </w:tc>
        <w:tc>
          <w:tcPr>
            <w:tcW w:w="878" w:type="dxa"/>
            <w:shd w:val="clear" w:color="auto" w:fill="auto"/>
            <w:noWrap/>
            <w:vAlign w:val="bottom"/>
            <w:hideMark/>
          </w:tcPr>
          <w:p w14:paraId="2DC8D2A3"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23.39</w:t>
            </w:r>
          </w:p>
        </w:tc>
        <w:tc>
          <w:tcPr>
            <w:tcW w:w="1125" w:type="dxa"/>
            <w:shd w:val="clear" w:color="auto" w:fill="auto"/>
            <w:noWrap/>
            <w:vAlign w:val="bottom"/>
            <w:hideMark/>
          </w:tcPr>
          <w:p w14:paraId="0C457A9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13.42</w:t>
            </w:r>
          </w:p>
        </w:tc>
        <w:tc>
          <w:tcPr>
            <w:tcW w:w="878" w:type="dxa"/>
            <w:shd w:val="clear" w:color="auto" w:fill="auto"/>
            <w:noWrap/>
            <w:vAlign w:val="bottom"/>
            <w:hideMark/>
          </w:tcPr>
          <w:p w14:paraId="607C3E8E"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18.41</w:t>
            </w:r>
          </w:p>
        </w:tc>
      </w:tr>
      <w:tr w:rsidR="00855144" w:rsidRPr="00855144" w14:paraId="1FFFC5E3" w14:textId="77777777" w:rsidTr="00A075F6">
        <w:trPr>
          <w:trHeight w:val="300"/>
          <w:jc w:val="center"/>
        </w:trPr>
        <w:tc>
          <w:tcPr>
            <w:tcW w:w="2871" w:type="dxa"/>
            <w:shd w:val="clear" w:color="auto" w:fill="auto"/>
            <w:noWrap/>
            <w:vAlign w:val="bottom"/>
            <w:hideMark/>
          </w:tcPr>
          <w:p w14:paraId="45F8040B"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Ardebil</w:t>
            </w:r>
          </w:p>
        </w:tc>
        <w:tc>
          <w:tcPr>
            <w:tcW w:w="878" w:type="dxa"/>
            <w:shd w:val="clear" w:color="auto" w:fill="auto"/>
            <w:noWrap/>
            <w:vAlign w:val="bottom"/>
            <w:hideMark/>
          </w:tcPr>
          <w:p w14:paraId="56BFFA6E"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35.18</w:t>
            </w:r>
          </w:p>
        </w:tc>
        <w:tc>
          <w:tcPr>
            <w:tcW w:w="1125" w:type="dxa"/>
            <w:shd w:val="clear" w:color="auto" w:fill="auto"/>
            <w:noWrap/>
            <w:vAlign w:val="bottom"/>
            <w:hideMark/>
          </w:tcPr>
          <w:p w14:paraId="1DF71F09"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17.49</w:t>
            </w:r>
          </w:p>
        </w:tc>
        <w:tc>
          <w:tcPr>
            <w:tcW w:w="878" w:type="dxa"/>
            <w:shd w:val="clear" w:color="auto" w:fill="auto"/>
            <w:noWrap/>
            <w:vAlign w:val="bottom"/>
            <w:hideMark/>
          </w:tcPr>
          <w:p w14:paraId="2C6E6447"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26.33</w:t>
            </w:r>
          </w:p>
        </w:tc>
        <w:tc>
          <w:tcPr>
            <w:tcW w:w="878" w:type="dxa"/>
            <w:shd w:val="clear" w:color="auto" w:fill="auto"/>
            <w:noWrap/>
            <w:vAlign w:val="bottom"/>
            <w:hideMark/>
          </w:tcPr>
          <w:p w14:paraId="2209C0A0"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46.91</w:t>
            </w:r>
          </w:p>
        </w:tc>
        <w:tc>
          <w:tcPr>
            <w:tcW w:w="1125" w:type="dxa"/>
            <w:shd w:val="clear" w:color="auto" w:fill="auto"/>
            <w:noWrap/>
            <w:vAlign w:val="bottom"/>
            <w:hideMark/>
          </w:tcPr>
          <w:p w14:paraId="6B2F82E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23.32</w:t>
            </w:r>
          </w:p>
        </w:tc>
        <w:tc>
          <w:tcPr>
            <w:tcW w:w="878" w:type="dxa"/>
            <w:shd w:val="clear" w:color="auto" w:fill="auto"/>
            <w:noWrap/>
            <w:vAlign w:val="bottom"/>
            <w:hideMark/>
          </w:tcPr>
          <w:p w14:paraId="18BCD9E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35.11</w:t>
            </w:r>
          </w:p>
        </w:tc>
      </w:tr>
      <w:tr w:rsidR="00855144" w:rsidRPr="00855144" w14:paraId="0BCDCA20" w14:textId="77777777" w:rsidTr="00A075F6">
        <w:trPr>
          <w:trHeight w:val="300"/>
          <w:jc w:val="center"/>
        </w:trPr>
        <w:tc>
          <w:tcPr>
            <w:tcW w:w="2871" w:type="dxa"/>
            <w:shd w:val="clear" w:color="auto" w:fill="auto"/>
            <w:noWrap/>
            <w:vAlign w:val="bottom"/>
            <w:hideMark/>
          </w:tcPr>
          <w:p w14:paraId="325768F0" w14:textId="77777777"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Bushehr</w:t>
            </w:r>
            <w:proofErr w:type="spellEnd"/>
          </w:p>
        </w:tc>
        <w:tc>
          <w:tcPr>
            <w:tcW w:w="878" w:type="dxa"/>
            <w:shd w:val="clear" w:color="auto" w:fill="auto"/>
            <w:noWrap/>
            <w:vAlign w:val="bottom"/>
            <w:hideMark/>
          </w:tcPr>
          <w:p w14:paraId="5E618000"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4.21</w:t>
            </w:r>
          </w:p>
        </w:tc>
        <w:tc>
          <w:tcPr>
            <w:tcW w:w="1125" w:type="dxa"/>
            <w:shd w:val="clear" w:color="auto" w:fill="auto"/>
            <w:noWrap/>
            <w:vAlign w:val="bottom"/>
            <w:hideMark/>
          </w:tcPr>
          <w:p w14:paraId="5D785E68"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3.29</w:t>
            </w:r>
          </w:p>
        </w:tc>
        <w:tc>
          <w:tcPr>
            <w:tcW w:w="878" w:type="dxa"/>
            <w:shd w:val="clear" w:color="auto" w:fill="auto"/>
            <w:noWrap/>
            <w:vAlign w:val="bottom"/>
            <w:hideMark/>
          </w:tcPr>
          <w:p w14:paraId="6DCAB6E3"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3.75</w:t>
            </w:r>
          </w:p>
        </w:tc>
        <w:tc>
          <w:tcPr>
            <w:tcW w:w="878" w:type="dxa"/>
            <w:shd w:val="clear" w:color="auto" w:fill="auto"/>
            <w:noWrap/>
            <w:vAlign w:val="bottom"/>
            <w:hideMark/>
          </w:tcPr>
          <w:p w14:paraId="14D70D0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13.3</w:t>
            </w:r>
          </w:p>
        </w:tc>
        <w:tc>
          <w:tcPr>
            <w:tcW w:w="1125" w:type="dxa"/>
            <w:shd w:val="clear" w:color="auto" w:fill="auto"/>
            <w:noWrap/>
            <w:vAlign w:val="bottom"/>
            <w:hideMark/>
          </w:tcPr>
          <w:p w14:paraId="191B1152"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10.4</w:t>
            </w:r>
          </w:p>
        </w:tc>
        <w:tc>
          <w:tcPr>
            <w:tcW w:w="878" w:type="dxa"/>
            <w:shd w:val="clear" w:color="auto" w:fill="auto"/>
            <w:noWrap/>
            <w:vAlign w:val="bottom"/>
            <w:hideMark/>
          </w:tcPr>
          <w:p w14:paraId="3E74397A"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11.84</w:t>
            </w:r>
          </w:p>
        </w:tc>
      </w:tr>
      <w:tr w:rsidR="00855144" w:rsidRPr="00855144" w14:paraId="0C2D96AB" w14:textId="77777777" w:rsidTr="00A075F6">
        <w:trPr>
          <w:trHeight w:val="300"/>
          <w:jc w:val="center"/>
        </w:trPr>
        <w:tc>
          <w:tcPr>
            <w:tcW w:w="2871" w:type="dxa"/>
            <w:shd w:val="clear" w:color="auto" w:fill="auto"/>
            <w:noWrap/>
            <w:vAlign w:val="bottom"/>
            <w:hideMark/>
          </w:tcPr>
          <w:p w14:paraId="70CFE81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Qazvin</w:t>
            </w:r>
          </w:p>
        </w:tc>
        <w:tc>
          <w:tcPr>
            <w:tcW w:w="878" w:type="dxa"/>
            <w:shd w:val="clear" w:color="auto" w:fill="auto"/>
            <w:noWrap/>
            <w:vAlign w:val="bottom"/>
            <w:hideMark/>
          </w:tcPr>
          <w:p w14:paraId="7306C816"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17.76</w:t>
            </w:r>
          </w:p>
        </w:tc>
        <w:tc>
          <w:tcPr>
            <w:tcW w:w="1125" w:type="dxa"/>
            <w:shd w:val="clear" w:color="auto" w:fill="auto"/>
            <w:noWrap/>
            <w:vAlign w:val="bottom"/>
            <w:hideMark/>
          </w:tcPr>
          <w:p w14:paraId="6636F43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8.43</w:t>
            </w:r>
          </w:p>
        </w:tc>
        <w:tc>
          <w:tcPr>
            <w:tcW w:w="878" w:type="dxa"/>
            <w:shd w:val="clear" w:color="auto" w:fill="auto"/>
            <w:noWrap/>
            <w:vAlign w:val="bottom"/>
            <w:hideMark/>
          </w:tcPr>
          <w:p w14:paraId="6542F3E9"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13.1</w:t>
            </w:r>
          </w:p>
        </w:tc>
        <w:tc>
          <w:tcPr>
            <w:tcW w:w="878" w:type="dxa"/>
            <w:shd w:val="clear" w:color="auto" w:fill="auto"/>
            <w:noWrap/>
            <w:vAlign w:val="bottom"/>
            <w:hideMark/>
          </w:tcPr>
          <w:p w14:paraId="54941200"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26.33</w:t>
            </w:r>
          </w:p>
        </w:tc>
        <w:tc>
          <w:tcPr>
            <w:tcW w:w="1125" w:type="dxa"/>
            <w:shd w:val="clear" w:color="auto" w:fill="auto"/>
            <w:noWrap/>
            <w:vAlign w:val="bottom"/>
            <w:hideMark/>
          </w:tcPr>
          <w:p w14:paraId="4F837A77"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12.5</w:t>
            </w:r>
          </w:p>
        </w:tc>
        <w:tc>
          <w:tcPr>
            <w:tcW w:w="878" w:type="dxa"/>
            <w:shd w:val="clear" w:color="auto" w:fill="auto"/>
            <w:noWrap/>
            <w:vAlign w:val="bottom"/>
            <w:hideMark/>
          </w:tcPr>
          <w:p w14:paraId="01FE19BA"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19.42</w:t>
            </w:r>
          </w:p>
        </w:tc>
      </w:tr>
      <w:tr w:rsidR="00A075F6" w:rsidRPr="00855144" w14:paraId="37E0D12F" w14:textId="77777777" w:rsidTr="00A075F6">
        <w:trPr>
          <w:trHeight w:val="315"/>
          <w:jc w:val="center"/>
        </w:trPr>
        <w:tc>
          <w:tcPr>
            <w:tcW w:w="2871" w:type="dxa"/>
            <w:shd w:val="clear" w:color="auto" w:fill="auto"/>
            <w:noWrap/>
            <w:vAlign w:val="bottom"/>
            <w:hideMark/>
          </w:tcPr>
          <w:p w14:paraId="4BF9C409" w14:textId="77777777" w:rsidR="00EE4E61" w:rsidRPr="00855144" w:rsidRDefault="00EE4E61" w:rsidP="00855144">
            <w:pPr>
              <w:spacing w:after="0" w:line="360" w:lineRule="auto"/>
              <w:jc w:val="both"/>
              <w:rPr>
                <w:rFonts w:ascii="Book Antiqua" w:eastAsia="Times New Roman" w:hAnsi="Book Antiqua" w:cstheme="majorBidi"/>
                <w:sz w:val="24"/>
                <w:szCs w:val="24"/>
              </w:rPr>
            </w:pPr>
            <w:proofErr w:type="spellStart"/>
            <w:r w:rsidRPr="00855144">
              <w:rPr>
                <w:rFonts w:ascii="Book Antiqua" w:eastAsia="Times New Roman" w:hAnsi="Book Antiqua" w:cstheme="majorBidi"/>
                <w:sz w:val="24"/>
                <w:szCs w:val="24"/>
              </w:rPr>
              <w:t>Markazi</w:t>
            </w:r>
            <w:proofErr w:type="spellEnd"/>
          </w:p>
        </w:tc>
        <w:tc>
          <w:tcPr>
            <w:tcW w:w="878" w:type="dxa"/>
            <w:shd w:val="clear" w:color="auto" w:fill="auto"/>
            <w:noWrap/>
            <w:vAlign w:val="bottom"/>
            <w:hideMark/>
          </w:tcPr>
          <w:p w14:paraId="47E27AA8"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11.67</w:t>
            </w:r>
          </w:p>
        </w:tc>
        <w:tc>
          <w:tcPr>
            <w:tcW w:w="1125" w:type="dxa"/>
            <w:shd w:val="clear" w:color="auto" w:fill="auto"/>
            <w:noWrap/>
            <w:vAlign w:val="bottom"/>
            <w:hideMark/>
          </w:tcPr>
          <w:p w14:paraId="56885114"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5.75</w:t>
            </w:r>
          </w:p>
        </w:tc>
        <w:tc>
          <w:tcPr>
            <w:tcW w:w="878" w:type="dxa"/>
            <w:shd w:val="clear" w:color="auto" w:fill="auto"/>
            <w:noWrap/>
            <w:vAlign w:val="bottom"/>
            <w:hideMark/>
          </w:tcPr>
          <w:p w14:paraId="469B4222"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8.71</w:t>
            </w:r>
          </w:p>
        </w:tc>
        <w:tc>
          <w:tcPr>
            <w:tcW w:w="878" w:type="dxa"/>
            <w:shd w:val="clear" w:color="auto" w:fill="auto"/>
            <w:noWrap/>
            <w:vAlign w:val="bottom"/>
            <w:hideMark/>
          </w:tcPr>
          <w:p w14:paraId="4D44F256"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18.88</w:t>
            </w:r>
          </w:p>
        </w:tc>
        <w:tc>
          <w:tcPr>
            <w:tcW w:w="1125" w:type="dxa"/>
            <w:shd w:val="clear" w:color="auto" w:fill="auto"/>
            <w:noWrap/>
            <w:vAlign w:val="bottom"/>
            <w:hideMark/>
          </w:tcPr>
          <w:p w14:paraId="69119ADE"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9.3</w:t>
            </w:r>
          </w:p>
        </w:tc>
        <w:tc>
          <w:tcPr>
            <w:tcW w:w="878" w:type="dxa"/>
            <w:shd w:val="clear" w:color="auto" w:fill="auto"/>
            <w:noWrap/>
            <w:vAlign w:val="bottom"/>
            <w:hideMark/>
          </w:tcPr>
          <w:p w14:paraId="636F1761" w14:textId="77777777" w:rsidR="00EE4E61" w:rsidRPr="00855144" w:rsidRDefault="00EE4E61" w:rsidP="00855144">
            <w:pPr>
              <w:spacing w:after="0" w:line="360" w:lineRule="auto"/>
              <w:jc w:val="both"/>
              <w:rPr>
                <w:rFonts w:ascii="Book Antiqua" w:eastAsia="Times New Roman" w:hAnsi="Book Antiqua" w:cstheme="majorBidi"/>
                <w:sz w:val="24"/>
                <w:szCs w:val="24"/>
              </w:rPr>
            </w:pPr>
            <w:r w:rsidRPr="00855144">
              <w:rPr>
                <w:rFonts w:ascii="Book Antiqua" w:eastAsia="Times New Roman" w:hAnsi="Book Antiqua" w:cstheme="majorBidi"/>
                <w:sz w:val="24"/>
                <w:szCs w:val="24"/>
              </w:rPr>
              <w:t>14.09</w:t>
            </w:r>
          </w:p>
        </w:tc>
      </w:tr>
    </w:tbl>
    <w:p w14:paraId="7E62E878" w14:textId="77777777" w:rsidR="00857490" w:rsidRPr="00855144" w:rsidRDefault="00857490" w:rsidP="00855144">
      <w:pPr>
        <w:spacing w:after="0" w:line="360" w:lineRule="auto"/>
        <w:jc w:val="both"/>
        <w:rPr>
          <w:rFonts w:ascii="Book Antiqua" w:hAnsi="Book Antiqua"/>
          <w:sz w:val="24"/>
          <w:szCs w:val="24"/>
          <w:lang w:eastAsia="zh-CN"/>
        </w:rPr>
      </w:pPr>
    </w:p>
    <w:sectPr w:rsidR="00857490" w:rsidRPr="00855144" w:rsidSect="002022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1A7FD" w14:textId="77777777" w:rsidR="00B2038D" w:rsidRDefault="00B2038D" w:rsidP="00425499">
      <w:pPr>
        <w:spacing w:after="0" w:line="240" w:lineRule="auto"/>
      </w:pPr>
      <w:r>
        <w:separator/>
      </w:r>
    </w:p>
  </w:endnote>
  <w:endnote w:type="continuationSeparator" w:id="0">
    <w:p w14:paraId="4D793235" w14:textId="77777777" w:rsidR="00B2038D" w:rsidRDefault="00B2038D" w:rsidP="0042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pitoliumNews-Regular">
    <w:altName w:val="Arial Unicode MS"/>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B Lotus">
    <w:altName w:val="Courier New"/>
    <w:charset w:val="B2"/>
    <w:family w:val="auto"/>
    <w:pitch w:val="variable"/>
    <w:sig w:usb0="00002000"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D85B2" w14:textId="77777777" w:rsidR="00B2038D" w:rsidRDefault="00B2038D" w:rsidP="00425499">
      <w:pPr>
        <w:spacing w:after="0" w:line="240" w:lineRule="auto"/>
      </w:pPr>
      <w:r>
        <w:separator/>
      </w:r>
    </w:p>
  </w:footnote>
  <w:footnote w:type="continuationSeparator" w:id="0">
    <w:p w14:paraId="57E5C134" w14:textId="77777777" w:rsidR="00B2038D" w:rsidRDefault="00B2038D" w:rsidP="004254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8E"/>
    <w:rsid w:val="000031BC"/>
    <w:rsid w:val="0000453E"/>
    <w:rsid w:val="00006565"/>
    <w:rsid w:val="0002378E"/>
    <w:rsid w:val="00030BC4"/>
    <w:rsid w:val="00030EBA"/>
    <w:rsid w:val="000311D2"/>
    <w:rsid w:val="00032522"/>
    <w:rsid w:val="00034D0A"/>
    <w:rsid w:val="00036732"/>
    <w:rsid w:val="00036AFF"/>
    <w:rsid w:val="00037E61"/>
    <w:rsid w:val="0004105B"/>
    <w:rsid w:val="000417AB"/>
    <w:rsid w:val="000439FB"/>
    <w:rsid w:val="000445E5"/>
    <w:rsid w:val="00045D24"/>
    <w:rsid w:val="00057AD1"/>
    <w:rsid w:val="00057B33"/>
    <w:rsid w:val="00062DEC"/>
    <w:rsid w:val="00065C1F"/>
    <w:rsid w:val="0006665B"/>
    <w:rsid w:val="00071C81"/>
    <w:rsid w:val="0007216A"/>
    <w:rsid w:val="00072A1E"/>
    <w:rsid w:val="0007479D"/>
    <w:rsid w:val="00075261"/>
    <w:rsid w:val="0007587E"/>
    <w:rsid w:val="000775CB"/>
    <w:rsid w:val="0008063C"/>
    <w:rsid w:val="00081D62"/>
    <w:rsid w:val="000849FE"/>
    <w:rsid w:val="00086B6B"/>
    <w:rsid w:val="0009054B"/>
    <w:rsid w:val="00094EB6"/>
    <w:rsid w:val="00096F26"/>
    <w:rsid w:val="000A1013"/>
    <w:rsid w:val="000A3D25"/>
    <w:rsid w:val="000A4E6F"/>
    <w:rsid w:val="000A6100"/>
    <w:rsid w:val="000A7D29"/>
    <w:rsid w:val="000B1C5A"/>
    <w:rsid w:val="000B4D02"/>
    <w:rsid w:val="000B62BE"/>
    <w:rsid w:val="000B79A6"/>
    <w:rsid w:val="000B7E26"/>
    <w:rsid w:val="000C2485"/>
    <w:rsid w:val="000D051A"/>
    <w:rsid w:val="000D4BF7"/>
    <w:rsid w:val="000D6B2C"/>
    <w:rsid w:val="000E161A"/>
    <w:rsid w:val="000E4399"/>
    <w:rsid w:val="000F0681"/>
    <w:rsid w:val="000F2110"/>
    <w:rsid w:val="000F24D5"/>
    <w:rsid w:val="000F2A6E"/>
    <w:rsid w:val="000F37DB"/>
    <w:rsid w:val="000F45D1"/>
    <w:rsid w:val="000F58BE"/>
    <w:rsid w:val="000F607F"/>
    <w:rsid w:val="000F6346"/>
    <w:rsid w:val="000F7F5C"/>
    <w:rsid w:val="001044DB"/>
    <w:rsid w:val="00110FCB"/>
    <w:rsid w:val="00113652"/>
    <w:rsid w:val="00113EA8"/>
    <w:rsid w:val="001150F2"/>
    <w:rsid w:val="00120072"/>
    <w:rsid w:val="00120BD5"/>
    <w:rsid w:val="00123CC7"/>
    <w:rsid w:val="001252DE"/>
    <w:rsid w:val="00126540"/>
    <w:rsid w:val="001324D0"/>
    <w:rsid w:val="00137481"/>
    <w:rsid w:val="001416DE"/>
    <w:rsid w:val="001424D5"/>
    <w:rsid w:val="001462A8"/>
    <w:rsid w:val="0015012E"/>
    <w:rsid w:val="00150E24"/>
    <w:rsid w:val="0016353B"/>
    <w:rsid w:val="00163C88"/>
    <w:rsid w:val="00167209"/>
    <w:rsid w:val="00167287"/>
    <w:rsid w:val="001700E4"/>
    <w:rsid w:val="001711CE"/>
    <w:rsid w:val="00172E6D"/>
    <w:rsid w:val="00175045"/>
    <w:rsid w:val="00177FD9"/>
    <w:rsid w:val="00181BB0"/>
    <w:rsid w:val="001850BA"/>
    <w:rsid w:val="0018556D"/>
    <w:rsid w:val="001871A1"/>
    <w:rsid w:val="00190012"/>
    <w:rsid w:val="00190EC6"/>
    <w:rsid w:val="001911B6"/>
    <w:rsid w:val="00191236"/>
    <w:rsid w:val="001930F2"/>
    <w:rsid w:val="00193A31"/>
    <w:rsid w:val="00194CE9"/>
    <w:rsid w:val="00195223"/>
    <w:rsid w:val="001A2780"/>
    <w:rsid w:val="001A4518"/>
    <w:rsid w:val="001A4EE6"/>
    <w:rsid w:val="001A53AC"/>
    <w:rsid w:val="001A6220"/>
    <w:rsid w:val="001B1670"/>
    <w:rsid w:val="001B222E"/>
    <w:rsid w:val="001B2807"/>
    <w:rsid w:val="001B4152"/>
    <w:rsid w:val="001B4722"/>
    <w:rsid w:val="001B51F2"/>
    <w:rsid w:val="001B7030"/>
    <w:rsid w:val="001C24AA"/>
    <w:rsid w:val="001C289C"/>
    <w:rsid w:val="001C6BEA"/>
    <w:rsid w:val="001C6D79"/>
    <w:rsid w:val="001C71BA"/>
    <w:rsid w:val="001D07E5"/>
    <w:rsid w:val="001D1043"/>
    <w:rsid w:val="001D6BF2"/>
    <w:rsid w:val="001E0394"/>
    <w:rsid w:val="001E305C"/>
    <w:rsid w:val="001E5EF3"/>
    <w:rsid w:val="001E62EF"/>
    <w:rsid w:val="001F2932"/>
    <w:rsid w:val="001F6234"/>
    <w:rsid w:val="00200173"/>
    <w:rsid w:val="00200DEA"/>
    <w:rsid w:val="002017B9"/>
    <w:rsid w:val="0020229C"/>
    <w:rsid w:val="002026C9"/>
    <w:rsid w:val="002058A3"/>
    <w:rsid w:val="002078A2"/>
    <w:rsid w:val="002101D9"/>
    <w:rsid w:val="00211606"/>
    <w:rsid w:val="0021307F"/>
    <w:rsid w:val="00214FF3"/>
    <w:rsid w:val="002157EF"/>
    <w:rsid w:val="002211E8"/>
    <w:rsid w:val="00221943"/>
    <w:rsid w:val="002305C8"/>
    <w:rsid w:val="00233319"/>
    <w:rsid w:val="002336DB"/>
    <w:rsid w:val="00234BE0"/>
    <w:rsid w:val="00235283"/>
    <w:rsid w:val="00236E9E"/>
    <w:rsid w:val="00242265"/>
    <w:rsid w:val="0024517A"/>
    <w:rsid w:val="00245D47"/>
    <w:rsid w:val="00246428"/>
    <w:rsid w:val="00250C3C"/>
    <w:rsid w:val="002516EB"/>
    <w:rsid w:val="00253CFD"/>
    <w:rsid w:val="0025780E"/>
    <w:rsid w:val="00257F95"/>
    <w:rsid w:val="00265383"/>
    <w:rsid w:val="0026719E"/>
    <w:rsid w:val="00267EC6"/>
    <w:rsid w:val="002702DA"/>
    <w:rsid w:val="00270B4B"/>
    <w:rsid w:val="00270B86"/>
    <w:rsid w:val="002718FC"/>
    <w:rsid w:val="00271E0D"/>
    <w:rsid w:val="002722AA"/>
    <w:rsid w:val="00273AB3"/>
    <w:rsid w:val="00273B1E"/>
    <w:rsid w:val="00276D55"/>
    <w:rsid w:val="0028075C"/>
    <w:rsid w:val="00282CD1"/>
    <w:rsid w:val="002857CD"/>
    <w:rsid w:val="00296EFB"/>
    <w:rsid w:val="0029781E"/>
    <w:rsid w:val="002A07D6"/>
    <w:rsid w:val="002A2CA2"/>
    <w:rsid w:val="002A76FE"/>
    <w:rsid w:val="002B0198"/>
    <w:rsid w:val="002B168F"/>
    <w:rsid w:val="002B16F8"/>
    <w:rsid w:val="002B36B1"/>
    <w:rsid w:val="002B5FD4"/>
    <w:rsid w:val="002B750F"/>
    <w:rsid w:val="002C11FB"/>
    <w:rsid w:val="002C657E"/>
    <w:rsid w:val="002D19F4"/>
    <w:rsid w:val="002D5126"/>
    <w:rsid w:val="002E1B15"/>
    <w:rsid w:val="002E26F9"/>
    <w:rsid w:val="002E2839"/>
    <w:rsid w:val="002E3F92"/>
    <w:rsid w:val="002E434A"/>
    <w:rsid w:val="002E7F6F"/>
    <w:rsid w:val="002F008D"/>
    <w:rsid w:val="002F1CD9"/>
    <w:rsid w:val="002F2F20"/>
    <w:rsid w:val="002F53E1"/>
    <w:rsid w:val="002F63FF"/>
    <w:rsid w:val="002F7765"/>
    <w:rsid w:val="00303896"/>
    <w:rsid w:val="00305608"/>
    <w:rsid w:val="0031019C"/>
    <w:rsid w:val="00315C67"/>
    <w:rsid w:val="00317911"/>
    <w:rsid w:val="00322279"/>
    <w:rsid w:val="00324F9A"/>
    <w:rsid w:val="00325CF7"/>
    <w:rsid w:val="00333021"/>
    <w:rsid w:val="003367D0"/>
    <w:rsid w:val="00345EC8"/>
    <w:rsid w:val="003466EC"/>
    <w:rsid w:val="0035451A"/>
    <w:rsid w:val="00357DB6"/>
    <w:rsid w:val="00360329"/>
    <w:rsid w:val="0036269C"/>
    <w:rsid w:val="0036637A"/>
    <w:rsid w:val="00372D4E"/>
    <w:rsid w:val="00373B9D"/>
    <w:rsid w:val="003759CE"/>
    <w:rsid w:val="00376337"/>
    <w:rsid w:val="003765B7"/>
    <w:rsid w:val="00376E38"/>
    <w:rsid w:val="00377B08"/>
    <w:rsid w:val="0038604C"/>
    <w:rsid w:val="003915F9"/>
    <w:rsid w:val="00392434"/>
    <w:rsid w:val="003925B0"/>
    <w:rsid w:val="003944D1"/>
    <w:rsid w:val="00397483"/>
    <w:rsid w:val="00397691"/>
    <w:rsid w:val="003A13C4"/>
    <w:rsid w:val="003A2F79"/>
    <w:rsid w:val="003A40F6"/>
    <w:rsid w:val="003A5365"/>
    <w:rsid w:val="003A72B8"/>
    <w:rsid w:val="003B3BAE"/>
    <w:rsid w:val="003C04E9"/>
    <w:rsid w:val="003C0564"/>
    <w:rsid w:val="003C121B"/>
    <w:rsid w:val="003C2612"/>
    <w:rsid w:val="003C67F7"/>
    <w:rsid w:val="003C7864"/>
    <w:rsid w:val="003D0519"/>
    <w:rsid w:val="003E5309"/>
    <w:rsid w:val="003E7D0F"/>
    <w:rsid w:val="003F015C"/>
    <w:rsid w:val="003F34B3"/>
    <w:rsid w:val="003F4485"/>
    <w:rsid w:val="003F4F1C"/>
    <w:rsid w:val="003F599D"/>
    <w:rsid w:val="003F5C34"/>
    <w:rsid w:val="0040128E"/>
    <w:rsid w:val="004131FF"/>
    <w:rsid w:val="00415D9F"/>
    <w:rsid w:val="00423518"/>
    <w:rsid w:val="00423F6F"/>
    <w:rsid w:val="00425499"/>
    <w:rsid w:val="00425EC3"/>
    <w:rsid w:val="00431AA3"/>
    <w:rsid w:val="00437ADF"/>
    <w:rsid w:val="00441B64"/>
    <w:rsid w:val="00443DF9"/>
    <w:rsid w:val="0044483A"/>
    <w:rsid w:val="00444FD0"/>
    <w:rsid w:val="00445B3C"/>
    <w:rsid w:val="004475C0"/>
    <w:rsid w:val="004523C4"/>
    <w:rsid w:val="004625E4"/>
    <w:rsid w:val="00463528"/>
    <w:rsid w:val="0046674C"/>
    <w:rsid w:val="00470C18"/>
    <w:rsid w:val="0047138F"/>
    <w:rsid w:val="00476E47"/>
    <w:rsid w:val="00480A90"/>
    <w:rsid w:val="00482A2C"/>
    <w:rsid w:val="004835FA"/>
    <w:rsid w:val="0048745E"/>
    <w:rsid w:val="004905BE"/>
    <w:rsid w:val="00492DBC"/>
    <w:rsid w:val="004932A7"/>
    <w:rsid w:val="004A1B4C"/>
    <w:rsid w:val="004A2AFB"/>
    <w:rsid w:val="004B0581"/>
    <w:rsid w:val="004B1669"/>
    <w:rsid w:val="004B4978"/>
    <w:rsid w:val="004B732C"/>
    <w:rsid w:val="004C2801"/>
    <w:rsid w:val="004C3222"/>
    <w:rsid w:val="004C323C"/>
    <w:rsid w:val="004D4009"/>
    <w:rsid w:val="004E074A"/>
    <w:rsid w:val="004E3082"/>
    <w:rsid w:val="004E3AFC"/>
    <w:rsid w:val="004E4990"/>
    <w:rsid w:val="004E510B"/>
    <w:rsid w:val="004E6EDE"/>
    <w:rsid w:val="004E7C8F"/>
    <w:rsid w:val="004F140E"/>
    <w:rsid w:val="004F346D"/>
    <w:rsid w:val="004F34FB"/>
    <w:rsid w:val="004F41C5"/>
    <w:rsid w:val="00501D7A"/>
    <w:rsid w:val="005031B6"/>
    <w:rsid w:val="0050460D"/>
    <w:rsid w:val="00504EF8"/>
    <w:rsid w:val="00505AB1"/>
    <w:rsid w:val="00511CB3"/>
    <w:rsid w:val="00511E0C"/>
    <w:rsid w:val="00514B6B"/>
    <w:rsid w:val="0051677F"/>
    <w:rsid w:val="00517CDE"/>
    <w:rsid w:val="005204C3"/>
    <w:rsid w:val="0052154C"/>
    <w:rsid w:val="00521D5B"/>
    <w:rsid w:val="0052210C"/>
    <w:rsid w:val="005247BC"/>
    <w:rsid w:val="00526564"/>
    <w:rsid w:val="005267C8"/>
    <w:rsid w:val="005325AC"/>
    <w:rsid w:val="005353C6"/>
    <w:rsid w:val="0053686E"/>
    <w:rsid w:val="00537081"/>
    <w:rsid w:val="00540734"/>
    <w:rsid w:val="00541FF6"/>
    <w:rsid w:val="00543046"/>
    <w:rsid w:val="005432DD"/>
    <w:rsid w:val="00544393"/>
    <w:rsid w:val="00544CCB"/>
    <w:rsid w:val="00544F6E"/>
    <w:rsid w:val="005517DC"/>
    <w:rsid w:val="00551C8B"/>
    <w:rsid w:val="00552A9A"/>
    <w:rsid w:val="005564E6"/>
    <w:rsid w:val="00557A3F"/>
    <w:rsid w:val="005651FD"/>
    <w:rsid w:val="00565D67"/>
    <w:rsid w:val="00570413"/>
    <w:rsid w:val="0057071D"/>
    <w:rsid w:val="00570BDA"/>
    <w:rsid w:val="00572ABC"/>
    <w:rsid w:val="00572EFA"/>
    <w:rsid w:val="005733AB"/>
    <w:rsid w:val="00573F8E"/>
    <w:rsid w:val="00575627"/>
    <w:rsid w:val="00576FD5"/>
    <w:rsid w:val="005774CD"/>
    <w:rsid w:val="00582D42"/>
    <w:rsid w:val="00583A20"/>
    <w:rsid w:val="00585391"/>
    <w:rsid w:val="00591F16"/>
    <w:rsid w:val="0059300D"/>
    <w:rsid w:val="00593277"/>
    <w:rsid w:val="00593361"/>
    <w:rsid w:val="00593565"/>
    <w:rsid w:val="00593D75"/>
    <w:rsid w:val="005A0DA9"/>
    <w:rsid w:val="005A4E86"/>
    <w:rsid w:val="005A7AE9"/>
    <w:rsid w:val="005A7D4B"/>
    <w:rsid w:val="005B0B36"/>
    <w:rsid w:val="005B7E24"/>
    <w:rsid w:val="005C0140"/>
    <w:rsid w:val="005C0146"/>
    <w:rsid w:val="005C104E"/>
    <w:rsid w:val="005C39F7"/>
    <w:rsid w:val="005C5F50"/>
    <w:rsid w:val="005D1017"/>
    <w:rsid w:val="005D1EC2"/>
    <w:rsid w:val="005D2D28"/>
    <w:rsid w:val="005D3A11"/>
    <w:rsid w:val="005D5B4F"/>
    <w:rsid w:val="005D6E78"/>
    <w:rsid w:val="005E23D8"/>
    <w:rsid w:val="005E3370"/>
    <w:rsid w:val="005F056B"/>
    <w:rsid w:val="005F0982"/>
    <w:rsid w:val="005F0B94"/>
    <w:rsid w:val="005F0F49"/>
    <w:rsid w:val="005F4646"/>
    <w:rsid w:val="005F738A"/>
    <w:rsid w:val="00606067"/>
    <w:rsid w:val="00607111"/>
    <w:rsid w:val="00607B8C"/>
    <w:rsid w:val="00611B75"/>
    <w:rsid w:val="00613091"/>
    <w:rsid w:val="00613E69"/>
    <w:rsid w:val="00616A4A"/>
    <w:rsid w:val="0061712D"/>
    <w:rsid w:val="006206CB"/>
    <w:rsid w:val="006236F0"/>
    <w:rsid w:val="006238CC"/>
    <w:rsid w:val="006246B3"/>
    <w:rsid w:val="0062551F"/>
    <w:rsid w:val="00625520"/>
    <w:rsid w:val="00625E96"/>
    <w:rsid w:val="00626D5E"/>
    <w:rsid w:val="00631788"/>
    <w:rsid w:val="00633632"/>
    <w:rsid w:val="006411C8"/>
    <w:rsid w:val="006413FF"/>
    <w:rsid w:val="00642936"/>
    <w:rsid w:val="00643E71"/>
    <w:rsid w:val="00644B26"/>
    <w:rsid w:val="006502C0"/>
    <w:rsid w:val="006509E2"/>
    <w:rsid w:val="00657EEF"/>
    <w:rsid w:val="0066144D"/>
    <w:rsid w:val="00661A94"/>
    <w:rsid w:val="00661C16"/>
    <w:rsid w:val="00663B61"/>
    <w:rsid w:val="006703A7"/>
    <w:rsid w:val="006725FA"/>
    <w:rsid w:val="00673178"/>
    <w:rsid w:val="00674BE5"/>
    <w:rsid w:val="00677B7C"/>
    <w:rsid w:val="00680A8E"/>
    <w:rsid w:val="00681529"/>
    <w:rsid w:val="00683B6D"/>
    <w:rsid w:val="00686582"/>
    <w:rsid w:val="00691489"/>
    <w:rsid w:val="006914F6"/>
    <w:rsid w:val="0069664A"/>
    <w:rsid w:val="006A00D3"/>
    <w:rsid w:val="006A12EA"/>
    <w:rsid w:val="006A1DF0"/>
    <w:rsid w:val="006A6931"/>
    <w:rsid w:val="006A6C9E"/>
    <w:rsid w:val="006B446E"/>
    <w:rsid w:val="006B4778"/>
    <w:rsid w:val="006C103A"/>
    <w:rsid w:val="006C1816"/>
    <w:rsid w:val="006C54F2"/>
    <w:rsid w:val="006C73C2"/>
    <w:rsid w:val="006C7DAE"/>
    <w:rsid w:val="006D130B"/>
    <w:rsid w:val="006D1A42"/>
    <w:rsid w:val="006D1C71"/>
    <w:rsid w:val="006D239A"/>
    <w:rsid w:val="006D3921"/>
    <w:rsid w:val="006E0712"/>
    <w:rsid w:val="006E1CEE"/>
    <w:rsid w:val="006E3F89"/>
    <w:rsid w:val="006E481C"/>
    <w:rsid w:val="006E5F61"/>
    <w:rsid w:val="006E69C9"/>
    <w:rsid w:val="006E6B41"/>
    <w:rsid w:val="006F084F"/>
    <w:rsid w:val="006F08C8"/>
    <w:rsid w:val="006F0906"/>
    <w:rsid w:val="006F4CA2"/>
    <w:rsid w:val="006F5AF7"/>
    <w:rsid w:val="006F6361"/>
    <w:rsid w:val="00700BB5"/>
    <w:rsid w:val="007020BD"/>
    <w:rsid w:val="00702D50"/>
    <w:rsid w:val="00702FF8"/>
    <w:rsid w:val="007062A8"/>
    <w:rsid w:val="0071282D"/>
    <w:rsid w:val="00712DFA"/>
    <w:rsid w:val="00715157"/>
    <w:rsid w:val="00722369"/>
    <w:rsid w:val="0072313D"/>
    <w:rsid w:val="00727106"/>
    <w:rsid w:val="00727A8F"/>
    <w:rsid w:val="00734D78"/>
    <w:rsid w:val="00746DCE"/>
    <w:rsid w:val="00750404"/>
    <w:rsid w:val="00756560"/>
    <w:rsid w:val="00757810"/>
    <w:rsid w:val="0076181C"/>
    <w:rsid w:val="0076273B"/>
    <w:rsid w:val="007630D7"/>
    <w:rsid w:val="00763CD7"/>
    <w:rsid w:val="0076571B"/>
    <w:rsid w:val="00765789"/>
    <w:rsid w:val="00766494"/>
    <w:rsid w:val="00772C15"/>
    <w:rsid w:val="00773B23"/>
    <w:rsid w:val="007740B1"/>
    <w:rsid w:val="00776135"/>
    <w:rsid w:val="00776B0A"/>
    <w:rsid w:val="007772FF"/>
    <w:rsid w:val="007775FD"/>
    <w:rsid w:val="00781672"/>
    <w:rsid w:val="00781AEA"/>
    <w:rsid w:val="00781B49"/>
    <w:rsid w:val="00786A2D"/>
    <w:rsid w:val="0079025E"/>
    <w:rsid w:val="0079335E"/>
    <w:rsid w:val="00794E7D"/>
    <w:rsid w:val="00795EF9"/>
    <w:rsid w:val="00796204"/>
    <w:rsid w:val="00796561"/>
    <w:rsid w:val="00797635"/>
    <w:rsid w:val="007A50E8"/>
    <w:rsid w:val="007B1695"/>
    <w:rsid w:val="007B1B54"/>
    <w:rsid w:val="007C00B5"/>
    <w:rsid w:val="007C0C01"/>
    <w:rsid w:val="007C20C9"/>
    <w:rsid w:val="007C2966"/>
    <w:rsid w:val="007C493A"/>
    <w:rsid w:val="007D10FC"/>
    <w:rsid w:val="007E4A55"/>
    <w:rsid w:val="007E52ED"/>
    <w:rsid w:val="007E5826"/>
    <w:rsid w:val="007F1036"/>
    <w:rsid w:val="007F113B"/>
    <w:rsid w:val="007F2B5D"/>
    <w:rsid w:val="007F4B72"/>
    <w:rsid w:val="007F5DA9"/>
    <w:rsid w:val="007F649F"/>
    <w:rsid w:val="007F6C87"/>
    <w:rsid w:val="007F7030"/>
    <w:rsid w:val="007F7050"/>
    <w:rsid w:val="008022DC"/>
    <w:rsid w:val="00803C6A"/>
    <w:rsid w:val="008104D0"/>
    <w:rsid w:val="0081055B"/>
    <w:rsid w:val="008109C2"/>
    <w:rsid w:val="0081380B"/>
    <w:rsid w:val="00814CED"/>
    <w:rsid w:val="00817E53"/>
    <w:rsid w:val="00822131"/>
    <w:rsid w:val="00825415"/>
    <w:rsid w:val="00832FE3"/>
    <w:rsid w:val="00834DAD"/>
    <w:rsid w:val="008372B9"/>
    <w:rsid w:val="00841620"/>
    <w:rsid w:val="008437B6"/>
    <w:rsid w:val="00844AA4"/>
    <w:rsid w:val="00844E85"/>
    <w:rsid w:val="00845DFC"/>
    <w:rsid w:val="008477CE"/>
    <w:rsid w:val="00851705"/>
    <w:rsid w:val="00855144"/>
    <w:rsid w:val="00857490"/>
    <w:rsid w:val="00857F99"/>
    <w:rsid w:val="00864E12"/>
    <w:rsid w:val="00867927"/>
    <w:rsid w:val="00870916"/>
    <w:rsid w:val="00870925"/>
    <w:rsid w:val="00874D5D"/>
    <w:rsid w:val="00876451"/>
    <w:rsid w:val="00882085"/>
    <w:rsid w:val="00885C46"/>
    <w:rsid w:val="00887C9B"/>
    <w:rsid w:val="00891E52"/>
    <w:rsid w:val="008946E4"/>
    <w:rsid w:val="0089594D"/>
    <w:rsid w:val="008A049D"/>
    <w:rsid w:val="008A41DA"/>
    <w:rsid w:val="008A7086"/>
    <w:rsid w:val="008B2B96"/>
    <w:rsid w:val="008B33CB"/>
    <w:rsid w:val="008B3ADB"/>
    <w:rsid w:val="008B5B0B"/>
    <w:rsid w:val="008B66BA"/>
    <w:rsid w:val="008C1FAC"/>
    <w:rsid w:val="008C441F"/>
    <w:rsid w:val="008C4655"/>
    <w:rsid w:val="008C4AB9"/>
    <w:rsid w:val="008D0C61"/>
    <w:rsid w:val="008D33B5"/>
    <w:rsid w:val="008D36E8"/>
    <w:rsid w:val="008D425E"/>
    <w:rsid w:val="008D46E8"/>
    <w:rsid w:val="008D4885"/>
    <w:rsid w:val="008D4DE6"/>
    <w:rsid w:val="008D50A9"/>
    <w:rsid w:val="008D6BF7"/>
    <w:rsid w:val="008D6D65"/>
    <w:rsid w:val="008E0657"/>
    <w:rsid w:val="008E1CAF"/>
    <w:rsid w:val="008E31D1"/>
    <w:rsid w:val="008E3C84"/>
    <w:rsid w:val="008E435B"/>
    <w:rsid w:val="008E49AA"/>
    <w:rsid w:val="008E6CE1"/>
    <w:rsid w:val="008F12B9"/>
    <w:rsid w:val="008F2998"/>
    <w:rsid w:val="008F3C5B"/>
    <w:rsid w:val="008F4B19"/>
    <w:rsid w:val="00906B19"/>
    <w:rsid w:val="00906E17"/>
    <w:rsid w:val="009076B3"/>
    <w:rsid w:val="009146BD"/>
    <w:rsid w:val="00914B41"/>
    <w:rsid w:val="00916341"/>
    <w:rsid w:val="009176FE"/>
    <w:rsid w:val="0092086E"/>
    <w:rsid w:val="00920DCD"/>
    <w:rsid w:val="00924127"/>
    <w:rsid w:val="009241AA"/>
    <w:rsid w:val="00926769"/>
    <w:rsid w:val="00930945"/>
    <w:rsid w:val="0093364F"/>
    <w:rsid w:val="00935E84"/>
    <w:rsid w:val="00936008"/>
    <w:rsid w:val="00942247"/>
    <w:rsid w:val="00942B84"/>
    <w:rsid w:val="00945DEC"/>
    <w:rsid w:val="00950E7F"/>
    <w:rsid w:val="009518ED"/>
    <w:rsid w:val="0095481C"/>
    <w:rsid w:val="00956119"/>
    <w:rsid w:val="0096273A"/>
    <w:rsid w:val="00962C4F"/>
    <w:rsid w:val="009637ED"/>
    <w:rsid w:val="00967370"/>
    <w:rsid w:val="009716D9"/>
    <w:rsid w:val="0097288E"/>
    <w:rsid w:val="0097627C"/>
    <w:rsid w:val="00976FE2"/>
    <w:rsid w:val="00980020"/>
    <w:rsid w:val="00982B65"/>
    <w:rsid w:val="0098423E"/>
    <w:rsid w:val="009859AD"/>
    <w:rsid w:val="00986096"/>
    <w:rsid w:val="00993346"/>
    <w:rsid w:val="00994BA8"/>
    <w:rsid w:val="00995B5B"/>
    <w:rsid w:val="009A4BE9"/>
    <w:rsid w:val="009B02DD"/>
    <w:rsid w:val="009B246B"/>
    <w:rsid w:val="009B2733"/>
    <w:rsid w:val="009B4636"/>
    <w:rsid w:val="009B70BE"/>
    <w:rsid w:val="009C22CA"/>
    <w:rsid w:val="009C28AD"/>
    <w:rsid w:val="009C3BD8"/>
    <w:rsid w:val="009C62D1"/>
    <w:rsid w:val="009C6497"/>
    <w:rsid w:val="009C6EAA"/>
    <w:rsid w:val="009D05A9"/>
    <w:rsid w:val="009D1107"/>
    <w:rsid w:val="009D2B55"/>
    <w:rsid w:val="009D441C"/>
    <w:rsid w:val="009D576C"/>
    <w:rsid w:val="009E0632"/>
    <w:rsid w:val="009F0F0A"/>
    <w:rsid w:val="009F32CD"/>
    <w:rsid w:val="009F3577"/>
    <w:rsid w:val="009F4496"/>
    <w:rsid w:val="009F47DC"/>
    <w:rsid w:val="009F6DEB"/>
    <w:rsid w:val="00A00C6D"/>
    <w:rsid w:val="00A03F8F"/>
    <w:rsid w:val="00A061EB"/>
    <w:rsid w:val="00A075F6"/>
    <w:rsid w:val="00A079E4"/>
    <w:rsid w:val="00A11CBD"/>
    <w:rsid w:val="00A13CF7"/>
    <w:rsid w:val="00A152C7"/>
    <w:rsid w:val="00A16F8C"/>
    <w:rsid w:val="00A25307"/>
    <w:rsid w:val="00A264B0"/>
    <w:rsid w:val="00A34174"/>
    <w:rsid w:val="00A40D97"/>
    <w:rsid w:val="00A4133C"/>
    <w:rsid w:val="00A426B8"/>
    <w:rsid w:val="00A42FB8"/>
    <w:rsid w:val="00A437E5"/>
    <w:rsid w:val="00A50415"/>
    <w:rsid w:val="00A54271"/>
    <w:rsid w:val="00A57944"/>
    <w:rsid w:val="00A61EC0"/>
    <w:rsid w:val="00A651FC"/>
    <w:rsid w:val="00A652D5"/>
    <w:rsid w:val="00A662F6"/>
    <w:rsid w:val="00A67FDE"/>
    <w:rsid w:val="00A70FEB"/>
    <w:rsid w:val="00A73C0C"/>
    <w:rsid w:val="00A74B03"/>
    <w:rsid w:val="00A75760"/>
    <w:rsid w:val="00A84CCE"/>
    <w:rsid w:val="00A95D19"/>
    <w:rsid w:val="00A9765F"/>
    <w:rsid w:val="00A97800"/>
    <w:rsid w:val="00AA35BC"/>
    <w:rsid w:val="00AA5448"/>
    <w:rsid w:val="00AA7A04"/>
    <w:rsid w:val="00AB0E5C"/>
    <w:rsid w:val="00AB14A5"/>
    <w:rsid w:val="00AB4383"/>
    <w:rsid w:val="00AB6049"/>
    <w:rsid w:val="00AB6DCB"/>
    <w:rsid w:val="00AC05E0"/>
    <w:rsid w:val="00AC2C78"/>
    <w:rsid w:val="00AC30FB"/>
    <w:rsid w:val="00AC6E79"/>
    <w:rsid w:val="00AC7044"/>
    <w:rsid w:val="00AD16F2"/>
    <w:rsid w:val="00AD32A4"/>
    <w:rsid w:val="00AD4EC2"/>
    <w:rsid w:val="00AD787C"/>
    <w:rsid w:val="00AE2390"/>
    <w:rsid w:val="00AE3167"/>
    <w:rsid w:val="00AE3840"/>
    <w:rsid w:val="00AE3B73"/>
    <w:rsid w:val="00AE4CC7"/>
    <w:rsid w:val="00AE5410"/>
    <w:rsid w:val="00AE75A7"/>
    <w:rsid w:val="00AF0F11"/>
    <w:rsid w:val="00AF1EC5"/>
    <w:rsid w:val="00AF3EE8"/>
    <w:rsid w:val="00B00F33"/>
    <w:rsid w:val="00B034FD"/>
    <w:rsid w:val="00B04822"/>
    <w:rsid w:val="00B04AC0"/>
    <w:rsid w:val="00B10C2E"/>
    <w:rsid w:val="00B1430A"/>
    <w:rsid w:val="00B148B8"/>
    <w:rsid w:val="00B157DF"/>
    <w:rsid w:val="00B17355"/>
    <w:rsid w:val="00B2038D"/>
    <w:rsid w:val="00B20D1A"/>
    <w:rsid w:val="00B2194A"/>
    <w:rsid w:val="00B227B9"/>
    <w:rsid w:val="00B23A2E"/>
    <w:rsid w:val="00B23D85"/>
    <w:rsid w:val="00B261A2"/>
    <w:rsid w:val="00B27D6A"/>
    <w:rsid w:val="00B31929"/>
    <w:rsid w:val="00B34F63"/>
    <w:rsid w:val="00B35E7A"/>
    <w:rsid w:val="00B3698C"/>
    <w:rsid w:val="00B375E5"/>
    <w:rsid w:val="00B377E2"/>
    <w:rsid w:val="00B432B7"/>
    <w:rsid w:val="00B45A6D"/>
    <w:rsid w:val="00B50842"/>
    <w:rsid w:val="00B5103F"/>
    <w:rsid w:val="00B51D7E"/>
    <w:rsid w:val="00B57465"/>
    <w:rsid w:val="00B62432"/>
    <w:rsid w:val="00B64834"/>
    <w:rsid w:val="00B65769"/>
    <w:rsid w:val="00B676F2"/>
    <w:rsid w:val="00B723C6"/>
    <w:rsid w:val="00B75846"/>
    <w:rsid w:val="00B75D0B"/>
    <w:rsid w:val="00B75F87"/>
    <w:rsid w:val="00B77885"/>
    <w:rsid w:val="00B8215C"/>
    <w:rsid w:val="00B822C6"/>
    <w:rsid w:val="00B8267C"/>
    <w:rsid w:val="00B851B2"/>
    <w:rsid w:val="00B85E10"/>
    <w:rsid w:val="00B9065A"/>
    <w:rsid w:val="00B90D5D"/>
    <w:rsid w:val="00B92F80"/>
    <w:rsid w:val="00B938DF"/>
    <w:rsid w:val="00B96C0E"/>
    <w:rsid w:val="00B973BE"/>
    <w:rsid w:val="00BA16AE"/>
    <w:rsid w:val="00BB08E7"/>
    <w:rsid w:val="00BB0A8E"/>
    <w:rsid w:val="00BB2F71"/>
    <w:rsid w:val="00BB39AF"/>
    <w:rsid w:val="00BB39B8"/>
    <w:rsid w:val="00BB54BC"/>
    <w:rsid w:val="00BC01F4"/>
    <w:rsid w:val="00BC7EEB"/>
    <w:rsid w:val="00BD18AE"/>
    <w:rsid w:val="00BD5592"/>
    <w:rsid w:val="00BD6E0A"/>
    <w:rsid w:val="00BD7630"/>
    <w:rsid w:val="00BE0955"/>
    <w:rsid w:val="00BE2BC0"/>
    <w:rsid w:val="00BE4010"/>
    <w:rsid w:val="00BE7FCE"/>
    <w:rsid w:val="00BF1889"/>
    <w:rsid w:val="00BF3DB1"/>
    <w:rsid w:val="00BF5E67"/>
    <w:rsid w:val="00BF62D7"/>
    <w:rsid w:val="00C000F9"/>
    <w:rsid w:val="00C00D40"/>
    <w:rsid w:val="00C0158D"/>
    <w:rsid w:val="00C028DB"/>
    <w:rsid w:val="00C13FB3"/>
    <w:rsid w:val="00C150F3"/>
    <w:rsid w:val="00C15403"/>
    <w:rsid w:val="00C160F4"/>
    <w:rsid w:val="00C17947"/>
    <w:rsid w:val="00C17C1D"/>
    <w:rsid w:val="00C22E16"/>
    <w:rsid w:val="00C24186"/>
    <w:rsid w:val="00C277D9"/>
    <w:rsid w:val="00C3170B"/>
    <w:rsid w:val="00C31D9C"/>
    <w:rsid w:val="00C320CC"/>
    <w:rsid w:val="00C35F60"/>
    <w:rsid w:val="00C36E0B"/>
    <w:rsid w:val="00C37123"/>
    <w:rsid w:val="00C437FF"/>
    <w:rsid w:val="00C4396A"/>
    <w:rsid w:val="00C44810"/>
    <w:rsid w:val="00C535AD"/>
    <w:rsid w:val="00C53F72"/>
    <w:rsid w:val="00C549F3"/>
    <w:rsid w:val="00C54C04"/>
    <w:rsid w:val="00C556FE"/>
    <w:rsid w:val="00C60370"/>
    <w:rsid w:val="00C62A1E"/>
    <w:rsid w:val="00C62E84"/>
    <w:rsid w:val="00C63165"/>
    <w:rsid w:val="00C64B82"/>
    <w:rsid w:val="00C66102"/>
    <w:rsid w:val="00C7083E"/>
    <w:rsid w:val="00C73699"/>
    <w:rsid w:val="00C76A76"/>
    <w:rsid w:val="00C807B3"/>
    <w:rsid w:val="00C82A19"/>
    <w:rsid w:val="00C870A1"/>
    <w:rsid w:val="00C87DCE"/>
    <w:rsid w:val="00C91F5B"/>
    <w:rsid w:val="00C9633C"/>
    <w:rsid w:val="00C979C0"/>
    <w:rsid w:val="00CA15B0"/>
    <w:rsid w:val="00CA1F54"/>
    <w:rsid w:val="00CA2655"/>
    <w:rsid w:val="00CA3365"/>
    <w:rsid w:val="00CA3957"/>
    <w:rsid w:val="00CA3AEE"/>
    <w:rsid w:val="00CA61FB"/>
    <w:rsid w:val="00CB25F2"/>
    <w:rsid w:val="00CB6203"/>
    <w:rsid w:val="00CB6275"/>
    <w:rsid w:val="00CB770A"/>
    <w:rsid w:val="00CC2D36"/>
    <w:rsid w:val="00CC578C"/>
    <w:rsid w:val="00CC5FCF"/>
    <w:rsid w:val="00CC7909"/>
    <w:rsid w:val="00CD4095"/>
    <w:rsid w:val="00CD4E22"/>
    <w:rsid w:val="00CD52F2"/>
    <w:rsid w:val="00CE06D2"/>
    <w:rsid w:val="00CE1B70"/>
    <w:rsid w:val="00CE1FDF"/>
    <w:rsid w:val="00CE5353"/>
    <w:rsid w:val="00CE6566"/>
    <w:rsid w:val="00CF0CB9"/>
    <w:rsid w:val="00CF1B70"/>
    <w:rsid w:val="00CF21B7"/>
    <w:rsid w:val="00CF2502"/>
    <w:rsid w:val="00CF2991"/>
    <w:rsid w:val="00CF7DD6"/>
    <w:rsid w:val="00D03330"/>
    <w:rsid w:val="00D03B8F"/>
    <w:rsid w:val="00D05077"/>
    <w:rsid w:val="00D05B0F"/>
    <w:rsid w:val="00D11386"/>
    <w:rsid w:val="00D1161D"/>
    <w:rsid w:val="00D11BA6"/>
    <w:rsid w:val="00D129A4"/>
    <w:rsid w:val="00D15568"/>
    <w:rsid w:val="00D177DF"/>
    <w:rsid w:val="00D201B5"/>
    <w:rsid w:val="00D24DE2"/>
    <w:rsid w:val="00D26349"/>
    <w:rsid w:val="00D270D3"/>
    <w:rsid w:val="00D34B65"/>
    <w:rsid w:val="00D3652C"/>
    <w:rsid w:val="00D40D9D"/>
    <w:rsid w:val="00D40F28"/>
    <w:rsid w:val="00D5584C"/>
    <w:rsid w:val="00D55B99"/>
    <w:rsid w:val="00D62FA8"/>
    <w:rsid w:val="00D6320C"/>
    <w:rsid w:val="00D6386F"/>
    <w:rsid w:val="00D63953"/>
    <w:rsid w:val="00D63BFF"/>
    <w:rsid w:val="00D65A0B"/>
    <w:rsid w:val="00D65C8B"/>
    <w:rsid w:val="00D66094"/>
    <w:rsid w:val="00D73045"/>
    <w:rsid w:val="00D8039E"/>
    <w:rsid w:val="00D80F59"/>
    <w:rsid w:val="00D80FD6"/>
    <w:rsid w:val="00D84F0C"/>
    <w:rsid w:val="00D84FE3"/>
    <w:rsid w:val="00D858D9"/>
    <w:rsid w:val="00D96603"/>
    <w:rsid w:val="00D96953"/>
    <w:rsid w:val="00D9730F"/>
    <w:rsid w:val="00D978BC"/>
    <w:rsid w:val="00DA1007"/>
    <w:rsid w:val="00DA2658"/>
    <w:rsid w:val="00DA2FFF"/>
    <w:rsid w:val="00DA3F3F"/>
    <w:rsid w:val="00DA5C03"/>
    <w:rsid w:val="00DA7BCF"/>
    <w:rsid w:val="00DA7C2A"/>
    <w:rsid w:val="00DB2A0D"/>
    <w:rsid w:val="00DB73A9"/>
    <w:rsid w:val="00DB7FA3"/>
    <w:rsid w:val="00DC1C8D"/>
    <w:rsid w:val="00DC31AD"/>
    <w:rsid w:val="00DC3FA3"/>
    <w:rsid w:val="00DC4E0C"/>
    <w:rsid w:val="00DC4EAD"/>
    <w:rsid w:val="00DC6DD7"/>
    <w:rsid w:val="00DD26CE"/>
    <w:rsid w:val="00DD387D"/>
    <w:rsid w:val="00DD3A0E"/>
    <w:rsid w:val="00DD5625"/>
    <w:rsid w:val="00DD741D"/>
    <w:rsid w:val="00DE154E"/>
    <w:rsid w:val="00DE2C35"/>
    <w:rsid w:val="00DE58D0"/>
    <w:rsid w:val="00DF70F9"/>
    <w:rsid w:val="00E03824"/>
    <w:rsid w:val="00E072AE"/>
    <w:rsid w:val="00E07853"/>
    <w:rsid w:val="00E07FF5"/>
    <w:rsid w:val="00E11FFB"/>
    <w:rsid w:val="00E12E4D"/>
    <w:rsid w:val="00E14C7A"/>
    <w:rsid w:val="00E151BE"/>
    <w:rsid w:val="00E15EBB"/>
    <w:rsid w:val="00E1643F"/>
    <w:rsid w:val="00E16CBE"/>
    <w:rsid w:val="00E17CC8"/>
    <w:rsid w:val="00E20513"/>
    <w:rsid w:val="00E20911"/>
    <w:rsid w:val="00E21D02"/>
    <w:rsid w:val="00E22067"/>
    <w:rsid w:val="00E26253"/>
    <w:rsid w:val="00E27669"/>
    <w:rsid w:val="00E3124D"/>
    <w:rsid w:val="00E32635"/>
    <w:rsid w:val="00E32648"/>
    <w:rsid w:val="00E3646D"/>
    <w:rsid w:val="00E42F39"/>
    <w:rsid w:val="00E43B75"/>
    <w:rsid w:val="00E461F3"/>
    <w:rsid w:val="00E50952"/>
    <w:rsid w:val="00E5509D"/>
    <w:rsid w:val="00E57B47"/>
    <w:rsid w:val="00E610D8"/>
    <w:rsid w:val="00E6309F"/>
    <w:rsid w:val="00E63F53"/>
    <w:rsid w:val="00E74547"/>
    <w:rsid w:val="00E75689"/>
    <w:rsid w:val="00E7595F"/>
    <w:rsid w:val="00E81C9C"/>
    <w:rsid w:val="00E82BC9"/>
    <w:rsid w:val="00E84FAD"/>
    <w:rsid w:val="00E858A3"/>
    <w:rsid w:val="00E87B3C"/>
    <w:rsid w:val="00E90DCA"/>
    <w:rsid w:val="00E92A6A"/>
    <w:rsid w:val="00E9591D"/>
    <w:rsid w:val="00E961EB"/>
    <w:rsid w:val="00E97D61"/>
    <w:rsid w:val="00EA0710"/>
    <w:rsid w:val="00EA2C9E"/>
    <w:rsid w:val="00EA32E4"/>
    <w:rsid w:val="00EA4AE9"/>
    <w:rsid w:val="00EA6C18"/>
    <w:rsid w:val="00EA7389"/>
    <w:rsid w:val="00EB3FF5"/>
    <w:rsid w:val="00EC162D"/>
    <w:rsid w:val="00EC2B97"/>
    <w:rsid w:val="00EC3C72"/>
    <w:rsid w:val="00EC4777"/>
    <w:rsid w:val="00EC4BD5"/>
    <w:rsid w:val="00EC588C"/>
    <w:rsid w:val="00EC6F56"/>
    <w:rsid w:val="00EC7D6A"/>
    <w:rsid w:val="00EC7FEE"/>
    <w:rsid w:val="00ED0578"/>
    <w:rsid w:val="00ED4779"/>
    <w:rsid w:val="00ED59B7"/>
    <w:rsid w:val="00EE0464"/>
    <w:rsid w:val="00EE0637"/>
    <w:rsid w:val="00EE1878"/>
    <w:rsid w:val="00EE30FE"/>
    <w:rsid w:val="00EE36AB"/>
    <w:rsid w:val="00EE3B31"/>
    <w:rsid w:val="00EE3BFC"/>
    <w:rsid w:val="00EE4E61"/>
    <w:rsid w:val="00EE5C60"/>
    <w:rsid w:val="00EE7DA9"/>
    <w:rsid w:val="00EF0186"/>
    <w:rsid w:val="00EF0743"/>
    <w:rsid w:val="00EF10D6"/>
    <w:rsid w:val="00EF4DDA"/>
    <w:rsid w:val="00EF4E44"/>
    <w:rsid w:val="00EF5425"/>
    <w:rsid w:val="00EF6E4D"/>
    <w:rsid w:val="00F04037"/>
    <w:rsid w:val="00F05576"/>
    <w:rsid w:val="00F07081"/>
    <w:rsid w:val="00F11B5E"/>
    <w:rsid w:val="00F14CDF"/>
    <w:rsid w:val="00F159DB"/>
    <w:rsid w:val="00F174E6"/>
    <w:rsid w:val="00F20181"/>
    <w:rsid w:val="00F211BD"/>
    <w:rsid w:val="00F21E9D"/>
    <w:rsid w:val="00F21E9F"/>
    <w:rsid w:val="00F23890"/>
    <w:rsid w:val="00F24C98"/>
    <w:rsid w:val="00F25F62"/>
    <w:rsid w:val="00F27D47"/>
    <w:rsid w:val="00F32236"/>
    <w:rsid w:val="00F3299F"/>
    <w:rsid w:val="00F464DF"/>
    <w:rsid w:val="00F50DAF"/>
    <w:rsid w:val="00F5100E"/>
    <w:rsid w:val="00F53A4D"/>
    <w:rsid w:val="00F5454C"/>
    <w:rsid w:val="00F60272"/>
    <w:rsid w:val="00F60E0A"/>
    <w:rsid w:val="00F622A2"/>
    <w:rsid w:val="00F624AC"/>
    <w:rsid w:val="00F651AE"/>
    <w:rsid w:val="00F6639E"/>
    <w:rsid w:val="00F66C29"/>
    <w:rsid w:val="00F71FE7"/>
    <w:rsid w:val="00F7539D"/>
    <w:rsid w:val="00F76CED"/>
    <w:rsid w:val="00F7721D"/>
    <w:rsid w:val="00F80B0C"/>
    <w:rsid w:val="00F8101C"/>
    <w:rsid w:val="00F82CD1"/>
    <w:rsid w:val="00F83F0B"/>
    <w:rsid w:val="00F8515C"/>
    <w:rsid w:val="00F87744"/>
    <w:rsid w:val="00F95DDE"/>
    <w:rsid w:val="00F97524"/>
    <w:rsid w:val="00F97565"/>
    <w:rsid w:val="00FA035F"/>
    <w:rsid w:val="00FA1730"/>
    <w:rsid w:val="00FA4B6F"/>
    <w:rsid w:val="00FA4CC2"/>
    <w:rsid w:val="00FA59CC"/>
    <w:rsid w:val="00FB16FA"/>
    <w:rsid w:val="00FB194D"/>
    <w:rsid w:val="00FB5862"/>
    <w:rsid w:val="00FB66D4"/>
    <w:rsid w:val="00FB7C01"/>
    <w:rsid w:val="00FC0BF9"/>
    <w:rsid w:val="00FC1A13"/>
    <w:rsid w:val="00FC4D73"/>
    <w:rsid w:val="00FD15F0"/>
    <w:rsid w:val="00FD2BD2"/>
    <w:rsid w:val="00FD583B"/>
    <w:rsid w:val="00FD732D"/>
    <w:rsid w:val="00FE3152"/>
    <w:rsid w:val="00FE4C2F"/>
    <w:rsid w:val="00FF043F"/>
    <w:rsid w:val="00FF0465"/>
    <w:rsid w:val="00FF0BF4"/>
    <w:rsid w:val="00FF1B40"/>
    <w:rsid w:val="00FF359F"/>
    <w:rsid w:val="00FF64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49D"/>
    <w:pPr>
      <w:autoSpaceDE w:val="0"/>
      <w:autoSpaceDN w:val="0"/>
      <w:adjustRightInd w:val="0"/>
      <w:spacing w:after="0" w:line="240" w:lineRule="auto"/>
    </w:pPr>
    <w:rPr>
      <w:rFonts w:ascii="Times" w:hAnsi="Times" w:cs="Times"/>
      <w:color w:val="000000"/>
      <w:sz w:val="24"/>
      <w:szCs w:val="24"/>
    </w:rPr>
  </w:style>
  <w:style w:type="paragraph" w:customStyle="1" w:styleId="Pa2">
    <w:name w:val="Pa2"/>
    <w:basedOn w:val="Default"/>
    <w:next w:val="Default"/>
    <w:uiPriority w:val="99"/>
    <w:rsid w:val="008A049D"/>
    <w:pPr>
      <w:spacing w:line="241" w:lineRule="atLeast"/>
    </w:pPr>
    <w:rPr>
      <w:color w:val="auto"/>
    </w:rPr>
  </w:style>
  <w:style w:type="character" w:customStyle="1" w:styleId="A2">
    <w:name w:val="A2"/>
    <w:uiPriority w:val="99"/>
    <w:rsid w:val="008A049D"/>
    <w:rPr>
      <w:color w:val="000000"/>
      <w:sz w:val="20"/>
      <w:szCs w:val="20"/>
    </w:rPr>
  </w:style>
  <w:style w:type="paragraph" w:customStyle="1" w:styleId="Pa3">
    <w:name w:val="Pa3"/>
    <w:basedOn w:val="Default"/>
    <w:next w:val="Default"/>
    <w:uiPriority w:val="99"/>
    <w:rsid w:val="00E22067"/>
    <w:pPr>
      <w:spacing w:line="241" w:lineRule="atLeast"/>
    </w:pPr>
    <w:rPr>
      <w:color w:val="auto"/>
    </w:rPr>
  </w:style>
  <w:style w:type="character" w:customStyle="1" w:styleId="A3">
    <w:name w:val="A3"/>
    <w:uiPriority w:val="99"/>
    <w:rsid w:val="00D03330"/>
    <w:rPr>
      <w:color w:val="000000"/>
      <w:sz w:val="11"/>
      <w:szCs w:val="11"/>
    </w:rPr>
  </w:style>
  <w:style w:type="character" w:customStyle="1" w:styleId="A6">
    <w:name w:val="A6"/>
    <w:uiPriority w:val="99"/>
    <w:rsid w:val="002B36B1"/>
    <w:rPr>
      <w:b/>
      <w:bCs/>
      <w:color w:val="000000"/>
      <w:sz w:val="36"/>
      <w:szCs w:val="36"/>
    </w:rPr>
  </w:style>
  <w:style w:type="character" w:customStyle="1" w:styleId="A0">
    <w:name w:val="A0"/>
    <w:uiPriority w:val="99"/>
    <w:rsid w:val="002B36B1"/>
    <w:rPr>
      <w:color w:val="000000"/>
      <w:sz w:val="18"/>
      <w:szCs w:val="18"/>
    </w:rPr>
  </w:style>
  <w:style w:type="character" w:customStyle="1" w:styleId="A5">
    <w:name w:val="A5"/>
    <w:uiPriority w:val="99"/>
    <w:rsid w:val="002B36B1"/>
    <w:rPr>
      <w:b/>
      <w:bCs/>
      <w:color w:val="000000"/>
      <w:sz w:val="36"/>
      <w:szCs w:val="36"/>
    </w:rPr>
  </w:style>
  <w:style w:type="character" w:styleId="CommentReference">
    <w:name w:val="annotation reference"/>
    <w:basedOn w:val="DefaultParagraphFont"/>
    <w:uiPriority w:val="99"/>
    <w:semiHidden/>
    <w:unhideWhenUsed/>
    <w:rsid w:val="00B90D5D"/>
    <w:rPr>
      <w:sz w:val="16"/>
      <w:szCs w:val="16"/>
    </w:rPr>
  </w:style>
  <w:style w:type="paragraph" w:styleId="CommentText">
    <w:name w:val="annotation text"/>
    <w:basedOn w:val="Normal"/>
    <w:link w:val="CommentTextChar"/>
    <w:uiPriority w:val="99"/>
    <w:semiHidden/>
    <w:unhideWhenUsed/>
    <w:rsid w:val="00B90D5D"/>
    <w:pPr>
      <w:spacing w:line="240" w:lineRule="auto"/>
    </w:pPr>
    <w:rPr>
      <w:sz w:val="20"/>
      <w:szCs w:val="20"/>
    </w:rPr>
  </w:style>
  <w:style w:type="character" w:customStyle="1" w:styleId="CommentTextChar">
    <w:name w:val="Comment Text Char"/>
    <w:basedOn w:val="DefaultParagraphFont"/>
    <w:link w:val="CommentText"/>
    <w:uiPriority w:val="99"/>
    <w:semiHidden/>
    <w:rsid w:val="00B90D5D"/>
    <w:rPr>
      <w:sz w:val="20"/>
      <w:szCs w:val="20"/>
    </w:rPr>
  </w:style>
  <w:style w:type="paragraph" w:styleId="CommentSubject">
    <w:name w:val="annotation subject"/>
    <w:basedOn w:val="CommentText"/>
    <w:next w:val="CommentText"/>
    <w:link w:val="CommentSubjectChar"/>
    <w:uiPriority w:val="99"/>
    <w:semiHidden/>
    <w:unhideWhenUsed/>
    <w:rsid w:val="00B90D5D"/>
    <w:rPr>
      <w:b/>
      <w:bCs/>
    </w:rPr>
  </w:style>
  <w:style w:type="character" w:customStyle="1" w:styleId="CommentSubjectChar">
    <w:name w:val="Comment Subject Char"/>
    <w:basedOn w:val="CommentTextChar"/>
    <w:link w:val="CommentSubject"/>
    <w:uiPriority w:val="99"/>
    <w:semiHidden/>
    <w:rsid w:val="00B90D5D"/>
    <w:rPr>
      <w:b/>
      <w:bCs/>
      <w:sz w:val="20"/>
      <w:szCs w:val="20"/>
    </w:rPr>
  </w:style>
  <w:style w:type="paragraph" w:styleId="BalloonText">
    <w:name w:val="Balloon Text"/>
    <w:basedOn w:val="Normal"/>
    <w:link w:val="BalloonTextChar"/>
    <w:uiPriority w:val="99"/>
    <w:semiHidden/>
    <w:unhideWhenUsed/>
    <w:rsid w:val="00B9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5D"/>
    <w:rPr>
      <w:rFonts w:ascii="Tahoma" w:hAnsi="Tahoma" w:cs="Tahoma"/>
      <w:sz w:val="16"/>
      <w:szCs w:val="16"/>
    </w:rPr>
  </w:style>
  <w:style w:type="paragraph" w:customStyle="1" w:styleId="Title1">
    <w:name w:val="Title1"/>
    <w:basedOn w:val="Normal"/>
    <w:rsid w:val="00D11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61D"/>
    <w:rPr>
      <w:color w:val="0000FF"/>
      <w:u w:val="single"/>
    </w:rPr>
  </w:style>
  <w:style w:type="paragraph" w:customStyle="1" w:styleId="desc">
    <w:name w:val="desc"/>
    <w:basedOn w:val="Normal"/>
    <w:rsid w:val="00D11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D11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1161D"/>
  </w:style>
  <w:style w:type="character" w:customStyle="1" w:styleId="highlight">
    <w:name w:val="highlight"/>
    <w:basedOn w:val="DefaultParagraphFont"/>
    <w:rsid w:val="00D1161D"/>
  </w:style>
  <w:style w:type="paragraph" w:customStyle="1" w:styleId="doi">
    <w:name w:val="doi"/>
    <w:basedOn w:val="Normal"/>
    <w:rsid w:val="00A437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6E47"/>
    <w:pPr>
      <w:widowControl w:val="0"/>
      <w:spacing w:after="0" w:line="240" w:lineRule="auto"/>
      <w:ind w:firstLineChars="200" w:firstLine="420"/>
      <w:jc w:val="both"/>
    </w:pPr>
    <w:rPr>
      <w:kern w:val="2"/>
      <w:sz w:val="21"/>
      <w:lang w:eastAsia="zh-CN"/>
    </w:rPr>
  </w:style>
  <w:style w:type="paragraph" w:styleId="Header">
    <w:name w:val="header"/>
    <w:basedOn w:val="Normal"/>
    <w:link w:val="HeaderChar"/>
    <w:uiPriority w:val="99"/>
    <w:unhideWhenUsed/>
    <w:rsid w:val="0042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99"/>
  </w:style>
  <w:style w:type="paragraph" w:styleId="Footer">
    <w:name w:val="footer"/>
    <w:basedOn w:val="Normal"/>
    <w:link w:val="FooterChar"/>
    <w:uiPriority w:val="99"/>
    <w:unhideWhenUsed/>
    <w:rsid w:val="0042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99"/>
  </w:style>
  <w:style w:type="character" w:styleId="PlaceholderText">
    <w:name w:val="Placeholder Text"/>
    <w:basedOn w:val="DefaultParagraphFont"/>
    <w:uiPriority w:val="99"/>
    <w:semiHidden/>
    <w:rsid w:val="00926769"/>
    <w:rPr>
      <w:color w:val="808080"/>
    </w:rPr>
  </w:style>
  <w:style w:type="character" w:styleId="Emphasis">
    <w:name w:val="Emphasis"/>
    <w:qFormat/>
    <w:rsid w:val="005E23D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49D"/>
    <w:pPr>
      <w:autoSpaceDE w:val="0"/>
      <w:autoSpaceDN w:val="0"/>
      <w:adjustRightInd w:val="0"/>
      <w:spacing w:after="0" w:line="240" w:lineRule="auto"/>
    </w:pPr>
    <w:rPr>
      <w:rFonts w:ascii="Times" w:hAnsi="Times" w:cs="Times"/>
      <w:color w:val="000000"/>
      <w:sz w:val="24"/>
      <w:szCs w:val="24"/>
    </w:rPr>
  </w:style>
  <w:style w:type="paragraph" w:customStyle="1" w:styleId="Pa2">
    <w:name w:val="Pa2"/>
    <w:basedOn w:val="Default"/>
    <w:next w:val="Default"/>
    <w:uiPriority w:val="99"/>
    <w:rsid w:val="008A049D"/>
    <w:pPr>
      <w:spacing w:line="241" w:lineRule="atLeast"/>
    </w:pPr>
    <w:rPr>
      <w:color w:val="auto"/>
    </w:rPr>
  </w:style>
  <w:style w:type="character" w:customStyle="1" w:styleId="A2">
    <w:name w:val="A2"/>
    <w:uiPriority w:val="99"/>
    <w:rsid w:val="008A049D"/>
    <w:rPr>
      <w:color w:val="000000"/>
      <w:sz w:val="20"/>
      <w:szCs w:val="20"/>
    </w:rPr>
  </w:style>
  <w:style w:type="paragraph" w:customStyle="1" w:styleId="Pa3">
    <w:name w:val="Pa3"/>
    <w:basedOn w:val="Default"/>
    <w:next w:val="Default"/>
    <w:uiPriority w:val="99"/>
    <w:rsid w:val="00E22067"/>
    <w:pPr>
      <w:spacing w:line="241" w:lineRule="atLeast"/>
    </w:pPr>
    <w:rPr>
      <w:color w:val="auto"/>
    </w:rPr>
  </w:style>
  <w:style w:type="character" w:customStyle="1" w:styleId="A3">
    <w:name w:val="A3"/>
    <w:uiPriority w:val="99"/>
    <w:rsid w:val="00D03330"/>
    <w:rPr>
      <w:color w:val="000000"/>
      <w:sz w:val="11"/>
      <w:szCs w:val="11"/>
    </w:rPr>
  </w:style>
  <w:style w:type="character" w:customStyle="1" w:styleId="A6">
    <w:name w:val="A6"/>
    <w:uiPriority w:val="99"/>
    <w:rsid w:val="002B36B1"/>
    <w:rPr>
      <w:b/>
      <w:bCs/>
      <w:color w:val="000000"/>
      <w:sz w:val="36"/>
      <w:szCs w:val="36"/>
    </w:rPr>
  </w:style>
  <w:style w:type="character" w:customStyle="1" w:styleId="A0">
    <w:name w:val="A0"/>
    <w:uiPriority w:val="99"/>
    <w:rsid w:val="002B36B1"/>
    <w:rPr>
      <w:color w:val="000000"/>
      <w:sz w:val="18"/>
      <w:szCs w:val="18"/>
    </w:rPr>
  </w:style>
  <w:style w:type="character" w:customStyle="1" w:styleId="A5">
    <w:name w:val="A5"/>
    <w:uiPriority w:val="99"/>
    <w:rsid w:val="002B36B1"/>
    <w:rPr>
      <w:b/>
      <w:bCs/>
      <w:color w:val="000000"/>
      <w:sz w:val="36"/>
      <w:szCs w:val="36"/>
    </w:rPr>
  </w:style>
  <w:style w:type="character" w:styleId="CommentReference">
    <w:name w:val="annotation reference"/>
    <w:basedOn w:val="DefaultParagraphFont"/>
    <w:uiPriority w:val="99"/>
    <w:semiHidden/>
    <w:unhideWhenUsed/>
    <w:rsid w:val="00B90D5D"/>
    <w:rPr>
      <w:sz w:val="16"/>
      <w:szCs w:val="16"/>
    </w:rPr>
  </w:style>
  <w:style w:type="paragraph" w:styleId="CommentText">
    <w:name w:val="annotation text"/>
    <w:basedOn w:val="Normal"/>
    <w:link w:val="CommentTextChar"/>
    <w:uiPriority w:val="99"/>
    <w:semiHidden/>
    <w:unhideWhenUsed/>
    <w:rsid w:val="00B90D5D"/>
    <w:pPr>
      <w:spacing w:line="240" w:lineRule="auto"/>
    </w:pPr>
    <w:rPr>
      <w:sz w:val="20"/>
      <w:szCs w:val="20"/>
    </w:rPr>
  </w:style>
  <w:style w:type="character" w:customStyle="1" w:styleId="CommentTextChar">
    <w:name w:val="Comment Text Char"/>
    <w:basedOn w:val="DefaultParagraphFont"/>
    <w:link w:val="CommentText"/>
    <w:uiPriority w:val="99"/>
    <w:semiHidden/>
    <w:rsid w:val="00B90D5D"/>
    <w:rPr>
      <w:sz w:val="20"/>
      <w:szCs w:val="20"/>
    </w:rPr>
  </w:style>
  <w:style w:type="paragraph" w:styleId="CommentSubject">
    <w:name w:val="annotation subject"/>
    <w:basedOn w:val="CommentText"/>
    <w:next w:val="CommentText"/>
    <w:link w:val="CommentSubjectChar"/>
    <w:uiPriority w:val="99"/>
    <w:semiHidden/>
    <w:unhideWhenUsed/>
    <w:rsid w:val="00B90D5D"/>
    <w:rPr>
      <w:b/>
      <w:bCs/>
    </w:rPr>
  </w:style>
  <w:style w:type="character" w:customStyle="1" w:styleId="CommentSubjectChar">
    <w:name w:val="Comment Subject Char"/>
    <w:basedOn w:val="CommentTextChar"/>
    <w:link w:val="CommentSubject"/>
    <w:uiPriority w:val="99"/>
    <w:semiHidden/>
    <w:rsid w:val="00B90D5D"/>
    <w:rPr>
      <w:b/>
      <w:bCs/>
      <w:sz w:val="20"/>
      <w:szCs w:val="20"/>
    </w:rPr>
  </w:style>
  <w:style w:type="paragraph" w:styleId="BalloonText">
    <w:name w:val="Balloon Text"/>
    <w:basedOn w:val="Normal"/>
    <w:link w:val="BalloonTextChar"/>
    <w:uiPriority w:val="99"/>
    <w:semiHidden/>
    <w:unhideWhenUsed/>
    <w:rsid w:val="00B9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5D"/>
    <w:rPr>
      <w:rFonts w:ascii="Tahoma" w:hAnsi="Tahoma" w:cs="Tahoma"/>
      <w:sz w:val="16"/>
      <w:szCs w:val="16"/>
    </w:rPr>
  </w:style>
  <w:style w:type="paragraph" w:customStyle="1" w:styleId="Title1">
    <w:name w:val="Title1"/>
    <w:basedOn w:val="Normal"/>
    <w:rsid w:val="00D11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61D"/>
    <w:rPr>
      <w:color w:val="0000FF"/>
      <w:u w:val="single"/>
    </w:rPr>
  </w:style>
  <w:style w:type="paragraph" w:customStyle="1" w:styleId="desc">
    <w:name w:val="desc"/>
    <w:basedOn w:val="Normal"/>
    <w:rsid w:val="00D11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D11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1161D"/>
  </w:style>
  <w:style w:type="character" w:customStyle="1" w:styleId="highlight">
    <w:name w:val="highlight"/>
    <w:basedOn w:val="DefaultParagraphFont"/>
    <w:rsid w:val="00D1161D"/>
  </w:style>
  <w:style w:type="paragraph" w:customStyle="1" w:styleId="doi">
    <w:name w:val="doi"/>
    <w:basedOn w:val="Normal"/>
    <w:rsid w:val="00A437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6E47"/>
    <w:pPr>
      <w:widowControl w:val="0"/>
      <w:spacing w:after="0" w:line="240" w:lineRule="auto"/>
      <w:ind w:firstLineChars="200" w:firstLine="420"/>
      <w:jc w:val="both"/>
    </w:pPr>
    <w:rPr>
      <w:kern w:val="2"/>
      <w:sz w:val="21"/>
      <w:lang w:eastAsia="zh-CN"/>
    </w:rPr>
  </w:style>
  <w:style w:type="paragraph" w:styleId="Header">
    <w:name w:val="header"/>
    <w:basedOn w:val="Normal"/>
    <w:link w:val="HeaderChar"/>
    <w:uiPriority w:val="99"/>
    <w:unhideWhenUsed/>
    <w:rsid w:val="0042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99"/>
  </w:style>
  <w:style w:type="paragraph" w:styleId="Footer">
    <w:name w:val="footer"/>
    <w:basedOn w:val="Normal"/>
    <w:link w:val="FooterChar"/>
    <w:uiPriority w:val="99"/>
    <w:unhideWhenUsed/>
    <w:rsid w:val="0042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99"/>
  </w:style>
  <w:style w:type="character" w:styleId="PlaceholderText">
    <w:name w:val="Placeholder Text"/>
    <w:basedOn w:val="DefaultParagraphFont"/>
    <w:uiPriority w:val="99"/>
    <w:semiHidden/>
    <w:rsid w:val="00926769"/>
    <w:rPr>
      <w:color w:val="808080"/>
    </w:rPr>
  </w:style>
  <w:style w:type="character" w:styleId="Emphasis">
    <w:name w:val="Emphasis"/>
    <w:qFormat/>
    <w:rsid w:val="005E23D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915">
      <w:bodyDiv w:val="1"/>
      <w:marLeft w:val="0"/>
      <w:marRight w:val="0"/>
      <w:marTop w:val="0"/>
      <w:marBottom w:val="0"/>
      <w:divBdr>
        <w:top w:val="none" w:sz="0" w:space="0" w:color="auto"/>
        <w:left w:val="none" w:sz="0" w:space="0" w:color="auto"/>
        <w:bottom w:val="none" w:sz="0" w:space="0" w:color="auto"/>
        <w:right w:val="none" w:sz="0" w:space="0" w:color="auto"/>
      </w:divBdr>
      <w:divsChild>
        <w:div w:id="688333820">
          <w:marLeft w:val="0"/>
          <w:marRight w:val="0"/>
          <w:marTop w:val="0"/>
          <w:marBottom w:val="0"/>
          <w:divBdr>
            <w:top w:val="none" w:sz="0" w:space="0" w:color="auto"/>
            <w:left w:val="none" w:sz="0" w:space="0" w:color="auto"/>
            <w:bottom w:val="none" w:sz="0" w:space="0" w:color="auto"/>
            <w:right w:val="none" w:sz="0" w:space="0" w:color="auto"/>
          </w:divBdr>
        </w:div>
      </w:divsChild>
    </w:div>
    <w:div w:id="33312545">
      <w:bodyDiv w:val="1"/>
      <w:marLeft w:val="0"/>
      <w:marRight w:val="0"/>
      <w:marTop w:val="0"/>
      <w:marBottom w:val="0"/>
      <w:divBdr>
        <w:top w:val="none" w:sz="0" w:space="0" w:color="auto"/>
        <w:left w:val="none" w:sz="0" w:space="0" w:color="auto"/>
        <w:bottom w:val="none" w:sz="0" w:space="0" w:color="auto"/>
        <w:right w:val="none" w:sz="0" w:space="0" w:color="auto"/>
      </w:divBdr>
      <w:divsChild>
        <w:div w:id="337075080">
          <w:marLeft w:val="0"/>
          <w:marRight w:val="0"/>
          <w:marTop w:val="0"/>
          <w:marBottom w:val="0"/>
          <w:divBdr>
            <w:top w:val="none" w:sz="0" w:space="0" w:color="auto"/>
            <w:left w:val="none" w:sz="0" w:space="0" w:color="auto"/>
            <w:bottom w:val="none" w:sz="0" w:space="0" w:color="auto"/>
            <w:right w:val="none" w:sz="0" w:space="0" w:color="auto"/>
          </w:divBdr>
        </w:div>
      </w:divsChild>
    </w:div>
    <w:div w:id="44839008">
      <w:bodyDiv w:val="1"/>
      <w:marLeft w:val="0"/>
      <w:marRight w:val="0"/>
      <w:marTop w:val="0"/>
      <w:marBottom w:val="0"/>
      <w:divBdr>
        <w:top w:val="none" w:sz="0" w:space="0" w:color="auto"/>
        <w:left w:val="none" w:sz="0" w:space="0" w:color="auto"/>
        <w:bottom w:val="none" w:sz="0" w:space="0" w:color="auto"/>
        <w:right w:val="none" w:sz="0" w:space="0" w:color="auto"/>
      </w:divBdr>
      <w:divsChild>
        <w:div w:id="2030259449">
          <w:marLeft w:val="0"/>
          <w:marRight w:val="0"/>
          <w:marTop w:val="0"/>
          <w:marBottom w:val="0"/>
          <w:divBdr>
            <w:top w:val="none" w:sz="0" w:space="0" w:color="auto"/>
            <w:left w:val="none" w:sz="0" w:space="0" w:color="auto"/>
            <w:bottom w:val="none" w:sz="0" w:space="0" w:color="auto"/>
            <w:right w:val="none" w:sz="0" w:space="0" w:color="auto"/>
          </w:divBdr>
        </w:div>
      </w:divsChild>
    </w:div>
    <w:div w:id="74591273">
      <w:bodyDiv w:val="1"/>
      <w:marLeft w:val="0"/>
      <w:marRight w:val="0"/>
      <w:marTop w:val="0"/>
      <w:marBottom w:val="0"/>
      <w:divBdr>
        <w:top w:val="none" w:sz="0" w:space="0" w:color="auto"/>
        <w:left w:val="none" w:sz="0" w:space="0" w:color="auto"/>
        <w:bottom w:val="none" w:sz="0" w:space="0" w:color="auto"/>
        <w:right w:val="none" w:sz="0" w:space="0" w:color="auto"/>
      </w:divBdr>
    </w:div>
    <w:div w:id="86074605">
      <w:bodyDiv w:val="1"/>
      <w:marLeft w:val="0"/>
      <w:marRight w:val="0"/>
      <w:marTop w:val="0"/>
      <w:marBottom w:val="0"/>
      <w:divBdr>
        <w:top w:val="none" w:sz="0" w:space="0" w:color="auto"/>
        <w:left w:val="none" w:sz="0" w:space="0" w:color="auto"/>
        <w:bottom w:val="none" w:sz="0" w:space="0" w:color="auto"/>
        <w:right w:val="none" w:sz="0" w:space="0" w:color="auto"/>
      </w:divBdr>
      <w:divsChild>
        <w:div w:id="822241441">
          <w:marLeft w:val="0"/>
          <w:marRight w:val="0"/>
          <w:marTop w:val="0"/>
          <w:marBottom w:val="0"/>
          <w:divBdr>
            <w:top w:val="none" w:sz="0" w:space="0" w:color="auto"/>
            <w:left w:val="none" w:sz="0" w:space="0" w:color="auto"/>
            <w:bottom w:val="none" w:sz="0" w:space="0" w:color="auto"/>
            <w:right w:val="none" w:sz="0" w:space="0" w:color="auto"/>
          </w:divBdr>
        </w:div>
      </w:divsChild>
    </w:div>
    <w:div w:id="102575347">
      <w:bodyDiv w:val="1"/>
      <w:marLeft w:val="0"/>
      <w:marRight w:val="0"/>
      <w:marTop w:val="0"/>
      <w:marBottom w:val="0"/>
      <w:divBdr>
        <w:top w:val="none" w:sz="0" w:space="0" w:color="auto"/>
        <w:left w:val="none" w:sz="0" w:space="0" w:color="auto"/>
        <w:bottom w:val="none" w:sz="0" w:space="0" w:color="auto"/>
        <w:right w:val="none" w:sz="0" w:space="0" w:color="auto"/>
      </w:divBdr>
    </w:div>
    <w:div w:id="125784484">
      <w:bodyDiv w:val="1"/>
      <w:marLeft w:val="0"/>
      <w:marRight w:val="0"/>
      <w:marTop w:val="0"/>
      <w:marBottom w:val="0"/>
      <w:divBdr>
        <w:top w:val="none" w:sz="0" w:space="0" w:color="auto"/>
        <w:left w:val="none" w:sz="0" w:space="0" w:color="auto"/>
        <w:bottom w:val="none" w:sz="0" w:space="0" w:color="auto"/>
        <w:right w:val="none" w:sz="0" w:space="0" w:color="auto"/>
      </w:divBdr>
      <w:divsChild>
        <w:div w:id="1906258838">
          <w:marLeft w:val="0"/>
          <w:marRight w:val="0"/>
          <w:marTop w:val="0"/>
          <w:marBottom w:val="0"/>
          <w:divBdr>
            <w:top w:val="none" w:sz="0" w:space="0" w:color="auto"/>
            <w:left w:val="none" w:sz="0" w:space="0" w:color="auto"/>
            <w:bottom w:val="none" w:sz="0" w:space="0" w:color="auto"/>
            <w:right w:val="none" w:sz="0" w:space="0" w:color="auto"/>
          </w:divBdr>
        </w:div>
      </w:divsChild>
    </w:div>
    <w:div w:id="151026108">
      <w:bodyDiv w:val="1"/>
      <w:marLeft w:val="0"/>
      <w:marRight w:val="0"/>
      <w:marTop w:val="0"/>
      <w:marBottom w:val="0"/>
      <w:divBdr>
        <w:top w:val="none" w:sz="0" w:space="0" w:color="auto"/>
        <w:left w:val="none" w:sz="0" w:space="0" w:color="auto"/>
        <w:bottom w:val="none" w:sz="0" w:space="0" w:color="auto"/>
        <w:right w:val="none" w:sz="0" w:space="0" w:color="auto"/>
      </w:divBdr>
      <w:divsChild>
        <w:div w:id="931552776">
          <w:marLeft w:val="0"/>
          <w:marRight w:val="0"/>
          <w:marTop w:val="0"/>
          <w:marBottom w:val="0"/>
          <w:divBdr>
            <w:top w:val="none" w:sz="0" w:space="0" w:color="auto"/>
            <w:left w:val="none" w:sz="0" w:space="0" w:color="auto"/>
            <w:bottom w:val="none" w:sz="0" w:space="0" w:color="auto"/>
            <w:right w:val="none" w:sz="0" w:space="0" w:color="auto"/>
          </w:divBdr>
        </w:div>
      </w:divsChild>
    </w:div>
    <w:div w:id="171533133">
      <w:bodyDiv w:val="1"/>
      <w:marLeft w:val="0"/>
      <w:marRight w:val="0"/>
      <w:marTop w:val="0"/>
      <w:marBottom w:val="0"/>
      <w:divBdr>
        <w:top w:val="none" w:sz="0" w:space="0" w:color="auto"/>
        <w:left w:val="none" w:sz="0" w:space="0" w:color="auto"/>
        <w:bottom w:val="none" w:sz="0" w:space="0" w:color="auto"/>
        <w:right w:val="none" w:sz="0" w:space="0" w:color="auto"/>
      </w:divBdr>
      <w:divsChild>
        <w:div w:id="544030204">
          <w:marLeft w:val="0"/>
          <w:marRight w:val="0"/>
          <w:marTop w:val="0"/>
          <w:marBottom w:val="0"/>
          <w:divBdr>
            <w:top w:val="none" w:sz="0" w:space="0" w:color="auto"/>
            <w:left w:val="none" w:sz="0" w:space="0" w:color="auto"/>
            <w:bottom w:val="none" w:sz="0" w:space="0" w:color="auto"/>
            <w:right w:val="none" w:sz="0" w:space="0" w:color="auto"/>
          </w:divBdr>
        </w:div>
      </w:divsChild>
    </w:div>
    <w:div w:id="184222496">
      <w:bodyDiv w:val="1"/>
      <w:marLeft w:val="0"/>
      <w:marRight w:val="0"/>
      <w:marTop w:val="0"/>
      <w:marBottom w:val="0"/>
      <w:divBdr>
        <w:top w:val="none" w:sz="0" w:space="0" w:color="auto"/>
        <w:left w:val="none" w:sz="0" w:space="0" w:color="auto"/>
        <w:bottom w:val="none" w:sz="0" w:space="0" w:color="auto"/>
        <w:right w:val="none" w:sz="0" w:space="0" w:color="auto"/>
      </w:divBdr>
      <w:divsChild>
        <w:div w:id="1908690292">
          <w:marLeft w:val="0"/>
          <w:marRight w:val="0"/>
          <w:marTop w:val="0"/>
          <w:marBottom w:val="0"/>
          <w:divBdr>
            <w:top w:val="none" w:sz="0" w:space="0" w:color="auto"/>
            <w:left w:val="none" w:sz="0" w:space="0" w:color="auto"/>
            <w:bottom w:val="none" w:sz="0" w:space="0" w:color="auto"/>
            <w:right w:val="none" w:sz="0" w:space="0" w:color="auto"/>
          </w:divBdr>
        </w:div>
      </w:divsChild>
    </w:div>
    <w:div w:id="217981325">
      <w:bodyDiv w:val="1"/>
      <w:marLeft w:val="0"/>
      <w:marRight w:val="0"/>
      <w:marTop w:val="0"/>
      <w:marBottom w:val="0"/>
      <w:divBdr>
        <w:top w:val="none" w:sz="0" w:space="0" w:color="auto"/>
        <w:left w:val="none" w:sz="0" w:space="0" w:color="auto"/>
        <w:bottom w:val="none" w:sz="0" w:space="0" w:color="auto"/>
        <w:right w:val="none" w:sz="0" w:space="0" w:color="auto"/>
      </w:divBdr>
      <w:divsChild>
        <w:div w:id="301078116">
          <w:marLeft w:val="0"/>
          <w:marRight w:val="0"/>
          <w:marTop w:val="0"/>
          <w:marBottom w:val="0"/>
          <w:divBdr>
            <w:top w:val="none" w:sz="0" w:space="0" w:color="auto"/>
            <w:left w:val="none" w:sz="0" w:space="0" w:color="auto"/>
            <w:bottom w:val="none" w:sz="0" w:space="0" w:color="auto"/>
            <w:right w:val="none" w:sz="0" w:space="0" w:color="auto"/>
          </w:divBdr>
        </w:div>
      </w:divsChild>
    </w:div>
    <w:div w:id="245383398">
      <w:bodyDiv w:val="1"/>
      <w:marLeft w:val="0"/>
      <w:marRight w:val="0"/>
      <w:marTop w:val="0"/>
      <w:marBottom w:val="0"/>
      <w:divBdr>
        <w:top w:val="none" w:sz="0" w:space="0" w:color="auto"/>
        <w:left w:val="none" w:sz="0" w:space="0" w:color="auto"/>
        <w:bottom w:val="none" w:sz="0" w:space="0" w:color="auto"/>
        <w:right w:val="none" w:sz="0" w:space="0" w:color="auto"/>
      </w:divBdr>
      <w:divsChild>
        <w:div w:id="1391079971">
          <w:marLeft w:val="0"/>
          <w:marRight w:val="0"/>
          <w:marTop w:val="0"/>
          <w:marBottom w:val="0"/>
          <w:divBdr>
            <w:top w:val="none" w:sz="0" w:space="0" w:color="auto"/>
            <w:left w:val="none" w:sz="0" w:space="0" w:color="auto"/>
            <w:bottom w:val="none" w:sz="0" w:space="0" w:color="auto"/>
            <w:right w:val="none" w:sz="0" w:space="0" w:color="auto"/>
          </w:divBdr>
        </w:div>
      </w:divsChild>
    </w:div>
    <w:div w:id="246034924">
      <w:bodyDiv w:val="1"/>
      <w:marLeft w:val="0"/>
      <w:marRight w:val="0"/>
      <w:marTop w:val="0"/>
      <w:marBottom w:val="0"/>
      <w:divBdr>
        <w:top w:val="none" w:sz="0" w:space="0" w:color="auto"/>
        <w:left w:val="none" w:sz="0" w:space="0" w:color="auto"/>
        <w:bottom w:val="none" w:sz="0" w:space="0" w:color="auto"/>
        <w:right w:val="none" w:sz="0" w:space="0" w:color="auto"/>
      </w:divBdr>
      <w:divsChild>
        <w:div w:id="228150348">
          <w:marLeft w:val="0"/>
          <w:marRight w:val="0"/>
          <w:marTop w:val="0"/>
          <w:marBottom w:val="0"/>
          <w:divBdr>
            <w:top w:val="none" w:sz="0" w:space="0" w:color="auto"/>
            <w:left w:val="none" w:sz="0" w:space="0" w:color="auto"/>
            <w:bottom w:val="none" w:sz="0" w:space="0" w:color="auto"/>
            <w:right w:val="none" w:sz="0" w:space="0" w:color="auto"/>
          </w:divBdr>
        </w:div>
      </w:divsChild>
    </w:div>
    <w:div w:id="264728582">
      <w:bodyDiv w:val="1"/>
      <w:marLeft w:val="0"/>
      <w:marRight w:val="0"/>
      <w:marTop w:val="0"/>
      <w:marBottom w:val="0"/>
      <w:divBdr>
        <w:top w:val="none" w:sz="0" w:space="0" w:color="auto"/>
        <w:left w:val="none" w:sz="0" w:space="0" w:color="auto"/>
        <w:bottom w:val="none" w:sz="0" w:space="0" w:color="auto"/>
        <w:right w:val="none" w:sz="0" w:space="0" w:color="auto"/>
      </w:divBdr>
      <w:divsChild>
        <w:div w:id="291521728">
          <w:marLeft w:val="0"/>
          <w:marRight w:val="0"/>
          <w:marTop w:val="0"/>
          <w:marBottom w:val="0"/>
          <w:divBdr>
            <w:top w:val="none" w:sz="0" w:space="0" w:color="auto"/>
            <w:left w:val="none" w:sz="0" w:space="0" w:color="auto"/>
            <w:bottom w:val="none" w:sz="0" w:space="0" w:color="auto"/>
            <w:right w:val="none" w:sz="0" w:space="0" w:color="auto"/>
          </w:divBdr>
        </w:div>
      </w:divsChild>
    </w:div>
    <w:div w:id="283539202">
      <w:bodyDiv w:val="1"/>
      <w:marLeft w:val="0"/>
      <w:marRight w:val="0"/>
      <w:marTop w:val="0"/>
      <w:marBottom w:val="0"/>
      <w:divBdr>
        <w:top w:val="none" w:sz="0" w:space="0" w:color="auto"/>
        <w:left w:val="none" w:sz="0" w:space="0" w:color="auto"/>
        <w:bottom w:val="none" w:sz="0" w:space="0" w:color="auto"/>
        <w:right w:val="none" w:sz="0" w:space="0" w:color="auto"/>
      </w:divBdr>
    </w:div>
    <w:div w:id="311952219">
      <w:bodyDiv w:val="1"/>
      <w:marLeft w:val="0"/>
      <w:marRight w:val="0"/>
      <w:marTop w:val="0"/>
      <w:marBottom w:val="0"/>
      <w:divBdr>
        <w:top w:val="none" w:sz="0" w:space="0" w:color="auto"/>
        <w:left w:val="none" w:sz="0" w:space="0" w:color="auto"/>
        <w:bottom w:val="none" w:sz="0" w:space="0" w:color="auto"/>
        <w:right w:val="none" w:sz="0" w:space="0" w:color="auto"/>
      </w:divBdr>
      <w:divsChild>
        <w:div w:id="446658308">
          <w:marLeft w:val="0"/>
          <w:marRight w:val="0"/>
          <w:marTop w:val="0"/>
          <w:marBottom w:val="0"/>
          <w:divBdr>
            <w:top w:val="none" w:sz="0" w:space="0" w:color="auto"/>
            <w:left w:val="none" w:sz="0" w:space="0" w:color="auto"/>
            <w:bottom w:val="none" w:sz="0" w:space="0" w:color="auto"/>
            <w:right w:val="none" w:sz="0" w:space="0" w:color="auto"/>
          </w:divBdr>
        </w:div>
      </w:divsChild>
    </w:div>
    <w:div w:id="312563350">
      <w:bodyDiv w:val="1"/>
      <w:marLeft w:val="0"/>
      <w:marRight w:val="0"/>
      <w:marTop w:val="0"/>
      <w:marBottom w:val="0"/>
      <w:divBdr>
        <w:top w:val="none" w:sz="0" w:space="0" w:color="auto"/>
        <w:left w:val="none" w:sz="0" w:space="0" w:color="auto"/>
        <w:bottom w:val="none" w:sz="0" w:space="0" w:color="auto"/>
        <w:right w:val="none" w:sz="0" w:space="0" w:color="auto"/>
      </w:divBdr>
      <w:divsChild>
        <w:div w:id="2004039661">
          <w:marLeft w:val="0"/>
          <w:marRight w:val="0"/>
          <w:marTop w:val="0"/>
          <w:marBottom w:val="0"/>
          <w:divBdr>
            <w:top w:val="none" w:sz="0" w:space="0" w:color="auto"/>
            <w:left w:val="none" w:sz="0" w:space="0" w:color="auto"/>
            <w:bottom w:val="none" w:sz="0" w:space="0" w:color="auto"/>
            <w:right w:val="none" w:sz="0" w:space="0" w:color="auto"/>
          </w:divBdr>
        </w:div>
      </w:divsChild>
    </w:div>
    <w:div w:id="314115500">
      <w:bodyDiv w:val="1"/>
      <w:marLeft w:val="0"/>
      <w:marRight w:val="0"/>
      <w:marTop w:val="0"/>
      <w:marBottom w:val="0"/>
      <w:divBdr>
        <w:top w:val="none" w:sz="0" w:space="0" w:color="auto"/>
        <w:left w:val="none" w:sz="0" w:space="0" w:color="auto"/>
        <w:bottom w:val="none" w:sz="0" w:space="0" w:color="auto"/>
        <w:right w:val="none" w:sz="0" w:space="0" w:color="auto"/>
      </w:divBdr>
      <w:divsChild>
        <w:div w:id="1364525230">
          <w:marLeft w:val="0"/>
          <w:marRight w:val="0"/>
          <w:marTop w:val="0"/>
          <w:marBottom w:val="0"/>
          <w:divBdr>
            <w:top w:val="none" w:sz="0" w:space="0" w:color="auto"/>
            <w:left w:val="none" w:sz="0" w:space="0" w:color="auto"/>
            <w:bottom w:val="none" w:sz="0" w:space="0" w:color="auto"/>
            <w:right w:val="none" w:sz="0" w:space="0" w:color="auto"/>
          </w:divBdr>
        </w:div>
      </w:divsChild>
    </w:div>
    <w:div w:id="323976299">
      <w:bodyDiv w:val="1"/>
      <w:marLeft w:val="0"/>
      <w:marRight w:val="0"/>
      <w:marTop w:val="0"/>
      <w:marBottom w:val="0"/>
      <w:divBdr>
        <w:top w:val="none" w:sz="0" w:space="0" w:color="auto"/>
        <w:left w:val="none" w:sz="0" w:space="0" w:color="auto"/>
        <w:bottom w:val="none" w:sz="0" w:space="0" w:color="auto"/>
        <w:right w:val="none" w:sz="0" w:space="0" w:color="auto"/>
      </w:divBdr>
      <w:divsChild>
        <w:div w:id="1820997636">
          <w:marLeft w:val="0"/>
          <w:marRight w:val="0"/>
          <w:marTop w:val="0"/>
          <w:marBottom w:val="0"/>
          <w:divBdr>
            <w:top w:val="none" w:sz="0" w:space="0" w:color="auto"/>
            <w:left w:val="none" w:sz="0" w:space="0" w:color="auto"/>
            <w:bottom w:val="none" w:sz="0" w:space="0" w:color="auto"/>
            <w:right w:val="none" w:sz="0" w:space="0" w:color="auto"/>
          </w:divBdr>
        </w:div>
      </w:divsChild>
    </w:div>
    <w:div w:id="327829084">
      <w:bodyDiv w:val="1"/>
      <w:marLeft w:val="0"/>
      <w:marRight w:val="0"/>
      <w:marTop w:val="0"/>
      <w:marBottom w:val="0"/>
      <w:divBdr>
        <w:top w:val="none" w:sz="0" w:space="0" w:color="auto"/>
        <w:left w:val="none" w:sz="0" w:space="0" w:color="auto"/>
        <w:bottom w:val="none" w:sz="0" w:space="0" w:color="auto"/>
        <w:right w:val="none" w:sz="0" w:space="0" w:color="auto"/>
      </w:divBdr>
      <w:divsChild>
        <w:div w:id="525557070">
          <w:marLeft w:val="0"/>
          <w:marRight w:val="0"/>
          <w:marTop w:val="0"/>
          <w:marBottom w:val="0"/>
          <w:divBdr>
            <w:top w:val="none" w:sz="0" w:space="0" w:color="auto"/>
            <w:left w:val="none" w:sz="0" w:space="0" w:color="auto"/>
            <w:bottom w:val="none" w:sz="0" w:space="0" w:color="auto"/>
            <w:right w:val="none" w:sz="0" w:space="0" w:color="auto"/>
          </w:divBdr>
        </w:div>
      </w:divsChild>
    </w:div>
    <w:div w:id="329258711">
      <w:bodyDiv w:val="1"/>
      <w:marLeft w:val="0"/>
      <w:marRight w:val="0"/>
      <w:marTop w:val="0"/>
      <w:marBottom w:val="0"/>
      <w:divBdr>
        <w:top w:val="none" w:sz="0" w:space="0" w:color="auto"/>
        <w:left w:val="none" w:sz="0" w:space="0" w:color="auto"/>
        <w:bottom w:val="none" w:sz="0" w:space="0" w:color="auto"/>
        <w:right w:val="none" w:sz="0" w:space="0" w:color="auto"/>
      </w:divBdr>
      <w:divsChild>
        <w:div w:id="475530611">
          <w:marLeft w:val="0"/>
          <w:marRight w:val="0"/>
          <w:marTop w:val="0"/>
          <w:marBottom w:val="0"/>
          <w:divBdr>
            <w:top w:val="none" w:sz="0" w:space="0" w:color="auto"/>
            <w:left w:val="none" w:sz="0" w:space="0" w:color="auto"/>
            <w:bottom w:val="none" w:sz="0" w:space="0" w:color="auto"/>
            <w:right w:val="none" w:sz="0" w:space="0" w:color="auto"/>
          </w:divBdr>
        </w:div>
      </w:divsChild>
    </w:div>
    <w:div w:id="348457272">
      <w:bodyDiv w:val="1"/>
      <w:marLeft w:val="0"/>
      <w:marRight w:val="0"/>
      <w:marTop w:val="0"/>
      <w:marBottom w:val="0"/>
      <w:divBdr>
        <w:top w:val="none" w:sz="0" w:space="0" w:color="auto"/>
        <w:left w:val="none" w:sz="0" w:space="0" w:color="auto"/>
        <w:bottom w:val="none" w:sz="0" w:space="0" w:color="auto"/>
        <w:right w:val="none" w:sz="0" w:space="0" w:color="auto"/>
      </w:divBdr>
      <w:divsChild>
        <w:div w:id="1062867282">
          <w:marLeft w:val="0"/>
          <w:marRight w:val="0"/>
          <w:marTop w:val="0"/>
          <w:marBottom w:val="0"/>
          <w:divBdr>
            <w:top w:val="none" w:sz="0" w:space="0" w:color="auto"/>
            <w:left w:val="none" w:sz="0" w:space="0" w:color="auto"/>
            <w:bottom w:val="none" w:sz="0" w:space="0" w:color="auto"/>
            <w:right w:val="none" w:sz="0" w:space="0" w:color="auto"/>
          </w:divBdr>
        </w:div>
      </w:divsChild>
    </w:div>
    <w:div w:id="408893321">
      <w:bodyDiv w:val="1"/>
      <w:marLeft w:val="0"/>
      <w:marRight w:val="0"/>
      <w:marTop w:val="0"/>
      <w:marBottom w:val="0"/>
      <w:divBdr>
        <w:top w:val="none" w:sz="0" w:space="0" w:color="auto"/>
        <w:left w:val="none" w:sz="0" w:space="0" w:color="auto"/>
        <w:bottom w:val="none" w:sz="0" w:space="0" w:color="auto"/>
        <w:right w:val="none" w:sz="0" w:space="0" w:color="auto"/>
      </w:divBdr>
      <w:divsChild>
        <w:div w:id="989749188">
          <w:marLeft w:val="0"/>
          <w:marRight w:val="0"/>
          <w:marTop w:val="0"/>
          <w:marBottom w:val="0"/>
          <w:divBdr>
            <w:top w:val="none" w:sz="0" w:space="0" w:color="auto"/>
            <w:left w:val="none" w:sz="0" w:space="0" w:color="auto"/>
            <w:bottom w:val="none" w:sz="0" w:space="0" w:color="auto"/>
            <w:right w:val="none" w:sz="0" w:space="0" w:color="auto"/>
          </w:divBdr>
        </w:div>
      </w:divsChild>
    </w:div>
    <w:div w:id="411783950">
      <w:bodyDiv w:val="1"/>
      <w:marLeft w:val="0"/>
      <w:marRight w:val="0"/>
      <w:marTop w:val="0"/>
      <w:marBottom w:val="0"/>
      <w:divBdr>
        <w:top w:val="none" w:sz="0" w:space="0" w:color="auto"/>
        <w:left w:val="none" w:sz="0" w:space="0" w:color="auto"/>
        <w:bottom w:val="none" w:sz="0" w:space="0" w:color="auto"/>
        <w:right w:val="none" w:sz="0" w:space="0" w:color="auto"/>
      </w:divBdr>
      <w:divsChild>
        <w:div w:id="2054035545">
          <w:marLeft w:val="0"/>
          <w:marRight w:val="0"/>
          <w:marTop w:val="0"/>
          <w:marBottom w:val="0"/>
          <w:divBdr>
            <w:top w:val="none" w:sz="0" w:space="0" w:color="auto"/>
            <w:left w:val="none" w:sz="0" w:space="0" w:color="auto"/>
            <w:bottom w:val="none" w:sz="0" w:space="0" w:color="auto"/>
            <w:right w:val="none" w:sz="0" w:space="0" w:color="auto"/>
          </w:divBdr>
        </w:div>
      </w:divsChild>
    </w:div>
    <w:div w:id="414136409">
      <w:bodyDiv w:val="1"/>
      <w:marLeft w:val="0"/>
      <w:marRight w:val="0"/>
      <w:marTop w:val="0"/>
      <w:marBottom w:val="0"/>
      <w:divBdr>
        <w:top w:val="none" w:sz="0" w:space="0" w:color="auto"/>
        <w:left w:val="none" w:sz="0" w:space="0" w:color="auto"/>
        <w:bottom w:val="none" w:sz="0" w:space="0" w:color="auto"/>
        <w:right w:val="none" w:sz="0" w:space="0" w:color="auto"/>
      </w:divBdr>
      <w:divsChild>
        <w:div w:id="1370837722">
          <w:marLeft w:val="0"/>
          <w:marRight w:val="0"/>
          <w:marTop w:val="0"/>
          <w:marBottom w:val="0"/>
          <w:divBdr>
            <w:top w:val="none" w:sz="0" w:space="0" w:color="auto"/>
            <w:left w:val="none" w:sz="0" w:space="0" w:color="auto"/>
            <w:bottom w:val="none" w:sz="0" w:space="0" w:color="auto"/>
            <w:right w:val="none" w:sz="0" w:space="0" w:color="auto"/>
          </w:divBdr>
        </w:div>
      </w:divsChild>
    </w:div>
    <w:div w:id="435171878">
      <w:bodyDiv w:val="1"/>
      <w:marLeft w:val="0"/>
      <w:marRight w:val="0"/>
      <w:marTop w:val="0"/>
      <w:marBottom w:val="0"/>
      <w:divBdr>
        <w:top w:val="none" w:sz="0" w:space="0" w:color="auto"/>
        <w:left w:val="none" w:sz="0" w:space="0" w:color="auto"/>
        <w:bottom w:val="none" w:sz="0" w:space="0" w:color="auto"/>
        <w:right w:val="none" w:sz="0" w:space="0" w:color="auto"/>
      </w:divBdr>
    </w:div>
    <w:div w:id="468668404">
      <w:bodyDiv w:val="1"/>
      <w:marLeft w:val="0"/>
      <w:marRight w:val="0"/>
      <w:marTop w:val="0"/>
      <w:marBottom w:val="0"/>
      <w:divBdr>
        <w:top w:val="none" w:sz="0" w:space="0" w:color="auto"/>
        <w:left w:val="none" w:sz="0" w:space="0" w:color="auto"/>
        <w:bottom w:val="none" w:sz="0" w:space="0" w:color="auto"/>
        <w:right w:val="none" w:sz="0" w:space="0" w:color="auto"/>
      </w:divBdr>
    </w:div>
    <w:div w:id="579101253">
      <w:bodyDiv w:val="1"/>
      <w:marLeft w:val="0"/>
      <w:marRight w:val="0"/>
      <w:marTop w:val="0"/>
      <w:marBottom w:val="0"/>
      <w:divBdr>
        <w:top w:val="none" w:sz="0" w:space="0" w:color="auto"/>
        <w:left w:val="none" w:sz="0" w:space="0" w:color="auto"/>
        <w:bottom w:val="none" w:sz="0" w:space="0" w:color="auto"/>
        <w:right w:val="none" w:sz="0" w:space="0" w:color="auto"/>
      </w:divBdr>
    </w:div>
    <w:div w:id="617494573">
      <w:bodyDiv w:val="1"/>
      <w:marLeft w:val="0"/>
      <w:marRight w:val="0"/>
      <w:marTop w:val="0"/>
      <w:marBottom w:val="0"/>
      <w:divBdr>
        <w:top w:val="none" w:sz="0" w:space="0" w:color="auto"/>
        <w:left w:val="none" w:sz="0" w:space="0" w:color="auto"/>
        <w:bottom w:val="none" w:sz="0" w:space="0" w:color="auto"/>
        <w:right w:val="none" w:sz="0" w:space="0" w:color="auto"/>
      </w:divBdr>
      <w:divsChild>
        <w:div w:id="1183789247">
          <w:marLeft w:val="0"/>
          <w:marRight w:val="0"/>
          <w:marTop w:val="0"/>
          <w:marBottom w:val="0"/>
          <w:divBdr>
            <w:top w:val="none" w:sz="0" w:space="0" w:color="auto"/>
            <w:left w:val="none" w:sz="0" w:space="0" w:color="auto"/>
            <w:bottom w:val="none" w:sz="0" w:space="0" w:color="auto"/>
            <w:right w:val="none" w:sz="0" w:space="0" w:color="auto"/>
          </w:divBdr>
        </w:div>
      </w:divsChild>
    </w:div>
    <w:div w:id="681708616">
      <w:bodyDiv w:val="1"/>
      <w:marLeft w:val="0"/>
      <w:marRight w:val="0"/>
      <w:marTop w:val="0"/>
      <w:marBottom w:val="0"/>
      <w:divBdr>
        <w:top w:val="none" w:sz="0" w:space="0" w:color="auto"/>
        <w:left w:val="none" w:sz="0" w:space="0" w:color="auto"/>
        <w:bottom w:val="none" w:sz="0" w:space="0" w:color="auto"/>
        <w:right w:val="none" w:sz="0" w:space="0" w:color="auto"/>
      </w:divBdr>
      <w:divsChild>
        <w:div w:id="1204444598">
          <w:marLeft w:val="0"/>
          <w:marRight w:val="0"/>
          <w:marTop w:val="0"/>
          <w:marBottom w:val="0"/>
          <w:divBdr>
            <w:top w:val="none" w:sz="0" w:space="0" w:color="auto"/>
            <w:left w:val="none" w:sz="0" w:space="0" w:color="auto"/>
            <w:bottom w:val="none" w:sz="0" w:space="0" w:color="auto"/>
            <w:right w:val="none" w:sz="0" w:space="0" w:color="auto"/>
          </w:divBdr>
        </w:div>
      </w:divsChild>
    </w:div>
    <w:div w:id="829099054">
      <w:bodyDiv w:val="1"/>
      <w:marLeft w:val="0"/>
      <w:marRight w:val="0"/>
      <w:marTop w:val="0"/>
      <w:marBottom w:val="0"/>
      <w:divBdr>
        <w:top w:val="none" w:sz="0" w:space="0" w:color="auto"/>
        <w:left w:val="none" w:sz="0" w:space="0" w:color="auto"/>
        <w:bottom w:val="none" w:sz="0" w:space="0" w:color="auto"/>
        <w:right w:val="none" w:sz="0" w:space="0" w:color="auto"/>
      </w:divBdr>
      <w:divsChild>
        <w:div w:id="1506896436">
          <w:marLeft w:val="0"/>
          <w:marRight w:val="0"/>
          <w:marTop w:val="0"/>
          <w:marBottom w:val="0"/>
          <w:divBdr>
            <w:top w:val="none" w:sz="0" w:space="0" w:color="auto"/>
            <w:left w:val="none" w:sz="0" w:space="0" w:color="auto"/>
            <w:bottom w:val="none" w:sz="0" w:space="0" w:color="auto"/>
            <w:right w:val="none" w:sz="0" w:space="0" w:color="auto"/>
          </w:divBdr>
          <w:divsChild>
            <w:div w:id="890768340">
              <w:marLeft w:val="0"/>
              <w:marRight w:val="0"/>
              <w:marTop w:val="0"/>
              <w:marBottom w:val="0"/>
              <w:divBdr>
                <w:top w:val="none" w:sz="0" w:space="0" w:color="auto"/>
                <w:left w:val="none" w:sz="0" w:space="0" w:color="auto"/>
                <w:bottom w:val="none" w:sz="0" w:space="0" w:color="auto"/>
                <w:right w:val="none" w:sz="0" w:space="0" w:color="auto"/>
              </w:divBdr>
            </w:div>
          </w:divsChild>
        </w:div>
        <w:div w:id="1689596819">
          <w:marLeft w:val="0"/>
          <w:marRight w:val="0"/>
          <w:marTop w:val="0"/>
          <w:marBottom w:val="0"/>
          <w:divBdr>
            <w:top w:val="none" w:sz="0" w:space="0" w:color="auto"/>
            <w:left w:val="none" w:sz="0" w:space="0" w:color="auto"/>
            <w:bottom w:val="none" w:sz="0" w:space="0" w:color="auto"/>
            <w:right w:val="none" w:sz="0" w:space="0" w:color="auto"/>
          </w:divBdr>
        </w:div>
      </w:divsChild>
    </w:div>
    <w:div w:id="876310495">
      <w:bodyDiv w:val="1"/>
      <w:marLeft w:val="0"/>
      <w:marRight w:val="0"/>
      <w:marTop w:val="0"/>
      <w:marBottom w:val="0"/>
      <w:divBdr>
        <w:top w:val="none" w:sz="0" w:space="0" w:color="auto"/>
        <w:left w:val="none" w:sz="0" w:space="0" w:color="auto"/>
        <w:bottom w:val="none" w:sz="0" w:space="0" w:color="auto"/>
        <w:right w:val="none" w:sz="0" w:space="0" w:color="auto"/>
      </w:divBdr>
      <w:divsChild>
        <w:div w:id="123813420">
          <w:marLeft w:val="0"/>
          <w:marRight w:val="0"/>
          <w:marTop w:val="0"/>
          <w:marBottom w:val="0"/>
          <w:divBdr>
            <w:top w:val="none" w:sz="0" w:space="0" w:color="auto"/>
            <w:left w:val="none" w:sz="0" w:space="0" w:color="auto"/>
            <w:bottom w:val="none" w:sz="0" w:space="0" w:color="auto"/>
            <w:right w:val="none" w:sz="0" w:space="0" w:color="auto"/>
          </w:divBdr>
        </w:div>
      </w:divsChild>
    </w:div>
    <w:div w:id="1013069132">
      <w:bodyDiv w:val="1"/>
      <w:marLeft w:val="0"/>
      <w:marRight w:val="0"/>
      <w:marTop w:val="0"/>
      <w:marBottom w:val="0"/>
      <w:divBdr>
        <w:top w:val="none" w:sz="0" w:space="0" w:color="auto"/>
        <w:left w:val="none" w:sz="0" w:space="0" w:color="auto"/>
        <w:bottom w:val="none" w:sz="0" w:space="0" w:color="auto"/>
        <w:right w:val="none" w:sz="0" w:space="0" w:color="auto"/>
      </w:divBdr>
      <w:divsChild>
        <w:div w:id="1898122009">
          <w:marLeft w:val="0"/>
          <w:marRight w:val="0"/>
          <w:marTop w:val="0"/>
          <w:marBottom w:val="0"/>
          <w:divBdr>
            <w:top w:val="none" w:sz="0" w:space="0" w:color="auto"/>
            <w:left w:val="none" w:sz="0" w:space="0" w:color="auto"/>
            <w:bottom w:val="none" w:sz="0" w:space="0" w:color="auto"/>
            <w:right w:val="none" w:sz="0" w:space="0" w:color="auto"/>
          </w:divBdr>
        </w:div>
      </w:divsChild>
    </w:div>
    <w:div w:id="1014261254">
      <w:bodyDiv w:val="1"/>
      <w:marLeft w:val="0"/>
      <w:marRight w:val="0"/>
      <w:marTop w:val="0"/>
      <w:marBottom w:val="0"/>
      <w:divBdr>
        <w:top w:val="none" w:sz="0" w:space="0" w:color="auto"/>
        <w:left w:val="none" w:sz="0" w:space="0" w:color="auto"/>
        <w:bottom w:val="none" w:sz="0" w:space="0" w:color="auto"/>
        <w:right w:val="none" w:sz="0" w:space="0" w:color="auto"/>
      </w:divBdr>
      <w:divsChild>
        <w:div w:id="294288721">
          <w:marLeft w:val="0"/>
          <w:marRight w:val="0"/>
          <w:marTop w:val="0"/>
          <w:marBottom w:val="0"/>
          <w:divBdr>
            <w:top w:val="none" w:sz="0" w:space="0" w:color="auto"/>
            <w:left w:val="none" w:sz="0" w:space="0" w:color="auto"/>
            <w:bottom w:val="none" w:sz="0" w:space="0" w:color="auto"/>
            <w:right w:val="none" w:sz="0" w:space="0" w:color="auto"/>
          </w:divBdr>
        </w:div>
      </w:divsChild>
    </w:div>
    <w:div w:id="1017922020">
      <w:bodyDiv w:val="1"/>
      <w:marLeft w:val="0"/>
      <w:marRight w:val="0"/>
      <w:marTop w:val="0"/>
      <w:marBottom w:val="0"/>
      <w:divBdr>
        <w:top w:val="none" w:sz="0" w:space="0" w:color="auto"/>
        <w:left w:val="none" w:sz="0" w:space="0" w:color="auto"/>
        <w:bottom w:val="none" w:sz="0" w:space="0" w:color="auto"/>
        <w:right w:val="none" w:sz="0" w:space="0" w:color="auto"/>
      </w:divBdr>
      <w:divsChild>
        <w:div w:id="1742559260">
          <w:marLeft w:val="0"/>
          <w:marRight w:val="0"/>
          <w:marTop w:val="0"/>
          <w:marBottom w:val="0"/>
          <w:divBdr>
            <w:top w:val="none" w:sz="0" w:space="0" w:color="auto"/>
            <w:left w:val="none" w:sz="0" w:space="0" w:color="auto"/>
            <w:bottom w:val="none" w:sz="0" w:space="0" w:color="auto"/>
            <w:right w:val="none" w:sz="0" w:space="0" w:color="auto"/>
          </w:divBdr>
        </w:div>
      </w:divsChild>
    </w:div>
    <w:div w:id="1025250010">
      <w:bodyDiv w:val="1"/>
      <w:marLeft w:val="0"/>
      <w:marRight w:val="0"/>
      <w:marTop w:val="0"/>
      <w:marBottom w:val="0"/>
      <w:divBdr>
        <w:top w:val="none" w:sz="0" w:space="0" w:color="auto"/>
        <w:left w:val="none" w:sz="0" w:space="0" w:color="auto"/>
        <w:bottom w:val="none" w:sz="0" w:space="0" w:color="auto"/>
        <w:right w:val="none" w:sz="0" w:space="0" w:color="auto"/>
      </w:divBdr>
      <w:divsChild>
        <w:div w:id="1670520362">
          <w:marLeft w:val="0"/>
          <w:marRight w:val="0"/>
          <w:marTop w:val="0"/>
          <w:marBottom w:val="0"/>
          <w:divBdr>
            <w:top w:val="none" w:sz="0" w:space="0" w:color="auto"/>
            <w:left w:val="none" w:sz="0" w:space="0" w:color="auto"/>
            <w:bottom w:val="none" w:sz="0" w:space="0" w:color="auto"/>
            <w:right w:val="none" w:sz="0" w:space="0" w:color="auto"/>
          </w:divBdr>
        </w:div>
      </w:divsChild>
    </w:div>
    <w:div w:id="1031567465">
      <w:bodyDiv w:val="1"/>
      <w:marLeft w:val="0"/>
      <w:marRight w:val="0"/>
      <w:marTop w:val="0"/>
      <w:marBottom w:val="0"/>
      <w:divBdr>
        <w:top w:val="none" w:sz="0" w:space="0" w:color="auto"/>
        <w:left w:val="none" w:sz="0" w:space="0" w:color="auto"/>
        <w:bottom w:val="none" w:sz="0" w:space="0" w:color="auto"/>
        <w:right w:val="none" w:sz="0" w:space="0" w:color="auto"/>
      </w:divBdr>
      <w:divsChild>
        <w:div w:id="773672026">
          <w:marLeft w:val="0"/>
          <w:marRight w:val="0"/>
          <w:marTop w:val="0"/>
          <w:marBottom w:val="0"/>
          <w:divBdr>
            <w:top w:val="none" w:sz="0" w:space="0" w:color="auto"/>
            <w:left w:val="none" w:sz="0" w:space="0" w:color="auto"/>
            <w:bottom w:val="none" w:sz="0" w:space="0" w:color="auto"/>
            <w:right w:val="none" w:sz="0" w:space="0" w:color="auto"/>
          </w:divBdr>
        </w:div>
      </w:divsChild>
    </w:div>
    <w:div w:id="1042055111">
      <w:bodyDiv w:val="1"/>
      <w:marLeft w:val="0"/>
      <w:marRight w:val="0"/>
      <w:marTop w:val="0"/>
      <w:marBottom w:val="0"/>
      <w:divBdr>
        <w:top w:val="none" w:sz="0" w:space="0" w:color="auto"/>
        <w:left w:val="none" w:sz="0" w:space="0" w:color="auto"/>
        <w:bottom w:val="none" w:sz="0" w:space="0" w:color="auto"/>
        <w:right w:val="none" w:sz="0" w:space="0" w:color="auto"/>
      </w:divBdr>
      <w:divsChild>
        <w:div w:id="779841776">
          <w:marLeft w:val="0"/>
          <w:marRight w:val="0"/>
          <w:marTop w:val="0"/>
          <w:marBottom w:val="0"/>
          <w:divBdr>
            <w:top w:val="none" w:sz="0" w:space="0" w:color="auto"/>
            <w:left w:val="none" w:sz="0" w:space="0" w:color="auto"/>
            <w:bottom w:val="none" w:sz="0" w:space="0" w:color="auto"/>
            <w:right w:val="none" w:sz="0" w:space="0" w:color="auto"/>
          </w:divBdr>
        </w:div>
      </w:divsChild>
    </w:div>
    <w:div w:id="1080636782">
      <w:bodyDiv w:val="1"/>
      <w:marLeft w:val="0"/>
      <w:marRight w:val="0"/>
      <w:marTop w:val="0"/>
      <w:marBottom w:val="0"/>
      <w:divBdr>
        <w:top w:val="none" w:sz="0" w:space="0" w:color="auto"/>
        <w:left w:val="none" w:sz="0" w:space="0" w:color="auto"/>
        <w:bottom w:val="none" w:sz="0" w:space="0" w:color="auto"/>
        <w:right w:val="none" w:sz="0" w:space="0" w:color="auto"/>
      </w:divBdr>
      <w:divsChild>
        <w:div w:id="1717655893">
          <w:marLeft w:val="0"/>
          <w:marRight w:val="0"/>
          <w:marTop w:val="0"/>
          <w:marBottom w:val="0"/>
          <w:divBdr>
            <w:top w:val="none" w:sz="0" w:space="0" w:color="auto"/>
            <w:left w:val="none" w:sz="0" w:space="0" w:color="auto"/>
            <w:bottom w:val="none" w:sz="0" w:space="0" w:color="auto"/>
            <w:right w:val="none" w:sz="0" w:space="0" w:color="auto"/>
          </w:divBdr>
        </w:div>
      </w:divsChild>
    </w:div>
    <w:div w:id="1084104773">
      <w:bodyDiv w:val="1"/>
      <w:marLeft w:val="0"/>
      <w:marRight w:val="0"/>
      <w:marTop w:val="0"/>
      <w:marBottom w:val="0"/>
      <w:divBdr>
        <w:top w:val="none" w:sz="0" w:space="0" w:color="auto"/>
        <w:left w:val="none" w:sz="0" w:space="0" w:color="auto"/>
        <w:bottom w:val="none" w:sz="0" w:space="0" w:color="auto"/>
        <w:right w:val="none" w:sz="0" w:space="0" w:color="auto"/>
      </w:divBdr>
      <w:divsChild>
        <w:div w:id="707265968">
          <w:marLeft w:val="0"/>
          <w:marRight w:val="0"/>
          <w:marTop w:val="0"/>
          <w:marBottom w:val="0"/>
          <w:divBdr>
            <w:top w:val="none" w:sz="0" w:space="0" w:color="auto"/>
            <w:left w:val="none" w:sz="0" w:space="0" w:color="auto"/>
            <w:bottom w:val="none" w:sz="0" w:space="0" w:color="auto"/>
            <w:right w:val="none" w:sz="0" w:space="0" w:color="auto"/>
          </w:divBdr>
        </w:div>
      </w:divsChild>
    </w:div>
    <w:div w:id="1086196437">
      <w:bodyDiv w:val="1"/>
      <w:marLeft w:val="0"/>
      <w:marRight w:val="0"/>
      <w:marTop w:val="0"/>
      <w:marBottom w:val="0"/>
      <w:divBdr>
        <w:top w:val="none" w:sz="0" w:space="0" w:color="auto"/>
        <w:left w:val="none" w:sz="0" w:space="0" w:color="auto"/>
        <w:bottom w:val="none" w:sz="0" w:space="0" w:color="auto"/>
        <w:right w:val="none" w:sz="0" w:space="0" w:color="auto"/>
      </w:divBdr>
      <w:divsChild>
        <w:div w:id="1041976080">
          <w:marLeft w:val="0"/>
          <w:marRight w:val="0"/>
          <w:marTop w:val="0"/>
          <w:marBottom w:val="0"/>
          <w:divBdr>
            <w:top w:val="none" w:sz="0" w:space="0" w:color="auto"/>
            <w:left w:val="none" w:sz="0" w:space="0" w:color="auto"/>
            <w:bottom w:val="none" w:sz="0" w:space="0" w:color="auto"/>
            <w:right w:val="none" w:sz="0" w:space="0" w:color="auto"/>
          </w:divBdr>
        </w:div>
      </w:divsChild>
    </w:div>
    <w:div w:id="1096630839">
      <w:bodyDiv w:val="1"/>
      <w:marLeft w:val="0"/>
      <w:marRight w:val="0"/>
      <w:marTop w:val="0"/>
      <w:marBottom w:val="0"/>
      <w:divBdr>
        <w:top w:val="none" w:sz="0" w:space="0" w:color="auto"/>
        <w:left w:val="none" w:sz="0" w:space="0" w:color="auto"/>
        <w:bottom w:val="none" w:sz="0" w:space="0" w:color="auto"/>
        <w:right w:val="none" w:sz="0" w:space="0" w:color="auto"/>
      </w:divBdr>
      <w:divsChild>
        <w:div w:id="1801141701">
          <w:marLeft w:val="0"/>
          <w:marRight w:val="0"/>
          <w:marTop w:val="0"/>
          <w:marBottom w:val="0"/>
          <w:divBdr>
            <w:top w:val="none" w:sz="0" w:space="0" w:color="auto"/>
            <w:left w:val="none" w:sz="0" w:space="0" w:color="auto"/>
            <w:bottom w:val="none" w:sz="0" w:space="0" w:color="auto"/>
            <w:right w:val="none" w:sz="0" w:space="0" w:color="auto"/>
          </w:divBdr>
        </w:div>
      </w:divsChild>
    </w:div>
    <w:div w:id="1102996222">
      <w:bodyDiv w:val="1"/>
      <w:marLeft w:val="0"/>
      <w:marRight w:val="0"/>
      <w:marTop w:val="0"/>
      <w:marBottom w:val="0"/>
      <w:divBdr>
        <w:top w:val="none" w:sz="0" w:space="0" w:color="auto"/>
        <w:left w:val="none" w:sz="0" w:space="0" w:color="auto"/>
        <w:bottom w:val="none" w:sz="0" w:space="0" w:color="auto"/>
        <w:right w:val="none" w:sz="0" w:space="0" w:color="auto"/>
      </w:divBdr>
      <w:divsChild>
        <w:div w:id="2062829194">
          <w:marLeft w:val="0"/>
          <w:marRight w:val="0"/>
          <w:marTop w:val="0"/>
          <w:marBottom w:val="0"/>
          <w:divBdr>
            <w:top w:val="none" w:sz="0" w:space="0" w:color="auto"/>
            <w:left w:val="none" w:sz="0" w:space="0" w:color="auto"/>
            <w:bottom w:val="none" w:sz="0" w:space="0" w:color="auto"/>
            <w:right w:val="none" w:sz="0" w:space="0" w:color="auto"/>
          </w:divBdr>
        </w:div>
      </w:divsChild>
    </w:div>
    <w:div w:id="1138961765">
      <w:bodyDiv w:val="1"/>
      <w:marLeft w:val="0"/>
      <w:marRight w:val="0"/>
      <w:marTop w:val="0"/>
      <w:marBottom w:val="0"/>
      <w:divBdr>
        <w:top w:val="none" w:sz="0" w:space="0" w:color="auto"/>
        <w:left w:val="none" w:sz="0" w:space="0" w:color="auto"/>
        <w:bottom w:val="none" w:sz="0" w:space="0" w:color="auto"/>
        <w:right w:val="none" w:sz="0" w:space="0" w:color="auto"/>
      </w:divBdr>
      <w:divsChild>
        <w:div w:id="162356602">
          <w:marLeft w:val="0"/>
          <w:marRight w:val="0"/>
          <w:marTop w:val="0"/>
          <w:marBottom w:val="0"/>
          <w:divBdr>
            <w:top w:val="none" w:sz="0" w:space="0" w:color="auto"/>
            <w:left w:val="none" w:sz="0" w:space="0" w:color="auto"/>
            <w:bottom w:val="none" w:sz="0" w:space="0" w:color="auto"/>
            <w:right w:val="none" w:sz="0" w:space="0" w:color="auto"/>
          </w:divBdr>
        </w:div>
      </w:divsChild>
    </w:div>
    <w:div w:id="1145312522">
      <w:bodyDiv w:val="1"/>
      <w:marLeft w:val="0"/>
      <w:marRight w:val="0"/>
      <w:marTop w:val="0"/>
      <w:marBottom w:val="0"/>
      <w:divBdr>
        <w:top w:val="none" w:sz="0" w:space="0" w:color="auto"/>
        <w:left w:val="none" w:sz="0" w:space="0" w:color="auto"/>
        <w:bottom w:val="none" w:sz="0" w:space="0" w:color="auto"/>
        <w:right w:val="none" w:sz="0" w:space="0" w:color="auto"/>
      </w:divBdr>
      <w:divsChild>
        <w:div w:id="675036813">
          <w:marLeft w:val="0"/>
          <w:marRight w:val="0"/>
          <w:marTop w:val="0"/>
          <w:marBottom w:val="0"/>
          <w:divBdr>
            <w:top w:val="none" w:sz="0" w:space="0" w:color="auto"/>
            <w:left w:val="none" w:sz="0" w:space="0" w:color="auto"/>
            <w:bottom w:val="none" w:sz="0" w:space="0" w:color="auto"/>
            <w:right w:val="none" w:sz="0" w:space="0" w:color="auto"/>
          </w:divBdr>
        </w:div>
      </w:divsChild>
    </w:div>
    <w:div w:id="1154957370">
      <w:bodyDiv w:val="1"/>
      <w:marLeft w:val="0"/>
      <w:marRight w:val="0"/>
      <w:marTop w:val="0"/>
      <w:marBottom w:val="0"/>
      <w:divBdr>
        <w:top w:val="none" w:sz="0" w:space="0" w:color="auto"/>
        <w:left w:val="none" w:sz="0" w:space="0" w:color="auto"/>
        <w:bottom w:val="none" w:sz="0" w:space="0" w:color="auto"/>
        <w:right w:val="none" w:sz="0" w:space="0" w:color="auto"/>
      </w:divBdr>
      <w:divsChild>
        <w:div w:id="1176387136">
          <w:marLeft w:val="0"/>
          <w:marRight w:val="0"/>
          <w:marTop w:val="0"/>
          <w:marBottom w:val="0"/>
          <w:divBdr>
            <w:top w:val="none" w:sz="0" w:space="0" w:color="auto"/>
            <w:left w:val="none" w:sz="0" w:space="0" w:color="auto"/>
            <w:bottom w:val="none" w:sz="0" w:space="0" w:color="auto"/>
            <w:right w:val="none" w:sz="0" w:space="0" w:color="auto"/>
          </w:divBdr>
        </w:div>
      </w:divsChild>
    </w:div>
    <w:div w:id="1156804511">
      <w:bodyDiv w:val="1"/>
      <w:marLeft w:val="0"/>
      <w:marRight w:val="0"/>
      <w:marTop w:val="0"/>
      <w:marBottom w:val="0"/>
      <w:divBdr>
        <w:top w:val="none" w:sz="0" w:space="0" w:color="auto"/>
        <w:left w:val="none" w:sz="0" w:space="0" w:color="auto"/>
        <w:bottom w:val="none" w:sz="0" w:space="0" w:color="auto"/>
        <w:right w:val="none" w:sz="0" w:space="0" w:color="auto"/>
      </w:divBdr>
      <w:divsChild>
        <w:div w:id="549465883">
          <w:marLeft w:val="0"/>
          <w:marRight w:val="0"/>
          <w:marTop w:val="0"/>
          <w:marBottom w:val="0"/>
          <w:divBdr>
            <w:top w:val="none" w:sz="0" w:space="0" w:color="auto"/>
            <w:left w:val="none" w:sz="0" w:space="0" w:color="auto"/>
            <w:bottom w:val="none" w:sz="0" w:space="0" w:color="auto"/>
            <w:right w:val="none" w:sz="0" w:space="0" w:color="auto"/>
          </w:divBdr>
        </w:div>
      </w:divsChild>
    </w:div>
    <w:div w:id="1164399044">
      <w:bodyDiv w:val="1"/>
      <w:marLeft w:val="0"/>
      <w:marRight w:val="0"/>
      <w:marTop w:val="0"/>
      <w:marBottom w:val="0"/>
      <w:divBdr>
        <w:top w:val="none" w:sz="0" w:space="0" w:color="auto"/>
        <w:left w:val="none" w:sz="0" w:space="0" w:color="auto"/>
        <w:bottom w:val="none" w:sz="0" w:space="0" w:color="auto"/>
        <w:right w:val="none" w:sz="0" w:space="0" w:color="auto"/>
      </w:divBdr>
      <w:divsChild>
        <w:div w:id="2045211170">
          <w:marLeft w:val="0"/>
          <w:marRight w:val="0"/>
          <w:marTop w:val="0"/>
          <w:marBottom w:val="0"/>
          <w:divBdr>
            <w:top w:val="none" w:sz="0" w:space="0" w:color="auto"/>
            <w:left w:val="none" w:sz="0" w:space="0" w:color="auto"/>
            <w:bottom w:val="none" w:sz="0" w:space="0" w:color="auto"/>
            <w:right w:val="none" w:sz="0" w:space="0" w:color="auto"/>
          </w:divBdr>
        </w:div>
        <w:div w:id="458180852">
          <w:marLeft w:val="0"/>
          <w:marRight w:val="0"/>
          <w:marTop w:val="0"/>
          <w:marBottom w:val="0"/>
          <w:divBdr>
            <w:top w:val="none" w:sz="0" w:space="0" w:color="auto"/>
            <w:left w:val="none" w:sz="0" w:space="0" w:color="auto"/>
            <w:bottom w:val="none" w:sz="0" w:space="0" w:color="auto"/>
            <w:right w:val="none" w:sz="0" w:space="0" w:color="auto"/>
          </w:divBdr>
        </w:div>
      </w:divsChild>
    </w:div>
    <w:div w:id="1200241519">
      <w:bodyDiv w:val="1"/>
      <w:marLeft w:val="0"/>
      <w:marRight w:val="0"/>
      <w:marTop w:val="0"/>
      <w:marBottom w:val="0"/>
      <w:divBdr>
        <w:top w:val="none" w:sz="0" w:space="0" w:color="auto"/>
        <w:left w:val="none" w:sz="0" w:space="0" w:color="auto"/>
        <w:bottom w:val="none" w:sz="0" w:space="0" w:color="auto"/>
        <w:right w:val="none" w:sz="0" w:space="0" w:color="auto"/>
      </w:divBdr>
    </w:div>
    <w:div w:id="1262564769">
      <w:bodyDiv w:val="1"/>
      <w:marLeft w:val="0"/>
      <w:marRight w:val="0"/>
      <w:marTop w:val="0"/>
      <w:marBottom w:val="0"/>
      <w:divBdr>
        <w:top w:val="none" w:sz="0" w:space="0" w:color="auto"/>
        <w:left w:val="none" w:sz="0" w:space="0" w:color="auto"/>
        <w:bottom w:val="none" w:sz="0" w:space="0" w:color="auto"/>
        <w:right w:val="none" w:sz="0" w:space="0" w:color="auto"/>
      </w:divBdr>
      <w:divsChild>
        <w:div w:id="396362167">
          <w:marLeft w:val="0"/>
          <w:marRight w:val="0"/>
          <w:marTop w:val="0"/>
          <w:marBottom w:val="0"/>
          <w:divBdr>
            <w:top w:val="none" w:sz="0" w:space="0" w:color="auto"/>
            <w:left w:val="none" w:sz="0" w:space="0" w:color="auto"/>
            <w:bottom w:val="none" w:sz="0" w:space="0" w:color="auto"/>
            <w:right w:val="none" w:sz="0" w:space="0" w:color="auto"/>
          </w:divBdr>
        </w:div>
      </w:divsChild>
    </w:div>
    <w:div w:id="1270238724">
      <w:bodyDiv w:val="1"/>
      <w:marLeft w:val="0"/>
      <w:marRight w:val="0"/>
      <w:marTop w:val="0"/>
      <w:marBottom w:val="0"/>
      <w:divBdr>
        <w:top w:val="none" w:sz="0" w:space="0" w:color="auto"/>
        <w:left w:val="none" w:sz="0" w:space="0" w:color="auto"/>
        <w:bottom w:val="none" w:sz="0" w:space="0" w:color="auto"/>
        <w:right w:val="none" w:sz="0" w:space="0" w:color="auto"/>
      </w:divBdr>
      <w:divsChild>
        <w:div w:id="1683975795">
          <w:marLeft w:val="0"/>
          <w:marRight w:val="0"/>
          <w:marTop w:val="0"/>
          <w:marBottom w:val="0"/>
          <w:divBdr>
            <w:top w:val="none" w:sz="0" w:space="0" w:color="auto"/>
            <w:left w:val="none" w:sz="0" w:space="0" w:color="auto"/>
            <w:bottom w:val="none" w:sz="0" w:space="0" w:color="auto"/>
            <w:right w:val="none" w:sz="0" w:space="0" w:color="auto"/>
          </w:divBdr>
        </w:div>
      </w:divsChild>
    </w:div>
    <w:div w:id="1311983796">
      <w:bodyDiv w:val="1"/>
      <w:marLeft w:val="0"/>
      <w:marRight w:val="0"/>
      <w:marTop w:val="0"/>
      <w:marBottom w:val="0"/>
      <w:divBdr>
        <w:top w:val="none" w:sz="0" w:space="0" w:color="auto"/>
        <w:left w:val="none" w:sz="0" w:space="0" w:color="auto"/>
        <w:bottom w:val="none" w:sz="0" w:space="0" w:color="auto"/>
        <w:right w:val="none" w:sz="0" w:space="0" w:color="auto"/>
      </w:divBdr>
      <w:divsChild>
        <w:div w:id="821434732">
          <w:marLeft w:val="0"/>
          <w:marRight w:val="0"/>
          <w:marTop w:val="0"/>
          <w:marBottom w:val="0"/>
          <w:divBdr>
            <w:top w:val="none" w:sz="0" w:space="0" w:color="auto"/>
            <w:left w:val="none" w:sz="0" w:space="0" w:color="auto"/>
            <w:bottom w:val="none" w:sz="0" w:space="0" w:color="auto"/>
            <w:right w:val="none" w:sz="0" w:space="0" w:color="auto"/>
          </w:divBdr>
        </w:div>
      </w:divsChild>
    </w:div>
    <w:div w:id="1317417790">
      <w:bodyDiv w:val="1"/>
      <w:marLeft w:val="0"/>
      <w:marRight w:val="0"/>
      <w:marTop w:val="0"/>
      <w:marBottom w:val="0"/>
      <w:divBdr>
        <w:top w:val="none" w:sz="0" w:space="0" w:color="auto"/>
        <w:left w:val="none" w:sz="0" w:space="0" w:color="auto"/>
        <w:bottom w:val="none" w:sz="0" w:space="0" w:color="auto"/>
        <w:right w:val="none" w:sz="0" w:space="0" w:color="auto"/>
      </w:divBdr>
    </w:div>
    <w:div w:id="1325429134">
      <w:bodyDiv w:val="1"/>
      <w:marLeft w:val="0"/>
      <w:marRight w:val="0"/>
      <w:marTop w:val="0"/>
      <w:marBottom w:val="0"/>
      <w:divBdr>
        <w:top w:val="none" w:sz="0" w:space="0" w:color="auto"/>
        <w:left w:val="none" w:sz="0" w:space="0" w:color="auto"/>
        <w:bottom w:val="none" w:sz="0" w:space="0" w:color="auto"/>
        <w:right w:val="none" w:sz="0" w:space="0" w:color="auto"/>
      </w:divBdr>
      <w:divsChild>
        <w:div w:id="1812941731">
          <w:marLeft w:val="0"/>
          <w:marRight w:val="0"/>
          <w:marTop w:val="0"/>
          <w:marBottom w:val="0"/>
          <w:divBdr>
            <w:top w:val="none" w:sz="0" w:space="0" w:color="auto"/>
            <w:left w:val="none" w:sz="0" w:space="0" w:color="auto"/>
            <w:bottom w:val="none" w:sz="0" w:space="0" w:color="auto"/>
            <w:right w:val="none" w:sz="0" w:space="0" w:color="auto"/>
          </w:divBdr>
        </w:div>
      </w:divsChild>
    </w:div>
    <w:div w:id="1331835334">
      <w:bodyDiv w:val="1"/>
      <w:marLeft w:val="0"/>
      <w:marRight w:val="0"/>
      <w:marTop w:val="0"/>
      <w:marBottom w:val="0"/>
      <w:divBdr>
        <w:top w:val="none" w:sz="0" w:space="0" w:color="auto"/>
        <w:left w:val="none" w:sz="0" w:space="0" w:color="auto"/>
        <w:bottom w:val="none" w:sz="0" w:space="0" w:color="auto"/>
        <w:right w:val="none" w:sz="0" w:space="0" w:color="auto"/>
      </w:divBdr>
      <w:divsChild>
        <w:div w:id="784731215">
          <w:marLeft w:val="0"/>
          <w:marRight w:val="0"/>
          <w:marTop w:val="0"/>
          <w:marBottom w:val="0"/>
          <w:divBdr>
            <w:top w:val="none" w:sz="0" w:space="0" w:color="auto"/>
            <w:left w:val="none" w:sz="0" w:space="0" w:color="auto"/>
            <w:bottom w:val="none" w:sz="0" w:space="0" w:color="auto"/>
            <w:right w:val="none" w:sz="0" w:space="0" w:color="auto"/>
          </w:divBdr>
        </w:div>
      </w:divsChild>
    </w:div>
    <w:div w:id="1361975242">
      <w:bodyDiv w:val="1"/>
      <w:marLeft w:val="0"/>
      <w:marRight w:val="0"/>
      <w:marTop w:val="0"/>
      <w:marBottom w:val="0"/>
      <w:divBdr>
        <w:top w:val="none" w:sz="0" w:space="0" w:color="auto"/>
        <w:left w:val="none" w:sz="0" w:space="0" w:color="auto"/>
        <w:bottom w:val="none" w:sz="0" w:space="0" w:color="auto"/>
        <w:right w:val="none" w:sz="0" w:space="0" w:color="auto"/>
      </w:divBdr>
      <w:divsChild>
        <w:div w:id="959342181">
          <w:marLeft w:val="0"/>
          <w:marRight w:val="0"/>
          <w:marTop w:val="0"/>
          <w:marBottom w:val="0"/>
          <w:divBdr>
            <w:top w:val="none" w:sz="0" w:space="0" w:color="auto"/>
            <w:left w:val="none" w:sz="0" w:space="0" w:color="auto"/>
            <w:bottom w:val="none" w:sz="0" w:space="0" w:color="auto"/>
            <w:right w:val="none" w:sz="0" w:space="0" w:color="auto"/>
          </w:divBdr>
        </w:div>
      </w:divsChild>
    </w:div>
    <w:div w:id="1366756618">
      <w:bodyDiv w:val="1"/>
      <w:marLeft w:val="0"/>
      <w:marRight w:val="0"/>
      <w:marTop w:val="0"/>
      <w:marBottom w:val="0"/>
      <w:divBdr>
        <w:top w:val="none" w:sz="0" w:space="0" w:color="auto"/>
        <w:left w:val="none" w:sz="0" w:space="0" w:color="auto"/>
        <w:bottom w:val="none" w:sz="0" w:space="0" w:color="auto"/>
        <w:right w:val="none" w:sz="0" w:space="0" w:color="auto"/>
      </w:divBdr>
      <w:divsChild>
        <w:div w:id="2020502161">
          <w:marLeft w:val="0"/>
          <w:marRight w:val="0"/>
          <w:marTop w:val="0"/>
          <w:marBottom w:val="0"/>
          <w:divBdr>
            <w:top w:val="none" w:sz="0" w:space="0" w:color="auto"/>
            <w:left w:val="none" w:sz="0" w:space="0" w:color="auto"/>
            <w:bottom w:val="none" w:sz="0" w:space="0" w:color="auto"/>
            <w:right w:val="none" w:sz="0" w:space="0" w:color="auto"/>
          </w:divBdr>
        </w:div>
      </w:divsChild>
    </w:div>
    <w:div w:id="1393307718">
      <w:bodyDiv w:val="1"/>
      <w:marLeft w:val="0"/>
      <w:marRight w:val="0"/>
      <w:marTop w:val="0"/>
      <w:marBottom w:val="0"/>
      <w:divBdr>
        <w:top w:val="none" w:sz="0" w:space="0" w:color="auto"/>
        <w:left w:val="none" w:sz="0" w:space="0" w:color="auto"/>
        <w:bottom w:val="none" w:sz="0" w:space="0" w:color="auto"/>
        <w:right w:val="none" w:sz="0" w:space="0" w:color="auto"/>
      </w:divBdr>
      <w:divsChild>
        <w:div w:id="148056119">
          <w:marLeft w:val="0"/>
          <w:marRight w:val="0"/>
          <w:marTop w:val="0"/>
          <w:marBottom w:val="0"/>
          <w:divBdr>
            <w:top w:val="none" w:sz="0" w:space="0" w:color="auto"/>
            <w:left w:val="none" w:sz="0" w:space="0" w:color="auto"/>
            <w:bottom w:val="none" w:sz="0" w:space="0" w:color="auto"/>
            <w:right w:val="none" w:sz="0" w:space="0" w:color="auto"/>
          </w:divBdr>
        </w:div>
      </w:divsChild>
    </w:div>
    <w:div w:id="1411387187">
      <w:bodyDiv w:val="1"/>
      <w:marLeft w:val="0"/>
      <w:marRight w:val="0"/>
      <w:marTop w:val="0"/>
      <w:marBottom w:val="0"/>
      <w:divBdr>
        <w:top w:val="none" w:sz="0" w:space="0" w:color="auto"/>
        <w:left w:val="none" w:sz="0" w:space="0" w:color="auto"/>
        <w:bottom w:val="none" w:sz="0" w:space="0" w:color="auto"/>
        <w:right w:val="none" w:sz="0" w:space="0" w:color="auto"/>
      </w:divBdr>
    </w:div>
    <w:div w:id="1423527900">
      <w:bodyDiv w:val="1"/>
      <w:marLeft w:val="0"/>
      <w:marRight w:val="0"/>
      <w:marTop w:val="0"/>
      <w:marBottom w:val="0"/>
      <w:divBdr>
        <w:top w:val="none" w:sz="0" w:space="0" w:color="auto"/>
        <w:left w:val="none" w:sz="0" w:space="0" w:color="auto"/>
        <w:bottom w:val="none" w:sz="0" w:space="0" w:color="auto"/>
        <w:right w:val="none" w:sz="0" w:space="0" w:color="auto"/>
      </w:divBdr>
      <w:divsChild>
        <w:div w:id="1882670063">
          <w:marLeft w:val="0"/>
          <w:marRight w:val="0"/>
          <w:marTop w:val="0"/>
          <w:marBottom w:val="0"/>
          <w:divBdr>
            <w:top w:val="none" w:sz="0" w:space="0" w:color="auto"/>
            <w:left w:val="none" w:sz="0" w:space="0" w:color="auto"/>
            <w:bottom w:val="none" w:sz="0" w:space="0" w:color="auto"/>
            <w:right w:val="none" w:sz="0" w:space="0" w:color="auto"/>
          </w:divBdr>
        </w:div>
      </w:divsChild>
    </w:div>
    <w:div w:id="1429236048">
      <w:bodyDiv w:val="1"/>
      <w:marLeft w:val="0"/>
      <w:marRight w:val="0"/>
      <w:marTop w:val="0"/>
      <w:marBottom w:val="0"/>
      <w:divBdr>
        <w:top w:val="none" w:sz="0" w:space="0" w:color="auto"/>
        <w:left w:val="none" w:sz="0" w:space="0" w:color="auto"/>
        <w:bottom w:val="none" w:sz="0" w:space="0" w:color="auto"/>
        <w:right w:val="none" w:sz="0" w:space="0" w:color="auto"/>
      </w:divBdr>
      <w:divsChild>
        <w:div w:id="141313171">
          <w:marLeft w:val="0"/>
          <w:marRight w:val="0"/>
          <w:marTop w:val="0"/>
          <w:marBottom w:val="0"/>
          <w:divBdr>
            <w:top w:val="none" w:sz="0" w:space="0" w:color="auto"/>
            <w:left w:val="none" w:sz="0" w:space="0" w:color="auto"/>
            <w:bottom w:val="none" w:sz="0" w:space="0" w:color="auto"/>
            <w:right w:val="none" w:sz="0" w:space="0" w:color="auto"/>
          </w:divBdr>
        </w:div>
      </w:divsChild>
    </w:div>
    <w:div w:id="1476489486">
      <w:bodyDiv w:val="1"/>
      <w:marLeft w:val="0"/>
      <w:marRight w:val="0"/>
      <w:marTop w:val="0"/>
      <w:marBottom w:val="0"/>
      <w:divBdr>
        <w:top w:val="none" w:sz="0" w:space="0" w:color="auto"/>
        <w:left w:val="none" w:sz="0" w:space="0" w:color="auto"/>
        <w:bottom w:val="none" w:sz="0" w:space="0" w:color="auto"/>
        <w:right w:val="none" w:sz="0" w:space="0" w:color="auto"/>
      </w:divBdr>
      <w:divsChild>
        <w:div w:id="195042345">
          <w:marLeft w:val="0"/>
          <w:marRight w:val="0"/>
          <w:marTop w:val="0"/>
          <w:marBottom w:val="0"/>
          <w:divBdr>
            <w:top w:val="none" w:sz="0" w:space="0" w:color="auto"/>
            <w:left w:val="none" w:sz="0" w:space="0" w:color="auto"/>
            <w:bottom w:val="none" w:sz="0" w:space="0" w:color="auto"/>
            <w:right w:val="none" w:sz="0" w:space="0" w:color="auto"/>
          </w:divBdr>
        </w:div>
      </w:divsChild>
    </w:div>
    <w:div w:id="1494224973">
      <w:bodyDiv w:val="1"/>
      <w:marLeft w:val="0"/>
      <w:marRight w:val="0"/>
      <w:marTop w:val="0"/>
      <w:marBottom w:val="0"/>
      <w:divBdr>
        <w:top w:val="none" w:sz="0" w:space="0" w:color="auto"/>
        <w:left w:val="none" w:sz="0" w:space="0" w:color="auto"/>
        <w:bottom w:val="none" w:sz="0" w:space="0" w:color="auto"/>
        <w:right w:val="none" w:sz="0" w:space="0" w:color="auto"/>
      </w:divBdr>
    </w:div>
    <w:div w:id="1516922982">
      <w:bodyDiv w:val="1"/>
      <w:marLeft w:val="0"/>
      <w:marRight w:val="0"/>
      <w:marTop w:val="0"/>
      <w:marBottom w:val="0"/>
      <w:divBdr>
        <w:top w:val="none" w:sz="0" w:space="0" w:color="auto"/>
        <w:left w:val="none" w:sz="0" w:space="0" w:color="auto"/>
        <w:bottom w:val="none" w:sz="0" w:space="0" w:color="auto"/>
        <w:right w:val="none" w:sz="0" w:space="0" w:color="auto"/>
      </w:divBdr>
      <w:divsChild>
        <w:div w:id="1725834428">
          <w:marLeft w:val="0"/>
          <w:marRight w:val="0"/>
          <w:marTop w:val="0"/>
          <w:marBottom w:val="0"/>
          <w:divBdr>
            <w:top w:val="none" w:sz="0" w:space="0" w:color="auto"/>
            <w:left w:val="none" w:sz="0" w:space="0" w:color="auto"/>
            <w:bottom w:val="none" w:sz="0" w:space="0" w:color="auto"/>
            <w:right w:val="none" w:sz="0" w:space="0" w:color="auto"/>
          </w:divBdr>
        </w:div>
      </w:divsChild>
    </w:div>
    <w:div w:id="1567373808">
      <w:bodyDiv w:val="1"/>
      <w:marLeft w:val="0"/>
      <w:marRight w:val="0"/>
      <w:marTop w:val="0"/>
      <w:marBottom w:val="0"/>
      <w:divBdr>
        <w:top w:val="none" w:sz="0" w:space="0" w:color="auto"/>
        <w:left w:val="none" w:sz="0" w:space="0" w:color="auto"/>
        <w:bottom w:val="none" w:sz="0" w:space="0" w:color="auto"/>
        <w:right w:val="none" w:sz="0" w:space="0" w:color="auto"/>
      </w:divBdr>
      <w:divsChild>
        <w:div w:id="1692225160">
          <w:marLeft w:val="0"/>
          <w:marRight w:val="0"/>
          <w:marTop w:val="0"/>
          <w:marBottom w:val="0"/>
          <w:divBdr>
            <w:top w:val="none" w:sz="0" w:space="0" w:color="auto"/>
            <w:left w:val="none" w:sz="0" w:space="0" w:color="auto"/>
            <w:bottom w:val="none" w:sz="0" w:space="0" w:color="auto"/>
            <w:right w:val="none" w:sz="0" w:space="0" w:color="auto"/>
          </w:divBdr>
        </w:div>
      </w:divsChild>
    </w:div>
    <w:div w:id="1586769161">
      <w:bodyDiv w:val="1"/>
      <w:marLeft w:val="0"/>
      <w:marRight w:val="0"/>
      <w:marTop w:val="0"/>
      <w:marBottom w:val="0"/>
      <w:divBdr>
        <w:top w:val="none" w:sz="0" w:space="0" w:color="auto"/>
        <w:left w:val="none" w:sz="0" w:space="0" w:color="auto"/>
        <w:bottom w:val="none" w:sz="0" w:space="0" w:color="auto"/>
        <w:right w:val="none" w:sz="0" w:space="0" w:color="auto"/>
      </w:divBdr>
      <w:divsChild>
        <w:div w:id="1186359736">
          <w:marLeft w:val="0"/>
          <w:marRight w:val="0"/>
          <w:marTop w:val="0"/>
          <w:marBottom w:val="0"/>
          <w:divBdr>
            <w:top w:val="none" w:sz="0" w:space="0" w:color="auto"/>
            <w:left w:val="none" w:sz="0" w:space="0" w:color="auto"/>
            <w:bottom w:val="none" w:sz="0" w:space="0" w:color="auto"/>
            <w:right w:val="none" w:sz="0" w:space="0" w:color="auto"/>
          </w:divBdr>
        </w:div>
      </w:divsChild>
    </w:div>
    <w:div w:id="1587765954">
      <w:bodyDiv w:val="1"/>
      <w:marLeft w:val="0"/>
      <w:marRight w:val="0"/>
      <w:marTop w:val="0"/>
      <w:marBottom w:val="0"/>
      <w:divBdr>
        <w:top w:val="none" w:sz="0" w:space="0" w:color="auto"/>
        <w:left w:val="none" w:sz="0" w:space="0" w:color="auto"/>
        <w:bottom w:val="none" w:sz="0" w:space="0" w:color="auto"/>
        <w:right w:val="none" w:sz="0" w:space="0" w:color="auto"/>
      </w:divBdr>
      <w:divsChild>
        <w:div w:id="1202867451">
          <w:marLeft w:val="0"/>
          <w:marRight w:val="0"/>
          <w:marTop w:val="0"/>
          <w:marBottom w:val="0"/>
          <w:divBdr>
            <w:top w:val="none" w:sz="0" w:space="0" w:color="auto"/>
            <w:left w:val="none" w:sz="0" w:space="0" w:color="auto"/>
            <w:bottom w:val="none" w:sz="0" w:space="0" w:color="auto"/>
            <w:right w:val="none" w:sz="0" w:space="0" w:color="auto"/>
          </w:divBdr>
        </w:div>
      </w:divsChild>
    </w:div>
    <w:div w:id="1669288641">
      <w:bodyDiv w:val="1"/>
      <w:marLeft w:val="0"/>
      <w:marRight w:val="0"/>
      <w:marTop w:val="0"/>
      <w:marBottom w:val="0"/>
      <w:divBdr>
        <w:top w:val="none" w:sz="0" w:space="0" w:color="auto"/>
        <w:left w:val="none" w:sz="0" w:space="0" w:color="auto"/>
        <w:bottom w:val="none" w:sz="0" w:space="0" w:color="auto"/>
        <w:right w:val="none" w:sz="0" w:space="0" w:color="auto"/>
      </w:divBdr>
      <w:divsChild>
        <w:div w:id="796799502">
          <w:marLeft w:val="0"/>
          <w:marRight w:val="0"/>
          <w:marTop w:val="0"/>
          <w:marBottom w:val="0"/>
          <w:divBdr>
            <w:top w:val="none" w:sz="0" w:space="0" w:color="auto"/>
            <w:left w:val="none" w:sz="0" w:space="0" w:color="auto"/>
            <w:bottom w:val="none" w:sz="0" w:space="0" w:color="auto"/>
            <w:right w:val="none" w:sz="0" w:space="0" w:color="auto"/>
          </w:divBdr>
        </w:div>
      </w:divsChild>
    </w:div>
    <w:div w:id="1686977505">
      <w:bodyDiv w:val="1"/>
      <w:marLeft w:val="0"/>
      <w:marRight w:val="0"/>
      <w:marTop w:val="0"/>
      <w:marBottom w:val="0"/>
      <w:divBdr>
        <w:top w:val="none" w:sz="0" w:space="0" w:color="auto"/>
        <w:left w:val="none" w:sz="0" w:space="0" w:color="auto"/>
        <w:bottom w:val="none" w:sz="0" w:space="0" w:color="auto"/>
        <w:right w:val="none" w:sz="0" w:space="0" w:color="auto"/>
      </w:divBdr>
      <w:divsChild>
        <w:div w:id="1064066841">
          <w:marLeft w:val="0"/>
          <w:marRight w:val="0"/>
          <w:marTop w:val="0"/>
          <w:marBottom w:val="0"/>
          <w:divBdr>
            <w:top w:val="none" w:sz="0" w:space="0" w:color="auto"/>
            <w:left w:val="none" w:sz="0" w:space="0" w:color="auto"/>
            <w:bottom w:val="none" w:sz="0" w:space="0" w:color="auto"/>
            <w:right w:val="none" w:sz="0" w:space="0" w:color="auto"/>
          </w:divBdr>
        </w:div>
      </w:divsChild>
    </w:div>
    <w:div w:id="1729961712">
      <w:bodyDiv w:val="1"/>
      <w:marLeft w:val="0"/>
      <w:marRight w:val="0"/>
      <w:marTop w:val="0"/>
      <w:marBottom w:val="0"/>
      <w:divBdr>
        <w:top w:val="none" w:sz="0" w:space="0" w:color="auto"/>
        <w:left w:val="none" w:sz="0" w:space="0" w:color="auto"/>
        <w:bottom w:val="none" w:sz="0" w:space="0" w:color="auto"/>
        <w:right w:val="none" w:sz="0" w:space="0" w:color="auto"/>
      </w:divBdr>
      <w:divsChild>
        <w:div w:id="1994405618">
          <w:marLeft w:val="0"/>
          <w:marRight w:val="0"/>
          <w:marTop w:val="0"/>
          <w:marBottom w:val="0"/>
          <w:divBdr>
            <w:top w:val="none" w:sz="0" w:space="0" w:color="auto"/>
            <w:left w:val="none" w:sz="0" w:space="0" w:color="auto"/>
            <w:bottom w:val="none" w:sz="0" w:space="0" w:color="auto"/>
            <w:right w:val="none" w:sz="0" w:space="0" w:color="auto"/>
          </w:divBdr>
        </w:div>
      </w:divsChild>
    </w:div>
    <w:div w:id="1730224868">
      <w:bodyDiv w:val="1"/>
      <w:marLeft w:val="0"/>
      <w:marRight w:val="0"/>
      <w:marTop w:val="0"/>
      <w:marBottom w:val="0"/>
      <w:divBdr>
        <w:top w:val="none" w:sz="0" w:space="0" w:color="auto"/>
        <w:left w:val="none" w:sz="0" w:space="0" w:color="auto"/>
        <w:bottom w:val="none" w:sz="0" w:space="0" w:color="auto"/>
        <w:right w:val="none" w:sz="0" w:space="0" w:color="auto"/>
      </w:divBdr>
      <w:divsChild>
        <w:div w:id="657270015">
          <w:marLeft w:val="0"/>
          <w:marRight w:val="0"/>
          <w:marTop w:val="0"/>
          <w:marBottom w:val="0"/>
          <w:divBdr>
            <w:top w:val="none" w:sz="0" w:space="0" w:color="auto"/>
            <w:left w:val="none" w:sz="0" w:space="0" w:color="auto"/>
            <w:bottom w:val="none" w:sz="0" w:space="0" w:color="auto"/>
            <w:right w:val="none" w:sz="0" w:space="0" w:color="auto"/>
          </w:divBdr>
        </w:div>
      </w:divsChild>
    </w:div>
    <w:div w:id="1762264327">
      <w:bodyDiv w:val="1"/>
      <w:marLeft w:val="0"/>
      <w:marRight w:val="0"/>
      <w:marTop w:val="0"/>
      <w:marBottom w:val="0"/>
      <w:divBdr>
        <w:top w:val="none" w:sz="0" w:space="0" w:color="auto"/>
        <w:left w:val="none" w:sz="0" w:space="0" w:color="auto"/>
        <w:bottom w:val="none" w:sz="0" w:space="0" w:color="auto"/>
        <w:right w:val="none" w:sz="0" w:space="0" w:color="auto"/>
      </w:divBdr>
      <w:divsChild>
        <w:div w:id="1161775379">
          <w:marLeft w:val="0"/>
          <w:marRight w:val="0"/>
          <w:marTop w:val="0"/>
          <w:marBottom w:val="0"/>
          <w:divBdr>
            <w:top w:val="none" w:sz="0" w:space="0" w:color="auto"/>
            <w:left w:val="none" w:sz="0" w:space="0" w:color="auto"/>
            <w:bottom w:val="none" w:sz="0" w:space="0" w:color="auto"/>
            <w:right w:val="none" w:sz="0" w:space="0" w:color="auto"/>
          </w:divBdr>
        </w:div>
      </w:divsChild>
    </w:div>
    <w:div w:id="1780371756">
      <w:bodyDiv w:val="1"/>
      <w:marLeft w:val="0"/>
      <w:marRight w:val="0"/>
      <w:marTop w:val="0"/>
      <w:marBottom w:val="0"/>
      <w:divBdr>
        <w:top w:val="none" w:sz="0" w:space="0" w:color="auto"/>
        <w:left w:val="none" w:sz="0" w:space="0" w:color="auto"/>
        <w:bottom w:val="none" w:sz="0" w:space="0" w:color="auto"/>
        <w:right w:val="none" w:sz="0" w:space="0" w:color="auto"/>
      </w:divBdr>
      <w:divsChild>
        <w:div w:id="805048971">
          <w:marLeft w:val="0"/>
          <w:marRight w:val="0"/>
          <w:marTop w:val="0"/>
          <w:marBottom w:val="0"/>
          <w:divBdr>
            <w:top w:val="none" w:sz="0" w:space="0" w:color="auto"/>
            <w:left w:val="none" w:sz="0" w:space="0" w:color="auto"/>
            <w:bottom w:val="none" w:sz="0" w:space="0" w:color="auto"/>
            <w:right w:val="none" w:sz="0" w:space="0" w:color="auto"/>
          </w:divBdr>
        </w:div>
      </w:divsChild>
    </w:div>
    <w:div w:id="1800609616">
      <w:bodyDiv w:val="1"/>
      <w:marLeft w:val="0"/>
      <w:marRight w:val="0"/>
      <w:marTop w:val="0"/>
      <w:marBottom w:val="0"/>
      <w:divBdr>
        <w:top w:val="none" w:sz="0" w:space="0" w:color="auto"/>
        <w:left w:val="none" w:sz="0" w:space="0" w:color="auto"/>
        <w:bottom w:val="none" w:sz="0" w:space="0" w:color="auto"/>
        <w:right w:val="none" w:sz="0" w:space="0" w:color="auto"/>
      </w:divBdr>
      <w:divsChild>
        <w:div w:id="521941108">
          <w:marLeft w:val="0"/>
          <w:marRight w:val="0"/>
          <w:marTop w:val="0"/>
          <w:marBottom w:val="0"/>
          <w:divBdr>
            <w:top w:val="none" w:sz="0" w:space="0" w:color="auto"/>
            <w:left w:val="none" w:sz="0" w:space="0" w:color="auto"/>
            <w:bottom w:val="none" w:sz="0" w:space="0" w:color="auto"/>
            <w:right w:val="none" w:sz="0" w:space="0" w:color="auto"/>
          </w:divBdr>
        </w:div>
      </w:divsChild>
    </w:div>
    <w:div w:id="1835561020">
      <w:bodyDiv w:val="1"/>
      <w:marLeft w:val="0"/>
      <w:marRight w:val="0"/>
      <w:marTop w:val="0"/>
      <w:marBottom w:val="0"/>
      <w:divBdr>
        <w:top w:val="none" w:sz="0" w:space="0" w:color="auto"/>
        <w:left w:val="none" w:sz="0" w:space="0" w:color="auto"/>
        <w:bottom w:val="none" w:sz="0" w:space="0" w:color="auto"/>
        <w:right w:val="none" w:sz="0" w:space="0" w:color="auto"/>
      </w:divBdr>
      <w:divsChild>
        <w:div w:id="2007778381">
          <w:marLeft w:val="0"/>
          <w:marRight w:val="0"/>
          <w:marTop w:val="0"/>
          <w:marBottom w:val="0"/>
          <w:divBdr>
            <w:top w:val="none" w:sz="0" w:space="0" w:color="auto"/>
            <w:left w:val="none" w:sz="0" w:space="0" w:color="auto"/>
            <w:bottom w:val="none" w:sz="0" w:space="0" w:color="auto"/>
            <w:right w:val="none" w:sz="0" w:space="0" w:color="auto"/>
          </w:divBdr>
        </w:div>
      </w:divsChild>
    </w:div>
    <w:div w:id="1853372955">
      <w:bodyDiv w:val="1"/>
      <w:marLeft w:val="0"/>
      <w:marRight w:val="0"/>
      <w:marTop w:val="0"/>
      <w:marBottom w:val="0"/>
      <w:divBdr>
        <w:top w:val="none" w:sz="0" w:space="0" w:color="auto"/>
        <w:left w:val="none" w:sz="0" w:space="0" w:color="auto"/>
        <w:bottom w:val="none" w:sz="0" w:space="0" w:color="auto"/>
        <w:right w:val="none" w:sz="0" w:space="0" w:color="auto"/>
      </w:divBdr>
      <w:divsChild>
        <w:div w:id="134296189">
          <w:marLeft w:val="0"/>
          <w:marRight w:val="0"/>
          <w:marTop w:val="0"/>
          <w:marBottom w:val="0"/>
          <w:divBdr>
            <w:top w:val="none" w:sz="0" w:space="0" w:color="auto"/>
            <w:left w:val="none" w:sz="0" w:space="0" w:color="auto"/>
            <w:bottom w:val="none" w:sz="0" w:space="0" w:color="auto"/>
            <w:right w:val="none" w:sz="0" w:space="0" w:color="auto"/>
          </w:divBdr>
        </w:div>
      </w:divsChild>
    </w:div>
    <w:div w:id="1902860597">
      <w:bodyDiv w:val="1"/>
      <w:marLeft w:val="0"/>
      <w:marRight w:val="0"/>
      <w:marTop w:val="0"/>
      <w:marBottom w:val="0"/>
      <w:divBdr>
        <w:top w:val="none" w:sz="0" w:space="0" w:color="auto"/>
        <w:left w:val="none" w:sz="0" w:space="0" w:color="auto"/>
        <w:bottom w:val="none" w:sz="0" w:space="0" w:color="auto"/>
        <w:right w:val="none" w:sz="0" w:space="0" w:color="auto"/>
      </w:divBdr>
      <w:divsChild>
        <w:div w:id="1174298096">
          <w:marLeft w:val="0"/>
          <w:marRight w:val="0"/>
          <w:marTop w:val="0"/>
          <w:marBottom w:val="0"/>
          <w:divBdr>
            <w:top w:val="none" w:sz="0" w:space="0" w:color="auto"/>
            <w:left w:val="none" w:sz="0" w:space="0" w:color="auto"/>
            <w:bottom w:val="none" w:sz="0" w:space="0" w:color="auto"/>
            <w:right w:val="none" w:sz="0" w:space="0" w:color="auto"/>
          </w:divBdr>
        </w:div>
      </w:divsChild>
    </w:div>
    <w:div w:id="1923102954">
      <w:bodyDiv w:val="1"/>
      <w:marLeft w:val="0"/>
      <w:marRight w:val="0"/>
      <w:marTop w:val="0"/>
      <w:marBottom w:val="0"/>
      <w:divBdr>
        <w:top w:val="none" w:sz="0" w:space="0" w:color="auto"/>
        <w:left w:val="none" w:sz="0" w:space="0" w:color="auto"/>
        <w:bottom w:val="none" w:sz="0" w:space="0" w:color="auto"/>
        <w:right w:val="none" w:sz="0" w:space="0" w:color="auto"/>
      </w:divBdr>
      <w:divsChild>
        <w:div w:id="129826946">
          <w:marLeft w:val="0"/>
          <w:marRight w:val="0"/>
          <w:marTop w:val="0"/>
          <w:marBottom w:val="0"/>
          <w:divBdr>
            <w:top w:val="none" w:sz="0" w:space="0" w:color="auto"/>
            <w:left w:val="none" w:sz="0" w:space="0" w:color="auto"/>
            <w:bottom w:val="none" w:sz="0" w:space="0" w:color="auto"/>
            <w:right w:val="none" w:sz="0" w:space="0" w:color="auto"/>
          </w:divBdr>
        </w:div>
      </w:divsChild>
    </w:div>
    <w:div w:id="1941836136">
      <w:bodyDiv w:val="1"/>
      <w:marLeft w:val="0"/>
      <w:marRight w:val="0"/>
      <w:marTop w:val="0"/>
      <w:marBottom w:val="0"/>
      <w:divBdr>
        <w:top w:val="none" w:sz="0" w:space="0" w:color="auto"/>
        <w:left w:val="none" w:sz="0" w:space="0" w:color="auto"/>
        <w:bottom w:val="none" w:sz="0" w:space="0" w:color="auto"/>
        <w:right w:val="none" w:sz="0" w:space="0" w:color="auto"/>
      </w:divBdr>
      <w:divsChild>
        <w:div w:id="1033387182">
          <w:marLeft w:val="0"/>
          <w:marRight w:val="0"/>
          <w:marTop w:val="0"/>
          <w:marBottom w:val="0"/>
          <w:divBdr>
            <w:top w:val="none" w:sz="0" w:space="0" w:color="auto"/>
            <w:left w:val="none" w:sz="0" w:space="0" w:color="auto"/>
            <w:bottom w:val="none" w:sz="0" w:space="0" w:color="auto"/>
            <w:right w:val="none" w:sz="0" w:space="0" w:color="auto"/>
          </w:divBdr>
        </w:div>
      </w:divsChild>
    </w:div>
    <w:div w:id="1947887147">
      <w:bodyDiv w:val="1"/>
      <w:marLeft w:val="0"/>
      <w:marRight w:val="0"/>
      <w:marTop w:val="0"/>
      <w:marBottom w:val="0"/>
      <w:divBdr>
        <w:top w:val="none" w:sz="0" w:space="0" w:color="auto"/>
        <w:left w:val="none" w:sz="0" w:space="0" w:color="auto"/>
        <w:bottom w:val="none" w:sz="0" w:space="0" w:color="auto"/>
        <w:right w:val="none" w:sz="0" w:space="0" w:color="auto"/>
      </w:divBdr>
      <w:divsChild>
        <w:div w:id="33041941">
          <w:marLeft w:val="0"/>
          <w:marRight w:val="0"/>
          <w:marTop w:val="0"/>
          <w:marBottom w:val="0"/>
          <w:divBdr>
            <w:top w:val="none" w:sz="0" w:space="0" w:color="auto"/>
            <w:left w:val="none" w:sz="0" w:space="0" w:color="auto"/>
            <w:bottom w:val="none" w:sz="0" w:space="0" w:color="auto"/>
            <w:right w:val="none" w:sz="0" w:space="0" w:color="auto"/>
          </w:divBdr>
        </w:div>
      </w:divsChild>
    </w:div>
    <w:div w:id="1951668755">
      <w:bodyDiv w:val="1"/>
      <w:marLeft w:val="0"/>
      <w:marRight w:val="0"/>
      <w:marTop w:val="0"/>
      <w:marBottom w:val="0"/>
      <w:divBdr>
        <w:top w:val="none" w:sz="0" w:space="0" w:color="auto"/>
        <w:left w:val="none" w:sz="0" w:space="0" w:color="auto"/>
        <w:bottom w:val="none" w:sz="0" w:space="0" w:color="auto"/>
        <w:right w:val="none" w:sz="0" w:space="0" w:color="auto"/>
      </w:divBdr>
      <w:divsChild>
        <w:div w:id="1599294777">
          <w:marLeft w:val="0"/>
          <w:marRight w:val="0"/>
          <w:marTop w:val="0"/>
          <w:marBottom w:val="0"/>
          <w:divBdr>
            <w:top w:val="none" w:sz="0" w:space="0" w:color="auto"/>
            <w:left w:val="none" w:sz="0" w:space="0" w:color="auto"/>
            <w:bottom w:val="none" w:sz="0" w:space="0" w:color="auto"/>
            <w:right w:val="none" w:sz="0" w:space="0" w:color="auto"/>
          </w:divBdr>
        </w:div>
        <w:div w:id="729112983">
          <w:marLeft w:val="0"/>
          <w:marRight w:val="0"/>
          <w:marTop w:val="0"/>
          <w:marBottom w:val="0"/>
          <w:divBdr>
            <w:top w:val="none" w:sz="0" w:space="0" w:color="auto"/>
            <w:left w:val="none" w:sz="0" w:space="0" w:color="auto"/>
            <w:bottom w:val="none" w:sz="0" w:space="0" w:color="auto"/>
            <w:right w:val="none" w:sz="0" w:space="0" w:color="auto"/>
          </w:divBdr>
        </w:div>
      </w:divsChild>
    </w:div>
    <w:div w:id="2055814353">
      <w:bodyDiv w:val="1"/>
      <w:marLeft w:val="0"/>
      <w:marRight w:val="0"/>
      <w:marTop w:val="0"/>
      <w:marBottom w:val="0"/>
      <w:divBdr>
        <w:top w:val="none" w:sz="0" w:space="0" w:color="auto"/>
        <w:left w:val="none" w:sz="0" w:space="0" w:color="auto"/>
        <w:bottom w:val="none" w:sz="0" w:space="0" w:color="auto"/>
        <w:right w:val="none" w:sz="0" w:space="0" w:color="auto"/>
      </w:divBdr>
      <w:divsChild>
        <w:div w:id="527566304">
          <w:marLeft w:val="0"/>
          <w:marRight w:val="0"/>
          <w:marTop w:val="0"/>
          <w:marBottom w:val="0"/>
          <w:divBdr>
            <w:top w:val="none" w:sz="0" w:space="0" w:color="auto"/>
            <w:left w:val="none" w:sz="0" w:space="0" w:color="auto"/>
            <w:bottom w:val="none" w:sz="0" w:space="0" w:color="auto"/>
            <w:right w:val="none" w:sz="0" w:space="0" w:color="auto"/>
          </w:divBdr>
        </w:div>
      </w:divsChild>
    </w:div>
    <w:div w:id="2059742935">
      <w:bodyDiv w:val="1"/>
      <w:marLeft w:val="0"/>
      <w:marRight w:val="0"/>
      <w:marTop w:val="0"/>
      <w:marBottom w:val="0"/>
      <w:divBdr>
        <w:top w:val="none" w:sz="0" w:space="0" w:color="auto"/>
        <w:left w:val="none" w:sz="0" w:space="0" w:color="auto"/>
        <w:bottom w:val="none" w:sz="0" w:space="0" w:color="auto"/>
        <w:right w:val="none" w:sz="0" w:space="0" w:color="auto"/>
      </w:divBdr>
      <w:divsChild>
        <w:div w:id="84889982">
          <w:marLeft w:val="0"/>
          <w:marRight w:val="0"/>
          <w:marTop w:val="0"/>
          <w:marBottom w:val="0"/>
          <w:divBdr>
            <w:top w:val="none" w:sz="0" w:space="0" w:color="auto"/>
            <w:left w:val="none" w:sz="0" w:space="0" w:color="auto"/>
            <w:bottom w:val="none" w:sz="0" w:space="0" w:color="auto"/>
            <w:right w:val="none" w:sz="0" w:space="0" w:color="auto"/>
          </w:divBdr>
        </w:div>
      </w:divsChild>
    </w:div>
    <w:div w:id="2071415383">
      <w:bodyDiv w:val="1"/>
      <w:marLeft w:val="0"/>
      <w:marRight w:val="0"/>
      <w:marTop w:val="0"/>
      <w:marBottom w:val="0"/>
      <w:divBdr>
        <w:top w:val="none" w:sz="0" w:space="0" w:color="auto"/>
        <w:left w:val="none" w:sz="0" w:space="0" w:color="auto"/>
        <w:bottom w:val="none" w:sz="0" w:space="0" w:color="auto"/>
        <w:right w:val="none" w:sz="0" w:space="0" w:color="auto"/>
      </w:divBdr>
    </w:div>
    <w:div w:id="2085368945">
      <w:bodyDiv w:val="1"/>
      <w:marLeft w:val="0"/>
      <w:marRight w:val="0"/>
      <w:marTop w:val="0"/>
      <w:marBottom w:val="0"/>
      <w:divBdr>
        <w:top w:val="none" w:sz="0" w:space="0" w:color="auto"/>
        <w:left w:val="none" w:sz="0" w:space="0" w:color="auto"/>
        <w:bottom w:val="none" w:sz="0" w:space="0" w:color="auto"/>
        <w:right w:val="none" w:sz="0" w:space="0" w:color="auto"/>
      </w:divBdr>
      <w:divsChild>
        <w:div w:id="1832479034">
          <w:marLeft w:val="0"/>
          <w:marRight w:val="0"/>
          <w:marTop w:val="0"/>
          <w:marBottom w:val="0"/>
          <w:divBdr>
            <w:top w:val="none" w:sz="0" w:space="0" w:color="auto"/>
            <w:left w:val="none" w:sz="0" w:space="0" w:color="auto"/>
            <w:bottom w:val="none" w:sz="0" w:space="0" w:color="auto"/>
            <w:right w:val="none" w:sz="0" w:space="0" w:color="auto"/>
          </w:divBdr>
        </w:div>
      </w:divsChild>
    </w:div>
    <w:div w:id="2102214470">
      <w:bodyDiv w:val="1"/>
      <w:marLeft w:val="0"/>
      <w:marRight w:val="0"/>
      <w:marTop w:val="0"/>
      <w:marBottom w:val="0"/>
      <w:divBdr>
        <w:top w:val="none" w:sz="0" w:space="0" w:color="auto"/>
        <w:left w:val="none" w:sz="0" w:space="0" w:color="auto"/>
        <w:bottom w:val="none" w:sz="0" w:space="0" w:color="auto"/>
        <w:right w:val="none" w:sz="0" w:space="0" w:color="auto"/>
      </w:divBdr>
      <w:divsChild>
        <w:div w:id="766734447">
          <w:marLeft w:val="0"/>
          <w:marRight w:val="0"/>
          <w:marTop w:val="0"/>
          <w:marBottom w:val="0"/>
          <w:divBdr>
            <w:top w:val="none" w:sz="0" w:space="0" w:color="auto"/>
            <w:left w:val="none" w:sz="0" w:space="0" w:color="auto"/>
            <w:bottom w:val="none" w:sz="0" w:space="0" w:color="auto"/>
            <w:right w:val="none" w:sz="0" w:space="0" w:color="auto"/>
          </w:divBdr>
        </w:div>
      </w:divsChild>
    </w:div>
    <w:div w:id="2115438019">
      <w:bodyDiv w:val="1"/>
      <w:marLeft w:val="0"/>
      <w:marRight w:val="0"/>
      <w:marTop w:val="0"/>
      <w:marBottom w:val="0"/>
      <w:divBdr>
        <w:top w:val="none" w:sz="0" w:space="0" w:color="auto"/>
        <w:left w:val="none" w:sz="0" w:space="0" w:color="auto"/>
        <w:bottom w:val="none" w:sz="0" w:space="0" w:color="auto"/>
        <w:right w:val="none" w:sz="0" w:space="0" w:color="auto"/>
      </w:divBdr>
      <w:divsChild>
        <w:div w:id="1706826343">
          <w:marLeft w:val="0"/>
          <w:marRight w:val="0"/>
          <w:marTop w:val="0"/>
          <w:marBottom w:val="0"/>
          <w:divBdr>
            <w:top w:val="none" w:sz="0" w:space="0" w:color="auto"/>
            <w:left w:val="none" w:sz="0" w:space="0" w:color="auto"/>
            <w:bottom w:val="none" w:sz="0" w:space="0" w:color="auto"/>
            <w:right w:val="none" w:sz="0" w:space="0" w:color="auto"/>
          </w:divBdr>
        </w:div>
      </w:divsChild>
    </w:div>
    <w:div w:id="2127697729">
      <w:bodyDiv w:val="1"/>
      <w:marLeft w:val="0"/>
      <w:marRight w:val="0"/>
      <w:marTop w:val="0"/>
      <w:marBottom w:val="0"/>
      <w:divBdr>
        <w:top w:val="none" w:sz="0" w:space="0" w:color="auto"/>
        <w:left w:val="none" w:sz="0" w:space="0" w:color="auto"/>
        <w:bottom w:val="none" w:sz="0" w:space="0" w:color="auto"/>
        <w:right w:val="none" w:sz="0" w:space="0" w:color="auto"/>
      </w:divBdr>
      <w:divsChild>
        <w:div w:id="165941133">
          <w:marLeft w:val="0"/>
          <w:marRight w:val="0"/>
          <w:marTop w:val="0"/>
          <w:marBottom w:val="0"/>
          <w:divBdr>
            <w:top w:val="none" w:sz="0" w:space="0" w:color="auto"/>
            <w:left w:val="none" w:sz="0" w:space="0" w:color="auto"/>
            <w:bottom w:val="none" w:sz="0" w:space="0" w:color="auto"/>
            <w:right w:val="none" w:sz="0" w:space="0" w:color="auto"/>
          </w:divBdr>
          <w:divsChild>
            <w:div w:id="662507998">
              <w:marLeft w:val="0"/>
              <w:marRight w:val="0"/>
              <w:marTop w:val="0"/>
              <w:marBottom w:val="0"/>
              <w:divBdr>
                <w:top w:val="none" w:sz="0" w:space="0" w:color="auto"/>
                <w:left w:val="none" w:sz="0" w:space="0" w:color="auto"/>
                <w:bottom w:val="none" w:sz="0" w:space="0" w:color="auto"/>
                <w:right w:val="none" w:sz="0" w:space="0" w:color="auto"/>
              </w:divBdr>
            </w:div>
            <w:div w:id="23337085">
              <w:marLeft w:val="0"/>
              <w:marRight w:val="0"/>
              <w:marTop w:val="0"/>
              <w:marBottom w:val="0"/>
              <w:divBdr>
                <w:top w:val="none" w:sz="0" w:space="0" w:color="auto"/>
                <w:left w:val="none" w:sz="0" w:space="0" w:color="auto"/>
                <w:bottom w:val="none" w:sz="0" w:space="0" w:color="auto"/>
                <w:right w:val="none" w:sz="0" w:space="0" w:color="auto"/>
              </w:divBdr>
            </w:div>
            <w:div w:id="1984460541">
              <w:marLeft w:val="0"/>
              <w:marRight w:val="0"/>
              <w:marTop w:val="0"/>
              <w:marBottom w:val="0"/>
              <w:divBdr>
                <w:top w:val="none" w:sz="0" w:space="0" w:color="auto"/>
                <w:left w:val="none" w:sz="0" w:space="0" w:color="auto"/>
                <w:bottom w:val="none" w:sz="0" w:space="0" w:color="auto"/>
                <w:right w:val="none" w:sz="0" w:space="0" w:color="auto"/>
              </w:divBdr>
            </w:div>
            <w:div w:id="2055424755">
              <w:marLeft w:val="0"/>
              <w:marRight w:val="0"/>
              <w:marTop w:val="0"/>
              <w:marBottom w:val="0"/>
              <w:divBdr>
                <w:top w:val="none" w:sz="0" w:space="0" w:color="auto"/>
                <w:left w:val="none" w:sz="0" w:space="0" w:color="auto"/>
                <w:bottom w:val="none" w:sz="0" w:space="0" w:color="auto"/>
                <w:right w:val="none" w:sz="0" w:space="0" w:color="auto"/>
              </w:divBdr>
            </w:div>
            <w:div w:id="1974211943">
              <w:marLeft w:val="0"/>
              <w:marRight w:val="0"/>
              <w:marTop w:val="0"/>
              <w:marBottom w:val="0"/>
              <w:divBdr>
                <w:top w:val="none" w:sz="0" w:space="0" w:color="auto"/>
                <w:left w:val="none" w:sz="0" w:space="0" w:color="auto"/>
                <w:bottom w:val="none" w:sz="0" w:space="0" w:color="auto"/>
                <w:right w:val="none" w:sz="0" w:space="0" w:color="auto"/>
              </w:divBdr>
            </w:div>
            <w:div w:id="709649004">
              <w:marLeft w:val="0"/>
              <w:marRight w:val="0"/>
              <w:marTop w:val="0"/>
              <w:marBottom w:val="0"/>
              <w:divBdr>
                <w:top w:val="none" w:sz="0" w:space="0" w:color="auto"/>
                <w:left w:val="none" w:sz="0" w:space="0" w:color="auto"/>
                <w:bottom w:val="none" w:sz="0" w:space="0" w:color="auto"/>
                <w:right w:val="none" w:sz="0" w:space="0" w:color="auto"/>
              </w:divBdr>
            </w:div>
            <w:div w:id="1613248697">
              <w:marLeft w:val="0"/>
              <w:marRight w:val="0"/>
              <w:marTop w:val="0"/>
              <w:marBottom w:val="0"/>
              <w:divBdr>
                <w:top w:val="none" w:sz="0" w:space="0" w:color="auto"/>
                <w:left w:val="none" w:sz="0" w:space="0" w:color="auto"/>
                <w:bottom w:val="none" w:sz="0" w:space="0" w:color="auto"/>
                <w:right w:val="none" w:sz="0" w:space="0" w:color="auto"/>
              </w:divBdr>
            </w:div>
            <w:div w:id="677586442">
              <w:marLeft w:val="0"/>
              <w:marRight w:val="0"/>
              <w:marTop w:val="0"/>
              <w:marBottom w:val="0"/>
              <w:divBdr>
                <w:top w:val="none" w:sz="0" w:space="0" w:color="auto"/>
                <w:left w:val="none" w:sz="0" w:space="0" w:color="auto"/>
                <w:bottom w:val="none" w:sz="0" w:space="0" w:color="auto"/>
                <w:right w:val="none" w:sz="0" w:space="0" w:color="auto"/>
              </w:divBdr>
            </w:div>
            <w:div w:id="1465804507">
              <w:marLeft w:val="0"/>
              <w:marRight w:val="0"/>
              <w:marTop w:val="0"/>
              <w:marBottom w:val="0"/>
              <w:divBdr>
                <w:top w:val="none" w:sz="0" w:space="0" w:color="auto"/>
                <w:left w:val="none" w:sz="0" w:space="0" w:color="auto"/>
                <w:bottom w:val="none" w:sz="0" w:space="0" w:color="auto"/>
                <w:right w:val="none" w:sz="0" w:space="0" w:color="auto"/>
              </w:divBdr>
            </w:div>
            <w:div w:id="2057505773">
              <w:marLeft w:val="0"/>
              <w:marRight w:val="0"/>
              <w:marTop w:val="0"/>
              <w:marBottom w:val="0"/>
              <w:divBdr>
                <w:top w:val="none" w:sz="0" w:space="0" w:color="auto"/>
                <w:left w:val="none" w:sz="0" w:space="0" w:color="auto"/>
                <w:bottom w:val="none" w:sz="0" w:space="0" w:color="auto"/>
                <w:right w:val="none" w:sz="0" w:space="0" w:color="auto"/>
              </w:divBdr>
            </w:div>
            <w:div w:id="53167409">
              <w:marLeft w:val="0"/>
              <w:marRight w:val="0"/>
              <w:marTop w:val="0"/>
              <w:marBottom w:val="0"/>
              <w:divBdr>
                <w:top w:val="none" w:sz="0" w:space="0" w:color="auto"/>
                <w:left w:val="none" w:sz="0" w:space="0" w:color="auto"/>
                <w:bottom w:val="none" w:sz="0" w:space="0" w:color="auto"/>
                <w:right w:val="none" w:sz="0" w:space="0" w:color="auto"/>
              </w:divBdr>
            </w:div>
            <w:div w:id="99615981">
              <w:marLeft w:val="0"/>
              <w:marRight w:val="0"/>
              <w:marTop w:val="0"/>
              <w:marBottom w:val="0"/>
              <w:divBdr>
                <w:top w:val="none" w:sz="0" w:space="0" w:color="auto"/>
                <w:left w:val="none" w:sz="0" w:space="0" w:color="auto"/>
                <w:bottom w:val="none" w:sz="0" w:space="0" w:color="auto"/>
                <w:right w:val="none" w:sz="0" w:space="0" w:color="auto"/>
              </w:divBdr>
            </w:div>
            <w:div w:id="163979550">
              <w:marLeft w:val="0"/>
              <w:marRight w:val="0"/>
              <w:marTop w:val="0"/>
              <w:marBottom w:val="0"/>
              <w:divBdr>
                <w:top w:val="none" w:sz="0" w:space="0" w:color="auto"/>
                <w:left w:val="none" w:sz="0" w:space="0" w:color="auto"/>
                <w:bottom w:val="none" w:sz="0" w:space="0" w:color="auto"/>
                <w:right w:val="none" w:sz="0" w:space="0" w:color="auto"/>
              </w:divBdr>
            </w:div>
            <w:div w:id="498011040">
              <w:marLeft w:val="0"/>
              <w:marRight w:val="0"/>
              <w:marTop w:val="0"/>
              <w:marBottom w:val="0"/>
              <w:divBdr>
                <w:top w:val="none" w:sz="0" w:space="0" w:color="auto"/>
                <w:left w:val="none" w:sz="0" w:space="0" w:color="auto"/>
                <w:bottom w:val="none" w:sz="0" w:space="0" w:color="auto"/>
                <w:right w:val="none" w:sz="0" w:space="0" w:color="auto"/>
              </w:divBdr>
            </w:div>
            <w:div w:id="211310222">
              <w:marLeft w:val="0"/>
              <w:marRight w:val="0"/>
              <w:marTop w:val="0"/>
              <w:marBottom w:val="0"/>
              <w:divBdr>
                <w:top w:val="none" w:sz="0" w:space="0" w:color="auto"/>
                <w:left w:val="none" w:sz="0" w:space="0" w:color="auto"/>
                <w:bottom w:val="none" w:sz="0" w:space="0" w:color="auto"/>
                <w:right w:val="none" w:sz="0" w:space="0" w:color="auto"/>
              </w:divBdr>
            </w:div>
            <w:div w:id="741954745">
              <w:marLeft w:val="0"/>
              <w:marRight w:val="0"/>
              <w:marTop w:val="0"/>
              <w:marBottom w:val="0"/>
              <w:divBdr>
                <w:top w:val="none" w:sz="0" w:space="0" w:color="auto"/>
                <w:left w:val="none" w:sz="0" w:space="0" w:color="auto"/>
                <w:bottom w:val="none" w:sz="0" w:space="0" w:color="auto"/>
                <w:right w:val="none" w:sz="0" w:space="0" w:color="auto"/>
              </w:divBdr>
            </w:div>
            <w:div w:id="1733428366">
              <w:marLeft w:val="0"/>
              <w:marRight w:val="0"/>
              <w:marTop w:val="0"/>
              <w:marBottom w:val="0"/>
              <w:divBdr>
                <w:top w:val="none" w:sz="0" w:space="0" w:color="auto"/>
                <w:left w:val="none" w:sz="0" w:space="0" w:color="auto"/>
                <w:bottom w:val="none" w:sz="0" w:space="0" w:color="auto"/>
                <w:right w:val="none" w:sz="0" w:space="0" w:color="auto"/>
              </w:divBdr>
            </w:div>
            <w:div w:id="1407334972">
              <w:marLeft w:val="0"/>
              <w:marRight w:val="0"/>
              <w:marTop w:val="0"/>
              <w:marBottom w:val="0"/>
              <w:divBdr>
                <w:top w:val="none" w:sz="0" w:space="0" w:color="auto"/>
                <w:left w:val="none" w:sz="0" w:space="0" w:color="auto"/>
                <w:bottom w:val="none" w:sz="0" w:space="0" w:color="auto"/>
                <w:right w:val="none" w:sz="0" w:space="0" w:color="auto"/>
              </w:divBdr>
            </w:div>
            <w:div w:id="809636225">
              <w:marLeft w:val="0"/>
              <w:marRight w:val="0"/>
              <w:marTop w:val="0"/>
              <w:marBottom w:val="0"/>
              <w:divBdr>
                <w:top w:val="none" w:sz="0" w:space="0" w:color="auto"/>
                <w:left w:val="none" w:sz="0" w:space="0" w:color="auto"/>
                <w:bottom w:val="none" w:sz="0" w:space="0" w:color="auto"/>
                <w:right w:val="none" w:sz="0" w:space="0" w:color="auto"/>
              </w:divBdr>
            </w:div>
            <w:div w:id="2106917844">
              <w:marLeft w:val="0"/>
              <w:marRight w:val="0"/>
              <w:marTop w:val="0"/>
              <w:marBottom w:val="0"/>
              <w:divBdr>
                <w:top w:val="none" w:sz="0" w:space="0" w:color="auto"/>
                <w:left w:val="none" w:sz="0" w:space="0" w:color="auto"/>
                <w:bottom w:val="none" w:sz="0" w:space="0" w:color="auto"/>
                <w:right w:val="none" w:sz="0" w:space="0" w:color="auto"/>
              </w:divBdr>
            </w:div>
            <w:div w:id="1503663848">
              <w:marLeft w:val="0"/>
              <w:marRight w:val="0"/>
              <w:marTop w:val="0"/>
              <w:marBottom w:val="0"/>
              <w:divBdr>
                <w:top w:val="none" w:sz="0" w:space="0" w:color="auto"/>
                <w:left w:val="none" w:sz="0" w:space="0" w:color="auto"/>
                <w:bottom w:val="none" w:sz="0" w:space="0" w:color="auto"/>
                <w:right w:val="none" w:sz="0" w:space="0" w:color="auto"/>
              </w:divBdr>
            </w:div>
            <w:div w:id="1197156833">
              <w:marLeft w:val="0"/>
              <w:marRight w:val="0"/>
              <w:marTop w:val="0"/>
              <w:marBottom w:val="0"/>
              <w:divBdr>
                <w:top w:val="none" w:sz="0" w:space="0" w:color="auto"/>
                <w:left w:val="none" w:sz="0" w:space="0" w:color="auto"/>
                <w:bottom w:val="none" w:sz="0" w:space="0" w:color="auto"/>
                <w:right w:val="none" w:sz="0" w:space="0" w:color="auto"/>
              </w:divBdr>
            </w:div>
            <w:div w:id="510070129">
              <w:marLeft w:val="0"/>
              <w:marRight w:val="0"/>
              <w:marTop w:val="0"/>
              <w:marBottom w:val="0"/>
              <w:divBdr>
                <w:top w:val="none" w:sz="0" w:space="0" w:color="auto"/>
                <w:left w:val="none" w:sz="0" w:space="0" w:color="auto"/>
                <w:bottom w:val="none" w:sz="0" w:space="0" w:color="auto"/>
                <w:right w:val="none" w:sz="0" w:space="0" w:color="auto"/>
              </w:divBdr>
            </w:div>
            <w:div w:id="1159807506">
              <w:marLeft w:val="0"/>
              <w:marRight w:val="0"/>
              <w:marTop w:val="0"/>
              <w:marBottom w:val="0"/>
              <w:divBdr>
                <w:top w:val="none" w:sz="0" w:space="0" w:color="auto"/>
                <w:left w:val="none" w:sz="0" w:space="0" w:color="auto"/>
                <w:bottom w:val="none" w:sz="0" w:space="0" w:color="auto"/>
                <w:right w:val="none" w:sz="0" w:space="0" w:color="auto"/>
              </w:divBdr>
            </w:div>
            <w:div w:id="1490751479">
              <w:marLeft w:val="0"/>
              <w:marRight w:val="0"/>
              <w:marTop w:val="0"/>
              <w:marBottom w:val="0"/>
              <w:divBdr>
                <w:top w:val="none" w:sz="0" w:space="0" w:color="auto"/>
                <w:left w:val="none" w:sz="0" w:space="0" w:color="auto"/>
                <w:bottom w:val="none" w:sz="0" w:space="0" w:color="auto"/>
                <w:right w:val="none" w:sz="0" w:space="0" w:color="auto"/>
              </w:divBdr>
            </w:div>
            <w:div w:id="145752739">
              <w:marLeft w:val="0"/>
              <w:marRight w:val="0"/>
              <w:marTop w:val="0"/>
              <w:marBottom w:val="0"/>
              <w:divBdr>
                <w:top w:val="none" w:sz="0" w:space="0" w:color="auto"/>
                <w:left w:val="none" w:sz="0" w:space="0" w:color="auto"/>
                <w:bottom w:val="none" w:sz="0" w:space="0" w:color="auto"/>
                <w:right w:val="none" w:sz="0" w:space="0" w:color="auto"/>
              </w:divBdr>
            </w:div>
            <w:div w:id="504321951">
              <w:marLeft w:val="0"/>
              <w:marRight w:val="0"/>
              <w:marTop w:val="0"/>
              <w:marBottom w:val="0"/>
              <w:divBdr>
                <w:top w:val="none" w:sz="0" w:space="0" w:color="auto"/>
                <w:left w:val="none" w:sz="0" w:space="0" w:color="auto"/>
                <w:bottom w:val="none" w:sz="0" w:space="0" w:color="auto"/>
                <w:right w:val="none" w:sz="0" w:space="0" w:color="auto"/>
              </w:divBdr>
            </w:div>
            <w:div w:id="372585637">
              <w:marLeft w:val="0"/>
              <w:marRight w:val="0"/>
              <w:marTop w:val="0"/>
              <w:marBottom w:val="0"/>
              <w:divBdr>
                <w:top w:val="none" w:sz="0" w:space="0" w:color="auto"/>
                <w:left w:val="none" w:sz="0" w:space="0" w:color="auto"/>
                <w:bottom w:val="none" w:sz="0" w:space="0" w:color="auto"/>
                <w:right w:val="none" w:sz="0" w:space="0" w:color="auto"/>
              </w:divBdr>
            </w:div>
            <w:div w:id="956058546">
              <w:marLeft w:val="0"/>
              <w:marRight w:val="0"/>
              <w:marTop w:val="0"/>
              <w:marBottom w:val="0"/>
              <w:divBdr>
                <w:top w:val="none" w:sz="0" w:space="0" w:color="auto"/>
                <w:left w:val="none" w:sz="0" w:space="0" w:color="auto"/>
                <w:bottom w:val="none" w:sz="0" w:space="0" w:color="auto"/>
                <w:right w:val="none" w:sz="0" w:space="0" w:color="auto"/>
              </w:divBdr>
            </w:div>
            <w:div w:id="2093162875">
              <w:marLeft w:val="0"/>
              <w:marRight w:val="0"/>
              <w:marTop w:val="0"/>
              <w:marBottom w:val="0"/>
              <w:divBdr>
                <w:top w:val="none" w:sz="0" w:space="0" w:color="auto"/>
                <w:left w:val="none" w:sz="0" w:space="0" w:color="auto"/>
                <w:bottom w:val="none" w:sz="0" w:space="0" w:color="auto"/>
                <w:right w:val="none" w:sz="0" w:space="0" w:color="auto"/>
              </w:divBdr>
            </w:div>
            <w:div w:id="31267814">
              <w:marLeft w:val="0"/>
              <w:marRight w:val="0"/>
              <w:marTop w:val="0"/>
              <w:marBottom w:val="0"/>
              <w:divBdr>
                <w:top w:val="none" w:sz="0" w:space="0" w:color="auto"/>
                <w:left w:val="none" w:sz="0" w:space="0" w:color="auto"/>
                <w:bottom w:val="none" w:sz="0" w:space="0" w:color="auto"/>
                <w:right w:val="none" w:sz="0" w:space="0" w:color="auto"/>
              </w:divBdr>
            </w:div>
            <w:div w:id="1430809499">
              <w:marLeft w:val="0"/>
              <w:marRight w:val="0"/>
              <w:marTop w:val="0"/>
              <w:marBottom w:val="0"/>
              <w:divBdr>
                <w:top w:val="none" w:sz="0" w:space="0" w:color="auto"/>
                <w:left w:val="none" w:sz="0" w:space="0" w:color="auto"/>
                <w:bottom w:val="none" w:sz="0" w:space="0" w:color="auto"/>
                <w:right w:val="none" w:sz="0" w:space="0" w:color="auto"/>
              </w:divBdr>
            </w:div>
            <w:div w:id="1062027088">
              <w:marLeft w:val="0"/>
              <w:marRight w:val="0"/>
              <w:marTop w:val="0"/>
              <w:marBottom w:val="0"/>
              <w:divBdr>
                <w:top w:val="none" w:sz="0" w:space="0" w:color="auto"/>
                <w:left w:val="none" w:sz="0" w:space="0" w:color="auto"/>
                <w:bottom w:val="none" w:sz="0" w:space="0" w:color="auto"/>
                <w:right w:val="none" w:sz="0" w:space="0" w:color="auto"/>
              </w:divBdr>
            </w:div>
            <w:div w:id="71204497">
              <w:marLeft w:val="0"/>
              <w:marRight w:val="0"/>
              <w:marTop w:val="0"/>
              <w:marBottom w:val="0"/>
              <w:divBdr>
                <w:top w:val="none" w:sz="0" w:space="0" w:color="auto"/>
                <w:left w:val="none" w:sz="0" w:space="0" w:color="auto"/>
                <w:bottom w:val="none" w:sz="0" w:space="0" w:color="auto"/>
                <w:right w:val="none" w:sz="0" w:space="0" w:color="auto"/>
              </w:divBdr>
            </w:div>
            <w:div w:id="737020229">
              <w:marLeft w:val="0"/>
              <w:marRight w:val="0"/>
              <w:marTop w:val="0"/>
              <w:marBottom w:val="0"/>
              <w:divBdr>
                <w:top w:val="none" w:sz="0" w:space="0" w:color="auto"/>
                <w:left w:val="none" w:sz="0" w:space="0" w:color="auto"/>
                <w:bottom w:val="none" w:sz="0" w:space="0" w:color="auto"/>
                <w:right w:val="none" w:sz="0" w:space="0" w:color="auto"/>
              </w:divBdr>
            </w:div>
            <w:div w:id="542138202">
              <w:marLeft w:val="0"/>
              <w:marRight w:val="0"/>
              <w:marTop w:val="0"/>
              <w:marBottom w:val="0"/>
              <w:divBdr>
                <w:top w:val="none" w:sz="0" w:space="0" w:color="auto"/>
                <w:left w:val="none" w:sz="0" w:space="0" w:color="auto"/>
                <w:bottom w:val="none" w:sz="0" w:space="0" w:color="auto"/>
                <w:right w:val="none" w:sz="0" w:space="0" w:color="auto"/>
              </w:divBdr>
            </w:div>
            <w:div w:id="341325427">
              <w:marLeft w:val="0"/>
              <w:marRight w:val="0"/>
              <w:marTop w:val="0"/>
              <w:marBottom w:val="0"/>
              <w:divBdr>
                <w:top w:val="none" w:sz="0" w:space="0" w:color="auto"/>
                <w:left w:val="none" w:sz="0" w:space="0" w:color="auto"/>
                <w:bottom w:val="none" w:sz="0" w:space="0" w:color="auto"/>
                <w:right w:val="none" w:sz="0" w:space="0" w:color="auto"/>
              </w:divBdr>
            </w:div>
            <w:div w:id="2037347308">
              <w:marLeft w:val="0"/>
              <w:marRight w:val="0"/>
              <w:marTop w:val="0"/>
              <w:marBottom w:val="0"/>
              <w:divBdr>
                <w:top w:val="none" w:sz="0" w:space="0" w:color="auto"/>
                <w:left w:val="none" w:sz="0" w:space="0" w:color="auto"/>
                <w:bottom w:val="none" w:sz="0" w:space="0" w:color="auto"/>
                <w:right w:val="none" w:sz="0" w:space="0" w:color="auto"/>
              </w:divBdr>
            </w:div>
            <w:div w:id="1610892027">
              <w:marLeft w:val="0"/>
              <w:marRight w:val="0"/>
              <w:marTop w:val="0"/>
              <w:marBottom w:val="0"/>
              <w:divBdr>
                <w:top w:val="none" w:sz="0" w:space="0" w:color="auto"/>
                <w:left w:val="none" w:sz="0" w:space="0" w:color="auto"/>
                <w:bottom w:val="none" w:sz="0" w:space="0" w:color="auto"/>
                <w:right w:val="none" w:sz="0" w:space="0" w:color="auto"/>
              </w:divBdr>
            </w:div>
            <w:div w:id="897323192">
              <w:marLeft w:val="0"/>
              <w:marRight w:val="0"/>
              <w:marTop w:val="0"/>
              <w:marBottom w:val="0"/>
              <w:divBdr>
                <w:top w:val="none" w:sz="0" w:space="0" w:color="auto"/>
                <w:left w:val="none" w:sz="0" w:space="0" w:color="auto"/>
                <w:bottom w:val="none" w:sz="0" w:space="0" w:color="auto"/>
                <w:right w:val="none" w:sz="0" w:space="0" w:color="auto"/>
              </w:divBdr>
            </w:div>
            <w:div w:id="2135980322">
              <w:marLeft w:val="0"/>
              <w:marRight w:val="0"/>
              <w:marTop w:val="0"/>
              <w:marBottom w:val="0"/>
              <w:divBdr>
                <w:top w:val="none" w:sz="0" w:space="0" w:color="auto"/>
                <w:left w:val="none" w:sz="0" w:space="0" w:color="auto"/>
                <w:bottom w:val="none" w:sz="0" w:space="0" w:color="auto"/>
                <w:right w:val="none" w:sz="0" w:space="0" w:color="auto"/>
              </w:divBdr>
            </w:div>
            <w:div w:id="1264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5438</Words>
  <Characters>30998</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Nastaran</dc:creator>
  <cp:lastModifiedBy>Na Ma</cp:lastModifiedBy>
  <cp:revision>2</cp:revision>
  <dcterms:created xsi:type="dcterms:W3CDTF">2016-11-28T01:58:00Z</dcterms:created>
  <dcterms:modified xsi:type="dcterms:W3CDTF">2016-11-28T01:58:00Z</dcterms:modified>
</cp:coreProperties>
</file>