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DA9" w:rsidRPr="00BE4DA9" w:rsidRDefault="00BE4DA9" w:rsidP="00BE4DA9">
      <w:pPr>
        <w:adjustRightInd w:val="0"/>
        <w:snapToGrid w:val="0"/>
        <w:spacing w:after="0" w:line="360" w:lineRule="auto"/>
        <w:jc w:val="both"/>
        <w:rPr>
          <w:rFonts w:ascii="Book Antiqua" w:hAnsi="Book Antiqua"/>
          <w:sz w:val="24"/>
          <w:szCs w:val="24"/>
        </w:rPr>
      </w:pPr>
      <w:bookmarkStart w:id="0" w:name="OLE_LINK458"/>
      <w:bookmarkStart w:id="1" w:name="OLE_LINK462"/>
      <w:bookmarkStart w:id="2" w:name="OLE_LINK478"/>
      <w:r w:rsidRPr="00BE4DA9">
        <w:rPr>
          <w:rFonts w:ascii="Book Antiqua" w:eastAsia="Times New Roman" w:hAnsi="Book Antiqua" w:cs="宋体"/>
          <w:b/>
          <w:sz w:val="24"/>
          <w:szCs w:val="24"/>
        </w:rPr>
        <w:t xml:space="preserve">Name of Journal: </w:t>
      </w:r>
      <w:r w:rsidRPr="00BE4DA9">
        <w:rPr>
          <w:rFonts w:ascii="Book Antiqua" w:eastAsia="Times New Roman" w:hAnsi="Book Antiqua" w:cs="宋体"/>
          <w:b/>
          <w:i/>
          <w:sz w:val="24"/>
          <w:szCs w:val="24"/>
        </w:rPr>
        <w:t>World Journal of Hepatology</w:t>
      </w:r>
    </w:p>
    <w:p w:rsidR="00BE4DA9" w:rsidRPr="00BE4DA9" w:rsidRDefault="00BE4DA9" w:rsidP="00BE4DA9">
      <w:pPr>
        <w:adjustRightInd w:val="0"/>
        <w:snapToGrid w:val="0"/>
        <w:spacing w:after="0" w:line="360" w:lineRule="auto"/>
        <w:jc w:val="both"/>
        <w:rPr>
          <w:rFonts w:ascii="Book Antiqua" w:eastAsiaTheme="minorEastAsia" w:hAnsi="Book Antiqua" w:cs="宋体"/>
          <w:b/>
          <w:color w:val="FF0000"/>
          <w:sz w:val="24"/>
          <w:szCs w:val="24"/>
          <w:lang w:eastAsia="zh-CN"/>
        </w:rPr>
      </w:pPr>
      <w:r w:rsidRPr="00BE4DA9">
        <w:rPr>
          <w:rFonts w:ascii="Book Antiqua" w:hAnsi="Book Antiqua" w:cs="Arial"/>
          <w:b/>
          <w:sz w:val="24"/>
          <w:szCs w:val="24"/>
        </w:rPr>
        <w:t xml:space="preserve">ESPS Manuscript NO: </w:t>
      </w:r>
      <w:r w:rsidRPr="00BE4DA9">
        <w:rPr>
          <w:rFonts w:ascii="Book Antiqua" w:eastAsiaTheme="minorEastAsia" w:hAnsi="Book Antiqua" w:cs="Arial"/>
          <w:b/>
          <w:sz w:val="24"/>
          <w:szCs w:val="24"/>
          <w:lang w:eastAsia="zh-CN"/>
        </w:rPr>
        <w:t>29788</w:t>
      </w:r>
    </w:p>
    <w:p w:rsidR="00BE4DA9" w:rsidRPr="00BE4DA9" w:rsidRDefault="00BE4DA9" w:rsidP="00BE4DA9">
      <w:pPr>
        <w:suppressAutoHyphens/>
        <w:autoSpaceDE w:val="0"/>
        <w:autoSpaceDN w:val="0"/>
        <w:adjustRightInd w:val="0"/>
        <w:snapToGrid w:val="0"/>
        <w:spacing w:after="0" w:line="360" w:lineRule="auto"/>
        <w:jc w:val="both"/>
        <w:rPr>
          <w:rFonts w:ascii="Book Antiqua" w:hAnsi="Book Antiqua"/>
          <w:b/>
          <w:sz w:val="24"/>
          <w:szCs w:val="24"/>
        </w:rPr>
      </w:pPr>
      <w:bookmarkStart w:id="3" w:name="OLE_LINK1617"/>
      <w:bookmarkStart w:id="4" w:name="OLE_LINK1618"/>
      <w:r w:rsidRPr="00BE4DA9">
        <w:rPr>
          <w:rFonts w:ascii="Book Antiqua" w:hAnsi="Book Antiqua"/>
          <w:b/>
          <w:sz w:val="24"/>
          <w:szCs w:val="24"/>
        </w:rPr>
        <w:t xml:space="preserve">Manuscript Type: </w:t>
      </w:r>
      <w:bookmarkEnd w:id="3"/>
      <w:bookmarkEnd w:id="4"/>
      <w:r w:rsidRPr="00BE4DA9">
        <w:rPr>
          <w:rFonts w:ascii="Book Antiqua" w:hAnsi="Book Antiqua"/>
          <w:b/>
          <w:sz w:val="24"/>
          <w:szCs w:val="24"/>
          <w:lang w:val="en-US"/>
        </w:rPr>
        <w:t>Editorial</w:t>
      </w:r>
    </w:p>
    <w:bookmarkEnd w:id="0"/>
    <w:bookmarkEnd w:id="1"/>
    <w:bookmarkEnd w:id="2"/>
    <w:p w:rsidR="005541CC" w:rsidRPr="00BE4DA9" w:rsidRDefault="005541CC" w:rsidP="00BE4DA9">
      <w:pPr>
        <w:snapToGrid w:val="0"/>
        <w:spacing w:after="0" w:line="360" w:lineRule="auto"/>
        <w:jc w:val="both"/>
        <w:rPr>
          <w:rFonts w:ascii="Book Antiqua" w:eastAsiaTheme="minorEastAsia" w:hAnsi="Book Antiqua"/>
          <w:b/>
          <w:sz w:val="24"/>
          <w:szCs w:val="24"/>
          <w:lang w:val="en-US" w:eastAsia="zh-CN"/>
        </w:rPr>
      </w:pPr>
    </w:p>
    <w:p w:rsidR="005541CC" w:rsidRPr="00BE4DA9" w:rsidRDefault="005541CC" w:rsidP="00BE4DA9">
      <w:pPr>
        <w:snapToGrid w:val="0"/>
        <w:spacing w:after="0" w:line="360" w:lineRule="auto"/>
        <w:jc w:val="both"/>
        <w:rPr>
          <w:rFonts w:ascii="Book Antiqua" w:eastAsiaTheme="minorEastAsia" w:hAnsi="Book Antiqua"/>
          <w:b/>
          <w:sz w:val="24"/>
          <w:szCs w:val="24"/>
          <w:lang w:val="en-US" w:eastAsia="zh-CN"/>
        </w:rPr>
      </w:pPr>
      <w:r w:rsidRPr="00BE4DA9">
        <w:rPr>
          <w:rFonts w:ascii="Book Antiqua" w:hAnsi="Book Antiqua"/>
          <w:b/>
          <w:sz w:val="24"/>
          <w:szCs w:val="24"/>
          <w:lang w:val="en-US"/>
        </w:rPr>
        <w:t>Hepatic structural enhancement and insulin resistance ameliorati</w:t>
      </w:r>
      <w:r w:rsidR="00BE4DA9">
        <w:rPr>
          <w:rFonts w:ascii="Book Antiqua" w:hAnsi="Book Antiqua"/>
          <w:b/>
          <w:sz w:val="24"/>
          <w:szCs w:val="24"/>
          <w:lang w:val="en-US"/>
        </w:rPr>
        <w:t>on due to AT1 receptor blockade</w:t>
      </w:r>
    </w:p>
    <w:p w:rsidR="00BE4DA9" w:rsidRDefault="00BE4DA9" w:rsidP="00BE4DA9">
      <w:pPr>
        <w:snapToGrid w:val="0"/>
        <w:spacing w:after="0" w:line="360" w:lineRule="auto"/>
        <w:jc w:val="both"/>
        <w:rPr>
          <w:rFonts w:ascii="Book Antiqua" w:eastAsiaTheme="minorEastAsia" w:hAnsi="Book Antiqua"/>
          <w:sz w:val="24"/>
          <w:szCs w:val="24"/>
          <w:lang w:val="en-US" w:eastAsia="zh-CN"/>
        </w:rPr>
      </w:pPr>
    </w:p>
    <w:p w:rsidR="005541CC" w:rsidRPr="00BE4DA9" w:rsidRDefault="005541CC" w:rsidP="00BE4DA9">
      <w:pPr>
        <w:snapToGrid w:val="0"/>
        <w:spacing w:after="0" w:line="360" w:lineRule="auto"/>
        <w:jc w:val="both"/>
        <w:rPr>
          <w:rFonts w:ascii="Book Antiqua" w:hAnsi="Book Antiqua"/>
          <w:sz w:val="24"/>
          <w:szCs w:val="24"/>
          <w:lang w:val="en-US"/>
        </w:rPr>
      </w:pPr>
      <w:r w:rsidRPr="00BE4DA9">
        <w:rPr>
          <w:rFonts w:ascii="Book Antiqua" w:hAnsi="Book Antiqua"/>
          <w:sz w:val="24"/>
          <w:szCs w:val="24"/>
          <w:lang w:val="en-US"/>
        </w:rPr>
        <w:t>Souza-Mello V. AT1R antagonism and hepatic structure</w:t>
      </w:r>
    </w:p>
    <w:p w:rsidR="005541CC" w:rsidRPr="00BE4DA9" w:rsidRDefault="005541CC" w:rsidP="00BE4DA9">
      <w:pPr>
        <w:snapToGrid w:val="0"/>
        <w:spacing w:after="0" w:line="360" w:lineRule="auto"/>
        <w:jc w:val="both"/>
        <w:rPr>
          <w:rFonts w:ascii="Book Antiqua" w:hAnsi="Book Antiqua"/>
          <w:sz w:val="24"/>
          <w:szCs w:val="24"/>
          <w:lang w:val="en-US"/>
        </w:rPr>
      </w:pPr>
    </w:p>
    <w:p w:rsidR="005541CC" w:rsidRPr="00BE4DA9" w:rsidRDefault="005541CC" w:rsidP="00BE4DA9">
      <w:pPr>
        <w:snapToGrid w:val="0"/>
        <w:spacing w:after="0" w:line="360" w:lineRule="auto"/>
        <w:jc w:val="both"/>
        <w:rPr>
          <w:rFonts w:ascii="Book Antiqua" w:eastAsiaTheme="minorEastAsia" w:hAnsi="Book Antiqua"/>
          <w:b/>
          <w:sz w:val="24"/>
          <w:szCs w:val="24"/>
          <w:lang w:val="en-US" w:eastAsia="zh-CN"/>
        </w:rPr>
      </w:pPr>
      <w:r w:rsidRPr="00BE4DA9">
        <w:rPr>
          <w:rFonts w:ascii="Book Antiqua" w:hAnsi="Book Antiqua"/>
          <w:b/>
          <w:sz w:val="24"/>
          <w:szCs w:val="24"/>
          <w:lang w:val="en-US"/>
        </w:rPr>
        <w:t>Vanessa Souza-Mello</w:t>
      </w:r>
    </w:p>
    <w:p w:rsidR="005541CC" w:rsidRPr="00BE4DA9" w:rsidRDefault="005541CC" w:rsidP="00BE4DA9">
      <w:pPr>
        <w:snapToGrid w:val="0"/>
        <w:spacing w:after="0" w:line="360" w:lineRule="auto"/>
        <w:jc w:val="both"/>
        <w:rPr>
          <w:rFonts w:ascii="Book Antiqua" w:hAnsi="Book Antiqua"/>
          <w:b/>
          <w:sz w:val="24"/>
          <w:szCs w:val="24"/>
          <w:lang w:val="en-US"/>
        </w:rPr>
      </w:pPr>
    </w:p>
    <w:p w:rsidR="00896F96" w:rsidRDefault="005541CC" w:rsidP="00BE4DA9">
      <w:pPr>
        <w:snapToGrid w:val="0"/>
        <w:spacing w:after="0" w:line="360" w:lineRule="auto"/>
        <w:jc w:val="both"/>
        <w:rPr>
          <w:rFonts w:ascii="Book Antiqua" w:eastAsiaTheme="minorEastAsia" w:hAnsi="Book Antiqua"/>
          <w:bCs/>
          <w:sz w:val="24"/>
          <w:szCs w:val="24"/>
          <w:lang w:eastAsia="zh-CN"/>
        </w:rPr>
      </w:pPr>
      <w:r w:rsidRPr="00BE4DA9">
        <w:rPr>
          <w:rFonts w:ascii="Book Antiqua" w:hAnsi="Book Antiqua"/>
          <w:b/>
          <w:sz w:val="24"/>
          <w:szCs w:val="24"/>
          <w:lang w:val="en-US"/>
        </w:rPr>
        <w:t xml:space="preserve">Vanessa Souza-Mello, </w:t>
      </w:r>
      <w:r w:rsidR="004958D4" w:rsidRPr="004958D4">
        <w:rPr>
          <w:rFonts w:ascii="Book Antiqua" w:eastAsiaTheme="minorEastAsia" w:hAnsi="Book Antiqua"/>
          <w:bCs/>
          <w:sz w:val="24"/>
          <w:szCs w:val="24"/>
          <w:lang w:eastAsia="zh-CN"/>
        </w:rPr>
        <w:t>Biomedical Centre, Institute of Biology, Department of Anatomy, State University of Rio de Janeiro, Rio de Janeiro 20551-030, Brazil</w:t>
      </w:r>
    </w:p>
    <w:p w:rsidR="004958D4" w:rsidRPr="00896F96" w:rsidRDefault="004958D4" w:rsidP="00BE4DA9">
      <w:pPr>
        <w:snapToGrid w:val="0"/>
        <w:spacing w:after="0" w:line="360" w:lineRule="auto"/>
        <w:jc w:val="both"/>
        <w:rPr>
          <w:rFonts w:ascii="Book Antiqua" w:eastAsiaTheme="minorEastAsia" w:hAnsi="Book Antiqua"/>
          <w:bCs/>
          <w:sz w:val="24"/>
          <w:szCs w:val="24"/>
          <w:lang w:val="en-US" w:eastAsia="zh-CN"/>
        </w:rPr>
      </w:pPr>
    </w:p>
    <w:p w:rsidR="005541CC" w:rsidRPr="00BE4DA9" w:rsidRDefault="005541CC" w:rsidP="00BE4DA9">
      <w:pPr>
        <w:snapToGrid w:val="0"/>
        <w:spacing w:after="0" w:line="360" w:lineRule="auto"/>
        <w:jc w:val="both"/>
        <w:rPr>
          <w:rFonts w:ascii="Book Antiqua" w:hAnsi="Book Antiqua"/>
          <w:bCs/>
          <w:sz w:val="24"/>
          <w:szCs w:val="24"/>
          <w:lang w:val="en-US"/>
        </w:rPr>
      </w:pPr>
      <w:r w:rsidRPr="00BE4DA9">
        <w:rPr>
          <w:rFonts w:ascii="Book Antiqua" w:hAnsi="Book Antiqua"/>
          <w:b/>
          <w:bCs/>
          <w:sz w:val="24"/>
          <w:szCs w:val="24"/>
          <w:lang w:val="en-US"/>
        </w:rPr>
        <w:t>Author contributions:</w:t>
      </w:r>
      <w:r w:rsidRPr="00BE4DA9">
        <w:rPr>
          <w:rFonts w:ascii="Book Antiqua" w:hAnsi="Book Antiqua"/>
          <w:bCs/>
          <w:sz w:val="24"/>
          <w:szCs w:val="24"/>
          <w:lang w:val="en-US"/>
        </w:rPr>
        <w:t xml:space="preserve"> Souza-Mello V solely contributed to this paper.</w:t>
      </w:r>
    </w:p>
    <w:p w:rsidR="00896F96" w:rsidRDefault="00896F96" w:rsidP="00BE4DA9">
      <w:pPr>
        <w:snapToGrid w:val="0"/>
        <w:spacing w:after="0" w:line="360" w:lineRule="auto"/>
        <w:jc w:val="both"/>
        <w:rPr>
          <w:rFonts w:ascii="Book Antiqua" w:eastAsiaTheme="minorEastAsia" w:hAnsi="Book Antiqua"/>
          <w:b/>
          <w:bCs/>
          <w:sz w:val="24"/>
          <w:szCs w:val="24"/>
          <w:lang w:val="en-US" w:eastAsia="zh-CN"/>
        </w:rPr>
      </w:pPr>
    </w:p>
    <w:p w:rsidR="005541CC" w:rsidRPr="00BE4DA9" w:rsidRDefault="00896F96" w:rsidP="00BE4DA9">
      <w:pPr>
        <w:snapToGrid w:val="0"/>
        <w:spacing w:after="0" w:line="360" w:lineRule="auto"/>
        <w:jc w:val="both"/>
        <w:rPr>
          <w:rFonts w:ascii="Book Antiqua" w:hAnsi="Book Antiqua"/>
          <w:bCs/>
          <w:sz w:val="24"/>
          <w:szCs w:val="24"/>
          <w:lang w:val="en-US"/>
        </w:rPr>
      </w:pPr>
      <w:bookmarkStart w:id="5" w:name="OLE_LINK222"/>
      <w:bookmarkStart w:id="6" w:name="OLE_LINK223"/>
      <w:r w:rsidRPr="00C52BCF">
        <w:rPr>
          <w:rFonts w:ascii="Book Antiqua" w:hAnsi="Book Antiqua"/>
          <w:b/>
          <w:color w:val="000000"/>
          <w:sz w:val="24"/>
          <w:szCs w:val="24"/>
        </w:rPr>
        <w:t>Conflict-of-interest statement:</w:t>
      </w:r>
      <w:bookmarkEnd w:id="5"/>
      <w:bookmarkEnd w:id="6"/>
      <w:r w:rsidR="003A39CB">
        <w:rPr>
          <w:rFonts w:ascii="Book Antiqua" w:eastAsiaTheme="minorEastAsia" w:hAnsi="Book Antiqua" w:hint="eastAsia"/>
          <w:b/>
          <w:color w:val="000000"/>
          <w:sz w:val="24"/>
          <w:szCs w:val="24"/>
          <w:lang w:eastAsia="zh-CN"/>
        </w:rPr>
        <w:t xml:space="preserve"> </w:t>
      </w:r>
      <w:r w:rsidR="005541CC" w:rsidRPr="00BE4DA9">
        <w:rPr>
          <w:rFonts w:ascii="Book Antiqua" w:hAnsi="Book Antiqua"/>
          <w:bCs/>
          <w:sz w:val="24"/>
          <w:szCs w:val="24"/>
          <w:lang w:val="en-US"/>
        </w:rPr>
        <w:t>The author discloses any conflict of interest.</w:t>
      </w:r>
    </w:p>
    <w:p w:rsidR="005541CC" w:rsidRDefault="005541CC" w:rsidP="00BE4DA9">
      <w:pPr>
        <w:snapToGrid w:val="0"/>
        <w:spacing w:after="0" w:line="360" w:lineRule="auto"/>
        <w:jc w:val="both"/>
        <w:rPr>
          <w:rFonts w:ascii="Book Antiqua" w:eastAsiaTheme="minorEastAsia" w:hAnsi="Book Antiqua"/>
          <w:sz w:val="24"/>
          <w:szCs w:val="24"/>
          <w:lang w:val="en-US" w:eastAsia="zh-CN"/>
        </w:rPr>
      </w:pPr>
    </w:p>
    <w:p w:rsidR="00B81B24" w:rsidRPr="00C52BCF" w:rsidRDefault="00B81B24" w:rsidP="00B81B24">
      <w:pPr>
        <w:widowControl w:val="0"/>
        <w:adjustRightInd w:val="0"/>
        <w:snapToGrid w:val="0"/>
        <w:spacing w:after="0" w:line="360" w:lineRule="auto"/>
        <w:jc w:val="both"/>
        <w:rPr>
          <w:rFonts w:ascii="Book Antiqua" w:hAnsi="Book Antiqua"/>
          <w:sz w:val="24"/>
          <w:szCs w:val="24"/>
        </w:rPr>
      </w:pPr>
      <w:bookmarkStart w:id="7" w:name="OLE_LINK111"/>
      <w:bookmarkStart w:id="8" w:name="OLE_LINK112"/>
      <w:bookmarkStart w:id="9" w:name="OLE_LINK54"/>
      <w:bookmarkStart w:id="10" w:name="OLE_LINK70"/>
      <w:bookmarkStart w:id="11" w:name="OLE_LINK123"/>
      <w:bookmarkStart w:id="12" w:name="OLE_LINK183"/>
      <w:bookmarkStart w:id="13" w:name="OLE_LINK329"/>
      <w:bookmarkStart w:id="14" w:name="OLE_LINK424"/>
      <w:bookmarkStart w:id="15" w:name="OLE_LINK268"/>
      <w:bookmarkStart w:id="16" w:name="OLE_LINK269"/>
      <w:bookmarkStart w:id="17" w:name="OLE_LINK439"/>
      <w:r w:rsidRPr="00C52BCF">
        <w:rPr>
          <w:rFonts w:ascii="Book Antiqua" w:hAnsi="Book Antiqua"/>
          <w:b/>
          <w:color w:val="000000"/>
          <w:sz w:val="24"/>
          <w:szCs w:val="24"/>
        </w:rPr>
        <w:t xml:space="preserve">Open-Access: </w:t>
      </w:r>
      <w:r w:rsidRPr="00C52BCF">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 w:val="24"/>
          <w:szCs w:val="24"/>
        </w:rPr>
        <w:t>http://creativecommons.org/licenses/by-nc/4.0/</w:t>
      </w:r>
      <w:bookmarkEnd w:id="7"/>
      <w:bookmarkEnd w:id="8"/>
    </w:p>
    <w:bookmarkEnd w:id="9"/>
    <w:bookmarkEnd w:id="10"/>
    <w:bookmarkEnd w:id="11"/>
    <w:bookmarkEnd w:id="12"/>
    <w:bookmarkEnd w:id="13"/>
    <w:bookmarkEnd w:id="14"/>
    <w:p w:rsidR="00B81B24" w:rsidRPr="00C52BCF" w:rsidRDefault="00B81B24" w:rsidP="00B81B24">
      <w:pPr>
        <w:snapToGrid w:val="0"/>
        <w:spacing w:after="0" w:line="360" w:lineRule="auto"/>
        <w:ind w:right="120"/>
        <w:jc w:val="both"/>
        <w:rPr>
          <w:rFonts w:ascii="Book Antiqua" w:hAnsi="Book Antiqua"/>
          <w:color w:val="000000"/>
          <w:sz w:val="24"/>
          <w:szCs w:val="24"/>
        </w:rPr>
      </w:pPr>
    </w:p>
    <w:p w:rsidR="00B81B24" w:rsidRPr="00C52BCF" w:rsidRDefault="00B81B24" w:rsidP="00B81B24">
      <w:pPr>
        <w:snapToGrid w:val="0"/>
        <w:spacing w:after="0" w:line="360" w:lineRule="auto"/>
        <w:ind w:right="120"/>
        <w:jc w:val="both"/>
        <w:rPr>
          <w:rFonts w:ascii="Book Antiqua" w:hAnsi="Book Antiqua"/>
          <w:color w:val="000000"/>
          <w:sz w:val="24"/>
          <w:szCs w:val="24"/>
        </w:rPr>
      </w:pPr>
      <w:bookmarkStart w:id="18" w:name="OLE_LINK219"/>
      <w:bookmarkStart w:id="19" w:name="OLE_LINK368"/>
      <w:r w:rsidRPr="00C52BCF">
        <w:rPr>
          <w:rFonts w:ascii="Book Antiqua" w:hAnsi="Book Antiqua"/>
          <w:b/>
          <w:color w:val="000000"/>
          <w:sz w:val="24"/>
          <w:szCs w:val="24"/>
        </w:rPr>
        <w:t>Manuscript source:</w:t>
      </w:r>
      <w:r w:rsidRPr="00C52BCF">
        <w:rPr>
          <w:rFonts w:ascii="Book Antiqua" w:hAnsi="Book Antiqua"/>
          <w:color w:val="000000"/>
          <w:sz w:val="24"/>
          <w:szCs w:val="24"/>
        </w:rPr>
        <w:t xml:space="preserve"> Invited manuscript</w:t>
      </w:r>
    </w:p>
    <w:p w:rsidR="00B81B24" w:rsidRDefault="00B81B24" w:rsidP="00B81B24">
      <w:pPr>
        <w:suppressAutoHyphens/>
        <w:autoSpaceDE w:val="0"/>
        <w:autoSpaceDN w:val="0"/>
        <w:adjustRightInd w:val="0"/>
        <w:snapToGrid w:val="0"/>
        <w:spacing w:after="0" w:line="360" w:lineRule="auto"/>
        <w:jc w:val="both"/>
        <w:rPr>
          <w:rFonts w:ascii="Book Antiqua" w:eastAsiaTheme="minorEastAsia" w:hAnsi="Book Antiqua"/>
          <w:b/>
          <w:color w:val="000000"/>
          <w:sz w:val="24"/>
          <w:szCs w:val="24"/>
          <w:lang w:eastAsia="zh-CN"/>
        </w:rPr>
      </w:pPr>
      <w:bookmarkStart w:id="20" w:name="OLE_LINK155"/>
      <w:bookmarkEnd w:id="15"/>
      <w:bookmarkEnd w:id="16"/>
      <w:bookmarkEnd w:id="17"/>
      <w:bookmarkEnd w:id="18"/>
      <w:bookmarkEnd w:id="19"/>
    </w:p>
    <w:p w:rsidR="004958D4" w:rsidRPr="004958D4" w:rsidRDefault="00B81B24" w:rsidP="004958D4">
      <w:pPr>
        <w:suppressAutoHyphens/>
        <w:autoSpaceDE w:val="0"/>
        <w:autoSpaceDN w:val="0"/>
        <w:adjustRightInd w:val="0"/>
        <w:snapToGrid w:val="0"/>
        <w:spacing w:after="0" w:line="360" w:lineRule="auto"/>
        <w:jc w:val="both"/>
        <w:rPr>
          <w:rFonts w:ascii="Book Antiqua" w:eastAsiaTheme="minorEastAsia" w:hAnsi="Book Antiqua"/>
          <w:bCs/>
          <w:color w:val="000000"/>
          <w:sz w:val="24"/>
          <w:szCs w:val="24"/>
          <w:lang w:val="en-US" w:eastAsia="zh-CN"/>
        </w:rPr>
      </w:pPr>
      <w:r w:rsidRPr="00C52BCF">
        <w:rPr>
          <w:rFonts w:ascii="Book Antiqua" w:hAnsi="Book Antiqua"/>
          <w:b/>
          <w:color w:val="000000"/>
          <w:sz w:val="24"/>
          <w:szCs w:val="24"/>
        </w:rPr>
        <w:t xml:space="preserve">Correspondence to: </w:t>
      </w:r>
      <w:r w:rsidRPr="00B81B24">
        <w:rPr>
          <w:rFonts w:ascii="Book Antiqua" w:hAnsi="Book Antiqua"/>
          <w:b/>
          <w:color w:val="000000"/>
          <w:sz w:val="24"/>
          <w:szCs w:val="24"/>
          <w:lang w:val="en-US"/>
        </w:rPr>
        <w:t xml:space="preserve">Vanessa Souza-Mello, </w:t>
      </w:r>
      <w:r w:rsidR="004958D4" w:rsidRPr="004958D4">
        <w:rPr>
          <w:rFonts w:ascii="Book Antiqua" w:hAnsi="Book Antiqua"/>
          <w:b/>
          <w:bCs/>
          <w:color w:val="000000"/>
          <w:sz w:val="24"/>
          <w:szCs w:val="24"/>
          <w:lang w:val="en-US"/>
        </w:rPr>
        <w:t xml:space="preserve">RD, PhD, </w:t>
      </w:r>
      <w:r w:rsidR="004958D4" w:rsidRPr="004958D4">
        <w:rPr>
          <w:rFonts w:ascii="Book Antiqua" w:eastAsiaTheme="minorEastAsia" w:hAnsi="Book Antiqua"/>
          <w:bCs/>
          <w:color w:val="000000"/>
          <w:sz w:val="24"/>
          <w:szCs w:val="24"/>
          <w:lang w:val="en-US" w:eastAsia="zh-CN"/>
        </w:rPr>
        <w:t xml:space="preserve">Biomedical Centre, Institute of Biology, Department of Anatomy, State University of Rio de Janeiro, </w:t>
      </w:r>
      <w:r w:rsidR="004958D4" w:rsidRPr="004958D4">
        <w:rPr>
          <w:rFonts w:ascii="Book Antiqua" w:eastAsiaTheme="minorEastAsia" w:hAnsi="Book Antiqua"/>
          <w:bCs/>
          <w:color w:val="000000"/>
          <w:sz w:val="24"/>
          <w:szCs w:val="24"/>
          <w:lang w:val="en-US" w:eastAsia="zh-CN"/>
        </w:rPr>
        <w:lastRenderedPageBreak/>
        <w:t xml:space="preserve">Av. 28 de Setembro 87, Fundos, Vila Isabel, Rio de Janeiro 20551-030, </w:t>
      </w:r>
      <w:r w:rsidR="0022277A">
        <w:rPr>
          <w:rFonts w:ascii="Book Antiqua" w:eastAsiaTheme="minorEastAsia" w:hAnsi="Book Antiqua"/>
          <w:bCs/>
          <w:color w:val="000000"/>
          <w:sz w:val="24"/>
          <w:szCs w:val="24"/>
          <w:lang w:val="en-US" w:eastAsia="zh-CN"/>
        </w:rPr>
        <w:t>Brazil.</w:t>
      </w:r>
      <w:r w:rsidR="0022277A">
        <w:rPr>
          <w:rFonts w:ascii="Book Antiqua" w:eastAsiaTheme="minorEastAsia" w:hAnsi="Book Antiqua" w:hint="eastAsia"/>
          <w:bCs/>
          <w:color w:val="000000"/>
          <w:sz w:val="24"/>
          <w:szCs w:val="24"/>
          <w:lang w:val="en-US" w:eastAsia="zh-CN"/>
        </w:rPr>
        <w:t xml:space="preserve"> </w:t>
      </w:r>
      <w:r w:rsidR="004958D4" w:rsidRPr="004958D4">
        <w:rPr>
          <w:rFonts w:ascii="Book Antiqua" w:eastAsiaTheme="minorEastAsia" w:hAnsi="Book Antiqua"/>
          <w:bCs/>
          <w:color w:val="000000"/>
          <w:sz w:val="24"/>
          <w:szCs w:val="24"/>
          <w:lang w:val="en-US" w:eastAsia="zh-CN"/>
        </w:rPr>
        <w:t>souzamello.uerj@gmail.com</w:t>
      </w:r>
    </w:p>
    <w:bookmarkEnd w:id="20"/>
    <w:p w:rsidR="00B81B24" w:rsidRPr="004958D4" w:rsidRDefault="00B81B24" w:rsidP="00B81B24">
      <w:pPr>
        <w:suppressAutoHyphens/>
        <w:autoSpaceDE w:val="0"/>
        <w:autoSpaceDN w:val="0"/>
        <w:adjustRightInd w:val="0"/>
        <w:snapToGrid w:val="0"/>
        <w:spacing w:after="0" w:line="360" w:lineRule="auto"/>
        <w:jc w:val="both"/>
        <w:rPr>
          <w:rFonts w:ascii="Book Antiqua" w:eastAsiaTheme="minorEastAsia" w:hAnsi="Book Antiqua"/>
          <w:b/>
          <w:sz w:val="24"/>
          <w:szCs w:val="24"/>
          <w:lang w:eastAsia="zh-CN"/>
        </w:rPr>
      </w:pPr>
      <w:r w:rsidRPr="00C52BCF">
        <w:rPr>
          <w:rFonts w:ascii="Book Antiqua" w:hAnsi="Book Antiqua"/>
          <w:b/>
          <w:color w:val="000000"/>
          <w:sz w:val="24"/>
          <w:szCs w:val="24"/>
        </w:rPr>
        <w:t>Telephone:</w:t>
      </w:r>
      <w:r w:rsidR="004958D4">
        <w:rPr>
          <w:rFonts w:ascii="Book Antiqua" w:eastAsiaTheme="minorEastAsia" w:hAnsi="Book Antiqua" w:hint="eastAsia"/>
          <w:b/>
          <w:color w:val="000000"/>
          <w:sz w:val="24"/>
          <w:szCs w:val="24"/>
          <w:lang w:eastAsia="zh-CN"/>
        </w:rPr>
        <w:t xml:space="preserve"> </w:t>
      </w:r>
      <w:r w:rsidR="00F164FF" w:rsidRPr="00F164FF">
        <w:rPr>
          <w:rFonts w:ascii="Book Antiqua" w:eastAsiaTheme="minorEastAsia" w:hAnsi="Book Antiqua"/>
          <w:color w:val="000000"/>
          <w:sz w:val="24"/>
          <w:szCs w:val="24"/>
          <w:lang w:eastAsia="zh-CN"/>
        </w:rPr>
        <w:t>+55</w:t>
      </w:r>
      <w:r w:rsidR="00F164FF" w:rsidRPr="00F164FF">
        <w:rPr>
          <w:rFonts w:ascii="Book Antiqua" w:eastAsiaTheme="minorEastAsia" w:hAnsi="Book Antiqua" w:hint="eastAsia"/>
          <w:color w:val="000000"/>
          <w:sz w:val="24"/>
          <w:szCs w:val="24"/>
          <w:lang w:eastAsia="zh-CN"/>
        </w:rPr>
        <w:t>-</w:t>
      </w:r>
      <w:r w:rsidR="00F164FF" w:rsidRPr="00F164FF">
        <w:rPr>
          <w:rFonts w:ascii="Book Antiqua" w:eastAsiaTheme="minorEastAsia" w:hAnsi="Book Antiqua"/>
          <w:color w:val="000000"/>
          <w:sz w:val="24"/>
          <w:szCs w:val="24"/>
          <w:lang w:eastAsia="zh-CN"/>
        </w:rPr>
        <w:t>21</w:t>
      </w:r>
      <w:r w:rsidR="00F164FF" w:rsidRPr="00F164FF">
        <w:rPr>
          <w:rFonts w:ascii="Book Antiqua" w:eastAsiaTheme="minorEastAsia" w:hAnsi="Book Antiqua" w:hint="eastAsia"/>
          <w:color w:val="000000"/>
          <w:sz w:val="24"/>
          <w:szCs w:val="24"/>
          <w:lang w:eastAsia="zh-CN"/>
        </w:rPr>
        <w:t>-</w:t>
      </w:r>
      <w:r w:rsidR="00F164FF" w:rsidRPr="00F164FF">
        <w:rPr>
          <w:rFonts w:ascii="Book Antiqua" w:eastAsiaTheme="minorEastAsia" w:hAnsi="Book Antiqua"/>
          <w:color w:val="000000"/>
          <w:sz w:val="24"/>
          <w:szCs w:val="24"/>
          <w:lang w:eastAsia="zh-CN"/>
        </w:rPr>
        <w:t>28688689</w:t>
      </w:r>
    </w:p>
    <w:p w:rsidR="00B81B24" w:rsidRPr="004958D4" w:rsidRDefault="00B81B24" w:rsidP="00B81B24">
      <w:pPr>
        <w:suppressAutoHyphens/>
        <w:autoSpaceDE w:val="0"/>
        <w:autoSpaceDN w:val="0"/>
        <w:adjustRightInd w:val="0"/>
        <w:snapToGrid w:val="0"/>
        <w:spacing w:after="0" w:line="360" w:lineRule="auto"/>
        <w:jc w:val="both"/>
        <w:rPr>
          <w:rFonts w:ascii="Book Antiqua" w:eastAsiaTheme="minorEastAsia" w:hAnsi="Book Antiqua"/>
          <w:b/>
          <w:color w:val="000000"/>
          <w:sz w:val="24"/>
          <w:szCs w:val="24"/>
          <w:lang w:eastAsia="zh-CN"/>
        </w:rPr>
      </w:pPr>
      <w:r w:rsidRPr="00C52BCF">
        <w:rPr>
          <w:rFonts w:ascii="Book Antiqua" w:hAnsi="Book Antiqua"/>
          <w:b/>
          <w:color w:val="000000"/>
          <w:sz w:val="24"/>
          <w:szCs w:val="24"/>
        </w:rPr>
        <w:t>Fax:</w:t>
      </w:r>
      <w:r w:rsidR="004958D4">
        <w:rPr>
          <w:rFonts w:ascii="Book Antiqua" w:eastAsiaTheme="minorEastAsia" w:hAnsi="Book Antiqua" w:hint="eastAsia"/>
          <w:b/>
          <w:color w:val="000000"/>
          <w:sz w:val="24"/>
          <w:szCs w:val="24"/>
          <w:lang w:eastAsia="zh-CN"/>
        </w:rPr>
        <w:t xml:space="preserve"> </w:t>
      </w:r>
      <w:r w:rsidR="00F164FF" w:rsidRPr="00F164FF">
        <w:rPr>
          <w:rFonts w:ascii="Book Antiqua" w:eastAsiaTheme="minorEastAsia" w:hAnsi="Book Antiqua"/>
          <w:color w:val="000000"/>
          <w:sz w:val="24"/>
          <w:szCs w:val="24"/>
          <w:lang w:val="en-US" w:eastAsia="zh-CN"/>
        </w:rPr>
        <w:t>+55</w:t>
      </w:r>
      <w:r w:rsidR="00F164FF" w:rsidRPr="00F164FF">
        <w:rPr>
          <w:rFonts w:ascii="Book Antiqua" w:eastAsiaTheme="minorEastAsia" w:hAnsi="Book Antiqua" w:hint="eastAsia"/>
          <w:color w:val="000000"/>
          <w:sz w:val="24"/>
          <w:szCs w:val="24"/>
          <w:lang w:val="en-US" w:eastAsia="zh-CN"/>
        </w:rPr>
        <w:t>-</w:t>
      </w:r>
      <w:r w:rsidR="00F164FF" w:rsidRPr="00F164FF">
        <w:rPr>
          <w:rFonts w:ascii="Book Antiqua" w:eastAsiaTheme="minorEastAsia" w:hAnsi="Book Antiqua"/>
          <w:color w:val="000000"/>
          <w:sz w:val="24"/>
          <w:szCs w:val="24"/>
          <w:lang w:val="en-US" w:eastAsia="zh-CN"/>
        </w:rPr>
        <w:t>21</w:t>
      </w:r>
      <w:r w:rsidR="00F164FF" w:rsidRPr="00F164FF">
        <w:rPr>
          <w:rFonts w:ascii="Book Antiqua" w:eastAsiaTheme="minorEastAsia" w:hAnsi="Book Antiqua" w:hint="eastAsia"/>
          <w:color w:val="000000"/>
          <w:sz w:val="24"/>
          <w:szCs w:val="24"/>
          <w:lang w:val="en-US" w:eastAsia="zh-CN"/>
        </w:rPr>
        <w:t>-</w:t>
      </w:r>
      <w:r w:rsidR="00F164FF" w:rsidRPr="00F164FF">
        <w:rPr>
          <w:rFonts w:ascii="Book Antiqua" w:eastAsiaTheme="minorEastAsia" w:hAnsi="Book Antiqua"/>
          <w:color w:val="000000"/>
          <w:sz w:val="24"/>
          <w:szCs w:val="24"/>
          <w:lang w:val="en-US" w:eastAsia="zh-CN"/>
        </w:rPr>
        <w:t>28688033</w:t>
      </w:r>
    </w:p>
    <w:p w:rsidR="00B81B24" w:rsidRPr="00B81B24" w:rsidRDefault="00B81B24" w:rsidP="00BE4DA9">
      <w:pPr>
        <w:snapToGrid w:val="0"/>
        <w:spacing w:after="0" w:line="360" w:lineRule="auto"/>
        <w:jc w:val="both"/>
        <w:rPr>
          <w:rFonts w:ascii="Book Antiqua" w:eastAsiaTheme="minorEastAsia" w:hAnsi="Book Antiqua"/>
          <w:sz w:val="24"/>
          <w:szCs w:val="24"/>
          <w:lang w:eastAsia="zh-CN"/>
        </w:rPr>
      </w:pPr>
    </w:p>
    <w:p w:rsidR="005541CC" w:rsidRPr="00BE4DA9" w:rsidRDefault="005541CC" w:rsidP="00BE4DA9">
      <w:pPr>
        <w:snapToGrid w:val="0"/>
        <w:spacing w:after="0" w:line="360" w:lineRule="auto"/>
        <w:jc w:val="both"/>
        <w:rPr>
          <w:rFonts w:ascii="Book Antiqua" w:hAnsi="Book Antiqua"/>
          <w:b/>
          <w:sz w:val="24"/>
          <w:szCs w:val="24"/>
          <w:lang w:val="en-US"/>
        </w:rPr>
      </w:pPr>
      <w:r w:rsidRPr="00BE4DA9">
        <w:rPr>
          <w:rFonts w:ascii="Book Antiqua" w:hAnsi="Book Antiqua"/>
          <w:b/>
          <w:sz w:val="24"/>
          <w:szCs w:val="24"/>
          <w:lang w:val="en-US"/>
        </w:rPr>
        <w:t>Received:</w:t>
      </w:r>
      <w:r w:rsidR="00FE54CA" w:rsidRPr="00FE54CA">
        <w:rPr>
          <w:rFonts w:ascii="Book Antiqua" w:hAnsi="Book Antiqua"/>
          <w:sz w:val="24"/>
          <w:szCs w:val="24"/>
        </w:rPr>
        <w:t xml:space="preserve"> </w:t>
      </w:r>
      <w:bookmarkStart w:id="21" w:name="OLE_LINK486"/>
      <w:bookmarkStart w:id="22" w:name="OLE_LINK487"/>
      <w:r w:rsidR="00FE54CA" w:rsidRPr="00C52BCF">
        <w:rPr>
          <w:rFonts w:ascii="Book Antiqua" w:hAnsi="Book Antiqua"/>
          <w:sz w:val="24"/>
          <w:szCs w:val="24"/>
        </w:rPr>
        <w:t>August 27, 2016</w:t>
      </w:r>
      <w:bookmarkEnd w:id="21"/>
      <w:bookmarkEnd w:id="22"/>
    </w:p>
    <w:p w:rsidR="005541CC" w:rsidRPr="00BE4DA9" w:rsidRDefault="005541CC" w:rsidP="00BE4DA9">
      <w:pPr>
        <w:snapToGrid w:val="0"/>
        <w:spacing w:after="0" w:line="360" w:lineRule="auto"/>
        <w:jc w:val="both"/>
        <w:rPr>
          <w:rFonts w:ascii="Book Antiqua" w:hAnsi="Book Antiqua"/>
          <w:b/>
          <w:sz w:val="24"/>
          <w:szCs w:val="24"/>
          <w:lang w:val="en-US"/>
        </w:rPr>
      </w:pPr>
      <w:r w:rsidRPr="00BE4DA9">
        <w:rPr>
          <w:rFonts w:ascii="Book Antiqua" w:hAnsi="Book Antiqua"/>
          <w:b/>
          <w:sz w:val="24"/>
          <w:szCs w:val="24"/>
          <w:lang w:val="en-US"/>
        </w:rPr>
        <w:t>Peer-review started:</w:t>
      </w:r>
      <w:r w:rsidR="00FE54CA" w:rsidRPr="00FE54CA">
        <w:rPr>
          <w:rFonts w:ascii="Book Antiqua" w:hAnsi="Book Antiqua"/>
          <w:sz w:val="24"/>
          <w:szCs w:val="24"/>
        </w:rPr>
        <w:t xml:space="preserve"> </w:t>
      </w:r>
      <w:r w:rsidR="00FE54CA" w:rsidRPr="00C52BCF">
        <w:rPr>
          <w:rFonts w:ascii="Book Antiqua" w:hAnsi="Book Antiqua"/>
          <w:sz w:val="24"/>
          <w:szCs w:val="24"/>
        </w:rPr>
        <w:t>August 2</w:t>
      </w:r>
      <w:r w:rsidR="00FE54CA">
        <w:rPr>
          <w:rFonts w:ascii="Book Antiqua" w:eastAsiaTheme="minorEastAsia" w:hAnsi="Book Antiqua" w:hint="eastAsia"/>
          <w:sz w:val="24"/>
          <w:szCs w:val="24"/>
          <w:lang w:eastAsia="zh-CN"/>
        </w:rPr>
        <w:t>9</w:t>
      </w:r>
      <w:r w:rsidR="00FE54CA" w:rsidRPr="00C52BCF">
        <w:rPr>
          <w:rFonts w:ascii="Book Antiqua" w:hAnsi="Book Antiqua"/>
          <w:sz w:val="24"/>
          <w:szCs w:val="24"/>
        </w:rPr>
        <w:t>, 2016</w:t>
      </w:r>
    </w:p>
    <w:p w:rsidR="005541CC" w:rsidRPr="00FE54CA" w:rsidRDefault="005541CC" w:rsidP="00BE4DA9">
      <w:pPr>
        <w:snapToGrid w:val="0"/>
        <w:spacing w:after="0" w:line="360" w:lineRule="auto"/>
        <w:jc w:val="both"/>
        <w:rPr>
          <w:rFonts w:ascii="Book Antiqua" w:eastAsiaTheme="minorEastAsia" w:hAnsi="Book Antiqua"/>
          <w:b/>
          <w:sz w:val="24"/>
          <w:szCs w:val="24"/>
          <w:lang w:val="en-US" w:eastAsia="zh-CN"/>
        </w:rPr>
      </w:pPr>
      <w:r w:rsidRPr="00BE4DA9">
        <w:rPr>
          <w:rFonts w:ascii="Book Antiqua" w:hAnsi="Book Antiqua"/>
          <w:b/>
          <w:sz w:val="24"/>
          <w:szCs w:val="24"/>
          <w:lang w:val="en-US"/>
        </w:rPr>
        <w:t>First decision:</w:t>
      </w:r>
      <w:r w:rsidR="00FE54CA">
        <w:rPr>
          <w:rFonts w:ascii="Book Antiqua" w:eastAsiaTheme="minorEastAsia" w:hAnsi="Book Antiqua" w:hint="eastAsia"/>
          <w:b/>
          <w:sz w:val="24"/>
          <w:szCs w:val="24"/>
          <w:lang w:val="en-US" w:eastAsia="zh-CN"/>
        </w:rPr>
        <w:t xml:space="preserve"> </w:t>
      </w:r>
      <w:r w:rsidR="00FE54CA" w:rsidRPr="00FE54CA">
        <w:rPr>
          <w:rFonts w:ascii="Book Antiqua" w:eastAsiaTheme="minorEastAsia" w:hAnsi="Book Antiqua" w:hint="eastAsia"/>
          <w:sz w:val="24"/>
          <w:szCs w:val="24"/>
          <w:lang w:val="en-US" w:eastAsia="zh-CN"/>
        </w:rPr>
        <w:t>September 27, 2016</w:t>
      </w:r>
    </w:p>
    <w:p w:rsidR="005541CC" w:rsidRPr="00FE54CA" w:rsidRDefault="005541CC" w:rsidP="00BE4DA9">
      <w:pPr>
        <w:snapToGrid w:val="0"/>
        <w:spacing w:after="0" w:line="360" w:lineRule="auto"/>
        <w:jc w:val="both"/>
        <w:rPr>
          <w:rFonts w:ascii="Book Antiqua" w:eastAsiaTheme="minorEastAsia" w:hAnsi="Book Antiqua"/>
          <w:b/>
          <w:sz w:val="24"/>
          <w:szCs w:val="24"/>
          <w:lang w:val="en-US" w:eastAsia="zh-CN"/>
        </w:rPr>
      </w:pPr>
      <w:r w:rsidRPr="00BE4DA9">
        <w:rPr>
          <w:rFonts w:ascii="Book Antiqua" w:hAnsi="Book Antiqua"/>
          <w:b/>
          <w:sz w:val="24"/>
          <w:szCs w:val="24"/>
          <w:lang w:val="en-US"/>
        </w:rPr>
        <w:t>Revised:</w:t>
      </w:r>
      <w:r w:rsidR="00FE54CA">
        <w:rPr>
          <w:rFonts w:ascii="Book Antiqua" w:eastAsiaTheme="minorEastAsia" w:hAnsi="Book Antiqua" w:hint="eastAsia"/>
          <w:b/>
          <w:sz w:val="24"/>
          <w:szCs w:val="24"/>
          <w:lang w:val="en-US" w:eastAsia="zh-CN"/>
        </w:rPr>
        <w:t xml:space="preserve"> </w:t>
      </w:r>
      <w:r w:rsidR="00FE54CA" w:rsidRPr="00FE54CA">
        <w:rPr>
          <w:rFonts w:ascii="Book Antiqua" w:eastAsiaTheme="minorEastAsia" w:hAnsi="Book Antiqua" w:hint="eastAsia"/>
          <w:sz w:val="24"/>
          <w:szCs w:val="24"/>
          <w:lang w:val="en-US" w:eastAsia="zh-CN"/>
        </w:rPr>
        <w:t xml:space="preserve">October </w:t>
      </w:r>
      <w:r w:rsidR="00B26147">
        <w:rPr>
          <w:rFonts w:ascii="Book Antiqua" w:eastAsiaTheme="minorEastAsia" w:hAnsi="Book Antiqua" w:hint="eastAsia"/>
          <w:sz w:val="24"/>
          <w:szCs w:val="24"/>
          <w:lang w:val="en-US" w:eastAsia="zh-CN"/>
        </w:rPr>
        <w:t>27</w:t>
      </w:r>
      <w:r w:rsidR="00FE54CA" w:rsidRPr="00FE54CA">
        <w:rPr>
          <w:rFonts w:ascii="Book Antiqua" w:eastAsiaTheme="minorEastAsia" w:hAnsi="Book Antiqua" w:hint="eastAsia"/>
          <w:sz w:val="24"/>
          <w:szCs w:val="24"/>
          <w:lang w:val="en-US" w:eastAsia="zh-CN"/>
        </w:rPr>
        <w:t>, 2016</w:t>
      </w:r>
    </w:p>
    <w:p w:rsidR="005541CC" w:rsidRPr="00575EAD" w:rsidRDefault="005541CC" w:rsidP="00575EAD">
      <w:pPr>
        <w:rPr>
          <w:rFonts w:ascii="Book Antiqua" w:hAnsi="Book Antiqua"/>
          <w:iCs/>
          <w:sz w:val="24"/>
        </w:rPr>
      </w:pPr>
      <w:r w:rsidRPr="00BE4DA9">
        <w:rPr>
          <w:rFonts w:ascii="Book Antiqua" w:hAnsi="Book Antiqua"/>
          <w:b/>
          <w:sz w:val="24"/>
          <w:szCs w:val="24"/>
          <w:lang w:val="en-US"/>
        </w:rPr>
        <w:t>Accepted:</w:t>
      </w:r>
      <w:r w:rsidR="00575EAD">
        <w:rPr>
          <w:rFonts w:ascii="Book Antiqua" w:hAnsi="Book Antiqua"/>
          <w:b/>
          <w:sz w:val="24"/>
          <w:szCs w:val="24"/>
          <w:lang w:val="en-US"/>
        </w:rPr>
        <w:t xml:space="preserve"> </w:t>
      </w:r>
      <w:r w:rsidR="00575EAD">
        <w:rPr>
          <w:rStyle w:val="ad"/>
        </w:rPr>
        <w:t>November</w:t>
      </w:r>
      <w:r w:rsidR="00575EAD">
        <w:rPr>
          <w:rStyle w:val="ad"/>
          <w:rFonts w:ascii="宋体" w:hAnsi="宋体" w:cs="宋体" w:hint="eastAsia"/>
        </w:rPr>
        <w:t xml:space="preserve"> 21</w:t>
      </w:r>
      <w:r w:rsidR="00575EAD" w:rsidRPr="00235CD4">
        <w:rPr>
          <w:rStyle w:val="ad"/>
        </w:rPr>
        <w:t>,</w:t>
      </w:r>
      <w:r w:rsidR="00575EAD">
        <w:rPr>
          <w:rStyle w:val="ad"/>
        </w:rPr>
        <w:t xml:space="preserve"> 2016</w:t>
      </w:r>
    </w:p>
    <w:p w:rsidR="005541CC" w:rsidRPr="00BE4DA9" w:rsidRDefault="005541CC" w:rsidP="00BE4DA9">
      <w:pPr>
        <w:snapToGrid w:val="0"/>
        <w:spacing w:after="0" w:line="360" w:lineRule="auto"/>
        <w:jc w:val="both"/>
        <w:rPr>
          <w:rFonts w:ascii="Book Antiqua" w:hAnsi="Book Antiqua"/>
          <w:b/>
          <w:sz w:val="24"/>
          <w:szCs w:val="24"/>
          <w:lang w:val="en-US"/>
        </w:rPr>
      </w:pPr>
      <w:r w:rsidRPr="00BE4DA9">
        <w:rPr>
          <w:rFonts w:ascii="Book Antiqua" w:hAnsi="Book Antiqua"/>
          <w:b/>
          <w:sz w:val="24"/>
          <w:szCs w:val="24"/>
          <w:lang w:val="en-US"/>
        </w:rPr>
        <w:t>Article in press:</w:t>
      </w:r>
    </w:p>
    <w:p w:rsidR="005541CC" w:rsidRPr="00BE4DA9" w:rsidRDefault="005541CC" w:rsidP="00BE4DA9">
      <w:pPr>
        <w:snapToGrid w:val="0"/>
        <w:spacing w:after="0" w:line="360" w:lineRule="auto"/>
        <w:jc w:val="both"/>
        <w:rPr>
          <w:rFonts w:ascii="Book Antiqua" w:hAnsi="Book Antiqua"/>
          <w:b/>
          <w:sz w:val="24"/>
          <w:szCs w:val="24"/>
          <w:lang w:val="en-US"/>
        </w:rPr>
      </w:pPr>
      <w:r w:rsidRPr="00BE4DA9">
        <w:rPr>
          <w:rFonts w:ascii="Book Antiqua" w:hAnsi="Book Antiqua"/>
          <w:b/>
          <w:sz w:val="24"/>
          <w:szCs w:val="24"/>
          <w:lang w:val="en-US"/>
        </w:rPr>
        <w:t>Published online:</w:t>
      </w:r>
    </w:p>
    <w:p w:rsidR="005541CC" w:rsidRPr="00FE54CA" w:rsidRDefault="005541CC" w:rsidP="00BE4DA9">
      <w:pPr>
        <w:snapToGrid w:val="0"/>
        <w:spacing w:after="0" w:line="360" w:lineRule="auto"/>
        <w:jc w:val="both"/>
        <w:rPr>
          <w:rFonts w:ascii="Book Antiqua" w:eastAsiaTheme="minorEastAsia" w:hAnsi="Book Antiqua"/>
          <w:b/>
          <w:sz w:val="24"/>
          <w:szCs w:val="24"/>
          <w:lang w:val="en-US" w:eastAsia="zh-CN"/>
        </w:rPr>
      </w:pPr>
      <w:r w:rsidRPr="00BE4DA9">
        <w:rPr>
          <w:rFonts w:ascii="Book Antiqua" w:hAnsi="Book Antiqua"/>
          <w:b/>
          <w:sz w:val="24"/>
          <w:szCs w:val="24"/>
          <w:lang w:val="en-US"/>
        </w:rPr>
        <w:br w:type="page"/>
      </w:r>
      <w:r w:rsidR="00FE54CA">
        <w:rPr>
          <w:rFonts w:ascii="Book Antiqua" w:hAnsi="Book Antiqua"/>
          <w:b/>
          <w:sz w:val="24"/>
          <w:szCs w:val="24"/>
          <w:lang w:val="en-US"/>
        </w:rPr>
        <w:lastRenderedPageBreak/>
        <w:t>Abstract</w:t>
      </w:r>
    </w:p>
    <w:p w:rsidR="005541CC" w:rsidRDefault="005541CC" w:rsidP="00BE4DA9">
      <w:pPr>
        <w:snapToGrid w:val="0"/>
        <w:spacing w:after="0" w:line="360" w:lineRule="auto"/>
        <w:jc w:val="both"/>
        <w:rPr>
          <w:rFonts w:ascii="Book Antiqua" w:eastAsiaTheme="minorEastAsia" w:hAnsi="Book Antiqua"/>
          <w:sz w:val="24"/>
          <w:szCs w:val="24"/>
          <w:lang w:val="en-US" w:eastAsia="zh-CN"/>
        </w:rPr>
      </w:pPr>
      <w:r w:rsidRPr="00BE4DA9">
        <w:rPr>
          <w:rFonts w:ascii="Book Antiqua" w:hAnsi="Book Antiqua"/>
          <w:sz w:val="24"/>
          <w:szCs w:val="24"/>
          <w:lang w:val="en-US" w:eastAsia="it-IT"/>
        </w:rPr>
        <w:t xml:space="preserve">Over the last decade, the role of renin-angiotensin system (RAS) on the development of obesity and its comorbidities has been extensively addressed. Both circulating and local RAS components are up-regulated in obesity and involved in non-alcoholic fatty liver disease (NAFLD) onset. Pharmacological manipulations of RAS are viable strategies to tackle metabolic impairments caused by the excessive body fat mass. Renin inhibitors rescue insulin resistance, but do not have marked effects on hepatic steatosis. However, angiotensin-converting enzyme inhibitors (ACEi) and angiotensin receptor blockers (ARB) yield beneficial hepatic remodeling. ARBs elicit body mass loss and normalizes insulin levels, tackling insulin resistance (IR). Also, this drug class increases adiponectin levels, besides countering interleukin-6, tumoral necrosis factor-alpha, and </w:t>
      </w:r>
      <w:r w:rsidRPr="00BE4DA9">
        <w:rPr>
          <w:rFonts w:ascii="Book Antiqua" w:hAnsi="Book Antiqua"/>
          <w:bCs/>
          <w:sz w:val="24"/>
          <w:szCs w:val="24"/>
          <w:lang w:val="en-US" w:eastAsia="it-IT"/>
        </w:rPr>
        <w:t>transforming growth factor</w:t>
      </w:r>
      <w:r w:rsidR="00B97FAB" w:rsidRPr="00BE4DA9">
        <w:rPr>
          <w:rFonts w:ascii="Book Antiqua" w:hAnsi="Book Antiqua"/>
          <w:bCs/>
          <w:sz w:val="24"/>
          <w:szCs w:val="24"/>
          <w:lang w:val="en-US" w:eastAsia="it-IT"/>
        </w:rPr>
        <w:t xml:space="preserve">-beta </w:t>
      </w:r>
      <w:r w:rsidRPr="00BE4DA9">
        <w:rPr>
          <w:rFonts w:ascii="Book Antiqua" w:hAnsi="Book Antiqua"/>
          <w:bCs/>
          <w:sz w:val="24"/>
          <w:szCs w:val="24"/>
          <w:lang w:val="en-US" w:eastAsia="it-IT"/>
        </w:rPr>
        <w:t>1</w:t>
      </w:r>
      <w:r w:rsidRPr="00BE4DA9">
        <w:rPr>
          <w:rFonts w:ascii="Book Antiqua" w:hAnsi="Book Antiqua"/>
          <w:sz w:val="24"/>
          <w:szCs w:val="24"/>
          <w:lang w:val="en-US" w:eastAsia="it-IT"/>
        </w:rPr>
        <w:t xml:space="preserve">. The latter is essential to prevent from liver fibrosis. When conjugated with PPAR-alpha activation, ARB fully rescues fatty liver. These effects might be orchestrated by an indirect up-regulation of MAS receptor due to AT1R blockade. These associations of ARB with PPAR activation and ACE2-ANG(1-7)-MAS receptor axis deserve a better understanding. This editorial provides a brief overview of the current knowledge regarding AT1R blockade effects on sensitivity to insulin and hepatic structural alterations as well as the intersections of AT1R blockade with PPAR activation and ACE2-ANG (1-7) – MAS receptor axis. </w:t>
      </w:r>
    </w:p>
    <w:p w:rsidR="009F62F1" w:rsidRPr="009F62F1" w:rsidRDefault="009F62F1" w:rsidP="00BE4DA9">
      <w:pPr>
        <w:snapToGrid w:val="0"/>
        <w:spacing w:after="0" w:line="360" w:lineRule="auto"/>
        <w:jc w:val="both"/>
        <w:rPr>
          <w:rFonts w:ascii="Book Antiqua" w:eastAsiaTheme="minorEastAsia" w:hAnsi="Book Antiqua"/>
          <w:sz w:val="24"/>
          <w:szCs w:val="24"/>
          <w:lang w:val="en-US" w:eastAsia="zh-CN"/>
        </w:rPr>
      </w:pPr>
    </w:p>
    <w:p w:rsidR="005541CC" w:rsidRDefault="005541CC" w:rsidP="00BE4DA9">
      <w:pPr>
        <w:snapToGrid w:val="0"/>
        <w:spacing w:after="0" w:line="360" w:lineRule="auto"/>
        <w:jc w:val="both"/>
        <w:rPr>
          <w:rFonts w:ascii="Book Antiqua" w:eastAsiaTheme="minorEastAsia" w:hAnsi="Book Antiqua"/>
          <w:sz w:val="24"/>
          <w:szCs w:val="24"/>
          <w:lang w:val="en-US" w:eastAsia="zh-CN"/>
        </w:rPr>
      </w:pPr>
      <w:r w:rsidRPr="00BE4DA9">
        <w:rPr>
          <w:rFonts w:ascii="Book Antiqua" w:hAnsi="Book Antiqua"/>
          <w:b/>
          <w:noProof/>
          <w:sz w:val="24"/>
          <w:szCs w:val="24"/>
          <w:lang w:val="en-US"/>
        </w:rPr>
        <w:t>Key</w:t>
      </w:r>
      <w:r w:rsidR="009F62F1">
        <w:rPr>
          <w:rFonts w:ascii="Book Antiqua" w:eastAsiaTheme="minorEastAsia" w:hAnsi="Book Antiqua" w:hint="eastAsia"/>
          <w:b/>
          <w:noProof/>
          <w:sz w:val="24"/>
          <w:szCs w:val="24"/>
          <w:lang w:val="en-US" w:eastAsia="zh-CN"/>
        </w:rPr>
        <w:t xml:space="preserve"> </w:t>
      </w:r>
      <w:r w:rsidRPr="00BE4DA9">
        <w:rPr>
          <w:rFonts w:ascii="Book Antiqua" w:hAnsi="Book Antiqua"/>
          <w:b/>
          <w:noProof/>
          <w:sz w:val="24"/>
          <w:szCs w:val="24"/>
          <w:lang w:val="en-US"/>
        </w:rPr>
        <w:t>words</w:t>
      </w:r>
      <w:r w:rsidRPr="00BE4DA9">
        <w:rPr>
          <w:rFonts w:ascii="Book Antiqua" w:hAnsi="Book Antiqua"/>
          <w:b/>
          <w:sz w:val="24"/>
          <w:szCs w:val="24"/>
          <w:lang w:val="en-US"/>
        </w:rPr>
        <w:t xml:space="preserve">: </w:t>
      </w:r>
      <w:r w:rsidRPr="00BE4DA9">
        <w:rPr>
          <w:rFonts w:ascii="Book Antiqua" w:hAnsi="Book Antiqua"/>
          <w:sz w:val="24"/>
          <w:szCs w:val="24"/>
          <w:lang w:val="en-US"/>
        </w:rPr>
        <w:t>Renin-angiotensin system</w:t>
      </w:r>
      <w:r w:rsidR="009F62F1">
        <w:rPr>
          <w:rFonts w:ascii="Book Antiqua" w:eastAsiaTheme="minorEastAsia" w:hAnsi="Book Antiqua" w:hint="eastAsia"/>
          <w:sz w:val="24"/>
          <w:szCs w:val="24"/>
          <w:lang w:val="en-US" w:eastAsia="zh-CN"/>
        </w:rPr>
        <w:t>;</w:t>
      </w:r>
      <w:r w:rsidRPr="00BE4DA9">
        <w:rPr>
          <w:rFonts w:ascii="Book Antiqua" w:hAnsi="Book Antiqua"/>
          <w:sz w:val="24"/>
          <w:szCs w:val="24"/>
          <w:lang w:val="en-US"/>
        </w:rPr>
        <w:t xml:space="preserve"> Angiotensin receptor blockers</w:t>
      </w:r>
      <w:r w:rsidR="009F62F1">
        <w:rPr>
          <w:rFonts w:ascii="Book Antiqua" w:eastAsiaTheme="minorEastAsia" w:hAnsi="Book Antiqua" w:hint="eastAsia"/>
          <w:sz w:val="24"/>
          <w:szCs w:val="24"/>
          <w:lang w:val="en-US" w:eastAsia="zh-CN"/>
        </w:rPr>
        <w:t>;</w:t>
      </w:r>
      <w:r w:rsidRPr="00BE4DA9">
        <w:rPr>
          <w:rFonts w:ascii="Book Antiqua" w:hAnsi="Book Antiqua"/>
          <w:sz w:val="24"/>
          <w:szCs w:val="24"/>
          <w:lang w:val="en-US"/>
        </w:rPr>
        <w:t xml:space="preserve"> </w:t>
      </w:r>
      <w:r w:rsidR="009F62F1" w:rsidRPr="00BE4DA9">
        <w:rPr>
          <w:rFonts w:ascii="Book Antiqua" w:hAnsi="Book Antiqua"/>
          <w:sz w:val="24"/>
          <w:szCs w:val="24"/>
          <w:lang w:val="en-US" w:eastAsia="it-IT"/>
        </w:rPr>
        <w:t>non-alcoholic fatty liver disease</w:t>
      </w:r>
      <w:r w:rsidR="009F62F1">
        <w:rPr>
          <w:rFonts w:ascii="Book Antiqua" w:eastAsiaTheme="minorEastAsia" w:hAnsi="Book Antiqua" w:hint="eastAsia"/>
          <w:sz w:val="24"/>
          <w:szCs w:val="24"/>
          <w:lang w:val="en-US" w:eastAsia="zh-CN"/>
        </w:rPr>
        <w:t>;</w:t>
      </w:r>
      <w:r w:rsidRPr="00BE4DA9">
        <w:rPr>
          <w:rFonts w:ascii="Book Antiqua" w:hAnsi="Book Antiqua"/>
          <w:sz w:val="24"/>
          <w:szCs w:val="24"/>
          <w:lang w:val="en-US"/>
        </w:rPr>
        <w:t xml:space="preserve"> </w:t>
      </w:r>
      <w:r w:rsidR="009F62F1" w:rsidRPr="00BE4DA9">
        <w:rPr>
          <w:rFonts w:ascii="Book Antiqua" w:hAnsi="Book Antiqua"/>
          <w:sz w:val="24"/>
          <w:szCs w:val="24"/>
          <w:lang w:val="en-US"/>
        </w:rPr>
        <w:t>I</w:t>
      </w:r>
      <w:r w:rsidRPr="00BE4DA9">
        <w:rPr>
          <w:rFonts w:ascii="Book Antiqua" w:hAnsi="Book Antiqua"/>
          <w:sz w:val="24"/>
          <w:szCs w:val="24"/>
          <w:lang w:val="en-US"/>
        </w:rPr>
        <w:t>nsulin resistance</w:t>
      </w:r>
      <w:r w:rsidR="009F62F1">
        <w:rPr>
          <w:rFonts w:ascii="Book Antiqua" w:eastAsiaTheme="minorEastAsia" w:hAnsi="Book Antiqua" w:hint="eastAsia"/>
          <w:sz w:val="24"/>
          <w:szCs w:val="24"/>
          <w:lang w:val="en-US" w:eastAsia="zh-CN"/>
        </w:rPr>
        <w:t xml:space="preserve">; </w:t>
      </w:r>
      <w:r w:rsidRPr="00BE4DA9">
        <w:rPr>
          <w:rFonts w:ascii="Book Antiqua" w:hAnsi="Book Antiqua"/>
          <w:sz w:val="24"/>
          <w:szCs w:val="24"/>
          <w:lang w:val="en-US"/>
        </w:rPr>
        <w:t>MAS receptor</w:t>
      </w:r>
    </w:p>
    <w:p w:rsidR="009F62F1" w:rsidRDefault="009F62F1" w:rsidP="00BE4DA9">
      <w:pPr>
        <w:snapToGrid w:val="0"/>
        <w:spacing w:after="0" w:line="360" w:lineRule="auto"/>
        <w:jc w:val="both"/>
        <w:rPr>
          <w:rFonts w:ascii="Book Antiqua" w:eastAsiaTheme="minorEastAsia" w:hAnsi="Book Antiqua"/>
          <w:sz w:val="24"/>
          <w:szCs w:val="24"/>
          <w:lang w:val="en-US" w:eastAsia="zh-CN"/>
        </w:rPr>
      </w:pPr>
    </w:p>
    <w:p w:rsidR="009F62F1" w:rsidRPr="00C52BCF" w:rsidRDefault="009F62F1" w:rsidP="009F62F1">
      <w:pPr>
        <w:widowControl w:val="0"/>
        <w:adjustRightInd w:val="0"/>
        <w:snapToGrid w:val="0"/>
        <w:spacing w:after="0" w:line="360" w:lineRule="auto"/>
        <w:jc w:val="both"/>
        <w:rPr>
          <w:rFonts w:ascii="Book Antiqua" w:hAnsi="Book Antiqua" w:cs="Tahoma"/>
          <w:color w:val="000000"/>
          <w:kern w:val="2"/>
          <w:sz w:val="24"/>
          <w:szCs w:val="24"/>
        </w:rPr>
      </w:pPr>
      <w:bookmarkStart w:id="23" w:name="OLE_LINK148"/>
      <w:bookmarkStart w:id="24" w:name="OLE_LINK149"/>
      <w:bookmarkStart w:id="25" w:name="OLE_LINK200"/>
      <w:bookmarkStart w:id="26" w:name="OLE_LINK288"/>
      <w:bookmarkStart w:id="27" w:name="OLE_LINK1864"/>
      <w:bookmarkStart w:id="28" w:name="OLE_LINK382"/>
      <w:bookmarkStart w:id="29" w:name="OLE_LINK306"/>
      <w:bookmarkStart w:id="30" w:name="OLE_LINK569"/>
      <w:bookmarkStart w:id="31" w:name="OLE_LINK682"/>
      <w:bookmarkStart w:id="32" w:name="OLE_LINK78"/>
      <w:bookmarkStart w:id="33" w:name="OLE_LINK79"/>
      <w:bookmarkStart w:id="34" w:name="OLE_LINK86"/>
      <w:bookmarkStart w:id="35" w:name="OLE_LINK99"/>
      <w:bookmarkStart w:id="36" w:name="OLE_LINK217"/>
      <w:bookmarkStart w:id="37" w:name="OLE_LINK245"/>
      <w:bookmarkStart w:id="38" w:name="OLE_LINK246"/>
      <w:bookmarkStart w:id="39" w:name="OLE_LINK274"/>
      <w:bookmarkStart w:id="40" w:name="OLE_LINK320"/>
      <w:bookmarkStart w:id="41" w:name="OLE_LINK333"/>
      <w:bookmarkStart w:id="42" w:name="OLE_LINK456"/>
      <w:r w:rsidRPr="00C52BCF">
        <w:rPr>
          <w:rFonts w:ascii="Book Antiqua" w:hAnsi="Book Antiqua" w:cs="Tahoma"/>
          <w:b/>
          <w:color w:val="000000"/>
          <w:kern w:val="2"/>
          <w:sz w:val="24"/>
          <w:szCs w:val="24"/>
          <w:lang w:eastAsia="ja-JP"/>
        </w:rPr>
        <w:t>© The Author(s) 201</w:t>
      </w:r>
      <w:r w:rsidRPr="00C52BCF">
        <w:rPr>
          <w:rFonts w:ascii="Book Antiqua" w:hAnsi="Book Antiqua" w:cs="Tahoma"/>
          <w:b/>
          <w:color w:val="000000"/>
          <w:kern w:val="2"/>
          <w:sz w:val="24"/>
          <w:szCs w:val="24"/>
        </w:rPr>
        <w:t>6</w:t>
      </w:r>
      <w:r w:rsidRPr="00C52BCF">
        <w:rPr>
          <w:rFonts w:ascii="Book Antiqua" w:hAnsi="Book Antiqua" w:cs="Tahoma"/>
          <w:b/>
          <w:color w:val="000000"/>
          <w:kern w:val="2"/>
          <w:sz w:val="24"/>
          <w:szCs w:val="24"/>
          <w:lang w:eastAsia="ja-JP"/>
        </w:rPr>
        <w:t>.</w:t>
      </w:r>
      <w:r w:rsidRPr="00C52BCF">
        <w:rPr>
          <w:rFonts w:ascii="Book Antiqua" w:hAnsi="Book Antiqua" w:cs="Tahoma"/>
          <w:color w:val="000000"/>
          <w:kern w:val="2"/>
          <w:sz w:val="24"/>
          <w:szCs w:val="24"/>
          <w:lang w:eastAsia="ja-JP"/>
        </w:rPr>
        <w:t xml:space="preserve"> Published by Baishideng Publishing Group Inc. All rights reserved.</w:t>
      </w:r>
      <w:bookmarkEnd w:id="23"/>
      <w:bookmarkEnd w:id="24"/>
      <w:bookmarkEnd w:id="25"/>
      <w:bookmarkEnd w:id="26"/>
      <w:bookmarkEnd w:id="27"/>
      <w:bookmarkEnd w:id="28"/>
      <w:bookmarkEnd w:id="29"/>
      <w:bookmarkEnd w:id="30"/>
      <w:bookmarkEnd w:id="31"/>
    </w:p>
    <w:bookmarkEnd w:id="32"/>
    <w:bookmarkEnd w:id="33"/>
    <w:bookmarkEnd w:id="34"/>
    <w:bookmarkEnd w:id="35"/>
    <w:bookmarkEnd w:id="36"/>
    <w:bookmarkEnd w:id="37"/>
    <w:bookmarkEnd w:id="38"/>
    <w:bookmarkEnd w:id="39"/>
    <w:bookmarkEnd w:id="40"/>
    <w:bookmarkEnd w:id="41"/>
    <w:bookmarkEnd w:id="42"/>
    <w:p w:rsidR="009F62F1" w:rsidRPr="009F62F1" w:rsidRDefault="009F62F1" w:rsidP="00BE4DA9">
      <w:pPr>
        <w:snapToGrid w:val="0"/>
        <w:spacing w:after="0" w:line="360" w:lineRule="auto"/>
        <w:jc w:val="both"/>
        <w:rPr>
          <w:rFonts w:ascii="Book Antiqua" w:eastAsiaTheme="minorEastAsia" w:hAnsi="Book Antiqua"/>
          <w:sz w:val="24"/>
          <w:szCs w:val="24"/>
          <w:lang w:val="en-US" w:eastAsia="zh-CN"/>
        </w:rPr>
      </w:pPr>
    </w:p>
    <w:p w:rsidR="005541CC" w:rsidRDefault="005541CC" w:rsidP="00BE4DA9">
      <w:pPr>
        <w:snapToGrid w:val="0"/>
        <w:spacing w:after="0" w:line="360" w:lineRule="auto"/>
        <w:jc w:val="both"/>
        <w:rPr>
          <w:rFonts w:ascii="Book Antiqua" w:eastAsiaTheme="minorEastAsia" w:hAnsi="Book Antiqua"/>
          <w:sz w:val="24"/>
          <w:szCs w:val="24"/>
          <w:lang w:val="en-US" w:eastAsia="zh-CN"/>
        </w:rPr>
      </w:pPr>
      <w:r w:rsidRPr="00BE4DA9">
        <w:rPr>
          <w:rFonts w:ascii="Book Antiqua" w:hAnsi="Book Antiqua"/>
          <w:b/>
          <w:sz w:val="24"/>
          <w:szCs w:val="24"/>
          <w:lang w:val="en-US"/>
        </w:rPr>
        <w:t xml:space="preserve">Core </w:t>
      </w:r>
      <w:r w:rsidRPr="00BE4DA9">
        <w:rPr>
          <w:rFonts w:ascii="Book Antiqua" w:hAnsi="Book Antiqua"/>
          <w:b/>
          <w:noProof/>
          <w:sz w:val="24"/>
          <w:szCs w:val="24"/>
          <w:lang w:val="en-US"/>
        </w:rPr>
        <w:t>tip</w:t>
      </w:r>
      <w:r w:rsidRPr="00BE4DA9">
        <w:rPr>
          <w:rFonts w:ascii="Book Antiqua" w:hAnsi="Book Antiqua"/>
          <w:b/>
          <w:sz w:val="24"/>
          <w:szCs w:val="24"/>
          <w:lang w:val="en-US"/>
        </w:rPr>
        <w:t xml:space="preserve">: </w:t>
      </w:r>
      <w:r w:rsidRPr="00BE4DA9">
        <w:rPr>
          <w:rFonts w:ascii="Book Antiqua" w:hAnsi="Book Antiqua"/>
          <w:sz w:val="24"/>
          <w:szCs w:val="24"/>
          <w:lang w:val="en-US"/>
        </w:rPr>
        <w:t xml:space="preserve">Intrahepatic </w:t>
      </w:r>
      <w:r w:rsidR="009F62F1" w:rsidRPr="00BE4DA9">
        <w:rPr>
          <w:rFonts w:ascii="Book Antiqua" w:hAnsi="Book Antiqua"/>
          <w:sz w:val="24"/>
          <w:szCs w:val="24"/>
          <w:lang w:val="en-US" w:eastAsia="it-IT"/>
        </w:rPr>
        <w:t xml:space="preserve">renin-angiotensin system (RAS) </w:t>
      </w:r>
      <w:r w:rsidRPr="00BE4DA9">
        <w:rPr>
          <w:rFonts w:ascii="Book Antiqua" w:hAnsi="Book Antiqua"/>
          <w:sz w:val="24"/>
          <w:szCs w:val="24"/>
          <w:lang w:val="en-US"/>
        </w:rPr>
        <w:t xml:space="preserve">activation contributes to insulin resistance and </w:t>
      </w:r>
      <w:r w:rsidR="009F62F1" w:rsidRPr="00BE4DA9">
        <w:rPr>
          <w:rFonts w:ascii="Book Antiqua" w:hAnsi="Book Antiqua"/>
          <w:sz w:val="24"/>
          <w:szCs w:val="24"/>
          <w:lang w:val="en-US" w:eastAsia="it-IT"/>
        </w:rPr>
        <w:t>non-alcoholic fatty liver disease</w:t>
      </w:r>
      <w:r w:rsidRPr="00BE4DA9">
        <w:rPr>
          <w:rFonts w:ascii="Book Antiqua" w:hAnsi="Book Antiqua"/>
          <w:sz w:val="24"/>
          <w:szCs w:val="24"/>
          <w:lang w:val="en-US"/>
        </w:rPr>
        <w:t xml:space="preserve"> onset. ANG II interaction with AT1R mediates pro-inflammatory and pro-</w:t>
      </w:r>
      <w:r w:rsidRPr="009F62F1">
        <w:rPr>
          <w:rFonts w:ascii="Book Antiqua" w:hAnsi="Book Antiqua"/>
          <w:sz w:val="24"/>
          <w:szCs w:val="24"/>
          <w:lang w:val="en-US"/>
        </w:rPr>
        <w:t>fibrogenic responses, besides</w:t>
      </w:r>
      <w:r w:rsidRPr="00BE4DA9">
        <w:rPr>
          <w:rFonts w:ascii="Book Antiqua" w:hAnsi="Book Antiqua"/>
          <w:sz w:val="24"/>
          <w:szCs w:val="24"/>
          <w:lang w:val="en-US"/>
        </w:rPr>
        <w:t xml:space="preserve"> </w:t>
      </w:r>
      <w:r w:rsidRPr="00BE4DA9">
        <w:rPr>
          <w:rFonts w:ascii="Book Antiqua" w:hAnsi="Book Antiqua"/>
          <w:sz w:val="24"/>
          <w:szCs w:val="24"/>
          <w:lang w:val="en-US"/>
        </w:rPr>
        <w:lastRenderedPageBreak/>
        <w:t>enhancing the oxidative stress, which makes the liver more prone to noxious liver diseases. AT1R blockers mitigate insulin resistance and fatty liver by enhancing beta-oxidation, reducing lipogenesis and controlling inflammation. The impact of the AT1R blockade on liver ACE2-ANG (1-7)–MAS receptor axis remains to be fully unraveled.</w:t>
      </w:r>
      <w:r w:rsidR="009F4AD6">
        <w:rPr>
          <w:rFonts w:ascii="Book Antiqua" w:hAnsi="Book Antiqua"/>
          <w:sz w:val="24"/>
          <w:szCs w:val="24"/>
          <w:lang w:val="en-US"/>
        </w:rPr>
        <w:t xml:space="preserve"> </w:t>
      </w:r>
    </w:p>
    <w:p w:rsidR="009F62F1" w:rsidRPr="009F62F1" w:rsidRDefault="009F62F1" w:rsidP="009F62F1">
      <w:pPr>
        <w:snapToGrid w:val="0"/>
        <w:spacing w:after="0" w:line="360" w:lineRule="auto"/>
        <w:jc w:val="both"/>
        <w:rPr>
          <w:rFonts w:ascii="Book Antiqua" w:eastAsiaTheme="minorEastAsia" w:hAnsi="Book Antiqua"/>
          <w:sz w:val="24"/>
          <w:szCs w:val="24"/>
          <w:lang w:val="en-US" w:eastAsia="zh-CN"/>
        </w:rPr>
      </w:pPr>
      <w:bookmarkStart w:id="43" w:name="_GoBack"/>
      <w:bookmarkEnd w:id="43"/>
    </w:p>
    <w:p w:rsidR="009F62F1" w:rsidRPr="00C52BCF" w:rsidRDefault="009F62F1" w:rsidP="009F62F1">
      <w:pPr>
        <w:pStyle w:val="ac"/>
        <w:snapToGrid w:val="0"/>
        <w:spacing w:after="0" w:line="360" w:lineRule="auto"/>
        <w:ind w:left="0"/>
        <w:contextualSpacing w:val="0"/>
        <w:jc w:val="both"/>
        <w:rPr>
          <w:rFonts w:ascii="Book Antiqua" w:hAnsi="Book Antiqua" w:cs="Times New Roman"/>
          <w:color w:val="000000"/>
          <w:sz w:val="24"/>
          <w:szCs w:val="24"/>
        </w:rPr>
      </w:pPr>
      <w:r w:rsidRPr="009F62F1">
        <w:rPr>
          <w:rFonts w:ascii="Book Antiqua" w:hAnsi="Book Antiqua"/>
          <w:sz w:val="24"/>
          <w:szCs w:val="24"/>
        </w:rPr>
        <w:t>Souza-Mello</w:t>
      </w:r>
      <w:r w:rsidRPr="009F62F1">
        <w:rPr>
          <w:rFonts w:ascii="Book Antiqua" w:eastAsiaTheme="minorEastAsia" w:hAnsi="Book Antiqua" w:hint="eastAsia"/>
          <w:sz w:val="24"/>
          <w:szCs w:val="24"/>
        </w:rPr>
        <w:t xml:space="preserve"> V. </w:t>
      </w:r>
      <w:r w:rsidRPr="009F62F1">
        <w:rPr>
          <w:rFonts w:ascii="Book Antiqua" w:hAnsi="Book Antiqua"/>
          <w:sz w:val="24"/>
          <w:szCs w:val="24"/>
        </w:rPr>
        <w:t>Hepatic structural enhancement and insulin resistance amelioration due to AT1 receptor blockade</w:t>
      </w:r>
      <w:r>
        <w:rPr>
          <w:rFonts w:ascii="Book Antiqua" w:eastAsiaTheme="minorEastAsia" w:hAnsi="Book Antiqua" w:hint="eastAsia"/>
          <w:sz w:val="24"/>
          <w:szCs w:val="24"/>
        </w:rPr>
        <w:t xml:space="preserve">. </w:t>
      </w:r>
      <w:r w:rsidRPr="00C52BCF">
        <w:rPr>
          <w:rFonts w:ascii="Book Antiqua" w:hAnsi="Book Antiqua" w:cs="Arial"/>
          <w:i/>
          <w:iCs/>
          <w:color w:val="000000"/>
          <w:sz w:val="24"/>
          <w:szCs w:val="24"/>
        </w:rPr>
        <w:t xml:space="preserve">World J Hepatol </w:t>
      </w:r>
      <w:r w:rsidRPr="00C52BCF">
        <w:rPr>
          <w:rFonts w:ascii="Book Antiqua" w:hAnsi="Book Antiqua"/>
          <w:sz w:val="24"/>
          <w:szCs w:val="24"/>
        </w:rPr>
        <w:t>2016; In press</w:t>
      </w:r>
    </w:p>
    <w:p w:rsidR="009F62F1" w:rsidRPr="009F62F1" w:rsidRDefault="009F62F1" w:rsidP="009F62F1">
      <w:pPr>
        <w:snapToGrid w:val="0"/>
        <w:spacing w:after="0" w:line="360" w:lineRule="auto"/>
        <w:jc w:val="both"/>
        <w:rPr>
          <w:rFonts w:ascii="Book Antiqua" w:eastAsiaTheme="minorEastAsia" w:hAnsi="Book Antiqua"/>
          <w:sz w:val="24"/>
          <w:szCs w:val="24"/>
          <w:lang w:val="en-US" w:eastAsia="zh-CN"/>
        </w:rPr>
      </w:pPr>
    </w:p>
    <w:p w:rsidR="009F62F1" w:rsidRPr="009F62F1" w:rsidRDefault="009F62F1" w:rsidP="009F62F1">
      <w:pPr>
        <w:snapToGrid w:val="0"/>
        <w:spacing w:after="0" w:line="360" w:lineRule="auto"/>
        <w:jc w:val="both"/>
        <w:rPr>
          <w:rFonts w:ascii="Book Antiqua" w:eastAsiaTheme="minorEastAsia" w:hAnsi="Book Antiqua"/>
          <w:sz w:val="24"/>
          <w:szCs w:val="24"/>
          <w:lang w:val="en-US" w:eastAsia="zh-CN"/>
        </w:rPr>
      </w:pPr>
    </w:p>
    <w:p w:rsidR="009F62F1" w:rsidRPr="009F62F1" w:rsidRDefault="009F62F1" w:rsidP="00BE4DA9">
      <w:pPr>
        <w:snapToGrid w:val="0"/>
        <w:spacing w:after="0" w:line="360" w:lineRule="auto"/>
        <w:jc w:val="both"/>
        <w:rPr>
          <w:rFonts w:ascii="Book Antiqua" w:eastAsiaTheme="minorEastAsia" w:hAnsi="Book Antiqua"/>
          <w:sz w:val="24"/>
          <w:szCs w:val="24"/>
          <w:lang w:val="en-US" w:eastAsia="zh-CN"/>
        </w:rPr>
      </w:pPr>
    </w:p>
    <w:p w:rsidR="005541CC" w:rsidRPr="00BE4DA9" w:rsidRDefault="005541CC" w:rsidP="00BE4DA9">
      <w:pPr>
        <w:snapToGrid w:val="0"/>
        <w:spacing w:after="0" w:line="360" w:lineRule="auto"/>
        <w:jc w:val="both"/>
        <w:rPr>
          <w:rFonts w:ascii="Book Antiqua" w:hAnsi="Book Antiqua"/>
          <w:b/>
          <w:sz w:val="24"/>
          <w:szCs w:val="24"/>
          <w:lang w:val="en-US"/>
        </w:rPr>
      </w:pPr>
      <w:r w:rsidRPr="00BE4DA9">
        <w:rPr>
          <w:rFonts w:ascii="Book Antiqua" w:hAnsi="Book Antiqua"/>
          <w:b/>
          <w:sz w:val="24"/>
          <w:szCs w:val="24"/>
          <w:lang w:val="en-US"/>
        </w:rPr>
        <w:br w:type="page"/>
      </w:r>
      <w:r w:rsidR="00071C36" w:rsidRPr="00BE4DA9">
        <w:rPr>
          <w:rFonts w:ascii="Book Antiqua" w:hAnsi="Book Antiqua"/>
          <w:b/>
          <w:sz w:val="24"/>
          <w:szCs w:val="24"/>
          <w:lang w:val="en-US"/>
        </w:rPr>
        <w:lastRenderedPageBreak/>
        <w:t>INTRODUCTION</w:t>
      </w:r>
    </w:p>
    <w:p w:rsidR="005541CC" w:rsidRPr="00BE4DA9" w:rsidRDefault="005541CC" w:rsidP="00BE4DA9">
      <w:pPr>
        <w:snapToGrid w:val="0"/>
        <w:spacing w:after="0" w:line="360" w:lineRule="auto"/>
        <w:jc w:val="both"/>
        <w:rPr>
          <w:rFonts w:ascii="Book Antiqua" w:hAnsi="Book Antiqua"/>
          <w:sz w:val="24"/>
          <w:szCs w:val="24"/>
          <w:lang w:val="en-US"/>
        </w:rPr>
      </w:pPr>
      <w:r w:rsidRPr="00BE4DA9">
        <w:rPr>
          <w:rFonts w:ascii="Book Antiqua" w:hAnsi="Book Antiqua"/>
          <w:sz w:val="24"/>
          <w:szCs w:val="24"/>
          <w:lang w:val="en-US"/>
        </w:rPr>
        <w:t>Liver injuries can result from virus infection, alcohol and/or drugs abuse, and autoimmune diseases</w:t>
      </w:r>
      <w:r w:rsidRPr="00BE4DA9">
        <w:rPr>
          <w:rFonts w:ascii="Book Antiqua" w:hAnsi="Book Antiqua"/>
          <w:sz w:val="24"/>
          <w:szCs w:val="24"/>
          <w:vertAlign w:val="superscript"/>
          <w:lang w:val="en-US"/>
        </w:rPr>
        <w:t>[1]</w:t>
      </w:r>
      <w:r w:rsidRPr="00BE4DA9">
        <w:rPr>
          <w:rFonts w:ascii="Book Antiqua" w:hAnsi="Book Antiqua"/>
          <w:sz w:val="24"/>
          <w:szCs w:val="24"/>
          <w:lang w:val="en-US"/>
        </w:rPr>
        <w:t>. However, the increase in high-energy dense food availability combined with a sedentary lifestyle brought up unprecedented obesity rates, with the consequent increase in its comorbidities (hypertension, type 2 diabetes, and dyslipidemias) prevalences</w:t>
      </w:r>
      <w:r w:rsidRPr="00BE4DA9">
        <w:rPr>
          <w:rFonts w:ascii="Book Antiqua" w:hAnsi="Book Antiqua"/>
          <w:sz w:val="24"/>
          <w:szCs w:val="24"/>
          <w:vertAlign w:val="superscript"/>
          <w:lang w:val="en-US"/>
        </w:rPr>
        <w:t>[2]</w:t>
      </w:r>
      <w:r w:rsidRPr="00BE4DA9">
        <w:rPr>
          <w:rFonts w:ascii="Book Antiqua" w:hAnsi="Book Antiqua"/>
          <w:sz w:val="24"/>
          <w:szCs w:val="24"/>
          <w:lang w:val="en-US"/>
        </w:rPr>
        <w:t>. The metabolic disturbances caused by obesity also impair liver structure and physiology, with increasing prevalence of non-alcoholic fatty liver disease (NAFLD) and greater susceptibility to more harmful types of liver diseases such as non-alcoholic steatohepatitis (NASH) and liver fibrosis</w:t>
      </w:r>
      <w:r w:rsidR="00071C36">
        <w:rPr>
          <w:rFonts w:ascii="Book Antiqua" w:hAnsi="Book Antiqua"/>
          <w:sz w:val="24"/>
          <w:szCs w:val="24"/>
          <w:vertAlign w:val="superscript"/>
          <w:lang w:val="en-US"/>
        </w:rPr>
        <w:t>[3,</w:t>
      </w:r>
      <w:r w:rsidRPr="00BE4DA9">
        <w:rPr>
          <w:rFonts w:ascii="Book Antiqua" w:hAnsi="Book Antiqua"/>
          <w:sz w:val="24"/>
          <w:szCs w:val="24"/>
          <w:vertAlign w:val="superscript"/>
          <w:lang w:val="en-US"/>
        </w:rPr>
        <w:t>4]</w:t>
      </w:r>
      <w:r w:rsidRPr="00BE4DA9">
        <w:rPr>
          <w:rFonts w:ascii="Book Antiqua" w:hAnsi="Book Antiqua"/>
          <w:sz w:val="24"/>
          <w:szCs w:val="24"/>
          <w:lang w:val="en-US"/>
        </w:rPr>
        <w:t>.</w:t>
      </w:r>
    </w:p>
    <w:p w:rsidR="005541CC" w:rsidRPr="00BE4DA9" w:rsidRDefault="005541CC" w:rsidP="00071C36">
      <w:pPr>
        <w:snapToGrid w:val="0"/>
        <w:spacing w:after="0" w:line="360" w:lineRule="auto"/>
        <w:ind w:firstLine="709"/>
        <w:jc w:val="both"/>
        <w:rPr>
          <w:rFonts w:ascii="Book Antiqua" w:hAnsi="Book Antiqua"/>
          <w:sz w:val="24"/>
          <w:szCs w:val="24"/>
          <w:lang w:val="en-US"/>
        </w:rPr>
      </w:pPr>
      <w:r w:rsidRPr="00BE4DA9">
        <w:rPr>
          <w:rFonts w:ascii="Book Antiqua" w:hAnsi="Book Antiqua"/>
          <w:sz w:val="24"/>
          <w:szCs w:val="24"/>
          <w:lang w:val="en-US"/>
        </w:rPr>
        <w:t>Insulin resistance (IR) plays a central role in NAFLD pathogenesis</w:t>
      </w:r>
      <w:r w:rsidRPr="00BE4DA9">
        <w:rPr>
          <w:rFonts w:ascii="Book Antiqua" w:hAnsi="Book Antiqua"/>
          <w:sz w:val="24"/>
          <w:szCs w:val="24"/>
          <w:vertAlign w:val="superscript"/>
          <w:lang w:val="en-US"/>
        </w:rPr>
        <w:t>[5]</w:t>
      </w:r>
      <w:r w:rsidRPr="00BE4DA9">
        <w:rPr>
          <w:rFonts w:ascii="Book Antiqua" w:hAnsi="Book Antiqua"/>
          <w:sz w:val="24"/>
          <w:szCs w:val="24"/>
          <w:lang w:val="en-US"/>
        </w:rPr>
        <w:t>. Also, the low-grade inflammation observed in obese subjects and the increased adipocyte lipolysis are key factors for a more pronounced lipid droplet deposition within the hepatocytes</w:t>
      </w:r>
      <w:r w:rsidRPr="00BE4DA9">
        <w:rPr>
          <w:rFonts w:ascii="Book Antiqua" w:hAnsi="Book Antiqua"/>
          <w:sz w:val="24"/>
          <w:szCs w:val="24"/>
          <w:vertAlign w:val="superscript"/>
          <w:lang w:val="en-US"/>
        </w:rPr>
        <w:t>[6]</w:t>
      </w:r>
      <w:r w:rsidRPr="00BE4DA9">
        <w:rPr>
          <w:rFonts w:ascii="Book Antiqua" w:hAnsi="Book Antiqua"/>
          <w:sz w:val="24"/>
          <w:szCs w:val="24"/>
          <w:lang w:val="en-US"/>
        </w:rPr>
        <w:t>. Briefly, IR has opposite effects on adipose tissue and liver. On one hand, resistance to insulin action elicits enhanced lipolysis rate in the white adipose tissue as an attempt to compensate for the lack of glucose to be used as fuel by the adipocytes. Hence, increased free fatty acids (F</w:t>
      </w:r>
      <w:r w:rsidR="00B97FAB" w:rsidRPr="00BE4DA9">
        <w:rPr>
          <w:rFonts w:ascii="Book Antiqua" w:hAnsi="Book Antiqua"/>
          <w:sz w:val="24"/>
          <w:szCs w:val="24"/>
          <w:lang w:val="en-US"/>
        </w:rPr>
        <w:t>FAs) are delivered to the liver</w:t>
      </w:r>
      <w:r w:rsidR="00071C36">
        <w:rPr>
          <w:rFonts w:ascii="Book Antiqua" w:hAnsi="Book Antiqua"/>
          <w:sz w:val="24"/>
          <w:szCs w:val="24"/>
          <w:vertAlign w:val="superscript"/>
          <w:lang w:val="en-US"/>
        </w:rPr>
        <w:t>[3,</w:t>
      </w:r>
      <w:r w:rsidRPr="00BE4DA9">
        <w:rPr>
          <w:rFonts w:ascii="Book Antiqua" w:hAnsi="Book Antiqua"/>
          <w:sz w:val="24"/>
          <w:szCs w:val="24"/>
          <w:vertAlign w:val="superscript"/>
          <w:lang w:val="en-US"/>
        </w:rPr>
        <w:t>7]</w:t>
      </w:r>
      <w:r w:rsidRPr="00BE4DA9">
        <w:rPr>
          <w:rFonts w:ascii="Book Antiqua" w:hAnsi="Book Antiqua"/>
          <w:sz w:val="24"/>
          <w:szCs w:val="24"/>
          <w:lang w:val="en-US"/>
        </w:rPr>
        <w:t>. On the other hand, insulin resistance impairs beta-oxidation within hepatocytes by reducing the expression of carnitine palmitoyltransferase 1 (CPT1) in the hepatic mitochondrion, besides reducing very low-density lipoprotein (VLDL) secretion. These conditions lead to unbalanced hepatic lipid metabolism as FFAs inflow surpasses fatty acid oxidation and lipoprotein exportation</w:t>
      </w:r>
      <w:r w:rsidR="00071C36">
        <w:rPr>
          <w:rFonts w:ascii="Book Antiqua" w:hAnsi="Book Antiqua"/>
          <w:sz w:val="24"/>
          <w:szCs w:val="24"/>
          <w:vertAlign w:val="superscript"/>
          <w:lang w:val="en-US"/>
        </w:rPr>
        <w:t>[8,</w:t>
      </w:r>
      <w:r w:rsidRPr="00BE4DA9">
        <w:rPr>
          <w:rFonts w:ascii="Book Antiqua" w:hAnsi="Book Antiqua"/>
          <w:sz w:val="24"/>
          <w:szCs w:val="24"/>
          <w:vertAlign w:val="superscript"/>
          <w:lang w:val="en-US"/>
        </w:rPr>
        <w:t>9]</w:t>
      </w:r>
      <w:r w:rsidRPr="00BE4DA9">
        <w:rPr>
          <w:rFonts w:ascii="Book Antiqua" w:hAnsi="Book Antiqua"/>
          <w:sz w:val="24"/>
          <w:szCs w:val="24"/>
          <w:lang w:val="en-US"/>
        </w:rPr>
        <w:t>. Therefore, excessive fatty acids are converted into triglycerides through the up-regulated lipogenic pathways, which accumulate as lipid droplets within hepatic parenchyma, characterizing the NAFLD</w:t>
      </w:r>
      <w:r w:rsidRPr="00BE4DA9">
        <w:rPr>
          <w:rFonts w:ascii="Book Antiqua" w:hAnsi="Book Antiqua"/>
          <w:sz w:val="24"/>
          <w:szCs w:val="24"/>
          <w:vertAlign w:val="superscript"/>
          <w:lang w:val="en-US"/>
        </w:rPr>
        <w:t>[10]</w:t>
      </w:r>
      <w:r w:rsidRPr="00BE4DA9">
        <w:rPr>
          <w:rFonts w:ascii="Book Antiqua" w:hAnsi="Book Antiqua"/>
          <w:sz w:val="24"/>
          <w:szCs w:val="24"/>
          <w:lang w:val="en-US"/>
        </w:rPr>
        <w:t>.</w:t>
      </w:r>
    </w:p>
    <w:p w:rsidR="005541CC" w:rsidRPr="00BE4DA9" w:rsidRDefault="005541CC" w:rsidP="00071C36">
      <w:pPr>
        <w:snapToGrid w:val="0"/>
        <w:spacing w:after="0" w:line="360" w:lineRule="auto"/>
        <w:ind w:firstLine="709"/>
        <w:jc w:val="both"/>
        <w:rPr>
          <w:rFonts w:ascii="Book Antiqua" w:hAnsi="Book Antiqua"/>
          <w:sz w:val="24"/>
          <w:szCs w:val="24"/>
          <w:lang w:val="en-US"/>
        </w:rPr>
      </w:pPr>
      <w:r w:rsidRPr="00BE4DA9">
        <w:rPr>
          <w:rFonts w:ascii="Book Antiqua" w:hAnsi="Book Antiqua"/>
          <w:sz w:val="24"/>
          <w:szCs w:val="24"/>
          <w:lang w:val="en-US"/>
        </w:rPr>
        <w:t xml:space="preserve">Considering that NAFLD is currently considered </w:t>
      </w:r>
      <w:r w:rsidR="00B97FAB" w:rsidRPr="00BE4DA9">
        <w:rPr>
          <w:rFonts w:ascii="Book Antiqua" w:hAnsi="Book Antiqua"/>
          <w:sz w:val="24"/>
          <w:szCs w:val="24"/>
          <w:lang w:val="en-US"/>
        </w:rPr>
        <w:t xml:space="preserve">as </w:t>
      </w:r>
      <w:r w:rsidRPr="00BE4DA9">
        <w:rPr>
          <w:rFonts w:ascii="Book Antiqua" w:hAnsi="Book Antiqua"/>
          <w:sz w:val="24"/>
          <w:szCs w:val="24"/>
          <w:lang w:val="en-US"/>
        </w:rPr>
        <w:t>the hepatic manifestation of the metabolic syndrome and that this condition, despite benign at first, can initiate a harmful spectrum of liver diseases, treatments should target hepatic alterations, but also alleviate others comorbidities such as hypertension, inflammation, and insulin resistance</w:t>
      </w:r>
      <w:r w:rsidR="00071C36">
        <w:rPr>
          <w:rFonts w:ascii="Book Antiqua" w:hAnsi="Book Antiqua"/>
          <w:sz w:val="24"/>
          <w:szCs w:val="24"/>
          <w:vertAlign w:val="superscript"/>
          <w:lang w:val="en-US"/>
        </w:rPr>
        <w:t>[11,</w:t>
      </w:r>
      <w:r w:rsidRPr="00BE4DA9">
        <w:rPr>
          <w:rFonts w:ascii="Book Antiqua" w:hAnsi="Book Antiqua"/>
          <w:sz w:val="24"/>
          <w:szCs w:val="24"/>
          <w:vertAlign w:val="superscript"/>
          <w:lang w:val="en-US"/>
        </w:rPr>
        <w:t>12]</w:t>
      </w:r>
      <w:r w:rsidRPr="00BE4DA9">
        <w:rPr>
          <w:rFonts w:ascii="Book Antiqua" w:hAnsi="Book Antiqua"/>
          <w:sz w:val="24"/>
          <w:szCs w:val="24"/>
          <w:lang w:val="en-US"/>
        </w:rPr>
        <w:t xml:space="preserve">. Recently, the activation </w:t>
      </w:r>
      <w:r w:rsidRPr="00BE4DA9">
        <w:rPr>
          <w:rFonts w:ascii="Book Antiqua" w:hAnsi="Book Antiqua"/>
          <w:sz w:val="24"/>
          <w:szCs w:val="24"/>
          <w:lang w:val="en-US"/>
        </w:rPr>
        <w:lastRenderedPageBreak/>
        <w:t>of a local renin-angiotensin system (RAS) in the liver has been linked to NAFLD onset and progression towards liver fibrosis</w:t>
      </w:r>
      <w:r w:rsidRPr="00BE4DA9">
        <w:rPr>
          <w:rFonts w:ascii="Book Antiqua" w:hAnsi="Book Antiqua"/>
          <w:sz w:val="24"/>
          <w:szCs w:val="24"/>
          <w:vertAlign w:val="superscript"/>
          <w:lang w:val="en-US"/>
        </w:rPr>
        <w:t>[13]</w:t>
      </w:r>
      <w:r w:rsidRPr="00BE4DA9">
        <w:rPr>
          <w:rFonts w:ascii="Book Antiqua" w:hAnsi="Book Antiqua"/>
          <w:sz w:val="24"/>
          <w:szCs w:val="24"/>
          <w:lang w:val="en-US"/>
        </w:rPr>
        <w:t>. In this way, the RAS emerges as a potential target to tackle hepatic alterations stemmed from obesity and other metabolic constraints imposed by increased body fat mass</w:t>
      </w:r>
      <w:r w:rsidRPr="00BE4DA9">
        <w:rPr>
          <w:rFonts w:ascii="Book Antiqua" w:hAnsi="Book Antiqua"/>
          <w:sz w:val="24"/>
          <w:szCs w:val="24"/>
          <w:vertAlign w:val="superscript"/>
          <w:lang w:val="en-US"/>
        </w:rPr>
        <w:t>[14]</w:t>
      </w:r>
      <w:r w:rsidRPr="00BE4DA9">
        <w:rPr>
          <w:rFonts w:ascii="Book Antiqua" w:hAnsi="Book Antiqua"/>
          <w:sz w:val="24"/>
          <w:szCs w:val="24"/>
          <w:lang w:val="en-US"/>
        </w:rPr>
        <w:t xml:space="preserve">. </w:t>
      </w:r>
    </w:p>
    <w:p w:rsidR="005541CC" w:rsidRPr="00BE4DA9" w:rsidRDefault="005541CC" w:rsidP="00BE4DA9">
      <w:pPr>
        <w:snapToGrid w:val="0"/>
        <w:spacing w:after="0" w:line="360" w:lineRule="auto"/>
        <w:jc w:val="both"/>
        <w:rPr>
          <w:rFonts w:ascii="Book Antiqua" w:hAnsi="Book Antiqua"/>
          <w:sz w:val="24"/>
          <w:szCs w:val="24"/>
          <w:lang w:val="en-US"/>
        </w:rPr>
      </w:pPr>
    </w:p>
    <w:p w:rsidR="005541CC" w:rsidRPr="00071C36" w:rsidRDefault="00071C36" w:rsidP="00BE4DA9">
      <w:pPr>
        <w:snapToGrid w:val="0"/>
        <w:spacing w:after="0" w:line="360" w:lineRule="auto"/>
        <w:jc w:val="both"/>
        <w:rPr>
          <w:rFonts w:ascii="Book Antiqua" w:eastAsiaTheme="minorEastAsia" w:hAnsi="Book Antiqua"/>
          <w:b/>
          <w:sz w:val="24"/>
          <w:szCs w:val="24"/>
          <w:lang w:val="en-US" w:eastAsia="zh-CN"/>
        </w:rPr>
      </w:pPr>
      <w:r w:rsidRPr="00BE4DA9">
        <w:rPr>
          <w:rFonts w:ascii="Book Antiqua" w:hAnsi="Book Antiqua"/>
          <w:b/>
          <w:sz w:val="24"/>
          <w:szCs w:val="24"/>
          <w:lang w:val="en-US"/>
        </w:rPr>
        <w:t xml:space="preserve">CIRCULATING </w:t>
      </w:r>
      <w:r>
        <w:rPr>
          <w:rFonts w:ascii="Book Antiqua" w:eastAsiaTheme="minorEastAsia" w:hAnsi="Book Antiqua" w:hint="eastAsia"/>
          <w:b/>
          <w:sz w:val="24"/>
          <w:szCs w:val="24"/>
          <w:lang w:val="en-US" w:eastAsia="zh-CN"/>
        </w:rPr>
        <w:t>RAS</w:t>
      </w:r>
    </w:p>
    <w:p w:rsidR="005541CC" w:rsidRPr="00BE4DA9" w:rsidRDefault="005541CC" w:rsidP="00BE4DA9">
      <w:pPr>
        <w:snapToGrid w:val="0"/>
        <w:spacing w:after="0" w:line="360" w:lineRule="auto"/>
        <w:jc w:val="both"/>
        <w:rPr>
          <w:rFonts w:ascii="Book Antiqua" w:hAnsi="Book Antiqua"/>
          <w:sz w:val="24"/>
          <w:szCs w:val="24"/>
          <w:lang w:val="en-US"/>
        </w:rPr>
      </w:pPr>
      <w:r w:rsidRPr="00BE4DA9">
        <w:rPr>
          <w:rFonts w:ascii="Book Antiqua" w:hAnsi="Book Antiqua"/>
          <w:sz w:val="24"/>
          <w:szCs w:val="24"/>
          <w:lang w:val="en-US"/>
        </w:rPr>
        <w:t>From a classical view, the circulating RAS is implicated in the systemic hemodynamic regulation. Briefly, under a reduced renal perfusion, renin is secreted by the juxtaglomerular apparatus. This enzyme converts angiotensinogen (produced by the liver) in angiotensin 1 (ANG I), which is converted into angiotensin 2 (ANG II) by the angiotensin-converting enzyme (ACE). ANG II has countless physiological effects such as the stimulation of</w:t>
      </w:r>
      <w:r w:rsidR="009F4AD6">
        <w:rPr>
          <w:rFonts w:ascii="Book Antiqua" w:hAnsi="Book Antiqua"/>
          <w:sz w:val="24"/>
          <w:szCs w:val="24"/>
          <w:lang w:val="en-US"/>
        </w:rPr>
        <w:t xml:space="preserve"> </w:t>
      </w:r>
      <w:r w:rsidRPr="00BE4DA9">
        <w:rPr>
          <w:rFonts w:ascii="Book Antiqua" w:hAnsi="Book Antiqua"/>
          <w:sz w:val="24"/>
          <w:szCs w:val="24"/>
          <w:lang w:val="en-US"/>
        </w:rPr>
        <w:t>aldosterone release, which promptly reestablishes the hemodynamic control by enhancing water and sodium retention in the kidneys</w:t>
      </w:r>
      <w:r w:rsidR="00071C36">
        <w:rPr>
          <w:rFonts w:ascii="Book Antiqua" w:hAnsi="Book Antiqua"/>
          <w:sz w:val="24"/>
          <w:szCs w:val="24"/>
          <w:vertAlign w:val="superscript"/>
          <w:lang w:val="en-US"/>
        </w:rPr>
        <w:t>[15,</w:t>
      </w:r>
      <w:r w:rsidRPr="00BE4DA9">
        <w:rPr>
          <w:rFonts w:ascii="Book Antiqua" w:hAnsi="Book Antiqua"/>
          <w:sz w:val="24"/>
          <w:szCs w:val="24"/>
          <w:vertAlign w:val="superscript"/>
          <w:lang w:val="en-US"/>
        </w:rPr>
        <w:t>16]</w:t>
      </w:r>
      <w:r w:rsidRPr="00BE4DA9">
        <w:rPr>
          <w:rFonts w:ascii="Book Antiqua" w:hAnsi="Book Antiqua"/>
          <w:sz w:val="24"/>
          <w:szCs w:val="24"/>
          <w:lang w:val="en-US"/>
        </w:rPr>
        <w:t xml:space="preserve">. </w:t>
      </w:r>
    </w:p>
    <w:p w:rsidR="005541CC" w:rsidRPr="00BE4DA9" w:rsidRDefault="005541CC" w:rsidP="00071C36">
      <w:pPr>
        <w:snapToGrid w:val="0"/>
        <w:spacing w:after="0" w:line="360" w:lineRule="auto"/>
        <w:ind w:firstLine="709"/>
        <w:jc w:val="both"/>
        <w:rPr>
          <w:rFonts w:ascii="Book Antiqua" w:hAnsi="Book Antiqua"/>
          <w:sz w:val="24"/>
          <w:szCs w:val="24"/>
          <w:lang w:val="en-US"/>
        </w:rPr>
      </w:pPr>
      <w:r w:rsidRPr="00BE4DA9">
        <w:rPr>
          <w:rFonts w:ascii="Book Antiqua" w:hAnsi="Book Antiqua"/>
          <w:sz w:val="24"/>
          <w:szCs w:val="24"/>
          <w:lang w:val="en-US"/>
        </w:rPr>
        <w:t>ANG II exerts its main effects by interacting with two main receptors: angiotensin</w:t>
      </w:r>
      <w:r w:rsidR="002567D2" w:rsidRPr="00BE4DA9">
        <w:rPr>
          <w:rFonts w:ascii="Book Antiqua" w:hAnsi="Book Antiqua"/>
          <w:sz w:val="24"/>
          <w:szCs w:val="24"/>
          <w:lang w:val="en-US"/>
        </w:rPr>
        <w:t xml:space="preserve"> II</w:t>
      </w:r>
      <w:r w:rsidRPr="00BE4DA9">
        <w:rPr>
          <w:rFonts w:ascii="Book Antiqua" w:hAnsi="Book Antiqua"/>
          <w:sz w:val="24"/>
          <w:szCs w:val="24"/>
          <w:lang w:val="en-US"/>
        </w:rPr>
        <w:t xml:space="preserve"> receptor </w:t>
      </w:r>
      <w:r w:rsidR="002567D2" w:rsidRPr="00BE4DA9">
        <w:rPr>
          <w:rFonts w:ascii="Book Antiqua" w:hAnsi="Book Antiqua"/>
          <w:sz w:val="24"/>
          <w:szCs w:val="24"/>
          <w:lang w:val="en-US"/>
        </w:rPr>
        <w:t xml:space="preserve">type </w:t>
      </w:r>
      <w:r w:rsidRPr="00BE4DA9">
        <w:rPr>
          <w:rFonts w:ascii="Book Antiqua" w:hAnsi="Book Antiqua"/>
          <w:sz w:val="24"/>
          <w:szCs w:val="24"/>
          <w:lang w:val="en-US"/>
        </w:rPr>
        <w:t>1 (AT1R) or angiotensin</w:t>
      </w:r>
      <w:r w:rsidR="002567D2" w:rsidRPr="00BE4DA9">
        <w:rPr>
          <w:rFonts w:ascii="Book Antiqua" w:hAnsi="Book Antiqua"/>
          <w:sz w:val="24"/>
          <w:szCs w:val="24"/>
          <w:lang w:val="en-US"/>
        </w:rPr>
        <w:t xml:space="preserve"> II</w:t>
      </w:r>
      <w:r w:rsidRPr="00BE4DA9">
        <w:rPr>
          <w:rFonts w:ascii="Book Antiqua" w:hAnsi="Book Antiqua"/>
          <w:sz w:val="24"/>
          <w:szCs w:val="24"/>
          <w:lang w:val="en-US"/>
        </w:rPr>
        <w:t xml:space="preserve"> receptor </w:t>
      </w:r>
      <w:r w:rsidR="002567D2" w:rsidRPr="00BE4DA9">
        <w:rPr>
          <w:rFonts w:ascii="Book Antiqua" w:hAnsi="Book Antiqua"/>
          <w:sz w:val="24"/>
          <w:szCs w:val="24"/>
          <w:lang w:val="en-US"/>
        </w:rPr>
        <w:t xml:space="preserve">type </w:t>
      </w:r>
      <w:r w:rsidRPr="00BE4DA9">
        <w:rPr>
          <w:rFonts w:ascii="Book Antiqua" w:hAnsi="Book Antiqua"/>
          <w:sz w:val="24"/>
          <w:szCs w:val="24"/>
          <w:lang w:val="en-US"/>
        </w:rPr>
        <w:t>2 (AT2R). AT1R has an important role in tissue repair and cell proliferation. However, when overexpressed, mediates pro-inflammatory and pro-atherogenic effects. Conversely, AT2R has anti-inflammatory effects, mainly by down-regulating tumoral necrosis factor-alpha (TNF-alpha) and nuclear factor-kappa B (NF-KB) pathways and anti-fibrogenic properties, besides reducing oxidative stress and cell proliferation</w:t>
      </w:r>
      <w:r w:rsidRPr="00BE4DA9">
        <w:rPr>
          <w:rFonts w:ascii="Book Antiqua" w:hAnsi="Book Antiqua"/>
          <w:sz w:val="24"/>
          <w:szCs w:val="24"/>
          <w:vertAlign w:val="superscript"/>
          <w:lang w:val="en-US"/>
        </w:rPr>
        <w:t>[17,18]</w:t>
      </w:r>
      <w:r w:rsidRPr="00BE4DA9">
        <w:rPr>
          <w:rFonts w:ascii="Book Antiqua" w:hAnsi="Book Antiqua"/>
          <w:sz w:val="24"/>
          <w:szCs w:val="24"/>
          <w:lang w:val="en-US"/>
        </w:rPr>
        <w:t>. Bearing this in mind, the angiotensin receptor blockers (AR</w:t>
      </w:r>
      <w:r w:rsidR="002567D2" w:rsidRPr="00BE4DA9">
        <w:rPr>
          <w:rFonts w:ascii="Book Antiqua" w:hAnsi="Book Antiqua"/>
          <w:sz w:val="24"/>
          <w:szCs w:val="24"/>
          <w:lang w:val="en-US"/>
        </w:rPr>
        <w:t xml:space="preserve">Bs) represents an evolution of </w:t>
      </w:r>
      <w:r w:rsidRPr="00BE4DA9">
        <w:rPr>
          <w:rFonts w:ascii="Book Antiqua" w:hAnsi="Book Antiqua"/>
          <w:sz w:val="24"/>
          <w:szCs w:val="24"/>
          <w:lang w:val="en-US"/>
        </w:rPr>
        <w:t>the ACE inhibitors as they block exclusively the actions mediate by the interaction of ANG II with the AT1R</w:t>
      </w:r>
      <w:r w:rsidRPr="00BE4DA9">
        <w:rPr>
          <w:rFonts w:ascii="Book Antiqua" w:hAnsi="Book Antiqua"/>
          <w:sz w:val="24"/>
          <w:szCs w:val="24"/>
          <w:vertAlign w:val="superscript"/>
          <w:lang w:val="en-US"/>
        </w:rPr>
        <w:t>[19,20]</w:t>
      </w:r>
      <w:r w:rsidRPr="00BE4DA9">
        <w:rPr>
          <w:rFonts w:ascii="Book Antiqua" w:hAnsi="Book Antiqua"/>
          <w:sz w:val="24"/>
          <w:szCs w:val="24"/>
          <w:lang w:val="en-US"/>
        </w:rPr>
        <w:t>. Thus, important physiological effects stemmed from ANG II interaction with AT2R are maintained, leading to reduced atherogenesis, greater cardiac and endocrine pancreas functions, reduced glomerulosclerosis and fatty liver</w:t>
      </w:r>
      <w:r w:rsidRPr="00BE4DA9">
        <w:rPr>
          <w:rFonts w:ascii="Book Antiqua" w:hAnsi="Book Antiqua"/>
          <w:sz w:val="24"/>
          <w:szCs w:val="24"/>
          <w:vertAlign w:val="superscript"/>
          <w:lang w:val="en-US"/>
        </w:rPr>
        <w:t>[21,22]</w:t>
      </w:r>
      <w:r w:rsidRPr="00BE4DA9">
        <w:rPr>
          <w:rFonts w:ascii="Book Antiqua" w:hAnsi="Book Antiqua"/>
          <w:sz w:val="24"/>
          <w:szCs w:val="24"/>
          <w:lang w:val="en-US"/>
        </w:rPr>
        <w:t>.</w:t>
      </w:r>
    </w:p>
    <w:p w:rsidR="005541CC" w:rsidRPr="00BE4DA9" w:rsidRDefault="005541CC" w:rsidP="00071C36">
      <w:pPr>
        <w:snapToGrid w:val="0"/>
        <w:spacing w:after="0" w:line="360" w:lineRule="auto"/>
        <w:ind w:firstLine="709"/>
        <w:jc w:val="both"/>
        <w:rPr>
          <w:rFonts w:ascii="Book Antiqua" w:hAnsi="Book Antiqua"/>
          <w:sz w:val="24"/>
          <w:szCs w:val="24"/>
          <w:lang w:val="en-US"/>
        </w:rPr>
      </w:pPr>
      <w:r w:rsidRPr="00BE4DA9">
        <w:rPr>
          <w:rFonts w:ascii="Book Antiqua" w:hAnsi="Book Antiqua"/>
          <w:sz w:val="24"/>
          <w:szCs w:val="24"/>
          <w:lang w:val="en-US"/>
        </w:rPr>
        <w:t xml:space="preserve">Recently, with the discovery of ACE2, another branch of RAS has been described. ACE2 converts ANG II to ANG (1-7) and cleaves ANG I into ANG (1-9), which is also converted to ANG (1-7) by ACE. ANG (1-7) exerts its physiological effects through the MAS receptor. It can be argued that [ACE2 – </w:t>
      </w:r>
      <w:r w:rsidR="002567D2" w:rsidRPr="00BE4DA9">
        <w:rPr>
          <w:rFonts w:ascii="Book Antiqua" w:hAnsi="Book Antiqua"/>
          <w:sz w:val="24"/>
          <w:szCs w:val="24"/>
          <w:lang w:val="en-US"/>
        </w:rPr>
        <w:lastRenderedPageBreak/>
        <w:t xml:space="preserve">ANG (1-7) – MAS axis] </w:t>
      </w:r>
      <w:r w:rsidRPr="00BE4DA9">
        <w:rPr>
          <w:rFonts w:ascii="Book Antiqua" w:hAnsi="Book Antiqua"/>
          <w:sz w:val="24"/>
          <w:szCs w:val="24"/>
          <w:lang w:val="en-US"/>
        </w:rPr>
        <w:t xml:space="preserve">counters the </w:t>
      </w:r>
      <w:r w:rsidR="00F3324B">
        <w:rPr>
          <w:rFonts w:ascii="Book Antiqua" w:eastAsiaTheme="minorEastAsia" w:hAnsi="Book Antiqua" w:hint="eastAsia"/>
          <w:sz w:val="24"/>
          <w:szCs w:val="24"/>
          <w:lang w:val="en-US" w:eastAsia="zh-CN"/>
        </w:rPr>
        <w:t>(</w:t>
      </w:r>
      <w:r w:rsidRPr="00BE4DA9">
        <w:rPr>
          <w:rFonts w:ascii="Book Antiqua" w:hAnsi="Book Antiqua"/>
          <w:sz w:val="24"/>
          <w:szCs w:val="24"/>
          <w:lang w:val="en-US"/>
        </w:rPr>
        <w:t>ACE - ANG II –AT1r axis</w:t>
      </w:r>
      <w:r w:rsidR="00F3324B">
        <w:rPr>
          <w:rFonts w:ascii="Book Antiqua" w:eastAsiaTheme="minorEastAsia" w:hAnsi="Book Antiqua" w:hint="eastAsia"/>
          <w:sz w:val="24"/>
          <w:szCs w:val="24"/>
          <w:lang w:val="en-US" w:eastAsia="zh-CN"/>
        </w:rPr>
        <w:t>)</w:t>
      </w:r>
      <w:r w:rsidRPr="00BE4DA9">
        <w:rPr>
          <w:rFonts w:ascii="Book Antiqua" w:hAnsi="Book Antiqua"/>
          <w:sz w:val="24"/>
          <w:szCs w:val="24"/>
          <w:lang w:val="en-US"/>
        </w:rPr>
        <w:t xml:space="preserve"> effects. So, ACE2/ACE balance is an important target to tackle metabolic diseases</w:t>
      </w:r>
      <w:r w:rsidRPr="00BE4DA9">
        <w:rPr>
          <w:rFonts w:ascii="Book Antiqua" w:hAnsi="Book Antiqua"/>
          <w:sz w:val="24"/>
          <w:szCs w:val="24"/>
          <w:vertAlign w:val="superscript"/>
          <w:lang w:val="en-US"/>
        </w:rPr>
        <w:t>[23-25]</w:t>
      </w:r>
      <w:r w:rsidRPr="00BE4DA9">
        <w:rPr>
          <w:rFonts w:ascii="Book Antiqua" w:hAnsi="Book Antiqua"/>
          <w:sz w:val="24"/>
          <w:szCs w:val="24"/>
          <w:lang w:val="en-US"/>
        </w:rPr>
        <w:t>.</w:t>
      </w:r>
      <w:r w:rsidR="009F4AD6">
        <w:rPr>
          <w:rFonts w:ascii="Book Antiqua" w:hAnsi="Book Antiqua"/>
          <w:sz w:val="24"/>
          <w:szCs w:val="24"/>
          <w:lang w:val="en-US"/>
        </w:rPr>
        <w:t xml:space="preserve"> </w:t>
      </w:r>
    </w:p>
    <w:p w:rsidR="005541CC" w:rsidRPr="00BE4DA9" w:rsidRDefault="005541CC" w:rsidP="00BE4DA9">
      <w:pPr>
        <w:snapToGrid w:val="0"/>
        <w:spacing w:after="0" w:line="360" w:lineRule="auto"/>
        <w:jc w:val="both"/>
        <w:rPr>
          <w:rFonts w:ascii="Book Antiqua" w:hAnsi="Book Antiqua"/>
          <w:sz w:val="24"/>
          <w:szCs w:val="24"/>
          <w:lang w:val="en-US"/>
        </w:rPr>
      </w:pPr>
    </w:p>
    <w:p w:rsidR="005541CC" w:rsidRPr="00BE4DA9" w:rsidRDefault="00F3324B" w:rsidP="00BE4DA9">
      <w:pPr>
        <w:snapToGrid w:val="0"/>
        <w:spacing w:after="0" w:line="360" w:lineRule="auto"/>
        <w:jc w:val="both"/>
        <w:rPr>
          <w:rFonts w:ascii="Book Antiqua" w:hAnsi="Book Antiqua"/>
          <w:sz w:val="24"/>
          <w:szCs w:val="24"/>
          <w:lang w:val="en-US"/>
        </w:rPr>
      </w:pPr>
      <w:r w:rsidRPr="00BE4DA9">
        <w:rPr>
          <w:rFonts w:ascii="Book Antiqua" w:hAnsi="Book Antiqua"/>
          <w:b/>
          <w:sz w:val="24"/>
          <w:szCs w:val="24"/>
          <w:lang w:val="en-US"/>
        </w:rPr>
        <w:t xml:space="preserve">LOCAL </w:t>
      </w:r>
      <w:r>
        <w:rPr>
          <w:rFonts w:ascii="Book Antiqua" w:eastAsiaTheme="minorEastAsia" w:hAnsi="Book Antiqua"/>
          <w:b/>
          <w:sz w:val="24"/>
          <w:szCs w:val="24"/>
          <w:lang w:val="en-US" w:eastAsia="zh-CN"/>
        </w:rPr>
        <w:t>RAS</w:t>
      </w:r>
      <w:r w:rsidRPr="00BE4DA9">
        <w:rPr>
          <w:rFonts w:ascii="Book Antiqua" w:hAnsi="Book Antiqua"/>
          <w:b/>
          <w:sz w:val="24"/>
          <w:szCs w:val="24"/>
          <w:lang w:val="en-US"/>
        </w:rPr>
        <w:t>: HEPATIC EFFECTS</w:t>
      </w:r>
    </w:p>
    <w:p w:rsidR="005541CC" w:rsidRPr="00BE4DA9" w:rsidRDefault="005541CC" w:rsidP="00BE4DA9">
      <w:pPr>
        <w:snapToGrid w:val="0"/>
        <w:spacing w:after="0" w:line="360" w:lineRule="auto"/>
        <w:jc w:val="both"/>
        <w:rPr>
          <w:rFonts w:ascii="Book Antiqua" w:hAnsi="Book Antiqua"/>
          <w:sz w:val="24"/>
          <w:szCs w:val="24"/>
          <w:lang w:val="en-US"/>
        </w:rPr>
      </w:pPr>
      <w:r w:rsidRPr="00BE4DA9">
        <w:rPr>
          <w:rFonts w:ascii="Book Antiqua" w:hAnsi="Book Antiqua"/>
          <w:sz w:val="24"/>
          <w:szCs w:val="24"/>
          <w:lang w:val="en-US"/>
        </w:rPr>
        <w:t>Lately, apart from this circulating RAS, many local RAS have been described in organs such as heart, pancreas, adipose tissue, skeletal muscle, and liver</w:t>
      </w:r>
      <w:r w:rsidRPr="00BE4DA9">
        <w:rPr>
          <w:rFonts w:ascii="Book Antiqua" w:hAnsi="Book Antiqua"/>
          <w:sz w:val="24"/>
          <w:szCs w:val="24"/>
          <w:vertAlign w:val="superscript"/>
          <w:lang w:val="en-US"/>
        </w:rPr>
        <w:t>[17,26,</w:t>
      </w:r>
      <w:r w:rsidR="00F3324B">
        <w:rPr>
          <w:rFonts w:ascii="Book Antiqua" w:eastAsiaTheme="minorEastAsia" w:hAnsi="Book Antiqua" w:hint="eastAsia"/>
          <w:sz w:val="24"/>
          <w:szCs w:val="24"/>
          <w:vertAlign w:val="superscript"/>
          <w:lang w:val="en-US" w:eastAsia="zh-CN"/>
        </w:rPr>
        <w:t>2</w:t>
      </w:r>
      <w:r w:rsidRPr="00BE4DA9">
        <w:rPr>
          <w:rFonts w:ascii="Book Antiqua" w:hAnsi="Book Antiqua"/>
          <w:sz w:val="24"/>
          <w:szCs w:val="24"/>
          <w:vertAlign w:val="superscript"/>
          <w:lang w:val="en-US"/>
        </w:rPr>
        <w:t>7]</w:t>
      </w:r>
      <w:r w:rsidRPr="00BE4DA9">
        <w:rPr>
          <w:rFonts w:ascii="Book Antiqua" w:hAnsi="Book Antiqua"/>
          <w:sz w:val="24"/>
          <w:szCs w:val="24"/>
          <w:lang w:val="en-US"/>
        </w:rPr>
        <w:t>. Animal models of obesity show raised circulating renin, angiotensinogen, and ANG II</w:t>
      </w:r>
      <w:r w:rsidRPr="00BE4DA9">
        <w:rPr>
          <w:rFonts w:ascii="Book Antiqua" w:hAnsi="Book Antiqua"/>
          <w:sz w:val="24"/>
          <w:szCs w:val="24"/>
          <w:vertAlign w:val="superscript"/>
          <w:lang w:val="en-US"/>
        </w:rPr>
        <w:t>[28]</w:t>
      </w:r>
      <w:r w:rsidRPr="00BE4DA9">
        <w:rPr>
          <w:rFonts w:ascii="Book Antiqua" w:hAnsi="Book Antiqua"/>
          <w:sz w:val="24"/>
          <w:szCs w:val="24"/>
          <w:lang w:val="en-US"/>
        </w:rPr>
        <w:t>, besides higher expression of ACE and AT1R in the pancreas, which inhibits important steps of the insulin signaling cascade and contribute to IR and type 2 diabetes onset</w:t>
      </w:r>
      <w:r w:rsidR="00F3324B">
        <w:rPr>
          <w:rFonts w:ascii="Book Antiqua" w:hAnsi="Book Antiqua"/>
          <w:sz w:val="24"/>
          <w:szCs w:val="24"/>
          <w:vertAlign w:val="superscript"/>
          <w:lang w:val="en-US"/>
        </w:rPr>
        <w:t>[29,</w:t>
      </w:r>
      <w:r w:rsidRPr="00BE4DA9">
        <w:rPr>
          <w:rFonts w:ascii="Book Antiqua" w:hAnsi="Book Antiqua"/>
          <w:sz w:val="24"/>
          <w:szCs w:val="24"/>
          <w:vertAlign w:val="superscript"/>
          <w:lang w:val="en-US"/>
        </w:rPr>
        <w:t>30]</w:t>
      </w:r>
      <w:r w:rsidRPr="00BE4DA9">
        <w:rPr>
          <w:rFonts w:ascii="Book Antiqua" w:hAnsi="Book Antiqua"/>
          <w:sz w:val="24"/>
          <w:szCs w:val="24"/>
          <w:lang w:val="en-US"/>
        </w:rPr>
        <w:t>. Intrahepat</w:t>
      </w:r>
      <w:r w:rsidR="002567D2" w:rsidRPr="00BE4DA9">
        <w:rPr>
          <w:rFonts w:ascii="Book Antiqua" w:hAnsi="Book Antiqua"/>
          <w:sz w:val="24"/>
          <w:szCs w:val="24"/>
          <w:lang w:val="en-US"/>
        </w:rPr>
        <w:t xml:space="preserve">ic activation of RAS favors </w:t>
      </w:r>
      <w:r w:rsidRPr="00BE4DA9">
        <w:rPr>
          <w:rFonts w:ascii="Book Antiqua" w:hAnsi="Book Antiqua"/>
          <w:sz w:val="24"/>
          <w:szCs w:val="24"/>
          <w:lang w:val="en-US"/>
        </w:rPr>
        <w:t xml:space="preserve">NAFLD </w:t>
      </w:r>
      <w:r w:rsidR="002567D2" w:rsidRPr="00BE4DA9">
        <w:rPr>
          <w:rFonts w:ascii="Book Antiqua" w:hAnsi="Book Antiqua"/>
          <w:sz w:val="24"/>
          <w:szCs w:val="24"/>
          <w:lang w:val="en-US"/>
        </w:rPr>
        <w:t xml:space="preserve">onset </w:t>
      </w:r>
      <w:r w:rsidRPr="00BE4DA9">
        <w:rPr>
          <w:rFonts w:ascii="Book Antiqua" w:hAnsi="Book Antiqua"/>
          <w:sz w:val="24"/>
          <w:szCs w:val="24"/>
          <w:lang w:val="en-US"/>
        </w:rPr>
        <w:t xml:space="preserve">as it elicits greater </w:t>
      </w:r>
      <w:r w:rsidR="00C953B4" w:rsidRPr="00BE4DA9">
        <w:rPr>
          <w:rFonts w:ascii="Book Antiqua" w:hAnsi="Book Antiqua"/>
          <w:sz w:val="24"/>
          <w:szCs w:val="24"/>
          <w:lang w:val="en-US"/>
        </w:rPr>
        <w:t xml:space="preserve">triglycerides </w:t>
      </w:r>
      <w:r w:rsidRPr="00BE4DA9">
        <w:rPr>
          <w:rFonts w:ascii="Book Antiqua" w:hAnsi="Book Antiqua"/>
          <w:sz w:val="24"/>
          <w:szCs w:val="24"/>
          <w:lang w:val="en-US"/>
        </w:rPr>
        <w:t xml:space="preserve">accumulation due to impaired beta-oxidation in conjunction with a significant fall in VLDL secretion. These conditions </w:t>
      </w:r>
      <w:r w:rsidR="002567D2" w:rsidRPr="00BE4DA9">
        <w:rPr>
          <w:rFonts w:ascii="Book Antiqua" w:hAnsi="Book Antiqua"/>
          <w:sz w:val="24"/>
          <w:szCs w:val="24"/>
          <w:lang w:val="en-US"/>
        </w:rPr>
        <w:t>comply with the</w:t>
      </w:r>
      <w:r w:rsidRPr="00BE4DA9">
        <w:rPr>
          <w:rFonts w:ascii="Book Antiqua" w:hAnsi="Book Antiqua"/>
          <w:sz w:val="24"/>
          <w:szCs w:val="24"/>
          <w:lang w:val="en-US"/>
        </w:rPr>
        <w:t xml:space="preserve"> increase of</w:t>
      </w:r>
      <w:r w:rsidR="009F4AD6">
        <w:rPr>
          <w:rFonts w:ascii="Book Antiqua" w:hAnsi="Book Antiqua"/>
          <w:sz w:val="24"/>
          <w:szCs w:val="24"/>
          <w:lang w:val="en-US"/>
        </w:rPr>
        <w:t xml:space="preserve"> </w:t>
      </w:r>
      <w:r w:rsidRPr="00BE4DA9">
        <w:rPr>
          <w:rFonts w:ascii="Book Antiqua" w:hAnsi="Book Antiqua"/>
          <w:i/>
          <w:sz w:val="24"/>
          <w:szCs w:val="24"/>
          <w:lang w:val="en-US"/>
        </w:rPr>
        <w:t>de novo</w:t>
      </w:r>
      <w:r w:rsidRPr="00BE4DA9">
        <w:rPr>
          <w:rFonts w:ascii="Book Antiqua" w:hAnsi="Book Antiqua"/>
          <w:sz w:val="24"/>
          <w:szCs w:val="24"/>
          <w:lang w:val="en-US"/>
        </w:rPr>
        <w:t xml:space="preserve"> lipogenesis (the formation of fatty acids from excessive dietary carbohydrate)</w:t>
      </w:r>
      <w:r w:rsidR="00F3324B">
        <w:rPr>
          <w:rFonts w:ascii="Book Antiqua" w:hAnsi="Book Antiqua"/>
          <w:sz w:val="24"/>
          <w:szCs w:val="24"/>
          <w:vertAlign w:val="superscript"/>
          <w:lang w:val="en-US"/>
        </w:rPr>
        <w:t>[27,</w:t>
      </w:r>
      <w:r w:rsidRPr="00BE4DA9">
        <w:rPr>
          <w:rFonts w:ascii="Book Antiqua" w:hAnsi="Book Antiqua"/>
          <w:sz w:val="24"/>
          <w:szCs w:val="24"/>
          <w:vertAlign w:val="superscript"/>
          <w:lang w:val="en-US"/>
        </w:rPr>
        <w:t>31]</w:t>
      </w:r>
      <w:r w:rsidRPr="00BE4DA9">
        <w:rPr>
          <w:rFonts w:ascii="Book Antiqua" w:hAnsi="Book Antiqua"/>
          <w:sz w:val="24"/>
          <w:szCs w:val="24"/>
          <w:lang w:val="en-US"/>
        </w:rPr>
        <w:t>. Concomitantly, the increased production of reactive oxygen species by mitochondria and the raised expression of pro-inflammatory cytokines contribute to the progression to NASH</w:t>
      </w:r>
      <w:r w:rsidRPr="00BE4DA9">
        <w:rPr>
          <w:rFonts w:ascii="Book Antiqua" w:hAnsi="Book Antiqua"/>
          <w:sz w:val="24"/>
          <w:szCs w:val="24"/>
          <w:vertAlign w:val="superscript"/>
          <w:lang w:val="en-US"/>
        </w:rPr>
        <w:t>[22]</w:t>
      </w:r>
      <w:r w:rsidRPr="00BE4DA9">
        <w:rPr>
          <w:rFonts w:ascii="Book Antiqua" w:hAnsi="Book Antiqua"/>
          <w:sz w:val="24"/>
          <w:szCs w:val="24"/>
          <w:lang w:val="en-US"/>
        </w:rPr>
        <w:t>. These effects are mainly mediated by higher expression of ACE, ANG II, and AT1R concomitant to reduced ACE2 tissue expression in the hepatocytes of obese mice</w:t>
      </w:r>
      <w:r w:rsidRPr="00BE4DA9">
        <w:rPr>
          <w:rFonts w:ascii="Book Antiqua" w:hAnsi="Book Antiqua"/>
          <w:sz w:val="24"/>
          <w:szCs w:val="24"/>
          <w:vertAlign w:val="superscript"/>
          <w:lang w:val="en-US"/>
        </w:rPr>
        <w:t>[32]</w:t>
      </w:r>
      <w:r w:rsidRPr="00BE4DA9">
        <w:rPr>
          <w:rFonts w:ascii="Book Antiqua" w:hAnsi="Book Antiqua"/>
          <w:sz w:val="24"/>
          <w:szCs w:val="24"/>
          <w:lang w:val="en-US"/>
        </w:rPr>
        <w:t xml:space="preserve">. </w:t>
      </w:r>
    </w:p>
    <w:p w:rsidR="005541CC" w:rsidRPr="00BE4DA9" w:rsidRDefault="005541CC" w:rsidP="00F3324B">
      <w:pPr>
        <w:snapToGrid w:val="0"/>
        <w:spacing w:after="0" w:line="360" w:lineRule="auto"/>
        <w:ind w:firstLine="709"/>
        <w:jc w:val="both"/>
        <w:rPr>
          <w:rFonts w:ascii="Book Antiqua" w:hAnsi="Book Antiqua"/>
          <w:sz w:val="24"/>
          <w:szCs w:val="24"/>
          <w:lang w:val="en-US"/>
        </w:rPr>
      </w:pPr>
      <w:r w:rsidRPr="00BE4DA9">
        <w:rPr>
          <w:rFonts w:ascii="Book Antiqua" w:hAnsi="Book Antiqua"/>
          <w:sz w:val="24"/>
          <w:szCs w:val="24"/>
          <w:lang w:val="en-US"/>
        </w:rPr>
        <w:t>Moreover, ANG II activates hepatic stellate cells (HSCs). Enhanced transforming growth factor-beta 1 (TGF-beta1) underlies this event, which implies a higher susceptibility to hepatic fibrosis, once HSCs acquire a myofibroblast phenotype</w:t>
      </w:r>
      <w:r w:rsidR="00F3324B">
        <w:rPr>
          <w:rFonts w:ascii="Book Antiqua" w:hAnsi="Book Antiqua"/>
          <w:sz w:val="24"/>
          <w:szCs w:val="24"/>
          <w:vertAlign w:val="superscript"/>
          <w:lang w:val="en-US"/>
        </w:rPr>
        <w:t>[33,</w:t>
      </w:r>
      <w:r w:rsidRPr="00BE4DA9">
        <w:rPr>
          <w:rFonts w:ascii="Book Antiqua" w:hAnsi="Book Antiqua"/>
          <w:sz w:val="24"/>
          <w:szCs w:val="24"/>
          <w:vertAlign w:val="superscript"/>
          <w:lang w:val="en-US"/>
        </w:rPr>
        <w:t>34]</w:t>
      </w:r>
      <w:r w:rsidRPr="00BE4DA9">
        <w:rPr>
          <w:rFonts w:ascii="Book Antiqua" w:hAnsi="Book Antiqua"/>
          <w:sz w:val="24"/>
          <w:szCs w:val="24"/>
          <w:lang w:val="en-US"/>
        </w:rPr>
        <w:t>. These harmful effects of ANG II on liver structure and function are mediated predominantly by its interaction with the AT1R and results in collagen synthesis, pro-inflammatory cytokines release, stimulation of cell migration and proliferation</w:t>
      </w:r>
      <w:r w:rsidR="00F3324B">
        <w:rPr>
          <w:rFonts w:ascii="Book Antiqua" w:hAnsi="Book Antiqua"/>
          <w:sz w:val="24"/>
          <w:szCs w:val="24"/>
          <w:vertAlign w:val="superscript"/>
          <w:lang w:val="en-US"/>
        </w:rPr>
        <w:t>[27,</w:t>
      </w:r>
      <w:r w:rsidRPr="00BE4DA9">
        <w:rPr>
          <w:rFonts w:ascii="Book Antiqua" w:hAnsi="Book Antiqua"/>
          <w:sz w:val="24"/>
          <w:szCs w:val="24"/>
          <w:vertAlign w:val="superscript"/>
          <w:lang w:val="en-US"/>
        </w:rPr>
        <w:t>35]</w:t>
      </w:r>
      <w:r w:rsidRPr="00BE4DA9">
        <w:rPr>
          <w:rFonts w:ascii="Book Antiqua" w:hAnsi="Book Antiqua"/>
          <w:sz w:val="24"/>
          <w:szCs w:val="24"/>
          <w:lang w:val="en-US"/>
        </w:rPr>
        <w:t>. These events altogether contribute to the second hit proposed by the two-hit theory, where inflammation and fibrogenesis play a decisive role in NAFLD progression to NASH</w:t>
      </w:r>
      <w:r w:rsidRPr="00BE4DA9">
        <w:rPr>
          <w:rFonts w:ascii="Book Antiqua" w:hAnsi="Book Antiqua"/>
          <w:sz w:val="24"/>
          <w:szCs w:val="24"/>
          <w:vertAlign w:val="superscript"/>
          <w:lang w:val="en-US"/>
        </w:rPr>
        <w:t>[36]</w:t>
      </w:r>
      <w:r w:rsidRPr="00BE4DA9">
        <w:rPr>
          <w:rFonts w:ascii="Book Antiqua" w:hAnsi="Book Antiqua"/>
          <w:sz w:val="24"/>
          <w:szCs w:val="24"/>
          <w:lang w:val="en-US"/>
        </w:rPr>
        <w:t>.</w:t>
      </w:r>
    </w:p>
    <w:p w:rsidR="005541CC" w:rsidRPr="00BE4DA9" w:rsidRDefault="005541CC" w:rsidP="00F3324B">
      <w:pPr>
        <w:snapToGrid w:val="0"/>
        <w:spacing w:after="0" w:line="360" w:lineRule="auto"/>
        <w:ind w:firstLine="709"/>
        <w:jc w:val="both"/>
        <w:rPr>
          <w:rFonts w:ascii="Book Antiqua" w:hAnsi="Book Antiqua"/>
          <w:sz w:val="24"/>
          <w:szCs w:val="24"/>
          <w:lang w:val="en-US"/>
        </w:rPr>
      </w:pPr>
      <w:r w:rsidRPr="00BE4DA9">
        <w:rPr>
          <w:rFonts w:ascii="Book Antiqua" w:hAnsi="Book Antiqua"/>
          <w:sz w:val="24"/>
          <w:szCs w:val="24"/>
          <w:lang w:val="en-US"/>
        </w:rPr>
        <w:t>Obese mice show higher hepatic steatosis rate coupled with insulin resistance, a pro-inflammatory adipokine profile, reduced hepatic beta-</w:t>
      </w:r>
      <w:r w:rsidRPr="00BE4DA9">
        <w:rPr>
          <w:rFonts w:ascii="Book Antiqua" w:hAnsi="Book Antiqua"/>
          <w:sz w:val="24"/>
          <w:szCs w:val="24"/>
          <w:lang w:val="en-US"/>
        </w:rPr>
        <w:lastRenderedPageBreak/>
        <w:t>oxidation of fatty acids and enhanced lipogenesis</w:t>
      </w:r>
      <w:r w:rsidRPr="00BE4DA9">
        <w:rPr>
          <w:rFonts w:ascii="Book Antiqua" w:hAnsi="Book Antiqua"/>
          <w:sz w:val="24"/>
          <w:szCs w:val="24"/>
          <w:vertAlign w:val="superscript"/>
          <w:lang w:val="en-US"/>
        </w:rPr>
        <w:t>[37]</w:t>
      </w:r>
      <w:r w:rsidRPr="00BE4DA9">
        <w:rPr>
          <w:rFonts w:ascii="Book Antiqua" w:hAnsi="Book Antiqua"/>
          <w:sz w:val="24"/>
          <w:szCs w:val="24"/>
          <w:lang w:val="en-US"/>
        </w:rPr>
        <w:t xml:space="preserve">. Recently, it has been shown that </w:t>
      </w:r>
      <w:r w:rsidR="002567D2" w:rsidRPr="00BE4DA9">
        <w:rPr>
          <w:rFonts w:ascii="Book Antiqua" w:hAnsi="Book Antiqua"/>
          <w:sz w:val="24"/>
          <w:szCs w:val="24"/>
          <w:lang w:val="en-US"/>
        </w:rPr>
        <w:t xml:space="preserve">a </w:t>
      </w:r>
      <w:r w:rsidRPr="00BE4DA9">
        <w:rPr>
          <w:rFonts w:ascii="Book Antiqua" w:hAnsi="Book Antiqua"/>
          <w:sz w:val="24"/>
          <w:szCs w:val="24"/>
          <w:lang w:val="en-US"/>
        </w:rPr>
        <w:t>mouse model of NAFLD, even without obesity, presents with enhanced ACE/AT1R expression locally in the liver</w:t>
      </w:r>
      <w:r w:rsidRPr="00BE4DA9">
        <w:rPr>
          <w:rFonts w:ascii="Book Antiqua" w:hAnsi="Book Antiqua"/>
          <w:sz w:val="24"/>
          <w:szCs w:val="24"/>
          <w:vertAlign w:val="superscript"/>
          <w:lang w:val="en-US"/>
        </w:rPr>
        <w:t>[38]</w:t>
      </w:r>
      <w:r w:rsidRPr="00BE4DA9">
        <w:rPr>
          <w:rFonts w:ascii="Book Antiqua" w:hAnsi="Book Antiqua"/>
          <w:sz w:val="24"/>
          <w:szCs w:val="24"/>
          <w:lang w:val="en-US"/>
        </w:rPr>
        <w:t>. Rats with liver fibrosis pre</w:t>
      </w:r>
      <w:r w:rsidR="00C953B4" w:rsidRPr="00BE4DA9">
        <w:rPr>
          <w:rFonts w:ascii="Book Antiqua" w:hAnsi="Book Antiqua"/>
          <w:sz w:val="24"/>
          <w:szCs w:val="24"/>
          <w:lang w:val="en-US"/>
        </w:rPr>
        <w:t>sent with favored AC-ANG II-</w:t>
      </w:r>
      <w:r w:rsidRPr="00BE4DA9">
        <w:rPr>
          <w:rFonts w:ascii="Book Antiqua" w:hAnsi="Book Antiqua"/>
          <w:sz w:val="24"/>
          <w:szCs w:val="24"/>
          <w:lang w:val="en-US"/>
        </w:rPr>
        <w:t>AT1R axis over</w:t>
      </w:r>
      <w:r w:rsidR="00C953B4" w:rsidRPr="00BE4DA9">
        <w:rPr>
          <w:rFonts w:ascii="Book Antiqua" w:hAnsi="Book Antiqua"/>
          <w:sz w:val="24"/>
          <w:szCs w:val="24"/>
          <w:lang w:val="en-US"/>
        </w:rPr>
        <w:t xml:space="preserve"> ACE2–ANG (1-7)</w:t>
      </w:r>
      <w:r w:rsidRPr="00BE4DA9">
        <w:rPr>
          <w:rFonts w:ascii="Book Antiqua" w:hAnsi="Book Antiqua"/>
          <w:sz w:val="24"/>
          <w:szCs w:val="24"/>
          <w:lang w:val="en-US"/>
        </w:rPr>
        <w:t>–MAS receptor axis, confirming that AT1R is involved with NAFLD progression to NASH and fibrosis</w:t>
      </w:r>
      <w:r w:rsidR="00F3324B">
        <w:rPr>
          <w:rFonts w:ascii="Book Antiqua" w:hAnsi="Book Antiqua"/>
          <w:sz w:val="24"/>
          <w:szCs w:val="24"/>
          <w:vertAlign w:val="superscript"/>
          <w:lang w:val="en-US"/>
        </w:rPr>
        <w:t>[24,</w:t>
      </w:r>
      <w:r w:rsidRPr="00BE4DA9">
        <w:rPr>
          <w:rFonts w:ascii="Book Antiqua" w:hAnsi="Book Antiqua"/>
          <w:sz w:val="24"/>
          <w:szCs w:val="24"/>
          <w:vertAlign w:val="superscript"/>
          <w:lang w:val="en-US"/>
        </w:rPr>
        <w:t>25]</w:t>
      </w:r>
      <w:r w:rsidRPr="00BE4DA9">
        <w:rPr>
          <w:rFonts w:ascii="Book Antiqua" w:hAnsi="Book Antiqua"/>
          <w:sz w:val="24"/>
          <w:szCs w:val="24"/>
          <w:lang w:val="en-US"/>
        </w:rPr>
        <w:t>. These observations suggest that the local expression of AT1R is related to NASH onset and AT1R blockade</w:t>
      </w:r>
      <w:r w:rsidR="00C953B4" w:rsidRPr="00BE4DA9">
        <w:rPr>
          <w:rFonts w:ascii="Book Antiqua" w:hAnsi="Book Antiqua"/>
          <w:sz w:val="24"/>
          <w:szCs w:val="24"/>
          <w:lang w:val="en-US"/>
        </w:rPr>
        <w:t xml:space="preserve">, with </w:t>
      </w:r>
      <w:r w:rsidRPr="00BE4DA9">
        <w:rPr>
          <w:rFonts w:ascii="Book Antiqua" w:hAnsi="Book Antiqua"/>
          <w:sz w:val="24"/>
          <w:szCs w:val="24"/>
          <w:lang w:val="en-US"/>
        </w:rPr>
        <w:t>the consequent ACE2 induction</w:t>
      </w:r>
      <w:r w:rsidR="00C953B4" w:rsidRPr="00BE4DA9">
        <w:rPr>
          <w:rFonts w:ascii="Book Antiqua" w:hAnsi="Book Antiqua"/>
          <w:sz w:val="24"/>
          <w:szCs w:val="24"/>
          <w:lang w:val="en-US"/>
        </w:rPr>
        <w:t>,</w:t>
      </w:r>
      <w:r w:rsidRPr="00BE4DA9">
        <w:rPr>
          <w:rFonts w:ascii="Book Antiqua" w:hAnsi="Book Antiqua"/>
          <w:sz w:val="24"/>
          <w:szCs w:val="24"/>
          <w:lang w:val="en-US"/>
        </w:rPr>
        <w:t xml:space="preserve"> emerge</w:t>
      </w:r>
      <w:r w:rsidR="00C953B4" w:rsidRPr="00BE4DA9">
        <w:rPr>
          <w:rFonts w:ascii="Book Antiqua" w:hAnsi="Book Antiqua"/>
          <w:sz w:val="24"/>
          <w:szCs w:val="24"/>
          <w:lang w:val="en-US"/>
        </w:rPr>
        <w:t>s</w:t>
      </w:r>
      <w:r w:rsidRPr="00BE4DA9">
        <w:rPr>
          <w:rFonts w:ascii="Book Antiqua" w:hAnsi="Book Antiqua"/>
          <w:sz w:val="24"/>
          <w:szCs w:val="24"/>
          <w:lang w:val="en-US"/>
        </w:rPr>
        <w:t xml:space="preserve"> as a potential approach to prevent liver fibrosis and chronic inflammation.</w:t>
      </w:r>
      <w:r w:rsidR="009F4AD6">
        <w:rPr>
          <w:rFonts w:ascii="Book Antiqua" w:hAnsi="Book Antiqua"/>
          <w:sz w:val="24"/>
          <w:szCs w:val="24"/>
          <w:lang w:val="en-US"/>
        </w:rPr>
        <w:t xml:space="preserve"> </w:t>
      </w:r>
    </w:p>
    <w:p w:rsidR="005541CC" w:rsidRPr="00BE4DA9" w:rsidRDefault="005541CC" w:rsidP="00BE4DA9">
      <w:pPr>
        <w:snapToGrid w:val="0"/>
        <w:spacing w:after="0" w:line="360" w:lineRule="auto"/>
        <w:jc w:val="both"/>
        <w:rPr>
          <w:rFonts w:ascii="Book Antiqua" w:hAnsi="Book Antiqua"/>
          <w:sz w:val="24"/>
          <w:szCs w:val="24"/>
          <w:lang w:val="en-US"/>
        </w:rPr>
      </w:pPr>
    </w:p>
    <w:p w:rsidR="005541CC" w:rsidRPr="00BE4DA9" w:rsidRDefault="00F3324B" w:rsidP="00BE4DA9">
      <w:pPr>
        <w:snapToGrid w:val="0"/>
        <w:spacing w:after="0" w:line="360" w:lineRule="auto"/>
        <w:jc w:val="both"/>
        <w:rPr>
          <w:rFonts w:ascii="Book Antiqua" w:hAnsi="Book Antiqua"/>
          <w:b/>
          <w:sz w:val="24"/>
          <w:szCs w:val="24"/>
          <w:lang w:val="en-US"/>
        </w:rPr>
      </w:pPr>
      <w:r w:rsidRPr="00BE4DA9">
        <w:rPr>
          <w:rFonts w:ascii="Book Antiqua" w:hAnsi="Book Antiqua"/>
          <w:b/>
          <w:sz w:val="24"/>
          <w:szCs w:val="24"/>
          <w:lang w:val="en-US"/>
        </w:rPr>
        <w:t>BLOCKADE OF AT1 RECEPTOR EFFECTS ON INSULIN RESISTANCE AND FATTY LIVER</w:t>
      </w:r>
    </w:p>
    <w:p w:rsidR="005541CC" w:rsidRPr="00F3324B" w:rsidRDefault="005541CC" w:rsidP="00BE4DA9">
      <w:pPr>
        <w:snapToGrid w:val="0"/>
        <w:spacing w:after="0" w:line="360" w:lineRule="auto"/>
        <w:jc w:val="both"/>
        <w:rPr>
          <w:rFonts w:ascii="Book Antiqua" w:hAnsi="Book Antiqua" w:cs="Calibri"/>
          <w:sz w:val="24"/>
          <w:szCs w:val="24"/>
          <w:lang w:val="en-US"/>
        </w:rPr>
      </w:pPr>
      <w:r w:rsidRPr="00BE4DA9">
        <w:rPr>
          <w:rFonts w:ascii="Book Antiqua" w:hAnsi="Book Antiqua" w:cs="Calibri"/>
          <w:sz w:val="24"/>
          <w:szCs w:val="24"/>
          <w:lang w:val="en-US"/>
        </w:rPr>
        <w:t xml:space="preserve">The impact of pharmacological manipulations of the RAS system on insulin resistance and liver structure is a new field of study. Evidence from animal studies shows that aliskiren (a direct renin inhibitor) rescued insulin resistance and hepatic steatosis, though its effects are </w:t>
      </w:r>
      <w:r w:rsidR="00F3324B">
        <w:rPr>
          <w:rFonts w:ascii="Book Antiqua" w:hAnsi="Book Antiqua" w:cs="Calibri"/>
          <w:sz w:val="24"/>
          <w:szCs w:val="24"/>
          <w:lang w:val="en-US"/>
        </w:rPr>
        <w:t xml:space="preserve">not more advantageous than </w:t>
      </w:r>
      <w:r w:rsidR="00F3324B" w:rsidRPr="00F3324B">
        <w:rPr>
          <w:rFonts w:ascii="Book Antiqua" w:hAnsi="Book Antiqua" w:cs="Calibri"/>
          <w:sz w:val="24"/>
          <w:szCs w:val="24"/>
          <w:lang w:val="en-US"/>
        </w:rPr>
        <w:t>ARBs</w:t>
      </w:r>
      <w:r w:rsidR="00F3324B" w:rsidRPr="00F3324B">
        <w:rPr>
          <w:rFonts w:ascii="Book Antiqua" w:hAnsi="Book Antiqua" w:cs="Calibri"/>
          <w:sz w:val="24"/>
          <w:szCs w:val="24"/>
          <w:vertAlign w:val="superscript"/>
          <w:lang w:val="en-US"/>
        </w:rPr>
        <w:t>[39,</w:t>
      </w:r>
      <w:r w:rsidRPr="00F3324B">
        <w:rPr>
          <w:rFonts w:ascii="Book Antiqua" w:hAnsi="Book Antiqua" w:cs="Calibri"/>
          <w:sz w:val="24"/>
          <w:szCs w:val="24"/>
          <w:vertAlign w:val="superscript"/>
          <w:lang w:val="en-US"/>
        </w:rPr>
        <w:t>40]</w:t>
      </w:r>
      <w:r w:rsidRPr="00F3324B">
        <w:rPr>
          <w:rFonts w:ascii="Book Antiqua" w:hAnsi="Book Antiqua" w:cs="Calibri"/>
          <w:sz w:val="24"/>
          <w:szCs w:val="24"/>
          <w:lang w:val="en-US"/>
        </w:rPr>
        <w:t>.</w:t>
      </w:r>
    </w:p>
    <w:p w:rsidR="005541CC" w:rsidRPr="00F3324B" w:rsidRDefault="005541CC" w:rsidP="00F3324B">
      <w:pPr>
        <w:snapToGrid w:val="0"/>
        <w:spacing w:after="0" w:line="360" w:lineRule="auto"/>
        <w:ind w:firstLine="709"/>
        <w:jc w:val="both"/>
        <w:rPr>
          <w:rFonts w:ascii="Book Antiqua" w:hAnsi="Book Antiqua" w:cs="Calibri"/>
          <w:sz w:val="24"/>
          <w:szCs w:val="24"/>
          <w:lang w:val="en-US"/>
        </w:rPr>
      </w:pPr>
      <w:r w:rsidRPr="00F3324B">
        <w:rPr>
          <w:rFonts w:ascii="Book Antiqua" w:hAnsi="Book Antiqua" w:cs="Calibri"/>
          <w:sz w:val="24"/>
          <w:szCs w:val="24"/>
          <w:lang w:val="en-US"/>
        </w:rPr>
        <w:t>ACEi inhibits ANGI to ANGII conversion and, therefore, enhances the availability of bradykinin</w:t>
      </w:r>
      <w:r w:rsidR="00DF2662" w:rsidRPr="00F3324B">
        <w:rPr>
          <w:rFonts w:ascii="Book Antiqua" w:hAnsi="Book Antiqua" w:cs="Calibri"/>
          <w:sz w:val="24"/>
          <w:szCs w:val="24"/>
          <w:vertAlign w:val="superscript"/>
          <w:lang w:val="en-US"/>
        </w:rPr>
        <w:t>[41</w:t>
      </w:r>
      <w:r w:rsidRPr="00F3324B">
        <w:rPr>
          <w:rFonts w:ascii="Book Antiqua" w:hAnsi="Book Antiqua" w:cs="Calibri"/>
          <w:sz w:val="24"/>
          <w:szCs w:val="24"/>
          <w:vertAlign w:val="superscript"/>
          <w:lang w:val="en-US"/>
        </w:rPr>
        <w:t>]</w:t>
      </w:r>
      <w:r w:rsidRPr="00F3324B">
        <w:rPr>
          <w:rFonts w:ascii="Book Antiqua" w:hAnsi="Book Antiqua" w:cs="Calibri"/>
          <w:sz w:val="24"/>
          <w:szCs w:val="24"/>
          <w:lang w:val="en-US"/>
        </w:rPr>
        <w:t>. This peptide yields cardiovascular protection by stimulating the release of important vasodilatators such as nitric oxide and prostacyclin</w:t>
      </w:r>
      <w:r w:rsidRPr="00F3324B">
        <w:rPr>
          <w:rFonts w:ascii="Book Antiqua" w:hAnsi="Book Antiqua" w:cs="Calibri"/>
          <w:sz w:val="24"/>
          <w:szCs w:val="24"/>
          <w:vertAlign w:val="superscript"/>
          <w:lang w:val="en-US"/>
        </w:rPr>
        <w:t>[</w:t>
      </w:r>
      <w:r w:rsidR="00DF2662" w:rsidRPr="00F3324B">
        <w:rPr>
          <w:rFonts w:ascii="Book Antiqua" w:hAnsi="Book Antiqua" w:cs="Calibri"/>
          <w:sz w:val="24"/>
          <w:szCs w:val="24"/>
          <w:vertAlign w:val="superscript"/>
          <w:lang w:val="en-US"/>
        </w:rPr>
        <w:t>4</w:t>
      </w:r>
      <w:r w:rsidRPr="00F3324B">
        <w:rPr>
          <w:rFonts w:ascii="Book Antiqua" w:hAnsi="Book Antiqua" w:cs="Calibri"/>
          <w:sz w:val="24"/>
          <w:szCs w:val="24"/>
          <w:vertAlign w:val="superscript"/>
          <w:lang w:val="en-US"/>
        </w:rPr>
        <w:t>2]</w:t>
      </w:r>
      <w:r w:rsidR="00C953B4" w:rsidRPr="00F3324B">
        <w:rPr>
          <w:rFonts w:ascii="Book Antiqua" w:hAnsi="Book Antiqua" w:cs="Calibri"/>
          <w:sz w:val="24"/>
          <w:szCs w:val="24"/>
          <w:lang w:val="en-US"/>
        </w:rPr>
        <w:t>. Bradikinin reduces</w:t>
      </w:r>
      <w:r w:rsidRPr="00F3324B">
        <w:rPr>
          <w:rFonts w:ascii="Book Antiqua" w:hAnsi="Book Antiqua" w:cs="Calibri"/>
          <w:sz w:val="24"/>
          <w:szCs w:val="24"/>
          <w:lang w:val="en-US"/>
        </w:rPr>
        <w:t xml:space="preserve"> the hepatic expression of glucose-6-</w:t>
      </w:r>
      <w:r w:rsidRPr="00F3324B">
        <w:rPr>
          <w:rFonts w:ascii="Book Antiqua" w:hAnsi="Book Antiqua" w:cs="Arial"/>
          <w:color w:val="000000"/>
          <w:sz w:val="24"/>
          <w:szCs w:val="24"/>
          <w:shd w:val="clear" w:color="auto" w:fill="FFFFFF"/>
          <w:lang w:val="en-US"/>
        </w:rPr>
        <w:t xml:space="preserve"> </w:t>
      </w:r>
      <w:r w:rsidRPr="00F3324B">
        <w:rPr>
          <w:rFonts w:ascii="Book Antiqua" w:hAnsi="Book Antiqua" w:cs="Calibri"/>
          <w:sz w:val="24"/>
          <w:szCs w:val="24"/>
          <w:lang w:val="en-US"/>
        </w:rPr>
        <w:t>phosphatase and phosphoenolpyruvate carboxykinase, inhibiting hepatic gluconeogenesis. Furthermore, isolated myocytes and adipocytes treated with bradykinin exhibited improved glucose uptake due to greater glucose transporter 4 translocation to the cell membrane</w:t>
      </w:r>
      <w:r w:rsidRPr="00F3324B">
        <w:rPr>
          <w:rFonts w:ascii="Book Antiqua" w:hAnsi="Book Antiqua" w:cs="Calibri"/>
          <w:sz w:val="24"/>
          <w:szCs w:val="24"/>
          <w:vertAlign w:val="superscript"/>
          <w:lang w:val="en-US"/>
        </w:rPr>
        <w:t>[</w:t>
      </w:r>
      <w:r w:rsidR="00DF2662" w:rsidRPr="00F3324B">
        <w:rPr>
          <w:rFonts w:ascii="Book Antiqua" w:hAnsi="Book Antiqua" w:cs="Calibri"/>
          <w:sz w:val="24"/>
          <w:szCs w:val="24"/>
          <w:vertAlign w:val="superscript"/>
          <w:lang w:val="en-US"/>
        </w:rPr>
        <w:t>4</w:t>
      </w:r>
      <w:r w:rsidRPr="00F3324B">
        <w:rPr>
          <w:rFonts w:ascii="Book Antiqua" w:hAnsi="Book Antiqua" w:cs="Calibri"/>
          <w:sz w:val="24"/>
          <w:szCs w:val="24"/>
          <w:vertAlign w:val="superscript"/>
          <w:lang w:val="en-US"/>
        </w:rPr>
        <w:t>3]</w:t>
      </w:r>
      <w:r w:rsidRPr="00F3324B">
        <w:rPr>
          <w:rFonts w:ascii="Book Antiqua" w:hAnsi="Book Antiqua" w:cs="Calibri"/>
          <w:sz w:val="24"/>
          <w:szCs w:val="24"/>
          <w:lang w:val="en-US"/>
        </w:rPr>
        <w:t xml:space="preserve">. These events show that by enhancing bradykinin availability, ACEi are able to mitigate insulin resistance and counter NAFLD. Even though ACEi represent a potent approach as it combines benefits from bradykinin and ANGII inhibition, ARBs preserve AT2R-mediated benefits and </w:t>
      </w:r>
      <w:r w:rsidR="00C953B4" w:rsidRPr="00F3324B">
        <w:rPr>
          <w:rFonts w:ascii="Book Antiqua" w:hAnsi="Book Antiqua" w:cs="Calibri"/>
          <w:sz w:val="24"/>
          <w:szCs w:val="24"/>
          <w:lang w:val="en-US"/>
        </w:rPr>
        <w:t>favor</w:t>
      </w:r>
      <w:r w:rsidRPr="00F3324B">
        <w:rPr>
          <w:rFonts w:ascii="Book Antiqua" w:hAnsi="Book Antiqua" w:cs="Calibri"/>
          <w:sz w:val="24"/>
          <w:szCs w:val="24"/>
          <w:lang w:val="en-US"/>
        </w:rPr>
        <w:t xml:space="preserve"> </w:t>
      </w:r>
      <w:r w:rsidRPr="00F3324B">
        <w:rPr>
          <w:rFonts w:ascii="Book Antiqua" w:hAnsi="Book Antiqua"/>
          <w:sz w:val="24"/>
          <w:szCs w:val="24"/>
          <w:lang w:val="en-US"/>
        </w:rPr>
        <w:t xml:space="preserve">ACE2 - ANG (1-7) - MAS receptor axis. These properties make ARBs an attractive option to treat metabolic </w:t>
      </w:r>
      <w:r w:rsidR="00C953B4" w:rsidRPr="00F3324B">
        <w:rPr>
          <w:rFonts w:ascii="Book Antiqua" w:hAnsi="Book Antiqua"/>
          <w:sz w:val="24"/>
          <w:szCs w:val="24"/>
          <w:lang w:val="en-US"/>
        </w:rPr>
        <w:t>impairments</w:t>
      </w:r>
      <w:r w:rsidRPr="00F3324B">
        <w:rPr>
          <w:rFonts w:ascii="Book Antiqua" w:hAnsi="Book Antiqua" w:cs="Calibri"/>
          <w:sz w:val="24"/>
          <w:szCs w:val="24"/>
          <w:lang w:val="en-US"/>
        </w:rPr>
        <w:t>.</w:t>
      </w:r>
      <w:r w:rsidR="009F4AD6">
        <w:rPr>
          <w:rFonts w:ascii="Book Antiqua" w:hAnsi="Book Antiqua" w:cs="Calibri"/>
          <w:sz w:val="24"/>
          <w:szCs w:val="24"/>
          <w:lang w:val="en-US"/>
        </w:rPr>
        <w:t xml:space="preserve"> </w:t>
      </w:r>
    </w:p>
    <w:p w:rsidR="005541CC" w:rsidRPr="00BE4DA9" w:rsidRDefault="005541CC" w:rsidP="00F3324B">
      <w:pPr>
        <w:snapToGrid w:val="0"/>
        <w:spacing w:after="0" w:line="360" w:lineRule="auto"/>
        <w:ind w:firstLine="709"/>
        <w:jc w:val="both"/>
        <w:rPr>
          <w:rFonts w:ascii="Book Antiqua" w:hAnsi="Book Antiqua" w:cs="Calibri"/>
          <w:sz w:val="24"/>
          <w:szCs w:val="24"/>
          <w:lang w:val="en-US"/>
        </w:rPr>
      </w:pPr>
      <w:r w:rsidRPr="00F3324B">
        <w:rPr>
          <w:rFonts w:ascii="Book Antiqua" w:hAnsi="Book Antiqua" w:cs="Calibri"/>
          <w:sz w:val="24"/>
          <w:szCs w:val="24"/>
          <w:lang w:val="en-US"/>
        </w:rPr>
        <w:lastRenderedPageBreak/>
        <w:t>Olmesartan, a pure ARB, reduced body mass and hepatic triglyceride content, besides recovering the expression of hepatic antioxidant enzymes and</w:t>
      </w:r>
      <w:r w:rsidRPr="00BE4DA9">
        <w:rPr>
          <w:rFonts w:ascii="Book Antiqua" w:hAnsi="Book Antiqua" w:cs="Calibri"/>
          <w:sz w:val="24"/>
          <w:szCs w:val="24"/>
          <w:lang w:val="en-US"/>
        </w:rPr>
        <w:t xml:space="preserve"> sensitivity to insulin in rats</w:t>
      </w:r>
      <w:r w:rsidR="00F3324B">
        <w:rPr>
          <w:rFonts w:ascii="Book Antiqua" w:hAnsi="Book Antiqua" w:cs="Calibri"/>
          <w:sz w:val="24"/>
          <w:szCs w:val="24"/>
          <w:vertAlign w:val="superscript"/>
          <w:lang w:val="en-US"/>
        </w:rPr>
        <w:t>[44,</w:t>
      </w:r>
      <w:r w:rsidR="00DF2662" w:rsidRPr="00BE4DA9">
        <w:rPr>
          <w:rFonts w:ascii="Book Antiqua" w:hAnsi="Book Antiqua" w:cs="Calibri"/>
          <w:sz w:val="24"/>
          <w:szCs w:val="24"/>
          <w:vertAlign w:val="superscript"/>
          <w:lang w:val="en-US"/>
        </w:rPr>
        <w:t>45</w:t>
      </w:r>
      <w:r w:rsidRPr="00BE4DA9">
        <w:rPr>
          <w:rFonts w:ascii="Book Antiqua" w:hAnsi="Book Antiqua" w:cs="Calibri"/>
          <w:sz w:val="24"/>
          <w:szCs w:val="24"/>
          <w:vertAlign w:val="superscript"/>
          <w:lang w:val="en-US"/>
        </w:rPr>
        <w:t>]</w:t>
      </w:r>
      <w:r w:rsidRPr="00BE4DA9">
        <w:rPr>
          <w:rFonts w:ascii="Book Antiqua" w:hAnsi="Book Antiqua" w:cs="Calibri"/>
          <w:sz w:val="24"/>
          <w:szCs w:val="24"/>
          <w:lang w:val="en-US"/>
        </w:rPr>
        <w:t>. The recovery of uncoupling protein 2 (UCP2) expression is put forward as the main mechanism that enhances hepatic lipid metabolization and antioxidant capacity after the blockade of AT1R</w:t>
      </w:r>
      <w:r w:rsidR="00DF2662" w:rsidRPr="00BE4DA9">
        <w:rPr>
          <w:rFonts w:ascii="Book Antiqua" w:hAnsi="Book Antiqua" w:cs="Calibri"/>
          <w:sz w:val="24"/>
          <w:szCs w:val="24"/>
          <w:vertAlign w:val="superscript"/>
          <w:lang w:val="en-US"/>
        </w:rPr>
        <w:t>[44</w:t>
      </w:r>
      <w:r w:rsidRPr="00BE4DA9">
        <w:rPr>
          <w:rFonts w:ascii="Book Antiqua" w:hAnsi="Book Antiqua" w:cs="Calibri"/>
          <w:sz w:val="24"/>
          <w:szCs w:val="24"/>
          <w:vertAlign w:val="superscript"/>
          <w:lang w:val="en-US"/>
        </w:rPr>
        <w:t>]</w:t>
      </w:r>
      <w:r w:rsidRPr="00BE4DA9">
        <w:rPr>
          <w:rFonts w:ascii="Book Antiqua" w:hAnsi="Book Antiqua" w:cs="Calibri"/>
          <w:sz w:val="24"/>
          <w:szCs w:val="24"/>
          <w:lang w:val="en-US"/>
        </w:rPr>
        <w:t>. Amelioration of IR after olmesartan treatment is also perceived in humans</w:t>
      </w:r>
      <w:r w:rsidR="00DF2662" w:rsidRPr="00BE4DA9">
        <w:rPr>
          <w:rFonts w:ascii="Book Antiqua" w:hAnsi="Book Antiqua" w:cs="Calibri"/>
          <w:sz w:val="24"/>
          <w:szCs w:val="24"/>
          <w:vertAlign w:val="superscript"/>
          <w:lang w:val="en-US"/>
        </w:rPr>
        <w:t>[46</w:t>
      </w:r>
      <w:r w:rsidRPr="00BE4DA9">
        <w:rPr>
          <w:rFonts w:ascii="Book Antiqua" w:hAnsi="Book Antiqua" w:cs="Calibri"/>
          <w:sz w:val="24"/>
          <w:szCs w:val="24"/>
          <w:vertAlign w:val="superscript"/>
          <w:lang w:val="en-US"/>
        </w:rPr>
        <w:t>]</w:t>
      </w:r>
      <w:r w:rsidRPr="00BE4DA9">
        <w:rPr>
          <w:rFonts w:ascii="Book Antiqua" w:hAnsi="Book Antiqua" w:cs="Calibri"/>
          <w:sz w:val="24"/>
          <w:szCs w:val="24"/>
          <w:lang w:val="en-US"/>
        </w:rPr>
        <w:t>.</w:t>
      </w:r>
    </w:p>
    <w:p w:rsidR="005541CC" w:rsidRPr="00BE4DA9" w:rsidRDefault="005541CC" w:rsidP="00F3324B">
      <w:pPr>
        <w:snapToGrid w:val="0"/>
        <w:spacing w:after="0" w:line="360" w:lineRule="auto"/>
        <w:ind w:firstLine="709"/>
        <w:jc w:val="both"/>
        <w:rPr>
          <w:rFonts w:ascii="Book Antiqua" w:hAnsi="Book Antiqua" w:cs="Calibri"/>
          <w:sz w:val="24"/>
          <w:szCs w:val="24"/>
          <w:lang w:val="en-US"/>
        </w:rPr>
      </w:pPr>
      <w:r w:rsidRPr="00BE4DA9">
        <w:rPr>
          <w:rFonts w:ascii="Book Antiqua" w:hAnsi="Book Antiqua" w:cs="Calibri"/>
          <w:sz w:val="24"/>
          <w:szCs w:val="24"/>
          <w:lang w:val="en-US"/>
        </w:rPr>
        <w:t>Irbesartan, another ARB, and an ACEi (perindopril) prevented obese Zucker rats from developing fatty liver in a recent study. Both treatments elicited a marked reduction in hepatic steatosis percentage, with no difference with the lean control group</w:t>
      </w:r>
      <w:r w:rsidRPr="00BE4DA9">
        <w:rPr>
          <w:rFonts w:ascii="Book Antiqua" w:hAnsi="Book Antiqua" w:cs="Calibri"/>
          <w:sz w:val="24"/>
          <w:szCs w:val="24"/>
          <w:vertAlign w:val="superscript"/>
          <w:lang w:val="en-US"/>
        </w:rPr>
        <w:t>[4</w:t>
      </w:r>
      <w:r w:rsidR="00DF2662" w:rsidRPr="00BE4DA9">
        <w:rPr>
          <w:rFonts w:ascii="Book Antiqua" w:hAnsi="Book Antiqua" w:cs="Calibri"/>
          <w:sz w:val="24"/>
          <w:szCs w:val="24"/>
          <w:vertAlign w:val="superscript"/>
          <w:lang w:val="en-US"/>
        </w:rPr>
        <w:t>7</w:t>
      </w:r>
      <w:r w:rsidRPr="00BE4DA9">
        <w:rPr>
          <w:rFonts w:ascii="Book Antiqua" w:hAnsi="Book Antiqua" w:cs="Calibri"/>
          <w:sz w:val="24"/>
          <w:szCs w:val="24"/>
          <w:vertAlign w:val="superscript"/>
          <w:lang w:val="en-US"/>
        </w:rPr>
        <w:t>]</w:t>
      </w:r>
      <w:r w:rsidRPr="00BE4DA9">
        <w:rPr>
          <w:rFonts w:ascii="Book Antiqua" w:hAnsi="Book Antiqua" w:cs="Calibri"/>
          <w:sz w:val="24"/>
          <w:szCs w:val="24"/>
          <w:lang w:val="en-US"/>
        </w:rPr>
        <w:t>. A remarkable reduction in hepatic expression of TNF-alpha, interleukine-6, and TGF-beta1 is produce</w:t>
      </w:r>
      <w:r w:rsidR="00F3324B">
        <w:rPr>
          <w:rFonts w:ascii="Book Antiqua" w:hAnsi="Book Antiqua" w:cs="Calibri"/>
          <w:sz w:val="24"/>
          <w:szCs w:val="24"/>
          <w:lang w:val="en-US"/>
        </w:rPr>
        <w:t>d by enhanced ACE2-ANG (1-7)</w:t>
      </w:r>
      <w:r w:rsidR="003F7163" w:rsidRPr="00BE4DA9">
        <w:rPr>
          <w:rFonts w:ascii="Book Antiqua" w:hAnsi="Book Antiqua" w:cs="Calibri"/>
          <w:sz w:val="24"/>
          <w:szCs w:val="24"/>
          <w:lang w:val="en-US"/>
        </w:rPr>
        <w:t>–</w:t>
      </w:r>
      <w:r w:rsidRPr="00BE4DA9">
        <w:rPr>
          <w:rFonts w:ascii="Book Antiqua" w:hAnsi="Book Antiqua" w:cs="Calibri"/>
          <w:sz w:val="24"/>
          <w:szCs w:val="24"/>
          <w:lang w:val="en-US"/>
        </w:rPr>
        <w:t xml:space="preserve">MAS receptor, leading to the alleviation of hepatic IR and, consequently, reducing fatty liver </w:t>
      </w:r>
      <w:r w:rsidRPr="00BE4DA9">
        <w:rPr>
          <w:rFonts w:ascii="Book Antiqua" w:hAnsi="Book Antiqua" w:cs="Calibri"/>
          <w:sz w:val="24"/>
          <w:szCs w:val="24"/>
          <w:vertAlign w:val="superscript"/>
          <w:lang w:val="en-US"/>
        </w:rPr>
        <w:t>[25]</w:t>
      </w:r>
      <w:r w:rsidRPr="00BE4DA9">
        <w:rPr>
          <w:rFonts w:ascii="Book Antiqua" w:hAnsi="Book Antiqua" w:cs="Calibri"/>
          <w:sz w:val="24"/>
          <w:szCs w:val="24"/>
          <w:lang w:val="en-US"/>
        </w:rPr>
        <w:t>. Furthermore, low TGF-beta1 expression complies with the marked reduction in liver fibrosis in obese animals treated with irbesartan</w:t>
      </w:r>
      <w:r w:rsidRPr="00BE4DA9">
        <w:rPr>
          <w:rFonts w:ascii="Book Antiqua" w:hAnsi="Book Antiqua" w:cs="Calibri"/>
          <w:sz w:val="24"/>
          <w:szCs w:val="24"/>
          <w:vertAlign w:val="superscript"/>
          <w:lang w:val="en-US"/>
        </w:rPr>
        <w:t>[44]</w:t>
      </w:r>
      <w:r w:rsidRPr="00BE4DA9">
        <w:rPr>
          <w:rFonts w:ascii="Book Antiqua" w:hAnsi="Book Antiqua" w:cs="Calibri"/>
          <w:sz w:val="24"/>
          <w:szCs w:val="24"/>
          <w:lang w:val="en-US"/>
        </w:rPr>
        <w:t xml:space="preserve">. In agreement to this, losartan, an ARB, led to anti-proliferative and anti-fibrogenic effects in ANG II stimulated HSCs </w:t>
      </w:r>
      <w:r w:rsidR="00F3324B" w:rsidRPr="00F3324B">
        <w:rPr>
          <w:rFonts w:ascii="Book Antiqua" w:hAnsi="Book Antiqua" w:cs="Calibri"/>
          <w:i/>
          <w:sz w:val="24"/>
          <w:szCs w:val="24"/>
          <w:lang w:val="en-US"/>
        </w:rPr>
        <w:t>in vitro</w:t>
      </w:r>
      <w:r w:rsidRPr="00BE4DA9">
        <w:rPr>
          <w:rFonts w:ascii="Book Antiqua" w:hAnsi="Book Antiqua" w:cs="Calibri"/>
          <w:sz w:val="24"/>
          <w:szCs w:val="24"/>
          <w:lang w:val="en-US"/>
        </w:rPr>
        <w:t>. Once again, a marked reduction in TGF-beta1 expression and AT1R down-regulation explain these findings</w:t>
      </w:r>
      <w:r w:rsidR="00DF2662" w:rsidRPr="00BE4DA9">
        <w:rPr>
          <w:rFonts w:ascii="Book Antiqua" w:hAnsi="Book Antiqua" w:cs="Calibri"/>
          <w:sz w:val="24"/>
          <w:szCs w:val="24"/>
          <w:vertAlign w:val="superscript"/>
          <w:lang w:val="en-US"/>
        </w:rPr>
        <w:t>[48</w:t>
      </w:r>
      <w:r w:rsidRPr="00BE4DA9">
        <w:rPr>
          <w:rFonts w:ascii="Book Antiqua" w:hAnsi="Book Antiqua" w:cs="Calibri"/>
          <w:sz w:val="24"/>
          <w:szCs w:val="24"/>
          <w:vertAlign w:val="superscript"/>
          <w:lang w:val="en-US"/>
        </w:rPr>
        <w:t>]</w:t>
      </w:r>
      <w:r w:rsidRPr="00BE4DA9">
        <w:rPr>
          <w:rFonts w:ascii="Book Antiqua" w:hAnsi="Book Antiqua" w:cs="Calibri"/>
          <w:sz w:val="24"/>
          <w:szCs w:val="24"/>
          <w:lang w:val="en-US"/>
        </w:rPr>
        <w:t>.</w:t>
      </w:r>
    </w:p>
    <w:p w:rsidR="005541CC" w:rsidRPr="00BE4DA9" w:rsidRDefault="005541CC" w:rsidP="00F3324B">
      <w:pPr>
        <w:snapToGrid w:val="0"/>
        <w:spacing w:after="0" w:line="360" w:lineRule="auto"/>
        <w:ind w:firstLine="709"/>
        <w:jc w:val="both"/>
        <w:rPr>
          <w:rFonts w:ascii="Book Antiqua" w:hAnsi="Book Antiqua" w:cs="Calibri"/>
          <w:sz w:val="24"/>
          <w:szCs w:val="24"/>
          <w:lang w:val="en-US"/>
        </w:rPr>
      </w:pPr>
      <w:r w:rsidRPr="00BE4DA9">
        <w:rPr>
          <w:rFonts w:ascii="Book Antiqua" w:hAnsi="Book Antiqua" w:cs="Calibri"/>
          <w:sz w:val="24"/>
          <w:szCs w:val="24"/>
          <w:lang w:val="en-US"/>
        </w:rPr>
        <w:t xml:space="preserve">It was recently proposed a synergistic action between hepatic cholesterol metabolism and intrahepatic RAS activation in the physiopathology of NAFLD. In this context, chronic local RAS activation in the liver augments the extracellular matrix synthesis and disrupts LDL metabolism by impairing LDL receptor functioning. These alterations seem to rely on AT1R activation by ANG II. In agreement to this, telmisartan, an ARB that is </w:t>
      </w:r>
      <w:r w:rsidR="003F7163" w:rsidRPr="00BE4DA9">
        <w:rPr>
          <w:rFonts w:ascii="Book Antiqua" w:hAnsi="Book Antiqua" w:cs="Calibri"/>
          <w:sz w:val="24"/>
          <w:szCs w:val="24"/>
          <w:lang w:val="en-US"/>
        </w:rPr>
        <w:t xml:space="preserve">also </w:t>
      </w:r>
      <w:r w:rsidRPr="00BE4DA9">
        <w:rPr>
          <w:rFonts w:ascii="Book Antiqua" w:hAnsi="Book Antiqua" w:cs="Calibri"/>
          <w:sz w:val="24"/>
          <w:szCs w:val="24"/>
          <w:lang w:val="en-US"/>
        </w:rPr>
        <w:t xml:space="preserve">a partial peroxisome proliferator-activated receptor (PPAR)-gamma agonist, prevented from lipid deposition and overrode the translocation of SCAP/SREBP-2 complex from the endoplasmic reticulum to Golgi, blocking </w:t>
      </w:r>
      <w:r w:rsidR="00455901" w:rsidRPr="00BE4DA9">
        <w:rPr>
          <w:rFonts w:ascii="Book Antiqua" w:hAnsi="Book Antiqua" w:cs="Calibri"/>
          <w:sz w:val="24"/>
          <w:szCs w:val="24"/>
          <w:lang w:val="en-US"/>
        </w:rPr>
        <w:t>low-density lipoprotein receptor (</w:t>
      </w:r>
      <w:r w:rsidRPr="00BE4DA9">
        <w:rPr>
          <w:rFonts w:ascii="Book Antiqua" w:hAnsi="Book Antiqua" w:cs="Calibri"/>
          <w:sz w:val="24"/>
          <w:szCs w:val="24"/>
          <w:lang w:val="en-US"/>
        </w:rPr>
        <w:t>LDLr</w:t>
      </w:r>
      <w:r w:rsidR="00455901" w:rsidRPr="00BE4DA9">
        <w:rPr>
          <w:rFonts w:ascii="Book Antiqua" w:hAnsi="Book Antiqua" w:cs="Calibri"/>
          <w:sz w:val="24"/>
          <w:szCs w:val="24"/>
          <w:lang w:val="en-US"/>
        </w:rPr>
        <w:t>)</w:t>
      </w:r>
      <w:r w:rsidRPr="00BE4DA9">
        <w:rPr>
          <w:rFonts w:ascii="Book Antiqua" w:hAnsi="Book Antiqua" w:cs="Calibri"/>
          <w:sz w:val="24"/>
          <w:szCs w:val="24"/>
          <w:lang w:val="en-US"/>
        </w:rPr>
        <w:t xml:space="preserve"> gene transcription in HepG2 cells</w:t>
      </w:r>
      <w:r w:rsidRPr="00BE4DA9">
        <w:rPr>
          <w:rFonts w:ascii="Book Antiqua" w:hAnsi="Book Antiqua" w:cs="Calibri"/>
          <w:sz w:val="24"/>
          <w:szCs w:val="24"/>
          <w:vertAlign w:val="superscript"/>
          <w:lang w:val="en-US"/>
        </w:rPr>
        <w:t>[31]</w:t>
      </w:r>
      <w:r w:rsidRPr="00BE4DA9">
        <w:rPr>
          <w:rFonts w:ascii="Book Antiqua" w:hAnsi="Book Antiqua" w:cs="Calibri"/>
          <w:sz w:val="24"/>
          <w:szCs w:val="24"/>
          <w:lang w:val="en-US"/>
        </w:rPr>
        <w:t>.</w:t>
      </w:r>
    </w:p>
    <w:p w:rsidR="005541CC" w:rsidRPr="00BE4DA9" w:rsidRDefault="005541CC" w:rsidP="00F3324B">
      <w:pPr>
        <w:snapToGrid w:val="0"/>
        <w:spacing w:after="0" w:line="360" w:lineRule="auto"/>
        <w:ind w:firstLine="709"/>
        <w:jc w:val="both"/>
        <w:rPr>
          <w:rFonts w:ascii="Book Antiqua" w:hAnsi="Book Antiqua" w:cs="Calibri"/>
          <w:sz w:val="24"/>
          <w:szCs w:val="24"/>
          <w:lang w:val="en-US"/>
        </w:rPr>
      </w:pPr>
      <w:r w:rsidRPr="00BE4DA9">
        <w:rPr>
          <w:rFonts w:ascii="Book Antiqua" w:hAnsi="Book Antiqua" w:cs="Calibri"/>
          <w:sz w:val="24"/>
          <w:szCs w:val="24"/>
          <w:lang w:val="en-US"/>
        </w:rPr>
        <w:t>Animal studies show that telmisartan rescues the sensitivity to insulin, markedly reduces hepatic steatosis and augments the numerical density of</w:t>
      </w:r>
      <w:r w:rsidR="009F4AD6">
        <w:rPr>
          <w:rFonts w:ascii="Book Antiqua" w:hAnsi="Book Antiqua" w:cs="Calibri"/>
          <w:sz w:val="24"/>
          <w:szCs w:val="24"/>
          <w:lang w:val="en-US"/>
        </w:rPr>
        <w:t xml:space="preserve"> </w:t>
      </w:r>
      <w:r w:rsidRPr="00BE4DA9">
        <w:rPr>
          <w:rFonts w:ascii="Book Antiqua" w:hAnsi="Book Antiqua" w:cs="Calibri"/>
          <w:sz w:val="24"/>
          <w:szCs w:val="24"/>
          <w:lang w:val="en-US"/>
        </w:rPr>
        <w:t>mitochondria per area of hepatic tissue in diet-induced obese mice</w:t>
      </w:r>
      <w:r w:rsidR="00DF2662" w:rsidRPr="00BE4DA9">
        <w:rPr>
          <w:rFonts w:ascii="Book Antiqua" w:hAnsi="Book Antiqua" w:cs="Calibri"/>
          <w:sz w:val="24"/>
          <w:szCs w:val="24"/>
          <w:vertAlign w:val="superscript"/>
          <w:lang w:val="en-US"/>
        </w:rPr>
        <w:t>[49</w:t>
      </w:r>
      <w:r w:rsidRPr="00BE4DA9">
        <w:rPr>
          <w:rFonts w:ascii="Book Antiqua" w:hAnsi="Book Antiqua" w:cs="Calibri"/>
          <w:sz w:val="24"/>
          <w:szCs w:val="24"/>
          <w:vertAlign w:val="superscript"/>
          <w:lang w:val="en-US"/>
        </w:rPr>
        <w:t>]</w:t>
      </w:r>
      <w:r w:rsidRPr="00BE4DA9">
        <w:rPr>
          <w:rFonts w:ascii="Book Antiqua" w:hAnsi="Book Antiqua" w:cs="Calibri"/>
          <w:sz w:val="24"/>
          <w:szCs w:val="24"/>
          <w:lang w:val="en-US"/>
        </w:rPr>
        <w:t xml:space="preserve">. These </w:t>
      </w:r>
      <w:r w:rsidRPr="00BE4DA9">
        <w:rPr>
          <w:rFonts w:ascii="Book Antiqua" w:hAnsi="Book Antiqua" w:cs="Calibri"/>
          <w:sz w:val="24"/>
          <w:szCs w:val="24"/>
          <w:lang w:val="en-US"/>
        </w:rPr>
        <w:lastRenderedPageBreak/>
        <w:t>events rely on PPAR-alpha activation in the liver coupled with dual AT1R blockade/partial PPAR-gamma agonist properties, which determine enhanced adiponectin levels, favored beta-oxidation over lipogenesis and reduced HSCs activity</w:t>
      </w:r>
      <w:r w:rsidR="00DF2662" w:rsidRPr="00BE4DA9">
        <w:rPr>
          <w:rFonts w:ascii="Book Antiqua" w:hAnsi="Book Antiqua" w:cs="Calibri"/>
          <w:sz w:val="24"/>
          <w:szCs w:val="24"/>
          <w:vertAlign w:val="superscript"/>
          <w:lang w:val="en-US"/>
        </w:rPr>
        <w:t>[49,50</w:t>
      </w:r>
      <w:r w:rsidRPr="00BE4DA9">
        <w:rPr>
          <w:rFonts w:ascii="Book Antiqua" w:hAnsi="Book Antiqua" w:cs="Calibri"/>
          <w:sz w:val="24"/>
          <w:szCs w:val="24"/>
          <w:vertAlign w:val="superscript"/>
          <w:lang w:val="en-US"/>
        </w:rPr>
        <w:t>]</w:t>
      </w:r>
      <w:r w:rsidRPr="00BE4DA9">
        <w:rPr>
          <w:rFonts w:ascii="Book Antiqua" w:hAnsi="Book Antiqua" w:cs="Calibri"/>
          <w:sz w:val="24"/>
          <w:szCs w:val="24"/>
          <w:lang w:val="en-US"/>
        </w:rPr>
        <w:t>.</w:t>
      </w:r>
    </w:p>
    <w:p w:rsidR="005541CC" w:rsidRPr="00BE4DA9" w:rsidRDefault="005541CC" w:rsidP="00F3324B">
      <w:pPr>
        <w:snapToGrid w:val="0"/>
        <w:spacing w:after="0" w:line="360" w:lineRule="auto"/>
        <w:ind w:firstLine="709"/>
        <w:jc w:val="both"/>
        <w:rPr>
          <w:rFonts w:ascii="Book Antiqua" w:hAnsi="Book Antiqua" w:cs="Calibri"/>
          <w:sz w:val="24"/>
          <w:szCs w:val="24"/>
          <w:lang w:val="en-US"/>
        </w:rPr>
      </w:pPr>
      <w:r w:rsidRPr="00BE4DA9">
        <w:rPr>
          <w:rFonts w:ascii="Book Antiqua" w:hAnsi="Book Antiqua" w:cs="Calibri"/>
          <w:sz w:val="24"/>
          <w:szCs w:val="24"/>
          <w:lang w:val="en-US"/>
        </w:rPr>
        <w:t>Also, telmisartan limits hepatic fibrosis by enhancing mRNA levels of ACE2 and MAS receptor concomitant to reducing ACE,</w:t>
      </w:r>
      <w:r w:rsidR="00455901" w:rsidRPr="00BE4DA9">
        <w:rPr>
          <w:rFonts w:ascii="Book Antiqua" w:hAnsi="Book Antiqua" w:cs="Calibri"/>
          <w:sz w:val="24"/>
          <w:szCs w:val="24"/>
          <w:lang w:val="en-US"/>
        </w:rPr>
        <w:t xml:space="preserve"> AT1R, collagen type II and TGF</w:t>
      </w:r>
      <w:r w:rsidRPr="00BE4DA9">
        <w:rPr>
          <w:rFonts w:ascii="Book Antiqua" w:hAnsi="Book Antiqua" w:cs="Calibri"/>
          <w:sz w:val="24"/>
          <w:szCs w:val="24"/>
          <w:lang w:val="en-US"/>
        </w:rPr>
        <w:t>-beta</w:t>
      </w:r>
      <w:r w:rsidR="00455901" w:rsidRPr="00BE4DA9">
        <w:rPr>
          <w:rFonts w:ascii="Book Antiqua" w:hAnsi="Book Antiqua" w:cs="Calibri"/>
          <w:sz w:val="24"/>
          <w:szCs w:val="24"/>
          <w:lang w:val="en-US"/>
        </w:rPr>
        <w:t>1</w:t>
      </w:r>
      <w:r w:rsidRPr="00BE4DA9">
        <w:rPr>
          <w:rFonts w:ascii="Book Antiqua" w:hAnsi="Book Antiqua" w:cs="Calibri"/>
          <w:sz w:val="24"/>
          <w:szCs w:val="24"/>
          <w:lang w:val="en-US"/>
        </w:rPr>
        <w:t>, besides blocking HSCs activation in bile duct-ligated rats</w:t>
      </w:r>
      <w:r w:rsidR="00DF2662" w:rsidRPr="00BE4DA9">
        <w:rPr>
          <w:rFonts w:ascii="Book Antiqua" w:hAnsi="Book Antiqua" w:cs="Calibri"/>
          <w:sz w:val="24"/>
          <w:szCs w:val="24"/>
          <w:vertAlign w:val="superscript"/>
          <w:lang w:val="en-US"/>
        </w:rPr>
        <w:t>[51</w:t>
      </w:r>
      <w:r w:rsidRPr="00BE4DA9">
        <w:rPr>
          <w:rFonts w:ascii="Book Antiqua" w:hAnsi="Book Antiqua" w:cs="Calibri"/>
          <w:sz w:val="24"/>
          <w:szCs w:val="24"/>
          <w:vertAlign w:val="superscript"/>
          <w:lang w:val="en-US"/>
        </w:rPr>
        <w:t>]</w:t>
      </w:r>
      <w:r w:rsidRPr="00BE4DA9">
        <w:rPr>
          <w:rFonts w:ascii="Book Antiqua" w:hAnsi="Book Antiqua" w:cs="Calibri"/>
          <w:sz w:val="24"/>
          <w:szCs w:val="24"/>
          <w:lang w:val="en-US"/>
        </w:rPr>
        <w:t>. However, some effects are stemmed from the partial PPAR-gamma agonist property, such as IR alleviation, reduced oxidative stress, and hepatic lipid deposition</w:t>
      </w:r>
      <w:r w:rsidR="00DF2662" w:rsidRPr="00BE4DA9">
        <w:rPr>
          <w:rFonts w:ascii="Book Antiqua" w:hAnsi="Book Antiqua" w:cs="Calibri"/>
          <w:sz w:val="24"/>
          <w:szCs w:val="24"/>
          <w:vertAlign w:val="superscript"/>
          <w:lang w:val="en-US"/>
        </w:rPr>
        <w:t>[52</w:t>
      </w:r>
      <w:r w:rsidRPr="00BE4DA9">
        <w:rPr>
          <w:rFonts w:ascii="Book Antiqua" w:hAnsi="Book Antiqua" w:cs="Calibri"/>
          <w:sz w:val="24"/>
          <w:szCs w:val="24"/>
          <w:vertAlign w:val="superscript"/>
          <w:lang w:val="en-US"/>
        </w:rPr>
        <w:t>]</w:t>
      </w:r>
      <w:r w:rsidRPr="00BE4DA9">
        <w:rPr>
          <w:rFonts w:ascii="Book Antiqua" w:hAnsi="Book Antiqua" w:cs="Calibri"/>
          <w:sz w:val="24"/>
          <w:szCs w:val="24"/>
          <w:lang w:val="en-US"/>
        </w:rPr>
        <w:t xml:space="preserve">. </w:t>
      </w:r>
    </w:p>
    <w:p w:rsidR="005541CC" w:rsidRPr="009C4377" w:rsidRDefault="005541CC" w:rsidP="00F3324B">
      <w:pPr>
        <w:snapToGrid w:val="0"/>
        <w:spacing w:after="0" w:line="360" w:lineRule="auto"/>
        <w:ind w:firstLine="709"/>
        <w:jc w:val="both"/>
        <w:rPr>
          <w:rFonts w:ascii="Book Antiqua" w:hAnsi="Book Antiqua" w:cs="Calibri"/>
          <w:sz w:val="24"/>
          <w:szCs w:val="24"/>
        </w:rPr>
      </w:pPr>
      <w:r w:rsidRPr="00BE4DA9">
        <w:rPr>
          <w:rFonts w:ascii="Book Antiqua" w:hAnsi="Book Antiqua" w:cs="Calibri"/>
          <w:sz w:val="24"/>
          <w:szCs w:val="24"/>
          <w:lang w:val="en-US"/>
        </w:rPr>
        <w:t>It is likely that t</w:t>
      </w:r>
      <w:r w:rsidR="002E7B06" w:rsidRPr="00BE4DA9">
        <w:rPr>
          <w:rFonts w:ascii="Book Antiqua" w:hAnsi="Book Antiqua" w:cs="Calibri"/>
          <w:sz w:val="24"/>
          <w:szCs w:val="24"/>
          <w:lang w:val="en-US"/>
        </w:rPr>
        <w:t>he favored activity of the ACE2–ANG (1-7)–</w:t>
      </w:r>
      <w:r w:rsidRPr="00BE4DA9">
        <w:rPr>
          <w:rFonts w:ascii="Book Antiqua" w:hAnsi="Book Antiqua" w:cs="Calibri"/>
          <w:sz w:val="24"/>
          <w:szCs w:val="24"/>
          <w:lang w:val="en-US"/>
        </w:rPr>
        <w:t>MAS receptor action under the AT1R blockade mediates the beneficial findings</w:t>
      </w:r>
      <w:r w:rsidRPr="00BE4DA9">
        <w:rPr>
          <w:rFonts w:ascii="Book Antiqua" w:hAnsi="Book Antiqua" w:cs="Calibri"/>
          <w:sz w:val="24"/>
          <w:szCs w:val="24"/>
          <w:vertAlign w:val="superscript"/>
          <w:lang w:val="en-US"/>
        </w:rPr>
        <w:t>[25]</w:t>
      </w:r>
      <w:r w:rsidRPr="00BE4DA9">
        <w:rPr>
          <w:rFonts w:ascii="Book Antiqua" w:hAnsi="Book Antiqua" w:cs="Calibri"/>
          <w:sz w:val="24"/>
          <w:szCs w:val="24"/>
          <w:lang w:val="en-US"/>
        </w:rPr>
        <w:t>. With regard to this, the infusion of ANG (1-7) in bile duct-ligated rats elicited fibrosis attenuation by the suppression of HSCs activity, while the use of MAS receptor antagonist confirmed these findings as the animals presented with a maximization of liver fibrosis, supported by higher expression of collagen and TGF</w:t>
      </w:r>
      <w:r w:rsidR="00455901" w:rsidRPr="00BE4DA9">
        <w:rPr>
          <w:rFonts w:ascii="Book Antiqua" w:hAnsi="Book Antiqua" w:cs="Calibri"/>
          <w:sz w:val="24"/>
          <w:szCs w:val="24"/>
          <w:lang w:val="en-US"/>
        </w:rPr>
        <w:t>-</w:t>
      </w:r>
      <w:r w:rsidRPr="00BE4DA9">
        <w:rPr>
          <w:rFonts w:ascii="Book Antiqua" w:hAnsi="Book Antiqua" w:cs="Calibri"/>
          <w:sz w:val="24"/>
          <w:szCs w:val="24"/>
          <w:lang w:val="en-US"/>
        </w:rPr>
        <w:t>beta</w:t>
      </w:r>
      <w:r w:rsidR="00455901" w:rsidRPr="00BE4DA9">
        <w:rPr>
          <w:rFonts w:ascii="Book Antiqua" w:hAnsi="Book Antiqua" w:cs="Calibri"/>
          <w:sz w:val="24"/>
          <w:szCs w:val="24"/>
          <w:lang w:val="en-US"/>
        </w:rPr>
        <w:t>1</w:t>
      </w:r>
      <w:r w:rsidR="00DF2662" w:rsidRPr="00BE4DA9">
        <w:rPr>
          <w:rFonts w:ascii="Book Antiqua" w:hAnsi="Book Antiqua" w:cs="Calibri"/>
          <w:sz w:val="24"/>
          <w:szCs w:val="24"/>
          <w:vertAlign w:val="superscript"/>
          <w:lang w:val="en-US"/>
        </w:rPr>
        <w:t>[53</w:t>
      </w:r>
      <w:r w:rsidRPr="009C4377">
        <w:rPr>
          <w:rFonts w:ascii="Book Antiqua" w:hAnsi="Book Antiqua" w:cs="Calibri"/>
          <w:sz w:val="24"/>
          <w:szCs w:val="24"/>
          <w:vertAlign w:val="superscript"/>
          <w:lang w:val="en-US"/>
        </w:rPr>
        <w:t>]</w:t>
      </w:r>
      <w:r w:rsidRPr="00BE4DA9">
        <w:rPr>
          <w:rFonts w:ascii="Book Antiqua" w:hAnsi="Book Antiqua" w:cs="Calibri"/>
          <w:sz w:val="24"/>
          <w:szCs w:val="24"/>
          <w:lang w:val="en-US"/>
        </w:rPr>
        <w:t>.</w:t>
      </w:r>
      <w:r w:rsidR="009C4377" w:rsidRPr="009C4377">
        <w:rPr>
          <w:rFonts w:ascii="Book Antiqua" w:hAnsi="Book Antiqua" w:cs="Calibri"/>
          <w:sz w:val="24"/>
          <w:szCs w:val="24"/>
          <w:lang w:val="en-US"/>
        </w:rPr>
        <w:t xml:space="preserve"> Figure 1 illustrates the main pathways related to ARBs effects on the liver.</w:t>
      </w:r>
    </w:p>
    <w:p w:rsidR="005541CC" w:rsidRPr="00BE4DA9" w:rsidRDefault="005541CC" w:rsidP="00BE4DA9">
      <w:pPr>
        <w:snapToGrid w:val="0"/>
        <w:spacing w:after="0" w:line="360" w:lineRule="auto"/>
        <w:jc w:val="both"/>
        <w:rPr>
          <w:rFonts w:ascii="Book Antiqua" w:hAnsi="Book Antiqua" w:cs="Calibri"/>
          <w:sz w:val="24"/>
          <w:szCs w:val="24"/>
          <w:lang w:val="en-US"/>
        </w:rPr>
      </w:pPr>
    </w:p>
    <w:p w:rsidR="005541CC" w:rsidRPr="00F3324B" w:rsidRDefault="00F3324B" w:rsidP="00BE4DA9">
      <w:pPr>
        <w:snapToGrid w:val="0"/>
        <w:spacing w:after="0" w:line="360" w:lineRule="auto"/>
        <w:jc w:val="both"/>
        <w:rPr>
          <w:rFonts w:ascii="Book Antiqua" w:eastAsiaTheme="minorEastAsia" w:hAnsi="Book Antiqua"/>
          <w:b/>
          <w:sz w:val="24"/>
          <w:szCs w:val="24"/>
          <w:lang w:val="en-US" w:eastAsia="zh-CN"/>
        </w:rPr>
      </w:pPr>
      <w:r>
        <w:rPr>
          <w:rFonts w:ascii="Book Antiqua" w:hAnsi="Book Antiqua"/>
          <w:b/>
          <w:sz w:val="24"/>
          <w:szCs w:val="24"/>
          <w:lang w:val="en-US"/>
        </w:rPr>
        <w:t>CONCLUSION</w:t>
      </w:r>
    </w:p>
    <w:p w:rsidR="005541CC" w:rsidRPr="00BE4DA9" w:rsidRDefault="005541CC" w:rsidP="00BE4DA9">
      <w:pPr>
        <w:snapToGrid w:val="0"/>
        <w:spacing w:after="0" w:line="360" w:lineRule="auto"/>
        <w:jc w:val="both"/>
        <w:rPr>
          <w:rFonts w:ascii="Book Antiqua" w:hAnsi="Book Antiqua"/>
          <w:sz w:val="24"/>
          <w:szCs w:val="24"/>
          <w:lang w:val="en-US"/>
        </w:rPr>
      </w:pPr>
      <w:r w:rsidRPr="00BE4DA9">
        <w:rPr>
          <w:rFonts w:ascii="Book Antiqua" w:hAnsi="Book Antiqua"/>
          <w:sz w:val="24"/>
          <w:szCs w:val="24"/>
          <w:lang w:val="en-US"/>
        </w:rPr>
        <w:t>Increasing rates of obesity and NAFLD have drawn the attention of the scientific community to strategies to treat these metabolic diseases. Local RAS is up-regulated in the liver from obese individuals and in lean individuals with fatty liver. Among the pharmacological manipulations of RAS, AT1R blockade is considered the best approach as it favors AT2R effects and seems to activate indirectly the ACE2-ANG (1-7)</w:t>
      </w:r>
      <w:r w:rsidR="002E7B06" w:rsidRPr="00BE4DA9">
        <w:rPr>
          <w:rFonts w:ascii="Book Antiqua" w:hAnsi="Book Antiqua"/>
          <w:sz w:val="24"/>
          <w:szCs w:val="24"/>
          <w:lang w:val="en-US"/>
        </w:rPr>
        <w:t>-</w:t>
      </w:r>
      <w:r w:rsidRPr="00BE4DA9">
        <w:rPr>
          <w:rFonts w:ascii="Book Antiqua" w:hAnsi="Book Antiqua"/>
          <w:sz w:val="24"/>
          <w:szCs w:val="24"/>
          <w:lang w:val="en-US"/>
        </w:rPr>
        <w:t>MAS receptor axis, with additional beneficial effects. The combination of AT1R blockers with oral ANG (1,7) treatment seems to be a promising approach to treating NAFLD and NASH and prevent liver fibrosis.</w:t>
      </w:r>
    </w:p>
    <w:p w:rsidR="005541CC" w:rsidRPr="00BE4DA9" w:rsidRDefault="005541CC" w:rsidP="00BE4DA9">
      <w:pPr>
        <w:snapToGrid w:val="0"/>
        <w:spacing w:after="0" w:line="360" w:lineRule="auto"/>
        <w:jc w:val="both"/>
        <w:rPr>
          <w:rFonts w:ascii="Book Antiqua" w:hAnsi="Book Antiqua"/>
          <w:sz w:val="24"/>
          <w:szCs w:val="24"/>
          <w:lang w:val="en-US"/>
        </w:rPr>
      </w:pPr>
    </w:p>
    <w:p w:rsidR="00DF2662" w:rsidRPr="00BE4DA9" w:rsidRDefault="00DF2662" w:rsidP="00BE4DA9">
      <w:pPr>
        <w:snapToGrid w:val="0"/>
        <w:spacing w:after="0" w:line="360" w:lineRule="auto"/>
        <w:jc w:val="both"/>
        <w:rPr>
          <w:rFonts w:ascii="Book Antiqua" w:hAnsi="Book Antiqua"/>
          <w:sz w:val="24"/>
          <w:szCs w:val="24"/>
          <w:lang w:val="en-US"/>
        </w:rPr>
      </w:pPr>
    </w:p>
    <w:p w:rsidR="005541CC" w:rsidRPr="00BE4DA9" w:rsidRDefault="00F3324B" w:rsidP="00BE4DA9">
      <w:pPr>
        <w:snapToGrid w:val="0"/>
        <w:spacing w:after="0" w:line="360" w:lineRule="auto"/>
        <w:jc w:val="both"/>
        <w:rPr>
          <w:rFonts w:ascii="Book Antiqua" w:hAnsi="Book Antiqua"/>
          <w:b/>
          <w:sz w:val="24"/>
          <w:szCs w:val="24"/>
          <w:lang w:val="es-ES"/>
        </w:rPr>
      </w:pPr>
      <w:r w:rsidRPr="00BE4DA9">
        <w:rPr>
          <w:rFonts w:ascii="Book Antiqua" w:hAnsi="Book Antiqua"/>
          <w:b/>
          <w:sz w:val="24"/>
          <w:szCs w:val="24"/>
          <w:lang w:val="es-ES"/>
        </w:rPr>
        <w:lastRenderedPageBreak/>
        <w:t>REFERENCES</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Lee MH</w:t>
      </w:r>
      <w:r w:rsidRPr="003A197B">
        <w:rPr>
          <w:rFonts w:ascii="Book Antiqua" w:eastAsiaTheme="minorEastAsia" w:hAnsi="Book Antiqua"/>
          <w:sz w:val="24"/>
          <w:szCs w:val="24"/>
        </w:rPr>
        <w:t>, Song HK, Ko GJ, Kang YS, Han SY, Han KH, Kim HK, Han JY, Cha DR. Angiotensin receptor blockers improve insulin resistance in type 2 diabetic rats by modulating adipose tissue. </w:t>
      </w:r>
      <w:r w:rsidRPr="003A197B">
        <w:rPr>
          <w:rFonts w:ascii="Book Antiqua" w:eastAsiaTheme="minorEastAsia" w:hAnsi="Book Antiqua"/>
          <w:i/>
          <w:iCs/>
          <w:sz w:val="24"/>
          <w:szCs w:val="24"/>
        </w:rPr>
        <w:t>Kidney Int</w:t>
      </w:r>
      <w:r w:rsidRPr="003A197B">
        <w:rPr>
          <w:rFonts w:ascii="Book Antiqua" w:eastAsiaTheme="minorEastAsia" w:hAnsi="Book Antiqua"/>
          <w:sz w:val="24"/>
          <w:szCs w:val="24"/>
        </w:rPr>
        <w:t> 2008; </w:t>
      </w:r>
      <w:r w:rsidRPr="003A197B">
        <w:rPr>
          <w:rFonts w:ascii="Book Antiqua" w:eastAsiaTheme="minorEastAsia" w:hAnsi="Book Antiqua"/>
          <w:b/>
          <w:bCs/>
          <w:sz w:val="24"/>
          <w:szCs w:val="24"/>
        </w:rPr>
        <w:t>74</w:t>
      </w:r>
      <w:r w:rsidRPr="003A197B">
        <w:rPr>
          <w:rFonts w:ascii="Book Antiqua" w:eastAsiaTheme="minorEastAsia" w:hAnsi="Book Antiqua"/>
          <w:sz w:val="24"/>
          <w:szCs w:val="24"/>
        </w:rPr>
        <w:t>: 890-900 [PMID: 18596725 DOI: 10.1038/ki.2008.313</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Seidell JC</w:t>
      </w:r>
      <w:r w:rsidRPr="003A197B">
        <w:rPr>
          <w:rFonts w:ascii="Book Antiqua" w:eastAsiaTheme="minorEastAsia" w:hAnsi="Book Antiqua"/>
          <w:sz w:val="24"/>
          <w:szCs w:val="24"/>
        </w:rPr>
        <w:t>, Halberstadt J. The global burden of obesity and the challenges of prevention. </w:t>
      </w:r>
      <w:r w:rsidRPr="003A197B">
        <w:rPr>
          <w:rFonts w:ascii="Book Antiqua" w:eastAsiaTheme="minorEastAsia" w:hAnsi="Book Antiqua"/>
          <w:i/>
          <w:iCs/>
          <w:sz w:val="24"/>
          <w:szCs w:val="24"/>
        </w:rPr>
        <w:t>Ann Nutr Metab</w:t>
      </w:r>
      <w:r w:rsidRPr="003A197B">
        <w:rPr>
          <w:rFonts w:ascii="Book Antiqua" w:eastAsiaTheme="minorEastAsia" w:hAnsi="Book Antiqua"/>
          <w:sz w:val="24"/>
          <w:szCs w:val="24"/>
        </w:rPr>
        <w:t> 2015; </w:t>
      </w:r>
      <w:r w:rsidRPr="003A197B">
        <w:rPr>
          <w:rFonts w:ascii="Book Antiqua" w:eastAsiaTheme="minorEastAsia" w:hAnsi="Book Antiqua"/>
          <w:b/>
          <w:bCs/>
          <w:sz w:val="24"/>
          <w:szCs w:val="24"/>
        </w:rPr>
        <w:t>66 Suppl 2</w:t>
      </w:r>
      <w:r w:rsidRPr="003A197B">
        <w:rPr>
          <w:rFonts w:ascii="Book Antiqua" w:eastAsiaTheme="minorEastAsia" w:hAnsi="Book Antiqua"/>
          <w:sz w:val="24"/>
          <w:szCs w:val="24"/>
        </w:rPr>
        <w:t>: 7-12 [PMID: 26045323 DOI: 10.1159/000375143</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Angulo P</w:t>
      </w:r>
      <w:r w:rsidRPr="003A197B">
        <w:rPr>
          <w:rFonts w:ascii="Book Antiqua" w:eastAsiaTheme="minorEastAsia" w:hAnsi="Book Antiqua"/>
          <w:sz w:val="24"/>
          <w:szCs w:val="24"/>
        </w:rPr>
        <w:t>. Obesity and nonalcoholic fatty liver disease. </w:t>
      </w:r>
      <w:r w:rsidRPr="003A197B">
        <w:rPr>
          <w:rFonts w:ascii="Book Antiqua" w:eastAsiaTheme="minorEastAsia" w:hAnsi="Book Antiqua"/>
          <w:i/>
          <w:iCs/>
          <w:sz w:val="24"/>
          <w:szCs w:val="24"/>
        </w:rPr>
        <w:t>Nutr Rev</w:t>
      </w:r>
      <w:r w:rsidRPr="003A197B">
        <w:rPr>
          <w:rFonts w:ascii="Book Antiqua" w:eastAsiaTheme="minorEastAsia" w:hAnsi="Book Antiqua"/>
          <w:sz w:val="24"/>
          <w:szCs w:val="24"/>
        </w:rPr>
        <w:t> 2007; </w:t>
      </w:r>
      <w:r w:rsidRPr="003A197B">
        <w:rPr>
          <w:rFonts w:ascii="Book Antiqua" w:eastAsiaTheme="minorEastAsia" w:hAnsi="Book Antiqua"/>
          <w:b/>
          <w:bCs/>
          <w:sz w:val="24"/>
          <w:szCs w:val="24"/>
        </w:rPr>
        <w:t>65</w:t>
      </w:r>
      <w:r w:rsidRPr="003A197B">
        <w:rPr>
          <w:rFonts w:ascii="Book Antiqua" w:eastAsiaTheme="minorEastAsia" w:hAnsi="Book Antiqua"/>
          <w:sz w:val="24"/>
          <w:szCs w:val="24"/>
        </w:rPr>
        <w:t>: S57-S63 [PMID: 17605315 DOI: 10.1111/j.1753-4887.2007.tb00329.x]</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Ahmed M</w:t>
      </w:r>
      <w:r w:rsidRPr="003A197B">
        <w:rPr>
          <w:rFonts w:ascii="Book Antiqua" w:eastAsiaTheme="minorEastAsia" w:hAnsi="Book Antiqua"/>
          <w:sz w:val="24"/>
          <w:szCs w:val="24"/>
        </w:rPr>
        <w:t>. Non-alcoholic fatty liver disease in 2015. </w:t>
      </w:r>
      <w:r w:rsidRPr="003A197B">
        <w:rPr>
          <w:rFonts w:ascii="Book Antiqua" w:eastAsiaTheme="minorEastAsia" w:hAnsi="Book Antiqua"/>
          <w:i/>
          <w:iCs/>
          <w:sz w:val="24"/>
          <w:szCs w:val="24"/>
        </w:rPr>
        <w:t>World J Hepatol</w:t>
      </w:r>
      <w:r w:rsidRPr="003A197B">
        <w:rPr>
          <w:rFonts w:ascii="Book Antiqua" w:eastAsiaTheme="minorEastAsia" w:hAnsi="Book Antiqua"/>
          <w:sz w:val="24"/>
          <w:szCs w:val="24"/>
        </w:rPr>
        <w:t> 2015; </w:t>
      </w:r>
      <w:r w:rsidRPr="003A197B">
        <w:rPr>
          <w:rFonts w:ascii="Book Antiqua" w:eastAsiaTheme="minorEastAsia" w:hAnsi="Book Antiqua"/>
          <w:b/>
          <w:bCs/>
          <w:sz w:val="24"/>
          <w:szCs w:val="24"/>
        </w:rPr>
        <w:t>7</w:t>
      </w:r>
      <w:r w:rsidRPr="003A197B">
        <w:rPr>
          <w:rFonts w:ascii="Book Antiqua" w:eastAsiaTheme="minorEastAsia" w:hAnsi="Book Antiqua"/>
          <w:sz w:val="24"/>
          <w:szCs w:val="24"/>
        </w:rPr>
        <w:t>: 1450-1459 [PMID: 26085906 DOI: 10.4254/wjh.v7.i11.1450</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Berlanga A</w:t>
      </w:r>
      <w:r w:rsidRPr="003A197B">
        <w:rPr>
          <w:rFonts w:ascii="Book Antiqua" w:eastAsiaTheme="minorEastAsia" w:hAnsi="Book Antiqua"/>
          <w:sz w:val="24"/>
          <w:szCs w:val="24"/>
        </w:rPr>
        <w:t>, Guiu-Jurado E, Porras JA, Auguet T. Molecular pathways in non-alcoholic fatty liver disease. </w:t>
      </w:r>
      <w:r w:rsidRPr="003A197B">
        <w:rPr>
          <w:rFonts w:ascii="Book Antiqua" w:eastAsiaTheme="minorEastAsia" w:hAnsi="Book Antiqua"/>
          <w:i/>
          <w:iCs/>
          <w:sz w:val="24"/>
          <w:szCs w:val="24"/>
        </w:rPr>
        <w:t>Clin Exp Gastroenterol</w:t>
      </w:r>
      <w:r w:rsidRPr="003A197B">
        <w:rPr>
          <w:rFonts w:ascii="Book Antiqua" w:eastAsiaTheme="minorEastAsia" w:hAnsi="Book Antiqua"/>
          <w:sz w:val="24"/>
          <w:szCs w:val="24"/>
        </w:rPr>
        <w:t> 2014; </w:t>
      </w:r>
      <w:r w:rsidRPr="003A197B">
        <w:rPr>
          <w:rFonts w:ascii="Book Antiqua" w:eastAsiaTheme="minorEastAsia" w:hAnsi="Book Antiqua"/>
          <w:b/>
          <w:bCs/>
          <w:sz w:val="24"/>
          <w:szCs w:val="24"/>
        </w:rPr>
        <w:t>7</w:t>
      </w:r>
      <w:r w:rsidRPr="003A197B">
        <w:rPr>
          <w:rFonts w:ascii="Book Antiqua" w:eastAsiaTheme="minorEastAsia" w:hAnsi="Book Antiqua"/>
          <w:sz w:val="24"/>
          <w:szCs w:val="24"/>
        </w:rPr>
        <w:t>: 221-239 [PMID: 25045276 DOI: 10.2147/CEG.S62831</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Gustafson B</w:t>
      </w:r>
      <w:r w:rsidRPr="003A197B">
        <w:rPr>
          <w:rFonts w:ascii="Book Antiqua" w:eastAsiaTheme="minorEastAsia" w:hAnsi="Book Antiqua"/>
          <w:sz w:val="24"/>
          <w:szCs w:val="24"/>
        </w:rPr>
        <w:t>, Smith U. Regulation of white adipogenesis and its relation to ectopic fat accumulation and cardiovascular risk. </w:t>
      </w:r>
      <w:r w:rsidRPr="003A197B">
        <w:rPr>
          <w:rFonts w:ascii="Book Antiqua" w:eastAsiaTheme="minorEastAsia" w:hAnsi="Book Antiqua"/>
          <w:i/>
          <w:iCs/>
          <w:sz w:val="24"/>
          <w:szCs w:val="24"/>
        </w:rPr>
        <w:t>Atherosclerosis</w:t>
      </w:r>
      <w:r w:rsidRPr="003A197B">
        <w:rPr>
          <w:rFonts w:ascii="Book Antiqua" w:eastAsiaTheme="minorEastAsia" w:hAnsi="Book Antiqua"/>
          <w:sz w:val="24"/>
          <w:szCs w:val="24"/>
        </w:rPr>
        <w:t> 2015; </w:t>
      </w:r>
      <w:r w:rsidRPr="003A197B">
        <w:rPr>
          <w:rFonts w:ascii="Book Antiqua" w:eastAsiaTheme="minorEastAsia" w:hAnsi="Book Antiqua"/>
          <w:b/>
          <w:bCs/>
          <w:sz w:val="24"/>
          <w:szCs w:val="24"/>
        </w:rPr>
        <w:t>241</w:t>
      </w:r>
      <w:r w:rsidRPr="003A197B">
        <w:rPr>
          <w:rFonts w:ascii="Book Antiqua" w:eastAsiaTheme="minorEastAsia" w:hAnsi="Book Antiqua"/>
          <w:sz w:val="24"/>
          <w:szCs w:val="24"/>
        </w:rPr>
        <w:t>: 27-35 [PMID: 25957567 DOI: 10.1016/j.atherosclerosis.2015.04.812</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Gustafson B</w:t>
      </w:r>
      <w:r w:rsidRPr="003A197B">
        <w:rPr>
          <w:rFonts w:ascii="Book Antiqua" w:eastAsiaTheme="minorEastAsia" w:hAnsi="Book Antiqua"/>
          <w:sz w:val="24"/>
          <w:szCs w:val="24"/>
        </w:rPr>
        <w:t>, Hedjazifar S, Gogg S, Hammarstedt A, Smith U. Insulin resistance and impaired adipogenesis. </w:t>
      </w:r>
      <w:r w:rsidRPr="003A197B">
        <w:rPr>
          <w:rFonts w:ascii="Book Antiqua" w:eastAsiaTheme="minorEastAsia" w:hAnsi="Book Antiqua"/>
          <w:i/>
          <w:iCs/>
          <w:sz w:val="24"/>
          <w:szCs w:val="24"/>
        </w:rPr>
        <w:t>Trends Endocrinol Metab</w:t>
      </w:r>
      <w:r w:rsidRPr="003A197B">
        <w:rPr>
          <w:rFonts w:ascii="Book Antiqua" w:eastAsiaTheme="minorEastAsia" w:hAnsi="Book Antiqua"/>
          <w:sz w:val="24"/>
          <w:szCs w:val="24"/>
        </w:rPr>
        <w:t> 2015; </w:t>
      </w:r>
      <w:r w:rsidRPr="003A197B">
        <w:rPr>
          <w:rFonts w:ascii="Book Antiqua" w:eastAsiaTheme="minorEastAsia" w:hAnsi="Book Antiqua"/>
          <w:b/>
          <w:bCs/>
          <w:sz w:val="24"/>
          <w:szCs w:val="24"/>
        </w:rPr>
        <w:t>26</w:t>
      </w:r>
      <w:r w:rsidRPr="003A197B">
        <w:rPr>
          <w:rFonts w:ascii="Book Antiqua" w:eastAsiaTheme="minorEastAsia" w:hAnsi="Book Antiqua"/>
          <w:sz w:val="24"/>
          <w:szCs w:val="24"/>
        </w:rPr>
        <w:t>: 193-200 [PMID: 25703677 DOI: 10.1016/j.tem.2015.01.006</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Fabbrini E</w:t>
      </w:r>
      <w:r w:rsidRPr="003A197B">
        <w:rPr>
          <w:rFonts w:ascii="Book Antiqua" w:eastAsiaTheme="minorEastAsia" w:hAnsi="Book Antiqua"/>
          <w:sz w:val="24"/>
          <w:szCs w:val="24"/>
        </w:rPr>
        <w:t>, Mohammed BS, Magkos F, Korenblat KM, Patterson BW, Klein S. Alterations in adipose tissue and hepatic lipid kinetics in obese men and women with nonalcoholic fatty liver disease. </w:t>
      </w:r>
      <w:r w:rsidRPr="003A197B">
        <w:rPr>
          <w:rFonts w:ascii="Book Antiqua" w:eastAsiaTheme="minorEastAsia" w:hAnsi="Book Antiqua"/>
          <w:i/>
          <w:iCs/>
          <w:sz w:val="24"/>
          <w:szCs w:val="24"/>
        </w:rPr>
        <w:t>Gastroenterology</w:t>
      </w:r>
      <w:r w:rsidRPr="003A197B">
        <w:rPr>
          <w:rFonts w:ascii="Book Antiqua" w:eastAsiaTheme="minorEastAsia" w:hAnsi="Book Antiqua"/>
          <w:sz w:val="24"/>
          <w:szCs w:val="24"/>
        </w:rPr>
        <w:t> 2008; </w:t>
      </w:r>
      <w:r w:rsidRPr="003A197B">
        <w:rPr>
          <w:rFonts w:ascii="Book Antiqua" w:eastAsiaTheme="minorEastAsia" w:hAnsi="Book Antiqua"/>
          <w:b/>
          <w:bCs/>
          <w:sz w:val="24"/>
          <w:szCs w:val="24"/>
        </w:rPr>
        <w:t>134</w:t>
      </w:r>
      <w:r w:rsidRPr="003A197B">
        <w:rPr>
          <w:rFonts w:ascii="Book Antiqua" w:eastAsiaTheme="minorEastAsia" w:hAnsi="Book Antiqua"/>
          <w:sz w:val="24"/>
          <w:szCs w:val="24"/>
        </w:rPr>
        <w:t>: 424-431 [PMID: 18242210 DOI: 10.1053/j.gastro.2007.11.038</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Magliano DC</w:t>
      </w:r>
      <w:r w:rsidRPr="003A197B">
        <w:rPr>
          <w:rFonts w:ascii="Book Antiqua" w:eastAsiaTheme="minorEastAsia" w:hAnsi="Book Antiqua"/>
          <w:sz w:val="24"/>
          <w:szCs w:val="24"/>
        </w:rPr>
        <w:t>, Bargut TC, de Carvalho SN, Aguila MB, Mandarim-de-Lacerda CA, Souza-Mello V. Peroxisome proliferator-activated receptors-alpha and gamma are targets to treat offspring from maternal diet-induced obesity in mice. </w:t>
      </w:r>
      <w:r w:rsidRPr="003A197B">
        <w:rPr>
          <w:rFonts w:ascii="Book Antiqua" w:eastAsiaTheme="minorEastAsia" w:hAnsi="Book Antiqua"/>
          <w:i/>
          <w:iCs/>
          <w:sz w:val="24"/>
          <w:szCs w:val="24"/>
        </w:rPr>
        <w:t>PLoS One</w:t>
      </w:r>
      <w:r w:rsidRPr="003A197B">
        <w:rPr>
          <w:rFonts w:ascii="Book Antiqua" w:eastAsiaTheme="minorEastAsia" w:hAnsi="Book Antiqua"/>
          <w:sz w:val="24"/>
          <w:szCs w:val="24"/>
        </w:rPr>
        <w:t> 2013; </w:t>
      </w:r>
      <w:r w:rsidRPr="003A197B">
        <w:rPr>
          <w:rFonts w:ascii="Book Antiqua" w:eastAsiaTheme="minorEastAsia" w:hAnsi="Book Antiqua"/>
          <w:b/>
          <w:bCs/>
          <w:sz w:val="24"/>
          <w:szCs w:val="24"/>
        </w:rPr>
        <w:t>8</w:t>
      </w:r>
      <w:r w:rsidRPr="003A197B">
        <w:rPr>
          <w:rFonts w:ascii="Book Antiqua" w:eastAsiaTheme="minorEastAsia" w:hAnsi="Book Antiqua"/>
          <w:sz w:val="24"/>
          <w:szCs w:val="24"/>
        </w:rPr>
        <w:t>: e64258 [PMID: 23700465 DOI: 10.1371/journal.pone.0064258</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lastRenderedPageBreak/>
        <w:t>Abd El-Kader SM</w:t>
      </w:r>
      <w:r w:rsidRPr="003A197B">
        <w:rPr>
          <w:rFonts w:ascii="Book Antiqua" w:eastAsiaTheme="minorEastAsia" w:hAnsi="Book Antiqua"/>
          <w:sz w:val="24"/>
          <w:szCs w:val="24"/>
        </w:rPr>
        <w:t>, El-Den Ashmawy EM. Non-alcoholic fatty liver disease: The diagnosis and management. </w:t>
      </w:r>
      <w:r w:rsidRPr="003A197B">
        <w:rPr>
          <w:rFonts w:ascii="Book Antiqua" w:eastAsiaTheme="minorEastAsia" w:hAnsi="Book Antiqua"/>
          <w:i/>
          <w:iCs/>
          <w:sz w:val="24"/>
          <w:szCs w:val="24"/>
        </w:rPr>
        <w:t>World J Hepatol</w:t>
      </w:r>
      <w:r w:rsidRPr="003A197B">
        <w:rPr>
          <w:rFonts w:ascii="Book Antiqua" w:eastAsiaTheme="minorEastAsia" w:hAnsi="Book Antiqua"/>
          <w:sz w:val="24"/>
          <w:szCs w:val="24"/>
        </w:rPr>
        <w:t> 2015; </w:t>
      </w:r>
      <w:r w:rsidRPr="003A197B">
        <w:rPr>
          <w:rFonts w:ascii="Book Antiqua" w:eastAsiaTheme="minorEastAsia" w:hAnsi="Book Antiqua"/>
          <w:b/>
          <w:bCs/>
          <w:sz w:val="24"/>
          <w:szCs w:val="24"/>
        </w:rPr>
        <w:t>7</w:t>
      </w:r>
      <w:r w:rsidRPr="003A197B">
        <w:rPr>
          <w:rFonts w:ascii="Book Antiqua" w:eastAsiaTheme="minorEastAsia" w:hAnsi="Book Antiqua"/>
          <w:sz w:val="24"/>
          <w:szCs w:val="24"/>
        </w:rPr>
        <w:t>: 846-858 [PMID: 25937862 DOI: 10.4254/wjh.v7.i6.846</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den Boer M</w:t>
      </w:r>
      <w:r w:rsidRPr="003A197B">
        <w:rPr>
          <w:rFonts w:ascii="Book Antiqua" w:eastAsiaTheme="minorEastAsia" w:hAnsi="Book Antiqua"/>
          <w:sz w:val="24"/>
          <w:szCs w:val="24"/>
        </w:rPr>
        <w:t>, Voshol PJ, Kuipers F, Havekes LM, Romijn JA. Hepatic steatosis: a mediator of the metabolic syndrome. Lessons from animal models. </w:t>
      </w:r>
      <w:r w:rsidRPr="003A197B">
        <w:rPr>
          <w:rFonts w:ascii="Book Antiqua" w:eastAsiaTheme="minorEastAsia" w:hAnsi="Book Antiqua"/>
          <w:i/>
          <w:iCs/>
          <w:sz w:val="24"/>
          <w:szCs w:val="24"/>
        </w:rPr>
        <w:t>Arterioscler Thromb Vasc Biol</w:t>
      </w:r>
      <w:r w:rsidRPr="003A197B">
        <w:rPr>
          <w:rFonts w:ascii="Book Antiqua" w:eastAsiaTheme="minorEastAsia" w:hAnsi="Book Antiqua"/>
          <w:sz w:val="24"/>
          <w:szCs w:val="24"/>
        </w:rPr>
        <w:t> 2004; </w:t>
      </w:r>
      <w:r w:rsidRPr="003A197B">
        <w:rPr>
          <w:rFonts w:ascii="Book Antiqua" w:eastAsiaTheme="minorEastAsia" w:hAnsi="Book Antiqua"/>
          <w:b/>
          <w:bCs/>
          <w:sz w:val="24"/>
          <w:szCs w:val="24"/>
        </w:rPr>
        <w:t>24</w:t>
      </w:r>
      <w:r w:rsidRPr="003A197B">
        <w:rPr>
          <w:rFonts w:ascii="Book Antiqua" w:eastAsiaTheme="minorEastAsia" w:hAnsi="Book Antiqua"/>
          <w:sz w:val="24"/>
          <w:szCs w:val="24"/>
        </w:rPr>
        <w:t>: 644-649 [PMID: 14715643 DOI: 10.1161/01.ATV.0000116217.57583.6e</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Eckel RH</w:t>
      </w:r>
      <w:r w:rsidRPr="003A197B">
        <w:rPr>
          <w:rFonts w:ascii="Book Antiqua" w:eastAsiaTheme="minorEastAsia" w:hAnsi="Book Antiqua"/>
          <w:sz w:val="24"/>
          <w:szCs w:val="24"/>
        </w:rPr>
        <w:t>, Grundy SM, Zimmet PZ. The metabolic syndrome. </w:t>
      </w:r>
      <w:r w:rsidRPr="003A197B">
        <w:rPr>
          <w:rFonts w:ascii="Book Antiqua" w:eastAsiaTheme="minorEastAsia" w:hAnsi="Book Antiqua"/>
          <w:i/>
          <w:iCs/>
          <w:sz w:val="24"/>
          <w:szCs w:val="24"/>
        </w:rPr>
        <w:t>Lancet</w:t>
      </w:r>
      <w:r w:rsidRPr="003A197B">
        <w:rPr>
          <w:rFonts w:ascii="Book Antiqua" w:eastAsiaTheme="minorEastAsia" w:hAnsi="Book Antiqua"/>
          <w:sz w:val="24"/>
          <w:szCs w:val="24"/>
        </w:rPr>
        <w:t> </w:t>
      </w:r>
      <w:r w:rsidR="00FA0BFD">
        <w:rPr>
          <w:rFonts w:ascii="Book Antiqua" w:eastAsiaTheme="minorEastAsia" w:hAnsi="Book Antiqua" w:hint="eastAsia"/>
          <w:sz w:val="24"/>
          <w:szCs w:val="24"/>
        </w:rPr>
        <w:t>2005</w:t>
      </w:r>
      <w:r w:rsidRPr="003A197B">
        <w:rPr>
          <w:rFonts w:ascii="Book Antiqua" w:eastAsiaTheme="minorEastAsia" w:hAnsi="Book Antiqua"/>
          <w:sz w:val="24"/>
          <w:szCs w:val="24"/>
        </w:rPr>
        <w:t>; </w:t>
      </w:r>
      <w:r w:rsidRPr="003A197B">
        <w:rPr>
          <w:rFonts w:ascii="Book Antiqua" w:eastAsiaTheme="minorEastAsia" w:hAnsi="Book Antiqua"/>
          <w:b/>
          <w:bCs/>
          <w:sz w:val="24"/>
          <w:szCs w:val="24"/>
        </w:rPr>
        <w:t>365</w:t>
      </w:r>
      <w:r w:rsidRPr="003A197B">
        <w:rPr>
          <w:rFonts w:ascii="Book Antiqua" w:eastAsiaTheme="minorEastAsia" w:hAnsi="Book Antiqua"/>
          <w:sz w:val="24"/>
          <w:szCs w:val="24"/>
        </w:rPr>
        <w:t>: 1415-1428 [PMID: 15836891 DOI: 10.1016/S0140-6736(05)66378-7</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Zhang W</w:t>
      </w:r>
      <w:r w:rsidRPr="003A197B">
        <w:rPr>
          <w:rFonts w:ascii="Book Antiqua" w:eastAsiaTheme="minorEastAsia" w:hAnsi="Book Antiqua"/>
          <w:sz w:val="24"/>
          <w:szCs w:val="24"/>
        </w:rPr>
        <w:t>, Miao J, Li P, Wang Y, Zhang Y. Up-regulation of components of the renin-angiotensin system in liver fibrosis in the rat induced by CCL</w:t>
      </w:r>
      <w:r w:rsidRPr="003A197B">
        <w:rPr>
          <w:rFonts w:ascii="Cambria Math" w:eastAsiaTheme="minorEastAsia" w:hAnsi="Cambria Math" w:cs="Cambria Math"/>
          <w:sz w:val="24"/>
          <w:szCs w:val="24"/>
        </w:rPr>
        <w:t>₄</w:t>
      </w:r>
      <w:r w:rsidRPr="003A197B">
        <w:rPr>
          <w:rFonts w:ascii="Book Antiqua" w:eastAsiaTheme="minorEastAsia" w:hAnsi="Book Antiqua"/>
          <w:sz w:val="24"/>
          <w:szCs w:val="24"/>
        </w:rPr>
        <w:t>. </w:t>
      </w:r>
      <w:r w:rsidRPr="003A197B">
        <w:rPr>
          <w:rFonts w:ascii="Book Antiqua" w:eastAsiaTheme="minorEastAsia" w:hAnsi="Book Antiqua"/>
          <w:i/>
          <w:iCs/>
          <w:sz w:val="24"/>
          <w:szCs w:val="24"/>
        </w:rPr>
        <w:t>Res Vet Sci</w:t>
      </w:r>
      <w:r w:rsidRPr="003A197B">
        <w:rPr>
          <w:rFonts w:ascii="Book Antiqua" w:eastAsiaTheme="minorEastAsia" w:hAnsi="Book Antiqua"/>
          <w:sz w:val="24"/>
          <w:szCs w:val="24"/>
        </w:rPr>
        <w:t> 2013; </w:t>
      </w:r>
      <w:r w:rsidRPr="003A197B">
        <w:rPr>
          <w:rFonts w:ascii="Book Antiqua" w:eastAsiaTheme="minorEastAsia" w:hAnsi="Book Antiqua"/>
          <w:b/>
          <w:bCs/>
          <w:sz w:val="24"/>
          <w:szCs w:val="24"/>
        </w:rPr>
        <w:t>95</w:t>
      </w:r>
      <w:r w:rsidRPr="003A197B">
        <w:rPr>
          <w:rFonts w:ascii="Book Antiqua" w:eastAsiaTheme="minorEastAsia" w:hAnsi="Book Antiqua"/>
          <w:sz w:val="24"/>
          <w:szCs w:val="24"/>
        </w:rPr>
        <w:t>: 54-58 [PMID: 23433841 DOI: 10.1016/j.rvsc.2013.01.028</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Day CP</w:t>
      </w:r>
      <w:r w:rsidRPr="003A197B">
        <w:rPr>
          <w:rFonts w:ascii="Book Antiqua" w:eastAsiaTheme="minorEastAsia" w:hAnsi="Book Antiqua"/>
          <w:sz w:val="24"/>
          <w:szCs w:val="24"/>
        </w:rPr>
        <w:t>. Clinical spectrum and therapy of non-alcoholic steatohepatitis. </w:t>
      </w:r>
      <w:r w:rsidRPr="003A197B">
        <w:rPr>
          <w:rFonts w:ascii="Book Antiqua" w:eastAsiaTheme="minorEastAsia" w:hAnsi="Book Antiqua"/>
          <w:i/>
          <w:iCs/>
          <w:sz w:val="24"/>
          <w:szCs w:val="24"/>
        </w:rPr>
        <w:t>Dig Dis</w:t>
      </w:r>
      <w:r w:rsidRPr="003A197B">
        <w:rPr>
          <w:rFonts w:ascii="Book Antiqua" w:eastAsiaTheme="minorEastAsia" w:hAnsi="Book Antiqua"/>
          <w:sz w:val="24"/>
          <w:szCs w:val="24"/>
        </w:rPr>
        <w:t> 2012; </w:t>
      </w:r>
      <w:r w:rsidRPr="003A197B">
        <w:rPr>
          <w:rFonts w:ascii="Book Antiqua" w:eastAsiaTheme="minorEastAsia" w:hAnsi="Book Antiqua"/>
          <w:b/>
          <w:bCs/>
          <w:sz w:val="24"/>
          <w:szCs w:val="24"/>
        </w:rPr>
        <w:t>30 Suppl 1</w:t>
      </w:r>
      <w:r w:rsidRPr="003A197B">
        <w:rPr>
          <w:rFonts w:ascii="Book Antiqua" w:eastAsiaTheme="minorEastAsia" w:hAnsi="Book Antiqua"/>
          <w:sz w:val="24"/>
          <w:szCs w:val="24"/>
        </w:rPr>
        <w:t>: 69-73 [PMID: 23075871 DOI: 10.1159/000341128</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Nguyen Dinh Cat A</w:t>
      </w:r>
      <w:r w:rsidRPr="003A197B">
        <w:rPr>
          <w:rFonts w:ascii="Book Antiqua" w:eastAsiaTheme="minorEastAsia" w:hAnsi="Book Antiqua"/>
          <w:sz w:val="24"/>
          <w:szCs w:val="24"/>
        </w:rPr>
        <w:t>, Touyz RM. A new look at the renin-angiotensin system--focusing on the vascular system. </w:t>
      </w:r>
      <w:r w:rsidRPr="003A197B">
        <w:rPr>
          <w:rFonts w:ascii="Book Antiqua" w:eastAsiaTheme="minorEastAsia" w:hAnsi="Book Antiqua"/>
          <w:i/>
          <w:iCs/>
          <w:sz w:val="24"/>
          <w:szCs w:val="24"/>
        </w:rPr>
        <w:t>Peptides</w:t>
      </w:r>
      <w:r w:rsidRPr="003A197B">
        <w:rPr>
          <w:rFonts w:ascii="Book Antiqua" w:eastAsiaTheme="minorEastAsia" w:hAnsi="Book Antiqua"/>
          <w:sz w:val="24"/>
          <w:szCs w:val="24"/>
        </w:rPr>
        <w:t> 2011; </w:t>
      </w:r>
      <w:r w:rsidRPr="003A197B">
        <w:rPr>
          <w:rFonts w:ascii="Book Antiqua" w:eastAsiaTheme="minorEastAsia" w:hAnsi="Book Antiqua"/>
          <w:b/>
          <w:bCs/>
          <w:sz w:val="24"/>
          <w:szCs w:val="24"/>
        </w:rPr>
        <w:t>32</w:t>
      </w:r>
      <w:r w:rsidRPr="003A197B">
        <w:rPr>
          <w:rFonts w:ascii="Book Antiqua" w:eastAsiaTheme="minorEastAsia" w:hAnsi="Book Antiqua"/>
          <w:sz w:val="24"/>
          <w:szCs w:val="24"/>
        </w:rPr>
        <w:t>: 2141-2150 [PMID: 21945916 DOI: 10.1016/j.peptides.2011.09.010</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Dzau VJ</w:t>
      </w:r>
      <w:r w:rsidRPr="003A197B">
        <w:rPr>
          <w:rFonts w:ascii="Book Antiqua" w:eastAsiaTheme="minorEastAsia" w:hAnsi="Book Antiqua"/>
          <w:sz w:val="24"/>
          <w:szCs w:val="24"/>
        </w:rPr>
        <w:t>. Circulating versus local renin-angiotensin system in cardiovascular homeostasis. </w:t>
      </w:r>
      <w:r w:rsidRPr="003A197B">
        <w:rPr>
          <w:rFonts w:ascii="Book Antiqua" w:eastAsiaTheme="minorEastAsia" w:hAnsi="Book Antiqua"/>
          <w:i/>
          <w:iCs/>
          <w:sz w:val="24"/>
          <w:szCs w:val="24"/>
        </w:rPr>
        <w:t>Circulation</w:t>
      </w:r>
      <w:r w:rsidRPr="003A197B">
        <w:rPr>
          <w:rFonts w:ascii="Book Antiqua" w:eastAsiaTheme="minorEastAsia" w:hAnsi="Book Antiqua"/>
          <w:sz w:val="24"/>
          <w:szCs w:val="24"/>
        </w:rPr>
        <w:t> 1988; </w:t>
      </w:r>
      <w:r w:rsidRPr="003A197B">
        <w:rPr>
          <w:rFonts w:ascii="Book Antiqua" w:eastAsiaTheme="minorEastAsia" w:hAnsi="Book Antiqua"/>
          <w:b/>
          <w:bCs/>
          <w:sz w:val="24"/>
          <w:szCs w:val="24"/>
        </w:rPr>
        <w:t>77</w:t>
      </w:r>
      <w:r w:rsidRPr="003A197B">
        <w:rPr>
          <w:rFonts w:ascii="Book Antiqua" w:eastAsiaTheme="minorEastAsia" w:hAnsi="Book Antiqua"/>
          <w:sz w:val="24"/>
          <w:szCs w:val="24"/>
        </w:rPr>
        <w:t>: I4-13 [PMID: 3286045]</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Thatcher S</w:t>
      </w:r>
      <w:r w:rsidRPr="003A197B">
        <w:rPr>
          <w:rFonts w:ascii="Book Antiqua" w:eastAsiaTheme="minorEastAsia" w:hAnsi="Book Antiqua"/>
          <w:sz w:val="24"/>
          <w:szCs w:val="24"/>
        </w:rPr>
        <w:t>, Yiannikouris F, Gupte M, Cassis L. The adipose renin-angiotensin system: role in cardiovascular disease. </w:t>
      </w:r>
      <w:r w:rsidRPr="003A197B">
        <w:rPr>
          <w:rFonts w:ascii="Book Antiqua" w:eastAsiaTheme="minorEastAsia" w:hAnsi="Book Antiqua"/>
          <w:i/>
          <w:iCs/>
          <w:sz w:val="24"/>
          <w:szCs w:val="24"/>
        </w:rPr>
        <w:t>Mol Cell Endocrinol</w:t>
      </w:r>
      <w:r w:rsidRPr="003A197B">
        <w:rPr>
          <w:rFonts w:ascii="Book Antiqua" w:eastAsiaTheme="minorEastAsia" w:hAnsi="Book Antiqua"/>
          <w:sz w:val="24"/>
          <w:szCs w:val="24"/>
        </w:rPr>
        <w:t> 2009; </w:t>
      </w:r>
      <w:r w:rsidRPr="003A197B">
        <w:rPr>
          <w:rFonts w:ascii="Book Antiqua" w:eastAsiaTheme="minorEastAsia" w:hAnsi="Book Antiqua"/>
          <w:b/>
          <w:bCs/>
          <w:sz w:val="24"/>
          <w:szCs w:val="24"/>
        </w:rPr>
        <w:t>302</w:t>
      </w:r>
      <w:r w:rsidRPr="003A197B">
        <w:rPr>
          <w:rFonts w:ascii="Book Antiqua" w:eastAsiaTheme="minorEastAsia" w:hAnsi="Book Antiqua"/>
          <w:sz w:val="24"/>
          <w:szCs w:val="24"/>
        </w:rPr>
        <w:t>: 111-117 [PMID: 19418627 DOI: 10.1016/j.mce.2009.01.019</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Pershadsingh HA</w:t>
      </w:r>
      <w:r w:rsidRPr="003A197B">
        <w:rPr>
          <w:rFonts w:ascii="Book Antiqua" w:eastAsiaTheme="minorEastAsia" w:hAnsi="Book Antiqua"/>
          <w:sz w:val="24"/>
          <w:szCs w:val="24"/>
        </w:rPr>
        <w:t>. Dual Peroxisome Proliferator-Activated Receptor-alpha/gamma Agonists : In the Treatment of Type 2 Diabetes Mellitus and the Metabolic Syndrome. </w:t>
      </w:r>
      <w:r w:rsidRPr="003A197B">
        <w:rPr>
          <w:rFonts w:ascii="Book Antiqua" w:eastAsiaTheme="minorEastAsia" w:hAnsi="Book Antiqua"/>
          <w:i/>
          <w:iCs/>
          <w:sz w:val="24"/>
          <w:szCs w:val="24"/>
        </w:rPr>
        <w:t>Treat Endocrinol</w:t>
      </w:r>
      <w:r w:rsidRPr="003A197B">
        <w:rPr>
          <w:rFonts w:ascii="Book Antiqua" w:eastAsiaTheme="minorEastAsia" w:hAnsi="Book Antiqua"/>
          <w:sz w:val="24"/>
          <w:szCs w:val="24"/>
        </w:rPr>
        <w:t> 2006; </w:t>
      </w:r>
      <w:r w:rsidRPr="003A197B">
        <w:rPr>
          <w:rFonts w:ascii="Book Antiqua" w:eastAsiaTheme="minorEastAsia" w:hAnsi="Book Antiqua"/>
          <w:b/>
          <w:bCs/>
          <w:sz w:val="24"/>
          <w:szCs w:val="24"/>
        </w:rPr>
        <w:t>5</w:t>
      </w:r>
      <w:r w:rsidRPr="003A197B">
        <w:rPr>
          <w:rFonts w:ascii="Book Antiqua" w:eastAsiaTheme="minorEastAsia" w:hAnsi="Book Antiqua"/>
          <w:sz w:val="24"/>
          <w:szCs w:val="24"/>
        </w:rPr>
        <w:t>: 89-99 [PMID: 16542049</w:t>
      </w:r>
      <w:r w:rsidR="000E0902">
        <w:rPr>
          <w:rFonts w:ascii="Book Antiqua" w:eastAsiaTheme="minorEastAsia" w:hAnsi="Book Antiqua" w:hint="eastAsia"/>
          <w:sz w:val="24"/>
          <w:szCs w:val="24"/>
        </w:rPr>
        <w:t xml:space="preserve"> DOI: </w:t>
      </w:r>
      <w:r w:rsidR="000E0902" w:rsidRPr="000E0902">
        <w:rPr>
          <w:rFonts w:ascii="Book Antiqua" w:eastAsiaTheme="minorEastAsia" w:hAnsi="Book Antiqua"/>
          <w:sz w:val="24"/>
          <w:szCs w:val="24"/>
        </w:rPr>
        <w:t>10.2165/00024677-200605020-00003</w:t>
      </w:r>
      <w:r w:rsidRPr="003A197B">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lastRenderedPageBreak/>
        <w:t>Ostergren J</w:t>
      </w:r>
      <w:r w:rsidRPr="003A197B">
        <w:rPr>
          <w:rFonts w:ascii="Book Antiqua" w:eastAsiaTheme="minorEastAsia" w:hAnsi="Book Antiqua"/>
          <w:sz w:val="24"/>
          <w:szCs w:val="24"/>
        </w:rPr>
        <w:t>. Renin-angiotensin-system blockade in the prevention of diabetes. </w:t>
      </w:r>
      <w:r w:rsidRPr="003A197B">
        <w:rPr>
          <w:rFonts w:ascii="Book Antiqua" w:eastAsiaTheme="minorEastAsia" w:hAnsi="Book Antiqua"/>
          <w:i/>
          <w:iCs/>
          <w:sz w:val="24"/>
          <w:szCs w:val="24"/>
        </w:rPr>
        <w:t>Diabetes Res Clin Pract</w:t>
      </w:r>
      <w:r w:rsidRPr="003A197B">
        <w:rPr>
          <w:rFonts w:ascii="Book Antiqua" w:eastAsiaTheme="minorEastAsia" w:hAnsi="Book Antiqua"/>
          <w:sz w:val="24"/>
          <w:szCs w:val="24"/>
        </w:rPr>
        <w:t> 2007; </w:t>
      </w:r>
      <w:r w:rsidRPr="003A197B">
        <w:rPr>
          <w:rFonts w:ascii="Book Antiqua" w:eastAsiaTheme="minorEastAsia" w:hAnsi="Book Antiqua"/>
          <w:b/>
          <w:bCs/>
          <w:sz w:val="24"/>
          <w:szCs w:val="24"/>
        </w:rPr>
        <w:t>76 Suppl 1</w:t>
      </w:r>
      <w:r w:rsidRPr="003A197B">
        <w:rPr>
          <w:rFonts w:ascii="Book Antiqua" w:eastAsiaTheme="minorEastAsia" w:hAnsi="Book Antiqua"/>
          <w:sz w:val="24"/>
          <w:szCs w:val="24"/>
        </w:rPr>
        <w:t>: S13-S21 [PMID: 17320999 DOI: 10.1016/j.diabres.2007.01.018</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Gawrieh S</w:t>
      </w:r>
      <w:r w:rsidRPr="003A197B">
        <w:rPr>
          <w:rFonts w:ascii="Book Antiqua" w:eastAsiaTheme="minorEastAsia" w:hAnsi="Book Antiqua"/>
          <w:sz w:val="24"/>
          <w:szCs w:val="24"/>
        </w:rPr>
        <w:t>, Chalasani N. Pharmacotherapy for Nonalcoholic Fatty Liver Disease. </w:t>
      </w:r>
      <w:r w:rsidRPr="003A197B">
        <w:rPr>
          <w:rFonts w:ascii="Book Antiqua" w:eastAsiaTheme="minorEastAsia" w:hAnsi="Book Antiqua"/>
          <w:i/>
          <w:iCs/>
          <w:sz w:val="24"/>
          <w:szCs w:val="24"/>
        </w:rPr>
        <w:t>Semin Liver Dis</w:t>
      </w:r>
      <w:r w:rsidRPr="003A197B">
        <w:rPr>
          <w:rFonts w:ascii="Book Antiqua" w:eastAsiaTheme="minorEastAsia" w:hAnsi="Book Antiqua"/>
          <w:sz w:val="24"/>
          <w:szCs w:val="24"/>
        </w:rPr>
        <w:t> 2015; </w:t>
      </w:r>
      <w:r w:rsidRPr="003A197B">
        <w:rPr>
          <w:rFonts w:ascii="Book Antiqua" w:eastAsiaTheme="minorEastAsia" w:hAnsi="Book Antiqua"/>
          <w:b/>
          <w:bCs/>
          <w:sz w:val="24"/>
          <w:szCs w:val="24"/>
        </w:rPr>
        <w:t>35</w:t>
      </w:r>
      <w:r w:rsidRPr="003A197B">
        <w:rPr>
          <w:rFonts w:ascii="Book Antiqua" w:eastAsiaTheme="minorEastAsia" w:hAnsi="Book Antiqua"/>
          <w:sz w:val="24"/>
          <w:szCs w:val="24"/>
        </w:rPr>
        <w:t>: 338-348 [PMID: 26378648 DOI: 10.1055/s-0035-1562951</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Casillas-Ramirez A</w:t>
      </w:r>
      <w:r w:rsidRPr="003A197B">
        <w:rPr>
          <w:rFonts w:ascii="Book Antiqua" w:eastAsiaTheme="minorEastAsia" w:hAnsi="Book Antiqua"/>
          <w:sz w:val="24"/>
          <w:szCs w:val="24"/>
        </w:rPr>
        <w:t>, Amine-Zaouali M, Massip-Salcedo M, Padrissa-Altés S, Bintanel-Morcillo M, Ramalho F, Serafín A, Rimola A, Arroyo V, Rodés J, Roselló-Catafau J, Peralta C. Inhibition of angiotensin II action protects rat steatotic livers against ischemia-reperfusion injury. </w:t>
      </w:r>
      <w:r w:rsidRPr="003A197B">
        <w:rPr>
          <w:rFonts w:ascii="Book Antiqua" w:eastAsiaTheme="minorEastAsia" w:hAnsi="Book Antiqua"/>
          <w:i/>
          <w:iCs/>
          <w:sz w:val="24"/>
          <w:szCs w:val="24"/>
        </w:rPr>
        <w:t>Crit Care Med</w:t>
      </w:r>
      <w:r w:rsidRPr="003A197B">
        <w:rPr>
          <w:rFonts w:ascii="Book Antiqua" w:eastAsiaTheme="minorEastAsia" w:hAnsi="Book Antiqua"/>
          <w:sz w:val="24"/>
          <w:szCs w:val="24"/>
        </w:rPr>
        <w:t> 2008; </w:t>
      </w:r>
      <w:r w:rsidRPr="003A197B">
        <w:rPr>
          <w:rFonts w:ascii="Book Antiqua" w:eastAsiaTheme="minorEastAsia" w:hAnsi="Book Antiqua"/>
          <w:b/>
          <w:bCs/>
          <w:sz w:val="24"/>
          <w:szCs w:val="24"/>
        </w:rPr>
        <w:t>36</w:t>
      </w:r>
      <w:r w:rsidRPr="003A197B">
        <w:rPr>
          <w:rFonts w:ascii="Book Antiqua" w:eastAsiaTheme="minorEastAsia" w:hAnsi="Book Antiqua"/>
          <w:sz w:val="24"/>
          <w:szCs w:val="24"/>
        </w:rPr>
        <w:t>: 1256-1266 [PMID: 18379253 DOI: 10.1097/CCM.0b013e31816a023c</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Moreira de Macêdo S</w:t>
      </w:r>
      <w:r w:rsidRPr="003A197B">
        <w:rPr>
          <w:rFonts w:ascii="Book Antiqua" w:eastAsiaTheme="minorEastAsia" w:hAnsi="Book Antiqua"/>
          <w:sz w:val="24"/>
          <w:szCs w:val="24"/>
        </w:rPr>
        <w:t>, Guimarães TA, Feltenberger JD, Sousa Santos SH. The role of renin-angiotensin system modulation on treatment and prevention of liver diseases. </w:t>
      </w:r>
      <w:r w:rsidRPr="003A197B">
        <w:rPr>
          <w:rFonts w:ascii="Book Antiqua" w:eastAsiaTheme="minorEastAsia" w:hAnsi="Book Antiqua"/>
          <w:i/>
          <w:iCs/>
          <w:sz w:val="24"/>
          <w:szCs w:val="24"/>
        </w:rPr>
        <w:t>Peptides</w:t>
      </w:r>
      <w:r w:rsidRPr="003A197B">
        <w:rPr>
          <w:rFonts w:ascii="Book Antiqua" w:eastAsiaTheme="minorEastAsia" w:hAnsi="Book Antiqua"/>
          <w:sz w:val="24"/>
          <w:szCs w:val="24"/>
        </w:rPr>
        <w:t> 2014; </w:t>
      </w:r>
      <w:r w:rsidRPr="003A197B">
        <w:rPr>
          <w:rFonts w:ascii="Book Antiqua" w:eastAsiaTheme="minorEastAsia" w:hAnsi="Book Antiqua"/>
          <w:b/>
          <w:bCs/>
          <w:sz w:val="24"/>
          <w:szCs w:val="24"/>
        </w:rPr>
        <w:t>62</w:t>
      </w:r>
      <w:r w:rsidRPr="003A197B">
        <w:rPr>
          <w:rFonts w:ascii="Book Antiqua" w:eastAsiaTheme="minorEastAsia" w:hAnsi="Book Antiqua"/>
          <w:sz w:val="24"/>
          <w:szCs w:val="24"/>
        </w:rPr>
        <w:t>: 189-196 [PMID: 25453980 DOI: 10.1016/j.peptides.2014.10.005</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Bindom SM</w:t>
      </w:r>
      <w:r w:rsidRPr="003A197B">
        <w:rPr>
          <w:rFonts w:ascii="Book Antiqua" w:eastAsiaTheme="minorEastAsia" w:hAnsi="Book Antiqua"/>
          <w:sz w:val="24"/>
          <w:szCs w:val="24"/>
        </w:rPr>
        <w:t>, Lazartigues E. The sweeter side of ACE2: physiological evidence for a role in diabetes. </w:t>
      </w:r>
      <w:r w:rsidRPr="003A197B">
        <w:rPr>
          <w:rFonts w:ascii="Book Antiqua" w:eastAsiaTheme="minorEastAsia" w:hAnsi="Book Antiqua"/>
          <w:i/>
          <w:iCs/>
          <w:sz w:val="24"/>
          <w:szCs w:val="24"/>
        </w:rPr>
        <w:t>Mol Cell Endocrinol</w:t>
      </w:r>
      <w:r w:rsidRPr="003A197B">
        <w:rPr>
          <w:rFonts w:ascii="Book Antiqua" w:eastAsiaTheme="minorEastAsia" w:hAnsi="Book Antiqua"/>
          <w:sz w:val="24"/>
          <w:szCs w:val="24"/>
        </w:rPr>
        <w:t> 2009; </w:t>
      </w:r>
      <w:r w:rsidRPr="003A197B">
        <w:rPr>
          <w:rFonts w:ascii="Book Antiqua" w:eastAsiaTheme="minorEastAsia" w:hAnsi="Book Antiqua"/>
          <w:b/>
          <w:bCs/>
          <w:sz w:val="24"/>
          <w:szCs w:val="24"/>
        </w:rPr>
        <w:t>302</w:t>
      </w:r>
      <w:r w:rsidRPr="003A197B">
        <w:rPr>
          <w:rFonts w:ascii="Book Antiqua" w:eastAsiaTheme="minorEastAsia" w:hAnsi="Book Antiqua"/>
          <w:sz w:val="24"/>
          <w:szCs w:val="24"/>
        </w:rPr>
        <w:t>: 193-202 [PMID: 18948167 DOI: 10.1016/j.mce.2008.09.020</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Cao X</w:t>
      </w:r>
      <w:r w:rsidRPr="003A197B">
        <w:rPr>
          <w:rFonts w:ascii="Book Antiqua" w:eastAsiaTheme="minorEastAsia" w:hAnsi="Book Antiqua"/>
          <w:sz w:val="24"/>
          <w:szCs w:val="24"/>
        </w:rPr>
        <w:t>, Yang F, Shi T, Yuan M, Xin Z, Xie R, Li S, Li H, Yang JK. Angiotensin-converting enzyme 2/angiotensin-(1-7)/Mas axis activates Akt signaling to ameliorate hepatic steatosis. </w:t>
      </w:r>
      <w:r w:rsidRPr="003A197B">
        <w:rPr>
          <w:rFonts w:ascii="Book Antiqua" w:eastAsiaTheme="minorEastAsia" w:hAnsi="Book Antiqua"/>
          <w:i/>
          <w:iCs/>
          <w:sz w:val="24"/>
          <w:szCs w:val="24"/>
        </w:rPr>
        <w:t>Sci Rep</w:t>
      </w:r>
      <w:r w:rsidRPr="003A197B">
        <w:rPr>
          <w:rFonts w:ascii="Book Antiqua" w:eastAsiaTheme="minorEastAsia" w:hAnsi="Book Antiqua"/>
          <w:sz w:val="24"/>
          <w:szCs w:val="24"/>
        </w:rPr>
        <w:t> 2016; </w:t>
      </w:r>
      <w:r w:rsidRPr="003A197B">
        <w:rPr>
          <w:rFonts w:ascii="Book Antiqua" w:eastAsiaTheme="minorEastAsia" w:hAnsi="Book Antiqua"/>
          <w:b/>
          <w:bCs/>
          <w:sz w:val="24"/>
          <w:szCs w:val="24"/>
        </w:rPr>
        <w:t>6</w:t>
      </w:r>
      <w:r w:rsidRPr="003A197B">
        <w:rPr>
          <w:rFonts w:ascii="Book Antiqua" w:eastAsiaTheme="minorEastAsia" w:hAnsi="Book Antiqua"/>
          <w:sz w:val="24"/>
          <w:szCs w:val="24"/>
        </w:rPr>
        <w:t>: 21592 [PMID: 26883384 DOI: 10.1038/srep21592</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Cao X</w:t>
      </w:r>
      <w:r w:rsidRPr="003A197B">
        <w:rPr>
          <w:rFonts w:ascii="Book Antiqua" w:eastAsiaTheme="minorEastAsia" w:hAnsi="Book Antiqua"/>
          <w:sz w:val="24"/>
          <w:szCs w:val="24"/>
        </w:rPr>
        <w:t>, Yang FY, Xin Z, Xie RR, Yang JK. The ACE2/Ang-(1-7)/Mas axis can inhibit hepatic insulin resistance. </w:t>
      </w:r>
      <w:r w:rsidRPr="003A197B">
        <w:rPr>
          <w:rFonts w:ascii="Book Antiqua" w:eastAsiaTheme="minorEastAsia" w:hAnsi="Book Antiqua"/>
          <w:i/>
          <w:iCs/>
          <w:sz w:val="24"/>
          <w:szCs w:val="24"/>
        </w:rPr>
        <w:t>Mol Cell Endocrinol</w:t>
      </w:r>
      <w:r w:rsidRPr="003A197B">
        <w:rPr>
          <w:rFonts w:ascii="Book Antiqua" w:eastAsiaTheme="minorEastAsia" w:hAnsi="Book Antiqua"/>
          <w:sz w:val="24"/>
          <w:szCs w:val="24"/>
        </w:rPr>
        <w:t> 2014; </w:t>
      </w:r>
      <w:r w:rsidRPr="003A197B">
        <w:rPr>
          <w:rFonts w:ascii="Book Antiqua" w:eastAsiaTheme="minorEastAsia" w:hAnsi="Book Antiqua"/>
          <w:b/>
          <w:bCs/>
          <w:sz w:val="24"/>
          <w:szCs w:val="24"/>
        </w:rPr>
        <w:t>393</w:t>
      </w:r>
      <w:r w:rsidRPr="003A197B">
        <w:rPr>
          <w:rFonts w:ascii="Book Antiqua" w:eastAsiaTheme="minorEastAsia" w:hAnsi="Book Antiqua"/>
          <w:sz w:val="24"/>
          <w:szCs w:val="24"/>
        </w:rPr>
        <w:t>: 30-38 [PMID: 24911884 DOI: 10.1016/j.mce.2014.05.024</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Skipworth JR</w:t>
      </w:r>
      <w:r w:rsidRPr="003A197B">
        <w:rPr>
          <w:rFonts w:ascii="Book Antiqua" w:eastAsiaTheme="minorEastAsia" w:hAnsi="Book Antiqua"/>
          <w:sz w:val="24"/>
          <w:szCs w:val="24"/>
        </w:rPr>
        <w:t>, Szabadkai G, Olde Damink SW, Leung PS, Humphries SE, Montgomery HE. Review article: pancreatic renin-angiotensin systems in health and disease. </w:t>
      </w:r>
      <w:r w:rsidRPr="003A197B">
        <w:rPr>
          <w:rFonts w:ascii="Book Antiqua" w:eastAsiaTheme="minorEastAsia" w:hAnsi="Book Antiqua"/>
          <w:i/>
          <w:iCs/>
          <w:sz w:val="24"/>
          <w:szCs w:val="24"/>
        </w:rPr>
        <w:t>Aliment Pharmacol Ther</w:t>
      </w:r>
      <w:r w:rsidRPr="003A197B">
        <w:rPr>
          <w:rFonts w:ascii="Book Antiqua" w:eastAsiaTheme="minorEastAsia" w:hAnsi="Book Antiqua"/>
          <w:sz w:val="24"/>
          <w:szCs w:val="24"/>
        </w:rPr>
        <w:t> 2011; </w:t>
      </w:r>
      <w:r w:rsidRPr="003A197B">
        <w:rPr>
          <w:rFonts w:ascii="Book Antiqua" w:eastAsiaTheme="minorEastAsia" w:hAnsi="Book Antiqua"/>
          <w:b/>
          <w:bCs/>
          <w:sz w:val="24"/>
          <w:szCs w:val="24"/>
        </w:rPr>
        <w:t>34</w:t>
      </w:r>
      <w:r w:rsidRPr="003A197B">
        <w:rPr>
          <w:rFonts w:ascii="Book Antiqua" w:eastAsiaTheme="minorEastAsia" w:hAnsi="Book Antiqua"/>
          <w:sz w:val="24"/>
          <w:szCs w:val="24"/>
        </w:rPr>
        <w:t>: 840-852 [PMID: 21851372 DOI: 10.1111/j.1365-2036.2011.04810.x</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Lubel JS</w:t>
      </w:r>
      <w:r w:rsidRPr="003A197B">
        <w:rPr>
          <w:rFonts w:ascii="Book Antiqua" w:eastAsiaTheme="minorEastAsia" w:hAnsi="Book Antiqua"/>
          <w:sz w:val="24"/>
          <w:szCs w:val="24"/>
        </w:rPr>
        <w:t>, Herath CB, Burrell LM, Angus PW. Liver disease and the renin-angiotensin system: recent discoveries and clinical implications. </w:t>
      </w:r>
      <w:r w:rsidRPr="003A197B">
        <w:rPr>
          <w:rFonts w:ascii="Book Antiqua" w:eastAsiaTheme="minorEastAsia" w:hAnsi="Book Antiqua"/>
          <w:i/>
          <w:iCs/>
          <w:sz w:val="24"/>
          <w:szCs w:val="24"/>
        </w:rPr>
        <w:t xml:space="preserve">J </w:t>
      </w:r>
      <w:r w:rsidRPr="003A197B">
        <w:rPr>
          <w:rFonts w:ascii="Book Antiqua" w:eastAsiaTheme="minorEastAsia" w:hAnsi="Book Antiqua"/>
          <w:i/>
          <w:iCs/>
          <w:sz w:val="24"/>
          <w:szCs w:val="24"/>
        </w:rPr>
        <w:lastRenderedPageBreak/>
        <w:t>Gastroenterol Hepatol</w:t>
      </w:r>
      <w:r w:rsidRPr="003A197B">
        <w:rPr>
          <w:rFonts w:ascii="Book Antiqua" w:eastAsiaTheme="minorEastAsia" w:hAnsi="Book Antiqua"/>
          <w:sz w:val="24"/>
          <w:szCs w:val="24"/>
        </w:rPr>
        <w:t> 2008; </w:t>
      </w:r>
      <w:r w:rsidRPr="003A197B">
        <w:rPr>
          <w:rFonts w:ascii="Book Antiqua" w:eastAsiaTheme="minorEastAsia" w:hAnsi="Book Antiqua"/>
          <w:b/>
          <w:bCs/>
          <w:sz w:val="24"/>
          <w:szCs w:val="24"/>
        </w:rPr>
        <w:t>23</w:t>
      </w:r>
      <w:r w:rsidRPr="003A197B">
        <w:rPr>
          <w:rFonts w:ascii="Book Antiqua" w:eastAsiaTheme="minorEastAsia" w:hAnsi="Book Antiqua"/>
          <w:sz w:val="24"/>
          <w:szCs w:val="24"/>
        </w:rPr>
        <w:t>: 1327-1338 [PMID: 18557800 DOI: 10.1111/j.1440-1746.2008.05461.x</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Frigolet ME</w:t>
      </w:r>
      <w:r w:rsidRPr="003A197B">
        <w:rPr>
          <w:rFonts w:ascii="Book Antiqua" w:eastAsiaTheme="minorEastAsia" w:hAnsi="Book Antiqua"/>
          <w:sz w:val="24"/>
          <w:szCs w:val="24"/>
        </w:rPr>
        <w:t>, Torres N, Tovar AR. The renin-angiotensin system in adipose tissue and its metabolic consequences during obesity. </w:t>
      </w:r>
      <w:r w:rsidRPr="003A197B">
        <w:rPr>
          <w:rFonts w:ascii="Book Antiqua" w:eastAsiaTheme="minorEastAsia" w:hAnsi="Book Antiqua"/>
          <w:i/>
          <w:iCs/>
          <w:sz w:val="24"/>
          <w:szCs w:val="24"/>
        </w:rPr>
        <w:t>J Nutr Biochem</w:t>
      </w:r>
      <w:r w:rsidRPr="003A197B">
        <w:rPr>
          <w:rFonts w:ascii="Book Antiqua" w:eastAsiaTheme="minorEastAsia" w:hAnsi="Book Antiqua"/>
          <w:sz w:val="24"/>
          <w:szCs w:val="24"/>
        </w:rPr>
        <w:t> 2013; </w:t>
      </w:r>
      <w:r w:rsidRPr="003A197B">
        <w:rPr>
          <w:rFonts w:ascii="Book Antiqua" w:eastAsiaTheme="minorEastAsia" w:hAnsi="Book Antiqua"/>
          <w:b/>
          <w:bCs/>
          <w:sz w:val="24"/>
          <w:szCs w:val="24"/>
        </w:rPr>
        <w:t>24</w:t>
      </w:r>
      <w:r w:rsidRPr="003A197B">
        <w:rPr>
          <w:rFonts w:ascii="Book Antiqua" w:eastAsiaTheme="minorEastAsia" w:hAnsi="Book Antiqua"/>
          <w:sz w:val="24"/>
          <w:szCs w:val="24"/>
        </w:rPr>
        <w:t>: 2003-2015 [PMID: 24120291 DOI: 10.1016/j.jnutbio.2013.07.002</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Zhang F</w:t>
      </w:r>
      <w:r w:rsidRPr="003A197B">
        <w:rPr>
          <w:rFonts w:ascii="Book Antiqua" w:eastAsiaTheme="minorEastAsia" w:hAnsi="Book Antiqua"/>
          <w:sz w:val="24"/>
          <w:szCs w:val="24"/>
        </w:rPr>
        <w:t>, Liu C, Wang L, Cao X, Wang YY, Yang JK. Antioxidant effect of angiotensin (1</w:t>
      </w:r>
      <w:r w:rsidRPr="003A197B">
        <w:rPr>
          <w:rFonts w:ascii="Book Antiqua" w:eastAsiaTheme="minorEastAsia" w:hAnsi="Book Antiqua"/>
          <w:sz w:val="24"/>
          <w:szCs w:val="24"/>
        </w:rPr>
        <w:noBreakHyphen/>
        <w:t>7) in the protection of pancreatic β cell function. </w:t>
      </w:r>
      <w:r w:rsidRPr="003A197B">
        <w:rPr>
          <w:rFonts w:ascii="Book Antiqua" w:eastAsiaTheme="minorEastAsia" w:hAnsi="Book Antiqua"/>
          <w:i/>
          <w:iCs/>
          <w:sz w:val="24"/>
          <w:szCs w:val="24"/>
        </w:rPr>
        <w:t>Mol Med Rep</w:t>
      </w:r>
      <w:r w:rsidRPr="003A197B">
        <w:rPr>
          <w:rFonts w:ascii="Book Antiqua" w:eastAsiaTheme="minorEastAsia" w:hAnsi="Book Antiqua"/>
          <w:sz w:val="24"/>
          <w:szCs w:val="24"/>
        </w:rPr>
        <w:t> 2016; </w:t>
      </w:r>
      <w:r w:rsidRPr="003A197B">
        <w:rPr>
          <w:rFonts w:ascii="Book Antiqua" w:eastAsiaTheme="minorEastAsia" w:hAnsi="Book Antiqua"/>
          <w:b/>
          <w:bCs/>
          <w:sz w:val="24"/>
          <w:szCs w:val="24"/>
        </w:rPr>
        <w:t>14</w:t>
      </w:r>
      <w:r w:rsidRPr="003A197B">
        <w:rPr>
          <w:rFonts w:ascii="Book Antiqua" w:eastAsiaTheme="minorEastAsia" w:hAnsi="Book Antiqua"/>
          <w:sz w:val="24"/>
          <w:szCs w:val="24"/>
        </w:rPr>
        <w:t>: 1963-1969 [PMID: 27430410 DOI: 10.3892/mmr.2016.5514</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Kalupahana NS</w:t>
      </w:r>
      <w:r w:rsidRPr="003A197B">
        <w:rPr>
          <w:rFonts w:ascii="Book Antiqua" w:eastAsiaTheme="minorEastAsia" w:hAnsi="Book Antiqua"/>
          <w:sz w:val="24"/>
          <w:szCs w:val="24"/>
        </w:rPr>
        <w:t>, Moustaid-Moussa N. The renin-angiotensin system: a link between obesity, inflammation and insulin resistance. </w:t>
      </w:r>
      <w:r w:rsidRPr="003A197B">
        <w:rPr>
          <w:rFonts w:ascii="Book Antiqua" w:eastAsiaTheme="minorEastAsia" w:hAnsi="Book Antiqua"/>
          <w:i/>
          <w:iCs/>
          <w:sz w:val="24"/>
          <w:szCs w:val="24"/>
        </w:rPr>
        <w:t>Obes Rev</w:t>
      </w:r>
      <w:r w:rsidRPr="003A197B">
        <w:rPr>
          <w:rFonts w:ascii="Book Antiqua" w:eastAsiaTheme="minorEastAsia" w:hAnsi="Book Antiqua"/>
          <w:sz w:val="24"/>
          <w:szCs w:val="24"/>
        </w:rPr>
        <w:t> 2012; </w:t>
      </w:r>
      <w:r w:rsidRPr="003A197B">
        <w:rPr>
          <w:rFonts w:ascii="Book Antiqua" w:eastAsiaTheme="minorEastAsia" w:hAnsi="Book Antiqua"/>
          <w:b/>
          <w:bCs/>
          <w:sz w:val="24"/>
          <w:szCs w:val="24"/>
        </w:rPr>
        <w:t>13</w:t>
      </w:r>
      <w:r w:rsidRPr="003A197B">
        <w:rPr>
          <w:rFonts w:ascii="Book Antiqua" w:eastAsiaTheme="minorEastAsia" w:hAnsi="Book Antiqua"/>
          <w:sz w:val="24"/>
          <w:szCs w:val="24"/>
        </w:rPr>
        <w:t>: 136-149 [PMID: 22034852 DOI: 10.1111/j.1467-789X.2011.00942.x</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Wu Y</w:t>
      </w:r>
      <w:r w:rsidRPr="003A197B">
        <w:rPr>
          <w:rFonts w:ascii="Book Antiqua" w:eastAsiaTheme="minorEastAsia" w:hAnsi="Book Antiqua"/>
          <w:sz w:val="24"/>
          <w:szCs w:val="24"/>
        </w:rPr>
        <w:t>, Ma KL, Zhang Y, Wen Y, Wang GH, Hu ZB, Liu L, Lu J, Chen PP, Ruan XZ, Liu BC. Lipid disorder and intrahepatic renin-angiotensin system activation synergistically contribute to non-alcoholic fatty liver disease. </w:t>
      </w:r>
      <w:r w:rsidRPr="003A197B">
        <w:rPr>
          <w:rFonts w:ascii="Book Antiqua" w:eastAsiaTheme="minorEastAsia" w:hAnsi="Book Antiqua"/>
          <w:i/>
          <w:iCs/>
          <w:sz w:val="24"/>
          <w:szCs w:val="24"/>
        </w:rPr>
        <w:t>Liver Int</w:t>
      </w:r>
      <w:r w:rsidRPr="003A197B">
        <w:rPr>
          <w:rFonts w:ascii="Book Antiqua" w:eastAsiaTheme="minorEastAsia" w:hAnsi="Book Antiqua"/>
          <w:sz w:val="24"/>
          <w:szCs w:val="24"/>
        </w:rPr>
        <w:t> 2016; </w:t>
      </w:r>
      <w:r w:rsidRPr="003A197B">
        <w:rPr>
          <w:rFonts w:ascii="Book Antiqua" w:eastAsiaTheme="minorEastAsia" w:hAnsi="Book Antiqua"/>
          <w:b/>
          <w:bCs/>
          <w:sz w:val="24"/>
          <w:szCs w:val="24"/>
        </w:rPr>
        <w:t>36</w:t>
      </w:r>
      <w:r w:rsidRPr="003A197B">
        <w:rPr>
          <w:rFonts w:ascii="Book Antiqua" w:eastAsiaTheme="minorEastAsia" w:hAnsi="Book Antiqua"/>
          <w:sz w:val="24"/>
          <w:szCs w:val="24"/>
        </w:rPr>
        <w:t>: 1525-1534 [PMID: 27028410 DOI: 10.1111/liv.13131</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Yokohama S</w:t>
      </w:r>
      <w:r w:rsidRPr="003A197B">
        <w:rPr>
          <w:rFonts w:ascii="Book Antiqua" w:eastAsiaTheme="minorEastAsia" w:hAnsi="Book Antiqua"/>
          <w:sz w:val="24"/>
          <w:szCs w:val="24"/>
        </w:rPr>
        <w:t>, Yoneda M, Haneda M, Okamoto S, Okada M, Aso K, Hasegawa T, Tokusashi Y, Miyokawa N, Nakamura K. Therapeutic efficacy of an angiotensin II receptor antagonist in patients with nonalcoholic steatohepatitis. </w:t>
      </w:r>
      <w:r w:rsidRPr="003A197B">
        <w:rPr>
          <w:rFonts w:ascii="Book Antiqua" w:eastAsiaTheme="minorEastAsia" w:hAnsi="Book Antiqua"/>
          <w:i/>
          <w:iCs/>
          <w:sz w:val="24"/>
          <w:szCs w:val="24"/>
        </w:rPr>
        <w:t>Hepatology</w:t>
      </w:r>
      <w:r w:rsidRPr="003A197B">
        <w:rPr>
          <w:rFonts w:ascii="Book Antiqua" w:eastAsiaTheme="minorEastAsia" w:hAnsi="Book Antiqua"/>
          <w:sz w:val="24"/>
          <w:szCs w:val="24"/>
        </w:rPr>
        <w:t> 2004; </w:t>
      </w:r>
      <w:r w:rsidRPr="003A197B">
        <w:rPr>
          <w:rFonts w:ascii="Book Antiqua" w:eastAsiaTheme="minorEastAsia" w:hAnsi="Book Antiqua"/>
          <w:b/>
          <w:bCs/>
          <w:sz w:val="24"/>
          <w:szCs w:val="24"/>
        </w:rPr>
        <w:t>40</w:t>
      </w:r>
      <w:r w:rsidRPr="003A197B">
        <w:rPr>
          <w:rFonts w:ascii="Book Antiqua" w:eastAsiaTheme="minorEastAsia" w:hAnsi="Book Antiqua"/>
          <w:sz w:val="24"/>
          <w:szCs w:val="24"/>
        </w:rPr>
        <w:t>: 1222-1225 [PMID: 15382153 DOI: 10.1002/hep.20420</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Bataller R</w:t>
      </w:r>
      <w:r w:rsidRPr="003A197B">
        <w:rPr>
          <w:rFonts w:ascii="Book Antiqua" w:eastAsiaTheme="minorEastAsia" w:hAnsi="Book Antiqua"/>
          <w:sz w:val="24"/>
          <w:szCs w:val="24"/>
        </w:rPr>
        <w:t>, Sancho-Bru P, Ginès P, Brenner DA. Liver fibrogenesis: a new role for the renin-angiotensin system. </w:t>
      </w:r>
      <w:r w:rsidRPr="003A197B">
        <w:rPr>
          <w:rFonts w:ascii="Book Antiqua" w:eastAsiaTheme="minorEastAsia" w:hAnsi="Book Antiqua"/>
          <w:i/>
          <w:iCs/>
          <w:sz w:val="24"/>
          <w:szCs w:val="24"/>
        </w:rPr>
        <w:t>Antioxid Redox Signal</w:t>
      </w:r>
      <w:r w:rsidRPr="003A197B">
        <w:rPr>
          <w:rFonts w:ascii="Book Antiqua" w:eastAsiaTheme="minorEastAsia" w:hAnsi="Book Antiqua"/>
          <w:sz w:val="24"/>
          <w:szCs w:val="24"/>
        </w:rPr>
        <w:t> </w:t>
      </w:r>
      <w:r w:rsidR="00FA0BFD">
        <w:rPr>
          <w:rFonts w:ascii="Book Antiqua" w:eastAsiaTheme="minorEastAsia" w:hAnsi="Book Antiqua" w:hint="eastAsia"/>
          <w:sz w:val="24"/>
          <w:szCs w:val="24"/>
        </w:rPr>
        <w:t>2005</w:t>
      </w:r>
      <w:r w:rsidRPr="003A197B">
        <w:rPr>
          <w:rFonts w:ascii="Book Antiqua" w:eastAsiaTheme="minorEastAsia" w:hAnsi="Book Antiqua"/>
          <w:sz w:val="24"/>
          <w:szCs w:val="24"/>
        </w:rPr>
        <w:t>; </w:t>
      </w:r>
      <w:r w:rsidRPr="003A197B">
        <w:rPr>
          <w:rFonts w:ascii="Book Antiqua" w:eastAsiaTheme="minorEastAsia" w:hAnsi="Book Antiqua"/>
          <w:b/>
          <w:bCs/>
          <w:sz w:val="24"/>
          <w:szCs w:val="24"/>
        </w:rPr>
        <w:t>7</w:t>
      </w:r>
      <w:r w:rsidRPr="003A197B">
        <w:rPr>
          <w:rFonts w:ascii="Book Antiqua" w:eastAsiaTheme="minorEastAsia" w:hAnsi="Book Antiqua"/>
          <w:sz w:val="24"/>
          <w:szCs w:val="24"/>
        </w:rPr>
        <w:t>: 1346-1355 [PMID: 16115040 DOI: 10.1089/ars.2005.7.1346</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Moreno M</w:t>
      </w:r>
      <w:r w:rsidRPr="003A197B">
        <w:rPr>
          <w:rFonts w:ascii="Book Antiqua" w:eastAsiaTheme="minorEastAsia" w:hAnsi="Book Antiqua"/>
          <w:sz w:val="24"/>
          <w:szCs w:val="24"/>
        </w:rPr>
        <w:t>, Gonzalo T, Kok RJ, Sancho-Bru P, van Beuge M, Swart J, Prakash J, Temming K, Fondevila C, Beljaars L, Lacombe M, van der Hoeven P, Arroyo V, Poelstra K, Brenner DA, Ginès P, Bataller R. Reduction of advanced liver fibrosis by short-term targeted delivery of an angiotensin receptor blocker to hepatic stellate cells in rats. </w:t>
      </w:r>
      <w:r w:rsidRPr="003A197B">
        <w:rPr>
          <w:rFonts w:ascii="Book Antiqua" w:eastAsiaTheme="minorEastAsia" w:hAnsi="Book Antiqua"/>
          <w:i/>
          <w:iCs/>
          <w:sz w:val="24"/>
          <w:szCs w:val="24"/>
        </w:rPr>
        <w:t>Hepatology</w:t>
      </w:r>
      <w:r w:rsidRPr="003A197B">
        <w:rPr>
          <w:rFonts w:ascii="Book Antiqua" w:eastAsiaTheme="minorEastAsia" w:hAnsi="Book Antiqua"/>
          <w:sz w:val="24"/>
          <w:szCs w:val="24"/>
        </w:rPr>
        <w:t> 2010; </w:t>
      </w:r>
      <w:r w:rsidRPr="003A197B">
        <w:rPr>
          <w:rFonts w:ascii="Book Antiqua" w:eastAsiaTheme="minorEastAsia" w:hAnsi="Book Antiqua"/>
          <w:b/>
          <w:bCs/>
          <w:sz w:val="24"/>
          <w:szCs w:val="24"/>
        </w:rPr>
        <w:t>51</w:t>
      </w:r>
      <w:r w:rsidRPr="003A197B">
        <w:rPr>
          <w:rFonts w:ascii="Book Antiqua" w:eastAsiaTheme="minorEastAsia" w:hAnsi="Book Antiqua"/>
          <w:sz w:val="24"/>
          <w:szCs w:val="24"/>
        </w:rPr>
        <w:t>: 942-952 [PMID: 20044807 DOI: 10.1002/hep.23419</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lastRenderedPageBreak/>
        <w:t>Moreno-Alvarez P</w:t>
      </w:r>
      <w:r w:rsidRPr="003A197B">
        <w:rPr>
          <w:rFonts w:ascii="Book Antiqua" w:eastAsiaTheme="minorEastAsia" w:hAnsi="Book Antiqua"/>
          <w:sz w:val="24"/>
          <w:szCs w:val="24"/>
        </w:rPr>
        <w:t>, Sosa-Garrocho M, Briones-Orta MA, González-Espinosa C, Medina-Tamayo J, Molina-Jijón E, Pedraza-Chaverri J, Macías-Silva M. Angiotensin II increases mRNA levels of all TGF-beta isoforms in quiescent and activated rat hepatic stellate cells. </w:t>
      </w:r>
      <w:r w:rsidRPr="003A197B">
        <w:rPr>
          <w:rFonts w:ascii="Book Antiqua" w:eastAsiaTheme="minorEastAsia" w:hAnsi="Book Antiqua"/>
          <w:i/>
          <w:iCs/>
          <w:sz w:val="24"/>
          <w:szCs w:val="24"/>
        </w:rPr>
        <w:t>Cell Biol Int</w:t>
      </w:r>
      <w:r w:rsidRPr="003A197B">
        <w:rPr>
          <w:rFonts w:ascii="Book Antiqua" w:eastAsiaTheme="minorEastAsia" w:hAnsi="Book Antiqua"/>
          <w:sz w:val="24"/>
          <w:szCs w:val="24"/>
        </w:rPr>
        <w:t> 2010; </w:t>
      </w:r>
      <w:r w:rsidRPr="003A197B">
        <w:rPr>
          <w:rFonts w:ascii="Book Antiqua" w:eastAsiaTheme="minorEastAsia" w:hAnsi="Book Antiqua"/>
          <w:b/>
          <w:bCs/>
          <w:sz w:val="24"/>
          <w:szCs w:val="24"/>
        </w:rPr>
        <w:t>34</w:t>
      </w:r>
      <w:r w:rsidRPr="003A197B">
        <w:rPr>
          <w:rFonts w:ascii="Book Antiqua" w:eastAsiaTheme="minorEastAsia" w:hAnsi="Book Antiqua"/>
          <w:sz w:val="24"/>
          <w:szCs w:val="24"/>
        </w:rPr>
        <w:t>: 969-978 [PMID: 20557291 DOI: 10.1042/CBI20090074</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Day CP</w:t>
      </w:r>
      <w:r w:rsidRPr="003A197B">
        <w:rPr>
          <w:rFonts w:ascii="Book Antiqua" w:eastAsiaTheme="minorEastAsia" w:hAnsi="Book Antiqua"/>
          <w:sz w:val="24"/>
          <w:szCs w:val="24"/>
        </w:rPr>
        <w:t>, James OF. Steatohepatitis: a tale of two "hits"? </w:t>
      </w:r>
      <w:r w:rsidRPr="003A197B">
        <w:rPr>
          <w:rFonts w:ascii="Book Antiqua" w:eastAsiaTheme="minorEastAsia" w:hAnsi="Book Antiqua"/>
          <w:i/>
          <w:iCs/>
          <w:sz w:val="24"/>
          <w:szCs w:val="24"/>
        </w:rPr>
        <w:t>Gastroenterology</w:t>
      </w:r>
      <w:r w:rsidRPr="003A197B">
        <w:rPr>
          <w:rFonts w:ascii="Book Antiqua" w:eastAsiaTheme="minorEastAsia" w:hAnsi="Book Antiqua"/>
          <w:sz w:val="24"/>
          <w:szCs w:val="24"/>
        </w:rPr>
        <w:t> 1998; </w:t>
      </w:r>
      <w:r w:rsidRPr="003A197B">
        <w:rPr>
          <w:rFonts w:ascii="Book Antiqua" w:eastAsiaTheme="minorEastAsia" w:hAnsi="Book Antiqua"/>
          <w:b/>
          <w:bCs/>
          <w:sz w:val="24"/>
          <w:szCs w:val="24"/>
        </w:rPr>
        <w:t>114</w:t>
      </w:r>
      <w:r w:rsidRPr="003A197B">
        <w:rPr>
          <w:rFonts w:ascii="Book Antiqua" w:eastAsiaTheme="minorEastAsia" w:hAnsi="Book Antiqua"/>
          <w:sz w:val="24"/>
          <w:szCs w:val="24"/>
        </w:rPr>
        <w:t>: 842-845 [PMID: 9547102</w:t>
      </w:r>
      <w:r w:rsidR="000E0902">
        <w:rPr>
          <w:rFonts w:ascii="Book Antiqua" w:eastAsiaTheme="minorEastAsia" w:hAnsi="Book Antiqua" w:hint="eastAsia"/>
          <w:sz w:val="24"/>
          <w:szCs w:val="24"/>
        </w:rPr>
        <w:t xml:space="preserve"> DOI: </w:t>
      </w:r>
      <w:r w:rsidR="000E0902" w:rsidRPr="000E0902">
        <w:rPr>
          <w:rFonts w:ascii="Book Antiqua" w:eastAsiaTheme="minorEastAsia" w:hAnsi="Book Antiqua"/>
          <w:sz w:val="24"/>
          <w:szCs w:val="24"/>
        </w:rPr>
        <w:t>10.1016/S0016-5085(98)70599-2</w:t>
      </w:r>
      <w:r w:rsidRPr="003A197B">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Fraulob JC</w:t>
      </w:r>
      <w:r w:rsidRPr="003A197B">
        <w:rPr>
          <w:rFonts w:ascii="Book Antiqua" w:eastAsiaTheme="minorEastAsia" w:hAnsi="Book Antiqua"/>
          <w:sz w:val="24"/>
          <w:szCs w:val="24"/>
        </w:rPr>
        <w:t>, Ogg-Diamantino R, Fernandes-Santos C, Aguila MB, Mandarim-de-Lacerda CA. A Mouse Model of Metabolic Syndrome: Insulin Resistance, Fatty Liver and Non-Alcoholic Fatty Pancreas Disease (NAFPD) in C57BL/6 Mice Fed a High Fat Diet. </w:t>
      </w:r>
      <w:r w:rsidRPr="003A197B">
        <w:rPr>
          <w:rFonts w:ascii="Book Antiqua" w:eastAsiaTheme="minorEastAsia" w:hAnsi="Book Antiqua"/>
          <w:i/>
          <w:iCs/>
          <w:sz w:val="24"/>
          <w:szCs w:val="24"/>
        </w:rPr>
        <w:t>J Clin Biochem Nutr</w:t>
      </w:r>
      <w:r w:rsidRPr="003A197B">
        <w:rPr>
          <w:rFonts w:ascii="Book Antiqua" w:eastAsiaTheme="minorEastAsia" w:hAnsi="Book Antiqua"/>
          <w:sz w:val="24"/>
          <w:szCs w:val="24"/>
        </w:rPr>
        <w:t> 2010; </w:t>
      </w:r>
      <w:r w:rsidRPr="003A197B">
        <w:rPr>
          <w:rFonts w:ascii="Book Antiqua" w:eastAsiaTheme="minorEastAsia" w:hAnsi="Book Antiqua"/>
          <w:b/>
          <w:bCs/>
          <w:sz w:val="24"/>
          <w:szCs w:val="24"/>
        </w:rPr>
        <w:t>46</w:t>
      </w:r>
      <w:r w:rsidRPr="003A197B">
        <w:rPr>
          <w:rFonts w:ascii="Book Antiqua" w:eastAsiaTheme="minorEastAsia" w:hAnsi="Book Antiqua"/>
          <w:sz w:val="24"/>
          <w:szCs w:val="24"/>
        </w:rPr>
        <w:t>: 212-223 [PMID: 20490316 DOI: 10.3164/jcbn.09-83</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Magliano DC</w:t>
      </w:r>
      <w:r w:rsidRPr="003A197B">
        <w:rPr>
          <w:rFonts w:ascii="Book Antiqua" w:eastAsiaTheme="minorEastAsia" w:hAnsi="Book Antiqua"/>
          <w:sz w:val="24"/>
          <w:szCs w:val="24"/>
        </w:rPr>
        <w:t>, Penna-de-Carvalho A, Vazquez-Carrera M, Mandarim-de-Lacerda CA, Aguila MB. Short-term administration of GW501516 improves inflammatory state in white adipose tissue and liver damage in high-fructose-fed mice through modulation of the renin-angiotensin system. </w:t>
      </w:r>
      <w:r w:rsidRPr="003A197B">
        <w:rPr>
          <w:rFonts w:ascii="Book Antiqua" w:eastAsiaTheme="minorEastAsia" w:hAnsi="Book Antiqua"/>
          <w:i/>
          <w:iCs/>
          <w:sz w:val="24"/>
          <w:szCs w:val="24"/>
        </w:rPr>
        <w:t>Endocrine</w:t>
      </w:r>
      <w:r w:rsidRPr="003A197B">
        <w:rPr>
          <w:rFonts w:ascii="Book Antiqua" w:eastAsiaTheme="minorEastAsia" w:hAnsi="Book Antiqua"/>
          <w:sz w:val="24"/>
          <w:szCs w:val="24"/>
        </w:rPr>
        <w:t> 2015; </w:t>
      </w:r>
      <w:r w:rsidRPr="003A197B">
        <w:rPr>
          <w:rFonts w:ascii="Book Antiqua" w:eastAsiaTheme="minorEastAsia" w:hAnsi="Book Antiqua"/>
          <w:b/>
          <w:bCs/>
          <w:sz w:val="24"/>
          <w:szCs w:val="24"/>
        </w:rPr>
        <w:t>50</w:t>
      </w:r>
      <w:r w:rsidRPr="003A197B">
        <w:rPr>
          <w:rFonts w:ascii="Book Antiqua" w:eastAsiaTheme="minorEastAsia" w:hAnsi="Book Antiqua"/>
          <w:sz w:val="24"/>
          <w:szCs w:val="24"/>
        </w:rPr>
        <w:t>: 355-367 [PMID: 25854303 DOI: 10.1007/s12020-015-0590-1</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Lee KC</w:t>
      </w:r>
      <w:r w:rsidRPr="003A197B">
        <w:rPr>
          <w:rFonts w:ascii="Book Antiqua" w:eastAsiaTheme="minorEastAsia" w:hAnsi="Book Antiqua"/>
          <w:sz w:val="24"/>
          <w:szCs w:val="24"/>
        </w:rPr>
        <w:t>, Hsieh YC, Yang YY, Chan CC, Huang YH, Lin HC. Aliskiren Reduces Hepatic steatosis and Epididymal Fat Mass and Increases Skeletal Muscle Insulin Sensitivity in High-Fat Diet-Fed Mice. </w:t>
      </w:r>
      <w:r w:rsidRPr="003A197B">
        <w:rPr>
          <w:rFonts w:ascii="Book Antiqua" w:eastAsiaTheme="minorEastAsia" w:hAnsi="Book Antiqua"/>
          <w:i/>
          <w:iCs/>
          <w:sz w:val="24"/>
          <w:szCs w:val="24"/>
        </w:rPr>
        <w:t>Sci Rep</w:t>
      </w:r>
      <w:r w:rsidRPr="003A197B">
        <w:rPr>
          <w:rFonts w:ascii="Book Antiqua" w:eastAsiaTheme="minorEastAsia" w:hAnsi="Book Antiqua"/>
          <w:sz w:val="24"/>
          <w:szCs w:val="24"/>
        </w:rPr>
        <w:t> 2016; </w:t>
      </w:r>
      <w:r w:rsidRPr="003A197B">
        <w:rPr>
          <w:rFonts w:ascii="Book Antiqua" w:eastAsiaTheme="minorEastAsia" w:hAnsi="Book Antiqua"/>
          <w:b/>
          <w:bCs/>
          <w:sz w:val="24"/>
          <w:szCs w:val="24"/>
        </w:rPr>
        <w:t>6</w:t>
      </w:r>
      <w:r w:rsidRPr="003A197B">
        <w:rPr>
          <w:rFonts w:ascii="Book Antiqua" w:eastAsiaTheme="minorEastAsia" w:hAnsi="Book Antiqua"/>
          <w:sz w:val="24"/>
          <w:szCs w:val="24"/>
        </w:rPr>
        <w:t>: 18899 [PMID: 26732252 DOI: 10.1038/srep18899</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Rabie EM</w:t>
      </w:r>
      <w:r w:rsidRPr="003A197B">
        <w:rPr>
          <w:rFonts w:ascii="Book Antiqua" w:eastAsiaTheme="minorEastAsia" w:hAnsi="Book Antiqua"/>
          <w:sz w:val="24"/>
          <w:szCs w:val="24"/>
        </w:rPr>
        <w:t>, Heeba GH, Abouzied MM, Khalifa MM. Comparative effects of Aliskiren and Telmisartan in high fructose diet-induced metabolic syndrome in rats. </w:t>
      </w:r>
      <w:r w:rsidRPr="003A197B">
        <w:rPr>
          <w:rFonts w:ascii="Book Antiqua" w:eastAsiaTheme="minorEastAsia" w:hAnsi="Book Antiqua"/>
          <w:i/>
          <w:iCs/>
          <w:sz w:val="24"/>
          <w:szCs w:val="24"/>
        </w:rPr>
        <w:t>Eur J Pharmacol</w:t>
      </w:r>
      <w:r w:rsidRPr="003A197B">
        <w:rPr>
          <w:rFonts w:ascii="Book Antiqua" w:eastAsiaTheme="minorEastAsia" w:hAnsi="Book Antiqua"/>
          <w:sz w:val="24"/>
          <w:szCs w:val="24"/>
        </w:rPr>
        <w:t> 2015; </w:t>
      </w:r>
      <w:r w:rsidRPr="003A197B">
        <w:rPr>
          <w:rFonts w:ascii="Book Antiqua" w:eastAsiaTheme="minorEastAsia" w:hAnsi="Book Antiqua"/>
          <w:b/>
          <w:bCs/>
          <w:sz w:val="24"/>
          <w:szCs w:val="24"/>
        </w:rPr>
        <w:t>760</w:t>
      </w:r>
      <w:r w:rsidRPr="003A197B">
        <w:rPr>
          <w:rFonts w:ascii="Book Antiqua" w:eastAsiaTheme="minorEastAsia" w:hAnsi="Book Antiqua"/>
          <w:sz w:val="24"/>
          <w:szCs w:val="24"/>
        </w:rPr>
        <w:t>: 145-153 [PMID: 25917321 DOI: 10.1016/j.ejphar.2015.04.019</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Ceconi C</w:t>
      </w:r>
      <w:r w:rsidRPr="003A197B">
        <w:rPr>
          <w:rFonts w:ascii="Book Antiqua" w:eastAsiaTheme="minorEastAsia" w:hAnsi="Book Antiqua"/>
          <w:sz w:val="24"/>
          <w:szCs w:val="24"/>
        </w:rPr>
        <w:t>, Francolini G, Olivares A, Comini L, Bachetti T, Ferrari R. Angiotensin-converting enzyme (ACE) inhibitors have different selectivity for bradykinin binding sites of human somatic ACE. </w:t>
      </w:r>
      <w:r w:rsidRPr="003A197B">
        <w:rPr>
          <w:rFonts w:ascii="Book Antiqua" w:eastAsiaTheme="minorEastAsia" w:hAnsi="Book Antiqua"/>
          <w:i/>
          <w:iCs/>
          <w:sz w:val="24"/>
          <w:szCs w:val="24"/>
        </w:rPr>
        <w:t>Eur J Pharmacol</w:t>
      </w:r>
      <w:r w:rsidRPr="003A197B">
        <w:rPr>
          <w:rFonts w:ascii="Book Antiqua" w:eastAsiaTheme="minorEastAsia" w:hAnsi="Book Antiqua"/>
          <w:sz w:val="24"/>
          <w:szCs w:val="24"/>
        </w:rPr>
        <w:t> 2007; </w:t>
      </w:r>
      <w:r w:rsidRPr="003A197B">
        <w:rPr>
          <w:rFonts w:ascii="Book Antiqua" w:eastAsiaTheme="minorEastAsia" w:hAnsi="Book Antiqua"/>
          <w:b/>
          <w:bCs/>
          <w:sz w:val="24"/>
          <w:szCs w:val="24"/>
        </w:rPr>
        <w:t>577</w:t>
      </w:r>
      <w:r w:rsidRPr="003A197B">
        <w:rPr>
          <w:rFonts w:ascii="Book Antiqua" w:eastAsiaTheme="minorEastAsia" w:hAnsi="Book Antiqua"/>
          <w:sz w:val="24"/>
          <w:szCs w:val="24"/>
        </w:rPr>
        <w:t>: 1-6 [PMID: 17716647 DOI: 10.1016/j.ejphar.2007.07.061</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lastRenderedPageBreak/>
        <w:t>Morishita T</w:t>
      </w:r>
      <w:r w:rsidRPr="003A197B">
        <w:rPr>
          <w:rFonts w:ascii="Book Antiqua" w:eastAsiaTheme="minorEastAsia" w:hAnsi="Book Antiqua"/>
          <w:sz w:val="24"/>
          <w:szCs w:val="24"/>
        </w:rPr>
        <w:t>, Tsutsui M, Shimokawa H, Tasaki H, Suda O, Kobayashi K, Horiuchi M, Okuda H, Tsuda Y, Yanagihara N, Nakashima Y. Long-term treatment with perindopril ameliorates dobutamine-induced myocardial ischemia in patients with coronary artery disease. </w:t>
      </w:r>
      <w:r w:rsidRPr="003A197B">
        <w:rPr>
          <w:rFonts w:ascii="Book Antiqua" w:eastAsiaTheme="minorEastAsia" w:hAnsi="Book Antiqua"/>
          <w:i/>
          <w:iCs/>
          <w:sz w:val="24"/>
          <w:szCs w:val="24"/>
        </w:rPr>
        <w:t>Jpn J Pharmacol</w:t>
      </w:r>
      <w:r w:rsidRPr="003A197B">
        <w:rPr>
          <w:rFonts w:ascii="Book Antiqua" w:eastAsiaTheme="minorEastAsia" w:hAnsi="Book Antiqua"/>
          <w:sz w:val="24"/>
          <w:szCs w:val="24"/>
        </w:rPr>
        <w:t> 2002; </w:t>
      </w:r>
      <w:r w:rsidRPr="003A197B">
        <w:rPr>
          <w:rFonts w:ascii="Book Antiqua" w:eastAsiaTheme="minorEastAsia" w:hAnsi="Book Antiqua"/>
          <w:b/>
          <w:bCs/>
          <w:sz w:val="24"/>
          <w:szCs w:val="24"/>
        </w:rPr>
        <w:t>88</w:t>
      </w:r>
      <w:r w:rsidRPr="003A197B">
        <w:rPr>
          <w:rFonts w:ascii="Book Antiqua" w:eastAsiaTheme="minorEastAsia" w:hAnsi="Book Antiqua"/>
          <w:sz w:val="24"/>
          <w:szCs w:val="24"/>
        </w:rPr>
        <w:t>: 100-107 [PMID: 11855668 DOI: 10.1254/jjp.88.100</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Barros CC</w:t>
      </w:r>
      <w:r w:rsidRPr="003A197B">
        <w:rPr>
          <w:rFonts w:ascii="Book Antiqua" w:eastAsiaTheme="minorEastAsia" w:hAnsi="Book Antiqua"/>
          <w:sz w:val="24"/>
          <w:szCs w:val="24"/>
        </w:rPr>
        <w:t>, Haro A, Russo FJ, Schadock I, Almeida SS, Reis FC, Moraes MR, Haidar A, Hirata AE, Mori M, Bacurau RF, Würtele M, Bader M, Pesquero JB, Araujo RC. Bradykinin inhibits hepatic gluconeogenesis in obese mice. </w:t>
      </w:r>
      <w:r w:rsidRPr="003A197B">
        <w:rPr>
          <w:rFonts w:ascii="Book Antiqua" w:eastAsiaTheme="minorEastAsia" w:hAnsi="Book Antiqua"/>
          <w:i/>
          <w:iCs/>
          <w:sz w:val="24"/>
          <w:szCs w:val="24"/>
        </w:rPr>
        <w:t>Lab Invest</w:t>
      </w:r>
      <w:r w:rsidRPr="003A197B">
        <w:rPr>
          <w:rFonts w:ascii="Book Antiqua" w:eastAsiaTheme="minorEastAsia" w:hAnsi="Book Antiqua"/>
          <w:sz w:val="24"/>
          <w:szCs w:val="24"/>
        </w:rPr>
        <w:t> 2012; </w:t>
      </w:r>
      <w:r w:rsidRPr="003A197B">
        <w:rPr>
          <w:rFonts w:ascii="Book Antiqua" w:eastAsiaTheme="minorEastAsia" w:hAnsi="Book Antiqua"/>
          <w:b/>
          <w:bCs/>
          <w:sz w:val="24"/>
          <w:szCs w:val="24"/>
        </w:rPr>
        <w:t>92</w:t>
      </w:r>
      <w:r w:rsidRPr="003A197B">
        <w:rPr>
          <w:rFonts w:ascii="Book Antiqua" w:eastAsiaTheme="minorEastAsia" w:hAnsi="Book Antiqua"/>
          <w:sz w:val="24"/>
          <w:szCs w:val="24"/>
        </w:rPr>
        <w:t>: 1419-1427 [PMID: 22868909 DOI: 10.1038/labinvest.2012.105</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Montez P</w:t>
      </w:r>
      <w:r w:rsidRPr="003A197B">
        <w:rPr>
          <w:rFonts w:ascii="Book Antiqua" w:eastAsiaTheme="minorEastAsia" w:hAnsi="Book Antiqua"/>
          <w:sz w:val="24"/>
          <w:szCs w:val="24"/>
        </w:rPr>
        <w:t>, Vázquez-Medina JP, Rodríguez R, Thorwald MA, Viscarra JA, Lam L, Peti-Peterdi J, Nakano D, Nishiyama A, Ortiz RM. Angiotensin receptor blockade recovers hepatic UCP2 expression and aconitase and SDH activities and ameliorates hepatic oxidative damage in insulin resistant rats. </w:t>
      </w:r>
      <w:r w:rsidRPr="003A197B">
        <w:rPr>
          <w:rFonts w:ascii="Book Antiqua" w:eastAsiaTheme="minorEastAsia" w:hAnsi="Book Antiqua"/>
          <w:i/>
          <w:iCs/>
          <w:sz w:val="24"/>
          <w:szCs w:val="24"/>
        </w:rPr>
        <w:t>Endocrinology</w:t>
      </w:r>
      <w:r w:rsidRPr="003A197B">
        <w:rPr>
          <w:rFonts w:ascii="Book Antiqua" w:eastAsiaTheme="minorEastAsia" w:hAnsi="Book Antiqua"/>
          <w:sz w:val="24"/>
          <w:szCs w:val="24"/>
        </w:rPr>
        <w:t> 2012; </w:t>
      </w:r>
      <w:r w:rsidRPr="003A197B">
        <w:rPr>
          <w:rFonts w:ascii="Book Antiqua" w:eastAsiaTheme="minorEastAsia" w:hAnsi="Book Antiqua"/>
          <w:b/>
          <w:bCs/>
          <w:sz w:val="24"/>
          <w:szCs w:val="24"/>
        </w:rPr>
        <w:t>153</w:t>
      </w:r>
      <w:r w:rsidRPr="003A197B">
        <w:rPr>
          <w:rFonts w:ascii="Book Antiqua" w:eastAsiaTheme="minorEastAsia" w:hAnsi="Book Antiqua"/>
          <w:sz w:val="24"/>
          <w:szCs w:val="24"/>
        </w:rPr>
        <w:t>: 5746-5759 [PMID: 23087176 DOI: 10.1210/en.2012-1390</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Hirose A</w:t>
      </w:r>
      <w:r w:rsidRPr="003A197B">
        <w:rPr>
          <w:rFonts w:ascii="Book Antiqua" w:eastAsiaTheme="minorEastAsia" w:hAnsi="Book Antiqua"/>
          <w:sz w:val="24"/>
          <w:szCs w:val="24"/>
        </w:rPr>
        <w:t>, Ono M, Saibara T, Nozaki Y, Masuda K, Yoshioka A, Takahashi M, Akisawa N, Iwasaki S, Oben JA, Onishi S. Angiotensin II type 1 receptor blocker inhibits fibrosis in rat nonalcoholic steatohepatitis. </w:t>
      </w:r>
      <w:r w:rsidRPr="003A197B">
        <w:rPr>
          <w:rFonts w:ascii="Book Antiqua" w:eastAsiaTheme="minorEastAsia" w:hAnsi="Book Antiqua"/>
          <w:i/>
          <w:iCs/>
          <w:sz w:val="24"/>
          <w:szCs w:val="24"/>
        </w:rPr>
        <w:t>Hepatology</w:t>
      </w:r>
      <w:r w:rsidRPr="003A197B">
        <w:rPr>
          <w:rFonts w:ascii="Book Antiqua" w:eastAsiaTheme="minorEastAsia" w:hAnsi="Book Antiqua"/>
          <w:sz w:val="24"/>
          <w:szCs w:val="24"/>
        </w:rPr>
        <w:t> 2007; </w:t>
      </w:r>
      <w:r w:rsidRPr="003A197B">
        <w:rPr>
          <w:rFonts w:ascii="Book Antiqua" w:eastAsiaTheme="minorEastAsia" w:hAnsi="Book Antiqua"/>
          <w:b/>
          <w:bCs/>
          <w:sz w:val="24"/>
          <w:szCs w:val="24"/>
        </w:rPr>
        <w:t>45</w:t>
      </w:r>
      <w:r w:rsidRPr="003A197B">
        <w:rPr>
          <w:rFonts w:ascii="Book Antiqua" w:eastAsiaTheme="minorEastAsia" w:hAnsi="Book Antiqua"/>
          <w:sz w:val="24"/>
          <w:szCs w:val="24"/>
        </w:rPr>
        <w:t>: 1375-1381 [PMID: 17518368 DOI: 10.1002/hep.21638</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Enjoji M</w:t>
      </w:r>
      <w:r w:rsidRPr="003A197B">
        <w:rPr>
          <w:rFonts w:ascii="Book Antiqua" w:eastAsiaTheme="minorEastAsia" w:hAnsi="Book Antiqua"/>
          <w:sz w:val="24"/>
          <w:szCs w:val="24"/>
        </w:rPr>
        <w:t>, Kotoh K, Kato M, Higuchi N, Kohjima M, Nakashima M, Nakamuta M. Therapeutic effect of ARBs on insulin resistance and liver injury in patients with NAFLD and chronic hepatitis C: a pilot study. </w:t>
      </w:r>
      <w:r w:rsidRPr="003A197B">
        <w:rPr>
          <w:rFonts w:ascii="Book Antiqua" w:eastAsiaTheme="minorEastAsia" w:hAnsi="Book Antiqua"/>
          <w:i/>
          <w:iCs/>
          <w:sz w:val="24"/>
          <w:szCs w:val="24"/>
        </w:rPr>
        <w:t>Int J Mol Med</w:t>
      </w:r>
      <w:r w:rsidRPr="003A197B">
        <w:rPr>
          <w:rFonts w:ascii="Book Antiqua" w:eastAsiaTheme="minorEastAsia" w:hAnsi="Book Antiqua"/>
          <w:sz w:val="24"/>
          <w:szCs w:val="24"/>
        </w:rPr>
        <w:t> 2008; </w:t>
      </w:r>
      <w:r w:rsidRPr="003A197B">
        <w:rPr>
          <w:rFonts w:ascii="Book Antiqua" w:eastAsiaTheme="minorEastAsia" w:hAnsi="Book Antiqua"/>
          <w:b/>
          <w:bCs/>
          <w:sz w:val="24"/>
          <w:szCs w:val="24"/>
        </w:rPr>
        <w:t>22</w:t>
      </w:r>
      <w:r w:rsidRPr="003A197B">
        <w:rPr>
          <w:rFonts w:ascii="Book Antiqua" w:eastAsiaTheme="minorEastAsia" w:hAnsi="Book Antiqua"/>
          <w:sz w:val="24"/>
          <w:szCs w:val="24"/>
        </w:rPr>
        <w:t>: 521-527 [PMID: 18813860 DOI: 10.3892/ijmm]</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Toblli JE</w:t>
      </w:r>
      <w:r w:rsidRPr="003A197B">
        <w:rPr>
          <w:rFonts w:ascii="Book Antiqua" w:eastAsiaTheme="minorEastAsia" w:hAnsi="Book Antiqua"/>
          <w:sz w:val="24"/>
          <w:szCs w:val="24"/>
        </w:rPr>
        <w:t>, Muñoz MC, Cao G, Mella J, Pereyra L, Mastai R. ACE inhibition and AT1 receptor blockade prevent fatty liver and fibrosis in obese Zucker rats. </w:t>
      </w:r>
      <w:r w:rsidRPr="003A197B">
        <w:rPr>
          <w:rFonts w:ascii="Book Antiqua" w:eastAsiaTheme="minorEastAsia" w:hAnsi="Book Antiqua"/>
          <w:i/>
          <w:iCs/>
          <w:sz w:val="24"/>
          <w:szCs w:val="24"/>
        </w:rPr>
        <w:t xml:space="preserve">Obesity </w:t>
      </w:r>
      <w:r w:rsidRPr="001B54B1">
        <w:rPr>
          <w:rFonts w:ascii="Book Antiqua" w:eastAsiaTheme="minorEastAsia" w:hAnsi="Book Antiqua"/>
          <w:iCs/>
          <w:sz w:val="24"/>
          <w:szCs w:val="24"/>
        </w:rPr>
        <w:t>(Silver Spring)</w:t>
      </w:r>
      <w:r w:rsidRPr="003A197B">
        <w:rPr>
          <w:rFonts w:ascii="Book Antiqua" w:eastAsiaTheme="minorEastAsia" w:hAnsi="Book Antiqua"/>
          <w:sz w:val="24"/>
          <w:szCs w:val="24"/>
        </w:rPr>
        <w:t> 2008; </w:t>
      </w:r>
      <w:r w:rsidRPr="003A197B">
        <w:rPr>
          <w:rFonts w:ascii="Book Antiqua" w:eastAsiaTheme="minorEastAsia" w:hAnsi="Book Antiqua"/>
          <w:b/>
          <w:bCs/>
          <w:sz w:val="24"/>
          <w:szCs w:val="24"/>
        </w:rPr>
        <w:t>16</w:t>
      </w:r>
      <w:r w:rsidRPr="003A197B">
        <w:rPr>
          <w:rFonts w:ascii="Book Antiqua" w:eastAsiaTheme="minorEastAsia" w:hAnsi="Book Antiqua"/>
          <w:sz w:val="24"/>
          <w:szCs w:val="24"/>
        </w:rPr>
        <w:t>: 770-776 [PMID: 18239590 DOI: 10.1038/oby.2007.114</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lastRenderedPageBreak/>
        <w:t>Wei YH</w:t>
      </w:r>
      <w:r w:rsidRPr="003A197B">
        <w:rPr>
          <w:rFonts w:ascii="Book Antiqua" w:eastAsiaTheme="minorEastAsia" w:hAnsi="Book Antiqua"/>
          <w:sz w:val="24"/>
          <w:szCs w:val="24"/>
        </w:rPr>
        <w:t>, Jun L, Qiang CJ. Effect of losartan, an angiotensin II antagonist, on hepatic fibrosis induced by CCl4 in rats. </w:t>
      </w:r>
      <w:r w:rsidRPr="003A197B">
        <w:rPr>
          <w:rFonts w:ascii="Book Antiqua" w:eastAsiaTheme="minorEastAsia" w:hAnsi="Book Antiqua"/>
          <w:i/>
          <w:iCs/>
          <w:sz w:val="24"/>
          <w:szCs w:val="24"/>
        </w:rPr>
        <w:t>Dig Dis Sci</w:t>
      </w:r>
      <w:r w:rsidRPr="003A197B">
        <w:rPr>
          <w:rFonts w:ascii="Book Antiqua" w:eastAsiaTheme="minorEastAsia" w:hAnsi="Book Antiqua"/>
          <w:sz w:val="24"/>
          <w:szCs w:val="24"/>
        </w:rPr>
        <w:t> 2004; </w:t>
      </w:r>
      <w:r w:rsidRPr="003A197B">
        <w:rPr>
          <w:rFonts w:ascii="Book Antiqua" w:eastAsiaTheme="minorEastAsia" w:hAnsi="Book Antiqua"/>
          <w:b/>
          <w:bCs/>
          <w:sz w:val="24"/>
          <w:szCs w:val="24"/>
        </w:rPr>
        <w:t>49</w:t>
      </w:r>
      <w:r w:rsidRPr="003A197B">
        <w:rPr>
          <w:rFonts w:ascii="Book Antiqua" w:eastAsiaTheme="minorEastAsia" w:hAnsi="Book Antiqua"/>
          <w:sz w:val="24"/>
          <w:szCs w:val="24"/>
        </w:rPr>
        <w:t>: 1589-1594 [PMID: 15573910</w:t>
      </w:r>
      <w:r w:rsidR="00DA3776">
        <w:rPr>
          <w:rFonts w:ascii="Book Antiqua" w:eastAsiaTheme="minorEastAsia" w:hAnsi="Book Antiqua" w:hint="eastAsia"/>
          <w:sz w:val="24"/>
          <w:szCs w:val="24"/>
        </w:rPr>
        <w:t xml:space="preserve"> DOI: </w:t>
      </w:r>
      <w:r w:rsidR="00DA3776" w:rsidRPr="00DA3776">
        <w:rPr>
          <w:rFonts w:ascii="Book Antiqua" w:eastAsiaTheme="minorEastAsia" w:hAnsi="Book Antiqua"/>
          <w:sz w:val="24"/>
          <w:szCs w:val="24"/>
        </w:rPr>
        <w:t>10.1023/B:DDAS.0000043369.88701.5b</w:t>
      </w:r>
      <w:r w:rsidRPr="003A197B">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Souza-Mello V</w:t>
      </w:r>
      <w:r w:rsidRPr="003A197B">
        <w:rPr>
          <w:rFonts w:ascii="Book Antiqua" w:eastAsiaTheme="minorEastAsia" w:hAnsi="Book Antiqua"/>
          <w:sz w:val="24"/>
          <w:szCs w:val="24"/>
        </w:rPr>
        <w:t>, Gregório BM, Cardoso-de-Lemos FS, de Carvalho L, Aguila MB, Mandarim-de-Lacerda CA. Comparative effects of telmisartan, sitagliptin and metformin alone or in combination on obesity, insulin resistance, and liver and pancreas remodelling in C57BL/6 mice fed on a very high-fat diet. </w:t>
      </w:r>
      <w:r w:rsidRPr="003A197B">
        <w:rPr>
          <w:rFonts w:ascii="Book Antiqua" w:eastAsiaTheme="minorEastAsia" w:hAnsi="Book Antiqua"/>
          <w:i/>
          <w:iCs/>
          <w:sz w:val="24"/>
          <w:szCs w:val="24"/>
        </w:rPr>
        <w:t xml:space="preserve">Clin Sci </w:t>
      </w:r>
      <w:r w:rsidRPr="001B54B1">
        <w:rPr>
          <w:rFonts w:ascii="Book Antiqua" w:eastAsiaTheme="minorEastAsia" w:hAnsi="Book Antiqua"/>
          <w:iCs/>
          <w:sz w:val="24"/>
          <w:szCs w:val="24"/>
        </w:rPr>
        <w:t>(Lond)</w:t>
      </w:r>
      <w:r w:rsidRPr="001B54B1">
        <w:rPr>
          <w:rFonts w:ascii="Book Antiqua" w:eastAsiaTheme="minorEastAsia" w:hAnsi="Book Antiqua"/>
          <w:sz w:val="24"/>
          <w:szCs w:val="24"/>
        </w:rPr>
        <w:t> </w:t>
      </w:r>
      <w:r w:rsidRPr="003A197B">
        <w:rPr>
          <w:rFonts w:ascii="Book Antiqua" w:eastAsiaTheme="minorEastAsia" w:hAnsi="Book Antiqua"/>
          <w:sz w:val="24"/>
          <w:szCs w:val="24"/>
        </w:rPr>
        <w:t>2010; </w:t>
      </w:r>
      <w:r w:rsidRPr="003A197B">
        <w:rPr>
          <w:rFonts w:ascii="Book Antiqua" w:eastAsiaTheme="minorEastAsia" w:hAnsi="Book Antiqua"/>
          <w:b/>
          <w:bCs/>
          <w:sz w:val="24"/>
          <w:szCs w:val="24"/>
        </w:rPr>
        <w:t>119</w:t>
      </w:r>
      <w:r w:rsidRPr="003A197B">
        <w:rPr>
          <w:rFonts w:ascii="Book Antiqua" w:eastAsiaTheme="minorEastAsia" w:hAnsi="Book Antiqua"/>
          <w:sz w:val="24"/>
          <w:szCs w:val="24"/>
        </w:rPr>
        <w:t>: 239-250 [PMID: 20415664 DOI: 10.1042/CS20100061</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Kudo H</w:t>
      </w:r>
      <w:r w:rsidRPr="003A197B">
        <w:rPr>
          <w:rFonts w:ascii="Book Antiqua" w:eastAsiaTheme="minorEastAsia" w:hAnsi="Book Antiqua"/>
          <w:sz w:val="24"/>
          <w:szCs w:val="24"/>
        </w:rPr>
        <w:t>, Yata Y, Takahara T, Kawai K, Nakayama Y, Kanayama M, Oya T, Morita S, Sasahara M, Mann DA, Sugiyama T. Telmisartan attenuates progression of steatohepatitis in mice: role of hepatic macrophage infiltration and effects on adipose tissue. </w:t>
      </w:r>
      <w:r w:rsidRPr="003A197B">
        <w:rPr>
          <w:rFonts w:ascii="Book Antiqua" w:eastAsiaTheme="minorEastAsia" w:hAnsi="Book Antiqua"/>
          <w:i/>
          <w:iCs/>
          <w:sz w:val="24"/>
          <w:szCs w:val="24"/>
        </w:rPr>
        <w:t>Liver Int</w:t>
      </w:r>
      <w:r w:rsidRPr="003A197B">
        <w:rPr>
          <w:rFonts w:ascii="Book Antiqua" w:eastAsiaTheme="minorEastAsia" w:hAnsi="Book Antiqua"/>
          <w:sz w:val="24"/>
          <w:szCs w:val="24"/>
        </w:rPr>
        <w:t> 2009; </w:t>
      </w:r>
      <w:r w:rsidRPr="003A197B">
        <w:rPr>
          <w:rFonts w:ascii="Book Antiqua" w:eastAsiaTheme="minorEastAsia" w:hAnsi="Book Antiqua"/>
          <w:b/>
          <w:bCs/>
          <w:sz w:val="24"/>
          <w:szCs w:val="24"/>
        </w:rPr>
        <w:t>29</w:t>
      </w:r>
      <w:r w:rsidRPr="003A197B">
        <w:rPr>
          <w:rFonts w:ascii="Book Antiqua" w:eastAsiaTheme="minorEastAsia" w:hAnsi="Book Antiqua"/>
          <w:sz w:val="24"/>
          <w:szCs w:val="24"/>
        </w:rPr>
        <w:t>: 988-996 [PMID: 19386026 DOI: 10.1111/j.1478-3231.2009.02006.x</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Yi ET</w:t>
      </w:r>
      <w:r w:rsidRPr="003A197B">
        <w:rPr>
          <w:rFonts w:ascii="Book Antiqua" w:eastAsiaTheme="minorEastAsia" w:hAnsi="Book Antiqua"/>
          <w:sz w:val="24"/>
          <w:szCs w:val="24"/>
        </w:rPr>
        <w:t>, Liu RX, Wen Y, Yin CH. Telmisartan attenuates hepatic fibrosis in bile duct-ligated rats. </w:t>
      </w:r>
      <w:r w:rsidRPr="003A197B">
        <w:rPr>
          <w:rFonts w:ascii="Book Antiqua" w:eastAsiaTheme="minorEastAsia" w:hAnsi="Book Antiqua"/>
          <w:i/>
          <w:iCs/>
          <w:sz w:val="24"/>
          <w:szCs w:val="24"/>
        </w:rPr>
        <w:t>Acta Pharmacol Sin</w:t>
      </w:r>
      <w:r w:rsidRPr="003A197B">
        <w:rPr>
          <w:rFonts w:ascii="Book Antiqua" w:eastAsiaTheme="minorEastAsia" w:hAnsi="Book Antiqua"/>
          <w:sz w:val="24"/>
          <w:szCs w:val="24"/>
        </w:rPr>
        <w:t> 2012; </w:t>
      </w:r>
      <w:r w:rsidRPr="003A197B">
        <w:rPr>
          <w:rFonts w:ascii="Book Antiqua" w:eastAsiaTheme="minorEastAsia" w:hAnsi="Book Antiqua"/>
          <w:b/>
          <w:bCs/>
          <w:sz w:val="24"/>
          <w:szCs w:val="24"/>
        </w:rPr>
        <w:t>33</w:t>
      </w:r>
      <w:r w:rsidRPr="003A197B">
        <w:rPr>
          <w:rFonts w:ascii="Book Antiqua" w:eastAsiaTheme="minorEastAsia" w:hAnsi="Book Antiqua"/>
          <w:sz w:val="24"/>
          <w:szCs w:val="24"/>
        </w:rPr>
        <w:t>: 1518-1524 [PMID: 23103625 DOI: 10.1038/aps.2012.115</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Benson SC</w:t>
      </w:r>
      <w:r w:rsidRPr="003A197B">
        <w:rPr>
          <w:rFonts w:ascii="Book Antiqua" w:eastAsiaTheme="minorEastAsia" w:hAnsi="Book Antiqua"/>
          <w:sz w:val="24"/>
          <w:szCs w:val="24"/>
        </w:rPr>
        <w:t>, Pershadsingh HA, Ho CI, Chittiboyina A, Desai P, Pravenec M, Qi N, Wang J, Avery MA, Kurtz TW. Identification of telmisartan as a unique angiotensin II receptor antagonist with selective PPARgamma-modulating activity. </w:t>
      </w:r>
      <w:r w:rsidRPr="003A197B">
        <w:rPr>
          <w:rFonts w:ascii="Book Antiqua" w:eastAsiaTheme="minorEastAsia" w:hAnsi="Book Antiqua"/>
          <w:i/>
          <w:iCs/>
          <w:sz w:val="24"/>
          <w:szCs w:val="24"/>
        </w:rPr>
        <w:t>Hypertension</w:t>
      </w:r>
      <w:r w:rsidRPr="003A197B">
        <w:rPr>
          <w:rFonts w:ascii="Book Antiqua" w:eastAsiaTheme="minorEastAsia" w:hAnsi="Book Antiqua"/>
          <w:sz w:val="24"/>
          <w:szCs w:val="24"/>
        </w:rPr>
        <w:t> 2004; </w:t>
      </w:r>
      <w:r w:rsidRPr="003A197B">
        <w:rPr>
          <w:rFonts w:ascii="Book Antiqua" w:eastAsiaTheme="minorEastAsia" w:hAnsi="Book Antiqua"/>
          <w:b/>
          <w:bCs/>
          <w:sz w:val="24"/>
          <w:szCs w:val="24"/>
        </w:rPr>
        <w:t>43</w:t>
      </w:r>
      <w:r w:rsidRPr="003A197B">
        <w:rPr>
          <w:rFonts w:ascii="Book Antiqua" w:eastAsiaTheme="minorEastAsia" w:hAnsi="Book Antiqua"/>
          <w:sz w:val="24"/>
          <w:szCs w:val="24"/>
        </w:rPr>
        <w:t>: 993-1002 [PMID: 15007034 DOI: 10.1161/01.HYP.0000123072.34629.57</w:t>
      </w:r>
      <w:r w:rsidR="00FA0BFD">
        <w:rPr>
          <w:rFonts w:ascii="Book Antiqua" w:eastAsiaTheme="minorEastAsia" w:hAnsi="Book Antiqua"/>
          <w:sz w:val="24"/>
          <w:szCs w:val="24"/>
        </w:rPr>
        <w:t>]</w:t>
      </w:r>
    </w:p>
    <w:p w:rsidR="003A197B" w:rsidRPr="003A197B" w:rsidRDefault="003A197B" w:rsidP="003A197B">
      <w:pPr>
        <w:pStyle w:val="ac"/>
        <w:numPr>
          <w:ilvl w:val="0"/>
          <w:numId w:val="1"/>
        </w:numPr>
        <w:snapToGrid w:val="0"/>
        <w:spacing w:after="0" w:line="360" w:lineRule="auto"/>
        <w:ind w:left="426" w:hanging="426"/>
        <w:jc w:val="both"/>
        <w:rPr>
          <w:rFonts w:ascii="Book Antiqua" w:eastAsiaTheme="minorEastAsia" w:hAnsi="Book Antiqua"/>
          <w:sz w:val="24"/>
          <w:szCs w:val="24"/>
        </w:rPr>
      </w:pPr>
      <w:r w:rsidRPr="003A197B">
        <w:rPr>
          <w:rFonts w:ascii="Book Antiqua" w:eastAsiaTheme="minorEastAsia" w:hAnsi="Book Antiqua"/>
          <w:b/>
          <w:bCs/>
          <w:sz w:val="24"/>
          <w:szCs w:val="24"/>
        </w:rPr>
        <w:t>Zhang LL</w:t>
      </w:r>
      <w:r w:rsidRPr="003A197B">
        <w:rPr>
          <w:rFonts w:ascii="Book Antiqua" w:eastAsiaTheme="minorEastAsia" w:hAnsi="Book Antiqua"/>
          <w:sz w:val="24"/>
          <w:szCs w:val="24"/>
        </w:rPr>
        <w:t>, Huang S, Ma XX, Zhang WY, Wang D, Jin SY, Zhang YP, Li Y, Li X. Angiotensin(1-7) attenuated Angiotensin II-induced hepatocyte EMT by inhibiting NOX-derived H2O2-activated NLRP3 inflammasome/IL-1β/Smad circuit. </w:t>
      </w:r>
      <w:r w:rsidRPr="003A197B">
        <w:rPr>
          <w:rFonts w:ascii="Book Antiqua" w:eastAsiaTheme="minorEastAsia" w:hAnsi="Book Antiqua"/>
          <w:i/>
          <w:iCs/>
          <w:sz w:val="24"/>
          <w:szCs w:val="24"/>
        </w:rPr>
        <w:t>Free Radic Biol Med</w:t>
      </w:r>
      <w:r w:rsidRPr="003A197B">
        <w:rPr>
          <w:rFonts w:ascii="Book Antiqua" w:eastAsiaTheme="minorEastAsia" w:hAnsi="Book Antiqua"/>
          <w:sz w:val="24"/>
          <w:szCs w:val="24"/>
        </w:rPr>
        <w:t> 2016; </w:t>
      </w:r>
      <w:r w:rsidRPr="003A197B">
        <w:rPr>
          <w:rFonts w:ascii="Book Antiqua" w:eastAsiaTheme="minorEastAsia" w:hAnsi="Book Antiqua"/>
          <w:b/>
          <w:bCs/>
          <w:sz w:val="24"/>
          <w:szCs w:val="24"/>
        </w:rPr>
        <w:t>97</w:t>
      </w:r>
      <w:r w:rsidRPr="003A197B">
        <w:rPr>
          <w:rFonts w:ascii="Book Antiqua" w:eastAsiaTheme="minorEastAsia" w:hAnsi="Book Antiqua"/>
          <w:sz w:val="24"/>
          <w:szCs w:val="24"/>
        </w:rPr>
        <w:t>: 531-543 [PMID: 27445100 DOI: 10.1016/j.freeradbiomed.2016.07.014</w:t>
      </w:r>
      <w:r w:rsidR="00FA0BFD">
        <w:rPr>
          <w:rFonts w:ascii="Book Antiqua" w:eastAsiaTheme="minorEastAsia" w:hAnsi="Book Antiqua"/>
          <w:sz w:val="24"/>
          <w:szCs w:val="24"/>
        </w:rPr>
        <w:t>]</w:t>
      </w:r>
    </w:p>
    <w:p w:rsidR="003A197B" w:rsidRDefault="003A197B" w:rsidP="00BE4DA9">
      <w:pPr>
        <w:snapToGrid w:val="0"/>
        <w:spacing w:after="0" w:line="360" w:lineRule="auto"/>
        <w:jc w:val="both"/>
        <w:rPr>
          <w:rFonts w:ascii="Book Antiqua" w:eastAsiaTheme="minorEastAsia" w:hAnsi="Book Antiqua"/>
          <w:sz w:val="24"/>
          <w:szCs w:val="24"/>
          <w:lang w:val="es-ES" w:eastAsia="zh-CN"/>
        </w:rPr>
      </w:pPr>
    </w:p>
    <w:p w:rsidR="00976423" w:rsidRPr="00C52BCF" w:rsidRDefault="00976423" w:rsidP="00976423">
      <w:pPr>
        <w:snapToGrid w:val="0"/>
        <w:spacing w:after="0" w:line="360" w:lineRule="auto"/>
        <w:jc w:val="right"/>
        <w:rPr>
          <w:rFonts w:ascii="Book Antiqua" w:hAnsi="Book Antiqua"/>
          <w:b/>
          <w:color w:val="000000"/>
          <w:sz w:val="24"/>
          <w:szCs w:val="24"/>
        </w:rPr>
      </w:pPr>
      <w:bookmarkStart w:id="44" w:name="OLE_LINK307"/>
      <w:bookmarkStart w:id="45" w:name="OLE_LINK308"/>
      <w:bookmarkStart w:id="46" w:name="OLE_LINK319"/>
      <w:bookmarkStart w:id="47" w:name="OLE_LINK338"/>
      <w:bookmarkStart w:id="48" w:name="OLE_LINK384"/>
      <w:bookmarkStart w:id="49" w:name="OLE_LINK370"/>
      <w:bookmarkStart w:id="50" w:name="OLE_LINK393"/>
      <w:bookmarkStart w:id="51" w:name="OLE_LINK429"/>
      <w:bookmarkStart w:id="52" w:name="OLE_LINK430"/>
      <w:bookmarkStart w:id="53" w:name="OLE_LINK444"/>
      <w:bookmarkStart w:id="54" w:name="OLE_LINK447"/>
      <w:bookmarkStart w:id="55" w:name="OLE_LINK479"/>
      <w:bookmarkStart w:id="56" w:name="OLE_LINK480"/>
      <w:bookmarkStart w:id="57" w:name="OLE_LINK502"/>
      <w:bookmarkStart w:id="58" w:name="OLE_LINK538"/>
      <w:r w:rsidRPr="00C52BCF">
        <w:rPr>
          <w:rFonts w:ascii="Book Antiqua" w:hAnsi="Book Antiqua"/>
          <w:b/>
          <w:color w:val="000000"/>
          <w:sz w:val="24"/>
          <w:szCs w:val="24"/>
        </w:rPr>
        <w:t>P-Reviewer:</w:t>
      </w:r>
      <w:r w:rsidRPr="00C52BCF">
        <w:rPr>
          <w:rFonts w:ascii="Book Antiqua" w:hAnsi="Book Antiqua"/>
          <w:color w:val="000000"/>
          <w:sz w:val="24"/>
          <w:szCs w:val="24"/>
        </w:rPr>
        <w:t xml:space="preserve"> </w:t>
      </w:r>
      <w:r w:rsidR="00280873" w:rsidRPr="00280873">
        <w:rPr>
          <w:rFonts w:ascii="Book Antiqua" w:hAnsi="Book Antiqua"/>
          <w:color w:val="000000"/>
          <w:sz w:val="24"/>
          <w:szCs w:val="24"/>
        </w:rPr>
        <w:t>Shimada</w:t>
      </w:r>
      <w:r w:rsidR="00280873" w:rsidRPr="00280873">
        <w:rPr>
          <w:rFonts w:ascii="Book Antiqua" w:hAnsi="Book Antiqua" w:hint="eastAsia"/>
          <w:color w:val="000000"/>
          <w:sz w:val="24"/>
          <w:szCs w:val="24"/>
        </w:rPr>
        <w:t xml:space="preserve"> Y, </w:t>
      </w:r>
      <w:r w:rsidR="00280873" w:rsidRPr="00280873">
        <w:rPr>
          <w:rFonts w:ascii="Book Antiqua" w:hAnsi="Book Antiqua"/>
          <w:color w:val="000000"/>
          <w:sz w:val="24"/>
          <w:szCs w:val="24"/>
        </w:rPr>
        <w:t>Liu</w:t>
      </w:r>
      <w:r w:rsidR="00280873" w:rsidRPr="00280873">
        <w:rPr>
          <w:rFonts w:ascii="Book Antiqua" w:hAnsi="Book Antiqua" w:hint="eastAsia"/>
          <w:color w:val="000000"/>
          <w:sz w:val="24"/>
          <w:szCs w:val="24"/>
        </w:rPr>
        <w:t xml:space="preserve"> SH</w:t>
      </w:r>
      <w:r w:rsidR="00280873">
        <w:rPr>
          <w:rFonts w:ascii="Verdana" w:eastAsiaTheme="minorEastAsia" w:hAnsi="Verdana" w:hint="eastAsia"/>
          <w:color w:val="000000"/>
          <w:sz w:val="18"/>
          <w:szCs w:val="18"/>
          <w:shd w:val="clear" w:color="auto" w:fill="FFFFFF"/>
          <w:lang w:eastAsia="zh-CN"/>
        </w:rPr>
        <w:t xml:space="preserve"> </w:t>
      </w:r>
      <w:r w:rsidRPr="00C52BCF">
        <w:rPr>
          <w:rFonts w:ascii="Book Antiqua" w:hAnsi="Book Antiqua"/>
          <w:b/>
          <w:color w:val="000000"/>
          <w:sz w:val="24"/>
          <w:szCs w:val="24"/>
        </w:rPr>
        <w:t xml:space="preserve">S-Editor: </w:t>
      </w:r>
      <w:r w:rsidRPr="00C52BCF">
        <w:rPr>
          <w:rFonts w:ascii="Book Antiqua" w:hAnsi="Book Antiqua"/>
          <w:color w:val="000000"/>
          <w:sz w:val="24"/>
          <w:szCs w:val="24"/>
        </w:rPr>
        <w:t xml:space="preserve">Kong JX </w:t>
      </w:r>
      <w:r w:rsidRPr="00C52BCF">
        <w:rPr>
          <w:rFonts w:ascii="Book Antiqua" w:hAnsi="Book Antiqua"/>
          <w:b/>
          <w:color w:val="000000"/>
          <w:sz w:val="24"/>
          <w:szCs w:val="24"/>
        </w:rPr>
        <w:t>L-Editor: E-Editor:</w:t>
      </w:r>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rsidR="005541CC" w:rsidRPr="00976423" w:rsidRDefault="005541CC" w:rsidP="00BE4DA9">
      <w:pPr>
        <w:snapToGrid w:val="0"/>
        <w:spacing w:after="0" w:line="360" w:lineRule="auto"/>
        <w:ind w:left="720" w:hanging="720"/>
        <w:jc w:val="both"/>
        <w:rPr>
          <w:rFonts w:ascii="Book Antiqua" w:hAnsi="Book Antiqua"/>
          <w:sz w:val="24"/>
          <w:szCs w:val="24"/>
        </w:rPr>
      </w:pPr>
    </w:p>
    <w:p w:rsidR="005541CC" w:rsidRPr="00BE4DA9" w:rsidRDefault="005541CC" w:rsidP="00BE4DA9">
      <w:pPr>
        <w:snapToGrid w:val="0"/>
        <w:spacing w:after="0" w:line="360" w:lineRule="auto"/>
        <w:jc w:val="both"/>
        <w:rPr>
          <w:rFonts w:ascii="Book Antiqua" w:hAnsi="Book Antiqua"/>
          <w:sz w:val="24"/>
          <w:szCs w:val="24"/>
          <w:lang w:val="en-US"/>
        </w:rPr>
      </w:pPr>
    </w:p>
    <w:p w:rsidR="005541CC" w:rsidRPr="004E372F" w:rsidRDefault="00D351BA" w:rsidP="00BE4DA9">
      <w:pPr>
        <w:snapToGrid w:val="0"/>
        <w:spacing w:after="0" w:line="360" w:lineRule="auto"/>
        <w:jc w:val="both"/>
        <w:rPr>
          <w:rFonts w:ascii="Book Antiqua" w:eastAsiaTheme="minorEastAsia" w:hAnsi="Book Antiqua"/>
          <w:sz w:val="24"/>
          <w:szCs w:val="24"/>
          <w:lang w:val="en-US" w:eastAsia="zh-CN"/>
        </w:rPr>
      </w:pPr>
      <w:r>
        <w:rPr>
          <w:rFonts w:ascii="Book Antiqua" w:hAnsi="Book Antiqua"/>
          <w:b/>
          <w:noProof/>
          <w:sz w:val="24"/>
          <w:szCs w:val="24"/>
          <w:lang w:val="en-US" w:eastAsia="zh-CN"/>
        </w:rPr>
        <w:lastRenderedPageBreak/>
        <w:drawing>
          <wp:inline distT="0" distB="0" distL="0" distR="0">
            <wp:extent cx="5135523" cy="3643411"/>
            <wp:effectExtent l="0" t="0" r="0" b="0"/>
            <wp:docPr id="1" name="图片 1" descr="C:\Users\Administrator\Desktop\10-28已编好\29788\Figure 1 20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0-28已编好\29788\Figure 1 2016.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5493" cy="3643390"/>
                    </a:xfrm>
                    <a:prstGeom prst="rect">
                      <a:avLst/>
                    </a:prstGeom>
                    <a:noFill/>
                    <a:ln>
                      <a:noFill/>
                    </a:ln>
                  </pic:spPr>
                </pic:pic>
              </a:graphicData>
            </a:graphic>
          </wp:inline>
        </w:drawing>
      </w:r>
      <w:r w:rsidRPr="00D351BA">
        <w:rPr>
          <w:rFonts w:ascii="Book Antiqua" w:hAnsi="Book Antiqua"/>
          <w:b/>
          <w:sz w:val="24"/>
          <w:szCs w:val="24"/>
          <w:lang w:val="en-US"/>
        </w:rPr>
        <w:t xml:space="preserve"> </w:t>
      </w:r>
      <w:r w:rsidR="005541CC" w:rsidRPr="00BE4DA9">
        <w:rPr>
          <w:rFonts w:ascii="Book Antiqua" w:hAnsi="Book Antiqua"/>
          <w:b/>
          <w:sz w:val="24"/>
          <w:szCs w:val="24"/>
          <w:lang w:val="en-US"/>
        </w:rPr>
        <w:t xml:space="preserve">Figure 1 </w:t>
      </w:r>
      <w:r w:rsidR="005541CC" w:rsidRPr="00BE4DA9">
        <w:rPr>
          <w:rFonts w:ascii="Book Antiqua" w:hAnsi="Book Antiqua"/>
          <w:b/>
          <w:noProof/>
          <w:sz w:val="24"/>
          <w:szCs w:val="24"/>
          <w:lang w:val="en-US"/>
        </w:rPr>
        <w:t>Overview of angiotensin receptor blockers actions on the liver</w:t>
      </w:r>
      <w:r w:rsidR="005541CC" w:rsidRPr="00BE4DA9">
        <w:rPr>
          <w:rFonts w:ascii="Book Antiqua" w:hAnsi="Book Antiqua"/>
          <w:b/>
          <w:sz w:val="24"/>
          <w:szCs w:val="24"/>
          <w:lang w:val="en-US"/>
        </w:rPr>
        <w:t xml:space="preserve">. </w:t>
      </w:r>
      <w:r w:rsidR="005541CC" w:rsidRPr="00BE4DA9">
        <w:rPr>
          <w:rFonts w:ascii="Book Antiqua" w:hAnsi="Book Antiqua"/>
          <w:noProof/>
          <w:sz w:val="24"/>
          <w:szCs w:val="24"/>
          <w:lang w:val="en-US"/>
        </w:rPr>
        <w:t>ARBs reduce hepatic steatosis through favored beta-oxidation and reduced insulin resistance. Concomitantly, it indirectly enhances Mas receptor activity, eliciting hepatoprotective effects by low TGF-beta1 expression, which limits hepatic stellate cells activation and prevents liver fibrosis.</w:t>
      </w:r>
      <w:r w:rsidR="004E372F" w:rsidRPr="004E372F">
        <w:rPr>
          <w:rFonts w:ascii="Book Antiqua" w:hAnsi="Book Antiqua"/>
          <w:noProof/>
          <w:sz w:val="24"/>
          <w:szCs w:val="24"/>
          <w:lang w:val="en-US"/>
        </w:rPr>
        <w:t xml:space="preserve"> </w:t>
      </w:r>
      <w:r w:rsidR="004E372F" w:rsidRPr="00BE4DA9">
        <w:rPr>
          <w:rFonts w:ascii="Book Antiqua" w:hAnsi="Book Antiqua"/>
          <w:noProof/>
          <w:sz w:val="24"/>
          <w:szCs w:val="24"/>
          <w:lang w:val="en-US"/>
        </w:rPr>
        <w:t>ARBs</w:t>
      </w:r>
      <w:r w:rsidR="004E372F">
        <w:rPr>
          <w:rFonts w:ascii="Book Antiqua" w:eastAsiaTheme="minorEastAsia" w:hAnsi="Book Antiqua" w:hint="eastAsia"/>
          <w:noProof/>
          <w:sz w:val="24"/>
          <w:szCs w:val="24"/>
          <w:lang w:val="en-US" w:eastAsia="zh-CN"/>
        </w:rPr>
        <w:t>:</w:t>
      </w:r>
      <w:r w:rsidR="004E372F" w:rsidRPr="00BE4DA9">
        <w:rPr>
          <w:rFonts w:ascii="Book Antiqua" w:hAnsi="Book Antiqua"/>
          <w:noProof/>
          <w:sz w:val="24"/>
          <w:szCs w:val="24"/>
          <w:lang w:val="en-US"/>
        </w:rPr>
        <w:t xml:space="preserve"> Angiotensin receptor blockers</w:t>
      </w:r>
      <w:r w:rsidR="004E372F">
        <w:rPr>
          <w:rFonts w:ascii="Book Antiqua" w:eastAsiaTheme="minorEastAsia" w:hAnsi="Book Antiqua" w:hint="eastAsia"/>
          <w:noProof/>
          <w:sz w:val="24"/>
          <w:szCs w:val="24"/>
          <w:lang w:val="en-US" w:eastAsia="zh-CN"/>
        </w:rPr>
        <w:t>;</w:t>
      </w:r>
      <w:r w:rsidR="004E372F" w:rsidRPr="004E372F">
        <w:rPr>
          <w:rFonts w:ascii="Book Antiqua" w:hAnsi="Book Antiqua"/>
          <w:noProof/>
          <w:sz w:val="24"/>
          <w:szCs w:val="24"/>
          <w:lang w:val="en-US"/>
        </w:rPr>
        <w:t xml:space="preserve"> </w:t>
      </w:r>
      <w:r w:rsidR="004E372F" w:rsidRPr="00BE4DA9">
        <w:rPr>
          <w:rFonts w:ascii="Book Antiqua" w:hAnsi="Book Antiqua"/>
          <w:noProof/>
          <w:sz w:val="24"/>
          <w:szCs w:val="24"/>
          <w:lang w:val="en-US"/>
        </w:rPr>
        <w:t>TGF-beta1</w:t>
      </w:r>
      <w:r w:rsidR="004E372F">
        <w:rPr>
          <w:rFonts w:ascii="Book Antiqua" w:eastAsiaTheme="minorEastAsia" w:hAnsi="Book Antiqua" w:hint="eastAsia"/>
          <w:noProof/>
          <w:sz w:val="24"/>
          <w:szCs w:val="24"/>
          <w:lang w:val="en-US" w:eastAsia="zh-CN"/>
        </w:rPr>
        <w:t xml:space="preserve">: </w:t>
      </w:r>
      <w:r w:rsidR="004E372F" w:rsidRPr="00BE4DA9">
        <w:rPr>
          <w:rFonts w:ascii="Book Antiqua" w:hAnsi="Book Antiqua"/>
          <w:noProof/>
          <w:sz w:val="24"/>
          <w:szCs w:val="24"/>
          <w:lang w:val="en-US"/>
        </w:rPr>
        <w:t>Transforming grow</w:t>
      </w:r>
      <w:r w:rsidR="004E372F">
        <w:rPr>
          <w:rFonts w:ascii="Book Antiqua" w:hAnsi="Book Antiqua"/>
          <w:noProof/>
          <w:sz w:val="24"/>
          <w:szCs w:val="24"/>
          <w:lang w:val="en-US"/>
        </w:rPr>
        <w:t>th factor-beta 1</w:t>
      </w:r>
      <w:r w:rsidR="004E372F">
        <w:rPr>
          <w:rFonts w:ascii="Book Antiqua" w:eastAsiaTheme="minorEastAsia" w:hAnsi="Book Antiqua" w:hint="eastAsia"/>
          <w:noProof/>
          <w:sz w:val="24"/>
          <w:szCs w:val="24"/>
          <w:lang w:val="en-US" w:eastAsia="zh-CN"/>
        </w:rPr>
        <w:t>.</w:t>
      </w:r>
    </w:p>
    <w:p w:rsidR="005541CC" w:rsidRPr="00BE4DA9" w:rsidRDefault="005541CC" w:rsidP="00BE4DA9">
      <w:pPr>
        <w:snapToGrid w:val="0"/>
        <w:spacing w:after="0" w:line="360" w:lineRule="auto"/>
        <w:jc w:val="both"/>
        <w:rPr>
          <w:rFonts w:ascii="Book Antiqua" w:hAnsi="Book Antiqua"/>
          <w:sz w:val="24"/>
          <w:szCs w:val="24"/>
          <w:lang w:val="en-US"/>
        </w:rPr>
      </w:pPr>
    </w:p>
    <w:p w:rsidR="005541CC" w:rsidRPr="00BE4DA9" w:rsidRDefault="005541CC" w:rsidP="00BE4DA9">
      <w:pPr>
        <w:snapToGrid w:val="0"/>
        <w:spacing w:after="0" w:line="360" w:lineRule="auto"/>
        <w:jc w:val="both"/>
        <w:rPr>
          <w:rFonts w:ascii="Book Antiqua" w:hAnsi="Book Antiqua"/>
          <w:sz w:val="24"/>
          <w:szCs w:val="24"/>
          <w:lang w:val="en-US"/>
        </w:rPr>
      </w:pPr>
    </w:p>
    <w:p w:rsidR="005541CC" w:rsidRPr="00BE4DA9" w:rsidRDefault="005541CC" w:rsidP="00BE4DA9">
      <w:pPr>
        <w:snapToGrid w:val="0"/>
        <w:spacing w:after="0" w:line="360" w:lineRule="auto"/>
        <w:jc w:val="both"/>
        <w:rPr>
          <w:rFonts w:ascii="Book Antiqua" w:hAnsi="Book Antiqua"/>
          <w:sz w:val="24"/>
          <w:szCs w:val="24"/>
          <w:lang w:val="en-US"/>
        </w:rPr>
      </w:pPr>
    </w:p>
    <w:p w:rsidR="005541CC" w:rsidRPr="00BE4DA9" w:rsidRDefault="005541CC" w:rsidP="00BE4DA9">
      <w:pPr>
        <w:snapToGrid w:val="0"/>
        <w:spacing w:after="0" w:line="360" w:lineRule="auto"/>
        <w:jc w:val="both"/>
        <w:rPr>
          <w:rFonts w:ascii="Book Antiqua" w:hAnsi="Book Antiqua"/>
          <w:sz w:val="24"/>
          <w:szCs w:val="24"/>
          <w:lang w:val="en-US"/>
        </w:rPr>
      </w:pPr>
    </w:p>
    <w:p w:rsidR="00F9305F" w:rsidRPr="00BE4DA9" w:rsidRDefault="00F9305F" w:rsidP="00BE4DA9">
      <w:pPr>
        <w:snapToGrid w:val="0"/>
        <w:spacing w:after="0" w:line="360" w:lineRule="auto"/>
        <w:jc w:val="both"/>
        <w:rPr>
          <w:rFonts w:ascii="Book Antiqua" w:hAnsi="Book Antiqua"/>
          <w:sz w:val="24"/>
          <w:szCs w:val="24"/>
          <w:lang w:val="en-US"/>
        </w:rPr>
      </w:pPr>
    </w:p>
    <w:sectPr w:rsidR="00F9305F" w:rsidRPr="00BE4DA9" w:rsidSect="00476B79">
      <w:headerReference w:type="default" r:id="rId10"/>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71" w:rsidRDefault="00FE4871" w:rsidP="005541CC">
      <w:pPr>
        <w:spacing w:after="0" w:line="240" w:lineRule="auto"/>
      </w:pPr>
      <w:r>
        <w:separator/>
      </w:r>
    </w:p>
  </w:endnote>
  <w:endnote w:type="continuationSeparator" w:id="0">
    <w:p w:rsidR="00FE4871" w:rsidRDefault="00FE4871" w:rsidP="0055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71" w:rsidRDefault="00FE4871" w:rsidP="005541CC">
      <w:pPr>
        <w:spacing w:after="0" w:line="240" w:lineRule="auto"/>
      </w:pPr>
      <w:r>
        <w:separator/>
      </w:r>
    </w:p>
  </w:footnote>
  <w:footnote w:type="continuationSeparator" w:id="0">
    <w:p w:rsidR="00FE4871" w:rsidRDefault="00FE4871" w:rsidP="00554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77" w:rsidRDefault="00CE4FB7">
    <w:pPr>
      <w:pStyle w:val="a8"/>
      <w:jc w:val="right"/>
    </w:pPr>
    <w:r>
      <w:fldChar w:fldCharType="begin"/>
    </w:r>
    <w:r w:rsidR="001F6434">
      <w:instrText>PAGE   \* MERGEFORMAT</w:instrText>
    </w:r>
    <w:r>
      <w:fldChar w:fldCharType="separate"/>
    </w:r>
    <w:r w:rsidR="009F4AD6">
      <w:rPr>
        <w:noProof/>
      </w:rPr>
      <w:t>4</w:t>
    </w:r>
    <w:r>
      <w:fldChar w:fldCharType="end"/>
    </w:r>
  </w:p>
  <w:p w:rsidR="00346E77" w:rsidRDefault="00FE487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86D21"/>
    <w:multiLevelType w:val="hybridMultilevel"/>
    <w:tmpl w:val="B3F67AD2"/>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5541CC"/>
    <w:rsid w:val="00000727"/>
    <w:rsid w:val="000021A5"/>
    <w:rsid w:val="00007B72"/>
    <w:rsid w:val="00010533"/>
    <w:rsid w:val="00011EE5"/>
    <w:rsid w:val="00014450"/>
    <w:rsid w:val="00017753"/>
    <w:rsid w:val="00021082"/>
    <w:rsid w:val="00023DB5"/>
    <w:rsid w:val="0002564B"/>
    <w:rsid w:val="00046905"/>
    <w:rsid w:val="00060B00"/>
    <w:rsid w:val="00063832"/>
    <w:rsid w:val="0006411C"/>
    <w:rsid w:val="00071C36"/>
    <w:rsid w:val="000765A8"/>
    <w:rsid w:val="00076895"/>
    <w:rsid w:val="00080560"/>
    <w:rsid w:val="000956AB"/>
    <w:rsid w:val="000B04E3"/>
    <w:rsid w:val="000B0979"/>
    <w:rsid w:val="000B237B"/>
    <w:rsid w:val="000B445D"/>
    <w:rsid w:val="000B79FA"/>
    <w:rsid w:val="000C12CA"/>
    <w:rsid w:val="000C45DB"/>
    <w:rsid w:val="000C6C70"/>
    <w:rsid w:val="000D082F"/>
    <w:rsid w:val="000D7DB4"/>
    <w:rsid w:val="000E0902"/>
    <w:rsid w:val="000E55A5"/>
    <w:rsid w:val="000F759B"/>
    <w:rsid w:val="00102782"/>
    <w:rsid w:val="00121DA2"/>
    <w:rsid w:val="001408A1"/>
    <w:rsid w:val="00144DCA"/>
    <w:rsid w:val="001536C0"/>
    <w:rsid w:val="00153C8F"/>
    <w:rsid w:val="00156C4A"/>
    <w:rsid w:val="00156F6C"/>
    <w:rsid w:val="001577E0"/>
    <w:rsid w:val="001731A8"/>
    <w:rsid w:val="0017508B"/>
    <w:rsid w:val="001773CB"/>
    <w:rsid w:val="00177FBC"/>
    <w:rsid w:val="001811BB"/>
    <w:rsid w:val="00186679"/>
    <w:rsid w:val="001965C1"/>
    <w:rsid w:val="001968CA"/>
    <w:rsid w:val="001A00DE"/>
    <w:rsid w:val="001A25A0"/>
    <w:rsid w:val="001A331F"/>
    <w:rsid w:val="001A690C"/>
    <w:rsid w:val="001A743C"/>
    <w:rsid w:val="001B2377"/>
    <w:rsid w:val="001B54B1"/>
    <w:rsid w:val="001C042F"/>
    <w:rsid w:val="001C1B5C"/>
    <w:rsid w:val="001C4E60"/>
    <w:rsid w:val="001D628F"/>
    <w:rsid w:val="001D7103"/>
    <w:rsid w:val="001D7E6D"/>
    <w:rsid w:val="001F05BF"/>
    <w:rsid w:val="001F308B"/>
    <w:rsid w:val="001F6434"/>
    <w:rsid w:val="00200D3C"/>
    <w:rsid w:val="0022277A"/>
    <w:rsid w:val="002233DB"/>
    <w:rsid w:val="00224F77"/>
    <w:rsid w:val="002255A2"/>
    <w:rsid w:val="00226575"/>
    <w:rsid w:val="002525F2"/>
    <w:rsid w:val="002567D2"/>
    <w:rsid w:val="00256BE9"/>
    <w:rsid w:val="002578A9"/>
    <w:rsid w:val="00263182"/>
    <w:rsid w:val="00264C5F"/>
    <w:rsid w:val="00267C20"/>
    <w:rsid w:val="00274618"/>
    <w:rsid w:val="00276465"/>
    <w:rsid w:val="00280873"/>
    <w:rsid w:val="002818AB"/>
    <w:rsid w:val="00290302"/>
    <w:rsid w:val="00290A29"/>
    <w:rsid w:val="00294F08"/>
    <w:rsid w:val="002A2351"/>
    <w:rsid w:val="002A7EA6"/>
    <w:rsid w:val="002B1199"/>
    <w:rsid w:val="002B6790"/>
    <w:rsid w:val="002C0515"/>
    <w:rsid w:val="002C4BD4"/>
    <w:rsid w:val="002D078B"/>
    <w:rsid w:val="002D110B"/>
    <w:rsid w:val="002D6A37"/>
    <w:rsid w:val="002E0EA0"/>
    <w:rsid w:val="002E6D46"/>
    <w:rsid w:val="002E7B06"/>
    <w:rsid w:val="002F63AD"/>
    <w:rsid w:val="002F705A"/>
    <w:rsid w:val="00311D0C"/>
    <w:rsid w:val="00313305"/>
    <w:rsid w:val="003173E6"/>
    <w:rsid w:val="00323D17"/>
    <w:rsid w:val="00335BF7"/>
    <w:rsid w:val="00351C97"/>
    <w:rsid w:val="00351FAA"/>
    <w:rsid w:val="00357AE2"/>
    <w:rsid w:val="0036130F"/>
    <w:rsid w:val="003614D2"/>
    <w:rsid w:val="00363664"/>
    <w:rsid w:val="00373CB5"/>
    <w:rsid w:val="0038262B"/>
    <w:rsid w:val="003835F7"/>
    <w:rsid w:val="00385D5A"/>
    <w:rsid w:val="003A03C3"/>
    <w:rsid w:val="003A197B"/>
    <w:rsid w:val="003A39CB"/>
    <w:rsid w:val="003A453B"/>
    <w:rsid w:val="003A70B6"/>
    <w:rsid w:val="003B068F"/>
    <w:rsid w:val="003C48B7"/>
    <w:rsid w:val="003C4D22"/>
    <w:rsid w:val="003C65EC"/>
    <w:rsid w:val="003C67EE"/>
    <w:rsid w:val="003C6977"/>
    <w:rsid w:val="003C773F"/>
    <w:rsid w:val="003C7D18"/>
    <w:rsid w:val="003D1470"/>
    <w:rsid w:val="003D1BA2"/>
    <w:rsid w:val="003D5434"/>
    <w:rsid w:val="003E4DE0"/>
    <w:rsid w:val="003F3A5D"/>
    <w:rsid w:val="003F6DB9"/>
    <w:rsid w:val="003F7163"/>
    <w:rsid w:val="00404429"/>
    <w:rsid w:val="00411D30"/>
    <w:rsid w:val="004144FC"/>
    <w:rsid w:val="00420437"/>
    <w:rsid w:val="004302E2"/>
    <w:rsid w:val="004310F4"/>
    <w:rsid w:val="00432297"/>
    <w:rsid w:val="00437B8B"/>
    <w:rsid w:val="00445432"/>
    <w:rsid w:val="00450737"/>
    <w:rsid w:val="00450B43"/>
    <w:rsid w:val="00455358"/>
    <w:rsid w:val="00455901"/>
    <w:rsid w:val="00460285"/>
    <w:rsid w:val="00461102"/>
    <w:rsid w:val="00467049"/>
    <w:rsid w:val="00467B54"/>
    <w:rsid w:val="00474170"/>
    <w:rsid w:val="00476B79"/>
    <w:rsid w:val="00480298"/>
    <w:rsid w:val="00482549"/>
    <w:rsid w:val="00485845"/>
    <w:rsid w:val="00486568"/>
    <w:rsid w:val="00491ACC"/>
    <w:rsid w:val="004952C4"/>
    <w:rsid w:val="004958D4"/>
    <w:rsid w:val="004A27AF"/>
    <w:rsid w:val="004A47CB"/>
    <w:rsid w:val="004A6A75"/>
    <w:rsid w:val="004B5403"/>
    <w:rsid w:val="004B60AD"/>
    <w:rsid w:val="004C1735"/>
    <w:rsid w:val="004C49F4"/>
    <w:rsid w:val="004C5587"/>
    <w:rsid w:val="004C7208"/>
    <w:rsid w:val="004D04CE"/>
    <w:rsid w:val="004D08CA"/>
    <w:rsid w:val="004D74C4"/>
    <w:rsid w:val="004E372F"/>
    <w:rsid w:val="004E554B"/>
    <w:rsid w:val="004F372F"/>
    <w:rsid w:val="004F4335"/>
    <w:rsid w:val="005016A7"/>
    <w:rsid w:val="00510C16"/>
    <w:rsid w:val="00510EC5"/>
    <w:rsid w:val="0051256E"/>
    <w:rsid w:val="0052356D"/>
    <w:rsid w:val="0052504C"/>
    <w:rsid w:val="0053048F"/>
    <w:rsid w:val="00531BB9"/>
    <w:rsid w:val="005349C6"/>
    <w:rsid w:val="00534D4A"/>
    <w:rsid w:val="00541B32"/>
    <w:rsid w:val="0054337B"/>
    <w:rsid w:val="005476FD"/>
    <w:rsid w:val="005500D6"/>
    <w:rsid w:val="005541CC"/>
    <w:rsid w:val="00554D41"/>
    <w:rsid w:val="00562BE5"/>
    <w:rsid w:val="00565B7F"/>
    <w:rsid w:val="005660B0"/>
    <w:rsid w:val="00575717"/>
    <w:rsid w:val="00575EAD"/>
    <w:rsid w:val="00576014"/>
    <w:rsid w:val="00577D71"/>
    <w:rsid w:val="0058341A"/>
    <w:rsid w:val="00586879"/>
    <w:rsid w:val="00597C81"/>
    <w:rsid w:val="005A3042"/>
    <w:rsid w:val="005A45C6"/>
    <w:rsid w:val="005B297C"/>
    <w:rsid w:val="005F12DE"/>
    <w:rsid w:val="005F2AF4"/>
    <w:rsid w:val="00604F21"/>
    <w:rsid w:val="0061331F"/>
    <w:rsid w:val="00624808"/>
    <w:rsid w:val="006255F5"/>
    <w:rsid w:val="00627AAD"/>
    <w:rsid w:val="00645D11"/>
    <w:rsid w:val="0064653C"/>
    <w:rsid w:val="00651AAC"/>
    <w:rsid w:val="006540D4"/>
    <w:rsid w:val="00657A60"/>
    <w:rsid w:val="006608D1"/>
    <w:rsid w:val="00661B41"/>
    <w:rsid w:val="00671DFE"/>
    <w:rsid w:val="006727F0"/>
    <w:rsid w:val="006750EF"/>
    <w:rsid w:val="00682FDE"/>
    <w:rsid w:val="006879D6"/>
    <w:rsid w:val="00694576"/>
    <w:rsid w:val="006967D3"/>
    <w:rsid w:val="0069772D"/>
    <w:rsid w:val="006A0132"/>
    <w:rsid w:val="006A2F94"/>
    <w:rsid w:val="006A4BDE"/>
    <w:rsid w:val="006B5EC3"/>
    <w:rsid w:val="006C02D2"/>
    <w:rsid w:val="006C07FB"/>
    <w:rsid w:val="006C0FA4"/>
    <w:rsid w:val="006C489D"/>
    <w:rsid w:val="006C5F88"/>
    <w:rsid w:val="006C7CA5"/>
    <w:rsid w:val="006E300B"/>
    <w:rsid w:val="006F5B2D"/>
    <w:rsid w:val="00701089"/>
    <w:rsid w:val="00707569"/>
    <w:rsid w:val="0072007D"/>
    <w:rsid w:val="0072364C"/>
    <w:rsid w:val="00726CD5"/>
    <w:rsid w:val="00732265"/>
    <w:rsid w:val="00736207"/>
    <w:rsid w:val="00743594"/>
    <w:rsid w:val="007507C2"/>
    <w:rsid w:val="00750AD3"/>
    <w:rsid w:val="0075219F"/>
    <w:rsid w:val="00765C1E"/>
    <w:rsid w:val="00766C44"/>
    <w:rsid w:val="00767A64"/>
    <w:rsid w:val="007740D9"/>
    <w:rsid w:val="00774687"/>
    <w:rsid w:val="0077580F"/>
    <w:rsid w:val="00776394"/>
    <w:rsid w:val="007851B0"/>
    <w:rsid w:val="00785A14"/>
    <w:rsid w:val="007878A3"/>
    <w:rsid w:val="00790CE3"/>
    <w:rsid w:val="007964B2"/>
    <w:rsid w:val="007A4511"/>
    <w:rsid w:val="007A4584"/>
    <w:rsid w:val="007A5E82"/>
    <w:rsid w:val="007A7CEB"/>
    <w:rsid w:val="007B35A9"/>
    <w:rsid w:val="007B4C2E"/>
    <w:rsid w:val="007B664E"/>
    <w:rsid w:val="007B7C35"/>
    <w:rsid w:val="007B7E42"/>
    <w:rsid w:val="007C504E"/>
    <w:rsid w:val="007C5CC1"/>
    <w:rsid w:val="007D13A0"/>
    <w:rsid w:val="007D5626"/>
    <w:rsid w:val="007D599B"/>
    <w:rsid w:val="007D6DD4"/>
    <w:rsid w:val="007E031F"/>
    <w:rsid w:val="007E2172"/>
    <w:rsid w:val="007F5427"/>
    <w:rsid w:val="008034DF"/>
    <w:rsid w:val="00803E19"/>
    <w:rsid w:val="0081343A"/>
    <w:rsid w:val="008367EB"/>
    <w:rsid w:val="008401DB"/>
    <w:rsid w:val="008447DA"/>
    <w:rsid w:val="00855433"/>
    <w:rsid w:val="008609C5"/>
    <w:rsid w:val="00862652"/>
    <w:rsid w:val="00867EB8"/>
    <w:rsid w:val="008757B7"/>
    <w:rsid w:val="00875A2B"/>
    <w:rsid w:val="008963AF"/>
    <w:rsid w:val="008969B5"/>
    <w:rsid w:val="00896BCA"/>
    <w:rsid w:val="00896F96"/>
    <w:rsid w:val="00897233"/>
    <w:rsid w:val="008A2CB1"/>
    <w:rsid w:val="008A4412"/>
    <w:rsid w:val="008C656F"/>
    <w:rsid w:val="008D70E6"/>
    <w:rsid w:val="008D7565"/>
    <w:rsid w:val="008E02AB"/>
    <w:rsid w:val="008F1E54"/>
    <w:rsid w:val="0090603B"/>
    <w:rsid w:val="00910608"/>
    <w:rsid w:val="009124F3"/>
    <w:rsid w:val="00915097"/>
    <w:rsid w:val="00916F29"/>
    <w:rsid w:val="00922033"/>
    <w:rsid w:val="0092616C"/>
    <w:rsid w:val="00940F98"/>
    <w:rsid w:val="00944A7F"/>
    <w:rsid w:val="00944B32"/>
    <w:rsid w:val="00946243"/>
    <w:rsid w:val="009643E6"/>
    <w:rsid w:val="00964BF0"/>
    <w:rsid w:val="00971D67"/>
    <w:rsid w:val="0097527C"/>
    <w:rsid w:val="00976423"/>
    <w:rsid w:val="00982CFF"/>
    <w:rsid w:val="009840BC"/>
    <w:rsid w:val="009846DB"/>
    <w:rsid w:val="009873AC"/>
    <w:rsid w:val="00992728"/>
    <w:rsid w:val="00995FA7"/>
    <w:rsid w:val="009C4377"/>
    <w:rsid w:val="009C5631"/>
    <w:rsid w:val="009C7D42"/>
    <w:rsid w:val="009D5135"/>
    <w:rsid w:val="009D5C46"/>
    <w:rsid w:val="009F0F45"/>
    <w:rsid w:val="009F10DC"/>
    <w:rsid w:val="009F2672"/>
    <w:rsid w:val="009F4AD6"/>
    <w:rsid w:val="009F62F1"/>
    <w:rsid w:val="00A36FCF"/>
    <w:rsid w:val="00A43F8C"/>
    <w:rsid w:val="00A5093C"/>
    <w:rsid w:val="00A50D05"/>
    <w:rsid w:val="00A530EC"/>
    <w:rsid w:val="00A56A07"/>
    <w:rsid w:val="00A632E1"/>
    <w:rsid w:val="00A7256E"/>
    <w:rsid w:val="00A7315C"/>
    <w:rsid w:val="00A75336"/>
    <w:rsid w:val="00A8178E"/>
    <w:rsid w:val="00A83B10"/>
    <w:rsid w:val="00A91786"/>
    <w:rsid w:val="00AA7713"/>
    <w:rsid w:val="00AB0BF6"/>
    <w:rsid w:val="00AB1DCC"/>
    <w:rsid w:val="00AB1E83"/>
    <w:rsid w:val="00AE6B8B"/>
    <w:rsid w:val="00AE6C75"/>
    <w:rsid w:val="00AF1DAE"/>
    <w:rsid w:val="00AF30FD"/>
    <w:rsid w:val="00AF4A8D"/>
    <w:rsid w:val="00AF6160"/>
    <w:rsid w:val="00AF6D3B"/>
    <w:rsid w:val="00B034B3"/>
    <w:rsid w:val="00B06C3F"/>
    <w:rsid w:val="00B2115C"/>
    <w:rsid w:val="00B22054"/>
    <w:rsid w:val="00B23484"/>
    <w:rsid w:val="00B26147"/>
    <w:rsid w:val="00B30BD4"/>
    <w:rsid w:val="00B31500"/>
    <w:rsid w:val="00B31CE4"/>
    <w:rsid w:val="00B35A1A"/>
    <w:rsid w:val="00B46BFE"/>
    <w:rsid w:val="00B506AC"/>
    <w:rsid w:val="00B51B41"/>
    <w:rsid w:val="00B51F74"/>
    <w:rsid w:val="00B62D2A"/>
    <w:rsid w:val="00B7164A"/>
    <w:rsid w:val="00B81B24"/>
    <w:rsid w:val="00B824E9"/>
    <w:rsid w:val="00B84808"/>
    <w:rsid w:val="00B854B2"/>
    <w:rsid w:val="00B90465"/>
    <w:rsid w:val="00B966D0"/>
    <w:rsid w:val="00B97FAB"/>
    <w:rsid w:val="00BB06F6"/>
    <w:rsid w:val="00BB179E"/>
    <w:rsid w:val="00BB2F6E"/>
    <w:rsid w:val="00BB2F6F"/>
    <w:rsid w:val="00BC1616"/>
    <w:rsid w:val="00BC257F"/>
    <w:rsid w:val="00BC6E6F"/>
    <w:rsid w:val="00BD5DFF"/>
    <w:rsid w:val="00BD6A72"/>
    <w:rsid w:val="00BE038C"/>
    <w:rsid w:val="00BE0627"/>
    <w:rsid w:val="00BE10EA"/>
    <w:rsid w:val="00BE2B8F"/>
    <w:rsid w:val="00BE4DA9"/>
    <w:rsid w:val="00BE77D9"/>
    <w:rsid w:val="00BE7802"/>
    <w:rsid w:val="00BF384A"/>
    <w:rsid w:val="00BF62B8"/>
    <w:rsid w:val="00C02CD2"/>
    <w:rsid w:val="00C059E2"/>
    <w:rsid w:val="00C11052"/>
    <w:rsid w:val="00C12C04"/>
    <w:rsid w:val="00C147DB"/>
    <w:rsid w:val="00C15AE6"/>
    <w:rsid w:val="00C264DC"/>
    <w:rsid w:val="00C356E3"/>
    <w:rsid w:val="00C4260A"/>
    <w:rsid w:val="00C457FE"/>
    <w:rsid w:val="00C46353"/>
    <w:rsid w:val="00C4705A"/>
    <w:rsid w:val="00C478ED"/>
    <w:rsid w:val="00C508DF"/>
    <w:rsid w:val="00C52194"/>
    <w:rsid w:val="00C53762"/>
    <w:rsid w:val="00C573E9"/>
    <w:rsid w:val="00C6040F"/>
    <w:rsid w:val="00C63763"/>
    <w:rsid w:val="00C72DF6"/>
    <w:rsid w:val="00C74338"/>
    <w:rsid w:val="00C76C7A"/>
    <w:rsid w:val="00C856FF"/>
    <w:rsid w:val="00C86689"/>
    <w:rsid w:val="00C953B4"/>
    <w:rsid w:val="00CA1072"/>
    <w:rsid w:val="00CB1A66"/>
    <w:rsid w:val="00CC0548"/>
    <w:rsid w:val="00CC2765"/>
    <w:rsid w:val="00CC3A30"/>
    <w:rsid w:val="00CD1EC6"/>
    <w:rsid w:val="00CD1F19"/>
    <w:rsid w:val="00CE4FB7"/>
    <w:rsid w:val="00D01CE7"/>
    <w:rsid w:val="00D04A36"/>
    <w:rsid w:val="00D07740"/>
    <w:rsid w:val="00D10132"/>
    <w:rsid w:val="00D25D04"/>
    <w:rsid w:val="00D33190"/>
    <w:rsid w:val="00D347BE"/>
    <w:rsid w:val="00D351BA"/>
    <w:rsid w:val="00D372B0"/>
    <w:rsid w:val="00D42517"/>
    <w:rsid w:val="00D44EBC"/>
    <w:rsid w:val="00D54A25"/>
    <w:rsid w:val="00D56FAF"/>
    <w:rsid w:val="00D61848"/>
    <w:rsid w:val="00D66BE6"/>
    <w:rsid w:val="00D759D7"/>
    <w:rsid w:val="00D76D23"/>
    <w:rsid w:val="00D85B6C"/>
    <w:rsid w:val="00D92D93"/>
    <w:rsid w:val="00D931B4"/>
    <w:rsid w:val="00D97468"/>
    <w:rsid w:val="00DA3776"/>
    <w:rsid w:val="00DB4DC6"/>
    <w:rsid w:val="00DB5FC0"/>
    <w:rsid w:val="00DB6F84"/>
    <w:rsid w:val="00DC61B5"/>
    <w:rsid w:val="00DD1455"/>
    <w:rsid w:val="00DE208B"/>
    <w:rsid w:val="00DE50CE"/>
    <w:rsid w:val="00DE5543"/>
    <w:rsid w:val="00DF2662"/>
    <w:rsid w:val="00E07E92"/>
    <w:rsid w:val="00E07F46"/>
    <w:rsid w:val="00E24947"/>
    <w:rsid w:val="00E27993"/>
    <w:rsid w:val="00E3096F"/>
    <w:rsid w:val="00E32241"/>
    <w:rsid w:val="00E34B5F"/>
    <w:rsid w:val="00E406CE"/>
    <w:rsid w:val="00E42683"/>
    <w:rsid w:val="00E42CDF"/>
    <w:rsid w:val="00E54007"/>
    <w:rsid w:val="00E559B8"/>
    <w:rsid w:val="00E603B8"/>
    <w:rsid w:val="00E603F3"/>
    <w:rsid w:val="00E62757"/>
    <w:rsid w:val="00E64BA9"/>
    <w:rsid w:val="00E65D1F"/>
    <w:rsid w:val="00E661AB"/>
    <w:rsid w:val="00E73BDF"/>
    <w:rsid w:val="00E776A1"/>
    <w:rsid w:val="00E80055"/>
    <w:rsid w:val="00E83731"/>
    <w:rsid w:val="00E863B5"/>
    <w:rsid w:val="00E8682B"/>
    <w:rsid w:val="00EA01A1"/>
    <w:rsid w:val="00EA1F2F"/>
    <w:rsid w:val="00EA3D05"/>
    <w:rsid w:val="00EC1609"/>
    <w:rsid w:val="00EC5AB7"/>
    <w:rsid w:val="00EC62BD"/>
    <w:rsid w:val="00ED62AA"/>
    <w:rsid w:val="00EE0B8F"/>
    <w:rsid w:val="00EE3C26"/>
    <w:rsid w:val="00EE5F81"/>
    <w:rsid w:val="00EE6087"/>
    <w:rsid w:val="00EF3316"/>
    <w:rsid w:val="00F055F3"/>
    <w:rsid w:val="00F06892"/>
    <w:rsid w:val="00F116A9"/>
    <w:rsid w:val="00F151DE"/>
    <w:rsid w:val="00F15F94"/>
    <w:rsid w:val="00F164FF"/>
    <w:rsid w:val="00F21F33"/>
    <w:rsid w:val="00F2336F"/>
    <w:rsid w:val="00F2439E"/>
    <w:rsid w:val="00F251E7"/>
    <w:rsid w:val="00F300FE"/>
    <w:rsid w:val="00F32B60"/>
    <w:rsid w:val="00F3324B"/>
    <w:rsid w:val="00F36A58"/>
    <w:rsid w:val="00F37ED9"/>
    <w:rsid w:val="00F41266"/>
    <w:rsid w:val="00F42191"/>
    <w:rsid w:val="00F428B2"/>
    <w:rsid w:val="00F44835"/>
    <w:rsid w:val="00F5514C"/>
    <w:rsid w:val="00F650CA"/>
    <w:rsid w:val="00F75195"/>
    <w:rsid w:val="00F83CA9"/>
    <w:rsid w:val="00F9305F"/>
    <w:rsid w:val="00F93206"/>
    <w:rsid w:val="00F9528D"/>
    <w:rsid w:val="00FA0BFD"/>
    <w:rsid w:val="00FA1FF3"/>
    <w:rsid w:val="00FA514B"/>
    <w:rsid w:val="00FA7761"/>
    <w:rsid w:val="00FB6EFB"/>
    <w:rsid w:val="00FC0179"/>
    <w:rsid w:val="00FC426B"/>
    <w:rsid w:val="00FC4CC0"/>
    <w:rsid w:val="00FD06F7"/>
    <w:rsid w:val="00FD0834"/>
    <w:rsid w:val="00FD0CE2"/>
    <w:rsid w:val="00FE1C99"/>
    <w:rsid w:val="00FE4871"/>
    <w:rsid w:val="00FE54CA"/>
    <w:rsid w:val="00FF219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5541CC"/>
    <w:rPr>
      <w:sz w:val="16"/>
      <w:szCs w:val="16"/>
    </w:rPr>
  </w:style>
  <w:style w:type="paragraph" w:styleId="a4">
    <w:name w:val="annotation text"/>
    <w:basedOn w:val="a"/>
    <w:link w:val="Char"/>
    <w:uiPriority w:val="99"/>
    <w:semiHidden/>
    <w:unhideWhenUsed/>
    <w:rsid w:val="005541CC"/>
    <w:pPr>
      <w:spacing w:line="240" w:lineRule="auto"/>
    </w:pPr>
    <w:rPr>
      <w:sz w:val="20"/>
      <w:szCs w:val="20"/>
    </w:rPr>
  </w:style>
  <w:style w:type="character" w:customStyle="1" w:styleId="Char">
    <w:name w:val="批注文字 Char"/>
    <w:link w:val="a4"/>
    <w:uiPriority w:val="99"/>
    <w:semiHidden/>
    <w:rsid w:val="005541CC"/>
    <w:rPr>
      <w:rFonts w:ascii="Calibri" w:eastAsia="Calibri" w:hAnsi="Calibri" w:cs="Times New Roman"/>
      <w:sz w:val="20"/>
      <w:szCs w:val="20"/>
    </w:rPr>
  </w:style>
  <w:style w:type="paragraph" w:styleId="a5">
    <w:name w:val="annotation subject"/>
    <w:basedOn w:val="a4"/>
    <w:next w:val="a4"/>
    <w:link w:val="Char0"/>
    <w:uiPriority w:val="99"/>
    <w:semiHidden/>
    <w:unhideWhenUsed/>
    <w:rsid w:val="005541CC"/>
    <w:rPr>
      <w:b/>
      <w:bCs/>
    </w:rPr>
  </w:style>
  <w:style w:type="character" w:customStyle="1" w:styleId="Char0">
    <w:name w:val="批注主题 Char"/>
    <w:link w:val="a5"/>
    <w:uiPriority w:val="99"/>
    <w:semiHidden/>
    <w:rsid w:val="005541CC"/>
    <w:rPr>
      <w:rFonts w:ascii="Calibri" w:eastAsia="Calibri" w:hAnsi="Calibri" w:cs="Times New Roman"/>
      <w:b/>
      <w:bCs/>
      <w:sz w:val="20"/>
      <w:szCs w:val="20"/>
    </w:rPr>
  </w:style>
  <w:style w:type="paragraph" w:styleId="a6">
    <w:name w:val="Balloon Text"/>
    <w:basedOn w:val="a"/>
    <w:link w:val="Char1"/>
    <w:uiPriority w:val="99"/>
    <w:semiHidden/>
    <w:unhideWhenUsed/>
    <w:rsid w:val="005541CC"/>
    <w:pPr>
      <w:spacing w:after="0" w:line="240" w:lineRule="auto"/>
    </w:pPr>
    <w:rPr>
      <w:rFonts w:ascii="Tahoma" w:hAnsi="Tahoma"/>
      <w:sz w:val="16"/>
      <w:szCs w:val="16"/>
    </w:rPr>
  </w:style>
  <w:style w:type="character" w:customStyle="1" w:styleId="Char1">
    <w:name w:val="批注框文本 Char"/>
    <w:link w:val="a6"/>
    <w:uiPriority w:val="99"/>
    <w:semiHidden/>
    <w:rsid w:val="005541CC"/>
    <w:rPr>
      <w:rFonts w:ascii="Tahoma" w:eastAsia="Calibri" w:hAnsi="Tahoma" w:cs="Times New Roman"/>
      <w:sz w:val="16"/>
      <w:szCs w:val="16"/>
    </w:rPr>
  </w:style>
  <w:style w:type="character" w:styleId="a7">
    <w:name w:val="Hyperlink"/>
    <w:uiPriority w:val="99"/>
    <w:unhideWhenUsed/>
    <w:rsid w:val="005541CC"/>
    <w:rPr>
      <w:color w:val="0563C1"/>
      <w:u w:val="single"/>
    </w:rPr>
  </w:style>
  <w:style w:type="paragraph" w:styleId="a8">
    <w:name w:val="header"/>
    <w:basedOn w:val="a"/>
    <w:link w:val="Char2"/>
    <w:uiPriority w:val="99"/>
    <w:unhideWhenUsed/>
    <w:rsid w:val="005541CC"/>
    <w:pPr>
      <w:tabs>
        <w:tab w:val="center" w:pos="4252"/>
        <w:tab w:val="right" w:pos="8504"/>
      </w:tabs>
    </w:pPr>
    <w:rPr>
      <w:sz w:val="20"/>
      <w:szCs w:val="20"/>
    </w:rPr>
  </w:style>
  <w:style w:type="character" w:customStyle="1" w:styleId="Char2">
    <w:name w:val="页眉 Char"/>
    <w:link w:val="a8"/>
    <w:uiPriority w:val="99"/>
    <w:rsid w:val="005541CC"/>
    <w:rPr>
      <w:rFonts w:ascii="Calibri" w:eastAsia="Calibri" w:hAnsi="Calibri" w:cs="Times New Roman"/>
      <w:sz w:val="20"/>
      <w:szCs w:val="20"/>
    </w:rPr>
  </w:style>
  <w:style w:type="paragraph" w:styleId="a9">
    <w:name w:val="footer"/>
    <w:basedOn w:val="a"/>
    <w:link w:val="Char3"/>
    <w:uiPriority w:val="99"/>
    <w:unhideWhenUsed/>
    <w:rsid w:val="005541CC"/>
    <w:pPr>
      <w:tabs>
        <w:tab w:val="center" w:pos="4252"/>
        <w:tab w:val="right" w:pos="8504"/>
      </w:tabs>
    </w:pPr>
    <w:rPr>
      <w:sz w:val="20"/>
      <w:szCs w:val="20"/>
    </w:rPr>
  </w:style>
  <w:style w:type="character" w:customStyle="1" w:styleId="Char3">
    <w:name w:val="页脚 Char"/>
    <w:link w:val="a9"/>
    <w:uiPriority w:val="99"/>
    <w:rsid w:val="005541CC"/>
    <w:rPr>
      <w:rFonts w:ascii="Calibri" w:eastAsia="Calibri" w:hAnsi="Calibri" w:cs="Times New Roman"/>
      <w:sz w:val="20"/>
      <w:szCs w:val="20"/>
    </w:rPr>
  </w:style>
  <w:style w:type="paragraph" w:styleId="aa">
    <w:name w:val="footnote text"/>
    <w:basedOn w:val="a"/>
    <w:link w:val="Char4"/>
    <w:uiPriority w:val="99"/>
    <w:semiHidden/>
    <w:unhideWhenUsed/>
    <w:rsid w:val="005541CC"/>
    <w:rPr>
      <w:sz w:val="20"/>
      <w:szCs w:val="20"/>
    </w:rPr>
  </w:style>
  <w:style w:type="character" w:customStyle="1" w:styleId="Char4">
    <w:name w:val="脚注文本 Char"/>
    <w:link w:val="aa"/>
    <w:uiPriority w:val="99"/>
    <w:semiHidden/>
    <w:rsid w:val="005541CC"/>
    <w:rPr>
      <w:rFonts w:ascii="Calibri" w:eastAsia="Calibri" w:hAnsi="Calibri" w:cs="Times New Roman"/>
      <w:sz w:val="20"/>
      <w:szCs w:val="20"/>
    </w:rPr>
  </w:style>
  <w:style w:type="character" w:styleId="ab">
    <w:name w:val="footnote reference"/>
    <w:uiPriority w:val="99"/>
    <w:semiHidden/>
    <w:unhideWhenUsed/>
    <w:rsid w:val="005541CC"/>
    <w:rPr>
      <w:vertAlign w:val="superscript"/>
    </w:rPr>
  </w:style>
  <w:style w:type="paragraph" w:styleId="ac">
    <w:name w:val="List Paragraph"/>
    <w:basedOn w:val="a"/>
    <w:uiPriority w:val="34"/>
    <w:qFormat/>
    <w:rsid w:val="009F62F1"/>
    <w:pPr>
      <w:spacing w:after="200" w:line="276" w:lineRule="auto"/>
      <w:ind w:left="720"/>
      <w:contextualSpacing/>
    </w:pPr>
    <w:rPr>
      <w:rFonts w:asciiTheme="minorHAnsi" w:eastAsia="宋体" w:hAnsiTheme="minorHAnsi" w:cstheme="minorBidi"/>
      <w:lang w:val="en-US" w:eastAsia="zh-CN"/>
    </w:rPr>
  </w:style>
  <w:style w:type="character" w:styleId="ad">
    <w:name w:val="Emphasis"/>
    <w:qFormat/>
    <w:rsid w:val="00575EAD"/>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5541CC"/>
    <w:rPr>
      <w:sz w:val="16"/>
      <w:szCs w:val="16"/>
    </w:rPr>
  </w:style>
  <w:style w:type="paragraph" w:styleId="a4">
    <w:name w:val="annotation text"/>
    <w:basedOn w:val="a"/>
    <w:link w:val="Char"/>
    <w:uiPriority w:val="99"/>
    <w:semiHidden/>
    <w:unhideWhenUsed/>
    <w:rsid w:val="005541CC"/>
    <w:pPr>
      <w:spacing w:line="240" w:lineRule="auto"/>
    </w:pPr>
    <w:rPr>
      <w:sz w:val="20"/>
      <w:szCs w:val="20"/>
    </w:rPr>
  </w:style>
  <w:style w:type="character" w:customStyle="1" w:styleId="Char">
    <w:name w:val="批注文字 Char"/>
    <w:link w:val="a4"/>
    <w:uiPriority w:val="99"/>
    <w:semiHidden/>
    <w:rsid w:val="005541CC"/>
    <w:rPr>
      <w:rFonts w:ascii="Calibri" w:eastAsia="Calibri" w:hAnsi="Calibri" w:cs="Times New Roman"/>
      <w:sz w:val="20"/>
      <w:szCs w:val="20"/>
    </w:rPr>
  </w:style>
  <w:style w:type="paragraph" w:styleId="a5">
    <w:name w:val="annotation subject"/>
    <w:basedOn w:val="a4"/>
    <w:next w:val="a4"/>
    <w:link w:val="Char0"/>
    <w:uiPriority w:val="99"/>
    <w:semiHidden/>
    <w:unhideWhenUsed/>
    <w:rsid w:val="005541CC"/>
    <w:rPr>
      <w:b/>
      <w:bCs/>
    </w:rPr>
  </w:style>
  <w:style w:type="character" w:customStyle="1" w:styleId="Char0">
    <w:name w:val="批注主题 Char"/>
    <w:link w:val="a5"/>
    <w:uiPriority w:val="99"/>
    <w:semiHidden/>
    <w:rsid w:val="005541CC"/>
    <w:rPr>
      <w:rFonts w:ascii="Calibri" w:eastAsia="Calibri" w:hAnsi="Calibri" w:cs="Times New Roman"/>
      <w:b/>
      <w:bCs/>
      <w:sz w:val="20"/>
      <w:szCs w:val="20"/>
    </w:rPr>
  </w:style>
  <w:style w:type="paragraph" w:styleId="a6">
    <w:name w:val="Balloon Text"/>
    <w:basedOn w:val="a"/>
    <w:link w:val="Char1"/>
    <w:uiPriority w:val="99"/>
    <w:semiHidden/>
    <w:unhideWhenUsed/>
    <w:rsid w:val="005541CC"/>
    <w:pPr>
      <w:spacing w:after="0" w:line="240" w:lineRule="auto"/>
    </w:pPr>
    <w:rPr>
      <w:rFonts w:ascii="Tahoma" w:hAnsi="Tahoma"/>
      <w:sz w:val="16"/>
      <w:szCs w:val="16"/>
    </w:rPr>
  </w:style>
  <w:style w:type="character" w:customStyle="1" w:styleId="Char1">
    <w:name w:val="批注框文本 Char"/>
    <w:link w:val="a6"/>
    <w:uiPriority w:val="99"/>
    <w:semiHidden/>
    <w:rsid w:val="005541CC"/>
    <w:rPr>
      <w:rFonts w:ascii="Tahoma" w:eastAsia="Calibri" w:hAnsi="Tahoma" w:cs="Times New Roman"/>
      <w:sz w:val="16"/>
      <w:szCs w:val="16"/>
    </w:rPr>
  </w:style>
  <w:style w:type="character" w:styleId="a7">
    <w:name w:val="Hyperlink"/>
    <w:uiPriority w:val="99"/>
    <w:unhideWhenUsed/>
    <w:rsid w:val="005541CC"/>
    <w:rPr>
      <w:color w:val="0563C1"/>
      <w:u w:val="single"/>
    </w:rPr>
  </w:style>
  <w:style w:type="paragraph" w:styleId="a8">
    <w:name w:val="header"/>
    <w:basedOn w:val="a"/>
    <w:link w:val="Char2"/>
    <w:uiPriority w:val="99"/>
    <w:unhideWhenUsed/>
    <w:rsid w:val="005541CC"/>
    <w:pPr>
      <w:tabs>
        <w:tab w:val="center" w:pos="4252"/>
        <w:tab w:val="right" w:pos="8504"/>
      </w:tabs>
    </w:pPr>
    <w:rPr>
      <w:sz w:val="20"/>
      <w:szCs w:val="20"/>
    </w:rPr>
  </w:style>
  <w:style w:type="character" w:customStyle="1" w:styleId="Char2">
    <w:name w:val="页眉 Char"/>
    <w:link w:val="a8"/>
    <w:uiPriority w:val="99"/>
    <w:rsid w:val="005541CC"/>
    <w:rPr>
      <w:rFonts w:ascii="Calibri" w:eastAsia="Calibri" w:hAnsi="Calibri" w:cs="Times New Roman"/>
      <w:sz w:val="20"/>
      <w:szCs w:val="20"/>
    </w:rPr>
  </w:style>
  <w:style w:type="paragraph" w:styleId="a9">
    <w:name w:val="footer"/>
    <w:basedOn w:val="a"/>
    <w:link w:val="Char3"/>
    <w:uiPriority w:val="99"/>
    <w:unhideWhenUsed/>
    <w:rsid w:val="005541CC"/>
    <w:pPr>
      <w:tabs>
        <w:tab w:val="center" w:pos="4252"/>
        <w:tab w:val="right" w:pos="8504"/>
      </w:tabs>
    </w:pPr>
    <w:rPr>
      <w:sz w:val="20"/>
      <w:szCs w:val="20"/>
    </w:rPr>
  </w:style>
  <w:style w:type="character" w:customStyle="1" w:styleId="Char3">
    <w:name w:val="页脚 Char"/>
    <w:link w:val="a9"/>
    <w:uiPriority w:val="99"/>
    <w:rsid w:val="005541CC"/>
    <w:rPr>
      <w:rFonts w:ascii="Calibri" w:eastAsia="Calibri" w:hAnsi="Calibri" w:cs="Times New Roman"/>
      <w:sz w:val="20"/>
      <w:szCs w:val="20"/>
    </w:rPr>
  </w:style>
  <w:style w:type="paragraph" w:styleId="aa">
    <w:name w:val="footnote text"/>
    <w:basedOn w:val="a"/>
    <w:link w:val="Char4"/>
    <w:uiPriority w:val="99"/>
    <w:semiHidden/>
    <w:unhideWhenUsed/>
    <w:rsid w:val="005541CC"/>
    <w:rPr>
      <w:sz w:val="20"/>
      <w:szCs w:val="20"/>
    </w:rPr>
  </w:style>
  <w:style w:type="character" w:customStyle="1" w:styleId="Char4">
    <w:name w:val="脚注文本 Char"/>
    <w:link w:val="aa"/>
    <w:uiPriority w:val="99"/>
    <w:semiHidden/>
    <w:rsid w:val="005541CC"/>
    <w:rPr>
      <w:rFonts w:ascii="Calibri" w:eastAsia="Calibri" w:hAnsi="Calibri" w:cs="Times New Roman"/>
      <w:sz w:val="20"/>
      <w:szCs w:val="20"/>
    </w:rPr>
  </w:style>
  <w:style w:type="character" w:styleId="ab">
    <w:name w:val="footnote reference"/>
    <w:uiPriority w:val="99"/>
    <w:semiHidden/>
    <w:unhideWhenUsed/>
    <w:rsid w:val="005541CC"/>
    <w:rPr>
      <w:vertAlign w:val="superscript"/>
    </w:rPr>
  </w:style>
  <w:style w:type="paragraph" w:styleId="ac">
    <w:name w:val="List Paragraph"/>
    <w:basedOn w:val="a"/>
    <w:uiPriority w:val="34"/>
    <w:qFormat/>
    <w:rsid w:val="009F62F1"/>
    <w:pPr>
      <w:spacing w:after="200" w:line="276" w:lineRule="auto"/>
      <w:ind w:left="720"/>
      <w:contextualSpacing/>
    </w:pPr>
    <w:rPr>
      <w:rFonts w:asciiTheme="minorHAnsi" w:eastAsia="宋体" w:hAnsiTheme="minorHAnsi" w:cstheme="minorBidi"/>
      <w:lang w:val="en-US" w:eastAsia="zh-CN"/>
    </w:rPr>
  </w:style>
  <w:style w:type="character" w:styleId="ad">
    <w:name w:val="Emphasis"/>
    <w:qFormat/>
    <w:rsid w:val="00575EA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923953">
      <w:bodyDiv w:val="1"/>
      <w:marLeft w:val="0"/>
      <w:marRight w:val="0"/>
      <w:marTop w:val="0"/>
      <w:marBottom w:val="0"/>
      <w:divBdr>
        <w:top w:val="none" w:sz="0" w:space="0" w:color="auto"/>
        <w:left w:val="none" w:sz="0" w:space="0" w:color="auto"/>
        <w:bottom w:val="none" w:sz="0" w:space="0" w:color="auto"/>
        <w:right w:val="none" w:sz="0" w:space="0" w:color="auto"/>
      </w:divBdr>
      <w:divsChild>
        <w:div w:id="193004441">
          <w:marLeft w:val="0"/>
          <w:marRight w:val="0"/>
          <w:marTop w:val="0"/>
          <w:marBottom w:val="0"/>
          <w:divBdr>
            <w:top w:val="none" w:sz="0" w:space="0" w:color="auto"/>
            <w:left w:val="none" w:sz="0" w:space="0" w:color="auto"/>
            <w:bottom w:val="none" w:sz="0" w:space="0" w:color="auto"/>
            <w:right w:val="none" w:sz="0" w:space="0" w:color="auto"/>
          </w:divBdr>
        </w:div>
        <w:div w:id="313067725">
          <w:marLeft w:val="0"/>
          <w:marRight w:val="0"/>
          <w:marTop w:val="0"/>
          <w:marBottom w:val="0"/>
          <w:divBdr>
            <w:top w:val="none" w:sz="0" w:space="0" w:color="auto"/>
            <w:left w:val="none" w:sz="0" w:space="0" w:color="auto"/>
            <w:bottom w:val="none" w:sz="0" w:space="0" w:color="auto"/>
            <w:right w:val="none" w:sz="0" w:space="0" w:color="auto"/>
          </w:divBdr>
        </w:div>
        <w:div w:id="617300442">
          <w:marLeft w:val="0"/>
          <w:marRight w:val="0"/>
          <w:marTop w:val="0"/>
          <w:marBottom w:val="0"/>
          <w:divBdr>
            <w:top w:val="none" w:sz="0" w:space="0" w:color="auto"/>
            <w:left w:val="none" w:sz="0" w:space="0" w:color="auto"/>
            <w:bottom w:val="none" w:sz="0" w:space="0" w:color="auto"/>
            <w:right w:val="none" w:sz="0" w:space="0" w:color="auto"/>
          </w:divBdr>
        </w:div>
        <w:div w:id="1454254028">
          <w:marLeft w:val="0"/>
          <w:marRight w:val="0"/>
          <w:marTop w:val="0"/>
          <w:marBottom w:val="0"/>
          <w:divBdr>
            <w:top w:val="none" w:sz="0" w:space="0" w:color="auto"/>
            <w:left w:val="none" w:sz="0" w:space="0" w:color="auto"/>
            <w:bottom w:val="none" w:sz="0" w:space="0" w:color="auto"/>
            <w:right w:val="none" w:sz="0" w:space="0" w:color="auto"/>
          </w:divBdr>
        </w:div>
        <w:div w:id="1132332201">
          <w:marLeft w:val="0"/>
          <w:marRight w:val="0"/>
          <w:marTop w:val="0"/>
          <w:marBottom w:val="0"/>
          <w:divBdr>
            <w:top w:val="none" w:sz="0" w:space="0" w:color="auto"/>
            <w:left w:val="none" w:sz="0" w:space="0" w:color="auto"/>
            <w:bottom w:val="none" w:sz="0" w:space="0" w:color="auto"/>
            <w:right w:val="none" w:sz="0" w:space="0" w:color="auto"/>
          </w:divBdr>
        </w:div>
        <w:div w:id="1269964396">
          <w:marLeft w:val="0"/>
          <w:marRight w:val="0"/>
          <w:marTop w:val="0"/>
          <w:marBottom w:val="0"/>
          <w:divBdr>
            <w:top w:val="none" w:sz="0" w:space="0" w:color="auto"/>
            <w:left w:val="none" w:sz="0" w:space="0" w:color="auto"/>
            <w:bottom w:val="none" w:sz="0" w:space="0" w:color="auto"/>
            <w:right w:val="none" w:sz="0" w:space="0" w:color="auto"/>
          </w:divBdr>
        </w:div>
        <w:div w:id="322902140">
          <w:marLeft w:val="0"/>
          <w:marRight w:val="0"/>
          <w:marTop w:val="0"/>
          <w:marBottom w:val="0"/>
          <w:divBdr>
            <w:top w:val="none" w:sz="0" w:space="0" w:color="auto"/>
            <w:left w:val="none" w:sz="0" w:space="0" w:color="auto"/>
            <w:bottom w:val="none" w:sz="0" w:space="0" w:color="auto"/>
            <w:right w:val="none" w:sz="0" w:space="0" w:color="auto"/>
          </w:divBdr>
        </w:div>
        <w:div w:id="1246233379">
          <w:marLeft w:val="0"/>
          <w:marRight w:val="0"/>
          <w:marTop w:val="0"/>
          <w:marBottom w:val="0"/>
          <w:divBdr>
            <w:top w:val="none" w:sz="0" w:space="0" w:color="auto"/>
            <w:left w:val="none" w:sz="0" w:space="0" w:color="auto"/>
            <w:bottom w:val="none" w:sz="0" w:space="0" w:color="auto"/>
            <w:right w:val="none" w:sz="0" w:space="0" w:color="auto"/>
          </w:divBdr>
        </w:div>
        <w:div w:id="1530754058">
          <w:marLeft w:val="0"/>
          <w:marRight w:val="0"/>
          <w:marTop w:val="0"/>
          <w:marBottom w:val="0"/>
          <w:divBdr>
            <w:top w:val="none" w:sz="0" w:space="0" w:color="auto"/>
            <w:left w:val="none" w:sz="0" w:space="0" w:color="auto"/>
            <w:bottom w:val="none" w:sz="0" w:space="0" w:color="auto"/>
            <w:right w:val="none" w:sz="0" w:space="0" w:color="auto"/>
          </w:divBdr>
        </w:div>
        <w:div w:id="1451320883">
          <w:marLeft w:val="0"/>
          <w:marRight w:val="0"/>
          <w:marTop w:val="0"/>
          <w:marBottom w:val="0"/>
          <w:divBdr>
            <w:top w:val="none" w:sz="0" w:space="0" w:color="auto"/>
            <w:left w:val="none" w:sz="0" w:space="0" w:color="auto"/>
            <w:bottom w:val="none" w:sz="0" w:space="0" w:color="auto"/>
            <w:right w:val="none" w:sz="0" w:space="0" w:color="auto"/>
          </w:divBdr>
        </w:div>
        <w:div w:id="1356923728">
          <w:marLeft w:val="0"/>
          <w:marRight w:val="0"/>
          <w:marTop w:val="0"/>
          <w:marBottom w:val="0"/>
          <w:divBdr>
            <w:top w:val="none" w:sz="0" w:space="0" w:color="auto"/>
            <w:left w:val="none" w:sz="0" w:space="0" w:color="auto"/>
            <w:bottom w:val="none" w:sz="0" w:space="0" w:color="auto"/>
            <w:right w:val="none" w:sz="0" w:space="0" w:color="auto"/>
          </w:divBdr>
        </w:div>
        <w:div w:id="506331664">
          <w:marLeft w:val="0"/>
          <w:marRight w:val="0"/>
          <w:marTop w:val="0"/>
          <w:marBottom w:val="0"/>
          <w:divBdr>
            <w:top w:val="none" w:sz="0" w:space="0" w:color="auto"/>
            <w:left w:val="none" w:sz="0" w:space="0" w:color="auto"/>
            <w:bottom w:val="none" w:sz="0" w:space="0" w:color="auto"/>
            <w:right w:val="none" w:sz="0" w:space="0" w:color="auto"/>
          </w:divBdr>
        </w:div>
        <w:div w:id="443311505">
          <w:marLeft w:val="0"/>
          <w:marRight w:val="0"/>
          <w:marTop w:val="0"/>
          <w:marBottom w:val="0"/>
          <w:divBdr>
            <w:top w:val="none" w:sz="0" w:space="0" w:color="auto"/>
            <w:left w:val="none" w:sz="0" w:space="0" w:color="auto"/>
            <w:bottom w:val="none" w:sz="0" w:space="0" w:color="auto"/>
            <w:right w:val="none" w:sz="0" w:space="0" w:color="auto"/>
          </w:divBdr>
        </w:div>
        <w:div w:id="207229121">
          <w:marLeft w:val="0"/>
          <w:marRight w:val="0"/>
          <w:marTop w:val="0"/>
          <w:marBottom w:val="0"/>
          <w:divBdr>
            <w:top w:val="none" w:sz="0" w:space="0" w:color="auto"/>
            <w:left w:val="none" w:sz="0" w:space="0" w:color="auto"/>
            <w:bottom w:val="none" w:sz="0" w:space="0" w:color="auto"/>
            <w:right w:val="none" w:sz="0" w:space="0" w:color="auto"/>
          </w:divBdr>
        </w:div>
        <w:div w:id="979385519">
          <w:marLeft w:val="0"/>
          <w:marRight w:val="0"/>
          <w:marTop w:val="0"/>
          <w:marBottom w:val="0"/>
          <w:divBdr>
            <w:top w:val="none" w:sz="0" w:space="0" w:color="auto"/>
            <w:left w:val="none" w:sz="0" w:space="0" w:color="auto"/>
            <w:bottom w:val="none" w:sz="0" w:space="0" w:color="auto"/>
            <w:right w:val="none" w:sz="0" w:space="0" w:color="auto"/>
          </w:divBdr>
        </w:div>
        <w:div w:id="746612502">
          <w:marLeft w:val="0"/>
          <w:marRight w:val="0"/>
          <w:marTop w:val="0"/>
          <w:marBottom w:val="0"/>
          <w:divBdr>
            <w:top w:val="none" w:sz="0" w:space="0" w:color="auto"/>
            <w:left w:val="none" w:sz="0" w:space="0" w:color="auto"/>
            <w:bottom w:val="none" w:sz="0" w:space="0" w:color="auto"/>
            <w:right w:val="none" w:sz="0" w:space="0" w:color="auto"/>
          </w:divBdr>
        </w:div>
        <w:div w:id="1346398609">
          <w:marLeft w:val="0"/>
          <w:marRight w:val="0"/>
          <w:marTop w:val="0"/>
          <w:marBottom w:val="0"/>
          <w:divBdr>
            <w:top w:val="none" w:sz="0" w:space="0" w:color="auto"/>
            <w:left w:val="none" w:sz="0" w:space="0" w:color="auto"/>
            <w:bottom w:val="none" w:sz="0" w:space="0" w:color="auto"/>
            <w:right w:val="none" w:sz="0" w:space="0" w:color="auto"/>
          </w:divBdr>
        </w:div>
        <w:div w:id="364018116">
          <w:marLeft w:val="0"/>
          <w:marRight w:val="0"/>
          <w:marTop w:val="0"/>
          <w:marBottom w:val="0"/>
          <w:divBdr>
            <w:top w:val="none" w:sz="0" w:space="0" w:color="auto"/>
            <w:left w:val="none" w:sz="0" w:space="0" w:color="auto"/>
            <w:bottom w:val="none" w:sz="0" w:space="0" w:color="auto"/>
            <w:right w:val="none" w:sz="0" w:space="0" w:color="auto"/>
          </w:divBdr>
        </w:div>
        <w:div w:id="329794169">
          <w:marLeft w:val="0"/>
          <w:marRight w:val="0"/>
          <w:marTop w:val="0"/>
          <w:marBottom w:val="0"/>
          <w:divBdr>
            <w:top w:val="none" w:sz="0" w:space="0" w:color="auto"/>
            <w:left w:val="none" w:sz="0" w:space="0" w:color="auto"/>
            <w:bottom w:val="none" w:sz="0" w:space="0" w:color="auto"/>
            <w:right w:val="none" w:sz="0" w:space="0" w:color="auto"/>
          </w:divBdr>
        </w:div>
        <w:div w:id="1125588255">
          <w:marLeft w:val="0"/>
          <w:marRight w:val="0"/>
          <w:marTop w:val="0"/>
          <w:marBottom w:val="0"/>
          <w:divBdr>
            <w:top w:val="none" w:sz="0" w:space="0" w:color="auto"/>
            <w:left w:val="none" w:sz="0" w:space="0" w:color="auto"/>
            <w:bottom w:val="none" w:sz="0" w:space="0" w:color="auto"/>
            <w:right w:val="none" w:sz="0" w:space="0" w:color="auto"/>
          </w:divBdr>
        </w:div>
        <w:div w:id="864904317">
          <w:marLeft w:val="0"/>
          <w:marRight w:val="0"/>
          <w:marTop w:val="0"/>
          <w:marBottom w:val="0"/>
          <w:divBdr>
            <w:top w:val="none" w:sz="0" w:space="0" w:color="auto"/>
            <w:left w:val="none" w:sz="0" w:space="0" w:color="auto"/>
            <w:bottom w:val="none" w:sz="0" w:space="0" w:color="auto"/>
            <w:right w:val="none" w:sz="0" w:space="0" w:color="auto"/>
          </w:divBdr>
        </w:div>
        <w:div w:id="881864936">
          <w:marLeft w:val="0"/>
          <w:marRight w:val="0"/>
          <w:marTop w:val="0"/>
          <w:marBottom w:val="0"/>
          <w:divBdr>
            <w:top w:val="none" w:sz="0" w:space="0" w:color="auto"/>
            <w:left w:val="none" w:sz="0" w:space="0" w:color="auto"/>
            <w:bottom w:val="none" w:sz="0" w:space="0" w:color="auto"/>
            <w:right w:val="none" w:sz="0" w:space="0" w:color="auto"/>
          </w:divBdr>
        </w:div>
        <w:div w:id="1482038490">
          <w:marLeft w:val="0"/>
          <w:marRight w:val="0"/>
          <w:marTop w:val="0"/>
          <w:marBottom w:val="0"/>
          <w:divBdr>
            <w:top w:val="none" w:sz="0" w:space="0" w:color="auto"/>
            <w:left w:val="none" w:sz="0" w:space="0" w:color="auto"/>
            <w:bottom w:val="none" w:sz="0" w:space="0" w:color="auto"/>
            <w:right w:val="none" w:sz="0" w:space="0" w:color="auto"/>
          </w:divBdr>
        </w:div>
        <w:div w:id="1648898140">
          <w:marLeft w:val="0"/>
          <w:marRight w:val="0"/>
          <w:marTop w:val="0"/>
          <w:marBottom w:val="0"/>
          <w:divBdr>
            <w:top w:val="none" w:sz="0" w:space="0" w:color="auto"/>
            <w:left w:val="none" w:sz="0" w:space="0" w:color="auto"/>
            <w:bottom w:val="none" w:sz="0" w:space="0" w:color="auto"/>
            <w:right w:val="none" w:sz="0" w:space="0" w:color="auto"/>
          </w:divBdr>
        </w:div>
        <w:div w:id="1043486088">
          <w:marLeft w:val="0"/>
          <w:marRight w:val="0"/>
          <w:marTop w:val="0"/>
          <w:marBottom w:val="0"/>
          <w:divBdr>
            <w:top w:val="none" w:sz="0" w:space="0" w:color="auto"/>
            <w:left w:val="none" w:sz="0" w:space="0" w:color="auto"/>
            <w:bottom w:val="none" w:sz="0" w:space="0" w:color="auto"/>
            <w:right w:val="none" w:sz="0" w:space="0" w:color="auto"/>
          </w:divBdr>
        </w:div>
        <w:div w:id="1661497590">
          <w:marLeft w:val="0"/>
          <w:marRight w:val="0"/>
          <w:marTop w:val="0"/>
          <w:marBottom w:val="0"/>
          <w:divBdr>
            <w:top w:val="none" w:sz="0" w:space="0" w:color="auto"/>
            <w:left w:val="none" w:sz="0" w:space="0" w:color="auto"/>
            <w:bottom w:val="none" w:sz="0" w:space="0" w:color="auto"/>
            <w:right w:val="none" w:sz="0" w:space="0" w:color="auto"/>
          </w:divBdr>
        </w:div>
        <w:div w:id="686294078">
          <w:marLeft w:val="0"/>
          <w:marRight w:val="0"/>
          <w:marTop w:val="0"/>
          <w:marBottom w:val="0"/>
          <w:divBdr>
            <w:top w:val="none" w:sz="0" w:space="0" w:color="auto"/>
            <w:left w:val="none" w:sz="0" w:space="0" w:color="auto"/>
            <w:bottom w:val="none" w:sz="0" w:space="0" w:color="auto"/>
            <w:right w:val="none" w:sz="0" w:space="0" w:color="auto"/>
          </w:divBdr>
        </w:div>
        <w:div w:id="1301810570">
          <w:marLeft w:val="0"/>
          <w:marRight w:val="0"/>
          <w:marTop w:val="0"/>
          <w:marBottom w:val="0"/>
          <w:divBdr>
            <w:top w:val="none" w:sz="0" w:space="0" w:color="auto"/>
            <w:left w:val="none" w:sz="0" w:space="0" w:color="auto"/>
            <w:bottom w:val="none" w:sz="0" w:space="0" w:color="auto"/>
            <w:right w:val="none" w:sz="0" w:space="0" w:color="auto"/>
          </w:divBdr>
        </w:div>
        <w:div w:id="2090030597">
          <w:marLeft w:val="0"/>
          <w:marRight w:val="0"/>
          <w:marTop w:val="0"/>
          <w:marBottom w:val="0"/>
          <w:divBdr>
            <w:top w:val="none" w:sz="0" w:space="0" w:color="auto"/>
            <w:left w:val="none" w:sz="0" w:space="0" w:color="auto"/>
            <w:bottom w:val="none" w:sz="0" w:space="0" w:color="auto"/>
            <w:right w:val="none" w:sz="0" w:space="0" w:color="auto"/>
          </w:divBdr>
        </w:div>
        <w:div w:id="408815382">
          <w:marLeft w:val="0"/>
          <w:marRight w:val="0"/>
          <w:marTop w:val="0"/>
          <w:marBottom w:val="0"/>
          <w:divBdr>
            <w:top w:val="none" w:sz="0" w:space="0" w:color="auto"/>
            <w:left w:val="none" w:sz="0" w:space="0" w:color="auto"/>
            <w:bottom w:val="none" w:sz="0" w:space="0" w:color="auto"/>
            <w:right w:val="none" w:sz="0" w:space="0" w:color="auto"/>
          </w:divBdr>
        </w:div>
        <w:div w:id="1556576798">
          <w:marLeft w:val="0"/>
          <w:marRight w:val="0"/>
          <w:marTop w:val="0"/>
          <w:marBottom w:val="0"/>
          <w:divBdr>
            <w:top w:val="none" w:sz="0" w:space="0" w:color="auto"/>
            <w:left w:val="none" w:sz="0" w:space="0" w:color="auto"/>
            <w:bottom w:val="none" w:sz="0" w:space="0" w:color="auto"/>
            <w:right w:val="none" w:sz="0" w:space="0" w:color="auto"/>
          </w:divBdr>
        </w:div>
        <w:div w:id="2105029475">
          <w:marLeft w:val="0"/>
          <w:marRight w:val="0"/>
          <w:marTop w:val="0"/>
          <w:marBottom w:val="0"/>
          <w:divBdr>
            <w:top w:val="none" w:sz="0" w:space="0" w:color="auto"/>
            <w:left w:val="none" w:sz="0" w:space="0" w:color="auto"/>
            <w:bottom w:val="none" w:sz="0" w:space="0" w:color="auto"/>
            <w:right w:val="none" w:sz="0" w:space="0" w:color="auto"/>
          </w:divBdr>
        </w:div>
        <w:div w:id="1978875105">
          <w:marLeft w:val="0"/>
          <w:marRight w:val="0"/>
          <w:marTop w:val="0"/>
          <w:marBottom w:val="0"/>
          <w:divBdr>
            <w:top w:val="none" w:sz="0" w:space="0" w:color="auto"/>
            <w:left w:val="none" w:sz="0" w:space="0" w:color="auto"/>
            <w:bottom w:val="none" w:sz="0" w:space="0" w:color="auto"/>
            <w:right w:val="none" w:sz="0" w:space="0" w:color="auto"/>
          </w:divBdr>
        </w:div>
        <w:div w:id="490871921">
          <w:marLeft w:val="0"/>
          <w:marRight w:val="0"/>
          <w:marTop w:val="0"/>
          <w:marBottom w:val="0"/>
          <w:divBdr>
            <w:top w:val="none" w:sz="0" w:space="0" w:color="auto"/>
            <w:left w:val="none" w:sz="0" w:space="0" w:color="auto"/>
            <w:bottom w:val="none" w:sz="0" w:space="0" w:color="auto"/>
            <w:right w:val="none" w:sz="0" w:space="0" w:color="auto"/>
          </w:divBdr>
        </w:div>
        <w:div w:id="769011298">
          <w:marLeft w:val="0"/>
          <w:marRight w:val="0"/>
          <w:marTop w:val="0"/>
          <w:marBottom w:val="0"/>
          <w:divBdr>
            <w:top w:val="none" w:sz="0" w:space="0" w:color="auto"/>
            <w:left w:val="none" w:sz="0" w:space="0" w:color="auto"/>
            <w:bottom w:val="none" w:sz="0" w:space="0" w:color="auto"/>
            <w:right w:val="none" w:sz="0" w:space="0" w:color="auto"/>
          </w:divBdr>
        </w:div>
        <w:div w:id="167210350">
          <w:marLeft w:val="0"/>
          <w:marRight w:val="0"/>
          <w:marTop w:val="0"/>
          <w:marBottom w:val="0"/>
          <w:divBdr>
            <w:top w:val="none" w:sz="0" w:space="0" w:color="auto"/>
            <w:left w:val="none" w:sz="0" w:space="0" w:color="auto"/>
            <w:bottom w:val="none" w:sz="0" w:space="0" w:color="auto"/>
            <w:right w:val="none" w:sz="0" w:space="0" w:color="auto"/>
          </w:divBdr>
        </w:div>
        <w:div w:id="1066688204">
          <w:marLeft w:val="0"/>
          <w:marRight w:val="0"/>
          <w:marTop w:val="0"/>
          <w:marBottom w:val="0"/>
          <w:divBdr>
            <w:top w:val="none" w:sz="0" w:space="0" w:color="auto"/>
            <w:left w:val="none" w:sz="0" w:space="0" w:color="auto"/>
            <w:bottom w:val="none" w:sz="0" w:space="0" w:color="auto"/>
            <w:right w:val="none" w:sz="0" w:space="0" w:color="auto"/>
          </w:divBdr>
        </w:div>
        <w:div w:id="1381126844">
          <w:marLeft w:val="0"/>
          <w:marRight w:val="0"/>
          <w:marTop w:val="0"/>
          <w:marBottom w:val="0"/>
          <w:divBdr>
            <w:top w:val="none" w:sz="0" w:space="0" w:color="auto"/>
            <w:left w:val="none" w:sz="0" w:space="0" w:color="auto"/>
            <w:bottom w:val="none" w:sz="0" w:space="0" w:color="auto"/>
            <w:right w:val="none" w:sz="0" w:space="0" w:color="auto"/>
          </w:divBdr>
        </w:div>
        <w:div w:id="266544637">
          <w:marLeft w:val="0"/>
          <w:marRight w:val="0"/>
          <w:marTop w:val="0"/>
          <w:marBottom w:val="0"/>
          <w:divBdr>
            <w:top w:val="none" w:sz="0" w:space="0" w:color="auto"/>
            <w:left w:val="none" w:sz="0" w:space="0" w:color="auto"/>
            <w:bottom w:val="none" w:sz="0" w:space="0" w:color="auto"/>
            <w:right w:val="none" w:sz="0" w:space="0" w:color="auto"/>
          </w:divBdr>
        </w:div>
        <w:div w:id="1904368618">
          <w:marLeft w:val="0"/>
          <w:marRight w:val="0"/>
          <w:marTop w:val="0"/>
          <w:marBottom w:val="0"/>
          <w:divBdr>
            <w:top w:val="none" w:sz="0" w:space="0" w:color="auto"/>
            <w:left w:val="none" w:sz="0" w:space="0" w:color="auto"/>
            <w:bottom w:val="none" w:sz="0" w:space="0" w:color="auto"/>
            <w:right w:val="none" w:sz="0" w:space="0" w:color="auto"/>
          </w:divBdr>
        </w:div>
        <w:div w:id="1038699665">
          <w:marLeft w:val="0"/>
          <w:marRight w:val="0"/>
          <w:marTop w:val="0"/>
          <w:marBottom w:val="0"/>
          <w:divBdr>
            <w:top w:val="none" w:sz="0" w:space="0" w:color="auto"/>
            <w:left w:val="none" w:sz="0" w:space="0" w:color="auto"/>
            <w:bottom w:val="none" w:sz="0" w:space="0" w:color="auto"/>
            <w:right w:val="none" w:sz="0" w:space="0" w:color="auto"/>
          </w:divBdr>
        </w:div>
        <w:div w:id="2096121449">
          <w:marLeft w:val="0"/>
          <w:marRight w:val="0"/>
          <w:marTop w:val="0"/>
          <w:marBottom w:val="0"/>
          <w:divBdr>
            <w:top w:val="none" w:sz="0" w:space="0" w:color="auto"/>
            <w:left w:val="none" w:sz="0" w:space="0" w:color="auto"/>
            <w:bottom w:val="none" w:sz="0" w:space="0" w:color="auto"/>
            <w:right w:val="none" w:sz="0" w:space="0" w:color="auto"/>
          </w:divBdr>
        </w:div>
        <w:div w:id="1128010730">
          <w:marLeft w:val="0"/>
          <w:marRight w:val="0"/>
          <w:marTop w:val="0"/>
          <w:marBottom w:val="0"/>
          <w:divBdr>
            <w:top w:val="none" w:sz="0" w:space="0" w:color="auto"/>
            <w:left w:val="none" w:sz="0" w:space="0" w:color="auto"/>
            <w:bottom w:val="none" w:sz="0" w:space="0" w:color="auto"/>
            <w:right w:val="none" w:sz="0" w:space="0" w:color="auto"/>
          </w:divBdr>
        </w:div>
        <w:div w:id="281038000">
          <w:marLeft w:val="0"/>
          <w:marRight w:val="0"/>
          <w:marTop w:val="0"/>
          <w:marBottom w:val="0"/>
          <w:divBdr>
            <w:top w:val="none" w:sz="0" w:space="0" w:color="auto"/>
            <w:left w:val="none" w:sz="0" w:space="0" w:color="auto"/>
            <w:bottom w:val="none" w:sz="0" w:space="0" w:color="auto"/>
            <w:right w:val="none" w:sz="0" w:space="0" w:color="auto"/>
          </w:divBdr>
        </w:div>
        <w:div w:id="174266804">
          <w:marLeft w:val="0"/>
          <w:marRight w:val="0"/>
          <w:marTop w:val="0"/>
          <w:marBottom w:val="0"/>
          <w:divBdr>
            <w:top w:val="none" w:sz="0" w:space="0" w:color="auto"/>
            <w:left w:val="none" w:sz="0" w:space="0" w:color="auto"/>
            <w:bottom w:val="none" w:sz="0" w:space="0" w:color="auto"/>
            <w:right w:val="none" w:sz="0" w:space="0" w:color="auto"/>
          </w:divBdr>
        </w:div>
        <w:div w:id="291712506">
          <w:marLeft w:val="0"/>
          <w:marRight w:val="0"/>
          <w:marTop w:val="0"/>
          <w:marBottom w:val="0"/>
          <w:divBdr>
            <w:top w:val="none" w:sz="0" w:space="0" w:color="auto"/>
            <w:left w:val="none" w:sz="0" w:space="0" w:color="auto"/>
            <w:bottom w:val="none" w:sz="0" w:space="0" w:color="auto"/>
            <w:right w:val="none" w:sz="0" w:space="0" w:color="auto"/>
          </w:divBdr>
        </w:div>
        <w:div w:id="2001418783">
          <w:marLeft w:val="0"/>
          <w:marRight w:val="0"/>
          <w:marTop w:val="0"/>
          <w:marBottom w:val="0"/>
          <w:divBdr>
            <w:top w:val="none" w:sz="0" w:space="0" w:color="auto"/>
            <w:left w:val="none" w:sz="0" w:space="0" w:color="auto"/>
            <w:bottom w:val="none" w:sz="0" w:space="0" w:color="auto"/>
            <w:right w:val="none" w:sz="0" w:space="0" w:color="auto"/>
          </w:divBdr>
        </w:div>
        <w:div w:id="1188593155">
          <w:marLeft w:val="0"/>
          <w:marRight w:val="0"/>
          <w:marTop w:val="0"/>
          <w:marBottom w:val="0"/>
          <w:divBdr>
            <w:top w:val="none" w:sz="0" w:space="0" w:color="auto"/>
            <w:left w:val="none" w:sz="0" w:space="0" w:color="auto"/>
            <w:bottom w:val="none" w:sz="0" w:space="0" w:color="auto"/>
            <w:right w:val="none" w:sz="0" w:space="0" w:color="auto"/>
          </w:divBdr>
        </w:div>
        <w:div w:id="1651715273">
          <w:marLeft w:val="0"/>
          <w:marRight w:val="0"/>
          <w:marTop w:val="0"/>
          <w:marBottom w:val="0"/>
          <w:divBdr>
            <w:top w:val="none" w:sz="0" w:space="0" w:color="auto"/>
            <w:left w:val="none" w:sz="0" w:space="0" w:color="auto"/>
            <w:bottom w:val="none" w:sz="0" w:space="0" w:color="auto"/>
            <w:right w:val="none" w:sz="0" w:space="0" w:color="auto"/>
          </w:divBdr>
        </w:div>
        <w:div w:id="646395817">
          <w:marLeft w:val="0"/>
          <w:marRight w:val="0"/>
          <w:marTop w:val="0"/>
          <w:marBottom w:val="0"/>
          <w:divBdr>
            <w:top w:val="none" w:sz="0" w:space="0" w:color="auto"/>
            <w:left w:val="none" w:sz="0" w:space="0" w:color="auto"/>
            <w:bottom w:val="none" w:sz="0" w:space="0" w:color="auto"/>
            <w:right w:val="none" w:sz="0" w:space="0" w:color="auto"/>
          </w:divBdr>
        </w:div>
        <w:div w:id="1507089800">
          <w:marLeft w:val="0"/>
          <w:marRight w:val="0"/>
          <w:marTop w:val="0"/>
          <w:marBottom w:val="0"/>
          <w:divBdr>
            <w:top w:val="none" w:sz="0" w:space="0" w:color="auto"/>
            <w:left w:val="none" w:sz="0" w:space="0" w:color="auto"/>
            <w:bottom w:val="none" w:sz="0" w:space="0" w:color="auto"/>
            <w:right w:val="none" w:sz="0" w:space="0" w:color="auto"/>
          </w:divBdr>
        </w:div>
        <w:div w:id="1291782166">
          <w:marLeft w:val="0"/>
          <w:marRight w:val="0"/>
          <w:marTop w:val="0"/>
          <w:marBottom w:val="0"/>
          <w:divBdr>
            <w:top w:val="none" w:sz="0" w:space="0" w:color="auto"/>
            <w:left w:val="none" w:sz="0" w:space="0" w:color="auto"/>
            <w:bottom w:val="none" w:sz="0" w:space="0" w:color="auto"/>
            <w:right w:val="none" w:sz="0" w:space="0" w:color="auto"/>
          </w:divBdr>
        </w:div>
        <w:div w:id="1248347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D8239-34C1-409E-B4E1-F8332C0C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4487</Words>
  <Characters>25579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Mello</dc:creator>
  <cp:lastModifiedBy>Windows 用户</cp:lastModifiedBy>
  <cp:revision>3</cp:revision>
  <dcterms:created xsi:type="dcterms:W3CDTF">2016-11-21T22:13:00Z</dcterms:created>
  <dcterms:modified xsi:type="dcterms:W3CDTF">2016-11-22T02:28:00Z</dcterms:modified>
</cp:coreProperties>
</file>