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6D" w:rsidRPr="00471811" w:rsidRDefault="00DD1B6D" w:rsidP="00770022">
      <w:pPr>
        <w:snapToGrid w:val="0"/>
        <w:spacing w:after="0" w:line="360" w:lineRule="auto"/>
        <w:jc w:val="both"/>
        <w:rPr>
          <w:rFonts w:ascii="Book Antiqua" w:hAnsi="Book Antiqua" w:cs="Times New Roman"/>
          <w:b/>
          <w:i/>
          <w:sz w:val="24"/>
          <w:szCs w:val="24"/>
        </w:rPr>
      </w:pPr>
      <w:r w:rsidRPr="00471811">
        <w:rPr>
          <w:rFonts w:ascii="Book Antiqua" w:hAnsi="Book Antiqua" w:cs="Times New Roman"/>
          <w:b/>
          <w:sz w:val="24"/>
          <w:szCs w:val="24"/>
        </w:rPr>
        <w:t>Name of Journal:</w:t>
      </w:r>
      <w:r w:rsidR="00770022" w:rsidRPr="00471811">
        <w:rPr>
          <w:rFonts w:ascii="Book Antiqua" w:hAnsi="Book Antiqua" w:cs="Times New Roman"/>
          <w:b/>
          <w:sz w:val="24"/>
          <w:szCs w:val="24"/>
          <w:lang w:eastAsia="zh-CN"/>
        </w:rPr>
        <w:t xml:space="preserve"> </w:t>
      </w:r>
      <w:r w:rsidRPr="00471811">
        <w:rPr>
          <w:rFonts w:ascii="Book Antiqua" w:hAnsi="Book Antiqua" w:cs="Times New Roman"/>
          <w:b/>
          <w:i/>
          <w:sz w:val="24"/>
          <w:szCs w:val="24"/>
        </w:rPr>
        <w:t>World Journal of Gastroenterology</w:t>
      </w:r>
    </w:p>
    <w:p w:rsidR="00DD1B6D" w:rsidRPr="00471811" w:rsidRDefault="00DD1B6D" w:rsidP="00770022">
      <w:pPr>
        <w:snapToGrid w:val="0"/>
        <w:spacing w:after="0" w:line="360" w:lineRule="auto"/>
        <w:jc w:val="both"/>
        <w:rPr>
          <w:rFonts w:ascii="Book Antiqua" w:hAnsi="Book Antiqua" w:cs="Times New Roman"/>
          <w:b/>
          <w:sz w:val="24"/>
          <w:szCs w:val="24"/>
        </w:rPr>
      </w:pPr>
      <w:r w:rsidRPr="00471811">
        <w:rPr>
          <w:rFonts w:ascii="Book Antiqua" w:hAnsi="Book Antiqua" w:cs="Times New Roman"/>
          <w:b/>
          <w:sz w:val="24"/>
          <w:szCs w:val="24"/>
        </w:rPr>
        <w:t>ESPS Manuscript NO:</w:t>
      </w:r>
      <w:r w:rsidR="00770022" w:rsidRPr="00471811">
        <w:rPr>
          <w:rFonts w:ascii="Book Antiqua" w:hAnsi="Book Antiqua" w:cs="Times New Roman"/>
          <w:b/>
          <w:sz w:val="24"/>
          <w:szCs w:val="24"/>
          <w:lang w:eastAsia="zh-CN"/>
        </w:rPr>
        <w:t xml:space="preserve"> </w:t>
      </w:r>
      <w:r w:rsidRPr="00471811">
        <w:rPr>
          <w:rFonts w:ascii="Book Antiqua" w:hAnsi="Book Antiqua" w:cs="Times New Roman"/>
          <w:b/>
          <w:sz w:val="24"/>
          <w:szCs w:val="24"/>
        </w:rPr>
        <w:t>29835</w:t>
      </w:r>
    </w:p>
    <w:p w:rsidR="00770022" w:rsidRPr="00471811" w:rsidRDefault="00DD1B6D" w:rsidP="00770022">
      <w:pPr>
        <w:snapToGrid w:val="0"/>
        <w:spacing w:after="0" w:line="360" w:lineRule="auto"/>
        <w:jc w:val="both"/>
        <w:rPr>
          <w:rFonts w:ascii="Book Antiqua" w:hAnsi="Book Antiqua" w:cs="Times New Roman"/>
          <w:b/>
          <w:sz w:val="24"/>
          <w:szCs w:val="24"/>
          <w:lang w:eastAsia="zh-CN"/>
        </w:rPr>
      </w:pPr>
      <w:r w:rsidRPr="00471811">
        <w:rPr>
          <w:rFonts w:ascii="Book Antiqua" w:hAnsi="Book Antiqua" w:cs="Times New Roman"/>
          <w:b/>
          <w:sz w:val="24"/>
          <w:szCs w:val="24"/>
        </w:rPr>
        <w:t>Manuscript Type:</w:t>
      </w:r>
      <w:r w:rsidR="00770022" w:rsidRPr="00471811">
        <w:rPr>
          <w:rFonts w:ascii="Book Antiqua" w:hAnsi="Book Antiqua" w:cs="Times New Roman"/>
          <w:b/>
          <w:sz w:val="24"/>
          <w:szCs w:val="24"/>
          <w:lang w:eastAsia="zh-CN"/>
        </w:rPr>
        <w:t xml:space="preserve"> </w:t>
      </w:r>
      <w:r w:rsidR="00770022" w:rsidRPr="00471811">
        <w:rPr>
          <w:rFonts w:ascii="Book Antiqua" w:hAnsi="Book Antiqua"/>
          <w:b/>
          <w:sz w:val="24"/>
          <w:szCs w:val="24"/>
        </w:rPr>
        <w:t>ORIGINAL ARTICLE</w:t>
      </w:r>
    </w:p>
    <w:p w:rsidR="00770022" w:rsidRPr="00471811" w:rsidRDefault="00770022" w:rsidP="00770022">
      <w:pPr>
        <w:snapToGrid w:val="0"/>
        <w:spacing w:after="0" w:line="360" w:lineRule="auto"/>
        <w:jc w:val="both"/>
        <w:rPr>
          <w:rFonts w:ascii="Book Antiqua" w:hAnsi="Book Antiqua" w:cs="Times New Roman"/>
          <w:b/>
          <w:sz w:val="24"/>
          <w:szCs w:val="24"/>
          <w:lang w:eastAsia="zh-CN"/>
        </w:rPr>
      </w:pPr>
    </w:p>
    <w:p w:rsidR="00DD1B6D" w:rsidRPr="00471811" w:rsidRDefault="00DD1B6D" w:rsidP="00770022">
      <w:pPr>
        <w:snapToGrid w:val="0"/>
        <w:spacing w:after="0" w:line="360" w:lineRule="auto"/>
        <w:jc w:val="both"/>
        <w:rPr>
          <w:rFonts w:ascii="Book Antiqua" w:hAnsi="Book Antiqua" w:cs="Times New Roman"/>
          <w:b/>
          <w:i/>
          <w:sz w:val="24"/>
          <w:szCs w:val="24"/>
          <w:lang w:eastAsia="zh-CN"/>
        </w:rPr>
      </w:pPr>
      <w:r w:rsidRPr="00471811">
        <w:rPr>
          <w:rFonts w:ascii="Book Antiqua" w:hAnsi="Book Antiqua" w:cs="Times New Roman"/>
          <w:b/>
          <w:i/>
          <w:sz w:val="24"/>
          <w:szCs w:val="24"/>
        </w:rPr>
        <w:t>Retrospective Cohort Study</w:t>
      </w:r>
    </w:p>
    <w:p w:rsidR="00202359" w:rsidRPr="00471811" w:rsidRDefault="00387853" w:rsidP="00770022">
      <w:pPr>
        <w:snapToGrid w:val="0"/>
        <w:spacing w:after="0" w:line="360" w:lineRule="auto"/>
        <w:jc w:val="both"/>
        <w:rPr>
          <w:rFonts w:ascii="Book Antiqua" w:hAnsi="Book Antiqua" w:cs="Times New Roman"/>
          <w:b/>
          <w:sz w:val="24"/>
          <w:szCs w:val="24"/>
        </w:rPr>
      </w:pPr>
      <w:bookmarkStart w:id="0" w:name="OLE_LINK6"/>
      <w:bookmarkStart w:id="1" w:name="OLE_LINK7"/>
      <w:r w:rsidRPr="00471811">
        <w:rPr>
          <w:rFonts w:ascii="Book Antiqua" w:hAnsi="Book Antiqua" w:cs="Times New Roman"/>
          <w:b/>
          <w:sz w:val="24"/>
          <w:szCs w:val="24"/>
        </w:rPr>
        <w:t>D</w:t>
      </w:r>
      <w:r w:rsidR="00770022" w:rsidRPr="00471811">
        <w:rPr>
          <w:rFonts w:ascii="Book Antiqua" w:hAnsi="Book Antiqua" w:cs="Times New Roman"/>
          <w:b/>
          <w:sz w:val="24"/>
          <w:szCs w:val="24"/>
        </w:rPr>
        <w:t>ysphagia after vertical sleeve gastrectomy:</w:t>
      </w:r>
      <w:r w:rsidR="00770022" w:rsidRPr="00471811">
        <w:rPr>
          <w:rFonts w:ascii="Book Antiqua" w:hAnsi="Book Antiqua" w:cs="Times New Roman"/>
          <w:b/>
          <w:sz w:val="24"/>
          <w:szCs w:val="24"/>
          <w:lang w:eastAsia="zh-CN"/>
        </w:rPr>
        <w:t xml:space="preserve"> </w:t>
      </w:r>
      <w:r w:rsidR="00770022" w:rsidRPr="00471811">
        <w:rPr>
          <w:rFonts w:ascii="Book Antiqua" w:hAnsi="Book Antiqua" w:cs="Times New Roman"/>
          <w:b/>
          <w:caps/>
          <w:sz w:val="24"/>
          <w:szCs w:val="24"/>
        </w:rPr>
        <w:t>e</w:t>
      </w:r>
      <w:r w:rsidR="00770022" w:rsidRPr="00471811">
        <w:rPr>
          <w:rFonts w:ascii="Book Antiqua" w:hAnsi="Book Antiqua" w:cs="Times New Roman"/>
          <w:b/>
          <w:sz w:val="24"/>
          <w:szCs w:val="24"/>
        </w:rPr>
        <w:t>valuation of risk factors and assessment of endoscopic intervention</w:t>
      </w:r>
    </w:p>
    <w:bookmarkEnd w:id="0"/>
    <w:bookmarkEnd w:id="1"/>
    <w:p w:rsidR="001A62DC" w:rsidRPr="00471811" w:rsidRDefault="001A62DC" w:rsidP="00770022">
      <w:pPr>
        <w:snapToGrid w:val="0"/>
        <w:spacing w:after="0" w:line="360" w:lineRule="auto"/>
        <w:jc w:val="both"/>
        <w:rPr>
          <w:rFonts w:ascii="Book Antiqua" w:hAnsi="Book Antiqua" w:cs="Times New Roman"/>
          <w:b/>
          <w:sz w:val="24"/>
          <w:szCs w:val="24"/>
        </w:rPr>
      </w:pPr>
    </w:p>
    <w:p w:rsidR="001A62DC" w:rsidRPr="00471811" w:rsidRDefault="00DD1B6D" w:rsidP="00770022">
      <w:pPr>
        <w:snapToGrid w:val="0"/>
        <w:spacing w:after="0" w:line="360" w:lineRule="auto"/>
        <w:jc w:val="both"/>
        <w:rPr>
          <w:rFonts w:ascii="Book Antiqua" w:hAnsi="Book Antiqua" w:cs="Times New Roman"/>
          <w:sz w:val="24"/>
          <w:szCs w:val="24"/>
        </w:rPr>
      </w:pPr>
      <w:proofErr w:type="spellStart"/>
      <w:r w:rsidRPr="00471811">
        <w:rPr>
          <w:rFonts w:ascii="Book Antiqua" w:hAnsi="Book Antiqua" w:cs="Times New Roman"/>
          <w:sz w:val="24"/>
          <w:szCs w:val="24"/>
        </w:rPr>
        <w:t>Nath</w:t>
      </w:r>
      <w:proofErr w:type="spellEnd"/>
      <w:r w:rsidRPr="00471811">
        <w:rPr>
          <w:rFonts w:ascii="Book Antiqua" w:hAnsi="Book Antiqua" w:cs="Times New Roman"/>
          <w:sz w:val="24"/>
          <w:szCs w:val="24"/>
        </w:rPr>
        <w:t xml:space="preserve"> A. </w:t>
      </w:r>
      <w:r w:rsidRPr="00471811">
        <w:rPr>
          <w:rFonts w:ascii="Book Antiqua" w:hAnsi="Book Antiqua" w:cs="Times New Roman"/>
          <w:i/>
          <w:sz w:val="24"/>
          <w:szCs w:val="24"/>
        </w:rPr>
        <w:t>et</w:t>
      </w:r>
      <w:r w:rsidR="00770022" w:rsidRPr="00471811">
        <w:rPr>
          <w:rFonts w:ascii="Book Antiqua" w:hAnsi="Book Antiqua" w:cs="Times New Roman"/>
          <w:i/>
          <w:sz w:val="24"/>
          <w:szCs w:val="24"/>
          <w:lang w:eastAsia="zh-CN"/>
        </w:rPr>
        <w:t xml:space="preserve"> </w:t>
      </w:r>
      <w:r w:rsidRPr="00471811">
        <w:rPr>
          <w:rFonts w:ascii="Book Antiqua" w:hAnsi="Book Antiqua" w:cs="Times New Roman"/>
          <w:i/>
          <w:sz w:val="24"/>
          <w:szCs w:val="24"/>
        </w:rPr>
        <w:t>al.</w:t>
      </w:r>
      <w:r w:rsidR="00770022" w:rsidRPr="00471811">
        <w:rPr>
          <w:rFonts w:ascii="Book Antiqua" w:hAnsi="Book Antiqua" w:cs="Times New Roman"/>
          <w:i/>
          <w:sz w:val="24"/>
          <w:szCs w:val="24"/>
          <w:lang w:eastAsia="zh-CN"/>
        </w:rPr>
        <w:t xml:space="preserve"> </w:t>
      </w:r>
      <w:r w:rsidR="001A62DC" w:rsidRPr="00471811">
        <w:rPr>
          <w:rFonts w:ascii="Book Antiqua" w:hAnsi="Book Antiqua" w:cs="Times New Roman"/>
          <w:sz w:val="24"/>
          <w:szCs w:val="24"/>
        </w:rPr>
        <w:t xml:space="preserve">Dysphagia after </w:t>
      </w:r>
      <w:r w:rsidR="00770022" w:rsidRPr="00471811">
        <w:rPr>
          <w:rFonts w:ascii="Book Antiqua" w:hAnsi="Book Antiqua" w:cs="Times New Roman"/>
          <w:sz w:val="24"/>
          <w:szCs w:val="24"/>
        </w:rPr>
        <w:t>s</w:t>
      </w:r>
      <w:r w:rsidR="001A62DC" w:rsidRPr="00471811">
        <w:rPr>
          <w:rFonts w:ascii="Book Antiqua" w:hAnsi="Book Antiqua" w:cs="Times New Roman"/>
          <w:sz w:val="24"/>
          <w:szCs w:val="24"/>
        </w:rPr>
        <w:t xml:space="preserve">leeve </w:t>
      </w:r>
      <w:r w:rsidR="00770022" w:rsidRPr="00471811">
        <w:rPr>
          <w:rFonts w:ascii="Book Antiqua" w:hAnsi="Book Antiqua" w:cs="Times New Roman"/>
          <w:sz w:val="24"/>
          <w:szCs w:val="24"/>
        </w:rPr>
        <w:t>g</w:t>
      </w:r>
      <w:r w:rsidR="001A62DC" w:rsidRPr="00471811">
        <w:rPr>
          <w:rFonts w:ascii="Book Antiqua" w:hAnsi="Book Antiqua" w:cs="Times New Roman"/>
          <w:sz w:val="24"/>
          <w:szCs w:val="24"/>
        </w:rPr>
        <w:t>astrectomy</w:t>
      </w:r>
    </w:p>
    <w:p w:rsidR="001A62DC" w:rsidRPr="00471811" w:rsidRDefault="001A62DC" w:rsidP="00770022">
      <w:pPr>
        <w:snapToGrid w:val="0"/>
        <w:spacing w:after="0" w:line="360" w:lineRule="auto"/>
        <w:jc w:val="both"/>
        <w:rPr>
          <w:rFonts w:ascii="Book Antiqua" w:hAnsi="Book Antiqua" w:cs="Times New Roman"/>
          <w:sz w:val="24"/>
          <w:szCs w:val="24"/>
        </w:rPr>
      </w:pPr>
    </w:p>
    <w:p w:rsidR="00733FC6" w:rsidRPr="002304A4" w:rsidRDefault="00DD1B6D" w:rsidP="00770022">
      <w:pPr>
        <w:snapToGrid w:val="0"/>
        <w:spacing w:after="0" w:line="360" w:lineRule="auto"/>
        <w:jc w:val="both"/>
        <w:rPr>
          <w:rFonts w:ascii="Book Antiqua" w:hAnsi="Book Antiqua" w:cs="Times New Roman"/>
          <w:sz w:val="24"/>
          <w:szCs w:val="24"/>
        </w:rPr>
      </w:pPr>
      <w:proofErr w:type="spellStart"/>
      <w:r w:rsidRPr="002304A4">
        <w:rPr>
          <w:rFonts w:ascii="Book Antiqua" w:hAnsi="Book Antiqua" w:cs="Times New Roman"/>
          <w:sz w:val="24"/>
          <w:szCs w:val="24"/>
          <w:shd w:val="clear" w:color="auto" w:fill="FFFFFF"/>
        </w:rPr>
        <w:t>Anand</w:t>
      </w:r>
      <w:proofErr w:type="spellEnd"/>
      <w:r w:rsidRPr="002304A4">
        <w:rPr>
          <w:rFonts w:ascii="Book Antiqua" w:hAnsi="Book Antiqua" w:cs="Times New Roman"/>
          <w:sz w:val="24"/>
          <w:szCs w:val="24"/>
          <w:shd w:val="clear" w:color="auto" w:fill="FFFFFF"/>
        </w:rPr>
        <w:t xml:space="preserve"> </w:t>
      </w:r>
      <w:proofErr w:type="spellStart"/>
      <w:r w:rsidRPr="002304A4">
        <w:rPr>
          <w:rFonts w:ascii="Book Antiqua" w:hAnsi="Book Antiqua" w:cs="Times New Roman"/>
          <w:sz w:val="24"/>
          <w:szCs w:val="24"/>
          <w:shd w:val="clear" w:color="auto" w:fill="FFFFFF"/>
        </w:rPr>
        <w:t>Nath</w:t>
      </w:r>
      <w:proofErr w:type="spellEnd"/>
      <w:r w:rsidRPr="002304A4">
        <w:rPr>
          <w:rFonts w:ascii="Book Antiqua" w:hAnsi="Book Antiqua" w:cs="Times New Roman"/>
          <w:sz w:val="24"/>
          <w:szCs w:val="24"/>
          <w:shd w:val="clear" w:color="auto" w:fill="FFFFFF"/>
        </w:rPr>
        <w:t>,</w:t>
      </w:r>
      <w:r w:rsidR="00733FC6" w:rsidRPr="002304A4">
        <w:rPr>
          <w:rFonts w:ascii="Book Antiqua" w:hAnsi="Book Antiqua" w:cs="Times New Roman"/>
          <w:sz w:val="24"/>
          <w:szCs w:val="24"/>
          <w:shd w:val="clear" w:color="auto" w:fill="FFFFFF"/>
        </w:rPr>
        <w:t xml:space="preserve"> </w:t>
      </w:r>
      <w:proofErr w:type="spellStart"/>
      <w:r w:rsidRPr="002304A4">
        <w:rPr>
          <w:rFonts w:ascii="Book Antiqua" w:hAnsi="Book Antiqua" w:cs="Times New Roman"/>
          <w:sz w:val="24"/>
          <w:szCs w:val="24"/>
          <w:shd w:val="clear" w:color="auto" w:fill="FFFFFF"/>
        </w:rPr>
        <w:t>Sayali</w:t>
      </w:r>
      <w:proofErr w:type="spellEnd"/>
      <w:r w:rsidRPr="002304A4">
        <w:rPr>
          <w:rFonts w:ascii="Book Antiqua" w:hAnsi="Book Antiqua" w:cs="Times New Roman"/>
          <w:sz w:val="24"/>
          <w:szCs w:val="24"/>
          <w:shd w:val="clear" w:color="auto" w:fill="FFFFFF"/>
        </w:rPr>
        <w:t xml:space="preserve"> </w:t>
      </w:r>
      <w:proofErr w:type="spellStart"/>
      <w:r w:rsidRPr="002304A4">
        <w:rPr>
          <w:rFonts w:ascii="Book Antiqua" w:hAnsi="Book Antiqua" w:cs="Times New Roman"/>
          <w:sz w:val="24"/>
          <w:szCs w:val="24"/>
          <w:shd w:val="clear" w:color="auto" w:fill="FFFFFF"/>
        </w:rPr>
        <w:t>Yewale</w:t>
      </w:r>
      <w:proofErr w:type="spellEnd"/>
      <w:r w:rsidRPr="002304A4">
        <w:rPr>
          <w:rFonts w:ascii="Book Antiqua" w:hAnsi="Book Antiqua" w:cs="Times New Roman"/>
          <w:sz w:val="24"/>
          <w:szCs w:val="24"/>
          <w:shd w:val="clear" w:color="auto" w:fill="FFFFFF"/>
        </w:rPr>
        <w:t>,</w:t>
      </w:r>
      <w:r w:rsidR="009C318A" w:rsidRPr="002304A4">
        <w:rPr>
          <w:rFonts w:ascii="Book Antiqua" w:hAnsi="Book Antiqua" w:cs="Times New Roman"/>
          <w:sz w:val="24"/>
          <w:szCs w:val="24"/>
          <w:shd w:val="clear" w:color="auto" w:fill="FFFFFF"/>
        </w:rPr>
        <w:t xml:space="preserve"> </w:t>
      </w:r>
      <w:r w:rsidR="00733FC6" w:rsidRPr="002304A4">
        <w:rPr>
          <w:rFonts w:ascii="Book Antiqua" w:hAnsi="Book Antiqua" w:cs="Times New Roman"/>
          <w:sz w:val="24"/>
          <w:szCs w:val="24"/>
        </w:rPr>
        <w:t>Tung Tran</w:t>
      </w:r>
      <w:r w:rsidR="00733FC6" w:rsidRPr="002304A4">
        <w:rPr>
          <w:rFonts w:ascii="Book Antiqua" w:hAnsi="Book Antiqua" w:cs="Times New Roman"/>
          <w:sz w:val="24"/>
          <w:szCs w:val="24"/>
          <w:shd w:val="clear" w:color="auto" w:fill="FFFFFF"/>
        </w:rPr>
        <w:t xml:space="preserve">, </w:t>
      </w:r>
      <w:r w:rsidR="0026734E" w:rsidRPr="002304A4">
        <w:rPr>
          <w:rFonts w:ascii="Book Antiqua" w:hAnsi="Book Antiqua" w:cs="Times New Roman"/>
          <w:sz w:val="24"/>
          <w:szCs w:val="24"/>
          <w:shd w:val="clear" w:color="auto" w:fill="FFFFFF"/>
        </w:rPr>
        <w:t>John</w:t>
      </w:r>
      <w:r w:rsidR="002F44CE" w:rsidRPr="002304A4">
        <w:rPr>
          <w:rFonts w:ascii="Book Antiqua" w:hAnsi="Book Antiqua" w:cs="Times New Roman"/>
          <w:sz w:val="24"/>
          <w:szCs w:val="24"/>
          <w:shd w:val="clear" w:color="auto" w:fill="FFFFFF"/>
        </w:rPr>
        <w:t xml:space="preserve"> S</w:t>
      </w:r>
      <w:r w:rsidR="00770022" w:rsidRPr="002304A4">
        <w:rPr>
          <w:rFonts w:ascii="Book Antiqua" w:hAnsi="Book Antiqua" w:cs="Times New Roman"/>
          <w:sz w:val="24"/>
          <w:szCs w:val="24"/>
          <w:shd w:val="clear" w:color="auto" w:fill="FFFFFF"/>
          <w:lang w:eastAsia="zh-CN"/>
        </w:rPr>
        <w:t xml:space="preserve"> </w:t>
      </w:r>
      <w:proofErr w:type="spellStart"/>
      <w:r w:rsidR="0026734E" w:rsidRPr="002304A4">
        <w:rPr>
          <w:rFonts w:ascii="Book Antiqua" w:hAnsi="Book Antiqua" w:cs="Times New Roman"/>
          <w:sz w:val="24"/>
          <w:szCs w:val="24"/>
          <w:shd w:val="clear" w:color="auto" w:fill="FFFFFF"/>
        </w:rPr>
        <w:t>Brebbia</w:t>
      </w:r>
      <w:proofErr w:type="spellEnd"/>
      <w:r w:rsidR="0026734E" w:rsidRPr="002304A4">
        <w:rPr>
          <w:rFonts w:ascii="Book Antiqua" w:hAnsi="Book Antiqua" w:cs="Times New Roman"/>
          <w:sz w:val="24"/>
          <w:szCs w:val="24"/>
          <w:shd w:val="clear" w:color="auto" w:fill="FFFFFF"/>
        </w:rPr>
        <w:t xml:space="preserve">, </w:t>
      </w:r>
      <w:r w:rsidR="00733FC6" w:rsidRPr="002304A4">
        <w:rPr>
          <w:rFonts w:ascii="Book Antiqua" w:hAnsi="Book Antiqua" w:cs="Times New Roman"/>
          <w:sz w:val="24"/>
          <w:szCs w:val="24"/>
          <w:shd w:val="clear" w:color="auto" w:fill="FFFFFF"/>
        </w:rPr>
        <w:t>Timothy R</w:t>
      </w:r>
      <w:r w:rsidR="00770022" w:rsidRPr="002304A4">
        <w:rPr>
          <w:rFonts w:ascii="Book Antiqua" w:hAnsi="Book Antiqua" w:cs="Times New Roman"/>
          <w:sz w:val="24"/>
          <w:szCs w:val="24"/>
          <w:shd w:val="clear" w:color="auto" w:fill="FFFFFF"/>
          <w:lang w:eastAsia="zh-CN"/>
        </w:rPr>
        <w:t xml:space="preserve"> </w:t>
      </w:r>
      <w:proofErr w:type="spellStart"/>
      <w:r w:rsidR="00733FC6" w:rsidRPr="002304A4">
        <w:rPr>
          <w:rFonts w:ascii="Book Antiqua" w:hAnsi="Book Antiqua" w:cs="Times New Roman"/>
          <w:sz w:val="24"/>
          <w:szCs w:val="24"/>
          <w:shd w:val="clear" w:color="auto" w:fill="FFFFFF"/>
        </w:rPr>
        <w:t>Shope</w:t>
      </w:r>
      <w:proofErr w:type="spellEnd"/>
      <w:r w:rsidR="00733FC6" w:rsidRPr="002304A4">
        <w:rPr>
          <w:rFonts w:ascii="Book Antiqua" w:hAnsi="Book Antiqua" w:cs="Times New Roman"/>
          <w:sz w:val="24"/>
          <w:szCs w:val="24"/>
          <w:shd w:val="clear" w:color="auto" w:fill="FFFFFF"/>
        </w:rPr>
        <w:t>,</w:t>
      </w:r>
      <w:r w:rsidRPr="002304A4">
        <w:rPr>
          <w:rFonts w:ascii="Book Antiqua" w:hAnsi="Book Antiqua" w:cs="Times New Roman"/>
          <w:sz w:val="24"/>
          <w:szCs w:val="24"/>
          <w:shd w:val="clear" w:color="auto" w:fill="FFFFFF"/>
        </w:rPr>
        <w:t xml:space="preserve"> </w:t>
      </w:r>
      <w:r w:rsidR="00733FC6" w:rsidRPr="002304A4">
        <w:rPr>
          <w:rFonts w:ascii="Book Antiqua" w:hAnsi="Book Antiqua" w:cs="Times New Roman"/>
          <w:sz w:val="24"/>
          <w:szCs w:val="24"/>
          <w:shd w:val="clear" w:color="auto" w:fill="FFFFFF"/>
        </w:rPr>
        <w:t>Timothy R</w:t>
      </w:r>
      <w:r w:rsidR="00770022" w:rsidRPr="002304A4">
        <w:rPr>
          <w:rFonts w:ascii="Book Antiqua" w:hAnsi="Book Antiqua" w:cs="Times New Roman"/>
          <w:sz w:val="24"/>
          <w:szCs w:val="24"/>
          <w:shd w:val="clear" w:color="auto" w:fill="FFFFFF"/>
          <w:lang w:eastAsia="zh-CN"/>
        </w:rPr>
        <w:t xml:space="preserve"> </w:t>
      </w:r>
      <w:r w:rsidR="00733FC6" w:rsidRPr="002304A4">
        <w:rPr>
          <w:rFonts w:ascii="Book Antiqua" w:hAnsi="Book Antiqua" w:cs="Times New Roman"/>
          <w:sz w:val="24"/>
          <w:szCs w:val="24"/>
          <w:shd w:val="clear" w:color="auto" w:fill="FFFFFF"/>
        </w:rPr>
        <w:t>Koch</w:t>
      </w:r>
    </w:p>
    <w:p w:rsidR="00DF5CE7" w:rsidRPr="00471811" w:rsidRDefault="00DF5CE7" w:rsidP="00770022">
      <w:pPr>
        <w:snapToGrid w:val="0"/>
        <w:spacing w:after="0" w:line="360" w:lineRule="auto"/>
        <w:jc w:val="both"/>
        <w:rPr>
          <w:rFonts w:ascii="Book Antiqua" w:hAnsi="Book Antiqua" w:cs="Times New Roman"/>
          <w:sz w:val="24"/>
          <w:szCs w:val="24"/>
        </w:rPr>
      </w:pPr>
    </w:p>
    <w:p w:rsidR="00DD1B6D" w:rsidRPr="00471811" w:rsidRDefault="00DD1B6D" w:rsidP="00770022">
      <w:pPr>
        <w:snapToGrid w:val="0"/>
        <w:spacing w:after="0" w:line="360" w:lineRule="auto"/>
        <w:jc w:val="both"/>
        <w:rPr>
          <w:rFonts w:ascii="Book Antiqua" w:hAnsi="Book Antiqua" w:cs="Times New Roman"/>
          <w:sz w:val="24"/>
          <w:szCs w:val="24"/>
        </w:rPr>
      </w:pPr>
      <w:proofErr w:type="spellStart"/>
      <w:r w:rsidRPr="00471811">
        <w:rPr>
          <w:rFonts w:ascii="Book Antiqua" w:hAnsi="Book Antiqua" w:cs="Times New Roman"/>
          <w:b/>
          <w:sz w:val="24"/>
          <w:szCs w:val="24"/>
        </w:rPr>
        <w:t>Anand</w:t>
      </w:r>
      <w:proofErr w:type="spellEnd"/>
      <w:r w:rsidRPr="00471811">
        <w:rPr>
          <w:rFonts w:ascii="Book Antiqua" w:hAnsi="Book Antiqua" w:cs="Times New Roman"/>
          <w:b/>
          <w:sz w:val="24"/>
          <w:szCs w:val="24"/>
        </w:rPr>
        <w:t xml:space="preserve"> </w:t>
      </w:r>
      <w:proofErr w:type="spellStart"/>
      <w:r w:rsidRPr="00471811">
        <w:rPr>
          <w:rFonts w:ascii="Book Antiqua" w:hAnsi="Book Antiqua" w:cs="Times New Roman"/>
          <w:b/>
          <w:sz w:val="24"/>
          <w:szCs w:val="24"/>
        </w:rPr>
        <w:t>Nath</w:t>
      </w:r>
      <w:proofErr w:type="spellEnd"/>
      <w:r w:rsidRPr="00471811">
        <w:rPr>
          <w:rFonts w:ascii="Book Antiqua" w:hAnsi="Book Antiqua" w:cs="Times New Roman"/>
          <w:sz w:val="24"/>
          <w:szCs w:val="24"/>
        </w:rPr>
        <w:t>,</w:t>
      </w:r>
      <w:r w:rsidR="00770022" w:rsidRPr="00471811">
        <w:rPr>
          <w:rFonts w:ascii="Book Antiqua" w:hAnsi="Book Antiqua" w:cs="Times New Roman"/>
          <w:sz w:val="24"/>
          <w:szCs w:val="24"/>
          <w:lang w:eastAsia="zh-CN"/>
        </w:rPr>
        <w:t xml:space="preserve"> </w:t>
      </w:r>
      <w:r w:rsidR="00733FC6" w:rsidRPr="00471811">
        <w:rPr>
          <w:rFonts w:ascii="Book Antiqua" w:hAnsi="Book Antiqua" w:cs="Times New Roman"/>
          <w:sz w:val="24"/>
          <w:szCs w:val="24"/>
        </w:rPr>
        <w:t xml:space="preserve">Department of </w:t>
      </w:r>
      <w:r w:rsidR="002F44CE" w:rsidRPr="00471811">
        <w:rPr>
          <w:rFonts w:ascii="Book Antiqua" w:hAnsi="Book Antiqua" w:cs="Times New Roman"/>
          <w:sz w:val="24"/>
          <w:szCs w:val="24"/>
        </w:rPr>
        <w:t xml:space="preserve">Medicine, </w:t>
      </w:r>
      <w:proofErr w:type="spellStart"/>
      <w:r w:rsidR="002F44CE" w:rsidRPr="00471811">
        <w:rPr>
          <w:rFonts w:ascii="Book Antiqua" w:hAnsi="Book Antiqua" w:cs="Times New Roman"/>
          <w:sz w:val="24"/>
          <w:szCs w:val="24"/>
        </w:rPr>
        <w:t>MedStar</w:t>
      </w:r>
      <w:proofErr w:type="spellEnd"/>
      <w:r w:rsidR="00733FC6" w:rsidRPr="00471811">
        <w:rPr>
          <w:rFonts w:ascii="Book Antiqua" w:hAnsi="Book Antiqua" w:cs="Times New Roman"/>
          <w:sz w:val="24"/>
          <w:szCs w:val="24"/>
        </w:rPr>
        <w:t>-Washington Hospital Center</w:t>
      </w:r>
      <w:r w:rsidR="00941F86" w:rsidRPr="00471811">
        <w:rPr>
          <w:rFonts w:ascii="Book Antiqua" w:hAnsi="Book Antiqua" w:cs="Times New Roman"/>
          <w:sz w:val="24"/>
          <w:szCs w:val="24"/>
        </w:rPr>
        <w:t xml:space="preserve"> and Georgetown University School of Medicine, Washington, DC</w:t>
      </w:r>
      <w:r w:rsidR="00770022" w:rsidRPr="00471811">
        <w:rPr>
          <w:rFonts w:ascii="Book Antiqua" w:hAnsi="Book Antiqua" w:cs="Times New Roman"/>
          <w:sz w:val="24"/>
          <w:szCs w:val="24"/>
          <w:lang w:eastAsia="zh-CN"/>
        </w:rPr>
        <w:t xml:space="preserve"> </w:t>
      </w:r>
      <w:r w:rsidR="00770022" w:rsidRPr="00471811">
        <w:rPr>
          <w:rFonts w:ascii="Book Antiqua" w:hAnsi="Book Antiqua" w:cs="Times New Roman"/>
          <w:sz w:val="24"/>
          <w:szCs w:val="24"/>
        </w:rPr>
        <w:t>20010</w:t>
      </w:r>
      <w:r w:rsidR="00770022" w:rsidRPr="00471811">
        <w:rPr>
          <w:rFonts w:ascii="Book Antiqua" w:hAnsi="Book Antiqua" w:cs="Times New Roman"/>
          <w:sz w:val="24"/>
          <w:szCs w:val="24"/>
          <w:lang w:eastAsia="zh-CN"/>
        </w:rPr>
        <w:t xml:space="preserve">, </w:t>
      </w:r>
      <w:r w:rsidR="00770022" w:rsidRPr="00471811">
        <w:rPr>
          <w:rFonts w:ascii="Book Antiqua" w:hAnsi="Book Antiqua" w:cs="Times New Roman"/>
          <w:sz w:val="24"/>
          <w:szCs w:val="24"/>
        </w:rPr>
        <w:t>United States</w:t>
      </w:r>
    </w:p>
    <w:p w:rsidR="00DD1B6D" w:rsidRPr="00471811" w:rsidRDefault="00DD1B6D" w:rsidP="00770022">
      <w:pPr>
        <w:snapToGrid w:val="0"/>
        <w:spacing w:after="0" w:line="360" w:lineRule="auto"/>
        <w:jc w:val="both"/>
        <w:rPr>
          <w:rFonts w:ascii="Book Antiqua" w:hAnsi="Book Antiqua" w:cs="Times New Roman"/>
          <w:sz w:val="24"/>
          <w:szCs w:val="24"/>
        </w:rPr>
      </w:pPr>
    </w:p>
    <w:p w:rsidR="00DD1B6D" w:rsidRPr="00471811" w:rsidRDefault="00DD1B6D" w:rsidP="00770022">
      <w:pPr>
        <w:snapToGrid w:val="0"/>
        <w:spacing w:after="0" w:line="360" w:lineRule="auto"/>
        <w:jc w:val="both"/>
        <w:rPr>
          <w:rFonts w:ascii="Book Antiqua" w:hAnsi="Book Antiqua" w:cs="Times New Roman"/>
          <w:sz w:val="24"/>
          <w:szCs w:val="24"/>
        </w:rPr>
      </w:pPr>
      <w:proofErr w:type="spellStart"/>
      <w:r w:rsidRPr="00471811">
        <w:rPr>
          <w:rFonts w:ascii="Book Antiqua" w:hAnsi="Book Antiqua" w:cs="Times New Roman"/>
          <w:b/>
          <w:sz w:val="24"/>
          <w:szCs w:val="24"/>
          <w:shd w:val="clear" w:color="auto" w:fill="FFFFFF"/>
        </w:rPr>
        <w:t>Sayali</w:t>
      </w:r>
      <w:proofErr w:type="spellEnd"/>
      <w:r w:rsidRPr="00471811">
        <w:rPr>
          <w:rFonts w:ascii="Book Antiqua" w:hAnsi="Book Antiqua" w:cs="Times New Roman"/>
          <w:b/>
          <w:sz w:val="24"/>
          <w:szCs w:val="24"/>
          <w:shd w:val="clear" w:color="auto" w:fill="FFFFFF"/>
        </w:rPr>
        <w:t xml:space="preserve"> </w:t>
      </w:r>
      <w:proofErr w:type="spellStart"/>
      <w:r w:rsidRPr="00471811">
        <w:rPr>
          <w:rFonts w:ascii="Book Antiqua" w:hAnsi="Book Antiqua" w:cs="Times New Roman"/>
          <w:b/>
          <w:sz w:val="24"/>
          <w:szCs w:val="24"/>
          <w:shd w:val="clear" w:color="auto" w:fill="FFFFFF"/>
        </w:rPr>
        <w:t>Yewale</w:t>
      </w:r>
      <w:proofErr w:type="spellEnd"/>
      <w:r w:rsidRPr="00471811">
        <w:rPr>
          <w:rFonts w:ascii="Book Antiqua" w:hAnsi="Book Antiqua" w:cs="Times New Roman"/>
          <w:b/>
          <w:sz w:val="24"/>
          <w:szCs w:val="24"/>
          <w:shd w:val="clear" w:color="auto" w:fill="FFFFFF"/>
        </w:rPr>
        <w:t xml:space="preserve">, </w:t>
      </w:r>
      <w:r w:rsidR="0017296A" w:rsidRPr="00471811">
        <w:rPr>
          <w:rFonts w:ascii="Book Antiqua" w:hAnsi="Book Antiqua" w:cs="Times New Roman"/>
          <w:sz w:val="24"/>
          <w:szCs w:val="24"/>
        </w:rPr>
        <w:t>Unterberg Children's Hospital at Monmouth Medical Center</w:t>
      </w:r>
      <w:r w:rsidR="009C318A" w:rsidRPr="00471811">
        <w:rPr>
          <w:rFonts w:ascii="Book Antiqua" w:hAnsi="Book Antiqua" w:cs="Times New Roman"/>
          <w:sz w:val="24"/>
          <w:szCs w:val="24"/>
        </w:rPr>
        <w:t>, Long Branch, NJ</w:t>
      </w:r>
      <w:r w:rsidR="00336DD8" w:rsidRPr="00471811">
        <w:rPr>
          <w:rFonts w:ascii="Book Antiqua" w:hAnsi="Book Antiqua" w:cs="Times New Roman"/>
          <w:sz w:val="24"/>
          <w:szCs w:val="24"/>
        </w:rPr>
        <w:t xml:space="preserve"> 07740</w:t>
      </w:r>
      <w:r w:rsidR="00770022" w:rsidRPr="00471811">
        <w:rPr>
          <w:rFonts w:ascii="Book Antiqua" w:hAnsi="Book Antiqua" w:cs="Times New Roman"/>
          <w:sz w:val="24"/>
          <w:szCs w:val="24"/>
          <w:lang w:eastAsia="zh-CN"/>
        </w:rPr>
        <w:t xml:space="preserve">, </w:t>
      </w:r>
      <w:r w:rsidR="00770022" w:rsidRPr="00471811">
        <w:rPr>
          <w:rFonts w:ascii="Book Antiqua" w:hAnsi="Book Antiqua" w:cs="Times New Roman"/>
          <w:sz w:val="24"/>
          <w:szCs w:val="24"/>
        </w:rPr>
        <w:t>United States</w:t>
      </w:r>
    </w:p>
    <w:p w:rsidR="00DD1B6D" w:rsidRPr="00471811" w:rsidRDefault="00DD1B6D" w:rsidP="00770022">
      <w:pPr>
        <w:snapToGrid w:val="0"/>
        <w:spacing w:after="0" w:line="360" w:lineRule="auto"/>
        <w:jc w:val="both"/>
        <w:rPr>
          <w:rFonts w:ascii="Book Antiqua" w:hAnsi="Book Antiqua" w:cs="Times New Roman"/>
          <w:sz w:val="24"/>
          <w:szCs w:val="24"/>
        </w:rPr>
      </w:pPr>
    </w:p>
    <w:p w:rsidR="00733FC6" w:rsidRPr="00471811" w:rsidRDefault="00DD1B6D" w:rsidP="00770022">
      <w:pPr>
        <w:snapToGrid w:val="0"/>
        <w:spacing w:after="0" w:line="360" w:lineRule="auto"/>
        <w:jc w:val="both"/>
        <w:rPr>
          <w:rFonts w:ascii="Book Antiqua" w:hAnsi="Book Antiqua" w:cs="Times New Roman"/>
          <w:sz w:val="24"/>
          <w:szCs w:val="24"/>
        </w:rPr>
      </w:pPr>
      <w:r w:rsidRPr="00471811">
        <w:rPr>
          <w:rFonts w:ascii="Book Antiqua" w:hAnsi="Book Antiqua" w:cs="Times New Roman"/>
          <w:b/>
          <w:sz w:val="24"/>
          <w:szCs w:val="24"/>
        </w:rPr>
        <w:t>Tung Tran</w:t>
      </w:r>
      <w:r w:rsidRPr="00471811">
        <w:rPr>
          <w:rFonts w:ascii="Book Antiqua" w:hAnsi="Book Antiqua" w:cs="Times New Roman"/>
          <w:b/>
          <w:sz w:val="24"/>
          <w:szCs w:val="24"/>
          <w:shd w:val="clear" w:color="auto" w:fill="FFFFFF"/>
        </w:rPr>
        <w:t>, John S</w:t>
      </w:r>
      <w:r w:rsidR="00770022" w:rsidRPr="00471811">
        <w:rPr>
          <w:rFonts w:ascii="Book Antiqua" w:hAnsi="Book Antiqua" w:cs="Times New Roman"/>
          <w:b/>
          <w:sz w:val="24"/>
          <w:szCs w:val="24"/>
          <w:shd w:val="clear" w:color="auto" w:fill="FFFFFF"/>
          <w:lang w:eastAsia="zh-CN"/>
        </w:rPr>
        <w:t xml:space="preserve"> </w:t>
      </w:r>
      <w:proofErr w:type="spellStart"/>
      <w:r w:rsidRPr="00471811">
        <w:rPr>
          <w:rFonts w:ascii="Book Antiqua" w:hAnsi="Book Antiqua" w:cs="Times New Roman"/>
          <w:b/>
          <w:sz w:val="24"/>
          <w:szCs w:val="24"/>
          <w:shd w:val="clear" w:color="auto" w:fill="FFFFFF"/>
        </w:rPr>
        <w:t>Brebbia</w:t>
      </w:r>
      <w:proofErr w:type="spellEnd"/>
      <w:r w:rsidRPr="00471811">
        <w:rPr>
          <w:rFonts w:ascii="Book Antiqua" w:hAnsi="Book Antiqua" w:cs="Times New Roman"/>
          <w:b/>
          <w:sz w:val="24"/>
          <w:szCs w:val="24"/>
          <w:shd w:val="clear" w:color="auto" w:fill="FFFFFF"/>
        </w:rPr>
        <w:t>, Timothy R</w:t>
      </w:r>
      <w:r w:rsidR="00770022" w:rsidRPr="00471811">
        <w:rPr>
          <w:rFonts w:ascii="Book Antiqua" w:hAnsi="Book Antiqua" w:cs="Times New Roman"/>
          <w:b/>
          <w:sz w:val="24"/>
          <w:szCs w:val="24"/>
          <w:shd w:val="clear" w:color="auto" w:fill="FFFFFF"/>
          <w:lang w:eastAsia="zh-CN"/>
        </w:rPr>
        <w:t xml:space="preserve"> </w:t>
      </w:r>
      <w:proofErr w:type="spellStart"/>
      <w:r w:rsidRPr="00471811">
        <w:rPr>
          <w:rFonts w:ascii="Book Antiqua" w:hAnsi="Book Antiqua" w:cs="Times New Roman"/>
          <w:b/>
          <w:sz w:val="24"/>
          <w:szCs w:val="24"/>
          <w:shd w:val="clear" w:color="auto" w:fill="FFFFFF"/>
        </w:rPr>
        <w:t>Shope</w:t>
      </w:r>
      <w:proofErr w:type="spellEnd"/>
      <w:r w:rsidRPr="00471811">
        <w:rPr>
          <w:rFonts w:ascii="Book Antiqua" w:hAnsi="Book Antiqua" w:cs="Times New Roman"/>
          <w:b/>
          <w:sz w:val="24"/>
          <w:szCs w:val="24"/>
          <w:shd w:val="clear" w:color="auto" w:fill="FFFFFF"/>
        </w:rPr>
        <w:t>, Timothy R</w:t>
      </w:r>
      <w:r w:rsidR="00770022" w:rsidRPr="00471811">
        <w:rPr>
          <w:rFonts w:ascii="Book Antiqua" w:hAnsi="Book Antiqua" w:cs="Times New Roman"/>
          <w:b/>
          <w:sz w:val="24"/>
          <w:szCs w:val="24"/>
          <w:shd w:val="clear" w:color="auto" w:fill="FFFFFF"/>
          <w:lang w:eastAsia="zh-CN"/>
        </w:rPr>
        <w:t xml:space="preserve"> </w:t>
      </w:r>
      <w:r w:rsidRPr="00471811">
        <w:rPr>
          <w:rFonts w:ascii="Book Antiqua" w:hAnsi="Book Antiqua" w:cs="Times New Roman"/>
          <w:b/>
          <w:sz w:val="24"/>
          <w:szCs w:val="24"/>
          <w:shd w:val="clear" w:color="auto" w:fill="FFFFFF"/>
        </w:rPr>
        <w:t>Koch</w:t>
      </w:r>
      <w:r w:rsidRPr="00471811">
        <w:rPr>
          <w:rFonts w:ascii="Book Antiqua" w:hAnsi="Book Antiqua" w:cs="Times New Roman"/>
          <w:sz w:val="24"/>
          <w:szCs w:val="24"/>
        </w:rPr>
        <w:t xml:space="preserve">, </w:t>
      </w:r>
      <w:r w:rsidR="00733FC6" w:rsidRPr="00471811">
        <w:rPr>
          <w:rFonts w:ascii="Book Antiqua" w:hAnsi="Book Antiqua" w:cs="Times New Roman"/>
          <w:sz w:val="24"/>
          <w:szCs w:val="24"/>
        </w:rPr>
        <w:t xml:space="preserve">Center for Advanced Laparoscopic General </w:t>
      </w:r>
      <w:r w:rsidR="004B0E37" w:rsidRPr="00471811">
        <w:rPr>
          <w:rFonts w:ascii="Book Antiqua" w:hAnsi="Book Antiqua" w:cs="Times New Roman"/>
          <w:sz w:val="24"/>
          <w:szCs w:val="24"/>
          <w:lang w:eastAsia="zh-CN"/>
        </w:rPr>
        <w:t xml:space="preserve">and </w:t>
      </w:r>
      <w:r w:rsidR="00733FC6" w:rsidRPr="00471811">
        <w:rPr>
          <w:rFonts w:ascii="Book Antiqua" w:hAnsi="Book Antiqua" w:cs="Times New Roman"/>
          <w:sz w:val="24"/>
          <w:szCs w:val="24"/>
        </w:rPr>
        <w:t xml:space="preserve">Bariatric Surgery, </w:t>
      </w:r>
      <w:proofErr w:type="spellStart"/>
      <w:r w:rsidR="00733FC6" w:rsidRPr="00471811">
        <w:rPr>
          <w:rFonts w:ascii="Book Antiqua" w:hAnsi="Book Antiqua" w:cs="Times New Roman"/>
          <w:sz w:val="24"/>
          <w:szCs w:val="24"/>
        </w:rPr>
        <w:t>M</w:t>
      </w:r>
      <w:r w:rsidR="002F44CE" w:rsidRPr="00471811">
        <w:rPr>
          <w:rFonts w:ascii="Book Antiqua" w:hAnsi="Book Antiqua" w:cs="Times New Roman"/>
          <w:sz w:val="24"/>
          <w:szCs w:val="24"/>
        </w:rPr>
        <w:t>edStar</w:t>
      </w:r>
      <w:proofErr w:type="spellEnd"/>
      <w:r w:rsidR="00733FC6" w:rsidRPr="00471811">
        <w:rPr>
          <w:rFonts w:ascii="Book Antiqua" w:hAnsi="Book Antiqua" w:cs="Times New Roman"/>
          <w:sz w:val="24"/>
          <w:szCs w:val="24"/>
        </w:rPr>
        <w:t xml:space="preserve">-Washington Hospital Center and Georgetown University School of </w:t>
      </w:r>
      <w:r w:rsidR="00941F86" w:rsidRPr="00471811">
        <w:rPr>
          <w:rFonts w:ascii="Book Antiqua" w:hAnsi="Book Antiqua" w:cs="Times New Roman"/>
          <w:sz w:val="24"/>
          <w:szCs w:val="24"/>
        </w:rPr>
        <w:t xml:space="preserve">Medicine, Washington, </w:t>
      </w:r>
      <w:r w:rsidR="00770022" w:rsidRPr="00471811">
        <w:rPr>
          <w:rFonts w:ascii="Book Antiqua" w:hAnsi="Book Antiqua" w:cs="Times New Roman"/>
          <w:sz w:val="24"/>
          <w:szCs w:val="24"/>
        </w:rPr>
        <w:t>DC</w:t>
      </w:r>
      <w:r w:rsidR="00770022" w:rsidRPr="00471811">
        <w:rPr>
          <w:rFonts w:ascii="Book Antiqua" w:hAnsi="Book Antiqua" w:cs="Times New Roman"/>
          <w:sz w:val="24"/>
          <w:szCs w:val="24"/>
          <w:lang w:eastAsia="zh-CN"/>
        </w:rPr>
        <w:t xml:space="preserve"> </w:t>
      </w:r>
      <w:r w:rsidR="00770022" w:rsidRPr="00471811">
        <w:rPr>
          <w:rFonts w:ascii="Book Antiqua" w:hAnsi="Book Antiqua" w:cs="Times New Roman"/>
          <w:sz w:val="24"/>
          <w:szCs w:val="24"/>
        </w:rPr>
        <w:t>20010</w:t>
      </w:r>
      <w:r w:rsidR="00770022" w:rsidRPr="00471811">
        <w:rPr>
          <w:rFonts w:ascii="Book Antiqua" w:hAnsi="Book Antiqua" w:cs="Times New Roman"/>
          <w:sz w:val="24"/>
          <w:szCs w:val="24"/>
          <w:lang w:eastAsia="zh-CN"/>
        </w:rPr>
        <w:t xml:space="preserve">, </w:t>
      </w:r>
      <w:r w:rsidR="00770022" w:rsidRPr="00471811">
        <w:rPr>
          <w:rFonts w:ascii="Book Antiqua" w:hAnsi="Book Antiqua" w:cs="Times New Roman"/>
          <w:sz w:val="24"/>
          <w:szCs w:val="24"/>
        </w:rPr>
        <w:t>United States</w:t>
      </w:r>
    </w:p>
    <w:p w:rsidR="00DF5CE7" w:rsidRPr="00471811" w:rsidRDefault="00DF5CE7" w:rsidP="00770022">
      <w:pPr>
        <w:pStyle w:val="BodyA"/>
        <w:tabs>
          <w:tab w:val="left" w:pos="7336"/>
        </w:tabs>
        <w:snapToGrid w:val="0"/>
        <w:spacing w:line="360" w:lineRule="auto"/>
        <w:jc w:val="both"/>
        <w:rPr>
          <w:rFonts w:ascii="Book Antiqua" w:hAnsi="Book Antiqua" w:cs="Times New Roman"/>
          <w:color w:val="auto"/>
          <w:sz w:val="24"/>
          <w:szCs w:val="24"/>
        </w:rPr>
      </w:pPr>
    </w:p>
    <w:p w:rsidR="00D47877" w:rsidRPr="00471811" w:rsidRDefault="005012F3" w:rsidP="00770022">
      <w:pPr>
        <w:pStyle w:val="BodyA"/>
        <w:tabs>
          <w:tab w:val="left" w:pos="7336"/>
        </w:tabs>
        <w:snapToGrid w:val="0"/>
        <w:spacing w:line="360" w:lineRule="auto"/>
        <w:jc w:val="both"/>
        <w:rPr>
          <w:rFonts w:ascii="Book Antiqua" w:hAnsi="Book Antiqua" w:cs="Times New Roman"/>
          <w:color w:val="auto"/>
          <w:sz w:val="24"/>
          <w:szCs w:val="24"/>
          <w:lang w:eastAsia="zh-CN"/>
        </w:rPr>
      </w:pPr>
      <w:r w:rsidRPr="00471811">
        <w:rPr>
          <w:rFonts w:ascii="Book Antiqua" w:hAnsi="Book Antiqua" w:cs="Times New Roman"/>
          <w:b/>
          <w:color w:val="auto"/>
          <w:sz w:val="24"/>
          <w:szCs w:val="24"/>
        </w:rPr>
        <w:t>Author contributions</w:t>
      </w:r>
      <w:r w:rsidRPr="00471811">
        <w:rPr>
          <w:rFonts w:ascii="Book Antiqua" w:hAnsi="Book Antiqua" w:cs="Times New Roman"/>
          <w:color w:val="auto"/>
          <w:sz w:val="24"/>
          <w:szCs w:val="24"/>
        </w:rPr>
        <w:t>:</w:t>
      </w:r>
      <w:r w:rsidR="00770022" w:rsidRPr="00471811">
        <w:rPr>
          <w:rFonts w:ascii="Book Antiqua" w:hAnsi="Book Antiqua" w:cs="Times New Roman"/>
          <w:color w:val="auto"/>
          <w:sz w:val="24"/>
          <w:szCs w:val="24"/>
          <w:lang w:eastAsia="zh-CN"/>
        </w:rPr>
        <w:t xml:space="preserve"> </w:t>
      </w:r>
      <w:proofErr w:type="spellStart"/>
      <w:r w:rsidR="00770022" w:rsidRPr="00471811">
        <w:rPr>
          <w:rFonts w:ascii="Book Antiqua" w:hAnsi="Book Antiqua" w:cs="Times New Roman"/>
          <w:color w:val="auto"/>
          <w:sz w:val="24"/>
          <w:szCs w:val="24"/>
        </w:rPr>
        <w:t>Nath</w:t>
      </w:r>
      <w:proofErr w:type="spellEnd"/>
      <w:r w:rsidR="00770022" w:rsidRPr="00471811">
        <w:rPr>
          <w:rFonts w:ascii="Book Antiqua" w:hAnsi="Book Antiqua" w:cs="Times New Roman"/>
          <w:color w:val="auto"/>
          <w:sz w:val="24"/>
          <w:szCs w:val="24"/>
        </w:rPr>
        <w:t xml:space="preserve"> </w:t>
      </w:r>
      <w:r w:rsidR="00C50051" w:rsidRPr="00471811">
        <w:rPr>
          <w:rFonts w:ascii="Book Antiqua" w:hAnsi="Book Antiqua" w:cs="Times New Roman"/>
          <w:color w:val="auto"/>
          <w:sz w:val="24"/>
          <w:szCs w:val="24"/>
        </w:rPr>
        <w:t>A</w:t>
      </w:r>
      <w:r w:rsidR="00770022" w:rsidRPr="00471811">
        <w:rPr>
          <w:rFonts w:ascii="Book Antiqua" w:hAnsi="Book Antiqua" w:cs="Times New Roman"/>
          <w:color w:val="auto"/>
          <w:sz w:val="24"/>
          <w:szCs w:val="24"/>
          <w:lang w:eastAsia="zh-CN"/>
        </w:rPr>
        <w:t xml:space="preserve"> </w:t>
      </w:r>
      <w:r w:rsidR="00C50051" w:rsidRPr="00471811">
        <w:rPr>
          <w:rFonts w:ascii="Book Antiqua" w:hAnsi="Book Antiqua" w:cs="Times New Roman"/>
          <w:color w:val="auto"/>
          <w:sz w:val="24"/>
          <w:szCs w:val="24"/>
        </w:rPr>
        <w:t xml:space="preserve">and </w:t>
      </w:r>
      <w:proofErr w:type="spellStart"/>
      <w:r w:rsidR="00770022" w:rsidRPr="00471811">
        <w:rPr>
          <w:rFonts w:ascii="Book Antiqua" w:hAnsi="Book Antiqua" w:cs="Times New Roman"/>
          <w:color w:val="auto"/>
          <w:sz w:val="24"/>
          <w:szCs w:val="24"/>
        </w:rPr>
        <w:t>Yewale</w:t>
      </w:r>
      <w:proofErr w:type="spellEnd"/>
      <w:r w:rsidR="00770022" w:rsidRPr="00471811">
        <w:rPr>
          <w:rFonts w:ascii="Book Antiqua" w:hAnsi="Book Antiqua" w:cs="Times New Roman"/>
          <w:color w:val="auto"/>
          <w:sz w:val="24"/>
          <w:szCs w:val="24"/>
        </w:rPr>
        <w:t xml:space="preserve"> </w:t>
      </w:r>
      <w:r w:rsidR="00C50051" w:rsidRPr="00471811">
        <w:rPr>
          <w:rFonts w:ascii="Book Antiqua" w:hAnsi="Book Antiqua" w:cs="Times New Roman"/>
          <w:color w:val="auto"/>
          <w:sz w:val="24"/>
          <w:szCs w:val="24"/>
        </w:rPr>
        <w:t>S</w:t>
      </w:r>
      <w:r w:rsidR="00770022" w:rsidRPr="00471811">
        <w:rPr>
          <w:rFonts w:ascii="Book Antiqua" w:hAnsi="Book Antiqua" w:cs="Times New Roman"/>
          <w:color w:val="auto"/>
          <w:sz w:val="24"/>
          <w:szCs w:val="24"/>
          <w:lang w:eastAsia="zh-CN"/>
        </w:rPr>
        <w:t xml:space="preserve"> </w:t>
      </w:r>
      <w:r w:rsidR="00C50051" w:rsidRPr="00471811">
        <w:rPr>
          <w:rFonts w:ascii="Book Antiqua" w:hAnsi="Book Antiqua" w:cs="Times New Roman"/>
          <w:color w:val="auto"/>
          <w:sz w:val="24"/>
          <w:szCs w:val="24"/>
        </w:rPr>
        <w:t xml:space="preserve">participated in literature review, </w:t>
      </w:r>
      <w:r w:rsidR="00D47877" w:rsidRPr="00471811">
        <w:rPr>
          <w:rFonts w:ascii="Book Antiqua" w:hAnsi="Book Antiqua" w:cs="Times New Roman"/>
          <w:color w:val="auto"/>
          <w:sz w:val="24"/>
          <w:szCs w:val="24"/>
        </w:rPr>
        <w:t xml:space="preserve">in </w:t>
      </w:r>
      <w:r w:rsidR="00C50051" w:rsidRPr="00471811">
        <w:rPr>
          <w:rFonts w:ascii="Book Antiqua" w:hAnsi="Book Antiqua" w:cs="Times New Roman"/>
          <w:color w:val="auto"/>
          <w:sz w:val="24"/>
          <w:szCs w:val="24"/>
        </w:rPr>
        <w:t>collection of clinical and experimental data for this study</w:t>
      </w:r>
      <w:r w:rsidR="00D47877" w:rsidRPr="00471811">
        <w:rPr>
          <w:rFonts w:ascii="Book Antiqua" w:hAnsi="Book Antiqua" w:cs="Times New Roman"/>
          <w:color w:val="auto"/>
          <w:sz w:val="24"/>
          <w:szCs w:val="24"/>
        </w:rPr>
        <w:t>, and</w:t>
      </w:r>
      <w:r w:rsidR="00C50051" w:rsidRPr="00471811">
        <w:rPr>
          <w:rFonts w:ascii="Book Antiqua" w:hAnsi="Book Antiqua" w:cs="Times New Roman"/>
          <w:color w:val="auto"/>
          <w:sz w:val="24"/>
          <w:szCs w:val="24"/>
        </w:rPr>
        <w:t xml:space="preserve"> in writing the man</w:t>
      </w:r>
      <w:r w:rsidR="00F459AD" w:rsidRPr="00471811">
        <w:rPr>
          <w:rFonts w:ascii="Book Antiqua" w:hAnsi="Book Antiqua" w:cs="Times New Roman"/>
          <w:color w:val="auto"/>
          <w:sz w:val="24"/>
          <w:szCs w:val="24"/>
        </w:rPr>
        <w:t>uscript</w:t>
      </w:r>
      <w:r w:rsidR="00770022" w:rsidRPr="00471811">
        <w:rPr>
          <w:rFonts w:ascii="Book Antiqua" w:hAnsi="Book Antiqua" w:cs="Times New Roman"/>
          <w:color w:val="auto"/>
          <w:sz w:val="24"/>
          <w:szCs w:val="24"/>
          <w:lang w:eastAsia="zh-CN"/>
        </w:rPr>
        <w:t xml:space="preserve">; </w:t>
      </w:r>
      <w:r w:rsidR="00770022" w:rsidRPr="00471811">
        <w:rPr>
          <w:rFonts w:ascii="Book Antiqua" w:hAnsi="Book Antiqua" w:cs="Times New Roman"/>
          <w:color w:val="auto"/>
          <w:sz w:val="24"/>
          <w:szCs w:val="24"/>
        </w:rPr>
        <w:t xml:space="preserve">Tran </w:t>
      </w:r>
      <w:r w:rsidR="00F459AD" w:rsidRPr="00471811">
        <w:rPr>
          <w:rFonts w:ascii="Book Antiqua" w:hAnsi="Book Antiqua" w:cs="Times New Roman"/>
          <w:color w:val="auto"/>
          <w:sz w:val="24"/>
          <w:szCs w:val="24"/>
        </w:rPr>
        <w:t>T</w:t>
      </w:r>
      <w:r w:rsidR="00770022" w:rsidRPr="00471811">
        <w:rPr>
          <w:rFonts w:ascii="Book Antiqua" w:hAnsi="Book Antiqua" w:cs="Times New Roman"/>
          <w:color w:val="auto"/>
          <w:sz w:val="24"/>
          <w:szCs w:val="24"/>
          <w:lang w:eastAsia="zh-CN"/>
        </w:rPr>
        <w:t xml:space="preserve"> </w:t>
      </w:r>
      <w:r w:rsidR="00F459AD" w:rsidRPr="00471811">
        <w:rPr>
          <w:rFonts w:ascii="Book Antiqua" w:hAnsi="Book Antiqua" w:cs="Times New Roman"/>
          <w:color w:val="auto"/>
          <w:sz w:val="24"/>
          <w:szCs w:val="24"/>
        </w:rPr>
        <w:t>performed</w:t>
      </w:r>
      <w:r w:rsidR="00C50051" w:rsidRPr="00471811">
        <w:rPr>
          <w:rFonts w:ascii="Book Antiqua" w:hAnsi="Book Antiqua" w:cs="Times New Roman"/>
          <w:color w:val="auto"/>
          <w:sz w:val="24"/>
          <w:szCs w:val="24"/>
        </w:rPr>
        <w:t xml:space="preserve"> </w:t>
      </w:r>
      <w:r w:rsidR="00D47877" w:rsidRPr="00471811">
        <w:rPr>
          <w:rFonts w:ascii="Book Antiqua" w:hAnsi="Book Antiqua" w:cs="Times New Roman"/>
          <w:color w:val="auto"/>
          <w:sz w:val="24"/>
          <w:szCs w:val="24"/>
        </w:rPr>
        <w:t xml:space="preserve">the </w:t>
      </w:r>
      <w:r w:rsidR="00C50051" w:rsidRPr="00471811">
        <w:rPr>
          <w:rFonts w:ascii="Book Antiqua" w:hAnsi="Book Antiqua" w:cs="Times New Roman"/>
          <w:color w:val="auto"/>
          <w:sz w:val="24"/>
          <w:szCs w:val="24"/>
        </w:rPr>
        <w:t>statistical analysis</w:t>
      </w:r>
      <w:r w:rsidR="00770022" w:rsidRPr="00471811">
        <w:rPr>
          <w:rFonts w:ascii="Book Antiqua" w:hAnsi="Book Antiqua" w:cs="Times New Roman"/>
          <w:color w:val="auto"/>
          <w:sz w:val="24"/>
          <w:szCs w:val="24"/>
          <w:lang w:eastAsia="zh-CN"/>
        </w:rPr>
        <w:t xml:space="preserve">; </w:t>
      </w:r>
      <w:proofErr w:type="spellStart"/>
      <w:r w:rsidR="00770022" w:rsidRPr="00471811">
        <w:rPr>
          <w:rFonts w:ascii="Book Antiqua" w:hAnsi="Book Antiqua" w:cs="Times New Roman"/>
          <w:color w:val="auto"/>
          <w:sz w:val="24"/>
          <w:szCs w:val="24"/>
        </w:rPr>
        <w:t>Brebbia</w:t>
      </w:r>
      <w:proofErr w:type="spellEnd"/>
      <w:r w:rsidR="00770022" w:rsidRPr="00471811">
        <w:rPr>
          <w:rFonts w:ascii="Book Antiqua" w:hAnsi="Book Antiqua" w:cs="Times New Roman"/>
          <w:color w:val="auto"/>
          <w:sz w:val="24"/>
          <w:szCs w:val="24"/>
        </w:rPr>
        <w:t xml:space="preserve"> </w:t>
      </w:r>
      <w:r w:rsidR="00C50051" w:rsidRPr="00471811">
        <w:rPr>
          <w:rFonts w:ascii="Book Antiqua" w:hAnsi="Book Antiqua" w:cs="Times New Roman"/>
          <w:color w:val="auto"/>
          <w:sz w:val="24"/>
          <w:szCs w:val="24"/>
        </w:rPr>
        <w:t>J</w:t>
      </w:r>
      <w:r w:rsidR="00770022" w:rsidRPr="00471811">
        <w:rPr>
          <w:rFonts w:ascii="Book Antiqua" w:hAnsi="Book Antiqua" w:cs="Times New Roman"/>
          <w:color w:val="auto"/>
          <w:sz w:val="24"/>
          <w:szCs w:val="24"/>
        </w:rPr>
        <w:t>S</w:t>
      </w:r>
      <w:r w:rsidR="00C50051" w:rsidRPr="00471811">
        <w:rPr>
          <w:rFonts w:ascii="Book Antiqua" w:hAnsi="Book Antiqua" w:cs="Times New Roman"/>
          <w:color w:val="auto"/>
          <w:sz w:val="24"/>
          <w:szCs w:val="24"/>
        </w:rPr>
        <w:t xml:space="preserve">, </w:t>
      </w:r>
      <w:proofErr w:type="spellStart"/>
      <w:r w:rsidR="00770022" w:rsidRPr="00471811">
        <w:rPr>
          <w:rFonts w:ascii="Book Antiqua" w:hAnsi="Book Antiqua" w:cs="Times New Roman"/>
          <w:color w:val="auto"/>
          <w:sz w:val="24"/>
          <w:szCs w:val="24"/>
        </w:rPr>
        <w:t>Shope</w:t>
      </w:r>
      <w:proofErr w:type="spellEnd"/>
      <w:r w:rsidR="00770022" w:rsidRPr="00471811">
        <w:rPr>
          <w:rFonts w:ascii="Book Antiqua" w:hAnsi="Book Antiqua" w:cs="Times New Roman"/>
          <w:color w:val="auto"/>
          <w:sz w:val="24"/>
          <w:szCs w:val="24"/>
        </w:rPr>
        <w:t xml:space="preserve"> </w:t>
      </w:r>
      <w:r w:rsidR="00C50051" w:rsidRPr="00471811">
        <w:rPr>
          <w:rFonts w:ascii="Book Antiqua" w:hAnsi="Book Antiqua" w:cs="Times New Roman"/>
          <w:color w:val="auto"/>
          <w:sz w:val="24"/>
          <w:szCs w:val="24"/>
        </w:rPr>
        <w:t>TR</w:t>
      </w:r>
      <w:r w:rsidR="00770022" w:rsidRPr="00471811">
        <w:rPr>
          <w:rFonts w:ascii="Book Antiqua" w:hAnsi="Book Antiqua" w:cs="Times New Roman"/>
          <w:color w:val="auto"/>
          <w:sz w:val="24"/>
          <w:szCs w:val="24"/>
          <w:lang w:eastAsia="zh-CN"/>
        </w:rPr>
        <w:t xml:space="preserve"> </w:t>
      </w:r>
      <w:r w:rsidR="00C50051" w:rsidRPr="00471811">
        <w:rPr>
          <w:rFonts w:ascii="Book Antiqua" w:hAnsi="Book Antiqua" w:cs="Times New Roman"/>
          <w:color w:val="auto"/>
          <w:sz w:val="24"/>
          <w:szCs w:val="24"/>
        </w:rPr>
        <w:t xml:space="preserve">and </w:t>
      </w:r>
      <w:r w:rsidR="00770022" w:rsidRPr="00471811">
        <w:rPr>
          <w:rFonts w:ascii="Book Antiqua" w:hAnsi="Book Antiqua" w:cs="Times New Roman"/>
          <w:color w:val="auto"/>
          <w:sz w:val="24"/>
          <w:szCs w:val="24"/>
        </w:rPr>
        <w:t xml:space="preserve">Koch </w:t>
      </w:r>
      <w:r w:rsidR="00C50051" w:rsidRPr="00471811">
        <w:rPr>
          <w:rFonts w:ascii="Book Antiqua" w:hAnsi="Book Antiqua" w:cs="Times New Roman"/>
          <w:color w:val="auto"/>
          <w:sz w:val="24"/>
          <w:szCs w:val="24"/>
        </w:rPr>
        <w:t>TR</w:t>
      </w:r>
      <w:r w:rsidR="00770022" w:rsidRPr="00471811">
        <w:rPr>
          <w:rFonts w:ascii="Book Antiqua" w:hAnsi="Book Antiqua" w:cs="Times New Roman"/>
          <w:color w:val="auto"/>
          <w:sz w:val="24"/>
          <w:szCs w:val="24"/>
          <w:lang w:eastAsia="zh-CN"/>
        </w:rPr>
        <w:t xml:space="preserve"> </w:t>
      </w:r>
      <w:r w:rsidR="00C50051" w:rsidRPr="00471811">
        <w:rPr>
          <w:rFonts w:ascii="Book Antiqua" w:hAnsi="Book Antiqua" w:cs="Times New Roman"/>
          <w:color w:val="auto"/>
          <w:sz w:val="24"/>
          <w:szCs w:val="24"/>
        </w:rPr>
        <w:t>conceived of a</w:t>
      </w:r>
      <w:r w:rsidR="003D2A57" w:rsidRPr="00471811">
        <w:rPr>
          <w:rFonts w:ascii="Book Antiqua" w:hAnsi="Book Antiqua" w:cs="Times New Roman"/>
          <w:color w:val="auto"/>
          <w:sz w:val="24"/>
          <w:szCs w:val="24"/>
        </w:rPr>
        <w:t>nd designed this study, and</w:t>
      </w:r>
      <w:r w:rsidR="00C50051" w:rsidRPr="00471811">
        <w:rPr>
          <w:rFonts w:ascii="Book Antiqua" w:hAnsi="Book Antiqua" w:cs="Times New Roman"/>
          <w:color w:val="auto"/>
          <w:sz w:val="24"/>
          <w:szCs w:val="24"/>
        </w:rPr>
        <w:t xml:space="preserve"> reviewed</w:t>
      </w:r>
      <w:r w:rsidR="00D47877" w:rsidRPr="00471811">
        <w:rPr>
          <w:rFonts w:ascii="Book Antiqua" w:hAnsi="Book Antiqua" w:cs="Times New Roman"/>
          <w:color w:val="auto"/>
          <w:sz w:val="24"/>
          <w:szCs w:val="24"/>
        </w:rPr>
        <w:t>, edited,</w:t>
      </w:r>
      <w:r w:rsidR="00C50051" w:rsidRPr="00471811">
        <w:rPr>
          <w:rFonts w:ascii="Book Antiqua" w:hAnsi="Book Antiqua" w:cs="Times New Roman"/>
          <w:color w:val="auto"/>
          <w:sz w:val="24"/>
          <w:szCs w:val="24"/>
        </w:rPr>
        <w:t xml:space="preserve"> and finalized the manuscript</w:t>
      </w:r>
      <w:r w:rsidR="00770022" w:rsidRPr="00471811">
        <w:rPr>
          <w:rFonts w:ascii="Book Antiqua" w:hAnsi="Book Antiqua" w:cs="Times New Roman"/>
          <w:color w:val="auto"/>
          <w:sz w:val="24"/>
          <w:szCs w:val="24"/>
          <w:lang w:eastAsia="zh-CN"/>
        </w:rPr>
        <w:t xml:space="preserve">; </w:t>
      </w:r>
      <w:r w:rsidR="00770022" w:rsidRPr="00471811">
        <w:rPr>
          <w:rFonts w:ascii="Book Antiqua" w:hAnsi="Book Antiqua" w:cs="Times New Roman"/>
          <w:color w:val="auto"/>
          <w:sz w:val="24"/>
          <w:szCs w:val="24"/>
        </w:rPr>
        <w:t>a</w:t>
      </w:r>
      <w:r w:rsidR="00C50051" w:rsidRPr="00471811">
        <w:rPr>
          <w:rFonts w:ascii="Book Antiqua" w:hAnsi="Book Antiqua" w:cs="Times New Roman"/>
          <w:color w:val="auto"/>
          <w:sz w:val="24"/>
          <w:szCs w:val="24"/>
        </w:rPr>
        <w:t>ll authors read and approved the final paper.</w:t>
      </w:r>
    </w:p>
    <w:p w:rsidR="005012F3" w:rsidRPr="00471811" w:rsidRDefault="005012F3" w:rsidP="00770022">
      <w:pPr>
        <w:pStyle w:val="BodyA"/>
        <w:tabs>
          <w:tab w:val="left" w:pos="7336"/>
        </w:tabs>
        <w:snapToGrid w:val="0"/>
        <w:spacing w:line="360" w:lineRule="auto"/>
        <w:jc w:val="both"/>
        <w:rPr>
          <w:rFonts w:ascii="Book Antiqua" w:hAnsi="Book Antiqua" w:cs="Times New Roman"/>
          <w:color w:val="auto"/>
          <w:sz w:val="24"/>
          <w:szCs w:val="24"/>
        </w:rPr>
      </w:pPr>
    </w:p>
    <w:p w:rsidR="005012F3" w:rsidRPr="00471811" w:rsidRDefault="00DD1B6D"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lastRenderedPageBreak/>
        <w:t>Institutional review board statement:</w:t>
      </w:r>
      <w:r w:rsidR="00F55D5B" w:rsidRPr="00471811">
        <w:rPr>
          <w:rFonts w:ascii="Book Antiqua" w:hAnsi="Book Antiqua" w:cs="Times New Roman"/>
          <w:b/>
          <w:color w:val="auto"/>
          <w:sz w:val="24"/>
          <w:szCs w:val="24"/>
          <w:lang w:eastAsia="zh-CN"/>
        </w:rPr>
        <w:t xml:space="preserve"> </w:t>
      </w:r>
      <w:r w:rsidR="005012F3" w:rsidRPr="00471811">
        <w:rPr>
          <w:rFonts w:ascii="Book Antiqua" w:hAnsi="Book Antiqua" w:cs="Times New Roman"/>
          <w:color w:val="auto"/>
          <w:sz w:val="24"/>
          <w:szCs w:val="24"/>
        </w:rPr>
        <w:t xml:space="preserve">This study was reviewed and approved by the Human Studies Subcommittee of the </w:t>
      </w:r>
      <w:proofErr w:type="spellStart"/>
      <w:r w:rsidR="005012F3" w:rsidRPr="00471811">
        <w:rPr>
          <w:rFonts w:ascii="Book Antiqua" w:hAnsi="Book Antiqua" w:cs="Times New Roman"/>
          <w:color w:val="auto"/>
          <w:sz w:val="24"/>
          <w:szCs w:val="24"/>
        </w:rPr>
        <w:t>MedStar</w:t>
      </w:r>
      <w:proofErr w:type="spellEnd"/>
      <w:r w:rsidR="005012F3" w:rsidRPr="00471811">
        <w:rPr>
          <w:rFonts w:ascii="Book Antiqua" w:hAnsi="Book Antiqua" w:cs="Times New Roman"/>
          <w:color w:val="auto"/>
          <w:sz w:val="24"/>
          <w:szCs w:val="24"/>
        </w:rPr>
        <w:t xml:space="preserve"> Research Institute, Hyattsville, MD</w:t>
      </w:r>
      <w:r w:rsidR="00F55D5B" w:rsidRPr="00471811">
        <w:rPr>
          <w:rFonts w:ascii="Book Antiqua" w:hAnsi="Book Antiqua" w:cs="Times New Roman"/>
          <w:color w:val="auto"/>
          <w:sz w:val="24"/>
          <w:szCs w:val="24"/>
          <w:lang w:eastAsia="zh-CN"/>
        </w:rPr>
        <w:t>,</w:t>
      </w:r>
      <w:r w:rsidR="005012F3" w:rsidRPr="00471811">
        <w:rPr>
          <w:rFonts w:ascii="Book Antiqua" w:hAnsi="Book Antiqua" w:cs="Times New Roman"/>
          <w:color w:val="auto"/>
          <w:sz w:val="24"/>
          <w:szCs w:val="24"/>
        </w:rPr>
        <w:t xml:space="preserve"> </w:t>
      </w:r>
      <w:r w:rsidR="00F55D5B" w:rsidRPr="00471811">
        <w:rPr>
          <w:rFonts w:ascii="Book Antiqua" w:hAnsi="Book Antiqua" w:cs="Times New Roman"/>
          <w:color w:val="auto"/>
          <w:sz w:val="24"/>
          <w:szCs w:val="24"/>
        </w:rPr>
        <w:t>United States</w:t>
      </w:r>
      <w:r w:rsidR="005012F3" w:rsidRPr="00471811">
        <w:rPr>
          <w:rFonts w:ascii="Book Antiqua" w:hAnsi="Book Antiqua" w:cs="Times New Roman"/>
          <w:color w:val="auto"/>
          <w:sz w:val="24"/>
          <w:szCs w:val="24"/>
        </w:rPr>
        <w:t xml:space="preserve">. </w:t>
      </w:r>
    </w:p>
    <w:p w:rsidR="00F55D5B" w:rsidRPr="00471811" w:rsidRDefault="00F55D5B" w:rsidP="00770022">
      <w:pPr>
        <w:pStyle w:val="BodyA"/>
        <w:tabs>
          <w:tab w:val="left" w:pos="7336"/>
        </w:tabs>
        <w:snapToGrid w:val="0"/>
        <w:spacing w:line="360" w:lineRule="auto"/>
        <w:jc w:val="both"/>
        <w:rPr>
          <w:rFonts w:ascii="Book Antiqua" w:hAnsi="Book Antiqua" w:cs="Times New Roman"/>
          <w:b/>
          <w:color w:val="auto"/>
          <w:sz w:val="24"/>
          <w:szCs w:val="24"/>
          <w:lang w:eastAsia="zh-CN"/>
        </w:rPr>
      </w:pPr>
    </w:p>
    <w:p w:rsidR="00DF5CE7"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 xml:space="preserve">Informed consent statement: </w:t>
      </w:r>
      <w:r w:rsidRPr="00471811">
        <w:rPr>
          <w:rFonts w:ascii="Book Antiqua" w:hAnsi="Book Antiqua" w:cs="Times New Roman"/>
          <w:color w:val="auto"/>
          <w:sz w:val="24"/>
          <w:szCs w:val="24"/>
        </w:rPr>
        <w:t xml:space="preserve">The Human Studies Subcommittee of the </w:t>
      </w:r>
      <w:proofErr w:type="spellStart"/>
      <w:r w:rsidRPr="00471811">
        <w:rPr>
          <w:rFonts w:ascii="Book Antiqua" w:hAnsi="Book Antiqua" w:cs="Times New Roman"/>
          <w:color w:val="auto"/>
          <w:sz w:val="24"/>
          <w:szCs w:val="24"/>
        </w:rPr>
        <w:t>MedStar</w:t>
      </w:r>
      <w:proofErr w:type="spellEnd"/>
      <w:r w:rsidRPr="00471811">
        <w:rPr>
          <w:rFonts w:ascii="Book Antiqua" w:hAnsi="Book Antiqua" w:cs="Times New Roman"/>
          <w:color w:val="auto"/>
          <w:sz w:val="24"/>
          <w:szCs w:val="24"/>
        </w:rPr>
        <w:t xml:space="preserve"> Research Institute, Hyattsville, MD did not r</w:t>
      </w:r>
      <w:r w:rsidR="009B62F2" w:rsidRPr="00471811">
        <w:rPr>
          <w:rFonts w:ascii="Book Antiqua" w:hAnsi="Book Antiqua" w:cs="Times New Roman"/>
          <w:color w:val="auto"/>
          <w:sz w:val="24"/>
          <w:szCs w:val="24"/>
        </w:rPr>
        <w:t>e</w:t>
      </w:r>
      <w:r w:rsidRPr="00471811">
        <w:rPr>
          <w:rFonts w:ascii="Book Antiqua" w:hAnsi="Book Antiqua" w:cs="Times New Roman"/>
          <w:color w:val="auto"/>
          <w:sz w:val="24"/>
          <w:szCs w:val="24"/>
        </w:rPr>
        <w:t xml:space="preserve">quire informed and written consent for this retrospective study. </w:t>
      </w: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p>
    <w:p w:rsidR="005012F3"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bookmarkStart w:id="2" w:name="OLE_LINK1"/>
      <w:bookmarkStart w:id="3" w:name="OLE_LINK2"/>
      <w:bookmarkStart w:id="4" w:name="OLE_LINK3"/>
      <w:r w:rsidRPr="00471811">
        <w:rPr>
          <w:rFonts w:ascii="Book Antiqua" w:hAnsi="Book Antiqua" w:cs="Times New Roman"/>
          <w:b/>
          <w:color w:val="auto"/>
          <w:sz w:val="24"/>
          <w:szCs w:val="24"/>
        </w:rPr>
        <w:t>Conflict-of-interest statement:</w:t>
      </w:r>
      <w:r w:rsidR="00F55D5B" w:rsidRPr="00471811">
        <w:rPr>
          <w:rFonts w:ascii="Book Antiqua" w:hAnsi="Book Antiqua" w:cs="Times New Roman"/>
          <w:b/>
          <w:color w:val="auto"/>
          <w:sz w:val="24"/>
          <w:szCs w:val="24"/>
          <w:lang w:eastAsia="zh-CN"/>
        </w:rPr>
        <w:t xml:space="preserve"> </w:t>
      </w:r>
      <w:r w:rsidRPr="00471811">
        <w:rPr>
          <w:rFonts w:ascii="Book Antiqua" w:hAnsi="Book Antiqua" w:cs="Times New Roman"/>
          <w:color w:val="auto"/>
          <w:sz w:val="24"/>
          <w:szCs w:val="24"/>
        </w:rPr>
        <w:t>All of t</w:t>
      </w:r>
      <w:r w:rsidR="005012F3" w:rsidRPr="00471811">
        <w:rPr>
          <w:rFonts w:ascii="Book Antiqua" w:hAnsi="Book Antiqua" w:cs="Times New Roman"/>
          <w:color w:val="auto"/>
          <w:sz w:val="24"/>
          <w:szCs w:val="24"/>
        </w:rPr>
        <w:t xml:space="preserve">he authors have no conflict of interest to report regarding the publication of this paper. </w:t>
      </w:r>
    </w:p>
    <w:bookmarkEnd w:id="2"/>
    <w:bookmarkEnd w:id="3"/>
    <w:bookmarkEnd w:id="4"/>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lang w:eastAsia="zh-CN"/>
        </w:rPr>
      </w:pPr>
      <w:bookmarkStart w:id="5" w:name="OLE_LINK4"/>
      <w:bookmarkStart w:id="6" w:name="OLE_LINK5"/>
      <w:r w:rsidRPr="00471811">
        <w:rPr>
          <w:rFonts w:ascii="Book Antiqua" w:hAnsi="Book Antiqua" w:cs="Times New Roman"/>
          <w:b/>
          <w:color w:val="auto"/>
          <w:sz w:val="24"/>
          <w:szCs w:val="24"/>
        </w:rPr>
        <w:t>Data sharing statement:</w:t>
      </w:r>
      <w:r w:rsidR="00F55D5B" w:rsidRPr="00471811">
        <w:rPr>
          <w:rFonts w:ascii="Book Antiqua" w:hAnsi="Book Antiqua" w:cs="Times New Roman"/>
          <w:b/>
          <w:color w:val="auto"/>
          <w:sz w:val="24"/>
          <w:szCs w:val="24"/>
          <w:lang w:eastAsia="zh-CN"/>
        </w:rPr>
        <w:t xml:space="preserve"> </w:t>
      </w:r>
      <w:r w:rsidRPr="00471811">
        <w:rPr>
          <w:rFonts w:ascii="Book Antiqua" w:hAnsi="Book Antiqua" w:cs="Times New Roman"/>
          <w:color w:val="auto"/>
          <w:sz w:val="24"/>
          <w:szCs w:val="24"/>
        </w:rPr>
        <w:t>The original anonymous dataset is available on request from the corresponding author at</w:t>
      </w:r>
      <w:r w:rsidR="003A65C8" w:rsidRPr="00471811">
        <w:rPr>
          <w:rFonts w:ascii="Book Antiqua" w:hAnsi="Book Antiqua" w:cs="Times New Roman"/>
          <w:color w:val="auto"/>
          <w:sz w:val="24"/>
          <w:szCs w:val="24"/>
          <w:lang w:eastAsia="zh-CN"/>
        </w:rPr>
        <w:t xml:space="preserve"> </w:t>
      </w:r>
      <w:hyperlink r:id="rId8" w:history="1">
        <w:r w:rsidRPr="00471811">
          <w:rPr>
            <w:rStyle w:val="Hyperlink"/>
            <w:rFonts w:ascii="Book Antiqua" w:hAnsi="Book Antiqua" w:cs="Times New Roman"/>
            <w:color w:val="auto"/>
            <w:sz w:val="24"/>
            <w:szCs w:val="24"/>
            <w:u w:val="none"/>
          </w:rPr>
          <w:t>timothy.r.koch@medstar.net</w:t>
        </w:r>
      </w:hyperlink>
      <w:r w:rsidR="003A65C8" w:rsidRPr="00471811">
        <w:rPr>
          <w:rStyle w:val="Hyperlink"/>
          <w:rFonts w:ascii="Book Antiqua" w:hAnsi="Book Antiqua" w:cs="Times New Roman"/>
          <w:color w:val="auto"/>
          <w:sz w:val="24"/>
          <w:szCs w:val="24"/>
          <w:u w:val="none"/>
          <w:lang w:eastAsia="zh-CN"/>
        </w:rPr>
        <w:t>.</w:t>
      </w:r>
    </w:p>
    <w:bookmarkEnd w:id="5"/>
    <w:bookmarkEnd w:id="6"/>
    <w:p w:rsidR="001F5D18" w:rsidRPr="00471811" w:rsidRDefault="001F5D18" w:rsidP="00770022">
      <w:pPr>
        <w:pStyle w:val="BodyA"/>
        <w:tabs>
          <w:tab w:val="left" w:pos="7336"/>
        </w:tabs>
        <w:snapToGrid w:val="0"/>
        <w:spacing w:line="360" w:lineRule="auto"/>
        <w:jc w:val="both"/>
        <w:rPr>
          <w:rFonts w:ascii="Book Antiqua" w:hAnsi="Book Antiqua" w:cs="Times New Roman"/>
          <w:b/>
          <w:color w:val="auto"/>
          <w:sz w:val="24"/>
          <w:szCs w:val="24"/>
        </w:rPr>
      </w:pPr>
    </w:p>
    <w:p w:rsidR="00F55D5B" w:rsidRPr="00471811" w:rsidRDefault="00F55D5B" w:rsidP="00F55D5B">
      <w:pPr>
        <w:pStyle w:val="1"/>
        <w:snapToGrid w:val="0"/>
        <w:spacing w:line="360" w:lineRule="auto"/>
        <w:jc w:val="both"/>
        <w:rPr>
          <w:rFonts w:ascii="Book Antiqua" w:hAnsi="Book Antiqua" w:cs="Times New Roman"/>
          <w:bCs/>
          <w:color w:val="auto"/>
          <w:sz w:val="24"/>
          <w:szCs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471811">
        <w:rPr>
          <w:rFonts w:ascii="Book Antiqua" w:hAnsi="Book Antiqua" w:cs="Times New Roman"/>
          <w:b/>
          <w:bCs/>
          <w:color w:val="auto"/>
          <w:sz w:val="24"/>
          <w:szCs w:val="24"/>
          <w:highlight w:val="white"/>
          <w:lang w:val="en-US"/>
        </w:rPr>
        <w:t>Open-Access:</w:t>
      </w:r>
      <w:r w:rsidRPr="00471811">
        <w:rPr>
          <w:rFonts w:ascii="Book Antiqua" w:hAnsi="Book Antiqua" w:cs="Times New Roman"/>
          <w:bCs/>
          <w:color w:val="auto"/>
          <w:sz w:val="24"/>
          <w:szCs w:val="24"/>
          <w:highlight w:val="white"/>
          <w:lang w:val="en-US"/>
        </w:rPr>
        <w:t xml:space="preserve"> </w:t>
      </w:r>
      <w:bookmarkStart w:id="13" w:name="OLE_LINK479"/>
      <w:bookmarkStart w:id="14" w:name="OLE_LINK496"/>
      <w:bookmarkStart w:id="15" w:name="OLE_LINK506"/>
      <w:bookmarkStart w:id="16" w:name="OLE_LINK507"/>
      <w:r w:rsidRPr="00471811">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71811">
        <w:rPr>
          <w:rFonts w:ascii="Book Antiqua" w:hAnsi="Book Antiqua" w:cs="Times New Roman"/>
          <w:bCs/>
          <w:color w:val="auto"/>
          <w:sz w:val="24"/>
          <w:szCs w:val="24"/>
          <w:highlight w:val="white"/>
          <w:lang w:val="en-US" w:eastAsia="zh-CN"/>
        </w:rPr>
        <w:t xml:space="preserve"> </w:t>
      </w:r>
      <w:r w:rsidRPr="00471811">
        <w:rPr>
          <w:rFonts w:ascii="Book Antiqua" w:hAnsi="Book Antiqua" w:cs="Times New Roman"/>
          <w:bCs/>
          <w:color w:val="auto"/>
          <w:sz w:val="24"/>
          <w:szCs w:val="24"/>
          <w:highlight w:val="white"/>
          <w:lang w:val="en-US"/>
        </w:rPr>
        <w:t>in</w:t>
      </w:r>
      <w:r w:rsidRPr="00471811">
        <w:rPr>
          <w:rFonts w:ascii="Book Antiqua" w:hAnsi="Book Antiqua" w:cs="Times New Roman"/>
          <w:bCs/>
          <w:color w:val="auto"/>
          <w:sz w:val="24"/>
          <w:szCs w:val="24"/>
          <w:highlight w:val="white"/>
          <w:lang w:val="en-US" w:eastAsia="zh-CN"/>
        </w:rPr>
        <w:t xml:space="preserve"> </w:t>
      </w:r>
      <w:r w:rsidRPr="00471811">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71811">
          <w:rPr>
            <w:rStyle w:val="Hyperlink"/>
            <w:rFonts w:ascii="Book Antiqua" w:hAnsi="Book Antiqua" w:cs="Times New Roman"/>
            <w:bCs/>
            <w:color w:val="auto"/>
            <w:sz w:val="24"/>
            <w:szCs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rsidR="00F55D5B" w:rsidRPr="00471811" w:rsidRDefault="00F55D5B" w:rsidP="00F55D5B">
      <w:pPr>
        <w:pStyle w:val="1"/>
        <w:snapToGrid w:val="0"/>
        <w:spacing w:line="360" w:lineRule="auto"/>
        <w:jc w:val="both"/>
        <w:rPr>
          <w:rFonts w:ascii="Book Antiqua" w:hAnsi="Book Antiqua" w:cs="Times New Roman"/>
          <w:b/>
          <w:bCs/>
          <w:color w:val="auto"/>
          <w:sz w:val="24"/>
          <w:szCs w:val="24"/>
          <w:highlight w:val="white"/>
          <w:lang w:val="en-US" w:eastAsia="zh-CN"/>
        </w:rPr>
      </w:pPr>
    </w:p>
    <w:p w:rsidR="00DF5CE7" w:rsidRPr="00471811" w:rsidRDefault="00F55D5B" w:rsidP="00F55D5B">
      <w:pPr>
        <w:pStyle w:val="1"/>
        <w:snapToGrid w:val="0"/>
        <w:spacing w:line="360" w:lineRule="auto"/>
        <w:jc w:val="both"/>
        <w:rPr>
          <w:rFonts w:ascii="Book Antiqua" w:hAnsi="Book Antiqua" w:cs="Times New Roman"/>
          <w:b/>
          <w:bCs/>
          <w:color w:val="auto"/>
          <w:sz w:val="24"/>
          <w:szCs w:val="24"/>
          <w:highlight w:val="white"/>
          <w:lang w:val="en-US" w:eastAsia="zh-CN"/>
        </w:rPr>
      </w:pPr>
      <w:r w:rsidRPr="00471811">
        <w:rPr>
          <w:rFonts w:ascii="Book Antiqua" w:hAnsi="Book Antiqua" w:cs="Times New Roman"/>
          <w:b/>
          <w:bCs/>
          <w:color w:val="auto"/>
          <w:sz w:val="24"/>
          <w:szCs w:val="24"/>
          <w:highlight w:val="white"/>
          <w:lang w:val="en-US"/>
        </w:rPr>
        <w:t>Manuscript source:</w:t>
      </w:r>
      <w:r w:rsidRPr="00471811">
        <w:rPr>
          <w:rFonts w:ascii="Book Antiqua" w:hAnsi="Book Antiqua" w:cs="Times New Roman"/>
          <w:b/>
          <w:bCs/>
          <w:color w:val="auto"/>
          <w:sz w:val="24"/>
          <w:szCs w:val="24"/>
          <w:highlight w:val="white"/>
          <w:lang w:val="en-US" w:eastAsia="zh-CN"/>
        </w:rPr>
        <w:t xml:space="preserve"> </w:t>
      </w:r>
      <w:r w:rsidRPr="00471811">
        <w:rPr>
          <w:rFonts w:ascii="Book Antiqua" w:hAnsi="Book Antiqua" w:cs="Times New Roman"/>
          <w:bCs/>
          <w:color w:val="auto"/>
          <w:sz w:val="24"/>
          <w:szCs w:val="24"/>
          <w:highlight w:val="white"/>
          <w:lang w:val="en-US"/>
        </w:rPr>
        <w:t>Invited manuscript</w:t>
      </w:r>
    </w:p>
    <w:p w:rsidR="00DF5CE7" w:rsidRPr="00471811" w:rsidRDefault="00DF5CE7" w:rsidP="00770022">
      <w:pPr>
        <w:snapToGrid w:val="0"/>
        <w:spacing w:after="0" w:line="360" w:lineRule="auto"/>
        <w:jc w:val="both"/>
        <w:rPr>
          <w:rFonts w:ascii="Book Antiqua" w:hAnsi="Book Antiqua" w:cs="Times New Roman"/>
          <w:sz w:val="24"/>
          <w:szCs w:val="24"/>
        </w:rPr>
      </w:pPr>
    </w:p>
    <w:p w:rsidR="005012F3" w:rsidRPr="00471811" w:rsidRDefault="005012F3"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Correspondence to:</w:t>
      </w:r>
      <w:r w:rsidR="00CB4324" w:rsidRPr="00471811">
        <w:rPr>
          <w:rFonts w:ascii="Book Antiqua" w:hAnsi="Book Antiqua" w:cs="Times New Roman"/>
          <w:b/>
          <w:color w:val="auto"/>
          <w:sz w:val="24"/>
          <w:szCs w:val="24"/>
          <w:lang w:eastAsia="zh-CN"/>
        </w:rPr>
        <w:t xml:space="preserve"> </w:t>
      </w:r>
      <w:r w:rsidRPr="00471811">
        <w:rPr>
          <w:rFonts w:ascii="Book Antiqua" w:hAnsi="Book Antiqua" w:cs="Times New Roman"/>
          <w:b/>
          <w:color w:val="auto"/>
          <w:sz w:val="24"/>
          <w:szCs w:val="24"/>
        </w:rPr>
        <w:t>Timothy R</w:t>
      </w:r>
      <w:r w:rsidR="00CB4324" w:rsidRPr="00471811">
        <w:rPr>
          <w:rFonts w:ascii="Book Antiqua" w:hAnsi="Book Antiqua" w:cs="Times New Roman"/>
          <w:b/>
          <w:color w:val="auto"/>
          <w:sz w:val="24"/>
          <w:szCs w:val="24"/>
          <w:lang w:eastAsia="zh-CN"/>
        </w:rPr>
        <w:t xml:space="preserve"> </w:t>
      </w:r>
      <w:r w:rsidR="00CB4324" w:rsidRPr="00471811">
        <w:rPr>
          <w:rFonts w:ascii="Book Antiqua" w:hAnsi="Book Antiqua" w:cs="Times New Roman"/>
          <w:b/>
          <w:color w:val="auto"/>
          <w:sz w:val="24"/>
          <w:szCs w:val="24"/>
        </w:rPr>
        <w:t>Koch, MD</w:t>
      </w:r>
      <w:r w:rsidRPr="00471811">
        <w:rPr>
          <w:rFonts w:ascii="Book Antiqua" w:hAnsi="Book Antiqua" w:cs="Times New Roman"/>
          <w:b/>
          <w:color w:val="auto"/>
          <w:sz w:val="24"/>
          <w:szCs w:val="24"/>
        </w:rPr>
        <w:t>, Professor of Medicine (Gastroenterology),</w:t>
      </w:r>
      <w:r w:rsidRPr="00471811">
        <w:rPr>
          <w:rFonts w:ascii="Book Antiqua" w:hAnsi="Book Antiqua" w:cs="Times New Roman"/>
          <w:color w:val="auto"/>
          <w:sz w:val="24"/>
          <w:szCs w:val="24"/>
        </w:rPr>
        <w:t xml:space="preserve"> Center for Advanced Laparoscopic General</w:t>
      </w:r>
      <w:r w:rsidR="00010A9B">
        <w:rPr>
          <w:rFonts w:ascii="Book Antiqua" w:hAnsi="Book Antiqua" w:cs="Times New Roman" w:hint="eastAsia"/>
          <w:color w:val="auto"/>
          <w:sz w:val="24"/>
          <w:szCs w:val="24"/>
          <w:lang w:eastAsia="zh-CN"/>
        </w:rPr>
        <w:t xml:space="preserve"> and</w:t>
      </w:r>
      <w:r w:rsidRPr="00471811">
        <w:rPr>
          <w:rFonts w:ascii="Book Antiqua" w:hAnsi="Book Antiqua" w:cs="Times New Roman"/>
          <w:color w:val="auto"/>
          <w:sz w:val="24"/>
          <w:szCs w:val="24"/>
        </w:rPr>
        <w:t xml:space="preserve"> Bariatric Surgery, POB South Tower, Suite 301, 106 Irving Street, NW, Washington, DC</w:t>
      </w:r>
      <w:r w:rsidR="00CB4324" w:rsidRPr="00471811">
        <w:rPr>
          <w:rFonts w:ascii="Book Antiqua" w:hAnsi="Book Antiqua" w:cs="Times New Roman"/>
          <w:color w:val="auto"/>
          <w:sz w:val="24"/>
          <w:szCs w:val="24"/>
          <w:lang w:eastAsia="zh-CN"/>
        </w:rPr>
        <w:t xml:space="preserve"> </w:t>
      </w:r>
      <w:r w:rsidRPr="00471811">
        <w:rPr>
          <w:rFonts w:ascii="Book Antiqua" w:hAnsi="Book Antiqua" w:cs="Times New Roman"/>
          <w:color w:val="auto"/>
          <w:sz w:val="24"/>
          <w:szCs w:val="24"/>
        </w:rPr>
        <w:t>20010</w:t>
      </w:r>
      <w:r w:rsidR="00CB4324" w:rsidRPr="00471811">
        <w:rPr>
          <w:rFonts w:ascii="Book Antiqua" w:hAnsi="Book Antiqua" w:cs="Times New Roman"/>
          <w:color w:val="auto"/>
          <w:sz w:val="24"/>
          <w:szCs w:val="24"/>
          <w:lang w:eastAsia="zh-CN"/>
        </w:rPr>
        <w:t xml:space="preserve">, </w:t>
      </w:r>
      <w:r w:rsidRPr="00471811">
        <w:rPr>
          <w:rFonts w:ascii="Book Antiqua" w:hAnsi="Book Antiqua" w:cs="Times New Roman"/>
          <w:color w:val="auto"/>
          <w:sz w:val="24"/>
          <w:szCs w:val="24"/>
        </w:rPr>
        <w:t>Un</w:t>
      </w:r>
      <w:r w:rsidR="00CB4324" w:rsidRPr="00471811">
        <w:rPr>
          <w:rFonts w:ascii="Book Antiqua" w:hAnsi="Book Antiqua" w:cs="Times New Roman"/>
          <w:color w:val="auto"/>
          <w:sz w:val="24"/>
          <w:szCs w:val="24"/>
        </w:rPr>
        <w:t>ited States.</w:t>
      </w:r>
      <w:r w:rsidR="00CB4324" w:rsidRPr="00471811">
        <w:rPr>
          <w:rFonts w:ascii="Book Antiqua" w:hAnsi="Book Antiqua" w:cs="Times New Roman"/>
          <w:color w:val="auto"/>
          <w:sz w:val="24"/>
          <w:szCs w:val="24"/>
          <w:lang w:eastAsia="zh-CN"/>
        </w:rPr>
        <w:t xml:space="preserve"> </w:t>
      </w:r>
      <w:r w:rsidRPr="00471811">
        <w:rPr>
          <w:rFonts w:ascii="Book Antiqua" w:hAnsi="Book Antiqua" w:cs="Times New Roman"/>
          <w:color w:val="auto"/>
          <w:sz w:val="24"/>
          <w:szCs w:val="24"/>
        </w:rPr>
        <w:t>timothy.r.koch@medstar.net</w:t>
      </w:r>
    </w:p>
    <w:p w:rsidR="001F5D18" w:rsidRPr="00471811" w:rsidRDefault="005012F3"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Telephone</w:t>
      </w:r>
      <w:r w:rsidR="001F5D18" w:rsidRPr="00471811">
        <w:rPr>
          <w:rFonts w:ascii="Book Antiqua" w:hAnsi="Book Antiqua" w:cs="Times New Roman"/>
          <w:color w:val="auto"/>
          <w:sz w:val="24"/>
          <w:szCs w:val="24"/>
        </w:rPr>
        <w:t>:</w:t>
      </w:r>
      <w:r w:rsidR="00CB4324" w:rsidRPr="00471811">
        <w:rPr>
          <w:rFonts w:ascii="Book Antiqua" w:hAnsi="Book Antiqua" w:cs="Times New Roman"/>
          <w:color w:val="auto"/>
          <w:sz w:val="24"/>
          <w:szCs w:val="24"/>
          <w:lang w:eastAsia="zh-CN"/>
        </w:rPr>
        <w:t xml:space="preserve"> </w:t>
      </w:r>
      <w:r w:rsidR="001F5D18" w:rsidRPr="00471811">
        <w:rPr>
          <w:rFonts w:ascii="Book Antiqua" w:hAnsi="Book Antiqua" w:cs="Times New Roman"/>
          <w:color w:val="auto"/>
          <w:sz w:val="24"/>
          <w:szCs w:val="24"/>
        </w:rPr>
        <w:t>+1-202</w:t>
      </w:r>
      <w:r w:rsidR="00CB4324" w:rsidRPr="00471811">
        <w:rPr>
          <w:rFonts w:ascii="Book Antiqua" w:hAnsi="Book Antiqua" w:cs="Times New Roman"/>
          <w:color w:val="auto"/>
          <w:sz w:val="24"/>
          <w:szCs w:val="24"/>
          <w:lang w:eastAsia="zh-CN"/>
        </w:rPr>
        <w:t>-</w:t>
      </w:r>
      <w:r w:rsidR="001F5D18" w:rsidRPr="00471811">
        <w:rPr>
          <w:rFonts w:ascii="Book Antiqua" w:hAnsi="Book Antiqua" w:cs="Times New Roman"/>
          <w:color w:val="auto"/>
          <w:sz w:val="24"/>
          <w:szCs w:val="24"/>
        </w:rPr>
        <w:t>8777788</w:t>
      </w:r>
    </w:p>
    <w:p w:rsidR="005012F3" w:rsidRPr="00471811" w:rsidRDefault="005012F3"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Fax</w:t>
      </w:r>
      <w:r w:rsidRPr="00471811">
        <w:rPr>
          <w:rFonts w:ascii="Book Antiqua" w:hAnsi="Book Antiqua" w:cs="Times New Roman"/>
          <w:color w:val="auto"/>
          <w:sz w:val="24"/>
          <w:szCs w:val="24"/>
        </w:rPr>
        <w:t>:</w:t>
      </w:r>
      <w:r w:rsidR="00CB4324" w:rsidRPr="00471811">
        <w:rPr>
          <w:rFonts w:ascii="Book Antiqua" w:hAnsi="Book Antiqua" w:cs="Times New Roman"/>
          <w:color w:val="auto"/>
          <w:sz w:val="24"/>
          <w:szCs w:val="24"/>
          <w:lang w:eastAsia="zh-CN"/>
        </w:rPr>
        <w:t xml:space="preserve"> </w:t>
      </w:r>
      <w:r w:rsidRPr="00471811">
        <w:rPr>
          <w:rFonts w:ascii="Book Antiqua" w:hAnsi="Book Antiqua" w:cs="Times New Roman"/>
          <w:color w:val="auto"/>
          <w:sz w:val="24"/>
          <w:szCs w:val="24"/>
        </w:rPr>
        <w:t>+1-877</w:t>
      </w:r>
      <w:r w:rsidR="00CB4324" w:rsidRPr="00471811">
        <w:rPr>
          <w:rFonts w:ascii="Book Antiqua" w:hAnsi="Book Antiqua" w:cs="Times New Roman"/>
          <w:color w:val="auto"/>
          <w:sz w:val="24"/>
          <w:szCs w:val="24"/>
          <w:lang w:eastAsia="zh-CN"/>
        </w:rPr>
        <w:t>-</w:t>
      </w:r>
      <w:r w:rsidRPr="00471811">
        <w:rPr>
          <w:rFonts w:ascii="Book Antiqua" w:hAnsi="Book Antiqua" w:cs="Times New Roman"/>
          <w:color w:val="auto"/>
          <w:sz w:val="24"/>
          <w:szCs w:val="24"/>
        </w:rPr>
        <w:t>6808198</w:t>
      </w:r>
    </w:p>
    <w:p w:rsidR="00D774AE" w:rsidRPr="00471811" w:rsidRDefault="00D774AE" w:rsidP="00770022">
      <w:pPr>
        <w:pStyle w:val="BodyA"/>
        <w:tabs>
          <w:tab w:val="left" w:pos="7336"/>
        </w:tabs>
        <w:snapToGrid w:val="0"/>
        <w:spacing w:line="360" w:lineRule="auto"/>
        <w:jc w:val="both"/>
        <w:rPr>
          <w:rFonts w:ascii="Book Antiqua" w:hAnsi="Book Antiqua" w:cs="Times New Roman"/>
          <w:color w:val="auto"/>
          <w:sz w:val="24"/>
          <w:szCs w:val="24"/>
        </w:rPr>
      </w:pP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Received:</w:t>
      </w:r>
      <w:r w:rsidR="00876433" w:rsidRPr="00471811">
        <w:rPr>
          <w:rFonts w:ascii="Book Antiqua" w:hAnsi="Book Antiqua" w:cs="Times New Roman"/>
          <w:b/>
          <w:color w:val="auto"/>
          <w:sz w:val="24"/>
          <w:szCs w:val="24"/>
          <w:lang w:eastAsia="zh-CN"/>
        </w:rPr>
        <w:t xml:space="preserve"> </w:t>
      </w:r>
      <w:r w:rsidRPr="00471811">
        <w:rPr>
          <w:rFonts w:ascii="Book Antiqua" w:hAnsi="Book Antiqua" w:cs="Times New Roman"/>
          <w:color w:val="auto"/>
          <w:sz w:val="24"/>
          <w:szCs w:val="24"/>
        </w:rPr>
        <w:t>August 28, 2016</w:t>
      </w: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 xml:space="preserve">Peer-review started: </w:t>
      </w:r>
      <w:r w:rsidRPr="00471811">
        <w:rPr>
          <w:rFonts w:ascii="Book Antiqua" w:hAnsi="Book Antiqua" w:cs="Times New Roman"/>
          <w:color w:val="auto"/>
          <w:sz w:val="24"/>
          <w:szCs w:val="24"/>
        </w:rPr>
        <w:t>September 1, 2016</w:t>
      </w: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First decision:</w:t>
      </w:r>
      <w:r w:rsidR="00876433" w:rsidRPr="00471811">
        <w:rPr>
          <w:rFonts w:ascii="Book Antiqua" w:hAnsi="Book Antiqua" w:cs="Times New Roman"/>
          <w:b/>
          <w:color w:val="auto"/>
          <w:sz w:val="24"/>
          <w:szCs w:val="24"/>
          <w:lang w:eastAsia="zh-CN"/>
        </w:rPr>
        <w:t xml:space="preserve"> </w:t>
      </w:r>
      <w:r w:rsidR="00AA1E03" w:rsidRPr="00471811">
        <w:rPr>
          <w:rFonts w:ascii="Book Antiqua" w:hAnsi="Book Antiqua" w:cs="Times New Roman"/>
          <w:color w:val="auto"/>
          <w:sz w:val="24"/>
          <w:szCs w:val="24"/>
        </w:rPr>
        <w:t>September</w:t>
      </w:r>
      <w:r w:rsidR="00876433" w:rsidRPr="00471811">
        <w:rPr>
          <w:rFonts w:ascii="Book Antiqua" w:hAnsi="Book Antiqua" w:cs="Times New Roman"/>
          <w:color w:val="auto"/>
          <w:sz w:val="24"/>
          <w:szCs w:val="24"/>
          <w:lang w:eastAsia="zh-CN"/>
        </w:rPr>
        <w:t xml:space="preserve"> </w:t>
      </w:r>
      <w:r w:rsidR="00AA1E03" w:rsidRPr="00471811">
        <w:rPr>
          <w:rFonts w:ascii="Book Antiqua" w:hAnsi="Book Antiqua" w:cs="Times New Roman"/>
          <w:color w:val="auto"/>
          <w:sz w:val="24"/>
          <w:szCs w:val="24"/>
        </w:rPr>
        <w:t>12</w:t>
      </w:r>
      <w:r w:rsidRPr="00471811">
        <w:rPr>
          <w:rFonts w:ascii="Book Antiqua" w:hAnsi="Book Antiqua" w:cs="Times New Roman"/>
          <w:color w:val="auto"/>
          <w:sz w:val="24"/>
          <w:szCs w:val="24"/>
        </w:rPr>
        <w:t>, 2016</w:t>
      </w:r>
    </w:p>
    <w:p w:rsidR="001F5D18" w:rsidRPr="00471811" w:rsidRDefault="001F5D18" w:rsidP="00770022">
      <w:pPr>
        <w:pStyle w:val="BodyA"/>
        <w:tabs>
          <w:tab w:val="left" w:pos="7336"/>
        </w:tabs>
        <w:snapToGrid w:val="0"/>
        <w:spacing w:line="360" w:lineRule="auto"/>
        <w:jc w:val="both"/>
        <w:rPr>
          <w:rFonts w:ascii="Book Antiqua" w:hAnsi="Book Antiqua" w:cs="Times New Roman"/>
          <w:color w:val="auto"/>
          <w:sz w:val="24"/>
          <w:szCs w:val="24"/>
        </w:rPr>
      </w:pPr>
      <w:r w:rsidRPr="00471811">
        <w:rPr>
          <w:rFonts w:ascii="Book Antiqua" w:hAnsi="Book Antiqua" w:cs="Times New Roman"/>
          <w:b/>
          <w:color w:val="auto"/>
          <w:sz w:val="24"/>
          <w:szCs w:val="24"/>
        </w:rPr>
        <w:t>Revised:</w:t>
      </w:r>
      <w:r w:rsidR="00876433" w:rsidRPr="00471811">
        <w:rPr>
          <w:rFonts w:ascii="Book Antiqua" w:hAnsi="Book Antiqua" w:cs="Times New Roman"/>
          <w:b/>
          <w:color w:val="auto"/>
          <w:sz w:val="24"/>
          <w:szCs w:val="24"/>
        </w:rPr>
        <w:t xml:space="preserve"> </w:t>
      </w:r>
      <w:r w:rsidRPr="00471811">
        <w:rPr>
          <w:rFonts w:ascii="Book Antiqua" w:hAnsi="Book Antiqua" w:cs="Times New Roman"/>
          <w:color w:val="auto"/>
          <w:sz w:val="24"/>
          <w:szCs w:val="24"/>
        </w:rPr>
        <w:t xml:space="preserve">October </w:t>
      </w:r>
      <w:r w:rsidR="00CB4324" w:rsidRPr="00471811">
        <w:rPr>
          <w:rFonts w:ascii="Book Antiqua" w:hAnsi="Book Antiqua" w:cs="Times New Roman"/>
          <w:color w:val="auto"/>
          <w:sz w:val="24"/>
          <w:szCs w:val="24"/>
          <w:lang w:eastAsia="zh-CN"/>
        </w:rPr>
        <w:t>9</w:t>
      </w:r>
      <w:r w:rsidRPr="00471811">
        <w:rPr>
          <w:rFonts w:ascii="Book Antiqua" w:hAnsi="Book Antiqua" w:cs="Times New Roman"/>
          <w:color w:val="auto"/>
          <w:sz w:val="24"/>
          <w:szCs w:val="24"/>
        </w:rPr>
        <w:t>, 2016</w:t>
      </w:r>
    </w:p>
    <w:p w:rsidR="005C791F" w:rsidRPr="00471811" w:rsidRDefault="005C791F" w:rsidP="00770022">
      <w:pPr>
        <w:pStyle w:val="BodyA"/>
        <w:tabs>
          <w:tab w:val="left" w:pos="7336"/>
        </w:tabs>
        <w:snapToGrid w:val="0"/>
        <w:spacing w:line="360" w:lineRule="auto"/>
        <w:jc w:val="both"/>
        <w:rPr>
          <w:rFonts w:ascii="Book Antiqua" w:hAnsi="Book Antiqua" w:cs="Times New Roman"/>
          <w:b/>
          <w:color w:val="auto"/>
          <w:sz w:val="24"/>
          <w:szCs w:val="24"/>
        </w:rPr>
      </w:pPr>
      <w:r w:rsidRPr="00471811">
        <w:rPr>
          <w:rFonts w:ascii="Book Antiqua" w:hAnsi="Book Antiqua" w:cs="Times New Roman"/>
          <w:b/>
          <w:color w:val="auto"/>
          <w:sz w:val="24"/>
          <w:szCs w:val="24"/>
        </w:rPr>
        <w:t>Accepted:</w:t>
      </w:r>
      <w:r w:rsidR="00B165E8">
        <w:rPr>
          <w:rFonts w:ascii="Book Antiqua" w:hAnsi="Book Antiqua" w:cs="Times New Roman"/>
          <w:b/>
          <w:color w:val="auto"/>
          <w:sz w:val="24"/>
          <w:szCs w:val="24"/>
        </w:rPr>
        <w:t xml:space="preserve"> </w:t>
      </w:r>
      <w:r w:rsidR="00B165E8" w:rsidRPr="00B165E8">
        <w:rPr>
          <w:rFonts w:ascii="Book Antiqua" w:hAnsi="Book Antiqua" w:cs="Times New Roman"/>
          <w:color w:val="auto"/>
          <w:sz w:val="24"/>
          <w:szCs w:val="24"/>
        </w:rPr>
        <w:t>November 23, 2016</w:t>
      </w:r>
    </w:p>
    <w:p w:rsidR="005C791F" w:rsidRPr="00471811" w:rsidRDefault="005C791F" w:rsidP="00770022">
      <w:pPr>
        <w:pStyle w:val="BodyA"/>
        <w:tabs>
          <w:tab w:val="left" w:pos="7336"/>
        </w:tabs>
        <w:snapToGrid w:val="0"/>
        <w:spacing w:line="360" w:lineRule="auto"/>
        <w:jc w:val="both"/>
        <w:rPr>
          <w:rFonts w:ascii="Book Antiqua" w:hAnsi="Book Antiqua" w:cs="Times New Roman"/>
          <w:b/>
          <w:color w:val="auto"/>
          <w:sz w:val="24"/>
          <w:szCs w:val="24"/>
        </w:rPr>
      </w:pPr>
      <w:r w:rsidRPr="00471811">
        <w:rPr>
          <w:rFonts w:ascii="Book Antiqua" w:hAnsi="Book Antiqua" w:cs="Times New Roman"/>
          <w:b/>
          <w:color w:val="auto"/>
          <w:sz w:val="24"/>
          <w:szCs w:val="24"/>
        </w:rPr>
        <w:t>Article in press:</w:t>
      </w:r>
    </w:p>
    <w:p w:rsidR="005C791F" w:rsidRPr="00471811" w:rsidRDefault="005C791F" w:rsidP="00770022">
      <w:pPr>
        <w:pStyle w:val="BodyA"/>
        <w:tabs>
          <w:tab w:val="left" w:pos="7336"/>
        </w:tabs>
        <w:snapToGrid w:val="0"/>
        <w:spacing w:line="360" w:lineRule="auto"/>
        <w:jc w:val="both"/>
        <w:rPr>
          <w:rFonts w:ascii="Book Antiqua" w:hAnsi="Book Antiqua" w:cs="Times New Roman"/>
          <w:b/>
          <w:color w:val="auto"/>
          <w:sz w:val="24"/>
          <w:szCs w:val="24"/>
        </w:rPr>
      </w:pPr>
      <w:r w:rsidRPr="00471811">
        <w:rPr>
          <w:rFonts w:ascii="Book Antiqua" w:hAnsi="Book Antiqua" w:cs="Times New Roman"/>
          <w:b/>
          <w:color w:val="auto"/>
          <w:sz w:val="24"/>
          <w:szCs w:val="24"/>
        </w:rPr>
        <w:t xml:space="preserve">Published online: </w:t>
      </w:r>
    </w:p>
    <w:p w:rsidR="00DF5CE7" w:rsidRPr="00471811" w:rsidRDefault="00DF5CE7" w:rsidP="00770022">
      <w:pPr>
        <w:pStyle w:val="BodyA"/>
        <w:tabs>
          <w:tab w:val="left" w:pos="7336"/>
        </w:tabs>
        <w:snapToGrid w:val="0"/>
        <w:spacing w:line="360" w:lineRule="auto"/>
        <w:jc w:val="both"/>
        <w:rPr>
          <w:rFonts w:ascii="Book Antiqua" w:hAnsi="Book Antiqua" w:cs="Times New Roman"/>
          <w:color w:val="auto"/>
          <w:sz w:val="24"/>
          <w:szCs w:val="24"/>
        </w:rPr>
      </w:pPr>
    </w:p>
    <w:p w:rsidR="00876433" w:rsidRPr="00471811" w:rsidRDefault="00876433">
      <w:pPr>
        <w:rPr>
          <w:rFonts w:ascii="Book Antiqua" w:eastAsia="Arial Unicode MS" w:hAnsi="Book Antiqua" w:cs="Times New Roman"/>
          <w:sz w:val="24"/>
          <w:szCs w:val="24"/>
          <w:u w:color="000000"/>
          <w:bdr w:val="nil"/>
          <w:lang w:eastAsia="zh-CN"/>
        </w:rPr>
      </w:pPr>
      <w:r w:rsidRPr="00471811">
        <w:rPr>
          <w:rFonts w:ascii="Book Antiqua" w:eastAsia="Arial Unicode MS" w:hAnsi="Book Antiqua" w:cs="Times New Roman"/>
          <w:sz w:val="24"/>
          <w:szCs w:val="24"/>
          <w:u w:color="000000"/>
          <w:bdr w:val="nil"/>
          <w:lang w:eastAsia="zh-CN"/>
        </w:rPr>
        <w:br w:type="page"/>
      </w:r>
    </w:p>
    <w:p w:rsidR="00733FC6" w:rsidRPr="00471811" w:rsidRDefault="00733FC6" w:rsidP="00770022">
      <w:pPr>
        <w:snapToGrid w:val="0"/>
        <w:spacing w:after="0" w:line="360" w:lineRule="auto"/>
        <w:jc w:val="both"/>
        <w:rPr>
          <w:rFonts w:ascii="Book Antiqua" w:eastAsia="Times New Roman" w:hAnsi="Book Antiqua" w:cs="Times New Roman"/>
          <w:b/>
          <w:sz w:val="24"/>
          <w:szCs w:val="24"/>
        </w:rPr>
      </w:pPr>
      <w:r w:rsidRPr="00471811">
        <w:rPr>
          <w:rFonts w:ascii="Book Antiqua" w:eastAsia="Times New Roman" w:hAnsi="Book Antiqua" w:cs="Times New Roman"/>
          <w:b/>
          <w:sz w:val="24"/>
          <w:szCs w:val="24"/>
        </w:rPr>
        <w:lastRenderedPageBreak/>
        <w:t>A</w:t>
      </w:r>
      <w:r w:rsidR="00876433" w:rsidRPr="00471811">
        <w:rPr>
          <w:rFonts w:ascii="Book Antiqua" w:eastAsia="Times New Roman" w:hAnsi="Book Antiqua" w:cs="Times New Roman"/>
          <w:b/>
          <w:sz w:val="24"/>
          <w:szCs w:val="24"/>
        </w:rPr>
        <w:t>bstract</w:t>
      </w:r>
    </w:p>
    <w:p w:rsidR="001149B7" w:rsidRPr="00471811" w:rsidRDefault="007E378D" w:rsidP="00770022">
      <w:pPr>
        <w:snapToGrid w:val="0"/>
        <w:spacing w:after="0" w:line="360" w:lineRule="auto"/>
        <w:jc w:val="both"/>
        <w:rPr>
          <w:rFonts w:ascii="Book Antiqua" w:hAnsi="Book Antiqua" w:cs="Times New Roman"/>
          <w:b/>
          <w:i/>
          <w:sz w:val="24"/>
          <w:szCs w:val="24"/>
          <w:lang w:eastAsia="zh-CN"/>
        </w:rPr>
      </w:pPr>
      <w:r w:rsidRPr="00471811">
        <w:rPr>
          <w:rFonts w:ascii="Book Antiqua" w:eastAsia="Times New Roman" w:hAnsi="Book Antiqua" w:cs="Times New Roman"/>
          <w:b/>
          <w:i/>
          <w:sz w:val="24"/>
          <w:szCs w:val="24"/>
        </w:rPr>
        <w:t>AIM</w:t>
      </w:r>
    </w:p>
    <w:p w:rsidR="00502CE2" w:rsidRPr="00471811" w:rsidRDefault="009B62F2" w:rsidP="00770022">
      <w:pPr>
        <w:snapToGrid w:val="0"/>
        <w:spacing w:after="0" w:line="360" w:lineRule="auto"/>
        <w:jc w:val="both"/>
        <w:rPr>
          <w:rFonts w:ascii="Book Antiqua" w:eastAsia="Times New Roman" w:hAnsi="Book Antiqua" w:cs="Times New Roman"/>
          <w:sz w:val="24"/>
          <w:szCs w:val="24"/>
        </w:rPr>
      </w:pPr>
      <w:r w:rsidRPr="00471811">
        <w:rPr>
          <w:rFonts w:ascii="Book Antiqua" w:eastAsia="Times New Roman" w:hAnsi="Book Antiqua" w:cs="Times New Roman"/>
          <w:sz w:val="24"/>
          <w:szCs w:val="24"/>
        </w:rPr>
        <w:t xml:space="preserve">To evaluate the risks of medical conditions, evaluate </w:t>
      </w:r>
      <w:r w:rsidR="00C95448" w:rsidRPr="00471811">
        <w:rPr>
          <w:rFonts w:ascii="Book Antiqua" w:eastAsia="Times New Roman" w:hAnsi="Book Antiqua" w:cs="Times New Roman"/>
          <w:sz w:val="24"/>
          <w:szCs w:val="24"/>
        </w:rPr>
        <w:t>gastric sleeve narrowing</w:t>
      </w:r>
      <w:r w:rsidRPr="00471811">
        <w:rPr>
          <w:rFonts w:ascii="Book Antiqua" w:eastAsia="Times New Roman" w:hAnsi="Book Antiqua" w:cs="Times New Roman"/>
          <w:sz w:val="24"/>
          <w:szCs w:val="24"/>
        </w:rPr>
        <w:t>, and assess hydrostatic balloon dilatation to treat dysphagia after vertical sleeve gastrectomy</w:t>
      </w:r>
      <w:r w:rsidR="00557803" w:rsidRPr="00471811">
        <w:rPr>
          <w:rFonts w:ascii="Book Antiqua" w:hAnsi="Book Antiqua" w:cs="Times New Roman"/>
          <w:sz w:val="24"/>
          <w:szCs w:val="24"/>
          <w:lang w:eastAsia="zh-CN"/>
        </w:rPr>
        <w:t xml:space="preserve"> (</w:t>
      </w:r>
      <w:r w:rsidR="00557803" w:rsidRPr="00471811">
        <w:rPr>
          <w:rFonts w:ascii="Book Antiqua" w:hAnsi="Book Antiqua" w:cs="Times New Roman"/>
          <w:sz w:val="24"/>
          <w:szCs w:val="24"/>
          <w:shd w:val="clear" w:color="auto" w:fill="FFFFFF"/>
        </w:rPr>
        <w:t>VSG</w:t>
      </w:r>
      <w:r w:rsidR="00557803" w:rsidRPr="00471811">
        <w:rPr>
          <w:rFonts w:ascii="Book Antiqua" w:hAnsi="Book Antiqua" w:cs="Times New Roman"/>
          <w:sz w:val="24"/>
          <w:szCs w:val="24"/>
          <w:lang w:eastAsia="zh-CN"/>
        </w:rPr>
        <w:t>)</w:t>
      </w:r>
      <w:r w:rsidRPr="00471811">
        <w:rPr>
          <w:rFonts w:ascii="Book Antiqua" w:eastAsia="Times New Roman" w:hAnsi="Book Antiqua" w:cs="Times New Roman"/>
          <w:sz w:val="24"/>
          <w:szCs w:val="24"/>
        </w:rPr>
        <w:t xml:space="preserve">. </w:t>
      </w:r>
    </w:p>
    <w:p w:rsidR="005C791F" w:rsidRPr="00471811" w:rsidRDefault="005C791F" w:rsidP="00770022">
      <w:pPr>
        <w:snapToGrid w:val="0"/>
        <w:spacing w:after="0" w:line="360" w:lineRule="auto"/>
        <w:jc w:val="both"/>
        <w:rPr>
          <w:rFonts w:ascii="Book Antiqua" w:eastAsia="Times New Roman" w:hAnsi="Book Antiqua" w:cs="Times New Roman"/>
          <w:sz w:val="24"/>
          <w:szCs w:val="24"/>
        </w:rPr>
      </w:pPr>
    </w:p>
    <w:p w:rsidR="00876433" w:rsidRPr="00471811" w:rsidRDefault="00876433" w:rsidP="00770022">
      <w:pPr>
        <w:snapToGrid w:val="0"/>
        <w:spacing w:after="0" w:line="360" w:lineRule="auto"/>
        <w:jc w:val="both"/>
        <w:rPr>
          <w:rFonts w:ascii="Book Antiqua" w:hAnsi="Book Antiqua" w:cs="Times New Roman"/>
          <w:i/>
          <w:sz w:val="24"/>
          <w:szCs w:val="24"/>
          <w:lang w:eastAsia="zh-CN"/>
        </w:rPr>
      </w:pPr>
      <w:r w:rsidRPr="00471811">
        <w:rPr>
          <w:rFonts w:ascii="Book Antiqua" w:eastAsia="Times New Roman" w:hAnsi="Book Antiqua" w:cs="Times New Roman"/>
          <w:b/>
          <w:i/>
          <w:sz w:val="24"/>
          <w:szCs w:val="24"/>
        </w:rPr>
        <w:t>METHODS</w:t>
      </w:r>
    </w:p>
    <w:p w:rsidR="00502CE2" w:rsidRPr="00471811" w:rsidRDefault="00557803" w:rsidP="00770022">
      <w:pPr>
        <w:snapToGrid w:val="0"/>
        <w:spacing w:after="0" w:line="360" w:lineRule="auto"/>
        <w:jc w:val="both"/>
        <w:rPr>
          <w:rFonts w:ascii="Book Antiqua" w:eastAsia="Times New Roman" w:hAnsi="Book Antiqua" w:cs="Times New Roman"/>
          <w:sz w:val="24"/>
          <w:szCs w:val="24"/>
        </w:rPr>
      </w:pPr>
      <w:r w:rsidRPr="00471811">
        <w:rPr>
          <w:rFonts w:ascii="Book Antiqua" w:hAnsi="Book Antiqua" w:cs="Times New Roman"/>
          <w:sz w:val="24"/>
          <w:szCs w:val="24"/>
          <w:shd w:val="clear" w:color="auto" w:fill="FFFFFF"/>
        </w:rPr>
        <w:t>VSG</w:t>
      </w:r>
      <w:r w:rsidRPr="00471811">
        <w:rPr>
          <w:rFonts w:ascii="Book Antiqua" w:hAnsi="Book Antiqua" w:cs="Times New Roman"/>
          <w:sz w:val="24"/>
          <w:szCs w:val="24"/>
          <w:lang w:eastAsia="zh-CN"/>
        </w:rPr>
        <w:t xml:space="preserve"> </w:t>
      </w:r>
      <w:r w:rsidR="009B62F2" w:rsidRPr="00471811">
        <w:rPr>
          <w:rFonts w:ascii="Book Antiqua" w:eastAsia="Times New Roman" w:hAnsi="Book Antiqua" w:cs="Times New Roman"/>
          <w:sz w:val="24"/>
          <w:szCs w:val="24"/>
        </w:rPr>
        <w:t xml:space="preserve">is being performed more frequently worldwide as a treatment for medically-complicated obesity, and dysphagia is common post-operatively. We hypothesize that post-operative dysphagia is related to underlying medical conditions or narrowing of the gastric sleeve. </w:t>
      </w:r>
      <w:r w:rsidR="00654F40" w:rsidRPr="00471811">
        <w:rPr>
          <w:rFonts w:ascii="Book Antiqua" w:eastAsia="Times New Roman" w:hAnsi="Book Antiqua" w:cs="Times New Roman"/>
          <w:sz w:val="24"/>
          <w:szCs w:val="24"/>
        </w:rPr>
        <w:t>This is a retrospective, single institution study of consecutive patients who underwent sleeve gastrectomy from 2013 to 2015. Patients with previous bariatric procedures were excluded</w:t>
      </w:r>
      <w:r w:rsidR="00933795" w:rsidRPr="00471811">
        <w:rPr>
          <w:rFonts w:ascii="Book Antiqua" w:eastAsia="Times New Roman" w:hAnsi="Book Antiqua" w:cs="Times New Roman"/>
          <w:sz w:val="24"/>
          <w:szCs w:val="24"/>
        </w:rPr>
        <w:t>. Narrowing</w:t>
      </w:r>
      <w:r w:rsidR="00937F07" w:rsidRPr="00471811">
        <w:rPr>
          <w:rFonts w:ascii="Book Antiqua" w:eastAsia="Times New Roman" w:hAnsi="Book Antiqua" w:cs="Times New Roman"/>
          <w:sz w:val="24"/>
          <w:szCs w:val="24"/>
        </w:rPr>
        <w:t xml:space="preserve"> of</w:t>
      </w:r>
      <w:r w:rsidR="00DF034B" w:rsidRPr="00471811">
        <w:rPr>
          <w:rFonts w:ascii="Book Antiqua" w:eastAsia="Times New Roman" w:hAnsi="Book Antiqua" w:cs="Times New Roman"/>
          <w:sz w:val="24"/>
          <w:szCs w:val="24"/>
        </w:rPr>
        <w:t xml:space="preserve"> a gastric</w:t>
      </w:r>
      <w:r w:rsidR="00937F07" w:rsidRPr="00471811">
        <w:rPr>
          <w:rFonts w:ascii="Book Antiqua" w:eastAsia="Times New Roman" w:hAnsi="Book Antiqua" w:cs="Times New Roman"/>
          <w:sz w:val="24"/>
          <w:szCs w:val="24"/>
        </w:rPr>
        <w:t xml:space="preserve"> sleeve</w:t>
      </w:r>
      <w:r w:rsidR="00654F40" w:rsidRPr="00471811">
        <w:rPr>
          <w:rFonts w:ascii="Book Antiqua" w:eastAsia="Times New Roman" w:hAnsi="Book Antiqua" w:cs="Times New Roman"/>
          <w:sz w:val="24"/>
          <w:szCs w:val="24"/>
        </w:rPr>
        <w:t xml:space="preserve"> includes:</w:t>
      </w:r>
      <w:r w:rsidR="00876433" w:rsidRPr="00471811">
        <w:rPr>
          <w:rFonts w:ascii="Book Antiqua" w:eastAsia="Times New Roman" w:hAnsi="Book Antiqua" w:cs="Times New Roman"/>
          <w:sz w:val="24"/>
          <w:szCs w:val="24"/>
        </w:rPr>
        <w:t xml:space="preserve"> </w:t>
      </w:r>
      <w:r w:rsidR="00654F40" w:rsidRPr="00471811">
        <w:rPr>
          <w:rFonts w:ascii="Book Antiqua" w:eastAsia="Times New Roman" w:hAnsi="Book Antiqua" w:cs="Times New Roman"/>
          <w:sz w:val="24"/>
          <w:szCs w:val="24"/>
        </w:rPr>
        <w:t>inability to pass</w:t>
      </w:r>
      <w:r w:rsidR="00DF034B" w:rsidRPr="00471811">
        <w:rPr>
          <w:rFonts w:ascii="Book Antiqua" w:eastAsia="Times New Roman" w:hAnsi="Book Antiqua" w:cs="Times New Roman"/>
          <w:sz w:val="24"/>
          <w:szCs w:val="24"/>
        </w:rPr>
        <w:t xml:space="preserve"> </w:t>
      </w:r>
      <w:r w:rsidR="003216DF" w:rsidRPr="00471811">
        <w:rPr>
          <w:rFonts w:ascii="Book Antiqua" w:eastAsia="Times New Roman" w:hAnsi="Book Antiqua" w:cs="Times New Roman"/>
          <w:sz w:val="24"/>
          <w:szCs w:val="24"/>
        </w:rPr>
        <w:t xml:space="preserve">a 9.6 mm </w:t>
      </w:r>
      <w:proofErr w:type="spellStart"/>
      <w:r w:rsidR="003216DF" w:rsidRPr="00471811">
        <w:rPr>
          <w:rFonts w:ascii="Book Antiqua" w:eastAsia="Times New Roman" w:hAnsi="Book Antiqua" w:cs="Times New Roman"/>
          <w:sz w:val="24"/>
          <w:szCs w:val="24"/>
        </w:rPr>
        <w:t>gastroscope</w:t>
      </w:r>
      <w:proofErr w:type="spellEnd"/>
      <w:r w:rsidR="003216DF" w:rsidRPr="00471811">
        <w:rPr>
          <w:rFonts w:ascii="Book Antiqua" w:eastAsia="Times New Roman" w:hAnsi="Book Antiqua" w:cs="Times New Roman"/>
          <w:sz w:val="24"/>
          <w:szCs w:val="24"/>
        </w:rPr>
        <w:t xml:space="preserve"> </w:t>
      </w:r>
      <w:r w:rsidR="00DF034B" w:rsidRPr="00471811">
        <w:rPr>
          <w:rFonts w:ascii="Book Antiqua" w:eastAsia="Times New Roman" w:hAnsi="Book Antiqua" w:cs="Times New Roman"/>
          <w:sz w:val="24"/>
          <w:szCs w:val="24"/>
        </w:rPr>
        <w:t>du</w:t>
      </w:r>
      <w:r w:rsidR="00724C04" w:rsidRPr="00471811">
        <w:rPr>
          <w:rFonts w:ascii="Book Antiqua" w:eastAsia="Times New Roman" w:hAnsi="Book Antiqua" w:cs="Times New Roman"/>
          <w:sz w:val="24"/>
          <w:szCs w:val="24"/>
        </w:rPr>
        <w:t>e to stenosis</w:t>
      </w:r>
      <w:r w:rsidR="00C47D07" w:rsidRPr="00471811">
        <w:rPr>
          <w:rFonts w:ascii="Book Antiqua" w:eastAsia="Times New Roman" w:hAnsi="Book Antiqua" w:cs="Times New Roman"/>
          <w:sz w:val="24"/>
          <w:szCs w:val="24"/>
        </w:rPr>
        <w:t xml:space="preserve"> or</w:t>
      </w:r>
      <w:r w:rsidR="00937F07" w:rsidRPr="00471811">
        <w:rPr>
          <w:rFonts w:ascii="Book Antiqua" w:eastAsia="Times New Roman" w:hAnsi="Book Antiqua" w:cs="Times New Roman"/>
          <w:sz w:val="24"/>
          <w:szCs w:val="24"/>
        </w:rPr>
        <w:t xml:space="preserve"> sharp angulation</w:t>
      </w:r>
      <w:r w:rsidR="003216DF" w:rsidRPr="00471811">
        <w:rPr>
          <w:rFonts w:ascii="Book Antiqua" w:eastAsia="Times New Roman" w:hAnsi="Book Antiqua" w:cs="Times New Roman"/>
          <w:sz w:val="24"/>
          <w:szCs w:val="24"/>
        </w:rPr>
        <w:t xml:space="preserve"> or</w:t>
      </w:r>
      <w:r w:rsidR="00724C04" w:rsidRPr="00471811">
        <w:rPr>
          <w:rFonts w:ascii="Book Antiqua" w:eastAsia="Times New Roman" w:hAnsi="Book Antiqua" w:cs="Times New Roman"/>
          <w:sz w:val="24"/>
          <w:szCs w:val="24"/>
        </w:rPr>
        <w:t xml:space="preserve"> </w:t>
      </w:r>
      <w:r w:rsidR="007E50FE" w:rsidRPr="00471811">
        <w:rPr>
          <w:rFonts w:ascii="Book Antiqua" w:eastAsia="Times New Roman" w:hAnsi="Book Antiqua" w:cs="Times New Roman"/>
          <w:sz w:val="24"/>
          <w:szCs w:val="24"/>
        </w:rPr>
        <w:t>spiral</w:t>
      </w:r>
      <w:r w:rsidR="00937F07" w:rsidRPr="00471811">
        <w:rPr>
          <w:rFonts w:ascii="Book Antiqua" w:eastAsia="Times New Roman" w:hAnsi="Book Antiqua" w:cs="Times New Roman"/>
          <w:sz w:val="24"/>
          <w:szCs w:val="24"/>
        </w:rPr>
        <w:t xml:space="preserve"> hindering </w:t>
      </w:r>
      <w:r w:rsidR="003216DF" w:rsidRPr="00471811">
        <w:rPr>
          <w:rFonts w:ascii="Book Antiqua" w:eastAsia="Times New Roman" w:hAnsi="Book Antiqua" w:cs="Times New Roman"/>
          <w:sz w:val="24"/>
          <w:szCs w:val="24"/>
        </w:rPr>
        <w:t xml:space="preserve">its </w:t>
      </w:r>
      <w:r w:rsidR="00937F07" w:rsidRPr="00471811">
        <w:rPr>
          <w:rFonts w:ascii="Book Antiqua" w:eastAsia="Times New Roman" w:hAnsi="Book Antiqua" w:cs="Times New Roman"/>
          <w:sz w:val="24"/>
          <w:szCs w:val="24"/>
        </w:rPr>
        <w:t>passage</w:t>
      </w:r>
      <w:r w:rsidR="00654F40" w:rsidRPr="00471811">
        <w:rPr>
          <w:rFonts w:ascii="Book Antiqua" w:eastAsia="Times New Roman" w:hAnsi="Book Antiqua" w:cs="Times New Roman"/>
          <w:sz w:val="24"/>
          <w:szCs w:val="24"/>
        </w:rPr>
        <w:t>.</w:t>
      </w:r>
    </w:p>
    <w:p w:rsidR="005C791F" w:rsidRPr="00471811" w:rsidRDefault="005C791F" w:rsidP="00770022">
      <w:pPr>
        <w:snapToGrid w:val="0"/>
        <w:spacing w:after="0" w:line="360" w:lineRule="auto"/>
        <w:jc w:val="both"/>
        <w:rPr>
          <w:rFonts w:ascii="Book Antiqua" w:eastAsia="Times New Roman" w:hAnsi="Book Antiqua" w:cs="Times New Roman"/>
          <w:sz w:val="24"/>
          <w:szCs w:val="24"/>
        </w:rPr>
      </w:pPr>
    </w:p>
    <w:p w:rsidR="00876433" w:rsidRPr="00471811" w:rsidRDefault="00654F40" w:rsidP="00770022">
      <w:pPr>
        <w:snapToGrid w:val="0"/>
        <w:spacing w:after="0" w:line="360" w:lineRule="auto"/>
        <w:jc w:val="both"/>
        <w:rPr>
          <w:rFonts w:ascii="Book Antiqua" w:hAnsi="Book Antiqua" w:cs="Times New Roman"/>
          <w:b/>
          <w:i/>
          <w:sz w:val="24"/>
          <w:szCs w:val="24"/>
          <w:lang w:eastAsia="zh-CN"/>
        </w:rPr>
      </w:pPr>
      <w:r w:rsidRPr="00471811">
        <w:rPr>
          <w:rFonts w:ascii="Book Antiqua" w:eastAsia="Times New Roman" w:hAnsi="Book Antiqua" w:cs="Times New Roman"/>
          <w:b/>
          <w:i/>
          <w:sz w:val="24"/>
          <w:szCs w:val="24"/>
        </w:rPr>
        <w:t>RESULTS</w:t>
      </w:r>
    </w:p>
    <w:p w:rsidR="00502CE2" w:rsidRPr="00471811" w:rsidRDefault="00654F40" w:rsidP="00770022">
      <w:pPr>
        <w:snapToGrid w:val="0"/>
        <w:spacing w:after="0" w:line="360" w:lineRule="auto"/>
        <w:jc w:val="both"/>
        <w:rPr>
          <w:rStyle w:val="normaltextrun"/>
          <w:rFonts w:ascii="Book Antiqua" w:hAnsi="Book Antiqua" w:cs="Times New Roman"/>
          <w:sz w:val="24"/>
          <w:szCs w:val="24"/>
          <w:shd w:val="clear" w:color="auto" w:fill="FFFFFF"/>
        </w:rPr>
      </w:pPr>
      <w:r w:rsidRPr="00471811">
        <w:rPr>
          <w:rFonts w:ascii="Book Antiqua" w:eastAsia="Times New Roman" w:hAnsi="Book Antiqua" w:cs="Times New Roman"/>
          <w:sz w:val="24"/>
          <w:szCs w:val="24"/>
        </w:rPr>
        <w:t xml:space="preserve">Of 400 consecutive patients, </w:t>
      </w:r>
      <w:r w:rsidR="006A4250" w:rsidRPr="00471811">
        <w:rPr>
          <w:rFonts w:ascii="Book Antiqua" w:hAnsi="Book Antiqua" w:cs="Times New Roman"/>
          <w:bCs/>
          <w:sz w:val="24"/>
          <w:szCs w:val="24"/>
        </w:rPr>
        <w:t>352</w:t>
      </w:r>
      <w:r w:rsidRPr="00471811">
        <w:rPr>
          <w:rFonts w:ascii="Book Antiqua" w:hAnsi="Book Antiqua" w:cs="Times New Roman"/>
          <w:bCs/>
          <w:sz w:val="24"/>
          <w:szCs w:val="24"/>
        </w:rPr>
        <w:t xml:space="preserve"> ar</w:t>
      </w:r>
      <w:r w:rsidR="00937F07" w:rsidRPr="00471811">
        <w:rPr>
          <w:rFonts w:ascii="Book Antiqua" w:hAnsi="Book Antiqua" w:cs="Times New Roman"/>
          <w:bCs/>
          <w:sz w:val="24"/>
          <w:szCs w:val="24"/>
        </w:rPr>
        <w:t>e included</w:t>
      </w:r>
      <w:r w:rsidRPr="00471811">
        <w:rPr>
          <w:rFonts w:ascii="Book Antiqua" w:hAnsi="Book Antiqua" w:cs="Times New Roman"/>
          <w:bCs/>
          <w:sz w:val="24"/>
          <w:szCs w:val="24"/>
        </w:rPr>
        <w:t>;</w:t>
      </w:r>
      <w:r w:rsidR="00502CE2" w:rsidRPr="00471811">
        <w:rPr>
          <w:rFonts w:ascii="Book Antiqua" w:hAnsi="Book Antiqua" w:cs="Times New Roman"/>
          <w:bCs/>
          <w:sz w:val="24"/>
          <w:szCs w:val="24"/>
        </w:rPr>
        <w:t xml:space="preserve"> </w:t>
      </w:r>
      <w:r w:rsidR="00892747" w:rsidRPr="00471811">
        <w:rPr>
          <w:rFonts w:ascii="Book Antiqua" w:hAnsi="Book Antiqua" w:cs="Times New Roman"/>
          <w:bCs/>
          <w:sz w:val="24"/>
          <w:szCs w:val="24"/>
        </w:rPr>
        <w:t>the prevalence of dysphagia i</w:t>
      </w:r>
      <w:r w:rsidR="00F07E93" w:rsidRPr="00471811">
        <w:rPr>
          <w:rFonts w:ascii="Book Antiqua" w:hAnsi="Book Antiqua" w:cs="Times New Roman"/>
          <w:bCs/>
          <w:sz w:val="24"/>
          <w:szCs w:val="24"/>
        </w:rPr>
        <w:t xml:space="preserve">s 22.7%; </w:t>
      </w:r>
      <w:r w:rsidR="0020224B" w:rsidRPr="00471811">
        <w:rPr>
          <w:rStyle w:val="eop"/>
          <w:rFonts w:ascii="Book Antiqua" w:hAnsi="Book Antiqua" w:cs="Times New Roman"/>
          <w:sz w:val="24"/>
          <w:szCs w:val="24"/>
        </w:rPr>
        <w:t>33</w:t>
      </w:r>
      <w:r w:rsidR="00F07E93" w:rsidRPr="00471811">
        <w:rPr>
          <w:rStyle w:val="eop"/>
          <w:rFonts w:ascii="Book Antiqua" w:hAnsi="Book Antiqua" w:cs="Times New Roman"/>
          <w:sz w:val="24"/>
          <w:szCs w:val="24"/>
        </w:rPr>
        <w:t xml:space="preserve"> patients (9.3%) have</w:t>
      </w:r>
      <w:r w:rsidR="0020224B" w:rsidRPr="00471811">
        <w:rPr>
          <w:rStyle w:val="eop"/>
          <w:rFonts w:ascii="Book Antiqua" w:hAnsi="Book Antiqua" w:cs="Times New Roman"/>
          <w:sz w:val="24"/>
          <w:szCs w:val="24"/>
        </w:rPr>
        <w:t xml:space="preserve"> narrowing</w:t>
      </w:r>
      <w:r w:rsidR="00937F07" w:rsidRPr="00471811">
        <w:rPr>
          <w:rStyle w:val="eop"/>
          <w:rFonts w:ascii="Book Antiqua" w:hAnsi="Book Antiqua" w:cs="Times New Roman"/>
          <w:sz w:val="24"/>
          <w:szCs w:val="24"/>
        </w:rPr>
        <w:t xml:space="preserve"> of the sleeve </w:t>
      </w:r>
      <w:r w:rsidR="00F07E93" w:rsidRPr="00471811">
        <w:rPr>
          <w:rStyle w:val="eop"/>
          <w:rFonts w:ascii="Book Antiqua" w:hAnsi="Book Antiqua" w:cs="Times New Roman"/>
          <w:sz w:val="24"/>
          <w:szCs w:val="24"/>
        </w:rPr>
        <w:t>with</w:t>
      </w:r>
      <w:r w:rsidR="004669C4" w:rsidRPr="00471811">
        <w:rPr>
          <w:rStyle w:val="eop"/>
          <w:rFonts w:ascii="Book Antiqua" w:hAnsi="Book Antiqua" w:cs="Times New Roman"/>
          <w:sz w:val="24"/>
          <w:szCs w:val="24"/>
        </w:rPr>
        <w:t xml:space="preserve"> 25 (7.1%) having</w:t>
      </w:r>
      <w:r w:rsidR="00937F07" w:rsidRPr="00471811">
        <w:rPr>
          <w:rStyle w:val="eop"/>
          <w:rFonts w:ascii="Book Antiqua" w:hAnsi="Book Antiqua" w:cs="Times New Roman"/>
          <w:sz w:val="24"/>
          <w:szCs w:val="24"/>
        </w:rPr>
        <w:t xml:space="preserve"> sharp angulation</w:t>
      </w:r>
      <w:r w:rsidR="007E50FE" w:rsidRPr="00471811">
        <w:rPr>
          <w:rStyle w:val="eop"/>
          <w:rFonts w:ascii="Book Antiqua" w:hAnsi="Book Antiqua" w:cs="Times New Roman"/>
          <w:sz w:val="24"/>
          <w:szCs w:val="24"/>
        </w:rPr>
        <w:t xml:space="preserve"> or </w:t>
      </w:r>
      <w:r w:rsidR="00724C04" w:rsidRPr="00471811">
        <w:rPr>
          <w:rStyle w:val="eop"/>
          <w:rFonts w:ascii="Book Antiqua" w:hAnsi="Book Antiqua" w:cs="Times New Roman"/>
          <w:sz w:val="24"/>
          <w:szCs w:val="24"/>
        </w:rPr>
        <w:t xml:space="preserve">a </w:t>
      </w:r>
      <w:r w:rsidR="007E50FE" w:rsidRPr="00471811">
        <w:rPr>
          <w:rStyle w:val="eop"/>
          <w:rFonts w:ascii="Book Antiqua" w:hAnsi="Book Antiqua" w:cs="Times New Roman"/>
          <w:sz w:val="24"/>
          <w:szCs w:val="24"/>
        </w:rPr>
        <w:t>spiral</w:t>
      </w:r>
      <w:r w:rsidR="003D2A57" w:rsidRPr="00471811">
        <w:rPr>
          <w:rStyle w:val="eop"/>
          <w:rFonts w:ascii="Book Antiqua" w:hAnsi="Book Antiqua" w:cs="Times New Roman"/>
          <w:sz w:val="24"/>
          <w:szCs w:val="24"/>
        </w:rPr>
        <w:t xml:space="preserve"> while</w:t>
      </w:r>
      <w:r w:rsidR="00EB583F" w:rsidRPr="00471811">
        <w:rPr>
          <w:rStyle w:val="eop"/>
          <w:rFonts w:ascii="Book Antiqua" w:hAnsi="Book Antiqua" w:cs="Times New Roman"/>
          <w:sz w:val="24"/>
          <w:szCs w:val="24"/>
        </w:rPr>
        <w:t xml:space="preserve"> 8 (2.3%) have</w:t>
      </w:r>
      <w:r w:rsidR="00724C04" w:rsidRPr="00471811">
        <w:rPr>
          <w:rStyle w:val="eop"/>
          <w:rFonts w:ascii="Book Antiqua" w:hAnsi="Book Antiqua" w:cs="Times New Roman"/>
          <w:sz w:val="24"/>
          <w:szCs w:val="24"/>
        </w:rPr>
        <w:t xml:space="preserve"> a stenosis</w:t>
      </w:r>
      <w:r w:rsidR="00937F07" w:rsidRPr="00471811">
        <w:rPr>
          <w:rStyle w:val="eop"/>
          <w:rFonts w:ascii="Book Antiqua" w:hAnsi="Book Antiqua" w:cs="Times New Roman"/>
          <w:sz w:val="24"/>
          <w:szCs w:val="24"/>
        </w:rPr>
        <w:t>.</w:t>
      </w:r>
      <w:r w:rsidR="00876433" w:rsidRPr="00471811">
        <w:rPr>
          <w:rStyle w:val="eop"/>
          <w:rFonts w:ascii="Book Antiqua" w:hAnsi="Book Antiqua" w:cs="Times New Roman"/>
          <w:sz w:val="24"/>
          <w:szCs w:val="24"/>
        </w:rPr>
        <w:t xml:space="preserve"> </w:t>
      </w:r>
      <w:r w:rsidR="00937F07" w:rsidRPr="00471811">
        <w:rPr>
          <w:rStyle w:val="eop"/>
          <w:rFonts w:ascii="Book Antiqua" w:hAnsi="Book Antiqua" w:cs="Times New Roman"/>
          <w:sz w:val="24"/>
          <w:szCs w:val="24"/>
        </w:rPr>
        <w:t>All</w:t>
      </w:r>
      <w:r w:rsidR="003D2A57" w:rsidRPr="00471811">
        <w:rPr>
          <w:rStyle w:val="eop"/>
          <w:rFonts w:ascii="Book Antiqua" w:hAnsi="Book Antiqua" w:cs="Times New Roman"/>
          <w:sz w:val="24"/>
          <w:szCs w:val="24"/>
        </w:rPr>
        <w:t xml:space="preserve"> 33</w:t>
      </w:r>
      <w:r w:rsidR="00502CE2" w:rsidRPr="00471811">
        <w:rPr>
          <w:rStyle w:val="eop"/>
          <w:rFonts w:ascii="Book Antiqua" w:hAnsi="Book Antiqua" w:cs="Times New Roman"/>
          <w:sz w:val="24"/>
          <w:szCs w:val="24"/>
        </w:rPr>
        <w:t xml:space="preserve"> </w:t>
      </w:r>
      <w:r w:rsidR="00F07E93" w:rsidRPr="00471811">
        <w:rPr>
          <w:rStyle w:val="eop"/>
          <w:rFonts w:ascii="Book Antiqua" w:hAnsi="Book Antiqua" w:cs="Times New Roman"/>
          <w:sz w:val="24"/>
          <w:szCs w:val="24"/>
        </w:rPr>
        <w:t xml:space="preserve">patients </w:t>
      </w:r>
      <w:r w:rsidR="00937F07" w:rsidRPr="00471811">
        <w:rPr>
          <w:rStyle w:val="eop"/>
          <w:rFonts w:ascii="Book Antiqua" w:hAnsi="Book Antiqua" w:cs="Times New Roman"/>
          <w:sz w:val="24"/>
          <w:szCs w:val="24"/>
        </w:rPr>
        <w:t>underwent</w:t>
      </w:r>
      <w:r w:rsidR="00502CE2" w:rsidRPr="00471811">
        <w:rPr>
          <w:rStyle w:val="eop"/>
          <w:rFonts w:ascii="Book Antiqua" w:hAnsi="Book Antiqua" w:cs="Times New Roman"/>
          <w:sz w:val="24"/>
          <w:szCs w:val="24"/>
        </w:rPr>
        <w:t xml:space="preserve"> balloon d</w:t>
      </w:r>
      <w:r w:rsidR="00937F07" w:rsidRPr="00471811">
        <w:rPr>
          <w:rStyle w:val="eop"/>
          <w:rFonts w:ascii="Book Antiqua" w:hAnsi="Book Antiqua" w:cs="Times New Roman"/>
          <w:sz w:val="24"/>
          <w:szCs w:val="24"/>
        </w:rPr>
        <w:t>ila</w:t>
      </w:r>
      <w:r w:rsidR="00A1457C" w:rsidRPr="00471811">
        <w:rPr>
          <w:rStyle w:val="eop"/>
          <w:rFonts w:ascii="Book Antiqua" w:hAnsi="Book Antiqua" w:cs="Times New Roman"/>
          <w:sz w:val="24"/>
          <w:szCs w:val="24"/>
        </w:rPr>
        <w:t>ta</w:t>
      </w:r>
      <w:r w:rsidR="00937F07" w:rsidRPr="00471811">
        <w:rPr>
          <w:rStyle w:val="eop"/>
          <w:rFonts w:ascii="Book Antiqua" w:hAnsi="Book Antiqua" w:cs="Times New Roman"/>
          <w:sz w:val="24"/>
          <w:szCs w:val="24"/>
        </w:rPr>
        <w:t>tion</w:t>
      </w:r>
      <w:r w:rsidR="00F07E93" w:rsidRPr="00471811">
        <w:rPr>
          <w:rStyle w:val="eop"/>
          <w:rFonts w:ascii="Book Antiqua" w:hAnsi="Book Antiqua" w:cs="Times New Roman"/>
          <w:sz w:val="24"/>
          <w:szCs w:val="24"/>
        </w:rPr>
        <w:t xml:space="preserve"> of the gastric sleeve</w:t>
      </w:r>
      <w:r w:rsidR="00937F07" w:rsidRPr="00471811">
        <w:rPr>
          <w:rStyle w:val="eop"/>
          <w:rFonts w:ascii="Book Antiqua" w:hAnsi="Book Antiqua" w:cs="Times New Roman"/>
          <w:sz w:val="24"/>
          <w:szCs w:val="24"/>
        </w:rPr>
        <w:t xml:space="preserve"> and</w:t>
      </w:r>
      <w:r w:rsidR="008536C5" w:rsidRPr="00471811">
        <w:rPr>
          <w:rStyle w:val="eop"/>
          <w:rFonts w:ascii="Book Antiqua" w:hAnsi="Book Antiqua" w:cs="Times New Roman"/>
          <w:sz w:val="24"/>
          <w:szCs w:val="24"/>
        </w:rPr>
        <w:t xml:space="preserve"> dysphagia resolved in</w:t>
      </w:r>
      <w:r w:rsidR="00937F07" w:rsidRPr="00471811">
        <w:rPr>
          <w:rStyle w:val="eop"/>
          <w:rFonts w:ascii="Book Antiqua" w:hAnsi="Book Antiqua" w:cs="Times New Roman"/>
          <w:sz w:val="24"/>
          <w:szCs w:val="24"/>
        </w:rPr>
        <w:t xml:space="preserve"> </w:t>
      </w:r>
      <w:r w:rsidR="00937F07" w:rsidRPr="00471811">
        <w:rPr>
          <w:rFonts w:ascii="Book Antiqua" w:hAnsi="Book Antiqua" w:cs="Times New Roman"/>
          <w:sz w:val="24"/>
          <w:szCs w:val="24"/>
        </w:rPr>
        <w:t>13</w:t>
      </w:r>
      <w:r w:rsidR="008536C5" w:rsidRPr="00471811">
        <w:rPr>
          <w:rFonts w:ascii="Book Antiqua" w:hAnsi="Book Antiqua" w:cs="Times New Roman"/>
          <w:sz w:val="24"/>
          <w:szCs w:val="24"/>
        </w:rPr>
        <w:t xml:space="preserve"> patients</w:t>
      </w:r>
      <w:r w:rsidR="00937F07" w:rsidRPr="00471811">
        <w:rPr>
          <w:rFonts w:ascii="Book Antiqua" w:hAnsi="Book Antiqua" w:cs="Times New Roman"/>
          <w:sz w:val="24"/>
          <w:szCs w:val="24"/>
        </w:rPr>
        <w:t xml:space="preserve"> (39</w:t>
      </w:r>
      <w:r w:rsidR="008536C5" w:rsidRPr="00471811">
        <w:rPr>
          <w:rFonts w:ascii="Book Antiqua" w:hAnsi="Book Antiqua" w:cs="Times New Roman"/>
          <w:sz w:val="24"/>
          <w:szCs w:val="24"/>
        </w:rPr>
        <w:t>%)</w:t>
      </w:r>
      <w:r w:rsidR="00937F07" w:rsidRPr="00471811">
        <w:rPr>
          <w:rFonts w:ascii="Book Antiqua" w:hAnsi="Book Antiqua" w:cs="Times New Roman"/>
          <w:sz w:val="24"/>
          <w:szCs w:val="24"/>
        </w:rPr>
        <w:t xml:space="preserve">; </w:t>
      </w:r>
      <w:r w:rsidR="00A1457C" w:rsidRPr="00471811">
        <w:rPr>
          <w:rFonts w:ascii="Book Antiqua" w:hAnsi="Book Antiqua" w:cs="Times New Roman"/>
          <w:sz w:val="24"/>
          <w:szCs w:val="24"/>
        </w:rPr>
        <w:t>10</w:t>
      </w:r>
      <w:r w:rsidR="008536C5" w:rsidRPr="00471811">
        <w:rPr>
          <w:rFonts w:ascii="Book Antiqua" w:hAnsi="Book Antiqua" w:cs="Times New Roman"/>
          <w:sz w:val="24"/>
          <w:szCs w:val="24"/>
        </w:rPr>
        <w:t xml:space="preserve"> patients </w:t>
      </w:r>
      <w:r w:rsidR="00A1457C" w:rsidRPr="00471811">
        <w:rPr>
          <w:rFonts w:ascii="Book Antiqua" w:hAnsi="Book Antiqua" w:cs="Times New Roman"/>
          <w:sz w:val="24"/>
          <w:szCs w:val="24"/>
        </w:rPr>
        <w:t>(30%) noted resolution of dysphagia</w:t>
      </w:r>
      <w:r w:rsidR="008536C5" w:rsidRPr="00471811">
        <w:rPr>
          <w:rFonts w:ascii="Book Antiqua" w:hAnsi="Book Antiqua" w:cs="Times New Roman"/>
          <w:sz w:val="24"/>
          <w:szCs w:val="24"/>
        </w:rPr>
        <w:t xml:space="preserve"> after</w:t>
      </w:r>
      <w:r w:rsidR="00A1457C" w:rsidRPr="00471811">
        <w:rPr>
          <w:rFonts w:ascii="Book Antiqua" w:hAnsi="Book Antiqua" w:cs="Times New Roman"/>
          <w:sz w:val="24"/>
          <w:szCs w:val="24"/>
        </w:rPr>
        <w:t xml:space="preserve"> two additional</w:t>
      </w:r>
      <w:r w:rsidR="00FC2716" w:rsidRPr="00471811">
        <w:rPr>
          <w:rFonts w:ascii="Book Antiqua" w:hAnsi="Book Antiqua" w:cs="Times New Roman"/>
          <w:sz w:val="24"/>
          <w:szCs w:val="24"/>
        </w:rPr>
        <w:t xml:space="preserve"> dila</w:t>
      </w:r>
      <w:r w:rsidR="00A1457C" w:rsidRPr="00471811">
        <w:rPr>
          <w:rFonts w:ascii="Book Antiqua" w:hAnsi="Book Antiqua" w:cs="Times New Roman"/>
          <w:sz w:val="24"/>
          <w:szCs w:val="24"/>
        </w:rPr>
        <w:t>ta</w:t>
      </w:r>
      <w:r w:rsidR="00FC2716" w:rsidRPr="00471811">
        <w:rPr>
          <w:rFonts w:ascii="Book Antiqua" w:hAnsi="Book Antiqua" w:cs="Times New Roman"/>
          <w:sz w:val="24"/>
          <w:szCs w:val="24"/>
        </w:rPr>
        <w:t xml:space="preserve">tions. In a </w:t>
      </w:r>
      <w:r w:rsidR="00FC2716" w:rsidRPr="00471811">
        <w:rPr>
          <w:rStyle w:val="normaltextrun"/>
          <w:rFonts w:ascii="Book Antiqua" w:hAnsi="Book Antiqua" w:cs="Times New Roman"/>
          <w:sz w:val="24"/>
          <w:szCs w:val="24"/>
          <w:shd w:val="clear" w:color="auto" w:fill="FFFFFF"/>
        </w:rPr>
        <w:t>multivariate model, medical conditions associated with</w:t>
      </w:r>
      <w:r w:rsidR="008536C5" w:rsidRPr="00471811">
        <w:rPr>
          <w:rStyle w:val="normaltextrun"/>
          <w:rFonts w:ascii="Book Antiqua" w:hAnsi="Book Antiqua" w:cs="Times New Roman"/>
          <w:sz w:val="24"/>
          <w:szCs w:val="24"/>
          <w:shd w:val="clear" w:color="auto" w:fill="FFFFFF"/>
        </w:rPr>
        <w:t xml:space="preserve"> post-operative dysphagia include</w:t>
      </w:r>
      <w:r w:rsidR="00FC2716" w:rsidRPr="00471811">
        <w:rPr>
          <w:rStyle w:val="normaltextrun"/>
          <w:rFonts w:ascii="Book Antiqua" w:hAnsi="Book Antiqua" w:cs="Times New Roman"/>
          <w:sz w:val="24"/>
          <w:szCs w:val="24"/>
          <w:shd w:val="clear" w:color="auto" w:fill="FFFFFF"/>
        </w:rPr>
        <w:t xml:space="preserve"> diabe</w:t>
      </w:r>
      <w:r w:rsidR="003D2A57" w:rsidRPr="00471811">
        <w:rPr>
          <w:rStyle w:val="normaltextrun"/>
          <w:rFonts w:ascii="Book Antiqua" w:hAnsi="Book Antiqua" w:cs="Times New Roman"/>
          <w:sz w:val="24"/>
          <w:szCs w:val="24"/>
          <w:shd w:val="clear" w:color="auto" w:fill="FFFFFF"/>
        </w:rPr>
        <w:t xml:space="preserve">tes mellitus, symptoms of </w:t>
      </w:r>
      <w:r w:rsidR="00FC2716" w:rsidRPr="00471811">
        <w:rPr>
          <w:rStyle w:val="normaltextrun"/>
          <w:rFonts w:ascii="Book Antiqua" w:hAnsi="Book Antiqua" w:cs="Times New Roman"/>
          <w:sz w:val="24"/>
          <w:szCs w:val="24"/>
          <w:shd w:val="clear" w:color="auto" w:fill="FFFFFF"/>
        </w:rPr>
        <w:t xml:space="preserve">esophageal reflux, </w:t>
      </w:r>
      <w:r w:rsidR="00C47D07" w:rsidRPr="00471811">
        <w:rPr>
          <w:rStyle w:val="normaltextrun"/>
          <w:rFonts w:ascii="Book Antiqua" w:hAnsi="Book Antiqua" w:cs="Times New Roman"/>
          <w:sz w:val="24"/>
          <w:szCs w:val="24"/>
          <w:shd w:val="clear" w:color="auto" w:fill="FFFFFF"/>
        </w:rPr>
        <w:t xml:space="preserve">a </w:t>
      </w:r>
      <w:r w:rsidR="00FC2716" w:rsidRPr="00471811">
        <w:rPr>
          <w:rStyle w:val="normaltextrun"/>
          <w:rFonts w:ascii="Book Antiqua" w:hAnsi="Book Antiqua" w:cs="Times New Roman"/>
          <w:sz w:val="24"/>
          <w:szCs w:val="24"/>
          <w:shd w:val="clear" w:color="auto" w:fill="FFFFFF"/>
        </w:rPr>
        <w:t>low whole blood thia</w:t>
      </w:r>
      <w:r w:rsidR="00FA7CA4" w:rsidRPr="00471811">
        <w:rPr>
          <w:rStyle w:val="normaltextrun"/>
          <w:rFonts w:ascii="Book Antiqua" w:hAnsi="Book Antiqua" w:cs="Times New Roman"/>
          <w:sz w:val="24"/>
          <w:szCs w:val="24"/>
          <w:shd w:val="clear" w:color="auto" w:fill="FFFFFF"/>
        </w:rPr>
        <w:t>mine level, hypothyroidism,</w:t>
      </w:r>
      <w:r w:rsidR="00C47D07" w:rsidRPr="00471811">
        <w:rPr>
          <w:rStyle w:val="normaltextrun"/>
          <w:rFonts w:ascii="Book Antiqua" w:hAnsi="Book Antiqua" w:cs="Times New Roman"/>
          <w:sz w:val="24"/>
          <w:szCs w:val="24"/>
          <w:shd w:val="clear" w:color="auto" w:fill="FFFFFF"/>
        </w:rPr>
        <w:t xml:space="preserve"> </w:t>
      </w:r>
      <w:r w:rsidR="00FC2716" w:rsidRPr="00471811">
        <w:rPr>
          <w:rStyle w:val="normaltextrun"/>
          <w:rFonts w:ascii="Book Antiqua" w:hAnsi="Book Antiqua" w:cs="Times New Roman"/>
          <w:sz w:val="24"/>
          <w:szCs w:val="24"/>
          <w:shd w:val="clear" w:color="auto" w:fill="FFFFFF"/>
        </w:rPr>
        <w:t>use of non-steroi</w:t>
      </w:r>
      <w:r w:rsidR="003D2A57" w:rsidRPr="00471811">
        <w:rPr>
          <w:rStyle w:val="normaltextrun"/>
          <w:rFonts w:ascii="Book Antiqua" w:hAnsi="Book Antiqua" w:cs="Times New Roman"/>
          <w:sz w:val="24"/>
          <w:szCs w:val="24"/>
          <w:shd w:val="clear" w:color="auto" w:fill="FFFFFF"/>
        </w:rPr>
        <w:t>dal anti-inflammatory drugs</w:t>
      </w:r>
      <w:r w:rsidR="00FA7CA4" w:rsidRPr="00471811">
        <w:rPr>
          <w:rStyle w:val="normaltextrun"/>
          <w:rFonts w:ascii="Book Antiqua" w:hAnsi="Book Antiqua" w:cs="Times New Roman"/>
          <w:sz w:val="24"/>
          <w:szCs w:val="24"/>
          <w:shd w:val="clear" w:color="auto" w:fill="FFFFFF"/>
        </w:rPr>
        <w:t>, and use of opioids</w:t>
      </w:r>
      <w:r w:rsidR="00FC2716" w:rsidRPr="00471811">
        <w:rPr>
          <w:rStyle w:val="normaltextrun"/>
          <w:rFonts w:ascii="Book Antiqua" w:hAnsi="Book Antiqua" w:cs="Times New Roman"/>
          <w:sz w:val="24"/>
          <w:szCs w:val="24"/>
          <w:shd w:val="clear" w:color="auto" w:fill="FFFFFF"/>
        </w:rPr>
        <w:t xml:space="preserve">. </w:t>
      </w:r>
    </w:p>
    <w:p w:rsidR="005C791F" w:rsidRPr="00471811" w:rsidRDefault="005C791F" w:rsidP="00770022">
      <w:pPr>
        <w:snapToGrid w:val="0"/>
        <w:spacing w:after="0" w:line="360" w:lineRule="auto"/>
        <w:jc w:val="both"/>
        <w:rPr>
          <w:rFonts w:ascii="Book Antiqua" w:eastAsia="Times New Roman" w:hAnsi="Book Antiqua" w:cs="Times New Roman"/>
          <w:sz w:val="24"/>
          <w:szCs w:val="24"/>
        </w:rPr>
      </w:pPr>
    </w:p>
    <w:p w:rsidR="00876433" w:rsidRPr="00471811" w:rsidRDefault="005C791F" w:rsidP="00770022">
      <w:pPr>
        <w:snapToGrid w:val="0"/>
        <w:spacing w:after="0" w:line="360" w:lineRule="auto"/>
        <w:jc w:val="both"/>
        <w:rPr>
          <w:rFonts w:ascii="Book Antiqua" w:hAnsi="Book Antiqua" w:cs="Times New Roman"/>
          <w:b/>
          <w:i/>
          <w:sz w:val="24"/>
          <w:szCs w:val="24"/>
          <w:lang w:eastAsia="zh-CN"/>
        </w:rPr>
      </w:pPr>
      <w:r w:rsidRPr="00471811">
        <w:rPr>
          <w:rFonts w:ascii="Book Antiqua" w:hAnsi="Book Antiqua" w:cs="Times New Roman"/>
          <w:b/>
          <w:i/>
          <w:sz w:val="24"/>
          <w:szCs w:val="24"/>
        </w:rPr>
        <w:t>CONCLUSION</w:t>
      </w:r>
    </w:p>
    <w:p w:rsidR="002A575F" w:rsidRPr="00471811" w:rsidRDefault="00C95448" w:rsidP="00770022">
      <w:pPr>
        <w:snapToGrid w:val="0"/>
        <w:spacing w:after="0" w:line="360" w:lineRule="auto"/>
        <w:jc w:val="both"/>
        <w:rPr>
          <w:rFonts w:ascii="Book Antiqua" w:hAnsi="Book Antiqua" w:cs="Times New Roman"/>
          <w:sz w:val="24"/>
          <w:szCs w:val="24"/>
        </w:rPr>
      </w:pPr>
      <w:r w:rsidRPr="00471811">
        <w:rPr>
          <w:rFonts w:ascii="Book Antiqua" w:hAnsi="Book Antiqua" w:cs="Times New Roman"/>
          <w:sz w:val="24"/>
          <w:szCs w:val="24"/>
        </w:rPr>
        <w:t>N</w:t>
      </w:r>
      <w:r w:rsidR="0020224B" w:rsidRPr="00471811">
        <w:rPr>
          <w:rFonts w:ascii="Book Antiqua" w:hAnsi="Book Antiqua" w:cs="Times New Roman"/>
          <w:sz w:val="24"/>
          <w:szCs w:val="24"/>
        </w:rPr>
        <w:t>arrowing</w:t>
      </w:r>
      <w:r w:rsidR="00523E1C" w:rsidRPr="00471811">
        <w:rPr>
          <w:rFonts w:ascii="Book Antiqua" w:hAnsi="Book Antiqua" w:cs="Times New Roman"/>
          <w:sz w:val="24"/>
          <w:szCs w:val="24"/>
        </w:rPr>
        <w:t xml:space="preserve"> of the gastric sleeve</w:t>
      </w:r>
      <w:r w:rsidRPr="00471811">
        <w:rPr>
          <w:rFonts w:ascii="Book Antiqua" w:hAnsi="Book Antiqua" w:cs="Times New Roman"/>
          <w:sz w:val="24"/>
          <w:szCs w:val="24"/>
        </w:rPr>
        <w:t xml:space="preserve"> and gastric sleeve stenosis are</w:t>
      </w:r>
      <w:r w:rsidR="00523E1C" w:rsidRPr="00471811">
        <w:rPr>
          <w:rFonts w:ascii="Book Antiqua" w:hAnsi="Book Antiqua" w:cs="Times New Roman"/>
          <w:sz w:val="24"/>
          <w:szCs w:val="24"/>
        </w:rPr>
        <w:t xml:space="preserve"> common </w:t>
      </w:r>
      <w:r w:rsidR="00FC2716" w:rsidRPr="00471811">
        <w:rPr>
          <w:rFonts w:ascii="Book Antiqua" w:hAnsi="Book Antiqua" w:cs="Times New Roman"/>
          <w:sz w:val="24"/>
          <w:szCs w:val="24"/>
        </w:rPr>
        <w:t>after</w:t>
      </w:r>
      <w:r w:rsidR="00523E1C" w:rsidRPr="00471811">
        <w:rPr>
          <w:rFonts w:ascii="Book Antiqua" w:hAnsi="Book Antiqua" w:cs="Times New Roman"/>
          <w:sz w:val="24"/>
          <w:szCs w:val="24"/>
        </w:rPr>
        <w:t xml:space="preserve"> </w:t>
      </w:r>
      <w:r w:rsidR="00557803" w:rsidRPr="00471811">
        <w:rPr>
          <w:rFonts w:ascii="Book Antiqua" w:hAnsi="Book Antiqua" w:cs="Times New Roman"/>
          <w:sz w:val="24"/>
          <w:szCs w:val="24"/>
          <w:shd w:val="clear" w:color="auto" w:fill="FFFFFF"/>
        </w:rPr>
        <w:t>VSG</w:t>
      </w:r>
      <w:r w:rsidRPr="00471811">
        <w:rPr>
          <w:rFonts w:ascii="Book Antiqua" w:hAnsi="Book Antiqua" w:cs="Times New Roman"/>
          <w:sz w:val="24"/>
          <w:szCs w:val="24"/>
        </w:rPr>
        <w:t>. E</w:t>
      </w:r>
      <w:r w:rsidR="00523E1C" w:rsidRPr="00471811">
        <w:rPr>
          <w:rFonts w:ascii="Book Antiqua" w:hAnsi="Book Antiqua" w:cs="Times New Roman"/>
          <w:sz w:val="24"/>
          <w:szCs w:val="24"/>
        </w:rPr>
        <w:t xml:space="preserve">ndoscopic balloon </w:t>
      </w:r>
      <w:proofErr w:type="gramStart"/>
      <w:r w:rsidR="00523E1C" w:rsidRPr="00471811">
        <w:rPr>
          <w:rFonts w:ascii="Book Antiqua" w:hAnsi="Book Antiqua" w:cs="Times New Roman"/>
          <w:sz w:val="24"/>
          <w:szCs w:val="24"/>
        </w:rPr>
        <w:t>dila</w:t>
      </w:r>
      <w:r w:rsidR="003D2A57" w:rsidRPr="00471811">
        <w:rPr>
          <w:rFonts w:ascii="Book Antiqua" w:hAnsi="Book Antiqua" w:cs="Times New Roman"/>
          <w:sz w:val="24"/>
          <w:szCs w:val="24"/>
        </w:rPr>
        <w:t>ta</w:t>
      </w:r>
      <w:r w:rsidR="00523E1C" w:rsidRPr="00471811">
        <w:rPr>
          <w:rFonts w:ascii="Book Antiqua" w:hAnsi="Book Antiqua" w:cs="Times New Roman"/>
          <w:sz w:val="24"/>
          <w:szCs w:val="24"/>
        </w:rPr>
        <w:t>tion</w:t>
      </w:r>
      <w:r w:rsidR="00683A86" w:rsidRPr="00471811">
        <w:rPr>
          <w:rFonts w:ascii="Book Antiqua" w:hAnsi="Book Antiqua" w:cs="Times New Roman"/>
          <w:sz w:val="24"/>
          <w:szCs w:val="24"/>
        </w:rPr>
        <w:t>s</w:t>
      </w:r>
      <w:r w:rsidR="00523E1C" w:rsidRPr="00471811">
        <w:rPr>
          <w:rFonts w:ascii="Book Antiqua" w:hAnsi="Book Antiqua" w:cs="Times New Roman"/>
          <w:sz w:val="24"/>
          <w:szCs w:val="24"/>
        </w:rPr>
        <w:t xml:space="preserve"> of the gastr</w:t>
      </w:r>
      <w:r w:rsidR="00F459AD" w:rsidRPr="00471811">
        <w:rPr>
          <w:rFonts w:ascii="Book Antiqua" w:hAnsi="Book Antiqua" w:cs="Times New Roman"/>
          <w:sz w:val="24"/>
          <w:szCs w:val="24"/>
        </w:rPr>
        <w:t>ic sleeve resolves</w:t>
      </w:r>
      <w:proofErr w:type="gramEnd"/>
      <w:r w:rsidR="00F459AD" w:rsidRPr="00471811">
        <w:rPr>
          <w:rFonts w:ascii="Book Antiqua" w:hAnsi="Book Antiqua" w:cs="Times New Roman"/>
          <w:sz w:val="24"/>
          <w:szCs w:val="24"/>
        </w:rPr>
        <w:t xml:space="preserve"> dysphagia</w:t>
      </w:r>
      <w:r w:rsidR="00B34ED8" w:rsidRPr="00471811">
        <w:rPr>
          <w:rFonts w:ascii="Book Antiqua" w:hAnsi="Book Antiqua" w:cs="Times New Roman"/>
          <w:sz w:val="24"/>
          <w:szCs w:val="24"/>
        </w:rPr>
        <w:t xml:space="preserve"> in</w:t>
      </w:r>
      <w:r w:rsidRPr="00471811">
        <w:rPr>
          <w:rFonts w:ascii="Book Antiqua" w:hAnsi="Book Antiqua" w:cs="Times New Roman"/>
          <w:sz w:val="24"/>
          <w:szCs w:val="24"/>
        </w:rPr>
        <w:t xml:space="preserve"> 69% of</w:t>
      </w:r>
      <w:r w:rsidR="00FC2716" w:rsidRPr="00471811">
        <w:rPr>
          <w:rFonts w:ascii="Book Antiqua" w:hAnsi="Book Antiqua" w:cs="Times New Roman"/>
          <w:sz w:val="24"/>
          <w:szCs w:val="24"/>
        </w:rPr>
        <w:t xml:space="preserve"> patients. </w:t>
      </w:r>
    </w:p>
    <w:p w:rsidR="00C940B0" w:rsidRPr="00471811" w:rsidRDefault="00C940B0" w:rsidP="00770022">
      <w:pPr>
        <w:snapToGrid w:val="0"/>
        <w:spacing w:after="0" w:line="360" w:lineRule="auto"/>
        <w:jc w:val="both"/>
        <w:rPr>
          <w:rFonts w:ascii="Book Antiqua" w:hAnsi="Book Antiqua" w:cs="Times New Roman"/>
          <w:sz w:val="24"/>
          <w:szCs w:val="24"/>
        </w:rPr>
      </w:pPr>
    </w:p>
    <w:p w:rsidR="00C940B0" w:rsidRPr="00471811" w:rsidRDefault="005C791F" w:rsidP="00770022">
      <w:pPr>
        <w:snapToGrid w:val="0"/>
        <w:spacing w:after="0" w:line="360" w:lineRule="auto"/>
        <w:jc w:val="both"/>
        <w:rPr>
          <w:rFonts w:ascii="Book Antiqua" w:eastAsia="Times New Roman" w:hAnsi="Book Antiqua" w:cs="Times New Roman"/>
          <w:sz w:val="24"/>
          <w:szCs w:val="24"/>
        </w:rPr>
      </w:pPr>
      <w:r w:rsidRPr="00471811">
        <w:rPr>
          <w:rFonts w:ascii="Book Antiqua" w:hAnsi="Book Antiqua" w:cs="Times New Roman"/>
          <w:b/>
          <w:sz w:val="24"/>
          <w:szCs w:val="24"/>
        </w:rPr>
        <w:lastRenderedPageBreak/>
        <w:t>Key words:</w:t>
      </w:r>
      <w:r w:rsidR="00876433" w:rsidRPr="00471811">
        <w:rPr>
          <w:rFonts w:ascii="Book Antiqua" w:hAnsi="Book Antiqua" w:cs="Times New Roman"/>
          <w:b/>
          <w:sz w:val="24"/>
          <w:szCs w:val="24"/>
        </w:rPr>
        <w:t xml:space="preserve"> </w:t>
      </w:r>
      <w:r w:rsidRPr="00471811">
        <w:rPr>
          <w:rFonts w:ascii="Book Antiqua" w:eastAsia="Times New Roman" w:hAnsi="Book Antiqua" w:cs="Times New Roman"/>
          <w:sz w:val="24"/>
          <w:szCs w:val="24"/>
        </w:rPr>
        <w:t>Obesity</w:t>
      </w:r>
      <w:r w:rsidR="00876433" w:rsidRPr="00471811">
        <w:rPr>
          <w:rFonts w:ascii="Book Antiqua" w:hAnsi="Book Antiqua" w:cs="Times New Roman"/>
          <w:sz w:val="24"/>
          <w:szCs w:val="24"/>
          <w:lang w:eastAsia="zh-CN"/>
        </w:rPr>
        <w:t>;</w:t>
      </w:r>
      <w:r w:rsidRPr="00471811">
        <w:rPr>
          <w:rFonts w:ascii="Book Antiqua" w:eastAsia="Times New Roman" w:hAnsi="Book Antiqua" w:cs="Times New Roman"/>
          <w:sz w:val="24"/>
          <w:szCs w:val="24"/>
        </w:rPr>
        <w:t xml:space="preserve"> Bariatric </w:t>
      </w:r>
      <w:r w:rsidR="00876433" w:rsidRPr="00471811">
        <w:rPr>
          <w:rFonts w:ascii="Book Antiqua" w:eastAsia="Times New Roman" w:hAnsi="Book Antiqua" w:cs="Times New Roman"/>
          <w:sz w:val="24"/>
          <w:szCs w:val="24"/>
        </w:rPr>
        <w:t>s</w:t>
      </w:r>
      <w:r w:rsidRPr="00471811">
        <w:rPr>
          <w:rFonts w:ascii="Book Antiqua" w:eastAsia="Times New Roman" w:hAnsi="Book Antiqua" w:cs="Times New Roman"/>
          <w:sz w:val="24"/>
          <w:szCs w:val="24"/>
        </w:rPr>
        <w:t>urgery</w:t>
      </w:r>
      <w:r w:rsidR="00876433"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 xml:space="preserve">Vertical </w:t>
      </w:r>
      <w:r w:rsidR="00876433" w:rsidRPr="00471811">
        <w:rPr>
          <w:rFonts w:ascii="Book Antiqua" w:eastAsia="Times New Roman" w:hAnsi="Book Antiqua" w:cs="Times New Roman"/>
          <w:sz w:val="24"/>
          <w:szCs w:val="24"/>
        </w:rPr>
        <w:t>s</w:t>
      </w:r>
      <w:r w:rsidRPr="00471811">
        <w:rPr>
          <w:rFonts w:ascii="Book Antiqua" w:eastAsia="Times New Roman" w:hAnsi="Book Antiqua" w:cs="Times New Roman"/>
          <w:sz w:val="24"/>
          <w:szCs w:val="24"/>
        </w:rPr>
        <w:t xml:space="preserve">leeve </w:t>
      </w:r>
      <w:r w:rsidR="00876433" w:rsidRPr="00471811">
        <w:rPr>
          <w:rFonts w:ascii="Book Antiqua" w:eastAsia="Times New Roman" w:hAnsi="Book Antiqua" w:cs="Times New Roman"/>
          <w:sz w:val="24"/>
          <w:szCs w:val="24"/>
        </w:rPr>
        <w:t>g</w:t>
      </w:r>
      <w:r w:rsidRPr="00471811">
        <w:rPr>
          <w:rFonts w:ascii="Book Antiqua" w:eastAsia="Times New Roman" w:hAnsi="Book Antiqua" w:cs="Times New Roman"/>
          <w:sz w:val="24"/>
          <w:szCs w:val="24"/>
        </w:rPr>
        <w:t>astrectomy</w:t>
      </w:r>
      <w:r w:rsidR="00876433"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Dysphagia</w:t>
      </w:r>
      <w:r w:rsidR="00876433"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Stomach dilatation</w:t>
      </w:r>
    </w:p>
    <w:p w:rsidR="00876433" w:rsidRPr="00471811" w:rsidRDefault="00876433" w:rsidP="00876433">
      <w:pPr>
        <w:adjustRightInd w:val="0"/>
        <w:snapToGrid w:val="0"/>
        <w:spacing w:after="0" w:line="360" w:lineRule="auto"/>
        <w:jc w:val="both"/>
        <w:rPr>
          <w:rFonts w:ascii="Book Antiqua" w:eastAsia="宋体" w:hAnsi="Book Antiqua" w:cs="宋体"/>
          <w:b/>
          <w:sz w:val="24"/>
          <w:szCs w:val="24"/>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p>
    <w:p w:rsidR="00876433" w:rsidRPr="00471811" w:rsidRDefault="00876433" w:rsidP="00876433">
      <w:pPr>
        <w:adjustRightInd w:val="0"/>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b/>
          <w:sz w:val="24"/>
          <w:szCs w:val="24"/>
          <w:lang w:eastAsia="zh-CN"/>
        </w:rPr>
        <w:t>© The Author(s) 2016.</w:t>
      </w:r>
      <w:proofErr w:type="gramEnd"/>
      <w:r w:rsidRPr="00471811">
        <w:rPr>
          <w:rFonts w:ascii="Book Antiqua" w:eastAsia="宋体" w:hAnsi="Book Antiqua" w:cs="宋体"/>
          <w:sz w:val="24"/>
          <w:szCs w:val="24"/>
          <w:lang w:eastAsia="zh-CN"/>
        </w:rPr>
        <w:t xml:space="preserve"> Published by </w:t>
      </w:r>
      <w:proofErr w:type="spellStart"/>
      <w:r w:rsidRPr="00471811">
        <w:rPr>
          <w:rFonts w:ascii="Book Antiqua" w:eastAsia="宋体" w:hAnsi="Book Antiqua" w:cs="宋体"/>
          <w:sz w:val="24"/>
          <w:szCs w:val="24"/>
          <w:lang w:eastAsia="zh-CN"/>
        </w:rPr>
        <w:t>Baishideng</w:t>
      </w:r>
      <w:proofErr w:type="spellEnd"/>
      <w:r w:rsidRPr="00471811">
        <w:rPr>
          <w:rFonts w:ascii="Book Antiqua" w:eastAsia="宋体" w:hAnsi="Book Antiqua" w:cs="宋体"/>
          <w:sz w:val="24"/>
          <w:szCs w:val="24"/>
          <w:lang w:eastAsia="zh-CN"/>
        </w:rPr>
        <w:t xml:space="preserve"> Publishing Group Inc. All rights reserved.</w:t>
      </w:r>
    </w:p>
    <w:bookmarkEnd w:id="17"/>
    <w:bookmarkEnd w:id="18"/>
    <w:bookmarkEnd w:id="19"/>
    <w:bookmarkEnd w:id="20"/>
    <w:bookmarkEnd w:id="21"/>
    <w:bookmarkEnd w:id="22"/>
    <w:bookmarkEnd w:id="23"/>
    <w:bookmarkEnd w:id="24"/>
    <w:bookmarkEnd w:id="25"/>
    <w:bookmarkEnd w:id="26"/>
    <w:p w:rsidR="00876433" w:rsidRPr="00471811" w:rsidRDefault="00876433" w:rsidP="00770022">
      <w:pPr>
        <w:snapToGrid w:val="0"/>
        <w:spacing w:after="0" w:line="360" w:lineRule="auto"/>
        <w:jc w:val="both"/>
        <w:rPr>
          <w:rFonts w:ascii="Book Antiqua" w:hAnsi="Book Antiqua" w:cs="Times New Roman"/>
          <w:sz w:val="24"/>
          <w:szCs w:val="24"/>
          <w:lang w:eastAsia="zh-CN"/>
        </w:rPr>
      </w:pPr>
    </w:p>
    <w:p w:rsidR="00D774AE" w:rsidRPr="00471811" w:rsidRDefault="00D774AE" w:rsidP="00770022">
      <w:pPr>
        <w:snapToGrid w:val="0"/>
        <w:spacing w:after="0" w:line="360" w:lineRule="auto"/>
        <w:jc w:val="both"/>
        <w:rPr>
          <w:rFonts w:ascii="Book Antiqua" w:hAnsi="Book Antiqua" w:cs="Times New Roman"/>
          <w:sz w:val="24"/>
          <w:szCs w:val="24"/>
          <w:lang w:eastAsia="zh-CN"/>
        </w:rPr>
      </w:pPr>
      <w:r w:rsidRPr="00471811">
        <w:rPr>
          <w:rFonts w:ascii="Book Antiqua" w:eastAsia="Times New Roman" w:hAnsi="Book Antiqua" w:cs="Times New Roman"/>
          <w:b/>
          <w:sz w:val="24"/>
          <w:szCs w:val="24"/>
        </w:rPr>
        <w:t>Core tip:</w:t>
      </w:r>
      <w:r w:rsidR="004B0E37" w:rsidRPr="00471811">
        <w:rPr>
          <w:rFonts w:ascii="Book Antiqua" w:hAnsi="Book Antiqua" w:cs="Times New Roman"/>
          <w:b/>
          <w:sz w:val="24"/>
          <w:szCs w:val="24"/>
          <w:lang w:eastAsia="zh-CN"/>
        </w:rPr>
        <w:t xml:space="preserve"> </w:t>
      </w:r>
      <w:r w:rsidRPr="00471811">
        <w:rPr>
          <w:rFonts w:ascii="Book Antiqua" w:hAnsi="Book Antiqua" w:cs="Times New Roman"/>
          <w:sz w:val="24"/>
          <w:szCs w:val="24"/>
        </w:rPr>
        <w:t>Vertical sleeve gastrectomy</w:t>
      </w:r>
      <w:r w:rsidR="003A33E7" w:rsidRPr="00471811">
        <w:rPr>
          <w:rFonts w:ascii="Book Antiqua" w:hAnsi="Book Antiqua" w:cs="Times New Roman"/>
          <w:sz w:val="24"/>
          <w:szCs w:val="24"/>
          <w:lang w:eastAsia="zh-CN"/>
        </w:rPr>
        <w:t xml:space="preserve"> </w:t>
      </w:r>
      <w:r w:rsidR="00557803" w:rsidRPr="00471811">
        <w:rPr>
          <w:rFonts w:ascii="Book Antiqua" w:hAnsi="Book Antiqua" w:cs="Times New Roman"/>
          <w:sz w:val="24"/>
          <w:szCs w:val="24"/>
          <w:lang w:eastAsia="zh-CN"/>
        </w:rPr>
        <w:t>(</w:t>
      </w:r>
      <w:r w:rsidR="00557803" w:rsidRPr="00471811">
        <w:rPr>
          <w:rFonts w:ascii="Book Antiqua" w:hAnsi="Book Antiqua" w:cs="Times New Roman"/>
          <w:sz w:val="24"/>
          <w:szCs w:val="24"/>
          <w:shd w:val="clear" w:color="auto" w:fill="FFFFFF"/>
        </w:rPr>
        <w:t>VSG</w:t>
      </w:r>
      <w:r w:rsidR="00557803" w:rsidRPr="00471811">
        <w:rPr>
          <w:rFonts w:ascii="Book Antiqua" w:hAnsi="Book Antiqua" w:cs="Times New Roman"/>
          <w:sz w:val="24"/>
          <w:szCs w:val="24"/>
          <w:lang w:eastAsia="zh-CN"/>
        </w:rPr>
        <w:t>)</w:t>
      </w:r>
      <w:r w:rsidRPr="00471811">
        <w:rPr>
          <w:rFonts w:ascii="Book Antiqua" w:hAnsi="Book Antiqua" w:cs="Times New Roman"/>
          <w:sz w:val="24"/>
          <w:szCs w:val="24"/>
        </w:rPr>
        <w:t xml:space="preserve"> is rapidly becoming the most commonly performed bariatric surgical procedure. Post-operative dysphagia is</w:t>
      </w:r>
      <w:r w:rsidR="00683A86" w:rsidRPr="00471811">
        <w:rPr>
          <w:rFonts w:ascii="Book Antiqua" w:hAnsi="Book Antiqua" w:cs="Times New Roman"/>
          <w:sz w:val="24"/>
          <w:szCs w:val="24"/>
        </w:rPr>
        <w:t xml:space="preserve"> present</w:t>
      </w:r>
      <w:r w:rsidRPr="00471811">
        <w:rPr>
          <w:rFonts w:ascii="Book Antiqua" w:hAnsi="Book Antiqua" w:cs="Times New Roman"/>
          <w:sz w:val="24"/>
          <w:szCs w:val="24"/>
        </w:rPr>
        <w:t xml:space="preserve"> </w:t>
      </w:r>
      <w:r w:rsidR="00683A86" w:rsidRPr="00471811">
        <w:rPr>
          <w:rFonts w:ascii="Book Antiqua" w:hAnsi="Book Antiqua" w:cs="Times New Roman"/>
          <w:sz w:val="24"/>
          <w:szCs w:val="24"/>
        </w:rPr>
        <w:t>in 22.7% of patients</w:t>
      </w:r>
      <w:r w:rsidRPr="00471811">
        <w:rPr>
          <w:rFonts w:ascii="Book Antiqua" w:hAnsi="Book Antiqua" w:cs="Times New Roman"/>
          <w:sz w:val="24"/>
          <w:szCs w:val="24"/>
        </w:rPr>
        <w:t xml:space="preserve"> after </w:t>
      </w:r>
      <w:r w:rsidR="00557803" w:rsidRPr="00471811">
        <w:rPr>
          <w:rFonts w:ascii="Book Antiqua" w:hAnsi="Book Antiqua" w:cs="Times New Roman"/>
          <w:sz w:val="24"/>
          <w:szCs w:val="24"/>
          <w:shd w:val="clear" w:color="auto" w:fill="FFFFFF"/>
        </w:rPr>
        <w:t>VSG</w:t>
      </w:r>
      <w:r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r w:rsidR="00683A86" w:rsidRPr="00471811">
        <w:rPr>
          <w:rFonts w:ascii="Book Antiqua" w:hAnsi="Book Antiqua" w:cs="Times New Roman"/>
          <w:sz w:val="24"/>
          <w:szCs w:val="24"/>
        </w:rPr>
        <w:t xml:space="preserve">Medical conditions </w:t>
      </w:r>
      <w:r w:rsidRPr="00471811">
        <w:rPr>
          <w:rFonts w:ascii="Book Antiqua" w:hAnsi="Book Antiqua" w:cs="Times New Roman"/>
          <w:sz w:val="24"/>
          <w:szCs w:val="24"/>
        </w:rPr>
        <w:t xml:space="preserve">significantly associated with post-operative dysphagia include diabetes mellitus, </w:t>
      </w:r>
      <w:r w:rsidR="00683A86" w:rsidRPr="00471811">
        <w:rPr>
          <w:rFonts w:ascii="Book Antiqua" w:hAnsi="Book Antiqua" w:cs="Times New Roman"/>
          <w:sz w:val="24"/>
          <w:szCs w:val="24"/>
        </w:rPr>
        <w:t>symptoms of esophageal reflux,</w:t>
      </w:r>
      <w:r w:rsidRPr="00471811">
        <w:rPr>
          <w:rFonts w:ascii="Book Antiqua" w:hAnsi="Book Antiqua" w:cs="Times New Roman"/>
          <w:sz w:val="24"/>
          <w:szCs w:val="24"/>
        </w:rPr>
        <w:t xml:space="preserve"> low whole blood thi</w:t>
      </w:r>
      <w:r w:rsidR="00683A86" w:rsidRPr="00471811">
        <w:rPr>
          <w:rFonts w:ascii="Book Antiqua" w:hAnsi="Book Antiqua" w:cs="Times New Roman"/>
          <w:sz w:val="24"/>
          <w:szCs w:val="24"/>
        </w:rPr>
        <w:t>amine level, hypothyroidism,</w:t>
      </w:r>
      <w:r w:rsidRPr="00471811">
        <w:rPr>
          <w:rFonts w:ascii="Book Antiqua" w:hAnsi="Book Antiqua" w:cs="Times New Roman"/>
          <w:sz w:val="24"/>
          <w:szCs w:val="24"/>
        </w:rPr>
        <w:t xml:space="preserve"> use of non-steroidal </w:t>
      </w:r>
      <w:r w:rsidR="00683A86" w:rsidRPr="00471811">
        <w:rPr>
          <w:rFonts w:ascii="Book Antiqua" w:hAnsi="Book Antiqua" w:cs="Times New Roman"/>
          <w:sz w:val="24"/>
          <w:szCs w:val="24"/>
        </w:rPr>
        <w:t>anti-inflammatory drugs, and</w:t>
      </w:r>
      <w:r w:rsidRPr="00471811">
        <w:rPr>
          <w:rFonts w:ascii="Book Antiqua" w:hAnsi="Book Antiqua" w:cs="Times New Roman"/>
          <w:sz w:val="24"/>
          <w:szCs w:val="24"/>
        </w:rPr>
        <w:t xml:space="preserve"> use of opioids. After </w:t>
      </w:r>
      <w:r w:rsidR="00557803" w:rsidRPr="00471811">
        <w:rPr>
          <w:rFonts w:ascii="Book Antiqua" w:hAnsi="Book Antiqua" w:cs="Times New Roman"/>
          <w:sz w:val="24"/>
          <w:szCs w:val="24"/>
          <w:shd w:val="clear" w:color="auto" w:fill="FFFFFF"/>
        </w:rPr>
        <w:t>VSG</w:t>
      </w:r>
      <w:r w:rsidRPr="00471811">
        <w:rPr>
          <w:rFonts w:ascii="Book Antiqua" w:hAnsi="Book Antiqua" w:cs="Times New Roman"/>
          <w:sz w:val="24"/>
          <w:szCs w:val="24"/>
        </w:rPr>
        <w:t>, 9.3% of patients develop narrowing of the gastric sleeve.</w:t>
      </w:r>
      <w:r w:rsidR="00876433" w:rsidRPr="00471811">
        <w:rPr>
          <w:rFonts w:ascii="Book Antiqua" w:hAnsi="Book Antiqua" w:cs="Times New Roman"/>
          <w:sz w:val="24"/>
          <w:szCs w:val="24"/>
        </w:rPr>
        <w:t xml:space="preserve"> </w:t>
      </w:r>
      <w:r w:rsidRPr="00471811">
        <w:rPr>
          <w:rFonts w:ascii="Book Antiqua" w:hAnsi="Book Antiqua" w:cs="Times New Roman"/>
          <w:sz w:val="24"/>
          <w:szCs w:val="24"/>
        </w:rPr>
        <w:t xml:space="preserve">In patients with dysphagia after sleeve gastrectomy and evidence for narrowing of the gastric sleeve, </w:t>
      </w:r>
      <w:r w:rsidRPr="00471811">
        <w:rPr>
          <w:rFonts w:ascii="Book Antiqua" w:eastAsia="Times New Roman" w:hAnsi="Book Antiqua" w:cs="Times New Roman"/>
          <w:sz w:val="24"/>
          <w:szCs w:val="24"/>
        </w:rPr>
        <w:t>hydrostatic balloon dilatation</w:t>
      </w:r>
      <w:r w:rsidR="00683A86" w:rsidRPr="00471811">
        <w:rPr>
          <w:rFonts w:ascii="Book Antiqua" w:eastAsia="Times New Roman" w:hAnsi="Book Antiqua" w:cs="Times New Roman"/>
          <w:sz w:val="24"/>
          <w:szCs w:val="24"/>
        </w:rPr>
        <w:t>s</w:t>
      </w:r>
      <w:r w:rsidRPr="00471811">
        <w:rPr>
          <w:rFonts w:ascii="Book Antiqua" w:eastAsia="Times New Roman" w:hAnsi="Book Antiqua" w:cs="Times New Roman"/>
          <w:sz w:val="24"/>
          <w:szCs w:val="24"/>
        </w:rPr>
        <w:t xml:space="preserve"> of the gastric sleeve leads to resolution of </w:t>
      </w:r>
      <w:r w:rsidR="00683A86" w:rsidRPr="00471811">
        <w:rPr>
          <w:rFonts w:ascii="Book Antiqua" w:eastAsia="Times New Roman" w:hAnsi="Book Antiqua" w:cs="Times New Roman"/>
          <w:sz w:val="24"/>
          <w:szCs w:val="24"/>
        </w:rPr>
        <w:t>dysphagia in 6</w:t>
      </w:r>
      <w:r w:rsidRPr="00471811">
        <w:rPr>
          <w:rFonts w:ascii="Book Antiqua" w:eastAsia="Times New Roman" w:hAnsi="Book Antiqua" w:cs="Times New Roman"/>
          <w:sz w:val="24"/>
          <w:szCs w:val="24"/>
        </w:rPr>
        <w:t>9% of patients.</w:t>
      </w:r>
    </w:p>
    <w:p w:rsidR="00D774AE" w:rsidRPr="00471811" w:rsidRDefault="00D774AE" w:rsidP="00770022">
      <w:pPr>
        <w:snapToGrid w:val="0"/>
        <w:spacing w:after="0" w:line="360" w:lineRule="auto"/>
        <w:jc w:val="both"/>
        <w:rPr>
          <w:rFonts w:ascii="Book Antiqua" w:hAnsi="Book Antiqua" w:cs="Times New Roman"/>
          <w:sz w:val="24"/>
          <w:szCs w:val="24"/>
        </w:rPr>
      </w:pPr>
    </w:p>
    <w:p w:rsidR="00D774AE" w:rsidRPr="00471811" w:rsidRDefault="00D774AE" w:rsidP="00770022">
      <w:pPr>
        <w:snapToGrid w:val="0"/>
        <w:spacing w:after="0" w:line="360" w:lineRule="auto"/>
        <w:jc w:val="both"/>
        <w:rPr>
          <w:rFonts w:ascii="Book Antiqua" w:hAnsi="Book Antiqua" w:cs="Times New Roman"/>
          <w:sz w:val="24"/>
          <w:szCs w:val="24"/>
          <w:lang w:eastAsia="zh-CN"/>
        </w:rPr>
      </w:pPr>
      <w:proofErr w:type="spellStart"/>
      <w:r w:rsidRPr="00471811">
        <w:rPr>
          <w:rFonts w:ascii="Book Antiqua" w:hAnsi="Book Antiqua" w:cs="Times New Roman"/>
          <w:sz w:val="24"/>
          <w:szCs w:val="24"/>
        </w:rPr>
        <w:t>Nath</w:t>
      </w:r>
      <w:proofErr w:type="spellEnd"/>
      <w:r w:rsidRPr="00471811">
        <w:rPr>
          <w:rFonts w:ascii="Book Antiqua" w:hAnsi="Book Antiqua" w:cs="Times New Roman"/>
          <w:sz w:val="24"/>
          <w:szCs w:val="24"/>
        </w:rPr>
        <w:t xml:space="preserve"> A, </w:t>
      </w:r>
      <w:proofErr w:type="spellStart"/>
      <w:r w:rsidRPr="00471811">
        <w:rPr>
          <w:rFonts w:ascii="Book Antiqua" w:hAnsi="Book Antiqua" w:cs="Times New Roman"/>
          <w:sz w:val="24"/>
          <w:szCs w:val="24"/>
          <w:shd w:val="clear" w:color="auto" w:fill="FFFFFF"/>
        </w:rPr>
        <w:t>Yewale</w:t>
      </w:r>
      <w:proofErr w:type="spellEnd"/>
      <w:r w:rsidRPr="00471811">
        <w:rPr>
          <w:rFonts w:ascii="Book Antiqua" w:hAnsi="Book Antiqua" w:cs="Times New Roman"/>
          <w:sz w:val="24"/>
          <w:szCs w:val="24"/>
          <w:shd w:val="clear" w:color="auto" w:fill="FFFFFF"/>
        </w:rPr>
        <w:t xml:space="preserve"> S,</w:t>
      </w:r>
      <w:r w:rsidRPr="00471811">
        <w:rPr>
          <w:rFonts w:ascii="Book Antiqua" w:hAnsi="Book Antiqua" w:cs="Times New Roman"/>
          <w:sz w:val="24"/>
          <w:szCs w:val="24"/>
        </w:rPr>
        <w:t xml:space="preserve"> Tran T, </w:t>
      </w:r>
      <w:proofErr w:type="spellStart"/>
      <w:r w:rsidRPr="00471811">
        <w:rPr>
          <w:rFonts w:ascii="Book Antiqua" w:hAnsi="Book Antiqua" w:cs="Times New Roman"/>
          <w:sz w:val="24"/>
          <w:szCs w:val="24"/>
        </w:rPr>
        <w:t>Brebbia</w:t>
      </w:r>
      <w:proofErr w:type="spellEnd"/>
      <w:r w:rsidRPr="00471811">
        <w:rPr>
          <w:rFonts w:ascii="Book Antiqua" w:hAnsi="Book Antiqua" w:cs="Times New Roman"/>
          <w:sz w:val="24"/>
          <w:szCs w:val="24"/>
        </w:rPr>
        <w:t xml:space="preserve"> JS, </w:t>
      </w:r>
      <w:proofErr w:type="spellStart"/>
      <w:r w:rsidRPr="00471811">
        <w:rPr>
          <w:rFonts w:ascii="Book Antiqua" w:hAnsi="Book Antiqua" w:cs="Times New Roman"/>
          <w:sz w:val="24"/>
          <w:szCs w:val="24"/>
        </w:rPr>
        <w:t>Shope</w:t>
      </w:r>
      <w:proofErr w:type="spellEnd"/>
      <w:r w:rsidRPr="00471811">
        <w:rPr>
          <w:rFonts w:ascii="Book Antiqua" w:hAnsi="Book Antiqua" w:cs="Times New Roman"/>
          <w:sz w:val="24"/>
          <w:szCs w:val="24"/>
        </w:rPr>
        <w:t xml:space="preserve"> TR, Koch TR.</w:t>
      </w:r>
      <w:r w:rsidR="00876433"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Dysphagia after vertical sleeve gastrectomy:</w:t>
      </w:r>
      <w:r w:rsidR="00876433"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 xml:space="preserve">Evaluation of risk factors and assessment of endoscopic intervention. </w:t>
      </w:r>
      <w:r w:rsidR="00876433" w:rsidRPr="00471811">
        <w:rPr>
          <w:rFonts w:ascii="Book Antiqua" w:hAnsi="Book Antiqua" w:cs="Times New Roman"/>
          <w:i/>
          <w:sz w:val="24"/>
          <w:szCs w:val="24"/>
        </w:rPr>
        <w:t xml:space="preserve">World J </w:t>
      </w:r>
      <w:proofErr w:type="spellStart"/>
      <w:r w:rsidR="00876433" w:rsidRPr="00471811">
        <w:rPr>
          <w:rFonts w:ascii="Book Antiqua" w:hAnsi="Book Antiqua" w:cs="Times New Roman"/>
          <w:i/>
          <w:sz w:val="24"/>
          <w:szCs w:val="24"/>
        </w:rPr>
        <w:t>Gastroenterol</w:t>
      </w:r>
      <w:proofErr w:type="spellEnd"/>
      <w:r w:rsidR="00876433" w:rsidRPr="00471811">
        <w:rPr>
          <w:rFonts w:ascii="Book Antiqua" w:hAnsi="Book Antiqua" w:cs="Times New Roman"/>
          <w:sz w:val="24"/>
          <w:szCs w:val="24"/>
        </w:rPr>
        <w:t xml:space="preserve"> 2016; </w:t>
      </w:r>
      <w:proofErr w:type="gramStart"/>
      <w:r w:rsidR="00876433" w:rsidRPr="00471811">
        <w:rPr>
          <w:rFonts w:ascii="Book Antiqua" w:hAnsi="Book Antiqua" w:cs="Times New Roman"/>
          <w:sz w:val="24"/>
          <w:szCs w:val="24"/>
        </w:rPr>
        <w:t>In</w:t>
      </w:r>
      <w:proofErr w:type="gramEnd"/>
      <w:r w:rsidR="00876433" w:rsidRPr="00471811">
        <w:rPr>
          <w:rFonts w:ascii="Book Antiqua" w:hAnsi="Book Antiqua" w:cs="Times New Roman"/>
          <w:sz w:val="24"/>
          <w:szCs w:val="24"/>
        </w:rPr>
        <w:t xml:space="preserve"> press</w:t>
      </w:r>
    </w:p>
    <w:p w:rsidR="00876433" w:rsidRPr="00471811" w:rsidRDefault="00876433">
      <w:pPr>
        <w:rPr>
          <w:rFonts w:ascii="Book Antiqua" w:hAnsi="Book Antiqua" w:cs="Times New Roman"/>
          <w:b/>
          <w:sz w:val="24"/>
          <w:szCs w:val="24"/>
        </w:rPr>
      </w:pPr>
      <w:r w:rsidRPr="00471811">
        <w:rPr>
          <w:rFonts w:ascii="Book Antiqua" w:hAnsi="Book Antiqua" w:cs="Times New Roman"/>
          <w:b/>
          <w:sz w:val="24"/>
          <w:szCs w:val="24"/>
        </w:rPr>
        <w:br w:type="page"/>
      </w:r>
    </w:p>
    <w:p w:rsidR="00B1633A" w:rsidRPr="00471811" w:rsidRDefault="00D47350" w:rsidP="00770022">
      <w:pPr>
        <w:snapToGrid w:val="0"/>
        <w:spacing w:after="0" w:line="360" w:lineRule="auto"/>
        <w:jc w:val="both"/>
        <w:rPr>
          <w:rFonts w:ascii="Book Antiqua" w:hAnsi="Book Antiqua" w:cs="Times New Roman"/>
          <w:b/>
          <w:sz w:val="24"/>
          <w:szCs w:val="24"/>
        </w:rPr>
      </w:pPr>
      <w:r w:rsidRPr="00471811">
        <w:rPr>
          <w:rFonts w:ascii="Book Antiqua" w:hAnsi="Book Antiqua" w:cs="Times New Roman"/>
          <w:b/>
          <w:sz w:val="24"/>
          <w:szCs w:val="24"/>
        </w:rPr>
        <w:lastRenderedPageBreak/>
        <w:t>INTRODUCTION</w:t>
      </w:r>
    </w:p>
    <w:p w:rsidR="00211E3B" w:rsidRPr="00471811" w:rsidRDefault="00211E3B" w:rsidP="00770022">
      <w:pPr>
        <w:snapToGrid w:val="0"/>
        <w:spacing w:after="0" w:line="360" w:lineRule="auto"/>
        <w:jc w:val="both"/>
        <w:rPr>
          <w:rFonts w:ascii="Book Antiqua" w:eastAsia="Times New Roman" w:hAnsi="Book Antiqua" w:cs="Times New Roman"/>
          <w:sz w:val="24"/>
          <w:szCs w:val="24"/>
        </w:rPr>
      </w:pPr>
      <w:r w:rsidRPr="00471811">
        <w:rPr>
          <w:rFonts w:ascii="Book Antiqua" w:eastAsia="Times New Roman" w:hAnsi="Book Antiqua" w:cs="Times New Roman"/>
          <w:sz w:val="24"/>
          <w:szCs w:val="24"/>
          <w:shd w:val="clear" w:color="auto" w:fill="FFFFFF"/>
        </w:rPr>
        <w:t xml:space="preserve">Obesity is a leading predisposing factor internationally for multiple chronic </w:t>
      </w:r>
      <w:proofErr w:type="gramStart"/>
      <w:r w:rsidRPr="00471811">
        <w:rPr>
          <w:rFonts w:ascii="Book Antiqua" w:eastAsia="Times New Roman" w:hAnsi="Book Antiqua" w:cs="Times New Roman"/>
          <w:sz w:val="24"/>
          <w:szCs w:val="24"/>
          <w:shd w:val="clear" w:color="auto" w:fill="FFFFFF"/>
        </w:rPr>
        <w:t>diseases</w:t>
      </w:r>
      <w:r w:rsidRPr="00471811">
        <w:rPr>
          <w:rFonts w:ascii="Book Antiqua" w:eastAsia="Times New Roman" w:hAnsi="Book Antiqua" w:cs="Times New Roman"/>
          <w:sz w:val="24"/>
          <w:szCs w:val="24"/>
          <w:shd w:val="clear" w:color="auto" w:fill="FFFFFF"/>
          <w:vertAlign w:val="superscript"/>
        </w:rPr>
        <w:t>[</w:t>
      </w:r>
      <w:proofErr w:type="gramEnd"/>
      <w:r w:rsidRPr="00471811">
        <w:rPr>
          <w:rFonts w:ascii="Book Antiqua" w:eastAsia="Times New Roman" w:hAnsi="Book Antiqua" w:cs="Times New Roman"/>
          <w:sz w:val="24"/>
          <w:szCs w:val="24"/>
          <w:shd w:val="clear" w:color="auto" w:fill="FFFFFF"/>
          <w:vertAlign w:val="superscript"/>
        </w:rPr>
        <w:t>1]</w:t>
      </w:r>
      <w:r w:rsidRPr="00471811">
        <w:rPr>
          <w:rFonts w:ascii="Book Antiqua" w:eastAsia="Times New Roman" w:hAnsi="Book Antiqua" w:cs="Times New Roman"/>
          <w:sz w:val="24"/>
          <w:szCs w:val="24"/>
          <w:shd w:val="clear" w:color="auto" w:fill="FFFFFF"/>
        </w:rPr>
        <w:t xml:space="preserve"> including hypercholesterolemia, type 2 diabetes mellitus, hypertension, osteoarthritis, asthma, and decreased health status.</w:t>
      </w:r>
      <w:r w:rsidRPr="00471811">
        <w:rPr>
          <w:rFonts w:ascii="Book Antiqua" w:hAnsi="Book Antiqua" w:cs="Times New Roman"/>
          <w:sz w:val="24"/>
          <w:szCs w:val="24"/>
        </w:rPr>
        <w:t xml:space="preserve"> </w:t>
      </w:r>
      <w:r w:rsidRPr="00471811">
        <w:rPr>
          <w:rFonts w:ascii="Book Antiqua" w:eastAsia="Times New Roman" w:hAnsi="Book Antiqua" w:cs="Times New Roman"/>
          <w:sz w:val="24"/>
          <w:szCs w:val="24"/>
        </w:rPr>
        <w:t xml:space="preserve">The rapid rise in the prevalence of overweight </w:t>
      </w:r>
      <w:r w:rsidR="001149B7" w:rsidRPr="00471811">
        <w:rPr>
          <w:rFonts w:ascii="Book Antiqua" w:hAnsi="Book Antiqua" w:cs="Times New Roman"/>
          <w:sz w:val="24"/>
          <w:szCs w:val="24"/>
          <w:lang w:eastAsia="zh-CN"/>
        </w:rPr>
        <w:t>[</w:t>
      </w:r>
      <w:r w:rsidR="001149B7" w:rsidRPr="00471811">
        <w:rPr>
          <w:rFonts w:ascii="Book Antiqua" w:eastAsia="Times New Roman" w:hAnsi="Book Antiqua" w:cs="Times New Roman"/>
          <w:sz w:val="24"/>
          <w:szCs w:val="24"/>
        </w:rPr>
        <w:t>Body mass index</w:t>
      </w:r>
      <w:r w:rsidR="001149B7" w:rsidRPr="00471811">
        <w:rPr>
          <w:rFonts w:ascii="Book Antiqua" w:hAnsi="Book Antiqua" w:cs="Times New Roman"/>
          <w:sz w:val="24"/>
          <w:szCs w:val="24"/>
          <w:lang w:eastAsia="zh-CN"/>
        </w:rPr>
        <w:t xml:space="preserve"> (</w:t>
      </w:r>
      <w:r w:rsidR="001149B7" w:rsidRPr="00471811">
        <w:rPr>
          <w:rFonts w:ascii="Book Antiqua" w:eastAsia="Times New Roman" w:hAnsi="Book Antiqua" w:cs="Times New Roman"/>
          <w:sz w:val="24"/>
          <w:szCs w:val="24"/>
        </w:rPr>
        <w:t>BMI</w:t>
      </w:r>
      <w:r w:rsidR="001149B7" w:rsidRPr="00471811">
        <w:rPr>
          <w:rFonts w:ascii="Book Antiqua" w:hAnsi="Book Antiqua" w:cs="Times New Roman"/>
          <w:sz w:val="24"/>
          <w:szCs w:val="24"/>
          <w:lang w:eastAsia="zh-CN"/>
        </w:rPr>
        <w:t xml:space="preserve">) </w:t>
      </w:r>
      <w:r w:rsidR="002319EB" w:rsidRPr="00471811">
        <w:rPr>
          <w:rFonts w:ascii="Book Antiqua" w:eastAsia="Times New Roman" w:hAnsi="Book Antiqua" w:cs="Times New Roman"/>
          <w:sz w:val="24"/>
          <w:szCs w:val="24"/>
        </w:rPr>
        <w:t>≥</w:t>
      </w:r>
      <w:r w:rsidR="002319EB"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25</w:t>
      </w:r>
      <w:r w:rsidR="001149B7" w:rsidRPr="00471811">
        <w:rPr>
          <w:rFonts w:ascii="Book Antiqua" w:hAnsi="Book Antiqua" w:cs="Times New Roman"/>
          <w:sz w:val="24"/>
          <w:szCs w:val="24"/>
          <w:lang w:eastAsia="zh-CN"/>
        </w:rPr>
        <w:t>]</w:t>
      </w:r>
      <w:r w:rsidRPr="00471811">
        <w:rPr>
          <w:rFonts w:ascii="Book Antiqua" w:eastAsia="Times New Roman" w:hAnsi="Book Antiqua" w:cs="Times New Roman"/>
          <w:sz w:val="24"/>
          <w:szCs w:val="24"/>
        </w:rPr>
        <w:t xml:space="preserve"> and obese (BMI</w:t>
      </w:r>
      <w:r w:rsidR="002319EB" w:rsidRPr="00471811">
        <w:rPr>
          <w:rFonts w:ascii="Book Antiqua" w:hAnsi="Book Antiqua" w:cs="Times New Roman"/>
          <w:sz w:val="24"/>
          <w:szCs w:val="24"/>
          <w:lang w:eastAsia="zh-CN"/>
        </w:rPr>
        <w:t xml:space="preserve"> </w:t>
      </w:r>
      <w:r w:rsidR="002319EB" w:rsidRPr="00471811">
        <w:rPr>
          <w:rFonts w:ascii="Book Antiqua" w:eastAsia="Times New Roman" w:hAnsi="Book Antiqua" w:cs="Times New Roman"/>
          <w:sz w:val="24"/>
          <w:szCs w:val="24"/>
        </w:rPr>
        <w:t>≥</w:t>
      </w:r>
      <w:r w:rsidRPr="00471811">
        <w:rPr>
          <w:rFonts w:ascii="Book Antiqua" w:eastAsia="Times New Roman" w:hAnsi="Book Antiqua" w:cs="Times New Roman"/>
          <w:sz w:val="24"/>
          <w:szCs w:val="24"/>
        </w:rPr>
        <w:t xml:space="preserve"> 30) individuals is concerning and has been described as a global </w:t>
      </w:r>
      <w:proofErr w:type="gramStart"/>
      <w:r w:rsidRPr="00471811">
        <w:rPr>
          <w:rFonts w:ascii="Book Antiqua" w:eastAsia="Times New Roman" w:hAnsi="Book Antiqua" w:cs="Times New Roman"/>
          <w:sz w:val="24"/>
          <w:szCs w:val="24"/>
        </w:rPr>
        <w:t>pandemic</w:t>
      </w:r>
      <w:r w:rsidRPr="00471811">
        <w:rPr>
          <w:rFonts w:ascii="Book Antiqua" w:eastAsia="Times New Roman" w:hAnsi="Book Antiqua" w:cs="Times New Roman"/>
          <w:sz w:val="24"/>
          <w:szCs w:val="24"/>
          <w:vertAlign w:val="superscript"/>
        </w:rPr>
        <w:t>[</w:t>
      </w:r>
      <w:proofErr w:type="gramEnd"/>
      <w:r w:rsidRPr="00471811">
        <w:rPr>
          <w:rFonts w:ascii="Book Antiqua" w:eastAsia="Times New Roman" w:hAnsi="Book Antiqua" w:cs="Times New Roman"/>
          <w:sz w:val="24"/>
          <w:szCs w:val="24"/>
          <w:vertAlign w:val="superscript"/>
        </w:rPr>
        <w:t>1]</w:t>
      </w:r>
      <w:r w:rsidRPr="00471811">
        <w:rPr>
          <w:rFonts w:ascii="Book Antiqua" w:eastAsia="Times New Roman" w:hAnsi="Book Antiqua" w:cs="Times New Roman"/>
          <w:sz w:val="24"/>
          <w:szCs w:val="24"/>
        </w:rPr>
        <w:t xml:space="preserve">. In the years between 1980 and 2013, the worldwide combined prevalence of overweight and obesity individuals increased by 47.1% for children and 27.5% for </w:t>
      </w:r>
      <w:proofErr w:type="gramStart"/>
      <w:r w:rsidRPr="00471811">
        <w:rPr>
          <w:rFonts w:ascii="Book Antiqua" w:eastAsia="Times New Roman" w:hAnsi="Book Antiqua" w:cs="Times New Roman"/>
          <w:sz w:val="24"/>
          <w:szCs w:val="24"/>
        </w:rPr>
        <w:t>adults</w:t>
      </w:r>
      <w:r w:rsidRPr="00471811">
        <w:rPr>
          <w:rFonts w:ascii="Book Antiqua" w:eastAsia="Times New Roman" w:hAnsi="Book Antiqua" w:cs="Times New Roman"/>
          <w:sz w:val="24"/>
          <w:szCs w:val="24"/>
          <w:vertAlign w:val="superscript"/>
        </w:rPr>
        <w:t>[</w:t>
      </w:r>
      <w:proofErr w:type="gramEnd"/>
      <w:r w:rsidRPr="00471811">
        <w:rPr>
          <w:rFonts w:ascii="Book Antiqua" w:eastAsia="Times New Roman" w:hAnsi="Book Antiqua" w:cs="Times New Roman"/>
          <w:sz w:val="24"/>
          <w:szCs w:val="24"/>
          <w:vertAlign w:val="superscript"/>
        </w:rPr>
        <w:t>2]</w:t>
      </w:r>
      <w:r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p>
    <w:p w:rsidR="00EF1DF1" w:rsidRPr="00471811" w:rsidRDefault="00B1633A" w:rsidP="002319EB">
      <w:pPr>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471811">
        <w:rPr>
          <w:rFonts w:ascii="Book Antiqua" w:hAnsi="Book Antiqua" w:cs="Times New Roman"/>
          <w:sz w:val="24"/>
          <w:szCs w:val="24"/>
        </w:rPr>
        <w:t>Dietary and activity program</w:t>
      </w:r>
      <w:r w:rsidR="00A22F59" w:rsidRPr="00471811">
        <w:rPr>
          <w:rFonts w:ascii="Book Antiqua" w:hAnsi="Book Antiqua" w:cs="Times New Roman"/>
          <w:sz w:val="24"/>
          <w:szCs w:val="24"/>
        </w:rPr>
        <w:t xml:space="preserve"> or the addition of</w:t>
      </w:r>
      <w:r w:rsidRPr="00471811">
        <w:rPr>
          <w:rFonts w:ascii="Book Antiqua" w:hAnsi="Book Antiqua" w:cs="Times New Roman"/>
          <w:sz w:val="24"/>
          <w:szCs w:val="24"/>
        </w:rPr>
        <w:t xml:space="preserve"> </w:t>
      </w:r>
      <w:r w:rsidR="00746F3D" w:rsidRPr="00471811">
        <w:rPr>
          <w:rFonts w:ascii="Book Antiqua" w:hAnsi="Book Antiqua" w:cs="Times New Roman"/>
          <w:sz w:val="24"/>
          <w:szCs w:val="24"/>
        </w:rPr>
        <w:t xml:space="preserve">weight loss </w:t>
      </w:r>
      <w:r w:rsidRPr="00471811">
        <w:rPr>
          <w:rFonts w:ascii="Book Antiqua" w:hAnsi="Book Antiqua" w:cs="Times New Roman"/>
          <w:sz w:val="24"/>
          <w:szCs w:val="24"/>
        </w:rPr>
        <w:t>me</w:t>
      </w:r>
      <w:r w:rsidR="00A22F59" w:rsidRPr="00471811">
        <w:rPr>
          <w:rFonts w:ascii="Book Antiqua" w:hAnsi="Book Antiqua" w:cs="Times New Roman"/>
          <w:sz w:val="24"/>
          <w:szCs w:val="24"/>
        </w:rPr>
        <w:t xml:space="preserve">dications </w:t>
      </w:r>
      <w:r w:rsidR="0085397D" w:rsidRPr="00471811">
        <w:rPr>
          <w:rFonts w:ascii="Book Antiqua" w:hAnsi="Book Antiqua" w:cs="Times New Roman"/>
          <w:sz w:val="24"/>
          <w:szCs w:val="24"/>
        </w:rPr>
        <w:t>generally</w:t>
      </w:r>
      <w:r w:rsidR="00A22F59" w:rsidRPr="00471811">
        <w:rPr>
          <w:rFonts w:ascii="Book Antiqua" w:hAnsi="Book Antiqua" w:cs="Times New Roman"/>
          <w:sz w:val="24"/>
          <w:szCs w:val="24"/>
        </w:rPr>
        <w:t xml:space="preserve"> do not induce</w:t>
      </w:r>
      <w:r w:rsidR="00746F3D" w:rsidRPr="00471811">
        <w:rPr>
          <w:rFonts w:ascii="Book Antiqua" w:hAnsi="Book Antiqua" w:cs="Times New Roman"/>
          <w:sz w:val="24"/>
          <w:szCs w:val="24"/>
        </w:rPr>
        <w:t xml:space="preserve"> sufficient weight loss or</w:t>
      </w:r>
      <w:r w:rsidRPr="00471811">
        <w:rPr>
          <w:rFonts w:ascii="Book Antiqua" w:hAnsi="Book Antiqua" w:cs="Times New Roman"/>
          <w:sz w:val="24"/>
          <w:szCs w:val="24"/>
        </w:rPr>
        <w:t xml:space="preserve"> </w:t>
      </w:r>
      <w:r w:rsidR="00A22F59" w:rsidRPr="00471811">
        <w:rPr>
          <w:rFonts w:ascii="Book Antiqua" w:hAnsi="Book Antiqua" w:cs="Times New Roman"/>
          <w:sz w:val="24"/>
          <w:szCs w:val="24"/>
        </w:rPr>
        <w:t xml:space="preserve">provide </w:t>
      </w:r>
      <w:r w:rsidR="0085397D" w:rsidRPr="00471811">
        <w:rPr>
          <w:rFonts w:ascii="Book Antiqua" w:hAnsi="Book Antiqua" w:cs="Times New Roman"/>
          <w:sz w:val="24"/>
          <w:szCs w:val="24"/>
        </w:rPr>
        <w:t xml:space="preserve">long term </w:t>
      </w:r>
      <w:r w:rsidRPr="00471811">
        <w:rPr>
          <w:rFonts w:ascii="Book Antiqua" w:hAnsi="Book Antiqua" w:cs="Times New Roman"/>
          <w:sz w:val="24"/>
          <w:szCs w:val="24"/>
        </w:rPr>
        <w:t>maintenance of w</w:t>
      </w:r>
      <w:r w:rsidR="00746F3D" w:rsidRPr="00471811">
        <w:rPr>
          <w:rFonts w:ascii="Book Antiqua" w:hAnsi="Book Antiqua" w:cs="Times New Roman"/>
          <w:sz w:val="24"/>
          <w:szCs w:val="24"/>
        </w:rPr>
        <w:t>eight loss</w:t>
      </w:r>
      <w:r w:rsidR="0085397D" w:rsidRPr="00471811">
        <w:rPr>
          <w:rFonts w:ascii="Book Antiqua" w:hAnsi="Book Antiqua" w:cs="Times New Roman"/>
          <w:sz w:val="24"/>
          <w:szCs w:val="24"/>
          <w:vertAlign w:val="superscript"/>
        </w:rPr>
        <w:t>[3</w:t>
      </w:r>
      <w:r w:rsidR="002319EB" w:rsidRPr="00471811">
        <w:rPr>
          <w:rFonts w:ascii="Book Antiqua" w:hAnsi="Book Antiqua" w:cs="Times New Roman"/>
          <w:sz w:val="24"/>
          <w:szCs w:val="24"/>
          <w:vertAlign w:val="superscript"/>
          <w:lang w:eastAsia="zh-CN"/>
        </w:rPr>
        <w:t>,</w:t>
      </w:r>
      <w:r w:rsidR="0085397D" w:rsidRPr="00471811">
        <w:rPr>
          <w:rFonts w:ascii="Book Antiqua" w:hAnsi="Book Antiqua" w:cs="Times New Roman"/>
          <w:sz w:val="24"/>
          <w:szCs w:val="24"/>
          <w:vertAlign w:val="superscript"/>
        </w:rPr>
        <w:t>4]</w:t>
      </w:r>
      <w:r w:rsidR="0085397D" w:rsidRPr="00471811">
        <w:rPr>
          <w:rFonts w:ascii="Book Antiqua" w:hAnsi="Book Antiqua" w:cs="Times New Roman"/>
          <w:sz w:val="24"/>
          <w:szCs w:val="24"/>
        </w:rPr>
        <w:t>, especially for</w:t>
      </w:r>
      <w:r w:rsidR="00746F3D" w:rsidRPr="00471811">
        <w:rPr>
          <w:rFonts w:ascii="Book Antiqua" w:hAnsi="Book Antiqua" w:cs="Times New Roman"/>
          <w:sz w:val="24"/>
          <w:szCs w:val="24"/>
        </w:rPr>
        <w:t xml:space="preserve"> </w:t>
      </w:r>
      <w:r w:rsidR="00A22F59" w:rsidRPr="00471811">
        <w:rPr>
          <w:rFonts w:ascii="Book Antiqua" w:hAnsi="Book Antiqua" w:cs="Times New Roman"/>
          <w:sz w:val="24"/>
          <w:szCs w:val="24"/>
        </w:rPr>
        <w:t>individ</w:t>
      </w:r>
      <w:r w:rsidR="00221395" w:rsidRPr="00471811">
        <w:rPr>
          <w:rFonts w:ascii="Book Antiqua" w:hAnsi="Book Antiqua" w:cs="Times New Roman"/>
          <w:sz w:val="24"/>
          <w:szCs w:val="24"/>
        </w:rPr>
        <w:t>uals with medically-complicated</w:t>
      </w:r>
      <w:r w:rsidR="000713BF" w:rsidRPr="00471811">
        <w:rPr>
          <w:rFonts w:ascii="Book Antiqua" w:hAnsi="Book Antiqua" w:cs="Times New Roman"/>
          <w:sz w:val="24"/>
          <w:szCs w:val="24"/>
        </w:rPr>
        <w:t xml:space="preserve"> obesity</w:t>
      </w:r>
      <w:r w:rsidR="0085397D" w:rsidRPr="00471811">
        <w:rPr>
          <w:rFonts w:ascii="Book Antiqua" w:hAnsi="Book Antiqua" w:cs="Times New Roman"/>
          <w:sz w:val="24"/>
          <w:szCs w:val="24"/>
        </w:rPr>
        <w:t xml:space="preserve">. </w:t>
      </w:r>
      <w:r w:rsidR="00227338" w:rsidRPr="00471811">
        <w:rPr>
          <w:rFonts w:ascii="Book Antiqua" w:hAnsi="Book Antiqua" w:cs="Times New Roman"/>
          <w:sz w:val="24"/>
          <w:szCs w:val="24"/>
        </w:rPr>
        <w:t>Surgical interventions have</w:t>
      </w:r>
      <w:r w:rsidR="009B38A8" w:rsidRPr="00471811">
        <w:rPr>
          <w:rFonts w:ascii="Book Antiqua" w:hAnsi="Book Antiqua" w:cs="Times New Roman"/>
          <w:sz w:val="24"/>
          <w:szCs w:val="24"/>
        </w:rPr>
        <w:t xml:space="preserve"> been</w:t>
      </w:r>
      <w:r w:rsidR="00227338" w:rsidRPr="00471811">
        <w:rPr>
          <w:rFonts w:ascii="Book Antiqua" w:hAnsi="Book Antiqua" w:cs="Times New Roman"/>
          <w:sz w:val="24"/>
          <w:szCs w:val="24"/>
        </w:rPr>
        <w:t xml:space="preserve"> shown to result in more effective and sustained weight loss as compare</w:t>
      </w:r>
      <w:r w:rsidR="00546A5D" w:rsidRPr="00471811">
        <w:rPr>
          <w:rFonts w:ascii="Book Antiqua" w:hAnsi="Book Antiqua" w:cs="Times New Roman"/>
          <w:sz w:val="24"/>
          <w:szCs w:val="24"/>
        </w:rPr>
        <w:t>d to non-</w:t>
      </w:r>
      <w:r w:rsidR="00227338" w:rsidRPr="00471811">
        <w:rPr>
          <w:rFonts w:ascii="Book Antiqua" w:hAnsi="Book Antiqua" w:cs="Times New Roman"/>
          <w:sz w:val="24"/>
          <w:szCs w:val="24"/>
        </w:rPr>
        <w:t>s</w:t>
      </w:r>
      <w:r w:rsidR="009B38A8" w:rsidRPr="00471811">
        <w:rPr>
          <w:rFonts w:ascii="Book Antiqua" w:hAnsi="Book Antiqua" w:cs="Times New Roman"/>
          <w:sz w:val="24"/>
          <w:szCs w:val="24"/>
        </w:rPr>
        <w:t>urgical interventions in multiple</w:t>
      </w:r>
      <w:r w:rsidR="00227338" w:rsidRPr="00471811">
        <w:rPr>
          <w:rFonts w:ascii="Book Antiqua" w:hAnsi="Book Antiqua" w:cs="Times New Roman"/>
          <w:sz w:val="24"/>
          <w:szCs w:val="24"/>
        </w:rPr>
        <w:t xml:space="preserve"> r</w:t>
      </w:r>
      <w:r w:rsidRPr="00471811">
        <w:rPr>
          <w:rFonts w:ascii="Book Antiqua" w:hAnsi="Book Antiqua" w:cs="Times New Roman"/>
          <w:sz w:val="24"/>
          <w:szCs w:val="24"/>
        </w:rPr>
        <w:t>andomized controlled and cohort studies</w:t>
      </w:r>
      <w:r w:rsidR="009B38A8" w:rsidRPr="00471811">
        <w:rPr>
          <w:rFonts w:ascii="Book Antiqua" w:hAnsi="Book Antiqua" w:cs="Times New Roman"/>
          <w:sz w:val="24"/>
          <w:szCs w:val="24"/>
          <w:vertAlign w:val="superscript"/>
        </w:rPr>
        <w:t>[5</w:t>
      </w:r>
      <w:r w:rsidR="002319EB" w:rsidRPr="00471811">
        <w:rPr>
          <w:rFonts w:ascii="Book Antiqua" w:hAnsi="Book Antiqua" w:cs="Times New Roman"/>
          <w:sz w:val="24"/>
          <w:szCs w:val="24"/>
          <w:vertAlign w:val="superscript"/>
          <w:lang w:eastAsia="zh-CN"/>
        </w:rPr>
        <w:t>,</w:t>
      </w:r>
      <w:r w:rsidR="009B38A8" w:rsidRPr="00471811">
        <w:rPr>
          <w:rFonts w:ascii="Book Antiqua" w:hAnsi="Book Antiqua" w:cs="Times New Roman"/>
          <w:sz w:val="24"/>
          <w:szCs w:val="24"/>
          <w:vertAlign w:val="superscript"/>
        </w:rPr>
        <w:t>6]</w:t>
      </w:r>
      <w:r w:rsidR="00227338"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p>
    <w:p w:rsidR="004006DB" w:rsidRPr="00471811" w:rsidRDefault="00343C1D" w:rsidP="002319EB">
      <w:pPr>
        <w:snapToGrid w:val="0"/>
        <w:spacing w:after="0" w:line="360" w:lineRule="auto"/>
        <w:ind w:firstLineChars="100" w:firstLine="240"/>
        <w:jc w:val="both"/>
        <w:rPr>
          <w:rFonts w:ascii="Book Antiqua" w:hAnsi="Book Antiqua" w:cs="Times New Roman"/>
          <w:sz w:val="24"/>
          <w:szCs w:val="24"/>
          <w:shd w:val="clear" w:color="auto" w:fill="FFFFFF"/>
        </w:rPr>
      </w:pPr>
      <w:r w:rsidRPr="00471811">
        <w:rPr>
          <w:rFonts w:ascii="Book Antiqua" w:hAnsi="Book Antiqua" w:cs="Times New Roman"/>
          <w:sz w:val="24"/>
          <w:szCs w:val="24"/>
          <w:shd w:val="clear" w:color="auto" w:fill="FFFFFF"/>
        </w:rPr>
        <w:t>Vertical sleeve gastrectomy</w:t>
      </w:r>
      <w:r w:rsidR="008321BA" w:rsidRPr="00471811">
        <w:rPr>
          <w:rFonts w:ascii="Book Antiqua" w:hAnsi="Book Antiqua" w:cs="Times New Roman"/>
          <w:sz w:val="24"/>
          <w:szCs w:val="24"/>
          <w:shd w:val="clear" w:color="auto" w:fill="FFFFFF"/>
        </w:rPr>
        <w:t xml:space="preserve"> (VSG)</w:t>
      </w:r>
      <w:r w:rsidRPr="00471811">
        <w:rPr>
          <w:rFonts w:ascii="Book Antiqua" w:hAnsi="Book Antiqua" w:cs="Times New Roman"/>
          <w:sz w:val="24"/>
          <w:szCs w:val="24"/>
          <w:shd w:val="clear" w:color="auto" w:fill="FFFFFF"/>
        </w:rPr>
        <w:t xml:space="preserve"> is a newer</w:t>
      </w:r>
      <w:r w:rsidR="00B1633A" w:rsidRPr="00471811">
        <w:rPr>
          <w:rFonts w:ascii="Book Antiqua" w:hAnsi="Book Antiqua" w:cs="Times New Roman"/>
          <w:sz w:val="24"/>
          <w:szCs w:val="24"/>
          <w:shd w:val="clear" w:color="auto" w:fill="FFFFFF"/>
        </w:rPr>
        <w:t xml:space="preserve"> and effective surgical option for the management of</w:t>
      </w:r>
      <w:r w:rsidRPr="00471811">
        <w:rPr>
          <w:rFonts w:ascii="Book Antiqua" w:hAnsi="Book Antiqua" w:cs="Times New Roman"/>
          <w:sz w:val="24"/>
          <w:szCs w:val="24"/>
          <w:shd w:val="clear" w:color="auto" w:fill="FFFFFF"/>
        </w:rPr>
        <w:t xml:space="preserve"> medically-complicated</w:t>
      </w:r>
      <w:r w:rsidR="00B1633A" w:rsidRPr="00471811">
        <w:rPr>
          <w:rFonts w:ascii="Book Antiqua" w:hAnsi="Book Antiqua" w:cs="Times New Roman"/>
          <w:sz w:val="24"/>
          <w:szCs w:val="24"/>
          <w:shd w:val="clear" w:color="auto" w:fill="FFFFFF"/>
        </w:rPr>
        <w:t xml:space="preserve"> </w:t>
      </w:r>
      <w:proofErr w:type="gramStart"/>
      <w:r w:rsidR="00B1633A" w:rsidRPr="00471811">
        <w:rPr>
          <w:rFonts w:ascii="Book Antiqua" w:hAnsi="Book Antiqua" w:cs="Times New Roman"/>
          <w:sz w:val="24"/>
          <w:szCs w:val="24"/>
          <w:shd w:val="clear" w:color="auto" w:fill="FFFFFF"/>
        </w:rPr>
        <w:t>obesity</w:t>
      </w:r>
      <w:r w:rsidR="006B6B79" w:rsidRPr="00471811">
        <w:rPr>
          <w:rFonts w:ascii="Book Antiqua" w:hAnsi="Book Antiqua" w:cs="Times New Roman"/>
          <w:sz w:val="24"/>
          <w:szCs w:val="24"/>
          <w:shd w:val="clear" w:color="auto" w:fill="FFFFFF"/>
          <w:vertAlign w:val="superscript"/>
        </w:rPr>
        <w:t>[</w:t>
      </w:r>
      <w:proofErr w:type="gramEnd"/>
      <w:r w:rsidR="006B6B79" w:rsidRPr="00471811">
        <w:rPr>
          <w:rFonts w:ascii="Book Antiqua" w:hAnsi="Book Antiqua" w:cs="Times New Roman"/>
          <w:sz w:val="24"/>
          <w:szCs w:val="24"/>
          <w:shd w:val="clear" w:color="auto" w:fill="FFFFFF"/>
          <w:vertAlign w:val="superscript"/>
        </w:rPr>
        <w:t>7]</w:t>
      </w:r>
      <w:r w:rsidR="00B1633A"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E86B2E" w:rsidRPr="00471811">
        <w:rPr>
          <w:rFonts w:ascii="Book Antiqua" w:hAnsi="Book Antiqua" w:cs="Times New Roman"/>
          <w:sz w:val="24"/>
          <w:szCs w:val="24"/>
          <w:shd w:val="clear" w:color="auto" w:fill="FFFFFF"/>
        </w:rPr>
        <w:t>VSG</w:t>
      </w:r>
      <w:r w:rsidR="00B1633A" w:rsidRPr="00471811">
        <w:rPr>
          <w:rFonts w:ascii="Book Antiqua" w:hAnsi="Book Antiqua" w:cs="Times New Roman"/>
          <w:sz w:val="24"/>
          <w:szCs w:val="24"/>
          <w:shd w:val="clear" w:color="auto" w:fill="FFFFFF"/>
        </w:rPr>
        <w:t xml:space="preserve"> was initially introduced </w:t>
      </w:r>
      <w:r w:rsidR="00FA7CA4" w:rsidRPr="00471811">
        <w:rPr>
          <w:rFonts w:ascii="Book Antiqua" w:hAnsi="Book Antiqua" w:cs="Times New Roman"/>
          <w:sz w:val="24"/>
          <w:szCs w:val="24"/>
          <w:shd w:val="clear" w:color="auto" w:fill="FFFFFF"/>
        </w:rPr>
        <w:t>as a modification of</w:t>
      </w:r>
      <w:r w:rsidR="008E65F1" w:rsidRPr="00471811">
        <w:rPr>
          <w:rFonts w:ascii="Book Antiqua" w:hAnsi="Book Antiqua" w:cs="Times New Roman"/>
          <w:sz w:val="24"/>
          <w:szCs w:val="24"/>
          <w:shd w:val="clear" w:color="auto" w:fill="FFFFFF"/>
        </w:rPr>
        <w:t xml:space="preserve"> the bil</w:t>
      </w:r>
      <w:r w:rsidR="004B508E" w:rsidRPr="00471811">
        <w:rPr>
          <w:rFonts w:ascii="Book Antiqua" w:hAnsi="Book Antiqua" w:cs="Times New Roman"/>
          <w:sz w:val="24"/>
          <w:szCs w:val="24"/>
          <w:shd w:val="clear" w:color="auto" w:fill="FFFFFF"/>
        </w:rPr>
        <w:t>iopancreatic diversion, but was</w:t>
      </w:r>
      <w:r w:rsidR="008E65F1" w:rsidRPr="00471811">
        <w:rPr>
          <w:rFonts w:ascii="Book Antiqua" w:hAnsi="Book Antiqua" w:cs="Times New Roman"/>
          <w:sz w:val="24"/>
          <w:szCs w:val="24"/>
          <w:shd w:val="clear" w:color="auto" w:fill="FFFFFF"/>
        </w:rPr>
        <w:t xml:space="preserve"> then combined with</w:t>
      </w:r>
      <w:r w:rsidR="008321BA" w:rsidRPr="00471811">
        <w:rPr>
          <w:rFonts w:ascii="Book Antiqua" w:hAnsi="Book Antiqua" w:cs="Times New Roman"/>
          <w:sz w:val="24"/>
          <w:szCs w:val="24"/>
          <w:shd w:val="clear" w:color="auto" w:fill="FFFFFF"/>
        </w:rPr>
        <w:t xml:space="preserve"> the</w:t>
      </w:r>
      <w:r w:rsidR="008E65F1" w:rsidRPr="00471811">
        <w:rPr>
          <w:rFonts w:ascii="Book Antiqua" w:hAnsi="Book Antiqua" w:cs="Times New Roman"/>
          <w:sz w:val="24"/>
          <w:szCs w:val="24"/>
          <w:shd w:val="clear" w:color="auto" w:fill="FFFFFF"/>
        </w:rPr>
        <w:t xml:space="preserve"> duodenal </w:t>
      </w:r>
      <w:proofErr w:type="gramStart"/>
      <w:r w:rsidR="008E65F1" w:rsidRPr="00471811">
        <w:rPr>
          <w:rFonts w:ascii="Book Antiqua" w:hAnsi="Book Antiqua" w:cs="Times New Roman"/>
          <w:sz w:val="24"/>
          <w:szCs w:val="24"/>
          <w:shd w:val="clear" w:color="auto" w:fill="FFFFFF"/>
        </w:rPr>
        <w:t>switch</w:t>
      </w:r>
      <w:r w:rsidR="00FA7CA4" w:rsidRPr="00471811">
        <w:rPr>
          <w:rFonts w:ascii="Book Antiqua" w:hAnsi="Book Antiqua" w:cs="Times New Roman"/>
          <w:sz w:val="24"/>
          <w:szCs w:val="24"/>
          <w:shd w:val="clear" w:color="auto" w:fill="FFFFFF"/>
          <w:vertAlign w:val="superscript"/>
        </w:rPr>
        <w:t>[</w:t>
      </w:r>
      <w:proofErr w:type="gramEnd"/>
      <w:r w:rsidR="00FA7CA4" w:rsidRPr="00471811">
        <w:rPr>
          <w:rFonts w:ascii="Book Antiqua" w:hAnsi="Book Antiqua" w:cs="Times New Roman"/>
          <w:sz w:val="24"/>
          <w:szCs w:val="24"/>
          <w:shd w:val="clear" w:color="auto" w:fill="FFFFFF"/>
          <w:vertAlign w:val="superscript"/>
        </w:rPr>
        <w:t>7]</w:t>
      </w:r>
      <w:r w:rsidR="00FA7CA4" w:rsidRPr="00471811">
        <w:rPr>
          <w:rFonts w:ascii="Book Antiqua" w:hAnsi="Book Antiqua" w:cs="Times New Roman"/>
          <w:sz w:val="24"/>
          <w:szCs w:val="24"/>
          <w:shd w:val="clear" w:color="auto" w:fill="FFFFFF"/>
        </w:rPr>
        <w:t xml:space="preserve"> as a staged procedure</w:t>
      </w:r>
      <w:r w:rsidR="008E65F1" w:rsidRPr="00471811">
        <w:rPr>
          <w:rFonts w:ascii="Book Antiqua" w:hAnsi="Book Antiqua" w:cs="Times New Roman"/>
          <w:sz w:val="24"/>
          <w:szCs w:val="24"/>
          <w:shd w:val="clear" w:color="auto" w:fill="FFFFFF"/>
        </w:rPr>
        <w:t xml:space="preserve"> </w:t>
      </w:r>
      <w:r w:rsidR="00FA7CA4" w:rsidRPr="00471811">
        <w:rPr>
          <w:rFonts w:ascii="Book Antiqua" w:hAnsi="Book Antiqua" w:cs="Times New Roman"/>
          <w:sz w:val="24"/>
          <w:szCs w:val="24"/>
          <w:shd w:val="clear" w:color="auto" w:fill="FFFFFF"/>
        </w:rPr>
        <w:t>(to try to reduce the</w:t>
      </w:r>
      <w:r w:rsidR="008E65F1" w:rsidRPr="00471811">
        <w:rPr>
          <w:rFonts w:ascii="Book Antiqua" w:hAnsi="Book Antiqua" w:cs="Times New Roman"/>
          <w:sz w:val="24"/>
          <w:szCs w:val="24"/>
          <w:shd w:val="clear" w:color="auto" w:fill="FFFFFF"/>
        </w:rPr>
        <w:t xml:space="preserve"> </w:t>
      </w:r>
      <w:r w:rsidR="00FA7CA4" w:rsidRPr="00471811">
        <w:rPr>
          <w:rFonts w:ascii="Book Antiqua" w:hAnsi="Book Antiqua" w:cs="Times New Roman"/>
          <w:sz w:val="24"/>
          <w:szCs w:val="24"/>
          <w:shd w:val="clear" w:color="auto" w:fill="FFFFFF"/>
        </w:rPr>
        <w:t>complication rate)</w:t>
      </w:r>
      <w:r w:rsidR="00B1633A"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FA7CA4" w:rsidRPr="00471811">
        <w:rPr>
          <w:rFonts w:ascii="Book Antiqua" w:hAnsi="Book Antiqua" w:cs="Times New Roman"/>
          <w:sz w:val="24"/>
          <w:szCs w:val="24"/>
          <w:shd w:val="clear" w:color="auto" w:fill="FFFFFF"/>
        </w:rPr>
        <w:t>In the early report</w:t>
      </w:r>
      <w:r w:rsidR="004B508E" w:rsidRPr="00471811">
        <w:rPr>
          <w:rFonts w:ascii="Book Antiqua" w:hAnsi="Book Antiqua" w:cs="Times New Roman"/>
          <w:sz w:val="24"/>
          <w:szCs w:val="24"/>
          <w:shd w:val="clear" w:color="auto" w:fill="FFFFFF"/>
        </w:rPr>
        <w:t xml:space="preserve"> by Hess and </w:t>
      </w:r>
      <w:proofErr w:type="gramStart"/>
      <w:r w:rsidR="004B508E" w:rsidRPr="00471811">
        <w:rPr>
          <w:rFonts w:ascii="Book Antiqua" w:hAnsi="Book Antiqua" w:cs="Times New Roman"/>
          <w:sz w:val="24"/>
          <w:szCs w:val="24"/>
          <w:shd w:val="clear" w:color="auto" w:fill="FFFFFF"/>
        </w:rPr>
        <w:t>Hess</w:t>
      </w:r>
      <w:r w:rsidR="004B508E" w:rsidRPr="00471811">
        <w:rPr>
          <w:rFonts w:ascii="Book Antiqua" w:hAnsi="Book Antiqua" w:cs="Times New Roman"/>
          <w:sz w:val="24"/>
          <w:szCs w:val="24"/>
          <w:shd w:val="clear" w:color="auto" w:fill="FFFFFF"/>
          <w:vertAlign w:val="superscript"/>
        </w:rPr>
        <w:t>[</w:t>
      </w:r>
      <w:proofErr w:type="gramEnd"/>
      <w:r w:rsidR="004B508E" w:rsidRPr="00471811">
        <w:rPr>
          <w:rFonts w:ascii="Book Antiqua" w:hAnsi="Book Antiqua" w:cs="Times New Roman"/>
          <w:sz w:val="24"/>
          <w:szCs w:val="24"/>
          <w:shd w:val="clear" w:color="auto" w:fill="FFFFFF"/>
          <w:vertAlign w:val="superscript"/>
        </w:rPr>
        <w:t>7]</w:t>
      </w:r>
      <w:r w:rsidR="004B508E" w:rsidRPr="00471811">
        <w:rPr>
          <w:rFonts w:ascii="Book Antiqua" w:hAnsi="Book Antiqua" w:cs="Times New Roman"/>
          <w:sz w:val="24"/>
          <w:szCs w:val="24"/>
          <w:shd w:val="clear" w:color="auto" w:fill="FFFFFF"/>
        </w:rPr>
        <w:t xml:space="preserve">, gastrectomy was performed by stapling alongside a 40 French </w:t>
      </w:r>
      <w:r w:rsidR="00133701" w:rsidRPr="00471811">
        <w:rPr>
          <w:rFonts w:ascii="Book Antiqua" w:hAnsi="Book Antiqua" w:cs="Times New Roman"/>
          <w:sz w:val="24"/>
          <w:szCs w:val="24"/>
          <w:shd w:val="clear" w:color="auto" w:fill="FFFFFF"/>
        </w:rPr>
        <w:t>dilator passed along</w:t>
      </w:r>
      <w:r w:rsidR="008321BA" w:rsidRPr="00471811">
        <w:rPr>
          <w:rFonts w:ascii="Book Antiqua" w:hAnsi="Book Antiqua" w:cs="Times New Roman"/>
          <w:sz w:val="24"/>
          <w:szCs w:val="24"/>
          <w:shd w:val="clear" w:color="auto" w:fill="FFFFFF"/>
        </w:rPr>
        <w:t xml:space="preserve"> the lesser curvature of the stomach.</w:t>
      </w:r>
      <w:r w:rsidR="00876433" w:rsidRPr="00471811">
        <w:rPr>
          <w:rFonts w:ascii="Book Antiqua" w:hAnsi="Book Antiqua" w:cs="Times New Roman"/>
          <w:sz w:val="24"/>
          <w:szCs w:val="24"/>
          <w:shd w:val="clear" w:color="auto" w:fill="FFFFFF"/>
        </w:rPr>
        <w:t xml:space="preserve"> </w:t>
      </w:r>
      <w:r w:rsidR="008321BA" w:rsidRPr="00471811">
        <w:rPr>
          <w:rFonts w:ascii="Book Antiqua" w:hAnsi="Book Antiqua" w:cs="Times New Roman"/>
          <w:sz w:val="24"/>
          <w:szCs w:val="24"/>
          <w:shd w:val="clear" w:color="auto" w:fill="FFFFFF"/>
        </w:rPr>
        <w:t>VSG</w:t>
      </w:r>
      <w:r w:rsidR="00E86B2E" w:rsidRPr="00471811">
        <w:rPr>
          <w:rFonts w:ascii="Book Antiqua" w:hAnsi="Book Antiqua" w:cs="Times New Roman"/>
          <w:sz w:val="24"/>
          <w:szCs w:val="24"/>
          <w:shd w:val="clear" w:color="auto" w:fill="FFFFFF"/>
        </w:rPr>
        <w:t xml:space="preserve"> became</w:t>
      </w:r>
      <w:r w:rsidR="008321BA" w:rsidRPr="00471811">
        <w:rPr>
          <w:rFonts w:ascii="Book Antiqua" w:hAnsi="Book Antiqua" w:cs="Times New Roman"/>
          <w:sz w:val="24"/>
          <w:szCs w:val="24"/>
          <w:shd w:val="clear" w:color="auto" w:fill="FFFFFF"/>
        </w:rPr>
        <w:t xml:space="preserve"> more commonly performed for treatment of medically-complicated obesity after it was reported to </w:t>
      </w:r>
      <w:r w:rsidR="00E86B2E" w:rsidRPr="00471811">
        <w:rPr>
          <w:rFonts w:ascii="Book Antiqua" w:hAnsi="Book Antiqua" w:cs="Times New Roman"/>
          <w:sz w:val="24"/>
          <w:szCs w:val="24"/>
          <w:shd w:val="clear" w:color="auto" w:fill="FFFFFF"/>
        </w:rPr>
        <w:t xml:space="preserve">be </w:t>
      </w:r>
      <w:r w:rsidR="00FA7CA4" w:rsidRPr="00471811">
        <w:rPr>
          <w:rFonts w:ascii="Book Antiqua" w:hAnsi="Book Antiqua" w:cs="Times New Roman"/>
          <w:sz w:val="24"/>
          <w:szCs w:val="24"/>
          <w:shd w:val="clear" w:color="auto" w:fill="FFFFFF"/>
        </w:rPr>
        <w:t>effective in producing weight loss as the first stage of this modified</w:t>
      </w:r>
      <w:r w:rsidR="008321BA" w:rsidRPr="00471811">
        <w:rPr>
          <w:rFonts w:ascii="Book Antiqua" w:hAnsi="Book Antiqua" w:cs="Times New Roman"/>
          <w:sz w:val="24"/>
          <w:szCs w:val="24"/>
          <w:shd w:val="clear" w:color="auto" w:fill="FFFFFF"/>
        </w:rPr>
        <w:t xml:space="preserve"> procedure</w:t>
      </w:r>
      <w:r w:rsidR="008321BA" w:rsidRPr="00471811">
        <w:rPr>
          <w:rFonts w:ascii="Book Antiqua" w:hAnsi="Book Antiqua" w:cs="Times New Roman"/>
          <w:sz w:val="24"/>
          <w:szCs w:val="24"/>
          <w:shd w:val="clear" w:color="auto" w:fill="FFFFFF"/>
          <w:vertAlign w:val="superscript"/>
        </w:rPr>
        <w:t>[8]</w:t>
      </w:r>
      <w:r w:rsidR="008321BA"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8321BA" w:rsidRPr="00471811">
        <w:rPr>
          <w:rFonts w:ascii="Book Antiqua" w:eastAsia="Times New Roman" w:hAnsi="Book Antiqua" w:cs="Times New Roman"/>
          <w:sz w:val="24"/>
          <w:szCs w:val="24"/>
        </w:rPr>
        <w:t>VSG</w:t>
      </w:r>
      <w:r w:rsidR="005328BD" w:rsidRPr="00471811">
        <w:rPr>
          <w:rFonts w:ascii="Book Antiqua" w:eastAsia="Times New Roman" w:hAnsi="Book Antiqua" w:cs="Times New Roman"/>
          <w:sz w:val="24"/>
          <w:szCs w:val="24"/>
        </w:rPr>
        <w:t xml:space="preserve"> is </w:t>
      </w:r>
      <w:r w:rsidR="00441371" w:rsidRPr="00471811">
        <w:rPr>
          <w:rFonts w:ascii="Book Antiqua" w:eastAsia="Times New Roman" w:hAnsi="Book Antiqua" w:cs="Times New Roman"/>
          <w:sz w:val="24"/>
          <w:szCs w:val="24"/>
        </w:rPr>
        <w:t>now the most commonly perfor</w:t>
      </w:r>
      <w:r w:rsidR="005F3FE0" w:rsidRPr="00471811">
        <w:rPr>
          <w:rFonts w:ascii="Book Antiqua" w:eastAsia="Times New Roman" w:hAnsi="Book Antiqua" w:cs="Times New Roman"/>
          <w:sz w:val="24"/>
          <w:szCs w:val="24"/>
        </w:rPr>
        <w:t>med b</w:t>
      </w:r>
      <w:r w:rsidR="00E86B2E" w:rsidRPr="00471811">
        <w:rPr>
          <w:rFonts w:ascii="Book Antiqua" w:eastAsia="Times New Roman" w:hAnsi="Book Antiqua" w:cs="Times New Roman"/>
          <w:sz w:val="24"/>
          <w:szCs w:val="24"/>
        </w:rPr>
        <w:t>ariatric surgery in the United S</w:t>
      </w:r>
      <w:r w:rsidR="005F3FE0" w:rsidRPr="00471811">
        <w:rPr>
          <w:rFonts w:ascii="Book Antiqua" w:eastAsia="Times New Roman" w:hAnsi="Book Antiqua" w:cs="Times New Roman"/>
          <w:sz w:val="24"/>
          <w:szCs w:val="24"/>
        </w:rPr>
        <w:t>tates and of</w:t>
      </w:r>
      <w:r w:rsidR="008C1190" w:rsidRPr="00471811">
        <w:rPr>
          <w:rFonts w:ascii="Book Antiqua" w:eastAsia="Times New Roman" w:hAnsi="Book Antiqua" w:cs="Times New Roman"/>
          <w:sz w:val="24"/>
          <w:szCs w:val="24"/>
          <w:shd w:val="clear" w:color="auto" w:fill="FFFFFF"/>
        </w:rPr>
        <w:t xml:space="preserve"> 196</w:t>
      </w:r>
      <w:r w:rsidR="00B1633A" w:rsidRPr="00471811">
        <w:rPr>
          <w:rFonts w:ascii="Book Antiqua" w:eastAsia="Times New Roman" w:hAnsi="Book Antiqua" w:cs="Times New Roman"/>
          <w:sz w:val="24"/>
          <w:szCs w:val="24"/>
          <w:shd w:val="clear" w:color="auto" w:fill="FFFFFF"/>
        </w:rPr>
        <w:t>000 bariatric surgeries perform</w:t>
      </w:r>
      <w:r w:rsidR="008C1190" w:rsidRPr="00471811">
        <w:rPr>
          <w:rFonts w:ascii="Book Antiqua" w:eastAsia="Times New Roman" w:hAnsi="Book Antiqua" w:cs="Times New Roman"/>
          <w:sz w:val="24"/>
          <w:szCs w:val="24"/>
          <w:shd w:val="clear" w:color="auto" w:fill="FFFFFF"/>
        </w:rPr>
        <w:t>ed in 2015, 53.8</w:t>
      </w:r>
      <w:r w:rsidR="005F3FE0" w:rsidRPr="00471811">
        <w:rPr>
          <w:rFonts w:ascii="Book Antiqua" w:eastAsia="Times New Roman" w:hAnsi="Book Antiqua" w:cs="Times New Roman"/>
          <w:sz w:val="24"/>
          <w:szCs w:val="24"/>
          <w:shd w:val="clear" w:color="auto" w:fill="FFFFFF"/>
        </w:rPr>
        <w:t xml:space="preserve">% were </w:t>
      </w:r>
      <w:proofErr w:type="gramStart"/>
      <w:r w:rsidR="005F3FE0" w:rsidRPr="00471811">
        <w:rPr>
          <w:rFonts w:ascii="Book Antiqua" w:eastAsia="Times New Roman" w:hAnsi="Book Antiqua" w:cs="Times New Roman"/>
          <w:sz w:val="24"/>
          <w:szCs w:val="24"/>
          <w:shd w:val="clear" w:color="auto" w:fill="FFFFFF"/>
        </w:rPr>
        <w:t>VSG</w:t>
      </w:r>
      <w:r w:rsidR="005F3FE0" w:rsidRPr="00471811">
        <w:rPr>
          <w:rFonts w:ascii="Book Antiqua" w:eastAsia="Times New Roman" w:hAnsi="Book Antiqua" w:cs="Times New Roman"/>
          <w:sz w:val="24"/>
          <w:szCs w:val="24"/>
          <w:shd w:val="clear" w:color="auto" w:fill="FFFFFF"/>
          <w:vertAlign w:val="superscript"/>
        </w:rPr>
        <w:t>[</w:t>
      </w:r>
      <w:proofErr w:type="gramEnd"/>
      <w:r w:rsidR="005F3FE0" w:rsidRPr="00471811">
        <w:rPr>
          <w:rFonts w:ascii="Book Antiqua" w:eastAsia="Times New Roman" w:hAnsi="Book Antiqua" w:cs="Times New Roman"/>
          <w:sz w:val="24"/>
          <w:szCs w:val="24"/>
          <w:shd w:val="clear" w:color="auto" w:fill="FFFFFF"/>
          <w:vertAlign w:val="superscript"/>
        </w:rPr>
        <w:t>9]</w:t>
      </w:r>
      <w:r w:rsidR="00B1633A" w:rsidRPr="00471811">
        <w:rPr>
          <w:rFonts w:ascii="Book Antiqua" w:eastAsia="Times New Roman" w:hAnsi="Book Antiqua" w:cs="Times New Roman"/>
          <w:sz w:val="24"/>
          <w:szCs w:val="24"/>
          <w:shd w:val="clear" w:color="auto" w:fill="FFFFFF"/>
        </w:rPr>
        <w:t>.</w:t>
      </w:r>
      <w:r w:rsidR="005F3FE0" w:rsidRPr="00471811">
        <w:rPr>
          <w:rFonts w:ascii="Book Antiqua" w:eastAsia="Times New Roman" w:hAnsi="Book Antiqua" w:cs="Times New Roman"/>
          <w:sz w:val="24"/>
          <w:szCs w:val="24"/>
          <w:shd w:val="clear" w:color="auto" w:fill="FFFFFF"/>
        </w:rPr>
        <w:t xml:space="preserve"> VSG</w:t>
      </w:r>
      <w:r w:rsidR="005328BD" w:rsidRPr="00471811">
        <w:rPr>
          <w:rFonts w:ascii="Book Antiqua" w:eastAsia="Times New Roman" w:hAnsi="Book Antiqua" w:cs="Times New Roman"/>
          <w:sz w:val="24"/>
          <w:szCs w:val="24"/>
          <w:shd w:val="clear" w:color="auto" w:fill="FFFFFF"/>
        </w:rPr>
        <w:t xml:space="preserve"> is also the </w:t>
      </w:r>
      <w:r w:rsidR="005328BD" w:rsidRPr="00471811">
        <w:rPr>
          <w:rFonts w:ascii="Book Antiqua" w:eastAsia="Times New Roman" w:hAnsi="Book Antiqua" w:cs="Times New Roman"/>
          <w:sz w:val="24"/>
          <w:szCs w:val="24"/>
        </w:rPr>
        <w:t xml:space="preserve">second most </w:t>
      </w:r>
      <w:r w:rsidR="0090577B" w:rsidRPr="00471811">
        <w:rPr>
          <w:rFonts w:ascii="Book Antiqua" w:eastAsia="Times New Roman" w:hAnsi="Book Antiqua" w:cs="Times New Roman"/>
          <w:sz w:val="24"/>
          <w:szCs w:val="24"/>
        </w:rPr>
        <w:t xml:space="preserve">common bariatric surgery </w:t>
      </w:r>
      <w:r w:rsidR="005328BD" w:rsidRPr="00471811">
        <w:rPr>
          <w:rFonts w:ascii="Book Antiqua" w:eastAsia="Times New Roman" w:hAnsi="Book Antiqua" w:cs="Times New Roman"/>
          <w:sz w:val="24"/>
          <w:szCs w:val="24"/>
        </w:rPr>
        <w:t>worldwide</w:t>
      </w:r>
      <w:r w:rsidR="0090577B" w:rsidRPr="00471811">
        <w:rPr>
          <w:rFonts w:ascii="Book Antiqua" w:eastAsia="Times New Roman" w:hAnsi="Book Antiqua" w:cs="Times New Roman"/>
          <w:sz w:val="24"/>
          <w:szCs w:val="24"/>
        </w:rPr>
        <w:t>. Ac</w:t>
      </w:r>
      <w:r w:rsidR="005F3FE0" w:rsidRPr="00471811">
        <w:rPr>
          <w:rFonts w:ascii="Book Antiqua" w:eastAsia="Times New Roman" w:hAnsi="Book Antiqua" w:cs="Times New Roman"/>
          <w:sz w:val="24"/>
          <w:szCs w:val="24"/>
        </w:rPr>
        <w:t>cording to a worldwide survey from</w:t>
      </w:r>
      <w:r w:rsidR="00E86B2E" w:rsidRPr="00471811">
        <w:rPr>
          <w:rFonts w:ascii="Book Antiqua" w:eastAsia="Times New Roman" w:hAnsi="Book Antiqua" w:cs="Times New Roman"/>
          <w:sz w:val="24"/>
          <w:szCs w:val="24"/>
        </w:rPr>
        <w:t xml:space="preserve"> 2013, 37% of</w:t>
      </w:r>
      <w:r w:rsidR="0090577B" w:rsidRPr="00471811">
        <w:rPr>
          <w:rFonts w:ascii="Book Antiqua" w:eastAsia="Times New Roman" w:hAnsi="Book Antiqua" w:cs="Times New Roman"/>
          <w:sz w:val="24"/>
          <w:szCs w:val="24"/>
        </w:rPr>
        <w:t xml:space="preserve"> </w:t>
      </w:r>
      <w:r w:rsidR="0090577B" w:rsidRPr="00471811">
        <w:rPr>
          <w:rFonts w:ascii="Book Antiqua" w:hAnsi="Book Antiqua" w:cs="Times New Roman"/>
          <w:sz w:val="24"/>
          <w:szCs w:val="24"/>
          <w:shd w:val="clear" w:color="auto" w:fill="FFFFFF"/>
        </w:rPr>
        <w:t xml:space="preserve">468,609 bariatric surgeries were </w:t>
      </w:r>
      <w:r w:rsidR="005F3FE0" w:rsidRPr="00471811">
        <w:rPr>
          <w:rFonts w:ascii="Book Antiqua" w:hAnsi="Book Antiqua" w:cs="Times New Roman"/>
          <w:sz w:val="24"/>
          <w:szCs w:val="24"/>
          <w:shd w:val="clear" w:color="auto" w:fill="FFFFFF"/>
        </w:rPr>
        <w:t xml:space="preserve">a </w:t>
      </w:r>
      <w:proofErr w:type="gramStart"/>
      <w:r w:rsidR="0090577B" w:rsidRPr="00471811">
        <w:rPr>
          <w:rFonts w:ascii="Book Antiqua" w:hAnsi="Book Antiqua" w:cs="Times New Roman"/>
          <w:sz w:val="24"/>
          <w:szCs w:val="24"/>
          <w:shd w:val="clear" w:color="auto" w:fill="FFFFFF"/>
        </w:rPr>
        <w:t>VSG</w:t>
      </w:r>
      <w:r w:rsidR="005F3FE0" w:rsidRPr="00471811">
        <w:rPr>
          <w:rFonts w:ascii="Book Antiqua" w:hAnsi="Book Antiqua" w:cs="Times New Roman"/>
          <w:sz w:val="24"/>
          <w:szCs w:val="24"/>
          <w:shd w:val="clear" w:color="auto" w:fill="FFFFFF"/>
          <w:vertAlign w:val="superscript"/>
        </w:rPr>
        <w:t>[</w:t>
      </w:r>
      <w:proofErr w:type="gramEnd"/>
      <w:r w:rsidR="005F3FE0" w:rsidRPr="00471811">
        <w:rPr>
          <w:rFonts w:ascii="Book Antiqua" w:hAnsi="Book Antiqua" w:cs="Times New Roman"/>
          <w:sz w:val="24"/>
          <w:szCs w:val="24"/>
          <w:shd w:val="clear" w:color="auto" w:fill="FFFFFF"/>
          <w:vertAlign w:val="superscript"/>
        </w:rPr>
        <w:t>10]</w:t>
      </w:r>
      <w:r w:rsidR="0090577B"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p>
    <w:p w:rsidR="00531F90" w:rsidRPr="00471811" w:rsidRDefault="000E31E8" w:rsidP="002319EB">
      <w:pPr>
        <w:snapToGrid w:val="0"/>
        <w:spacing w:after="0" w:line="360" w:lineRule="auto"/>
        <w:ind w:firstLineChars="100" w:firstLine="240"/>
        <w:jc w:val="both"/>
        <w:rPr>
          <w:rFonts w:ascii="Book Antiqua" w:hAnsi="Book Antiqua" w:cs="Times New Roman"/>
          <w:sz w:val="24"/>
          <w:szCs w:val="24"/>
          <w:shd w:val="clear" w:color="auto" w:fill="FFFFFF"/>
        </w:rPr>
      </w:pPr>
      <w:r w:rsidRPr="00471811">
        <w:rPr>
          <w:rFonts w:ascii="Book Antiqua" w:hAnsi="Book Antiqua" w:cs="Times New Roman"/>
          <w:sz w:val="24"/>
          <w:szCs w:val="24"/>
        </w:rPr>
        <w:t xml:space="preserve">VSG is mainly a restrictive procedure in which the </w:t>
      </w:r>
      <w:r w:rsidR="00B1633A" w:rsidRPr="00471811">
        <w:rPr>
          <w:rFonts w:ascii="Book Antiqua" w:hAnsi="Book Antiqua" w:cs="Times New Roman"/>
          <w:sz w:val="24"/>
          <w:szCs w:val="24"/>
        </w:rPr>
        <w:t>gastric fundus and body are surgically excised, leaving a narro</w:t>
      </w:r>
      <w:r w:rsidR="007949F4" w:rsidRPr="00471811">
        <w:rPr>
          <w:rFonts w:ascii="Book Antiqua" w:hAnsi="Book Antiqua" w:cs="Times New Roman"/>
          <w:sz w:val="24"/>
          <w:szCs w:val="24"/>
        </w:rPr>
        <w:t xml:space="preserve">w, lesser-curvature based </w:t>
      </w:r>
      <w:proofErr w:type="gramStart"/>
      <w:r w:rsidR="007949F4" w:rsidRPr="00471811">
        <w:rPr>
          <w:rFonts w:ascii="Book Antiqua" w:hAnsi="Book Antiqua" w:cs="Times New Roman"/>
          <w:sz w:val="24"/>
          <w:szCs w:val="24"/>
        </w:rPr>
        <w:t>stomach</w:t>
      </w:r>
      <w:r w:rsidR="00FC3AF7" w:rsidRPr="00471811">
        <w:rPr>
          <w:rFonts w:ascii="Book Antiqua" w:hAnsi="Book Antiqua" w:cs="Times New Roman"/>
          <w:sz w:val="24"/>
          <w:szCs w:val="24"/>
          <w:vertAlign w:val="superscript"/>
        </w:rPr>
        <w:t>[</w:t>
      </w:r>
      <w:proofErr w:type="gramEnd"/>
      <w:r w:rsidR="00FC3AF7" w:rsidRPr="00471811">
        <w:rPr>
          <w:rFonts w:ascii="Book Antiqua" w:hAnsi="Book Antiqua" w:cs="Times New Roman"/>
          <w:sz w:val="24"/>
          <w:szCs w:val="24"/>
          <w:vertAlign w:val="superscript"/>
        </w:rPr>
        <w:t>11]</w:t>
      </w:r>
      <w:r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r w:rsidR="00B1633A" w:rsidRPr="00471811">
        <w:rPr>
          <w:rFonts w:ascii="Book Antiqua" w:hAnsi="Book Antiqua" w:cs="Times New Roman"/>
          <w:sz w:val="24"/>
          <w:szCs w:val="24"/>
          <w:shd w:val="clear" w:color="auto" w:fill="FFFFFF"/>
        </w:rPr>
        <w:t xml:space="preserve">Despite proven benefits in the management of </w:t>
      </w:r>
      <w:r w:rsidR="00355F4F" w:rsidRPr="00471811">
        <w:rPr>
          <w:rFonts w:ascii="Book Antiqua" w:hAnsi="Book Antiqua" w:cs="Times New Roman"/>
          <w:sz w:val="24"/>
          <w:szCs w:val="24"/>
          <w:shd w:val="clear" w:color="auto" w:fill="FFFFFF"/>
        </w:rPr>
        <w:t xml:space="preserve">medically-complicated </w:t>
      </w:r>
      <w:r w:rsidR="00B1633A" w:rsidRPr="00471811">
        <w:rPr>
          <w:rFonts w:ascii="Book Antiqua" w:hAnsi="Book Antiqua" w:cs="Times New Roman"/>
          <w:sz w:val="24"/>
          <w:szCs w:val="24"/>
          <w:shd w:val="clear" w:color="auto" w:fill="FFFFFF"/>
        </w:rPr>
        <w:t xml:space="preserve">obesity, </w:t>
      </w:r>
      <w:r w:rsidR="002B59E2" w:rsidRPr="00471811">
        <w:rPr>
          <w:rFonts w:ascii="Book Antiqua" w:hAnsi="Book Antiqua" w:cs="Times New Roman"/>
          <w:sz w:val="24"/>
          <w:szCs w:val="24"/>
          <w:shd w:val="clear" w:color="auto" w:fill="FFFFFF"/>
        </w:rPr>
        <w:t>V</w:t>
      </w:r>
      <w:r w:rsidR="00B1633A" w:rsidRPr="00471811">
        <w:rPr>
          <w:rFonts w:ascii="Book Antiqua" w:hAnsi="Book Antiqua" w:cs="Times New Roman"/>
          <w:sz w:val="24"/>
          <w:szCs w:val="24"/>
          <w:shd w:val="clear" w:color="auto" w:fill="FFFFFF"/>
        </w:rPr>
        <w:t>SG</w:t>
      </w:r>
      <w:r w:rsidR="002B59E2" w:rsidRPr="00471811">
        <w:rPr>
          <w:rFonts w:ascii="Book Antiqua" w:hAnsi="Book Antiqua" w:cs="Times New Roman"/>
          <w:sz w:val="24"/>
          <w:szCs w:val="24"/>
          <w:shd w:val="clear" w:color="auto" w:fill="FFFFFF"/>
        </w:rPr>
        <w:t xml:space="preserve"> </w:t>
      </w:r>
      <w:r w:rsidR="00133701" w:rsidRPr="00471811">
        <w:rPr>
          <w:rFonts w:ascii="Book Antiqua" w:hAnsi="Book Antiqua" w:cs="Times New Roman"/>
          <w:sz w:val="24"/>
          <w:szCs w:val="24"/>
          <w:shd w:val="clear" w:color="auto" w:fill="FFFFFF"/>
        </w:rPr>
        <w:t>can produce</w:t>
      </w:r>
      <w:r w:rsidR="00355F4F" w:rsidRPr="00471811">
        <w:rPr>
          <w:rFonts w:ascii="Book Antiqua" w:hAnsi="Book Antiqua" w:cs="Times New Roman"/>
          <w:sz w:val="24"/>
          <w:szCs w:val="24"/>
          <w:shd w:val="clear" w:color="auto" w:fill="FFFFFF"/>
        </w:rPr>
        <w:t xml:space="preserve"> complications including</w:t>
      </w:r>
      <w:r w:rsidR="002B59E2" w:rsidRPr="00471811">
        <w:rPr>
          <w:rFonts w:ascii="Book Antiqua" w:hAnsi="Book Antiqua" w:cs="Times New Roman"/>
          <w:sz w:val="24"/>
          <w:szCs w:val="24"/>
        </w:rPr>
        <w:t xml:space="preserve"> </w:t>
      </w:r>
      <w:r w:rsidR="00355F4F" w:rsidRPr="00471811">
        <w:rPr>
          <w:rFonts w:ascii="Book Antiqua" w:hAnsi="Book Antiqua" w:cs="Times New Roman"/>
          <w:sz w:val="24"/>
          <w:szCs w:val="24"/>
        </w:rPr>
        <w:t>a leak or perforation along</w:t>
      </w:r>
      <w:r w:rsidR="00E86B2E" w:rsidRPr="00471811">
        <w:rPr>
          <w:rFonts w:ascii="Book Antiqua" w:hAnsi="Book Antiqua" w:cs="Times New Roman"/>
          <w:sz w:val="24"/>
          <w:szCs w:val="24"/>
        </w:rPr>
        <w:t xml:space="preserve"> the staple</w:t>
      </w:r>
      <w:r w:rsidR="002B59E2" w:rsidRPr="00471811">
        <w:rPr>
          <w:rFonts w:ascii="Book Antiqua" w:hAnsi="Book Antiqua" w:cs="Times New Roman"/>
          <w:sz w:val="24"/>
          <w:szCs w:val="24"/>
        </w:rPr>
        <w:t xml:space="preserve"> </w:t>
      </w:r>
      <w:r w:rsidR="00355F4F" w:rsidRPr="00471811">
        <w:rPr>
          <w:rFonts w:ascii="Book Antiqua" w:hAnsi="Book Antiqua" w:cs="Times New Roman"/>
          <w:sz w:val="24"/>
          <w:szCs w:val="24"/>
        </w:rPr>
        <w:t xml:space="preserve">line, bleeding, significant </w:t>
      </w:r>
      <w:r w:rsidR="00355F4F" w:rsidRPr="00471811">
        <w:rPr>
          <w:rFonts w:ascii="Book Antiqua" w:hAnsi="Book Antiqua" w:cs="Times New Roman"/>
          <w:sz w:val="24"/>
          <w:szCs w:val="24"/>
        </w:rPr>
        <w:lastRenderedPageBreak/>
        <w:t>gastroesophageal reflux</w:t>
      </w:r>
      <w:r w:rsidR="002B59E2" w:rsidRPr="00471811">
        <w:rPr>
          <w:rFonts w:ascii="Book Antiqua" w:hAnsi="Book Antiqua" w:cs="Times New Roman"/>
          <w:sz w:val="24"/>
          <w:szCs w:val="24"/>
        </w:rPr>
        <w:t xml:space="preserve">, </w:t>
      </w:r>
      <w:r w:rsidR="002B59E2" w:rsidRPr="00471811">
        <w:rPr>
          <w:rFonts w:ascii="Book Antiqua" w:hAnsi="Book Antiqua" w:cs="Times New Roman"/>
          <w:sz w:val="24"/>
          <w:szCs w:val="24"/>
          <w:shd w:val="clear" w:color="auto" w:fill="FFFFFF"/>
        </w:rPr>
        <w:t xml:space="preserve">gastric fistula, </w:t>
      </w:r>
      <w:r w:rsidR="00B1633A" w:rsidRPr="00471811">
        <w:rPr>
          <w:rFonts w:ascii="Book Antiqua" w:hAnsi="Book Antiqua" w:cs="Times New Roman"/>
          <w:sz w:val="24"/>
          <w:szCs w:val="24"/>
          <w:shd w:val="clear" w:color="auto" w:fill="FFFFFF"/>
        </w:rPr>
        <w:t>di</w:t>
      </w:r>
      <w:r w:rsidR="00E86B2E" w:rsidRPr="00471811">
        <w:rPr>
          <w:rFonts w:ascii="Book Antiqua" w:hAnsi="Book Antiqua" w:cs="Times New Roman"/>
          <w:sz w:val="24"/>
          <w:szCs w:val="24"/>
          <w:shd w:val="clear" w:color="auto" w:fill="FFFFFF"/>
        </w:rPr>
        <w:t>la</w:t>
      </w:r>
      <w:r w:rsidR="00355F4F" w:rsidRPr="00471811">
        <w:rPr>
          <w:rFonts w:ascii="Book Antiqua" w:hAnsi="Book Antiqua" w:cs="Times New Roman"/>
          <w:sz w:val="24"/>
          <w:szCs w:val="24"/>
          <w:shd w:val="clear" w:color="auto" w:fill="FFFFFF"/>
        </w:rPr>
        <w:t>tion of the gastric sleeve,</w:t>
      </w:r>
      <w:r w:rsidR="002B59E2" w:rsidRPr="00471811">
        <w:rPr>
          <w:rFonts w:ascii="Book Antiqua" w:hAnsi="Book Antiqua" w:cs="Times New Roman"/>
          <w:sz w:val="24"/>
          <w:szCs w:val="24"/>
          <w:shd w:val="clear" w:color="auto" w:fill="FFFFFF"/>
        </w:rPr>
        <w:t xml:space="preserve"> </w:t>
      </w:r>
      <w:r w:rsidR="00355F4F" w:rsidRPr="00471811">
        <w:rPr>
          <w:rFonts w:ascii="Book Antiqua" w:hAnsi="Book Antiqua" w:cs="Times New Roman"/>
          <w:sz w:val="24"/>
          <w:szCs w:val="24"/>
        </w:rPr>
        <w:t>inadequate</w:t>
      </w:r>
      <w:r w:rsidR="002B59E2" w:rsidRPr="00471811">
        <w:rPr>
          <w:rFonts w:ascii="Book Antiqua" w:hAnsi="Book Antiqua" w:cs="Times New Roman"/>
          <w:sz w:val="24"/>
          <w:szCs w:val="24"/>
        </w:rPr>
        <w:t xml:space="preserve"> weight loss</w:t>
      </w:r>
      <w:r w:rsidR="002B59E2" w:rsidRPr="00471811">
        <w:rPr>
          <w:rFonts w:ascii="Book Antiqua" w:hAnsi="Book Antiqua" w:cs="Times New Roman"/>
          <w:sz w:val="24"/>
          <w:szCs w:val="24"/>
          <w:shd w:val="clear" w:color="auto" w:fill="FFFFFF"/>
        </w:rPr>
        <w:t xml:space="preserve">, </w:t>
      </w:r>
      <w:r w:rsidR="00B359CE" w:rsidRPr="00471811">
        <w:rPr>
          <w:rFonts w:ascii="Book Antiqua" w:hAnsi="Book Antiqua" w:cs="Times New Roman"/>
          <w:sz w:val="24"/>
          <w:szCs w:val="24"/>
          <w:shd w:val="clear" w:color="auto" w:fill="FFFFFF"/>
        </w:rPr>
        <w:t>and stenosis</w:t>
      </w:r>
      <w:r w:rsidR="00E86B2E" w:rsidRPr="00471811">
        <w:rPr>
          <w:rFonts w:ascii="Book Antiqua" w:hAnsi="Book Antiqua" w:cs="Times New Roman"/>
          <w:sz w:val="24"/>
          <w:szCs w:val="24"/>
          <w:shd w:val="clear" w:color="auto" w:fill="FFFFFF"/>
        </w:rPr>
        <w:t xml:space="preserve"> of</w:t>
      </w:r>
      <w:r w:rsidR="00B1633A" w:rsidRPr="00471811">
        <w:rPr>
          <w:rFonts w:ascii="Book Antiqua" w:hAnsi="Book Antiqua" w:cs="Times New Roman"/>
          <w:sz w:val="24"/>
          <w:szCs w:val="24"/>
          <w:shd w:val="clear" w:color="auto" w:fill="FFFFFF"/>
        </w:rPr>
        <w:t xml:space="preserve"> the </w:t>
      </w:r>
      <w:r w:rsidR="002B59E2" w:rsidRPr="00471811">
        <w:rPr>
          <w:rFonts w:ascii="Book Antiqua" w:hAnsi="Book Antiqua" w:cs="Times New Roman"/>
          <w:sz w:val="24"/>
          <w:szCs w:val="24"/>
          <w:shd w:val="clear" w:color="auto" w:fill="FFFFFF"/>
        </w:rPr>
        <w:t xml:space="preserve">gastric </w:t>
      </w:r>
      <w:proofErr w:type="gramStart"/>
      <w:r w:rsidR="002B59E2" w:rsidRPr="00471811">
        <w:rPr>
          <w:rFonts w:ascii="Book Antiqua" w:hAnsi="Book Antiqua" w:cs="Times New Roman"/>
          <w:sz w:val="24"/>
          <w:szCs w:val="24"/>
          <w:shd w:val="clear" w:color="auto" w:fill="FFFFFF"/>
        </w:rPr>
        <w:t>sleeve</w:t>
      </w:r>
      <w:r w:rsidR="00355F4F" w:rsidRPr="00471811">
        <w:rPr>
          <w:rFonts w:ascii="Book Antiqua" w:hAnsi="Book Antiqua" w:cs="Times New Roman"/>
          <w:sz w:val="24"/>
          <w:szCs w:val="24"/>
          <w:shd w:val="clear" w:color="auto" w:fill="FFFFFF"/>
          <w:vertAlign w:val="superscript"/>
        </w:rPr>
        <w:t>[</w:t>
      </w:r>
      <w:proofErr w:type="gramEnd"/>
      <w:r w:rsidR="00355F4F" w:rsidRPr="00471811">
        <w:rPr>
          <w:rFonts w:ascii="Book Antiqua" w:hAnsi="Book Antiqua" w:cs="Times New Roman"/>
          <w:sz w:val="24"/>
          <w:szCs w:val="24"/>
          <w:shd w:val="clear" w:color="auto" w:fill="FFFFFF"/>
          <w:vertAlign w:val="superscript"/>
        </w:rPr>
        <w:t>12-14]</w:t>
      </w:r>
      <w:r w:rsidR="002B59E2" w:rsidRPr="00471811">
        <w:rPr>
          <w:rFonts w:ascii="Book Antiqua" w:hAnsi="Book Antiqua" w:cs="Times New Roman"/>
          <w:sz w:val="24"/>
          <w:szCs w:val="24"/>
          <w:shd w:val="clear" w:color="auto" w:fill="FFFFFF"/>
        </w:rPr>
        <w:t xml:space="preserve">. </w:t>
      </w:r>
    </w:p>
    <w:p w:rsidR="00EF1DF1" w:rsidRPr="00471811" w:rsidRDefault="00ED05F6" w:rsidP="002319EB">
      <w:pPr>
        <w:snapToGrid w:val="0"/>
        <w:spacing w:after="0" w:line="360" w:lineRule="auto"/>
        <w:ind w:firstLineChars="100" w:firstLine="240"/>
        <w:jc w:val="both"/>
        <w:rPr>
          <w:rStyle w:val="normaltextrun"/>
          <w:rFonts w:ascii="Book Antiqua" w:hAnsi="Book Antiqua" w:cs="Times New Roman"/>
          <w:i/>
          <w:sz w:val="24"/>
          <w:szCs w:val="24"/>
          <w:shd w:val="clear" w:color="auto" w:fill="FFFFFF"/>
        </w:rPr>
      </w:pPr>
      <w:r w:rsidRPr="00471811">
        <w:rPr>
          <w:rStyle w:val="normaltextrun"/>
          <w:rFonts w:ascii="Book Antiqua" w:hAnsi="Book Antiqua" w:cs="Times New Roman"/>
          <w:sz w:val="24"/>
          <w:szCs w:val="24"/>
          <w:shd w:val="clear" w:color="auto" w:fill="FFFFFF"/>
        </w:rPr>
        <w:t>Dysphagia</w:t>
      </w:r>
      <w:r w:rsidRPr="00471811">
        <w:rPr>
          <w:rStyle w:val="apple-converted-space"/>
          <w:rFonts w:ascii="Book Antiqua" w:hAnsi="Book Antiqua" w:cs="Times New Roman"/>
          <w:sz w:val="24"/>
          <w:szCs w:val="24"/>
          <w:shd w:val="clear" w:color="auto" w:fill="FFFFFF"/>
        </w:rPr>
        <w:t> </w:t>
      </w:r>
      <w:r w:rsidRPr="00471811">
        <w:rPr>
          <w:rStyle w:val="normaltextrun"/>
          <w:rFonts w:ascii="Book Antiqua" w:hAnsi="Book Antiqua" w:cs="Times New Roman"/>
          <w:sz w:val="24"/>
          <w:szCs w:val="24"/>
          <w:shd w:val="clear" w:color="auto" w:fill="FFFFFF"/>
        </w:rPr>
        <w:t>and</w:t>
      </w:r>
      <w:r w:rsidRPr="00471811">
        <w:rPr>
          <w:rStyle w:val="apple-converted-space"/>
          <w:rFonts w:ascii="Book Antiqua" w:hAnsi="Book Antiqua" w:cs="Times New Roman"/>
          <w:sz w:val="24"/>
          <w:szCs w:val="24"/>
          <w:shd w:val="clear" w:color="auto" w:fill="FFFFFF"/>
        </w:rPr>
        <w:t> </w:t>
      </w:r>
      <w:r w:rsidRPr="00471811">
        <w:rPr>
          <w:rStyle w:val="spellingerror"/>
          <w:rFonts w:ascii="Book Antiqua" w:hAnsi="Book Antiqua" w:cs="Times New Roman"/>
          <w:sz w:val="24"/>
          <w:szCs w:val="24"/>
          <w:shd w:val="clear" w:color="auto" w:fill="FFFFFF"/>
        </w:rPr>
        <w:t>postoperative</w:t>
      </w:r>
      <w:r w:rsidRPr="00471811">
        <w:rPr>
          <w:rStyle w:val="apple-converted-space"/>
          <w:rFonts w:ascii="Book Antiqua" w:hAnsi="Book Antiqua" w:cs="Times New Roman"/>
          <w:sz w:val="24"/>
          <w:szCs w:val="24"/>
          <w:shd w:val="clear" w:color="auto" w:fill="FFFFFF"/>
        </w:rPr>
        <w:t> </w:t>
      </w:r>
      <w:r w:rsidR="00CE3E76" w:rsidRPr="00471811">
        <w:rPr>
          <w:rStyle w:val="normaltextrun"/>
          <w:rFonts w:ascii="Book Antiqua" w:hAnsi="Book Antiqua" w:cs="Times New Roman"/>
          <w:sz w:val="24"/>
          <w:szCs w:val="24"/>
          <w:shd w:val="clear" w:color="auto" w:fill="FFFFFF"/>
        </w:rPr>
        <w:t xml:space="preserve">emesis </w:t>
      </w:r>
      <w:r w:rsidRPr="00471811">
        <w:rPr>
          <w:rStyle w:val="normaltextrun"/>
          <w:rFonts w:ascii="Book Antiqua" w:hAnsi="Book Antiqua" w:cs="Times New Roman"/>
          <w:sz w:val="24"/>
          <w:szCs w:val="24"/>
          <w:shd w:val="clear" w:color="auto" w:fill="FFFFFF"/>
        </w:rPr>
        <w:t>are</w:t>
      </w:r>
      <w:r w:rsidRPr="00471811">
        <w:rPr>
          <w:rStyle w:val="apple-converted-space"/>
          <w:rFonts w:ascii="Book Antiqua" w:hAnsi="Book Antiqua" w:cs="Times New Roman"/>
          <w:sz w:val="24"/>
          <w:szCs w:val="24"/>
          <w:shd w:val="clear" w:color="auto" w:fill="FFFFFF"/>
        </w:rPr>
        <w:t> </w:t>
      </w:r>
      <w:r w:rsidRPr="00471811">
        <w:rPr>
          <w:rStyle w:val="normaltextrun"/>
          <w:rFonts w:ascii="Book Antiqua" w:hAnsi="Book Antiqua" w:cs="Times New Roman"/>
          <w:sz w:val="24"/>
          <w:szCs w:val="24"/>
          <w:shd w:val="clear" w:color="auto" w:fill="FFFFFF"/>
        </w:rPr>
        <w:t>commonly</w:t>
      </w:r>
      <w:r w:rsidRPr="00471811">
        <w:rPr>
          <w:rStyle w:val="apple-converted-space"/>
          <w:rFonts w:ascii="Book Antiqua" w:hAnsi="Book Antiqua" w:cs="Times New Roman"/>
          <w:sz w:val="24"/>
          <w:szCs w:val="24"/>
          <w:shd w:val="clear" w:color="auto" w:fill="FFFFFF"/>
        </w:rPr>
        <w:t> </w:t>
      </w:r>
      <w:r w:rsidR="00CE3E76" w:rsidRPr="00471811">
        <w:rPr>
          <w:rStyle w:val="normaltextrun"/>
          <w:rFonts w:ascii="Book Antiqua" w:hAnsi="Book Antiqua" w:cs="Times New Roman"/>
          <w:sz w:val="24"/>
          <w:szCs w:val="24"/>
          <w:shd w:val="clear" w:color="auto" w:fill="FFFFFF"/>
        </w:rPr>
        <w:t xml:space="preserve">encountered </w:t>
      </w:r>
      <w:r w:rsidRPr="00471811">
        <w:rPr>
          <w:rStyle w:val="normaltextrun"/>
          <w:rFonts w:ascii="Book Antiqua" w:hAnsi="Book Antiqua" w:cs="Times New Roman"/>
          <w:sz w:val="24"/>
          <w:szCs w:val="24"/>
          <w:shd w:val="clear" w:color="auto" w:fill="FFFFFF"/>
        </w:rPr>
        <w:t>after</w:t>
      </w:r>
      <w:r w:rsidRPr="00471811">
        <w:rPr>
          <w:rStyle w:val="apple-converted-space"/>
          <w:rFonts w:ascii="Book Antiqua" w:hAnsi="Book Antiqua" w:cs="Times New Roman"/>
          <w:sz w:val="24"/>
          <w:szCs w:val="24"/>
          <w:shd w:val="clear" w:color="auto" w:fill="FFFFFF"/>
        </w:rPr>
        <w:t> </w:t>
      </w:r>
      <w:r w:rsidR="00392741" w:rsidRPr="00471811">
        <w:rPr>
          <w:rStyle w:val="normaltextrun"/>
          <w:rFonts w:ascii="Book Antiqua" w:hAnsi="Book Antiqua" w:cs="Times New Roman"/>
          <w:sz w:val="24"/>
          <w:szCs w:val="24"/>
          <w:shd w:val="clear" w:color="auto" w:fill="FFFFFF"/>
        </w:rPr>
        <w:t xml:space="preserve">sleeve </w:t>
      </w:r>
      <w:proofErr w:type="gramStart"/>
      <w:r w:rsidRPr="00471811">
        <w:rPr>
          <w:rStyle w:val="normaltextrun"/>
          <w:rFonts w:ascii="Book Antiqua" w:hAnsi="Book Antiqua" w:cs="Times New Roman"/>
          <w:sz w:val="24"/>
          <w:szCs w:val="24"/>
          <w:shd w:val="clear" w:color="auto" w:fill="FFFFFF"/>
        </w:rPr>
        <w:t>gastrectomy</w:t>
      </w:r>
      <w:r w:rsidR="006B6B79" w:rsidRPr="00471811">
        <w:rPr>
          <w:rStyle w:val="normaltextrun"/>
          <w:rFonts w:ascii="Book Antiqua" w:hAnsi="Book Antiqua" w:cs="Times New Roman"/>
          <w:sz w:val="24"/>
          <w:szCs w:val="24"/>
          <w:shd w:val="clear" w:color="auto" w:fill="FFFFFF"/>
          <w:vertAlign w:val="superscript"/>
        </w:rPr>
        <w:t>[</w:t>
      </w:r>
      <w:proofErr w:type="gramEnd"/>
      <w:r w:rsidR="006B6B79" w:rsidRPr="00471811">
        <w:rPr>
          <w:rStyle w:val="normaltextrun"/>
          <w:rFonts w:ascii="Book Antiqua" w:hAnsi="Book Antiqua" w:cs="Times New Roman"/>
          <w:sz w:val="24"/>
          <w:szCs w:val="24"/>
          <w:shd w:val="clear" w:color="auto" w:fill="FFFFFF"/>
          <w:vertAlign w:val="superscript"/>
        </w:rPr>
        <w:t>13,14]</w:t>
      </w:r>
      <w:r w:rsidR="0069219A" w:rsidRPr="00471811">
        <w:rPr>
          <w:rStyle w:val="normaltextrun"/>
          <w:rFonts w:ascii="Book Antiqua" w:hAnsi="Book Antiqua" w:cs="Times New Roman"/>
          <w:sz w:val="24"/>
          <w:szCs w:val="24"/>
          <w:shd w:val="clear" w:color="auto" w:fill="FFFFFF"/>
        </w:rPr>
        <w:t>,</w:t>
      </w:r>
      <w:r w:rsidR="00392741" w:rsidRPr="00471811">
        <w:rPr>
          <w:rStyle w:val="normaltextrun"/>
          <w:rFonts w:ascii="Book Antiqua" w:hAnsi="Book Antiqua" w:cs="Times New Roman"/>
          <w:sz w:val="24"/>
          <w:szCs w:val="24"/>
          <w:shd w:val="clear" w:color="auto" w:fill="FFFFFF"/>
        </w:rPr>
        <w:t xml:space="preserve"> but </w:t>
      </w:r>
      <w:r w:rsidR="00392741" w:rsidRPr="00471811">
        <w:rPr>
          <w:rFonts w:ascii="Book Antiqua" w:eastAsia="Times New Roman" w:hAnsi="Book Antiqua" w:cs="Times New Roman"/>
          <w:sz w:val="24"/>
          <w:szCs w:val="24"/>
          <w:shd w:val="clear" w:color="auto" w:fill="FFFFFF"/>
        </w:rPr>
        <w:t xml:space="preserve">few studies have </w:t>
      </w:r>
      <w:r w:rsidR="0069219A" w:rsidRPr="00471811">
        <w:rPr>
          <w:rFonts w:ascii="Book Antiqua" w:eastAsia="Times New Roman" w:hAnsi="Book Antiqua" w:cs="Times New Roman"/>
          <w:sz w:val="24"/>
          <w:szCs w:val="24"/>
          <w:shd w:val="clear" w:color="auto" w:fill="FFFFFF"/>
        </w:rPr>
        <w:t xml:space="preserve">simultaneously </w:t>
      </w:r>
      <w:r w:rsidR="00392741" w:rsidRPr="00471811">
        <w:rPr>
          <w:rFonts w:ascii="Book Antiqua" w:eastAsia="Times New Roman" w:hAnsi="Book Antiqua" w:cs="Times New Roman"/>
          <w:sz w:val="24"/>
          <w:szCs w:val="24"/>
          <w:shd w:val="clear" w:color="auto" w:fill="FFFFFF"/>
        </w:rPr>
        <w:t xml:space="preserve">addressed </w:t>
      </w:r>
      <w:r w:rsidR="0069219A" w:rsidRPr="00471811">
        <w:rPr>
          <w:rFonts w:ascii="Book Antiqua" w:eastAsia="Times New Roman" w:hAnsi="Book Antiqua" w:cs="Times New Roman"/>
          <w:sz w:val="24"/>
          <w:szCs w:val="24"/>
          <w:shd w:val="clear" w:color="auto" w:fill="FFFFFF"/>
        </w:rPr>
        <w:t xml:space="preserve">the causes of and the treatment of </w:t>
      </w:r>
      <w:r w:rsidR="00392741" w:rsidRPr="00471811">
        <w:rPr>
          <w:rFonts w:ascii="Book Antiqua" w:eastAsia="Times New Roman" w:hAnsi="Book Antiqua" w:cs="Times New Roman"/>
          <w:sz w:val="24"/>
          <w:szCs w:val="24"/>
          <w:shd w:val="clear" w:color="auto" w:fill="FFFFFF"/>
        </w:rPr>
        <w:t>this complication</w:t>
      </w:r>
      <w:r w:rsidRPr="00471811">
        <w:rPr>
          <w:rFonts w:ascii="Book Antiqua" w:eastAsia="Times New Roman" w:hAnsi="Book Antiqua" w:cs="Times New Roman"/>
          <w:sz w:val="24"/>
          <w:szCs w:val="24"/>
          <w:shd w:val="clear" w:color="auto" w:fill="FFFFFF"/>
        </w:rPr>
        <w:t>.</w:t>
      </w:r>
      <w:r w:rsidR="00876433" w:rsidRPr="00471811">
        <w:rPr>
          <w:rFonts w:ascii="Book Antiqua" w:eastAsia="Times New Roman" w:hAnsi="Book Antiqua" w:cs="Times New Roman"/>
          <w:sz w:val="24"/>
          <w:szCs w:val="24"/>
          <w:shd w:val="clear" w:color="auto" w:fill="FFFFFF"/>
        </w:rPr>
        <w:t xml:space="preserve"> </w:t>
      </w:r>
      <w:r w:rsidR="00EE1781" w:rsidRPr="00471811">
        <w:rPr>
          <w:rFonts w:ascii="Book Antiqua" w:eastAsia="Times New Roman" w:hAnsi="Book Antiqua" w:cs="Times New Roman"/>
          <w:sz w:val="24"/>
          <w:szCs w:val="24"/>
          <w:shd w:val="clear" w:color="auto" w:fill="FFFFFF"/>
        </w:rPr>
        <w:t>Given the rapid rise in the number of VSG</w:t>
      </w:r>
      <w:r w:rsidR="0069219A" w:rsidRPr="00471811">
        <w:rPr>
          <w:rFonts w:ascii="Book Antiqua" w:eastAsia="Times New Roman" w:hAnsi="Book Antiqua" w:cs="Times New Roman"/>
          <w:sz w:val="24"/>
          <w:szCs w:val="24"/>
          <w:shd w:val="clear" w:color="auto" w:fill="FFFFFF"/>
        </w:rPr>
        <w:t>s</w:t>
      </w:r>
      <w:r w:rsidR="00392741" w:rsidRPr="00471811">
        <w:rPr>
          <w:rFonts w:ascii="Book Antiqua" w:eastAsia="Times New Roman" w:hAnsi="Book Antiqua" w:cs="Times New Roman"/>
          <w:sz w:val="24"/>
          <w:szCs w:val="24"/>
          <w:shd w:val="clear" w:color="auto" w:fill="FFFFFF"/>
        </w:rPr>
        <w:t xml:space="preserve"> performed, gastroenterologists will be</w:t>
      </w:r>
      <w:r w:rsidR="00EE1781" w:rsidRPr="00471811">
        <w:rPr>
          <w:rFonts w:ascii="Book Antiqua" w:eastAsia="Times New Roman" w:hAnsi="Book Antiqua" w:cs="Times New Roman"/>
          <w:sz w:val="24"/>
          <w:szCs w:val="24"/>
          <w:shd w:val="clear" w:color="auto" w:fill="FFFFFF"/>
        </w:rPr>
        <w:t xml:space="preserve"> frequen</w:t>
      </w:r>
      <w:r w:rsidR="0069219A" w:rsidRPr="00471811">
        <w:rPr>
          <w:rFonts w:ascii="Book Antiqua" w:eastAsia="Times New Roman" w:hAnsi="Book Antiqua" w:cs="Times New Roman"/>
          <w:sz w:val="24"/>
          <w:szCs w:val="24"/>
          <w:shd w:val="clear" w:color="auto" w:fill="FFFFFF"/>
        </w:rPr>
        <w:t>tly consulted for dysphagia in</w:t>
      </w:r>
      <w:r w:rsidR="00EE1781" w:rsidRPr="00471811">
        <w:rPr>
          <w:rFonts w:ascii="Book Antiqua" w:eastAsia="Times New Roman" w:hAnsi="Book Antiqua" w:cs="Times New Roman"/>
          <w:sz w:val="24"/>
          <w:szCs w:val="24"/>
          <w:shd w:val="clear" w:color="auto" w:fill="FFFFFF"/>
        </w:rPr>
        <w:t xml:space="preserve"> patient</w:t>
      </w:r>
      <w:r w:rsidR="0069219A" w:rsidRPr="00471811">
        <w:rPr>
          <w:rFonts w:ascii="Book Antiqua" w:eastAsia="Times New Roman" w:hAnsi="Book Antiqua" w:cs="Times New Roman"/>
          <w:sz w:val="24"/>
          <w:szCs w:val="24"/>
          <w:shd w:val="clear" w:color="auto" w:fill="FFFFFF"/>
        </w:rPr>
        <w:t>s</w:t>
      </w:r>
      <w:r w:rsidR="00EE1781" w:rsidRPr="00471811">
        <w:rPr>
          <w:rFonts w:ascii="Book Antiqua" w:eastAsia="Times New Roman" w:hAnsi="Book Antiqua" w:cs="Times New Roman"/>
          <w:sz w:val="24"/>
          <w:szCs w:val="24"/>
          <w:shd w:val="clear" w:color="auto" w:fill="FFFFFF"/>
        </w:rPr>
        <w:t xml:space="preserve"> with history of VSG.</w:t>
      </w:r>
      <w:r w:rsidR="00876433" w:rsidRPr="00471811">
        <w:rPr>
          <w:rFonts w:ascii="Book Antiqua" w:eastAsia="Times New Roman" w:hAnsi="Book Antiqua" w:cs="Times New Roman"/>
          <w:sz w:val="24"/>
          <w:szCs w:val="24"/>
          <w:shd w:val="clear" w:color="auto" w:fill="FFFFFF"/>
        </w:rPr>
        <w:t xml:space="preserve"> </w:t>
      </w:r>
      <w:r w:rsidR="00B1633A" w:rsidRPr="00471811">
        <w:rPr>
          <w:rFonts w:ascii="Book Antiqua" w:hAnsi="Book Antiqua" w:cs="Times New Roman"/>
          <w:sz w:val="24"/>
          <w:szCs w:val="24"/>
        </w:rPr>
        <w:t xml:space="preserve">The </w:t>
      </w:r>
      <w:r w:rsidR="00392741" w:rsidRPr="00471811">
        <w:rPr>
          <w:rFonts w:ascii="Book Antiqua" w:hAnsi="Book Antiqua" w:cs="Times New Roman"/>
          <w:sz w:val="24"/>
          <w:szCs w:val="24"/>
        </w:rPr>
        <w:t xml:space="preserve">suggested </w:t>
      </w:r>
      <w:r w:rsidR="00B1633A" w:rsidRPr="00471811">
        <w:rPr>
          <w:rFonts w:ascii="Book Antiqua" w:hAnsi="Book Antiqua" w:cs="Times New Roman"/>
          <w:sz w:val="24"/>
          <w:szCs w:val="24"/>
        </w:rPr>
        <w:t>treatme</w:t>
      </w:r>
      <w:r w:rsidR="00E96EDB" w:rsidRPr="00471811">
        <w:rPr>
          <w:rFonts w:ascii="Book Antiqua" w:hAnsi="Book Antiqua" w:cs="Times New Roman"/>
          <w:sz w:val="24"/>
          <w:szCs w:val="24"/>
        </w:rPr>
        <w:t xml:space="preserve">nt strategies to manage </w:t>
      </w:r>
      <w:r w:rsidR="0020224B" w:rsidRPr="00471811">
        <w:rPr>
          <w:rFonts w:ascii="Book Antiqua" w:hAnsi="Book Antiqua" w:cs="Times New Roman"/>
          <w:sz w:val="24"/>
          <w:szCs w:val="24"/>
        </w:rPr>
        <w:t>narrowing</w:t>
      </w:r>
      <w:r w:rsidR="00E96EDB" w:rsidRPr="00471811">
        <w:rPr>
          <w:rFonts w:ascii="Book Antiqua" w:hAnsi="Book Antiqua" w:cs="Times New Roman"/>
          <w:sz w:val="24"/>
          <w:szCs w:val="24"/>
        </w:rPr>
        <w:t xml:space="preserve"> </w:t>
      </w:r>
      <w:r w:rsidR="00392741" w:rsidRPr="00471811">
        <w:rPr>
          <w:rFonts w:ascii="Book Antiqua" w:hAnsi="Book Antiqua" w:cs="Times New Roman"/>
          <w:sz w:val="24"/>
          <w:szCs w:val="24"/>
        </w:rPr>
        <w:t xml:space="preserve">of the gastric sleeve </w:t>
      </w:r>
      <w:r w:rsidR="00E96EDB" w:rsidRPr="00471811">
        <w:rPr>
          <w:rFonts w:ascii="Book Antiqua" w:hAnsi="Book Antiqua" w:cs="Times New Roman"/>
          <w:sz w:val="24"/>
          <w:szCs w:val="24"/>
        </w:rPr>
        <w:t xml:space="preserve">include conservative </w:t>
      </w:r>
      <w:r w:rsidR="00D16057" w:rsidRPr="00471811">
        <w:rPr>
          <w:rFonts w:ascii="Book Antiqua" w:hAnsi="Book Antiqua" w:cs="Times New Roman"/>
          <w:sz w:val="24"/>
          <w:szCs w:val="24"/>
        </w:rPr>
        <w:t>medical therapy</w:t>
      </w:r>
      <w:r w:rsidR="00B1633A" w:rsidRPr="00471811">
        <w:rPr>
          <w:rFonts w:ascii="Book Antiqua" w:hAnsi="Book Antiqua" w:cs="Times New Roman"/>
          <w:sz w:val="24"/>
          <w:szCs w:val="24"/>
        </w:rPr>
        <w:t>, endoscopic</w:t>
      </w:r>
      <w:r w:rsidR="00392741" w:rsidRPr="00471811">
        <w:rPr>
          <w:rFonts w:ascii="Book Antiqua" w:hAnsi="Book Antiqua" w:cs="Times New Roman"/>
          <w:sz w:val="24"/>
          <w:szCs w:val="24"/>
        </w:rPr>
        <w:t xml:space="preserve"> hydrostatic balloon dilation,</w:t>
      </w:r>
      <w:r w:rsidR="00B1633A" w:rsidRPr="00471811">
        <w:rPr>
          <w:rFonts w:ascii="Book Antiqua" w:hAnsi="Book Antiqua" w:cs="Times New Roman"/>
          <w:sz w:val="24"/>
          <w:szCs w:val="24"/>
        </w:rPr>
        <w:t xml:space="preserve"> pneu</w:t>
      </w:r>
      <w:r w:rsidR="00E96EDB" w:rsidRPr="00471811">
        <w:rPr>
          <w:rFonts w:ascii="Book Antiqua" w:hAnsi="Book Antiqua" w:cs="Times New Roman"/>
          <w:sz w:val="24"/>
          <w:szCs w:val="24"/>
        </w:rPr>
        <w:t>matic achalasia balloon dilation</w:t>
      </w:r>
      <w:r w:rsidR="0069219A" w:rsidRPr="00471811">
        <w:rPr>
          <w:rFonts w:ascii="Book Antiqua" w:hAnsi="Book Antiqua" w:cs="Times New Roman"/>
          <w:sz w:val="24"/>
          <w:szCs w:val="24"/>
        </w:rPr>
        <w:t xml:space="preserve">, or </w:t>
      </w:r>
      <w:r w:rsidR="00392741" w:rsidRPr="00471811">
        <w:rPr>
          <w:rFonts w:ascii="Book Antiqua" w:hAnsi="Book Antiqua" w:cs="Times New Roman"/>
          <w:sz w:val="24"/>
          <w:szCs w:val="24"/>
        </w:rPr>
        <w:t xml:space="preserve">surgical </w:t>
      </w:r>
      <w:proofErr w:type="gramStart"/>
      <w:r w:rsidR="00392741" w:rsidRPr="00471811">
        <w:rPr>
          <w:rFonts w:ascii="Book Antiqua" w:hAnsi="Book Antiqua" w:cs="Times New Roman"/>
          <w:sz w:val="24"/>
          <w:szCs w:val="24"/>
        </w:rPr>
        <w:t>intervention</w:t>
      </w:r>
      <w:r w:rsidR="006B6B79" w:rsidRPr="00471811">
        <w:rPr>
          <w:rFonts w:ascii="Book Antiqua" w:hAnsi="Book Antiqua" w:cs="Times New Roman"/>
          <w:sz w:val="24"/>
          <w:szCs w:val="24"/>
          <w:vertAlign w:val="superscript"/>
        </w:rPr>
        <w:t>[</w:t>
      </w:r>
      <w:proofErr w:type="gramEnd"/>
      <w:r w:rsidR="006B6B79" w:rsidRPr="00471811">
        <w:rPr>
          <w:rFonts w:ascii="Book Antiqua" w:hAnsi="Book Antiqua" w:cs="Times New Roman"/>
          <w:sz w:val="24"/>
          <w:szCs w:val="24"/>
          <w:vertAlign w:val="superscript"/>
        </w:rPr>
        <w:t>13-15]</w:t>
      </w:r>
      <w:r w:rsidR="00B1633A"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r w:rsidR="00D16057" w:rsidRPr="00471811">
        <w:rPr>
          <w:rFonts w:ascii="Book Antiqua" w:hAnsi="Book Antiqua" w:cs="Times New Roman"/>
          <w:sz w:val="24"/>
          <w:szCs w:val="24"/>
        </w:rPr>
        <w:t xml:space="preserve">Due to </w:t>
      </w:r>
      <w:r w:rsidR="0069219A" w:rsidRPr="00471811">
        <w:rPr>
          <w:rFonts w:ascii="Book Antiqua" w:hAnsi="Book Antiqua" w:cs="Times New Roman"/>
          <w:sz w:val="24"/>
          <w:szCs w:val="24"/>
        </w:rPr>
        <w:t xml:space="preserve">a </w:t>
      </w:r>
      <w:r w:rsidR="00D16057" w:rsidRPr="00471811">
        <w:rPr>
          <w:rFonts w:ascii="Book Antiqua" w:hAnsi="Book Antiqua" w:cs="Times New Roman"/>
          <w:sz w:val="24"/>
          <w:szCs w:val="24"/>
        </w:rPr>
        <w:t>lack of evidence, currently there are no</w:t>
      </w:r>
      <w:r w:rsidR="0069219A" w:rsidRPr="00471811">
        <w:rPr>
          <w:rFonts w:ascii="Book Antiqua" w:hAnsi="Book Antiqua" w:cs="Times New Roman"/>
          <w:sz w:val="24"/>
          <w:szCs w:val="24"/>
        </w:rPr>
        <w:t xml:space="preserve"> guidelines for a</w:t>
      </w:r>
      <w:r w:rsidR="00B1633A" w:rsidRPr="00471811">
        <w:rPr>
          <w:rFonts w:ascii="Book Antiqua" w:hAnsi="Book Antiqua" w:cs="Times New Roman"/>
          <w:sz w:val="24"/>
          <w:szCs w:val="24"/>
        </w:rPr>
        <w:t xml:space="preserve"> </w:t>
      </w:r>
      <w:r w:rsidR="00E877EA" w:rsidRPr="00471811">
        <w:rPr>
          <w:rFonts w:ascii="Book Antiqua" w:hAnsi="Book Antiqua" w:cs="Times New Roman"/>
          <w:sz w:val="24"/>
          <w:szCs w:val="24"/>
        </w:rPr>
        <w:t>standardized</w:t>
      </w:r>
      <w:r w:rsidR="00B1633A" w:rsidRPr="00471811">
        <w:rPr>
          <w:rFonts w:ascii="Book Antiqua" w:hAnsi="Book Antiqua" w:cs="Times New Roman"/>
          <w:sz w:val="24"/>
          <w:szCs w:val="24"/>
        </w:rPr>
        <w:t xml:space="preserve"> management</w:t>
      </w:r>
      <w:r w:rsidR="00E877EA" w:rsidRPr="00471811">
        <w:rPr>
          <w:rFonts w:ascii="Book Antiqua" w:hAnsi="Book Antiqua" w:cs="Times New Roman"/>
          <w:sz w:val="24"/>
          <w:szCs w:val="24"/>
        </w:rPr>
        <w:t xml:space="preserve"> plan for </w:t>
      </w:r>
      <w:r w:rsidR="00B1633A" w:rsidRPr="00471811">
        <w:rPr>
          <w:rFonts w:ascii="Book Antiqua" w:hAnsi="Book Antiqua" w:cs="Times New Roman"/>
          <w:sz w:val="24"/>
          <w:szCs w:val="24"/>
        </w:rPr>
        <w:t xml:space="preserve">symptomatic </w:t>
      </w:r>
      <w:r w:rsidR="0020224B" w:rsidRPr="00471811">
        <w:rPr>
          <w:rFonts w:ascii="Book Antiqua" w:hAnsi="Book Antiqua" w:cs="Times New Roman"/>
          <w:sz w:val="24"/>
          <w:szCs w:val="24"/>
        </w:rPr>
        <w:t>narrowing of the</w:t>
      </w:r>
      <w:r w:rsidR="00D16057" w:rsidRPr="00471811">
        <w:rPr>
          <w:rFonts w:ascii="Book Antiqua" w:hAnsi="Book Antiqua" w:cs="Times New Roman"/>
          <w:sz w:val="24"/>
          <w:szCs w:val="24"/>
        </w:rPr>
        <w:t xml:space="preserve"> </w:t>
      </w:r>
      <w:r w:rsidR="0020224B" w:rsidRPr="00471811">
        <w:rPr>
          <w:rFonts w:ascii="Book Antiqua" w:hAnsi="Book Antiqua" w:cs="Times New Roman"/>
          <w:sz w:val="24"/>
          <w:szCs w:val="24"/>
        </w:rPr>
        <w:t>gastric sleeve</w:t>
      </w:r>
      <w:r w:rsidR="00D16057" w:rsidRPr="00471811">
        <w:rPr>
          <w:rFonts w:ascii="Book Antiqua" w:hAnsi="Book Antiqua" w:cs="Times New Roman"/>
          <w:sz w:val="24"/>
          <w:szCs w:val="24"/>
        </w:rPr>
        <w:t xml:space="preserve"> after </w:t>
      </w:r>
      <w:proofErr w:type="gramStart"/>
      <w:r w:rsidR="00D16057" w:rsidRPr="00471811">
        <w:rPr>
          <w:rFonts w:ascii="Book Antiqua" w:hAnsi="Book Antiqua" w:cs="Times New Roman"/>
          <w:sz w:val="24"/>
          <w:szCs w:val="24"/>
        </w:rPr>
        <w:t>VSG</w:t>
      </w:r>
      <w:r w:rsidR="00C52166" w:rsidRPr="00471811">
        <w:rPr>
          <w:rFonts w:ascii="Book Antiqua" w:hAnsi="Book Antiqua" w:cs="Times New Roman"/>
          <w:sz w:val="24"/>
          <w:szCs w:val="24"/>
          <w:vertAlign w:val="superscript"/>
        </w:rPr>
        <w:t>[</w:t>
      </w:r>
      <w:proofErr w:type="gramEnd"/>
      <w:r w:rsidR="00C52166" w:rsidRPr="00471811">
        <w:rPr>
          <w:rFonts w:ascii="Book Antiqua" w:hAnsi="Book Antiqua" w:cs="Times New Roman"/>
          <w:sz w:val="24"/>
          <w:szCs w:val="24"/>
          <w:vertAlign w:val="superscript"/>
        </w:rPr>
        <w:t>15]</w:t>
      </w:r>
      <w:r w:rsidR="00C52166" w:rsidRPr="00471811">
        <w:rPr>
          <w:rFonts w:ascii="Book Antiqua" w:hAnsi="Book Antiqua" w:cs="Times New Roman"/>
          <w:sz w:val="24"/>
          <w:szCs w:val="24"/>
        </w:rPr>
        <w:t xml:space="preserve">. </w:t>
      </w:r>
    </w:p>
    <w:p w:rsidR="00A44079" w:rsidRPr="00471811" w:rsidRDefault="003D5A24" w:rsidP="002319EB">
      <w:pPr>
        <w:pStyle w:val="paragraph"/>
        <w:snapToGrid w:val="0"/>
        <w:spacing w:before="0" w:beforeAutospacing="0" w:after="0" w:afterAutospacing="0" w:line="360" w:lineRule="auto"/>
        <w:ind w:firstLineChars="100" w:firstLine="240"/>
        <w:jc w:val="both"/>
        <w:textAlignment w:val="baseline"/>
        <w:rPr>
          <w:rFonts w:ascii="Book Antiqua" w:hAnsi="Book Antiqua"/>
        </w:rPr>
      </w:pPr>
      <w:r w:rsidRPr="00471811">
        <w:rPr>
          <w:rFonts w:ascii="Book Antiqua" w:hAnsi="Book Antiqua"/>
        </w:rPr>
        <w:t>O</w:t>
      </w:r>
      <w:r w:rsidR="00C97EE0" w:rsidRPr="00471811">
        <w:rPr>
          <w:rFonts w:ascii="Book Antiqua" w:hAnsi="Book Antiqua"/>
        </w:rPr>
        <w:t>ur hypothesis is that</w:t>
      </w:r>
      <w:r w:rsidR="00A44079" w:rsidRPr="00471811">
        <w:rPr>
          <w:rFonts w:ascii="Book Antiqua" w:hAnsi="Book Antiqua"/>
        </w:rPr>
        <w:t xml:space="preserve"> </w:t>
      </w:r>
      <w:r w:rsidR="00F64460" w:rsidRPr="00471811">
        <w:rPr>
          <w:rFonts w:ascii="Book Antiqua" w:hAnsi="Book Antiqua"/>
        </w:rPr>
        <w:t>post-operative dysphagia is related to underlying medical conditions or narrowing of the gastric sleeve.</w:t>
      </w:r>
      <w:r w:rsidR="002319EB" w:rsidRPr="00471811">
        <w:rPr>
          <w:rFonts w:ascii="Book Antiqua" w:eastAsiaTheme="minorEastAsia" w:hAnsi="Book Antiqua"/>
          <w:lang w:eastAsia="zh-CN"/>
        </w:rPr>
        <w:t xml:space="preserve"> </w:t>
      </w:r>
      <w:r w:rsidR="00A44079" w:rsidRPr="00471811">
        <w:rPr>
          <w:rFonts w:ascii="Book Antiqua" w:hAnsi="Book Antiqua"/>
        </w:rPr>
        <w:t>The primary aims of this study</w:t>
      </w:r>
      <w:r w:rsidR="0069219A" w:rsidRPr="00471811">
        <w:rPr>
          <w:rFonts w:ascii="Book Antiqua" w:hAnsi="Book Antiqua"/>
        </w:rPr>
        <w:t xml:space="preserve"> of individuals</w:t>
      </w:r>
      <w:r w:rsidR="004762CB" w:rsidRPr="00471811">
        <w:rPr>
          <w:rFonts w:ascii="Book Antiqua" w:hAnsi="Book Antiqua"/>
        </w:rPr>
        <w:t xml:space="preserve"> who have undergone VSG</w:t>
      </w:r>
      <w:r w:rsidR="00A44079" w:rsidRPr="00471811">
        <w:rPr>
          <w:rFonts w:ascii="Book Antiqua" w:hAnsi="Book Antiqua"/>
        </w:rPr>
        <w:t xml:space="preserve"> include</w:t>
      </w:r>
      <w:r w:rsidR="00B359CE" w:rsidRPr="00471811">
        <w:rPr>
          <w:rFonts w:ascii="Book Antiqua" w:hAnsi="Book Antiqua"/>
        </w:rPr>
        <w:t>:</w:t>
      </w:r>
      <w:r w:rsidR="00A44079" w:rsidRPr="00471811">
        <w:rPr>
          <w:rFonts w:ascii="Book Antiqua" w:hAnsi="Book Antiqua"/>
        </w:rPr>
        <w:t xml:space="preserve"> evaluation of the r</w:t>
      </w:r>
      <w:r w:rsidR="0069219A" w:rsidRPr="00471811">
        <w:rPr>
          <w:rFonts w:ascii="Book Antiqua" w:hAnsi="Book Antiqua"/>
        </w:rPr>
        <w:t>isk</w:t>
      </w:r>
      <w:r w:rsidR="00B359CE" w:rsidRPr="00471811">
        <w:rPr>
          <w:rFonts w:ascii="Book Antiqua" w:hAnsi="Book Antiqua"/>
        </w:rPr>
        <w:t>s of medical conditions that may be associated with</w:t>
      </w:r>
      <w:r w:rsidR="00A44079" w:rsidRPr="00471811">
        <w:rPr>
          <w:rFonts w:ascii="Book Antiqua" w:hAnsi="Book Antiqua"/>
        </w:rPr>
        <w:t xml:space="preserve"> post-operative dysphagia, evaluation of the prevalence of </w:t>
      </w:r>
      <w:r w:rsidR="0020224B" w:rsidRPr="00471811">
        <w:rPr>
          <w:rFonts w:ascii="Book Antiqua" w:hAnsi="Book Antiqua"/>
        </w:rPr>
        <w:t>narrowing</w:t>
      </w:r>
      <w:r w:rsidR="00A44079" w:rsidRPr="00471811">
        <w:rPr>
          <w:rFonts w:ascii="Book Antiqua" w:hAnsi="Book Antiqua"/>
        </w:rPr>
        <w:t xml:space="preserve"> of the </w:t>
      </w:r>
      <w:r w:rsidR="0069219A" w:rsidRPr="00471811">
        <w:rPr>
          <w:rFonts w:ascii="Book Antiqua" w:hAnsi="Book Antiqua"/>
        </w:rPr>
        <w:t xml:space="preserve">gastric </w:t>
      </w:r>
      <w:r w:rsidR="00A44079" w:rsidRPr="00471811">
        <w:rPr>
          <w:rFonts w:ascii="Book Antiqua" w:hAnsi="Book Antiqua"/>
        </w:rPr>
        <w:t>sleeve in patients presenting for post-operative dysphagia, and assessment of hydrostatic balloon dilatation</w:t>
      </w:r>
      <w:r w:rsidR="0069219A" w:rsidRPr="00471811">
        <w:rPr>
          <w:rFonts w:ascii="Book Antiqua" w:hAnsi="Book Antiqua"/>
        </w:rPr>
        <w:t xml:space="preserve"> of the gastric sleeve</w:t>
      </w:r>
      <w:r w:rsidR="00A44079" w:rsidRPr="00471811">
        <w:rPr>
          <w:rFonts w:ascii="Book Antiqua" w:hAnsi="Book Antiqua"/>
        </w:rPr>
        <w:t xml:space="preserve"> as a</w:t>
      </w:r>
      <w:r w:rsidR="0075140C" w:rsidRPr="00471811">
        <w:rPr>
          <w:rFonts w:ascii="Book Antiqua" w:hAnsi="Book Antiqua"/>
        </w:rPr>
        <w:t xml:space="preserve"> symptomatic</w:t>
      </w:r>
      <w:r w:rsidR="00B359CE" w:rsidRPr="00471811">
        <w:rPr>
          <w:rFonts w:ascii="Book Antiqua" w:hAnsi="Book Antiqua"/>
        </w:rPr>
        <w:t xml:space="preserve"> treatment of</w:t>
      </w:r>
      <w:r w:rsidR="00A44079" w:rsidRPr="00471811">
        <w:rPr>
          <w:rFonts w:ascii="Book Antiqua" w:hAnsi="Book Antiqua"/>
        </w:rPr>
        <w:t xml:space="preserve"> </w:t>
      </w:r>
      <w:r w:rsidR="00B359CE" w:rsidRPr="00471811">
        <w:rPr>
          <w:rFonts w:ascii="Book Antiqua" w:hAnsi="Book Antiqua"/>
        </w:rPr>
        <w:t xml:space="preserve">VSG </w:t>
      </w:r>
      <w:r w:rsidR="00A44079" w:rsidRPr="00471811">
        <w:rPr>
          <w:rFonts w:ascii="Book Antiqua" w:hAnsi="Book Antiqua"/>
        </w:rPr>
        <w:t>patients with post-operative dysphagia.</w:t>
      </w:r>
    </w:p>
    <w:p w:rsidR="00A44079" w:rsidRPr="00471811" w:rsidRDefault="00A44079" w:rsidP="00770022">
      <w:pPr>
        <w:pStyle w:val="paragraph"/>
        <w:snapToGrid w:val="0"/>
        <w:spacing w:before="0" w:beforeAutospacing="0" w:after="0" w:afterAutospacing="0" w:line="360" w:lineRule="auto"/>
        <w:jc w:val="both"/>
        <w:textAlignment w:val="baseline"/>
        <w:rPr>
          <w:rFonts w:ascii="Book Antiqua" w:hAnsi="Book Antiqua"/>
        </w:rPr>
      </w:pPr>
    </w:p>
    <w:p w:rsidR="00C064E9" w:rsidRPr="00471811" w:rsidRDefault="002319EB" w:rsidP="00770022">
      <w:pPr>
        <w:snapToGrid w:val="0"/>
        <w:spacing w:after="0" w:line="360" w:lineRule="auto"/>
        <w:jc w:val="both"/>
        <w:rPr>
          <w:rFonts w:ascii="Book Antiqua" w:hAnsi="Book Antiqua" w:cs="Times New Roman"/>
          <w:b/>
          <w:sz w:val="24"/>
          <w:szCs w:val="24"/>
        </w:rPr>
      </w:pPr>
      <w:r w:rsidRPr="00471811">
        <w:rPr>
          <w:rFonts w:ascii="Book Antiqua" w:hAnsi="Book Antiqua" w:cs="Times New Roman"/>
          <w:b/>
          <w:sz w:val="24"/>
          <w:szCs w:val="24"/>
        </w:rPr>
        <w:t>MATERIALS</w:t>
      </w:r>
      <w:r w:rsidRPr="00471811">
        <w:rPr>
          <w:rFonts w:ascii="Book Antiqua" w:hAnsi="Book Antiqua" w:cs="Times New Roman"/>
          <w:b/>
          <w:sz w:val="24"/>
          <w:szCs w:val="24"/>
          <w:lang w:eastAsia="zh-CN"/>
        </w:rPr>
        <w:t xml:space="preserve"> </w:t>
      </w:r>
      <w:r w:rsidRPr="00471811">
        <w:rPr>
          <w:rFonts w:ascii="Book Antiqua" w:hAnsi="Book Antiqua" w:cs="Times New Roman"/>
          <w:b/>
          <w:sz w:val="24"/>
          <w:szCs w:val="24"/>
        </w:rPr>
        <w:t xml:space="preserve">AND </w:t>
      </w:r>
      <w:r w:rsidR="000D5A7F" w:rsidRPr="00471811">
        <w:rPr>
          <w:rFonts w:ascii="Book Antiqua" w:hAnsi="Book Antiqua" w:cs="Times New Roman"/>
          <w:b/>
          <w:sz w:val="24"/>
          <w:szCs w:val="24"/>
        </w:rPr>
        <w:t xml:space="preserve">METHODS </w:t>
      </w:r>
    </w:p>
    <w:p w:rsidR="00B1117A" w:rsidRPr="00471811" w:rsidRDefault="009C4F3F" w:rsidP="00770022">
      <w:pPr>
        <w:snapToGrid w:val="0"/>
        <w:spacing w:after="0" w:line="360" w:lineRule="auto"/>
        <w:jc w:val="both"/>
        <w:rPr>
          <w:rFonts w:ascii="Book Antiqua" w:eastAsia="Times New Roman" w:hAnsi="Book Antiqua" w:cs="Times New Roman"/>
          <w:sz w:val="24"/>
          <w:szCs w:val="24"/>
        </w:rPr>
      </w:pPr>
      <w:r w:rsidRPr="00471811">
        <w:rPr>
          <w:rFonts w:ascii="Book Antiqua" w:eastAsia="Times New Roman" w:hAnsi="Book Antiqua" w:cs="Times New Roman"/>
          <w:sz w:val="24"/>
          <w:szCs w:val="24"/>
        </w:rPr>
        <w:t>Approval for human studies was obtained from the</w:t>
      </w:r>
      <w:r w:rsidR="00412D12" w:rsidRPr="00471811">
        <w:rPr>
          <w:rFonts w:ascii="Book Antiqua" w:eastAsia="Times New Roman" w:hAnsi="Book Antiqua" w:cs="Times New Roman"/>
          <w:sz w:val="24"/>
          <w:szCs w:val="24"/>
        </w:rPr>
        <w:t xml:space="preserve"> Human Studies Subcommittee of</w:t>
      </w:r>
      <w:r w:rsidRPr="00471811">
        <w:rPr>
          <w:rFonts w:ascii="Book Antiqua" w:eastAsia="Times New Roman" w:hAnsi="Book Antiqua" w:cs="Times New Roman"/>
          <w:sz w:val="24"/>
          <w:szCs w:val="24"/>
        </w:rPr>
        <w:t xml:space="preserve"> </w:t>
      </w:r>
      <w:proofErr w:type="spellStart"/>
      <w:r w:rsidRPr="00471811">
        <w:rPr>
          <w:rFonts w:ascii="Book Antiqua" w:eastAsia="Times New Roman" w:hAnsi="Book Antiqua" w:cs="Times New Roman"/>
          <w:sz w:val="24"/>
          <w:szCs w:val="24"/>
        </w:rPr>
        <w:t>MedStar</w:t>
      </w:r>
      <w:proofErr w:type="spellEnd"/>
      <w:r w:rsidRPr="00471811">
        <w:rPr>
          <w:rFonts w:ascii="Book Antiqua" w:eastAsia="Times New Roman" w:hAnsi="Book Antiqua" w:cs="Times New Roman"/>
          <w:sz w:val="24"/>
          <w:szCs w:val="24"/>
        </w:rPr>
        <w:t xml:space="preserve"> Research Institute (Hyattsville, MD</w:t>
      </w:r>
      <w:r w:rsidR="001149B7" w:rsidRPr="00471811">
        <w:rPr>
          <w:rFonts w:ascii="Book Antiqua" w:hAnsi="Book Antiqua" w:cs="Times New Roman"/>
          <w:sz w:val="24"/>
          <w:szCs w:val="24"/>
          <w:lang w:eastAsia="zh-CN"/>
        </w:rPr>
        <w:t>, United States</w:t>
      </w:r>
      <w:r w:rsidRPr="00471811">
        <w:rPr>
          <w:rFonts w:ascii="Book Antiqua" w:eastAsia="Times New Roman" w:hAnsi="Book Antiqua" w:cs="Times New Roman"/>
          <w:sz w:val="24"/>
          <w:szCs w:val="24"/>
        </w:rPr>
        <w:t xml:space="preserve">) </w:t>
      </w:r>
      <w:r w:rsidR="00C739CD" w:rsidRPr="00471811">
        <w:rPr>
          <w:rFonts w:ascii="Book Antiqua" w:eastAsia="Times New Roman" w:hAnsi="Book Antiqua" w:cs="Times New Roman"/>
          <w:sz w:val="24"/>
          <w:szCs w:val="24"/>
        </w:rPr>
        <w:t>on December 17</w:t>
      </w:r>
      <w:r w:rsidRPr="00471811">
        <w:rPr>
          <w:rFonts w:ascii="Book Antiqua" w:eastAsia="Times New Roman" w:hAnsi="Book Antiqua" w:cs="Times New Roman"/>
          <w:sz w:val="24"/>
          <w:szCs w:val="24"/>
        </w:rPr>
        <w:t>, 2015. This is a retrospective, single institution study performed in a la</w:t>
      </w:r>
      <w:r w:rsidR="00BC6986" w:rsidRPr="00471811">
        <w:rPr>
          <w:rFonts w:ascii="Book Antiqua" w:eastAsia="Times New Roman" w:hAnsi="Book Antiqua" w:cs="Times New Roman"/>
          <w:sz w:val="24"/>
          <w:szCs w:val="24"/>
        </w:rPr>
        <w:t>rge, urban community hospital.</w:t>
      </w:r>
      <w:r w:rsidR="00876433" w:rsidRPr="00471811">
        <w:rPr>
          <w:rFonts w:ascii="Book Antiqua" w:eastAsia="Times New Roman" w:hAnsi="Book Antiqua" w:cs="Times New Roman"/>
          <w:sz w:val="24"/>
          <w:szCs w:val="24"/>
        </w:rPr>
        <w:t xml:space="preserve"> </w:t>
      </w:r>
      <w:r w:rsidR="00904D33" w:rsidRPr="00471811">
        <w:rPr>
          <w:rStyle w:val="apple-converted-space"/>
          <w:rFonts w:ascii="Book Antiqua" w:hAnsi="Book Antiqua" w:cs="Times New Roman"/>
          <w:sz w:val="24"/>
          <w:szCs w:val="24"/>
          <w:shd w:val="clear" w:color="auto" w:fill="FFFFFF"/>
        </w:rPr>
        <w:t>Clinical</w:t>
      </w:r>
      <w:r w:rsidR="00412D12" w:rsidRPr="00471811">
        <w:rPr>
          <w:rStyle w:val="apple-converted-space"/>
          <w:rFonts w:ascii="Book Antiqua" w:hAnsi="Book Antiqua" w:cs="Times New Roman"/>
          <w:sz w:val="24"/>
          <w:szCs w:val="24"/>
          <w:shd w:val="clear" w:color="auto" w:fill="FFFFFF"/>
        </w:rPr>
        <w:t xml:space="preserve"> and endoscopic </w:t>
      </w:r>
      <w:r w:rsidR="003A4EFD" w:rsidRPr="00471811">
        <w:rPr>
          <w:rStyle w:val="apple-converted-space"/>
          <w:rFonts w:ascii="Book Antiqua" w:hAnsi="Book Antiqua" w:cs="Times New Roman"/>
          <w:sz w:val="24"/>
          <w:szCs w:val="24"/>
          <w:shd w:val="clear" w:color="auto" w:fill="FFFFFF"/>
        </w:rPr>
        <w:t xml:space="preserve">electronic medical </w:t>
      </w:r>
      <w:r w:rsidR="00412D12" w:rsidRPr="00471811">
        <w:rPr>
          <w:rStyle w:val="apple-converted-space"/>
          <w:rFonts w:ascii="Book Antiqua" w:hAnsi="Book Antiqua" w:cs="Times New Roman"/>
          <w:sz w:val="24"/>
          <w:szCs w:val="24"/>
          <w:shd w:val="clear" w:color="auto" w:fill="FFFFFF"/>
        </w:rPr>
        <w:t>records</w:t>
      </w:r>
      <w:r w:rsidR="00B1117A" w:rsidRPr="00471811">
        <w:rPr>
          <w:rStyle w:val="apple-converted-space"/>
          <w:rFonts w:ascii="Book Antiqua" w:hAnsi="Book Antiqua" w:cs="Times New Roman"/>
          <w:sz w:val="24"/>
          <w:szCs w:val="24"/>
          <w:shd w:val="clear" w:color="auto" w:fill="FFFFFF"/>
        </w:rPr>
        <w:t xml:space="preserve"> of 400 c</w:t>
      </w:r>
      <w:r w:rsidRPr="00471811">
        <w:rPr>
          <w:rFonts w:ascii="Book Antiqua" w:eastAsia="Times New Roman" w:hAnsi="Book Antiqua" w:cs="Times New Roman"/>
          <w:sz w:val="24"/>
          <w:szCs w:val="24"/>
        </w:rPr>
        <w:t xml:space="preserve">onsecutive patients </w:t>
      </w:r>
      <w:r w:rsidR="00B1117A" w:rsidRPr="00471811">
        <w:rPr>
          <w:rStyle w:val="normaltextrun"/>
          <w:rFonts w:ascii="Book Antiqua" w:hAnsi="Book Antiqua" w:cs="Times New Roman"/>
          <w:sz w:val="24"/>
          <w:szCs w:val="24"/>
          <w:shd w:val="clear" w:color="auto" w:fill="FFFFFF"/>
        </w:rPr>
        <w:t xml:space="preserve">who underwent </w:t>
      </w:r>
      <w:r w:rsidR="00557803" w:rsidRPr="00471811">
        <w:rPr>
          <w:rFonts w:ascii="Book Antiqua" w:hAnsi="Book Antiqua" w:cs="Times New Roman"/>
          <w:sz w:val="24"/>
          <w:szCs w:val="24"/>
          <w:shd w:val="clear" w:color="auto" w:fill="FFFFFF"/>
        </w:rPr>
        <w:t>VSG</w:t>
      </w:r>
      <w:r w:rsidR="00412D12" w:rsidRPr="00471811">
        <w:rPr>
          <w:rFonts w:ascii="Book Antiqua" w:eastAsia="Times New Roman" w:hAnsi="Book Antiqua" w:cs="Times New Roman"/>
          <w:sz w:val="24"/>
          <w:szCs w:val="24"/>
        </w:rPr>
        <w:t xml:space="preserve"> in our Center for Bariatric S</w:t>
      </w:r>
      <w:r w:rsidR="00B1117A" w:rsidRPr="00471811">
        <w:rPr>
          <w:rFonts w:ascii="Book Antiqua" w:eastAsia="Times New Roman" w:hAnsi="Book Antiqua" w:cs="Times New Roman"/>
          <w:sz w:val="24"/>
          <w:szCs w:val="24"/>
        </w:rPr>
        <w:t xml:space="preserve">urgery from 2013 </w:t>
      </w:r>
      <w:r w:rsidR="00AA751D" w:rsidRPr="00471811">
        <w:rPr>
          <w:rFonts w:ascii="Book Antiqua" w:eastAsia="Times New Roman" w:hAnsi="Book Antiqua" w:cs="Times New Roman"/>
          <w:sz w:val="24"/>
          <w:szCs w:val="24"/>
        </w:rPr>
        <w:t>to 2015 have been</w:t>
      </w:r>
      <w:r w:rsidR="00B1117A" w:rsidRPr="00471811">
        <w:rPr>
          <w:rFonts w:ascii="Book Antiqua" w:eastAsia="Times New Roman" w:hAnsi="Book Antiqua" w:cs="Times New Roman"/>
          <w:sz w:val="24"/>
          <w:szCs w:val="24"/>
        </w:rPr>
        <w:t xml:space="preserve"> reviewed</w:t>
      </w:r>
      <w:r w:rsidRPr="00471811">
        <w:rPr>
          <w:rFonts w:ascii="Book Antiqua" w:eastAsia="Times New Roman" w:hAnsi="Book Antiqua" w:cs="Times New Roman"/>
          <w:sz w:val="24"/>
          <w:szCs w:val="24"/>
        </w:rPr>
        <w:t>.</w:t>
      </w:r>
    </w:p>
    <w:p w:rsidR="00821093" w:rsidRPr="00471811" w:rsidRDefault="00AA751D" w:rsidP="002319EB">
      <w:pPr>
        <w:snapToGrid w:val="0"/>
        <w:spacing w:after="0" w:line="360" w:lineRule="auto"/>
        <w:ind w:firstLineChars="100" w:firstLine="240"/>
        <w:jc w:val="both"/>
        <w:rPr>
          <w:rFonts w:ascii="Book Antiqua" w:hAnsi="Book Antiqua" w:cs="Times New Roman"/>
          <w:sz w:val="24"/>
          <w:szCs w:val="24"/>
          <w:lang w:eastAsia="zh-CN"/>
        </w:rPr>
      </w:pPr>
      <w:r w:rsidRPr="00471811">
        <w:rPr>
          <w:rFonts w:ascii="Book Antiqua" w:eastAsia="Times New Roman" w:hAnsi="Book Antiqua" w:cs="Times New Roman"/>
          <w:sz w:val="24"/>
          <w:szCs w:val="24"/>
        </w:rPr>
        <w:t>This study includes</w:t>
      </w:r>
      <w:r w:rsidR="003A4EFD" w:rsidRPr="00471811">
        <w:rPr>
          <w:rFonts w:ascii="Book Antiqua" w:eastAsia="Times New Roman" w:hAnsi="Book Antiqua" w:cs="Times New Roman"/>
          <w:sz w:val="24"/>
          <w:szCs w:val="24"/>
        </w:rPr>
        <w:t xml:space="preserve"> i</w:t>
      </w:r>
      <w:r w:rsidR="00715A12" w:rsidRPr="00471811">
        <w:rPr>
          <w:rFonts w:ascii="Book Antiqua" w:eastAsia="Times New Roman" w:hAnsi="Book Antiqua" w:cs="Times New Roman"/>
          <w:sz w:val="24"/>
          <w:szCs w:val="24"/>
        </w:rPr>
        <w:t xml:space="preserve">ndividuals of </w:t>
      </w:r>
      <w:r w:rsidR="003A4EFD" w:rsidRPr="00471811">
        <w:rPr>
          <w:rFonts w:ascii="Book Antiqua" w:eastAsia="Times New Roman" w:hAnsi="Book Antiqua" w:cs="Times New Roman"/>
          <w:sz w:val="24"/>
          <w:szCs w:val="24"/>
        </w:rPr>
        <w:t xml:space="preserve">age 18 </w:t>
      </w:r>
      <w:r w:rsidR="004154D5" w:rsidRPr="00471811">
        <w:rPr>
          <w:rFonts w:ascii="Book Antiqua" w:eastAsia="Times New Roman" w:hAnsi="Book Antiqua" w:cs="Times New Roman"/>
          <w:sz w:val="24"/>
          <w:szCs w:val="24"/>
        </w:rPr>
        <w:t xml:space="preserve">years old </w:t>
      </w:r>
      <w:r w:rsidR="003A4EFD" w:rsidRPr="00471811">
        <w:rPr>
          <w:rFonts w:ascii="Book Antiqua" w:eastAsia="Times New Roman" w:hAnsi="Book Antiqua" w:cs="Times New Roman"/>
          <w:sz w:val="24"/>
          <w:szCs w:val="24"/>
        </w:rPr>
        <w:t>or above who</w:t>
      </w:r>
      <w:r w:rsidRPr="00471811">
        <w:rPr>
          <w:rFonts w:ascii="Book Antiqua" w:eastAsia="Times New Roman" w:hAnsi="Book Antiqua" w:cs="Times New Roman"/>
          <w:sz w:val="24"/>
          <w:szCs w:val="24"/>
        </w:rPr>
        <w:t xml:space="preserve"> have</w:t>
      </w:r>
      <w:r w:rsidR="009C4F3F" w:rsidRPr="00471811">
        <w:rPr>
          <w:rFonts w:ascii="Book Antiqua" w:eastAsia="Times New Roman" w:hAnsi="Book Antiqua" w:cs="Times New Roman"/>
          <w:sz w:val="24"/>
          <w:szCs w:val="24"/>
        </w:rPr>
        <w:t xml:space="preserve"> a BMI &gt;</w:t>
      </w:r>
      <w:r w:rsidR="002319EB" w:rsidRPr="00471811">
        <w:rPr>
          <w:rFonts w:ascii="Book Antiqua" w:hAnsi="Book Antiqua" w:cs="Times New Roman"/>
          <w:sz w:val="24"/>
          <w:szCs w:val="24"/>
          <w:lang w:eastAsia="zh-CN"/>
        </w:rPr>
        <w:t xml:space="preserve"> </w:t>
      </w:r>
      <w:r w:rsidR="009C4F3F" w:rsidRPr="00471811">
        <w:rPr>
          <w:rFonts w:ascii="Book Antiqua" w:eastAsia="Times New Roman" w:hAnsi="Book Antiqua" w:cs="Times New Roman"/>
          <w:sz w:val="24"/>
          <w:szCs w:val="24"/>
        </w:rPr>
        <w:t>34.9 kg/m</w:t>
      </w:r>
      <w:r w:rsidR="009C4F3F" w:rsidRPr="00471811">
        <w:rPr>
          <w:rFonts w:ascii="Book Antiqua" w:eastAsia="Times New Roman" w:hAnsi="Book Antiqua" w:cs="Times New Roman"/>
          <w:sz w:val="24"/>
          <w:szCs w:val="24"/>
          <w:vertAlign w:val="superscript"/>
        </w:rPr>
        <w:t>2</w:t>
      </w:r>
      <w:r w:rsidR="00715A12" w:rsidRPr="00471811">
        <w:rPr>
          <w:rFonts w:ascii="Book Antiqua" w:eastAsia="Times New Roman" w:hAnsi="Book Antiqua" w:cs="Times New Roman"/>
          <w:sz w:val="24"/>
          <w:szCs w:val="24"/>
        </w:rPr>
        <w:t xml:space="preserve"> </w:t>
      </w:r>
      <w:r w:rsidR="003A4EFD" w:rsidRPr="00471811">
        <w:rPr>
          <w:rFonts w:ascii="Book Antiqua" w:eastAsia="Times New Roman" w:hAnsi="Book Antiqua" w:cs="Times New Roman"/>
          <w:sz w:val="24"/>
          <w:szCs w:val="24"/>
        </w:rPr>
        <w:t xml:space="preserve">and </w:t>
      </w:r>
      <w:r w:rsidR="00715A12" w:rsidRPr="00471811">
        <w:rPr>
          <w:rFonts w:ascii="Book Antiqua" w:eastAsia="Times New Roman" w:hAnsi="Book Antiqua" w:cs="Times New Roman"/>
          <w:sz w:val="24"/>
          <w:szCs w:val="24"/>
        </w:rPr>
        <w:t xml:space="preserve">who underwent </w:t>
      </w:r>
      <w:r w:rsidR="00412D12" w:rsidRPr="00471811">
        <w:rPr>
          <w:rFonts w:ascii="Book Antiqua" w:eastAsia="Times New Roman" w:hAnsi="Book Antiqua" w:cs="Times New Roman"/>
          <w:sz w:val="24"/>
          <w:szCs w:val="24"/>
        </w:rPr>
        <w:t>VSG</w:t>
      </w:r>
      <w:r w:rsidR="009C4F3F"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r w:rsidRPr="00471811">
        <w:rPr>
          <w:rFonts w:ascii="Book Antiqua" w:eastAsia="Times New Roman" w:hAnsi="Book Antiqua" w:cs="Times New Roman"/>
          <w:sz w:val="24"/>
          <w:szCs w:val="24"/>
        </w:rPr>
        <w:t>Exclusion criteria includes</w:t>
      </w:r>
      <w:r w:rsidR="009C4F3F" w:rsidRPr="00471811">
        <w:rPr>
          <w:rFonts w:ascii="Book Antiqua" w:eastAsia="Times New Roman" w:hAnsi="Book Antiqua" w:cs="Times New Roman"/>
          <w:sz w:val="24"/>
          <w:szCs w:val="24"/>
        </w:rPr>
        <w:t xml:space="preserve"> a history of a prior bariatric procedure, </w:t>
      </w:r>
      <w:r w:rsidR="00192C8C" w:rsidRPr="00471811">
        <w:rPr>
          <w:rFonts w:ascii="Book Antiqua" w:eastAsia="Times New Roman" w:hAnsi="Book Antiqua" w:cs="Times New Roman"/>
          <w:sz w:val="24"/>
          <w:szCs w:val="24"/>
        </w:rPr>
        <w:t>less than</w:t>
      </w:r>
      <w:r w:rsidR="00412D12" w:rsidRPr="00471811">
        <w:rPr>
          <w:rFonts w:ascii="Book Antiqua" w:eastAsia="Times New Roman" w:hAnsi="Book Antiqua" w:cs="Times New Roman"/>
          <w:sz w:val="24"/>
          <w:szCs w:val="24"/>
        </w:rPr>
        <w:t xml:space="preserve"> 6 </w:t>
      </w:r>
      <w:proofErr w:type="spellStart"/>
      <w:r w:rsidR="00412D12" w:rsidRPr="00471811">
        <w:rPr>
          <w:rFonts w:ascii="Book Antiqua" w:eastAsia="Times New Roman" w:hAnsi="Book Antiqua" w:cs="Times New Roman"/>
          <w:sz w:val="24"/>
          <w:szCs w:val="24"/>
        </w:rPr>
        <w:t>mo</w:t>
      </w:r>
      <w:proofErr w:type="spellEnd"/>
      <w:r w:rsidR="00E823F4">
        <w:rPr>
          <w:rFonts w:ascii="Book Antiqua" w:hAnsi="Book Antiqua" w:cs="Times New Roman" w:hint="eastAsia"/>
          <w:sz w:val="24"/>
          <w:szCs w:val="24"/>
          <w:lang w:eastAsia="zh-CN"/>
        </w:rPr>
        <w:t xml:space="preserve"> </w:t>
      </w:r>
      <w:r w:rsidR="00412D12" w:rsidRPr="00471811">
        <w:rPr>
          <w:rFonts w:ascii="Book Antiqua" w:eastAsia="Times New Roman" w:hAnsi="Book Antiqua" w:cs="Times New Roman"/>
          <w:sz w:val="24"/>
          <w:szCs w:val="24"/>
        </w:rPr>
        <w:t>of follow up after</w:t>
      </w:r>
      <w:r w:rsidR="00192C8C" w:rsidRPr="00471811">
        <w:rPr>
          <w:rFonts w:ascii="Book Antiqua" w:eastAsia="Times New Roman" w:hAnsi="Book Antiqua" w:cs="Times New Roman"/>
          <w:sz w:val="24"/>
          <w:szCs w:val="24"/>
        </w:rPr>
        <w:t xml:space="preserve"> surgery</w:t>
      </w:r>
      <w:r w:rsidR="00412D12" w:rsidRPr="00471811">
        <w:rPr>
          <w:rFonts w:ascii="Book Antiqua" w:eastAsia="Times New Roman" w:hAnsi="Book Antiqua" w:cs="Times New Roman"/>
          <w:sz w:val="24"/>
          <w:szCs w:val="24"/>
        </w:rPr>
        <w:t>,</w:t>
      </w:r>
      <w:r w:rsidR="00904D33" w:rsidRPr="00471811">
        <w:rPr>
          <w:rFonts w:ascii="Book Antiqua" w:eastAsia="Times New Roman" w:hAnsi="Book Antiqua" w:cs="Times New Roman"/>
          <w:sz w:val="24"/>
          <w:szCs w:val="24"/>
        </w:rPr>
        <w:t xml:space="preserve"> on</w:t>
      </w:r>
      <w:r w:rsidR="002319EB" w:rsidRPr="00471811">
        <w:rPr>
          <w:rFonts w:ascii="Book Antiqua" w:eastAsia="Times New Roman" w:hAnsi="Book Antiqua" w:cs="Times New Roman"/>
          <w:sz w:val="24"/>
          <w:szCs w:val="24"/>
        </w:rPr>
        <w:t xml:space="preserve">set of dysphagia less </w:t>
      </w:r>
      <w:r w:rsidR="002319EB" w:rsidRPr="00471811">
        <w:rPr>
          <w:rFonts w:ascii="Book Antiqua" w:eastAsia="Times New Roman" w:hAnsi="Book Antiqua" w:cs="Times New Roman"/>
          <w:sz w:val="24"/>
          <w:szCs w:val="24"/>
        </w:rPr>
        <w:lastRenderedPageBreak/>
        <w:t xml:space="preserve">than 2 </w:t>
      </w:r>
      <w:proofErr w:type="spellStart"/>
      <w:r w:rsidR="002319EB" w:rsidRPr="00471811">
        <w:rPr>
          <w:rFonts w:ascii="Book Antiqua" w:eastAsia="Times New Roman" w:hAnsi="Book Antiqua" w:cs="Times New Roman"/>
          <w:sz w:val="24"/>
          <w:szCs w:val="24"/>
        </w:rPr>
        <w:t>w</w:t>
      </w:r>
      <w:r w:rsidR="00904D33" w:rsidRPr="00471811">
        <w:rPr>
          <w:rFonts w:ascii="Book Antiqua" w:eastAsia="Times New Roman" w:hAnsi="Book Antiqua" w:cs="Times New Roman"/>
          <w:sz w:val="24"/>
          <w:szCs w:val="24"/>
        </w:rPr>
        <w:t>k</w:t>
      </w:r>
      <w:proofErr w:type="spellEnd"/>
      <w:r w:rsidR="004B0E37" w:rsidRPr="00471811">
        <w:rPr>
          <w:rFonts w:ascii="Book Antiqua" w:hAnsi="Book Antiqua" w:cs="Times New Roman"/>
          <w:sz w:val="24"/>
          <w:szCs w:val="24"/>
          <w:lang w:eastAsia="zh-CN"/>
        </w:rPr>
        <w:t xml:space="preserve"> </w:t>
      </w:r>
      <w:r w:rsidR="00904D33" w:rsidRPr="00471811">
        <w:rPr>
          <w:rFonts w:ascii="Book Antiqua" w:eastAsia="Times New Roman" w:hAnsi="Book Antiqua" w:cs="Times New Roman"/>
          <w:sz w:val="24"/>
          <w:szCs w:val="24"/>
        </w:rPr>
        <w:t>after VSG,</w:t>
      </w:r>
      <w:r w:rsidR="00192C8C" w:rsidRPr="00471811">
        <w:rPr>
          <w:rFonts w:ascii="Book Antiqua" w:eastAsia="Times New Roman" w:hAnsi="Book Antiqua" w:cs="Times New Roman"/>
          <w:sz w:val="24"/>
          <w:szCs w:val="24"/>
        </w:rPr>
        <w:t xml:space="preserve"> and</w:t>
      </w:r>
      <w:r w:rsidR="00412D12" w:rsidRPr="00471811">
        <w:rPr>
          <w:rFonts w:ascii="Book Antiqua" w:eastAsia="Times New Roman" w:hAnsi="Book Antiqua" w:cs="Times New Roman"/>
          <w:sz w:val="24"/>
          <w:szCs w:val="24"/>
        </w:rPr>
        <w:t xml:space="preserve"> identification of pregnancy during post-operative</w:t>
      </w:r>
      <w:r w:rsidR="00192C8C" w:rsidRPr="00471811">
        <w:rPr>
          <w:rFonts w:ascii="Book Antiqua" w:eastAsia="Times New Roman" w:hAnsi="Book Antiqua" w:cs="Times New Roman"/>
          <w:sz w:val="24"/>
          <w:szCs w:val="24"/>
        </w:rPr>
        <w:t xml:space="preserve"> visits</w:t>
      </w:r>
      <w:r w:rsidR="005F1AAE" w:rsidRPr="00471811">
        <w:rPr>
          <w:rFonts w:ascii="Book Antiqua" w:eastAsia="Times New Roman" w:hAnsi="Book Antiqua" w:cs="Times New Roman"/>
          <w:sz w:val="24"/>
          <w:szCs w:val="24"/>
        </w:rPr>
        <w:t xml:space="preserve"> (for a total of 48 individuals)</w:t>
      </w:r>
      <w:r w:rsidR="002319EB" w:rsidRPr="00471811">
        <w:rPr>
          <w:rFonts w:ascii="Book Antiqua" w:eastAsia="Times New Roman" w:hAnsi="Book Antiqua" w:cs="Times New Roman"/>
          <w:sz w:val="24"/>
          <w:szCs w:val="24"/>
        </w:rPr>
        <w:t>.</w:t>
      </w:r>
    </w:p>
    <w:p w:rsidR="007D2BB0" w:rsidRPr="00471811" w:rsidRDefault="00B359CE" w:rsidP="002319EB">
      <w:pPr>
        <w:snapToGrid w:val="0"/>
        <w:spacing w:after="0" w:line="360" w:lineRule="auto"/>
        <w:ind w:firstLineChars="100" w:firstLine="240"/>
        <w:jc w:val="both"/>
        <w:rPr>
          <w:rFonts w:ascii="Book Antiqua" w:hAnsi="Book Antiqua" w:cs="Times New Roman"/>
          <w:sz w:val="24"/>
          <w:szCs w:val="24"/>
          <w:lang w:eastAsia="zh-CN"/>
        </w:rPr>
      </w:pPr>
      <w:r w:rsidRPr="00471811">
        <w:rPr>
          <w:rFonts w:ascii="Book Antiqua" w:eastAsia="Times New Roman" w:hAnsi="Book Antiqua" w:cs="Times New Roman"/>
          <w:sz w:val="24"/>
          <w:szCs w:val="24"/>
        </w:rPr>
        <w:t>Briefly,</w:t>
      </w:r>
      <w:r w:rsidR="007D2BB0" w:rsidRPr="00471811">
        <w:rPr>
          <w:rFonts w:ascii="Book Antiqua" w:eastAsia="Times New Roman" w:hAnsi="Book Antiqua" w:cs="Times New Roman"/>
          <w:sz w:val="24"/>
          <w:szCs w:val="24"/>
        </w:rPr>
        <w:t xml:space="preserve"> all VSG procedures were performed laparoscopically</w:t>
      </w:r>
      <w:r w:rsidR="00640CA1" w:rsidRPr="00471811">
        <w:rPr>
          <w:rFonts w:ascii="Book Antiqua" w:eastAsia="Times New Roman" w:hAnsi="Book Antiqua" w:cs="Times New Roman"/>
          <w:sz w:val="24"/>
          <w:szCs w:val="24"/>
        </w:rPr>
        <w:t xml:space="preserve"> and included staple line reinforcement</w:t>
      </w:r>
      <w:r w:rsidR="007D2BB0"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r w:rsidR="0075140C" w:rsidRPr="00471811">
        <w:rPr>
          <w:rFonts w:ascii="Book Antiqua" w:eastAsia="Times New Roman" w:hAnsi="Book Antiqua" w:cs="Times New Roman"/>
          <w:sz w:val="24"/>
          <w:szCs w:val="24"/>
        </w:rPr>
        <w:t xml:space="preserve">After initial mobilization of the greater curvature of the stomach by division of the </w:t>
      </w:r>
      <w:proofErr w:type="spellStart"/>
      <w:r w:rsidR="0075140C" w:rsidRPr="00471811">
        <w:rPr>
          <w:rFonts w:ascii="Book Antiqua" w:eastAsia="Times New Roman" w:hAnsi="Book Antiqua" w:cs="Times New Roman"/>
          <w:sz w:val="24"/>
          <w:szCs w:val="24"/>
        </w:rPr>
        <w:t>gastrocolic</w:t>
      </w:r>
      <w:proofErr w:type="spellEnd"/>
      <w:r w:rsidR="0075140C" w:rsidRPr="00471811">
        <w:rPr>
          <w:rFonts w:ascii="Book Antiqua" w:eastAsia="Times New Roman" w:hAnsi="Book Antiqua" w:cs="Times New Roman"/>
          <w:sz w:val="24"/>
          <w:szCs w:val="24"/>
        </w:rPr>
        <w:t xml:space="preserve"> and </w:t>
      </w:r>
      <w:proofErr w:type="spellStart"/>
      <w:r w:rsidR="0075140C" w:rsidRPr="00471811">
        <w:rPr>
          <w:rFonts w:ascii="Book Antiqua" w:eastAsia="Times New Roman" w:hAnsi="Book Antiqua" w:cs="Times New Roman"/>
          <w:sz w:val="24"/>
          <w:szCs w:val="24"/>
        </w:rPr>
        <w:t>gastrosplenic</w:t>
      </w:r>
      <w:proofErr w:type="spellEnd"/>
      <w:r w:rsidR="0075140C" w:rsidRPr="00471811">
        <w:rPr>
          <w:rFonts w:ascii="Book Antiqua" w:eastAsia="Times New Roman" w:hAnsi="Book Antiqua" w:cs="Times New Roman"/>
          <w:sz w:val="24"/>
          <w:szCs w:val="24"/>
        </w:rPr>
        <w:t xml:space="preserve"> ligaments, a</w:t>
      </w:r>
      <w:r w:rsidR="007D2BB0" w:rsidRPr="00471811">
        <w:rPr>
          <w:rFonts w:ascii="Book Antiqua" w:eastAsia="Times New Roman" w:hAnsi="Book Antiqua" w:cs="Times New Roman"/>
          <w:sz w:val="24"/>
          <w:szCs w:val="24"/>
        </w:rPr>
        <w:t xml:space="preserve"> 36 French Maloney dilator was</w:t>
      </w:r>
      <w:r w:rsidR="0075140C" w:rsidRPr="00471811">
        <w:rPr>
          <w:rFonts w:ascii="Book Antiqua" w:eastAsia="Times New Roman" w:hAnsi="Book Antiqua" w:cs="Times New Roman"/>
          <w:sz w:val="24"/>
          <w:szCs w:val="24"/>
        </w:rPr>
        <w:t xml:space="preserve"> then</w:t>
      </w:r>
      <w:r w:rsidR="007D2BB0" w:rsidRPr="00471811">
        <w:rPr>
          <w:rFonts w:ascii="Book Antiqua" w:eastAsia="Times New Roman" w:hAnsi="Book Antiqua" w:cs="Times New Roman"/>
          <w:sz w:val="24"/>
          <w:szCs w:val="24"/>
        </w:rPr>
        <w:t xml:space="preserve"> passed along the lesser curvature of the stomach</w:t>
      </w:r>
      <w:r w:rsidR="00133701" w:rsidRPr="00471811">
        <w:rPr>
          <w:rFonts w:ascii="Book Antiqua" w:eastAsia="Times New Roman" w:hAnsi="Book Antiqua" w:cs="Times New Roman"/>
          <w:sz w:val="24"/>
          <w:szCs w:val="24"/>
        </w:rPr>
        <w:t xml:space="preserve"> to the pylorus</w:t>
      </w:r>
      <w:r w:rsidR="00AF0D51" w:rsidRPr="00471811">
        <w:rPr>
          <w:rFonts w:ascii="Book Antiqua" w:eastAsia="Times New Roman" w:hAnsi="Book Antiqua" w:cs="Times New Roman"/>
          <w:sz w:val="24"/>
          <w:szCs w:val="24"/>
        </w:rPr>
        <w:t xml:space="preserve">. An Ethicon Echelon Stapler with </w:t>
      </w:r>
      <w:r w:rsidR="0075140C" w:rsidRPr="00471811">
        <w:rPr>
          <w:rFonts w:ascii="Book Antiqua" w:eastAsia="Times New Roman" w:hAnsi="Book Antiqua" w:cs="Times New Roman"/>
          <w:sz w:val="24"/>
          <w:szCs w:val="24"/>
        </w:rPr>
        <w:t>a 60 mm length cartri</w:t>
      </w:r>
      <w:r w:rsidR="00AF0D51" w:rsidRPr="00471811">
        <w:rPr>
          <w:rFonts w:ascii="Book Antiqua" w:eastAsia="Times New Roman" w:hAnsi="Book Antiqua" w:cs="Times New Roman"/>
          <w:sz w:val="24"/>
          <w:szCs w:val="24"/>
        </w:rPr>
        <w:t>d</w:t>
      </w:r>
      <w:r w:rsidR="0075140C" w:rsidRPr="00471811">
        <w:rPr>
          <w:rFonts w:ascii="Book Antiqua" w:eastAsia="Times New Roman" w:hAnsi="Book Antiqua" w:cs="Times New Roman"/>
          <w:sz w:val="24"/>
          <w:szCs w:val="24"/>
        </w:rPr>
        <w:t>g</w:t>
      </w:r>
      <w:r w:rsidR="00AF0D51" w:rsidRPr="00471811">
        <w:rPr>
          <w:rFonts w:ascii="Book Antiqua" w:eastAsia="Times New Roman" w:hAnsi="Book Antiqua" w:cs="Times New Roman"/>
          <w:sz w:val="24"/>
          <w:szCs w:val="24"/>
        </w:rPr>
        <w:t>e was used</w:t>
      </w:r>
      <w:r w:rsidR="00904D33" w:rsidRPr="00471811">
        <w:rPr>
          <w:rFonts w:ascii="Book Antiqua" w:eastAsia="Times New Roman" w:hAnsi="Book Antiqua" w:cs="Times New Roman"/>
          <w:sz w:val="24"/>
          <w:szCs w:val="24"/>
        </w:rPr>
        <w:t xml:space="preserve"> to perform</w:t>
      </w:r>
      <w:r w:rsidR="0075140C" w:rsidRPr="00471811">
        <w:rPr>
          <w:rFonts w:ascii="Book Antiqua" w:eastAsia="Times New Roman" w:hAnsi="Book Antiqua" w:cs="Times New Roman"/>
          <w:sz w:val="24"/>
          <w:szCs w:val="24"/>
        </w:rPr>
        <w:t xml:space="preserve"> the gastrectomy</w:t>
      </w:r>
      <w:r w:rsidR="00AF0D51"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r w:rsidR="007D2BB0" w:rsidRPr="00471811">
        <w:rPr>
          <w:rFonts w:ascii="Book Antiqua" w:eastAsia="Times New Roman" w:hAnsi="Book Antiqua" w:cs="Times New Roman"/>
          <w:sz w:val="24"/>
          <w:szCs w:val="24"/>
        </w:rPr>
        <w:t>The gastrectomy specimen was</w:t>
      </w:r>
      <w:r w:rsidR="0075140C" w:rsidRPr="00471811">
        <w:rPr>
          <w:rFonts w:ascii="Book Antiqua" w:eastAsia="Times New Roman" w:hAnsi="Book Antiqua" w:cs="Times New Roman"/>
          <w:sz w:val="24"/>
          <w:szCs w:val="24"/>
        </w:rPr>
        <w:t xml:space="preserve"> then</w:t>
      </w:r>
      <w:r w:rsidR="007D2BB0" w:rsidRPr="00471811">
        <w:rPr>
          <w:rFonts w:ascii="Book Antiqua" w:eastAsia="Times New Roman" w:hAnsi="Book Antiqua" w:cs="Times New Roman"/>
          <w:sz w:val="24"/>
          <w:szCs w:val="24"/>
        </w:rPr>
        <w:t xml:space="preserve"> </w:t>
      </w:r>
      <w:r w:rsidR="00AF0D51" w:rsidRPr="00471811">
        <w:rPr>
          <w:rFonts w:ascii="Book Antiqua" w:eastAsia="Times New Roman" w:hAnsi="Book Antiqua" w:cs="Times New Roman"/>
          <w:sz w:val="24"/>
          <w:szCs w:val="24"/>
        </w:rPr>
        <w:t>removed</w:t>
      </w:r>
      <w:r w:rsidR="00904D33" w:rsidRPr="00471811">
        <w:rPr>
          <w:rFonts w:ascii="Book Antiqua" w:eastAsia="Times New Roman" w:hAnsi="Book Antiqua" w:cs="Times New Roman"/>
          <w:sz w:val="24"/>
          <w:szCs w:val="24"/>
        </w:rPr>
        <w:t xml:space="preserve"> from the abdomen</w:t>
      </w:r>
      <w:r w:rsidR="00AF0D51" w:rsidRPr="00471811">
        <w:rPr>
          <w:rFonts w:ascii="Book Antiqua" w:eastAsia="Times New Roman" w:hAnsi="Book Antiqua" w:cs="Times New Roman"/>
          <w:sz w:val="24"/>
          <w:szCs w:val="24"/>
        </w:rPr>
        <w:t xml:space="preserve"> through an epigastric port site</w:t>
      </w:r>
      <w:r w:rsidR="007D2BB0" w:rsidRPr="00471811">
        <w:rPr>
          <w:rFonts w:ascii="Book Antiqua" w:eastAsia="Times New Roman" w:hAnsi="Book Antiqua" w:cs="Times New Roman"/>
          <w:sz w:val="24"/>
          <w:szCs w:val="24"/>
        </w:rPr>
        <w:t>.</w:t>
      </w:r>
    </w:p>
    <w:p w:rsidR="00E95539" w:rsidRPr="00471811" w:rsidRDefault="00640CA1" w:rsidP="002319EB">
      <w:pPr>
        <w:snapToGrid w:val="0"/>
        <w:spacing w:after="0" w:line="360" w:lineRule="auto"/>
        <w:ind w:firstLineChars="100" w:firstLine="240"/>
        <w:jc w:val="both"/>
        <w:rPr>
          <w:rFonts w:ascii="Book Antiqua" w:eastAsia="Times New Roman" w:hAnsi="Book Antiqua" w:cs="Arial"/>
          <w:sz w:val="24"/>
          <w:szCs w:val="24"/>
        </w:rPr>
      </w:pPr>
      <w:r w:rsidRPr="00471811">
        <w:rPr>
          <w:rFonts w:ascii="Book Antiqua" w:eastAsia="Times New Roman" w:hAnsi="Book Antiqua" w:cs="Arial"/>
          <w:sz w:val="24"/>
          <w:szCs w:val="24"/>
        </w:rPr>
        <w:t xml:space="preserve">The standard protocol for our bariatric program includes our suggesting that all patients begin one daily multivitamin with minerals prior to </w:t>
      </w:r>
      <w:r w:rsidR="00557803" w:rsidRPr="00471811">
        <w:rPr>
          <w:rFonts w:ascii="Book Antiqua" w:hAnsi="Book Antiqua" w:cs="Times New Roman"/>
          <w:sz w:val="24"/>
          <w:szCs w:val="24"/>
          <w:shd w:val="clear" w:color="auto" w:fill="FFFFFF"/>
        </w:rPr>
        <w:t>VSG</w:t>
      </w:r>
      <w:r w:rsidRPr="00471811">
        <w:rPr>
          <w:rFonts w:ascii="Book Antiqua" w:eastAsia="Times New Roman" w:hAnsi="Book Antiqua" w:cs="Arial"/>
          <w:sz w:val="24"/>
          <w:szCs w:val="24"/>
        </w:rPr>
        <w:t xml:space="preserve"> and then increase to using two daily multivitamins with minerals after </w:t>
      </w:r>
      <w:r w:rsidR="00557803" w:rsidRPr="00471811">
        <w:rPr>
          <w:rFonts w:ascii="Book Antiqua" w:hAnsi="Book Antiqua" w:cs="Times New Roman"/>
          <w:sz w:val="24"/>
          <w:szCs w:val="24"/>
          <w:shd w:val="clear" w:color="auto" w:fill="FFFFFF"/>
        </w:rPr>
        <w:t>VSG</w:t>
      </w:r>
      <w:r w:rsidRPr="00471811">
        <w:rPr>
          <w:rFonts w:ascii="Book Antiqua" w:eastAsia="Times New Roman" w:hAnsi="Book Antiqua" w:cs="Arial"/>
          <w:sz w:val="24"/>
          <w:szCs w:val="24"/>
        </w:rPr>
        <w:t xml:space="preserve"> for the first one year.</w:t>
      </w:r>
      <w:r w:rsidR="00876433" w:rsidRPr="00471811">
        <w:rPr>
          <w:rFonts w:ascii="Book Antiqua" w:eastAsia="Times New Roman" w:hAnsi="Book Antiqua" w:cs="Arial"/>
          <w:sz w:val="24"/>
          <w:szCs w:val="24"/>
        </w:rPr>
        <w:t xml:space="preserve"> </w:t>
      </w:r>
      <w:r w:rsidR="00E95539" w:rsidRPr="00471811">
        <w:rPr>
          <w:rFonts w:ascii="Book Antiqua" w:eastAsia="Times New Roman" w:hAnsi="Book Antiqua" w:cs="Arial"/>
          <w:sz w:val="24"/>
          <w:szCs w:val="24"/>
        </w:rPr>
        <w:t>Routine follow up for patients who under</w:t>
      </w:r>
      <w:r w:rsidR="002319EB" w:rsidRPr="00471811">
        <w:rPr>
          <w:rFonts w:ascii="Book Antiqua" w:eastAsia="Times New Roman" w:hAnsi="Book Antiqua" w:cs="Arial"/>
          <w:sz w:val="24"/>
          <w:szCs w:val="24"/>
        </w:rPr>
        <w:t xml:space="preserve">went VSG were scheduled at 2 </w:t>
      </w:r>
      <w:proofErr w:type="spellStart"/>
      <w:r w:rsidR="002319EB" w:rsidRPr="00471811">
        <w:rPr>
          <w:rFonts w:ascii="Book Antiqua" w:eastAsia="Times New Roman" w:hAnsi="Book Antiqua" w:cs="Arial"/>
          <w:sz w:val="24"/>
          <w:szCs w:val="24"/>
        </w:rPr>
        <w:t>wk</w:t>
      </w:r>
      <w:proofErr w:type="spellEnd"/>
      <w:r w:rsidR="002319EB" w:rsidRPr="00471811">
        <w:rPr>
          <w:rFonts w:ascii="Book Antiqua" w:eastAsia="Times New Roman" w:hAnsi="Book Antiqua" w:cs="Arial"/>
          <w:sz w:val="24"/>
          <w:szCs w:val="24"/>
        </w:rPr>
        <w:t xml:space="preserve">, 6 </w:t>
      </w:r>
      <w:proofErr w:type="spellStart"/>
      <w:r w:rsidR="002319EB" w:rsidRPr="00471811">
        <w:rPr>
          <w:rFonts w:ascii="Book Antiqua" w:eastAsia="Times New Roman" w:hAnsi="Book Antiqua" w:cs="Arial"/>
          <w:sz w:val="24"/>
          <w:szCs w:val="24"/>
        </w:rPr>
        <w:t>wk</w:t>
      </w:r>
      <w:proofErr w:type="spellEnd"/>
      <w:r w:rsidR="00E95539" w:rsidRPr="00471811">
        <w:rPr>
          <w:rFonts w:ascii="Book Antiqua" w:eastAsia="Times New Roman" w:hAnsi="Book Antiqua" w:cs="Arial"/>
          <w:sz w:val="24"/>
          <w:szCs w:val="24"/>
        </w:rPr>
        <w:t xml:space="preserve">, and 6 </w:t>
      </w:r>
      <w:proofErr w:type="spellStart"/>
      <w:r w:rsidR="00E95539" w:rsidRPr="00471811">
        <w:rPr>
          <w:rFonts w:ascii="Book Antiqua" w:eastAsia="Times New Roman" w:hAnsi="Book Antiqua" w:cs="Arial"/>
          <w:sz w:val="24"/>
          <w:szCs w:val="24"/>
        </w:rPr>
        <w:t>mo</w:t>
      </w:r>
      <w:proofErr w:type="spellEnd"/>
      <w:r w:rsidR="004B0E37" w:rsidRPr="00471811">
        <w:rPr>
          <w:rFonts w:ascii="Book Antiqua" w:hAnsi="Book Antiqua" w:cs="Arial"/>
          <w:sz w:val="24"/>
          <w:szCs w:val="24"/>
          <w:lang w:eastAsia="zh-CN"/>
        </w:rPr>
        <w:t xml:space="preserve"> </w:t>
      </w:r>
      <w:r w:rsidR="00E95539" w:rsidRPr="00471811">
        <w:rPr>
          <w:rFonts w:ascii="Book Antiqua" w:eastAsia="Times New Roman" w:hAnsi="Book Antiqua" w:cs="Arial"/>
          <w:sz w:val="24"/>
          <w:szCs w:val="24"/>
        </w:rPr>
        <w:t xml:space="preserve">post-operatively, and then every 6 </w:t>
      </w:r>
      <w:proofErr w:type="spellStart"/>
      <w:r w:rsidR="00E95539" w:rsidRPr="00471811">
        <w:rPr>
          <w:rFonts w:ascii="Book Antiqua" w:eastAsia="Times New Roman" w:hAnsi="Book Antiqua" w:cs="Arial"/>
          <w:sz w:val="24"/>
          <w:szCs w:val="24"/>
        </w:rPr>
        <w:t>mo</w:t>
      </w:r>
      <w:proofErr w:type="spellEnd"/>
      <w:r w:rsidR="004B0E37" w:rsidRPr="00471811">
        <w:rPr>
          <w:rFonts w:ascii="Book Antiqua" w:hAnsi="Book Antiqua" w:cs="Arial"/>
          <w:sz w:val="24"/>
          <w:szCs w:val="24"/>
          <w:lang w:eastAsia="zh-CN"/>
        </w:rPr>
        <w:t xml:space="preserve"> </w:t>
      </w:r>
      <w:r w:rsidR="00E95539" w:rsidRPr="00471811">
        <w:rPr>
          <w:rFonts w:ascii="Book Antiqua" w:eastAsia="Times New Roman" w:hAnsi="Book Antiqua" w:cs="Arial"/>
          <w:sz w:val="24"/>
          <w:szCs w:val="24"/>
        </w:rPr>
        <w:t>thereafter. Non-steroidal anti-inflammat</w:t>
      </w:r>
      <w:r w:rsidR="00AA751D" w:rsidRPr="00471811">
        <w:rPr>
          <w:rFonts w:ascii="Book Antiqua" w:eastAsia="Times New Roman" w:hAnsi="Book Antiqua" w:cs="Arial"/>
          <w:sz w:val="24"/>
          <w:szCs w:val="24"/>
        </w:rPr>
        <w:t>ory drug use and opioid use are</w:t>
      </w:r>
      <w:r w:rsidR="00E95539" w:rsidRPr="00471811">
        <w:rPr>
          <w:rFonts w:ascii="Book Antiqua" w:eastAsia="Times New Roman" w:hAnsi="Book Antiqua" w:cs="Arial"/>
          <w:sz w:val="24"/>
          <w:szCs w:val="24"/>
        </w:rPr>
        <w:t xml:space="preserve"> recorded at each visit.</w:t>
      </w:r>
      <w:r w:rsidR="00876433" w:rsidRPr="00471811">
        <w:rPr>
          <w:rFonts w:ascii="Book Antiqua" w:eastAsia="Times New Roman" w:hAnsi="Book Antiqua" w:cs="Arial"/>
          <w:sz w:val="24"/>
          <w:szCs w:val="24"/>
        </w:rPr>
        <w:t xml:space="preserve"> </w:t>
      </w:r>
      <w:r w:rsidR="00E95539" w:rsidRPr="00471811">
        <w:rPr>
          <w:rFonts w:ascii="Book Antiqua" w:eastAsia="Times New Roman" w:hAnsi="Book Antiqua" w:cs="Arial"/>
          <w:sz w:val="24"/>
          <w:szCs w:val="24"/>
        </w:rPr>
        <w:t>For patients with dysphagia, use of non-steroidal anti-inflammatory drug use and use of opioid</w:t>
      </w:r>
      <w:r w:rsidR="00AA751D" w:rsidRPr="00471811">
        <w:rPr>
          <w:rFonts w:ascii="Book Antiqua" w:eastAsia="Times New Roman" w:hAnsi="Book Antiqua" w:cs="Arial"/>
          <w:sz w:val="24"/>
          <w:szCs w:val="24"/>
        </w:rPr>
        <w:t xml:space="preserve"> i</w:t>
      </w:r>
      <w:r w:rsidR="00E95539" w:rsidRPr="00471811">
        <w:rPr>
          <w:rFonts w:ascii="Book Antiqua" w:eastAsia="Times New Roman" w:hAnsi="Book Antiqua" w:cs="Arial"/>
          <w:sz w:val="24"/>
          <w:szCs w:val="24"/>
        </w:rPr>
        <w:t>s recorded at the onset of dysphagia.</w:t>
      </w:r>
      <w:r w:rsidR="00876433" w:rsidRPr="00471811">
        <w:rPr>
          <w:rFonts w:ascii="Book Antiqua" w:eastAsia="Times New Roman" w:hAnsi="Book Antiqua" w:cs="Arial"/>
          <w:sz w:val="24"/>
          <w:szCs w:val="24"/>
        </w:rPr>
        <w:t xml:space="preserve"> </w:t>
      </w:r>
      <w:r w:rsidR="00E95539" w:rsidRPr="00471811">
        <w:rPr>
          <w:rFonts w:ascii="Book Antiqua" w:eastAsia="Times New Roman" w:hAnsi="Book Antiqua" w:cs="Arial"/>
          <w:sz w:val="24"/>
          <w:szCs w:val="24"/>
        </w:rPr>
        <w:t>Since the mean time per</w:t>
      </w:r>
      <w:r w:rsidR="00AA751D" w:rsidRPr="00471811">
        <w:rPr>
          <w:rFonts w:ascii="Book Antiqua" w:eastAsia="Times New Roman" w:hAnsi="Book Antiqua" w:cs="Arial"/>
          <w:sz w:val="24"/>
          <w:szCs w:val="24"/>
        </w:rPr>
        <w:t>iod to the onset of dysphagia i</w:t>
      </w:r>
      <w:r w:rsidR="002319EB" w:rsidRPr="00471811">
        <w:rPr>
          <w:rFonts w:ascii="Book Antiqua" w:eastAsia="Times New Roman" w:hAnsi="Book Antiqua" w:cs="Arial"/>
          <w:sz w:val="24"/>
          <w:szCs w:val="24"/>
        </w:rPr>
        <w:t xml:space="preserve">s 13 </w:t>
      </w:r>
      <w:proofErr w:type="spellStart"/>
      <w:r w:rsidR="002319EB" w:rsidRPr="00471811">
        <w:rPr>
          <w:rFonts w:ascii="Book Antiqua" w:eastAsia="Times New Roman" w:hAnsi="Book Antiqua" w:cs="Arial"/>
          <w:sz w:val="24"/>
          <w:szCs w:val="24"/>
        </w:rPr>
        <w:t>wk</w:t>
      </w:r>
      <w:proofErr w:type="spellEnd"/>
      <w:r w:rsidR="00E95539" w:rsidRPr="00471811">
        <w:rPr>
          <w:rFonts w:ascii="Book Antiqua" w:eastAsia="Times New Roman" w:hAnsi="Book Antiqua" w:cs="Arial"/>
          <w:sz w:val="24"/>
          <w:szCs w:val="24"/>
        </w:rPr>
        <w:t xml:space="preserve">, use of non-steroidal anti-inflammatory drugs and use of opioids in patients with dysphagia </w:t>
      </w:r>
      <w:r w:rsidR="002319EB" w:rsidRPr="00471811">
        <w:rPr>
          <w:rFonts w:ascii="Book Antiqua" w:eastAsia="Times New Roman" w:hAnsi="Book Antiqua" w:cs="Arial"/>
          <w:sz w:val="24"/>
          <w:szCs w:val="24"/>
        </w:rPr>
        <w:t xml:space="preserve">at 6 </w:t>
      </w:r>
      <w:proofErr w:type="spellStart"/>
      <w:r w:rsidR="002319EB" w:rsidRPr="00471811">
        <w:rPr>
          <w:rFonts w:ascii="Book Antiqua" w:eastAsia="Times New Roman" w:hAnsi="Book Antiqua" w:cs="Arial"/>
          <w:sz w:val="24"/>
          <w:szCs w:val="24"/>
        </w:rPr>
        <w:t>w</w:t>
      </w:r>
      <w:r w:rsidR="00753280" w:rsidRPr="00471811">
        <w:rPr>
          <w:rFonts w:ascii="Book Antiqua" w:eastAsia="Times New Roman" w:hAnsi="Book Antiqua" w:cs="Arial"/>
          <w:sz w:val="24"/>
          <w:szCs w:val="24"/>
        </w:rPr>
        <w:t>k</w:t>
      </w:r>
      <w:proofErr w:type="spellEnd"/>
      <w:r w:rsidR="004B0E37" w:rsidRPr="00471811">
        <w:rPr>
          <w:rFonts w:ascii="Book Antiqua" w:hAnsi="Book Antiqua" w:cs="Arial"/>
          <w:sz w:val="24"/>
          <w:szCs w:val="24"/>
          <w:lang w:eastAsia="zh-CN"/>
        </w:rPr>
        <w:t xml:space="preserve"> </w:t>
      </w:r>
      <w:r w:rsidR="00753280" w:rsidRPr="00471811">
        <w:rPr>
          <w:rFonts w:ascii="Book Antiqua" w:eastAsia="Times New Roman" w:hAnsi="Book Antiqua" w:cs="Arial"/>
          <w:sz w:val="24"/>
          <w:szCs w:val="24"/>
        </w:rPr>
        <w:t xml:space="preserve">follow up </w:t>
      </w:r>
      <w:r w:rsidR="00AA751D" w:rsidRPr="00471811">
        <w:rPr>
          <w:rFonts w:ascii="Book Antiqua" w:eastAsia="Times New Roman" w:hAnsi="Book Antiqua" w:cs="Arial"/>
          <w:sz w:val="24"/>
          <w:szCs w:val="24"/>
        </w:rPr>
        <w:t>i</w:t>
      </w:r>
      <w:r w:rsidR="00E95539" w:rsidRPr="00471811">
        <w:rPr>
          <w:rFonts w:ascii="Book Antiqua" w:eastAsia="Times New Roman" w:hAnsi="Book Antiqua" w:cs="Arial"/>
          <w:sz w:val="24"/>
          <w:szCs w:val="24"/>
        </w:rPr>
        <w:t xml:space="preserve">s compared to documentation of non-steroidal anti-inflammatory </w:t>
      </w:r>
      <w:r w:rsidR="002319EB" w:rsidRPr="00471811">
        <w:rPr>
          <w:rFonts w:ascii="Book Antiqua" w:eastAsia="Times New Roman" w:hAnsi="Book Antiqua" w:cs="Arial"/>
          <w:sz w:val="24"/>
          <w:szCs w:val="24"/>
        </w:rPr>
        <w:t xml:space="preserve">drug use and opioid use at 6 </w:t>
      </w:r>
      <w:proofErr w:type="spellStart"/>
      <w:r w:rsidR="002319EB" w:rsidRPr="00471811">
        <w:rPr>
          <w:rFonts w:ascii="Book Antiqua" w:eastAsia="Times New Roman" w:hAnsi="Book Antiqua" w:cs="Arial"/>
          <w:sz w:val="24"/>
          <w:szCs w:val="24"/>
        </w:rPr>
        <w:t>w</w:t>
      </w:r>
      <w:r w:rsidR="00E95539" w:rsidRPr="00471811">
        <w:rPr>
          <w:rFonts w:ascii="Book Antiqua" w:eastAsia="Times New Roman" w:hAnsi="Book Antiqua" w:cs="Arial"/>
          <w:sz w:val="24"/>
          <w:szCs w:val="24"/>
        </w:rPr>
        <w:t>k</w:t>
      </w:r>
      <w:proofErr w:type="spellEnd"/>
      <w:r w:rsidR="00E95539" w:rsidRPr="00471811">
        <w:rPr>
          <w:rFonts w:ascii="Book Antiqua" w:eastAsia="Times New Roman" w:hAnsi="Book Antiqua" w:cs="Arial"/>
          <w:sz w:val="24"/>
          <w:szCs w:val="24"/>
        </w:rPr>
        <w:t xml:space="preserve"> follow up in patients without dysphagia. </w:t>
      </w:r>
    </w:p>
    <w:p w:rsidR="00CA3416" w:rsidRPr="00471811" w:rsidRDefault="00ED01D0" w:rsidP="002319EB">
      <w:pPr>
        <w:snapToGrid w:val="0"/>
        <w:spacing w:after="0" w:line="360" w:lineRule="auto"/>
        <w:ind w:firstLineChars="100" w:firstLine="240"/>
        <w:jc w:val="both"/>
        <w:rPr>
          <w:rFonts w:ascii="Book Antiqua" w:eastAsia="Times New Roman" w:hAnsi="Book Antiqua" w:cs="Times New Roman"/>
          <w:sz w:val="24"/>
          <w:szCs w:val="24"/>
        </w:rPr>
      </w:pPr>
      <w:r w:rsidRPr="00471811">
        <w:rPr>
          <w:rFonts w:ascii="Book Antiqua" w:eastAsia="Times New Roman" w:hAnsi="Book Antiqua" w:cs="Times New Roman"/>
          <w:sz w:val="24"/>
          <w:szCs w:val="24"/>
        </w:rPr>
        <w:t xml:space="preserve">A survey of national bariatric programs by the Ad Hoc Nutrition Committee of the American Society for Metabolic and Bariatric Surgery reported that initiating a mechanically altered </w:t>
      </w:r>
      <w:r w:rsidR="002319EB" w:rsidRPr="00471811">
        <w:rPr>
          <w:rFonts w:ascii="Book Antiqua" w:eastAsia="Times New Roman" w:hAnsi="Book Antiqua" w:cs="Times New Roman"/>
          <w:sz w:val="24"/>
          <w:szCs w:val="24"/>
        </w:rPr>
        <w:t xml:space="preserve">soft diet is recommended ≥ 2 </w:t>
      </w:r>
      <w:proofErr w:type="spellStart"/>
      <w:r w:rsidR="002319EB" w:rsidRPr="00471811">
        <w:rPr>
          <w:rFonts w:ascii="Book Antiqua" w:eastAsia="Times New Roman" w:hAnsi="Book Antiqua" w:cs="Times New Roman"/>
          <w:sz w:val="24"/>
          <w:szCs w:val="24"/>
        </w:rPr>
        <w:t>w</w:t>
      </w:r>
      <w:r w:rsidRPr="00471811">
        <w:rPr>
          <w:rFonts w:ascii="Book Antiqua" w:eastAsia="Times New Roman" w:hAnsi="Book Antiqua" w:cs="Times New Roman"/>
          <w:sz w:val="24"/>
          <w:szCs w:val="24"/>
        </w:rPr>
        <w:t>k</w:t>
      </w:r>
      <w:proofErr w:type="spellEnd"/>
      <w:r w:rsidR="004B0E37"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post-</w:t>
      </w:r>
      <w:proofErr w:type="gramStart"/>
      <w:r w:rsidRPr="00471811">
        <w:rPr>
          <w:rFonts w:ascii="Book Antiqua" w:eastAsia="Times New Roman" w:hAnsi="Book Antiqua" w:cs="Times New Roman"/>
          <w:sz w:val="24"/>
          <w:szCs w:val="24"/>
        </w:rPr>
        <w:t>operatively</w:t>
      </w:r>
      <w:r w:rsidRPr="00471811">
        <w:rPr>
          <w:rFonts w:ascii="Book Antiqua" w:eastAsia="Times New Roman" w:hAnsi="Book Antiqua" w:cs="Times New Roman"/>
          <w:sz w:val="24"/>
          <w:szCs w:val="24"/>
          <w:vertAlign w:val="superscript"/>
        </w:rPr>
        <w:t>[</w:t>
      </w:r>
      <w:proofErr w:type="gramEnd"/>
      <w:r w:rsidRPr="00471811">
        <w:rPr>
          <w:rFonts w:ascii="Book Antiqua" w:eastAsia="Times New Roman" w:hAnsi="Book Antiqua" w:cs="Times New Roman"/>
          <w:sz w:val="24"/>
          <w:szCs w:val="24"/>
          <w:vertAlign w:val="superscript"/>
        </w:rPr>
        <w:t>16]</w:t>
      </w:r>
      <w:r w:rsidRPr="00471811">
        <w:rPr>
          <w:rFonts w:ascii="Book Antiqua" w:eastAsia="Times New Roman" w:hAnsi="Book Antiqua" w:cs="Times New Roman"/>
          <w:sz w:val="24"/>
          <w:szCs w:val="24"/>
        </w:rPr>
        <w:t>.</w:t>
      </w:r>
      <w:r w:rsidR="004B3DA6" w:rsidRPr="00471811">
        <w:rPr>
          <w:rFonts w:ascii="Book Antiqua" w:eastAsia="Times New Roman" w:hAnsi="Book Antiqua" w:cs="Times New Roman"/>
          <w:sz w:val="24"/>
          <w:szCs w:val="24"/>
        </w:rPr>
        <w:t xml:space="preserve"> We therefore include</w:t>
      </w:r>
      <w:r w:rsidRPr="00471811">
        <w:rPr>
          <w:rFonts w:ascii="Book Antiqua" w:eastAsia="Times New Roman" w:hAnsi="Book Antiqua" w:cs="Times New Roman"/>
          <w:sz w:val="24"/>
          <w:szCs w:val="24"/>
        </w:rPr>
        <w:t xml:space="preserve"> dysphagia that began</w:t>
      </w:r>
      <w:r w:rsidR="002319EB" w:rsidRPr="00471811">
        <w:rPr>
          <w:rFonts w:ascii="Book Antiqua" w:eastAsia="Times New Roman" w:hAnsi="Book Antiqua" w:cs="Times New Roman"/>
          <w:sz w:val="24"/>
          <w:szCs w:val="24"/>
        </w:rPr>
        <w:t xml:space="preserve"> ≥ 2 </w:t>
      </w:r>
      <w:proofErr w:type="spellStart"/>
      <w:r w:rsidR="002319EB" w:rsidRPr="00471811">
        <w:rPr>
          <w:rFonts w:ascii="Book Antiqua" w:eastAsia="Times New Roman" w:hAnsi="Book Antiqua" w:cs="Times New Roman"/>
          <w:sz w:val="24"/>
          <w:szCs w:val="24"/>
        </w:rPr>
        <w:t>w</w:t>
      </w:r>
      <w:r w:rsidRPr="00471811">
        <w:rPr>
          <w:rFonts w:ascii="Book Antiqua" w:eastAsia="Times New Roman" w:hAnsi="Book Antiqua" w:cs="Times New Roman"/>
          <w:sz w:val="24"/>
          <w:szCs w:val="24"/>
        </w:rPr>
        <w:t>k</w:t>
      </w:r>
      <w:proofErr w:type="spellEnd"/>
      <w:r w:rsidR="004B0E37"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 xml:space="preserve">after </w:t>
      </w:r>
      <w:r w:rsidR="00557803" w:rsidRPr="00471811">
        <w:rPr>
          <w:rFonts w:ascii="Book Antiqua" w:hAnsi="Book Antiqua" w:cs="Times New Roman"/>
          <w:sz w:val="24"/>
          <w:szCs w:val="24"/>
          <w:shd w:val="clear" w:color="auto" w:fill="FFFFFF"/>
        </w:rPr>
        <w:t>VSG</w:t>
      </w:r>
      <w:r w:rsidR="004B3DA6" w:rsidRPr="00471811">
        <w:rPr>
          <w:rFonts w:ascii="Book Antiqua" w:eastAsia="Times New Roman" w:hAnsi="Book Antiqua" w:cs="Times New Roman"/>
          <w:sz w:val="24"/>
          <w:szCs w:val="24"/>
        </w:rPr>
        <w:t xml:space="preserve"> in our final analysis</w:t>
      </w:r>
      <w:r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r w:rsidR="003A4EFD" w:rsidRPr="00471811">
        <w:rPr>
          <w:rFonts w:ascii="Book Antiqua" w:eastAsia="Times New Roman" w:hAnsi="Book Antiqua" w:cs="Times New Roman"/>
          <w:sz w:val="24"/>
          <w:szCs w:val="24"/>
        </w:rPr>
        <w:t>Each</w:t>
      </w:r>
      <w:r w:rsidR="009C4F3F" w:rsidRPr="00471811">
        <w:rPr>
          <w:rFonts w:ascii="Book Antiqua" w:eastAsia="Times New Roman" w:hAnsi="Book Antiqua" w:cs="Times New Roman"/>
          <w:sz w:val="24"/>
          <w:szCs w:val="24"/>
        </w:rPr>
        <w:t xml:space="preserve"> patient’s age, sex, </w:t>
      </w:r>
      <w:r w:rsidR="00102E6E" w:rsidRPr="00471811">
        <w:rPr>
          <w:rFonts w:ascii="Book Antiqua" w:eastAsia="Times New Roman" w:hAnsi="Book Antiqua" w:cs="Times New Roman"/>
          <w:sz w:val="24"/>
          <w:szCs w:val="24"/>
        </w:rPr>
        <w:t xml:space="preserve">race, weight, height, </w:t>
      </w:r>
      <w:r w:rsidR="000A1533" w:rsidRPr="00471811">
        <w:rPr>
          <w:rFonts w:ascii="Book Antiqua" w:eastAsia="Times New Roman" w:hAnsi="Book Antiqua" w:cs="Times New Roman"/>
          <w:sz w:val="24"/>
          <w:szCs w:val="24"/>
        </w:rPr>
        <w:t>body mass index</w:t>
      </w:r>
      <w:r w:rsidR="009C4F3F" w:rsidRPr="00471811">
        <w:rPr>
          <w:rFonts w:ascii="Book Antiqua" w:eastAsia="Times New Roman" w:hAnsi="Book Antiqua" w:cs="Times New Roman"/>
          <w:sz w:val="24"/>
          <w:szCs w:val="24"/>
        </w:rPr>
        <w:t xml:space="preserve">, history of diabetes mellitus, </w:t>
      </w:r>
      <w:r w:rsidR="00102E6E" w:rsidRPr="00471811">
        <w:rPr>
          <w:rFonts w:ascii="Book Antiqua" w:eastAsia="Times New Roman" w:hAnsi="Book Antiqua" w:cs="Times New Roman"/>
          <w:sz w:val="24"/>
          <w:szCs w:val="24"/>
        </w:rPr>
        <w:t>med</w:t>
      </w:r>
      <w:r w:rsidR="003A4EFD" w:rsidRPr="00471811">
        <w:rPr>
          <w:rFonts w:ascii="Book Antiqua" w:eastAsia="Times New Roman" w:hAnsi="Book Antiqua" w:cs="Times New Roman"/>
          <w:sz w:val="24"/>
          <w:szCs w:val="24"/>
        </w:rPr>
        <w:t>ication history, serum vitamin B12</w:t>
      </w:r>
      <w:r w:rsidR="00102E6E" w:rsidRPr="00471811">
        <w:rPr>
          <w:rFonts w:ascii="Book Antiqua" w:eastAsia="Times New Roman" w:hAnsi="Book Antiqua" w:cs="Times New Roman"/>
          <w:sz w:val="24"/>
          <w:szCs w:val="24"/>
        </w:rPr>
        <w:t xml:space="preserve"> level, folic acid level,</w:t>
      </w:r>
      <w:r w:rsidR="003A4EFD" w:rsidRPr="00471811">
        <w:rPr>
          <w:rFonts w:ascii="Book Antiqua" w:eastAsia="Times New Roman" w:hAnsi="Book Antiqua" w:cs="Times New Roman"/>
          <w:sz w:val="24"/>
          <w:szCs w:val="24"/>
        </w:rPr>
        <w:t xml:space="preserve"> whole blood thiamine level,</w:t>
      </w:r>
      <w:r w:rsidR="00102E6E" w:rsidRPr="00471811">
        <w:rPr>
          <w:rFonts w:ascii="Book Antiqua" w:eastAsia="Times New Roman" w:hAnsi="Book Antiqua" w:cs="Times New Roman"/>
          <w:sz w:val="24"/>
          <w:szCs w:val="24"/>
        </w:rPr>
        <w:t xml:space="preserve"> thyroid function tests, magnesium levels</w:t>
      </w:r>
      <w:r w:rsidR="00706C8E" w:rsidRPr="00471811">
        <w:rPr>
          <w:rFonts w:ascii="Book Antiqua" w:eastAsia="Times New Roman" w:hAnsi="Book Antiqua" w:cs="Times New Roman"/>
          <w:sz w:val="24"/>
          <w:szCs w:val="24"/>
        </w:rPr>
        <w:t xml:space="preserve">, </w:t>
      </w:r>
      <w:r w:rsidR="00CA3416" w:rsidRPr="00471811">
        <w:rPr>
          <w:rFonts w:ascii="Book Antiqua" w:eastAsia="Times New Roman" w:hAnsi="Book Antiqua" w:cs="Times New Roman"/>
          <w:sz w:val="24"/>
          <w:szCs w:val="24"/>
        </w:rPr>
        <w:t>presence of</w:t>
      </w:r>
      <w:r w:rsidR="00102E6E" w:rsidRPr="00471811">
        <w:rPr>
          <w:rFonts w:ascii="Book Antiqua" w:eastAsia="Times New Roman" w:hAnsi="Book Antiqua" w:cs="Times New Roman"/>
          <w:sz w:val="24"/>
          <w:szCs w:val="24"/>
        </w:rPr>
        <w:t xml:space="preserve"> </w:t>
      </w:r>
      <w:r w:rsidR="003A4EFD" w:rsidRPr="00471811">
        <w:rPr>
          <w:rFonts w:ascii="Book Antiqua" w:eastAsia="Times New Roman" w:hAnsi="Book Antiqua" w:cs="Times New Roman"/>
          <w:sz w:val="24"/>
          <w:szCs w:val="24"/>
        </w:rPr>
        <w:t xml:space="preserve">nausea with </w:t>
      </w:r>
      <w:r w:rsidR="00706C8E" w:rsidRPr="00471811">
        <w:rPr>
          <w:rFonts w:ascii="Book Antiqua" w:eastAsia="Times New Roman" w:hAnsi="Book Antiqua" w:cs="Times New Roman"/>
          <w:sz w:val="24"/>
          <w:szCs w:val="24"/>
        </w:rPr>
        <w:t xml:space="preserve">emesis, </w:t>
      </w:r>
      <w:r w:rsidR="00102E6E" w:rsidRPr="00471811">
        <w:rPr>
          <w:rFonts w:ascii="Book Antiqua" w:eastAsia="Times New Roman" w:hAnsi="Book Antiqua" w:cs="Times New Roman"/>
          <w:sz w:val="24"/>
          <w:szCs w:val="24"/>
        </w:rPr>
        <w:t>abdominal pain, con</w:t>
      </w:r>
      <w:r w:rsidR="003A4EFD" w:rsidRPr="00471811">
        <w:rPr>
          <w:rFonts w:ascii="Book Antiqua" w:eastAsia="Times New Roman" w:hAnsi="Book Antiqua" w:cs="Times New Roman"/>
          <w:sz w:val="24"/>
          <w:szCs w:val="24"/>
        </w:rPr>
        <w:t>stipation,</w:t>
      </w:r>
      <w:r w:rsidR="00CA3416" w:rsidRPr="00471811">
        <w:rPr>
          <w:rFonts w:ascii="Book Antiqua" w:eastAsia="Times New Roman" w:hAnsi="Book Antiqua" w:cs="Times New Roman"/>
          <w:sz w:val="24"/>
          <w:szCs w:val="24"/>
        </w:rPr>
        <w:t xml:space="preserve"> symptoms</w:t>
      </w:r>
      <w:r w:rsidR="003A4EFD" w:rsidRPr="00471811">
        <w:rPr>
          <w:rFonts w:ascii="Book Antiqua" w:eastAsia="Times New Roman" w:hAnsi="Book Antiqua" w:cs="Times New Roman"/>
          <w:sz w:val="24"/>
          <w:szCs w:val="24"/>
        </w:rPr>
        <w:t xml:space="preserve"> of gastroesophageal reflux</w:t>
      </w:r>
      <w:r w:rsidR="004B3DA6" w:rsidRPr="00471811">
        <w:rPr>
          <w:rFonts w:ascii="Book Antiqua" w:eastAsia="Times New Roman" w:hAnsi="Book Antiqua" w:cs="Times New Roman"/>
          <w:sz w:val="24"/>
          <w:szCs w:val="24"/>
        </w:rPr>
        <w:t>, dysphagia</w:t>
      </w:r>
      <w:r w:rsidR="003A4EFD" w:rsidRPr="00471811">
        <w:rPr>
          <w:rFonts w:ascii="Book Antiqua" w:eastAsia="Times New Roman" w:hAnsi="Book Antiqua" w:cs="Times New Roman"/>
          <w:sz w:val="24"/>
          <w:szCs w:val="24"/>
        </w:rPr>
        <w:t>,</w:t>
      </w:r>
      <w:r w:rsidR="00CA3416" w:rsidRPr="00471811">
        <w:rPr>
          <w:rFonts w:ascii="Book Antiqua" w:eastAsia="Times New Roman" w:hAnsi="Book Antiqua" w:cs="Times New Roman"/>
          <w:sz w:val="24"/>
          <w:szCs w:val="24"/>
        </w:rPr>
        <w:t xml:space="preserve"> and</w:t>
      </w:r>
      <w:r w:rsidR="003A4EFD" w:rsidRPr="00471811">
        <w:rPr>
          <w:rFonts w:ascii="Book Antiqua" w:eastAsia="Times New Roman" w:hAnsi="Book Antiqua" w:cs="Times New Roman"/>
          <w:sz w:val="24"/>
          <w:szCs w:val="24"/>
        </w:rPr>
        <w:t xml:space="preserve"> the</w:t>
      </w:r>
      <w:r w:rsidR="00B359CE" w:rsidRPr="00471811">
        <w:rPr>
          <w:rFonts w:ascii="Book Antiqua" w:eastAsia="Times New Roman" w:hAnsi="Book Antiqua" w:cs="Times New Roman"/>
          <w:sz w:val="24"/>
          <w:szCs w:val="24"/>
        </w:rPr>
        <w:t xml:space="preserve"> post-operative</w:t>
      </w:r>
      <w:r w:rsidR="00CA3416" w:rsidRPr="00471811">
        <w:rPr>
          <w:rFonts w:ascii="Book Antiqua" w:eastAsia="Times New Roman" w:hAnsi="Book Antiqua" w:cs="Times New Roman"/>
          <w:sz w:val="24"/>
          <w:szCs w:val="24"/>
        </w:rPr>
        <w:t xml:space="preserve"> time of onset of dysphagia</w:t>
      </w:r>
      <w:r w:rsidR="00AA751D" w:rsidRPr="00471811">
        <w:rPr>
          <w:rFonts w:ascii="Book Antiqua" w:eastAsia="Times New Roman" w:hAnsi="Book Antiqua" w:cs="Times New Roman"/>
          <w:sz w:val="24"/>
          <w:szCs w:val="24"/>
        </w:rPr>
        <w:t xml:space="preserve"> are</w:t>
      </w:r>
      <w:r w:rsidR="003A4EFD" w:rsidRPr="00471811">
        <w:rPr>
          <w:rFonts w:ascii="Book Antiqua" w:eastAsia="Times New Roman" w:hAnsi="Book Antiqua" w:cs="Times New Roman"/>
          <w:sz w:val="24"/>
          <w:szCs w:val="24"/>
        </w:rPr>
        <w:t xml:space="preserve"> recorded</w:t>
      </w:r>
      <w:r w:rsidR="00CA3416" w:rsidRPr="00471811">
        <w:rPr>
          <w:rFonts w:ascii="Book Antiqua" w:eastAsia="Times New Roman" w:hAnsi="Book Antiqua" w:cs="Times New Roman"/>
          <w:sz w:val="24"/>
          <w:szCs w:val="24"/>
        </w:rPr>
        <w:t xml:space="preserve">. </w:t>
      </w:r>
    </w:p>
    <w:p w:rsidR="00F47E4B" w:rsidRPr="00471811" w:rsidRDefault="00904D33" w:rsidP="002319EB">
      <w:pPr>
        <w:pStyle w:val="NormalWeb"/>
        <w:snapToGrid w:val="0"/>
        <w:spacing w:before="0" w:beforeAutospacing="0" w:after="0" w:afterAutospacing="0" w:line="360" w:lineRule="auto"/>
        <w:ind w:firstLineChars="100" w:firstLine="240"/>
        <w:jc w:val="both"/>
        <w:rPr>
          <w:rFonts w:ascii="Book Antiqua" w:hAnsi="Book Antiqua"/>
        </w:rPr>
      </w:pPr>
      <w:r w:rsidRPr="00471811">
        <w:rPr>
          <w:rFonts w:ascii="Book Antiqua" w:hAnsi="Book Antiqua"/>
        </w:rPr>
        <w:lastRenderedPageBreak/>
        <w:t>All</w:t>
      </w:r>
      <w:r w:rsidR="00CA3416" w:rsidRPr="00471811">
        <w:rPr>
          <w:rFonts w:ascii="Book Antiqua" w:hAnsi="Book Antiqua"/>
        </w:rPr>
        <w:t xml:space="preserve"> patients</w:t>
      </w:r>
      <w:r w:rsidRPr="00471811">
        <w:rPr>
          <w:rFonts w:ascii="Book Antiqua" w:hAnsi="Book Antiqua"/>
        </w:rPr>
        <w:t xml:space="preserve"> with symptomatic dysphagia</w:t>
      </w:r>
      <w:r w:rsidR="00AA751D" w:rsidRPr="00471811">
        <w:rPr>
          <w:rFonts w:ascii="Book Antiqua" w:hAnsi="Book Antiqua"/>
        </w:rPr>
        <w:t xml:space="preserve"> had been</w:t>
      </w:r>
      <w:r w:rsidRPr="00471811">
        <w:rPr>
          <w:rFonts w:ascii="Book Antiqua" w:hAnsi="Book Antiqua"/>
        </w:rPr>
        <w:t xml:space="preserve"> offered</w:t>
      </w:r>
      <w:r w:rsidR="00CA3416" w:rsidRPr="00471811">
        <w:rPr>
          <w:rFonts w:ascii="Book Antiqua" w:hAnsi="Book Antiqua"/>
        </w:rPr>
        <w:t xml:space="preserve"> upper endoscopy to look</w:t>
      </w:r>
      <w:r w:rsidR="00B359CE" w:rsidRPr="00471811">
        <w:rPr>
          <w:rFonts w:ascii="Book Antiqua" w:hAnsi="Book Antiqua"/>
        </w:rPr>
        <w:t xml:space="preserve"> for the presence of mucosal</w:t>
      </w:r>
      <w:r w:rsidR="00CA3416" w:rsidRPr="00471811">
        <w:rPr>
          <w:rFonts w:ascii="Book Antiqua" w:hAnsi="Book Antiqua"/>
        </w:rPr>
        <w:t xml:space="preserve"> changes such as </w:t>
      </w:r>
      <w:r w:rsidR="00B359CE" w:rsidRPr="00471811">
        <w:rPr>
          <w:rFonts w:ascii="Book Antiqua" w:hAnsi="Book Antiqua"/>
        </w:rPr>
        <w:t>esophagitis, gastric sleeve</w:t>
      </w:r>
      <w:r w:rsidRPr="00471811">
        <w:rPr>
          <w:rFonts w:ascii="Book Antiqua" w:hAnsi="Book Antiqua"/>
        </w:rPr>
        <w:t xml:space="preserve"> </w:t>
      </w:r>
      <w:r w:rsidR="00CA3416" w:rsidRPr="00471811">
        <w:rPr>
          <w:rFonts w:ascii="Book Antiqua" w:hAnsi="Book Antiqua"/>
        </w:rPr>
        <w:t>stenosis</w:t>
      </w:r>
      <w:r w:rsidR="003A4EFD" w:rsidRPr="00471811">
        <w:rPr>
          <w:rFonts w:ascii="Book Antiqua" w:hAnsi="Book Antiqua"/>
        </w:rPr>
        <w:t>,</w:t>
      </w:r>
      <w:r w:rsidRPr="00471811">
        <w:rPr>
          <w:rFonts w:ascii="Book Antiqua" w:hAnsi="Book Antiqua"/>
        </w:rPr>
        <w:t xml:space="preserve"> or</w:t>
      </w:r>
      <w:r w:rsidR="003A4EFD" w:rsidRPr="00471811">
        <w:rPr>
          <w:rFonts w:ascii="Book Antiqua" w:hAnsi="Book Antiqua"/>
        </w:rPr>
        <w:t xml:space="preserve"> ulceration</w:t>
      </w:r>
      <w:r w:rsidR="00CA3416" w:rsidRPr="00471811">
        <w:rPr>
          <w:rFonts w:ascii="Book Antiqua" w:hAnsi="Book Antiqua"/>
        </w:rPr>
        <w:t>.</w:t>
      </w:r>
      <w:r w:rsidR="00876433" w:rsidRPr="00471811">
        <w:rPr>
          <w:rFonts w:ascii="Book Antiqua" w:hAnsi="Book Antiqua"/>
        </w:rPr>
        <w:t xml:space="preserve"> </w:t>
      </w:r>
      <w:r w:rsidR="00486130" w:rsidRPr="00471811">
        <w:rPr>
          <w:rFonts w:ascii="Book Antiqua" w:hAnsi="Book Antiqua"/>
        </w:rPr>
        <w:t>Narrowing of the gastric sleeve is defined by either an inability to pass a 9.6 mm</w:t>
      </w:r>
      <w:r w:rsidR="00AB6089" w:rsidRPr="00471811">
        <w:rPr>
          <w:rFonts w:ascii="Book Antiqua" w:eastAsiaTheme="minorEastAsia" w:hAnsi="Book Antiqua"/>
          <w:lang w:eastAsia="zh-CN"/>
        </w:rPr>
        <w:t xml:space="preserve"> </w:t>
      </w:r>
      <w:r w:rsidR="00486130" w:rsidRPr="00471811">
        <w:rPr>
          <w:rFonts w:ascii="Book Antiqua" w:hAnsi="Book Antiqua"/>
        </w:rPr>
        <w:t xml:space="preserve">Olympus video </w:t>
      </w:r>
      <w:proofErr w:type="spellStart"/>
      <w:r w:rsidR="00486130" w:rsidRPr="00471811">
        <w:rPr>
          <w:rFonts w:ascii="Book Antiqua" w:hAnsi="Book Antiqua"/>
        </w:rPr>
        <w:t>gastroscope</w:t>
      </w:r>
      <w:proofErr w:type="spellEnd"/>
      <w:r w:rsidR="00486130" w:rsidRPr="00471811">
        <w:rPr>
          <w:rFonts w:ascii="Book Antiqua" w:hAnsi="Book Antiqua"/>
        </w:rPr>
        <w:t xml:space="preserve"> due to s</w:t>
      </w:r>
      <w:r w:rsidR="00CB4651" w:rsidRPr="00471811">
        <w:rPr>
          <w:rFonts w:ascii="Book Antiqua" w:hAnsi="Book Antiqua"/>
        </w:rPr>
        <w:t>tenosis</w:t>
      </w:r>
      <w:r w:rsidR="000D0072" w:rsidRPr="00471811">
        <w:rPr>
          <w:rFonts w:ascii="Book Antiqua" w:hAnsi="Book Antiqua"/>
        </w:rPr>
        <w:t xml:space="preserve"> of </w:t>
      </w:r>
      <w:r w:rsidR="003A4EFD" w:rsidRPr="00471811">
        <w:rPr>
          <w:rFonts w:ascii="Book Antiqua" w:hAnsi="Book Antiqua"/>
        </w:rPr>
        <w:t xml:space="preserve">the </w:t>
      </w:r>
      <w:r w:rsidR="000D0072" w:rsidRPr="00471811">
        <w:rPr>
          <w:rFonts w:ascii="Book Antiqua" w:hAnsi="Book Antiqua"/>
        </w:rPr>
        <w:t>g</w:t>
      </w:r>
      <w:r w:rsidR="00486130" w:rsidRPr="00471811">
        <w:rPr>
          <w:rFonts w:ascii="Book Antiqua" w:hAnsi="Book Antiqua"/>
        </w:rPr>
        <w:t>astric sleeve</w:t>
      </w:r>
      <w:r w:rsidRPr="00471811">
        <w:rPr>
          <w:rFonts w:ascii="Book Antiqua" w:hAnsi="Book Antiqua"/>
        </w:rPr>
        <w:t xml:space="preserve"> </w:t>
      </w:r>
      <w:r w:rsidR="00486130" w:rsidRPr="00471811">
        <w:rPr>
          <w:rFonts w:ascii="Book Antiqua" w:hAnsi="Book Antiqua"/>
        </w:rPr>
        <w:t>or</w:t>
      </w:r>
      <w:r w:rsidR="00CB4651" w:rsidRPr="00471811">
        <w:rPr>
          <w:rFonts w:ascii="Book Antiqua" w:hAnsi="Book Antiqua"/>
        </w:rPr>
        <w:t xml:space="preserve"> </w:t>
      </w:r>
      <w:r w:rsidR="000D0072" w:rsidRPr="00471811">
        <w:rPr>
          <w:rFonts w:ascii="Book Antiqua" w:hAnsi="Book Antiqua"/>
        </w:rPr>
        <w:t>sharp angu</w:t>
      </w:r>
      <w:r w:rsidR="007425F6" w:rsidRPr="00471811">
        <w:rPr>
          <w:rFonts w:ascii="Book Antiqua" w:hAnsi="Book Antiqua"/>
        </w:rPr>
        <w:t>lation</w:t>
      </w:r>
      <w:r w:rsidR="007E50FE" w:rsidRPr="00471811">
        <w:rPr>
          <w:rFonts w:ascii="Book Antiqua" w:hAnsi="Book Antiqua"/>
        </w:rPr>
        <w:t xml:space="preserve"> or </w:t>
      </w:r>
      <w:r w:rsidR="00B359CE" w:rsidRPr="00471811">
        <w:rPr>
          <w:rFonts w:ascii="Book Antiqua" w:hAnsi="Book Antiqua"/>
        </w:rPr>
        <w:t xml:space="preserve">a </w:t>
      </w:r>
      <w:r w:rsidR="007E50FE" w:rsidRPr="00471811">
        <w:rPr>
          <w:rFonts w:ascii="Book Antiqua" w:hAnsi="Book Antiqua"/>
        </w:rPr>
        <w:t>spiral</w:t>
      </w:r>
      <w:r w:rsidR="000A1533" w:rsidRPr="00471811">
        <w:rPr>
          <w:rFonts w:ascii="Book Antiqua" w:hAnsi="Book Antiqua"/>
        </w:rPr>
        <w:t xml:space="preserve"> of the gastric sleeve</w:t>
      </w:r>
      <w:r w:rsidR="007425F6" w:rsidRPr="00471811">
        <w:rPr>
          <w:rFonts w:ascii="Book Antiqua" w:hAnsi="Book Antiqua"/>
        </w:rPr>
        <w:t xml:space="preserve"> hindering passage of a 9.6 mm Olympus </w:t>
      </w:r>
      <w:proofErr w:type="spellStart"/>
      <w:r w:rsidR="007425F6" w:rsidRPr="00471811">
        <w:rPr>
          <w:rFonts w:ascii="Book Antiqua" w:hAnsi="Book Antiqua"/>
        </w:rPr>
        <w:t>gastro</w:t>
      </w:r>
      <w:r w:rsidR="000D0072" w:rsidRPr="00471811">
        <w:rPr>
          <w:rFonts w:ascii="Book Antiqua" w:hAnsi="Book Antiqua"/>
        </w:rPr>
        <w:t>scope</w:t>
      </w:r>
      <w:proofErr w:type="spellEnd"/>
      <w:r w:rsidR="00706C8E" w:rsidRPr="00471811">
        <w:rPr>
          <w:rFonts w:ascii="Book Antiqua" w:hAnsi="Book Antiqua"/>
        </w:rPr>
        <w:t>.</w:t>
      </w:r>
      <w:r w:rsidR="00876433" w:rsidRPr="00471811">
        <w:rPr>
          <w:rFonts w:ascii="Book Antiqua" w:hAnsi="Book Antiqua"/>
        </w:rPr>
        <w:t xml:space="preserve"> </w:t>
      </w:r>
      <w:r w:rsidRPr="00471811">
        <w:rPr>
          <w:rFonts w:ascii="Book Antiqua" w:hAnsi="Book Antiqua"/>
        </w:rPr>
        <w:t xml:space="preserve">Endoscopic </w:t>
      </w:r>
      <w:r w:rsidR="00AA751D" w:rsidRPr="00471811">
        <w:rPr>
          <w:rFonts w:ascii="Book Antiqua" w:hAnsi="Book Antiqua"/>
        </w:rPr>
        <w:t>reports are</w:t>
      </w:r>
      <w:r w:rsidR="00CA3416" w:rsidRPr="00471811">
        <w:rPr>
          <w:rFonts w:ascii="Book Antiqua" w:hAnsi="Book Antiqua"/>
        </w:rPr>
        <w:t xml:space="preserve"> reviewed to record presence </w:t>
      </w:r>
      <w:r w:rsidR="00F51F47" w:rsidRPr="00471811">
        <w:rPr>
          <w:rFonts w:ascii="Book Antiqua" w:hAnsi="Book Antiqua"/>
        </w:rPr>
        <w:t xml:space="preserve">of narrowing </w:t>
      </w:r>
      <w:r w:rsidR="00CA3416" w:rsidRPr="00471811">
        <w:rPr>
          <w:rFonts w:ascii="Book Antiqua" w:hAnsi="Book Antiqua"/>
        </w:rPr>
        <w:t xml:space="preserve">of the </w:t>
      </w:r>
      <w:r w:rsidR="007425F6" w:rsidRPr="00471811">
        <w:rPr>
          <w:rFonts w:ascii="Book Antiqua" w:hAnsi="Book Antiqua"/>
        </w:rPr>
        <w:t xml:space="preserve">gastric </w:t>
      </w:r>
      <w:r w:rsidR="00CA3416" w:rsidRPr="00471811">
        <w:rPr>
          <w:rFonts w:ascii="Book Antiqua" w:hAnsi="Book Antiqua"/>
        </w:rPr>
        <w:t xml:space="preserve">sleeve. All </w:t>
      </w:r>
      <w:r w:rsidR="00E36C35" w:rsidRPr="00471811">
        <w:rPr>
          <w:rFonts w:ascii="Book Antiqua" w:hAnsi="Book Antiqua"/>
        </w:rPr>
        <w:t xml:space="preserve">of </w:t>
      </w:r>
      <w:r w:rsidR="00CA3416" w:rsidRPr="00471811">
        <w:rPr>
          <w:rFonts w:ascii="Book Antiqua" w:hAnsi="Book Antiqua"/>
        </w:rPr>
        <w:t xml:space="preserve">the patients with </w:t>
      </w:r>
      <w:r w:rsidR="00F51F47" w:rsidRPr="00471811">
        <w:rPr>
          <w:rFonts w:ascii="Book Antiqua" w:hAnsi="Book Antiqua"/>
        </w:rPr>
        <w:t>narrowing</w:t>
      </w:r>
      <w:r w:rsidR="00E36C35" w:rsidRPr="00471811">
        <w:rPr>
          <w:rFonts w:ascii="Book Antiqua" w:hAnsi="Book Antiqua"/>
        </w:rPr>
        <w:t xml:space="preserve"> of the gastric sleeve</w:t>
      </w:r>
      <w:r w:rsidR="00AA751D" w:rsidRPr="00471811">
        <w:rPr>
          <w:rFonts w:ascii="Book Antiqua" w:hAnsi="Book Antiqua"/>
        </w:rPr>
        <w:t xml:space="preserve"> had been</w:t>
      </w:r>
      <w:r w:rsidR="00CA3416" w:rsidRPr="00471811">
        <w:rPr>
          <w:rFonts w:ascii="Book Antiqua" w:hAnsi="Book Antiqua"/>
        </w:rPr>
        <w:t xml:space="preserve"> offered endoscopic hydrostatic balloon dilation</w:t>
      </w:r>
      <w:r w:rsidR="00F47E4B" w:rsidRPr="00471811">
        <w:rPr>
          <w:rFonts w:ascii="Book Antiqua" w:hAnsi="Book Antiqua"/>
        </w:rPr>
        <w:t xml:space="preserve"> using a</w:t>
      </w:r>
      <w:r w:rsidR="00E36C35" w:rsidRPr="00471811">
        <w:rPr>
          <w:rFonts w:ascii="Book Antiqua" w:hAnsi="Book Antiqua"/>
        </w:rPr>
        <w:t xml:space="preserve"> Boston Scientific</w:t>
      </w:r>
      <w:r w:rsidR="00F47E4B" w:rsidRPr="00471811">
        <w:rPr>
          <w:rFonts w:ascii="Book Antiqua" w:hAnsi="Book Antiqua"/>
        </w:rPr>
        <w:t xml:space="preserve"> through-the-sco</w:t>
      </w:r>
      <w:r w:rsidR="00E36C35" w:rsidRPr="00471811">
        <w:rPr>
          <w:rFonts w:ascii="Book Antiqua" w:hAnsi="Book Antiqua"/>
        </w:rPr>
        <w:t>pe</w:t>
      </w:r>
      <w:r w:rsidR="00F47E4B" w:rsidRPr="00471811">
        <w:rPr>
          <w:rFonts w:ascii="Book Antiqua" w:hAnsi="Book Antiqua"/>
        </w:rPr>
        <w:t xml:space="preserve"> CRE single use esophageal balloon dilator with balloon inflation</w:t>
      </w:r>
      <w:r w:rsidR="00E36C35" w:rsidRPr="00471811">
        <w:rPr>
          <w:rFonts w:ascii="Book Antiqua" w:hAnsi="Book Antiqua"/>
        </w:rPr>
        <w:t xml:space="preserve">s of 10 to </w:t>
      </w:r>
      <w:r w:rsidR="00F47E4B" w:rsidRPr="00471811">
        <w:rPr>
          <w:rFonts w:ascii="Book Antiqua" w:hAnsi="Book Antiqua"/>
        </w:rPr>
        <w:t>18 mm</w:t>
      </w:r>
      <w:r w:rsidR="00B359CE" w:rsidRPr="00471811">
        <w:rPr>
          <w:rFonts w:ascii="Book Antiqua" w:hAnsi="Book Antiqua"/>
        </w:rPr>
        <w:t xml:space="preserve"> for</w:t>
      </w:r>
      <w:r w:rsidRPr="00471811">
        <w:rPr>
          <w:rFonts w:ascii="Book Antiqua" w:hAnsi="Book Antiqua"/>
        </w:rPr>
        <w:t xml:space="preserve"> </w:t>
      </w:r>
      <w:r w:rsidR="00F47E4B" w:rsidRPr="00471811">
        <w:rPr>
          <w:rFonts w:ascii="Book Antiqua" w:hAnsi="Book Antiqua"/>
        </w:rPr>
        <w:t>1 min</w:t>
      </w:r>
      <w:r w:rsidR="004B0E37" w:rsidRPr="00471811">
        <w:rPr>
          <w:rFonts w:ascii="Book Antiqua" w:eastAsiaTheme="minorEastAsia" w:hAnsi="Book Antiqua"/>
          <w:lang w:eastAsia="zh-CN"/>
        </w:rPr>
        <w:t xml:space="preserve"> </w:t>
      </w:r>
      <w:r w:rsidRPr="00471811">
        <w:rPr>
          <w:rFonts w:ascii="Book Antiqua" w:hAnsi="Book Antiqua"/>
        </w:rPr>
        <w:t>period</w:t>
      </w:r>
      <w:r w:rsidR="00B359CE" w:rsidRPr="00471811">
        <w:rPr>
          <w:rFonts w:ascii="Book Antiqua" w:hAnsi="Book Antiqua"/>
        </w:rPr>
        <w:t>s</w:t>
      </w:r>
      <w:r w:rsidR="00F47E4B" w:rsidRPr="00471811">
        <w:rPr>
          <w:rFonts w:ascii="Book Antiqua" w:hAnsi="Book Antiqua"/>
        </w:rPr>
        <w:t>. Patients wit</w:t>
      </w:r>
      <w:r w:rsidR="00E36C35" w:rsidRPr="00471811">
        <w:rPr>
          <w:rFonts w:ascii="Book Antiqua" w:hAnsi="Book Antiqua"/>
        </w:rPr>
        <w:t>h recurrent</w:t>
      </w:r>
      <w:r w:rsidRPr="00471811">
        <w:rPr>
          <w:rFonts w:ascii="Book Antiqua" w:hAnsi="Book Antiqua"/>
        </w:rPr>
        <w:t xml:space="preserve"> or persistent</w:t>
      </w:r>
      <w:r w:rsidR="00E36C35" w:rsidRPr="00471811">
        <w:rPr>
          <w:rFonts w:ascii="Book Antiqua" w:hAnsi="Book Antiqua"/>
        </w:rPr>
        <w:t xml:space="preserve"> symptoms and </w:t>
      </w:r>
      <w:r w:rsidR="00F51F47" w:rsidRPr="00471811">
        <w:rPr>
          <w:rFonts w:ascii="Book Antiqua" w:hAnsi="Book Antiqua"/>
        </w:rPr>
        <w:t>narrowing</w:t>
      </w:r>
      <w:r w:rsidR="00E36C35" w:rsidRPr="00471811">
        <w:rPr>
          <w:rFonts w:ascii="Book Antiqua" w:hAnsi="Book Antiqua"/>
        </w:rPr>
        <w:t xml:space="preserve"> of the gastric sleeve</w:t>
      </w:r>
      <w:r w:rsidRPr="00471811">
        <w:rPr>
          <w:rFonts w:ascii="Book Antiqua" w:hAnsi="Book Antiqua"/>
        </w:rPr>
        <w:t xml:space="preserve"> were offered</w:t>
      </w:r>
      <w:r w:rsidR="00F47E4B" w:rsidRPr="00471811">
        <w:rPr>
          <w:rFonts w:ascii="Book Antiqua" w:hAnsi="Book Antiqua"/>
        </w:rPr>
        <w:t xml:space="preserve"> repeat dila</w:t>
      </w:r>
      <w:r w:rsidRPr="00471811">
        <w:rPr>
          <w:rFonts w:ascii="Book Antiqua" w:hAnsi="Book Antiqua"/>
        </w:rPr>
        <w:t>ta</w:t>
      </w:r>
      <w:r w:rsidR="00F47E4B" w:rsidRPr="00471811">
        <w:rPr>
          <w:rFonts w:ascii="Book Antiqua" w:hAnsi="Book Antiqua"/>
        </w:rPr>
        <w:t>tions</w:t>
      </w:r>
      <w:r w:rsidRPr="00471811">
        <w:rPr>
          <w:rFonts w:ascii="Book Antiqua" w:hAnsi="Book Antiqua"/>
        </w:rPr>
        <w:t xml:space="preserve"> </w:t>
      </w:r>
      <w:r w:rsidR="000A1533" w:rsidRPr="00471811">
        <w:rPr>
          <w:rFonts w:ascii="Book Antiqua" w:hAnsi="Book Antiqua"/>
        </w:rPr>
        <w:t xml:space="preserve">of their gastric sleeve </w:t>
      </w:r>
      <w:r w:rsidRPr="00471811">
        <w:rPr>
          <w:rFonts w:ascii="Book Antiqua" w:hAnsi="Book Antiqua"/>
        </w:rPr>
        <w:t>in order</w:t>
      </w:r>
      <w:r w:rsidR="00F47E4B" w:rsidRPr="00471811">
        <w:rPr>
          <w:rFonts w:ascii="Book Antiqua" w:hAnsi="Book Antiqua"/>
        </w:rPr>
        <w:t xml:space="preserve"> to achieve resolution of symptoms.</w:t>
      </w:r>
      <w:r w:rsidR="00876433" w:rsidRPr="00471811">
        <w:rPr>
          <w:rFonts w:ascii="Book Antiqua" w:hAnsi="Book Antiqua"/>
        </w:rPr>
        <w:t xml:space="preserve"> </w:t>
      </w:r>
      <w:r w:rsidR="00F47E4B" w:rsidRPr="00471811">
        <w:rPr>
          <w:rFonts w:ascii="Book Antiqua" w:hAnsi="Book Antiqua"/>
        </w:rPr>
        <w:t>T</w:t>
      </w:r>
      <w:r w:rsidR="000D5A7F" w:rsidRPr="00471811">
        <w:rPr>
          <w:rFonts w:ascii="Book Antiqua" w:hAnsi="Book Antiqua"/>
        </w:rPr>
        <w:t xml:space="preserve">he </w:t>
      </w:r>
      <w:r w:rsidR="00E36C35" w:rsidRPr="00471811">
        <w:rPr>
          <w:rFonts w:ascii="Book Antiqua" w:hAnsi="Book Antiqua"/>
        </w:rPr>
        <w:t xml:space="preserve">clinical </w:t>
      </w:r>
      <w:r w:rsidR="000D5A7F" w:rsidRPr="00471811">
        <w:rPr>
          <w:rFonts w:ascii="Book Antiqua" w:hAnsi="Book Antiqua"/>
        </w:rPr>
        <w:t>outcomes of the</w:t>
      </w:r>
      <w:r w:rsidRPr="00471811">
        <w:rPr>
          <w:rFonts w:ascii="Book Antiqua" w:hAnsi="Book Antiqua"/>
        </w:rPr>
        <w:t>se</w:t>
      </w:r>
      <w:r w:rsidR="000D5A7F" w:rsidRPr="00471811">
        <w:rPr>
          <w:rFonts w:ascii="Book Antiqua" w:hAnsi="Book Antiqua"/>
        </w:rPr>
        <w:t xml:space="preserve"> interventions</w:t>
      </w:r>
      <w:r w:rsidR="00AA751D" w:rsidRPr="00471811">
        <w:rPr>
          <w:rFonts w:ascii="Book Antiqua" w:hAnsi="Book Antiqua"/>
        </w:rPr>
        <w:t xml:space="preserve"> are</w:t>
      </w:r>
      <w:r w:rsidR="00CA3416" w:rsidRPr="00471811">
        <w:rPr>
          <w:rFonts w:ascii="Book Antiqua" w:hAnsi="Book Antiqua"/>
        </w:rPr>
        <w:t xml:space="preserve"> recorded.</w:t>
      </w:r>
      <w:r w:rsidR="00876433" w:rsidRPr="00471811">
        <w:rPr>
          <w:rFonts w:ascii="Book Antiqua" w:hAnsi="Book Antiqua"/>
        </w:rPr>
        <w:t xml:space="preserve"> </w:t>
      </w:r>
    </w:p>
    <w:p w:rsidR="009C4F3F" w:rsidRPr="00471811" w:rsidRDefault="00C35446" w:rsidP="00AB6089">
      <w:pPr>
        <w:tabs>
          <w:tab w:val="left" w:pos="720"/>
        </w:tabs>
        <w:snapToGrid w:val="0"/>
        <w:spacing w:after="0" w:line="360" w:lineRule="auto"/>
        <w:ind w:firstLineChars="100" w:firstLine="240"/>
        <w:jc w:val="both"/>
        <w:rPr>
          <w:rFonts w:ascii="Book Antiqua" w:hAnsi="Book Antiqua" w:cs="Times New Roman"/>
          <w:b/>
          <w:sz w:val="24"/>
          <w:szCs w:val="24"/>
        </w:rPr>
      </w:pPr>
      <w:r w:rsidRPr="00471811">
        <w:rPr>
          <w:rFonts w:ascii="Book Antiqua" w:eastAsia="Times New Roman" w:hAnsi="Book Antiqua" w:cs="Times New Roman"/>
          <w:sz w:val="24"/>
          <w:szCs w:val="24"/>
        </w:rPr>
        <w:t xml:space="preserve">Statistical </w:t>
      </w:r>
      <w:r w:rsidR="00AA751D" w:rsidRPr="00471811">
        <w:rPr>
          <w:rFonts w:ascii="Book Antiqua" w:eastAsia="Times New Roman" w:hAnsi="Book Antiqua" w:cs="Times New Roman"/>
          <w:sz w:val="24"/>
          <w:szCs w:val="24"/>
        </w:rPr>
        <w:t>analysis has been</w:t>
      </w:r>
      <w:r w:rsidRPr="00471811">
        <w:rPr>
          <w:rFonts w:ascii="Book Antiqua" w:eastAsia="Times New Roman" w:hAnsi="Book Antiqua" w:cs="Times New Roman"/>
          <w:sz w:val="24"/>
          <w:szCs w:val="24"/>
        </w:rPr>
        <w:t xml:space="preserve"> performed by a biomedi</w:t>
      </w:r>
      <w:r w:rsidR="006B6B79" w:rsidRPr="00471811">
        <w:rPr>
          <w:rFonts w:ascii="Book Antiqua" w:eastAsia="Times New Roman" w:hAnsi="Book Antiqua" w:cs="Times New Roman"/>
          <w:sz w:val="24"/>
          <w:szCs w:val="24"/>
        </w:rPr>
        <w:t>cal statistician</w:t>
      </w:r>
      <w:r w:rsidRPr="00471811">
        <w:rPr>
          <w:rFonts w:ascii="Book Antiqua" w:eastAsia="Times New Roman" w:hAnsi="Book Antiqua" w:cs="Times New Roman"/>
          <w:sz w:val="24"/>
          <w:szCs w:val="24"/>
        </w:rPr>
        <w:t>.</w:t>
      </w:r>
      <w:r w:rsidR="00876433" w:rsidRPr="00471811">
        <w:rPr>
          <w:rFonts w:ascii="Book Antiqua" w:eastAsia="Times New Roman" w:hAnsi="Book Antiqua" w:cs="Times New Roman"/>
          <w:sz w:val="24"/>
          <w:szCs w:val="24"/>
        </w:rPr>
        <w:t xml:space="preserve"> </w:t>
      </w:r>
      <w:r w:rsidR="009C4F3F" w:rsidRPr="00471811">
        <w:rPr>
          <w:rFonts w:ascii="Book Antiqua" w:eastAsia="Times New Roman" w:hAnsi="Book Antiqua" w:cs="Times New Roman"/>
          <w:sz w:val="24"/>
          <w:szCs w:val="24"/>
        </w:rPr>
        <w:t xml:space="preserve">In our statistical analysis of </w:t>
      </w:r>
      <w:r w:rsidR="009C4F3F" w:rsidRPr="00471811">
        <w:rPr>
          <w:rFonts w:ascii="Book Antiqua" w:hAnsi="Book Antiqua" w:cs="Times New Roman"/>
          <w:sz w:val="24"/>
          <w:szCs w:val="24"/>
        </w:rPr>
        <w:t xml:space="preserve">the continuous variables, differences in the </w:t>
      </w:r>
      <w:r w:rsidR="00AA751D" w:rsidRPr="00471811">
        <w:rPr>
          <w:rFonts w:ascii="Book Antiqua" w:hAnsi="Book Antiqua" w:cs="Times New Roman"/>
          <w:sz w:val="24"/>
          <w:szCs w:val="24"/>
        </w:rPr>
        <w:t>averages between two groups are</w:t>
      </w:r>
      <w:r w:rsidR="009C4F3F" w:rsidRPr="00471811">
        <w:rPr>
          <w:rFonts w:ascii="Book Antiqua" w:hAnsi="Book Antiqua" w:cs="Times New Roman"/>
          <w:sz w:val="24"/>
          <w:szCs w:val="24"/>
        </w:rPr>
        <w:t xml:space="preserve"> tested by two sample t-t</w:t>
      </w:r>
      <w:r w:rsidR="00AA751D" w:rsidRPr="00471811">
        <w:rPr>
          <w:rFonts w:ascii="Book Antiqua" w:hAnsi="Book Antiqua" w:cs="Times New Roman"/>
          <w:sz w:val="24"/>
          <w:szCs w:val="24"/>
        </w:rPr>
        <w:t>est when normality assumption i</w:t>
      </w:r>
      <w:r w:rsidR="009C4F3F" w:rsidRPr="00471811">
        <w:rPr>
          <w:rFonts w:ascii="Book Antiqua" w:hAnsi="Book Antiqua" w:cs="Times New Roman"/>
          <w:sz w:val="24"/>
          <w:szCs w:val="24"/>
        </w:rPr>
        <w:t>s satisfied. The non-parametric Wilco</w:t>
      </w:r>
      <w:r w:rsidR="005F1AAE" w:rsidRPr="00471811">
        <w:rPr>
          <w:rFonts w:ascii="Book Antiqua" w:hAnsi="Book Antiqua" w:cs="Times New Roman"/>
          <w:sz w:val="24"/>
          <w:szCs w:val="24"/>
        </w:rPr>
        <w:t>xon rank sum test i</w:t>
      </w:r>
      <w:r w:rsidR="009C4F3F" w:rsidRPr="00471811">
        <w:rPr>
          <w:rFonts w:ascii="Book Antiqua" w:hAnsi="Book Antiqua" w:cs="Times New Roman"/>
          <w:sz w:val="24"/>
          <w:szCs w:val="24"/>
        </w:rPr>
        <w:t>s u</w:t>
      </w:r>
      <w:r w:rsidR="005F1AAE" w:rsidRPr="00471811">
        <w:rPr>
          <w:rFonts w:ascii="Book Antiqua" w:hAnsi="Book Antiqua" w:cs="Times New Roman"/>
          <w:sz w:val="24"/>
          <w:szCs w:val="24"/>
        </w:rPr>
        <w:t>sed when normality assumption i</w:t>
      </w:r>
      <w:r w:rsidR="009C4F3F" w:rsidRPr="00471811">
        <w:rPr>
          <w:rFonts w:ascii="Book Antiqua" w:hAnsi="Book Antiqua" w:cs="Times New Roman"/>
          <w:sz w:val="24"/>
          <w:szCs w:val="24"/>
        </w:rPr>
        <w:t>s not satisfied. Chi-square and Fisher exact (when cells have counts less t</w:t>
      </w:r>
      <w:r w:rsidR="005F1AAE" w:rsidRPr="00471811">
        <w:rPr>
          <w:rFonts w:ascii="Book Antiqua" w:hAnsi="Book Antiqua" w:cs="Times New Roman"/>
          <w:sz w:val="24"/>
          <w:szCs w:val="24"/>
        </w:rPr>
        <w:t>han 5) tests as appropriate are</w:t>
      </w:r>
      <w:r w:rsidR="009C4F3F" w:rsidRPr="00471811">
        <w:rPr>
          <w:rFonts w:ascii="Book Antiqua" w:hAnsi="Book Antiqua" w:cs="Times New Roman"/>
          <w:sz w:val="24"/>
          <w:szCs w:val="24"/>
        </w:rPr>
        <w:t xml:space="preserve"> used to investigate differences for categorical varia</w:t>
      </w:r>
      <w:r w:rsidR="00BA0A88" w:rsidRPr="00471811">
        <w:rPr>
          <w:rFonts w:ascii="Book Antiqua" w:hAnsi="Book Antiqua" w:cs="Times New Roman"/>
          <w:sz w:val="24"/>
          <w:szCs w:val="24"/>
        </w:rPr>
        <w:t xml:space="preserve">bles between groups. A </w:t>
      </w:r>
      <w:r w:rsidR="00BA0A88" w:rsidRPr="00471811">
        <w:rPr>
          <w:rFonts w:ascii="Book Antiqua" w:hAnsi="Book Antiqua" w:cs="Times New Roman"/>
          <w:i/>
          <w:caps/>
          <w:sz w:val="24"/>
          <w:szCs w:val="24"/>
        </w:rPr>
        <w:t>p</w:t>
      </w:r>
      <w:r w:rsidR="00BA0A88" w:rsidRPr="00471811">
        <w:rPr>
          <w:rFonts w:ascii="Book Antiqua" w:hAnsi="Book Antiqua" w:cs="Times New Roman"/>
          <w:sz w:val="24"/>
          <w:szCs w:val="24"/>
        </w:rPr>
        <w:t>-value ≤</w:t>
      </w:r>
      <w:r w:rsidR="00AB6089" w:rsidRPr="00471811">
        <w:rPr>
          <w:rFonts w:ascii="Book Antiqua" w:hAnsi="Book Antiqua" w:cs="Times New Roman"/>
          <w:sz w:val="24"/>
          <w:szCs w:val="24"/>
          <w:lang w:eastAsia="zh-CN"/>
        </w:rPr>
        <w:t xml:space="preserve"> </w:t>
      </w:r>
      <w:r w:rsidR="005F1AAE" w:rsidRPr="00471811">
        <w:rPr>
          <w:rFonts w:ascii="Book Antiqua" w:hAnsi="Book Antiqua" w:cs="Times New Roman"/>
          <w:sz w:val="24"/>
          <w:szCs w:val="24"/>
        </w:rPr>
        <w:t>0.05 i</w:t>
      </w:r>
      <w:r w:rsidR="009C4F3F" w:rsidRPr="00471811">
        <w:rPr>
          <w:rFonts w:ascii="Book Antiqua" w:hAnsi="Book Antiqua" w:cs="Times New Roman"/>
          <w:sz w:val="24"/>
          <w:szCs w:val="24"/>
        </w:rPr>
        <w:t>s accepted as a statistically significant difference.</w:t>
      </w:r>
      <w:r w:rsidR="00B31ACE" w:rsidRPr="00471811">
        <w:rPr>
          <w:rFonts w:ascii="Book Antiqua" w:hAnsi="Book Antiqua" w:cs="Times New Roman"/>
          <w:sz w:val="24"/>
          <w:szCs w:val="24"/>
        </w:rPr>
        <w:t xml:space="preserve"> </w:t>
      </w:r>
      <w:r w:rsidR="009C4F3F" w:rsidRPr="00471811">
        <w:rPr>
          <w:rStyle w:val="normaltextrun"/>
          <w:rFonts w:ascii="Book Antiqua" w:hAnsi="Book Antiqua" w:cs="Times New Roman"/>
          <w:sz w:val="24"/>
          <w:szCs w:val="24"/>
          <w:shd w:val="clear" w:color="auto" w:fill="FFFFFF"/>
        </w:rPr>
        <w:t>For multiple categorical variables associated with dichotomous outcome, stepwise mu</w:t>
      </w:r>
      <w:r w:rsidR="005F1AAE" w:rsidRPr="00471811">
        <w:rPr>
          <w:rStyle w:val="normaltextrun"/>
          <w:rFonts w:ascii="Book Antiqua" w:hAnsi="Book Antiqua" w:cs="Times New Roman"/>
          <w:sz w:val="24"/>
          <w:szCs w:val="24"/>
          <w:shd w:val="clear" w:color="auto" w:fill="FFFFFF"/>
        </w:rPr>
        <w:t>ltiple logistic regressions is</w:t>
      </w:r>
      <w:r w:rsidR="009C4F3F" w:rsidRPr="00471811">
        <w:rPr>
          <w:rStyle w:val="normaltextrun"/>
          <w:rFonts w:ascii="Book Antiqua" w:hAnsi="Book Antiqua" w:cs="Times New Roman"/>
          <w:sz w:val="24"/>
          <w:szCs w:val="24"/>
          <w:shd w:val="clear" w:color="auto" w:fill="FFFFFF"/>
        </w:rPr>
        <w:t xml:space="preserve"> performed to develop</w:t>
      </w:r>
      <w:r w:rsidR="005F1AAE" w:rsidRPr="00471811">
        <w:rPr>
          <w:rStyle w:val="normaltextrun"/>
          <w:rFonts w:ascii="Book Antiqua" w:hAnsi="Book Antiqua" w:cs="Times New Roman"/>
          <w:sz w:val="24"/>
          <w:szCs w:val="24"/>
          <w:shd w:val="clear" w:color="auto" w:fill="FFFFFF"/>
        </w:rPr>
        <w:t xml:space="preserve"> a</w:t>
      </w:r>
      <w:r w:rsidR="009C4F3F" w:rsidRPr="00471811">
        <w:rPr>
          <w:rStyle w:val="normaltextrun"/>
          <w:rFonts w:ascii="Book Antiqua" w:hAnsi="Book Antiqua" w:cs="Times New Roman"/>
          <w:sz w:val="24"/>
          <w:szCs w:val="24"/>
          <w:shd w:val="clear" w:color="auto" w:fill="FFFFFF"/>
        </w:rPr>
        <w:t xml:space="preserve"> multivariate </w:t>
      </w:r>
      <w:r w:rsidR="005F1AAE" w:rsidRPr="00471811">
        <w:rPr>
          <w:rStyle w:val="normaltextrun"/>
          <w:rFonts w:ascii="Book Antiqua" w:hAnsi="Book Antiqua" w:cs="Times New Roman"/>
          <w:sz w:val="24"/>
          <w:szCs w:val="24"/>
          <w:shd w:val="clear" w:color="auto" w:fill="FFFFFF"/>
        </w:rPr>
        <w:t>model. The confounding factor i</w:t>
      </w:r>
      <w:r w:rsidR="009C4F3F" w:rsidRPr="00471811">
        <w:rPr>
          <w:rStyle w:val="normaltextrun"/>
          <w:rFonts w:ascii="Book Antiqua" w:hAnsi="Book Antiqua" w:cs="Times New Roman"/>
          <w:sz w:val="24"/>
          <w:szCs w:val="24"/>
          <w:shd w:val="clear" w:color="auto" w:fill="FFFFFF"/>
        </w:rPr>
        <w:t>s corrected for the variables in logistic regression.</w:t>
      </w:r>
      <w:r w:rsidR="00876433" w:rsidRPr="00471811">
        <w:rPr>
          <w:rStyle w:val="normaltextrun"/>
          <w:rFonts w:ascii="Book Antiqua" w:hAnsi="Book Antiqua" w:cs="Times New Roman"/>
          <w:sz w:val="24"/>
          <w:szCs w:val="24"/>
          <w:shd w:val="clear" w:color="auto" w:fill="FFFFFF"/>
        </w:rPr>
        <w:t xml:space="preserve"> </w:t>
      </w:r>
      <w:r w:rsidR="005F1AAE" w:rsidRPr="00471811">
        <w:rPr>
          <w:rStyle w:val="eop"/>
          <w:rFonts w:ascii="Book Antiqua" w:hAnsi="Book Antiqua" w:cs="Times New Roman"/>
          <w:sz w:val="24"/>
          <w:szCs w:val="24"/>
          <w:shd w:val="clear" w:color="auto" w:fill="FFFFFF"/>
        </w:rPr>
        <w:t>The results are</w:t>
      </w:r>
      <w:r w:rsidR="009C4F3F" w:rsidRPr="00471811">
        <w:rPr>
          <w:rStyle w:val="eop"/>
          <w:rFonts w:ascii="Book Antiqua" w:hAnsi="Book Antiqua" w:cs="Times New Roman"/>
          <w:sz w:val="24"/>
          <w:szCs w:val="24"/>
          <w:shd w:val="clear" w:color="auto" w:fill="FFFFFF"/>
        </w:rPr>
        <w:t xml:space="preserve"> reported as odds ratios (OR) and 95% confidence intervals (CI).</w:t>
      </w:r>
    </w:p>
    <w:p w:rsidR="00CD5F95" w:rsidRPr="00471811" w:rsidRDefault="00CD5F95" w:rsidP="00770022">
      <w:pPr>
        <w:snapToGrid w:val="0"/>
        <w:spacing w:after="0" w:line="360" w:lineRule="auto"/>
        <w:jc w:val="both"/>
        <w:rPr>
          <w:rFonts w:ascii="Book Antiqua" w:hAnsi="Book Antiqua" w:cs="Times New Roman"/>
          <w:sz w:val="24"/>
          <w:szCs w:val="24"/>
          <w:lang w:eastAsia="zh-CN"/>
        </w:rPr>
      </w:pPr>
    </w:p>
    <w:p w:rsidR="001F5D86" w:rsidRPr="00471811" w:rsidRDefault="009C1024" w:rsidP="00770022">
      <w:pPr>
        <w:snapToGrid w:val="0"/>
        <w:spacing w:after="0" w:line="360" w:lineRule="auto"/>
        <w:jc w:val="both"/>
        <w:rPr>
          <w:rFonts w:ascii="Book Antiqua" w:hAnsi="Book Antiqua" w:cs="Times New Roman"/>
          <w:b/>
          <w:sz w:val="24"/>
          <w:szCs w:val="24"/>
        </w:rPr>
      </w:pPr>
      <w:r w:rsidRPr="00471811">
        <w:rPr>
          <w:rFonts w:ascii="Book Antiqua" w:hAnsi="Book Antiqua" w:cs="Times New Roman"/>
          <w:b/>
          <w:sz w:val="24"/>
          <w:szCs w:val="24"/>
        </w:rPr>
        <w:t>RESULTS</w:t>
      </w:r>
    </w:p>
    <w:p w:rsidR="001F5D86" w:rsidRPr="00471811" w:rsidRDefault="00CA3416" w:rsidP="00770022">
      <w:pPr>
        <w:snapToGrid w:val="0"/>
        <w:spacing w:after="0" w:line="360" w:lineRule="auto"/>
        <w:jc w:val="both"/>
        <w:rPr>
          <w:rStyle w:val="normaltextrun"/>
          <w:rFonts w:ascii="Book Antiqua" w:hAnsi="Book Antiqua" w:cs="Times New Roman"/>
          <w:sz w:val="24"/>
          <w:szCs w:val="24"/>
        </w:rPr>
      </w:pPr>
      <w:r w:rsidRPr="00471811">
        <w:rPr>
          <w:rFonts w:ascii="Book Antiqua" w:eastAsia="Times New Roman" w:hAnsi="Book Antiqua" w:cs="Times New Roman"/>
          <w:sz w:val="24"/>
          <w:szCs w:val="24"/>
        </w:rPr>
        <w:t>Of 400 consecutive patients</w:t>
      </w:r>
      <w:r w:rsidR="00952BD3" w:rsidRPr="00471811">
        <w:rPr>
          <w:rFonts w:ascii="Book Antiqua" w:eastAsia="Times New Roman" w:hAnsi="Book Antiqua" w:cs="Times New Roman"/>
          <w:sz w:val="24"/>
          <w:szCs w:val="24"/>
        </w:rPr>
        <w:t xml:space="preserve"> who underwent VSG </w:t>
      </w:r>
      <w:r w:rsidR="002A67F2" w:rsidRPr="00471811">
        <w:rPr>
          <w:rFonts w:ascii="Book Antiqua" w:eastAsia="Times New Roman" w:hAnsi="Book Antiqua" w:cs="Times New Roman"/>
          <w:sz w:val="24"/>
          <w:szCs w:val="24"/>
        </w:rPr>
        <w:t xml:space="preserve">with our three bariatric surgeons </w:t>
      </w:r>
      <w:r w:rsidR="00952BD3" w:rsidRPr="00471811">
        <w:rPr>
          <w:rFonts w:ascii="Book Antiqua" w:eastAsia="Times New Roman" w:hAnsi="Book Antiqua" w:cs="Times New Roman"/>
          <w:sz w:val="24"/>
          <w:szCs w:val="24"/>
        </w:rPr>
        <w:t xml:space="preserve">in </w:t>
      </w:r>
      <w:r w:rsidRPr="00471811">
        <w:rPr>
          <w:rFonts w:ascii="Book Antiqua" w:eastAsia="Times New Roman" w:hAnsi="Book Antiqua" w:cs="Times New Roman"/>
          <w:sz w:val="24"/>
          <w:szCs w:val="24"/>
        </w:rPr>
        <w:t xml:space="preserve">our </w:t>
      </w:r>
      <w:r w:rsidR="007B59D5" w:rsidRPr="00471811">
        <w:rPr>
          <w:rFonts w:ascii="Book Antiqua" w:eastAsia="Times New Roman" w:hAnsi="Book Antiqua" w:cs="Times New Roman"/>
          <w:sz w:val="24"/>
          <w:szCs w:val="24"/>
        </w:rPr>
        <w:t>Center for Bariatric Surgery from 2013 to 2015, 352 study subjects are</w:t>
      </w:r>
      <w:r w:rsidRPr="00471811">
        <w:rPr>
          <w:rFonts w:ascii="Book Antiqua" w:eastAsia="Times New Roman" w:hAnsi="Book Antiqua" w:cs="Times New Roman"/>
          <w:sz w:val="24"/>
          <w:szCs w:val="24"/>
        </w:rPr>
        <w:t xml:space="preserve"> included in the final analysis</w:t>
      </w:r>
      <w:r w:rsidR="002A67F2" w:rsidRPr="00471811">
        <w:rPr>
          <w:rFonts w:ascii="Book Antiqua" w:eastAsia="Times New Roman" w:hAnsi="Book Antiqua" w:cs="Times New Roman"/>
          <w:sz w:val="24"/>
          <w:szCs w:val="24"/>
        </w:rPr>
        <w:t xml:space="preserve"> and 48 subjects were not included due to our exclusion criteria</w:t>
      </w:r>
      <w:r w:rsidRPr="00471811">
        <w:rPr>
          <w:rFonts w:ascii="Book Antiqua" w:eastAsia="Times New Roman" w:hAnsi="Book Antiqua" w:cs="Times New Roman"/>
          <w:sz w:val="24"/>
          <w:szCs w:val="24"/>
        </w:rPr>
        <w:t>.</w:t>
      </w:r>
      <w:r w:rsidR="00876433" w:rsidRPr="00471811">
        <w:rPr>
          <w:rFonts w:ascii="Book Antiqua" w:hAnsi="Book Antiqua" w:cs="Times New Roman"/>
          <w:sz w:val="24"/>
          <w:szCs w:val="24"/>
        </w:rPr>
        <w:t xml:space="preserve"> </w:t>
      </w:r>
      <w:r w:rsidR="007B59D5" w:rsidRPr="00471811">
        <w:rPr>
          <w:rFonts w:ascii="Book Antiqua" w:hAnsi="Book Antiqua" w:cs="Times New Roman"/>
          <w:sz w:val="24"/>
          <w:szCs w:val="24"/>
        </w:rPr>
        <w:t>As shown in Table 1, t</w:t>
      </w:r>
      <w:r w:rsidR="00952BD3" w:rsidRPr="00471811">
        <w:rPr>
          <w:rFonts w:ascii="Book Antiqua" w:hAnsi="Book Antiqua" w:cs="Times New Roman"/>
          <w:sz w:val="24"/>
          <w:szCs w:val="24"/>
        </w:rPr>
        <w:t>he mean age of the study</w:t>
      </w:r>
      <w:r w:rsidR="001F5D86" w:rsidRPr="00471811">
        <w:rPr>
          <w:rFonts w:ascii="Book Antiqua" w:hAnsi="Book Antiqua" w:cs="Times New Roman"/>
          <w:sz w:val="24"/>
          <w:szCs w:val="24"/>
        </w:rPr>
        <w:t xml:space="preserve"> </w:t>
      </w:r>
      <w:r w:rsidR="007B59D5" w:rsidRPr="00471811">
        <w:rPr>
          <w:rFonts w:ascii="Book Antiqua" w:hAnsi="Book Antiqua" w:cs="Times New Roman"/>
          <w:sz w:val="24"/>
          <w:szCs w:val="24"/>
        </w:rPr>
        <w:t>population i</w:t>
      </w:r>
      <w:r w:rsidR="00952BD3" w:rsidRPr="00471811">
        <w:rPr>
          <w:rFonts w:ascii="Book Antiqua" w:hAnsi="Book Antiqua" w:cs="Times New Roman"/>
          <w:sz w:val="24"/>
          <w:szCs w:val="24"/>
        </w:rPr>
        <w:t>s</w:t>
      </w:r>
      <w:r w:rsidR="001F5D86" w:rsidRPr="00471811">
        <w:rPr>
          <w:rFonts w:ascii="Book Antiqua" w:hAnsi="Book Antiqua" w:cs="Times New Roman"/>
          <w:sz w:val="24"/>
          <w:szCs w:val="24"/>
        </w:rPr>
        <w:t xml:space="preserve"> </w:t>
      </w:r>
      <w:r w:rsidR="007B59D5" w:rsidRPr="00471811">
        <w:rPr>
          <w:rFonts w:ascii="Book Antiqua" w:eastAsia="Calibri" w:hAnsi="Book Antiqua" w:cs="Times New Roman"/>
          <w:sz w:val="24"/>
          <w:szCs w:val="24"/>
        </w:rPr>
        <w:t>47.0 years old (</w:t>
      </w:r>
      <w:r w:rsidR="00AB6089" w:rsidRPr="00471811">
        <w:rPr>
          <w:rFonts w:ascii="Book Antiqua" w:eastAsia="Calibri" w:hAnsi="Book Antiqua" w:cs="Times New Roman"/>
          <w:sz w:val="24"/>
          <w:szCs w:val="24"/>
        </w:rPr>
        <w:t>±</w:t>
      </w:r>
      <w:r w:rsidR="00AB6089" w:rsidRPr="00471811">
        <w:rPr>
          <w:rFonts w:ascii="Book Antiqua" w:hAnsi="Book Antiqua" w:cs="Times New Roman"/>
          <w:sz w:val="24"/>
          <w:szCs w:val="24"/>
          <w:lang w:eastAsia="zh-CN"/>
        </w:rPr>
        <w:t xml:space="preserve"> </w:t>
      </w:r>
      <w:r w:rsidR="007B59D5" w:rsidRPr="00471811">
        <w:rPr>
          <w:rFonts w:ascii="Book Antiqua" w:eastAsia="Calibri" w:hAnsi="Book Antiqua" w:cs="Times New Roman"/>
          <w:sz w:val="24"/>
          <w:szCs w:val="24"/>
        </w:rPr>
        <w:t>10.8</w:t>
      </w:r>
      <w:r w:rsidR="00952BD3" w:rsidRPr="00471811">
        <w:rPr>
          <w:rFonts w:ascii="Book Antiqua" w:eastAsia="Calibri" w:hAnsi="Book Antiqua" w:cs="Times New Roman"/>
          <w:sz w:val="24"/>
          <w:szCs w:val="24"/>
        </w:rPr>
        <w:t>)</w:t>
      </w:r>
      <w:r w:rsidR="001F5D86" w:rsidRPr="00471811">
        <w:rPr>
          <w:rFonts w:ascii="Book Antiqua" w:hAnsi="Book Antiqua" w:cs="Times New Roman"/>
          <w:sz w:val="24"/>
          <w:szCs w:val="24"/>
        </w:rPr>
        <w:t xml:space="preserve"> with a range of </w:t>
      </w:r>
      <w:r w:rsidR="00952BD3" w:rsidRPr="00471811">
        <w:rPr>
          <w:rFonts w:ascii="Book Antiqua" w:hAnsi="Book Antiqua" w:cs="Times New Roman"/>
          <w:sz w:val="24"/>
          <w:szCs w:val="24"/>
        </w:rPr>
        <w:t xml:space="preserve">19 </w:t>
      </w:r>
      <w:r w:rsidR="001F5D86" w:rsidRPr="00471811">
        <w:rPr>
          <w:rFonts w:ascii="Book Antiqua" w:hAnsi="Book Antiqua" w:cs="Times New Roman"/>
          <w:sz w:val="24"/>
          <w:szCs w:val="24"/>
        </w:rPr>
        <w:t>to</w:t>
      </w:r>
      <w:r w:rsidR="00952BD3" w:rsidRPr="00471811">
        <w:rPr>
          <w:rFonts w:ascii="Book Antiqua" w:hAnsi="Book Antiqua" w:cs="Times New Roman"/>
          <w:sz w:val="24"/>
          <w:szCs w:val="24"/>
        </w:rPr>
        <w:t xml:space="preserve"> 75 years</w:t>
      </w:r>
      <w:r w:rsidR="0075140C" w:rsidRPr="00471811">
        <w:rPr>
          <w:rFonts w:ascii="Book Antiqua" w:hAnsi="Book Antiqua" w:cs="Times New Roman"/>
          <w:sz w:val="24"/>
          <w:szCs w:val="24"/>
        </w:rPr>
        <w:t>. The</w:t>
      </w:r>
      <w:r w:rsidR="00522CB2" w:rsidRPr="00471811">
        <w:rPr>
          <w:rFonts w:ascii="Book Antiqua" w:hAnsi="Book Antiqua" w:cs="Times New Roman"/>
          <w:sz w:val="24"/>
          <w:szCs w:val="24"/>
        </w:rPr>
        <w:t xml:space="preserve"> pre-operative</w:t>
      </w:r>
      <w:r w:rsidR="0075140C" w:rsidRPr="00471811">
        <w:rPr>
          <w:rFonts w:ascii="Book Antiqua" w:hAnsi="Book Antiqua" w:cs="Times New Roman"/>
          <w:sz w:val="24"/>
          <w:szCs w:val="24"/>
        </w:rPr>
        <w:t xml:space="preserve"> mean body mass index</w:t>
      </w:r>
      <w:r w:rsidR="007B59D5" w:rsidRPr="00471811">
        <w:rPr>
          <w:rFonts w:ascii="Book Antiqua" w:hAnsi="Book Antiqua" w:cs="Times New Roman"/>
          <w:sz w:val="24"/>
          <w:szCs w:val="24"/>
        </w:rPr>
        <w:t xml:space="preserve"> i</w:t>
      </w:r>
      <w:r w:rsidR="001F5D86" w:rsidRPr="00471811">
        <w:rPr>
          <w:rFonts w:ascii="Book Antiqua" w:hAnsi="Book Antiqua" w:cs="Times New Roman"/>
          <w:sz w:val="24"/>
          <w:szCs w:val="24"/>
        </w:rPr>
        <w:t xml:space="preserve">s </w:t>
      </w:r>
      <w:r w:rsidR="007B59D5" w:rsidRPr="00471811">
        <w:rPr>
          <w:rFonts w:ascii="Book Antiqua" w:hAnsi="Book Antiqua" w:cs="Times New Roman"/>
          <w:sz w:val="24"/>
          <w:szCs w:val="24"/>
        </w:rPr>
        <w:t>47.5</w:t>
      </w:r>
      <w:r w:rsidR="001F5D86" w:rsidRPr="00471811">
        <w:rPr>
          <w:rFonts w:ascii="Book Antiqua" w:hAnsi="Book Antiqua" w:cs="Times New Roman"/>
          <w:sz w:val="24"/>
          <w:szCs w:val="24"/>
        </w:rPr>
        <w:t xml:space="preserve"> </w:t>
      </w:r>
      <w:r w:rsidR="0075140C" w:rsidRPr="00471811">
        <w:rPr>
          <w:rFonts w:ascii="Book Antiqua" w:hAnsi="Book Antiqua" w:cs="Times New Roman"/>
          <w:sz w:val="24"/>
          <w:szCs w:val="24"/>
        </w:rPr>
        <w:t>kg/m</w:t>
      </w:r>
      <w:r w:rsidR="0075140C" w:rsidRPr="00471811">
        <w:rPr>
          <w:rFonts w:ascii="Book Antiqua" w:hAnsi="Book Antiqua" w:cs="Times New Roman"/>
          <w:sz w:val="24"/>
          <w:szCs w:val="24"/>
          <w:vertAlign w:val="superscript"/>
        </w:rPr>
        <w:t>2</w:t>
      </w:r>
      <w:r w:rsidR="0075140C" w:rsidRPr="00471811">
        <w:rPr>
          <w:rFonts w:ascii="Book Antiqua" w:hAnsi="Book Antiqua" w:cs="Times New Roman"/>
          <w:sz w:val="24"/>
          <w:szCs w:val="24"/>
        </w:rPr>
        <w:t xml:space="preserve"> </w:t>
      </w:r>
      <w:r w:rsidR="001F5D86" w:rsidRPr="00471811">
        <w:rPr>
          <w:rFonts w:ascii="Book Antiqua" w:hAnsi="Book Antiqua" w:cs="Times New Roman"/>
          <w:sz w:val="24"/>
          <w:szCs w:val="24"/>
        </w:rPr>
        <w:t xml:space="preserve">with a </w:t>
      </w:r>
      <w:r w:rsidR="001F5D86" w:rsidRPr="00471811">
        <w:rPr>
          <w:rFonts w:ascii="Book Antiqua" w:hAnsi="Book Antiqua" w:cs="Times New Roman"/>
          <w:sz w:val="24"/>
          <w:szCs w:val="24"/>
        </w:rPr>
        <w:lastRenderedPageBreak/>
        <w:t xml:space="preserve">range of </w:t>
      </w:r>
      <w:r w:rsidR="00952BD3" w:rsidRPr="00471811">
        <w:rPr>
          <w:rFonts w:ascii="Book Antiqua" w:hAnsi="Book Antiqua" w:cs="Times New Roman"/>
          <w:sz w:val="24"/>
          <w:szCs w:val="24"/>
        </w:rPr>
        <w:t>35</w:t>
      </w:r>
      <w:r w:rsidR="001F5D86" w:rsidRPr="00471811">
        <w:rPr>
          <w:rFonts w:ascii="Book Antiqua" w:hAnsi="Book Antiqua" w:cs="Times New Roman"/>
          <w:sz w:val="24"/>
          <w:szCs w:val="24"/>
        </w:rPr>
        <w:t xml:space="preserve"> to </w:t>
      </w:r>
      <w:r w:rsidR="00952BD3" w:rsidRPr="00471811">
        <w:rPr>
          <w:rFonts w:ascii="Book Antiqua" w:hAnsi="Book Antiqua" w:cs="Times New Roman"/>
          <w:sz w:val="24"/>
          <w:szCs w:val="24"/>
        </w:rPr>
        <w:t>82</w:t>
      </w:r>
      <w:r w:rsidR="0075140C" w:rsidRPr="00471811">
        <w:rPr>
          <w:rFonts w:ascii="Book Antiqua" w:hAnsi="Book Antiqua" w:cs="Times New Roman"/>
          <w:sz w:val="24"/>
          <w:szCs w:val="24"/>
        </w:rPr>
        <w:t xml:space="preserve"> kg/m</w:t>
      </w:r>
      <w:r w:rsidR="0075140C" w:rsidRPr="00471811">
        <w:rPr>
          <w:rFonts w:ascii="Book Antiqua" w:hAnsi="Book Antiqua" w:cs="Times New Roman"/>
          <w:sz w:val="24"/>
          <w:szCs w:val="24"/>
          <w:vertAlign w:val="superscript"/>
        </w:rPr>
        <w:t>2</w:t>
      </w:r>
      <w:r w:rsidR="001F5D86" w:rsidRPr="00471811">
        <w:rPr>
          <w:rFonts w:ascii="Book Antiqua" w:hAnsi="Book Antiqua" w:cs="Times New Roman"/>
          <w:sz w:val="24"/>
          <w:szCs w:val="24"/>
        </w:rPr>
        <w:t>.</w:t>
      </w:r>
      <w:r w:rsidR="00876433" w:rsidRPr="00471811">
        <w:rPr>
          <w:rStyle w:val="normaltextrun"/>
          <w:rFonts w:ascii="Book Antiqua" w:hAnsi="Book Antiqua" w:cs="Times New Roman"/>
          <w:sz w:val="24"/>
          <w:szCs w:val="24"/>
        </w:rPr>
        <w:t xml:space="preserve"> </w:t>
      </w:r>
      <w:r w:rsidR="0075140C" w:rsidRPr="00471811">
        <w:rPr>
          <w:rStyle w:val="normaltextrun"/>
          <w:rFonts w:ascii="Book Antiqua" w:hAnsi="Book Antiqua" w:cs="Times New Roman"/>
          <w:sz w:val="24"/>
          <w:szCs w:val="24"/>
        </w:rPr>
        <w:t>This</w:t>
      </w:r>
      <w:r w:rsidR="007B59D5" w:rsidRPr="00471811">
        <w:rPr>
          <w:rStyle w:val="normaltextrun"/>
          <w:rFonts w:ascii="Book Antiqua" w:hAnsi="Book Antiqua" w:cs="Times New Roman"/>
          <w:sz w:val="24"/>
          <w:szCs w:val="24"/>
        </w:rPr>
        <w:t xml:space="preserve"> i</w:t>
      </w:r>
      <w:r w:rsidR="001F5D86" w:rsidRPr="00471811">
        <w:rPr>
          <w:rStyle w:val="normaltextrun"/>
          <w:rFonts w:ascii="Book Antiqua" w:hAnsi="Book Antiqua" w:cs="Times New Roman"/>
          <w:sz w:val="24"/>
          <w:szCs w:val="24"/>
        </w:rPr>
        <w:t xml:space="preserve">s </w:t>
      </w:r>
      <w:r w:rsidR="007B59D5" w:rsidRPr="00471811">
        <w:rPr>
          <w:rStyle w:val="normaltextrun"/>
          <w:rFonts w:ascii="Book Antiqua" w:hAnsi="Book Antiqua" w:cs="Times New Roman"/>
          <w:sz w:val="24"/>
          <w:szCs w:val="24"/>
        </w:rPr>
        <w:t xml:space="preserve">a </w:t>
      </w:r>
      <w:r w:rsidR="001F5D86" w:rsidRPr="00471811">
        <w:rPr>
          <w:rStyle w:val="normaltextrun"/>
          <w:rFonts w:ascii="Book Antiqua" w:hAnsi="Book Antiqua" w:cs="Times New Roman"/>
          <w:sz w:val="24"/>
          <w:szCs w:val="24"/>
        </w:rPr>
        <w:t>f</w:t>
      </w:r>
      <w:r w:rsidR="0095467D" w:rsidRPr="00471811">
        <w:rPr>
          <w:rStyle w:val="normaltextrun"/>
          <w:rFonts w:ascii="Book Antiqua" w:hAnsi="Book Antiqua" w:cs="Times New Roman"/>
          <w:sz w:val="24"/>
          <w:szCs w:val="24"/>
        </w:rPr>
        <w:t>emale</w:t>
      </w:r>
      <w:r w:rsidR="00873506" w:rsidRPr="00471811">
        <w:rPr>
          <w:rStyle w:val="normaltextrun"/>
          <w:rFonts w:ascii="Book Antiqua" w:hAnsi="Book Antiqua" w:cs="Times New Roman"/>
          <w:sz w:val="24"/>
          <w:szCs w:val="24"/>
        </w:rPr>
        <w:t>-predominant study and</w:t>
      </w:r>
      <w:r w:rsidR="0095467D" w:rsidRPr="00471811">
        <w:rPr>
          <w:rStyle w:val="normaltextrun"/>
          <w:rFonts w:ascii="Book Antiqua" w:hAnsi="Book Antiqua" w:cs="Times New Roman"/>
          <w:sz w:val="24"/>
          <w:szCs w:val="24"/>
        </w:rPr>
        <w:t xml:space="preserve"> 84</w:t>
      </w:r>
      <w:r w:rsidR="0075140C" w:rsidRPr="00471811">
        <w:rPr>
          <w:rStyle w:val="normaltextrun"/>
          <w:rFonts w:ascii="Book Antiqua" w:hAnsi="Book Antiqua" w:cs="Times New Roman"/>
          <w:sz w:val="24"/>
          <w:szCs w:val="24"/>
        </w:rPr>
        <w:t>% of the study subjects are</w:t>
      </w:r>
      <w:r w:rsidR="007B59D5" w:rsidRPr="00471811">
        <w:rPr>
          <w:rStyle w:val="normaltextrun"/>
          <w:rFonts w:ascii="Book Antiqua" w:hAnsi="Book Antiqua" w:cs="Times New Roman"/>
          <w:sz w:val="24"/>
          <w:szCs w:val="24"/>
        </w:rPr>
        <w:t xml:space="preserve"> women. The m</w:t>
      </w:r>
      <w:r w:rsidR="001F5D86" w:rsidRPr="00471811">
        <w:rPr>
          <w:rStyle w:val="normaltextrun"/>
          <w:rFonts w:ascii="Book Antiqua" w:hAnsi="Book Antiqua" w:cs="Times New Roman"/>
          <w:sz w:val="24"/>
          <w:szCs w:val="24"/>
        </w:rPr>
        <w:t xml:space="preserve">ajority </w:t>
      </w:r>
      <w:r w:rsidR="007B59D5" w:rsidRPr="00471811">
        <w:rPr>
          <w:rStyle w:val="normaltextrun"/>
          <w:rFonts w:ascii="Book Antiqua" w:hAnsi="Book Antiqua" w:cs="Times New Roman"/>
          <w:sz w:val="24"/>
          <w:szCs w:val="24"/>
        </w:rPr>
        <w:t xml:space="preserve">(79%) </w:t>
      </w:r>
      <w:r w:rsidR="0075140C" w:rsidRPr="00471811">
        <w:rPr>
          <w:rStyle w:val="normaltextrun"/>
          <w:rFonts w:ascii="Book Antiqua" w:hAnsi="Book Antiqua" w:cs="Times New Roman"/>
          <w:sz w:val="24"/>
          <w:szCs w:val="24"/>
        </w:rPr>
        <w:t>of this study</w:t>
      </w:r>
      <w:r w:rsidR="001F5D86" w:rsidRPr="00471811">
        <w:rPr>
          <w:rStyle w:val="normaltextrun"/>
          <w:rFonts w:ascii="Book Antiqua" w:hAnsi="Book Antiqua" w:cs="Times New Roman"/>
          <w:sz w:val="24"/>
          <w:szCs w:val="24"/>
        </w:rPr>
        <w:t xml:space="preserve"> </w:t>
      </w:r>
      <w:r w:rsidR="0075140C" w:rsidRPr="00471811">
        <w:rPr>
          <w:rStyle w:val="normaltextrun"/>
          <w:rFonts w:ascii="Book Antiqua" w:hAnsi="Book Antiqua" w:cs="Times New Roman"/>
          <w:sz w:val="24"/>
          <w:szCs w:val="24"/>
        </w:rPr>
        <w:t>population is African-American,</w:t>
      </w:r>
      <w:r w:rsidR="007B59D5" w:rsidRPr="00471811">
        <w:rPr>
          <w:rStyle w:val="normaltextrun"/>
          <w:rFonts w:ascii="Book Antiqua" w:hAnsi="Book Antiqua" w:cs="Times New Roman"/>
          <w:sz w:val="24"/>
          <w:szCs w:val="24"/>
        </w:rPr>
        <w:t xml:space="preserve"> which is representative of</w:t>
      </w:r>
      <w:r w:rsidR="001F5D86" w:rsidRPr="00471811">
        <w:rPr>
          <w:rStyle w:val="normaltextrun"/>
          <w:rFonts w:ascii="Book Antiqua" w:hAnsi="Book Antiqua" w:cs="Times New Roman"/>
          <w:sz w:val="24"/>
          <w:szCs w:val="24"/>
        </w:rPr>
        <w:t xml:space="preserve"> the predominant pop</w:t>
      </w:r>
      <w:r w:rsidR="007B59D5" w:rsidRPr="00471811">
        <w:rPr>
          <w:rStyle w:val="normaltextrun"/>
          <w:rFonts w:ascii="Book Antiqua" w:hAnsi="Book Antiqua" w:cs="Times New Roman"/>
          <w:sz w:val="24"/>
          <w:szCs w:val="24"/>
        </w:rPr>
        <w:t>ulation served by our hospital center.</w:t>
      </w:r>
      <w:r w:rsidR="00876433" w:rsidRPr="00471811">
        <w:rPr>
          <w:rStyle w:val="normaltextrun"/>
          <w:rFonts w:ascii="Book Antiqua" w:hAnsi="Book Antiqua" w:cs="Times New Roman"/>
          <w:sz w:val="24"/>
          <w:szCs w:val="24"/>
        </w:rPr>
        <w:t xml:space="preserve"> </w:t>
      </w:r>
    </w:p>
    <w:p w:rsidR="00FF75AF" w:rsidRPr="00471811" w:rsidRDefault="001F5D86" w:rsidP="00770022">
      <w:pPr>
        <w:snapToGrid w:val="0"/>
        <w:spacing w:after="0" w:line="360" w:lineRule="auto"/>
        <w:jc w:val="both"/>
        <w:rPr>
          <w:rStyle w:val="normaltextrun"/>
          <w:rFonts w:ascii="Book Antiqua" w:hAnsi="Book Antiqua" w:cs="Times New Roman"/>
          <w:sz w:val="24"/>
          <w:szCs w:val="24"/>
        </w:rPr>
      </w:pPr>
      <w:r w:rsidRPr="00471811">
        <w:rPr>
          <w:rStyle w:val="normaltextrun"/>
          <w:rFonts w:ascii="Book Antiqua" w:hAnsi="Book Antiqua" w:cs="Times New Roman"/>
          <w:sz w:val="24"/>
          <w:szCs w:val="24"/>
        </w:rPr>
        <w:t>O</w:t>
      </w:r>
      <w:r w:rsidR="005E62CA" w:rsidRPr="00471811">
        <w:rPr>
          <w:rStyle w:val="normaltextrun"/>
          <w:rFonts w:ascii="Book Antiqua" w:hAnsi="Book Antiqua" w:cs="Times New Roman"/>
          <w:sz w:val="24"/>
          <w:szCs w:val="24"/>
        </w:rPr>
        <w:t xml:space="preserve">ut of </w:t>
      </w:r>
      <w:r w:rsidR="0075140C" w:rsidRPr="00471811">
        <w:rPr>
          <w:rStyle w:val="normaltextrun"/>
          <w:rFonts w:ascii="Book Antiqua" w:hAnsi="Book Antiqua" w:cs="Times New Roman"/>
          <w:sz w:val="24"/>
          <w:szCs w:val="24"/>
        </w:rPr>
        <w:t>the 352 study subjects</w:t>
      </w:r>
      <w:r w:rsidRPr="00471811">
        <w:rPr>
          <w:rStyle w:val="normaltextrun"/>
          <w:rFonts w:ascii="Book Antiqua" w:hAnsi="Book Antiqua" w:cs="Times New Roman"/>
          <w:sz w:val="24"/>
          <w:szCs w:val="24"/>
        </w:rPr>
        <w:t>,</w:t>
      </w:r>
      <w:r w:rsidR="00952BD3" w:rsidRPr="00471811">
        <w:rPr>
          <w:rStyle w:val="normaltextrun"/>
          <w:rFonts w:ascii="Book Antiqua" w:hAnsi="Book Antiqua" w:cs="Times New Roman"/>
          <w:sz w:val="24"/>
          <w:szCs w:val="24"/>
        </w:rPr>
        <w:t xml:space="preserve"> </w:t>
      </w:r>
      <w:r w:rsidR="00AA25C0" w:rsidRPr="00471811">
        <w:rPr>
          <w:rStyle w:val="normaltextrun"/>
          <w:rFonts w:ascii="Book Antiqua" w:hAnsi="Book Antiqua" w:cs="Times New Roman"/>
          <w:sz w:val="24"/>
          <w:szCs w:val="24"/>
        </w:rPr>
        <w:t>80</w:t>
      </w:r>
      <w:r w:rsidR="0075140C" w:rsidRPr="00471811">
        <w:rPr>
          <w:rStyle w:val="normaltextrun"/>
          <w:rFonts w:ascii="Book Antiqua" w:hAnsi="Book Antiqua" w:cs="Times New Roman"/>
          <w:sz w:val="24"/>
          <w:szCs w:val="24"/>
        </w:rPr>
        <w:t xml:space="preserve"> individuals</w:t>
      </w:r>
      <w:r w:rsidR="00154BFB" w:rsidRPr="00471811">
        <w:rPr>
          <w:rStyle w:val="normaltextrun"/>
          <w:rFonts w:ascii="Book Antiqua" w:hAnsi="Book Antiqua" w:cs="Times New Roman"/>
          <w:sz w:val="24"/>
          <w:szCs w:val="24"/>
        </w:rPr>
        <w:t xml:space="preserve"> (22.7</w:t>
      </w:r>
      <w:r w:rsidR="00AA25C0" w:rsidRPr="00471811">
        <w:rPr>
          <w:rStyle w:val="normaltextrun"/>
          <w:rFonts w:ascii="Book Antiqua" w:hAnsi="Book Antiqua" w:cs="Times New Roman"/>
          <w:sz w:val="24"/>
          <w:szCs w:val="24"/>
        </w:rPr>
        <w:t xml:space="preserve">%) </w:t>
      </w:r>
      <w:r w:rsidR="005F1AAE" w:rsidRPr="00471811">
        <w:rPr>
          <w:rStyle w:val="normaltextrun"/>
          <w:rFonts w:ascii="Book Antiqua" w:hAnsi="Book Antiqua" w:cs="Times New Roman"/>
          <w:sz w:val="24"/>
          <w:szCs w:val="24"/>
        </w:rPr>
        <w:t>report</w:t>
      </w:r>
      <w:r w:rsidR="00904D33" w:rsidRPr="00471811">
        <w:rPr>
          <w:rStyle w:val="normaltextrun"/>
          <w:rFonts w:ascii="Book Antiqua" w:hAnsi="Book Antiqua" w:cs="Times New Roman"/>
          <w:sz w:val="24"/>
          <w:szCs w:val="24"/>
        </w:rPr>
        <w:t xml:space="preserve"> an onset of</w:t>
      </w:r>
      <w:r w:rsidRPr="00471811">
        <w:rPr>
          <w:rStyle w:val="normaltextrun"/>
          <w:rFonts w:ascii="Book Antiqua" w:hAnsi="Book Antiqua" w:cs="Times New Roman"/>
          <w:sz w:val="24"/>
          <w:szCs w:val="24"/>
        </w:rPr>
        <w:t xml:space="preserve"> dysphagia</w:t>
      </w:r>
      <w:r w:rsidR="00522CB2" w:rsidRPr="00471811">
        <w:rPr>
          <w:rStyle w:val="normaltextrun"/>
          <w:rFonts w:ascii="Book Antiqua" w:hAnsi="Book Antiqua" w:cs="Times New Roman"/>
          <w:sz w:val="24"/>
          <w:szCs w:val="24"/>
        </w:rPr>
        <w:t xml:space="preserve"> </w:t>
      </w:r>
      <w:r w:rsidR="005F1AAE" w:rsidRPr="00471811">
        <w:rPr>
          <w:rStyle w:val="normaltextrun"/>
          <w:rFonts w:ascii="Book Antiqua" w:hAnsi="Book Antiqua" w:cs="Times New Roman"/>
          <w:sz w:val="24"/>
          <w:szCs w:val="24"/>
        </w:rPr>
        <w:t>at</w:t>
      </w:r>
      <w:r w:rsidR="0075140C" w:rsidRPr="00471811">
        <w:rPr>
          <w:rStyle w:val="normaltextrun"/>
          <w:rFonts w:ascii="Book Antiqua" w:hAnsi="Book Antiqua" w:cs="Times New Roman"/>
          <w:sz w:val="24"/>
          <w:szCs w:val="24"/>
        </w:rPr>
        <w:t xml:space="preserve"> </w:t>
      </w:r>
      <w:r w:rsidR="00154BFB" w:rsidRPr="00471811">
        <w:rPr>
          <w:rStyle w:val="normaltextrun"/>
          <w:rFonts w:ascii="Book Antiqua" w:hAnsi="Book Antiqua" w:cs="Times New Roman"/>
          <w:sz w:val="24"/>
          <w:szCs w:val="24"/>
        </w:rPr>
        <w:t>up</w:t>
      </w:r>
      <w:r w:rsidR="007B59D5" w:rsidRPr="00471811">
        <w:rPr>
          <w:rStyle w:val="normaltextrun"/>
          <w:rFonts w:ascii="Book Antiqua" w:hAnsi="Book Antiqua" w:cs="Times New Roman"/>
          <w:sz w:val="24"/>
          <w:szCs w:val="24"/>
        </w:rPr>
        <w:t xml:space="preserve"> </w:t>
      </w:r>
      <w:r w:rsidR="005E62CA" w:rsidRPr="00471811">
        <w:rPr>
          <w:rStyle w:val="normaltextrun"/>
          <w:rFonts w:ascii="Book Antiqua" w:hAnsi="Book Antiqua" w:cs="Times New Roman"/>
          <w:sz w:val="24"/>
          <w:szCs w:val="24"/>
        </w:rPr>
        <w:t>to 2 year</w:t>
      </w:r>
      <w:r w:rsidR="007B59D5" w:rsidRPr="00471811">
        <w:rPr>
          <w:rStyle w:val="normaltextrun"/>
          <w:rFonts w:ascii="Book Antiqua" w:hAnsi="Book Antiqua" w:cs="Times New Roman"/>
          <w:sz w:val="24"/>
          <w:szCs w:val="24"/>
        </w:rPr>
        <w:t>s</w:t>
      </w:r>
      <w:r w:rsidR="005F1AAE" w:rsidRPr="00471811">
        <w:rPr>
          <w:rStyle w:val="normaltextrun"/>
          <w:rFonts w:ascii="Book Antiqua" w:hAnsi="Book Antiqua" w:cs="Times New Roman"/>
          <w:sz w:val="24"/>
          <w:szCs w:val="24"/>
        </w:rPr>
        <w:t xml:space="preserve"> during their</w:t>
      </w:r>
      <w:r w:rsidR="005E62CA" w:rsidRPr="00471811">
        <w:rPr>
          <w:rStyle w:val="normaltextrun"/>
          <w:rFonts w:ascii="Book Antiqua" w:hAnsi="Book Antiqua" w:cs="Times New Roman"/>
          <w:sz w:val="24"/>
          <w:szCs w:val="24"/>
        </w:rPr>
        <w:t xml:space="preserve"> follow up</w:t>
      </w:r>
      <w:r w:rsidR="00154BFB" w:rsidRPr="00471811">
        <w:rPr>
          <w:rStyle w:val="normaltextrun"/>
          <w:rFonts w:ascii="Book Antiqua" w:hAnsi="Book Antiqua" w:cs="Times New Roman"/>
          <w:sz w:val="24"/>
          <w:szCs w:val="24"/>
        </w:rPr>
        <w:t xml:space="preserve"> after</w:t>
      </w:r>
      <w:r w:rsidR="00AA25C0" w:rsidRPr="00471811">
        <w:rPr>
          <w:rStyle w:val="normaltextrun"/>
          <w:rFonts w:ascii="Book Antiqua" w:hAnsi="Book Antiqua" w:cs="Times New Roman"/>
          <w:sz w:val="24"/>
          <w:szCs w:val="24"/>
        </w:rPr>
        <w:t xml:space="preserve"> VSG</w:t>
      </w:r>
      <w:r w:rsidRPr="00471811">
        <w:rPr>
          <w:rStyle w:val="normaltextrun"/>
          <w:rFonts w:ascii="Book Antiqua" w:hAnsi="Book Antiqua" w:cs="Times New Roman"/>
          <w:sz w:val="24"/>
          <w:szCs w:val="24"/>
        </w:rPr>
        <w:t>.</w:t>
      </w:r>
      <w:r w:rsidR="00876433" w:rsidRPr="00471811">
        <w:rPr>
          <w:rStyle w:val="apple-converted-space"/>
          <w:rFonts w:ascii="Book Antiqua" w:hAnsi="Book Antiqua" w:cs="Times New Roman"/>
          <w:sz w:val="24"/>
          <w:szCs w:val="24"/>
        </w:rPr>
        <w:t xml:space="preserve"> </w:t>
      </w:r>
      <w:r w:rsidR="00FF75AF" w:rsidRPr="00471811">
        <w:rPr>
          <w:rStyle w:val="normaltextrun"/>
          <w:rFonts w:ascii="Book Antiqua" w:hAnsi="Book Antiqua" w:cs="Times New Roman"/>
          <w:sz w:val="24"/>
          <w:szCs w:val="24"/>
        </w:rPr>
        <w:t>T</w:t>
      </w:r>
      <w:r w:rsidR="007B59D5" w:rsidRPr="00471811">
        <w:rPr>
          <w:rStyle w:val="normaltextrun"/>
          <w:rFonts w:ascii="Book Antiqua" w:hAnsi="Book Antiqua" w:cs="Times New Roman"/>
          <w:sz w:val="24"/>
          <w:szCs w:val="24"/>
          <w:shd w:val="clear" w:color="auto" w:fill="FFFFFF"/>
        </w:rPr>
        <w:t xml:space="preserve">he mean time to the </w:t>
      </w:r>
      <w:r w:rsidR="00FF75AF" w:rsidRPr="00471811">
        <w:rPr>
          <w:rStyle w:val="normaltextrun"/>
          <w:rFonts w:ascii="Book Antiqua" w:hAnsi="Book Antiqua" w:cs="Times New Roman"/>
          <w:sz w:val="24"/>
          <w:szCs w:val="24"/>
          <w:shd w:val="clear" w:color="auto" w:fill="FFFFFF"/>
        </w:rPr>
        <w:t>onset of sy</w:t>
      </w:r>
      <w:r w:rsidR="005F1AAE" w:rsidRPr="00471811">
        <w:rPr>
          <w:rStyle w:val="normaltextrun"/>
          <w:rFonts w:ascii="Book Antiqua" w:hAnsi="Book Antiqua" w:cs="Times New Roman"/>
          <w:sz w:val="24"/>
          <w:szCs w:val="24"/>
          <w:shd w:val="clear" w:color="auto" w:fill="FFFFFF"/>
        </w:rPr>
        <w:t>mptoms i</w:t>
      </w:r>
      <w:r w:rsidR="00AB6089" w:rsidRPr="00471811">
        <w:rPr>
          <w:rStyle w:val="normaltextrun"/>
          <w:rFonts w:ascii="Book Antiqua" w:hAnsi="Book Antiqua" w:cs="Times New Roman"/>
          <w:sz w:val="24"/>
          <w:szCs w:val="24"/>
          <w:shd w:val="clear" w:color="auto" w:fill="FFFFFF"/>
        </w:rPr>
        <w:t xml:space="preserve">s 13.1 </w:t>
      </w:r>
      <w:proofErr w:type="spellStart"/>
      <w:r w:rsidR="00AB6089" w:rsidRPr="00471811">
        <w:rPr>
          <w:rStyle w:val="normaltextrun"/>
          <w:rFonts w:ascii="Book Antiqua" w:hAnsi="Book Antiqua" w:cs="Times New Roman"/>
          <w:sz w:val="24"/>
          <w:szCs w:val="24"/>
          <w:shd w:val="clear" w:color="auto" w:fill="FFFFFF"/>
        </w:rPr>
        <w:t>w</w:t>
      </w:r>
      <w:r w:rsidR="00154BFB" w:rsidRPr="00471811">
        <w:rPr>
          <w:rStyle w:val="normaltextrun"/>
          <w:rFonts w:ascii="Book Antiqua" w:hAnsi="Book Antiqua" w:cs="Times New Roman"/>
          <w:sz w:val="24"/>
          <w:szCs w:val="24"/>
          <w:shd w:val="clear" w:color="auto" w:fill="FFFFFF"/>
        </w:rPr>
        <w:t>k</w:t>
      </w:r>
      <w:proofErr w:type="spellEnd"/>
      <w:r w:rsidR="004B0E37" w:rsidRPr="00471811">
        <w:rPr>
          <w:rStyle w:val="normaltextrun"/>
          <w:rFonts w:ascii="Book Antiqua" w:hAnsi="Book Antiqua" w:cs="Times New Roman"/>
          <w:sz w:val="24"/>
          <w:szCs w:val="24"/>
          <w:shd w:val="clear" w:color="auto" w:fill="FFFFFF"/>
          <w:lang w:eastAsia="zh-CN"/>
        </w:rPr>
        <w:t xml:space="preserve"> </w:t>
      </w:r>
      <w:r w:rsidR="00154BFB" w:rsidRPr="00471811">
        <w:rPr>
          <w:rStyle w:val="normaltextrun"/>
          <w:rFonts w:ascii="Book Antiqua" w:hAnsi="Book Antiqua" w:cs="Times New Roman"/>
          <w:sz w:val="24"/>
          <w:szCs w:val="24"/>
          <w:shd w:val="clear" w:color="auto" w:fill="FFFFFF"/>
        </w:rPr>
        <w:t>(range: 2</w:t>
      </w:r>
      <w:r w:rsidR="004B0E37" w:rsidRPr="00471811">
        <w:rPr>
          <w:rStyle w:val="normaltextrun"/>
          <w:rFonts w:ascii="Book Antiqua" w:hAnsi="Book Antiqua" w:cs="Times New Roman"/>
          <w:sz w:val="24"/>
          <w:szCs w:val="24"/>
          <w:shd w:val="clear" w:color="auto" w:fill="FFFFFF"/>
          <w:lang w:eastAsia="zh-CN"/>
        </w:rPr>
        <w:t>-</w:t>
      </w:r>
      <w:r w:rsidR="00AB6089" w:rsidRPr="00471811">
        <w:rPr>
          <w:rStyle w:val="normaltextrun"/>
          <w:rFonts w:ascii="Book Antiqua" w:hAnsi="Book Antiqua" w:cs="Times New Roman"/>
          <w:sz w:val="24"/>
          <w:szCs w:val="24"/>
          <w:shd w:val="clear" w:color="auto" w:fill="FFFFFF"/>
        </w:rPr>
        <w:t xml:space="preserve">60 </w:t>
      </w:r>
      <w:proofErr w:type="spellStart"/>
      <w:r w:rsidR="00AB6089" w:rsidRPr="00471811">
        <w:rPr>
          <w:rStyle w:val="normaltextrun"/>
          <w:rFonts w:ascii="Book Antiqua" w:hAnsi="Book Antiqua" w:cs="Times New Roman"/>
          <w:sz w:val="24"/>
          <w:szCs w:val="24"/>
          <w:shd w:val="clear" w:color="auto" w:fill="FFFFFF"/>
        </w:rPr>
        <w:t>wk</w:t>
      </w:r>
      <w:proofErr w:type="spellEnd"/>
      <w:r w:rsidR="00FF75AF" w:rsidRPr="00471811">
        <w:rPr>
          <w:rStyle w:val="normaltextrun"/>
          <w:rFonts w:ascii="Book Antiqua" w:hAnsi="Book Antiqua" w:cs="Times New Roman"/>
          <w:sz w:val="24"/>
          <w:szCs w:val="24"/>
          <w:shd w:val="clear" w:color="auto" w:fill="FFFFFF"/>
        </w:rPr>
        <w:t>) in these</w:t>
      </w:r>
      <w:r w:rsidR="007B59D5" w:rsidRPr="00471811">
        <w:rPr>
          <w:rStyle w:val="normaltextrun"/>
          <w:rFonts w:ascii="Book Antiqua" w:hAnsi="Book Antiqua" w:cs="Times New Roman"/>
          <w:sz w:val="24"/>
          <w:szCs w:val="24"/>
          <w:shd w:val="clear" w:color="auto" w:fill="FFFFFF"/>
        </w:rPr>
        <w:t xml:space="preserve"> 80</w:t>
      </w:r>
      <w:r w:rsidR="00FF75AF" w:rsidRPr="00471811">
        <w:rPr>
          <w:rStyle w:val="normaltextrun"/>
          <w:rFonts w:ascii="Book Antiqua" w:hAnsi="Book Antiqua" w:cs="Times New Roman"/>
          <w:sz w:val="24"/>
          <w:szCs w:val="24"/>
          <w:shd w:val="clear" w:color="auto" w:fill="FFFFFF"/>
        </w:rPr>
        <w:t xml:space="preserve"> patients.</w:t>
      </w:r>
    </w:p>
    <w:p w:rsidR="00A13B29" w:rsidRPr="00471811" w:rsidRDefault="00904D33" w:rsidP="00AB6089">
      <w:pPr>
        <w:pStyle w:val="paragraph"/>
        <w:snapToGrid w:val="0"/>
        <w:spacing w:before="0" w:beforeAutospacing="0" w:after="0" w:afterAutospacing="0" w:line="360" w:lineRule="auto"/>
        <w:ind w:firstLineChars="100" w:firstLine="240"/>
        <w:jc w:val="both"/>
        <w:textAlignment w:val="baseline"/>
        <w:rPr>
          <w:rFonts w:ascii="Book Antiqua" w:hAnsi="Book Antiqua"/>
        </w:rPr>
      </w:pPr>
      <w:r w:rsidRPr="00471811">
        <w:rPr>
          <w:rStyle w:val="normaltextrun"/>
          <w:rFonts w:ascii="Book Antiqua" w:hAnsi="Book Antiqua"/>
        </w:rPr>
        <w:t>As shown in</w:t>
      </w:r>
      <w:r w:rsidR="001F5D86" w:rsidRPr="00471811">
        <w:rPr>
          <w:rStyle w:val="normaltextrun"/>
          <w:rFonts w:ascii="Book Antiqua" w:hAnsi="Book Antiqua"/>
        </w:rPr>
        <w:t xml:space="preserve"> Table 2, </w:t>
      </w:r>
      <w:r w:rsidR="00167C30" w:rsidRPr="00471811">
        <w:rPr>
          <w:rStyle w:val="normaltextrun"/>
          <w:rFonts w:ascii="Book Antiqua" w:hAnsi="Book Antiqua"/>
        </w:rPr>
        <w:t>the</w:t>
      </w:r>
      <w:r w:rsidR="005F1AAE" w:rsidRPr="00471811">
        <w:rPr>
          <w:rStyle w:val="normaltextrun"/>
          <w:rFonts w:ascii="Book Antiqua" w:hAnsi="Book Antiqua"/>
        </w:rPr>
        <w:t>re i</w:t>
      </w:r>
      <w:r w:rsidR="007B59D5" w:rsidRPr="00471811">
        <w:rPr>
          <w:rStyle w:val="normaltextrun"/>
          <w:rFonts w:ascii="Book Antiqua" w:hAnsi="Book Antiqua"/>
        </w:rPr>
        <w:t>s increased prevalence of d</w:t>
      </w:r>
      <w:r w:rsidR="00167C30" w:rsidRPr="00471811">
        <w:rPr>
          <w:rStyle w:val="normaltextrun"/>
          <w:rFonts w:ascii="Book Antiqua" w:hAnsi="Book Antiqua"/>
        </w:rPr>
        <w:t>iabetes mellitus in those</w:t>
      </w:r>
      <w:r w:rsidR="00154BFB" w:rsidRPr="00471811">
        <w:rPr>
          <w:rStyle w:val="normaltextrun"/>
          <w:rFonts w:ascii="Book Antiqua" w:hAnsi="Book Antiqua"/>
        </w:rPr>
        <w:t xml:space="preserve"> individuals</w:t>
      </w:r>
      <w:r w:rsidR="005F1AAE" w:rsidRPr="00471811">
        <w:rPr>
          <w:rStyle w:val="normaltextrun"/>
          <w:rFonts w:ascii="Book Antiqua" w:hAnsi="Book Antiqua"/>
        </w:rPr>
        <w:t xml:space="preserve"> who develop</w:t>
      </w:r>
      <w:r w:rsidR="00167C30" w:rsidRPr="00471811">
        <w:rPr>
          <w:rStyle w:val="normaltextrun"/>
          <w:rFonts w:ascii="Book Antiqua" w:hAnsi="Book Antiqua"/>
        </w:rPr>
        <w:t xml:space="preserve"> postoperativ</w:t>
      </w:r>
      <w:r w:rsidR="005F1AAE" w:rsidRPr="00471811">
        <w:rPr>
          <w:rStyle w:val="normaltextrun"/>
          <w:rFonts w:ascii="Book Antiqua" w:hAnsi="Book Antiqua"/>
        </w:rPr>
        <w:t>e dysphagia</w:t>
      </w:r>
      <w:r w:rsidR="00154BFB" w:rsidRPr="00471811">
        <w:rPr>
          <w:rStyle w:val="normaltextrun"/>
          <w:rFonts w:ascii="Book Antiqua" w:hAnsi="Book Antiqua"/>
        </w:rPr>
        <w:t xml:space="preserve"> compared to individuals</w:t>
      </w:r>
      <w:r w:rsidR="00167C30" w:rsidRPr="00471811">
        <w:rPr>
          <w:rStyle w:val="normaltextrun"/>
          <w:rFonts w:ascii="Book Antiqua" w:hAnsi="Book Antiqua"/>
        </w:rPr>
        <w:t xml:space="preserve"> with no dysphagia </w:t>
      </w:r>
      <w:r w:rsidR="001F5D86" w:rsidRPr="00471811">
        <w:rPr>
          <w:rStyle w:val="normaltextrun"/>
          <w:rFonts w:ascii="Book Antiqua" w:hAnsi="Book Antiqua"/>
        </w:rPr>
        <w:t>(</w:t>
      </w:r>
      <w:r w:rsidR="001F5D86" w:rsidRPr="00471811">
        <w:rPr>
          <w:rStyle w:val="normaltextrun"/>
          <w:rFonts w:ascii="Book Antiqua" w:hAnsi="Book Antiqua"/>
          <w:i/>
          <w:caps/>
        </w:rPr>
        <w:t>p</w:t>
      </w:r>
      <w:r w:rsidR="00AB6089" w:rsidRPr="00471811">
        <w:rPr>
          <w:rStyle w:val="normaltextrun"/>
          <w:rFonts w:ascii="Book Antiqua" w:eastAsiaTheme="minorEastAsia" w:hAnsi="Book Antiqua"/>
          <w:lang w:eastAsia="zh-CN"/>
        </w:rPr>
        <w:t xml:space="preserve"> </w:t>
      </w:r>
      <w:r w:rsidR="001F5D86" w:rsidRPr="00471811">
        <w:rPr>
          <w:rStyle w:val="normaltextrun"/>
          <w:rFonts w:ascii="Book Antiqua" w:hAnsi="Book Antiqua"/>
        </w:rPr>
        <w:t>&lt; 0.01).</w:t>
      </w:r>
      <w:r w:rsidR="00876433" w:rsidRPr="00471811">
        <w:rPr>
          <w:rStyle w:val="apple-converted-space"/>
          <w:rFonts w:ascii="Book Antiqua" w:hAnsi="Book Antiqua"/>
        </w:rPr>
        <w:t xml:space="preserve"> </w:t>
      </w:r>
      <w:r w:rsidR="00167C30" w:rsidRPr="00471811">
        <w:rPr>
          <w:rStyle w:val="eop"/>
          <w:rFonts w:ascii="Book Antiqua" w:hAnsi="Book Antiqua"/>
        </w:rPr>
        <w:t>Patients with symptoms</w:t>
      </w:r>
      <w:r w:rsidR="007B59D5" w:rsidRPr="00471811">
        <w:rPr>
          <w:rStyle w:val="eop"/>
          <w:rFonts w:ascii="Book Antiqua" w:hAnsi="Book Antiqua"/>
        </w:rPr>
        <w:t xml:space="preserve"> of gastroesophageal reflux</w:t>
      </w:r>
      <w:r w:rsidR="00167C30" w:rsidRPr="00471811">
        <w:rPr>
          <w:rStyle w:val="eop"/>
          <w:rFonts w:ascii="Book Antiqua" w:hAnsi="Book Antiqua"/>
        </w:rPr>
        <w:t xml:space="preserve"> </w:t>
      </w:r>
      <w:r w:rsidR="001F5D86" w:rsidRPr="00471811">
        <w:rPr>
          <w:rStyle w:val="eop"/>
          <w:rFonts w:ascii="Book Antiqua" w:hAnsi="Book Antiqua"/>
        </w:rPr>
        <w:t>(</w:t>
      </w:r>
      <w:r w:rsidR="00AB6089" w:rsidRPr="00471811">
        <w:rPr>
          <w:rStyle w:val="normaltextrun"/>
          <w:rFonts w:ascii="Book Antiqua" w:hAnsi="Book Antiqua"/>
          <w:i/>
          <w:caps/>
        </w:rPr>
        <w:t>p</w:t>
      </w:r>
      <w:r w:rsidR="00AB6089" w:rsidRPr="00471811">
        <w:rPr>
          <w:rStyle w:val="eop"/>
          <w:rFonts w:ascii="Book Antiqua" w:hAnsi="Book Antiqua"/>
        </w:rPr>
        <w:t xml:space="preserve"> </w:t>
      </w:r>
      <w:r w:rsidR="005F1AAE" w:rsidRPr="00471811">
        <w:rPr>
          <w:rStyle w:val="eop"/>
          <w:rFonts w:ascii="Book Antiqua" w:hAnsi="Book Antiqua"/>
        </w:rPr>
        <w:t>&lt; 0.0001) show</w:t>
      </w:r>
      <w:r w:rsidR="007B59D5" w:rsidRPr="00471811">
        <w:rPr>
          <w:rStyle w:val="eop"/>
          <w:rFonts w:ascii="Book Antiqua" w:hAnsi="Book Antiqua"/>
        </w:rPr>
        <w:t xml:space="preserve"> an increased risk</w:t>
      </w:r>
      <w:r w:rsidR="00154BFB" w:rsidRPr="00471811">
        <w:rPr>
          <w:rStyle w:val="eop"/>
          <w:rFonts w:ascii="Book Antiqua" w:hAnsi="Book Antiqua"/>
        </w:rPr>
        <w:t xml:space="preserve"> toward the development of</w:t>
      </w:r>
      <w:r w:rsidR="001F5D86" w:rsidRPr="00471811">
        <w:rPr>
          <w:rStyle w:val="eop"/>
          <w:rFonts w:ascii="Book Antiqua" w:hAnsi="Book Antiqua"/>
        </w:rPr>
        <w:t xml:space="preserve"> postoperative</w:t>
      </w:r>
      <w:r w:rsidR="00167C30" w:rsidRPr="00471811">
        <w:rPr>
          <w:rStyle w:val="eop"/>
          <w:rFonts w:ascii="Book Antiqua" w:hAnsi="Book Antiqua"/>
        </w:rPr>
        <w:t xml:space="preserve"> dysphagia</w:t>
      </w:r>
      <w:r w:rsidR="005F1AAE" w:rsidRPr="00471811">
        <w:rPr>
          <w:rStyle w:val="eop"/>
          <w:rFonts w:ascii="Book Antiqua" w:hAnsi="Book Antiqua"/>
        </w:rPr>
        <w:t>. There i</w:t>
      </w:r>
      <w:r w:rsidR="001F5D86" w:rsidRPr="00471811">
        <w:rPr>
          <w:rStyle w:val="eop"/>
          <w:rFonts w:ascii="Book Antiqua" w:hAnsi="Book Antiqua"/>
        </w:rPr>
        <w:t xml:space="preserve">s </w:t>
      </w:r>
      <w:r w:rsidR="00167C30" w:rsidRPr="00471811">
        <w:rPr>
          <w:rStyle w:val="eop"/>
          <w:rFonts w:ascii="Book Antiqua" w:hAnsi="Book Antiqua"/>
        </w:rPr>
        <w:t xml:space="preserve">also </w:t>
      </w:r>
      <w:r w:rsidR="00154BFB" w:rsidRPr="00471811">
        <w:rPr>
          <w:rStyle w:val="eop"/>
          <w:rFonts w:ascii="Book Antiqua" w:hAnsi="Book Antiqua"/>
        </w:rPr>
        <w:t xml:space="preserve">a </w:t>
      </w:r>
      <w:r w:rsidR="001F5D86" w:rsidRPr="00471811">
        <w:rPr>
          <w:rStyle w:val="eop"/>
          <w:rFonts w:ascii="Book Antiqua" w:hAnsi="Book Antiqua"/>
        </w:rPr>
        <w:t>stati</w:t>
      </w:r>
      <w:r w:rsidR="00154BFB" w:rsidRPr="00471811">
        <w:rPr>
          <w:rStyle w:val="eop"/>
          <w:rFonts w:ascii="Book Antiqua" w:hAnsi="Book Antiqua"/>
        </w:rPr>
        <w:t>stically significant relationship</w:t>
      </w:r>
      <w:r w:rsidR="001F5D86" w:rsidRPr="00471811">
        <w:rPr>
          <w:rStyle w:val="eop"/>
          <w:rFonts w:ascii="Book Antiqua" w:hAnsi="Book Antiqua"/>
        </w:rPr>
        <w:t xml:space="preserve"> between postoperative dysphagia and </w:t>
      </w:r>
      <w:r w:rsidRPr="00471811">
        <w:rPr>
          <w:rStyle w:val="eop"/>
          <w:rFonts w:ascii="Book Antiqua" w:hAnsi="Book Antiqua"/>
        </w:rPr>
        <w:t>low</w:t>
      </w:r>
      <w:r w:rsidR="007B59D5" w:rsidRPr="00471811">
        <w:rPr>
          <w:rStyle w:val="eop"/>
          <w:rFonts w:ascii="Book Antiqua" w:hAnsi="Book Antiqua"/>
        </w:rPr>
        <w:t xml:space="preserve"> whole blood</w:t>
      </w:r>
      <w:r w:rsidR="001F5D86" w:rsidRPr="00471811">
        <w:rPr>
          <w:rStyle w:val="eop"/>
          <w:rFonts w:ascii="Book Antiqua" w:hAnsi="Book Antiqua"/>
        </w:rPr>
        <w:t xml:space="preserve"> thiam</w:t>
      </w:r>
      <w:r w:rsidR="00723175" w:rsidRPr="00471811">
        <w:rPr>
          <w:rStyle w:val="eop"/>
          <w:rFonts w:ascii="Book Antiqua" w:hAnsi="Book Antiqua"/>
        </w:rPr>
        <w:t>ine levels (</w:t>
      </w:r>
      <w:r w:rsidR="00AB6089" w:rsidRPr="00471811">
        <w:rPr>
          <w:rStyle w:val="normaltextrun"/>
          <w:rFonts w:ascii="Book Antiqua" w:hAnsi="Book Antiqua"/>
          <w:i/>
          <w:caps/>
        </w:rPr>
        <w:t>p</w:t>
      </w:r>
      <w:r w:rsidR="00AB6089" w:rsidRPr="00471811">
        <w:rPr>
          <w:rStyle w:val="eop"/>
          <w:rFonts w:ascii="Book Antiqua" w:hAnsi="Book Antiqua"/>
        </w:rPr>
        <w:t xml:space="preserve"> </w:t>
      </w:r>
      <w:r w:rsidR="00723175" w:rsidRPr="00471811">
        <w:rPr>
          <w:rStyle w:val="eop"/>
          <w:rFonts w:ascii="Book Antiqua" w:hAnsi="Book Antiqua"/>
        </w:rPr>
        <w:t>= 0.008</w:t>
      </w:r>
      <w:r w:rsidR="00873506" w:rsidRPr="00471811">
        <w:rPr>
          <w:rStyle w:val="eop"/>
          <w:rFonts w:ascii="Book Antiqua" w:hAnsi="Book Antiqua"/>
        </w:rPr>
        <w:t>), low</w:t>
      </w:r>
      <w:r w:rsidR="001F5D86" w:rsidRPr="00471811">
        <w:rPr>
          <w:rStyle w:val="eop"/>
          <w:rFonts w:ascii="Book Antiqua" w:hAnsi="Book Antiqua"/>
        </w:rPr>
        <w:t xml:space="preserve"> thy</w:t>
      </w:r>
      <w:r w:rsidR="00873506" w:rsidRPr="00471811">
        <w:rPr>
          <w:rStyle w:val="eop"/>
          <w:rFonts w:ascii="Book Antiqua" w:hAnsi="Book Antiqua"/>
        </w:rPr>
        <w:t>roid blood test</w:t>
      </w:r>
      <w:r w:rsidR="00723175" w:rsidRPr="00471811">
        <w:rPr>
          <w:rStyle w:val="eop"/>
          <w:rFonts w:ascii="Book Antiqua" w:hAnsi="Book Antiqua"/>
        </w:rPr>
        <w:t xml:space="preserve"> (</w:t>
      </w:r>
      <w:r w:rsidR="00AB6089" w:rsidRPr="00471811">
        <w:rPr>
          <w:rStyle w:val="normaltextrun"/>
          <w:rFonts w:ascii="Book Antiqua" w:hAnsi="Book Antiqua"/>
          <w:i/>
          <w:caps/>
        </w:rPr>
        <w:t>p</w:t>
      </w:r>
      <w:r w:rsidR="00AB6089" w:rsidRPr="00471811">
        <w:rPr>
          <w:rStyle w:val="eop"/>
          <w:rFonts w:ascii="Book Antiqua" w:hAnsi="Book Antiqua"/>
        </w:rPr>
        <w:t xml:space="preserve"> </w:t>
      </w:r>
      <w:r w:rsidR="00723175" w:rsidRPr="00471811">
        <w:rPr>
          <w:rStyle w:val="eop"/>
          <w:rFonts w:ascii="Book Antiqua" w:hAnsi="Book Antiqua"/>
        </w:rPr>
        <w:t>= 0.003</w:t>
      </w:r>
      <w:r w:rsidR="00167C30" w:rsidRPr="00471811">
        <w:rPr>
          <w:rStyle w:val="eop"/>
          <w:rFonts w:ascii="Book Antiqua" w:hAnsi="Book Antiqua"/>
        </w:rPr>
        <w:t>),</w:t>
      </w:r>
      <w:r w:rsidR="007B59D5" w:rsidRPr="00471811">
        <w:rPr>
          <w:rStyle w:val="eop"/>
          <w:rFonts w:ascii="Book Antiqua" w:hAnsi="Book Antiqua"/>
        </w:rPr>
        <w:t xml:space="preserve"> non-steroidal anti-inflammatory drug</w:t>
      </w:r>
      <w:r w:rsidR="00DF10C4" w:rsidRPr="00471811">
        <w:rPr>
          <w:rStyle w:val="eop"/>
          <w:rFonts w:ascii="Book Antiqua" w:hAnsi="Book Antiqua"/>
        </w:rPr>
        <w:t xml:space="preserve"> use at 6 </w:t>
      </w:r>
      <w:proofErr w:type="spellStart"/>
      <w:r w:rsidR="00DF10C4" w:rsidRPr="00471811">
        <w:rPr>
          <w:rStyle w:val="eop"/>
          <w:rFonts w:ascii="Book Antiqua" w:hAnsi="Book Antiqua"/>
        </w:rPr>
        <w:t>w</w:t>
      </w:r>
      <w:r w:rsidR="001F5D86" w:rsidRPr="00471811">
        <w:rPr>
          <w:rStyle w:val="eop"/>
          <w:rFonts w:ascii="Book Antiqua" w:hAnsi="Book Antiqua"/>
        </w:rPr>
        <w:t>k</w:t>
      </w:r>
      <w:proofErr w:type="spellEnd"/>
      <w:r w:rsidR="004B0E37" w:rsidRPr="00471811">
        <w:rPr>
          <w:rStyle w:val="eop"/>
          <w:rFonts w:ascii="Book Antiqua" w:eastAsiaTheme="minorEastAsia" w:hAnsi="Book Antiqua"/>
          <w:lang w:eastAsia="zh-CN"/>
        </w:rPr>
        <w:t xml:space="preserve"> </w:t>
      </w:r>
      <w:r w:rsidR="007B59D5" w:rsidRPr="00471811">
        <w:rPr>
          <w:rStyle w:val="eop"/>
          <w:rFonts w:ascii="Book Antiqua" w:hAnsi="Book Antiqua"/>
        </w:rPr>
        <w:t>post-operatively</w:t>
      </w:r>
      <w:r w:rsidR="00723175" w:rsidRPr="00471811">
        <w:rPr>
          <w:rStyle w:val="eop"/>
          <w:rFonts w:ascii="Book Antiqua" w:hAnsi="Book Antiqua"/>
        </w:rPr>
        <w:t xml:space="preserve"> (</w:t>
      </w:r>
      <w:r w:rsidR="00AB6089" w:rsidRPr="00471811">
        <w:rPr>
          <w:rStyle w:val="normaltextrun"/>
          <w:rFonts w:ascii="Book Antiqua" w:hAnsi="Book Antiqua"/>
          <w:i/>
          <w:caps/>
        </w:rPr>
        <w:t>p</w:t>
      </w:r>
      <w:r w:rsidR="00AB6089" w:rsidRPr="00471811">
        <w:rPr>
          <w:rStyle w:val="eop"/>
          <w:rFonts w:ascii="Book Antiqua" w:hAnsi="Book Antiqua"/>
        </w:rPr>
        <w:t xml:space="preserve"> </w:t>
      </w:r>
      <w:r w:rsidR="00723175" w:rsidRPr="00471811">
        <w:rPr>
          <w:rStyle w:val="eop"/>
          <w:rFonts w:ascii="Book Antiqua" w:hAnsi="Book Antiqua"/>
        </w:rPr>
        <w:t>=</w:t>
      </w:r>
      <w:r w:rsidR="00AB6089" w:rsidRPr="00471811">
        <w:rPr>
          <w:rStyle w:val="eop"/>
          <w:rFonts w:ascii="Book Antiqua" w:eastAsiaTheme="minorEastAsia" w:hAnsi="Book Antiqua"/>
          <w:lang w:eastAsia="zh-CN"/>
        </w:rPr>
        <w:t xml:space="preserve"> </w:t>
      </w:r>
      <w:r w:rsidR="00723175" w:rsidRPr="00471811">
        <w:rPr>
          <w:rStyle w:val="eop"/>
          <w:rFonts w:ascii="Book Antiqua" w:hAnsi="Book Antiqua"/>
        </w:rPr>
        <w:t>0.018</w:t>
      </w:r>
      <w:r w:rsidR="001F5D86" w:rsidRPr="00471811">
        <w:rPr>
          <w:rStyle w:val="eop"/>
          <w:rFonts w:ascii="Book Antiqua" w:hAnsi="Book Antiqua"/>
        </w:rPr>
        <w:t>)</w:t>
      </w:r>
      <w:r w:rsidR="007B59D5" w:rsidRPr="00471811">
        <w:rPr>
          <w:rStyle w:val="eop"/>
          <w:rFonts w:ascii="Book Antiqua" w:hAnsi="Book Antiqua"/>
        </w:rPr>
        <w:t>,</w:t>
      </w:r>
      <w:r w:rsidR="001F5D86" w:rsidRPr="00471811">
        <w:rPr>
          <w:rStyle w:val="eop"/>
          <w:rFonts w:ascii="Book Antiqua" w:hAnsi="Book Antiqua"/>
        </w:rPr>
        <w:t xml:space="preserve"> and opioid </w:t>
      </w:r>
      <w:r w:rsidR="007B59D5" w:rsidRPr="00471811">
        <w:rPr>
          <w:rStyle w:val="eop"/>
          <w:rFonts w:ascii="Book Antiqua" w:hAnsi="Book Antiqua"/>
        </w:rPr>
        <w:t xml:space="preserve">narcotic </w:t>
      </w:r>
      <w:r w:rsidR="00DF10C4" w:rsidRPr="00471811">
        <w:rPr>
          <w:rStyle w:val="eop"/>
          <w:rFonts w:ascii="Book Antiqua" w:hAnsi="Book Antiqua"/>
        </w:rPr>
        <w:t xml:space="preserve">use at 6 </w:t>
      </w:r>
      <w:proofErr w:type="spellStart"/>
      <w:r w:rsidR="00DF10C4" w:rsidRPr="00471811">
        <w:rPr>
          <w:rStyle w:val="eop"/>
          <w:rFonts w:ascii="Book Antiqua" w:hAnsi="Book Antiqua"/>
        </w:rPr>
        <w:t>w</w:t>
      </w:r>
      <w:r w:rsidR="005F1AAE" w:rsidRPr="00471811">
        <w:rPr>
          <w:rStyle w:val="eop"/>
          <w:rFonts w:ascii="Book Antiqua" w:hAnsi="Book Antiqua"/>
        </w:rPr>
        <w:t>k</w:t>
      </w:r>
      <w:proofErr w:type="spellEnd"/>
      <w:r w:rsidR="004B0E37" w:rsidRPr="00471811">
        <w:rPr>
          <w:rStyle w:val="eop"/>
          <w:rFonts w:ascii="Book Antiqua" w:eastAsiaTheme="minorEastAsia" w:hAnsi="Book Antiqua"/>
          <w:lang w:eastAsia="zh-CN"/>
        </w:rPr>
        <w:t xml:space="preserve"> </w:t>
      </w:r>
      <w:r w:rsidR="007B59D5" w:rsidRPr="00471811">
        <w:rPr>
          <w:rStyle w:val="eop"/>
          <w:rFonts w:ascii="Book Antiqua" w:hAnsi="Book Antiqua"/>
        </w:rPr>
        <w:t>post-operatively</w:t>
      </w:r>
      <w:r w:rsidR="005F1AAE" w:rsidRPr="00471811">
        <w:rPr>
          <w:rStyle w:val="eop"/>
          <w:rFonts w:ascii="Book Antiqua" w:hAnsi="Book Antiqua"/>
        </w:rPr>
        <w:t xml:space="preserve"> (</w:t>
      </w:r>
      <w:r w:rsidR="00AB6089" w:rsidRPr="00471811">
        <w:rPr>
          <w:rStyle w:val="normaltextrun"/>
          <w:rFonts w:ascii="Book Antiqua" w:hAnsi="Book Antiqua"/>
          <w:i/>
          <w:caps/>
        </w:rPr>
        <w:t>p</w:t>
      </w:r>
      <w:r w:rsidR="00AB6089" w:rsidRPr="00471811">
        <w:rPr>
          <w:rStyle w:val="eop"/>
          <w:rFonts w:ascii="Book Antiqua" w:hAnsi="Book Antiqua"/>
        </w:rPr>
        <w:t xml:space="preserve"> </w:t>
      </w:r>
      <w:r w:rsidR="005F1AAE" w:rsidRPr="00471811">
        <w:rPr>
          <w:rStyle w:val="eop"/>
          <w:rFonts w:ascii="Book Antiqua" w:hAnsi="Book Antiqua"/>
        </w:rPr>
        <w:t>=</w:t>
      </w:r>
      <w:r w:rsidR="00AB6089" w:rsidRPr="00471811">
        <w:rPr>
          <w:rStyle w:val="eop"/>
          <w:rFonts w:ascii="Book Antiqua" w:eastAsiaTheme="minorEastAsia" w:hAnsi="Book Antiqua"/>
          <w:lang w:eastAsia="zh-CN"/>
        </w:rPr>
        <w:t xml:space="preserve"> </w:t>
      </w:r>
      <w:r w:rsidR="005F1AAE" w:rsidRPr="00471811">
        <w:rPr>
          <w:rStyle w:val="eop"/>
          <w:rFonts w:ascii="Book Antiqua" w:hAnsi="Book Antiqua"/>
        </w:rPr>
        <w:t>0.05</w:t>
      </w:r>
      <w:r w:rsidR="001F5D86" w:rsidRPr="00471811">
        <w:rPr>
          <w:rStyle w:val="eop"/>
          <w:rFonts w:ascii="Book Antiqua" w:hAnsi="Book Antiqua"/>
        </w:rPr>
        <w:t xml:space="preserve">) </w:t>
      </w:r>
      <w:r w:rsidR="00154BFB" w:rsidRPr="00471811">
        <w:rPr>
          <w:rStyle w:val="eop"/>
          <w:rFonts w:ascii="Book Antiqua" w:hAnsi="Book Antiqua"/>
        </w:rPr>
        <w:t>as determined through</w:t>
      </w:r>
      <w:r w:rsidR="007B59D5" w:rsidRPr="00471811">
        <w:rPr>
          <w:rStyle w:val="eop"/>
          <w:rFonts w:ascii="Book Antiqua" w:hAnsi="Book Antiqua"/>
        </w:rPr>
        <w:t xml:space="preserve"> stepwise logistic regression</w:t>
      </w:r>
      <w:r w:rsidR="00167C30" w:rsidRPr="00471811">
        <w:rPr>
          <w:rStyle w:val="eop"/>
          <w:rFonts w:ascii="Book Antiqua" w:hAnsi="Book Antiqua"/>
        </w:rPr>
        <w:t xml:space="preserve"> (</w:t>
      </w:r>
      <w:r w:rsidR="00A1520F" w:rsidRPr="00471811">
        <w:rPr>
          <w:rStyle w:val="eop"/>
          <w:rFonts w:ascii="Book Antiqua" w:hAnsi="Book Antiqua"/>
        </w:rPr>
        <w:t>summarized in</w:t>
      </w:r>
      <w:r w:rsidR="007B59D5" w:rsidRPr="00471811">
        <w:rPr>
          <w:rStyle w:val="eop"/>
          <w:rFonts w:ascii="Book Antiqua" w:hAnsi="Book Antiqua"/>
        </w:rPr>
        <w:t xml:space="preserve"> </w:t>
      </w:r>
      <w:r w:rsidR="00167C30" w:rsidRPr="00471811">
        <w:rPr>
          <w:rStyle w:val="eop"/>
          <w:rFonts w:ascii="Book Antiqua" w:hAnsi="Book Antiqua"/>
        </w:rPr>
        <w:t>Table</w:t>
      </w:r>
      <w:r w:rsidR="00AB6089" w:rsidRPr="00471811">
        <w:rPr>
          <w:rStyle w:val="eop"/>
          <w:rFonts w:ascii="Book Antiqua" w:eastAsiaTheme="minorEastAsia" w:hAnsi="Book Antiqua"/>
          <w:lang w:eastAsia="zh-CN"/>
        </w:rPr>
        <w:t>s</w:t>
      </w:r>
      <w:r w:rsidR="00167C30" w:rsidRPr="00471811">
        <w:rPr>
          <w:rStyle w:val="eop"/>
          <w:rFonts w:ascii="Book Antiqua" w:hAnsi="Book Antiqua"/>
        </w:rPr>
        <w:t xml:space="preserve"> 2 and</w:t>
      </w:r>
      <w:r w:rsidR="00AB6089" w:rsidRPr="00471811">
        <w:rPr>
          <w:rStyle w:val="eop"/>
          <w:rFonts w:ascii="Book Antiqua" w:eastAsiaTheme="minorEastAsia" w:hAnsi="Book Antiqua"/>
          <w:lang w:eastAsia="zh-CN"/>
        </w:rPr>
        <w:t xml:space="preserve"> </w:t>
      </w:r>
      <w:r w:rsidR="00167C30" w:rsidRPr="00471811">
        <w:rPr>
          <w:rStyle w:val="eop"/>
          <w:rFonts w:ascii="Book Antiqua" w:hAnsi="Book Antiqua"/>
        </w:rPr>
        <w:t>3)</w:t>
      </w:r>
      <w:r w:rsidR="007B59D5" w:rsidRPr="00471811">
        <w:rPr>
          <w:rStyle w:val="eop"/>
          <w:rFonts w:ascii="Book Antiqua" w:hAnsi="Book Antiqua"/>
        </w:rPr>
        <w:t>.</w:t>
      </w:r>
      <w:r w:rsidR="00876433" w:rsidRPr="00471811">
        <w:rPr>
          <w:rStyle w:val="eop"/>
          <w:rFonts w:ascii="Book Antiqua" w:hAnsi="Book Antiqua"/>
        </w:rPr>
        <w:t xml:space="preserve"> </w:t>
      </w:r>
      <w:r w:rsidR="005F1AAE" w:rsidRPr="00471811">
        <w:rPr>
          <w:rStyle w:val="normaltextrun"/>
          <w:rFonts w:ascii="Book Antiqua" w:hAnsi="Book Antiqua"/>
        </w:rPr>
        <w:t>No statistical correlation</w:t>
      </w:r>
      <w:r w:rsidR="00167C30" w:rsidRPr="00471811">
        <w:rPr>
          <w:rStyle w:val="normaltextrun"/>
          <w:rFonts w:ascii="Book Antiqua" w:hAnsi="Book Antiqua"/>
        </w:rPr>
        <w:t xml:space="preserve"> between age, gender</w:t>
      </w:r>
      <w:r w:rsidR="00D62784" w:rsidRPr="00471811">
        <w:rPr>
          <w:rStyle w:val="normaltextrun"/>
          <w:rFonts w:ascii="Book Antiqua" w:hAnsi="Book Antiqua"/>
        </w:rPr>
        <w:t xml:space="preserve">, </w:t>
      </w:r>
      <w:r w:rsidR="00154BFB" w:rsidRPr="00471811">
        <w:rPr>
          <w:rStyle w:val="normaltextrun"/>
          <w:rFonts w:ascii="Book Antiqua" w:hAnsi="Book Antiqua"/>
        </w:rPr>
        <w:t>body mass index</w:t>
      </w:r>
      <w:r w:rsidR="00D62784" w:rsidRPr="00471811">
        <w:rPr>
          <w:rStyle w:val="normaltextrun"/>
          <w:rFonts w:ascii="Book Antiqua" w:hAnsi="Book Antiqua"/>
        </w:rPr>
        <w:t xml:space="preserve">, </w:t>
      </w:r>
      <w:r w:rsidR="00D62784" w:rsidRPr="00471811">
        <w:rPr>
          <w:rStyle w:val="eop"/>
          <w:rFonts w:ascii="Book Antiqua" w:hAnsi="Book Antiqua"/>
        </w:rPr>
        <w:t xml:space="preserve">abnormal </w:t>
      </w:r>
      <w:r w:rsidR="00154BFB" w:rsidRPr="00471811">
        <w:rPr>
          <w:rStyle w:val="eop"/>
          <w:rFonts w:ascii="Book Antiqua" w:hAnsi="Book Antiqua"/>
        </w:rPr>
        <w:t xml:space="preserve">vitamin </w:t>
      </w:r>
      <w:r w:rsidR="00D62784" w:rsidRPr="00471811">
        <w:rPr>
          <w:rStyle w:val="eop"/>
          <w:rFonts w:ascii="Book Antiqua" w:hAnsi="Book Antiqua"/>
        </w:rPr>
        <w:t xml:space="preserve">B12 level, abnormal folic acid level, </w:t>
      </w:r>
      <w:r w:rsidRPr="00471811">
        <w:rPr>
          <w:rStyle w:val="eop"/>
          <w:rFonts w:ascii="Book Antiqua" w:hAnsi="Book Antiqua"/>
        </w:rPr>
        <w:t xml:space="preserve">or </w:t>
      </w:r>
      <w:r w:rsidR="00D62784" w:rsidRPr="00471811">
        <w:rPr>
          <w:rStyle w:val="eop"/>
          <w:rFonts w:ascii="Book Antiqua" w:hAnsi="Book Antiqua"/>
        </w:rPr>
        <w:t>abnormal magnesium level</w:t>
      </w:r>
      <w:r w:rsidR="00D62784" w:rsidRPr="00471811">
        <w:rPr>
          <w:rStyle w:val="normaltextrun"/>
          <w:rFonts w:ascii="Book Antiqua" w:hAnsi="Book Antiqua"/>
        </w:rPr>
        <w:t xml:space="preserve"> </w:t>
      </w:r>
      <w:r w:rsidR="00154BFB" w:rsidRPr="00471811">
        <w:rPr>
          <w:rStyle w:val="normaltextrun"/>
          <w:rFonts w:ascii="Book Antiqua" w:hAnsi="Book Antiqua"/>
        </w:rPr>
        <w:t>and</w:t>
      </w:r>
      <w:r w:rsidR="00167C30" w:rsidRPr="00471811">
        <w:rPr>
          <w:rStyle w:val="apple-converted-space"/>
          <w:rFonts w:ascii="Book Antiqua" w:hAnsi="Book Antiqua"/>
        </w:rPr>
        <w:t> </w:t>
      </w:r>
      <w:r w:rsidR="007B59D5" w:rsidRPr="00471811">
        <w:rPr>
          <w:rStyle w:val="normaltextrun"/>
          <w:rFonts w:ascii="Book Antiqua" w:hAnsi="Book Antiqua"/>
        </w:rPr>
        <w:t>post</w:t>
      </w:r>
      <w:r w:rsidR="00873506" w:rsidRPr="00471811">
        <w:rPr>
          <w:rStyle w:val="normaltextrun"/>
          <w:rFonts w:ascii="Book Antiqua" w:hAnsi="Book Antiqua"/>
        </w:rPr>
        <w:t>-</w:t>
      </w:r>
      <w:r w:rsidR="007B59D5" w:rsidRPr="00471811">
        <w:rPr>
          <w:rStyle w:val="normaltextrun"/>
          <w:rFonts w:ascii="Book Antiqua" w:hAnsi="Book Antiqua"/>
        </w:rPr>
        <w:t>operative dysphagia</w:t>
      </w:r>
      <w:r w:rsidR="005F1AAE" w:rsidRPr="00471811">
        <w:rPr>
          <w:rStyle w:val="normaltextrun"/>
          <w:rFonts w:ascii="Book Antiqua" w:hAnsi="Book Antiqua"/>
        </w:rPr>
        <w:t xml:space="preserve"> is seen</w:t>
      </w:r>
      <w:r w:rsidR="007B59D5" w:rsidRPr="00471811">
        <w:rPr>
          <w:rStyle w:val="normaltextrun"/>
          <w:rFonts w:ascii="Book Antiqua" w:hAnsi="Book Antiqua"/>
        </w:rPr>
        <w:t xml:space="preserve"> (see </w:t>
      </w:r>
      <w:r w:rsidR="00167C30" w:rsidRPr="00471811">
        <w:rPr>
          <w:rStyle w:val="normaltextrun"/>
          <w:rFonts w:ascii="Book Antiqua" w:hAnsi="Book Antiqua"/>
        </w:rPr>
        <w:t>Table 2)</w:t>
      </w:r>
      <w:r w:rsidR="007B59D5" w:rsidRPr="00471811">
        <w:rPr>
          <w:rStyle w:val="eop"/>
          <w:rFonts w:ascii="Book Antiqua" w:hAnsi="Book Antiqua"/>
        </w:rPr>
        <w:t>.</w:t>
      </w:r>
      <w:r w:rsidR="00876433" w:rsidRPr="00471811">
        <w:rPr>
          <w:rStyle w:val="eop"/>
          <w:rFonts w:ascii="Book Antiqua" w:hAnsi="Book Antiqua"/>
        </w:rPr>
        <w:t xml:space="preserve"> </w:t>
      </w:r>
    </w:p>
    <w:p w:rsidR="00B66AEF" w:rsidRPr="00471811" w:rsidRDefault="00D62784" w:rsidP="00AB6089">
      <w:pPr>
        <w:pStyle w:val="paragraph"/>
        <w:snapToGrid w:val="0"/>
        <w:spacing w:before="0" w:beforeAutospacing="0" w:after="0" w:afterAutospacing="0" w:line="360" w:lineRule="auto"/>
        <w:ind w:firstLineChars="100" w:firstLine="240"/>
        <w:jc w:val="both"/>
        <w:textAlignment w:val="baseline"/>
        <w:rPr>
          <w:rFonts w:ascii="Book Antiqua" w:hAnsi="Book Antiqua"/>
        </w:rPr>
      </w:pPr>
      <w:r w:rsidRPr="00471811">
        <w:rPr>
          <w:rStyle w:val="eop"/>
          <w:rFonts w:ascii="Book Antiqua" w:hAnsi="Book Antiqua"/>
        </w:rPr>
        <w:t>Out of 80 patient</w:t>
      </w:r>
      <w:r w:rsidR="00873506" w:rsidRPr="00471811">
        <w:rPr>
          <w:rStyle w:val="eop"/>
          <w:rFonts w:ascii="Book Antiqua" w:hAnsi="Book Antiqua"/>
        </w:rPr>
        <w:t>s with dysphagia, 55 patients agreed to undergo upper</w:t>
      </w:r>
      <w:r w:rsidR="00904D33" w:rsidRPr="00471811">
        <w:rPr>
          <w:rStyle w:val="eop"/>
          <w:rFonts w:ascii="Book Antiqua" w:hAnsi="Book Antiqua"/>
        </w:rPr>
        <w:t xml:space="preserve"> endoscopy</w:t>
      </w:r>
      <w:r w:rsidRPr="00471811">
        <w:rPr>
          <w:rStyle w:val="eop"/>
          <w:rFonts w:ascii="Book Antiqua" w:hAnsi="Book Antiqua"/>
        </w:rPr>
        <w:t>.</w:t>
      </w:r>
      <w:r w:rsidR="00876433" w:rsidRPr="00471811">
        <w:rPr>
          <w:rStyle w:val="eop"/>
          <w:rFonts w:ascii="Book Antiqua" w:hAnsi="Book Antiqua"/>
        </w:rPr>
        <w:t xml:space="preserve"> </w:t>
      </w:r>
      <w:r w:rsidR="00AF0D51" w:rsidRPr="00471811">
        <w:rPr>
          <w:rStyle w:val="eop"/>
          <w:rFonts w:ascii="Book Antiqua" w:hAnsi="Book Antiqua"/>
        </w:rPr>
        <w:t>Thirty-three</w:t>
      </w:r>
      <w:r w:rsidR="004A6958" w:rsidRPr="00471811">
        <w:rPr>
          <w:rStyle w:val="eop"/>
          <w:rFonts w:ascii="Book Antiqua" w:hAnsi="Book Antiqua"/>
        </w:rPr>
        <w:t xml:space="preserve"> of these patients</w:t>
      </w:r>
      <w:r w:rsidRPr="00471811">
        <w:rPr>
          <w:rStyle w:val="eop"/>
          <w:rFonts w:ascii="Book Antiqua" w:hAnsi="Book Antiqua"/>
        </w:rPr>
        <w:t xml:space="preserve"> </w:t>
      </w:r>
      <w:r w:rsidR="00DF1E96" w:rsidRPr="00471811">
        <w:rPr>
          <w:rStyle w:val="eop"/>
          <w:rFonts w:ascii="Book Antiqua" w:hAnsi="Book Antiqua"/>
        </w:rPr>
        <w:t xml:space="preserve">(9.3% of the total study population) </w:t>
      </w:r>
      <w:r w:rsidR="005F1AAE" w:rsidRPr="00471811">
        <w:rPr>
          <w:rStyle w:val="eop"/>
          <w:rFonts w:ascii="Book Antiqua" w:hAnsi="Book Antiqua"/>
        </w:rPr>
        <w:t>have</w:t>
      </w:r>
      <w:r w:rsidR="00F51F47" w:rsidRPr="00471811">
        <w:rPr>
          <w:rStyle w:val="eop"/>
          <w:rFonts w:ascii="Book Antiqua" w:hAnsi="Book Antiqua"/>
        </w:rPr>
        <w:t xml:space="preserve"> narrowing</w:t>
      </w:r>
      <w:r w:rsidR="004A6958" w:rsidRPr="00471811">
        <w:rPr>
          <w:rStyle w:val="eop"/>
          <w:rFonts w:ascii="Book Antiqua" w:hAnsi="Book Antiqua"/>
        </w:rPr>
        <w:t xml:space="preserve"> of</w:t>
      </w:r>
      <w:r w:rsidR="00DF1E96" w:rsidRPr="00471811">
        <w:rPr>
          <w:rStyle w:val="eop"/>
          <w:rFonts w:ascii="Book Antiqua" w:hAnsi="Book Antiqua"/>
        </w:rPr>
        <w:t xml:space="preserve"> their</w:t>
      </w:r>
      <w:r w:rsidR="004A6958" w:rsidRPr="00471811">
        <w:rPr>
          <w:rStyle w:val="eop"/>
          <w:rFonts w:ascii="Book Antiqua" w:hAnsi="Book Antiqua"/>
        </w:rPr>
        <w:t xml:space="preserve"> gastric sleeve. </w:t>
      </w:r>
      <w:r w:rsidR="00154BFB" w:rsidRPr="00471811">
        <w:rPr>
          <w:rStyle w:val="eop"/>
          <w:rFonts w:ascii="Book Antiqua" w:hAnsi="Book Antiqua"/>
        </w:rPr>
        <w:t xml:space="preserve">Among these 33 individuals, </w:t>
      </w:r>
      <w:r w:rsidR="004A6958" w:rsidRPr="00471811">
        <w:rPr>
          <w:rStyle w:val="eop"/>
          <w:rFonts w:ascii="Book Antiqua" w:hAnsi="Book Antiqua"/>
        </w:rPr>
        <w:t>25 (7.1</w:t>
      </w:r>
      <w:r w:rsidRPr="00471811">
        <w:rPr>
          <w:rStyle w:val="eop"/>
          <w:rFonts w:ascii="Book Antiqua" w:hAnsi="Book Antiqua"/>
        </w:rPr>
        <w:t>%</w:t>
      </w:r>
      <w:r w:rsidR="00DF1E96" w:rsidRPr="00471811">
        <w:rPr>
          <w:rStyle w:val="eop"/>
          <w:rFonts w:ascii="Book Antiqua" w:hAnsi="Book Antiqua"/>
        </w:rPr>
        <w:t xml:space="preserve"> of the total study population</w:t>
      </w:r>
      <w:r w:rsidR="005F1AAE" w:rsidRPr="00471811">
        <w:rPr>
          <w:rStyle w:val="eop"/>
          <w:rFonts w:ascii="Book Antiqua" w:hAnsi="Book Antiqua"/>
        </w:rPr>
        <w:t>) have</w:t>
      </w:r>
      <w:r w:rsidRPr="00471811">
        <w:rPr>
          <w:rStyle w:val="eop"/>
          <w:rFonts w:ascii="Book Antiqua" w:hAnsi="Book Antiqua"/>
        </w:rPr>
        <w:t xml:space="preserve"> sharp angulation</w:t>
      </w:r>
      <w:r w:rsidR="00154BFB" w:rsidRPr="00471811">
        <w:rPr>
          <w:rStyle w:val="eop"/>
          <w:rFonts w:ascii="Book Antiqua" w:hAnsi="Book Antiqua"/>
        </w:rPr>
        <w:t xml:space="preserve"> </w:t>
      </w:r>
      <w:r w:rsidR="007E50FE" w:rsidRPr="00471811">
        <w:rPr>
          <w:rStyle w:val="eop"/>
          <w:rFonts w:ascii="Book Antiqua" w:hAnsi="Book Antiqua"/>
        </w:rPr>
        <w:t xml:space="preserve">or spiral </w:t>
      </w:r>
      <w:r w:rsidR="00154BFB" w:rsidRPr="00471811">
        <w:rPr>
          <w:rStyle w:val="eop"/>
          <w:rFonts w:ascii="Book Antiqua" w:hAnsi="Book Antiqua"/>
        </w:rPr>
        <w:t>of the gastric sleeve while</w:t>
      </w:r>
      <w:r w:rsidR="004A6958" w:rsidRPr="00471811">
        <w:rPr>
          <w:rStyle w:val="eop"/>
          <w:rFonts w:ascii="Book Antiqua" w:hAnsi="Book Antiqua"/>
        </w:rPr>
        <w:t xml:space="preserve"> 8 (2.3%</w:t>
      </w:r>
      <w:r w:rsidR="00DF1E96" w:rsidRPr="00471811">
        <w:rPr>
          <w:rStyle w:val="eop"/>
          <w:rFonts w:ascii="Book Antiqua" w:hAnsi="Book Antiqua"/>
        </w:rPr>
        <w:t xml:space="preserve"> of the total study population</w:t>
      </w:r>
      <w:r w:rsidR="004A6958" w:rsidRPr="00471811">
        <w:rPr>
          <w:rStyle w:val="eop"/>
          <w:rFonts w:ascii="Book Antiqua" w:hAnsi="Book Antiqua"/>
        </w:rPr>
        <w:t xml:space="preserve">) </w:t>
      </w:r>
      <w:r w:rsidR="005F1AAE" w:rsidRPr="00471811">
        <w:rPr>
          <w:rStyle w:val="eop"/>
          <w:rFonts w:ascii="Book Antiqua" w:hAnsi="Book Antiqua"/>
        </w:rPr>
        <w:t>have</w:t>
      </w:r>
      <w:r w:rsidRPr="00471811">
        <w:rPr>
          <w:rStyle w:val="eop"/>
          <w:rFonts w:ascii="Book Antiqua" w:hAnsi="Book Antiqua"/>
        </w:rPr>
        <w:t xml:space="preserve"> </w:t>
      </w:r>
      <w:r w:rsidR="00873506" w:rsidRPr="00471811">
        <w:rPr>
          <w:rStyle w:val="eop"/>
          <w:rFonts w:ascii="Book Antiqua" w:hAnsi="Book Antiqua"/>
        </w:rPr>
        <w:t>evidence for stenosis</w:t>
      </w:r>
      <w:r w:rsidRPr="00471811">
        <w:rPr>
          <w:rStyle w:val="eop"/>
          <w:rFonts w:ascii="Book Antiqua" w:hAnsi="Book Antiqua"/>
        </w:rPr>
        <w:t xml:space="preserve"> of the </w:t>
      </w:r>
      <w:r w:rsidR="00154BFB" w:rsidRPr="00471811">
        <w:rPr>
          <w:rStyle w:val="eop"/>
          <w:rFonts w:ascii="Book Antiqua" w:hAnsi="Book Antiqua"/>
        </w:rPr>
        <w:t xml:space="preserve">gastric </w:t>
      </w:r>
      <w:r w:rsidRPr="00471811">
        <w:rPr>
          <w:rStyle w:val="eop"/>
          <w:rFonts w:ascii="Book Antiqua" w:hAnsi="Book Antiqua"/>
        </w:rPr>
        <w:t xml:space="preserve">sleeve. </w:t>
      </w:r>
      <w:r w:rsidR="006F109F" w:rsidRPr="00471811">
        <w:rPr>
          <w:rFonts w:ascii="Book Antiqua" w:hAnsi="Book Antiqua"/>
        </w:rPr>
        <w:t xml:space="preserve">All </w:t>
      </w:r>
      <w:r w:rsidR="00154BFB" w:rsidRPr="00471811">
        <w:rPr>
          <w:rFonts w:ascii="Book Antiqua" w:hAnsi="Book Antiqua"/>
        </w:rPr>
        <w:t xml:space="preserve">of </w:t>
      </w:r>
      <w:r w:rsidR="006F109F" w:rsidRPr="00471811">
        <w:rPr>
          <w:rFonts w:ascii="Book Antiqua" w:hAnsi="Book Antiqua"/>
        </w:rPr>
        <w:t>the</w:t>
      </w:r>
      <w:r w:rsidR="00154BFB" w:rsidRPr="00471811">
        <w:rPr>
          <w:rFonts w:ascii="Book Antiqua" w:hAnsi="Book Antiqua"/>
        </w:rPr>
        <w:t xml:space="preserve">se 33 </w:t>
      </w:r>
      <w:r w:rsidR="00F51F47" w:rsidRPr="00471811">
        <w:rPr>
          <w:rFonts w:ascii="Book Antiqua" w:hAnsi="Book Antiqua"/>
        </w:rPr>
        <w:t>individuals with narrowing</w:t>
      </w:r>
      <w:r w:rsidR="00154BFB" w:rsidRPr="00471811">
        <w:rPr>
          <w:rFonts w:ascii="Book Antiqua" w:hAnsi="Book Antiqua"/>
        </w:rPr>
        <w:t xml:space="preserve"> of their gastric</w:t>
      </w:r>
      <w:r w:rsidR="006F109F" w:rsidRPr="00471811">
        <w:rPr>
          <w:rFonts w:ascii="Book Antiqua" w:hAnsi="Book Antiqua"/>
        </w:rPr>
        <w:t xml:space="preserve"> </w:t>
      </w:r>
      <w:r w:rsidR="00154BFB" w:rsidRPr="00471811">
        <w:rPr>
          <w:rFonts w:ascii="Book Antiqua" w:hAnsi="Book Antiqua"/>
        </w:rPr>
        <w:t xml:space="preserve">sleeve </w:t>
      </w:r>
      <w:r w:rsidR="006F109F" w:rsidRPr="00471811">
        <w:rPr>
          <w:rFonts w:ascii="Book Antiqua" w:hAnsi="Book Antiqua"/>
        </w:rPr>
        <w:t>underwent endoscopic</w:t>
      </w:r>
      <w:r w:rsidR="00154BFB" w:rsidRPr="00471811">
        <w:rPr>
          <w:rFonts w:ascii="Book Antiqua" w:hAnsi="Book Antiqua"/>
        </w:rPr>
        <w:t xml:space="preserve"> hydrostatic</w:t>
      </w:r>
      <w:r w:rsidR="006F109F" w:rsidRPr="00471811">
        <w:rPr>
          <w:rFonts w:ascii="Book Antiqua" w:hAnsi="Book Antiqua"/>
        </w:rPr>
        <w:t xml:space="preserve"> balloon dilation as </w:t>
      </w:r>
      <w:r w:rsidR="00154BFB" w:rsidRPr="00471811">
        <w:rPr>
          <w:rFonts w:ascii="Book Antiqua" w:hAnsi="Book Antiqua"/>
        </w:rPr>
        <w:t xml:space="preserve">an </w:t>
      </w:r>
      <w:r w:rsidR="006F109F" w:rsidRPr="00471811">
        <w:rPr>
          <w:rFonts w:ascii="Book Antiqua" w:hAnsi="Book Antiqua"/>
        </w:rPr>
        <w:t>initial intervention. A</w:t>
      </w:r>
      <w:r w:rsidR="00DB047A" w:rsidRPr="00471811">
        <w:rPr>
          <w:rFonts w:ascii="Book Antiqua" w:hAnsi="Book Antiqua"/>
        </w:rPr>
        <w:t>s shown in Figure 1, a</w:t>
      </w:r>
      <w:r w:rsidR="006F109F" w:rsidRPr="00471811">
        <w:rPr>
          <w:rFonts w:ascii="Book Antiqua" w:hAnsi="Book Antiqua"/>
        </w:rPr>
        <w:t>mo</w:t>
      </w:r>
      <w:r w:rsidR="00154BFB" w:rsidRPr="00471811">
        <w:rPr>
          <w:rFonts w:ascii="Book Antiqua" w:hAnsi="Book Antiqua"/>
        </w:rPr>
        <w:t>ng these 33 study subjects</w:t>
      </w:r>
      <w:r w:rsidR="004B7CAE" w:rsidRPr="00471811">
        <w:rPr>
          <w:rFonts w:ascii="Book Antiqua" w:hAnsi="Book Antiqua"/>
        </w:rPr>
        <w:t xml:space="preserve">, 13 </w:t>
      </w:r>
      <w:r w:rsidR="00154BFB" w:rsidRPr="00471811">
        <w:rPr>
          <w:rFonts w:ascii="Book Antiqua" w:hAnsi="Book Antiqua"/>
        </w:rPr>
        <w:t xml:space="preserve">individuals </w:t>
      </w:r>
      <w:r w:rsidR="004B7CAE" w:rsidRPr="00471811">
        <w:rPr>
          <w:rFonts w:ascii="Book Antiqua" w:hAnsi="Book Antiqua"/>
        </w:rPr>
        <w:t>(39.4</w:t>
      </w:r>
      <w:r w:rsidR="005F1AAE" w:rsidRPr="00471811">
        <w:rPr>
          <w:rFonts w:ascii="Book Antiqua" w:hAnsi="Book Antiqua"/>
        </w:rPr>
        <w:t>%) note</w:t>
      </w:r>
      <w:r w:rsidR="006F109F" w:rsidRPr="00471811">
        <w:rPr>
          <w:rFonts w:ascii="Book Antiqua" w:hAnsi="Book Antiqua"/>
        </w:rPr>
        <w:t xml:space="preserve"> resolution of their symptoms </w:t>
      </w:r>
      <w:r w:rsidR="00154BFB" w:rsidRPr="00471811">
        <w:rPr>
          <w:rFonts w:ascii="Book Antiqua" w:hAnsi="Book Antiqua"/>
        </w:rPr>
        <w:t>after</w:t>
      </w:r>
      <w:r w:rsidR="004B7CAE" w:rsidRPr="00471811">
        <w:rPr>
          <w:rFonts w:ascii="Book Antiqua" w:hAnsi="Book Antiqua"/>
        </w:rPr>
        <w:t xml:space="preserve"> a single dilation, 5</w:t>
      </w:r>
      <w:r w:rsidR="00154BFB" w:rsidRPr="00471811">
        <w:rPr>
          <w:rFonts w:ascii="Book Antiqua" w:hAnsi="Book Antiqua"/>
        </w:rPr>
        <w:t xml:space="preserve"> individuals</w:t>
      </w:r>
      <w:r w:rsidR="004B7CAE" w:rsidRPr="00471811">
        <w:rPr>
          <w:rFonts w:ascii="Book Antiqua" w:hAnsi="Book Antiqua"/>
        </w:rPr>
        <w:t xml:space="preserve"> (15.2</w:t>
      </w:r>
      <w:r w:rsidR="006F109F" w:rsidRPr="00471811">
        <w:rPr>
          <w:rFonts w:ascii="Book Antiqua" w:hAnsi="Book Antiqua"/>
        </w:rPr>
        <w:t>%) required tw</w:t>
      </w:r>
      <w:r w:rsidR="004B7CAE" w:rsidRPr="00471811">
        <w:rPr>
          <w:rFonts w:ascii="Book Antiqua" w:hAnsi="Book Antiqua"/>
        </w:rPr>
        <w:t>o sessions of dilation</w:t>
      </w:r>
      <w:r w:rsidR="00154BFB" w:rsidRPr="00471811">
        <w:rPr>
          <w:rFonts w:ascii="Book Antiqua" w:hAnsi="Book Antiqua"/>
        </w:rPr>
        <w:t xml:space="preserve"> for symptomatic relief</w:t>
      </w:r>
      <w:r w:rsidR="004B7CAE" w:rsidRPr="00471811">
        <w:rPr>
          <w:rFonts w:ascii="Book Antiqua" w:hAnsi="Book Antiqua"/>
        </w:rPr>
        <w:t>, 5</w:t>
      </w:r>
      <w:r w:rsidR="00154BFB" w:rsidRPr="00471811">
        <w:rPr>
          <w:rFonts w:ascii="Book Antiqua" w:hAnsi="Book Antiqua"/>
        </w:rPr>
        <w:t xml:space="preserve"> individuals</w:t>
      </w:r>
      <w:r w:rsidR="004B7CAE" w:rsidRPr="00471811">
        <w:rPr>
          <w:rFonts w:ascii="Book Antiqua" w:hAnsi="Book Antiqua"/>
        </w:rPr>
        <w:t xml:space="preserve"> (15.2</w:t>
      </w:r>
      <w:r w:rsidR="006F109F" w:rsidRPr="00471811">
        <w:rPr>
          <w:rFonts w:ascii="Book Antiqua" w:hAnsi="Book Antiqua"/>
        </w:rPr>
        <w:t xml:space="preserve">%) required three sessions </w:t>
      </w:r>
      <w:r w:rsidR="004B7CAE" w:rsidRPr="00471811">
        <w:rPr>
          <w:rFonts w:ascii="Book Antiqua" w:hAnsi="Book Antiqua"/>
        </w:rPr>
        <w:t>of balloon dilation</w:t>
      </w:r>
      <w:r w:rsidR="00154BFB" w:rsidRPr="00471811">
        <w:rPr>
          <w:rFonts w:ascii="Book Antiqua" w:hAnsi="Book Antiqua"/>
        </w:rPr>
        <w:t xml:space="preserve"> for symptomatic relief, while</w:t>
      </w:r>
      <w:r w:rsidR="004B7CAE" w:rsidRPr="00471811">
        <w:rPr>
          <w:rFonts w:ascii="Book Antiqua" w:hAnsi="Book Antiqua"/>
        </w:rPr>
        <w:t xml:space="preserve"> 8 </w:t>
      </w:r>
      <w:r w:rsidR="00154BFB" w:rsidRPr="00471811">
        <w:rPr>
          <w:rFonts w:ascii="Book Antiqua" w:hAnsi="Book Antiqua"/>
        </w:rPr>
        <w:t xml:space="preserve">individuals </w:t>
      </w:r>
      <w:r w:rsidR="004B7CAE" w:rsidRPr="00471811">
        <w:rPr>
          <w:rFonts w:ascii="Book Antiqua" w:hAnsi="Book Antiqua"/>
        </w:rPr>
        <w:t>(24.2</w:t>
      </w:r>
      <w:r w:rsidR="006F109F" w:rsidRPr="00471811">
        <w:rPr>
          <w:rFonts w:ascii="Book Antiqua" w:hAnsi="Book Antiqua"/>
        </w:rPr>
        <w:t>%) obtained only partial symptom</w:t>
      </w:r>
      <w:r w:rsidR="00154BFB" w:rsidRPr="00471811">
        <w:rPr>
          <w:rFonts w:ascii="Book Antiqua" w:hAnsi="Book Antiqua"/>
        </w:rPr>
        <w:t>atic resolution after multiple hydrostatic balloon dilations of their gastric sleeve</w:t>
      </w:r>
      <w:r w:rsidR="005F1AAE" w:rsidRPr="00471811">
        <w:rPr>
          <w:rFonts w:ascii="Book Antiqua" w:hAnsi="Book Antiqua"/>
        </w:rPr>
        <w:t>. Two (6%) individuals describe</w:t>
      </w:r>
      <w:r w:rsidR="00154BFB" w:rsidRPr="00471811">
        <w:rPr>
          <w:rFonts w:ascii="Book Antiqua" w:hAnsi="Book Antiqua"/>
        </w:rPr>
        <w:t xml:space="preserve"> no clinical improvement despite multiple </w:t>
      </w:r>
      <w:r w:rsidR="006F109F" w:rsidRPr="00471811">
        <w:rPr>
          <w:rFonts w:ascii="Book Antiqua" w:hAnsi="Book Antiqua"/>
        </w:rPr>
        <w:t>balloon dilation</w:t>
      </w:r>
      <w:r w:rsidR="00154BFB" w:rsidRPr="00471811">
        <w:rPr>
          <w:rFonts w:ascii="Book Antiqua" w:hAnsi="Book Antiqua"/>
        </w:rPr>
        <w:t>s of their gastric sleeve</w:t>
      </w:r>
      <w:r w:rsidR="006F109F" w:rsidRPr="00471811">
        <w:rPr>
          <w:rFonts w:ascii="Book Antiqua" w:hAnsi="Book Antiqua"/>
        </w:rPr>
        <w:t>.</w:t>
      </w:r>
    </w:p>
    <w:p w:rsidR="00F64460" w:rsidRPr="00471811" w:rsidRDefault="00F64460" w:rsidP="00770022">
      <w:pPr>
        <w:pStyle w:val="paragraph"/>
        <w:snapToGrid w:val="0"/>
        <w:spacing w:before="0" w:beforeAutospacing="0" w:after="0" w:afterAutospacing="0" w:line="360" w:lineRule="auto"/>
        <w:jc w:val="both"/>
        <w:textAlignment w:val="baseline"/>
        <w:rPr>
          <w:rFonts w:ascii="Book Antiqua" w:hAnsi="Book Antiqua"/>
        </w:rPr>
      </w:pPr>
    </w:p>
    <w:p w:rsidR="00B66AEF" w:rsidRPr="00471811" w:rsidRDefault="00637398" w:rsidP="00770022">
      <w:pPr>
        <w:snapToGrid w:val="0"/>
        <w:spacing w:after="0" w:line="360" w:lineRule="auto"/>
        <w:jc w:val="both"/>
        <w:rPr>
          <w:rFonts w:ascii="Book Antiqua" w:hAnsi="Book Antiqua" w:cs="Times New Roman"/>
          <w:b/>
          <w:sz w:val="24"/>
          <w:szCs w:val="24"/>
        </w:rPr>
      </w:pPr>
      <w:r w:rsidRPr="00471811">
        <w:rPr>
          <w:rFonts w:ascii="Book Antiqua" w:hAnsi="Book Antiqua" w:cs="Times New Roman"/>
          <w:b/>
          <w:sz w:val="24"/>
          <w:szCs w:val="24"/>
        </w:rPr>
        <w:t>DISCUSSION</w:t>
      </w:r>
    </w:p>
    <w:p w:rsidR="00DF1E96" w:rsidRPr="00471811" w:rsidRDefault="00236DD6" w:rsidP="00770022">
      <w:pPr>
        <w:snapToGrid w:val="0"/>
        <w:spacing w:after="0" w:line="360" w:lineRule="auto"/>
        <w:jc w:val="both"/>
        <w:rPr>
          <w:rStyle w:val="normaltextrun"/>
          <w:rFonts w:ascii="Book Antiqua" w:hAnsi="Book Antiqua" w:cs="Times New Roman"/>
          <w:sz w:val="24"/>
          <w:szCs w:val="24"/>
          <w:shd w:val="clear" w:color="auto" w:fill="FFFFFF"/>
        </w:rPr>
      </w:pPr>
      <w:r w:rsidRPr="00471811">
        <w:rPr>
          <w:rStyle w:val="normaltextrun"/>
          <w:rFonts w:ascii="Book Antiqua" w:hAnsi="Book Antiqua" w:cs="Times New Roman"/>
          <w:sz w:val="24"/>
          <w:szCs w:val="24"/>
          <w:shd w:val="clear" w:color="auto" w:fill="FFFFFF"/>
        </w:rPr>
        <w:t>Dysphagia is</w:t>
      </w:r>
      <w:r w:rsidR="00CF0A18" w:rsidRPr="00471811">
        <w:rPr>
          <w:rStyle w:val="normaltextrun"/>
          <w:rFonts w:ascii="Book Antiqua" w:hAnsi="Book Antiqua" w:cs="Times New Roman"/>
          <w:sz w:val="24"/>
          <w:szCs w:val="24"/>
          <w:shd w:val="clear" w:color="auto" w:fill="FFFFFF"/>
        </w:rPr>
        <w:t xml:space="preserve"> a</w:t>
      </w:r>
      <w:r w:rsidR="00B66AEF" w:rsidRPr="00471811">
        <w:rPr>
          <w:rStyle w:val="normaltextrun"/>
          <w:rFonts w:ascii="Book Antiqua" w:hAnsi="Book Antiqua" w:cs="Times New Roman"/>
          <w:sz w:val="24"/>
          <w:szCs w:val="24"/>
          <w:shd w:val="clear" w:color="auto" w:fill="FFFFFF"/>
        </w:rPr>
        <w:t xml:space="preserve"> commonly en</w:t>
      </w:r>
      <w:r w:rsidR="00DF1E96" w:rsidRPr="00471811">
        <w:rPr>
          <w:rStyle w:val="normaltextrun"/>
          <w:rFonts w:ascii="Book Antiqua" w:hAnsi="Book Antiqua" w:cs="Times New Roman"/>
          <w:sz w:val="24"/>
          <w:szCs w:val="24"/>
          <w:shd w:val="clear" w:color="auto" w:fill="FFFFFF"/>
        </w:rPr>
        <w:t>countered symptom</w:t>
      </w:r>
      <w:r w:rsidR="00B66AEF" w:rsidRPr="00471811">
        <w:rPr>
          <w:rStyle w:val="normaltextrun"/>
          <w:rFonts w:ascii="Book Antiqua" w:hAnsi="Book Antiqua" w:cs="Times New Roman"/>
          <w:sz w:val="24"/>
          <w:szCs w:val="24"/>
          <w:shd w:val="clear" w:color="auto" w:fill="FFFFFF"/>
        </w:rPr>
        <w:t xml:space="preserve"> </w:t>
      </w:r>
      <w:r w:rsidRPr="00471811">
        <w:rPr>
          <w:rStyle w:val="normaltextrun"/>
          <w:rFonts w:ascii="Book Antiqua" w:hAnsi="Book Antiqua" w:cs="Times New Roman"/>
          <w:sz w:val="24"/>
          <w:szCs w:val="24"/>
          <w:shd w:val="clear" w:color="auto" w:fill="FFFFFF"/>
        </w:rPr>
        <w:t xml:space="preserve">after </w:t>
      </w:r>
      <w:proofErr w:type="gramStart"/>
      <w:r w:rsidR="00557803" w:rsidRPr="00471811">
        <w:rPr>
          <w:rFonts w:ascii="Book Antiqua" w:hAnsi="Book Antiqua" w:cs="Times New Roman"/>
          <w:sz w:val="24"/>
          <w:szCs w:val="24"/>
          <w:shd w:val="clear" w:color="auto" w:fill="FFFFFF"/>
        </w:rPr>
        <w:t>VSG</w:t>
      </w:r>
      <w:r w:rsidR="006B6B79" w:rsidRPr="00471811">
        <w:rPr>
          <w:rStyle w:val="normaltextrun"/>
          <w:rFonts w:ascii="Book Antiqua" w:hAnsi="Book Antiqua" w:cs="Times New Roman"/>
          <w:sz w:val="24"/>
          <w:szCs w:val="24"/>
          <w:shd w:val="clear" w:color="auto" w:fill="FFFFFF"/>
          <w:vertAlign w:val="superscript"/>
        </w:rPr>
        <w:t>[</w:t>
      </w:r>
      <w:proofErr w:type="gramEnd"/>
      <w:r w:rsidR="006B6B79" w:rsidRPr="00471811">
        <w:rPr>
          <w:rStyle w:val="normaltextrun"/>
          <w:rFonts w:ascii="Book Antiqua" w:hAnsi="Book Antiqua" w:cs="Times New Roman"/>
          <w:sz w:val="24"/>
          <w:szCs w:val="24"/>
          <w:shd w:val="clear" w:color="auto" w:fill="FFFFFF"/>
          <w:vertAlign w:val="superscript"/>
        </w:rPr>
        <w:t>13-15]</w:t>
      </w:r>
      <w:r w:rsidR="00065121" w:rsidRPr="00471811">
        <w:rPr>
          <w:rStyle w:val="normaltextrun"/>
          <w:rFonts w:ascii="Book Antiqua" w:hAnsi="Book Antiqua" w:cs="Times New Roman"/>
          <w:sz w:val="24"/>
          <w:szCs w:val="24"/>
          <w:shd w:val="clear" w:color="auto" w:fill="FFFFFF"/>
        </w:rPr>
        <w:t xml:space="preserve">. </w:t>
      </w:r>
      <w:r w:rsidR="00CF0A18" w:rsidRPr="00471811">
        <w:rPr>
          <w:rStyle w:val="normaltextrun"/>
          <w:rFonts w:ascii="Book Antiqua" w:hAnsi="Book Antiqua" w:cs="Times New Roman"/>
          <w:sz w:val="24"/>
          <w:szCs w:val="24"/>
          <w:shd w:val="clear" w:color="auto" w:fill="FFFFFF"/>
        </w:rPr>
        <w:t xml:space="preserve">A novel feature of this present study is the use of a multivariate analysis to examine </w:t>
      </w:r>
      <w:r w:rsidR="00873506" w:rsidRPr="00471811">
        <w:rPr>
          <w:rStyle w:val="normaltextrun"/>
          <w:rFonts w:ascii="Book Antiqua" w:hAnsi="Book Antiqua" w:cs="Times New Roman"/>
          <w:sz w:val="24"/>
          <w:szCs w:val="24"/>
          <w:shd w:val="clear" w:color="auto" w:fill="FFFFFF"/>
        </w:rPr>
        <w:t xml:space="preserve">potential </w:t>
      </w:r>
      <w:r w:rsidR="00CF0A18" w:rsidRPr="00471811">
        <w:rPr>
          <w:rStyle w:val="normaltextrun"/>
          <w:rFonts w:ascii="Book Antiqua" w:hAnsi="Book Antiqua" w:cs="Times New Roman"/>
          <w:sz w:val="24"/>
          <w:szCs w:val="24"/>
          <w:shd w:val="clear" w:color="auto" w:fill="FFFFFF"/>
        </w:rPr>
        <w:t xml:space="preserve">medical risk factors in individuals with post-operative dysphagia after </w:t>
      </w:r>
      <w:r w:rsidR="0075140C" w:rsidRPr="00471811">
        <w:rPr>
          <w:rStyle w:val="normaltextrun"/>
          <w:rFonts w:ascii="Book Antiqua" w:hAnsi="Book Antiqua" w:cs="Times New Roman"/>
          <w:sz w:val="24"/>
          <w:szCs w:val="24"/>
          <w:shd w:val="clear" w:color="auto" w:fill="FFFFFF"/>
        </w:rPr>
        <w:t>VSG</w:t>
      </w:r>
      <w:r w:rsidR="00DF1E96" w:rsidRPr="00471811">
        <w:rPr>
          <w:rStyle w:val="normaltextrun"/>
          <w:rFonts w:ascii="Book Antiqua" w:hAnsi="Book Antiqua" w:cs="Times New Roman"/>
          <w:sz w:val="24"/>
          <w:szCs w:val="24"/>
          <w:shd w:val="clear" w:color="auto" w:fill="FFFFFF"/>
        </w:rPr>
        <w:t>; individuals</w:t>
      </w:r>
      <w:r w:rsidR="0075140C" w:rsidRPr="00471811">
        <w:rPr>
          <w:rStyle w:val="normaltextrun"/>
          <w:rFonts w:ascii="Book Antiqua" w:hAnsi="Book Antiqua" w:cs="Times New Roman"/>
          <w:sz w:val="24"/>
          <w:szCs w:val="24"/>
          <w:shd w:val="clear" w:color="auto" w:fill="FFFFFF"/>
        </w:rPr>
        <w:t xml:space="preserve"> </w:t>
      </w:r>
      <w:r w:rsidR="00DF1E96" w:rsidRPr="00471811">
        <w:rPr>
          <w:rStyle w:val="normaltextrun"/>
          <w:rFonts w:ascii="Book Antiqua" w:hAnsi="Book Antiqua" w:cs="Times New Roman"/>
          <w:sz w:val="24"/>
          <w:szCs w:val="24"/>
          <w:shd w:val="clear" w:color="auto" w:fill="FFFFFF"/>
        </w:rPr>
        <w:t xml:space="preserve">with endoscopic evidence for </w:t>
      </w:r>
      <w:r w:rsidR="00F51F47" w:rsidRPr="00471811">
        <w:rPr>
          <w:rStyle w:val="normaltextrun"/>
          <w:rFonts w:ascii="Book Antiqua" w:hAnsi="Book Antiqua" w:cs="Times New Roman"/>
          <w:sz w:val="24"/>
          <w:szCs w:val="24"/>
          <w:shd w:val="clear" w:color="auto" w:fill="FFFFFF"/>
        </w:rPr>
        <w:t>narrowing</w:t>
      </w:r>
      <w:r w:rsidR="00DF1E96" w:rsidRPr="00471811">
        <w:rPr>
          <w:rStyle w:val="normaltextrun"/>
          <w:rFonts w:ascii="Book Antiqua" w:hAnsi="Book Antiqua" w:cs="Times New Roman"/>
          <w:sz w:val="24"/>
          <w:szCs w:val="24"/>
          <w:shd w:val="clear" w:color="auto" w:fill="FFFFFF"/>
        </w:rPr>
        <w:t xml:space="preserve"> of their gastric sleeve </w:t>
      </w:r>
      <w:r w:rsidR="0075140C" w:rsidRPr="00471811">
        <w:rPr>
          <w:rStyle w:val="normaltextrun"/>
          <w:rFonts w:ascii="Book Antiqua" w:hAnsi="Book Antiqua" w:cs="Times New Roman"/>
          <w:sz w:val="24"/>
          <w:szCs w:val="24"/>
          <w:shd w:val="clear" w:color="auto" w:fill="FFFFFF"/>
        </w:rPr>
        <w:t>are simultaneously treated by hydrostatic balloon di</w:t>
      </w:r>
      <w:r w:rsidR="00DF1E96" w:rsidRPr="00471811">
        <w:rPr>
          <w:rStyle w:val="normaltextrun"/>
          <w:rFonts w:ascii="Book Antiqua" w:hAnsi="Book Antiqua" w:cs="Times New Roman"/>
          <w:sz w:val="24"/>
          <w:szCs w:val="24"/>
          <w:shd w:val="clear" w:color="auto" w:fill="FFFFFF"/>
        </w:rPr>
        <w:t>latation of the sleeve</w:t>
      </w:r>
      <w:r w:rsidR="0075140C" w:rsidRPr="00471811">
        <w:rPr>
          <w:rStyle w:val="normaltextrun"/>
          <w:rFonts w:ascii="Book Antiqua" w:hAnsi="Book Antiqua" w:cs="Times New Roman"/>
          <w:sz w:val="24"/>
          <w:szCs w:val="24"/>
          <w:shd w:val="clear" w:color="auto" w:fill="FFFFFF"/>
        </w:rPr>
        <w:t xml:space="preserve"> to t</w:t>
      </w:r>
      <w:r w:rsidR="00DF1E96" w:rsidRPr="00471811">
        <w:rPr>
          <w:rStyle w:val="normaltextrun"/>
          <w:rFonts w:ascii="Book Antiqua" w:hAnsi="Book Antiqua" w:cs="Times New Roman"/>
          <w:sz w:val="24"/>
          <w:szCs w:val="24"/>
          <w:shd w:val="clear" w:color="auto" w:fill="FFFFFF"/>
        </w:rPr>
        <w:t>ry to obtain relief from</w:t>
      </w:r>
      <w:r w:rsidR="0075140C" w:rsidRPr="00471811">
        <w:rPr>
          <w:rStyle w:val="normaltextrun"/>
          <w:rFonts w:ascii="Book Antiqua" w:hAnsi="Book Antiqua" w:cs="Times New Roman"/>
          <w:sz w:val="24"/>
          <w:szCs w:val="24"/>
          <w:shd w:val="clear" w:color="auto" w:fill="FFFFFF"/>
        </w:rPr>
        <w:t xml:space="preserve"> dysphagia.</w:t>
      </w:r>
      <w:r w:rsidR="00876433" w:rsidRPr="00471811">
        <w:rPr>
          <w:rStyle w:val="normaltextrun"/>
          <w:rFonts w:ascii="Book Antiqua" w:hAnsi="Book Antiqua" w:cs="Times New Roman"/>
          <w:sz w:val="24"/>
          <w:szCs w:val="24"/>
          <w:shd w:val="clear" w:color="auto" w:fill="FFFFFF"/>
        </w:rPr>
        <w:t xml:space="preserve"> </w:t>
      </w:r>
      <w:r w:rsidR="0075140C" w:rsidRPr="00471811">
        <w:rPr>
          <w:rStyle w:val="normaltextrun"/>
          <w:rFonts w:ascii="Book Antiqua" w:hAnsi="Book Antiqua" w:cs="Times New Roman"/>
          <w:sz w:val="24"/>
          <w:szCs w:val="24"/>
          <w:shd w:val="clear" w:color="auto" w:fill="FFFFFF"/>
        </w:rPr>
        <w:t>Individ</w:t>
      </w:r>
      <w:r w:rsidR="00AB6089" w:rsidRPr="00471811">
        <w:rPr>
          <w:rStyle w:val="normaltextrun"/>
          <w:rFonts w:ascii="Book Antiqua" w:hAnsi="Book Antiqua" w:cs="Times New Roman"/>
          <w:sz w:val="24"/>
          <w:szCs w:val="24"/>
          <w:shd w:val="clear" w:color="auto" w:fill="FFFFFF"/>
        </w:rPr>
        <w:t xml:space="preserve">uals with immediate (up to 2 </w:t>
      </w:r>
      <w:proofErr w:type="spellStart"/>
      <w:r w:rsidR="00AB6089" w:rsidRPr="00471811">
        <w:rPr>
          <w:rStyle w:val="normaltextrun"/>
          <w:rFonts w:ascii="Book Antiqua" w:hAnsi="Book Antiqua" w:cs="Times New Roman"/>
          <w:sz w:val="24"/>
          <w:szCs w:val="24"/>
          <w:shd w:val="clear" w:color="auto" w:fill="FFFFFF"/>
        </w:rPr>
        <w:t>w</w:t>
      </w:r>
      <w:r w:rsidR="0075140C" w:rsidRPr="00471811">
        <w:rPr>
          <w:rStyle w:val="normaltextrun"/>
          <w:rFonts w:ascii="Book Antiqua" w:hAnsi="Book Antiqua" w:cs="Times New Roman"/>
          <w:sz w:val="24"/>
          <w:szCs w:val="24"/>
          <w:shd w:val="clear" w:color="auto" w:fill="FFFFFF"/>
        </w:rPr>
        <w:t>k</w:t>
      </w:r>
      <w:proofErr w:type="spellEnd"/>
      <w:r w:rsidR="004B0E37" w:rsidRPr="00471811">
        <w:rPr>
          <w:rStyle w:val="normaltextrun"/>
          <w:rFonts w:ascii="Book Antiqua" w:hAnsi="Book Antiqua" w:cs="Times New Roman"/>
          <w:sz w:val="24"/>
          <w:szCs w:val="24"/>
          <w:shd w:val="clear" w:color="auto" w:fill="FFFFFF"/>
          <w:lang w:eastAsia="zh-CN"/>
        </w:rPr>
        <w:t xml:space="preserve"> </w:t>
      </w:r>
      <w:r w:rsidR="00D87F57" w:rsidRPr="00471811">
        <w:rPr>
          <w:rStyle w:val="normaltextrun"/>
          <w:rFonts w:ascii="Book Antiqua" w:hAnsi="Book Antiqua" w:cs="Times New Roman"/>
          <w:sz w:val="24"/>
          <w:szCs w:val="24"/>
          <w:shd w:val="clear" w:color="auto" w:fill="FFFFFF"/>
        </w:rPr>
        <w:t>post-operative)</w:t>
      </w:r>
      <w:r w:rsidR="0075140C" w:rsidRPr="00471811">
        <w:rPr>
          <w:rStyle w:val="normaltextrun"/>
          <w:rFonts w:ascii="Book Antiqua" w:hAnsi="Book Antiqua" w:cs="Times New Roman"/>
          <w:sz w:val="24"/>
          <w:szCs w:val="24"/>
          <w:shd w:val="clear" w:color="auto" w:fill="FFFFFF"/>
        </w:rPr>
        <w:t xml:space="preserve"> dysphagia were excluded from our study population.</w:t>
      </w:r>
      <w:r w:rsidR="00876433" w:rsidRPr="00471811">
        <w:rPr>
          <w:rStyle w:val="normaltextrun"/>
          <w:rFonts w:ascii="Book Antiqua" w:hAnsi="Book Antiqua" w:cs="Times New Roman"/>
          <w:sz w:val="24"/>
          <w:szCs w:val="24"/>
          <w:shd w:val="clear" w:color="auto" w:fill="FFFFFF"/>
        </w:rPr>
        <w:t xml:space="preserve"> </w:t>
      </w:r>
      <w:r w:rsidR="00A1520F" w:rsidRPr="00471811">
        <w:rPr>
          <w:rStyle w:val="normaltextrun"/>
          <w:rFonts w:ascii="Book Antiqua" w:hAnsi="Book Antiqua" w:cs="Times New Roman"/>
          <w:sz w:val="24"/>
          <w:szCs w:val="24"/>
          <w:shd w:val="clear" w:color="auto" w:fill="FFFFFF"/>
        </w:rPr>
        <w:t>Any individual with i</w:t>
      </w:r>
      <w:r w:rsidR="00D87F57" w:rsidRPr="00471811">
        <w:rPr>
          <w:rStyle w:val="normaltextrun"/>
          <w:rFonts w:ascii="Book Antiqua" w:hAnsi="Book Antiqua" w:cs="Times New Roman"/>
          <w:sz w:val="24"/>
          <w:szCs w:val="24"/>
          <w:shd w:val="clear" w:color="auto" w:fill="FFFFFF"/>
        </w:rPr>
        <w:t>mmediate post-ope</w:t>
      </w:r>
      <w:r w:rsidR="00A1520F" w:rsidRPr="00471811">
        <w:rPr>
          <w:rStyle w:val="normaltextrun"/>
          <w:rFonts w:ascii="Book Antiqua" w:hAnsi="Book Antiqua" w:cs="Times New Roman"/>
          <w:sz w:val="24"/>
          <w:szCs w:val="24"/>
          <w:shd w:val="clear" w:color="auto" w:fill="FFFFFF"/>
        </w:rPr>
        <w:t>rative dysphagia is excluded</w:t>
      </w:r>
      <w:r w:rsidR="00D87F57" w:rsidRPr="00471811">
        <w:rPr>
          <w:rStyle w:val="normaltextrun"/>
          <w:rFonts w:ascii="Book Antiqua" w:hAnsi="Book Antiqua" w:cs="Times New Roman"/>
          <w:sz w:val="24"/>
          <w:szCs w:val="24"/>
          <w:shd w:val="clear" w:color="auto" w:fill="FFFFFF"/>
        </w:rPr>
        <w:t xml:space="preserve"> because m</w:t>
      </w:r>
      <w:r w:rsidR="003E751E" w:rsidRPr="00471811">
        <w:rPr>
          <w:rStyle w:val="normaltextrun"/>
          <w:rFonts w:ascii="Book Antiqua" w:hAnsi="Book Antiqua" w:cs="Times New Roman"/>
          <w:sz w:val="24"/>
          <w:szCs w:val="24"/>
          <w:shd w:val="clear" w:color="auto" w:fill="FFFFFF"/>
        </w:rPr>
        <w:t>ost</w:t>
      </w:r>
      <w:r w:rsidR="00065121" w:rsidRPr="00471811">
        <w:rPr>
          <w:rStyle w:val="normaltextrun"/>
          <w:rFonts w:ascii="Book Antiqua" w:hAnsi="Book Antiqua" w:cs="Times New Roman"/>
          <w:sz w:val="24"/>
          <w:szCs w:val="24"/>
          <w:shd w:val="clear" w:color="auto" w:fill="FFFFFF"/>
        </w:rPr>
        <w:t xml:space="preserve"> pa</w:t>
      </w:r>
      <w:r w:rsidR="003E751E" w:rsidRPr="00471811">
        <w:rPr>
          <w:rStyle w:val="normaltextrun"/>
          <w:rFonts w:ascii="Book Antiqua" w:hAnsi="Book Antiqua" w:cs="Times New Roman"/>
          <w:sz w:val="24"/>
          <w:szCs w:val="24"/>
          <w:shd w:val="clear" w:color="auto" w:fill="FFFFFF"/>
        </w:rPr>
        <w:t>tients</w:t>
      </w:r>
      <w:r w:rsidR="00065121" w:rsidRPr="00471811">
        <w:rPr>
          <w:rStyle w:val="normaltextrun"/>
          <w:rFonts w:ascii="Book Antiqua" w:hAnsi="Book Antiqua" w:cs="Times New Roman"/>
          <w:sz w:val="24"/>
          <w:szCs w:val="24"/>
          <w:shd w:val="clear" w:color="auto" w:fill="FFFFFF"/>
        </w:rPr>
        <w:t xml:space="preserve"> </w:t>
      </w:r>
      <w:r w:rsidR="00A1520F" w:rsidRPr="00471811">
        <w:rPr>
          <w:rStyle w:val="normaltextrun"/>
          <w:rFonts w:ascii="Book Antiqua" w:hAnsi="Book Antiqua" w:cs="Times New Roman"/>
          <w:sz w:val="24"/>
          <w:szCs w:val="24"/>
          <w:shd w:val="clear" w:color="auto" w:fill="FFFFFF"/>
        </w:rPr>
        <w:t xml:space="preserve">will </w:t>
      </w:r>
      <w:r w:rsidR="00065121" w:rsidRPr="00471811">
        <w:rPr>
          <w:rStyle w:val="normaltextrun"/>
          <w:rFonts w:ascii="Book Antiqua" w:hAnsi="Book Antiqua" w:cs="Times New Roman"/>
          <w:sz w:val="24"/>
          <w:szCs w:val="24"/>
          <w:shd w:val="clear" w:color="auto" w:fill="FFFFFF"/>
        </w:rPr>
        <w:t xml:space="preserve">experience mild symptoms of swallowing difficulty immediately </w:t>
      </w:r>
      <w:r w:rsidR="00873506" w:rsidRPr="00471811">
        <w:rPr>
          <w:rStyle w:val="normaltextrun"/>
          <w:rFonts w:ascii="Book Antiqua" w:hAnsi="Book Antiqua" w:cs="Times New Roman"/>
          <w:sz w:val="24"/>
          <w:szCs w:val="24"/>
          <w:shd w:val="clear" w:color="auto" w:fill="FFFFFF"/>
        </w:rPr>
        <w:t>after VSG.</w:t>
      </w:r>
      <w:r w:rsidR="00876433" w:rsidRPr="00471811">
        <w:rPr>
          <w:rStyle w:val="normaltextrun"/>
          <w:rFonts w:ascii="Book Antiqua" w:hAnsi="Book Antiqua" w:cs="Times New Roman"/>
          <w:sz w:val="24"/>
          <w:szCs w:val="24"/>
          <w:shd w:val="clear" w:color="auto" w:fill="FFFFFF"/>
        </w:rPr>
        <w:t xml:space="preserve"> </w:t>
      </w:r>
      <w:r w:rsidR="00873506" w:rsidRPr="00471811">
        <w:rPr>
          <w:rStyle w:val="normaltextrun"/>
          <w:rFonts w:ascii="Book Antiqua" w:hAnsi="Book Antiqua" w:cs="Times New Roman"/>
          <w:sz w:val="24"/>
          <w:szCs w:val="24"/>
          <w:shd w:val="clear" w:color="auto" w:fill="FFFFFF"/>
        </w:rPr>
        <w:t xml:space="preserve">An immediate </w:t>
      </w:r>
      <w:r w:rsidR="00DF1E96" w:rsidRPr="00471811">
        <w:rPr>
          <w:rStyle w:val="normaltextrun"/>
          <w:rFonts w:ascii="Book Antiqua" w:hAnsi="Book Antiqua" w:cs="Times New Roman"/>
          <w:sz w:val="24"/>
          <w:szCs w:val="24"/>
          <w:shd w:val="clear" w:color="auto" w:fill="FFFFFF"/>
        </w:rPr>
        <w:t>post-operative</w:t>
      </w:r>
      <w:r w:rsidR="00D87F57" w:rsidRPr="00471811">
        <w:rPr>
          <w:rStyle w:val="normaltextrun"/>
          <w:rFonts w:ascii="Book Antiqua" w:hAnsi="Book Antiqua" w:cs="Times New Roman"/>
          <w:sz w:val="24"/>
          <w:szCs w:val="24"/>
          <w:shd w:val="clear" w:color="auto" w:fill="FFFFFF"/>
        </w:rPr>
        <w:t xml:space="preserve"> symptom</w:t>
      </w:r>
      <w:r w:rsidR="00DF1E96" w:rsidRPr="00471811">
        <w:rPr>
          <w:rStyle w:val="normaltextrun"/>
          <w:rFonts w:ascii="Book Antiqua" w:hAnsi="Book Antiqua" w:cs="Times New Roman"/>
          <w:sz w:val="24"/>
          <w:szCs w:val="24"/>
          <w:shd w:val="clear" w:color="auto" w:fill="FFFFFF"/>
        </w:rPr>
        <w:t xml:space="preserve"> of dysphagia</w:t>
      </w:r>
      <w:r w:rsidR="00D87F57" w:rsidRPr="00471811">
        <w:rPr>
          <w:rStyle w:val="normaltextrun"/>
          <w:rFonts w:ascii="Book Antiqua" w:hAnsi="Book Antiqua" w:cs="Times New Roman"/>
          <w:sz w:val="24"/>
          <w:szCs w:val="24"/>
          <w:shd w:val="clear" w:color="auto" w:fill="FFFFFF"/>
        </w:rPr>
        <w:t xml:space="preserve"> may be</w:t>
      </w:r>
      <w:r w:rsidR="00065121" w:rsidRPr="00471811">
        <w:rPr>
          <w:rStyle w:val="normaltextrun"/>
          <w:rFonts w:ascii="Book Antiqua" w:hAnsi="Book Antiqua" w:cs="Times New Roman"/>
          <w:sz w:val="24"/>
          <w:szCs w:val="24"/>
          <w:shd w:val="clear" w:color="auto" w:fill="FFFFFF"/>
        </w:rPr>
        <w:t xml:space="preserve"> due to edema</w:t>
      </w:r>
      <w:r w:rsidR="00D87F57" w:rsidRPr="00471811">
        <w:rPr>
          <w:rStyle w:val="normaltextrun"/>
          <w:rFonts w:ascii="Book Antiqua" w:hAnsi="Book Antiqua" w:cs="Times New Roman"/>
          <w:sz w:val="24"/>
          <w:szCs w:val="24"/>
          <w:shd w:val="clear" w:color="auto" w:fill="FFFFFF"/>
        </w:rPr>
        <w:t xml:space="preserve"> of the gastric staple line</w:t>
      </w:r>
      <w:r w:rsidR="00A01031" w:rsidRPr="00471811">
        <w:rPr>
          <w:rStyle w:val="normaltextrun"/>
          <w:rFonts w:ascii="Book Antiqua" w:hAnsi="Book Antiqua" w:cs="Times New Roman"/>
          <w:sz w:val="24"/>
          <w:szCs w:val="24"/>
          <w:shd w:val="clear" w:color="auto" w:fill="FFFFFF"/>
        </w:rPr>
        <w:t>,</w:t>
      </w:r>
      <w:r w:rsidR="00065121" w:rsidRPr="00471811">
        <w:rPr>
          <w:rStyle w:val="normaltextrun"/>
          <w:rFonts w:ascii="Book Antiqua" w:hAnsi="Book Antiqua" w:cs="Times New Roman"/>
          <w:sz w:val="24"/>
          <w:szCs w:val="24"/>
          <w:shd w:val="clear" w:color="auto" w:fill="FFFFFF"/>
        </w:rPr>
        <w:t xml:space="preserve"> inflammation of the</w:t>
      </w:r>
      <w:r w:rsidR="00D87F57" w:rsidRPr="00471811">
        <w:rPr>
          <w:rStyle w:val="normaltextrun"/>
          <w:rFonts w:ascii="Book Antiqua" w:hAnsi="Book Antiqua" w:cs="Times New Roman"/>
          <w:sz w:val="24"/>
          <w:szCs w:val="24"/>
          <w:shd w:val="clear" w:color="auto" w:fill="FFFFFF"/>
        </w:rPr>
        <w:t xml:space="preserve"> gastric</w:t>
      </w:r>
      <w:r w:rsidR="00065121" w:rsidRPr="00471811">
        <w:rPr>
          <w:rStyle w:val="normaltextrun"/>
          <w:rFonts w:ascii="Book Antiqua" w:hAnsi="Book Antiqua" w:cs="Times New Roman"/>
          <w:sz w:val="24"/>
          <w:szCs w:val="24"/>
          <w:shd w:val="clear" w:color="auto" w:fill="FFFFFF"/>
        </w:rPr>
        <w:t xml:space="preserve"> mucosa after the procedure</w:t>
      </w:r>
      <w:r w:rsidR="00D87F57" w:rsidRPr="00471811">
        <w:rPr>
          <w:rStyle w:val="normaltextrun"/>
          <w:rFonts w:ascii="Book Antiqua" w:hAnsi="Book Antiqua" w:cs="Times New Roman"/>
          <w:sz w:val="24"/>
          <w:szCs w:val="24"/>
          <w:shd w:val="clear" w:color="auto" w:fill="FFFFFF"/>
        </w:rPr>
        <w:t>, or</w:t>
      </w:r>
      <w:r w:rsidR="00065121" w:rsidRPr="00471811">
        <w:rPr>
          <w:rStyle w:val="normaltextrun"/>
          <w:rFonts w:ascii="Book Antiqua" w:hAnsi="Book Antiqua" w:cs="Times New Roman"/>
          <w:sz w:val="24"/>
          <w:szCs w:val="24"/>
          <w:shd w:val="clear" w:color="auto" w:fill="FFFFFF"/>
        </w:rPr>
        <w:t xml:space="preserve"> </w:t>
      </w:r>
      <w:r w:rsidR="00D87F57" w:rsidRPr="00471811">
        <w:rPr>
          <w:rStyle w:val="normaltextrun"/>
          <w:rFonts w:ascii="Book Antiqua" w:hAnsi="Book Antiqua" w:cs="Times New Roman"/>
          <w:sz w:val="24"/>
          <w:szCs w:val="24"/>
          <w:shd w:val="clear" w:color="auto" w:fill="FFFFFF"/>
        </w:rPr>
        <w:t xml:space="preserve">the </w:t>
      </w:r>
      <w:r w:rsidR="00065121" w:rsidRPr="00471811">
        <w:rPr>
          <w:rStyle w:val="normaltextrun"/>
          <w:rFonts w:ascii="Book Antiqua" w:hAnsi="Book Antiqua" w:cs="Times New Roman"/>
          <w:sz w:val="24"/>
          <w:szCs w:val="24"/>
          <w:shd w:val="clear" w:color="auto" w:fill="FFFFFF"/>
        </w:rPr>
        <w:t>use of opioids</w:t>
      </w:r>
      <w:r w:rsidR="00D87F57" w:rsidRPr="00471811">
        <w:rPr>
          <w:rStyle w:val="normaltextrun"/>
          <w:rFonts w:ascii="Book Antiqua" w:hAnsi="Book Antiqua" w:cs="Times New Roman"/>
          <w:sz w:val="24"/>
          <w:szCs w:val="24"/>
          <w:shd w:val="clear" w:color="auto" w:fill="FFFFFF"/>
        </w:rPr>
        <w:t xml:space="preserve"> for post-operative </w:t>
      </w:r>
      <w:proofErr w:type="gramStart"/>
      <w:r w:rsidR="00D87F57" w:rsidRPr="00471811">
        <w:rPr>
          <w:rStyle w:val="normaltextrun"/>
          <w:rFonts w:ascii="Book Antiqua" w:hAnsi="Book Antiqua" w:cs="Times New Roman"/>
          <w:sz w:val="24"/>
          <w:szCs w:val="24"/>
          <w:shd w:val="clear" w:color="auto" w:fill="FFFFFF"/>
        </w:rPr>
        <w:t>pain</w:t>
      </w:r>
      <w:r w:rsidR="0043525A" w:rsidRPr="00471811">
        <w:rPr>
          <w:rStyle w:val="normaltextrun"/>
          <w:rFonts w:ascii="Book Antiqua" w:hAnsi="Book Antiqua" w:cs="Times New Roman"/>
          <w:sz w:val="24"/>
          <w:szCs w:val="24"/>
          <w:shd w:val="clear" w:color="auto" w:fill="FFFFFF"/>
          <w:vertAlign w:val="superscript"/>
        </w:rPr>
        <w:t>[</w:t>
      </w:r>
      <w:proofErr w:type="gramEnd"/>
      <w:r w:rsidR="0043525A" w:rsidRPr="00471811">
        <w:rPr>
          <w:rStyle w:val="normaltextrun"/>
          <w:rFonts w:ascii="Book Antiqua" w:hAnsi="Book Antiqua" w:cs="Times New Roman"/>
          <w:sz w:val="24"/>
          <w:szCs w:val="24"/>
          <w:shd w:val="clear" w:color="auto" w:fill="FFFFFF"/>
          <w:vertAlign w:val="superscript"/>
        </w:rPr>
        <w:t>13,14]</w:t>
      </w:r>
      <w:r w:rsidR="00065121"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73623A" w:rsidRPr="00471811">
        <w:rPr>
          <w:rFonts w:ascii="Book Antiqua" w:hAnsi="Book Antiqua" w:cs="Times New Roman"/>
          <w:sz w:val="24"/>
          <w:szCs w:val="24"/>
          <w:shd w:val="clear" w:color="auto" w:fill="FFFFFF"/>
        </w:rPr>
        <w:t>S</w:t>
      </w:r>
      <w:r w:rsidR="003E751E" w:rsidRPr="00471811">
        <w:rPr>
          <w:rFonts w:ascii="Book Antiqua" w:hAnsi="Book Antiqua" w:cs="Times New Roman"/>
          <w:sz w:val="24"/>
          <w:szCs w:val="24"/>
          <w:shd w:val="clear" w:color="auto" w:fill="FFFFFF"/>
        </w:rPr>
        <w:t>ubacute to chronic dy</w:t>
      </w:r>
      <w:r w:rsidR="00DF1E96" w:rsidRPr="00471811">
        <w:rPr>
          <w:rFonts w:ascii="Book Antiqua" w:hAnsi="Book Antiqua" w:cs="Times New Roman"/>
          <w:sz w:val="24"/>
          <w:szCs w:val="24"/>
          <w:shd w:val="clear" w:color="auto" w:fill="FFFFFF"/>
        </w:rPr>
        <w:t>sphagia persisting after</w:t>
      </w:r>
      <w:r w:rsidR="003E751E" w:rsidRPr="00471811">
        <w:rPr>
          <w:rFonts w:ascii="Book Antiqua" w:hAnsi="Book Antiqua" w:cs="Times New Roman"/>
          <w:sz w:val="24"/>
          <w:szCs w:val="24"/>
          <w:shd w:val="clear" w:color="auto" w:fill="FFFFFF"/>
        </w:rPr>
        <w:t xml:space="preserve"> </w:t>
      </w:r>
      <w:r w:rsidR="00FB091E" w:rsidRPr="00471811">
        <w:rPr>
          <w:rFonts w:ascii="Book Antiqua" w:hAnsi="Book Antiqua" w:cs="Times New Roman"/>
          <w:sz w:val="24"/>
          <w:szCs w:val="24"/>
          <w:shd w:val="clear" w:color="auto" w:fill="FFFFFF"/>
        </w:rPr>
        <w:t>two weeks</w:t>
      </w:r>
      <w:r w:rsidR="0073623A" w:rsidRPr="00471811">
        <w:rPr>
          <w:rFonts w:ascii="Book Antiqua" w:hAnsi="Book Antiqua" w:cs="Times New Roman"/>
          <w:sz w:val="24"/>
          <w:szCs w:val="24"/>
          <w:shd w:val="clear" w:color="auto" w:fill="FFFFFF"/>
        </w:rPr>
        <w:t xml:space="preserve"> requires</w:t>
      </w:r>
      <w:r w:rsidR="003E751E" w:rsidRPr="00471811">
        <w:rPr>
          <w:rFonts w:ascii="Book Antiqua" w:hAnsi="Book Antiqua" w:cs="Times New Roman"/>
          <w:sz w:val="24"/>
          <w:szCs w:val="24"/>
          <w:shd w:val="clear" w:color="auto" w:fill="FFFFFF"/>
        </w:rPr>
        <w:t xml:space="preserve"> careful </w:t>
      </w:r>
      <w:r w:rsidR="00FB091E" w:rsidRPr="00471811">
        <w:rPr>
          <w:rFonts w:ascii="Book Antiqua" w:hAnsi="Book Antiqua" w:cs="Times New Roman"/>
          <w:sz w:val="24"/>
          <w:szCs w:val="24"/>
          <w:shd w:val="clear" w:color="auto" w:fill="FFFFFF"/>
        </w:rPr>
        <w:t xml:space="preserve">follow-up </w:t>
      </w:r>
      <w:r w:rsidR="003E751E" w:rsidRPr="00471811">
        <w:rPr>
          <w:rFonts w:ascii="Book Antiqua" w:hAnsi="Book Antiqua" w:cs="Times New Roman"/>
          <w:sz w:val="24"/>
          <w:szCs w:val="24"/>
          <w:shd w:val="clear" w:color="auto" w:fill="FFFFFF"/>
        </w:rPr>
        <w:t>evaluation</w:t>
      </w:r>
      <w:r w:rsidR="00FB091E" w:rsidRPr="00471811">
        <w:rPr>
          <w:rFonts w:ascii="Book Antiqua" w:hAnsi="Book Antiqua" w:cs="Times New Roman"/>
          <w:sz w:val="24"/>
          <w:szCs w:val="24"/>
          <w:shd w:val="clear" w:color="auto" w:fill="FFFFFF"/>
        </w:rPr>
        <w:t xml:space="preserve"> since</w:t>
      </w:r>
      <w:r w:rsidR="003E751E" w:rsidRPr="00471811">
        <w:rPr>
          <w:rFonts w:ascii="Book Antiqua" w:hAnsi="Book Antiqua" w:cs="Times New Roman"/>
          <w:sz w:val="24"/>
          <w:szCs w:val="24"/>
          <w:shd w:val="clear" w:color="auto" w:fill="FFFFFF"/>
        </w:rPr>
        <w:t xml:space="preserve"> it </w:t>
      </w:r>
      <w:r w:rsidR="00FB091E" w:rsidRPr="00471811">
        <w:rPr>
          <w:rStyle w:val="normaltextrun"/>
          <w:rFonts w:ascii="Book Antiqua" w:hAnsi="Book Antiqua" w:cs="Times New Roman"/>
          <w:sz w:val="24"/>
          <w:szCs w:val="24"/>
          <w:shd w:val="clear" w:color="auto" w:fill="FFFFFF"/>
        </w:rPr>
        <w:t>may evolve into a chronic and disabling disorder induci</w:t>
      </w:r>
      <w:r w:rsidR="00E87935" w:rsidRPr="00471811">
        <w:rPr>
          <w:rStyle w:val="normaltextrun"/>
          <w:rFonts w:ascii="Book Antiqua" w:hAnsi="Book Antiqua" w:cs="Times New Roman"/>
          <w:sz w:val="24"/>
          <w:szCs w:val="24"/>
          <w:shd w:val="clear" w:color="auto" w:fill="FFFFFF"/>
        </w:rPr>
        <w:t xml:space="preserve">ng malnutrition, which is </w:t>
      </w:r>
      <w:r w:rsidR="00FB091E" w:rsidRPr="00471811">
        <w:rPr>
          <w:rStyle w:val="normaltextrun"/>
          <w:rFonts w:ascii="Book Antiqua" w:hAnsi="Book Antiqua" w:cs="Times New Roman"/>
          <w:sz w:val="24"/>
          <w:szCs w:val="24"/>
          <w:shd w:val="clear" w:color="auto" w:fill="FFFFFF"/>
        </w:rPr>
        <w:t>an</w:t>
      </w:r>
      <w:r w:rsidR="00065121" w:rsidRPr="00471811">
        <w:rPr>
          <w:rStyle w:val="normaltextrun"/>
          <w:rFonts w:ascii="Book Antiqua" w:hAnsi="Book Antiqua" w:cs="Times New Roman"/>
          <w:sz w:val="24"/>
          <w:szCs w:val="24"/>
          <w:shd w:val="clear" w:color="auto" w:fill="FFFFFF"/>
        </w:rPr>
        <w:t xml:space="preserve"> indication</w:t>
      </w:r>
      <w:r w:rsidR="0073623A" w:rsidRPr="00471811">
        <w:rPr>
          <w:rStyle w:val="normaltextrun"/>
          <w:rFonts w:ascii="Book Antiqua" w:hAnsi="Book Antiqua" w:cs="Times New Roman"/>
          <w:sz w:val="24"/>
          <w:szCs w:val="24"/>
          <w:shd w:val="clear" w:color="auto" w:fill="FFFFFF"/>
        </w:rPr>
        <w:t xml:space="preserve"> for</w:t>
      </w:r>
      <w:r w:rsidR="00FB091E" w:rsidRPr="00471811">
        <w:rPr>
          <w:rStyle w:val="normaltextrun"/>
          <w:rFonts w:ascii="Book Antiqua" w:hAnsi="Book Antiqua" w:cs="Times New Roman"/>
          <w:sz w:val="24"/>
          <w:szCs w:val="24"/>
          <w:shd w:val="clear" w:color="auto" w:fill="FFFFFF"/>
        </w:rPr>
        <w:t xml:space="preserve"> consideration of</w:t>
      </w:r>
      <w:r w:rsidR="0073623A" w:rsidRPr="00471811">
        <w:rPr>
          <w:rStyle w:val="normaltextrun"/>
          <w:rFonts w:ascii="Book Antiqua" w:hAnsi="Book Antiqua" w:cs="Times New Roman"/>
          <w:sz w:val="24"/>
          <w:szCs w:val="24"/>
          <w:shd w:val="clear" w:color="auto" w:fill="FFFFFF"/>
        </w:rPr>
        <w:t xml:space="preserve"> </w:t>
      </w:r>
      <w:proofErr w:type="spellStart"/>
      <w:r w:rsidR="0073623A" w:rsidRPr="00471811">
        <w:rPr>
          <w:rStyle w:val="normaltextrun"/>
          <w:rFonts w:ascii="Book Antiqua" w:hAnsi="Book Antiqua" w:cs="Times New Roman"/>
          <w:sz w:val="24"/>
          <w:szCs w:val="24"/>
          <w:shd w:val="clear" w:color="auto" w:fill="FFFFFF"/>
        </w:rPr>
        <w:t>revisional</w:t>
      </w:r>
      <w:proofErr w:type="spellEnd"/>
      <w:r w:rsidR="0073623A" w:rsidRPr="00471811">
        <w:rPr>
          <w:rStyle w:val="normaltextrun"/>
          <w:rFonts w:ascii="Book Antiqua" w:hAnsi="Book Antiqua" w:cs="Times New Roman"/>
          <w:sz w:val="24"/>
          <w:szCs w:val="24"/>
          <w:shd w:val="clear" w:color="auto" w:fill="FFFFFF"/>
        </w:rPr>
        <w:t xml:space="preserve"> surgery with</w:t>
      </w:r>
      <w:r w:rsidR="00B66AEF" w:rsidRPr="00471811">
        <w:rPr>
          <w:rStyle w:val="normaltextrun"/>
          <w:rFonts w:ascii="Book Antiqua" w:hAnsi="Book Antiqua" w:cs="Times New Roman"/>
          <w:sz w:val="24"/>
          <w:szCs w:val="24"/>
          <w:shd w:val="clear" w:color="auto" w:fill="FFFFFF"/>
        </w:rPr>
        <w:t xml:space="preserve"> </w:t>
      </w:r>
      <w:r w:rsidR="00684C38" w:rsidRPr="00471811">
        <w:rPr>
          <w:rStyle w:val="normaltextrun"/>
          <w:rFonts w:ascii="Book Antiqua" w:hAnsi="Book Antiqua" w:cs="Times New Roman"/>
          <w:sz w:val="24"/>
          <w:szCs w:val="24"/>
          <w:shd w:val="clear" w:color="auto" w:fill="FFFFFF"/>
        </w:rPr>
        <w:t>conversion to Roux-en-</w:t>
      </w:r>
      <w:r w:rsidR="0073623A" w:rsidRPr="00471811">
        <w:rPr>
          <w:rStyle w:val="normaltextrun"/>
          <w:rFonts w:ascii="Book Antiqua" w:hAnsi="Book Antiqua" w:cs="Times New Roman"/>
          <w:sz w:val="24"/>
          <w:szCs w:val="24"/>
          <w:shd w:val="clear" w:color="auto" w:fill="FFFFFF"/>
        </w:rPr>
        <w:t xml:space="preserve">Y gastric </w:t>
      </w:r>
      <w:proofErr w:type="gramStart"/>
      <w:r w:rsidR="00684C38" w:rsidRPr="00471811">
        <w:rPr>
          <w:rStyle w:val="normaltextrun"/>
          <w:rFonts w:ascii="Book Antiqua" w:hAnsi="Book Antiqua" w:cs="Times New Roman"/>
          <w:sz w:val="24"/>
          <w:szCs w:val="24"/>
          <w:shd w:val="clear" w:color="auto" w:fill="FFFFFF"/>
        </w:rPr>
        <w:t>bypass</w:t>
      </w:r>
      <w:r w:rsidR="0073623A" w:rsidRPr="00471811">
        <w:rPr>
          <w:rStyle w:val="normaltextrun"/>
          <w:rFonts w:ascii="Book Antiqua" w:hAnsi="Book Antiqua" w:cs="Times New Roman"/>
          <w:sz w:val="24"/>
          <w:szCs w:val="24"/>
          <w:shd w:val="clear" w:color="auto" w:fill="FFFFFF"/>
          <w:vertAlign w:val="superscript"/>
        </w:rPr>
        <w:t>[</w:t>
      </w:r>
      <w:proofErr w:type="gramEnd"/>
      <w:r w:rsidR="00F660E9" w:rsidRPr="00471811">
        <w:rPr>
          <w:rStyle w:val="normaltextrun"/>
          <w:rFonts w:ascii="Book Antiqua" w:hAnsi="Book Antiqua" w:cs="Times New Roman"/>
          <w:sz w:val="24"/>
          <w:szCs w:val="24"/>
          <w:shd w:val="clear" w:color="auto" w:fill="FFFFFF"/>
          <w:vertAlign w:val="superscript"/>
        </w:rPr>
        <w:t>12</w:t>
      </w:r>
      <w:r w:rsidR="0073623A" w:rsidRPr="00471811">
        <w:rPr>
          <w:rStyle w:val="normaltextrun"/>
          <w:rFonts w:ascii="Book Antiqua" w:hAnsi="Book Antiqua" w:cs="Times New Roman"/>
          <w:sz w:val="24"/>
          <w:szCs w:val="24"/>
          <w:shd w:val="clear" w:color="auto" w:fill="FFFFFF"/>
          <w:vertAlign w:val="superscript"/>
        </w:rPr>
        <w:t>]</w:t>
      </w:r>
      <w:r w:rsidR="0073623A"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p>
    <w:p w:rsidR="000A7746" w:rsidRPr="00471811" w:rsidRDefault="00F660E9" w:rsidP="00AB6089">
      <w:pPr>
        <w:snapToGrid w:val="0"/>
        <w:spacing w:after="0" w:line="360" w:lineRule="auto"/>
        <w:ind w:firstLineChars="100" w:firstLine="240"/>
        <w:jc w:val="both"/>
        <w:rPr>
          <w:rFonts w:ascii="Book Antiqua" w:hAnsi="Book Antiqua" w:cs="Times New Roman"/>
          <w:sz w:val="24"/>
          <w:szCs w:val="24"/>
          <w:shd w:val="clear" w:color="auto" w:fill="FFFFFF"/>
        </w:rPr>
      </w:pPr>
      <w:r w:rsidRPr="00471811">
        <w:rPr>
          <w:rStyle w:val="normaltextrun"/>
          <w:rFonts w:ascii="Book Antiqua" w:hAnsi="Book Antiqua" w:cs="Times New Roman"/>
          <w:sz w:val="24"/>
          <w:szCs w:val="24"/>
          <w:shd w:val="clear" w:color="auto" w:fill="FFFFFF"/>
        </w:rPr>
        <w:t>There is</w:t>
      </w:r>
      <w:r w:rsidR="00DF1E96" w:rsidRPr="00471811">
        <w:rPr>
          <w:rStyle w:val="normaltextrun"/>
          <w:rFonts w:ascii="Book Antiqua" w:hAnsi="Book Antiqua" w:cs="Times New Roman"/>
          <w:sz w:val="24"/>
          <w:szCs w:val="24"/>
          <w:shd w:val="clear" w:color="auto" w:fill="FFFFFF"/>
        </w:rPr>
        <w:t xml:space="preserve"> presently</w:t>
      </w:r>
      <w:r w:rsidRPr="00471811">
        <w:rPr>
          <w:rStyle w:val="normaltextrun"/>
          <w:rFonts w:ascii="Book Antiqua" w:hAnsi="Book Antiqua" w:cs="Times New Roman"/>
          <w:sz w:val="24"/>
          <w:szCs w:val="24"/>
          <w:shd w:val="clear" w:color="auto" w:fill="FFFFFF"/>
        </w:rPr>
        <w:t xml:space="preserve"> a paucity of data with regards to</w:t>
      </w:r>
      <w:r w:rsidR="00065121" w:rsidRPr="00471811">
        <w:rPr>
          <w:rStyle w:val="normaltextrun"/>
          <w:rFonts w:ascii="Book Antiqua" w:hAnsi="Book Antiqua" w:cs="Times New Roman"/>
          <w:sz w:val="24"/>
          <w:szCs w:val="24"/>
          <w:shd w:val="clear" w:color="auto" w:fill="FFFFFF"/>
        </w:rPr>
        <w:t xml:space="preserve"> the prevalence of </w:t>
      </w:r>
      <w:r w:rsidR="00B66AEF" w:rsidRPr="00471811">
        <w:rPr>
          <w:rStyle w:val="normaltextrun"/>
          <w:rFonts w:ascii="Book Antiqua" w:hAnsi="Book Antiqua" w:cs="Times New Roman"/>
          <w:sz w:val="24"/>
          <w:szCs w:val="24"/>
          <w:shd w:val="clear" w:color="auto" w:fill="FFFFFF"/>
        </w:rPr>
        <w:t>dysphagia as a postoperative complication</w:t>
      </w:r>
      <w:r w:rsidRPr="00471811">
        <w:rPr>
          <w:rStyle w:val="normaltextrun"/>
          <w:rFonts w:ascii="Book Antiqua" w:hAnsi="Book Antiqua" w:cs="Times New Roman"/>
          <w:sz w:val="24"/>
          <w:szCs w:val="24"/>
          <w:shd w:val="clear" w:color="auto" w:fill="FFFFFF"/>
        </w:rPr>
        <w:t xml:space="preserve"> after VSG</w:t>
      </w:r>
      <w:r w:rsidR="00B66AEF"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73623A" w:rsidRPr="00471811">
        <w:rPr>
          <w:rStyle w:val="normaltextrun"/>
          <w:rFonts w:ascii="Book Antiqua" w:hAnsi="Book Antiqua" w:cs="Times New Roman"/>
          <w:sz w:val="24"/>
          <w:szCs w:val="24"/>
          <w:shd w:val="clear" w:color="auto" w:fill="FFFFFF"/>
        </w:rPr>
        <w:t>We evaluated</w:t>
      </w:r>
      <w:r w:rsidR="00B66AEF" w:rsidRPr="00471811">
        <w:rPr>
          <w:rStyle w:val="normaltextrun"/>
          <w:rFonts w:ascii="Book Antiqua" w:hAnsi="Book Antiqua" w:cs="Times New Roman"/>
          <w:sz w:val="24"/>
          <w:szCs w:val="24"/>
          <w:shd w:val="clear" w:color="auto" w:fill="FFFFFF"/>
        </w:rPr>
        <w:t xml:space="preserve"> the prevalence of dysphagia after </w:t>
      </w:r>
      <w:r w:rsidR="00DF1E96" w:rsidRPr="00471811">
        <w:rPr>
          <w:rStyle w:val="normaltextrun"/>
          <w:rFonts w:ascii="Book Antiqua" w:hAnsi="Book Antiqua" w:cs="Times New Roman"/>
          <w:sz w:val="24"/>
          <w:szCs w:val="24"/>
          <w:shd w:val="clear" w:color="auto" w:fill="FFFFFF"/>
        </w:rPr>
        <w:t>V</w:t>
      </w:r>
      <w:r w:rsidR="00B66AEF" w:rsidRPr="00471811">
        <w:rPr>
          <w:rStyle w:val="normaltextrun"/>
          <w:rFonts w:ascii="Book Antiqua" w:hAnsi="Book Antiqua" w:cs="Times New Roman"/>
          <w:sz w:val="24"/>
          <w:szCs w:val="24"/>
          <w:shd w:val="clear" w:color="auto" w:fill="FFFFFF"/>
        </w:rPr>
        <w:t>SG</w:t>
      </w:r>
      <w:r w:rsidR="00DF1E96" w:rsidRPr="00471811">
        <w:rPr>
          <w:rStyle w:val="normaltextrun"/>
          <w:rFonts w:ascii="Book Antiqua" w:hAnsi="Book Antiqua" w:cs="Times New Roman"/>
          <w:sz w:val="24"/>
          <w:szCs w:val="24"/>
          <w:shd w:val="clear" w:color="auto" w:fill="FFFFFF"/>
        </w:rPr>
        <w:t xml:space="preserve"> and its time of onset after this surgical</w:t>
      </w:r>
      <w:r w:rsidRPr="00471811">
        <w:rPr>
          <w:rStyle w:val="normaltextrun"/>
          <w:rFonts w:ascii="Book Antiqua" w:hAnsi="Book Antiqua" w:cs="Times New Roman"/>
          <w:sz w:val="24"/>
          <w:szCs w:val="24"/>
          <w:shd w:val="clear" w:color="auto" w:fill="FFFFFF"/>
        </w:rPr>
        <w:t xml:space="preserve"> procedure.</w:t>
      </w:r>
      <w:r w:rsidR="00876433" w:rsidRPr="00471811">
        <w:rPr>
          <w:rStyle w:val="normaltextrun"/>
          <w:rFonts w:ascii="Book Antiqua" w:hAnsi="Book Antiqua" w:cs="Times New Roman"/>
          <w:sz w:val="24"/>
          <w:szCs w:val="24"/>
          <w:shd w:val="clear" w:color="auto" w:fill="FFFFFF"/>
        </w:rPr>
        <w:t xml:space="preserve"> </w:t>
      </w:r>
      <w:r w:rsidRPr="00471811">
        <w:rPr>
          <w:rStyle w:val="normaltextrun"/>
          <w:rFonts w:ascii="Book Antiqua" w:hAnsi="Book Antiqua" w:cs="Times New Roman"/>
          <w:sz w:val="24"/>
          <w:szCs w:val="24"/>
          <w:shd w:val="clear" w:color="auto" w:fill="FFFFFF"/>
        </w:rPr>
        <w:t>In our present</w:t>
      </w:r>
      <w:r w:rsidR="00B66AEF" w:rsidRPr="00471811">
        <w:rPr>
          <w:rStyle w:val="normaltextrun"/>
          <w:rFonts w:ascii="Book Antiqua" w:hAnsi="Book Antiqua" w:cs="Times New Roman"/>
          <w:sz w:val="24"/>
          <w:szCs w:val="24"/>
          <w:shd w:val="clear" w:color="auto" w:fill="FFFFFF"/>
        </w:rPr>
        <w:t xml:space="preserve"> study, the prevalence of p</w:t>
      </w:r>
      <w:r w:rsidR="00DF1E96" w:rsidRPr="00471811">
        <w:rPr>
          <w:rStyle w:val="normaltextrun"/>
          <w:rFonts w:ascii="Book Antiqua" w:hAnsi="Book Antiqua" w:cs="Times New Roman"/>
          <w:sz w:val="24"/>
          <w:szCs w:val="24"/>
          <w:shd w:val="clear" w:color="auto" w:fill="FFFFFF"/>
        </w:rPr>
        <w:t>ostoperative dysphagia was 22.7</w:t>
      </w:r>
      <w:r w:rsidR="00B66AEF" w:rsidRPr="00471811">
        <w:rPr>
          <w:rStyle w:val="normaltextrun"/>
          <w:rFonts w:ascii="Book Antiqua" w:hAnsi="Book Antiqua" w:cs="Times New Roman"/>
          <w:sz w:val="24"/>
          <w:szCs w:val="24"/>
          <w:shd w:val="clear" w:color="auto" w:fill="FFFFFF"/>
        </w:rPr>
        <w:t xml:space="preserve">% </w:t>
      </w:r>
      <w:r w:rsidRPr="00471811">
        <w:rPr>
          <w:rStyle w:val="normaltextrun"/>
          <w:rFonts w:ascii="Book Antiqua" w:hAnsi="Book Antiqua" w:cs="Times New Roman"/>
          <w:sz w:val="24"/>
          <w:szCs w:val="24"/>
          <w:shd w:val="clear" w:color="auto" w:fill="FFFFFF"/>
        </w:rPr>
        <w:t>(excluding dysphagia symptoms during the</w:t>
      </w:r>
      <w:r w:rsidR="00AD5DDF" w:rsidRPr="00471811">
        <w:rPr>
          <w:rStyle w:val="normaltextrun"/>
          <w:rFonts w:ascii="Book Antiqua" w:hAnsi="Book Antiqua" w:cs="Times New Roman"/>
          <w:sz w:val="24"/>
          <w:szCs w:val="24"/>
          <w:shd w:val="clear" w:color="auto" w:fill="FFFFFF"/>
        </w:rPr>
        <w:t xml:space="preserve"> first two weeks after the procedure) </w:t>
      </w:r>
      <w:r w:rsidR="00B66AEF" w:rsidRPr="00471811">
        <w:rPr>
          <w:rStyle w:val="normaltextrun"/>
          <w:rFonts w:ascii="Book Antiqua" w:hAnsi="Book Antiqua" w:cs="Times New Roman"/>
          <w:sz w:val="24"/>
          <w:szCs w:val="24"/>
          <w:shd w:val="clear" w:color="auto" w:fill="FFFFFF"/>
        </w:rPr>
        <w:t>and the mea</w:t>
      </w:r>
      <w:r w:rsidR="00DF10C4" w:rsidRPr="00471811">
        <w:rPr>
          <w:rStyle w:val="normaltextrun"/>
          <w:rFonts w:ascii="Book Antiqua" w:hAnsi="Book Antiqua" w:cs="Times New Roman"/>
          <w:sz w:val="24"/>
          <w:szCs w:val="24"/>
          <w:shd w:val="clear" w:color="auto" w:fill="FFFFFF"/>
        </w:rPr>
        <w:t xml:space="preserve">n time of onset was 13.1 </w:t>
      </w:r>
      <w:proofErr w:type="spellStart"/>
      <w:r w:rsidR="00DF10C4" w:rsidRPr="00471811">
        <w:rPr>
          <w:rStyle w:val="normaltextrun"/>
          <w:rFonts w:ascii="Book Antiqua" w:hAnsi="Book Antiqua" w:cs="Times New Roman"/>
          <w:sz w:val="24"/>
          <w:szCs w:val="24"/>
          <w:shd w:val="clear" w:color="auto" w:fill="FFFFFF"/>
        </w:rPr>
        <w:t>w</w:t>
      </w:r>
      <w:r w:rsidRPr="00471811">
        <w:rPr>
          <w:rStyle w:val="normaltextrun"/>
          <w:rFonts w:ascii="Book Antiqua" w:hAnsi="Book Antiqua" w:cs="Times New Roman"/>
          <w:sz w:val="24"/>
          <w:szCs w:val="24"/>
          <w:shd w:val="clear" w:color="auto" w:fill="FFFFFF"/>
        </w:rPr>
        <w:t>k</w:t>
      </w:r>
      <w:proofErr w:type="spellEnd"/>
      <w:r w:rsidR="00DF10C4" w:rsidRPr="00471811">
        <w:rPr>
          <w:rStyle w:val="normaltextrun"/>
          <w:rFonts w:ascii="Book Antiqua" w:hAnsi="Book Antiqua" w:cs="Times New Roman"/>
          <w:sz w:val="24"/>
          <w:szCs w:val="24"/>
          <w:shd w:val="clear" w:color="auto" w:fill="FFFFFF"/>
          <w:lang w:eastAsia="zh-CN"/>
        </w:rPr>
        <w:t xml:space="preserve"> </w:t>
      </w:r>
      <w:r w:rsidRPr="00471811">
        <w:rPr>
          <w:rStyle w:val="normaltextrun"/>
          <w:rFonts w:ascii="Book Antiqua" w:hAnsi="Book Antiqua" w:cs="Times New Roman"/>
          <w:sz w:val="24"/>
          <w:szCs w:val="24"/>
          <w:shd w:val="clear" w:color="auto" w:fill="FFFFFF"/>
        </w:rPr>
        <w:t>(range: 2</w:t>
      </w:r>
      <w:r w:rsidR="00DF10C4" w:rsidRPr="00471811">
        <w:rPr>
          <w:rStyle w:val="normaltextrun"/>
          <w:rFonts w:ascii="Book Antiqua" w:hAnsi="Book Antiqua" w:cs="Times New Roman"/>
          <w:sz w:val="24"/>
          <w:szCs w:val="24"/>
          <w:shd w:val="clear" w:color="auto" w:fill="FFFFFF"/>
          <w:lang w:eastAsia="zh-CN"/>
        </w:rPr>
        <w:t>-</w:t>
      </w:r>
      <w:r w:rsidR="00DF10C4" w:rsidRPr="00471811">
        <w:rPr>
          <w:rStyle w:val="normaltextrun"/>
          <w:rFonts w:ascii="Book Antiqua" w:hAnsi="Book Antiqua" w:cs="Times New Roman"/>
          <w:sz w:val="24"/>
          <w:szCs w:val="24"/>
          <w:shd w:val="clear" w:color="auto" w:fill="FFFFFF"/>
        </w:rPr>
        <w:t xml:space="preserve">60 </w:t>
      </w:r>
      <w:proofErr w:type="spellStart"/>
      <w:r w:rsidR="00DF10C4" w:rsidRPr="00471811">
        <w:rPr>
          <w:rStyle w:val="normaltextrun"/>
          <w:rFonts w:ascii="Book Antiqua" w:hAnsi="Book Antiqua" w:cs="Times New Roman"/>
          <w:sz w:val="24"/>
          <w:szCs w:val="24"/>
          <w:shd w:val="clear" w:color="auto" w:fill="FFFFFF"/>
        </w:rPr>
        <w:t>wk</w:t>
      </w:r>
      <w:proofErr w:type="spellEnd"/>
      <w:r w:rsidRPr="00471811">
        <w:rPr>
          <w:rStyle w:val="normaltextrun"/>
          <w:rFonts w:ascii="Book Antiqua" w:hAnsi="Book Antiqua" w:cs="Times New Roman"/>
          <w:sz w:val="24"/>
          <w:szCs w:val="24"/>
          <w:shd w:val="clear" w:color="auto" w:fill="FFFFFF"/>
        </w:rPr>
        <w:t>) among</w:t>
      </w:r>
      <w:r w:rsidR="00B66AEF" w:rsidRPr="00471811">
        <w:rPr>
          <w:rStyle w:val="normaltextrun"/>
          <w:rFonts w:ascii="Book Antiqua" w:hAnsi="Book Antiqua" w:cs="Times New Roman"/>
          <w:sz w:val="24"/>
          <w:szCs w:val="24"/>
          <w:shd w:val="clear" w:color="auto" w:fill="FFFFFF"/>
        </w:rPr>
        <w:t xml:space="preserve"> the 352 patients who underwent </w:t>
      </w:r>
      <w:r w:rsidRPr="00471811">
        <w:rPr>
          <w:rStyle w:val="normaltextrun"/>
          <w:rFonts w:ascii="Book Antiqua" w:hAnsi="Book Antiqua" w:cs="Times New Roman"/>
          <w:sz w:val="24"/>
          <w:szCs w:val="24"/>
          <w:shd w:val="clear" w:color="auto" w:fill="FFFFFF"/>
        </w:rPr>
        <w:t>V</w:t>
      </w:r>
      <w:r w:rsidR="00B66AEF" w:rsidRPr="00471811">
        <w:rPr>
          <w:rStyle w:val="normaltextrun"/>
          <w:rFonts w:ascii="Book Antiqua" w:hAnsi="Book Antiqua" w:cs="Times New Roman"/>
          <w:sz w:val="24"/>
          <w:szCs w:val="24"/>
          <w:shd w:val="clear" w:color="auto" w:fill="FFFFFF"/>
        </w:rPr>
        <w:t xml:space="preserve">SG at our </w:t>
      </w:r>
      <w:r w:rsidRPr="00471811">
        <w:rPr>
          <w:rStyle w:val="normaltextrun"/>
          <w:rFonts w:ascii="Book Antiqua" w:hAnsi="Book Antiqua" w:cs="Times New Roman"/>
          <w:sz w:val="24"/>
          <w:szCs w:val="24"/>
          <w:shd w:val="clear" w:color="auto" w:fill="FFFFFF"/>
        </w:rPr>
        <w:t>Center for Bariatric Surgery</w:t>
      </w:r>
      <w:r w:rsidR="00B66AEF"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F64460" w:rsidRPr="00471811">
        <w:rPr>
          <w:rStyle w:val="normaltextrun"/>
          <w:rFonts w:ascii="Book Antiqua" w:hAnsi="Book Antiqua" w:cs="Times New Roman"/>
          <w:sz w:val="24"/>
          <w:szCs w:val="24"/>
          <w:shd w:val="clear" w:color="auto" w:fill="FFFFFF"/>
        </w:rPr>
        <w:t>In support of our first hypothesis, statistical analysis does identify multiple medical conditions associated with dysphagia after VSG.</w:t>
      </w:r>
    </w:p>
    <w:p w:rsidR="008D0FCF" w:rsidRPr="00471811" w:rsidRDefault="00851280" w:rsidP="00AB6089">
      <w:pPr>
        <w:pStyle w:val="NormalWeb"/>
        <w:shd w:val="clear" w:color="auto" w:fill="FFFFFF"/>
        <w:snapToGrid w:val="0"/>
        <w:spacing w:before="0" w:beforeAutospacing="0" w:after="0" w:afterAutospacing="0" w:line="360" w:lineRule="auto"/>
        <w:ind w:firstLineChars="100" w:firstLine="240"/>
        <w:jc w:val="both"/>
        <w:textAlignment w:val="baseline"/>
        <w:rPr>
          <w:rFonts w:ascii="Book Antiqua" w:hAnsi="Book Antiqua"/>
          <w:bCs/>
          <w:shd w:val="clear" w:color="auto" w:fill="FFFFFF"/>
        </w:rPr>
      </w:pPr>
      <w:r w:rsidRPr="00471811">
        <w:rPr>
          <w:rFonts w:ascii="Book Antiqua" w:hAnsi="Book Antiqua"/>
          <w:shd w:val="clear" w:color="auto" w:fill="FFFFFF"/>
        </w:rPr>
        <w:t xml:space="preserve">In our patient population, the odds of developing dysphagia </w:t>
      </w:r>
      <w:r w:rsidR="00201CBA" w:rsidRPr="00471811">
        <w:rPr>
          <w:rFonts w:ascii="Book Antiqua" w:hAnsi="Book Antiqua"/>
          <w:shd w:val="clear" w:color="auto" w:fill="FFFFFF"/>
        </w:rPr>
        <w:t>i</w:t>
      </w:r>
      <w:r w:rsidR="008576A6" w:rsidRPr="00471811">
        <w:rPr>
          <w:rFonts w:ascii="Book Antiqua" w:hAnsi="Book Antiqua"/>
          <w:shd w:val="clear" w:color="auto" w:fill="FFFFFF"/>
        </w:rPr>
        <w:t>s</w:t>
      </w:r>
      <w:r w:rsidRPr="00471811">
        <w:rPr>
          <w:rFonts w:ascii="Book Antiqua" w:hAnsi="Book Antiqua"/>
          <w:shd w:val="clear" w:color="auto" w:fill="FFFFFF"/>
        </w:rPr>
        <w:t xml:space="preserve"> </w:t>
      </w:r>
      <w:r w:rsidR="009A37D2" w:rsidRPr="00471811">
        <w:rPr>
          <w:rFonts w:ascii="Book Antiqua" w:hAnsi="Book Antiqua"/>
          <w:shd w:val="clear" w:color="auto" w:fill="FFFFFF"/>
        </w:rPr>
        <w:t>2.035 (95% confidence interval</w:t>
      </w:r>
      <w:r w:rsidR="001C27FE" w:rsidRPr="00471811">
        <w:rPr>
          <w:rFonts w:ascii="Book Antiqua" w:hAnsi="Book Antiqua"/>
          <w:shd w:val="clear" w:color="auto" w:fill="FFFFFF"/>
        </w:rPr>
        <w:t xml:space="preserve"> 1.22 to 3.40</w:t>
      </w:r>
      <w:r w:rsidRPr="00471811">
        <w:rPr>
          <w:rFonts w:ascii="Book Antiqua" w:hAnsi="Book Antiqua"/>
          <w:shd w:val="clear" w:color="auto" w:fill="FFFFFF"/>
        </w:rPr>
        <w:t xml:space="preserve">) </w:t>
      </w:r>
      <w:r w:rsidR="00DF1E96" w:rsidRPr="00471811">
        <w:rPr>
          <w:rFonts w:ascii="Book Antiqua" w:hAnsi="Book Antiqua"/>
          <w:shd w:val="clear" w:color="auto" w:fill="FFFFFF"/>
        </w:rPr>
        <w:t>in</w:t>
      </w:r>
      <w:r w:rsidR="008576A6" w:rsidRPr="00471811">
        <w:rPr>
          <w:rFonts w:ascii="Book Antiqua" w:hAnsi="Book Antiqua"/>
          <w:shd w:val="clear" w:color="auto" w:fill="FFFFFF"/>
        </w:rPr>
        <w:t xml:space="preserve"> patient</w:t>
      </w:r>
      <w:r w:rsidR="00DF1E96" w:rsidRPr="00471811">
        <w:rPr>
          <w:rFonts w:ascii="Book Antiqua" w:hAnsi="Book Antiqua"/>
          <w:shd w:val="clear" w:color="auto" w:fill="FFFFFF"/>
        </w:rPr>
        <w:t>s</w:t>
      </w:r>
      <w:r w:rsidR="002C681D" w:rsidRPr="00471811">
        <w:rPr>
          <w:rFonts w:ascii="Book Antiqua" w:hAnsi="Book Antiqua"/>
          <w:shd w:val="clear" w:color="auto" w:fill="FFFFFF"/>
        </w:rPr>
        <w:t xml:space="preserve"> with a history of diabetes mellitus prior to</w:t>
      </w:r>
      <w:r w:rsidRPr="00471811">
        <w:rPr>
          <w:rFonts w:ascii="Book Antiqua" w:hAnsi="Book Antiqua"/>
          <w:shd w:val="clear" w:color="auto" w:fill="FFFFFF"/>
        </w:rPr>
        <w:t xml:space="preserve"> VSG</w:t>
      </w:r>
      <w:r w:rsidR="001C27FE" w:rsidRPr="00471811">
        <w:rPr>
          <w:rFonts w:ascii="Book Antiqua" w:hAnsi="Book Antiqua"/>
          <w:shd w:val="clear" w:color="auto" w:fill="FFFFFF"/>
        </w:rPr>
        <w:t xml:space="preserve"> (</w:t>
      </w:r>
      <w:r w:rsidR="00AB6089" w:rsidRPr="00471811">
        <w:rPr>
          <w:rStyle w:val="normaltextrun"/>
          <w:rFonts w:ascii="Book Antiqua" w:hAnsi="Book Antiqua"/>
          <w:i/>
          <w:caps/>
        </w:rPr>
        <w:t>p</w:t>
      </w:r>
      <w:r w:rsidR="00AB6089" w:rsidRPr="00471811">
        <w:rPr>
          <w:rFonts w:ascii="Book Antiqua" w:hAnsi="Book Antiqua"/>
          <w:shd w:val="clear" w:color="auto" w:fill="FFFFFF"/>
        </w:rPr>
        <w:t xml:space="preserve"> </w:t>
      </w:r>
      <w:r w:rsidR="001C27FE" w:rsidRPr="00471811">
        <w:rPr>
          <w:rFonts w:ascii="Book Antiqua" w:hAnsi="Book Antiqua"/>
          <w:shd w:val="clear" w:color="auto" w:fill="FFFFFF"/>
        </w:rPr>
        <w:t>=</w:t>
      </w:r>
      <w:r w:rsidR="00AB6089" w:rsidRPr="00471811">
        <w:rPr>
          <w:rFonts w:ascii="Book Antiqua" w:eastAsiaTheme="minorEastAsia" w:hAnsi="Book Antiqua"/>
          <w:shd w:val="clear" w:color="auto" w:fill="FFFFFF"/>
          <w:lang w:eastAsia="zh-CN"/>
        </w:rPr>
        <w:t xml:space="preserve"> </w:t>
      </w:r>
      <w:r w:rsidR="001C27FE" w:rsidRPr="00471811">
        <w:rPr>
          <w:rFonts w:ascii="Book Antiqua" w:hAnsi="Book Antiqua"/>
          <w:shd w:val="clear" w:color="auto" w:fill="FFFFFF"/>
        </w:rPr>
        <w:t>0.006)</w:t>
      </w:r>
      <w:r w:rsidRPr="00471811">
        <w:rPr>
          <w:rFonts w:ascii="Book Antiqua" w:hAnsi="Book Antiqua"/>
          <w:shd w:val="clear" w:color="auto" w:fill="FFFFFF"/>
        </w:rPr>
        <w:t xml:space="preserve">. </w:t>
      </w:r>
      <w:r w:rsidR="00127E07" w:rsidRPr="00471811">
        <w:rPr>
          <w:rFonts w:ascii="Book Antiqua" w:hAnsi="Book Antiqua"/>
          <w:shd w:val="clear" w:color="auto" w:fill="FFFFFF"/>
        </w:rPr>
        <w:t xml:space="preserve">Abnormal </w:t>
      </w:r>
      <w:r w:rsidR="009F620A" w:rsidRPr="00471811">
        <w:rPr>
          <w:rFonts w:ascii="Book Antiqua" w:hAnsi="Book Antiqua"/>
          <w:shd w:val="clear" w:color="auto" w:fill="FFFFFF"/>
        </w:rPr>
        <w:t>gastro</w:t>
      </w:r>
      <w:r w:rsidR="00127E07" w:rsidRPr="00471811">
        <w:rPr>
          <w:rFonts w:ascii="Book Antiqua" w:hAnsi="Book Antiqua"/>
          <w:shd w:val="clear" w:color="auto" w:fill="FFFFFF"/>
        </w:rPr>
        <w:t>intestinal motility is a recognized complication of longs</w:t>
      </w:r>
      <w:r w:rsidR="00201CBA" w:rsidRPr="00471811">
        <w:rPr>
          <w:rFonts w:ascii="Book Antiqua" w:hAnsi="Book Antiqua"/>
          <w:shd w:val="clear" w:color="auto" w:fill="FFFFFF"/>
        </w:rPr>
        <w:t>tanding diabetes mellitus and has been</w:t>
      </w:r>
      <w:r w:rsidR="00127E07" w:rsidRPr="00471811">
        <w:rPr>
          <w:rFonts w:ascii="Book Antiqua" w:hAnsi="Book Antiqua"/>
          <w:shd w:val="clear" w:color="auto" w:fill="FFFFFF"/>
        </w:rPr>
        <w:t xml:space="preserve"> attributed </w:t>
      </w:r>
      <w:r w:rsidR="00E87935" w:rsidRPr="00471811">
        <w:rPr>
          <w:rFonts w:ascii="Book Antiqua" w:hAnsi="Book Antiqua"/>
          <w:shd w:val="clear" w:color="auto" w:fill="FFFFFF"/>
        </w:rPr>
        <w:t xml:space="preserve">to gut </w:t>
      </w:r>
      <w:r w:rsidR="00042623" w:rsidRPr="00471811">
        <w:rPr>
          <w:rFonts w:ascii="Book Antiqua" w:hAnsi="Book Antiqua"/>
          <w:shd w:val="clear" w:color="auto" w:fill="FFFFFF"/>
        </w:rPr>
        <w:t>autonomic neuropathy</w:t>
      </w:r>
      <w:r w:rsidR="009F620A" w:rsidRPr="00471811">
        <w:rPr>
          <w:rFonts w:ascii="Book Antiqua" w:hAnsi="Book Antiqua"/>
          <w:shd w:val="clear" w:color="auto" w:fill="FFFFFF"/>
        </w:rPr>
        <w:t xml:space="preserve"> leading </w:t>
      </w:r>
      <w:r w:rsidR="00127E07" w:rsidRPr="00471811">
        <w:rPr>
          <w:rFonts w:ascii="Book Antiqua" w:hAnsi="Book Antiqua"/>
          <w:shd w:val="clear" w:color="auto" w:fill="FFFFFF"/>
        </w:rPr>
        <w:t xml:space="preserve">to reduced </w:t>
      </w:r>
      <w:proofErr w:type="gramStart"/>
      <w:r w:rsidR="00127E07" w:rsidRPr="00471811">
        <w:rPr>
          <w:rFonts w:ascii="Book Antiqua" w:hAnsi="Book Antiqua"/>
          <w:shd w:val="clear" w:color="auto" w:fill="FFFFFF"/>
        </w:rPr>
        <w:t>contractility</w:t>
      </w:r>
      <w:r w:rsidR="002A67F2" w:rsidRPr="00471811">
        <w:rPr>
          <w:rFonts w:ascii="Book Antiqua" w:hAnsi="Book Antiqua"/>
          <w:shd w:val="clear" w:color="auto" w:fill="FFFFFF"/>
          <w:vertAlign w:val="superscript"/>
        </w:rPr>
        <w:t>[</w:t>
      </w:r>
      <w:proofErr w:type="gramEnd"/>
      <w:r w:rsidR="002A67F2" w:rsidRPr="00471811">
        <w:rPr>
          <w:rFonts w:ascii="Book Antiqua" w:hAnsi="Book Antiqua"/>
          <w:shd w:val="clear" w:color="auto" w:fill="FFFFFF"/>
          <w:vertAlign w:val="superscript"/>
        </w:rPr>
        <w:t>17</w:t>
      </w:r>
      <w:r w:rsidR="002C681D" w:rsidRPr="00471811">
        <w:rPr>
          <w:rFonts w:ascii="Book Antiqua" w:hAnsi="Book Antiqua"/>
          <w:shd w:val="clear" w:color="auto" w:fill="FFFFFF"/>
          <w:vertAlign w:val="superscript"/>
        </w:rPr>
        <w:t>]</w:t>
      </w:r>
      <w:r w:rsidR="009F620A" w:rsidRPr="00471811">
        <w:rPr>
          <w:rFonts w:ascii="Book Antiqua" w:hAnsi="Book Antiqua"/>
          <w:shd w:val="clear" w:color="auto" w:fill="FFFFFF"/>
        </w:rPr>
        <w:t>.</w:t>
      </w:r>
      <w:r w:rsidR="00876433" w:rsidRPr="00471811">
        <w:rPr>
          <w:rFonts w:ascii="Book Antiqua" w:hAnsi="Book Antiqua"/>
          <w:shd w:val="clear" w:color="auto" w:fill="FFFFFF"/>
        </w:rPr>
        <w:t xml:space="preserve"> </w:t>
      </w:r>
      <w:r w:rsidR="007F3217" w:rsidRPr="00471811">
        <w:rPr>
          <w:rFonts w:ascii="Book Antiqua" w:hAnsi="Book Antiqua"/>
          <w:shd w:val="clear" w:color="auto" w:fill="FFFFFF"/>
        </w:rPr>
        <w:t xml:space="preserve">In a large population based survey </w:t>
      </w:r>
      <w:r w:rsidR="002C681D" w:rsidRPr="00471811">
        <w:rPr>
          <w:rFonts w:ascii="Book Antiqua" w:hAnsi="Book Antiqua"/>
          <w:shd w:val="clear" w:color="auto" w:fill="FFFFFF"/>
        </w:rPr>
        <w:t xml:space="preserve">by </w:t>
      </w:r>
      <w:proofErr w:type="spellStart"/>
      <w:r w:rsidR="002C681D" w:rsidRPr="00471811">
        <w:rPr>
          <w:rFonts w:ascii="Book Antiqua" w:hAnsi="Book Antiqua"/>
          <w:shd w:val="clear" w:color="auto" w:fill="FFFFFF"/>
        </w:rPr>
        <w:t>Bytzer</w:t>
      </w:r>
      <w:proofErr w:type="spellEnd"/>
      <w:r w:rsidR="002C681D" w:rsidRPr="00471811">
        <w:rPr>
          <w:rFonts w:ascii="Book Antiqua" w:hAnsi="Book Antiqua"/>
          <w:shd w:val="clear" w:color="auto" w:fill="FFFFFF"/>
        </w:rPr>
        <w:t xml:space="preserve"> and associates </w:t>
      </w:r>
      <w:r w:rsidR="007F3217" w:rsidRPr="00471811">
        <w:rPr>
          <w:rFonts w:ascii="Book Antiqua" w:hAnsi="Book Antiqua"/>
          <w:shd w:val="clear" w:color="auto" w:fill="FFFFFF"/>
        </w:rPr>
        <w:t xml:space="preserve">of </w:t>
      </w:r>
      <w:r w:rsidR="007F3217" w:rsidRPr="00471811">
        <w:rPr>
          <w:rFonts w:ascii="Book Antiqua" w:hAnsi="Book Antiqua"/>
          <w:shd w:val="clear" w:color="auto" w:fill="FFFFFF"/>
        </w:rPr>
        <w:lastRenderedPageBreak/>
        <w:t>8657 individuals</w:t>
      </w:r>
      <w:r w:rsidR="002C681D" w:rsidRPr="00471811">
        <w:rPr>
          <w:rFonts w:ascii="Book Antiqua" w:hAnsi="Book Antiqua"/>
          <w:shd w:val="clear" w:color="auto" w:fill="FFFFFF"/>
        </w:rPr>
        <w:t>, d</w:t>
      </w:r>
      <w:r w:rsidR="007F3217" w:rsidRPr="00471811">
        <w:rPr>
          <w:rFonts w:ascii="Book Antiqua" w:hAnsi="Book Antiqua"/>
          <w:shd w:val="clear" w:color="auto" w:fill="FFFFFF"/>
        </w:rPr>
        <w:t xml:space="preserve">iabetes mellitus was associated with an increased prevalence of upper gastrointestinal symptoms as compared with </w:t>
      </w:r>
      <w:proofErr w:type="gramStart"/>
      <w:r w:rsidR="007F3217" w:rsidRPr="00471811">
        <w:rPr>
          <w:rFonts w:ascii="Book Antiqua" w:hAnsi="Book Antiqua"/>
          <w:shd w:val="clear" w:color="auto" w:fill="FFFFFF"/>
        </w:rPr>
        <w:t>controls</w:t>
      </w:r>
      <w:r w:rsidR="002A67F2" w:rsidRPr="00471811">
        <w:rPr>
          <w:rFonts w:ascii="Book Antiqua" w:hAnsi="Book Antiqua"/>
          <w:shd w:val="clear" w:color="auto" w:fill="FFFFFF"/>
          <w:vertAlign w:val="superscript"/>
        </w:rPr>
        <w:t>[</w:t>
      </w:r>
      <w:proofErr w:type="gramEnd"/>
      <w:r w:rsidR="002A67F2" w:rsidRPr="00471811">
        <w:rPr>
          <w:rFonts w:ascii="Book Antiqua" w:hAnsi="Book Antiqua"/>
          <w:shd w:val="clear" w:color="auto" w:fill="FFFFFF"/>
          <w:vertAlign w:val="superscript"/>
        </w:rPr>
        <w:t>18</w:t>
      </w:r>
      <w:r w:rsidR="002C681D" w:rsidRPr="00471811">
        <w:rPr>
          <w:rFonts w:ascii="Book Antiqua" w:hAnsi="Book Antiqua"/>
          <w:shd w:val="clear" w:color="auto" w:fill="FFFFFF"/>
          <w:vertAlign w:val="superscript"/>
        </w:rPr>
        <w:t>]</w:t>
      </w:r>
      <w:r w:rsidR="007F3217" w:rsidRPr="00471811">
        <w:rPr>
          <w:rFonts w:ascii="Book Antiqua" w:hAnsi="Book Antiqua"/>
          <w:shd w:val="clear" w:color="auto" w:fill="FFFFFF"/>
        </w:rPr>
        <w:t>.</w:t>
      </w:r>
      <w:r w:rsidR="002C681D" w:rsidRPr="00471811">
        <w:rPr>
          <w:rFonts w:ascii="Book Antiqua" w:hAnsi="Book Antiqua"/>
          <w:shd w:val="clear" w:color="auto" w:fill="FFFFFF"/>
        </w:rPr>
        <w:t xml:space="preserve"> </w:t>
      </w:r>
      <w:r w:rsidR="00DC3696" w:rsidRPr="00471811">
        <w:rPr>
          <w:rFonts w:ascii="Book Antiqua" w:hAnsi="Book Antiqua"/>
          <w:bCs/>
          <w:shd w:val="clear" w:color="auto" w:fill="FFFFFF"/>
        </w:rPr>
        <w:t xml:space="preserve">In a case-control study </w:t>
      </w:r>
      <w:r w:rsidR="003E785F" w:rsidRPr="00471811">
        <w:rPr>
          <w:rFonts w:ascii="Book Antiqua" w:hAnsi="Book Antiqua"/>
          <w:bCs/>
          <w:shd w:val="clear" w:color="auto" w:fill="FFFFFF"/>
        </w:rPr>
        <w:t>of 40 patients by Horowitz and associates</w:t>
      </w:r>
      <w:r w:rsidR="00DC3696" w:rsidRPr="00471811">
        <w:rPr>
          <w:rFonts w:ascii="Book Antiqua" w:hAnsi="Book Antiqua"/>
          <w:bCs/>
          <w:shd w:val="clear" w:color="auto" w:fill="FFFFFF"/>
        </w:rPr>
        <w:t xml:space="preserve">, delayed upper gastrointestinal emptying was related to plasma glucose concentrations and occurred more frequently in patients with Type 2 diabetes </w:t>
      </w:r>
      <w:proofErr w:type="gramStart"/>
      <w:r w:rsidR="00DC3696" w:rsidRPr="00471811">
        <w:rPr>
          <w:rFonts w:ascii="Book Antiqua" w:hAnsi="Book Antiqua"/>
          <w:bCs/>
          <w:shd w:val="clear" w:color="auto" w:fill="FFFFFF"/>
        </w:rPr>
        <w:t>mellitus</w:t>
      </w:r>
      <w:r w:rsidR="002A67F2" w:rsidRPr="00471811">
        <w:rPr>
          <w:rFonts w:ascii="Book Antiqua" w:hAnsi="Book Antiqua"/>
          <w:bCs/>
          <w:shd w:val="clear" w:color="auto" w:fill="FFFFFF"/>
          <w:vertAlign w:val="superscript"/>
        </w:rPr>
        <w:t>[</w:t>
      </w:r>
      <w:proofErr w:type="gramEnd"/>
      <w:r w:rsidR="002A67F2" w:rsidRPr="00471811">
        <w:rPr>
          <w:rFonts w:ascii="Book Antiqua" w:hAnsi="Book Antiqua"/>
          <w:bCs/>
          <w:shd w:val="clear" w:color="auto" w:fill="FFFFFF"/>
          <w:vertAlign w:val="superscript"/>
        </w:rPr>
        <w:t>19</w:t>
      </w:r>
      <w:r w:rsidR="003E785F" w:rsidRPr="00471811">
        <w:rPr>
          <w:rFonts w:ascii="Book Antiqua" w:hAnsi="Book Antiqua"/>
          <w:bCs/>
          <w:shd w:val="clear" w:color="auto" w:fill="FFFFFF"/>
          <w:vertAlign w:val="superscript"/>
        </w:rPr>
        <w:t>]</w:t>
      </w:r>
      <w:r w:rsidR="003E785F" w:rsidRPr="00471811">
        <w:rPr>
          <w:rFonts w:ascii="Book Antiqua" w:hAnsi="Book Antiqua"/>
          <w:bCs/>
          <w:shd w:val="clear" w:color="auto" w:fill="FFFFFF"/>
        </w:rPr>
        <w:t>.</w:t>
      </w:r>
      <w:r w:rsidR="00876433" w:rsidRPr="00471811">
        <w:rPr>
          <w:rFonts w:ascii="Book Antiqua" w:hAnsi="Book Antiqua"/>
          <w:bCs/>
          <w:shd w:val="clear" w:color="auto" w:fill="FFFFFF"/>
        </w:rPr>
        <w:t xml:space="preserve"> </w:t>
      </w:r>
      <w:r w:rsidR="006B1408" w:rsidRPr="00471811">
        <w:rPr>
          <w:rFonts w:ascii="Book Antiqua" w:hAnsi="Book Antiqua"/>
          <w:shd w:val="clear" w:color="auto" w:fill="FFFFFF"/>
        </w:rPr>
        <w:t>In addition to hyperglycemia,</w:t>
      </w:r>
      <w:r w:rsidR="00CE4E42" w:rsidRPr="00471811">
        <w:rPr>
          <w:rFonts w:ascii="Book Antiqua" w:hAnsi="Book Antiqua"/>
          <w:shd w:val="clear" w:color="auto" w:fill="FFFFFF"/>
        </w:rPr>
        <w:t xml:space="preserve"> pre-existing </w:t>
      </w:r>
      <w:r w:rsidR="006B1408" w:rsidRPr="00471811">
        <w:rPr>
          <w:rFonts w:ascii="Book Antiqua" w:hAnsi="Book Antiqua"/>
          <w:shd w:val="clear" w:color="auto" w:fill="FFFFFF"/>
        </w:rPr>
        <w:t xml:space="preserve">gut </w:t>
      </w:r>
      <w:r w:rsidR="00CE4E42" w:rsidRPr="00471811">
        <w:rPr>
          <w:rFonts w:ascii="Book Antiqua" w:hAnsi="Book Antiqua"/>
          <w:shd w:val="clear" w:color="auto" w:fill="FFFFFF"/>
        </w:rPr>
        <w:t xml:space="preserve">autonomic neuropathy </w:t>
      </w:r>
      <w:r w:rsidR="003E785F" w:rsidRPr="00471811">
        <w:rPr>
          <w:rFonts w:ascii="Book Antiqua" w:hAnsi="Book Antiqua"/>
          <w:shd w:val="clear" w:color="auto" w:fill="FFFFFF"/>
        </w:rPr>
        <w:t xml:space="preserve">in </w:t>
      </w:r>
      <w:r w:rsidR="006B1408" w:rsidRPr="00471811">
        <w:rPr>
          <w:rFonts w:ascii="Book Antiqua" w:hAnsi="Book Antiqua"/>
          <w:shd w:val="clear" w:color="auto" w:fill="FFFFFF"/>
        </w:rPr>
        <w:t xml:space="preserve">diabetic </w:t>
      </w:r>
      <w:r w:rsidR="003E785F" w:rsidRPr="00471811">
        <w:rPr>
          <w:rFonts w:ascii="Book Antiqua" w:hAnsi="Book Antiqua"/>
          <w:shd w:val="clear" w:color="auto" w:fill="FFFFFF"/>
        </w:rPr>
        <w:t>patient</w:t>
      </w:r>
      <w:r w:rsidR="006B1408" w:rsidRPr="00471811">
        <w:rPr>
          <w:rFonts w:ascii="Book Antiqua" w:hAnsi="Book Antiqua"/>
          <w:shd w:val="clear" w:color="auto" w:fill="FFFFFF"/>
        </w:rPr>
        <w:t>s</w:t>
      </w:r>
      <w:r w:rsidR="003E785F" w:rsidRPr="00471811">
        <w:rPr>
          <w:rFonts w:ascii="Book Antiqua" w:hAnsi="Book Antiqua"/>
          <w:shd w:val="clear" w:color="auto" w:fill="FFFFFF"/>
        </w:rPr>
        <w:t xml:space="preserve"> could</w:t>
      </w:r>
      <w:r w:rsidR="00CE4E42" w:rsidRPr="00471811">
        <w:rPr>
          <w:rFonts w:ascii="Book Antiqua" w:hAnsi="Book Antiqua"/>
          <w:shd w:val="clear" w:color="auto" w:fill="FFFFFF"/>
        </w:rPr>
        <w:t xml:space="preserve"> f</w:t>
      </w:r>
      <w:r w:rsidR="003E785F" w:rsidRPr="00471811">
        <w:rPr>
          <w:rFonts w:ascii="Book Antiqua" w:hAnsi="Book Antiqua"/>
          <w:shd w:val="clear" w:color="auto" w:fill="FFFFFF"/>
        </w:rPr>
        <w:t>urther</w:t>
      </w:r>
      <w:r w:rsidR="006B1408" w:rsidRPr="00471811">
        <w:rPr>
          <w:rFonts w:ascii="Book Antiqua" w:hAnsi="Book Antiqua"/>
          <w:shd w:val="clear" w:color="auto" w:fill="FFFFFF"/>
        </w:rPr>
        <w:t xml:space="preserve"> exacerbate dysphagia</w:t>
      </w:r>
      <w:r w:rsidR="00CE4E42" w:rsidRPr="00471811">
        <w:rPr>
          <w:rFonts w:ascii="Book Antiqua" w:hAnsi="Book Antiqua"/>
          <w:shd w:val="clear" w:color="auto" w:fill="FFFFFF"/>
        </w:rPr>
        <w:t xml:space="preserve">. </w:t>
      </w:r>
    </w:p>
    <w:p w:rsidR="008D0FCF" w:rsidRPr="00471811" w:rsidRDefault="004F33C5" w:rsidP="00CE3E7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71811">
        <w:rPr>
          <w:rFonts w:ascii="Book Antiqua" w:hAnsi="Book Antiqua"/>
          <w:sz w:val="24"/>
          <w:szCs w:val="24"/>
          <w:shd w:val="clear" w:color="auto" w:fill="FFFFFF"/>
        </w:rPr>
        <w:t>In our patient population, the</w:t>
      </w:r>
      <w:r w:rsidR="00201CBA" w:rsidRPr="00471811">
        <w:rPr>
          <w:rFonts w:ascii="Book Antiqua" w:hAnsi="Book Antiqua"/>
          <w:sz w:val="24"/>
          <w:szCs w:val="24"/>
          <w:shd w:val="clear" w:color="auto" w:fill="FFFFFF"/>
        </w:rPr>
        <w:t xml:space="preserve"> odds of developing dysphagia i</w:t>
      </w:r>
      <w:r w:rsidRPr="00471811">
        <w:rPr>
          <w:rFonts w:ascii="Book Antiqua" w:hAnsi="Book Antiqua"/>
          <w:sz w:val="24"/>
          <w:szCs w:val="24"/>
          <w:shd w:val="clear" w:color="auto" w:fill="FFFFFF"/>
        </w:rPr>
        <w:t>s</w:t>
      </w:r>
      <w:r w:rsidR="001C27FE" w:rsidRPr="00471811">
        <w:rPr>
          <w:rFonts w:ascii="Book Antiqua" w:hAnsi="Book Antiqua"/>
          <w:sz w:val="24"/>
          <w:szCs w:val="24"/>
          <w:shd w:val="clear" w:color="auto" w:fill="FFFFFF"/>
        </w:rPr>
        <w:t xml:space="preserve"> 7.62</w:t>
      </w:r>
      <w:r w:rsidRPr="00471811">
        <w:rPr>
          <w:rFonts w:ascii="Book Antiqua" w:hAnsi="Book Antiqua"/>
          <w:sz w:val="24"/>
          <w:szCs w:val="24"/>
          <w:shd w:val="clear" w:color="auto" w:fill="FFFFFF"/>
        </w:rPr>
        <w:t xml:space="preserve"> </w:t>
      </w:r>
      <w:r w:rsidR="001C27FE" w:rsidRPr="00471811">
        <w:rPr>
          <w:rFonts w:ascii="Book Antiqua" w:hAnsi="Book Antiqua"/>
          <w:sz w:val="24"/>
          <w:szCs w:val="24"/>
          <w:shd w:val="clear" w:color="auto" w:fill="FFFFFF"/>
        </w:rPr>
        <w:t>(95%</w:t>
      </w:r>
      <w:r w:rsidR="00AB6089" w:rsidRPr="00471811">
        <w:rPr>
          <w:rFonts w:ascii="Book Antiqua" w:hAnsi="Book Antiqua"/>
          <w:sz w:val="24"/>
          <w:szCs w:val="24"/>
          <w:shd w:val="clear" w:color="auto" w:fill="FFFFFF"/>
          <w:lang w:eastAsia="zh-CN"/>
        </w:rPr>
        <w:t xml:space="preserve">CI: </w:t>
      </w:r>
      <w:r w:rsidR="001C27FE" w:rsidRPr="00471811">
        <w:rPr>
          <w:rFonts w:ascii="Book Antiqua" w:hAnsi="Book Antiqua"/>
          <w:sz w:val="24"/>
          <w:szCs w:val="24"/>
          <w:shd w:val="clear" w:color="auto" w:fill="FFFFFF"/>
        </w:rPr>
        <w:t>1.89</w:t>
      </w:r>
      <w:r w:rsidR="00AB6089" w:rsidRPr="00471811">
        <w:rPr>
          <w:rFonts w:ascii="Book Antiqua" w:hAnsi="Book Antiqua"/>
          <w:sz w:val="24"/>
          <w:szCs w:val="24"/>
          <w:shd w:val="clear" w:color="auto" w:fill="FFFFFF"/>
          <w:lang w:eastAsia="zh-CN"/>
        </w:rPr>
        <w:t>-</w:t>
      </w:r>
      <w:r w:rsidR="001C27FE" w:rsidRPr="00471811">
        <w:rPr>
          <w:rFonts w:ascii="Book Antiqua" w:hAnsi="Book Antiqua"/>
          <w:sz w:val="24"/>
          <w:szCs w:val="24"/>
          <w:shd w:val="clear" w:color="auto" w:fill="FFFFFF"/>
        </w:rPr>
        <w:t>30.74</w:t>
      </w:r>
      <w:r w:rsidRPr="00471811">
        <w:rPr>
          <w:rFonts w:ascii="Book Antiqua" w:hAnsi="Book Antiqua"/>
          <w:sz w:val="24"/>
          <w:szCs w:val="24"/>
          <w:shd w:val="clear" w:color="auto" w:fill="FFFFFF"/>
        </w:rPr>
        <w:t>) in patients</w:t>
      </w:r>
      <w:r w:rsidR="009A37D2" w:rsidRPr="00471811">
        <w:rPr>
          <w:rFonts w:ascii="Book Antiqua" w:hAnsi="Book Antiqua"/>
          <w:sz w:val="24"/>
          <w:szCs w:val="24"/>
          <w:shd w:val="clear" w:color="auto" w:fill="FFFFFF"/>
        </w:rPr>
        <w:t xml:space="preserve"> with low blood thyroid level</w:t>
      </w:r>
      <w:r w:rsidR="001C27FE" w:rsidRPr="00471811">
        <w:rPr>
          <w:rFonts w:ascii="Book Antiqua" w:hAnsi="Book Antiqua"/>
          <w:sz w:val="24"/>
          <w:szCs w:val="24"/>
          <w:shd w:val="clear" w:color="auto" w:fill="FFFFFF"/>
        </w:rPr>
        <w:t xml:space="preserve"> (</w:t>
      </w:r>
      <w:r w:rsidR="00AB6089" w:rsidRPr="00471811">
        <w:rPr>
          <w:rStyle w:val="normaltextrun"/>
          <w:rFonts w:ascii="Book Antiqua" w:hAnsi="Book Antiqua"/>
          <w:i/>
          <w:caps/>
          <w:sz w:val="24"/>
          <w:szCs w:val="24"/>
        </w:rPr>
        <w:t>p</w:t>
      </w:r>
      <w:r w:rsidR="00AB6089" w:rsidRPr="00471811">
        <w:rPr>
          <w:rFonts w:ascii="Book Antiqua" w:hAnsi="Book Antiqua"/>
          <w:sz w:val="24"/>
          <w:szCs w:val="24"/>
          <w:shd w:val="clear" w:color="auto" w:fill="FFFFFF"/>
        </w:rPr>
        <w:t xml:space="preserve"> </w:t>
      </w:r>
      <w:r w:rsidR="00566221" w:rsidRPr="00471811">
        <w:rPr>
          <w:rFonts w:ascii="Book Antiqua" w:hAnsi="Book Antiqua"/>
          <w:sz w:val="24"/>
          <w:szCs w:val="24"/>
          <w:shd w:val="clear" w:color="auto" w:fill="FFFFFF"/>
        </w:rPr>
        <w:t>=</w:t>
      </w:r>
      <w:r w:rsidR="00AB6089" w:rsidRPr="00471811">
        <w:rPr>
          <w:rFonts w:ascii="Book Antiqua" w:hAnsi="Book Antiqua"/>
          <w:sz w:val="24"/>
          <w:szCs w:val="24"/>
          <w:shd w:val="clear" w:color="auto" w:fill="FFFFFF"/>
          <w:lang w:eastAsia="zh-CN"/>
        </w:rPr>
        <w:t xml:space="preserve"> </w:t>
      </w:r>
      <w:r w:rsidR="00566221" w:rsidRPr="00471811">
        <w:rPr>
          <w:rFonts w:ascii="Book Antiqua" w:hAnsi="Book Antiqua"/>
          <w:sz w:val="24"/>
          <w:szCs w:val="24"/>
          <w:shd w:val="clear" w:color="auto" w:fill="FFFFFF"/>
        </w:rPr>
        <w:t>0.003)</w:t>
      </w:r>
      <w:r w:rsidRPr="00471811">
        <w:rPr>
          <w:rFonts w:ascii="Book Antiqua" w:hAnsi="Book Antiqua"/>
          <w:sz w:val="24"/>
          <w:szCs w:val="24"/>
          <w:shd w:val="clear" w:color="auto" w:fill="FFFFFF"/>
        </w:rPr>
        <w:t>.</w:t>
      </w:r>
      <w:r w:rsidR="00876433" w:rsidRPr="00471811">
        <w:rPr>
          <w:rFonts w:ascii="Book Antiqua" w:hAnsi="Book Antiqua"/>
          <w:sz w:val="24"/>
          <w:szCs w:val="24"/>
          <w:shd w:val="clear" w:color="auto" w:fill="FFFFFF"/>
        </w:rPr>
        <w:t xml:space="preserve"> </w:t>
      </w:r>
      <w:r w:rsidR="00B76C52" w:rsidRPr="00471811">
        <w:rPr>
          <w:rFonts w:ascii="Book Antiqua" w:hAnsi="Book Antiqua" w:cs="Times New Roman"/>
          <w:sz w:val="24"/>
          <w:szCs w:val="24"/>
        </w:rPr>
        <w:t>Gastrointestinal motility</w:t>
      </w:r>
      <w:r w:rsidR="00201CBA" w:rsidRPr="00471811">
        <w:rPr>
          <w:rFonts w:ascii="Book Antiqua" w:hAnsi="Book Antiqua" w:cs="Times New Roman"/>
          <w:sz w:val="24"/>
          <w:szCs w:val="24"/>
        </w:rPr>
        <w:t xml:space="preserve"> and thyroid hormone levels are</w:t>
      </w:r>
      <w:r w:rsidR="003E785F" w:rsidRPr="00471811">
        <w:rPr>
          <w:rFonts w:ascii="Book Antiqua" w:hAnsi="Book Antiqua" w:cs="Times New Roman"/>
          <w:sz w:val="24"/>
          <w:szCs w:val="24"/>
        </w:rPr>
        <w:t xml:space="preserve"> </w:t>
      </w:r>
      <w:r w:rsidR="00B76C52" w:rsidRPr="00471811">
        <w:rPr>
          <w:rFonts w:ascii="Book Antiqua" w:hAnsi="Book Antiqua" w:cs="Times New Roman"/>
          <w:sz w:val="24"/>
          <w:szCs w:val="24"/>
        </w:rPr>
        <w:t xml:space="preserve">closely related. </w:t>
      </w:r>
      <w:r w:rsidR="003E785F" w:rsidRPr="00471811">
        <w:rPr>
          <w:rFonts w:ascii="Book Antiqua" w:hAnsi="Book Antiqua" w:cs="Times New Roman"/>
          <w:sz w:val="24"/>
          <w:szCs w:val="24"/>
        </w:rPr>
        <w:t>Studies have shown that h</w:t>
      </w:r>
      <w:r w:rsidR="00A34516" w:rsidRPr="00471811">
        <w:rPr>
          <w:rFonts w:ascii="Book Antiqua" w:hAnsi="Book Antiqua" w:cs="Times New Roman"/>
          <w:sz w:val="24"/>
          <w:szCs w:val="24"/>
        </w:rPr>
        <w:t>ypo</w:t>
      </w:r>
      <w:r w:rsidR="00201CBA" w:rsidRPr="00471811">
        <w:rPr>
          <w:rFonts w:ascii="Book Antiqua" w:hAnsi="Book Antiqua" w:cs="Times New Roman"/>
          <w:sz w:val="24"/>
          <w:szCs w:val="24"/>
        </w:rPr>
        <w:t>thyroidism prominently decreased</w:t>
      </w:r>
      <w:r w:rsidR="00A34516" w:rsidRPr="00471811">
        <w:rPr>
          <w:rFonts w:ascii="Book Antiqua" w:hAnsi="Book Antiqua" w:cs="Times New Roman"/>
          <w:sz w:val="24"/>
          <w:szCs w:val="24"/>
        </w:rPr>
        <w:t xml:space="preserve"> gastroesophageal motility</w:t>
      </w:r>
      <w:r w:rsidR="00A34516" w:rsidRPr="00471811">
        <w:rPr>
          <w:rFonts w:ascii="Book Antiqua" w:hAnsi="Book Antiqua" w:cs="Times New Roman"/>
          <w:sz w:val="24"/>
          <w:szCs w:val="24"/>
          <w:shd w:val="clear" w:color="auto" w:fill="FFFFFF"/>
        </w:rPr>
        <w:t xml:space="preserve"> via </w:t>
      </w:r>
      <w:r w:rsidR="00096B43" w:rsidRPr="00471811">
        <w:rPr>
          <w:rFonts w:ascii="Book Antiqua" w:hAnsi="Book Antiqua" w:cs="Times New Roman"/>
          <w:sz w:val="24"/>
          <w:szCs w:val="24"/>
        </w:rPr>
        <w:t>reduced velocity and amplitu</w:t>
      </w:r>
      <w:r w:rsidR="00201CBA" w:rsidRPr="00471811">
        <w:rPr>
          <w:rFonts w:ascii="Book Antiqua" w:hAnsi="Book Antiqua" w:cs="Times New Roman"/>
          <w:sz w:val="24"/>
          <w:szCs w:val="24"/>
        </w:rPr>
        <w:t>de of esophageal peristalsis with</w:t>
      </w:r>
      <w:r w:rsidR="00096B43" w:rsidRPr="00471811">
        <w:rPr>
          <w:rFonts w:ascii="Book Antiqua" w:hAnsi="Book Antiqua" w:cs="Times New Roman"/>
          <w:sz w:val="24"/>
          <w:szCs w:val="24"/>
        </w:rPr>
        <w:t xml:space="preserve"> a decrease in lower esophageal sphincter </w:t>
      </w:r>
      <w:proofErr w:type="gramStart"/>
      <w:r w:rsidR="00096B43" w:rsidRPr="00471811">
        <w:rPr>
          <w:rFonts w:ascii="Book Antiqua" w:hAnsi="Book Antiqua" w:cs="Times New Roman"/>
          <w:sz w:val="24"/>
          <w:szCs w:val="24"/>
        </w:rPr>
        <w:t>pressure</w:t>
      </w:r>
      <w:r w:rsidR="002A67F2" w:rsidRPr="00471811">
        <w:rPr>
          <w:rFonts w:ascii="Book Antiqua" w:hAnsi="Book Antiqua" w:cs="Times New Roman"/>
          <w:sz w:val="24"/>
          <w:szCs w:val="24"/>
          <w:vertAlign w:val="superscript"/>
        </w:rPr>
        <w:t>[</w:t>
      </w:r>
      <w:proofErr w:type="gramEnd"/>
      <w:r w:rsidR="002A67F2" w:rsidRPr="00471811">
        <w:rPr>
          <w:rFonts w:ascii="Book Antiqua" w:hAnsi="Book Antiqua" w:cs="Times New Roman"/>
          <w:sz w:val="24"/>
          <w:szCs w:val="24"/>
          <w:vertAlign w:val="superscript"/>
        </w:rPr>
        <w:t>20</w:t>
      </w:r>
      <w:r w:rsidR="00AB6089" w:rsidRPr="00471811">
        <w:rPr>
          <w:rFonts w:ascii="Book Antiqua" w:hAnsi="Book Antiqua" w:cs="Times New Roman"/>
          <w:sz w:val="24"/>
          <w:szCs w:val="24"/>
          <w:vertAlign w:val="superscript"/>
          <w:lang w:eastAsia="zh-CN"/>
        </w:rPr>
        <w:t>,</w:t>
      </w:r>
      <w:r w:rsidR="002A67F2" w:rsidRPr="00471811">
        <w:rPr>
          <w:rFonts w:ascii="Book Antiqua" w:hAnsi="Book Antiqua" w:cs="Times New Roman"/>
          <w:sz w:val="24"/>
          <w:szCs w:val="24"/>
          <w:vertAlign w:val="superscript"/>
        </w:rPr>
        <w:t>21</w:t>
      </w:r>
      <w:r w:rsidR="003E785F" w:rsidRPr="00471811">
        <w:rPr>
          <w:rFonts w:ascii="Book Antiqua" w:hAnsi="Book Antiqua" w:cs="Times New Roman"/>
          <w:sz w:val="24"/>
          <w:szCs w:val="24"/>
          <w:vertAlign w:val="superscript"/>
        </w:rPr>
        <w:t>]</w:t>
      </w:r>
      <w:r w:rsidR="00A34516" w:rsidRPr="00471811">
        <w:rPr>
          <w:rFonts w:ascii="Book Antiqua" w:hAnsi="Book Antiqua" w:cs="Times New Roman"/>
          <w:sz w:val="24"/>
          <w:szCs w:val="24"/>
          <w:shd w:val="clear" w:color="auto" w:fill="FFFFFF"/>
        </w:rPr>
        <w:t xml:space="preserve">. </w:t>
      </w:r>
      <w:r w:rsidR="00A34516" w:rsidRPr="00471811">
        <w:rPr>
          <w:rFonts w:ascii="Book Antiqua" w:hAnsi="Book Antiqua" w:cs="Times New Roman"/>
          <w:sz w:val="24"/>
          <w:szCs w:val="24"/>
        </w:rPr>
        <w:t>In our study, a significantly higher proportion of patients with dysphagia ha</w:t>
      </w:r>
      <w:r w:rsidR="00201CBA" w:rsidRPr="00471811">
        <w:rPr>
          <w:rFonts w:ascii="Book Antiqua" w:hAnsi="Book Antiqua" w:cs="Times New Roman"/>
          <w:sz w:val="24"/>
          <w:szCs w:val="24"/>
        </w:rPr>
        <w:t>ve</w:t>
      </w:r>
      <w:r w:rsidR="006B1408" w:rsidRPr="00471811">
        <w:rPr>
          <w:rFonts w:ascii="Book Antiqua" w:hAnsi="Book Antiqua" w:cs="Times New Roman"/>
          <w:sz w:val="24"/>
          <w:szCs w:val="24"/>
        </w:rPr>
        <w:t xml:space="preserve"> low thyroid hormone levels </w:t>
      </w:r>
      <w:r w:rsidR="00A34516" w:rsidRPr="00471811">
        <w:rPr>
          <w:rFonts w:ascii="Book Antiqua" w:hAnsi="Book Antiqua" w:cs="Times New Roman"/>
          <w:sz w:val="24"/>
          <w:szCs w:val="24"/>
        </w:rPr>
        <w:t>compar</w:t>
      </w:r>
      <w:r w:rsidR="006B1408" w:rsidRPr="00471811">
        <w:rPr>
          <w:rFonts w:ascii="Book Antiqua" w:hAnsi="Book Antiqua" w:cs="Times New Roman"/>
          <w:sz w:val="24"/>
          <w:szCs w:val="24"/>
        </w:rPr>
        <w:t>ed to those without dysphagia, supporting</w:t>
      </w:r>
      <w:r w:rsidR="003E785F" w:rsidRPr="00471811">
        <w:rPr>
          <w:rFonts w:ascii="Book Antiqua" w:hAnsi="Book Antiqua" w:cs="Times New Roman"/>
          <w:sz w:val="24"/>
          <w:szCs w:val="24"/>
        </w:rPr>
        <w:t xml:space="preserve"> </w:t>
      </w:r>
      <w:r w:rsidR="006B1408" w:rsidRPr="00471811">
        <w:rPr>
          <w:rFonts w:ascii="Book Antiqua" w:hAnsi="Book Antiqua" w:cs="Times New Roman"/>
          <w:sz w:val="24"/>
          <w:szCs w:val="24"/>
          <w:shd w:val="clear" w:color="auto" w:fill="FFFFFF"/>
        </w:rPr>
        <w:t>evaluation of</w:t>
      </w:r>
      <w:r w:rsidR="00A34516" w:rsidRPr="00471811">
        <w:rPr>
          <w:rFonts w:ascii="Book Antiqua" w:hAnsi="Book Antiqua" w:cs="Times New Roman"/>
          <w:sz w:val="24"/>
          <w:szCs w:val="24"/>
          <w:shd w:val="clear" w:color="auto" w:fill="FFFFFF"/>
        </w:rPr>
        <w:t xml:space="preserve"> t</w:t>
      </w:r>
      <w:r w:rsidR="003E785F" w:rsidRPr="00471811">
        <w:rPr>
          <w:rFonts w:ascii="Book Antiqua" w:hAnsi="Book Antiqua" w:cs="Times New Roman"/>
          <w:sz w:val="24"/>
          <w:szCs w:val="24"/>
        </w:rPr>
        <w:t>hyroid function testing</w:t>
      </w:r>
      <w:r w:rsidR="00A34516" w:rsidRPr="00471811">
        <w:rPr>
          <w:rFonts w:ascii="Book Antiqua" w:hAnsi="Book Antiqua" w:cs="Times New Roman"/>
          <w:sz w:val="24"/>
          <w:szCs w:val="24"/>
        </w:rPr>
        <w:t xml:space="preserve"> in patients with</w:t>
      </w:r>
      <w:r w:rsidR="006B1408" w:rsidRPr="00471811">
        <w:rPr>
          <w:rFonts w:ascii="Book Antiqua" w:hAnsi="Book Antiqua" w:cs="Times New Roman"/>
          <w:sz w:val="24"/>
          <w:szCs w:val="24"/>
        </w:rPr>
        <w:t xml:space="preserve"> </w:t>
      </w:r>
      <w:r w:rsidR="00A34516" w:rsidRPr="00471811">
        <w:rPr>
          <w:rFonts w:ascii="Book Antiqua" w:hAnsi="Book Antiqua" w:cs="Times New Roman"/>
          <w:sz w:val="24"/>
          <w:szCs w:val="24"/>
        </w:rPr>
        <w:t>dysphagia after VSG.</w:t>
      </w:r>
      <w:r w:rsidR="00876433" w:rsidRPr="00471811">
        <w:rPr>
          <w:rFonts w:ascii="Book Antiqua" w:hAnsi="Book Antiqua" w:cs="Times New Roman"/>
          <w:sz w:val="24"/>
          <w:szCs w:val="24"/>
        </w:rPr>
        <w:t xml:space="preserve"> </w:t>
      </w:r>
    </w:p>
    <w:p w:rsidR="00C00B5F" w:rsidRPr="00471811" w:rsidRDefault="005D7045" w:rsidP="00AB6089">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71811">
        <w:rPr>
          <w:rFonts w:ascii="Book Antiqua" w:hAnsi="Book Antiqua" w:cs="Times New Roman"/>
          <w:sz w:val="24"/>
          <w:szCs w:val="24"/>
        </w:rPr>
        <w:t>Out of the 352 patients</w:t>
      </w:r>
      <w:r w:rsidR="003E785F" w:rsidRPr="00471811">
        <w:rPr>
          <w:rFonts w:ascii="Book Antiqua" w:hAnsi="Book Antiqua" w:cs="Times New Roman"/>
          <w:sz w:val="24"/>
          <w:szCs w:val="24"/>
        </w:rPr>
        <w:t xml:space="preserve"> in this study</w:t>
      </w:r>
      <w:r w:rsidRPr="00471811">
        <w:rPr>
          <w:rFonts w:ascii="Book Antiqua" w:hAnsi="Book Antiqua" w:cs="Times New Roman"/>
          <w:sz w:val="24"/>
          <w:szCs w:val="24"/>
        </w:rPr>
        <w:t>,</w:t>
      </w:r>
      <w:r w:rsidR="003E785F" w:rsidRPr="00471811">
        <w:rPr>
          <w:rFonts w:ascii="Book Antiqua" w:hAnsi="Book Antiqua" w:cs="Times New Roman"/>
          <w:sz w:val="24"/>
          <w:szCs w:val="24"/>
        </w:rPr>
        <w:t xml:space="preserve"> whole</w:t>
      </w:r>
      <w:r w:rsidR="00201CBA" w:rsidRPr="00471811">
        <w:rPr>
          <w:rFonts w:ascii="Book Antiqua" w:hAnsi="Book Antiqua" w:cs="Times New Roman"/>
          <w:sz w:val="24"/>
          <w:szCs w:val="24"/>
        </w:rPr>
        <w:t xml:space="preserve"> blood thiamine levels are available</w:t>
      </w:r>
      <w:r w:rsidRPr="00471811">
        <w:rPr>
          <w:rFonts w:ascii="Book Antiqua" w:hAnsi="Book Antiqua" w:cs="Times New Roman"/>
          <w:sz w:val="24"/>
          <w:szCs w:val="24"/>
        </w:rPr>
        <w:t xml:space="preserve"> in 148</w:t>
      </w:r>
      <w:r w:rsidR="003E785F" w:rsidRPr="00471811">
        <w:rPr>
          <w:rFonts w:ascii="Book Antiqua" w:hAnsi="Book Antiqua" w:cs="Times New Roman"/>
          <w:sz w:val="24"/>
          <w:szCs w:val="24"/>
        </w:rPr>
        <w:t xml:space="preserve"> individuals</w:t>
      </w:r>
      <w:r w:rsidRPr="00471811">
        <w:rPr>
          <w:rFonts w:ascii="Book Antiqua" w:hAnsi="Book Antiqua" w:cs="Times New Roman"/>
          <w:sz w:val="24"/>
          <w:szCs w:val="24"/>
        </w:rPr>
        <w:t xml:space="preserve">. </w:t>
      </w:r>
      <w:r w:rsidR="00955E84" w:rsidRPr="00471811">
        <w:rPr>
          <w:rFonts w:ascii="Book Antiqua" w:hAnsi="Book Antiqua" w:cs="Times New Roman"/>
          <w:sz w:val="24"/>
          <w:szCs w:val="24"/>
        </w:rPr>
        <w:t xml:space="preserve">Low </w:t>
      </w:r>
      <w:r w:rsidR="000807D2" w:rsidRPr="00471811">
        <w:rPr>
          <w:rFonts w:ascii="Book Antiqua" w:hAnsi="Book Antiqua" w:cs="Times New Roman"/>
          <w:sz w:val="24"/>
          <w:szCs w:val="24"/>
        </w:rPr>
        <w:t>whole blood thiamine levels are</w:t>
      </w:r>
      <w:r w:rsidR="00955E84" w:rsidRPr="00471811">
        <w:rPr>
          <w:rFonts w:ascii="Book Antiqua" w:hAnsi="Book Antiqua" w:cs="Times New Roman"/>
          <w:sz w:val="24"/>
          <w:szCs w:val="24"/>
        </w:rPr>
        <w:t xml:space="preserve"> present in 26.2</w:t>
      </w:r>
      <w:r w:rsidRPr="00471811">
        <w:rPr>
          <w:rFonts w:ascii="Book Antiqua" w:hAnsi="Book Antiqua" w:cs="Times New Roman"/>
          <w:sz w:val="24"/>
          <w:szCs w:val="24"/>
        </w:rPr>
        <w:t>%</w:t>
      </w:r>
      <w:r w:rsidR="00955E84" w:rsidRPr="00471811">
        <w:rPr>
          <w:rFonts w:ascii="Book Antiqua" w:hAnsi="Book Antiqua" w:cs="Times New Roman"/>
          <w:sz w:val="24"/>
          <w:szCs w:val="24"/>
        </w:rPr>
        <w:t xml:space="preserve"> of patients with dysphagia compared to 9.4% of patients with no</w:t>
      </w:r>
      <w:r w:rsidR="001C27FE" w:rsidRPr="00471811">
        <w:rPr>
          <w:rFonts w:ascii="Book Antiqua" w:hAnsi="Book Antiqua" w:cs="Times New Roman"/>
          <w:sz w:val="24"/>
          <w:szCs w:val="24"/>
        </w:rPr>
        <w:t xml:space="preserve"> dysphagia (</w:t>
      </w:r>
      <w:r w:rsidR="00AB6089" w:rsidRPr="00471811">
        <w:rPr>
          <w:rStyle w:val="normaltextrun"/>
          <w:rFonts w:ascii="Book Antiqua" w:hAnsi="Book Antiqua"/>
          <w:i/>
          <w:caps/>
          <w:sz w:val="24"/>
          <w:szCs w:val="24"/>
        </w:rPr>
        <w:t>p</w:t>
      </w:r>
      <w:r w:rsidR="00AB6089" w:rsidRPr="00471811">
        <w:rPr>
          <w:rFonts w:ascii="Book Antiqua" w:hAnsi="Book Antiqua" w:cs="Times New Roman"/>
          <w:sz w:val="24"/>
          <w:szCs w:val="24"/>
        </w:rPr>
        <w:t xml:space="preserve"> </w:t>
      </w:r>
      <w:r w:rsidR="001C27FE" w:rsidRPr="00471811">
        <w:rPr>
          <w:rFonts w:ascii="Book Antiqua" w:hAnsi="Book Antiqua" w:cs="Times New Roman"/>
          <w:sz w:val="24"/>
          <w:szCs w:val="24"/>
        </w:rPr>
        <w:t>=</w:t>
      </w:r>
      <w:r w:rsidR="00AB6089" w:rsidRPr="00471811">
        <w:rPr>
          <w:rFonts w:ascii="Book Antiqua" w:hAnsi="Book Antiqua" w:cs="Times New Roman"/>
          <w:sz w:val="24"/>
          <w:szCs w:val="24"/>
          <w:lang w:eastAsia="zh-CN"/>
        </w:rPr>
        <w:t xml:space="preserve"> </w:t>
      </w:r>
      <w:r w:rsidR="001C27FE" w:rsidRPr="00471811">
        <w:rPr>
          <w:rFonts w:ascii="Book Antiqua" w:hAnsi="Book Antiqua" w:cs="Times New Roman"/>
          <w:sz w:val="24"/>
          <w:szCs w:val="24"/>
        </w:rPr>
        <w:t>0.008</w:t>
      </w:r>
      <w:r w:rsidRPr="00471811">
        <w:rPr>
          <w:rFonts w:ascii="Book Antiqua" w:hAnsi="Book Antiqua" w:cs="Times New Roman"/>
          <w:sz w:val="24"/>
          <w:szCs w:val="24"/>
        </w:rPr>
        <w:t>).</w:t>
      </w:r>
      <w:r w:rsidR="00E61372" w:rsidRPr="00471811">
        <w:rPr>
          <w:rFonts w:ascii="Book Antiqua" w:hAnsi="Book Antiqua" w:cs="Times New Roman"/>
          <w:sz w:val="24"/>
          <w:szCs w:val="24"/>
        </w:rPr>
        <w:t xml:space="preserve"> </w:t>
      </w:r>
      <w:r w:rsidR="004F33C5" w:rsidRPr="00471811">
        <w:rPr>
          <w:rFonts w:ascii="Book Antiqua" w:hAnsi="Book Antiqua"/>
          <w:sz w:val="24"/>
          <w:szCs w:val="24"/>
          <w:shd w:val="clear" w:color="auto" w:fill="FFFFFF"/>
        </w:rPr>
        <w:t xml:space="preserve">In our patient population, the odds of </w:t>
      </w:r>
      <w:r w:rsidR="000807D2" w:rsidRPr="00471811">
        <w:rPr>
          <w:rFonts w:ascii="Book Antiqua" w:hAnsi="Book Antiqua"/>
          <w:sz w:val="24"/>
          <w:szCs w:val="24"/>
          <w:shd w:val="clear" w:color="auto" w:fill="FFFFFF"/>
        </w:rPr>
        <w:t>developing dysphagia i</w:t>
      </w:r>
      <w:r w:rsidR="004F33C5" w:rsidRPr="00471811">
        <w:rPr>
          <w:rFonts w:ascii="Book Antiqua" w:hAnsi="Book Antiqua"/>
          <w:sz w:val="24"/>
          <w:szCs w:val="24"/>
          <w:shd w:val="clear" w:color="auto" w:fill="FFFFFF"/>
        </w:rPr>
        <w:t>s</w:t>
      </w:r>
      <w:r w:rsidR="009A37D2" w:rsidRPr="00471811">
        <w:rPr>
          <w:rFonts w:ascii="Book Antiqua" w:hAnsi="Book Antiqua"/>
          <w:sz w:val="24"/>
          <w:szCs w:val="24"/>
          <w:shd w:val="clear" w:color="auto" w:fill="FFFFFF"/>
        </w:rPr>
        <w:t xml:space="preserve"> 3.40</w:t>
      </w:r>
      <w:r w:rsidR="00566221" w:rsidRPr="00471811">
        <w:rPr>
          <w:rFonts w:ascii="Book Antiqua" w:hAnsi="Book Antiqua"/>
          <w:sz w:val="24"/>
          <w:szCs w:val="24"/>
          <w:shd w:val="clear" w:color="auto" w:fill="FFFFFF"/>
        </w:rPr>
        <w:t>6 (95%</w:t>
      </w:r>
      <w:r w:rsidR="00AB6089" w:rsidRPr="00471811">
        <w:rPr>
          <w:rFonts w:ascii="Book Antiqua" w:hAnsi="Book Antiqua"/>
          <w:sz w:val="24"/>
          <w:szCs w:val="24"/>
          <w:shd w:val="clear" w:color="auto" w:fill="FFFFFF"/>
          <w:lang w:eastAsia="zh-CN"/>
        </w:rPr>
        <w:t>CI:</w:t>
      </w:r>
      <w:r w:rsidR="00566221" w:rsidRPr="00471811">
        <w:rPr>
          <w:rFonts w:ascii="Book Antiqua" w:hAnsi="Book Antiqua"/>
          <w:sz w:val="24"/>
          <w:szCs w:val="24"/>
          <w:shd w:val="clear" w:color="auto" w:fill="FFFFFF"/>
        </w:rPr>
        <w:t xml:space="preserve"> 1.32</w:t>
      </w:r>
      <w:r w:rsidR="00AB6089" w:rsidRPr="00471811">
        <w:rPr>
          <w:rFonts w:ascii="Book Antiqua" w:hAnsi="Book Antiqua"/>
          <w:sz w:val="24"/>
          <w:szCs w:val="24"/>
          <w:shd w:val="clear" w:color="auto" w:fill="FFFFFF"/>
          <w:lang w:eastAsia="zh-CN"/>
        </w:rPr>
        <w:t>-</w:t>
      </w:r>
      <w:r w:rsidR="00566221" w:rsidRPr="00471811">
        <w:rPr>
          <w:rFonts w:ascii="Book Antiqua" w:hAnsi="Book Antiqua"/>
          <w:sz w:val="24"/>
          <w:szCs w:val="24"/>
          <w:shd w:val="clear" w:color="auto" w:fill="FFFFFF"/>
        </w:rPr>
        <w:t>8.78</w:t>
      </w:r>
      <w:r w:rsidR="004F33C5" w:rsidRPr="00471811">
        <w:rPr>
          <w:rFonts w:ascii="Book Antiqua" w:hAnsi="Book Antiqua"/>
          <w:sz w:val="24"/>
          <w:szCs w:val="24"/>
          <w:shd w:val="clear" w:color="auto" w:fill="FFFFFF"/>
        </w:rPr>
        <w:t>) in patients</w:t>
      </w:r>
      <w:r w:rsidR="009A37D2" w:rsidRPr="00471811">
        <w:rPr>
          <w:rFonts w:ascii="Book Antiqua" w:hAnsi="Book Antiqua"/>
          <w:sz w:val="24"/>
          <w:szCs w:val="24"/>
          <w:shd w:val="clear" w:color="auto" w:fill="FFFFFF"/>
        </w:rPr>
        <w:t xml:space="preserve"> with a low whole blood thiamine level</w:t>
      </w:r>
      <w:r w:rsidR="004F33C5" w:rsidRPr="00471811">
        <w:rPr>
          <w:rFonts w:ascii="Book Antiqua" w:hAnsi="Book Antiqua"/>
          <w:sz w:val="24"/>
          <w:szCs w:val="24"/>
          <w:shd w:val="clear" w:color="auto" w:fill="FFFFFF"/>
        </w:rPr>
        <w:t>.</w:t>
      </w:r>
      <w:r w:rsidR="00876433" w:rsidRPr="00471811">
        <w:rPr>
          <w:rFonts w:ascii="Book Antiqua" w:hAnsi="Book Antiqua"/>
          <w:sz w:val="24"/>
          <w:szCs w:val="24"/>
          <w:shd w:val="clear" w:color="auto" w:fill="FFFFFF"/>
        </w:rPr>
        <w:t xml:space="preserve"> </w:t>
      </w:r>
      <w:r w:rsidR="006B1408" w:rsidRPr="00471811">
        <w:rPr>
          <w:rFonts w:ascii="Book Antiqua" w:hAnsi="Book Antiqua" w:cs="Times New Roman"/>
          <w:sz w:val="24"/>
          <w:szCs w:val="24"/>
        </w:rPr>
        <w:t>S</w:t>
      </w:r>
      <w:r w:rsidR="00C00B5F" w:rsidRPr="00471811">
        <w:rPr>
          <w:rFonts w:ascii="Book Antiqua" w:hAnsi="Book Antiqua" w:cs="Times New Roman"/>
          <w:sz w:val="24"/>
          <w:szCs w:val="24"/>
        </w:rPr>
        <w:t>tores of thiamine can become depleted</w:t>
      </w:r>
      <w:r w:rsidR="00AB6089" w:rsidRPr="00471811">
        <w:rPr>
          <w:rFonts w:ascii="Book Antiqua" w:hAnsi="Book Antiqua" w:cs="Times New Roman"/>
          <w:sz w:val="24"/>
          <w:szCs w:val="24"/>
        </w:rPr>
        <w:t xml:space="preserve"> as quickly as within 2 to 3 </w:t>
      </w:r>
      <w:proofErr w:type="spellStart"/>
      <w:r w:rsidR="00AB6089" w:rsidRPr="00471811">
        <w:rPr>
          <w:rFonts w:ascii="Book Antiqua" w:hAnsi="Book Antiqua" w:cs="Times New Roman"/>
          <w:sz w:val="24"/>
          <w:szCs w:val="24"/>
        </w:rPr>
        <w:t>wk</w:t>
      </w:r>
      <w:proofErr w:type="spellEnd"/>
      <w:r w:rsidR="006B1408" w:rsidRPr="00471811">
        <w:rPr>
          <w:rFonts w:ascii="Book Antiqua" w:hAnsi="Book Antiqua" w:cs="Times New Roman"/>
          <w:sz w:val="24"/>
          <w:szCs w:val="24"/>
        </w:rPr>
        <w:t>, and</w:t>
      </w:r>
      <w:r w:rsidR="00C00B5F" w:rsidRPr="00471811">
        <w:rPr>
          <w:rFonts w:ascii="Book Antiqua" w:hAnsi="Book Antiqua" w:cs="Times New Roman"/>
          <w:sz w:val="24"/>
          <w:szCs w:val="24"/>
        </w:rPr>
        <w:t xml:space="preserve"> </w:t>
      </w:r>
      <w:r w:rsidR="006B1408" w:rsidRPr="00471811">
        <w:rPr>
          <w:rFonts w:ascii="Book Antiqua" w:hAnsi="Book Antiqua" w:cs="Times New Roman"/>
          <w:sz w:val="24"/>
          <w:szCs w:val="24"/>
        </w:rPr>
        <w:t xml:space="preserve">thiamine </w:t>
      </w:r>
      <w:r w:rsidR="00201CBA" w:rsidRPr="00471811">
        <w:rPr>
          <w:rFonts w:ascii="Book Antiqua" w:hAnsi="Book Antiqua" w:cs="Times New Roman"/>
          <w:sz w:val="24"/>
          <w:szCs w:val="24"/>
        </w:rPr>
        <w:t>deficiency commonly</w:t>
      </w:r>
      <w:r w:rsidR="00620820" w:rsidRPr="00471811">
        <w:rPr>
          <w:rFonts w:ascii="Book Antiqua" w:hAnsi="Book Antiqua" w:cs="Times New Roman"/>
          <w:sz w:val="24"/>
          <w:szCs w:val="24"/>
        </w:rPr>
        <w:t xml:space="preserve"> involve multiple organ </w:t>
      </w:r>
      <w:proofErr w:type="gramStart"/>
      <w:r w:rsidR="00620820" w:rsidRPr="00471811">
        <w:rPr>
          <w:rFonts w:ascii="Book Antiqua" w:hAnsi="Book Antiqua" w:cs="Times New Roman"/>
          <w:sz w:val="24"/>
          <w:szCs w:val="24"/>
        </w:rPr>
        <w:t>systems</w:t>
      </w:r>
      <w:r w:rsidR="002A67F2" w:rsidRPr="00471811">
        <w:rPr>
          <w:rFonts w:ascii="Book Antiqua" w:hAnsi="Book Antiqua" w:cs="Times New Roman"/>
          <w:sz w:val="24"/>
          <w:szCs w:val="24"/>
          <w:vertAlign w:val="superscript"/>
        </w:rPr>
        <w:t>[</w:t>
      </w:r>
      <w:proofErr w:type="gramEnd"/>
      <w:r w:rsidR="002A67F2" w:rsidRPr="00471811">
        <w:rPr>
          <w:rFonts w:ascii="Book Antiqua" w:hAnsi="Book Antiqua" w:cs="Times New Roman"/>
          <w:sz w:val="24"/>
          <w:szCs w:val="24"/>
          <w:vertAlign w:val="superscript"/>
        </w:rPr>
        <w:t>22</w:t>
      </w:r>
      <w:r w:rsidR="00BF6AF8" w:rsidRPr="00471811">
        <w:rPr>
          <w:rFonts w:ascii="Book Antiqua" w:hAnsi="Book Antiqua" w:cs="Times New Roman"/>
          <w:sz w:val="24"/>
          <w:szCs w:val="24"/>
          <w:vertAlign w:val="superscript"/>
          <w:lang w:eastAsia="zh-CN"/>
        </w:rPr>
        <w:t>,</w:t>
      </w:r>
      <w:r w:rsidR="002A67F2" w:rsidRPr="00471811">
        <w:rPr>
          <w:rFonts w:ascii="Book Antiqua" w:hAnsi="Book Antiqua" w:cs="Times New Roman"/>
          <w:sz w:val="24"/>
          <w:szCs w:val="24"/>
          <w:vertAlign w:val="superscript"/>
        </w:rPr>
        <w:t>23</w:t>
      </w:r>
      <w:r w:rsidR="00C00B5F" w:rsidRPr="00471811">
        <w:rPr>
          <w:rFonts w:ascii="Book Antiqua" w:hAnsi="Book Antiqua" w:cs="Times New Roman"/>
          <w:sz w:val="24"/>
          <w:szCs w:val="24"/>
          <w:vertAlign w:val="superscript"/>
        </w:rPr>
        <w:t>]</w:t>
      </w:r>
      <w:r w:rsidR="006B1408" w:rsidRPr="00471811">
        <w:rPr>
          <w:rFonts w:ascii="Book Antiqua" w:hAnsi="Book Antiqua" w:cs="Times New Roman"/>
          <w:sz w:val="24"/>
          <w:szCs w:val="24"/>
        </w:rPr>
        <w:t>. S</w:t>
      </w:r>
      <w:r w:rsidR="006A410C" w:rsidRPr="00471811">
        <w:rPr>
          <w:rFonts w:ascii="Book Antiqua" w:hAnsi="Book Antiqua" w:cs="Times New Roman"/>
          <w:sz w:val="24"/>
          <w:szCs w:val="24"/>
        </w:rPr>
        <w:t>ymptoms of nausea, vomiting</w:t>
      </w:r>
      <w:r w:rsidR="0006417B" w:rsidRPr="00471811">
        <w:rPr>
          <w:rFonts w:ascii="Book Antiqua" w:hAnsi="Book Antiqua" w:cs="Times New Roman"/>
          <w:sz w:val="24"/>
          <w:szCs w:val="24"/>
        </w:rPr>
        <w:t xml:space="preserve"> and</w:t>
      </w:r>
      <w:r w:rsidR="00201CBA" w:rsidRPr="00471811">
        <w:rPr>
          <w:rFonts w:ascii="Book Antiqua" w:hAnsi="Book Antiqua" w:cs="Times New Roman"/>
          <w:sz w:val="24"/>
          <w:szCs w:val="24"/>
        </w:rPr>
        <w:t xml:space="preserve"> dysphagia have been observed</w:t>
      </w:r>
      <w:r w:rsidR="006A410C" w:rsidRPr="00471811">
        <w:rPr>
          <w:rFonts w:ascii="Book Antiqua" w:hAnsi="Book Antiqua" w:cs="Times New Roman"/>
          <w:sz w:val="24"/>
          <w:szCs w:val="24"/>
        </w:rPr>
        <w:t xml:space="preserve"> in a significant proportion of individuals with thiamine </w:t>
      </w:r>
      <w:proofErr w:type="gramStart"/>
      <w:r w:rsidR="006A410C" w:rsidRPr="00471811">
        <w:rPr>
          <w:rFonts w:ascii="Book Antiqua" w:hAnsi="Book Antiqua" w:cs="Times New Roman"/>
          <w:sz w:val="24"/>
          <w:szCs w:val="24"/>
        </w:rPr>
        <w:t>deficiency</w:t>
      </w:r>
      <w:r w:rsidR="002A67F2" w:rsidRPr="00471811">
        <w:rPr>
          <w:rFonts w:ascii="Book Antiqua" w:hAnsi="Book Antiqua" w:cs="Times New Roman"/>
          <w:sz w:val="24"/>
          <w:szCs w:val="24"/>
          <w:vertAlign w:val="superscript"/>
        </w:rPr>
        <w:t>[</w:t>
      </w:r>
      <w:proofErr w:type="gramEnd"/>
      <w:r w:rsidR="002A67F2" w:rsidRPr="00471811">
        <w:rPr>
          <w:rFonts w:ascii="Book Antiqua" w:hAnsi="Book Antiqua" w:cs="Times New Roman"/>
          <w:sz w:val="24"/>
          <w:szCs w:val="24"/>
          <w:vertAlign w:val="superscript"/>
        </w:rPr>
        <w:t>22</w:t>
      </w:r>
      <w:r w:rsidR="00AB6089" w:rsidRPr="00471811">
        <w:rPr>
          <w:rFonts w:ascii="Book Antiqua" w:hAnsi="Book Antiqua" w:cs="Times New Roman"/>
          <w:sz w:val="24"/>
          <w:szCs w:val="24"/>
          <w:vertAlign w:val="superscript"/>
          <w:lang w:eastAsia="zh-CN"/>
        </w:rPr>
        <w:t>,</w:t>
      </w:r>
      <w:r w:rsidR="002A67F2" w:rsidRPr="00471811">
        <w:rPr>
          <w:rFonts w:ascii="Book Antiqua" w:hAnsi="Book Antiqua" w:cs="Times New Roman"/>
          <w:sz w:val="24"/>
          <w:szCs w:val="24"/>
          <w:vertAlign w:val="superscript"/>
        </w:rPr>
        <w:t>23</w:t>
      </w:r>
      <w:r w:rsidR="00F407FB" w:rsidRPr="00471811">
        <w:rPr>
          <w:rFonts w:ascii="Book Antiqua" w:hAnsi="Book Antiqua" w:cs="Times New Roman"/>
          <w:sz w:val="24"/>
          <w:szCs w:val="24"/>
          <w:vertAlign w:val="superscript"/>
        </w:rPr>
        <w:t>]</w:t>
      </w:r>
      <w:r w:rsidR="006A410C" w:rsidRPr="00471811">
        <w:rPr>
          <w:rFonts w:ascii="Book Antiqua" w:hAnsi="Book Antiqua" w:cs="Times New Roman"/>
          <w:sz w:val="24"/>
          <w:szCs w:val="24"/>
        </w:rPr>
        <w:t>.</w:t>
      </w:r>
      <w:r w:rsidR="008F22FC" w:rsidRPr="00471811">
        <w:rPr>
          <w:rFonts w:ascii="Book Antiqua" w:hAnsi="Book Antiqua" w:cs="Times New Roman"/>
          <w:sz w:val="24"/>
          <w:szCs w:val="24"/>
        </w:rPr>
        <w:t xml:space="preserve"> Thiamine deficiency </w:t>
      </w:r>
      <w:r w:rsidR="00EB7ACD" w:rsidRPr="00471811">
        <w:rPr>
          <w:rFonts w:ascii="Book Antiqua" w:hAnsi="Book Antiqua" w:cs="Times New Roman"/>
          <w:sz w:val="24"/>
          <w:szCs w:val="24"/>
        </w:rPr>
        <w:t xml:space="preserve">is a </w:t>
      </w:r>
      <w:r w:rsidR="00B64CB9" w:rsidRPr="00471811">
        <w:rPr>
          <w:rFonts w:ascii="Book Antiqua" w:hAnsi="Book Antiqua" w:cs="Times New Roman"/>
          <w:sz w:val="24"/>
          <w:szCs w:val="24"/>
        </w:rPr>
        <w:t xml:space="preserve">known complication of </w:t>
      </w:r>
      <w:r w:rsidR="00EB7ACD" w:rsidRPr="00471811">
        <w:rPr>
          <w:rFonts w:ascii="Book Antiqua" w:hAnsi="Book Antiqua" w:cs="Times New Roman"/>
          <w:sz w:val="24"/>
          <w:szCs w:val="24"/>
        </w:rPr>
        <w:t>bariatric surgery, and</w:t>
      </w:r>
      <w:r w:rsidR="00DE14AE" w:rsidRPr="00471811">
        <w:rPr>
          <w:rFonts w:ascii="Book Antiqua" w:eastAsia="Times New Roman" w:hAnsi="Book Antiqua" w:cs="Times New Roman"/>
          <w:sz w:val="24"/>
          <w:szCs w:val="24"/>
        </w:rPr>
        <w:t xml:space="preserve"> </w:t>
      </w:r>
      <w:r w:rsidR="00EB7ACD" w:rsidRPr="00471811">
        <w:rPr>
          <w:rFonts w:ascii="Book Antiqua" w:eastAsia="Times New Roman" w:hAnsi="Book Antiqua" w:cs="Times New Roman"/>
          <w:sz w:val="24"/>
          <w:szCs w:val="24"/>
        </w:rPr>
        <w:t>in a previous prospective study</w:t>
      </w:r>
      <w:r w:rsidR="00E9155A" w:rsidRPr="00471811">
        <w:rPr>
          <w:rFonts w:ascii="Book Antiqua" w:eastAsia="Times New Roman" w:hAnsi="Book Antiqua" w:cs="Times New Roman"/>
          <w:sz w:val="24"/>
          <w:szCs w:val="24"/>
        </w:rPr>
        <w:t xml:space="preserve"> we</w:t>
      </w:r>
      <w:r w:rsidR="00201CBA" w:rsidRPr="00471811">
        <w:rPr>
          <w:rFonts w:ascii="Book Antiqua" w:hAnsi="Book Antiqua" w:cs="Times New Roman"/>
          <w:sz w:val="24"/>
          <w:szCs w:val="24"/>
        </w:rPr>
        <w:t xml:space="preserve"> found</w:t>
      </w:r>
      <w:r w:rsidR="00EB7ACD" w:rsidRPr="00471811">
        <w:rPr>
          <w:rFonts w:ascii="Book Antiqua" w:hAnsi="Book Antiqua" w:cs="Times New Roman"/>
          <w:sz w:val="24"/>
          <w:szCs w:val="24"/>
        </w:rPr>
        <w:t xml:space="preserve"> an</w:t>
      </w:r>
      <w:r w:rsidR="008F22FC" w:rsidRPr="00471811">
        <w:rPr>
          <w:rFonts w:ascii="Book Antiqua" w:hAnsi="Book Antiqua" w:cs="Times New Roman"/>
          <w:sz w:val="24"/>
          <w:szCs w:val="24"/>
        </w:rPr>
        <w:t xml:space="preserve"> </w:t>
      </w:r>
      <w:r w:rsidR="00E9155A" w:rsidRPr="00471811">
        <w:rPr>
          <w:rFonts w:ascii="Book Antiqua" w:hAnsi="Book Antiqua" w:cs="Times New Roman"/>
          <w:sz w:val="24"/>
          <w:szCs w:val="24"/>
        </w:rPr>
        <w:t>18% prevalence of thiamine</w:t>
      </w:r>
      <w:r w:rsidR="00EB7ACD" w:rsidRPr="00471811">
        <w:rPr>
          <w:rFonts w:ascii="Book Antiqua" w:hAnsi="Book Antiqua" w:cs="Times New Roman"/>
          <w:sz w:val="24"/>
          <w:szCs w:val="24"/>
        </w:rPr>
        <w:t xml:space="preserve"> deficiency </w:t>
      </w:r>
      <w:r w:rsidR="00201CBA" w:rsidRPr="00471811">
        <w:rPr>
          <w:rFonts w:ascii="Book Antiqua" w:hAnsi="Book Antiqua" w:cs="Times New Roman"/>
          <w:sz w:val="24"/>
          <w:szCs w:val="24"/>
        </w:rPr>
        <w:t>in</w:t>
      </w:r>
      <w:r w:rsidR="008F22FC" w:rsidRPr="00471811">
        <w:rPr>
          <w:rFonts w:ascii="Book Antiqua" w:hAnsi="Book Antiqua" w:cs="Times New Roman"/>
          <w:sz w:val="24"/>
          <w:szCs w:val="24"/>
        </w:rPr>
        <w:t xml:space="preserve"> patients </w:t>
      </w:r>
      <w:r w:rsidR="00201CBA" w:rsidRPr="00471811">
        <w:rPr>
          <w:rFonts w:ascii="Book Antiqua" w:hAnsi="Book Antiqua" w:cs="Times New Roman"/>
          <w:sz w:val="24"/>
          <w:szCs w:val="24"/>
        </w:rPr>
        <w:t>after</w:t>
      </w:r>
      <w:r w:rsidR="00E9155A" w:rsidRPr="00471811">
        <w:rPr>
          <w:rFonts w:ascii="Book Antiqua" w:hAnsi="Book Antiqua" w:cs="Times New Roman"/>
          <w:sz w:val="24"/>
          <w:szCs w:val="24"/>
        </w:rPr>
        <w:t xml:space="preserve"> </w:t>
      </w:r>
      <w:r w:rsidR="00EB7ACD" w:rsidRPr="00471811">
        <w:rPr>
          <w:rFonts w:ascii="Book Antiqua" w:hAnsi="Book Antiqua" w:cs="Times New Roman"/>
          <w:sz w:val="24"/>
          <w:szCs w:val="24"/>
        </w:rPr>
        <w:t xml:space="preserve">gastric </w:t>
      </w:r>
      <w:r w:rsidR="008F22FC" w:rsidRPr="00471811">
        <w:rPr>
          <w:rFonts w:ascii="Book Antiqua" w:hAnsi="Book Antiqua" w:cs="Times New Roman"/>
          <w:sz w:val="24"/>
          <w:szCs w:val="24"/>
        </w:rPr>
        <w:t>b</w:t>
      </w:r>
      <w:r w:rsidR="00EB7ACD" w:rsidRPr="00471811">
        <w:rPr>
          <w:rFonts w:ascii="Book Antiqua" w:hAnsi="Book Antiqua" w:cs="Times New Roman"/>
          <w:sz w:val="24"/>
          <w:szCs w:val="24"/>
        </w:rPr>
        <w:t xml:space="preserve">ypass </w:t>
      </w:r>
      <w:proofErr w:type="gramStart"/>
      <w:r w:rsidR="00EB7ACD" w:rsidRPr="00471811">
        <w:rPr>
          <w:rFonts w:ascii="Book Antiqua" w:hAnsi="Book Antiqua" w:cs="Times New Roman"/>
          <w:sz w:val="24"/>
          <w:szCs w:val="24"/>
        </w:rPr>
        <w:t>surgery</w:t>
      </w:r>
      <w:r w:rsidR="002A67F2" w:rsidRPr="00471811">
        <w:rPr>
          <w:rFonts w:ascii="Book Antiqua" w:hAnsi="Book Antiqua" w:cs="Times New Roman"/>
          <w:sz w:val="24"/>
          <w:szCs w:val="24"/>
          <w:vertAlign w:val="superscript"/>
        </w:rPr>
        <w:t>[</w:t>
      </w:r>
      <w:proofErr w:type="gramEnd"/>
      <w:r w:rsidR="002A67F2" w:rsidRPr="00471811">
        <w:rPr>
          <w:rFonts w:ascii="Book Antiqua" w:hAnsi="Book Antiqua" w:cs="Times New Roman"/>
          <w:sz w:val="24"/>
          <w:szCs w:val="24"/>
          <w:vertAlign w:val="superscript"/>
        </w:rPr>
        <w:t>24</w:t>
      </w:r>
      <w:r w:rsidR="00EB7ACD" w:rsidRPr="00471811">
        <w:rPr>
          <w:rFonts w:ascii="Book Antiqua" w:hAnsi="Book Antiqua" w:cs="Times New Roman"/>
          <w:sz w:val="24"/>
          <w:szCs w:val="24"/>
          <w:vertAlign w:val="superscript"/>
        </w:rPr>
        <w:t>]</w:t>
      </w:r>
      <w:r w:rsidR="00EB7ACD"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r w:rsidR="00201CBA" w:rsidRPr="00471811">
        <w:rPr>
          <w:rFonts w:ascii="Book Antiqua" w:hAnsi="Book Antiqua" w:cs="Times New Roman"/>
          <w:sz w:val="24"/>
          <w:szCs w:val="24"/>
        </w:rPr>
        <w:t>In parallel work</w:t>
      </w:r>
      <w:r w:rsidR="006B1408" w:rsidRPr="00471811">
        <w:rPr>
          <w:rFonts w:ascii="Book Antiqua" w:hAnsi="Book Antiqua" w:cs="Times New Roman"/>
          <w:sz w:val="24"/>
          <w:szCs w:val="24"/>
        </w:rPr>
        <w:t>,</w:t>
      </w:r>
      <w:r w:rsidR="008F22FC" w:rsidRPr="00471811">
        <w:rPr>
          <w:rFonts w:ascii="Book Antiqua" w:hAnsi="Book Antiqua" w:cs="Times New Roman"/>
          <w:sz w:val="24"/>
          <w:szCs w:val="24"/>
        </w:rPr>
        <w:t xml:space="preserve"> </w:t>
      </w:r>
      <w:r w:rsidR="00BC0C7E" w:rsidRPr="00471811">
        <w:rPr>
          <w:rFonts w:ascii="Book Antiqua" w:hAnsi="Book Antiqua" w:cs="Times New Roman"/>
          <w:sz w:val="24"/>
          <w:szCs w:val="24"/>
        </w:rPr>
        <w:t>V</w:t>
      </w:r>
      <w:r w:rsidR="00EB7ACD" w:rsidRPr="00471811">
        <w:rPr>
          <w:rFonts w:ascii="Book Antiqua" w:hAnsi="Book Antiqua" w:cs="Times New Roman"/>
          <w:sz w:val="24"/>
          <w:szCs w:val="24"/>
        </w:rPr>
        <w:t xml:space="preserve">an </w:t>
      </w:r>
      <w:proofErr w:type="spellStart"/>
      <w:r w:rsidR="00EB7ACD" w:rsidRPr="00471811">
        <w:rPr>
          <w:rFonts w:ascii="Book Antiqua" w:hAnsi="Book Antiqua" w:cs="Times New Roman"/>
          <w:sz w:val="24"/>
          <w:szCs w:val="24"/>
        </w:rPr>
        <w:t>Rutte</w:t>
      </w:r>
      <w:proofErr w:type="spellEnd"/>
      <w:r w:rsidR="00EB7ACD" w:rsidRPr="00471811">
        <w:rPr>
          <w:rFonts w:ascii="Book Antiqua" w:hAnsi="Book Antiqua" w:cs="Times New Roman"/>
          <w:sz w:val="24"/>
          <w:szCs w:val="24"/>
        </w:rPr>
        <w:t xml:space="preserve"> </w:t>
      </w:r>
      <w:r w:rsidR="00E83557" w:rsidRPr="00471811">
        <w:rPr>
          <w:rFonts w:ascii="Book Antiqua" w:hAnsi="Book Antiqua" w:cs="Times New Roman"/>
          <w:i/>
          <w:sz w:val="24"/>
          <w:szCs w:val="24"/>
        </w:rPr>
        <w:t>et</w:t>
      </w:r>
      <w:r w:rsidR="00AB6089" w:rsidRPr="00471811">
        <w:rPr>
          <w:rFonts w:ascii="Book Antiqua" w:hAnsi="Book Antiqua" w:cs="Times New Roman"/>
          <w:i/>
          <w:sz w:val="24"/>
          <w:szCs w:val="24"/>
          <w:lang w:eastAsia="zh-CN"/>
        </w:rPr>
        <w:t xml:space="preserve"> </w:t>
      </w:r>
      <w:proofErr w:type="gramStart"/>
      <w:r w:rsidR="00E83557" w:rsidRPr="00471811">
        <w:rPr>
          <w:rFonts w:ascii="Book Antiqua" w:hAnsi="Book Antiqua" w:cs="Times New Roman"/>
          <w:i/>
          <w:sz w:val="24"/>
          <w:szCs w:val="24"/>
        </w:rPr>
        <w:t>al</w:t>
      </w:r>
      <w:r w:rsidR="00AB6089" w:rsidRPr="00471811">
        <w:rPr>
          <w:rFonts w:ascii="Book Antiqua" w:hAnsi="Book Antiqua" w:cs="Times New Roman"/>
          <w:sz w:val="24"/>
          <w:szCs w:val="24"/>
          <w:vertAlign w:val="superscript"/>
        </w:rPr>
        <w:t>[</w:t>
      </w:r>
      <w:proofErr w:type="gramEnd"/>
      <w:r w:rsidR="00AB6089" w:rsidRPr="00471811">
        <w:rPr>
          <w:rFonts w:ascii="Book Antiqua" w:hAnsi="Book Antiqua" w:cs="Times New Roman"/>
          <w:sz w:val="24"/>
          <w:szCs w:val="24"/>
          <w:vertAlign w:val="superscript"/>
        </w:rPr>
        <w:t>25]</w:t>
      </w:r>
      <w:r w:rsidR="00AB6089" w:rsidRPr="00471811">
        <w:rPr>
          <w:rFonts w:ascii="Book Antiqua" w:hAnsi="Book Antiqua" w:cs="Times New Roman"/>
          <w:sz w:val="24"/>
          <w:szCs w:val="24"/>
          <w:lang w:eastAsia="zh-CN"/>
        </w:rPr>
        <w:t xml:space="preserve"> </w:t>
      </w:r>
      <w:r w:rsidR="00F4394B" w:rsidRPr="00471811">
        <w:rPr>
          <w:rFonts w:ascii="Book Antiqua" w:hAnsi="Book Antiqua" w:cs="Times New Roman"/>
          <w:sz w:val="24"/>
          <w:szCs w:val="24"/>
        </w:rPr>
        <w:t xml:space="preserve">reported a 5.5% prevalence of thiamine deficiency </w:t>
      </w:r>
      <w:r w:rsidR="00EB7ACD" w:rsidRPr="00471811">
        <w:rPr>
          <w:rFonts w:ascii="Book Antiqua" w:hAnsi="Book Antiqua" w:cs="Times New Roman"/>
          <w:sz w:val="24"/>
          <w:szCs w:val="24"/>
        </w:rPr>
        <w:t>one</w:t>
      </w:r>
      <w:r w:rsidR="00F4394B" w:rsidRPr="00471811">
        <w:rPr>
          <w:rFonts w:ascii="Book Antiqua" w:hAnsi="Book Antiqua" w:cs="Times New Roman"/>
          <w:sz w:val="24"/>
          <w:szCs w:val="24"/>
        </w:rPr>
        <w:t xml:space="preserve"> year</w:t>
      </w:r>
      <w:r w:rsidR="00201CBA" w:rsidRPr="00471811">
        <w:rPr>
          <w:rFonts w:ascii="Book Antiqua" w:hAnsi="Book Antiqua" w:cs="Times New Roman"/>
          <w:sz w:val="24"/>
          <w:szCs w:val="24"/>
        </w:rPr>
        <w:t xml:space="preserve"> after VSG</w:t>
      </w:r>
      <w:r w:rsidR="006B1408" w:rsidRPr="00471811">
        <w:rPr>
          <w:rFonts w:ascii="Book Antiqua" w:hAnsi="Book Antiqua" w:cs="Times New Roman"/>
          <w:sz w:val="24"/>
          <w:szCs w:val="24"/>
        </w:rPr>
        <w:t xml:space="preserve">, while </w:t>
      </w:r>
      <w:proofErr w:type="spellStart"/>
      <w:r w:rsidR="006B1408" w:rsidRPr="00471811">
        <w:rPr>
          <w:rFonts w:ascii="Book Antiqua" w:hAnsi="Book Antiqua" w:cs="Times New Roman"/>
          <w:sz w:val="24"/>
          <w:szCs w:val="24"/>
        </w:rPr>
        <w:t>Saif</w:t>
      </w:r>
      <w:proofErr w:type="spellEnd"/>
      <w:r w:rsidR="006B1408" w:rsidRPr="00471811">
        <w:rPr>
          <w:rFonts w:ascii="Book Antiqua" w:hAnsi="Book Antiqua" w:cs="Times New Roman"/>
          <w:sz w:val="24"/>
          <w:szCs w:val="24"/>
        </w:rPr>
        <w:t xml:space="preserve"> </w:t>
      </w:r>
      <w:r w:rsidR="006B1408" w:rsidRPr="00471811">
        <w:rPr>
          <w:rFonts w:ascii="Book Antiqua" w:hAnsi="Book Antiqua" w:cs="Times New Roman"/>
          <w:i/>
          <w:sz w:val="24"/>
          <w:szCs w:val="24"/>
        </w:rPr>
        <w:t>et</w:t>
      </w:r>
      <w:r w:rsidR="00AB6089" w:rsidRPr="00471811">
        <w:rPr>
          <w:rFonts w:ascii="Book Antiqua" w:hAnsi="Book Antiqua" w:cs="Times New Roman"/>
          <w:i/>
          <w:sz w:val="24"/>
          <w:szCs w:val="24"/>
          <w:lang w:eastAsia="zh-CN"/>
        </w:rPr>
        <w:t xml:space="preserve"> </w:t>
      </w:r>
      <w:r w:rsidR="006B1408" w:rsidRPr="00471811">
        <w:rPr>
          <w:rFonts w:ascii="Book Antiqua" w:hAnsi="Book Antiqua" w:cs="Times New Roman"/>
          <w:i/>
          <w:sz w:val="24"/>
          <w:szCs w:val="24"/>
        </w:rPr>
        <w:t>al</w:t>
      </w:r>
      <w:r w:rsidR="00AB6089" w:rsidRPr="00471811">
        <w:rPr>
          <w:rFonts w:ascii="Book Antiqua" w:hAnsi="Book Antiqua" w:cs="Times New Roman"/>
          <w:sz w:val="24"/>
          <w:szCs w:val="24"/>
          <w:vertAlign w:val="superscript"/>
        </w:rPr>
        <w:t>[26]</w:t>
      </w:r>
      <w:r w:rsidR="00AB6089" w:rsidRPr="00471811">
        <w:rPr>
          <w:rFonts w:ascii="Book Antiqua" w:hAnsi="Book Antiqua" w:cs="Times New Roman"/>
          <w:sz w:val="24"/>
          <w:szCs w:val="24"/>
          <w:lang w:eastAsia="zh-CN"/>
        </w:rPr>
        <w:t xml:space="preserve"> </w:t>
      </w:r>
      <w:r w:rsidR="008F22FC" w:rsidRPr="00471811">
        <w:rPr>
          <w:rFonts w:ascii="Book Antiqua" w:hAnsi="Book Antiqua" w:cs="Times New Roman"/>
          <w:sz w:val="24"/>
          <w:szCs w:val="24"/>
        </w:rPr>
        <w:t xml:space="preserve">reported </w:t>
      </w:r>
      <w:r w:rsidR="00294C66" w:rsidRPr="00471811">
        <w:rPr>
          <w:rFonts w:ascii="Book Antiqua" w:hAnsi="Book Antiqua" w:cs="Times New Roman"/>
          <w:sz w:val="24"/>
          <w:szCs w:val="24"/>
        </w:rPr>
        <w:t>t</w:t>
      </w:r>
      <w:r w:rsidR="00E42BF7" w:rsidRPr="00471811">
        <w:rPr>
          <w:rFonts w:ascii="Book Antiqua" w:hAnsi="Book Antiqua" w:cs="Times New Roman"/>
          <w:sz w:val="24"/>
          <w:szCs w:val="24"/>
        </w:rPr>
        <w:t>hiamine deficiency in</w:t>
      </w:r>
      <w:r w:rsidR="00294C66" w:rsidRPr="00471811">
        <w:rPr>
          <w:rFonts w:ascii="Book Antiqua" w:hAnsi="Book Antiqua" w:cs="Times New Roman"/>
          <w:sz w:val="24"/>
          <w:szCs w:val="24"/>
        </w:rPr>
        <w:t xml:space="preserve"> 14.3% and 30.8% </w:t>
      </w:r>
      <w:r w:rsidR="00E42BF7" w:rsidRPr="00471811">
        <w:rPr>
          <w:rFonts w:ascii="Book Antiqua" w:hAnsi="Book Antiqua" w:cs="Times New Roman"/>
          <w:sz w:val="24"/>
          <w:szCs w:val="24"/>
        </w:rPr>
        <w:t xml:space="preserve">of patients </w:t>
      </w:r>
      <w:r w:rsidR="008F22FC" w:rsidRPr="00471811">
        <w:rPr>
          <w:rFonts w:ascii="Book Antiqua" w:hAnsi="Book Antiqua" w:cs="Times New Roman"/>
          <w:sz w:val="24"/>
          <w:szCs w:val="24"/>
        </w:rPr>
        <w:t>3 year</w:t>
      </w:r>
      <w:r w:rsidR="006B1408" w:rsidRPr="00471811">
        <w:rPr>
          <w:rFonts w:ascii="Book Antiqua" w:hAnsi="Book Antiqua" w:cs="Times New Roman"/>
          <w:sz w:val="24"/>
          <w:szCs w:val="24"/>
        </w:rPr>
        <w:t>s</w:t>
      </w:r>
      <w:r w:rsidR="008F22FC" w:rsidRPr="00471811">
        <w:rPr>
          <w:rFonts w:ascii="Book Antiqua" w:hAnsi="Book Antiqua" w:cs="Times New Roman"/>
          <w:sz w:val="24"/>
          <w:szCs w:val="24"/>
        </w:rPr>
        <w:t xml:space="preserve"> </w:t>
      </w:r>
      <w:r w:rsidR="00294C66" w:rsidRPr="00471811">
        <w:rPr>
          <w:rFonts w:ascii="Book Antiqua" w:hAnsi="Book Antiqua" w:cs="Times New Roman"/>
          <w:sz w:val="24"/>
          <w:szCs w:val="24"/>
        </w:rPr>
        <w:t>and</w:t>
      </w:r>
      <w:r w:rsidR="00E83557" w:rsidRPr="00471811">
        <w:rPr>
          <w:rFonts w:ascii="Book Antiqua" w:hAnsi="Book Antiqua" w:cs="Times New Roman"/>
          <w:sz w:val="24"/>
          <w:szCs w:val="24"/>
        </w:rPr>
        <w:t xml:space="preserve"> then</w:t>
      </w:r>
      <w:r w:rsidR="00294C66" w:rsidRPr="00471811">
        <w:rPr>
          <w:rFonts w:ascii="Book Antiqua" w:hAnsi="Book Antiqua" w:cs="Times New Roman"/>
          <w:sz w:val="24"/>
          <w:szCs w:val="24"/>
        </w:rPr>
        <w:t xml:space="preserve"> 5 year</w:t>
      </w:r>
      <w:r w:rsidR="006B1408" w:rsidRPr="00471811">
        <w:rPr>
          <w:rFonts w:ascii="Book Antiqua" w:hAnsi="Book Antiqua" w:cs="Times New Roman"/>
          <w:sz w:val="24"/>
          <w:szCs w:val="24"/>
        </w:rPr>
        <w:t>s after VSG</w:t>
      </w:r>
      <w:r w:rsidR="00294C66"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p>
    <w:p w:rsidR="00312589" w:rsidRPr="00471811" w:rsidRDefault="009A37D2" w:rsidP="003A33E7">
      <w:pPr>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471811">
        <w:rPr>
          <w:rFonts w:ascii="Book Antiqua" w:hAnsi="Book Antiqua"/>
          <w:sz w:val="24"/>
          <w:szCs w:val="24"/>
          <w:shd w:val="clear" w:color="auto" w:fill="FFFFFF"/>
        </w:rPr>
        <w:t>In our patient population, the odds o</w:t>
      </w:r>
      <w:r w:rsidR="00233177" w:rsidRPr="00471811">
        <w:rPr>
          <w:rFonts w:ascii="Book Antiqua" w:hAnsi="Book Antiqua"/>
          <w:sz w:val="24"/>
          <w:szCs w:val="24"/>
          <w:shd w:val="clear" w:color="auto" w:fill="FFFFFF"/>
        </w:rPr>
        <w:t>f developing dysphagia i</w:t>
      </w:r>
      <w:r w:rsidR="0009106D" w:rsidRPr="00471811">
        <w:rPr>
          <w:rFonts w:ascii="Book Antiqua" w:hAnsi="Book Antiqua"/>
          <w:sz w:val="24"/>
          <w:szCs w:val="24"/>
          <w:shd w:val="clear" w:color="auto" w:fill="FFFFFF"/>
        </w:rPr>
        <w:t>s 11.397 (95%</w:t>
      </w:r>
      <w:r w:rsidR="00AB6089" w:rsidRPr="00471811">
        <w:rPr>
          <w:rFonts w:ascii="Book Antiqua" w:hAnsi="Book Antiqua"/>
          <w:sz w:val="24"/>
          <w:szCs w:val="24"/>
          <w:shd w:val="clear" w:color="auto" w:fill="FFFFFF"/>
          <w:lang w:eastAsia="zh-CN"/>
        </w:rPr>
        <w:t xml:space="preserve">CI: </w:t>
      </w:r>
      <w:r w:rsidR="0009106D" w:rsidRPr="00471811">
        <w:rPr>
          <w:rFonts w:ascii="Book Antiqua" w:hAnsi="Book Antiqua"/>
          <w:sz w:val="24"/>
          <w:szCs w:val="24"/>
          <w:shd w:val="clear" w:color="auto" w:fill="FFFFFF"/>
        </w:rPr>
        <w:t>6</w:t>
      </w:r>
      <w:r w:rsidR="00566221" w:rsidRPr="00471811">
        <w:rPr>
          <w:rFonts w:ascii="Book Antiqua" w:hAnsi="Book Antiqua"/>
          <w:sz w:val="24"/>
          <w:szCs w:val="24"/>
          <w:shd w:val="clear" w:color="auto" w:fill="FFFFFF"/>
        </w:rPr>
        <w:t>.43</w:t>
      </w:r>
      <w:r w:rsidR="00AB6089" w:rsidRPr="00471811">
        <w:rPr>
          <w:rFonts w:ascii="Book Antiqua" w:hAnsi="Book Antiqua"/>
          <w:sz w:val="24"/>
          <w:szCs w:val="24"/>
          <w:shd w:val="clear" w:color="auto" w:fill="FFFFFF"/>
          <w:lang w:eastAsia="zh-CN"/>
        </w:rPr>
        <w:t>-</w:t>
      </w:r>
      <w:r w:rsidR="00566221" w:rsidRPr="00471811">
        <w:rPr>
          <w:rFonts w:ascii="Book Antiqua" w:hAnsi="Book Antiqua"/>
          <w:sz w:val="24"/>
          <w:szCs w:val="24"/>
          <w:shd w:val="clear" w:color="auto" w:fill="FFFFFF"/>
        </w:rPr>
        <w:t>20.20</w:t>
      </w:r>
      <w:r w:rsidRPr="00471811">
        <w:rPr>
          <w:rFonts w:ascii="Book Antiqua" w:hAnsi="Book Antiqua"/>
          <w:sz w:val="24"/>
          <w:szCs w:val="24"/>
          <w:shd w:val="clear" w:color="auto" w:fill="FFFFFF"/>
        </w:rPr>
        <w:t>) in patient</w:t>
      </w:r>
      <w:r w:rsidR="0009106D" w:rsidRPr="00471811">
        <w:rPr>
          <w:rFonts w:ascii="Book Antiqua" w:hAnsi="Book Antiqua"/>
          <w:sz w:val="24"/>
          <w:szCs w:val="24"/>
          <w:shd w:val="clear" w:color="auto" w:fill="FFFFFF"/>
        </w:rPr>
        <w:t>s with symptoms of gastroesophageal reflux</w:t>
      </w:r>
      <w:r w:rsidR="00566221" w:rsidRPr="00471811">
        <w:rPr>
          <w:rFonts w:ascii="Book Antiqua" w:hAnsi="Book Antiqua"/>
          <w:sz w:val="24"/>
          <w:szCs w:val="24"/>
          <w:shd w:val="clear" w:color="auto" w:fill="FFFFFF"/>
        </w:rPr>
        <w:t xml:space="preserve"> (</w:t>
      </w:r>
      <w:r w:rsidR="00566221" w:rsidRPr="00471811">
        <w:rPr>
          <w:rFonts w:ascii="Book Antiqua" w:hAnsi="Book Antiqua"/>
          <w:i/>
          <w:caps/>
          <w:sz w:val="24"/>
          <w:szCs w:val="24"/>
          <w:shd w:val="clear" w:color="auto" w:fill="FFFFFF"/>
        </w:rPr>
        <w:t>p</w:t>
      </w:r>
      <w:r w:rsidR="00AB6089" w:rsidRPr="00471811">
        <w:rPr>
          <w:rFonts w:ascii="Book Antiqua" w:hAnsi="Book Antiqua"/>
          <w:sz w:val="24"/>
          <w:szCs w:val="24"/>
          <w:shd w:val="clear" w:color="auto" w:fill="FFFFFF"/>
          <w:lang w:eastAsia="zh-CN"/>
        </w:rPr>
        <w:t xml:space="preserve"> </w:t>
      </w:r>
      <w:r w:rsidR="00566221" w:rsidRPr="00471811">
        <w:rPr>
          <w:rFonts w:ascii="Book Antiqua" w:hAnsi="Book Antiqua"/>
          <w:sz w:val="24"/>
          <w:szCs w:val="24"/>
          <w:shd w:val="clear" w:color="auto" w:fill="FFFFFF"/>
        </w:rPr>
        <w:t>=</w:t>
      </w:r>
      <w:r w:rsidR="00AB6089" w:rsidRPr="00471811">
        <w:rPr>
          <w:rFonts w:ascii="Book Antiqua" w:hAnsi="Book Antiqua"/>
          <w:sz w:val="24"/>
          <w:szCs w:val="24"/>
          <w:shd w:val="clear" w:color="auto" w:fill="FFFFFF"/>
          <w:lang w:eastAsia="zh-CN"/>
        </w:rPr>
        <w:t xml:space="preserve"> 0</w:t>
      </w:r>
      <w:r w:rsidR="00566221" w:rsidRPr="00471811">
        <w:rPr>
          <w:rFonts w:ascii="Book Antiqua" w:hAnsi="Book Antiqua"/>
          <w:sz w:val="24"/>
          <w:szCs w:val="24"/>
          <w:shd w:val="clear" w:color="auto" w:fill="FFFFFF"/>
        </w:rPr>
        <w:t>.001)</w:t>
      </w:r>
      <w:r w:rsidRPr="00471811">
        <w:rPr>
          <w:rFonts w:ascii="Book Antiqua" w:hAnsi="Book Antiqua"/>
          <w:sz w:val="24"/>
          <w:szCs w:val="24"/>
          <w:shd w:val="clear" w:color="auto" w:fill="FFFFFF"/>
        </w:rPr>
        <w:t xml:space="preserve">. </w:t>
      </w:r>
      <w:r w:rsidR="00723175" w:rsidRPr="00471811">
        <w:rPr>
          <w:rFonts w:ascii="Book Antiqua" w:eastAsia="Times New Roman" w:hAnsi="Book Antiqua" w:cs="Times New Roman"/>
          <w:sz w:val="24"/>
          <w:szCs w:val="24"/>
          <w:shd w:val="clear" w:color="auto" w:fill="FFFFFF"/>
        </w:rPr>
        <w:t>Documented symptoms of gastroesophageal reflux or evidence for reflux es</w:t>
      </w:r>
      <w:r w:rsidR="00233177" w:rsidRPr="00471811">
        <w:rPr>
          <w:rFonts w:ascii="Book Antiqua" w:eastAsia="Times New Roman" w:hAnsi="Book Antiqua" w:cs="Times New Roman"/>
          <w:sz w:val="24"/>
          <w:szCs w:val="24"/>
          <w:shd w:val="clear" w:color="auto" w:fill="FFFFFF"/>
        </w:rPr>
        <w:t xml:space="preserve">ophagitis at upper </w:t>
      </w:r>
      <w:r w:rsidR="00233177" w:rsidRPr="00471811">
        <w:rPr>
          <w:rFonts w:ascii="Book Antiqua" w:eastAsia="Times New Roman" w:hAnsi="Book Antiqua" w:cs="Times New Roman"/>
          <w:sz w:val="24"/>
          <w:szCs w:val="24"/>
          <w:shd w:val="clear" w:color="auto" w:fill="FFFFFF"/>
        </w:rPr>
        <w:lastRenderedPageBreak/>
        <w:t>endoscopy is</w:t>
      </w:r>
      <w:r w:rsidR="00723175" w:rsidRPr="00471811">
        <w:rPr>
          <w:rFonts w:ascii="Book Antiqua" w:eastAsia="Times New Roman" w:hAnsi="Book Antiqua" w:cs="Times New Roman"/>
          <w:sz w:val="24"/>
          <w:szCs w:val="24"/>
          <w:shd w:val="clear" w:color="auto" w:fill="FFFFFF"/>
        </w:rPr>
        <w:t xml:space="preserve"> seen in</w:t>
      </w:r>
      <w:r w:rsidR="00233177" w:rsidRPr="00471811">
        <w:rPr>
          <w:rFonts w:ascii="Book Antiqua" w:eastAsia="Times New Roman" w:hAnsi="Book Antiqua" w:cs="Times New Roman"/>
          <w:sz w:val="24"/>
          <w:szCs w:val="24"/>
          <w:shd w:val="clear" w:color="auto" w:fill="FFFFFF"/>
        </w:rPr>
        <w:t xml:space="preserve"> 68.8% of our</w:t>
      </w:r>
      <w:r w:rsidR="00723175" w:rsidRPr="00471811">
        <w:rPr>
          <w:rFonts w:ascii="Book Antiqua" w:eastAsia="Times New Roman" w:hAnsi="Book Antiqua" w:cs="Times New Roman"/>
          <w:sz w:val="24"/>
          <w:szCs w:val="24"/>
          <w:shd w:val="clear" w:color="auto" w:fill="FFFFFF"/>
        </w:rPr>
        <w:t xml:space="preserve"> patients with dysphagia</w:t>
      </w:r>
      <w:r w:rsidR="00233177" w:rsidRPr="00471811">
        <w:rPr>
          <w:rFonts w:ascii="Book Antiqua" w:eastAsia="Times New Roman" w:hAnsi="Book Antiqua" w:cs="Times New Roman"/>
          <w:sz w:val="24"/>
          <w:szCs w:val="24"/>
          <w:shd w:val="clear" w:color="auto" w:fill="FFFFFF"/>
        </w:rPr>
        <w:t xml:space="preserve"> compared to</w:t>
      </w:r>
      <w:r w:rsidR="00723175" w:rsidRPr="00471811">
        <w:rPr>
          <w:rFonts w:ascii="Book Antiqua" w:eastAsia="Times New Roman" w:hAnsi="Book Antiqua" w:cs="Times New Roman"/>
          <w:sz w:val="24"/>
          <w:szCs w:val="24"/>
          <w:shd w:val="clear" w:color="auto" w:fill="FFFFFF"/>
        </w:rPr>
        <w:t xml:space="preserve"> 1</w:t>
      </w:r>
      <w:r w:rsidR="00233177" w:rsidRPr="00471811">
        <w:rPr>
          <w:rFonts w:ascii="Book Antiqua" w:eastAsia="Times New Roman" w:hAnsi="Book Antiqua" w:cs="Times New Roman"/>
          <w:sz w:val="24"/>
          <w:szCs w:val="24"/>
          <w:shd w:val="clear" w:color="auto" w:fill="FFFFFF"/>
        </w:rPr>
        <w:t>6.2% of patients without</w:t>
      </w:r>
      <w:r w:rsidR="00723175" w:rsidRPr="00471811">
        <w:rPr>
          <w:rFonts w:ascii="Book Antiqua" w:eastAsia="Times New Roman" w:hAnsi="Book Antiqua" w:cs="Times New Roman"/>
          <w:sz w:val="24"/>
          <w:szCs w:val="24"/>
          <w:shd w:val="clear" w:color="auto" w:fill="FFFFFF"/>
        </w:rPr>
        <w:t xml:space="preserve"> dysphagia.</w:t>
      </w:r>
      <w:r w:rsidR="00876433" w:rsidRPr="00471811">
        <w:rPr>
          <w:rFonts w:ascii="Book Antiqua" w:eastAsia="Times New Roman" w:hAnsi="Book Antiqua" w:cs="Times New Roman"/>
          <w:sz w:val="24"/>
          <w:szCs w:val="24"/>
          <w:shd w:val="clear" w:color="auto" w:fill="FFFFFF"/>
        </w:rPr>
        <w:t xml:space="preserve"> </w:t>
      </w:r>
      <w:r w:rsidR="00233177" w:rsidRPr="00471811">
        <w:rPr>
          <w:rFonts w:ascii="Book Antiqua" w:hAnsi="Book Antiqua" w:cs="Times New Roman"/>
          <w:sz w:val="24"/>
          <w:szCs w:val="24"/>
          <w:shd w:val="clear" w:color="auto" w:fill="FFFFFF"/>
        </w:rPr>
        <w:t>In previous work,</w:t>
      </w:r>
      <w:r w:rsidR="006B1408" w:rsidRPr="00471811">
        <w:rPr>
          <w:rFonts w:ascii="Book Antiqua" w:hAnsi="Book Antiqua" w:cs="Times New Roman"/>
          <w:sz w:val="24"/>
          <w:szCs w:val="24"/>
          <w:shd w:val="clear" w:color="auto" w:fill="FFFFFF"/>
        </w:rPr>
        <w:t xml:space="preserve"> </w:t>
      </w:r>
      <w:r w:rsidR="00233177" w:rsidRPr="00471811">
        <w:rPr>
          <w:rFonts w:ascii="Book Antiqua" w:hAnsi="Book Antiqua" w:cs="Times New Roman"/>
          <w:sz w:val="24"/>
          <w:szCs w:val="24"/>
          <w:shd w:val="clear" w:color="auto" w:fill="FFFFFF"/>
        </w:rPr>
        <w:t>authors had</w:t>
      </w:r>
      <w:r w:rsidR="00505DF5" w:rsidRPr="00471811">
        <w:rPr>
          <w:rFonts w:ascii="Book Antiqua" w:hAnsi="Book Antiqua" w:cs="Times New Roman"/>
          <w:sz w:val="24"/>
          <w:szCs w:val="24"/>
          <w:shd w:val="clear" w:color="auto" w:fill="FFFFFF"/>
        </w:rPr>
        <w:t xml:space="preserve"> reported improvement in the </w:t>
      </w:r>
      <w:r w:rsidR="000C12DA" w:rsidRPr="00471811">
        <w:rPr>
          <w:rFonts w:ascii="Book Antiqua" w:hAnsi="Book Antiqua" w:cs="Times New Roman"/>
          <w:sz w:val="24"/>
          <w:szCs w:val="24"/>
          <w:shd w:val="clear" w:color="auto" w:fill="FFFFFF"/>
        </w:rPr>
        <w:t>preexisting</w:t>
      </w:r>
      <w:r w:rsidR="00505DF5" w:rsidRPr="00471811">
        <w:rPr>
          <w:rFonts w:ascii="Book Antiqua" w:hAnsi="Book Antiqua" w:cs="Times New Roman"/>
          <w:sz w:val="24"/>
          <w:szCs w:val="24"/>
          <w:shd w:val="clear" w:color="auto" w:fill="FFFFFF"/>
        </w:rPr>
        <w:t xml:space="preserve"> symptoms</w:t>
      </w:r>
      <w:r w:rsidR="000C12DA" w:rsidRPr="00471811">
        <w:rPr>
          <w:rFonts w:ascii="Book Antiqua" w:hAnsi="Book Antiqua" w:cs="Times New Roman"/>
          <w:sz w:val="24"/>
          <w:szCs w:val="24"/>
          <w:shd w:val="clear" w:color="auto" w:fill="FFFFFF"/>
        </w:rPr>
        <w:t xml:space="preserve"> of gastroesophageal reflux</w:t>
      </w:r>
      <w:r w:rsidR="00505DF5" w:rsidRPr="00471811">
        <w:rPr>
          <w:rFonts w:ascii="Book Antiqua" w:hAnsi="Book Antiqua" w:cs="Times New Roman"/>
          <w:sz w:val="24"/>
          <w:szCs w:val="24"/>
          <w:shd w:val="clear" w:color="auto" w:fill="FFFFFF"/>
        </w:rPr>
        <w:t xml:space="preserve"> after</w:t>
      </w:r>
      <w:r w:rsidR="00AB6089" w:rsidRPr="00471811">
        <w:rPr>
          <w:rFonts w:ascii="Book Antiqua" w:hAnsi="Book Antiqua" w:cs="Times New Roman"/>
          <w:sz w:val="24"/>
          <w:szCs w:val="24"/>
          <w:shd w:val="clear" w:color="auto" w:fill="FFFFFF"/>
          <w:lang w:eastAsia="zh-CN"/>
        </w:rPr>
        <w:t xml:space="preserve"> </w:t>
      </w:r>
      <w:proofErr w:type="gramStart"/>
      <w:r w:rsidR="00505DF5" w:rsidRPr="00471811">
        <w:rPr>
          <w:rFonts w:ascii="Book Antiqua" w:hAnsi="Book Antiqua" w:cs="Times New Roman"/>
          <w:sz w:val="24"/>
          <w:szCs w:val="24"/>
          <w:shd w:val="clear" w:color="auto" w:fill="FFFFFF"/>
        </w:rPr>
        <w:t>VSG</w:t>
      </w:r>
      <w:r w:rsidR="002A67F2" w:rsidRPr="00471811">
        <w:rPr>
          <w:rFonts w:ascii="Book Antiqua" w:hAnsi="Book Antiqua" w:cs="Times New Roman"/>
          <w:sz w:val="24"/>
          <w:szCs w:val="24"/>
          <w:shd w:val="clear" w:color="auto" w:fill="FFFFFF"/>
          <w:vertAlign w:val="superscript"/>
        </w:rPr>
        <w:t>[</w:t>
      </w:r>
      <w:proofErr w:type="gramEnd"/>
      <w:r w:rsidR="002A67F2" w:rsidRPr="00471811">
        <w:rPr>
          <w:rFonts w:ascii="Book Antiqua" w:hAnsi="Book Antiqua" w:cs="Times New Roman"/>
          <w:sz w:val="24"/>
          <w:szCs w:val="24"/>
          <w:shd w:val="clear" w:color="auto" w:fill="FFFFFF"/>
          <w:vertAlign w:val="superscript"/>
        </w:rPr>
        <w:t>12,27</w:t>
      </w:r>
      <w:r w:rsidR="000C12DA" w:rsidRPr="00471811">
        <w:rPr>
          <w:rFonts w:ascii="Book Antiqua" w:hAnsi="Book Antiqua" w:cs="Times New Roman"/>
          <w:sz w:val="24"/>
          <w:szCs w:val="24"/>
          <w:shd w:val="clear" w:color="auto" w:fill="FFFFFF"/>
          <w:vertAlign w:val="superscript"/>
        </w:rPr>
        <w:t>]</w:t>
      </w:r>
      <w:r w:rsidR="00505DF5"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723175" w:rsidRPr="00471811">
        <w:rPr>
          <w:rFonts w:ascii="Book Antiqua" w:hAnsi="Book Antiqua" w:cs="Times New Roman"/>
          <w:sz w:val="24"/>
          <w:szCs w:val="24"/>
          <w:shd w:val="clear" w:color="auto" w:fill="FFFFFF"/>
        </w:rPr>
        <w:t xml:space="preserve">However, </w:t>
      </w:r>
      <w:r w:rsidR="00505DF5" w:rsidRPr="00471811">
        <w:rPr>
          <w:rFonts w:ascii="Book Antiqua" w:hAnsi="Book Antiqua" w:cs="Times New Roman"/>
          <w:sz w:val="24"/>
          <w:szCs w:val="24"/>
          <w:shd w:val="clear" w:color="auto" w:fill="FFFFFF"/>
        </w:rPr>
        <w:t xml:space="preserve">a complex interplay of </w:t>
      </w:r>
      <w:r w:rsidR="00D81548" w:rsidRPr="00471811">
        <w:rPr>
          <w:rFonts w:ascii="Book Antiqua" w:hAnsi="Book Antiqua" w:cs="Times New Roman"/>
          <w:sz w:val="24"/>
          <w:szCs w:val="24"/>
          <w:shd w:val="clear" w:color="auto" w:fill="FFFFFF"/>
        </w:rPr>
        <w:t>anatomic</w:t>
      </w:r>
      <w:r w:rsidR="002C4044" w:rsidRPr="00471811">
        <w:rPr>
          <w:rFonts w:ascii="Book Antiqua" w:hAnsi="Book Antiqua" w:cs="Times New Roman"/>
          <w:sz w:val="24"/>
          <w:szCs w:val="24"/>
          <w:shd w:val="clear" w:color="auto" w:fill="FFFFFF"/>
        </w:rPr>
        <w:t>al</w:t>
      </w:r>
      <w:r w:rsidR="00D81548" w:rsidRPr="00471811">
        <w:rPr>
          <w:rFonts w:ascii="Book Antiqua" w:hAnsi="Book Antiqua" w:cs="Times New Roman"/>
          <w:sz w:val="24"/>
          <w:szCs w:val="24"/>
          <w:shd w:val="clear" w:color="auto" w:fill="FFFFFF"/>
        </w:rPr>
        <w:t xml:space="preserve"> and physiologic factors </w:t>
      </w:r>
      <w:r w:rsidR="00723175" w:rsidRPr="00471811">
        <w:rPr>
          <w:rFonts w:ascii="Book Antiqua" w:hAnsi="Book Antiqua" w:cs="Times New Roman"/>
          <w:sz w:val="24"/>
          <w:szCs w:val="24"/>
          <w:shd w:val="clear" w:color="auto" w:fill="FFFFFF"/>
        </w:rPr>
        <w:t>after VSG</w:t>
      </w:r>
      <w:r w:rsidR="00233177" w:rsidRPr="00471811">
        <w:rPr>
          <w:rFonts w:ascii="Book Antiqua" w:hAnsi="Book Antiqua" w:cs="Times New Roman"/>
          <w:sz w:val="24"/>
          <w:szCs w:val="24"/>
          <w:shd w:val="clear" w:color="auto" w:fill="FFFFFF"/>
        </w:rPr>
        <w:t xml:space="preserve"> could contribute to worsening of </w:t>
      </w:r>
      <w:r w:rsidR="002C4044" w:rsidRPr="00471811">
        <w:rPr>
          <w:rFonts w:ascii="Book Antiqua" w:hAnsi="Book Antiqua" w:cs="Times New Roman"/>
          <w:sz w:val="24"/>
          <w:szCs w:val="24"/>
          <w:shd w:val="clear" w:color="auto" w:fill="FFFFFF"/>
        </w:rPr>
        <w:t>reflux</w:t>
      </w:r>
      <w:r w:rsidR="00D81548" w:rsidRPr="00471811">
        <w:rPr>
          <w:rFonts w:ascii="Book Antiqua" w:hAnsi="Book Antiqua" w:cs="Times New Roman"/>
          <w:sz w:val="24"/>
          <w:szCs w:val="24"/>
          <w:shd w:val="clear" w:color="auto" w:fill="FFFFFF"/>
        </w:rPr>
        <w:t>.</w:t>
      </w:r>
      <w:r w:rsidR="00240944" w:rsidRPr="00471811">
        <w:rPr>
          <w:rFonts w:ascii="Book Antiqua" w:hAnsi="Book Antiqua" w:cs="Times New Roman"/>
          <w:sz w:val="24"/>
          <w:szCs w:val="24"/>
          <w:shd w:val="clear" w:color="auto" w:fill="FFFFFF"/>
        </w:rPr>
        <w:t xml:space="preserve"> </w:t>
      </w:r>
      <w:proofErr w:type="spellStart"/>
      <w:r w:rsidR="00233177" w:rsidRPr="00471811">
        <w:rPr>
          <w:rFonts w:ascii="Book Antiqua" w:hAnsi="Book Antiqua" w:cs="Times New Roman"/>
          <w:sz w:val="24"/>
          <w:szCs w:val="24"/>
          <w:shd w:val="clear" w:color="auto" w:fill="FFFFFF"/>
        </w:rPr>
        <w:t>Braghetto</w:t>
      </w:r>
      <w:proofErr w:type="spellEnd"/>
      <w:r w:rsidR="00233177" w:rsidRPr="00471811">
        <w:rPr>
          <w:rFonts w:ascii="Book Antiqua" w:hAnsi="Book Antiqua" w:cs="Times New Roman"/>
          <w:sz w:val="24"/>
          <w:szCs w:val="24"/>
          <w:shd w:val="clear" w:color="auto" w:fill="FFFFFF"/>
        </w:rPr>
        <w:t xml:space="preserve"> </w:t>
      </w:r>
      <w:proofErr w:type="gramStart"/>
      <w:r w:rsidR="00233177" w:rsidRPr="00471811">
        <w:rPr>
          <w:rFonts w:ascii="Book Antiqua" w:hAnsi="Book Antiqua" w:cs="Times New Roman"/>
          <w:sz w:val="24"/>
          <w:szCs w:val="24"/>
          <w:shd w:val="clear" w:color="auto" w:fill="FFFFFF"/>
        </w:rPr>
        <w:t>et</w:t>
      </w:r>
      <w:proofErr w:type="gramEnd"/>
      <w:r w:rsidR="00233177" w:rsidRPr="00471811">
        <w:rPr>
          <w:rFonts w:ascii="Book Antiqua" w:hAnsi="Book Antiqua" w:cs="Times New Roman"/>
          <w:sz w:val="24"/>
          <w:szCs w:val="24"/>
          <w:shd w:val="clear" w:color="auto" w:fill="FFFFFF"/>
        </w:rPr>
        <w:t xml:space="preserve">. </w:t>
      </w:r>
      <w:proofErr w:type="gramStart"/>
      <w:r w:rsidR="00233177" w:rsidRPr="00471811">
        <w:rPr>
          <w:rFonts w:ascii="Book Antiqua" w:hAnsi="Book Antiqua" w:cs="Times New Roman"/>
          <w:sz w:val="24"/>
          <w:szCs w:val="24"/>
          <w:shd w:val="clear" w:color="auto" w:fill="FFFFFF"/>
        </w:rPr>
        <w:t>al</w:t>
      </w:r>
      <w:proofErr w:type="gramEnd"/>
      <w:r w:rsidR="00233177" w:rsidRPr="00471811">
        <w:rPr>
          <w:rFonts w:ascii="Book Antiqua" w:hAnsi="Book Antiqua" w:cs="Times New Roman"/>
          <w:sz w:val="24"/>
          <w:szCs w:val="24"/>
          <w:shd w:val="clear" w:color="auto" w:fill="FFFFFF"/>
        </w:rPr>
        <w:t xml:space="preserve">. </w:t>
      </w:r>
      <w:r w:rsidR="002C4044" w:rsidRPr="00471811">
        <w:rPr>
          <w:rFonts w:ascii="Book Antiqua" w:hAnsi="Book Antiqua" w:cs="Times New Roman"/>
          <w:sz w:val="24"/>
          <w:szCs w:val="24"/>
          <w:shd w:val="clear" w:color="auto" w:fill="FFFFFF"/>
        </w:rPr>
        <w:t>examined</w:t>
      </w:r>
      <w:r w:rsidR="003443F8" w:rsidRPr="00471811">
        <w:rPr>
          <w:rFonts w:ascii="Book Antiqua" w:hAnsi="Book Antiqua" w:cs="Times New Roman"/>
          <w:sz w:val="24"/>
          <w:szCs w:val="24"/>
          <w:shd w:val="clear" w:color="auto" w:fill="FFFFFF"/>
        </w:rPr>
        <w:t xml:space="preserve"> the eff</w:t>
      </w:r>
      <w:r w:rsidR="002C4044" w:rsidRPr="00471811">
        <w:rPr>
          <w:rFonts w:ascii="Book Antiqua" w:hAnsi="Book Antiqua" w:cs="Times New Roman"/>
          <w:sz w:val="24"/>
          <w:szCs w:val="24"/>
          <w:shd w:val="clear" w:color="auto" w:fill="FFFFFF"/>
        </w:rPr>
        <w:t>ect</w:t>
      </w:r>
      <w:r w:rsidR="00905EB0" w:rsidRPr="00471811">
        <w:rPr>
          <w:rFonts w:ascii="Book Antiqua" w:hAnsi="Book Antiqua" w:cs="Times New Roman"/>
          <w:sz w:val="24"/>
          <w:szCs w:val="24"/>
          <w:shd w:val="clear" w:color="auto" w:fill="FFFFFF"/>
        </w:rPr>
        <w:t>s</w:t>
      </w:r>
      <w:r w:rsidR="002C4044" w:rsidRPr="00471811">
        <w:rPr>
          <w:rFonts w:ascii="Book Antiqua" w:hAnsi="Book Antiqua" w:cs="Times New Roman"/>
          <w:sz w:val="24"/>
          <w:szCs w:val="24"/>
          <w:shd w:val="clear" w:color="auto" w:fill="FFFFFF"/>
        </w:rPr>
        <w:t xml:space="preserve"> of VSG on the lower esophageal sphincte</w:t>
      </w:r>
      <w:r w:rsidR="00233177" w:rsidRPr="00471811">
        <w:rPr>
          <w:rFonts w:ascii="Book Antiqua" w:hAnsi="Book Antiqua" w:cs="Times New Roman"/>
          <w:sz w:val="24"/>
          <w:szCs w:val="24"/>
          <w:shd w:val="clear" w:color="auto" w:fill="FFFFFF"/>
        </w:rPr>
        <w:t>r</w:t>
      </w:r>
      <w:r w:rsidR="002A67F2" w:rsidRPr="00471811">
        <w:rPr>
          <w:rFonts w:ascii="Book Antiqua" w:hAnsi="Book Antiqua" w:cs="Times New Roman"/>
          <w:sz w:val="24"/>
          <w:szCs w:val="24"/>
          <w:shd w:val="clear" w:color="auto" w:fill="FFFFFF"/>
          <w:vertAlign w:val="superscript"/>
        </w:rPr>
        <w:t>[28</w:t>
      </w:r>
      <w:r w:rsidR="002C4044" w:rsidRPr="00471811">
        <w:rPr>
          <w:rFonts w:ascii="Book Antiqua" w:hAnsi="Book Antiqua" w:cs="Times New Roman"/>
          <w:sz w:val="24"/>
          <w:szCs w:val="24"/>
          <w:shd w:val="clear" w:color="auto" w:fill="FFFFFF"/>
          <w:vertAlign w:val="superscript"/>
        </w:rPr>
        <w:t>]</w:t>
      </w:r>
      <w:r w:rsidR="002B0F4E"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723175" w:rsidRPr="00471811">
        <w:rPr>
          <w:rFonts w:ascii="Book Antiqua" w:hAnsi="Book Antiqua" w:cs="Times New Roman"/>
          <w:sz w:val="24"/>
          <w:szCs w:val="24"/>
          <w:shd w:val="clear" w:color="auto" w:fill="FFFFFF"/>
        </w:rPr>
        <w:t xml:space="preserve">A </w:t>
      </w:r>
      <w:r w:rsidR="004534EE" w:rsidRPr="00471811">
        <w:rPr>
          <w:rFonts w:ascii="Book Antiqua" w:hAnsi="Book Antiqua" w:cs="Times New Roman"/>
          <w:sz w:val="24"/>
          <w:szCs w:val="24"/>
          <w:shd w:val="clear" w:color="auto" w:fill="FFFFFF"/>
        </w:rPr>
        <w:t>hypotensive</w:t>
      </w:r>
      <w:r w:rsidR="0068158B" w:rsidRPr="00471811">
        <w:rPr>
          <w:rFonts w:ascii="Book Antiqua" w:hAnsi="Book Antiqua" w:cs="Times New Roman"/>
          <w:sz w:val="24"/>
          <w:szCs w:val="24"/>
          <w:shd w:val="clear" w:color="auto" w:fill="FFFFFF"/>
        </w:rPr>
        <w:t xml:space="preserve"> </w:t>
      </w:r>
      <w:r w:rsidR="002B0F4E" w:rsidRPr="00471811">
        <w:rPr>
          <w:rFonts w:ascii="Book Antiqua" w:hAnsi="Book Antiqua" w:cs="Times New Roman"/>
          <w:sz w:val="24"/>
          <w:szCs w:val="24"/>
          <w:shd w:val="clear" w:color="auto" w:fill="FFFFFF"/>
        </w:rPr>
        <w:t>lower esophageal sphincter</w:t>
      </w:r>
      <w:r w:rsidR="004534EE" w:rsidRPr="00471811">
        <w:rPr>
          <w:rFonts w:ascii="Book Antiqua" w:hAnsi="Book Antiqua" w:cs="Times New Roman"/>
          <w:sz w:val="24"/>
          <w:szCs w:val="24"/>
          <w:shd w:val="clear" w:color="auto" w:fill="FFFFFF"/>
        </w:rPr>
        <w:t xml:space="preserve"> </w:t>
      </w:r>
      <w:r w:rsidR="003443F8" w:rsidRPr="00471811">
        <w:rPr>
          <w:rFonts w:ascii="Book Antiqua" w:hAnsi="Book Antiqua" w:cs="Times New Roman"/>
          <w:sz w:val="24"/>
          <w:szCs w:val="24"/>
          <w:shd w:val="clear" w:color="auto" w:fill="FFFFFF"/>
        </w:rPr>
        <w:t xml:space="preserve">was observed in 85% of </w:t>
      </w:r>
      <w:r w:rsidR="00233177" w:rsidRPr="00471811">
        <w:rPr>
          <w:rFonts w:ascii="Book Antiqua" w:hAnsi="Book Antiqua" w:cs="Times New Roman"/>
          <w:sz w:val="24"/>
          <w:szCs w:val="24"/>
          <w:shd w:val="clear" w:color="auto" w:fill="FFFFFF"/>
        </w:rPr>
        <w:t xml:space="preserve">their </w:t>
      </w:r>
      <w:r w:rsidR="003443F8" w:rsidRPr="00471811">
        <w:rPr>
          <w:rFonts w:ascii="Book Antiqua" w:hAnsi="Book Antiqua" w:cs="Times New Roman"/>
          <w:sz w:val="24"/>
          <w:szCs w:val="24"/>
          <w:shd w:val="clear" w:color="auto" w:fill="FFFFFF"/>
        </w:rPr>
        <w:t xml:space="preserve">patients at 6 </w:t>
      </w:r>
      <w:proofErr w:type="spellStart"/>
      <w:proofErr w:type="gramStart"/>
      <w:r w:rsidR="003443F8" w:rsidRPr="00471811">
        <w:rPr>
          <w:rFonts w:ascii="Book Antiqua" w:hAnsi="Book Antiqua" w:cs="Times New Roman"/>
          <w:sz w:val="24"/>
          <w:szCs w:val="24"/>
          <w:shd w:val="clear" w:color="auto" w:fill="FFFFFF"/>
        </w:rPr>
        <w:t>mo</w:t>
      </w:r>
      <w:proofErr w:type="spellEnd"/>
      <w:proofErr w:type="gramEnd"/>
      <w:r w:rsidR="00E823F4">
        <w:rPr>
          <w:rFonts w:ascii="Book Antiqua" w:hAnsi="Book Antiqua" w:cs="Times New Roman" w:hint="eastAsia"/>
          <w:sz w:val="24"/>
          <w:szCs w:val="24"/>
          <w:shd w:val="clear" w:color="auto" w:fill="FFFFFF"/>
          <w:lang w:eastAsia="zh-CN"/>
        </w:rPr>
        <w:t xml:space="preserve"> </w:t>
      </w:r>
      <w:r w:rsidR="002B0F4E" w:rsidRPr="00471811">
        <w:rPr>
          <w:rFonts w:ascii="Book Antiqua" w:hAnsi="Book Antiqua" w:cs="Times New Roman"/>
          <w:sz w:val="24"/>
          <w:szCs w:val="24"/>
          <w:shd w:val="clear" w:color="auto" w:fill="FFFFFF"/>
        </w:rPr>
        <w:t>after VSG.</w:t>
      </w:r>
      <w:r w:rsidR="00876433" w:rsidRPr="00471811">
        <w:rPr>
          <w:rFonts w:ascii="Book Antiqua" w:hAnsi="Book Antiqua" w:cs="Times New Roman"/>
          <w:sz w:val="24"/>
          <w:szCs w:val="24"/>
          <w:shd w:val="clear" w:color="auto" w:fill="FFFFFF"/>
        </w:rPr>
        <w:t xml:space="preserve"> </w:t>
      </w:r>
      <w:r w:rsidR="00723175" w:rsidRPr="00471811">
        <w:rPr>
          <w:rFonts w:ascii="Book Antiqua" w:hAnsi="Book Antiqua" w:cs="Times New Roman"/>
          <w:sz w:val="24"/>
          <w:szCs w:val="24"/>
          <w:shd w:val="clear" w:color="auto" w:fill="FFFFFF"/>
        </w:rPr>
        <w:t xml:space="preserve">Baumann </w:t>
      </w:r>
      <w:proofErr w:type="gramStart"/>
      <w:r w:rsidR="00723175" w:rsidRPr="00471811">
        <w:rPr>
          <w:rFonts w:ascii="Book Antiqua" w:hAnsi="Book Antiqua" w:cs="Times New Roman"/>
          <w:sz w:val="24"/>
          <w:szCs w:val="24"/>
          <w:shd w:val="clear" w:color="auto" w:fill="FFFFFF"/>
        </w:rPr>
        <w:t>et</w:t>
      </w:r>
      <w:proofErr w:type="gramEnd"/>
      <w:r w:rsidR="00723175" w:rsidRPr="00471811">
        <w:rPr>
          <w:rFonts w:ascii="Book Antiqua" w:hAnsi="Book Antiqua" w:cs="Times New Roman"/>
          <w:sz w:val="24"/>
          <w:szCs w:val="24"/>
          <w:shd w:val="clear" w:color="auto" w:fill="FFFFFF"/>
        </w:rPr>
        <w:t xml:space="preserve">. </w:t>
      </w:r>
      <w:proofErr w:type="gramStart"/>
      <w:r w:rsidR="00723175" w:rsidRPr="00471811">
        <w:rPr>
          <w:rFonts w:ascii="Book Antiqua" w:hAnsi="Book Antiqua" w:cs="Times New Roman"/>
          <w:sz w:val="24"/>
          <w:szCs w:val="24"/>
          <w:shd w:val="clear" w:color="auto" w:fill="FFFFFF"/>
        </w:rPr>
        <w:t>al</w:t>
      </w:r>
      <w:proofErr w:type="gramEnd"/>
      <w:r w:rsidR="00723175" w:rsidRPr="00471811">
        <w:rPr>
          <w:rFonts w:ascii="Book Antiqua" w:hAnsi="Book Antiqua" w:cs="Times New Roman"/>
          <w:sz w:val="24"/>
          <w:szCs w:val="24"/>
          <w:shd w:val="clear" w:color="auto" w:fill="FFFFFF"/>
        </w:rPr>
        <w:t>.</w:t>
      </w:r>
      <w:r w:rsidR="00E47487" w:rsidRPr="00471811">
        <w:rPr>
          <w:rFonts w:ascii="Book Antiqua" w:hAnsi="Book Antiqua" w:cs="Times New Roman"/>
          <w:sz w:val="24"/>
          <w:szCs w:val="24"/>
          <w:shd w:val="clear" w:color="auto" w:fill="FFFFFF"/>
        </w:rPr>
        <w:t xml:space="preserve"> </w:t>
      </w:r>
      <w:r w:rsidR="00723175" w:rsidRPr="00471811">
        <w:rPr>
          <w:rFonts w:ascii="Book Antiqua" w:hAnsi="Book Antiqua" w:cs="Times New Roman"/>
          <w:sz w:val="24"/>
          <w:szCs w:val="24"/>
          <w:shd w:val="clear" w:color="auto" w:fill="FFFFFF"/>
        </w:rPr>
        <w:t>evaluated</w:t>
      </w:r>
      <w:r w:rsidR="004534EE" w:rsidRPr="00471811">
        <w:rPr>
          <w:rFonts w:ascii="Book Antiqua" w:hAnsi="Book Antiqua" w:cs="Times New Roman"/>
          <w:sz w:val="24"/>
          <w:szCs w:val="24"/>
          <w:shd w:val="clear" w:color="auto" w:fill="FFFFFF"/>
        </w:rPr>
        <w:t xml:space="preserve"> post-operative </w:t>
      </w:r>
      <w:r w:rsidR="00723175" w:rsidRPr="00471811">
        <w:rPr>
          <w:rFonts w:ascii="Book Antiqua" w:hAnsi="Book Antiqua" w:cs="Times New Roman"/>
          <w:sz w:val="24"/>
          <w:szCs w:val="24"/>
          <w:shd w:val="clear" w:color="auto" w:fill="FFFFFF"/>
        </w:rPr>
        <w:t>changes</w:t>
      </w:r>
      <w:r w:rsidR="004534EE" w:rsidRPr="00471811">
        <w:rPr>
          <w:rFonts w:ascii="Book Antiqua" w:hAnsi="Book Antiqua" w:cs="Times New Roman"/>
          <w:sz w:val="24"/>
          <w:szCs w:val="24"/>
          <w:shd w:val="clear" w:color="auto" w:fill="FFFFFF"/>
        </w:rPr>
        <w:t xml:space="preserve"> </w:t>
      </w:r>
      <w:r w:rsidR="00864045" w:rsidRPr="00471811">
        <w:rPr>
          <w:rFonts w:ascii="Book Antiqua" w:hAnsi="Book Antiqua" w:cs="Times New Roman"/>
          <w:sz w:val="24"/>
          <w:szCs w:val="24"/>
          <w:shd w:val="clear" w:color="auto" w:fill="FFFFFF"/>
        </w:rPr>
        <w:t>after VSG</w:t>
      </w:r>
      <w:r w:rsidR="004534EE" w:rsidRPr="00471811">
        <w:rPr>
          <w:rFonts w:ascii="Book Antiqua" w:hAnsi="Book Antiqua" w:cs="Times New Roman"/>
          <w:sz w:val="24"/>
          <w:szCs w:val="24"/>
          <w:shd w:val="clear" w:color="auto" w:fill="FFFFFF"/>
        </w:rPr>
        <w:t xml:space="preserve"> with </w:t>
      </w:r>
      <w:proofErr w:type="spellStart"/>
      <w:r w:rsidR="004534EE" w:rsidRPr="00471811">
        <w:rPr>
          <w:rFonts w:ascii="Book Antiqua" w:hAnsi="Book Antiqua" w:cs="Times New Roman"/>
          <w:sz w:val="24"/>
          <w:szCs w:val="24"/>
          <w:shd w:val="clear" w:color="auto" w:fill="FFFFFF"/>
        </w:rPr>
        <w:t>multislice</w:t>
      </w:r>
      <w:proofErr w:type="spellEnd"/>
      <w:r w:rsidR="004534EE" w:rsidRPr="00471811">
        <w:rPr>
          <w:rFonts w:ascii="Book Antiqua" w:hAnsi="Book Antiqua" w:cs="Times New Roman"/>
          <w:sz w:val="24"/>
          <w:szCs w:val="24"/>
          <w:shd w:val="clear" w:color="auto" w:fill="FFFFFF"/>
        </w:rPr>
        <w:t xml:space="preserve"> computed tomography</w:t>
      </w:r>
      <w:r w:rsidR="002A67F2" w:rsidRPr="00471811">
        <w:rPr>
          <w:rFonts w:ascii="Book Antiqua" w:hAnsi="Book Antiqua" w:cs="Times New Roman"/>
          <w:sz w:val="24"/>
          <w:szCs w:val="24"/>
          <w:shd w:val="clear" w:color="auto" w:fill="FFFFFF"/>
          <w:vertAlign w:val="superscript"/>
        </w:rPr>
        <w:t>[29</w:t>
      </w:r>
      <w:r w:rsidR="00B63308" w:rsidRPr="00471811">
        <w:rPr>
          <w:rFonts w:ascii="Book Antiqua" w:hAnsi="Book Antiqua" w:cs="Times New Roman"/>
          <w:sz w:val="24"/>
          <w:szCs w:val="24"/>
          <w:shd w:val="clear" w:color="auto" w:fill="FFFFFF"/>
          <w:vertAlign w:val="superscript"/>
        </w:rPr>
        <w:t>]</w:t>
      </w:r>
      <w:r w:rsidR="004534EE"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864045" w:rsidRPr="00471811">
        <w:rPr>
          <w:rFonts w:ascii="Book Antiqua" w:hAnsi="Book Antiqua" w:cs="Times New Roman"/>
          <w:sz w:val="24"/>
          <w:szCs w:val="24"/>
          <w:shd w:val="clear" w:color="auto" w:fill="FFFFFF"/>
        </w:rPr>
        <w:t xml:space="preserve">Out of the 27 patients, </w:t>
      </w:r>
      <w:r w:rsidR="004534EE" w:rsidRPr="00471811">
        <w:rPr>
          <w:rFonts w:ascii="Book Antiqua" w:hAnsi="Book Antiqua" w:cs="Times New Roman"/>
          <w:sz w:val="24"/>
          <w:szCs w:val="24"/>
          <w:shd w:val="clear" w:color="auto" w:fill="FFFFFF"/>
        </w:rPr>
        <w:t xml:space="preserve">10 </w:t>
      </w:r>
      <w:r w:rsidR="00864045" w:rsidRPr="00471811">
        <w:rPr>
          <w:rFonts w:ascii="Book Antiqua" w:hAnsi="Book Antiqua" w:cs="Times New Roman"/>
          <w:sz w:val="24"/>
          <w:szCs w:val="24"/>
          <w:shd w:val="clear" w:color="auto" w:fill="FFFFFF"/>
        </w:rPr>
        <w:t xml:space="preserve">had </w:t>
      </w:r>
      <w:r w:rsidR="004534EE" w:rsidRPr="00471811">
        <w:rPr>
          <w:rFonts w:ascii="Book Antiqua" w:hAnsi="Book Antiqua" w:cs="Times New Roman"/>
          <w:sz w:val="24"/>
          <w:szCs w:val="24"/>
          <w:shd w:val="clear" w:color="auto" w:fill="FFFFFF"/>
        </w:rPr>
        <w:t xml:space="preserve">proximal migration of the staple line, with 4 of these patients complaining of persistent regurgitation </w:t>
      </w:r>
      <w:r w:rsidR="00723175" w:rsidRPr="00471811">
        <w:rPr>
          <w:rFonts w:ascii="Book Antiqua" w:hAnsi="Book Antiqua" w:cs="Times New Roman"/>
          <w:sz w:val="24"/>
          <w:szCs w:val="24"/>
          <w:shd w:val="clear" w:color="auto" w:fill="FFFFFF"/>
        </w:rPr>
        <w:t>despite</w:t>
      </w:r>
      <w:r w:rsidR="00864045" w:rsidRPr="00471811">
        <w:rPr>
          <w:rFonts w:ascii="Book Antiqua" w:hAnsi="Book Antiqua" w:cs="Times New Roman"/>
          <w:sz w:val="24"/>
          <w:szCs w:val="24"/>
          <w:shd w:val="clear" w:color="auto" w:fill="FFFFFF"/>
        </w:rPr>
        <w:t xml:space="preserve"> continuous</w:t>
      </w:r>
      <w:r w:rsidR="006B1408" w:rsidRPr="00471811">
        <w:rPr>
          <w:rFonts w:ascii="Book Antiqua" w:hAnsi="Book Antiqua" w:cs="Times New Roman"/>
          <w:sz w:val="24"/>
          <w:szCs w:val="24"/>
          <w:shd w:val="clear" w:color="auto" w:fill="FFFFFF"/>
        </w:rPr>
        <w:t xml:space="preserve"> acid suppressive therapy.</w:t>
      </w:r>
      <w:r w:rsidR="00566221" w:rsidRPr="00471811">
        <w:rPr>
          <w:rFonts w:ascii="Book Antiqua" w:hAnsi="Book Antiqua" w:cs="Times New Roman"/>
          <w:sz w:val="24"/>
          <w:szCs w:val="24"/>
          <w:shd w:val="clear" w:color="auto" w:fill="FFFFFF"/>
        </w:rPr>
        <w:t xml:space="preserve"> U</w:t>
      </w:r>
      <w:r w:rsidR="00111493" w:rsidRPr="00471811">
        <w:rPr>
          <w:rFonts w:ascii="Book Antiqua" w:hAnsi="Book Antiqua" w:cs="Times New Roman"/>
          <w:sz w:val="24"/>
          <w:szCs w:val="24"/>
          <w:shd w:val="clear" w:color="auto" w:fill="FFFFFF"/>
        </w:rPr>
        <w:t xml:space="preserve">sing high-resolution </w:t>
      </w:r>
      <w:r w:rsidR="00566221" w:rsidRPr="00471811">
        <w:rPr>
          <w:rFonts w:ascii="Book Antiqua" w:hAnsi="Book Antiqua" w:cs="Times New Roman"/>
          <w:sz w:val="24"/>
          <w:szCs w:val="24"/>
          <w:shd w:val="clear" w:color="auto" w:fill="FFFFFF"/>
        </w:rPr>
        <w:t>impedance manometry with</w:t>
      </w:r>
      <w:r w:rsidR="00111493" w:rsidRPr="00471811">
        <w:rPr>
          <w:rFonts w:ascii="Book Antiqua" w:hAnsi="Book Antiqua" w:cs="Times New Roman"/>
          <w:sz w:val="24"/>
          <w:szCs w:val="24"/>
          <w:shd w:val="clear" w:color="auto" w:fill="FFFFFF"/>
        </w:rPr>
        <w:t xml:space="preserve"> 24-h</w:t>
      </w:r>
      <w:r w:rsidR="00AB6089" w:rsidRPr="00471811">
        <w:rPr>
          <w:rFonts w:ascii="Book Antiqua" w:hAnsi="Book Antiqua" w:cs="Times New Roman"/>
          <w:sz w:val="24"/>
          <w:szCs w:val="24"/>
          <w:shd w:val="clear" w:color="auto" w:fill="FFFFFF"/>
          <w:lang w:eastAsia="zh-CN"/>
        </w:rPr>
        <w:t xml:space="preserve"> </w:t>
      </w:r>
      <w:r w:rsidR="00566221" w:rsidRPr="00471811">
        <w:rPr>
          <w:rFonts w:ascii="Book Antiqua" w:hAnsi="Book Antiqua" w:cs="Times New Roman"/>
          <w:sz w:val="24"/>
          <w:szCs w:val="24"/>
          <w:shd w:val="clear" w:color="auto" w:fill="FFFFFF"/>
        </w:rPr>
        <w:t>pH and</w:t>
      </w:r>
      <w:r w:rsidR="00111493" w:rsidRPr="00471811">
        <w:rPr>
          <w:rFonts w:ascii="Book Antiqua" w:hAnsi="Book Antiqua" w:cs="Times New Roman"/>
          <w:sz w:val="24"/>
          <w:szCs w:val="24"/>
          <w:shd w:val="clear" w:color="auto" w:fill="FFFFFF"/>
        </w:rPr>
        <w:t xml:space="preserve"> intraluminal impedance,</w:t>
      </w:r>
      <w:r w:rsidR="004534EE" w:rsidRPr="00471811">
        <w:rPr>
          <w:rFonts w:ascii="Book Antiqua" w:hAnsi="Book Antiqua" w:cs="Times New Roman"/>
          <w:sz w:val="24"/>
          <w:szCs w:val="24"/>
          <w:shd w:val="clear" w:color="auto" w:fill="FFFFFF"/>
        </w:rPr>
        <w:t xml:space="preserve"> Del </w:t>
      </w:r>
      <w:proofErr w:type="spellStart"/>
      <w:r w:rsidR="004534EE" w:rsidRPr="00471811">
        <w:rPr>
          <w:rFonts w:ascii="Book Antiqua" w:hAnsi="Book Antiqua" w:cs="Times New Roman"/>
          <w:sz w:val="24"/>
          <w:szCs w:val="24"/>
          <w:shd w:val="clear" w:color="auto" w:fill="FFFFFF"/>
        </w:rPr>
        <w:t>Ge</w:t>
      </w:r>
      <w:r w:rsidR="00723175" w:rsidRPr="00471811">
        <w:rPr>
          <w:rFonts w:ascii="Book Antiqua" w:hAnsi="Book Antiqua" w:cs="Times New Roman"/>
          <w:sz w:val="24"/>
          <w:szCs w:val="24"/>
          <w:shd w:val="clear" w:color="auto" w:fill="FFFFFF"/>
        </w:rPr>
        <w:t>nio</w:t>
      </w:r>
      <w:proofErr w:type="spellEnd"/>
      <w:r w:rsidR="00723175" w:rsidRPr="00471811">
        <w:rPr>
          <w:rFonts w:ascii="Book Antiqua" w:hAnsi="Book Antiqua" w:cs="Times New Roman"/>
          <w:sz w:val="24"/>
          <w:szCs w:val="24"/>
          <w:shd w:val="clear" w:color="auto" w:fill="FFFFFF"/>
        </w:rPr>
        <w:t xml:space="preserve"> </w:t>
      </w:r>
      <w:r w:rsidR="00723175" w:rsidRPr="00471811">
        <w:rPr>
          <w:rFonts w:ascii="Book Antiqua" w:hAnsi="Book Antiqua" w:cs="Times New Roman"/>
          <w:i/>
          <w:sz w:val="24"/>
          <w:szCs w:val="24"/>
          <w:shd w:val="clear" w:color="auto" w:fill="FFFFFF"/>
        </w:rPr>
        <w:t>et</w:t>
      </w:r>
      <w:r w:rsidR="00AB6089" w:rsidRPr="00471811">
        <w:rPr>
          <w:rFonts w:ascii="Book Antiqua" w:hAnsi="Book Antiqua" w:cs="Times New Roman"/>
          <w:i/>
          <w:sz w:val="24"/>
          <w:szCs w:val="24"/>
          <w:shd w:val="clear" w:color="auto" w:fill="FFFFFF"/>
          <w:lang w:eastAsia="zh-CN"/>
        </w:rPr>
        <w:t xml:space="preserve"> </w:t>
      </w:r>
      <w:proofErr w:type="gramStart"/>
      <w:r w:rsidR="00723175" w:rsidRPr="00471811">
        <w:rPr>
          <w:rFonts w:ascii="Book Antiqua" w:hAnsi="Book Antiqua" w:cs="Times New Roman"/>
          <w:i/>
          <w:sz w:val="24"/>
          <w:szCs w:val="24"/>
          <w:shd w:val="clear" w:color="auto" w:fill="FFFFFF"/>
        </w:rPr>
        <w:t>al</w:t>
      </w:r>
      <w:r w:rsidR="00AB6089" w:rsidRPr="00471811">
        <w:rPr>
          <w:rFonts w:ascii="Book Antiqua" w:hAnsi="Book Antiqua" w:cs="Times New Roman"/>
          <w:sz w:val="24"/>
          <w:szCs w:val="24"/>
          <w:shd w:val="clear" w:color="auto" w:fill="FFFFFF"/>
          <w:vertAlign w:val="superscript"/>
        </w:rPr>
        <w:t>[</w:t>
      </w:r>
      <w:proofErr w:type="gramEnd"/>
      <w:r w:rsidR="00AB6089" w:rsidRPr="00471811">
        <w:rPr>
          <w:rFonts w:ascii="Book Antiqua" w:hAnsi="Book Antiqua" w:cs="Times New Roman"/>
          <w:sz w:val="24"/>
          <w:szCs w:val="24"/>
          <w:shd w:val="clear" w:color="auto" w:fill="FFFFFF"/>
          <w:vertAlign w:val="superscript"/>
        </w:rPr>
        <w:t>30]</w:t>
      </w:r>
      <w:r w:rsidR="00AB6089" w:rsidRPr="00471811">
        <w:rPr>
          <w:rFonts w:ascii="Book Antiqua" w:hAnsi="Book Antiqua" w:cs="Times New Roman"/>
          <w:sz w:val="24"/>
          <w:szCs w:val="24"/>
          <w:shd w:val="clear" w:color="auto" w:fill="FFFFFF"/>
          <w:lang w:eastAsia="zh-CN"/>
        </w:rPr>
        <w:t xml:space="preserve"> </w:t>
      </w:r>
      <w:r w:rsidR="00111493" w:rsidRPr="00471811">
        <w:rPr>
          <w:rFonts w:ascii="Book Antiqua" w:hAnsi="Book Antiqua" w:cs="Times New Roman"/>
          <w:sz w:val="24"/>
          <w:szCs w:val="24"/>
          <w:shd w:val="clear" w:color="auto" w:fill="FFFFFF"/>
        </w:rPr>
        <w:t xml:space="preserve">demonstrated </w:t>
      </w:r>
      <w:r w:rsidR="00A125B4" w:rsidRPr="00471811">
        <w:rPr>
          <w:rFonts w:ascii="Book Antiqua" w:hAnsi="Book Antiqua" w:cs="Times New Roman"/>
          <w:sz w:val="24"/>
          <w:szCs w:val="24"/>
          <w:shd w:val="clear" w:color="auto" w:fill="FFFFFF"/>
        </w:rPr>
        <w:t xml:space="preserve">an </w:t>
      </w:r>
      <w:r w:rsidR="004534EE" w:rsidRPr="00471811">
        <w:rPr>
          <w:rFonts w:ascii="Book Antiqua" w:hAnsi="Book Antiqua" w:cs="Times New Roman"/>
          <w:sz w:val="24"/>
          <w:szCs w:val="24"/>
          <w:shd w:val="clear" w:color="auto" w:fill="FFFFFF"/>
        </w:rPr>
        <w:t>increase in ineffective esophageal peristalsis, incomplete bolus transit</w:t>
      </w:r>
      <w:r w:rsidR="00A125B4" w:rsidRPr="00471811">
        <w:rPr>
          <w:rFonts w:ascii="Book Antiqua" w:hAnsi="Book Antiqua" w:cs="Times New Roman"/>
          <w:sz w:val="24"/>
          <w:szCs w:val="24"/>
          <w:shd w:val="clear" w:color="auto" w:fill="FFFFFF"/>
        </w:rPr>
        <w:t>,</w:t>
      </w:r>
      <w:r w:rsidR="004534EE" w:rsidRPr="00471811">
        <w:rPr>
          <w:rFonts w:ascii="Book Antiqua" w:hAnsi="Book Antiqua" w:cs="Times New Roman"/>
          <w:sz w:val="24"/>
          <w:szCs w:val="24"/>
          <w:shd w:val="clear" w:color="auto" w:fill="FFFFFF"/>
        </w:rPr>
        <w:t xml:space="preserve"> and retrograde flow within the eso</w:t>
      </w:r>
      <w:r w:rsidR="00723175" w:rsidRPr="00471811">
        <w:rPr>
          <w:rFonts w:ascii="Book Antiqua" w:hAnsi="Book Antiqua" w:cs="Times New Roman"/>
          <w:sz w:val="24"/>
          <w:szCs w:val="24"/>
          <w:shd w:val="clear" w:color="auto" w:fill="FFFFFF"/>
        </w:rPr>
        <w:t>phagus</w:t>
      </w:r>
      <w:r w:rsidR="004534EE"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r w:rsidR="0037190B" w:rsidRPr="00471811">
        <w:rPr>
          <w:rFonts w:ascii="Book Antiqua" w:hAnsi="Book Antiqua" w:cs="Times New Roman"/>
          <w:sz w:val="24"/>
          <w:szCs w:val="24"/>
          <w:shd w:val="clear" w:color="auto" w:fill="FFFFFF"/>
        </w:rPr>
        <w:t xml:space="preserve">Similar to </w:t>
      </w:r>
      <w:r w:rsidR="00EB5652" w:rsidRPr="00471811">
        <w:rPr>
          <w:rFonts w:ascii="Book Antiqua" w:hAnsi="Book Antiqua" w:cs="Times New Roman"/>
          <w:sz w:val="24"/>
          <w:szCs w:val="24"/>
          <w:shd w:val="clear" w:color="auto" w:fill="FFFFFF"/>
        </w:rPr>
        <w:t xml:space="preserve">a </w:t>
      </w:r>
      <w:r w:rsidR="005F76D4" w:rsidRPr="00471811">
        <w:rPr>
          <w:rFonts w:ascii="Book Antiqua" w:hAnsi="Book Antiqua" w:cs="Times New Roman"/>
          <w:sz w:val="24"/>
          <w:szCs w:val="24"/>
          <w:shd w:val="clear" w:color="auto" w:fill="FFFFFF"/>
        </w:rPr>
        <w:t>hiatal hernia,</w:t>
      </w:r>
      <w:r w:rsidR="00EB6B2A" w:rsidRPr="00471811">
        <w:rPr>
          <w:rFonts w:ascii="Book Antiqua" w:hAnsi="Book Antiqua" w:cs="Times New Roman"/>
          <w:sz w:val="24"/>
          <w:szCs w:val="24"/>
          <w:shd w:val="clear" w:color="auto" w:fill="FFFFFF"/>
        </w:rPr>
        <w:t xml:space="preserve"> dilated fundus </w:t>
      </w:r>
      <w:r w:rsidR="00EB5652" w:rsidRPr="00471811">
        <w:rPr>
          <w:rFonts w:ascii="Book Antiqua" w:hAnsi="Book Antiqua" w:cs="Times New Roman"/>
          <w:sz w:val="24"/>
          <w:szCs w:val="24"/>
          <w:shd w:val="clear" w:color="auto" w:fill="FFFFFF"/>
        </w:rPr>
        <w:t xml:space="preserve">may function </w:t>
      </w:r>
      <w:r w:rsidR="00EB6B2A" w:rsidRPr="00471811">
        <w:rPr>
          <w:rFonts w:ascii="Book Antiqua" w:hAnsi="Book Antiqua" w:cs="Times New Roman"/>
          <w:sz w:val="24"/>
          <w:szCs w:val="24"/>
          <w:shd w:val="clear" w:color="auto" w:fill="FFFFFF"/>
        </w:rPr>
        <w:t>as a reservo</w:t>
      </w:r>
      <w:r w:rsidR="00566221" w:rsidRPr="00471811">
        <w:rPr>
          <w:rFonts w:ascii="Book Antiqua" w:hAnsi="Book Antiqua" w:cs="Times New Roman"/>
          <w:sz w:val="24"/>
          <w:szCs w:val="24"/>
          <w:shd w:val="clear" w:color="auto" w:fill="FFFFFF"/>
        </w:rPr>
        <w:t>ir predisposing to</w:t>
      </w:r>
      <w:r w:rsidR="00EB6B2A" w:rsidRPr="00471811">
        <w:rPr>
          <w:rFonts w:ascii="Book Antiqua" w:hAnsi="Book Antiqua" w:cs="Times New Roman"/>
          <w:sz w:val="24"/>
          <w:szCs w:val="24"/>
          <w:shd w:val="clear" w:color="auto" w:fill="FFFFFF"/>
        </w:rPr>
        <w:t xml:space="preserve"> </w:t>
      </w:r>
      <w:proofErr w:type="gramStart"/>
      <w:r w:rsidR="00EB6B2A" w:rsidRPr="00471811">
        <w:rPr>
          <w:rFonts w:ascii="Book Antiqua" w:hAnsi="Book Antiqua" w:cs="Times New Roman"/>
          <w:sz w:val="24"/>
          <w:szCs w:val="24"/>
          <w:shd w:val="clear" w:color="auto" w:fill="FFFFFF"/>
        </w:rPr>
        <w:t>reflux</w:t>
      </w:r>
      <w:r w:rsidR="002A67F2" w:rsidRPr="00471811">
        <w:rPr>
          <w:rFonts w:ascii="Book Antiqua" w:hAnsi="Book Antiqua" w:cs="Times New Roman"/>
          <w:sz w:val="24"/>
          <w:szCs w:val="24"/>
          <w:shd w:val="clear" w:color="auto" w:fill="FFFFFF"/>
          <w:vertAlign w:val="superscript"/>
        </w:rPr>
        <w:t>[</w:t>
      </w:r>
      <w:proofErr w:type="gramEnd"/>
      <w:r w:rsidR="002A67F2" w:rsidRPr="00471811">
        <w:rPr>
          <w:rFonts w:ascii="Book Antiqua" w:hAnsi="Book Antiqua" w:cs="Times New Roman"/>
          <w:sz w:val="24"/>
          <w:szCs w:val="24"/>
          <w:shd w:val="clear" w:color="auto" w:fill="FFFFFF"/>
          <w:vertAlign w:val="superscript"/>
        </w:rPr>
        <w:t>31</w:t>
      </w:r>
      <w:r w:rsidR="00EB5652" w:rsidRPr="00471811">
        <w:rPr>
          <w:rFonts w:ascii="Book Antiqua" w:hAnsi="Book Antiqua" w:cs="Times New Roman"/>
          <w:sz w:val="24"/>
          <w:szCs w:val="24"/>
          <w:shd w:val="clear" w:color="auto" w:fill="FFFFFF"/>
          <w:vertAlign w:val="superscript"/>
        </w:rPr>
        <w:t>]</w:t>
      </w:r>
      <w:r w:rsidR="00EB5652"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proofErr w:type="spellStart"/>
      <w:r w:rsidR="004534EE" w:rsidRPr="00471811">
        <w:rPr>
          <w:rFonts w:ascii="Book Antiqua" w:hAnsi="Book Antiqua" w:cs="Times New Roman"/>
          <w:sz w:val="24"/>
          <w:szCs w:val="24"/>
          <w:shd w:val="clear" w:color="auto" w:fill="FFFFFF"/>
        </w:rPr>
        <w:t>Yehosh</w:t>
      </w:r>
      <w:r w:rsidR="00B165E8">
        <w:rPr>
          <w:rFonts w:ascii="Book Antiqua" w:hAnsi="Book Antiqua" w:cs="Times New Roman"/>
          <w:sz w:val="24"/>
          <w:szCs w:val="24"/>
          <w:shd w:val="clear" w:color="auto" w:fill="FFFFFF"/>
        </w:rPr>
        <w:t>ua</w:t>
      </w:r>
      <w:proofErr w:type="spellEnd"/>
      <w:r w:rsidR="00B165E8">
        <w:rPr>
          <w:rFonts w:ascii="Book Antiqua" w:hAnsi="Book Antiqua" w:cs="Times New Roman"/>
          <w:sz w:val="24"/>
          <w:szCs w:val="24"/>
          <w:shd w:val="clear" w:color="auto" w:fill="FFFFFF"/>
        </w:rPr>
        <w:t xml:space="preserve"> </w:t>
      </w:r>
      <w:r w:rsidR="00B165E8" w:rsidRPr="00B165E8">
        <w:rPr>
          <w:rFonts w:ascii="Book Antiqua" w:hAnsi="Book Antiqua" w:cs="Times New Roman"/>
          <w:i/>
          <w:sz w:val="24"/>
          <w:szCs w:val="24"/>
          <w:shd w:val="clear" w:color="auto" w:fill="FFFFFF"/>
        </w:rPr>
        <w:t>et al</w:t>
      </w:r>
      <w:r w:rsidR="004534EE" w:rsidRPr="00471811">
        <w:rPr>
          <w:rFonts w:ascii="Book Antiqua" w:hAnsi="Book Antiqua" w:cs="Times New Roman"/>
          <w:sz w:val="24"/>
          <w:szCs w:val="24"/>
          <w:shd w:val="clear" w:color="auto" w:fill="FFFFFF"/>
        </w:rPr>
        <w:t xml:space="preserve"> </w:t>
      </w:r>
      <w:r w:rsidR="007039C0" w:rsidRPr="00471811">
        <w:rPr>
          <w:rFonts w:ascii="Book Antiqua" w:hAnsi="Book Antiqua" w:cs="Times New Roman"/>
          <w:sz w:val="24"/>
          <w:szCs w:val="24"/>
          <w:shd w:val="clear" w:color="auto" w:fill="FFFFFF"/>
        </w:rPr>
        <w:t xml:space="preserve">demonstrated low </w:t>
      </w:r>
      <w:proofErr w:type="spellStart"/>
      <w:r w:rsidR="007039C0" w:rsidRPr="00471811">
        <w:rPr>
          <w:rFonts w:ascii="Book Antiqua" w:hAnsi="Book Antiqua" w:cs="Times New Roman"/>
          <w:sz w:val="24"/>
          <w:szCs w:val="24"/>
          <w:shd w:val="clear" w:color="auto" w:fill="FFFFFF"/>
        </w:rPr>
        <w:t>distensibility</w:t>
      </w:r>
      <w:proofErr w:type="spellEnd"/>
      <w:r w:rsidR="007039C0" w:rsidRPr="00471811">
        <w:rPr>
          <w:rFonts w:ascii="Book Antiqua" w:hAnsi="Book Antiqua" w:cs="Times New Roman"/>
          <w:sz w:val="24"/>
          <w:szCs w:val="24"/>
          <w:shd w:val="clear" w:color="auto" w:fill="FFFFFF"/>
        </w:rPr>
        <w:t xml:space="preserve"> of the sleeve by </w:t>
      </w:r>
      <w:proofErr w:type="spellStart"/>
      <w:r w:rsidR="007039C0" w:rsidRPr="00471811">
        <w:rPr>
          <w:rFonts w:ascii="Book Antiqua" w:hAnsi="Book Antiqua" w:cs="Times New Roman"/>
          <w:sz w:val="24"/>
          <w:szCs w:val="24"/>
          <w:shd w:val="clear" w:color="auto" w:fill="FFFFFF"/>
        </w:rPr>
        <w:t>peri</w:t>
      </w:r>
      <w:proofErr w:type="spellEnd"/>
      <w:r w:rsidR="007039C0" w:rsidRPr="00471811">
        <w:rPr>
          <w:rFonts w:ascii="Book Antiqua" w:hAnsi="Book Antiqua" w:cs="Times New Roman"/>
          <w:sz w:val="24"/>
          <w:szCs w:val="24"/>
          <w:shd w:val="clear" w:color="auto" w:fill="FFFFFF"/>
        </w:rPr>
        <w:t xml:space="preserve">-operatively insufflating the abdomen with carbon </w:t>
      </w:r>
      <w:proofErr w:type="gramStart"/>
      <w:r w:rsidR="007039C0" w:rsidRPr="00471811">
        <w:rPr>
          <w:rFonts w:ascii="Book Antiqua" w:hAnsi="Book Antiqua" w:cs="Times New Roman"/>
          <w:sz w:val="24"/>
          <w:szCs w:val="24"/>
          <w:shd w:val="clear" w:color="auto" w:fill="FFFFFF"/>
        </w:rPr>
        <w:t>dioxide</w:t>
      </w:r>
      <w:r w:rsidR="002A67F2" w:rsidRPr="00471811">
        <w:rPr>
          <w:rFonts w:ascii="Book Antiqua" w:hAnsi="Book Antiqua" w:cs="Times New Roman"/>
          <w:sz w:val="24"/>
          <w:szCs w:val="24"/>
          <w:shd w:val="clear" w:color="auto" w:fill="FFFFFF"/>
          <w:vertAlign w:val="superscript"/>
        </w:rPr>
        <w:t>[</w:t>
      </w:r>
      <w:proofErr w:type="gramEnd"/>
      <w:r w:rsidR="002A67F2" w:rsidRPr="00471811">
        <w:rPr>
          <w:rFonts w:ascii="Book Antiqua" w:hAnsi="Book Antiqua" w:cs="Times New Roman"/>
          <w:sz w:val="24"/>
          <w:szCs w:val="24"/>
          <w:shd w:val="clear" w:color="auto" w:fill="FFFFFF"/>
          <w:vertAlign w:val="superscript"/>
        </w:rPr>
        <w:t>32</w:t>
      </w:r>
      <w:r w:rsidR="00EB5652" w:rsidRPr="00471811">
        <w:rPr>
          <w:rFonts w:ascii="Book Antiqua" w:hAnsi="Book Antiqua" w:cs="Times New Roman"/>
          <w:sz w:val="24"/>
          <w:szCs w:val="24"/>
          <w:shd w:val="clear" w:color="auto" w:fill="FFFFFF"/>
          <w:vertAlign w:val="superscript"/>
        </w:rPr>
        <w:t>]</w:t>
      </w:r>
      <w:r w:rsidR="00233177" w:rsidRPr="00471811">
        <w:rPr>
          <w:rFonts w:ascii="Book Antiqua" w:hAnsi="Book Antiqua" w:cs="Times New Roman"/>
          <w:sz w:val="24"/>
          <w:szCs w:val="24"/>
          <w:shd w:val="clear" w:color="auto" w:fill="FFFFFF"/>
        </w:rPr>
        <w:t>;</w:t>
      </w:r>
      <w:r w:rsidR="00566221" w:rsidRPr="00471811">
        <w:rPr>
          <w:rFonts w:ascii="Book Antiqua" w:hAnsi="Book Antiqua" w:cs="Times New Roman"/>
          <w:sz w:val="24"/>
          <w:szCs w:val="24"/>
          <w:shd w:val="clear" w:color="auto" w:fill="FFFFFF"/>
        </w:rPr>
        <w:t xml:space="preserve"> therefore</w:t>
      </w:r>
      <w:r w:rsidR="00723175" w:rsidRPr="00471811">
        <w:rPr>
          <w:rFonts w:ascii="Book Antiqua" w:hAnsi="Book Antiqua" w:cs="Times New Roman"/>
          <w:sz w:val="24"/>
          <w:szCs w:val="24"/>
          <w:shd w:val="clear" w:color="auto" w:fill="FFFFFF"/>
        </w:rPr>
        <w:t xml:space="preserve"> removal of the majority of</w:t>
      </w:r>
      <w:r w:rsidR="007039C0" w:rsidRPr="00471811">
        <w:rPr>
          <w:rFonts w:ascii="Book Antiqua" w:hAnsi="Book Antiqua" w:cs="Times New Roman"/>
          <w:sz w:val="24"/>
          <w:szCs w:val="24"/>
          <w:shd w:val="clear" w:color="auto" w:fill="FFFFFF"/>
        </w:rPr>
        <w:t xml:space="preserve"> fundus</w:t>
      </w:r>
      <w:r w:rsidR="00723175" w:rsidRPr="00471811">
        <w:rPr>
          <w:rFonts w:ascii="Book Antiqua" w:hAnsi="Book Antiqua" w:cs="Times New Roman"/>
          <w:sz w:val="24"/>
          <w:szCs w:val="24"/>
          <w:shd w:val="clear" w:color="auto" w:fill="FFFFFF"/>
        </w:rPr>
        <w:t xml:space="preserve"> </w:t>
      </w:r>
      <w:r w:rsidR="00DF1E96" w:rsidRPr="00471811">
        <w:rPr>
          <w:rFonts w:ascii="Book Antiqua" w:hAnsi="Book Antiqua" w:cs="Times New Roman"/>
          <w:sz w:val="24"/>
          <w:szCs w:val="24"/>
          <w:shd w:val="clear" w:color="auto" w:fill="FFFFFF"/>
        </w:rPr>
        <w:t>may result in</w:t>
      </w:r>
      <w:r w:rsidR="007039C0" w:rsidRPr="00471811">
        <w:rPr>
          <w:rFonts w:ascii="Book Antiqua" w:hAnsi="Book Antiqua" w:cs="Times New Roman"/>
          <w:sz w:val="24"/>
          <w:szCs w:val="24"/>
          <w:shd w:val="clear" w:color="auto" w:fill="FFFFFF"/>
        </w:rPr>
        <w:t xml:space="preserve"> redu</w:t>
      </w:r>
      <w:r w:rsidR="00723175" w:rsidRPr="00471811">
        <w:rPr>
          <w:rFonts w:ascii="Book Antiqua" w:hAnsi="Book Antiqua" w:cs="Times New Roman"/>
          <w:sz w:val="24"/>
          <w:szCs w:val="24"/>
          <w:shd w:val="clear" w:color="auto" w:fill="FFFFFF"/>
        </w:rPr>
        <w:t>ced</w:t>
      </w:r>
      <w:r w:rsidR="00EB5652" w:rsidRPr="00471811">
        <w:rPr>
          <w:rFonts w:ascii="Book Antiqua" w:hAnsi="Book Antiqua" w:cs="Times New Roman"/>
          <w:sz w:val="24"/>
          <w:szCs w:val="24"/>
          <w:shd w:val="clear" w:color="auto" w:fill="FFFFFF"/>
        </w:rPr>
        <w:t xml:space="preserve"> accommodation.</w:t>
      </w:r>
      <w:r w:rsidR="00876433" w:rsidRPr="00471811">
        <w:rPr>
          <w:rFonts w:ascii="Book Antiqua" w:hAnsi="Book Antiqua" w:cs="Times New Roman"/>
          <w:sz w:val="24"/>
          <w:szCs w:val="24"/>
          <w:shd w:val="clear" w:color="auto" w:fill="FFFFFF"/>
        </w:rPr>
        <w:t xml:space="preserve"> </w:t>
      </w:r>
    </w:p>
    <w:p w:rsidR="00453330" w:rsidRPr="00471811" w:rsidRDefault="00566221" w:rsidP="00AB6089">
      <w:pPr>
        <w:shd w:val="clear" w:color="auto" w:fill="FFFFFF"/>
        <w:snapToGrid w:val="0"/>
        <w:spacing w:after="0" w:line="360" w:lineRule="auto"/>
        <w:ind w:firstLineChars="100" w:firstLine="240"/>
        <w:jc w:val="both"/>
        <w:outlineLvl w:val="0"/>
        <w:rPr>
          <w:rFonts w:ascii="Book Antiqua" w:eastAsia="Times New Roman" w:hAnsi="Book Antiqua" w:cs="Times New Roman"/>
          <w:sz w:val="24"/>
          <w:szCs w:val="24"/>
        </w:rPr>
      </w:pPr>
      <w:r w:rsidRPr="00471811">
        <w:rPr>
          <w:rFonts w:ascii="Book Antiqua" w:eastAsia="Times New Roman" w:hAnsi="Book Antiqua" w:cs="Times New Roman"/>
          <w:sz w:val="24"/>
          <w:szCs w:val="24"/>
        </w:rPr>
        <w:t>In our present study, the</w:t>
      </w:r>
      <w:r w:rsidR="00233177" w:rsidRPr="00471811">
        <w:rPr>
          <w:rFonts w:ascii="Book Antiqua" w:eastAsia="Times New Roman" w:hAnsi="Book Antiqua" w:cs="Times New Roman"/>
          <w:sz w:val="24"/>
          <w:szCs w:val="24"/>
        </w:rPr>
        <w:t xml:space="preserve"> odds of developing dysphagia i</w:t>
      </w:r>
      <w:r w:rsidRPr="00471811">
        <w:rPr>
          <w:rFonts w:ascii="Book Antiqua" w:eastAsia="Times New Roman" w:hAnsi="Book Antiqua" w:cs="Times New Roman"/>
          <w:sz w:val="24"/>
          <w:szCs w:val="24"/>
        </w:rPr>
        <w:t>s 1.97 (95%</w:t>
      </w:r>
      <w:r w:rsidR="00AB6089" w:rsidRPr="00471811">
        <w:rPr>
          <w:rFonts w:ascii="Book Antiqua" w:hAnsi="Book Antiqua"/>
          <w:sz w:val="24"/>
          <w:szCs w:val="24"/>
          <w:shd w:val="clear" w:color="auto" w:fill="FFFFFF"/>
          <w:lang w:eastAsia="zh-CN"/>
        </w:rPr>
        <w:t>CI:</w:t>
      </w:r>
      <w:r w:rsidRPr="00471811">
        <w:rPr>
          <w:rFonts w:ascii="Book Antiqua" w:eastAsia="Times New Roman" w:hAnsi="Book Antiqua" w:cs="Times New Roman"/>
          <w:sz w:val="24"/>
          <w:szCs w:val="24"/>
        </w:rPr>
        <w:t xml:space="preserve"> 1.12</w:t>
      </w:r>
      <w:r w:rsidR="00AB6089" w:rsidRPr="00471811">
        <w:rPr>
          <w:rFonts w:ascii="Book Antiqua" w:hAnsi="Book Antiqua" w:cs="Times New Roman"/>
          <w:sz w:val="24"/>
          <w:szCs w:val="24"/>
          <w:lang w:eastAsia="zh-CN"/>
        </w:rPr>
        <w:t>-</w:t>
      </w:r>
      <w:r w:rsidRPr="00471811">
        <w:rPr>
          <w:rFonts w:ascii="Book Antiqua" w:eastAsia="Times New Roman" w:hAnsi="Book Antiqua" w:cs="Times New Roman"/>
          <w:sz w:val="24"/>
          <w:szCs w:val="24"/>
        </w:rPr>
        <w:t>3.46) in patients receiving a non-steroidal anti-inflammatory</w:t>
      </w:r>
      <w:r w:rsidR="00AB6089" w:rsidRPr="00471811">
        <w:rPr>
          <w:rFonts w:ascii="Book Antiqua" w:eastAsia="Times New Roman" w:hAnsi="Book Antiqua" w:cs="Times New Roman"/>
          <w:sz w:val="24"/>
          <w:szCs w:val="24"/>
        </w:rPr>
        <w:t xml:space="preserve"> drug for 6 </w:t>
      </w:r>
      <w:proofErr w:type="spellStart"/>
      <w:r w:rsidR="00AB6089" w:rsidRPr="00471811">
        <w:rPr>
          <w:rFonts w:ascii="Book Antiqua" w:eastAsia="Times New Roman" w:hAnsi="Book Antiqua" w:cs="Times New Roman"/>
          <w:sz w:val="24"/>
          <w:szCs w:val="24"/>
        </w:rPr>
        <w:t>wk</w:t>
      </w:r>
      <w:proofErr w:type="spellEnd"/>
      <w:r w:rsidRPr="00471811">
        <w:rPr>
          <w:rFonts w:ascii="Book Antiqua" w:eastAsia="Times New Roman" w:hAnsi="Book Antiqua" w:cs="Times New Roman"/>
          <w:sz w:val="24"/>
          <w:szCs w:val="24"/>
        </w:rPr>
        <w:t xml:space="preserve"> after VSG (</w:t>
      </w:r>
      <w:r w:rsidRPr="00471811">
        <w:rPr>
          <w:rFonts w:ascii="Book Antiqua" w:eastAsia="Times New Roman" w:hAnsi="Book Antiqua" w:cs="Times New Roman"/>
          <w:i/>
          <w:caps/>
          <w:sz w:val="24"/>
          <w:szCs w:val="24"/>
        </w:rPr>
        <w:t>p</w:t>
      </w:r>
      <w:r w:rsidR="00AB6089" w:rsidRPr="00471811">
        <w:rPr>
          <w:rFonts w:ascii="Book Antiqua" w:hAnsi="Book Antiqua" w:cs="Times New Roman"/>
          <w:i/>
          <w:caps/>
          <w:sz w:val="24"/>
          <w:szCs w:val="24"/>
          <w:lang w:eastAsia="zh-CN"/>
        </w:rPr>
        <w:t xml:space="preserve"> </w:t>
      </w:r>
      <w:r w:rsidRPr="00471811">
        <w:rPr>
          <w:rFonts w:ascii="Book Antiqua" w:eastAsia="Times New Roman" w:hAnsi="Book Antiqua" w:cs="Times New Roman"/>
          <w:sz w:val="24"/>
          <w:szCs w:val="24"/>
        </w:rPr>
        <w:t>=</w:t>
      </w:r>
      <w:r w:rsidR="00AB6089" w:rsidRPr="00471811">
        <w:rPr>
          <w:rFonts w:ascii="Book Antiqua" w:hAnsi="Book Antiqua" w:cs="Times New Roman"/>
          <w:sz w:val="24"/>
          <w:szCs w:val="24"/>
          <w:lang w:eastAsia="zh-CN"/>
        </w:rPr>
        <w:t xml:space="preserve"> </w:t>
      </w:r>
      <w:r w:rsidRPr="00471811">
        <w:rPr>
          <w:rFonts w:ascii="Book Antiqua" w:eastAsia="Times New Roman" w:hAnsi="Book Antiqua" w:cs="Times New Roman"/>
          <w:sz w:val="24"/>
          <w:szCs w:val="24"/>
        </w:rPr>
        <w:t xml:space="preserve">0.016). </w:t>
      </w:r>
      <w:r w:rsidRPr="00471811">
        <w:rPr>
          <w:rFonts w:ascii="Book Antiqua" w:eastAsia="Times New Roman" w:hAnsi="Book Antiqua" w:cs="Times New Roman"/>
          <w:sz w:val="24"/>
          <w:szCs w:val="24"/>
          <w:shd w:val="clear" w:color="auto" w:fill="FFFFFF"/>
        </w:rPr>
        <w:t>N</w:t>
      </w:r>
      <w:r w:rsidR="00A836A0" w:rsidRPr="00471811">
        <w:rPr>
          <w:rFonts w:ascii="Book Antiqua" w:eastAsia="Times New Roman" w:hAnsi="Book Antiqua" w:cs="Times New Roman"/>
          <w:sz w:val="24"/>
          <w:szCs w:val="24"/>
          <w:shd w:val="clear" w:color="auto" w:fill="FFFFFF"/>
        </w:rPr>
        <w:t>on-steroidal anti-inflammatory drug</w:t>
      </w:r>
      <w:r w:rsidR="00294FA4" w:rsidRPr="00471811">
        <w:rPr>
          <w:rFonts w:ascii="Book Antiqua" w:eastAsia="Times New Roman" w:hAnsi="Book Antiqua" w:cs="Times New Roman"/>
          <w:sz w:val="24"/>
          <w:szCs w:val="24"/>
          <w:shd w:val="clear" w:color="auto" w:fill="FFFFFF"/>
        </w:rPr>
        <w:t xml:space="preserve"> use can commonly cause esophageal muc</w:t>
      </w:r>
      <w:r w:rsidRPr="00471811">
        <w:rPr>
          <w:rFonts w:ascii="Book Antiqua" w:eastAsia="Times New Roman" w:hAnsi="Book Antiqua" w:cs="Times New Roman"/>
          <w:sz w:val="24"/>
          <w:szCs w:val="24"/>
          <w:shd w:val="clear" w:color="auto" w:fill="FFFFFF"/>
        </w:rPr>
        <w:t>osal injury in the form of non-</w:t>
      </w:r>
      <w:r w:rsidR="00294FA4" w:rsidRPr="00471811">
        <w:rPr>
          <w:rFonts w:ascii="Book Antiqua" w:eastAsia="Times New Roman" w:hAnsi="Book Antiqua" w:cs="Times New Roman"/>
          <w:sz w:val="24"/>
          <w:szCs w:val="24"/>
          <w:shd w:val="clear" w:color="auto" w:fill="FFFFFF"/>
        </w:rPr>
        <w:t>reflu</w:t>
      </w:r>
      <w:r w:rsidR="008844E5" w:rsidRPr="00471811">
        <w:rPr>
          <w:rFonts w:ascii="Book Antiqua" w:eastAsia="Times New Roman" w:hAnsi="Book Antiqua" w:cs="Times New Roman"/>
          <w:sz w:val="24"/>
          <w:szCs w:val="24"/>
          <w:shd w:val="clear" w:color="auto" w:fill="FFFFFF"/>
        </w:rPr>
        <w:t>x esophagitis.</w:t>
      </w:r>
      <w:r w:rsidR="00876433" w:rsidRPr="00471811">
        <w:rPr>
          <w:rFonts w:ascii="Book Antiqua" w:eastAsia="Times New Roman" w:hAnsi="Book Antiqua" w:cs="Times New Roman"/>
          <w:sz w:val="24"/>
          <w:szCs w:val="24"/>
          <w:shd w:val="clear" w:color="auto" w:fill="FFFFFF"/>
        </w:rPr>
        <w:t xml:space="preserve"> </w:t>
      </w:r>
      <w:proofErr w:type="spellStart"/>
      <w:r w:rsidR="008844E5" w:rsidRPr="00471811">
        <w:rPr>
          <w:rFonts w:ascii="Book Antiqua" w:eastAsia="Times New Roman" w:hAnsi="Book Antiqua" w:cs="Times New Roman"/>
          <w:sz w:val="24"/>
          <w:szCs w:val="24"/>
          <w:shd w:val="clear" w:color="auto" w:fill="FFFFFF"/>
        </w:rPr>
        <w:t>Zayachkivisa</w:t>
      </w:r>
      <w:proofErr w:type="spellEnd"/>
      <w:r w:rsidR="008844E5" w:rsidRPr="00471811">
        <w:rPr>
          <w:rFonts w:ascii="Book Antiqua" w:eastAsia="Times New Roman" w:hAnsi="Book Antiqua" w:cs="Times New Roman"/>
          <w:sz w:val="24"/>
          <w:szCs w:val="24"/>
          <w:shd w:val="clear" w:color="auto" w:fill="FFFFFF"/>
        </w:rPr>
        <w:t xml:space="preserve"> </w:t>
      </w:r>
      <w:r w:rsidRPr="00471811">
        <w:rPr>
          <w:rFonts w:ascii="Book Antiqua" w:eastAsia="Times New Roman" w:hAnsi="Book Antiqua" w:cs="Times New Roman"/>
          <w:i/>
          <w:sz w:val="24"/>
          <w:szCs w:val="24"/>
          <w:shd w:val="clear" w:color="auto" w:fill="FFFFFF"/>
        </w:rPr>
        <w:t>et</w:t>
      </w:r>
      <w:r w:rsidR="00AB6089" w:rsidRPr="00471811">
        <w:rPr>
          <w:rFonts w:ascii="Book Antiqua" w:hAnsi="Book Antiqua" w:cs="Times New Roman"/>
          <w:i/>
          <w:sz w:val="24"/>
          <w:szCs w:val="24"/>
          <w:shd w:val="clear" w:color="auto" w:fill="FFFFFF"/>
          <w:lang w:eastAsia="zh-CN"/>
        </w:rPr>
        <w:t xml:space="preserve"> </w:t>
      </w:r>
      <w:proofErr w:type="gramStart"/>
      <w:r w:rsidR="00AB6089" w:rsidRPr="00471811">
        <w:rPr>
          <w:rFonts w:ascii="Book Antiqua" w:eastAsia="Times New Roman" w:hAnsi="Book Antiqua" w:cs="Times New Roman"/>
          <w:i/>
          <w:sz w:val="24"/>
          <w:szCs w:val="24"/>
          <w:shd w:val="clear" w:color="auto" w:fill="FFFFFF"/>
        </w:rPr>
        <w:t>al</w:t>
      </w:r>
      <w:r w:rsidR="00AB6089" w:rsidRPr="00471811">
        <w:rPr>
          <w:rFonts w:ascii="Book Antiqua" w:hAnsi="Book Antiqua" w:cs="Times New Roman"/>
          <w:sz w:val="24"/>
          <w:szCs w:val="24"/>
          <w:shd w:val="clear" w:color="auto" w:fill="FFFFFF"/>
          <w:vertAlign w:val="superscript"/>
        </w:rPr>
        <w:t>[</w:t>
      </w:r>
      <w:proofErr w:type="gramEnd"/>
      <w:r w:rsidR="00AB6089" w:rsidRPr="00471811">
        <w:rPr>
          <w:rFonts w:ascii="Book Antiqua" w:hAnsi="Book Antiqua" w:cs="Times New Roman"/>
          <w:sz w:val="24"/>
          <w:szCs w:val="24"/>
          <w:shd w:val="clear" w:color="auto" w:fill="FFFFFF"/>
          <w:vertAlign w:val="superscript"/>
        </w:rPr>
        <w:t>33]</w:t>
      </w:r>
      <w:r w:rsidR="00AB6089" w:rsidRPr="00471811">
        <w:rPr>
          <w:rFonts w:ascii="Book Antiqua" w:hAnsi="Book Antiqua" w:cs="Times New Roman"/>
          <w:sz w:val="24"/>
          <w:szCs w:val="24"/>
          <w:shd w:val="clear" w:color="auto" w:fill="FFFFFF"/>
          <w:lang w:eastAsia="zh-CN"/>
        </w:rPr>
        <w:t xml:space="preserve"> </w:t>
      </w:r>
      <w:r w:rsidRPr="00471811">
        <w:rPr>
          <w:rFonts w:ascii="Book Antiqua" w:eastAsia="Times New Roman" w:hAnsi="Book Antiqua" w:cs="Times New Roman"/>
          <w:sz w:val="24"/>
          <w:szCs w:val="24"/>
          <w:shd w:val="clear" w:color="auto" w:fill="FFFFFF"/>
        </w:rPr>
        <w:t xml:space="preserve">reported that </w:t>
      </w:r>
      <w:r w:rsidR="00294FA4" w:rsidRPr="00471811">
        <w:rPr>
          <w:rFonts w:ascii="Book Antiqua" w:eastAsia="Times New Roman" w:hAnsi="Book Antiqua" w:cs="Times New Roman"/>
          <w:sz w:val="24"/>
          <w:szCs w:val="24"/>
          <w:shd w:val="clear" w:color="auto" w:fill="FFFFFF"/>
        </w:rPr>
        <w:t>naproxen</w:t>
      </w:r>
      <w:r w:rsidRPr="00471811">
        <w:rPr>
          <w:rFonts w:ascii="Book Antiqua" w:hAnsi="Book Antiqua" w:cs="Times New Roman"/>
          <w:sz w:val="24"/>
          <w:szCs w:val="24"/>
          <w:shd w:val="clear" w:color="auto" w:fill="FFFFFF"/>
        </w:rPr>
        <w:t xml:space="preserve"> increased</w:t>
      </w:r>
      <w:r w:rsidR="00294FA4" w:rsidRPr="00471811">
        <w:rPr>
          <w:rFonts w:ascii="Book Antiqua" w:hAnsi="Book Antiqua" w:cs="Times New Roman"/>
          <w:sz w:val="24"/>
          <w:szCs w:val="24"/>
          <w:shd w:val="clear" w:color="auto" w:fill="FFFFFF"/>
        </w:rPr>
        <w:t xml:space="preserve"> the corneal and epithelial cell layer thickness of the eso</w:t>
      </w:r>
      <w:r w:rsidRPr="00471811">
        <w:rPr>
          <w:rFonts w:ascii="Book Antiqua" w:hAnsi="Book Antiqua" w:cs="Times New Roman"/>
          <w:sz w:val="24"/>
          <w:szCs w:val="24"/>
          <w:shd w:val="clear" w:color="auto" w:fill="FFFFFF"/>
        </w:rPr>
        <w:t>phagus and produced</w:t>
      </w:r>
      <w:r w:rsidR="00294FA4" w:rsidRPr="00471811">
        <w:rPr>
          <w:rFonts w:ascii="Book Antiqua" w:hAnsi="Book Antiqua" w:cs="Times New Roman"/>
          <w:sz w:val="24"/>
          <w:szCs w:val="24"/>
          <w:shd w:val="clear" w:color="auto" w:fill="FFFFFF"/>
        </w:rPr>
        <w:t xml:space="preserve"> disorganization of the muscle plate and irregular submucosal edema. T</w:t>
      </w:r>
      <w:r w:rsidR="00BA0A88" w:rsidRPr="00471811">
        <w:rPr>
          <w:rFonts w:ascii="Book Antiqua" w:hAnsi="Book Antiqua" w:cs="Times New Roman"/>
          <w:sz w:val="24"/>
          <w:szCs w:val="24"/>
          <w:shd w:val="clear" w:color="auto" w:fill="FFFFFF"/>
        </w:rPr>
        <w:t>he authors</w:t>
      </w:r>
      <w:r w:rsidR="008844E5" w:rsidRPr="00471811">
        <w:rPr>
          <w:rFonts w:ascii="Book Antiqua" w:hAnsi="Book Antiqua" w:cs="Times New Roman"/>
          <w:sz w:val="24"/>
          <w:szCs w:val="24"/>
          <w:shd w:val="clear" w:color="auto" w:fill="FFFFFF"/>
        </w:rPr>
        <w:t xml:space="preserve"> documented that naproxen suppressed</w:t>
      </w:r>
      <w:r w:rsidR="00021A0A" w:rsidRPr="00471811">
        <w:rPr>
          <w:rFonts w:ascii="Book Antiqua" w:hAnsi="Book Antiqua" w:cs="Times New Roman"/>
          <w:sz w:val="24"/>
          <w:szCs w:val="24"/>
          <w:shd w:val="clear" w:color="auto" w:fill="FFFFFF"/>
        </w:rPr>
        <w:t xml:space="preserve"> endogenous hydrogen sulfide</w:t>
      </w:r>
      <w:r w:rsidR="00294FA4" w:rsidRPr="00471811">
        <w:rPr>
          <w:rFonts w:ascii="Book Antiqua" w:hAnsi="Book Antiqua" w:cs="Times New Roman"/>
          <w:sz w:val="24"/>
          <w:szCs w:val="24"/>
          <w:shd w:val="clear" w:color="auto" w:fill="FFFFFF"/>
        </w:rPr>
        <w:t xml:space="preserve"> synthesis</w:t>
      </w:r>
      <w:r w:rsidR="008844E5" w:rsidRPr="00471811">
        <w:rPr>
          <w:rFonts w:ascii="Book Antiqua" w:hAnsi="Book Antiqua" w:cs="Times New Roman"/>
          <w:sz w:val="24"/>
          <w:szCs w:val="24"/>
          <w:shd w:val="clear" w:color="auto" w:fill="FFFFFF"/>
        </w:rPr>
        <w:t>,</w:t>
      </w:r>
      <w:r w:rsidR="00294FA4" w:rsidRPr="00471811">
        <w:rPr>
          <w:rFonts w:ascii="Book Antiqua" w:hAnsi="Book Antiqua" w:cs="Times New Roman"/>
          <w:sz w:val="24"/>
          <w:szCs w:val="24"/>
          <w:shd w:val="clear" w:color="auto" w:fill="FFFFFF"/>
        </w:rPr>
        <w:t xml:space="preserve"> </w:t>
      </w:r>
      <w:r w:rsidR="008844E5" w:rsidRPr="00471811">
        <w:rPr>
          <w:rFonts w:ascii="Book Antiqua" w:hAnsi="Book Antiqua" w:cs="Times New Roman"/>
          <w:sz w:val="24"/>
          <w:szCs w:val="24"/>
          <w:shd w:val="clear" w:color="auto" w:fill="FFFFFF"/>
        </w:rPr>
        <w:t xml:space="preserve">a </w:t>
      </w:r>
      <w:r w:rsidR="00294FA4" w:rsidRPr="00471811">
        <w:rPr>
          <w:rFonts w:ascii="Book Antiqua" w:hAnsi="Book Antiqua" w:cs="Times New Roman"/>
          <w:sz w:val="24"/>
          <w:szCs w:val="24"/>
          <w:shd w:val="clear" w:color="auto" w:fill="FFFFFF"/>
        </w:rPr>
        <w:t>critical factor for submucosal</w:t>
      </w:r>
      <w:r w:rsidR="00453330" w:rsidRPr="00471811">
        <w:rPr>
          <w:rFonts w:ascii="Book Antiqua" w:hAnsi="Book Antiqua" w:cs="Times New Roman"/>
          <w:sz w:val="24"/>
          <w:szCs w:val="24"/>
          <w:shd w:val="clear" w:color="auto" w:fill="FFFFFF"/>
        </w:rPr>
        <w:t xml:space="preserve"> protection and </w:t>
      </w:r>
      <w:proofErr w:type="gramStart"/>
      <w:r w:rsidR="00453330" w:rsidRPr="00471811">
        <w:rPr>
          <w:rFonts w:ascii="Book Antiqua" w:hAnsi="Book Antiqua" w:cs="Times New Roman"/>
          <w:sz w:val="24"/>
          <w:szCs w:val="24"/>
          <w:shd w:val="clear" w:color="auto" w:fill="FFFFFF"/>
        </w:rPr>
        <w:t>repair</w:t>
      </w:r>
      <w:r w:rsidR="002A67F2" w:rsidRPr="00471811">
        <w:rPr>
          <w:rFonts w:ascii="Book Antiqua" w:hAnsi="Book Antiqua" w:cs="Times New Roman"/>
          <w:sz w:val="24"/>
          <w:szCs w:val="24"/>
          <w:shd w:val="clear" w:color="auto" w:fill="FFFFFF"/>
          <w:vertAlign w:val="superscript"/>
        </w:rPr>
        <w:t>[</w:t>
      </w:r>
      <w:proofErr w:type="gramEnd"/>
      <w:r w:rsidR="002A67F2" w:rsidRPr="00471811">
        <w:rPr>
          <w:rFonts w:ascii="Book Antiqua" w:hAnsi="Book Antiqua" w:cs="Times New Roman"/>
          <w:sz w:val="24"/>
          <w:szCs w:val="24"/>
          <w:shd w:val="clear" w:color="auto" w:fill="FFFFFF"/>
          <w:vertAlign w:val="superscript"/>
        </w:rPr>
        <w:t>33</w:t>
      </w:r>
      <w:r w:rsidR="008844E5" w:rsidRPr="00471811">
        <w:rPr>
          <w:rFonts w:ascii="Book Antiqua" w:hAnsi="Book Antiqua" w:cs="Times New Roman"/>
          <w:sz w:val="24"/>
          <w:szCs w:val="24"/>
          <w:shd w:val="clear" w:color="auto" w:fill="FFFFFF"/>
          <w:vertAlign w:val="superscript"/>
        </w:rPr>
        <w:t>]</w:t>
      </w:r>
      <w:r w:rsidR="00BC48A3" w:rsidRPr="00471811">
        <w:rPr>
          <w:rFonts w:ascii="Book Antiqua" w:hAnsi="Book Antiqua" w:cs="Times New Roman"/>
          <w:sz w:val="24"/>
          <w:szCs w:val="24"/>
          <w:shd w:val="clear" w:color="auto" w:fill="FFFFFF"/>
        </w:rPr>
        <w:t>.</w:t>
      </w:r>
      <w:r w:rsidR="00876433" w:rsidRPr="00471811">
        <w:rPr>
          <w:rFonts w:ascii="Book Antiqua" w:hAnsi="Book Antiqua" w:cs="Times New Roman"/>
          <w:sz w:val="24"/>
          <w:szCs w:val="24"/>
          <w:shd w:val="clear" w:color="auto" w:fill="FFFFFF"/>
        </w:rPr>
        <w:t xml:space="preserve"> </w:t>
      </w:r>
    </w:p>
    <w:p w:rsidR="00080126" w:rsidRPr="00471811" w:rsidRDefault="00BA0A88" w:rsidP="00AB6089">
      <w:pPr>
        <w:snapToGrid w:val="0"/>
        <w:spacing w:after="0" w:line="360" w:lineRule="auto"/>
        <w:ind w:firstLineChars="100" w:firstLine="240"/>
        <w:jc w:val="both"/>
        <w:rPr>
          <w:rFonts w:ascii="Book Antiqua" w:hAnsi="Book Antiqua" w:cs="Times New Roman"/>
          <w:sz w:val="24"/>
          <w:szCs w:val="24"/>
          <w:lang w:eastAsia="zh-CN"/>
        </w:rPr>
      </w:pPr>
      <w:r w:rsidRPr="00471811">
        <w:rPr>
          <w:rFonts w:ascii="Book Antiqua" w:hAnsi="Book Antiqua" w:cs="Times New Roman"/>
          <w:sz w:val="24"/>
          <w:szCs w:val="24"/>
        </w:rPr>
        <w:t xml:space="preserve">Our present study </w:t>
      </w:r>
      <w:r w:rsidR="00233177" w:rsidRPr="00471811">
        <w:rPr>
          <w:rFonts w:ascii="Book Antiqua" w:hAnsi="Book Antiqua" w:cs="Times New Roman"/>
          <w:sz w:val="24"/>
          <w:szCs w:val="24"/>
        </w:rPr>
        <w:t>shows</w:t>
      </w:r>
      <w:r w:rsidRPr="00471811">
        <w:rPr>
          <w:rFonts w:ascii="Book Antiqua" w:hAnsi="Book Antiqua" w:cs="Times New Roman"/>
          <w:sz w:val="24"/>
          <w:szCs w:val="24"/>
        </w:rPr>
        <w:t xml:space="preserve"> that the</w:t>
      </w:r>
      <w:r w:rsidR="00233177" w:rsidRPr="00471811">
        <w:rPr>
          <w:rFonts w:ascii="Book Antiqua" w:hAnsi="Book Antiqua" w:cs="Times New Roman"/>
          <w:sz w:val="24"/>
          <w:szCs w:val="24"/>
        </w:rPr>
        <w:t xml:space="preserve"> odds of developing dysphagia i</w:t>
      </w:r>
      <w:r w:rsidR="00AB6089" w:rsidRPr="00471811">
        <w:rPr>
          <w:rFonts w:ascii="Book Antiqua" w:hAnsi="Book Antiqua" w:cs="Times New Roman"/>
          <w:sz w:val="24"/>
          <w:szCs w:val="24"/>
        </w:rPr>
        <w:t>s 2.183 (95%</w:t>
      </w:r>
      <w:r w:rsidR="00AB6089" w:rsidRPr="00471811">
        <w:rPr>
          <w:rFonts w:ascii="Book Antiqua" w:hAnsi="Book Antiqua"/>
          <w:sz w:val="24"/>
          <w:szCs w:val="24"/>
          <w:shd w:val="clear" w:color="auto" w:fill="FFFFFF"/>
          <w:lang w:eastAsia="zh-CN"/>
        </w:rPr>
        <w:t>CI:</w:t>
      </w:r>
      <w:r w:rsidR="00AB6089" w:rsidRPr="00471811">
        <w:rPr>
          <w:rFonts w:ascii="Book Antiqua" w:hAnsi="Book Antiqua" w:cs="Times New Roman"/>
          <w:sz w:val="24"/>
          <w:szCs w:val="24"/>
        </w:rPr>
        <w:t xml:space="preserve"> 1.09</w:t>
      </w:r>
      <w:r w:rsidR="00AB6089" w:rsidRPr="00471811">
        <w:rPr>
          <w:rFonts w:ascii="Book Antiqua" w:hAnsi="Book Antiqua" w:cs="Times New Roman"/>
          <w:sz w:val="24"/>
          <w:szCs w:val="24"/>
          <w:lang w:eastAsia="zh-CN"/>
        </w:rPr>
        <w:t>-</w:t>
      </w:r>
      <w:r w:rsidRPr="00471811">
        <w:rPr>
          <w:rFonts w:ascii="Book Antiqua" w:hAnsi="Book Antiqua" w:cs="Times New Roman"/>
          <w:sz w:val="24"/>
          <w:szCs w:val="24"/>
        </w:rPr>
        <w:t>4.36) in patients taking opioi</w:t>
      </w:r>
      <w:r w:rsidR="00AB6089" w:rsidRPr="00471811">
        <w:rPr>
          <w:rFonts w:ascii="Book Antiqua" w:hAnsi="Book Antiqua" w:cs="Times New Roman"/>
          <w:sz w:val="24"/>
          <w:szCs w:val="24"/>
        </w:rPr>
        <w:t xml:space="preserve">ds for 6 </w:t>
      </w:r>
      <w:proofErr w:type="spellStart"/>
      <w:r w:rsidR="00AB6089" w:rsidRPr="00471811">
        <w:rPr>
          <w:rFonts w:ascii="Book Antiqua" w:hAnsi="Book Antiqua" w:cs="Times New Roman"/>
          <w:sz w:val="24"/>
          <w:szCs w:val="24"/>
        </w:rPr>
        <w:t>w</w:t>
      </w:r>
      <w:r w:rsidR="00233177" w:rsidRPr="00471811">
        <w:rPr>
          <w:rFonts w:ascii="Book Antiqua" w:hAnsi="Book Antiqua" w:cs="Times New Roman"/>
          <w:sz w:val="24"/>
          <w:szCs w:val="24"/>
        </w:rPr>
        <w:t>k</w:t>
      </w:r>
      <w:proofErr w:type="spellEnd"/>
      <w:r w:rsidR="00AB6089"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after VSG (</w:t>
      </w:r>
      <w:r w:rsidRPr="00471811">
        <w:rPr>
          <w:rFonts w:ascii="Book Antiqua" w:hAnsi="Book Antiqua" w:cs="Times New Roman"/>
          <w:i/>
          <w:caps/>
          <w:sz w:val="24"/>
          <w:szCs w:val="24"/>
        </w:rPr>
        <w:t>p</w:t>
      </w:r>
      <w:r w:rsidR="00AB6089" w:rsidRPr="00471811">
        <w:rPr>
          <w:rFonts w:ascii="Book Antiqua" w:hAnsi="Book Antiqua" w:cs="Times New Roman"/>
          <w:i/>
          <w:caps/>
          <w:sz w:val="24"/>
          <w:szCs w:val="24"/>
          <w:lang w:eastAsia="zh-CN"/>
        </w:rPr>
        <w:t xml:space="preserve"> </w:t>
      </w:r>
      <w:r w:rsidRPr="00471811">
        <w:rPr>
          <w:rFonts w:ascii="Book Antiqua" w:hAnsi="Book Antiqua" w:cs="Times New Roman"/>
          <w:sz w:val="24"/>
          <w:szCs w:val="24"/>
        </w:rPr>
        <w:t>=</w:t>
      </w:r>
      <w:r w:rsidR="00AB6089"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 xml:space="preserve">0.05). </w:t>
      </w:r>
      <w:r w:rsidR="00233177" w:rsidRPr="00471811">
        <w:rPr>
          <w:rFonts w:ascii="Book Antiqua" w:eastAsia="Times New Roman" w:hAnsi="Book Antiqua" w:cs="Times New Roman"/>
          <w:sz w:val="24"/>
          <w:szCs w:val="24"/>
          <w:shd w:val="clear" w:color="auto" w:fill="FFFFFF"/>
        </w:rPr>
        <w:t>The</w:t>
      </w:r>
      <w:r w:rsidR="00080126" w:rsidRPr="00471811">
        <w:rPr>
          <w:rFonts w:ascii="Book Antiqua" w:eastAsia="Times New Roman" w:hAnsi="Book Antiqua" w:cs="Times New Roman"/>
          <w:sz w:val="24"/>
          <w:szCs w:val="24"/>
          <w:shd w:val="clear" w:color="auto" w:fill="FFFFFF"/>
        </w:rPr>
        <w:t xml:space="preserve"> effects of opio</w:t>
      </w:r>
      <w:r w:rsidR="00F44FFD" w:rsidRPr="00471811">
        <w:rPr>
          <w:rFonts w:ascii="Book Antiqua" w:eastAsia="Times New Roman" w:hAnsi="Book Antiqua" w:cs="Times New Roman"/>
          <w:sz w:val="24"/>
          <w:szCs w:val="24"/>
          <w:shd w:val="clear" w:color="auto" w:fill="FFFFFF"/>
        </w:rPr>
        <w:t>i</w:t>
      </w:r>
      <w:r w:rsidR="00080126" w:rsidRPr="00471811">
        <w:rPr>
          <w:rFonts w:ascii="Book Antiqua" w:eastAsia="Times New Roman" w:hAnsi="Book Antiqua" w:cs="Times New Roman"/>
          <w:sz w:val="24"/>
          <w:szCs w:val="24"/>
          <w:shd w:val="clear" w:color="auto" w:fill="FFFFFF"/>
        </w:rPr>
        <w:t>ds on esophageal function and motility</w:t>
      </w:r>
      <w:r w:rsidR="00233177" w:rsidRPr="00471811">
        <w:rPr>
          <w:rFonts w:ascii="Book Antiqua" w:eastAsia="Times New Roman" w:hAnsi="Book Antiqua" w:cs="Times New Roman"/>
          <w:sz w:val="24"/>
          <w:szCs w:val="24"/>
          <w:shd w:val="clear" w:color="auto" w:fill="FFFFFF"/>
        </w:rPr>
        <w:t xml:space="preserve"> may benefit from further study</w:t>
      </w:r>
      <w:r w:rsidR="00F44FFD" w:rsidRPr="00471811">
        <w:rPr>
          <w:rFonts w:ascii="Book Antiqua" w:eastAsia="Times New Roman" w:hAnsi="Book Antiqua" w:cs="Times New Roman"/>
          <w:sz w:val="24"/>
          <w:szCs w:val="24"/>
          <w:shd w:val="clear" w:color="auto" w:fill="FFFFFF"/>
        </w:rPr>
        <w:t xml:space="preserve">. </w:t>
      </w:r>
      <w:r w:rsidR="00F44FFD" w:rsidRPr="00471811">
        <w:rPr>
          <w:rStyle w:val="apple-converted-space"/>
          <w:rFonts w:ascii="Book Antiqua" w:hAnsi="Book Antiqua" w:cs="Times New Roman"/>
          <w:sz w:val="24"/>
          <w:szCs w:val="24"/>
          <w:shd w:val="clear" w:color="auto" w:fill="FFFFFF"/>
        </w:rPr>
        <w:t>Studies using</w:t>
      </w:r>
      <w:r w:rsidR="00233177" w:rsidRPr="00471811">
        <w:rPr>
          <w:rStyle w:val="apple-converted-space"/>
          <w:rFonts w:ascii="Book Antiqua" w:hAnsi="Book Antiqua" w:cs="Times New Roman"/>
          <w:sz w:val="24"/>
          <w:szCs w:val="24"/>
          <w:shd w:val="clear" w:color="auto" w:fill="FFFFFF"/>
        </w:rPr>
        <w:t xml:space="preserve"> healthy volunteers showed that morphine decreased</w:t>
      </w:r>
      <w:r w:rsidR="00080126" w:rsidRPr="00471811">
        <w:rPr>
          <w:rStyle w:val="apple-converted-space"/>
          <w:rFonts w:ascii="Book Antiqua" w:hAnsi="Book Antiqua" w:cs="Times New Roman"/>
          <w:sz w:val="24"/>
          <w:szCs w:val="24"/>
          <w:shd w:val="clear" w:color="auto" w:fill="FFFFFF"/>
        </w:rPr>
        <w:t xml:space="preserve"> lower esophageal sphincter </w:t>
      </w:r>
      <w:proofErr w:type="gramStart"/>
      <w:r w:rsidR="00080126" w:rsidRPr="00471811">
        <w:rPr>
          <w:rStyle w:val="apple-converted-space"/>
          <w:rFonts w:ascii="Book Antiqua" w:hAnsi="Book Antiqua" w:cs="Times New Roman"/>
          <w:sz w:val="24"/>
          <w:szCs w:val="24"/>
          <w:shd w:val="clear" w:color="auto" w:fill="FFFFFF"/>
        </w:rPr>
        <w:t>relaxation</w:t>
      </w:r>
      <w:r w:rsidR="002A67F2" w:rsidRPr="00471811">
        <w:rPr>
          <w:rStyle w:val="apple-converted-space"/>
          <w:rFonts w:ascii="Book Antiqua" w:hAnsi="Book Antiqua" w:cs="Times New Roman"/>
          <w:sz w:val="24"/>
          <w:szCs w:val="24"/>
          <w:shd w:val="clear" w:color="auto" w:fill="FFFFFF"/>
          <w:vertAlign w:val="superscript"/>
        </w:rPr>
        <w:t>[</w:t>
      </w:r>
      <w:proofErr w:type="gramEnd"/>
      <w:r w:rsidR="002A67F2" w:rsidRPr="00471811">
        <w:rPr>
          <w:rStyle w:val="apple-converted-space"/>
          <w:rFonts w:ascii="Book Antiqua" w:hAnsi="Book Antiqua" w:cs="Times New Roman"/>
          <w:sz w:val="24"/>
          <w:szCs w:val="24"/>
          <w:shd w:val="clear" w:color="auto" w:fill="FFFFFF"/>
          <w:vertAlign w:val="superscript"/>
        </w:rPr>
        <w:t>34</w:t>
      </w:r>
      <w:r w:rsidR="00F44FFD" w:rsidRPr="00471811">
        <w:rPr>
          <w:rStyle w:val="apple-converted-space"/>
          <w:rFonts w:ascii="Book Antiqua" w:hAnsi="Book Antiqua" w:cs="Times New Roman"/>
          <w:sz w:val="24"/>
          <w:szCs w:val="24"/>
          <w:shd w:val="clear" w:color="auto" w:fill="FFFFFF"/>
          <w:vertAlign w:val="superscript"/>
        </w:rPr>
        <w:t>]</w:t>
      </w:r>
      <w:r w:rsidR="00080126" w:rsidRPr="00471811">
        <w:rPr>
          <w:rStyle w:val="apple-converted-space"/>
          <w:rFonts w:ascii="Book Antiqua" w:hAnsi="Book Antiqua" w:cs="Times New Roman"/>
          <w:sz w:val="24"/>
          <w:szCs w:val="24"/>
          <w:shd w:val="clear" w:color="auto" w:fill="FFFFFF"/>
        </w:rPr>
        <w:t xml:space="preserve">. </w:t>
      </w:r>
      <w:r w:rsidR="00470238" w:rsidRPr="00471811">
        <w:rPr>
          <w:rFonts w:ascii="Book Antiqua" w:eastAsia="Times New Roman" w:hAnsi="Book Antiqua" w:cs="Times New Roman"/>
          <w:sz w:val="24"/>
          <w:szCs w:val="24"/>
          <w:shd w:val="clear" w:color="auto" w:fill="FFFFFF"/>
        </w:rPr>
        <w:t>C</w:t>
      </w:r>
      <w:r w:rsidR="00080126" w:rsidRPr="00471811">
        <w:rPr>
          <w:rFonts w:ascii="Book Antiqua" w:eastAsia="Times New Roman" w:hAnsi="Book Antiqua" w:cs="Times New Roman"/>
          <w:sz w:val="24"/>
          <w:szCs w:val="24"/>
          <w:shd w:val="clear" w:color="auto" w:fill="FFFFFF"/>
        </w:rPr>
        <w:t xml:space="preserve">ase </w:t>
      </w:r>
      <w:r w:rsidR="0078262C" w:rsidRPr="00471811">
        <w:rPr>
          <w:rFonts w:ascii="Book Antiqua" w:eastAsia="Times New Roman" w:hAnsi="Book Antiqua" w:cs="Times New Roman"/>
          <w:sz w:val="24"/>
          <w:szCs w:val="24"/>
          <w:shd w:val="clear" w:color="auto" w:fill="FFFFFF"/>
        </w:rPr>
        <w:t xml:space="preserve">series </w:t>
      </w:r>
      <w:r w:rsidR="00080126" w:rsidRPr="00471811">
        <w:rPr>
          <w:rFonts w:ascii="Book Antiqua" w:eastAsia="Times New Roman" w:hAnsi="Book Antiqua" w:cs="Times New Roman"/>
          <w:sz w:val="24"/>
          <w:szCs w:val="24"/>
          <w:shd w:val="clear" w:color="auto" w:fill="FFFFFF"/>
        </w:rPr>
        <w:t>documented dysphagia in patients receivi</w:t>
      </w:r>
      <w:r w:rsidR="00F319CC" w:rsidRPr="00471811">
        <w:rPr>
          <w:rFonts w:ascii="Book Antiqua" w:eastAsia="Times New Roman" w:hAnsi="Book Antiqua" w:cs="Times New Roman"/>
          <w:sz w:val="24"/>
          <w:szCs w:val="24"/>
          <w:shd w:val="clear" w:color="auto" w:fill="FFFFFF"/>
        </w:rPr>
        <w:t>ng intrathecal fentanyl</w:t>
      </w:r>
      <w:r w:rsidR="00233177" w:rsidRPr="00471811">
        <w:rPr>
          <w:rFonts w:ascii="Book Antiqua" w:eastAsia="Times New Roman" w:hAnsi="Book Antiqua" w:cs="Times New Roman"/>
          <w:sz w:val="24"/>
          <w:szCs w:val="24"/>
          <w:shd w:val="clear" w:color="auto" w:fill="FFFFFF"/>
        </w:rPr>
        <w:t>,</w:t>
      </w:r>
      <w:r w:rsidR="00F319CC" w:rsidRPr="00471811">
        <w:rPr>
          <w:rFonts w:ascii="Book Antiqua" w:eastAsia="Times New Roman" w:hAnsi="Book Antiqua" w:cs="Times New Roman"/>
          <w:sz w:val="24"/>
          <w:szCs w:val="24"/>
          <w:shd w:val="clear" w:color="auto" w:fill="FFFFFF"/>
        </w:rPr>
        <w:t xml:space="preserve"> </w:t>
      </w:r>
      <w:r w:rsidR="0078262C" w:rsidRPr="00471811">
        <w:rPr>
          <w:rFonts w:ascii="Book Antiqua" w:eastAsia="Times New Roman" w:hAnsi="Book Antiqua" w:cs="Times New Roman"/>
          <w:sz w:val="24"/>
          <w:szCs w:val="24"/>
          <w:shd w:val="clear" w:color="auto" w:fill="FFFFFF"/>
        </w:rPr>
        <w:t xml:space="preserve">possibly </w:t>
      </w:r>
      <w:r w:rsidR="00F319CC" w:rsidRPr="00471811">
        <w:rPr>
          <w:rFonts w:ascii="Book Antiqua" w:eastAsia="Times New Roman" w:hAnsi="Book Antiqua" w:cs="Times New Roman"/>
          <w:sz w:val="24"/>
          <w:szCs w:val="24"/>
          <w:shd w:val="clear" w:color="auto" w:fill="FFFFFF"/>
        </w:rPr>
        <w:lastRenderedPageBreak/>
        <w:t>secondary</w:t>
      </w:r>
      <w:r w:rsidR="00080126" w:rsidRPr="00471811">
        <w:rPr>
          <w:rFonts w:ascii="Book Antiqua" w:eastAsia="Times New Roman" w:hAnsi="Book Antiqua" w:cs="Times New Roman"/>
          <w:sz w:val="24"/>
          <w:szCs w:val="24"/>
          <w:shd w:val="clear" w:color="auto" w:fill="FFFFFF"/>
        </w:rPr>
        <w:t xml:space="preserve"> to </w:t>
      </w:r>
      <w:r w:rsidR="00017FDE" w:rsidRPr="00471811">
        <w:rPr>
          <w:rFonts w:ascii="Book Antiqua" w:eastAsia="Times New Roman" w:hAnsi="Book Antiqua" w:cs="Times New Roman"/>
          <w:sz w:val="24"/>
          <w:szCs w:val="24"/>
          <w:shd w:val="clear" w:color="auto" w:fill="FFFFFF"/>
        </w:rPr>
        <w:t xml:space="preserve">a </w:t>
      </w:r>
      <w:r w:rsidR="00080126" w:rsidRPr="00471811">
        <w:rPr>
          <w:rFonts w:ascii="Book Antiqua" w:eastAsia="Times New Roman" w:hAnsi="Book Antiqua" w:cs="Times New Roman"/>
          <w:sz w:val="24"/>
          <w:szCs w:val="24"/>
          <w:shd w:val="clear" w:color="auto" w:fill="FFFFFF"/>
        </w:rPr>
        <w:t xml:space="preserve">central </w:t>
      </w:r>
      <w:proofErr w:type="gramStart"/>
      <w:r w:rsidR="00080126" w:rsidRPr="00471811">
        <w:rPr>
          <w:rFonts w:ascii="Book Antiqua" w:eastAsia="Times New Roman" w:hAnsi="Book Antiqua" w:cs="Times New Roman"/>
          <w:sz w:val="24"/>
          <w:szCs w:val="24"/>
          <w:shd w:val="clear" w:color="auto" w:fill="FFFFFF"/>
        </w:rPr>
        <w:t>effect</w:t>
      </w:r>
      <w:r w:rsidR="002A67F2" w:rsidRPr="00471811">
        <w:rPr>
          <w:rFonts w:ascii="Book Antiqua" w:eastAsia="Times New Roman" w:hAnsi="Book Antiqua" w:cs="Times New Roman"/>
          <w:sz w:val="24"/>
          <w:szCs w:val="24"/>
          <w:shd w:val="clear" w:color="auto" w:fill="FFFFFF"/>
          <w:vertAlign w:val="superscript"/>
        </w:rPr>
        <w:t>[</w:t>
      </w:r>
      <w:proofErr w:type="gramEnd"/>
      <w:r w:rsidR="002A67F2" w:rsidRPr="00471811">
        <w:rPr>
          <w:rFonts w:ascii="Book Antiqua" w:eastAsia="Times New Roman" w:hAnsi="Book Antiqua" w:cs="Times New Roman"/>
          <w:sz w:val="24"/>
          <w:szCs w:val="24"/>
          <w:shd w:val="clear" w:color="auto" w:fill="FFFFFF"/>
          <w:vertAlign w:val="superscript"/>
        </w:rPr>
        <w:t>35</w:t>
      </w:r>
      <w:r w:rsidR="00BF6AF8" w:rsidRPr="00471811">
        <w:rPr>
          <w:rFonts w:ascii="Book Antiqua" w:hAnsi="Book Antiqua" w:cs="Times New Roman"/>
          <w:sz w:val="24"/>
          <w:szCs w:val="24"/>
          <w:shd w:val="clear" w:color="auto" w:fill="FFFFFF"/>
          <w:vertAlign w:val="superscript"/>
          <w:lang w:eastAsia="zh-CN"/>
        </w:rPr>
        <w:t>,</w:t>
      </w:r>
      <w:r w:rsidR="002A67F2" w:rsidRPr="00471811">
        <w:rPr>
          <w:rFonts w:ascii="Book Antiqua" w:eastAsia="Times New Roman" w:hAnsi="Book Antiqua" w:cs="Times New Roman"/>
          <w:sz w:val="24"/>
          <w:szCs w:val="24"/>
          <w:shd w:val="clear" w:color="auto" w:fill="FFFFFF"/>
          <w:vertAlign w:val="superscript"/>
        </w:rPr>
        <w:t>36</w:t>
      </w:r>
      <w:r w:rsidR="00470238" w:rsidRPr="00471811">
        <w:rPr>
          <w:rFonts w:ascii="Book Antiqua" w:eastAsia="Times New Roman" w:hAnsi="Book Antiqua" w:cs="Times New Roman"/>
          <w:sz w:val="24"/>
          <w:szCs w:val="24"/>
          <w:shd w:val="clear" w:color="auto" w:fill="FFFFFF"/>
          <w:vertAlign w:val="superscript"/>
        </w:rPr>
        <w:t>]</w:t>
      </w:r>
      <w:r w:rsidR="00470238" w:rsidRPr="00471811">
        <w:rPr>
          <w:rFonts w:ascii="Book Antiqua" w:eastAsia="Times New Roman" w:hAnsi="Book Antiqua" w:cs="Times New Roman"/>
          <w:sz w:val="24"/>
          <w:szCs w:val="24"/>
          <w:shd w:val="clear" w:color="auto" w:fill="FFFFFF"/>
        </w:rPr>
        <w:t>.</w:t>
      </w:r>
      <w:r w:rsidR="001530CC" w:rsidRPr="00471811">
        <w:rPr>
          <w:rFonts w:ascii="Book Antiqua" w:eastAsia="Times New Roman" w:hAnsi="Book Antiqua" w:cs="Times New Roman"/>
          <w:sz w:val="24"/>
          <w:szCs w:val="24"/>
          <w:shd w:val="clear" w:color="auto" w:fill="FFFFFF"/>
        </w:rPr>
        <w:t xml:space="preserve"> </w:t>
      </w:r>
      <w:r w:rsidR="00080126" w:rsidRPr="00471811">
        <w:rPr>
          <w:rFonts w:ascii="Book Antiqua" w:hAnsi="Book Antiqua" w:cs="Times New Roman"/>
          <w:sz w:val="24"/>
          <w:szCs w:val="24"/>
          <w:shd w:val="clear" w:color="auto" w:fill="FFFFFF"/>
        </w:rPr>
        <w:t xml:space="preserve">A </w:t>
      </w:r>
      <w:r w:rsidR="00013451" w:rsidRPr="00471811">
        <w:rPr>
          <w:rFonts w:ascii="Book Antiqua" w:hAnsi="Book Antiqua" w:cs="Times New Roman"/>
          <w:sz w:val="24"/>
          <w:szCs w:val="24"/>
          <w:shd w:val="clear" w:color="auto" w:fill="FFFFFF"/>
        </w:rPr>
        <w:t xml:space="preserve">retrospective study </w:t>
      </w:r>
      <w:r w:rsidR="00233177" w:rsidRPr="00471811">
        <w:rPr>
          <w:rFonts w:ascii="Book Antiqua" w:hAnsi="Book Antiqua" w:cs="Times New Roman"/>
          <w:sz w:val="24"/>
          <w:szCs w:val="24"/>
          <w:shd w:val="clear" w:color="auto" w:fill="FFFFFF"/>
        </w:rPr>
        <w:t>examined patients who received</w:t>
      </w:r>
      <w:r w:rsidR="00080126" w:rsidRPr="00471811">
        <w:rPr>
          <w:rFonts w:ascii="Book Antiqua" w:hAnsi="Book Antiqua" w:cs="Times New Roman"/>
          <w:sz w:val="24"/>
          <w:szCs w:val="24"/>
          <w:shd w:val="clear" w:color="auto" w:fill="FFFFFF"/>
        </w:rPr>
        <w:t xml:space="preserve"> opio</w:t>
      </w:r>
      <w:r w:rsidR="00013451" w:rsidRPr="00471811">
        <w:rPr>
          <w:rFonts w:ascii="Book Antiqua" w:hAnsi="Book Antiqua" w:cs="Times New Roman"/>
          <w:sz w:val="24"/>
          <w:szCs w:val="24"/>
          <w:shd w:val="clear" w:color="auto" w:fill="FFFFFF"/>
        </w:rPr>
        <w:t>i</w:t>
      </w:r>
      <w:r w:rsidR="00080126" w:rsidRPr="00471811">
        <w:rPr>
          <w:rFonts w:ascii="Book Antiqua" w:hAnsi="Book Antiqua" w:cs="Times New Roman"/>
          <w:sz w:val="24"/>
          <w:szCs w:val="24"/>
          <w:shd w:val="clear" w:color="auto" w:fill="FFFFFF"/>
        </w:rPr>
        <w:t xml:space="preserve">ds </w:t>
      </w:r>
      <w:r w:rsidR="00233177" w:rsidRPr="00471811">
        <w:rPr>
          <w:rFonts w:ascii="Book Antiqua" w:hAnsi="Book Antiqua" w:cs="Times New Roman"/>
          <w:sz w:val="24"/>
          <w:szCs w:val="24"/>
          <w:shd w:val="clear" w:color="auto" w:fill="FFFFFF"/>
        </w:rPr>
        <w:t>and</w:t>
      </w:r>
      <w:r w:rsidR="00017FDE" w:rsidRPr="00471811">
        <w:rPr>
          <w:rFonts w:ascii="Book Antiqua" w:hAnsi="Book Antiqua" w:cs="Times New Roman"/>
          <w:sz w:val="24"/>
          <w:szCs w:val="24"/>
          <w:shd w:val="clear" w:color="auto" w:fill="FFFFFF"/>
        </w:rPr>
        <w:t xml:space="preserve"> </w:t>
      </w:r>
      <w:r w:rsidR="00013451" w:rsidRPr="00471811">
        <w:rPr>
          <w:rFonts w:ascii="Book Antiqua" w:hAnsi="Book Antiqua" w:cs="Times New Roman"/>
          <w:sz w:val="24"/>
          <w:szCs w:val="24"/>
          <w:shd w:val="clear" w:color="auto" w:fill="FFFFFF"/>
        </w:rPr>
        <w:t xml:space="preserve">developed </w:t>
      </w:r>
      <w:proofErr w:type="gramStart"/>
      <w:r w:rsidR="00013451" w:rsidRPr="00471811">
        <w:rPr>
          <w:rFonts w:ascii="Book Antiqua" w:hAnsi="Book Antiqua" w:cs="Times New Roman"/>
          <w:sz w:val="24"/>
          <w:szCs w:val="24"/>
          <w:shd w:val="clear" w:color="auto" w:fill="FFFFFF"/>
        </w:rPr>
        <w:t>dysphagia</w:t>
      </w:r>
      <w:r w:rsidR="002A67F2" w:rsidRPr="00471811">
        <w:rPr>
          <w:rFonts w:ascii="Book Antiqua" w:hAnsi="Book Antiqua" w:cs="Times New Roman"/>
          <w:sz w:val="24"/>
          <w:szCs w:val="24"/>
          <w:shd w:val="clear" w:color="auto" w:fill="FFFFFF"/>
          <w:vertAlign w:val="superscript"/>
        </w:rPr>
        <w:t>[</w:t>
      </w:r>
      <w:proofErr w:type="gramEnd"/>
      <w:r w:rsidR="002A67F2" w:rsidRPr="00471811">
        <w:rPr>
          <w:rFonts w:ascii="Book Antiqua" w:hAnsi="Book Antiqua" w:cs="Times New Roman"/>
          <w:sz w:val="24"/>
          <w:szCs w:val="24"/>
          <w:shd w:val="clear" w:color="auto" w:fill="FFFFFF"/>
          <w:vertAlign w:val="superscript"/>
        </w:rPr>
        <w:t>37</w:t>
      </w:r>
      <w:r w:rsidR="00233177" w:rsidRPr="00471811">
        <w:rPr>
          <w:rFonts w:ascii="Book Antiqua" w:hAnsi="Book Antiqua" w:cs="Times New Roman"/>
          <w:sz w:val="24"/>
          <w:szCs w:val="24"/>
          <w:shd w:val="clear" w:color="auto" w:fill="FFFFFF"/>
          <w:vertAlign w:val="superscript"/>
        </w:rPr>
        <w:t>]</w:t>
      </w:r>
      <w:r w:rsidR="00233177" w:rsidRPr="00471811">
        <w:rPr>
          <w:rFonts w:ascii="Book Antiqua" w:hAnsi="Book Antiqua" w:cs="Times New Roman"/>
          <w:sz w:val="24"/>
          <w:szCs w:val="24"/>
          <w:shd w:val="clear" w:color="auto" w:fill="FFFFFF"/>
        </w:rPr>
        <w:t>; the authors</w:t>
      </w:r>
      <w:r w:rsidR="00013451" w:rsidRPr="00471811">
        <w:rPr>
          <w:rFonts w:ascii="Book Antiqua" w:hAnsi="Book Antiqua" w:cs="Times New Roman"/>
          <w:sz w:val="24"/>
          <w:szCs w:val="24"/>
          <w:shd w:val="clear" w:color="auto" w:fill="FFFFFF"/>
        </w:rPr>
        <w:t xml:space="preserve"> document</w:t>
      </w:r>
      <w:r w:rsidR="00233177" w:rsidRPr="00471811">
        <w:rPr>
          <w:rFonts w:ascii="Book Antiqua" w:hAnsi="Book Antiqua" w:cs="Times New Roman"/>
          <w:sz w:val="24"/>
          <w:szCs w:val="24"/>
          <w:shd w:val="clear" w:color="auto" w:fill="FFFFFF"/>
        </w:rPr>
        <w:t>ed</w:t>
      </w:r>
      <w:r w:rsidR="00013451" w:rsidRPr="00471811">
        <w:rPr>
          <w:rFonts w:ascii="Book Antiqua" w:hAnsi="Book Antiqua" w:cs="Times New Roman"/>
          <w:sz w:val="24"/>
          <w:szCs w:val="24"/>
          <w:shd w:val="clear" w:color="auto" w:fill="FFFFFF"/>
        </w:rPr>
        <w:t xml:space="preserve"> </w:t>
      </w:r>
      <w:proofErr w:type="spellStart"/>
      <w:r w:rsidR="00013451" w:rsidRPr="00471811">
        <w:rPr>
          <w:rFonts w:ascii="Book Antiqua" w:hAnsi="Book Antiqua" w:cs="Times New Roman"/>
          <w:sz w:val="24"/>
          <w:szCs w:val="24"/>
          <w:shd w:val="clear" w:color="auto" w:fill="FFFFFF"/>
        </w:rPr>
        <w:t>manometric</w:t>
      </w:r>
      <w:proofErr w:type="spellEnd"/>
      <w:r w:rsidR="00013451" w:rsidRPr="00471811">
        <w:rPr>
          <w:rFonts w:ascii="Book Antiqua" w:hAnsi="Book Antiqua" w:cs="Times New Roman"/>
          <w:sz w:val="24"/>
          <w:szCs w:val="24"/>
          <w:shd w:val="clear" w:color="auto" w:fill="FFFFFF"/>
        </w:rPr>
        <w:t xml:space="preserve"> abnormalities</w:t>
      </w:r>
      <w:r w:rsidR="00080126" w:rsidRPr="00471811">
        <w:rPr>
          <w:rFonts w:ascii="Book Antiqua" w:hAnsi="Book Antiqua" w:cs="Times New Roman"/>
          <w:sz w:val="24"/>
          <w:szCs w:val="24"/>
          <w:shd w:val="clear" w:color="auto" w:fill="FFFFFF"/>
        </w:rPr>
        <w:t xml:space="preserve"> </w:t>
      </w:r>
      <w:r w:rsidR="00233177" w:rsidRPr="00471811">
        <w:rPr>
          <w:rFonts w:ascii="Book Antiqua" w:hAnsi="Book Antiqua" w:cs="Times New Roman"/>
          <w:sz w:val="24"/>
          <w:szCs w:val="24"/>
          <w:shd w:val="clear" w:color="auto" w:fill="FFFFFF"/>
        </w:rPr>
        <w:t xml:space="preserve">including </w:t>
      </w:r>
      <w:r w:rsidR="00013451" w:rsidRPr="00471811">
        <w:rPr>
          <w:rFonts w:ascii="Book Antiqua" w:hAnsi="Book Antiqua" w:cs="Times New Roman"/>
          <w:sz w:val="24"/>
          <w:szCs w:val="24"/>
          <w:shd w:val="clear" w:color="auto" w:fill="FFFFFF"/>
        </w:rPr>
        <w:t>abnormal lower esophageal sphincter relaxation during</w:t>
      </w:r>
      <w:r w:rsidR="00080126" w:rsidRPr="00471811">
        <w:rPr>
          <w:rFonts w:ascii="Book Antiqua" w:hAnsi="Book Antiqua" w:cs="Times New Roman"/>
          <w:sz w:val="24"/>
          <w:szCs w:val="24"/>
          <w:shd w:val="clear" w:color="auto" w:fill="FFFFFF"/>
        </w:rPr>
        <w:t xml:space="preserve"> swallow</w:t>
      </w:r>
      <w:r w:rsidR="00013451" w:rsidRPr="00471811">
        <w:rPr>
          <w:rFonts w:ascii="Book Antiqua" w:hAnsi="Book Antiqua" w:cs="Times New Roman"/>
          <w:sz w:val="24"/>
          <w:szCs w:val="24"/>
          <w:shd w:val="clear" w:color="auto" w:fill="FFFFFF"/>
        </w:rPr>
        <w:t>s</w:t>
      </w:r>
      <w:r w:rsidR="00080126" w:rsidRPr="00471811">
        <w:rPr>
          <w:rFonts w:ascii="Book Antiqua" w:hAnsi="Book Antiqua" w:cs="Times New Roman"/>
          <w:sz w:val="24"/>
          <w:szCs w:val="24"/>
          <w:shd w:val="clear" w:color="auto" w:fill="FFFFFF"/>
        </w:rPr>
        <w:t xml:space="preserve">, </w:t>
      </w:r>
      <w:r w:rsidR="00013451" w:rsidRPr="00471811">
        <w:rPr>
          <w:rFonts w:ascii="Book Antiqua" w:hAnsi="Book Antiqua" w:cs="Times New Roman"/>
          <w:sz w:val="24"/>
          <w:szCs w:val="24"/>
          <w:shd w:val="clear" w:color="auto" w:fill="FFFFFF"/>
        </w:rPr>
        <w:t>hypertensive lower esophageal sphincter, spastic achalasia-</w:t>
      </w:r>
      <w:r w:rsidR="00080126" w:rsidRPr="00471811">
        <w:rPr>
          <w:rFonts w:ascii="Book Antiqua" w:hAnsi="Book Antiqua" w:cs="Times New Roman"/>
          <w:sz w:val="24"/>
          <w:szCs w:val="24"/>
          <w:shd w:val="clear" w:color="auto" w:fill="FFFFFF"/>
        </w:rPr>
        <w:t xml:space="preserve">like esophageal </w:t>
      </w:r>
      <w:proofErr w:type="spellStart"/>
      <w:r w:rsidR="00080126" w:rsidRPr="00471811">
        <w:rPr>
          <w:rFonts w:ascii="Book Antiqua" w:hAnsi="Book Antiqua" w:cs="Times New Roman"/>
          <w:sz w:val="24"/>
          <w:szCs w:val="24"/>
          <w:shd w:val="clear" w:color="auto" w:fill="FFFFFF"/>
        </w:rPr>
        <w:t>dysmotility</w:t>
      </w:r>
      <w:proofErr w:type="spellEnd"/>
      <w:r w:rsidR="00013451" w:rsidRPr="00471811">
        <w:rPr>
          <w:rFonts w:ascii="Book Antiqua" w:hAnsi="Book Antiqua" w:cs="Times New Roman"/>
          <w:sz w:val="24"/>
          <w:szCs w:val="24"/>
          <w:shd w:val="clear" w:color="auto" w:fill="FFFFFF"/>
        </w:rPr>
        <w:t>,</w:t>
      </w:r>
      <w:r w:rsidR="00080126" w:rsidRPr="00471811">
        <w:rPr>
          <w:rFonts w:ascii="Book Antiqua" w:hAnsi="Book Antiqua" w:cs="Times New Roman"/>
          <w:sz w:val="24"/>
          <w:szCs w:val="24"/>
          <w:shd w:val="clear" w:color="auto" w:fill="FFFFFF"/>
        </w:rPr>
        <w:t xml:space="preserve"> and abnormal esophageal body contraction</w:t>
      </w:r>
      <w:r w:rsidR="00013451" w:rsidRPr="00471811">
        <w:rPr>
          <w:rFonts w:ascii="Book Antiqua" w:hAnsi="Book Antiqua" w:cs="Times New Roman"/>
          <w:sz w:val="24"/>
          <w:szCs w:val="24"/>
          <w:shd w:val="clear" w:color="auto" w:fill="FFFFFF"/>
        </w:rPr>
        <w:t>s</w:t>
      </w:r>
      <w:r w:rsidR="002A67F2" w:rsidRPr="00471811">
        <w:rPr>
          <w:rFonts w:ascii="Book Antiqua" w:hAnsi="Book Antiqua" w:cs="Times New Roman"/>
          <w:sz w:val="24"/>
          <w:szCs w:val="24"/>
          <w:shd w:val="clear" w:color="auto" w:fill="FFFFFF"/>
          <w:vertAlign w:val="superscript"/>
        </w:rPr>
        <w:t>[37</w:t>
      </w:r>
      <w:r w:rsidR="00013451" w:rsidRPr="00471811">
        <w:rPr>
          <w:rFonts w:ascii="Book Antiqua" w:hAnsi="Book Antiqua" w:cs="Times New Roman"/>
          <w:sz w:val="24"/>
          <w:szCs w:val="24"/>
          <w:shd w:val="clear" w:color="auto" w:fill="FFFFFF"/>
          <w:vertAlign w:val="superscript"/>
        </w:rPr>
        <w:t>]</w:t>
      </w:r>
      <w:r w:rsidR="00013451" w:rsidRPr="00471811">
        <w:rPr>
          <w:rFonts w:ascii="Book Antiqua" w:hAnsi="Book Antiqua" w:cs="Times New Roman"/>
          <w:sz w:val="24"/>
          <w:szCs w:val="24"/>
          <w:shd w:val="clear" w:color="auto" w:fill="FFFFFF"/>
        </w:rPr>
        <w:t>.</w:t>
      </w:r>
    </w:p>
    <w:p w:rsidR="00E571A8" w:rsidRPr="00471811" w:rsidRDefault="00DF44F3" w:rsidP="00AB6089">
      <w:pPr>
        <w:snapToGrid w:val="0"/>
        <w:spacing w:after="0" w:line="360" w:lineRule="auto"/>
        <w:ind w:firstLineChars="100" w:firstLine="240"/>
        <w:jc w:val="both"/>
        <w:rPr>
          <w:rStyle w:val="normaltextrun"/>
          <w:rFonts w:ascii="Book Antiqua" w:hAnsi="Book Antiqua" w:cs="Times New Roman"/>
          <w:sz w:val="24"/>
          <w:szCs w:val="24"/>
          <w:shd w:val="clear" w:color="auto" w:fill="FFFFFF"/>
        </w:rPr>
      </w:pPr>
      <w:r w:rsidRPr="00471811">
        <w:rPr>
          <w:rStyle w:val="normaltextrun"/>
          <w:rFonts w:ascii="Book Antiqua" w:eastAsia="Calibri" w:hAnsi="Book Antiqua" w:cs="Times New Roman"/>
          <w:sz w:val="24"/>
          <w:szCs w:val="24"/>
          <w:shd w:val="clear" w:color="auto" w:fill="FFFFFF"/>
        </w:rPr>
        <w:t>In our present study, the prevalence of</w:t>
      </w:r>
      <w:r w:rsidR="004F6814" w:rsidRPr="00471811">
        <w:rPr>
          <w:rStyle w:val="normaltextrun"/>
          <w:rFonts w:ascii="Book Antiqua" w:eastAsia="Calibri" w:hAnsi="Book Antiqua" w:cs="Times New Roman"/>
          <w:sz w:val="24"/>
          <w:szCs w:val="24"/>
          <w:shd w:val="clear" w:color="auto" w:fill="FFFFFF"/>
        </w:rPr>
        <w:t xml:space="preserve"> gastric sleeve</w:t>
      </w:r>
      <w:r w:rsidR="00E03135" w:rsidRPr="00471811">
        <w:rPr>
          <w:rStyle w:val="normaltextrun"/>
          <w:rFonts w:ascii="Book Antiqua" w:eastAsia="Calibri" w:hAnsi="Book Antiqua" w:cs="Times New Roman"/>
          <w:sz w:val="24"/>
          <w:szCs w:val="24"/>
          <w:shd w:val="clear" w:color="auto" w:fill="FFFFFF"/>
        </w:rPr>
        <w:t xml:space="preserve"> stenosis </w:t>
      </w:r>
      <w:r w:rsidRPr="00471811">
        <w:rPr>
          <w:rStyle w:val="normaltextrun"/>
          <w:rFonts w:ascii="Book Antiqua" w:eastAsia="Calibri" w:hAnsi="Book Antiqua" w:cs="Times New Roman"/>
          <w:sz w:val="24"/>
          <w:szCs w:val="24"/>
          <w:shd w:val="clear" w:color="auto" w:fill="FFFFFF"/>
        </w:rPr>
        <w:t xml:space="preserve">in patients who underwent </w:t>
      </w:r>
      <w:r w:rsidR="00E571A8" w:rsidRPr="00471811">
        <w:rPr>
          <w:rStyle w:val="normaltextrun"/>
          <w:rFonts w:ascii="Book Antiqua" w:eastAsia="Calibri" w:hAnsi="Book Antiqua" w:cs="Times New Roman"/>
          <w:sz w:val="24"/>
          <w:szCs w:val="24"/>
          <w:shd w:val="clear" w:color="auto" w:fill="FFFFFF"/>
        </w:rPr>
        <w:t>VSG i</w:t>
      </w:r>
      <w:r w:rsidR="00D272C8" w:rsidRPr="00471811">
        <w:rPr>
          <w:rStyle w:val="normaltextrun"/>
          <w:rFonts w:ascii="Book Antiqua" w:eastAsia="Calibri" w:hAnsi="Book Antiqua" w:cs="Times New Roman"/>
          <w:sz w:val="24"/>
          <w:szCs w:val="24"/>
          <w:shd w:val="clear" w:color="auto" w:fill="FFFFFF"/>
        </w:rPr>
        <w:t>s 2.3</w:t>
      </w:r>
      <w:r w:rsidRPr="00471811">
        <w:rPr>
          <w:rStyle w:val="normaltextrun"/>
          <w:rFonts w:ascii="Book Antiqua" w:eastAsia="Calibri" w:hAnsi="Book Antiqua" w:cs="Times New Roman"/>
          <w:sz w:val="24"/>
          <w:szCs w:val="24"/>
          <w:shd w:val="clear" w:color="auto" w:fill="FFFFFF"/>
        </w:rPr>
        <w:t>%</w:t>
      </w:r>
      <w:r w:rsidR="00D272C8" w:rsidRPr="00471811">
        <w:rPr>
          <w:rStyle w:val="normaltextrun"/>
          <w:rFonts w:ascii="Book Antiqua" w:eastAsia="Calibri" w:hAnsi="Book Antiqua" w:cs="Times New Roman"/>
          <w:sz w:val="24"/>
          <w:szCs w:val="24"/>
          <w:shd w:val="clear" w:color="auto" w:fill="FFFFFF"/>
        </w:rPr>
        <w:t>, in agreement</w:t>
      </w:r>
      <w:r w:rsidR="00F10047" w:rsidRPr="00471811">
        <w:rPr>
          <w:rStyle w:val="normaltextrun"/>
          <w:rFonts w:ascii="Book Antiqua" w:eastAsia="Calibri" w:hAnsi="Book Antiqua" w:cs="Times New Roman"/>
          <w:sz w:val="24"/>
          <w:szCs w:val="24"/>
          <w:shd w:val="clear" w:color="auto" w:fill="FFFFFF"/>
        </w:rPr>
        <w:t xml:space="preserve"> with previously </w:t>
      </w:r>
      <w:r w:rsidR="008139EA" w:rsidRPr="00471811">
        <w:rPr>
          <w:rStyle w:val="normaltextrun"/>
          <w:rFonts w:ascii="Book Antiqua" w:eastAsia="Calibri" w:hAnsi="Book Antiqua" w:cs="Times New Roman"/>
          <w:sz w:val="24"/>
          <w:szCs w:val="24"/>
          <w:shd w:val="clear" w:color="auto" w:fill="FFFFFF"/>
        </w:rPr>
        <w:t>reported prevalence</w:t>
      </w:r>
      <w:r w:rsidR="00FE6A08" w:rsidRPr="00471811">
        <w:rPr>
          <w:rStyle w:val="normaltextrun"/>
          <w:rFonts w:ascii="Book Antiqua" w:eastAsia="Calibri" w:hAnsi="Book Antiqua" w:cs="Times New Roman"/>
          <w:sz w:val="24"/>
          <w:szCs w:val="24"/>
          <w:shd w:val="clear" w:color="auto" w:fill="FFFFFF"/>
        </w:rPr>
        <w:t xml:space="preserve"> of</w:t>
      </w:r>
      <w:r w:rsidR="00F10047" w:rsidRPr="00471811">
        <w:rPr>
          <w:rStyle w:val="normaltextrun"/>
          <w:rFonts w:ascii="Book Antiqua" w:eastAsia="Calibri" w:hAnsi="Book Antiqua" w:cs="Times New Roman"/>
          <w:sz w:val="24"/>
          <w:szCs w:val="24"/>
          <w:shd w:val="clear" w:color="auto" w:fill="FFFFFF"/>
        </w:rPr>
        <w:t xml:space="preserve"> </w:t>
      </w:r>
      <w:r w:rsidR="00251AA1" w:rsidRPr="00471811">
        <w:rPr>
          <w:rStyle w:val="normaltextrun"/>
          <w:rFonts w:ascii="Book Antiqua" w:hAnsi="Book Antiqua" w:cs="Times New Roman"/>
          <w:sz w:val="24"/>
          <w:szCs w:val="24"/>
          <w:shd w:val="clear" w:color="auto" w:fill="FFFFFF"/>
        </w:rPr>
        <w:t>0.1</w:t>
      </w:r>
      <w:r w:rsidR="001D1390" w:rsidRPr="00471811">
        <w:rPr>
          <w:rStyle w:val="normaltextrun"/>
          <w:rFonts w:ascii="Book Antiqua" w:hAnsi="Book Antiqua" w:cs="Times New Roman"/>
          <w:sz w:val="24"/>
          <w:szCs w:val="24"/>
          <w:shd w:val="clear" w:color="auto" w:fill="FFFFFF"/>
        </w:rPr>
        <w:t>%</w:t>
      </w:r>
      <w:r w:rsidR="00251AA1" w:rsidRPr="00471811">
        <w:rPr>
          <w:rStyle w:val="normaltextrun"/>
          <w:rFonts w:ascii="Book Antiqua" w:hAnsi="Book Antiqua" w:cs="Times New Roman"/>
          <w:sz w:val="24"/>
          <w:szCs w:val="24"/>
          <w:shd w:val="clear" w:color="auto" w:fill="FFFFFF"/>
        </w:rPr>
        <w:t xml:space="preserve"> to 3.9</w:t>
      </w:r>
      <w:r w:rsidR="00187E70" w:rsidRPr="00471811">
        <w:rPr>
          <w:rStyle w:val="normaltextrun"/>
          <w:rFonts w:ascii="Book Antiqua" w:hAnsi="Book Antiqua" w:cs="Times New Roman"/>
          <w:sz w:val="24"/>
          <w:szCs w:val="24"/>
          <w:shd w:val="clear" w:color="auto" w:fill="FFFFFF"/>
        </w:rPr>
        <w:t>%</w:t>
      </w:r>
      <w:r w:rsidR="001D1390" w:rsidRPr="00471811">
        <w:rPr>
          <w:rStyle w:val="normaltextrun"/>
          <w:rFonts w:ascii="Book Antiqua" w:hAnsi="Book Antiqua" w:cs="Times New Roman"/>
          <w:sz w:val="24"/>
          <w:szCs w:val="24"/>
          <w:shd w:val="clear" w:color="auto" w:fill="FFFFFF"/>
          <w:vertAlign w:val="superscript"/>
        </w:rPr>
        <w:t>[</w:t>
      </w:r>
      <w:r w:rsidR="002A67F2" w:rsidRPr="00471811">
        <w:rPr>
          <w:rStyle w:val="normaltextrun"/>
          <w:rFonts w:ascii="Book Antiqua" w:hAnsi="Book Antiqua" w:cs="Times New Roman"/>
          <w:sz w:val="24"/>
          <w:szCs w:val="24"/>
          <w:shd w:val="clear" w:color="auto" w:fill="FFFFFF"/>
          <w:vertAlign w:val="superscript"/>
        </w:rPr>
        <w:t>38-43</w:t>
      </w:r>
      <w:r w:rsidR="001D1390" w:rsidRPr="00471811">
        <w:rPr>
          <w:rStyle w:val="normaltextrun"/>
          <w:rFonts w:ascii="Book Antiqua" w:hAnsi="Book Antiqua" w:cs="Times New Roman"/>
          <w:sz w:val="24"/>
          <w:szCs w:val="24"/>
          <w:shd w:val="clear" w:color="auto" w:fill="FFFFFF"/>
          <w:vertAlign w:val="superscript"/>
        </w:rPr>
        <w:t>]</w:t>
      </w:r>
      <w:r w:rsidR="00187E70"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F36825" w:rsidRPr="00471811">
        <w:rPr>
          <w:rStyle w:val="eop"/>
          <w:rFonts w:ascii="Book Antiqua" w:hAnsi="Book Antiqua" w:cs="Times New Roman"/>
          <w:sz w:val="24"/>
          <w:szCs w:val="24"/>
        </w:rPr>
        <w:t>At upper endoscopy w</w:t>
      </w:r>
      <w:r w:rsidR="00FE6A08" w:rsidRPr="00471811">
        <w:rPr>
          <w:rStyle w:val="eop"/>
          <w:rFonts w:ascii="Book Antiqua" w:hAnsi="Book Antiqua" w:cs="Times New Roman"/>
          <w:sz w:val="24"/>
          <w:szCs w:val="24"/>
        </w:rPr>
        <w:t>e</w:t>
      </w:r>
      <w:r w:rsidR="00F36825" w:rsidRPr="00471811">
        <w:rPr>
          <w:rStyle w:val="eop"/>
          <w:rFonts w:ascii="Book Antiqua" w:hAnsi="Book Antiqua" w:cs="Times New Roman"/>
          <w:sz w:val="24"/>
          <w:szCs w:val="24"/>
        </w:rPr>
        <w:t xml:space="preserve"> also identify</w:t>
      </w:r>
      <w:r w:rsidR="005E4CA6" w:rsidRPr="00471811">
        <w:rPr>
          <w:rStyle w:val="eop"/>
          <w:rFonts w:ascii="Book Antiqua" w:hAnsi="Book Antiqua" w:cs="Times New Roman"/>
          <w:sz w:val="24"/>
          <w:szCs w:val="24"/>
        </w:rPr>
        <w:t xml:space="preserve"> 25 </w:t>
      </w:r>
      <w:r w:rsidR="004F6814" w:rsidRPr="00471811">
        <w:rPr>
          <w:rStyle w:val="eop"/>
          <w:rFonts w:ascii="Book Antiqua" w:hAnsi="Book Antiqua" w:cs="Times New Roman"/>
          <w:sz w:val="24"/>
          <w:szCs w:val="24"/>
        </w:rPr>
        <w:t>patients</w:t>
      </w:r>
      <w:r w:rsidR="00FE6A08" w:rsidRPr="00471811">
        <w:rPr>
          <w:rStyle w:val="eop"/>
          <w:rFonts w:ascii="Book Antiqua" w:hAnsi="Book Antiqua" w:cs="Times New Roman"/>
          <w:sz w:val="24"/>
          <w:szCs w:val="24"/>
        </w:rPr>
        <w:t xml:space="preserve"> (</w:t>
      </w:r>
      <w:r w:rsidR="00F36825" w:rsidRPr="00471811">
        <w:rPr>
          <w:rStyle w:val="eop"/>
          <w:rFonts w:ascii="Book Antiqua" w:hAnsi="Book Antiqua" w:cs="Times New Roman"/>
          <w:sz w:val="24"/>
          <w:szCs w:val="24"/>
        </w:rPr>
        <w:t xml:space="preserve">or </w:t>
      </w:r>
      <w:r w:rsidR="00FE6A08" w:rsidRPr="00471811">
        <w:rPr>
          <w:rStyle w:val="eop"/>
          <w:rFonts w:ascii="Book Antiqua" w:hAnsi="Book Antiqua" w:cs="Times New Roman"/>
          <w:sz w:val="24"/>
          <w:szCs w:val="24"/>
        </w:rPr>
        <w:t>7.1% of our</w:t>
      </w:r>
      <w:r w:rsidR="005E4CA6" w:rsidRPr="00471811">
        <w:rPr>
          <w:rStyle w:val="eop"/>
          <w:rFonts w:ascii="Book Antiqua" w:hAnsi="Book Antiqua" w:cs="Times New Roman"/>
          <w:sz w:val="24"/>
          <w:szCs w:val="24"/>
        </w:rPr>
        <w:t xml:space="preserve"> study population) who</w:t>
      </w:r>
      <w:r w:rsidR="00FE6A08" w:rsidRPr="00471811">
        <w:rPr>
          <w:rStyle w:val="eop"/>
          <w:rFonts w:ascii="Book Antiqua" w:hAnsi="Book Antiqua" w:cs="Times New Roman"/>
          <w:sz w:val="24"/>
          <w:szCs w:val="24"/>
        </w:rPr>
        <w:t xml:space="preserve"> have</w:t>
      </w:r>
      <w:r w:rsidR="004F6814" w:rsidRPr="00471811">
        <w:rPr>
          <w:rStyle w:val="eop"/>
          <w:rFonts w:ascii="Book Antiqua" w:hAnsi="Book Antiqua" w:cs="Times New Roman"/>
          <w:sz w:val="24"/>
          <w:szCs w:val="24"/>
        </w:rPr>
        <w:t xml:space="preserve"> sharp angulation</w:t>
      </w:r>
      <w:r w:rsidR="007E50FE" w:rsidRPr="00471811">
        <w:rPr>
          <w:rStyle w:val="eop"/>
          <w:rFonts w:ascii="Book Antiqua" w:hAnsi="Book Antiqua" w:cs="Times New Roman"/>
          <w:sz w:val="24"/>
          <w:szCs w:val="24"/>
        </w:rPr>
        <w:t xml:space="preserve"> or </w:t>
      </w:r>
      <w:r w:rsidR="00017FDE" w:rsidRPr="00471811">
        <w:rPr>
          <w:rStyle w:val="eop"/>
          <w:rFonts w:ascii="Book Antiqua" w:hAnsi="Book Antiqua" w:cs="Times New Roman"/>
          <w:sz w:val="24"/>
          <w:szCs w:val="24"/>
        </w:rPr>
        <w:t xml:space="preserve">a </w:t>
      </w:r>
      <w:r w:rsidR="007E50FE" w:rsidRPr="00471811">
        <w:rPr>
          <w:rStyle w:val="eop"/>
          <w:rFonts w:ascii="Book Antiqua" w:hAnsi="Book Antiqua" w:cs="Times New Roman"/>
          <w:sz w:val="24"/>
          <w:szCs w:val="24"/>
        </w:rPr>
        <w:t>spiral</w:t>
      </w:r>
      <w:r w:rsidRPr="00471811">
        <w:rPr>
          <w:rStyle w:val="eop"/>
          <w:rFonts w:ascii="Book Antiqua" w:hAnsi="Book Antiqua" w:cs="Times New Roman"/>
          <w:sz w:val="24"/>
          <w:szCs w:val="24"/>
        </w:rPr>
        <w:t xml:space="preserve"> of the gastric sl</w:t>
      </w:r>
      <w:r w:rsidR="00FE6A08" w:rsidRPr="00471811">
        <w:rPr>
          <w:rStyle w:val="eop"/>
          <w:rFonts w:ascii="Book Antiqua" w:hAnsi="Book Antiqua" w:cs="Times New Roman"/>
          <w:sz w:val="24"/>
          <w:szCs w:val="24"/>
        </w:rPr>
        <w:t>eeve</w:t>
      </w:r>
      <w:r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E571A8" w:rsidRPr="00471811">
        <w:rPr>
          <w:rFonts w:ascii="Book Antiqua" w:hAnsi="Book Antiqua" w:cs="Times New Roman"/>
          <w:sz w:val="24"/>
          <w:szCs w:val="24"/>
        </w:rPr>
        <w:t>H</w:t>
      </w:r>
      <w:r w:rsidR="00E571A8" w:rsidRPr="00471811">
        <w:rPr>
          <w:rFonts w:ascii="Book Antiqua" w:eastAsia="Times New Roman" w:hAnsi="Book Antiqua" w:cs="Times New Roman"/>
          <w:sz w:val="24"/>
          <w:szCs w:val="24"/>
        </w:rPr>
        <w:t>ydrostatic balloon dilatation of the gastric sleeve leads to resolution of dysphagia in 39% of patients, while two additional sessions of dilatation of the gastric sleeve leads to resolution of dysphagia in 30% of patients with persistent dysphagia.</w:t>
      </w:r>
      <w:r w:rsidR="00876433" w:rsidRPr="00471811">
        <w:rPr>
          <w:rFonts w:ascii="Book Antiqua" w:eastAsia="Times New Roman" w:hAnsi="Book Antiqua" w:cs="Times New Roman"/>
          <w:sz w:val="24"/>
          <w:szCs w:val="24"/>
        </w:rPr>
        <w:t xml:space="preserve"> </w:t>
      </w:r>
      <w:r w:rsidR="00E571A8" w:rsidRPr="00471811">
        <w:rPr>
          <w:rStyle w:val="normaltextrun"/>
          <w:rFonts w:ascii="Book Antiqua" w:hAnsi="Book Antiqua" w:cs="Times New Roman"/>
          <w:sz w:val="24"/>
          <w:szCs w:val="24"/>
          <w:shd w:val="clear" w:color="auto" w:fill="FFFFFF"/>
        </w:rPr>
        <w:t>In support of our second hypothesis, narrowing of the gastric sleeve is associated with dysphagia after VSG.</w:t>
      </w:r>
    </w:p>
    <w:p w:rsidR="002703C0" w:rsidRPr="00471811" w:rsidRDefault="00F10047" w:rsidP="00AB6089">
      <w:pPr>
        <w:snapToGrid w:val="0"/>
        <w:spacing w:after="0" w:line="360" w:lineRule="auto"/>
        <w:ind w:firstLineChars="100" w:firstLine="240"/>
        <w:jc w:val="both"/>
        <w:rPr>
          <w:rFonts w:ascii="Book Antiqua" w:hAnsi="Book Antiqua" w:cs="Times New Roman"/>
          <w:sz w:val="24"/>
          <w:szCs w:val="24"/>
        </w:rPr>
      </w:pPr>
      <w:r w:rsidRPr="00471811">
        <w:rPr>
          <w:rStyle w:val="normaltextrun"/>
          <w:rFonts w:ascii="Book Antiqua" w:hAnsi="Book Antiqua" w:cs="Times New Roman"/>
          <w:sz w:val="24"/>
          <w:szCs w:val="24"/>
          <w:shd w:val="clear" w:color="auto" w:fill="FFFFFF"/>
        </w:rPr>
        <w:t xml:space="preserve">Narrowing or stenosis of the gastric sleeve is known to cause dysphagia after </w:t>
      </w:r>
      <w:proofErr w:type="gramStart"/>
      <w:r w:rsidRPr="00471811">
        <w:rPr>
          <w:rStyle w:val="normaltextrun"/>
          <w:rFonts w:ascii="Book Antiqua" w:hAnsi="Book Antiqua" w:cs="Times New Roman"/>
          <w:sz w:val="24"/>
          <w:szCs w:val="24"/>
          <w:shd w:val="clear" w:color="auto" w:fill="FFFFFF"/>
        </w:rPr>
        <w:t>VSG</w:t>
      </w:r>
      <w:r w:rsidR="002A67F2" w:rsidRPr="00471811">
        <w:rPr>
          <w:rStyle w:val="normaltextrun"/>
          <w:rFonts w:ascii="Book Antiqua" w:hAnsi="Book Antiqua" w:cs="Times New Roman"/>
          <w:sz w:val="24"/>
          <w:szCs w:val="24"/>
          <w:shd w:val="clear" w:color="auto" w:fill="FFFFFF"/>
          <w:vertAlign w:val="superscript"/>
        </w:rPr>
        <w:t>[</w:t>
      </w:r>
      <w:proofErr w:type="gramEnd"/>
      <w:r w:rsidR="002A67F2" w:rsidRPr="00471811">
        <w:rPr>
          <w:rStyle w:val="normaltextrun"/>
          <w:rFonts w:ascii="Book Antiqua" w:hAnsi="Book Antiqua" w:cs="Times New Roman"/>
          <w:sz w:val="24"/>
          <w:szCs w:val="24"/>
          <w:shd w:val="clear" w:color="auto" w:fill="FFFFFF"/>
          <w:vertAlign w:val="superscript"/>
        </w:rPr>
        <w:t>44</w:t>
      </w:r>
      <w:r w:rsidRPr="00471811">
        <w:rPr>
          <w:rStyle w:val="normaltextrun"/>
          <w:rFonts w:ascii="Book Antiqua" w:hAnsi="Book Antiqua" w:cs="Times New Roman"/>
          <w:sz w:val="24"/>
          <w:szCs w:val="24"/>
          <w:shd w:val="clear" w:color="auto" w:fill="FFFFFF"/>
          <w:vertAlign w:val="superscript"/>
        </w:rPr>
        <w:t>]</w:t>
      </w:r>
      <w:r w:rsidRPr="00471811">
        <w:rPr>
          <w:rStyle w:val="normaltextrun"/>
          <w:rFonts w:ascii="Book Antiqua" w:hAnsi="Book Antiqua" w:cs="Times New Roman"/>
          <w:sz w:val="24"/>
          <w:szCs w:val="24"/>
          <w:shd w:val="clear" w:color="auto" w:fill="FFFFFF"/>
        </w:rPr>
        <w:t>. We define stenosis in our study as obstruction of passage through the gastric sleeve.</w:t>
      </w:r>
      <w:r w:rsidR="00876433" w:rsidRPr="00471811">
        <w:rPr>
          <w:rStyle w:val="normaltextrun"/>
          <w:rFonts w:ascii="Book Antiqua" w:hAnsi="Book Antiqua" w:cs="Times New Roman"/>
          <w:sz w:val="24"/>
          <w:szCs w:val="24"/>
          <w:shd w:val="clear" w:color="auto" w:fill="FFFFFF"/>
        </w:rPr>
        <w:t xml:space="preserve"> </w:t>
      </w:r>
      <w:r w:rsidRPr="00471811">
        <w:rPr>
          <w:rStyle w:val="normaltextrun"/>
          <w:rFonts w:ascii="Book Antiqua" w:hAnsi="Book Antiqua" w:cs="Times New Roman"/>
          <w:sz w:val="24"/>
          <w:szCs w:val="24"/>
          <w:shd w:val="clear" w:color="auto" w:fill="FFFFFF"/>
        </w:rPr>
        <w:t>Mechanical gastric sleeve s</w:t>
      </w:r>
      <w:r w:rsidRPr="00471811">
        <w:rPr>
          <w:rStyle w:val="normaltextrun"/>
          <w:rFonts w:ascii="Book Antiqua" w:eastAsia="Calibri" w:hAnsi="Book Antiqua" w:cs="Times New Roman"/>
          <w:sz w:val="24"/>
          <w:szCs w:val="24"/>
          <w:shd w:val="clear" w:color="auto" w:fill="FFFFFF"/>
        </w:rPr>
        <w:t xml:space="preserve">tenosis has been proposed to be caused by retraction of scar, </w:t>
      </w:r>
      <w:proofErr w:type="spellStart"/>
      <w:r w:rsidRPr="00471811">
        <w:rPr>
          <w:rStyle w:val="normaltextrun"/>
          <w:rFonts w:ascii="Book Antiqua" w:eastAsia="Calibri" w:hAnsi="Book Antiqua" w:cs="Times New Roman"/>
          <w:sz w:val="24"/>
          <w:szCs w:val="24"/>
          <w:shd w:val="clear" w:color="auto" w:fill="FFFFFF"/>
        </w:rPr>
        <w:t>oversewing</w:t>
      </w:r>
      <w:proofErr w:type="spellEnd"/>
      <w:r w:rsidRPr="00471811">
        <w:rPr>
          <w:rStyle w:val="normaltextrun"/>
          <w:rFonts w:ascii="Book Antiqua" w:eastAsia="Calibri" w:hAnsi="Book Antiqua" w:cs="Times New Roman"/>
          <w:sz w:val="24"/>
          <w:szCs w:val="24"/>
          <w:shd w:val="clear" w:color="auto" w:fill="FFFFFF"/>
        </w:rPr>
        <w:t xml:space="preserve"> of the staple line at VSG, </w:t>
      </w:r>
      <w:proofErr w:type="spellStart"/>
      <w:r w:rsidRPr="00471811">
        <w:rPr>
          <w:rStyle w:val="normaltextrun"/>
          <w:rFonts w:ascii="Book Antiqua" w:eastAsia="Calibri" w:hAnsi="Book Antiqua" w:cs="Times New Roman"/>
          <w:sz w:val="24"/>
          <w:szCs w:val="24"/>
          <w:shd w:val="clear" w:color="auto" w:fill="FFFFFF"/>
        </w:rPr>
        <w:t>overtraction</w:t>
      </w:r>
      <w:proofErr w:type="spellEnd"/>
      <w:r w:rsidRPr="00471811">
        <w:rPr>
          <w:rStyle w:val="normaltextrun"/>
          <w:rFonts w:ascii="Book Antiqua" w:eastAsia="Calibri" w:hAnsi="Book Antiqua" w:cs="Times New Roman"/>
          <w:sz w:val="24"/>
          <w:szCs w:val="24"/>
          <w:shd w:val="clear" w:color="auto" w:fill="FFFFFF"/>
        </w:rPr>
        <w:t xml:space="preserve"> of the greater curvature during stapling, or small hematomas or leaks which heal as scar </w:t>
      </w:r>
      <w:proofErr w:type="gramStart"/>
      <w:r w:rsidRPr="00471811">
        <w:rPr>
          <w:rStyle w:val="normaltextrun"/>
          <w:rFonts w:ascii="Book Antiqua" w:eastAsia="Calibri" w:hAnsi="Book Antiqua" w:cs="Times New Roman"/>
          <w:sz w:val="24"/>
          <w:szCs w:val="24"/>
          <w:shd w:val="clear" w:color="auto" w:fill="FFFFFF"/>
        </w:rPr>
        <w:t>tissue</w:t>
      </w:r>
      <w:r w:rsidR="002A67F2" w:rsidRPr="00471811">
        <w:rPr>
          <w:rStyle w:val="normaltextrun"/>
          <w:rFonts w:ascii="Book Antiqua" w:eastAsia="Calibri" w:hAnsi="Book Antiqua" w:cs="Times New Roman"/>
          <w:sz w:val="24"/>
          <w:szCs w:val="24"/>
          <w:shd w:val="clear" w:color="auto" w:fill="FFFFFF"/>
          <w:vertAlign w:val="superscript"/>
        </w:rPr>
        <w:t>[</w:t>
      </w:r>
      <w:proofErr w:type="gramEnd"/>
      <w:r w:rsidR="002A67F2" w:rsidRPr="00471811">
        <w:rPr>
          <w:rStyle w:val="normaltextrun"/>
          <w:rFonts w:ascii="Book Antiqua" w:eastAsia="Calibri" w:hAnsi="Book Antiqua" w:cs="Times New Roman"/>
          <w:sz w:val="24"/>
          <w:szCs w:val="24"/>
          <w:shd w:val="clear" w:color="auto" w:fill="FFFFFF"/>
          <w:vertAlign w:val="superscript"/>
        </w:rPr>
        <w:t>44</w:t>
      </w:r>
      <w:r w:rsidR="00AB6089" w:rsidRPr="00471811">
        <w:rPr>
          <w:rStyle w:val="normaltextrun"/>
          <w:rFonts w:ascii="Book Antiqua" w:hAnsi="Book Antiqua" w:cs="Times New Roman"/>
          <w:sz w:val="24"/>
          <w:szCs w:val="24"/>
          <w:shd w:val="clear" w:color="auto" w:fill="FFFFFF"/>
          <w:vertAlign w:val="superscript"/>
          <w:lang w:eastAsia="zh-CN"/>
        </w:rPr>
        <w:t>,</w:t>
      </w:r>
      <w:r w:rsidR="002A67F2" w:rsidRPr="00471811">
        <w:rPr>
          <w:rStyle w:val="normaltextrun"/>
          <w:rFonts w:ascii="Book Antiqua" w:eastAsia="Calibri" w:hAnsi="Book Antiqua" w:cs="Times New Roman"/>
          <w:sz w:val="24"/>
          <w:szCs w:val="24"/>
          <w:shd w:val="clear" w:color="auto" w:fill="FFFFFF"/>
          <w:vertAlign w:val="superscript"/>
        </w:rPr>
        <w:t>45</w:t>
      </w:r>
      <w:r w:rsidRPr="00471811">
        <w:rPr>
          <w:rStyle w:val="normaltextrun"/>
          <w:rFonts w:ascii="Book Antiqua" w:eastAsia="Calibri" w:hAnsi="Book Antiqua" w:cs="Times New Roman"/>
          <w:sz w:val="24"/>
          <w:szCs w:val="24"/>
          <w:shd w:val="clear" w:color="auto" w:fill="FFFFFF"/>
          <w:vertAlign w:val="superscript"/>
        </w:rPr>
        <w:t>]</w:t>
      </w:r>
      <w:r w:rsidRPr="00471811">
        <w:rPr>
          <w:rStyle w:val="normaltextrun"/>
          <w:rFonts w:ascii="Book Antiqua" w:eastAsia="Calibri"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647068" w:rsidRPr="00471811">
        <w:rPr>
          <w:rStyle w:val="normaltextrun"/>
          <w:rFonts w:ascii="Book Antiqua" w:eastAsia="Calibri" w:hAnsi="Book Antiqua" w:cs="Times New Roman"/>
          <w:sz w:val="24"/>
          <w:szCs w:val="24"/>
          <w:shd w:val="clear" w:color="auto" w:fill="FFFFFF"/>
        </w:rPr>
        <w:t>S</w:t>
      </w:r>
      <w:r w:rsidR="007E50FE" w:rsidRPr="00471811">
        <w:rPr>
          <w:rStyle w:val="normaltextrun"/>
          <w:rFonts w:ascii="Book Antiqua" w:eastAsia="Calibri" w:hAnsi="Book Antiqua" w:cs="Times New Roman"/>
          <w:sz w:val="24"/>
          <w:szCs w:val="24"/>
          <w:shd w:val="clear" w:color="auto" w:fill="FFFFFF"/>
        </w:rPr>
        <w:t xml:space="preserve">harp angulation or </w:t>
      </w:r>
      <w:r w:rsidR="00017FDE" w:rsidRPr="00471811">
        <w:rPr>
          <w:rStyle w:val="normaltextrun"/>
          <w:rFonts w:ascii="Book Antiqua" w:eastAsia="Calibri" w:hAnsi="Book Antiqua" w:cs="Times New Roman"/>
          <w:sz w:val="24"/>
          <w:szCs w:val="24"/>
          <w:shd w:val="clear" w:color="auto" w:fill="FFFFFF"/>
        </w:rPr>
        <w:t xml:space="preserve">a </w:t>
      </w:r>
      <w:r w:rsidR="007E50FE" w:rsidRPr="00471811">
        <w:rPr>
          <w:rStyle w:val="normaltextrun"/>
          <w:rFonts w:ascii="Book Antiqua" w:eastAsia="Calibri" w:hAnsi="Book Antiqua" w:cs="Times New Roman"/>
          <w:sz w:val="24"/>
          <w:szCs w:val="24"/>
          <w:shd w:val="clear" w:color="auto" w:fill="FFFFFF"/>
        </w:rPr>
        <w:t>spiral</w:t>
      </w:r>
      <w:r w:rsidR="005E4CA6" w:rsidRPr="00471811">
        <w:rPr>
          <w:rStyle w:val="normaltextrun"/>
          <w:rFonts w:ascii="Book Antiqua" w:eastAsia="Calibri" w:hAnsi="Book Antiqua" w:cs="Times New Roman"/>
          <w:sz w:val="24"/>
          <w:szCs w:val="24"/>
          <w:shd w:val="clear" w:color="auto" w:fill="FFFFFF"/>
        </w:rPr>
        <w:t xml:space="preserve"> of the</w:t>
      </w:r>
      <w:r w:rsidR="00647068" w:rsidRPr="00471811">
        <w:rPr>
          <w:rStyle w:val="normaltextrun"/>
          <w:rFonts w:ascii="Book Antiqua" w:eastAsia="Calibri" w:hAnsi="Book Antiqua" w:cs="Times New Roman"/>
          <w:sz w:val="24"/>
          <w:szCs w:val="24"/>
          <w:shd w:val="clear" w:color="auto" w:fill="FFFFFF"/>
        </w:rPr>
        <w:t xml:space="preserve"> gastric sleeve could result from an incomplete gastric sleeve stenosis or other mechanisms such as </w:t>
      </w:r>
      <w:r w:rsidR="00DF44F3" w:rsidRPr="00471811">
        <w:rPr>
          <w:rStyle w:val="normaltextrun"/>
          <w:rFonts w:ascii="Book Antiqua" w:hAnsi="Book Antiqua" w:cs="Times New Roman"/>
          <w:sz w:val="24"/>
          <w:szCs w:val="24"/>
          <w:shd w:val="clear" w:color="auto" w:fill="FFFFFF"/>
        </w:rPr>
        <w:t>asymmetrical lateral traction while stapling leading to</w:t>
      </w:r>
      <w:r w:rsidR="008A638F" w:rsidRPr="00471811">
        <w:rPr>
          <w:rStyle w:val="normaltextrun"/>
          <w:rFonts w:ascii="Book Antiqua" w:hAnsi="Book Antiqua" w:cs="Times New Roman"/>
          <w:sz w:val="24"/>
          <w:szCs w:val="24"/>
          <w:shd w:val="clear" w:color="auto" w:fill="FFFFFF"/>
        </w:rPr>
        <w:t xml:space="preserve"> twisting of the gastric tube in</w:t>
      </w:r>
      <w:r w:rsidR="00DF44F3" w:rsidRPr="00471811">
        <w:rPr>
          <w:rStyle w:val="normaltextrun"/>
          <w:rFonts w:ascii="Book Antiqua" w:hAnsi="Book Antiqua" w:cs="Times New Roman"/>
          <w:sz w:val="24"/>
          <w:szCs w:val="24"/>
          <w:shd w:val="clear" w:color="auto" w:fill="FFFFFF"/>
        </w:rPr>
        <w:t xml:space="preserve"> </w:t>
      </w:r>
      <w:r w:rsidR="00E03135" w:rsidRPr="00471811">
        <w:rPr>
          <w:rStyle w:val="normaltextrun"/>
          <w:rFonts w:ascii="Book Antiqua" w:hAnsi="Book Antiqua" w:cs="Times New Roman"/>
          <w:sz w:val="24"/>
          <w:szCs w:val="24"/>
          <w:shd w:val="clear" w:color="auto" w:fill="FFFFFF"/>
        </w:rPr>
        <w:t xml:space="preserve">a </w:t>
      </w:r>
      <w:r w:rsidR="00017FDE" w:rsidRPr="00471811">
        <w:rPr>
          <w:rStyle w:val="normaltextrun"/>
          <w:rFonts w:ascii="Book Antiqua" w:hAnsi="Book Antiqua" w:cs="Times New Roman"/>
          <w:sz w:val="24"/>
          <w:szCs w:val="24"/>
          <w:shd w:val="clear" w:color="auto" w:fill="FFFFFF"/>
        </w:rPr>
        <w:t>volvulus-</w:t>
      </w:r>
      <w:r w:rsidR="00DF44F3" w:rsidRPr="00471811">
        <w:rPr>
          <w:rStyle w:val="normaltextrun"/>
          <w:rFonts w:ascii="Book Antiqua" w:hAnsi="Book Antiqua" w:cs="Times New Roman"/>
          <w:sz w:val="24"/>
          <w:szCs w:val="24"/>
          <w:shd w:val="clear" w:color="auto" w:fill="FFFFFF"/>
        </w:rPr>
        <w:t xml:space="preserve">like </w:t>
      </w:r>
      <w:proofErr w:type="gramStart"/>
      <w:r w:rsidR="00DF44F3" w:rsidRPr="00471811">
        <w:rPr>
          <w:rStyle w:val="normaltextrun"/>
          <w:rFonts w:ascii="Book Antiqua" w:hAnsi="Book Antiqua" w:cs="Times New Roman"/>
          <w:sz w:val="24"/>
          <w:szCs w:val="24"/>
          <w:shd w:val="clear" w:color="auto" w:fill="FFFFFF"/>
        </w:rPr>
        <w:t>mechanism</w:t>
      </w:r>
      <w:r w:rsidR="002A67F2" w:rsidRPr="00471811">
        <w:rPr>
          <w:rStyle w:val="normaltextrun"/>
          <w:rFonts w:ascii="Book Antiqua" w:hAnsi="Book Antiqua" w:cs="Times New Roman"/>
          <w:sz w:val="24"/>
          <w:szCs w:val="24"/>
          <w:shd w:val="clear" w:color="auto" w:fill="FFFFFF"/>
          <w:vertAlign w:val="superscript"/>
        </w:rPr>
        <w:t>[</w:t>
      </w:r>
      <w:proofErr w:type="gramEnd"/>
      <w:r w:rsidR="002A67F2" w:rsidRPr="00471811">
        <w:rPr>
          <w:rStyle w:val="normaltextrun"/>
          <w:rFonts w:ascii="Book Antiqua" w:hAnsi="Book Antiqua" w:cs="Times New Roman"/>
          <w:sz w:val="24"/>
          <w:szCs w:val="24"/>
          <w:shd w:val="clear" w:color="auto" w:fill="FFFFFF"/>
          <w:vertAlign w:val="superscript"/>
        </w:rPr>
        <w:t>46</w:t>
      </w:r>
      <w:r w:rsidR="00E03135" w:rsidRPr="00471811">
        <w:rPr>
          <w:rStyle w:val="normaltextrun"/>
          <w:rFonts w:ascii="Book Antiqua" w:hAnsi="Book Antiqua" w:cs="Times New Roman"/>
          <w:sz w:val="24"/>
          <w:szCs w:val="24"/>
          <w:shd w:val="clear" w:color="auto" w:fill="FFFFFF"/>
          <w:vertAlign w:val="superscript"/>
        </w:rPr>
        <w:t>]</w:t>
      </w:r>
      <w:r w:rsidR="00FE6A08" w:rsidRPr="00471811">
        <w:rPr>
          <w:rStyle w:val="normaltextrun"/>
          <w:rFonts w:ascii="Book Antiqua" w:hAnsi="Book Antiqua" w:cs="Times New Roman"/>
          <w:sz w:val="24"/>
          <w:szCs w:val="24"/>
          <w:shd w:val="clear" w:color="auto" w:fill="FFFFFF"/>
        </w:rPr>
        <w:t>.</w:t>
      </w:r>
      <w:r w:rsidR="00876433" w:rsidRPr="00471811">
        <w:rPr>
          <w:rStyle w:val="normaltextrun"/>
          <w:rFonts w:ascii="Book Antiqua" w:hAnsi="Book Antiqua" w:cs="Times New Roman"/>
          <w:sz w:val="24"/>
          <w:szCs w:val="24"/>
          <w:shd w:val="clear" w:color="auto" w:fill="FFFFFF"/>
        </w:rPr>
        <w:t xml:space="preserve"> </w:t>
      </w:r>
      <w:r w:rsidR="00FE6A08" w:rsidRPr="00471811">
        <w:rPr>
          <w:rStyle w:val="normaltextrun"/>
          <w:rFonts w:ascii="Book Antiqua" w:hAnsi="Book Antiqua" w:cs="Times New Roman"/>
          <w:sz w:val="24"/>
          <w:szCs w:val="24"/>
          <w:shd w:val="clear" w:color="auto" w:fill="FFFFFF"/>
        </w:rPr>
        <w:t>T</w:t>
      </w:r>
      <w:r w:rsidR="00E03135" w:rsidRPr="00471811">
        <w:rPr>
          <w:rStyle w:val="normaltextrun"/>
          <w:rFonts w:ascii="Book Antiqua" w:hAnsi="Book Antiqua" w:cs="Times New Roman"/>
          <w:sz w:val="24"/>
          <w:szCs w:val="24"/>
          <w:shd w:val="clear" w:color="auto" w:fill="FFFFFF"/>
        </w:rPr>
        <w:t>here could be</w:t>
      </w:r>
      <w:r w:rsidR="00AE55DE" w:rsidRPr="00471811">
        <w:rPr>
          <w:rStyle w:val="normaltextrun"/>
          <w:rFonts w:ascii="Book Antiqua" w:hAnsi="Book Antiqua" w:cs="Times New Roman"/>
          <w:sz w:val="24"/>
          <w:szCs w:val="24"/>
          <w:shd w:val="clear" w:color="auto" w:fill="FFFFFF"/>
        </w:rPr>
        <w:t xml:space="preserve"> </w:t>
      </w:r>
      <w:r w:rsidR="00DF44F3" w:rsidRPr="00471811">
        <w:rPr>
          <w:rStyle w:val="normaltextrun"/>
          <w:rFonts w:ascii="Book Antiqua" w:hAnsi="Book Antiqua" w:cs="Times New Roman"/>
          <w:sz w:val="24"/>
          <w:szCs w:val="24"/>
          <w:shd w:val="clear" w:color="auto" w:fill="FFFFFF"/>
        </w:rPr>
        <w:t xml:space="preserve">indentation of the incisura </w:t>
      </w:r>
      <w:proofErr w:type="spellStart"/>
      <w:r w:rsidR="00DF44F3" w:rsidRPr="00471811">
        <w:rPr>
          <w:rStyle w:val="normaltextrun"/>
          <w:rFonts w:ascii="Book Antiqua" w:hAnsi="Book Antiqua" w:cs="Times New Roman"/>
          <w:sz w:val="24"/>
          <w:szCs w:val="24"/>
          <w:shd w:val="clear" w:color="auto" w:fill="FFFFFF"/>
        </w:rPr>
        <w:t>angularis</w:t>
      </w:r>
      <w:proofErr w:type="spellEnd"/>
      <w:r w:rsidR="00DF44F3" w:rsidRPr="00471811">
        <w:rPr>
          <w:rStyle w:val="normaltextrun"/>
          <w:rFonts w:ascii="Book Antiqua" w:hAnsi="Book Antiqua" w:cs="Times New Roman"/>
          <w:sz w:val="24"/>
          <w:szCs w:val="24"/>
          <w:shd w:val="clear" w:color="auto" w:fill="FFFFFF"/>
        </w:rPr>
        <w:t xml:space="preserve"> within the gastric </w:t>
      </w:r>
      <w:r w:rsidR="00AB6089" w:rsidRPr="00471811">
        <w:rPr>
          <w:rStyle w:val="normaltextrun"/>
          <w:rFonts w:ascii="Book Antiqua" w:hAnsi="Book Antiqua" w:cs="Times New Roman"/>
          <w:sz w:val="24"/>
          <w:szCs w:val="24"/>
          <w:shd w:val="clear" w:color="auto" w:fill="FFFFFF"/>
        </w:rPr>
        <w:t>lumen creating a flap-</w:t>
      </w:r>
      <w:r w:rsidR="004E7E36" w:rsidRPr="00471811">
        <w:rPr>
          <w:rStyle w:val="normaltextrun"/>
          <w:rFonts w:ascii="Book Antiqua" w:hAnsi="Book Antiqua" w:cs="Times New Roman"/>
          <w:sz w:val="24"/>
          <w:szCs w:val="24"/>
          <w:shd w:val="clear" w:color="auto" w:fill="FFFFFF"/>
        </w:rPr>
        <w:t>valve</w:t>
      </w:r>
      <w:r w:rsidR="002A67F2" w:rsidRPr="00471811">
        <w:rPr>
          <w:rStyle w:val="normaltextrun"/>
          <w:rFonts w:ascii="Book Antiqua" w:hAnsi="Book Antiqua" w:cs="Times New Roman"/>
          <w:sz w:val="24"/>
          <w:szCs w:val="24"/>
          <w:shd w:val="clear" w:color="auto" w:fill="FFFFFF"/>
          <w:vertAlign w:val="superscript"/>
        </w:rPr>
        <w:t>[47</w:t>
      </w:r>
      <w:r w:rsidR="00025D65" w:rsidRPr="00471811">
        <w:rPr>
          <w:rStyle w:val="normaltextrun"/>
          <w:rFonts w:ascii="Book Antiqua" w:hAnsi="Book Antiqua" w:cs="Times New Roman"/>
          <w:sz w:val="24"/>
          <w:szCs w:val="24"/>
          <w:shd w:val="clear" w:color="auto" w:fill="FFFFFF"/>
          <w:vertAlign w:val="superscript"/>
        </w:rPr>
        <w:t>]</w:t>
      </w:r>
      <w:r w:rsidR="00647068" w:rsidRPr="00471811">
        <w:rPr>
          <w:rStyle w:val="normaltextrun"/>
          <w:rFonts w:ascii="Book Antiqua" w:hAnsi="Book Antiqua" w:cs="Times New Roman"/>
          <w:sz w:val="24"/>
          <w:szCs w:val="24"/>
          <w:shd w:val="clear" w:color="auto" w:fill="FFFFFF"/>
        </w:rPr>
        <w:t xml:space="preserve"> or</w:t>
      </w:r>
      <w:r w:rsidR="00DF44F3" w:rsidRPr="00471811">
        <w:rPr>
          <w:rStyle w:val="normaltextrun"/>
          <w:rFonts w:ascii="Book Antiqua" w:hAnsi="Book Antiqua" w:cs="Times New Roman"/>
          <w:sz w:val="24"/>
          <w:szCs w:val="24"/>
          <w:shd w:val="clear" w:color="auto" w:fill="FFFFFF"/>
        </w:rPr>
        <w:t xml:space="preserve"> </w:t>
      </w:r>
      <w:r w:rsidR="00025D65" w:rsidRPr="00471811">
        <w:rPr>
          <w:rStyle w:val="normaltextrun"/>
          <w:rFonts w:ascii="Book Antiqua" w:hAnsi="Book Antiqua" w:cs="Times New Roman"/>
          <w:sz w:val="24"/>
          <w:szCs w:val="24"/>
          <w:shd w:val="clear" w:color="auto" w:fill="FFFFFF"/>
        </w:rPr>
        <w:t xml:space="preserve">a </w:t>
      </w:r>
      <w:r w:rsidR="00DF44F3" w:rsidRPr="00471811">
        <w:rPr>
          <w:rStyle w:val="normaltextrun"/>
          <w:rFonts w:ascii="Book Antiqua" w:hAnsi="Book Antiqua" w:cs="Times New Roman"/>
          <w:sz w:val="24"/>
          <w:szCs w:val="24"/>
          <w:shd w:val="clear" w:color="auto" w:fill="FFFFFF"/>
        </w:rPr>
        <w:t xml:space="preserve">small </w:t>
      </w:r>
      <w:proofErr w:type="spellStart"/>
      <w:r w:rsidR="00DF44F3" w:rsidRPr="00471811">
        <w:rPr>
          <w:rFonts w:ascii="Book Antiqua" w:hAnsi="Book Antiqua" w:cs="Times New Roman"/>
          <w:sz w:val="24"/>
          <w:szCs w:val="24"/>
          <w:shd w:val="clear" w:color="auto" w:fill="FFFFFF"/>
        </w:rPr>
        <w:t>Bougie</w:t>
      </w:r>
      <w:proofErr w:type="spellEnd"/>
      <w:r w:rsidR="00025D65" w:rsidRPr="00471811">
        <w:rPr>
          <w:rFonts w:ascii="Book Antiqua" w:hAnsi="Book Antiqua" w:cs="Times New Roman"/>
          <w:sz w:val="24"/>
          <w:szCs w:val="24"/>
          <w:shd w:val="clear" w:color="auto" w:fill="FFFFFF"/>
        </w:rPr>
        <w:t xml:space="preserve"> dilator could create too tight</w:t>
      </w:r>
      <w:r w:rsidR="00DF44F3" w:rsidRPr="00471811">
        <w:rPr>
          <w:rFonts w:ascii="Book Antiqua" w:hAnsi="Book Antiqua" w:cs="Times New Roman"/>
          <w:sz w:val="24"/>
          <w:szCs w:val="24"/>
          <w:shd w:val="clear" w:color="auto" w:fill="FFFFFF"/>
        </w:rPr>
        <w:t xml:space="preserve"> </w:t>
      </w:r>
      <w:r w:rsidR="00025D65" w:rsidRPr="00471811">
        <w:rPr>
          <w:rFonts w:ascii="Book Antiqua" w:hAnsi="Book Antiqua" w:cs="Times New Roman"/>
          <w:sz w:val="24"/>
          <w:szCs w:val="24"/>
          <w:shd w:val="clear" w:color="auto" w:fill="FFFFFF"/>
        </w:rPr>
        <w:t xml:space="preserve">of a </w:t>
      </w:r>
      <w:r w:rsidR="00DF44F3" w:rsidRPr="00471811">
        <w:rPr>
          <w:rFonts w:ascii="Book Antiqua" w:hAnsi="Book Antiqua" w:cs="Times New Roman"/>
          <w:sz w:val="24"/>
          <w:szCs w:val="24"/>
          <w:shd w:val="clear" w:color="auto" w:fill="FFFFFF"/>
        </w:rPr>
        <w:t>sleev</w:t>
      </w:r>
      <w:r w:rsidR="00647068" w:rsidRPr="00471811">
        <w:rPr>
          <w:rFonts w:ascii="Book Antiqua" w:hAnsi="Book Antiqua" w:cs="Times New Roman"/>
          <w:sz w:val="24"/>
          <w:szCs w:val="24"/>
          <w:shd w:val="clear" w:color="auto" w:fill="FFFFFF"/>
        </w:rPr>
        <w:t>e in an</w:t>
      </w:r>
      <w:r w:rsidR="00DF44F3" w:rsidRPr="00471811">
        <w:rPr>
          <w:rFonts w:ascii="Book Antiqua" w:hAnsi="Book Antiqua" w:cs="Times New Roman"/>
          <w:sz w:val="24"/>
          <w:szCs w:val="24"/>
          <w:shd w:val="clear" w:color="auto" w:fill="FFFFFF"/>
        </w:rPr>
        <w:t xml:space="preserve"> area where</w:t>
      </w:r>
      <w:r w:rsidR="00025D65" w:rsidRPr="00471811">
        <w:rPr>
          <w:rFonts w:ascii="Book Antiqua" w:hAnsi="Book Antiqua" w:cs="Times New Roman"/>
          <w:sz w:val="24"/>
          <w:szCs w:val="24"/>
          <w:shd w:val="clear" w:color="auto" w:fill="FFFFFF"/>
        </w:rPr>
        <w:t xml:space="preserve"> gastric contents cannot </w:t>
      </w:r>
      <w:r w:rsidR="00017FDE" w:rsidRPr="00471811">
        <w:rPr>
          <w:rFonts w:ascii="Book Antiqua" w:hAnsi="Book Antiqua" w:cs="Times New Roman"/>
          <w:sz w:val="24"/>
          <w:szCs w:val="24"/>
          <w:shd w:val="clear" w:color="auto" w:fill="FFFFFF"/>
        </w:rPr>
        <w:t xml:space="preserve">readily </w:t>
      </w:r>
      <w:r w:rsidR="00025D65" w:rsidRPr="00471811">
        <w:rPr>
          <w:rFonts w:ascii="Book Antiqua" w:hAnsi="Book Antiqua" w:cs="Times New Roman"/>
          <w:sz w:val="24"/>
          <w:szCs w:val="24"/>
          <w:shd w:val="clear" w:color="auto" w:fill="FFFFFF"/>
        </w:rPr>
        <w:t>pass</w:t>
      </w:r>
      <w:r w:rsidR="00A50876" w:rsidRPr="00471811">
        <w:rPr>
          <w:rFonts w:ascii="Book Antiqua" w:hAnsi="Book Antiqua" w:cs="Times New Roman"/>
          <w:sz w:val="24"/>
          <w:szCs w:val="24"/>
          <w:shd w:val="clear" w:color="auto" w:fill="FFFFFF"/>
          <w:vertAlign w:val="superscript"/>
        </w:rPr>
        <w:t>[</w:t>
      </w:r>
      <w:r w:rsidR="002A67F2" w:rsidRPr="00471811">
        <w:rPr>
          <w:rFonts w:ascii="Book Antiqua" w:hAnsi="Book Antiqua" w:cs="Times New Roman"/>
          <w:sz w:val="24"/>
          <w:szCs w:val="24"/>
          <w:shd w:val="clear" w:color="auto" w:fill="FFFFFF"/>
          <w:vertAlign w:val="superscript"/>
        </w:rPr>
        <w:t>38, 48</w:t>
      </w:r>
      <w:r w:rsidR="00AB6089" w:rsidRPr="00471811">
        <w:rPr>
          <w:rFonts w:ascii="Book Antiqua" w:hAnsi="Book Antiqua" w:cs="Times New Roman"/>
          <w:sz w:val="24"/>
          <w:szCs w:val="24"/>
          <w:shd w:val="clear" w:color="auto" w:fill="FFFFFF"/>
          <w:vertAlign w:val="superscript"/>
          <w:lang w:eastAsia="zh-CN"/>
        </w:rPr>
        <w:t>,</w:t>
      </w:r>
      <w:r w:rsidR="002A67F2" w:rsidRPr="00471811">
        <w:rPr>
          <w:rFonts w:ascii="Book Antiqua" w:hAnsi="Book Antiqua" w:cs="Times New Roman"/>
          <w:sz w:val="24"/>
          <w:szCs w:val="24"/>
          <w:shd w:val="clear" w:color="auto" w:fill="FFFFFF"/>
          <w:vertAlign w:val="superscript"/>
        </w:rPr>
        <w:t>49</w:t>
      </w:r>
      <w:r w:rsidR="00A50876" w:rsidRPr="00471811">
        <w:rPr>
          <w:rFonts w:ascii="Book Antiqua" w:hAnsi="Book Antiqua" w:cs="Times New Roman"/>
          <w:sz w:val="24"/>
          <w:szCs w:val="24"/>
          <w:shd w:val="clear" w:color="auto" w:fill="FFFFFF"/>
          <w:vertAlign w:val="superscript"/>
        </w:rPr>
        <w:t>]</w:t>
      </w:r>
      <w:r w:rsidR="00DF44F3" w:rsidRPr="00471811">
        <w:rPr>
          <w:rFonts w:ascii="Book Antiqua" w:hAnsi="Book Antiqua" w:cs="Times New Roman"/>
          <w:sz w:val="24"/>
          <w:szCs w:val="24"/>
          <w:shd w:val="clear" w:color="auto" w:fill="FFFFFF"/>
        </w:rPr>
        <w:t>.</w:t>
      </w:r>
      <w:r w:rsidR="00DF44F3" w:rsidRPr="00471811">
        <w:rPr>
          <w:rFonts w:ascii="Book Antiqua" w:hAnsi="Book Antiqua" w:cs="Times New Roman"/>
          <w:sz w:val="24"/>
          <w:szCs w:val="24"/>
        </w:rPr>
        <w:t xml:space="preserve"> </w:t>
      </w:r>
    </w:p>
    <w:p w:rsidR="00DF44F3" w:rsidRPr="00471811" w:rsidRDefault="008A638F" w:rsidP="00AB6089">
      <w:pPr>
        <w:snapToGrid w:val="0"/>
        <w:spacing w:after="0" w:line="360" w:lineRule="auto"/>
        <w:ind w:firstLineChars="100" w:firstLine="240"/>
        <w:jc w:val="both"/>
        <w:rPr>
          <w:rFonts w:ascii="Book Antiqua" w:hAnsi="Book Antiqua" w:cs="Times New Roman"/>
          <w:sz w:val="24"/>
          <w:szCs w:val="24"/>
        </w:rPr>
      </w:pPr>
      <w:r w:rsidRPr="00471811">
        <w:rPr>
          <w:rFonts w:ascii="Book Antiqua" w:hAnsi="Book Antiqua" w:cs="Times New Roman"/>
          <w:sz w:val="24"/>
          <w:szCs w:val="24"/>
        </w:rPr>
        <w:t xml:space="preserve">For acute dysphagia, rehydration involves intravenous fluids or frequent sips of small volumes of fluids. </w:t>
      </w:r>
      <w:r w:rsidRPr="00471811">
        <w:rPr>
          <w:rFonts w:ascii="Book Antiqua" w:hAnsi="Book Antiqua" w:cs="Times New Roman"/>
          <w:sz w:val="24"/>
          <w:szCs w:val="24"/>
          <w:shd w:val="clear" w:color="auto" w:fill="FFFFFF"/>
        </w:rPr>
        <w:t xml:space="preserve">Suggested </w:t>
      </w:r>
      <w:r w:rsidR="00D5688A" w:rsidRPr="00471811">
        <w:rPr>
          <w:rFonts w:ascii="Book Antiqua" w:hAnsi="Book Antiqua" w:cs="Times New Roman"/>
          <w:sz w:val="24"/>
          <w:szCs w:val="24"/>
          <w:shd w:val="clear" w:color="auto" w:fill="FFFFFF"/>
        </w:rPr>
        <w:t xml:space="preserve">management of </w:t>
      </w:r>
      <w:r w:rsidRPr="00471811">
        <w:rPr>
          <w:rFonts w:ascii="Book Antiqua" w:hAnsi="Book Antiqua" w:cs="Times New Roman"/>
          <w:sz w:val="24"/>
          <w:szCs w:val="24"/>
          <w:shd w:val="clear" w:color="auto" w:fill="FFFFFF"/>
        </w:rPr>
        <w:t>subacute or</w:t>
      </w:r>
      <w:r w:rsidR="00DF44F3" w:rsidRPr="00471811">
        <w:rPr>
          <w:rFonts w:ascii="Book Antiqua" w:hAnsi="Book Antiqua" w:cs="Times New Roman"/>
          <w:sz w:val="24"/>
          <w:szCs w:val="24"/>
          <w:shd w:val="clear" w:color="auto" w:fill="FFFFFF"/>
        </w:rPr>
        <w:t xml:space="preserve"> chronic </w:t>
      </w:r>
      <w:r w:rsidR="00D5688A" w:rsidRPr="00471811">
        <w:rPr>
          <w:rFonts w:ascii="Book Antiqua" w:hAnsi="Book Antiqua" w:cs="Times New Roman"/>
          <w:sz w:val="24"/>
          <w:szCs w:val="24"/>
          <w:shd w:val="clear" w:color="auto" w:fill="FFFFFF"/>
        </w:rPr>
        <w:t xml:space="preserve">gastric sleeve </w:t>
      </w:r>
      <w:r w:rsidR="00DF44F3" w:rsidRPr="00471811">
        <w:rPr>
          <w:rFonts w:ascii="Book Antiqua" w:hAnsi="Book Antiqua" w:cs="Times New Roman"/>
          <w:sz w:val="24"/>
          <w:szCs w:val="24"/>
          <w:shd w:val="clear" w:color="auto" w:fill="FFFFFF"/>
        </w:rPr>
        <w:t xml:space="preserve">stenosis </w:t>
      </w:r>
      <w:r w:rsidRPr="00471811">
        <w:rPr>
          <w:rFonts w:ascii="Book Antiqua" w:hAnsi="Book Antiqua" w:cs="Times New Roman"/>
          <w:sz w:val="24"/>
          <w:szCs w:val="24"/>
          <w:shd w:val="clear" w:color="auto" w:fill="FFFFFF"/>
        </w:rPr>
        <w:t>has included</w:t>
      </w:r>
      <w:r w:rsidR="00DF44F3" w:rsidRPr="00471811">
        <w:rPr>
          <w:rFonts w:ascii="Book Antiqua" w:hAnsi="Book Antiqua" w:cs="Times New Roman"/>
          <w:sz w:val="24"/>
          <w:szCs w:val="24"/>
          <w:shd w:val="clear" w:color="auto" w:fill="FFFFFF"/>
        </w:rPr>
        <w:t xml:space="preserve"> </w:t>
      </w:r>
      <w:r w:rsidR="00AF7BC6" w:rsidRPr="00471811">
        <w:rPr>
          <w:rFonts w:ascii="Book Antiqua" w:hAnsi="Book Antiqua" w:cs="Times New Roman"/>
          <w:sz w:val="24"/>
          <w:szCs w:val="24"/>
          <w:shd w:val="clear" w:color="auto" w:fill="FFFFFF"/>
        </w:rPr>
        <w:t xml:space="preserve">therapeutic </w:t>
      </w:r>
      <w:r w:rsidR="00DF44F3" w:rsidRPr="00471811">
        <w:rPr>
          <w:rFonts w:ascii="Book Antiqua" w:hAnsi="Book Antiqua" w:cs="Times New Roman"/>
          <w:sz w:val="24"/>
          <w:szCs w:val="24"/>
          <w:shd w:val="clear" w:color="auto" w:fill="FFFFFF"/>
        </w:rPr>
        <w:t xml:space="preserve">endoscopic intervention and surgical </w:t>
      </w:r>
      <w:proofErr w:type="gramStart"/>
      <w:r w:rsidR="00AF7BC6" w:rsidRPr="00471811">
        <w:rPr>
          <w:rFonts w:ascii="Book Antiqua" w:hAnsi="Book Antiqua" w:cs="Times New Roman"/>
          <w:sz w:val="24"/>
          <w:szCs w:val="24"/>
          <w:shd w:val="clear" w:color="auto" w:fill="FFFFFF"/>
        </w:rPr>
        <w:t>procedures</w:t>
      </w:r>
      <w:r w:rsidR="00D5688A" w:rsidRPr="00471811">
        <w:rPr>
          <w:rFonts w:ascii="Book Antiqua" w:hAnsi="Book Antiqua" w:cs="Times New Roman"/>
          <w:sz w:val="24"/>
          <w:szCs w:val="24"/>
          <w:shd w:val="clear" w:color="auto" w:fill="FFFFFF"/>
          <w:vertAlign w:val="superscript"/>
        </w:rPr>
        <w:t>[</w:t>
      </w:r>
      <w:proofErr w:type="gramEnd"/>
      <w:r w:rsidR="00D5688A" w:rsidRPr="00471811">
        <w:rPr>
          <w:rFonts w:ascii="Book Antiqua" w:hAnsi="Book Antiqua" w:cs="Times New Roman"/>
          <w:sz w:val="24"/>
          <w:szCs w:val="24"/>
          <w:shd w:val="clear" w:color="auto" w:fill="FFFFFF"/>
          <w:vertAlign w:val="superscript"/>
        </w:rPr>
        <w:t>13,</w:t>
      </w:r>
      <w:r w:rsidR="002A67F2" w:rsidRPr="00471811">
        <w:rPr>
          <w:rFonts w:ascii="Book Antiqua" w:hAnsi="Book Antiqua" w:cs="Times New Roman"/>
          <w:sz w:val="24"/>
          <w:szCs w:val="24"/>
          <w:shd w:val="clear" w:color="auto" w:fill="FFFFFF"/>
          <w:vertAlign w:val="superscript"/>
        </w:rPr>
        <w:t>14,38,40,50</w:t>
      </w:r>
      <w:r w:rsidR="00D5688A" w:rsidRPr="00471811">
        <w:rPr>
          <w:rFonts w:ascii="Book Antiqua" w:hAnsi="Book Antiqua" w:cs="Times New Roman"/>
          <w:sz w:val="24"/>
          <w:szCs w:val="24"/>
          <w:shd w:val="clear" w:color="auto" w:fill="FFFFFF"/>
          <w:vertAlign w:val="superscript"/>
        </w:rPr>
        <w:t>]</w:t>
      </w:r>
      <w:r w:rsidR="00D5688A" w:rsidRPr="00471811">
        <w:rPr>
          <w:rFonts w:ascii="Book Antiqua" w:hAnsi="Book Antiqua" w:cs="Times New Roman"/>
          <w:sz w:val="24"/>
          <w:szCs w:val="24"/>
          <w:shd w:val="clear" w:color="auto" w:fill="FFFFFF"/>
        </w:rPr>
        <w:t>.</w:t>
      </w:r>
      <w:r w:rsidRPr="00471811">
        <w:rPr>
          <w:rFonts w:ascii="Book Antiqua" w:hAnsi="Book Antiqua" w:cs="Times New Roman"/>
          <w:sz w:val="24"/>
          <w:szCs w:val="24"/>
        </w:rPr>
        <w:t xml:space="preserve"> T</w:t>
      </w:r>
      <w:r w:rsidR="00290577" w:rsidRPr="00471811">
        <w:rPr>
          <w:rFonts w:ascii="Book Antiqua" w:hAnsi="Book Antiqua" w:cs="Times New Roman"/>
          <w:sz w:val="24"/>
          <w:szCs w:val="24"/>
        </w:rPr>
        <w:t>herapeutic</w:t>
      </w:r>
      <w:r w:rsidR="00DF44F3" w:rsidRPr="00471811">
        <w:rPr>
          <w:rFonts w:ascii="Book Antiqua" w:hAnsi="Book Antiqua" w:cs="Times New Roman"/>
          <w:sz w:val="24"/>
          <w:szCs w:val="24"/>
        </w:rPr>
        <w:t xml:space="preserve"> endoscopic interventions include hydrostatic balloon dila</w:t>
      </w:r>
      <w:r w:rsidR="00290577" w:rsidRPr="00471811">
        <w:rPr>
          <w:rFonts w:ascii="Book Antiqua" w:hAnsi="Book Antiqua" w:cs="Times New Roman"/>
          <w:sz w:val="24"/>
          <w:szCs w:val="24"/>
        </w:rPr>
        <w:t xml:space="preserve">tation with a repeat session as needed at 4 to </w:t>
      </w:r>
      <w:r w:rsidR="00AB6089" w:rsidRPr="00471811">
        <w:rPr>
          <w:rFonts w:ascii="Book Antiqua" w:hAnsi="Book Antiqua" w:cs="Times New Roman"/>
          <w:sz w:val="24"/>
          <w:szCs w:val="24"/>
        </w:rPr>
        <w:t xml:space="preserve">6 </w:t>
      </w:r>
      <w:proofErr w:type="spellStart"/>
      <w:proofErr w:type="gramStart"/>
      <w:r w:rsidR="00AB6089" w:rsidRPr="00471811">
        <w:rPr>
          <w:rFonts w:ascii="Book Antiqua" w:hAnsi="Book Antiqua" w:cs="Times New Roman"/>
          <w:sz w:val="24"/>
          <w:szCs w:val="24"/>
        </w:rPr>
        <w:t>wk</w:t>
      </w:r>
      <w:proofErr w:type="spellEnd"/>
      <w:r w:rsidR="002A67F2" w:rsidRPr="00471811">
        <w:rPr>
          <w:rFonts w:ascii="Book Antiqua" w:hAnsi="Book Antiqua" w:cs="Times New Roman"/>
          <w:sz w:val="24"/>
          <w:szCs w:val="24"/>
          <w:vertAlign w:val="superscript"/>
        </w:rPr>
        <w:t>[</w:t>
      </w:r>
      <w:proofErr w:type="gramEnd"/>
      <w:r w:rsidR="002A67F2" w:rsidRPr="00471811">
        <w:rPr>
          <w:rFonts w:ascii="Book Antiqua" w:hAnsi="Book Antiqua" w:cs="Times New Roman"/>
          <w:sz w:val="24"/>
          <w:szCs w:val="24"/>
          <w:vertAlign w:val="superscript"/>
        </w:rPr>
        <w:t>49,51,52</w:t>
      </w:r>
      <w:r w:rsidR="00290577" w:rsidRPr="00471811">
        <w:rPr>
          <w:rFonts w:ascii="Book Antiqua" w:hAnsi="Book Antiqua" w:cs="Times New Roman"/>
          <w:sz w:val="24"/>
          <w:szCs w:val="24"/>
          <w:vertAlign w:val="superscript"/>
        </w:rPr>
        <w:t>]</w:t>
      </w:r>
      <w:r w:rsidR="00DF44F3" w:rsidRPr="00471811">
        <w:rPr>
          <w:rFonts w:ascii="Book Antiqua" w:hAnsi="Book Antiqua" w:cs="Times New Roman"/>
          <w:sz w:val="24"/>
          <w:szCs w:val="24"/>
        </w:rPr>
        <w:t xml:space="preserve"> or</w:t>
      </w:r>
      <w:r w:rsidR="00290577" w:rsidRPr="00471811">
        <w:rPr>
          <w:rFonts w:ascii="Book Antiqua" w:hAnsi="Book Antiqua" w:cs="Times New Roman"/>
          <w:sz w:val="24"/>
          <w:szCs w:val="24"/>
        </w:rPr>
        <w:t xml:space="preserve"> use of a</w:t>
      </w:r>
      <w:r w:rsidR="00DF44F3" w:rsidRPr="00471811">
        <w:rPr>
          <w:rFonts w:ascii="Book Antiqua" w:hAnsi="Book Antiqua" w:cs="Times New Roman"/>
          <w:sz w:val="24"/>
          <w:szCs w:val="24"/>
        </w:rPr>
        <w:t xml:space="preserve"> pneu</w:t>
      </w:r>
      <w:r w:rsidR="00290577" w:rsidRPr="00471811">
        <w:rPr>
          <w:rFonts w:ascii="Book Antiqua" w:hAnsi="Book Antiqua" w:cs="Times New Roman"/>
          <w:sz w:val="24"/>
          <w:szCs w:val="24"/>
        </w:rPr>
        <w:t xml:space="preserve">matic </w:t>
      </w:r>
      <w:r w:rsidR="00290577" w:rsidRPr="00471811">
        <w:rPr>
          <w:rFonts w:ascii="Book Antiqua" w:hAnsi="Book Antiqua" w:cs="Times New Roman"/>
          <w:sz w:val="24"/>
          <w:szCs w:val="24"/>
        </w:rPr>
        <w:lastRenderedPageBreak/>
        <w:t>achalasia balloon dilator</w:t>
      </w:r>
      <w:r w:rsidR="00DF44F3"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r w:rsidRPr="00471811">
        <w:rPr>
          <w:rFonts w:ascii="Book Antiqua" w:hAnsi="Book Antiqua" w:cs="Times New Roman"/>
          <w:sz w:val="24"/>
          <w:szCs w:val="24"/>
          <w:shd w:val="clear" w:color="auto" w:fill="FFFFFF"/>
        </w:rPr>
        <w:t xml:space="preserve">Parikh </w:t>
      </w:r>
      <w:proofErr w:type="gramStart"/>
      <w:r w:rsidRPr="00471811">
        <w:rPr>
          <w:rFonts w:ascii="Book Antiqua" w:hAnsi="Book Antiqua" w:cs="Times New Roman"/>
          <w:sz w:val="24"/>
          <w:szCs w:val="24"/>
          <w:shd w:val="clear" w:color="auto" w:fill="FFFFFF"/>
        </w:rPr>
        <w:t>et</w:t>
      </w:r>
      <w:proofErr w:type="gramEnd"/>
      <w:r w:rsidRPr="00471811">
        <w:rPr>
          <w:rFonts w:ascii="Book Antiqua" w:hAnsi="Book Antiqua" w:cs="Times New Roman"/>
          <w:sz w:val="24"/>
          <w:szCs w:val="24"/>
          <w:shd w:val="clear" w:color="auto" w:fill="FFFFFF"/>
        </w:rPr>
        <w:t xml:space="preserve">. </w:t>
      </w:r>
      <w:proofErr w:type="gramStart"/>
      <w:r w:rsidRPr="00471811">
        <w:rPr>
          <w:rFonts w:ascii="Book Antiqua" w:hAnsi="Book Antiqua" w:cs="Times New Roman"/>
          <w:sz w:val="24"/>
          <w:szCs w:val="24"/>
          <w:shd w:val="clear" w:color="auto" w:fill="FFFFFF"/>
        </w:rPr>
        <w:t>al</w:t>
      </w:r>
      <w:proofErr w:type="gramEnd"/>
      <w:r w:rsidRPr="00471811">
        <w:rPr>
          <w:rFonts w:ascii="Book Antiqua" w:hAnsi="Book Antiqua" w:cs="Times New Roman"/>
          <w:sz w:val="24"/>
          <w:szCs w:val="24"/>
          <w:shd w:val="clear" w:color="auto" w:fill="FFFFFF"/>
        </w:rPr>
        <w:t>. identified</w:t>
      </w:r>
      <w:r w:rsidR="00290577" w:rsidRPr="00471811">
        <w:rPr>
          <w:rFonts w:ascii="Book Antiqua" w:hAnsi="Book Antiqua" w:cs="Times New Roman"/>
          <w:sz w:val="24"/>
          <w:szCs w:val="24"/>
          <w:shd w:val="clear" w:color="auto" w:fill="FFFFFF"/>
        </w:rPr>
        <w:t xml:space="preserve"> </w:t>
      </w:r>
      <w:r w:rsidR="004C0482" w:rsidRPr="00471811">
        <w:rPr>
          <w:rFonts w:ascii="Book Antiqua" w:hAnsi="Book Antiqua" w:cs="Times New Roman"/>
          <w:sz w:val="24"/>
          <w:szCs w:val="24"/>
          <w:shd w:val="clear" w:color="auto" w:fill="FFFFFF"/>
        </w:rPr>
        <w:t>“</w:t>
      </w:r>
      <w:r w:rsidR="00290577" w:rsidRPr="00471811">
        <w:rPr>
          <w:rFonts w:ascii="Book Antiqua" w:hAnsi="Book Antiqua" w:cs="Times New Roman"/>
          <w:sz w:val="24"/>
          <w:szCs w:val="24"/>
          <w:shd w:val="clear" w:color="auto" w:fill="FFFFFF"/>
        </w:rPr>
        <w:t>short-segment</w:t>
      </w:r>
      <w:r w:rsidR="004C0482" w:rsidRPr="00471811">
        <w:rPr>
          <w:rFonts w:ascii="Book Antiqua" w:hAnsi="Book Antiqua" w:cs="Times New Roman"/>
          <w:sz w:val="24"/>
          <w:szCs w:val="24"/>
          <w:shd w:val="clear" w:color="auto" w:fill="FFFFFF"/>
        </w:rPr>
        <w:t>”</w:t>
      </w:r>
      <w:r w:rsidR="00290577" w:rsidRPr="00471811">
        <w:rPr>
          <w:rFonts w:ascii="Book Antiqua" w:hAnsi="Book Antiqua" w:cs="Times New Roman"/>
          <w:sz w:val="24"/>
          <w:szCs w:val="24"/>
          <w:shd w:val="clear" w:color="auto" w:fill="FFFFFF"/>
        </w:rPr>
        <w:t xml:space="preserve"> </w:t>
      </w:r>
      <w:r w:rsidR="004C0482" w:rsidRPr="00471811">
        <w:rPr>
          <w:rFonts w:ascii="Book Antiqua" w:hAnsi="Book Antiqua" w:cs="Times New Roman"/>
          <w:sz w:val="24"/>
          <w:szCs w:val="24"/>
          <w:shd w:val="clear" w:color="auto" w:fill="FFFFFF"/>
        </w:rPr>
        <w:t xml:space="preserve">gastric sleeve </w:t>
      </w:r>
      <w:r w:rsidR="00290577" w:rsidRPr="00471811">
        <w:rPr>
          <w:rFonts w:ascii="Book Antiqua" w:hAnsi="Book Antiqua" w:cs="Times New Roman"/>
          <w:sz w:val="24"/>
          <w:szCs w:val="24"/>
          <w:shd w:val="clear" w:color="auto" w:fill="FFFFFF"/>
        </w:rPr>
        <w:t>stenosis</w:t>
      </w:r>
      <w:r w:rsidRPr="00471811">
        <w:rPr>
          <w:rFonts w:ascii="Book Antiqua" w:hAnsi="Book Antiqua" w:cs="Times New Roman"/>
          <w:sz w:val="24"/>
          <w:szCs w:val="24"/>
          <w:shd w:val="clear" w:color="auto" w:fill="FFFFFF"/>
        </w:rPr>
        <w:t xml:space="preserve"> </w:t>
      </w:r>
      <w:r w:rsidR="00290577" w:rsidRPr="00471811">
        <w:rPr>
          <w:rFonts w:ascii="Book Antiqua" w:hAnsi="Book Antiqua" w:cs="Times New Roman"/>
          <w:sz w:val="24"/>
          <w:szCs w:val="24"/>
          <w:shd w:val="clear" w:color="auto" w:fill="FFFFFF"/>
        </w:rPr>
        <w:t>in 8 patients ou</w:t>
      </w:r>
      <w:r w:rsidR="004C0482" w:rsidRPr="00471811">
        <w:rPr>
          <w:rFonts w:ascii="Book Antiqua" w:hAnsi="Book Antiqua" w:cs="Times New Roman"/>
          <w:sz w:val="24"/>
          <w:szCs w:val="24"/>
          <w:shd w:val="clear" w:color="auto" w:fill="FFFFFF"/>
        </w:rPr>
        <w:t xml:space="preserve">t of </w:t>
      </w:r>
      <w:r w:rsidR="00290577" w:rsidRPr="00471811">
        <w:rPr>
          <w:rFonts w:ascii="Book Antiqua" w:hAnsi="Book Antiqua" w:cs="Times New Roman"/>
          <w:sz w:val="24"/>
          <w:szCs w:val="24"/>
          <w:shd w:val="clear" w:color="auto" w:fill="FFFFFF"/>
        </w:rPr>
        <w:t xml:space="preserve">230 patients </w:t>
      </w:r>
      <w:r w:rsidR="004C0482" w:rsidRPr="00471811">
        <w:rPr>
          <w:rFonts w:ascii="Book Antiqua" w:hAnsi="Book Antiqua" w:cs="Times New Roman"/>
          <w:sz w:val="24"/>
          <w:szCs w:val="24"/>
          <w:shd w:val="clear" w:color="auto" w:fill="FFFFFF"/>
        </w:rPr>
        <w:t>who underwent VSG, and e</w:t>
      </w:r>
      <w:r w:rsidR="00290577" w:rsidRPr="00471811">
        <w:rPr>
          <w:rFonts w:ascii="Book Antiqua" w:hAnsi="Book Antiqua" w:cs="Times New Roman"/>
          <w:sz w:val="24"/>
          <w:szCs w:val="24"/>
          <w:shd w:val="clear" w:color="auto" w:fill="FFFFFF"/>
        </w:rPr>
        <w:t>ndoscopic balloon dila</w:t>
      </w:r>
      <w:r w:rsidR="004C0482" w:rsidRPr="00471811">
        <w:rPr>
          <w:rFonts w:ascii="Book Antiqua" w:hAnsi="Book Antiqua" w:cs="Times New Roman"/>
          <w:sz w:val="24"/>
          <w:szCs w:val="24"/>
          <w:shd w:val="clear" w:color="auto" w:fill="FFFFFF"/>
        </w:rPr>
        <w:t>tation</w:t>
      </w:r>
      <w:r w:rsidR="00290577" w:rsidRPr="00471811">
        <w:rPr>
          <w:rFonts w:ascii="Book Antiqua" w:hAnsi="Book Antiqua" w:cs="Times New Roman"/>
          <w:sz w:val="24"/>
          <w:szCs w:val="24"/>
          <w:shd w:val="clear" w:color="auto" w:fill="FFFFFF"/>
        </w:rPr>
        <w:t xml:space="preserve"> successfu</w:t>
      </w:r>
      <w:r w:rsidR="004C0482" w:rsidRPr="00471811">
        <w:rPr>
          <w:rFonts w:ascii="Book Antiqua" w:hAnsi="Book Antiqua" w:cs="Times New Roman"/>
          <w:sz w:val="24"/>
          <w:szCs w:val="24"/>
          <w:shd w:val="clear" w:color="auto" w:fill="FFFFFF"/>
        </w:rPr>
        <w:t>lly resolved symptoms in all</w:t>
      </w:r>
      <w:r w:rsidR="00290577" w:rsidRPr="00471811">
        <w:rPr>
          <w:rFonts w:ascii="Book Antiqua" w:hAnsi="Book Antiqua" w:cs="Times New Roman"/>
          <w:sz w:val="24"/>
          <w:szCs w:val="24"/>
          <w:shd w:val="clear" w:color="auto" w:fill="FFFFFF"/>
        </w:rPr>
        <w:t xml:space="preserve"> 8 patients with </w:t>
      </w:r>
      <w:r w:rsidRPr="00471811">
        <w:rPr>
          <w:rFonts w:ascii="Book Antiqua" w:hAnsi="Book Antiqua" w:cs="Times New Roman"/>
          <w:sz w:val="24"/>
          <w:szCs w:val="24"/>
          <w:shd w:val="clear" w:color="auto" w:fill="FFFFFF"/>
        </w:rPr>
        <w:t>a mean of 1.6</w:t>
      </w:r>
      <w:r w:rsidR="00290577" w:rsidRPr="00471811">
        <w:rPr>
          <w:rFonts w:ascii="Book Antiqua" w:hAnsi="Book Antiqua" w:cs="Times New Roman"/>
          <w:sz w:val="24"/>
          <w:szCs w:val="24"/>
          <w:shd w:val="clear" w:color="auto" w:fill="FFFFFF"/>
        </w:rPr>
        <w:t xml:space="preserve"> dilat</w:t>
      </w:r>
      <w:r w:rsidR="004C0482" w:rsidRPr="00471811">
        <w:rPr>
          <w:rFonts w:ascii="Book Antiqua" w:hAnsi="Book Antiqua" w:cs="Times New Roman"/>
          <w:sz w:val="24"/>
          <w:szCs w:val="24"/>
          <w:shd w:val="clear" w:color="auto" w:fill="FFFFFF"/>
        </w:rPr>
        <w:t>at</w:t>
      </w:r>
      <w:r w:rsidR="00290577" w:rsidRPr="00471811">
        <w:rPr>
          <w:rFonts w:ascii="Book Antiqua" w:hAnsi="Book Antiqua" w:cs="Times New Roman"/>
          <w:sz w:val="24"/>
          <w:szCs w:val="24"/>
          <w:shd w:val="clear" w:color="auto" w:fill="FFFFFF"/>
        </w:rPr>
        <w:t>ions</w:t>
      </w:r>
      <w:r w:rsidR="002A67F2" w:rsidRPr="00471811">
        <w:rPr>
          <w:rFonts w:ascii="Book Antiqua" w:hAnsi="Book Antiqua" w:cs="Times New Roman"/>
          <w:sz w:val="24"/>
          <w:szCs w:val="24"/>
          <w:shd w:val="clear" w:color="auto" w:fill="FFFFFF"/>
          <w:vertAlign w:val="superscript"/>
        </w:rPr>
        <w:t>[53</w:t>
      </w:r>
      <w:r w:rsidR="004C0482" w:rsidRPr="00471811">
        <w:rPr>
          <w:rFonts w:ascii="Book Antiqua" w:hAnsi="Book Antiqua" w:cs="Times New Roman"/>
          <w:sz w:val="24"/>
          <w:szCs w:val="24"/>
          <w:shd w:val="clear" w:color="auto" w:fill="FFFFFF"/>
          <w:vertAlign w:val="superscript"/>
        </w:rPr>
        <w:t>]</w:t>
      </w:r>
      <w:r w:rsidRPr="00471811">
        <w:rPr>
          <w:rFonts w:ascii="Book Antiqua" w:hAnsi="Book Antiqua" w:cs="Times New Roman"/>
          <w:sz w:val="24"/>
          <w:szCs w:val="24"/>
          <w:shd w:val="clear" w:color="auto" w:fill="FFFFFF"/>
        </w:rPr>
        <w:t xml:space="preserve">. </w:t>
      </w:r>
      <w:r w:rsidR="00290577" w:rsidRPr="00471811">
        <w:rPr>
          <w:rFonts w:ascii="Book Antiqua" w:hAnsi="Book Antiqua" w:cs="Times New Roman"/>
          <w:sz w:val="24"/>
          <w:szCs w:val="24"/>
          <w:shd w:val="clear" w:color="auto" w:fill="FFFFFF"/>
        </w:rPr>
        <w:t xml:space="preserve">Proposed </w:t>
      </w:r>
      <w:r w:rsidR="00290577" w:rsidRPr="00471811">
        <w:rPr>
          <w:rFonts w:ascii="Book Antiqua" w:hAnsi="Book Antiqua" w:cs="Times New Roman"/>
          <w:sz w:val="24"/>
          <w:szCs w:val="24"/>
        </w:rPr>
        <w:t>surgical interventions</w:t>
      </w:r>
      <w:r w:rsidR="00DF44F3" w:rsidRPr="00471811">
        <w:rPr>
          <w:rFonts w:ascii="Book Antiqua" w:hAnsi="Book Antiqua" w:cs="Times New Roman"/>
          <w:sz w:val="24"/>
          <w:szCs w:val="24"/>
        </w:rPr>
        <w:t xml:space="preserve"> include revision</w:t>
      </w:r>
      <w:r w:rsidR="00290577" w:rsidRPr="00471811">
        <w:rPr>
          <w:rFonts w:ascii="Book Antiqua" w:hAnsi="Book Antiqua" w:cs="Times New Roman"/>
          <w:sz w:val="24"/>
          <w:szCs w:val="24"/>
        </w:rPr>
        <w:t xml:space="preserve"> of the</w:t>
      </w:r>
      <w:r w:rsidR="00DF44F3" w:rsidRPr="00471811">
        <w:rPr>
          <w:rFonts w:ascii="Book Antiqua" w:hAnsi="Book Antiqua" w:cs="Times New Roman"/>
          <w:sz w:val="24"/>
          <w:szCs w:val="24"/>
        </w:rPr>
        <w:t xml:space="preserve"> sle</w:t>
      </w:r>
      <w:r w:rsidR="00290577" w:rsidRPr="00471811">
        <w:rPr>
          <w:rFonts w:ascii="Book Antiqua" w:hAnsi="Book Antiqua" w:cs="Times New Roman"/>
          <w:sz w:val="24"/>
          <w:szCs w:val="24"/>
        </w:rPr>
        <w:t xml:space="preserve">eve gastrectomy, </w:t>
      </w:r>
      <w:proofErr w:type="spellStart"/>
      <w:r w:rsidR="00290577" w:rsidRPr="00471811">
        <w:rPr>
          <w:rFonts w:ascii="Book Antiqua" w:hAnsi="Book Antiqua" w:cs="Times New Roman"/>
          <w:sz w:val="24"/>
          <w:szCs w:val="24"/>
        </w:rPr>
        <w:t>seromyotomy</w:t>
      </w:r>
      <w:proofErr w:type="spellEnd"/>
      <w:r w:rsidR="00290577" w:rsidRPr="00471811">
        <w:rPr>
          <w:rFonts w:ascii="Book Antiqua" w:hAnsi="Book Antiqua" w:cs="Times New Roman"/>
          <w:sz w:val="24"/>
          <w:szCs w:val="24"/>
        </w:rPr>
        <w:t>, or</w:t>
      </w:r>
      <w:r w:rsidR="00DF44F3" w:rsidRPr="00471811">
        <w:rPr>
          <w:rFonts w:ascii="Book Antiqua" w:hAnsi="Book Antiqua" w:cs="Times New Roman"/>
          <w:sz w:val="24"/>
          <w:szCs w:val="24"/>
        </w:rPr>
        <w:t xml:space="preserve"> Roux-en-Y gastric bypass.</w:t>
      </w:r>
      <w:r w:rsidRPr="00471811">
        <w:rPr>
          <w:rFonts w:ascii="Book Antiqua" w:hAnsi="Book Antiqua" w:cs="Times New Roman"/>
          <w:sz w:val="24"/>
          <w:szCs w:val="24"/>
        </w:rPr>
        <w:t xml:space="preserve"> D</w:t>
      </w:r>
      <w:r w:rsidR="00DF44F3" w:rsidRPr="00471811">
        <w:rPr>
          <w:rFonts w:ascii="Book Antiqua" w:eastAsia="Arial,Times New Roman" w:hAnsi="Book Antiqua" w:cs="Times New Roman"/>
          <w:sz w:val="24"/>
          <w:szCs w:val="24"/>
          <w:shd w:val="clear" w:color="auto" w:fill="FFFFFF"/>
        </w:rPr>
        <w:t>ue to</w:t>
      </w:r>
      <w:r w:rsidR="00290577" w:rsidRPr="00471811">
        <w:rPr>
          <w:rFonts w:ascii="Book Antiqua" w:eastAsia="Arial,Times New Roman" w:hAnsi="Book Antiqua" w:cs="Times New Roman"/>
          <w:sz w:val="24"/>
          <w:szCs w:val="24"/>
          <w:shd w:val="clear" w:color="auto" w:fill="FFFFFF"/>
        </w:rPr>
        <w:t xml:space="preserve"> the</w:t>
      </w:r>
      <w:r w:rsidR="00DF44F3" w:rsidRPr="00471811">
        <w:rPr>
          <w:rFonts w:ascii="Book Antiqua" w:eastAsia="Arial,Times New Roman" w:hAnsi="Book Antiqua" w:cs="Times New Roman"/>
          <w:sz w:val="24"/>
          <w:szCs w:val="24"/>
          <w:shd w:val="clear" w:color="auto" w:fill="FFFFFF"/>
        </w:rPr>
        <w:t xml:space="preserve"> paucity of data,</w:t>
      </w:r>
      <w:r w:rsidR="00DF44F3" w:rsidRPr="00471811">
        <w:rPr>
          <w:rFonts w:ascii="Book Antiqua" w:eastAsia="Arial,Times New Roman" w:hAnsi="Book Antiqua" w:cs="Times New Roman"/>
          <w:sz w:val="24"/>
          <w:szCs w:val="24"/>
        </w:rPr>
        <w:t> </w:t>
      </w:r>
      <w:r w:rsidRPr="00471811">
        <w:rPr>
          <w:rFonts w:ascii="Book Antiqua" w:hAnsi="Book Antiqua" w:cs="Times New Roman"/>
          <w:sz w:val="24"/>
          <w:szCs w:val="24"/>
        </w:rPr>
        <w:t xml:space="preserve">there are presently no </w:t>
      </w:r>
      <w:r w:rsidR="00DF44F3" w:rsidRPr="00471811">
        <w:rPr>
          <w:rFonts w:ascii="Book Antiqua" w:hAnsi="Book Antiqua" w:cs="Times New Roman"/>
          <w:sz w:val="24"/>
          <w:szCs w:val="24"/>
        </w:rPr>
        <w:t>gui</w:t>
      </w:r>
      <w:r w:rsidRPr="00471811">
        <w:rPr>
          <w:rFonts w:ascii="Book Antiqua" w:hAnsi="Book Antiqua" w:cs="Times New Roman"/>
          <w:sz w:val="24"/>
          <w:szCs w:val="24"/>
        </w:rPr>
        <w:t xml:space="preserve">delines for the management of </w:t>
      </w:r>
      <w:r w:rsidR="00DF44F3" w:rsidRPr="00471811">
        <w:rPr>
          <w:rFonts w:ascii="Book Antiqua" w:hAnsi="Book Antiqua" w:cs="Times New Roman"/>
          <w:sz w:val="24"/>
          <w:szCs w:val="24"/>
        </w:rPr>
        <w:t xml:space="preserve">symptomatic </w:t>
      </w:r>
      <w:r w:rsidR="00290577" w:rsidRPr="00471811">
        <w:rPr>
          <w:rFonts w:ascii="Book Antiqua" w:hAnsi="Book Antiqua" w:cs="Times New Roman"/>
          <w:sz w:val="24"/>
          <w:szCs w:val="24"/>
        </w:rPr>
        <w:t xml:space="preserve">gastric sleeve </w:t>
      </w:r>
      <w:r w:rsidR="00DF44F3" w:rsidRPr="00471811">
        <w:rPr>
          <w:rFonts w:ascii="Book Antiqua" w:hAnsi="Book Antiqua" w:cs="Times New Roman"/>
          <w:sz w:val="24"/>
          <w:szCs w:val="24"/>
        </w:rPr>
        <w:t>stenosis</w:t>
      </w:r>
      <w:r w:rsidRPr="00471811">
        <w:rPr>
          <w:rFonts w:ascii="Book Antiqua" w:hAnsi="Book Antiqua" w:cs="Times New Roman"/>
          <w:sz w:val="24"/>
          <w:szCs w:val="24"/>
        </w:rPr>
        <w:t xml:space="preserve"> after </w:t>
      </w:r>
      <w:proofErr w:type="gramStart"/>
      <w:r w:rsidRPr="00471811">
        <w:rPr>
          <w:rFonts w:ascii="Book Antiqua" w:hAnsi="Book Antiqua" w:cs="Times New Roman"/>
          <w:sz w:val="24"/>
          <w:szCs w:val="24"/>
        </w:rPr>
        <w:t>VSG</w:t>
      </w:r>
      <w:r w:rsidR="00290577" w:rsidRPr="00471811">
        <w:rPr>
          <w:rFonts w:ascii="Book Antiqua" w:hAnsi="Book Antiqua" w:cs="Times New Roman"/>
          <w:sz w:val="24"/>
          <w:szCs w:val="24"/>
          <w:vertAlign w:val="superscript"/>
        </w:rPr>
        <w:t>[</w:t>
      </w:r>
      <w:proofErr w:type="gramEnd"/>
      <w:r w:rsidR="00290577" w:rsidRPr="00471811">
        <w:rPr>
          <w:rFonts w:ascii="Book Antiqua" w:hAnsi="Book Antiqua" w:cs="Times New Roman"/>
          <w:sz w:val="24"/>
          <w:szCs w:val="24"/>
          <w:vertAlign w:val="superscript"/>
        </w:rPr>
        <w:t>15]</w:t>
      </w:r>
      <w:r w:rsidR="00290577" w:rsidRPr="00471811">
        <w:rPr>
          <w:rFonts w:ascii="Book Antiqua" w:hAnsi="Book Antiqua" w:cs="Times New Roman"/>
          <w:sz w:val="24"/>
          <w:szCs w:val="24"/>
        </w:rPr>
        <w:t>.</w:t>
      </w:r>
      <w:r w:rsidR="00876433" w:rsidRPr="00471811">
        <w:rPr>
          <w:rFonts w:ascii="Book Antiqua" w:hAnsi="Book Antiqua" w:cs="Times New Roman"/>
          <w:sz w:val="24"/>
          <w:szCs w:val="24"/>
        </w:rPr>
        <w:t xml:space="preserve"> </w:t>
      </w:r>
    </w:p>
    <w:p w:rsidR="0085048C" w:rsidRPr="00471811" w:rsidRDefault="0085048C" w:rsidP="00770022">
      <w:pPr>
        <w:snapToGrid w:val="0"/>
        <w:spacing w:after="0" w:line="360" w:lineRule="auto"/>
        <w:jc w:val="both"/>
        <w:rPr>
          <w:rFonts w:ascii="Book Antiqua" w:hAnsi="Book Antiqua" w:cs="Times New Roman"/>
          <w:sz w:val="24"/>
          <w:szCs w:val="24"/>
        </w:rPr>
      </w:pPr>
    </w:p>
    <w:p w:rsidR="0085048C" w:rsidRPr="00471811" w:rsidRDefault="0085048C" w:rsidP="00770022">
      <w:pPr>
        <w:snapToGrid w:val="0"/>
        <w:spacing w:after="0" w:line="360" w:lineRule="auto"/>
        <w:jc w:val="both"/>
        <w:rPr>
          <w:rFonts w:ascii="Book Antiqua" w:hAnsi="Book Antiqua" w:cs="Times New Roman"/>
          <w:b/>
          <w:i/>
          <w:sz w:val="24"/>
          <w:szCs w:val="24"/>
        </w:rPr>
      </w:pPr>
      <w:r w:rsidRPr="00471811">
        <w:rPr>
          <w:rFonts w:ascii="Book Antiqua" w:hAnsi="Book Antiqua" w:cs="Times New Roman"/>
          <w:b/>
          <w:i/>
          <w:sz w:val="24"/>
          <w:szCs w:val="24"/>
        </w:rPr>
        <w:t>Limits of the study</w:t>
      </w:r>
    </w:p>
    <w:p w:rsidR="00290577" w:rsidRPr="00471811" w:rsidRDefault="0085048C" w:rsidP="00770022">
      <w:pPr>
        <w:snapToGrid w:val="0"/>
        <w:spacing w:after="0" w:line="360" w:lineRule="auto"/>
        <w:jc w:val="both"/>
        <w:rPr>
          <w:rFonts w:ascii="Book Antiqua" w:hAnsi="Book Antiqua" w:cs="Times New Roman"/>
          <w:sz w:val="24"/>
          <w:szCs w:val="24"/>
          <w:shd w:val="clear" w:color="auto" w:fill="FFFFFF"/>
          <w:lang w:eastAsia="zh-CN"/>
        </w:rPr>
      </w:pPr>
      <w:r w:rsidRPr="00471811">
        <w:rPr>
          <w:rFonts w:ascii="Book Antiqua" w:hAnsi="Book Antiqua" w:cs="Times New Roman"/>
          <w:sz w:val="24"/>
          <w:szCs w:val="24"/>
          <w:shd w:val="clear" w:color="auto" w:fill="FFFFFF"/>
        </w:rPr>
        <w:t xml:space="preserve">Since this is a retrospective study, it shares limitations with other retrospective studies which include difficulty controlling for all variables, difficulty minimizing the compliance of study subjects with regards to our recommendations, difficulty with determination of sample size (a power analysis could not be </w:t>
      </w:r>
      <w:r w:rsidR="00B165E8" w:rsidRPr="00471811">
        <w:rPr>
          <w:rFonts w:ascii="Book Antiqua" w:hAnsi="Book Antiqua" w:cs="Times New Roman"/>
          <w:sz w:val="24"/>
          <w:szCs w:val="24"/>
          <w:shd w:val="clear" w:color="auto" w:fill="FFFFFF"/>
        </w:rPr>
        <w:t>performed</w:t>
      </w:r>
      <w:r w:rsidRPr="00471811">
        <w:rPr>
          <w:rFonts w:ascii="Book Antiqua" w:hAnsi="Book Antiqua" w:cs="Times New Roman"/>
          <w:sz w:val="24"/>
          <w:szCs w:val="24"/>
          <w:shd w:val="clear" w:color="auto" w:fill="FFFFFF"/>
        </w:rPr>
        <w:t xml:space="preserve"> because we were uncertain what the effect size would be), and there is difficulty assessing the temporal relationships.</w:t>
      </w:r>
      <w:r w:rsidR="00876433" w:rsidRPr="00471811">
        <w:rPr>
          <w:rFonts w:ascii="Book Antiqua" w:hAnsi="Book Antiqua" w:cs="Times New Roman"/>
          <w:sz w:val="24"/>
          <w:szCs w:val="24"/>
          <w:shd w:val="clear" w:color="auto" w:fill="FFFFFF"/>
        </w:rPr>
        <w:t xml:space="preserve"> </w:t>
      </w:r>
      <w:r w:rsidRPr="00471811">
        <w:rPr>
          <w:rFonts w:ascii="Book Antiqua" w:hAnsi="Book Antiqua" w:cs="Times New Roman"/>
          <w:sz w:val="24"/>
          <w:szCs w:val="24"/>
          <w:shd w:val="clear" w:color="auto" w:fill="FFFFFF"/>
        </w:rPr>
        <w:t xml:space="preserve">In addition, our study contains a large proportion of </w:t>
      </w:r>
      <w:r w:rsidR="00870371" w:rsidRPr="00471811">
        <w:rPr>
          <w:rFonts w:ascii="Book Antiqua" w:hAnsi="Book Antiqua" w:cs="Times New Roman"/>
          <w:sz w:val="24"/>
          <w:szCs w:val="24"/>
          <w:shd w:val="clear" w:color="auto" w:fill="FFFFFF"/>
        </w:rPr>
        <w:t>African-American females from the Northeast United States and so we are uncertain whether our study results can be extrapolate</w:t>
      </w:r>
      <w:r w:rsidR="00AB6089" w:rsidRPr="00471811">
        <w:rPr>
          <w:rFonts w:ascii="Book Antiqua" w:hAnsi="Book Antiqua" w:cs="Times New Roman"/>
          <w:sz w:val="24"/>
          <w:szCs w:val="24"/>
          <w:shd w:val="clear" w:color="auto" w:fill="FFFFFF"/>
        </w:rPr>
        <w:t>d to other patient populations.</w:t>
      </w:r>
    </w:p>
    <w:p w:rsidR="00363AE7" w:rsidRPr="00471811" w:rsidRDefault="004B616B" w:rsidP="004B616B">
      <w:pPr>
        <w:snapToGrid w:val="0"/>
        <w:spacing w:after="0" w:line="360" w:lineRule="auto"/>
        <w:ind w:firstLineChars="100" w:firstLine="240"/>
        <w:jc w:val="both"/>
        <w:rPr>
          <w:rFonts w:ascii="Book Antiqua" w:hAnsi="Book Antiqua" w:cs="Times New Roman"/>
          <w:b/>
          <w:sz w:val="24"/>
          <w:szCs w:val="24"/>
          <w:shd w:val="clear" w:color="auto" w:fill="FFFFFF"/>
          <w:lang w:eastAsia="zh-CN"/>
        </w:rPr>
      </w:pPr>
      <w:r w:rsidRPr="00471811">
        <w:rPr>
          <w:rFonts w:ascii="Book Antiqua" w:hAnsi="Book Antiqua" w:cs="Times New Roman"/>
          <w:sz w:val="24"/>
          <w:szCs w:val="24"/>
          <w:shd w:val="clear" w:color="auto" w:fill="FFFFFF"/>
          <w:lang w:eastAsia="zh-CN"/>
        </w:rPr>
        <w:t xml:space="preserve">In </w:t>
      </w:r>
      <w:r w:rsidRPr="00471811">
        <w:rPr>
          <w:rFonts w:ascii="Book Antiqua" w:eastAsia="Times New Roman" w:hAnsi="Book Antiqua" w:cs="Times New Roman"/>
          <w:sz w:val="24"/>
          <w:szCs w:val="24"/>
          <w:shd w:val="clear" w:color="auto" w:fill="FFFFFF"/>
        </w:rPr>
        <w:t>conclusion</w:t>
      </w:r>
      <w:r w:rsidRPr="00471811">
        <w:rPr>
          <w:rFonts w:ascii="Book Antiqua" w:hAnsi="Book Antiqua" w:cs="Times New Roman"/>
          <w:sz w:val="24"/>
          <w:szCs w:val="24"/>
          <w:shd w:val="clear" w:color="auto" w:fill="FFFFFF"/>
          <w:lang w:eastAsia="zh-CN"/>
        </w:rPr>
        <w:t>,</w:t>
      </w:r>
      <w:r w:rsidRPr="00471811">
        <w:rPr>
          <w:rFonts w:ascii="Book Antiqua" w:hAnsi="Book Antiqua" w:cs="Times New Roman"/>
          <w:b/>
          <w:sz w:val="24"/>
          <w:szCs w:val="24"/>
          <w:shd w:val="clear" w:color="auto" w:fill="FFFFFF"/>
          <w:lang w:eastAsia="zh-CN"/>
        </w:rPr>
        <w:t xml:space="preserve"> </w:t>
      </w:r>
      <w:r w:rsidRPr="00471811">
        <w:rPr>
          <w:rFonts w:ascii="Book Antiqua" w:hAnsi="Book Antiqua" w:cs="Times New Roman"/>
          <w:sz w:val="24"/>
          <w:szCs w:val="24"/>
        </w:rPr>
        <w:t>p</w:t>
      </w:r>
      <w:r w:rsidR="00363AE7" w:rsidRPr="00471811">
        <w:rPr>
          <w:rFonts w:ascii="Book Antiqua" w:hAnsi="Book Antiqua" w:cs="Times New Roman"/>
          <w:sz w:val="24"/>
          <w:szCs w:val="24"/>
        </w:rPr>
        <w:t xml:space="preserve">ost-operative dysphagia is reported by 22.7% of patients in up to 2 years of follow up after </w:t>
      </w:r>
      <w:r w:rsidR="00557803" w:rsidRPr="00471811">
        <w:rPr>
          <w:rFonts w:ascii="Book Antiqua" w:hAnsi="Book Antiqua" w:cs="Times New Roman"/>
          <w:sz w:val="24"/>
          <w:szCs w:val="24"/>
          <w:shd w:val="clear" w:color="auto" w:fill="FFFFFF"/>
        </w:rPr>
        <w:t>VSG</w:t>
      </w:r>
      <w:r w:rsidR="00363AE7" w:rsidRPr="00471811">
        <w:rPr>
          <w:rFonts w:ascii="Book Antiqua" w:hAnsi="Book Antiqua" w:cs="Times New Roman"/>
          <w:sz w:val="24"/>
          <w:szCs w:val="24"/>
        </w:rPr>
        <w:t>. Medical conditions that are significantly associated with post-operative dysphagia include diabetes mellitus, symptoms of esophageal reflux, a low whole blood thiamine level, hypothyroidism, the use of non-steroidal anti-inflammatory drugs, and the use of opioids.</w:t>
      </w:r>
      <w:r w:rsidR="00876433" w:rsidRPr="00471811">
        <w:rPr>
          <w:rFonts w:ascii="Book Antiqua" w:hAnsi="Book Antiqua" w:cs="Times New Roman"/>
          <w:sz w:val="24"/>
          <w:szCs w:val="24"/>
        </w:rPr>
        <w:t xml:space="preserve"> </w:t>
      </w:r>
      <w:r w:rsidR="00363AE7" w:rsidRPr="00471811">
        <w:rPr>
          <w:rFonts w:ascii="Book Antiqua" w:hAnsi="Book Antiqua" w:cs="Times New Roman"/>
          <w:sz w:val="24"/>
          <w:szCs w:val="24"/>
        </w:rPr>
        <w:t xml:space="preserve">After </w:t>
      </w:r>
      <w:r w:rsidR="00557803" w:rsidRPr="00471811">
        <w:rPr>
          <w:rFonts w:ascii="Book Antiqua" w:hAnsi="Book Antiqua" w:cs="Times New Roman"/>
          <w:sz w:val="24"/>
          <w:szCs w:val="24"/>
          <w:shd w:val="clear" w:color="auto" w:fill="FFFFFF"/>
        </w:rPr>
        <w:t>VSG</w:t>
      </w:r>
      <w:r w:rsidR="00363AE7" w:rsidRPr="00471811">
        <w:rPr>
          <w:rFonts w:ascii="Book Antiqua" w:hAnsi="Book Antiqua" w:cs="Times New Roman"/>
          <w:sz w:val="24"/>
          <w:szCs w:val="24"/>
        </w:rPr>
        <w:t>, 9.3% of patie</w:t>
      </w:r>
      <w:r w:rsidR="0046217D" w:rsidRPr="00471811">
        <w:rPr>
          <w:rFonts w:ascii="Book Antiqua" w:hAnsi="Book Antiqua" w:cs="Times New Roman"/>
          <w:sz w:val="24"/>
          <w:szCs w:val="24"/>
        </w:rPr>
        <w:t>nts develop stenosis or sharp angulation</w:t>
      </w:r>
      <w:r w:rsidR="00363AE7" w:rsidRPr="00471811">
        <w:rPr>
          <w:rFonts w:ascii="Book Antiqua" w:hAnsi="Book Antiqua" w:cs="Times New Roman"/>
          <w:sz w:val="24"/>
          <w:szCs w:val="24"/>
        </w:rPr>
        <w:t xml:space="preserve"> of the gastric sleeve. </w:t>
      </w:r>
      <w:r w:rsidR="00647068" w:rsidRPr="00471811">
        <w:rPr>
          <w:rFonts w:ascii="Book Antiqua" w:hAnsi="Book Antiqua" w:cs="Times New Roman"/>
          <w:sz w:val="24"/>
          <w:szCs w:val="24"/>
        </w:rPr>
        <w:t>H</w:t>
      </w:r>
      <w:r w:rsidR="00647068" w:rsidRPr="00471811">
        <w:rPr>
          <w:rFonts w:ascii="Book Antiqua" w:eastAsia="Times New Roman" w:hAnsi="Book Antiqua" w:cs="Times New Roman"/>
          <w:sz w:val="24"/>
          <w:szCs w:val="24"/>
        </w:rPr>
        <w:t>ydrostatic balloon dilatation of the gastric sleeve leads to resolution of dysphagia in 39% of patients, while two additional sessions of dilatation of the gastric sleeve leads to resolution of dysphagia in 30% of patients with persistent dysphagia.</w:t>
      </w:r>
      <w:r w:rsidR="00876433" w:rsidRPr="00471811">
        <w:rPr>
          <w:rFonts w:ascii="Book Antiqua" w:eastAsia="Times New Roman" w:hAnsi="Book Antiqua" w:cs="Times New Roman"/>
          <w:sz w:val="24"/>
          <w:szCs w:val="24"/>
        </w:rPr>
        <w:t xml:space="preserve"> </w:t>
      </w:r>
    </w:p>
    <w:p w:rsidR="005C791F" w:rsidRPr="00471811" w:rsidRDefault="005C791F" w:rsidP="00770022">
      <w:pPr>
        <w:snapToGrid w:val="0"/>
        <w:spacing w:after="0" w:line="360" w:lineRule="auto"/>
        <w:jc w:val="both"/>
        <w:rPr>
          <w:rFonts w:ascii="Book Antiqua" w:hAnsi="Book Antiqua" w:cs="Times New Roman"/>
          <w:sz w:val="24"/>
          <w:szCs w:val="24"/>
          <w:lang w:eastAsia="zh-CN"/>
        </w:rPr>
      </w:pPr>
    </w:p>
    <w:p w:rsidR="00C06247" w:rsidRPr="00471811" w:rsidRDefault="00C06247" w:rsidP="00C06247">
      <w:pPr>
        <w:snapToGrid w:val="0"/>
        <w:spacing w:after="0" w:line="360" w:lineRule="auto"/>
        <w:jc w:val="both"/>
        <w:rPr>
          <w:rFonts w:ascii="Book Antiqua" w:hAnsi="Book Antiqua"/>
          <w:b/>
          <w:sz w:val="24"/>
          <w:szCs w:val="24"/>
        </w:rPr>
      </w:pPr>
      <w:bookmarkStart w:id="27" w:name="OLE_LINK677"/>
      <w:bookmarkStart w:id="28" w:name="OLE_LINK678"/>
      <w:bookmarkStart w:id="29" w:name="OLE_LINK733"/>
      <w:bookmarkStart w:id="30" w:name="OLE_LINK861"/>
      <w:bookmarkStart w:id="31" w:name="OLE_LINK937"/>
      <w:bookmarkStart w:id="32" w:name="OLE_LINK961"/>
      <w:bookmarkStart w:id="33" w:name="OLE_LINK399"/>
      <w:bookmarkStart w:id="34" w:name="OLE_LINK546"/>
      <w:bookmarkStart w:id="35" w:name="OLE_LINK594"/>
      <w:bookmarkStart w:id="36" w:name="OLE_LINK621"/>
      <w:bookmarkStart w:id="37" w:name="OLE_LINK953"/>
      <w:bookmarkStart w:id="38" w:name="OLE_LINK610"/>
      <w:r w:rsidRPr="00471811">
        <w:rPr>
          <w:rFonts w:ascii="Book Antiqua" w:hAnsi="Book Antiqua"/>
          <w:b/>
          <w:sz w:val="24"/>
          <w:szCs w:val="24"/>
        </w:rPr>
        <w:t>COMMENTS</w:t>
      </w:r>
    </w:p>
    <w:p w:rsidR="00C06247" w:rsidRPr="00471811" w:rsidRDefault="00C06247" w:rsidP="00C06247">
      <w:pPr>
        <w:autoSpaceDE w:val="0"/>
        <w:autoSpaceDN w:val="0"/>
        <w:adjustRightInd w:val="0"/>
        <w:snapToGrid w:val="0"/>
        <w:spacing w:after="0" w:line="360" w:lineRule="auto"/>
        <w:jc w:val="both"/>
        <w:rPr>
          <w:rFonts w:ascii="Book Antiqua" w:hAnsi="Book Antiqua" w:cs="Book Antiqua"/>
          <w:b/>
          <w:i/>
          <w:iCs/>
          <w:sz w:val="24"/>
          <w:szCs w:val="24"/>
        </w:rPr>
      </w:pPr>
      <w:bookmarkStart w:id="39" w:name="OLE_LINK729"/>
      <w:bookmarkStart w:id="40" w:name="OLE_LINK730"/>
      <w:r w:rsidRPr="00471811">
        <w:rPr>
          <w:rFonts w:ascii="Book Antiqua" w:hAnsi="Book Antiqua" w:cs="Book Antiqua"/>
          <w:b/>
          <w:i/>
          <w:iCs/>
          <w:sz w:val="24"/>
          <w:szCs w:val="24"/>
        </w:rPr>
        <w:t>Background</w:t>
      </w:r>
    </w:p>
    <w:p w:rsidR="00C06247" w:rsidRPr="00471811" w:rsidRDefault="00D67FAD" w:rsidP="00557803">
      <w:pPr>
        <w:autoSpaceDE w:val="0"/>
        <w:autoSpaceDN w:val="0"/>
        <w:adjustRightInd w:val="0"/>
        <w:snapToGrid w:val="0"/>
        <w:spacing w:after="0" w:line="360" w:lineRule="auto"/>
        <w:jc w:val="both"/>
        <w:rPr>
          <w:rFonts w:ascii="Book Antiqua" w:hAnsi="Book Antiqua" w:cs="Book Antiqua"/>
          <w:iCs/>
          <w:sz w:val="24"/>
          <w:szCs w:val="24"/>
          <w:lang w:eastAsia="zh-CN"/>
        </w:rPr>
      </w:pPr>
      <w:r w:rsidRPr="00471811">
        <w:rPr>
          <w:rFonts w:ascii="Book Antiqua" w:hAnsi="Book Antiqua" w:cs="Book Antiqua"/>
          <w:iCs/>
          <w:sz w:val="24"/>
          <w:szCs w:val="24"/>
        </w:rPr>
        <w:lastRenderedPageBreak/>
        <w:t>The prevalence of overweight and obese</w:t>
      </w:r>
      <w:r w:rsidR="000F2FBF" w:rsidRPr="00471811">
        <w:rPr>
          <w:rFonts w:ascii="Book Antiqua" w:hAnsi="Book Antiqua" w:cs="Book Antiqua"/>
          <w:iCs/>
          <w:sz w:val="24"/>
          <w:szCs w:val="24"/>
        </w:rPr>
        <w:t xml:space="preserve"> individuals has continued to rise worldwid</w:t>
      </w:r>
      <w:r w:rsidR="00557803" w:rsidRPr="00471811">
        <w:rPr>
          <w:rFonts w:ascii="Book Antiqua" w:hAnsi="Book Antiqua" w:cs="Book Antiqua"/>
          <w:iCs/>
          <w:sz w:val="24"/>
          <w:szCs w:val="24"/>
        </w:rPr>
        <w:t>e.</w:t>
      </w:r>
      <w:r w:rsidR="00557803" w:rsidRPr="00471811">
        <w:rPr>
          <w:rFonts w:ascii="Book Antiqua" w:hAnsi="Book Antiqua" w:cs="Book Antiqua"/>
          <w:iCs/>
          <w:sz w:val="24"/>
          <w:szCs w:val="24"/>
          <w:lang w:eastAsia="zh-CN"/>
        </w:rPr>
        <w:t xml:space="preserve"> </w:t>
      </w:r>
      <w:r w:rsidR="005E48F7" w:rsidRPr="00471811">
        <w:rPr>
          <w:rFonts w:ascii="Book Antiqua" w:hAnsi="Book Antiqua" w:cs="Times New Roman"/>
          <w:sz w:val="24"/>
          <w:szCs w:val="24"/>
        </w:rPr>
        <w:t xml:space="preserve">Surgical interventions have been shown to result in more effective and sustained weight loss as compared to non-surgical interventions. </w:t>
      </w:r>
      <w:r w:rsidRPr="00471811">
        <w:rPr>
          <w:rFonts w:ascii="Book Antiqua" w:hAnsi="Book Antiqua" w:cs="Book Antiqua"/>
          <w:iCs/>
          <w:sz w:val="24"/>
          <w:szCs w:val="24"/>
        </w:rPr>
        <w:t>Vertical sleeve gastrectomy</w:t>
      </w:r>
      <w:r w:rsidR="00557803" w:rsidRPr="00471811">
        <w:rPr>
          <w:rFonts w:ascii="Book Antiqua" w:hAnsi="Book Antiqua" w:cs="Book Antiqua"/>
          <w:iCs/>
          <w:sz w:val="24"/>
          <w:szCs w:val="24"/>
          <w:lang w:eastAsia="zh-CN"/>
        </w:rPr>
        <w:t xml:space="preserve"> (</w:t>
      </w:r>
      <w:r w:rsidR="00557803" w:rsidRPr="00471811">
        <w:rPr>
          <w:rFonts w:ascii="Book Antiqua" w:hAnsi="Book Antiqua" w:cs="Times New Roman"/>
          <w:sz w:val="24"/>
          <w:szCs w:val="24"/>
          <w:shd w:val="clear" w:color="auto" w:fill="FFFFFF"/>
        </w:rPr>
        <w:t>VSG</w:t>
      </w:r>
      <w:r w:rsidR="00557803" w:rsidRPr="00471811">
        <w:rPr>
          <w:rFonts w:ascii="Book Antiqua" w:hAnsi="Book Antiqua" w:cs="Book Antiqua"/>
          <w:iCs/>
          <w:sz w:val="24"/>
          <w:szCs w:val="24"/>
          <w:lang w:eastAsia="zh-CN"/>
        </w:rPr>
        <w:t>)</w:t>
      </w:r>
      <w:r w:rsidRPr="00471811">
        <w:rPr>
          <w:rFonts w:ascii="Book Antiqua" w:hAnsi="Book Antiqua" w:cs="Book Antiqua"/>
          <w:iCs/>
          <w:sz w:val="24"/>
          <w:szCs w:val="24"/>
        </w:rPr>
        <w:t xml:space="preserve"> is a newer bariatric </w:t>
      </w:r>
      <w:r w:rsidR="005E48F7" w:rsidRPr="00471811">
        <w:rPr>
          <w:rFonts w:ascii="Book Antiqua" w:hAnsi="Book Antiqua" w:cs="Book Antiqua"/>
          <w:iCs/>
          <w:sz w:val="24"/>
          <w:szCs w:val="24"/>
        </w:rPr>
        <w:t>surgical procedure for treatment of indi</w:t>
      </w:r>
      <w:r w:rsidRPr="00471811">
        <w:rPr>
          <w:rFonts w:ascii="Book Antiqua" w:hAnsi="Book Antiqua" w:cs="Book Antiqua"/>
          <w:iCs/>
          <w:sz w:val="24"/>
          <w:szCs w:val="24"/>
        </w:rPr>
        <w:t>viduals with medically-complicated obesity</w:t>
      </w:r>
      <w:r w:rsidR="00590078" w:rsidRPr="00471811">
        <w:rPr>
          <w:rFonts w:ascii="Book Antiqua" w:hAnsi="Book Antiqua" w:cs="Book Antiqua"/>
          <w:iCs/>
          <w:sz w:val="24"/>
          <w:szCs w:val="24"/>
        </w:rPr>
        <w:t xml:space="preserve"> and </w:t>
      </w:r>
      <w:r w:rsidR="00590078" w:rsidRPr="00471811">
        <w:rPr>
          <w:rFonts w:ascii="Book Antiqua" w:hAnsi="Book Antiqua" w:cs="Times New Roman"/>
          <w:sz w:val="24"/>
          <w:szCs w:val="24"/>
        </w:rPr>
        <w:t>is mainly a restrictive procedure in which the gastric fundus and body are surgically excised, leaving a narrow, lesser-curvature based stomach</w:t>
      </w:r>
      <w:r w:rsidRPr="00471811">
        <w:rPr>
          <w:rFonts w:ascii="Book Antiqua" w:hAnsi="Book Antiqua" w:cs="Book Antiqua"/>
          <w:iCs/>
          <w:sz w:val="24"/>
          <w:szCs w:val="24"/>
        </w:rPr>
        <w:t xml:space="preserve">. </w:t>
      </w:r>
      <w:r w:rsidR="00557803" w:rsidRPr="00471811">
        <w:rPr>
          <w:rFonts w:ascii="Book Antiqua" w:hAnsi="Book Antiqua" w:cs="Times New Roman"/>
          <w:sz w:val="24"/>
          <w:szCs w:val="24"/>
          <w:shd w:val="clear" w:color="auto" w:fill="FFFFFF"/>
        </w:rPr>
        <w:t>VSG</w:t>
      </w:r>
      <w:r w:rsidR="00590078" w:rsidRPr="00471811">
        <w:rPr>
          <w:rFonts w:ascii="Book Antiqua" w:hAnsi="Book Antiqua" w:cs="Book Antiqua"/>
          <w:iCs/>
          <w:sz w:val="24"/>
          <w:szCs w:val="24"/>
        </w:rPr>
        <w:t xml:space="preserve"> is now the second most common bariatric surgical procedure being performed worldwide.</w:t>
      </w:r>
      <w:r w:rsidR="00557803" w:rsidRPr="00471811">
        <w:rPr>
          <w:rFonts w:ascii="Book Antiqua" w:hAnsi="Book Antiqua" w:cs="Book Antiqua"/>
          <w:iCs/>
          <w:sz w:val="24"/>
          <w:szCs w:val="24"/>
          <w:lang w:eastAsia="zh-CN"/>
        </w:rPr>
        <w:t xml:space="preserve"> </w:t>
      </w:r>
      <w:r w:rsidR="000F2FBF" w:rsidRPr="00471811">
        <w:rPr>
          <w:rFonts w:ascii="Book Antiqua" w:hAnsi="Book Antiqua" w:cs="Book Antiqua"/>
          <w:iCs/>
          <w:sz w:val="24"/>
          <w:szCs w:val="24"/>
        </w:rPr>
        <w:t xml:space="preserve">Important complications after </w:t>
      </w:r>
      <w:r w:rsidR="00557803" w:rsidRPr="00471811">
        <w:rPr>
          <w:rFonts w:ascii="Book Antiqua" w:hAnsi="Book Antiqua" w:cs="Times New Roman"/>
          <w:sz w:val="24"/>
          <w:szCs w:val="24"/>
          <w:shd w:val="clear" w:color="auto" w:fill="FFFFFF"/>
        </w:rPr>
        <w:t>VSG</w:t>
      </w:r>
      <w:r w:rsidR="000F2FBF" w:rsidRPr="00471811">
        <w:rPr>
          <w:rFonts w:ascii="Book Antiqua" w:hAnsi="Book Antiqua" w:cs="Book Antiqua"/>
          <w:iCs/>
          <w:sz w:val="24"/>
          <w:szCs w:val="24"/>
        </w:rPr>
        <w:t xml:space="preserve"> include gastric perforation and dysphagia</w:t>
      </w:r>
      <w:r w:rsidR="00557803" w:rsidRPr="00471811">
        <w:rPr>
          <w:rFonts w:ascii="Book Antiqua" w:hAnsi="Book Antiqua" w:cs="Book Antiqua"/>
          <w:iCs/>
          <w:sz w:val="24"/>
          <w:szCs w:val="24"/>
        </w:rPr>
        <w:t>.</w:t>
      </w:r>
    </w:p>
    <w:p w:rsidR="00D67FAD" w:rsidRPr="00471811" w:rsidRDefault="00D67FAD" w:rsidP="00C06247">
      <w:pPr>
        <w:autoSpaceDE w:val="0"/>
        <w:autoSpaceDN w:val="0"/>
        <w:adjustRightInd w:val="0"/>
        <w:snapToGrid w:val="0"/>
        <w:spacing w:after="0" w:line="360" w:lineRule="auto"/>
        <w:jc w:val="both"/>
        <w:rPr>
          <w:rFonts w:ascii="Book Antiqua" w:hAnsi="Book Antiqua" w:cs="Book Antiqua"/>
          <w:iCs/>
          <w:sz w:val="24"/>
          <w:szCs w:val="24"/>
        </w:rPr>
      </w:pPr>
    </w:p>
    <w:p w:rsidR="00C06247" w:rsidRPr="00471811" w:rsidRDefault="00C06247" w:rsidP="00C06247">
      <w:pPr>
        <w:autoSpaceDE w:val="0"/>
        <w:autoSpaceDN w:val="0"/>
        <w:adjustRightInd w:val="0"/>
        <w:snapToGrid w:val="0"/>
        <w:spacing w:after="0" w:line="360" w:lineRule="auto"/>
        <w:jc w:val="both"/>
        <w:rPr>
          <w:rFonts w:ascii="Book Antiqua" w:hAnsi="Book Antiqua" w:cs="Book Antiqua"/>
          <w:b/>
          <w:i/>
          <w:iCs/>
          <w:sz w:val="24"/>
          <w:szCs w:val="24"/>
        </w:rPr>
      </w:pPr>
      <w:r w:rsidRPr="00471811">
        <w:rPr>
          <w:rFonts w:ascii="Book Antiqua" w:hAnsi="Book Antiqua" w:cs="Book Antiqua"/>
          <w:b/>
          <w:i/>
          <w:iCs/>
          <w:sz w:val="24"/>
          <w:szCs w:val="24"/>
        </w:rPr>
        <w:t>Research frontiers</w:t>
      </w:r>
    </w:p>
    <w:p w:rsidR="00D67FAD" w:rsidRPr="00471811" w:rsidRDefault="00590078" w:rsidP="00C06247">
      <w:pPr>
        <w:autoSpaceDE w:val="0"/>
        <w:autoSpaceDN w:val="0"/>
        <w:adjustRightInd w:val="0"/>
        <w:snapToGrid w:val="0"/>
        <w:spacing w:after="0" w:line="360" w:lineRule="auto"/>
        <w:jc w:val="both"/>
        <w:rPr>
          <w:rFonts w:ascii="Book Antiqua" w:hAnsi="Book Antiqua" w:cs="Book Antiqua"/>
          <w:iCs/>
          <w:sz w:val="24"/>
          <w:szCs w:val="24"/>
        </w:rPr>
      </w:pPr>
      <w:r w:rsidRPr="00471811">
        <w:rPr>
          <w:rStyle w:val="normaltextrun"/>
          <w:rFonts w:ascii="Book Antiqua" w:hAnsi="Book Antiqua" w:cs="Times New Roman"/>
          <w:sz w:val="24"/>
          <w:szCs w:val="24"/>
          <w:shd w:val="clear" w:color="auto" w:fill="FFFFFF"/>
        </w:rPr>
        <w:t>Narrowing or stenosis of the gastric sleeve is known to cause dysphagia after VSG.</w:t>
      </w:r>
      <w:r w:rsidRPr="00471811">
        <w:rPr>
          <w:rFonts w:ascii="Book Antiqua" w:hAnsi="Book Antiqua" w:cs="Book Antiqua"/>
          <w:iCs/>
          <w:sz w:val="24"/>
          <w:szCs w:val="24"/>
        </w:rPr>
        <w:t xml:space="preserve"> </w:t>
      </w:r>
      <w:r w:rsidR="00D67FAD" w:rsidRPr="00471811">
        <w:rPr>
          <w:rFonts w:ascii="Book Antiqua" w:hAnsi="Book Antiqua" w:cs="Book Antiqua"/>
          <w:iCs/>
          <w:sz w:val="24"/>
          <w:szCs w:val="24"/>
        </w:rPr>
        <w:t xml:space="preserve">It has been suggested that </w:t>
      </w:r>
      <w:r w:rsidRPr="00471811">
        <w:rPr>
          <w:rStyle w:val="normaltextrun"/>
          <w:rFonts w:ascii="Book Antiqua" w:hAnsi="Book Antiqua" w:cs="Times New Roman"/>
          <w:sz w:val="24"/>
          <w:szCs w:val="24"/>
          <w:shd w:val="clear" w:color="auto" w:fill="FFFFFF"/>
        </w:rPr>
        <w:t>gastric sleeve s</w:t>
      </w:r>
      <w:r w:rsidRPr="00471811">
        <w:rPr>
          <w:rStyle w:val="normaltextrun"/>
          <w:rFonts w:ascii="Book Antiqua" w:eastAsia="Calibri" w:hAnsi="Book Antiqua" w:cs="Times New Roman"/>
          <w:sz w:val="24"/>
          <w:szCs w:val="24"/>
          <w:shd w:val="clear" w:color="auto" w:fill="FFFFFF"/>
        </w:rPr>
        <w:t xml:space="preserve">tenosis can be caused by retraction of scar, </w:t>
      </w:r>
      <w:proofErr w:type="spellStart"/>
      <w:r w:rsidRPr="00471811">
        <w:rPr>
          <w:rStyle w:val="normaltextrun"/>
          <w:rFonts w:ascii="Book Antiqua" w:eastAsia="Calibri" w:hAnsi="Book Antiqua" w:cs="Times New Roman"/>
          <w:sz w:val="24"/>
          <w:szCs w:val="24"/>
          <w:shd w:val="clear" w:color="auto" w:fill="FFFFFF"/>
        </w:rPr>
        <w:t>oversewing</w:t>
      </w:r>
      <w:proofErr w:type="spellEnd"/>
      <w:r w:rsidRPr="00471811">
        <w:rPr>
          <w:rStyle w:val="normaltextrun"/>
          <w:rFonts w:ascii="Book Antiqua" w:eastAsia="Calibri" w:hAnsi="Book Antiqua" w:cs="Times New Roman"/>
          <w:sz w:val="24"/>
          <w:szCs w:val="24"/>
          <w:shd w:val="clear" w:color="auto" w:fill="FFFFFF"/>
        </w:rPr>
        <w:t xml:space="preserve"> of the staple line at VSG, </w:t>
      </w:r>
      <w:proofErr w:type="spellStart"/>
      <w:r w:rsidRPr="00471811">
        <w:rPr>
          <w:rStyle w:val="normaltextrun"/>
          <w:rFonts w:ascii="Book Antiqua" w:eastAsia="Calibri" w:hAnsi="Book Antiqua" w:cs="Times New Roman"/>
          <w:sz w:val="24"/>
          <w:szCs w:val="24"/>
          <w:shd w:val="clear" w:color="auto" w:fill="FFFFFF"/>
        </w:rPr>
        <w:t>overtraction</w:t>
      </w:r>
      <w:proofErr w:type="spellEnd"/>
      <w:r w:rsidRPr="00471811">
        <w:rPr>
          <w:rStyle w:val="normaltextrun"/>
          <w:rFonts w:ascii="Book Antiqua" w:eastAsia="Calibri" w:hAnsi="Book Antiqua" w:cs="Times New Roman"/>
          <w:sz w:val="24"/>
          <w:szCs w:val="24"/>
          <w:shd w:val="clear" w:color="auto" w:fill="FFFFFF"/>
        </w:rPr>
        <w:t xml:space="preserve"> of the greater curvature during stapling, or small hematomas or leaks which heal as scar tissue. </w:t>
      </w:r>
      <w:r w:rsidRPr="00471811">
        <w:rPr>
          <w:rFonts w:ascii="Book Antiqua" w:hAnsi="Book Antiqua" w:cs="Times New Roman"/>
          <w:sz w:val="24"/>
          <w:szCs w:val="24"/>
        </w:rPr>
        <w:t>Therapeutic endoscopic interventions proposed to treat narrowing or stenosis of the gastric sleeve include hydrostatic balloon dilatation or use of a pneumatic achalasia balloon dilator</w:t>
      </w:r>
      <w:r w:rsidR="00CC28A2" w:rsidRPr="00471811">
        <w:rPr>
          <w:rFonts w:ascii="Book Antiqua" w:hAnsi="Book Antiqua" w:cs="Times New Roman"/>
          <w:sz w:val="24"/>
          <w:szCs w:val="24"/>
        </w:rPr>
        <w:t>.</w:t>
      </w:r>
      <w:r w:rsidR="003A33E7" w:rsidRPr="00471811">
        <w:rPr>
          <w:rFonts w:ascii="Book Antiqua" w:hAnsi="Book Antiqua" w:cs="Times New Roman"/>
          <w:sz w:val="24"/>
          <w:szCs w:val="24"/>
        </w:rPr>
        <w:t xml:space="preserve"> </w:t>
      </w:r>
      <w:r w:rsidR="007C2A3F" w:rsidRPr="00471811">
        <w:rPr>
          <w:rFonts w:ascii="Book Antiqua" w:hAnsi="Book Antiqua" w:cs="Times New Roman"/>
          <w:sz w:val="24"/>
          <w:szCs w:val="24"/>
        </w:rPr>
        <w:t xml:space="preserve">The effectiveness of dilation for treatment of dysphagia after </w:t>
      </w:r>
      <w:r w:rsidR="00557803" w:rsidRPr="00471811">
        <w:rPr>
          <w:rFonts w:ascii="Book Antiqua" w:hAnsi="Book Antiqua" w:cs="Times New Roman"/>
          <w:sz w:val="24"/>
          <w:szCs w:val="24"/>
          <w:shd w:val="clear" w:color="auto" w:fill="FFFFFF"/>
        </w:rPr>
        <w:t>VSG</w:t>
      </w:r>
      <w:r w:rsidR="007C2A3F" w:rsidRPr="00471811">
        <w:rPr>
          <w:rFonts w:ascii="Book Antiqua" w:hAnsi="Book Antiqua" w:cs="Times New Roman"/>
          <w:sz w:val="24"/>
          <w:szCs w:val="24"/>
        </w:rPr>
        <w:t xml:space="preserve"> is not well understood.</w:t>
      </w:r>
      <w:r w:rsidR="003A33E7" w:rsidRPr="00471811">
        <w:rPr>
          <w:rFonts w:ascii="Book Antiqua" w:hAnsi="Book Antiqua" w:cs="Times New Roman"/>
          <w:sz w:val="24"/>
          <w:szCs w:val="24"/>
        </w:rPr>
        <w:t xml:space="preserve"> </w:t>
      </w:r>
      <w:r w:rsidR="007C2A3F" w:rsidRPr="00471811">
        <w:rPr>
          <w:rFonts w:ascii="Book Antiqua" w:hAnsi="Book Antiqua" w:cs="Times New Roman"/>
          <w:sz w:val="24"/>
          <w:szCs w:val="24"/>
        </w:rPr>
        <w:t xml:space="preserve">The contributions of potential medical conditions to the development of dysphagia after </w:t>
      </w:r>
      <w:r w:rsidR="00557803" w:rsidRPr="00471811">
        <w:rPr>
          <w:rFonts w:ascii="Book Antiqua" w:hAnsi="Book Antiqua" w:cs="Times New Roman"/>
          <w:sz w:val="24"/>
          <w:szCs w:val="24"/>
          <w:shd w:val="clear" w:color="auto" w:fill="FFFFFF"/>
        </w:rPr>
        <w:t>VSG</w:t>
      </w:r>
      <w:r w:rsidR="007C2A3F" w:rsidRPr="00471811">
        <w:rPr>
          <w:rFonts w:ascii="Book Antiqua" w:hAnsi="Book Antiqua" w:cs="Times New Roman"/>
          <w:sz w:val="24"/>
          <w:szCs w:val="24"/>
        </w:rPr>
        <w:t xml:space="preserve"> are unclear. </w:t>
      </w:r>
    </w:p>
    <w:p w:rsidR="00C06247" w:rsidRPr="00471811" w:rsidRDefault="00C06247" w:rsidP="00C06247">
      <w:pPr>
        <w:autoSpaceDE w:val="0"/>
        <w:autoSpaceDN w:val="0"/>
        <w:adjustRightInd w:val="0"/>
        <w:snapToGrid w:val="0"/>
        <w:spacing w:after="0" w:line="360" w:lineRule="auto"/>
        <w:jc w:val="both"/>
        <w:rPr>
          <w:rFonts w:ascii="Book Antiqua" w:hAnsi="Book Antiqua" w:cs="Book Antiqua"/>
          <w:b/>
          <w:sz w:val="24"/>
          <w:szCs w:val="24"/>
        </w:rPr>
      </w:pPr>
    </w:p>
    <w:p w:rsidR="00C06247" w:rsidRPr="00471811" w:rsidRDefault="00C06247" w:rsidP="00C06247">
      <w:pPr>
        <w:snapToGrid w:val="0"/>
        <w:spacing w:after="0" w:line="360" w:lineRule="auto"/>
        <w:jc w:val="both"/>
        <w:rPr>
          <w:rFonts w:ascii="Book Antiqua" w:hAnsi="Book Antiqua" w:cs="Book Antiqua"/>
          <w:b/>
          <w:i/>
          <w:iCs/>
          <w:sz w:val="24"/>
          <w:szCs w:val="24"/>
        </w:rPr>
      </w:pPr>
      <w:r w:rsidRPr="00471811">
        <w:rPr>
          <w:rFonts w:ascii="Book Antiqua" w:hAnsi="Book Antiqua" w:cs="Book Antiqua"/>
          <w:b/>
          <w:i/>
          <w:iCs/>
          <w:sz w:val="24"/>
          <w:szCs w:val="24"/>
        </w:rPr>
        <w:t>Innovations and breakthrough</w:t>
      </w:r>
    </w:p>
    <w:p w:rsidR="00C06247" w:rsidRPr="00471811" w:rsidRDefault="00CC28A2" w:rsidP="00C06247">
      <w:pPr>
        <w:snapToGrid w:val="0"/>
        <w:spacing w:after="0" w:line="360" w:lineRule="auto"/>
        <w:jc w:val="both"/>
        <w:rPr>
          <w:rFonts w:ascii="Book Antiqua" w:hAnsi="Book Antiqua" w:cs="Times New Roman"/>
          <w:sz w:val="24"/>
          <w:szCs w:val="24"/>
          <w:shd w:val="clear" w:color="auto" w:fill="FFFFFF"/>
        </w:rPr>
      </w:pPr>
      <w:r w:rsidRPr="00471811">
        <w:rPr>
          <w:rFonts w:ascii="Book Antiqua" w:hAnsi="Book Antiqua" w:cs="Times New Roman"/>
          <w:sz w:val="24"/>
          <w:szCs w:val="24"/>
          <w:shd w:val="clear" w:color="auto" w:fill="FFFFFF"/>
        </w:rPr>
        <w:t xml:space="preserve">In a previous study of patients who underwent </w:t>
      </w:r>
      <w:r w:rsidR="00557803" w:rsidRPr="00471811">
        <w:rPr>
          <w:rFonts w:ascii="Book Antiqua" w:hAnsi="Book Antiqua" w:cs="Times New Roman"/>
          <w:sz w:val="24"/>
          <w:szCs w:val="24"/>
          <w:shd w:val="clear" w:color="auto" w:fill="FFFFFF"/>
        </w:rPr>
        <w:t>VSG</w:t>
      </w:r>
      <w:r w:rsidRPr="00471811">
        <w:rPr>
          <w:rFonts w:ascii="Book Antiqua" w:hAnsi="Book Antiqua" w:cs="Times New Roman"/>
          <w:sz w:val="24"/>
          <w:szCs w:val="24"/>
          <w:shd w:val="clear" w:color="auto" w:fill="FFFFFF"/>
        </w:rPr>
        <w:t>, short-segment gastric sleeve stenosis was identified in 8 patients out of 230 total patients.</w:t>
      </w:r>
      <w:r w:rsidR="003A33E7" w:rsidRPr="00471811">
        <w:rPr>
          <w:rFonts w:ascii="Book Antiqua" w:hAnsi="Book Antiqua" w:cs="Times New Roman"/>
          <w:sz w:val="24"/>
          <w:szCs w:val="24"/>
          <w:shd w:val="clear" w:color="auto" w:fill="FFFFFF"/>
        </w:rPr>
        <w:t xml:space="preserve"> </w:t>
      </w:r>
      <w:r w:rsidRPr="00471811">
        <w:rPr>
          <w:rFonts w:ascii="Book Antiqua" w:hAnsi="Book Antiqua" w:cs="Times New Roman"/>
          <w:sz w:val="24"/>
          <w:szCs w:val="24"/>
          <w:shd w:val="clear" w:color="auto" w:fill="FFFFFF"/>
        </w:rPr>
        <w:t>Endoscopic balloon dilatation successfully resolved symptoms in these 8 patients with a mean of 1.6 dilatations of the gastric sleeve.</w:t>
      </w:r>
      <w:r w:rsidR="003A33E7" w:rsidRPr="00471811">
        <w:rPr>
          <w:rFonts w:ascii="Book Antiqua" w:hAnsi="Book Antiqua" w:cs="Times New Roman"/>
          <w:sz w:val="24"/>
          <w:szCs w:val="24"/>
          <w:shd w:val="clear" w:color="auto" w:fill="FFFFFF"/>
        </w:rPr>
        <w:t xml:space="preserve"> </w:t>
      </w:r>
      <w:r w:rsidRPr="00471811">
        <w:rPr>
          <w:rFonts w:ascii="Book Antiqua" w:hAnsi="Book Antiqua" w:cs="Times New Roman"/>
          <w:sz w:val="24"/>
          <w:szCs w:val="24"/>
          <w:shd w:val="clear" w:color="auto" w:fill="FFFFFF"/>
        </w:rPr>
        <w:t>In the present study, the authors aimed to investigate the effectiveness of dilation of the gastric sleeve by endoscopic hydrostatic balloon dilation for treatment of postoperative dysphagia.</w:t>
      </w:r>
      <w:r w:rsidR="003A33E7" w:rsidRPr="00471811">
        <w:rPr>
          <w:rFonts w:ascii="Book Antiqua" w:hAnsi="Book Antiqua" w:cs="Times New Roman"/>
          <w:sz w:val="24"/>
          <w:szCs w:val="24"/>
          <w:shd w:val="clear" w:color="auto" w:fill="FFFFFF"/>
        </w:rPr>
        <w:t xml:space="preserve"> </w:t>
      </w:r>
      <w:r w:rsidRPr="00471811">
        <w:rPr>
          <w:rFonts w:ascii="Book Antiqua" w:hAnsi="Book Antiqua" w:cs="Times New Roman"/>
          <w:sz w:val="24"/>
          <w:szCs w:val="24"/>
          <w:shd w:val="clear" w:color="auto" w:fill="FFFFFF"/>
        </w:rPr>
        <w:t>In the present stud</w:t>
      </w:r>
      <w:r w:rsidR="0088154C" w:rsidRPr="00471811">
        <w:rPr>
          <w:rFonts w:ascii="Book Antiqua" w:hAnsi="Book Antiqua" w:cs="Times New Roman"/>
          <w:sz w:val="24"/>
          <w:szCs w:val="24"/>
          <w:shd w:val="clear" w:color="auto" w:fill="FFFFFF"/>
        </w:rPr>
        <w:t xml:space="preserve">y, the authors aimed to investigate the </w:t>
      </w:r>
      <w:r w:rsidR="0088154C" w:rsidRPr="00471811">
        <w:rPr>
          <w:rFonts w:ascii="Book Antiqua" w:hAnsi="Book Antiqua" w:cs="Times New Roman"/>
          <w:sz w:val="24"/>
          <w:szCs w:val="24"/>
        </w:rPr>
        <w:t xml:space="preserve">contributions of potential medical conditions to the development of dysphagia after </w:t>
      </w:r>
      <w:r w:rsidR="00557803" w:rsidRPr="00471811">
        <w:rPr>
          <w:rFonts w:ascii="Book Antiqua" w:hAnsi="Book Antiqua" w:cs="Times New Roman"/>
          <w:sz w:val="24"/>
          <w:szCs w:val="24"/>
          <w:shd w:val="clear" w:color="auto" w:fill="FFFFFF"/>
        </w:rPr>
        <w:t>VSG</w:t>
      </w:r>
      <w:r w:rsidR="0088154C" w:rsidRPr="00471811">
        <w:rPr>
          <w:rFonts w:ascii="Book Antiqua" w:hAnsi="Book Antiqua" w:cs="Times New Roman"/>
          <w:sz w:val="24"/>
          <w:szCs w:val="24"/>
        </w:rPr>
        <w:t xml:space="preserve"> by using</w:t>
      </w:r>
      <w:r w:rsidRPr="00471811">
        <w:rPr>
          <w:rFonts w:ascii="Book Antiqua" w:hAnsi="Book Antiqua" w:cs="Times New Roman"/>
          <w:sz w:val="24"/>
          <w:szCs w:val="24"/>
          <w:shd w:val="clear" w:color="auto" w:fill="FFFFFF"/>
        </w:rPr>
        <w:t xml:space="preserve"> </w:t>
      </w:r>
      <w:r w:rsidR="0088154C" w:rsidRPr="00471811">
        <w:rPr>
          <w:rStyle w:val="normaltextrun"/>
          <w:rFonts w:ascii="Book Antiqua" w:hAnsi="Book Antiqua" w:cs="Times New Roman"/>
          <w:sz w:val="24"/>
          <w:szCs w:val="24"/>
          <w:shd w:val="clear" w:color="auto" w:fill="FFFFFF"/>
        </w:rPr>
        <w:t>stepwise multiple logistic regressions.</w:t>
      </w:r>
    </w:p>
    <w:p w:rsidR="00CC28A2" w:rsidRPr="00471811" w:rsidRDefault="00CC28A2" w:rsidP="00C06247">
      <w:pPr>
        <w:snapToGrid w:val="0"/>
        <w:spacing w:after="0" w:line="360" w:lineRule="auto"/>
        <w:jc w:val="both"/>
        <w:rPr>
          <w:rFonts w:ascii="Book Antiqua" w:hAnsi="Book Antiqua" w:cs="Book Antiqua"/>
          <w:sz w:val="24"/>
          <w:szCs w:val="24"/>
        </w:rPr>
      </w:pPr>
    </w:p>
    <w:p w:rsidR="00C06247" w:rsidRPr="00471811" w:rsidRDefault="00C06247" w:rsidP="00C06247">
      <w:pPr>
        <w:snapToGrid w:val="0"/>
        <w:spacing w:after="0" w:line="360" w:lineRule="auto"/>
        <w:jc w:val="both"/>
        <w:rPr>
          <w:rFonts w:ascii="Book Antiqua" w:hAnsi="Book Antiqua" w:cs="Book Antiqua"/>
          <w:b/>
          <w:i/>
          <w:iCs/>
          <w:sz w:val="24"/>
          <w:szCs w:val="24"/>
        </w:rPr>
      </w:pPr>
      <w:r w:rsidRPr="00471811">
        <w:rPr>
          <w:rFonts w:ascii="Book Antiqua" w:hAnsi="Book Antiqua" w:cs="Book Antiqua"/>
          <w:b/>
          <w:i/>
          <w:iCs/>
          <w:sz w:val="24"/>
          <w:szCs w:val="24"/>
        </w:rPr>
        <w:t>Applications</w:t>
      </w:r>
    </w:p>
    <w:p w:rsidR="00155333" w:rsidRPr="00471811" w:rsidRDefault="00155333" w:rsidP="00C06247">
      <w:pPr>
        <w:snapToGrid w:val="0"/>
        <w:spacing w:after="0" w:line="360" w:lineRule="auto"/>
        <w:jc w:val="both"/>
        <w:rPr>
          <w:rFonts w:ascii="Book Antiqua" w:hAnsi="Book Antiqua" w:cs="Book Antiqua"/>
          <w:iCs/>
          <w:sz w:val="24"/>
          <w:szCs w:val="24"/>
          <w:lang w:eastAsia="zh-CN"/>
        </w:rPr>
      </w:pPr>
      <w:r w:rsidRPr="00471811">
        <w:rPr>
          <w:rFonts w:ascii="Book Antiqua" w:hAnsi="Book Antiqua" w:cs="Book Antiqua"/>
          <w:iCs/>
          <w:sz w:val="24"/>
          <w:szCs w:val="24"/>
        </w:rPr>
        <w:t xml:space="preserve">Identification of medical conditions that may contribute to the development of dysphagia in postoperative patients after </w:t>
      </w:r>
      <w:r w:rsidR="00557803" w:rsidRPr="00471811">
        <w:rPr>
          <w:rFonts w:ascii="Book Antiqua" w:hAnsi="Book Antiqua" w:cs="Times New Roman"/>
          <w:sz w:val="24"/>
          <w:szCs w:val="24"/>
          <w:shd w:val="clear" w:color="auto" w:fill="FFFFFF"/>
        </w:rPr>
        <w:t>VSG</w:t>
      </w:r>
      <w:r w:rsidRPr="00471811">
        <w:rPr>
          <w:rFonts w:ascii="Book Antiqua" w:hAnsi="Book Antiqua" w:cs="Book Antiqua"/>
          <w:iCs/>
          <w:sz w:val="24"/>
          <w:szCs w:val="24"/>
        </w:rPr>
        <w:t xml:space="preserve"> may permit the incorporation of additional preventative care in the postoperative program of patients.</w:t>
      </w:r>
      <w:r w:rsidR="003A33E7" w:rsidRPr="00471811">
        <w:rPr>
          <w:rFonts w:ascii="Book Antiqua" w:hAnsi="Book Antiqua" w:cs="Book Antiqua"/>
          <w:iCs/>
          <w:sz w:val="24"/>
          <w:szCs w:val="24"/>
          <w:lang w:eastAsia="zh-CN"/>
        </w:rPr>
        <w:t xml:space="preserve"> </w:t>
      </w:r>
      <w:r w:rsidRPr="00471811">
        <w:rPr>
          <w:rFonts w:ascii="Book Antiqua" w:hAnsi="Book Antiqua" w:cs="Book Antiqua"/>
          <w:iCs/>
          <w:sz w:val="24"/>
          <w:szCs w:val="24"/>
        </w:rPr>
        <w:t xml:space="preserve">Preventative care may reduce the prevalence of postoperative dysphagia in individuals who undergo </w:t>
      </w:r>
      <w:r w:rsidR="00557803" w:rsidRPr="00471811">
        <w:rPr>
          <w:rFonts w:ascii="Book Antiqua" w:hAnsi="Book Antiqua" w:cs="Times New Roman"/>
          <w:sz w:val="24"/>
          <w:szCs w:val="24"/>
          <w:shd w:val="clear" w:color="auto" w:fill="FFFFFF"/>
        </w:rPr>
        <w:t>VSG</w:t>
      </w:r>
      <w:r w:rsidR="003A33E7" w:rsidRPr="00471811">
        <w:rPr>
          <w:rFonts w:ascii="Book Antiqua" w:hAnsi="Book Antiqua" w:cs="Book Antiqua"/>
          <w:iCs/>
          <w:sz w:val="24"/>
          <w:szCs w:val="24"/>
        </w:rPr>
        <w:t>.</w:t>
      </w:r>
    </w:p>
    <w:p w:rsidR="00C06247" w:rsidRPr="00471811" w:rsidRDefault="00C06247" w:rsidP="00C06247">
      <w:pPr>
        <w:snapToGrid w:val="0"/>
        <w:spacing w:after="0" w:line="360" w:lineRule="auto"/>
        <w:jc w:val="both"/>
        <w:rPr>
          <w:rFonts w:ascii="Book Antiqua" w:hAnsi="Book Antiqua" w:cs="Book Antiqua"/>
          <w:b/>
          <w:i/>
          <w:iCs/>
          <w:sz w:val="24"/>
          <w:szCs w:val="24"/>
        </w:rPr>
      </w:pPr>
    </w:p>
    <w:p w:rsidR="00C06247" w:rsidRPr="00471811" w:rsidRDefault="00C06247" w:rsidP="00C06247">
      <w:pPr>
        <w:snapToGrid w:val="0"/>
        <w:spacing w:after="0" w:line="360" w:lineRule="auto"/>
        <w:jc w:val="both"/>
        <w:rPr>
          <w:rFonts w:ascii="Book Antiqua" w:hAnsi="Book Antiqua" w:cs="Book Antiqua"/>
          <w:b/>
          <w:i/>
          <w:iCs/>
          <w:sz w:val="24"/>
          <w:szCs w:val="24"/>
        </w:rPr>
      </w:pPr>
      <w:r w:rsidRPr="00471811">
        <w:rPr>
          <w:rFonts w:ascii="Book Antiqua" w:hAnsi="Book Antiqua" w:cs="Book Antiqua"/>
          <w:b/>
          <w:i/>
          <w:iCs/>
          <w:sz w:val="24"/>
          <w:szCs w:val="24"/>
        </w:rPr>
        <w:t>Terminology</w:t>
      </w:r>
    </w:p>
    <w:p w:rsidR="00C06247" w:rsidRPr="00471811" w:rsidRDefault="00155333" w:rsidP="00C06247">
      <w:pPr>
        <w:snapToGrid w:val="0"/>
        <w:spacing w:after="0" w:line="360" w:lineRule="auto"/>
        <w:jc w:val="both"/>
        <w:rPr>
          <w:rFonts w:ascii="Book Antiqua" w:hAnsi="Book Antiqua"/>
          <w:sz w:val="24"/>
          <w:szCs w:val="24"/>
        </w:rPr>
      </w:pPr>
      <w:r w:rsidRPr="00471811">
        <w:rPr>
          <w:rFonts w:ascii="Book Antiqua" w:hAnsi="Book Antiqua"/>
          <w:sz w:val="24"/>
          <w:szCs w:val="24"/>
        </w:rPr>
        <w:t>Narrowing of the gastric sleeve is defined by either an inability to pass a 9.6 mm</w:t>
      </w:r>
      <w:r w:rsidRPr="00471811">
        <w:rPr>
          <w:rFonts w:ascii="Book Antiqua" w:hAnsi="Book Antiqua"/>
          <w:sz w:val="24"/>
          <w:szCs w:val="24"/>
          <w:lang w:eastAsia="zh-CN"/>
        </w:rPr>
        <w:t xml:space="preserve"> </w:t>
      </w:r>
      <w:r w:rsidRPr="00471811">
        <w:rPr>
          <w:rFonts w:ascii="Book Antiqua" w:hAnsi="Book Antiqua"/>
          <w:sz w:val="24"/>
          <w:szCs w:val="24"/>
        </w:rPr>
        <w:t xml:space="preserve">Olympus video </w:t>
      </w:r>
      <w:proofErr w:type="spellStart"/>
      <w:r w:rsidRPr="00471811">
        <w:rPr>
          <w:rFonts w:ascii="Book Antiqua" w:hAnsi="Book Antiqua"/>
          <w:sz w:val="24"/>
          <w:szCs w:val="24"/>
        </w:rPr>
        <w:t>gastroscope</w:t>
      </w:r>
      <w:proofErr w:type="spellEnd"/>
      <w:r w:rsidRPr="00471811">
        <w:rPr>
          <w:rFonts w:ascii="Book Antiqua" w:hAnsi="Book Antiqua"/>
          <w:sz w:val="24"/>
          <w:szCs w:val="24"/>
        </w:rPr>
        <w:t xml:space="preserve"> due to stenosis of the gastric sleeve, or sharp angulation of or a spiral of the gastric sleeve hindering passage of a 9.6 mm Olympus </w:t>
      </w:r>
      <w:proofErr w:type="spellStart"/>
      <w:r w:rsidRPr="00471811">
        <w:rPr>
          <w:rFonts w:ascii="Book Antiqua" w:hAnsi="Book Antiqua"/>
          <w:sz w:val="24"/>
          <w:szCs w:val="24"/>
        </w:rPr>
        <w:t>gastroscope</w:t>
      </w:r>
      <w:proofErr w:type="spellEnd"/>
      <w:r w:rsidRPr="00471811">
        <w:rPr>
          <w:rFonts w:ascii="Book Antiqua" w:hAnsi="Book Antiqua"/>
          <w:sz w:val="24"/>
          <w:szCs w:val="24"/>
        </w:rPr>
        <w:t>.</w:t>
      </w:r>
    </w:p>
    <w:p w:rsidR="00155333" w:rsidRPr="00471811" w:rsidRDefault="00155333" w:rsidP="00C06247">
      <w:pPr>
        <w:snapToGrid w:val="0"/>
        <w:spacing w:after="0" w:line="360" w:lineRule="auto"/>
        <w:jc w:val="both"/>
        <w:rPr>
          <w:rFonts w:ascii="Book Antiqua" w:hAnsi="Book Antiqua" w:cs="Book Antiqua"/>
          <w:iCs/>
          <w:sz w:val="24"/>
          <w:szCs w:val="24"/>
        </w:rPr>
      </w:pPr>
    </w:p>
    <w:p w:rsidR="00C06247" w:rsidRPr="00471811" w:rsidRDefault="00C06247" w:rsidP="00C06247">
      <w:pPr>
        <w:snapToGrid w:val="0"/>
        <w:spacing w:after="0" w:line="360" w:lineRule="auto"/>
        <w:jc w:val="both"/>
        <w:rPr>
          <w:rFonts w:ascii="Book Antiqua" w:hAnsi="Book Antiqua" w:cs="Times New Roman"/>
          <w:sz w:val="24"/>
          <w:szCs w:val="24"/>
          <w:lang w:val="en-GB" w:eastAsia="zh-CN"/>
        </w:rPr>
      </w:pPr>
      <w:bookmarkStart w:id="41" w:name="OLE_LINK493"/>
      <w:bookmarkStart w:id="42" w:name="OLE_LINK494"/>
      <w:r w:rsidRPr="00471811">
        <w:rPr>
          <w:rFonts w:ascii="Book Antiqua" w:hAnsi="Book Antiqua" w:cs="Book Antiqua"/>
          <w:b/>
          <w:i/>
          <w:iCs/>
          <w:sz w:val="24"/>
          <w:szCs w:val="24"/>
        </w:rPr>
        <w:t>Peer-review</w:t>
      </w:r>
      <w:bookmarkEnd w:id="27"/>
      <w:bookmarkEnd w:id="28"/>
      <w:bookmarkEnd w:id="29"/>
      <w:bookmarkEnd w:id="30"/>
      <w:bookmarkEnd w:id="31"/>
      <w:bookmarkEnd w:id="32"/>
      <w:bookmarkEnd w:id="33"/>
      <w:bookmarkEnd w:id="34"/>
      <w:bookmarkEnd w:id="35"/>
      <w:bookmarkEnd w:id="36"/>
      <w:bookmarkEnd w:id="37"/>
      <w:bookmarkEnd w:id="39"/>
      <w:bookmarkEnd w:id="40"/>
      <w:bookmarkEnd w:id="41"/>
      <w:bookmarkEnd w:id="42"/>
    </w:p>
    <w:bookmarkEnd w:id="38"/>
    <w:p w:rsidR="00C06247" w:rsidRPr="00471811" w:rsidRDefault="00C06247" w:rsidP="00770022">
      <w:pPr>
        <w:snapToGrid w:val="0"/>
        <w:spacing w:after="0" w:line="360" w:lineRule="auto"/>
        <w:jc w:val="both"/>
        <w:rPr>
          <w:rFonts w:ascii="Book Antiqua" w:hAnsi="Book Antiqua" w:cs="Times New Roman"/>
          <w:sz w:val="24"/>
          <w:szCs w:val="24"/>
          <w:lang w:eastAsia="zh-CN"/>
        </w:rPr>
      </w:pPr>
      <w:r w:rsidRPr="00471811">
        <w:rPr>
          <w:rFonts w:ascii="Book Antiqua" w:hAnsi="Book Antiqua" w:cs="Times New Roman"/>
          <w:sz w:val="24"/>
          <w:szCs w:val="24"/>
          <w:lang w:eastAsia="zh-CN"/>
        </w:rPr>
        <w:t>Th</w:t>
      </w:r>
      <w:r w:rsidR="003109AD" w:rsidRPr="00471811">
        <w:rPr>
          <w:rFonts w:ascii="Book Antiqua" w:hAnsi="Book Antiqua" w:cs="Times New Roman"/>
          <w:sz w:val="24"/>
          <w:szCs w:val="24"/>
          <w:lang w:eastAsia="zh-CN"/>
        </w:rPr>
        <w:t>is</w:t>
      </w:r>
      <w:r w:rsidRPr="00471811">
        <w:rPr>
          <w:rFonts w:ascii="Book Antiqua" w:hAnsi="Book Antiqua" w:cs="Times New Roman"/>
          <w:sz w:val="24"/>
          <w:szCs w:val="24"/>
          <w:lang w:eastAsia="zh-CN"/>
        </w:rPr>
        <w:t xml:space="preserve"> article is interesting and provides some important information about the incidence, risk factors for developing dysphagia following laparoscopic sleeve gastrectomy and some useful information about the endoscopic treatment for this complication.</w:t>
      </w:r>
    </w:p>
    <w:p w:rsidR="00AB6089" w:rsidRPr="00471811" w:rsidRDefault="00AB6089">
      <w:pPr>
        <w:rPr>
          <w:rFonts w:ascii="Book Antiqua" w:eastAsia="Times New Roman" w:hAnsi="Book Antiqua" w:cs="Times New Roman"/>
          <w:sz w:val="24"/>
          <w:szCs w:val="24"/>
        </w:rPr>
      </w:pPr>
      <w:r w:rsidRPr="00471811">
        <w:rPr>
          <w:rFonts w:ascii="Book Antiqua" w:eastAsia="Times New Roman" w:hAnsi="Book Antiqua" w:cs="Times New Roman"/>
          <w:sz w:val="24"/>
          <w:szCs w:val="24"/>
        </w:rPr>
        <w:br w:type="page"/>
      </w:r>
    </w:p>
    <w:p w:rsidR="006F3FE1" w:rsidRPr="00471811" w:rsidRDefault="00B66AEF" w:rsidP="00770022">
      <w:pPr>
        <w:snapToGrid w:val="0"/>
        <w:spacing w:after="0" w:line="360" w:lineRule="auto"/>
        <w:jc w:val="both"/>
        <w:textAlignment w:val="baseline"/>
        <w:rPr>
          <w:rFonts w:ascii="Book Antiqua" w:eastAsia="Times New Roman" w:hAnsi="Book Antiqua" w:cs="Segoe UI"/>
          <w:sz w:val="24"/>
          <w:szCs w:val="24"/>
        </w:rPr>
      </w:pPr>
      <w:r w:rsidRPr="00471811">
        <w:rPr>
          <w:rFonts w:ascii="Book Antiqua" w:eastAsia="Times New Roman" w:hAnsi="Book Antiqua" w:cs="Segoe UI"/>
          <w:sz w:val="24"/>
          <w:szCs w:val="24"/>
        </w:rPr>
        <w:lastRenderedPageBreak/>
        <w:t> </w:t>
      </w:r>
      <w:r w:rsidR="00217D9E" w:rsidRPr="00471811">
        <w:rPr>
          <w:rFonts w:ascii="Book Antiqua" w:hAnsi="Book Antiqua" w:cs="Times New Roman"/>
          <w:b/>
          <w:bCs/>
          <w:sz w:val="24"/>
          <w:szCs w:val="24"/>
        </w:rPr>
        <w:t>REFERENCES</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1 </w:t>
      </w:r>
      <w:proofErr w:type="spellStart"/>
      <w:r w:rsidRPr="00471811">
        <w:rPr>
          <w:rFonts w:ascii="Book Antiqua" w:eastAsia="宋体" w:hAnsi="Book Antiqua" w:cs="宋体"/>
          <w:b/>
          <w:bCs/>
          <w:sz w:val="24"/>
          <w:szCs w:val="24"/>
          <w:lang w:eastAsia="zh-CN"/>
        </w:rPr>
        <w:t>Popkin</w:t>
      </w:r>
      <w:proofErr w:type="spellEnd"/>
      <w:r w:rsidRPr="00471811">
        <w:rPr>
          <w:rFonts w:ascii="Book Antiqua" w:eastAsia="宋体" w:hAnsi="Book Antiqua" w:cs="宋体"/>
          <w:b/>
          <w:bCs/>
          <w:sz w:val="24"/>
          <w:szCs w:val="24"/>
          <w:lang w:eastAsia="zh-CN"/>
        </w:rPr>
        <w:t xml:space="preserve"> BM</w:t>
      </w:r>
      <w:r w:rsidRPr="00471811">
        <w:rPr>
          <w:rFonts w:ascii="Book Antiqua" w:eastAsia="宋体" w:hAnsi="Book Antiqua" w:cs="宋体"/>
          <w:sz w:val="24"/>
          <w:szCs w:val="24"/>
          <w:lang w:eastAsia="zh-CN"/>
        </w:rPr>
        <w:t>, Adair LS, Ng SW. Global nutrition transition and the pandemic of obesity in developing countries.</w:t>
      </w:r>
      <w:proofErr w:type="gramEnd"/>
      <w:r w:rsidRPr="00471811">
        <w:rPr>
          <w:rFonts w:ascii="Book Antiqua" w:eastAsia="宋体" w:hAnsi="Book Antiqua" w:cs="宋体"/>
          <w:sz w:val="24"/>
          <w:szCs w:val="24"/>
          <w:lang w:eastAsia="zh-CN"/>
        </w:rPr>
        <w:t> </w:t>
      </w:r>
      <w:proofErr w:type="spellStart"/>
      <w:r w:rsidRPr="00471811">
        <w:rPr>
          <w:rFonts w:ascii="Book Antiqua" w:eastAsia="宋体" w:hAnsi="Book Antiqua" w:cs="宋体"/>
          <w:i/>
          <w:iCs/>
          <w:sz w:val="24"/>
          <w:szCs w:val="24"/>
          <w:lang w:eastAsia="zh-CN"/>
        </w:rPr>
        <w:t>Nutr</w:t>
      </w:r>
      <w:proofErr w:type="spellEnd"/>
      <w:r w:rsidRPr="00471811">
        <w:rPr>
          <w:rFonts w:ascii="Book Antiqua" w:eastAsia="宋体" w:hAnsi="Book Antiqua" w:cs="宋体"/>
          <w:i/>
          <w:iCs/>
          <w:sz w:val="24"/>
          <w:szCs w:val="24"/>
          <w:lang w:eastAsia="zh-CN"/>
        </w:rPr>
        <w:t xml:space="preserve"> Rev</w:t>
      </w:r>
      <w:r w:rsidRPr="00471811">
        <w:rPr>
          <w:rFonts w:ascii="Book Antiqua" w:eastAsia="宋体" w:hAnsi="Book Antiqua" w:cs="宋体"/>
          <w:sz w:val="24"/>
          <w:szCs w:val="24"/>
          <w:lang w:eastAsia="zh-CN"/>
        </w:rPr>
        <w:t> 2012; </w:t>
      </w:r>
      <w:r w:rsidRPr="00471811">
        <w:rPr>
          <w:rFonts w:ascii="Book Antiqua" w:eastAsia="宋体" w:hAnsi="Book Antiqua" w:cs="宋体"/>
          <w:b/>
          <w:bCs/>
          <w:sz w:val="24"/>
          <w:szCs w:val="24"/>
          <w:lang w:eastAsia="zh-CN"/>
        </w:rPr>
        <w:t>70</w:t>
      </w:r>
      <w:r w:rsidRPr="00471811">
        <w:rPr>
          <w:rFonts w:ascii="Book Antiqua" w:eastAsia="宋体" w:hAnsi="Book Antiqua" w:cs="宋体"/>
          <w:sz w:val="24"/>
          <w:szCs w:val="24"/>
          <w:lang w:eastAsia="zh-CN"/>
        </w:rPr>
        <w:t>: 3-21 [PMID: 22221213 DOI: 10.1111/j.1753-4887.2011.00456.x]</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w:t>
      </w:r>
      <w:r w:rsidRPr="00471811">
        <w:rPr>
          <w:rFonts w:ascii="Book Antiqua" w:eastAsia="宋体" w:hAnsi="Book Antiqua" w:cs="宋体"/>
          <w:b/>
          <w:sz w:val="24"/>
          <w:szCs w:val="24"/>
          <w:lang w:eastAsia="zh-CN"/>
        </w:rPr>
        <w:t xml:space="preserve"> Ng M</w:t>
      </w:r>
      <w:r w:rsidRPr="00471811">
        <w:rPr>
          <w:rFonts w:ascii="Book Antiqua" w:eastAsia="宋体" w:hAnsi="Book Antiqua" w:cs="宋体"/>
          <w:sz w:val="24"/>
          <w:szCs w:val="24"/>
          <w:lang w:eastAsia="zh-CN"/>
        </w:rPr>
        <w:t xml:space="preserve">, Fleming T, Robinson M, Thomson B, </w:t>
      </w:r>
      <w:proofErr w:type="spellStart"/>
      <w:r w:rsidRPr="00471811">
        <w:rPr>
          <w:rFonts w:ascii="Book Antiqua" w:eastAsia="宋体" w:hAnsi="Book Antiqua" w:cs="宋体"/>
          <w:sz w:val="24"/>
          <w:szCs w:val="24"/>
          <w:lang w:eastAsia="zh-CN"/>
        </w:rPr>
        <w:t>Graetz</w:t>
      </w:r>
      <w:proofErr w:type="spellEnd"/>
      <w:r w:rsidRPr="00471811">
        <w:rPr>
          <w:rFonts w:ascii="Book Antiqua" w:eastAsia="宋体" w:hAnsi="Book Antiqua" w:cs="宋体"/>
          <w:sz w:val="24"/>
          <w:szCs w:val="24"/>
          <w:lang w:eastAsia="zh-CN"/>
        </w:rPr>
        <w:t xml:space="preserve"> N, </w:t>
      </w:r>
      <w:proofErr w:type="spellStart"/>
      <w:r w:rsidRPr="00471811">
        <w:rPr>
          <w:rFonts w:ascii="Book Antiqua" w:eastAsia="宋体" w:hAnsi="Book Antiqua" w:cs="宋体"/>
          <w:sz w:val="24"/>
          <w:szCs w:val="24"/>
          <w:lang w:eastAsia="zh-CN"/>
        </w:rPr>
        <w:t>Margono</w:t>
      </w:r>
      <w:proofErr w:type="spellEnd"/>
      <w:r w:rsidRPr="00471811">
        <w:rPr>
          <w:rFonts w:ascii="Book Antiqua" w:eastAsia="宋体" w:hAnsi="Book Antiqua" w:cs="宋体"/>
          <w:sz w:val="24"/>
          <w:szCs w:val="24"/>
          <w:lang w:eastAsia="zh-CN"/>
        </w:rPr>
        <w:t xml:space="preserve"> C, </w:t>
      </w:r>
      <w:proofErr w:type="spellStart"/>
      <w:r w:rsidRPr="00471811">
        <w:rPr>
          <w:rFonts w:ascii="Book Antiqua" w:eastAsia="宋体" w:hAnsi="Book Antiqua" w:cs="宋体"/>
          <w:sz w:val="24"/>
          <w:szCs w:val="24"/>
          <w:lang w:eastAsia="zh-CN"/>
        </w:rPr>
        <w:t>Mullany</w:t>
      </w:r>
      <w:proofErr w:type="spellEnd"/>
      <w:r w:rsidRPr="00471811">
        <w:rPr>
          <w:rFonts w:ascii="Book Antiqua" w:eastAsia="宋体" w:hAnsi="Book Antiqua" w:cs="宋体"/>
          <w:sz w:val="24"/>
          <w:szCs w:val="24"/>
          <w:lang w:eastAsia="zh-CN"/>
        </w:rPr>
        <w:t xml:space="preserve"> EC, </w:t>
      </w:r>
      <w:proofErr w:type="spellStart"/>
      <w:r w:rsidRPr="00471811">
        <w:rPr>
          <w:rFonts w:ascii="Book Antiqua" w:eastAsia="宋体" w:hAnsi="Book Antiqua" w:cs="宋体"/>
          <w:sz w:val="24"/>
          <w:szCs w:val="24"/>
          <w:lang w:eastAsia="zh-CN"/>
        </w:rPr>
        <w:t>Biryukov</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Abbafati</w:t>
      </w:r>
      <w:proofErr w:type="spellEnd"/>
      <w:r w:rsidRPr="00471811">
        <w:rPr>
          <w:rFonts w:ascii="Book Antiqua" w:eastAsia="宋体" w:hAnsi="Book Antiqua" w:cs="宋体"/>
          <w:sz w:val="24"/>
          <w:szCs w:val="24"/>
          <w:lang w:eastAsia="zh-CN"/>
        </w:rPr>
        <w:t xml:space="preserve"> C, </w:t>
      </w:r>
      <w:proofErr w:type="spellStart"/>
      <w:r w:rsidRPr="00471811">
        <w:rPr>
          <w:rFonts w:ascii="Book Antiqua" w:eastAsia="宋体" w:hAnsi="Book Antiqua" w:cs="宋体"/>
          <w:sz w:val="24"/>
          <w:szCs w:val="24"/>
          <w:lang w:eastAsia="zh-CN"/>
        </w:rPr>
        <w:t>Abera</w:t>
      </w:r>
      <w:proofErr w:type="spellEnd"/>
      <w:r w:rsidRPr="00471811">
        <w:rPr>
          <w:rFonts w:ascii="Book Antiqua" w:eastAsia="宋体" w:hAnsi="Book Antiqua" w:cs="宋体"/>
          <w:sz w:val="24"/>
          <w:szCs w:val="24"/>
          <w:lang w:eastAsia="zh-CN"/>
        </w:rPr>
        <w:t xml:space="preserve"> SF, Abraham JP, Abu-</w:t>
      </w:r>
      <w:proofErr w:type="spellStart"/>
      <w:r w:rsidRPr="00471811">
        <w:rPr>
          <w:rFonts w:ascii="Book Antiqua" w:eastAsia="宋体" w:hAnsi="Book Antiqua" w:cs="宋体"/>
          <w:sz w:val="24"/>
          <w:szCs w:val="24"/>
          <w:lang w:eastAsia="zh-CN"/>
        </w:rPr>
        <w:t>Rmeileh</w:t>
      </w:r>
      <w:proofErr w:type="spellEnd"/>
      <w:r w:rsidRPr="00471811">
        <w:rPr>
          <w:rFonts w:ascii="Book Antiqua" w:eastAsia="宋体" w:hAnsi="Book Antiqua" w:cs="宋体"/>
          <w:sz w:val="24"/>
          <w:szCs w:val="24"/>
          <w:lang w:eastAsia="zh-CN"/>
        </w:rPr>
        <w:t xml:space="preserve"> NM, </w:t>
      </w:r>
      <w:proofErr w:type="spellStart"/>
      <w:r w:rsidRPr="00471811">
        <w:rPr>
          <w:rFonts w:ascii="Book Antiqua" w:eastAsia="宋体" w:hAnsi="Book Antiqua" w:cs="宋体"/>
          <w:sz w:val="24"/>
          <w:szCs w:val="24"/>
          <w:lang w:eastAsia="zh-CN"/>
        </w:rPr>
        <w:t>Achoki</w:t>
      </w:r>
      <w:proofErr w:type="spellEnd"/>
      <w:r w:rsidRPr="00471811">
        <w:rPr>
          <w:rFonts w:ascii="Book Antiqua" w:eastAsia="宋体" w:hAnsi="Book Antiqua" w:cs="宋体"/>
          <w:sz w:val="24"/>
          <w:szCs w:val="24"/>
          <w:lang w:eastAsia="zh-CN"/>
        </w:rPr>
        <w:t xml:space="preserve"> T, </w:t>
      </w:r>
      <w:proofErr w:type="spellStart"/>
      <w:r w:rsidRPr="00471811">
        <w:rPr>
          <w:rFonts w:ascii="Book Antiqua" w:eastAsia="宋体" w:hAnsi="Book Antiqua" w:cs="宋体"/>
          <w:sz w:val="24"/>
          <w:szCs w:val="24"/>
          <w:lang w:eastAsia="zh-CN"/>
        </w:rPr>
        <w:t>AlBuhairan</w:t>
      </w:r>
      <w:proofErr w:type="spellEnd"/>
      <w:r w:rsidRPr="00471811">
        <w:rPr>
          <w:rFonts w:ascii="Book Antiqua" w:eastAsia="宋体" w:hAnsi="Book Antiqua" w:cs="宋体"/>
          <w:sz w:val="24"/>
          <w:szCs w:val="24"/>
          <w:lang w:eastAsia="zh-CN"/>
        </w:rPr>
        <w:t xml:space="preserve"> FS, </w:t>
      </w:r>
      <w:proofErr w:type="spellStart"/>
      <w:r w:rsidRPr="00471811">
        <w:rPr>
          <w:rFonts w:ascii="Book Antiqua" w:eastAsia="宋体" w:hAnsi="Book Antiqua" w:cs="宋体"/>
          <w:sz w:val="24"/>
          <w:szCs w:val="24"/>
          <w:lang w:eastAsia="zh-CN"/>
        </w:rPr>
        <w:t>Alemu</w:t>
      </w:r>
      <w:proofErr w:type="spellEnd"/>
      <w:r w:rsidRPr="00471811">
        <w:rPr>
          <w:rFonts w:ascii="Book Antiqua" w:eastAsia="宋体" w:hAnsi="Book Antiqua" w:cs="宋体"/>
          <w:sz w:val="24"/>
          <w:szCs w:val="24"/>
          <w:lang w:eastAsia="zh-CN"/>
        </w:rPr>
        <w:t xml:space="preserve"> ZA, Alfonso R, Ali MK, Ali R, Guzman NA, Ammar W, Anwari P, Banerjee A, </w:t>
      </w:r>
      <w:proofErr w:type="spellStart"/>
      <w:r w:rsidRPr="00471811">
        <w:rPr>
          <w:rFonts w:ascii="Book Antiqua" w:eastAsia="宋体" w:hAnsi="Book Antiqua" w:cs="宋体"/>
          <w:sz w:val="24"/>
          <w:szCs w:val="24"/>
          <w:lang w:eastAsia="zh-CN"/>
        </w:rPr>
        <w:t>Barquera</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Basu</w:t>
      </w:r>
      <w:proofErr w:type="spellEnd"/>
      <w:r w:rsidRPr="00471811">
        <w:rPr>
          <w:rFonts w:ascii="Book Antiqua" w:eastAsia="宋体" w:hAnsi="Book Antiqua" w:cs="宋体"/>
          <w:sz w:val="24"/>
          <w:szCs w:val="24"/>
          <w:lang w:eastAsia="zh-CN"/>
        </w:rPr>
        <w:t xml:space="preserve"> S, Bennett DA, </w:t>
      </w:r>
      <w:proofErr w:type="spellStart"/>
      <w:r w:rsidRPr="00471811">
        <w:rPr>
          <w:rFonts w:ascii="Book Antiqua" w:eastAsia="宋体" w:hAnsi="Book Antiqua" w:cs="宋体"/>
          <w:sz w:val="24"/>
          <w:szCs w:val="24"/>
          <w:lang w:eastAsia="zh-CN"/>
        </w:rPr>
        <w:t>Bhutta</w:t>
      </w:r>
      <w:proofErr w:type="spellEnd"/>
      <w:r w:rsidRPr="00471811">
        <w:rPr>
          <w:rFonts w:ascii="Book Antiqua" w:eastAsia="宋体" w:hAnsi="Book Antiqua" w:cs="宋体"/>
          <w:sz w:val="24"/>
          <w:szCs w:val="24"/>
          <w:lang w:eastAsia="zh-CN"/>
        </w:rPr>
        <w:t xml:space="preserve"> Z, </w:t>
      </w:r>
      <w:proofErr w:type="spellStart"/>
      <w:r w:rsidRPr="00471811">
        <w:rPr>
          <w:rFonts w:ascii="Book Antiqua" w:eastAsia="宋体" w:hAnsi="Book Antiqua" w:cs="宋体"/>
          <w:sz w:val="24"/>
          <w:szCs w:val="24"/>
          <w:lang w:eastAsia="zh-CN"/>
        </w:rPr>
        <w:t>Blore</w:t>
      </w:r>
      <w:proofErr w:type="spellEnd"/>
      <w:r w:rsidRPr="00471811">
        <w:rPr>
          <w:rFonts w:ascii="Book Antiqua" w:eastAsia="宋体" w:hAnsi="Book Antiqua" w:cs="宋体"/>
          <w:sz w:val="24"/>
          <w:szCs w:val="24"/>
          <w:lang w:eastAsia="zh-CN"/>
        </w:rPr>
        <w:t xml:space="preserve"> J, Cabral N, </w:t>
      </w:r>
      <w:proofErr w:type="spellStart"/>
      <w:r w:rsidRPr="00471811">
        <w:rPr>
          <w:rFonts w:ascii="Book Antiqua" w:eastAsia="宋体" w:hAnsi="Book Antiqua" w:cs="宋体"/>
          <w:sz w:val="24"/>
          <w:szCs w:val="24"/>
          <w:lang w:eastAsia="zh-CN"/>
        </w:rPr>
        <w:t>Nonato</w:t>
      </w:r>
      <w:proofErr w:type="spellEnd"/>
      <w:r w:rsidRPr="00471811">
        <w:rPr>
          <w:rFonts w:ascii="Book Antiqua" w:eastAsia="宋体" w:hAnsi="Book Antiqua" w:cs="宋体"/>
          <w:sz w:val="24"/>
          <w:szCs w:val="24"/>
          <w:lang w:eastAsia="zh-CN"/>
        </w:rPr>
        <w:t xml:space="preserve"> IC, Chang JC, Chowdhury R, </w:t>
      </w:r>
      <w:proofErr w:type="spellStart"/>
      <w:r w:rsidRPr="00471811">
        <w:rPr>
          <w:rFonts w:ascii="Book Antiqua" w:eastAsia="宋体" w:hAnsi="Book Antiqua" w:cs="宋体"/>
          <w:sz w:val="24"/>
          <w:szCs w:val="24"/>
          <w:lang w:eastAsia="zh-CN"/>
        </w:rPr>
        <w:t>Courville</w:t>
      </w:r>
      <w:proofErr w:type="spellEnd"/>
      <w:r w:rsidRPr="00471811">
        <w:rPr>
          <w:rFonts w:ascii="Book Antiqua" w:eastAsia="宋体" w:hAnsi="Book Antiqua" w:cs="宋体"/>
          <w:sz w:val="24"/>
          <w:szCs w:val="24"/>
          <w:lang w:eastAsia="zh-CN"/>
        </w:rPr>
        <w:t xml:space="preserve"> KJ, </w:t>
      </w:r>
      <w:proofErr w:type="spellStart"/>
      <w:r w:rsidRPr="00471811">
        <w:rPr>
          <w:rFonts w:ascii="Book Antiqua" w:eastAsia="宋体" w:hAnsi="Book Antiqua" w:cs="宋体"/>
          <w:sz w:val="24"/>
          <w:szCs w:val="24"/>
          <w:lang w:eastAsia="zh-CN"/>
        </w:rPr>
        <w:t>Criqui</w:t>
      </w:r>
      <w:proofErr w:type="spellEnd"/>
      <w:r w:rsidRPr="00471811">
        <w:rPr>
          <w:rFonts w:ascii="Book Antiqua" w:eastAsia="宋体" w:hAnsi="Book Antiqua" w:cs="宋体"/>
          <w:sz w:val="24"/>
          <w:szCs w:val="24"/>
          <w:lang w:eastAsia="zh-CN"/>
        </w:rPr>
        <w:t xml:space="preserve"> MH, </w:t>
      </w:r>
      <w:proofErr w:type="spellStart"/>
      <w:r w:rsidRPr="00471811">
        <w:rPr>
          <w:rFonts w:ascii="Book Antiqua" w:eastAsia="宋体" w:hAnsi="Book Antiqua" w:cs="宋体"/>
          <w:sz w:val="24"/>
          <w:szCs w:val="24"/>
          <w:lang w:eastAsia="zh-CN"/>
        </w:rPr>
        <w:t>Cundiff</w:t>
      </w:r>
      <w:proofErr w:type="spellEnd"/>
      <w:r w:rsidRPr="00471811">
        <w:rPr>
          <w:rFonts w:ascii="Book Antiqua" w:eastAsia="宋体" w:hAnsi="Book Antiqua" w:cs="宋体"/>
          <w:sz w:val="24"/>
          <w:szCs w:val="24"/>
          <w:lang w:eastAsia="zh-CN"/>
        </w:rPr>
        <w:t xml:space="preserve"> DK, </w:t>
      </w:r>
      <w:proofErr w:type="spellStart"/>
      <w:r w:rsidRPr="00471811">
        <w:rPr>
          <w:rFonts w:ascii="Book Antiqua" w:eastAsia="宋体" w:hAnsi="Book Antiqua" w:cs="宋体"/>
          <w:sz w:val="24"/>
          <w:szCs w:val="24"/>
          <w:lang w:eastAsia="zh-CN"/>
        </w:rPr>
        <w:t>Dabhadkar</w:t>
      </w:r>
      <w:proofErr w:type="spellEnd"/>
      <w:r w:rsidRPr="00471811">
        <w:rPr>
          <w:rFonts w:ascii="Book Antiqua" w:eastAsia="宋体" w:hAnsi="Book Antiqua" w:cs="宋体"/>
          <w:sz w:val="24"/>
          <w:szCs w:val="24"/>
          <w:lang w:eastAsia="zh-CN"/>
        </w:rPr>
        <w:t xml:space="preserve"> KC, </w:t>
      </w:r>
      <w:proofErr w:type="spellStart"/>
      <w:r w:rsidRPr="00471811">
        <w:rPr>
          <w:rFonts w:ascii="Book Antiqua" w:eastAsia="宋体" w:hAnsi="Book Antiqua" w:cs="宋体"/>
          <w:sz w:val="24"/>
          <w:szCs w:val="24"/>
          <w:lang w:eastAsia="zh-CN"/>
        </w:rPr>
        <w:t>Dandona</w:t>
      </w:r>
      <w:proofErr w:type="spellEnd"/>
      <w:r w:rsidRPr="00471811">
        <w:rPr>
          <w:rFonts w:ascii="Book Antiqua" w:eastAsia="宋体" w:hAnsi="Book Antiqua" w:cs="宋体"/>
          <w:sz w:val="24"/>
          <w:szCs w:val="24"/>
          <w:lang w:eastAsia="zh-CN"/>
        </w:rPr>
        <w:t xml:space="preserve"> L, Davis A, </w:t>
      </w:r>
      <w:proofErr w:type="spellStart"/>
      <w:r w:rsidRPr="00471811">
        <w:rPr>
          <w:rFonts w:ascii="Book Antiqua" w:eastAsia="宋体" w:hAnsi="Book Antiqua" w:cs="宋体"/>
          <w:sz w:val="24"/>
          <w:szCs w:val="24"/>
          <w:lang w:eastAsia="zh-CN"/>
        </w:rPr>
        <w:t>Dayama</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Dharmaratne</w:t>
      </w:r>
      <w:proofErr w:type="spellEnd"/>
      <w:r w:rsidRPr="00471811">
        <w:rPr>
          <w:rFonts w:ascii="Book Antiqua" w:eastAsia="宋体" w:hAnsi="Book Antiqua" w:cs="宋体"/>
          <w:sz w:val="24"/>
          <w:szCs w:val="24"/>
          <w:lang w:eastAsia="zh-CN"/>
        </w:rPr>
        <w:t xml:space="preserve"> SD, Ding EL, </w:t>
      </w:r>
      <w:proofErr w:type="spellStart"/>
      <w:r w:rsidRPr="00471811">
        <w:rPr>
          <w:rFonts w:ascii="Book Antiqua" w:eastAsia="宋体" w:hAnsi="Book Antiqua" w:cs="宋体"/>
          <w:sz w:val="24"/>
          <w:szCs w:val="24"/>
          <w:lang w:eastAsia="zh-CN"/>
        </w:rPr>
        <w:t>Durrani</w:t>
      </w:r>
      <w:proofErr w:type="spellEnd"/>
      <w:r w:rsidRPr="00471811">
        <w:rPr>
          <w:rFonts w:ascii="Book Antiqua" w:eastAsia="宋体" w:hAnsi="Book Antiqua" w:cs="宋体"/>
          <w:sz w:val="24"/>
          <w:szCs w:val="24"/>
          <w:lang w:eastAsia="zh-CN"/>
        </w:rPr>
        <w:t xml:space="preserve"> AM, </w:t>
      </w:r>
      <w:proofErr w:type="spellStart"/>
      <w:r w:rsidRPr="00471811">
        <w:rPr>
          <w:rFonts w:ascii="Book Antiqua" w:eastAsia="宋体" w:hAnsi="Book Antiqua" w:cs="宋体"/>
          <w:sz w:val="24"/>
          <w:szCs w:val="24"/>
          <w:lang w:eastAsia="zh-CN"/>
        </w:rPr>
        <w:t>Esteghamati</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Farzadfar</w:t>
      </w:r>
      <w:proofErr w:type="spellEnd"/>
      <w:r w:rsidRPr="00471811">
        <w:rPr>
          <w:rFonts w:ascii="Book Antiqua" w:eastAsia="宋体" w:hAnsi="Book Antiqua" w:cs="宋体"/>
          <w:sz w:val="24"/>
          <w:szCs w:val="24"/>
          <w:lang w:eastAsia="zh-CN"/>
        </w:rPr>
        <w:t xml:space="preserve"> F, Fay DF, </w:t>
      </w:r>
      <w:proofErr w:type="spellStart"/>
      <w:r w:rsidRPr="00471811">
        <w:rPr>
          <w:rFonts w:ascii="Book Antiqua" w:eastAsia="宋体" w:hAnsi="Book Antiqua" w:cs="宋体"/>
          <w:sz w:val="24"/>
          <w:szCs w:val="24"/>
          <w:lang w:eastAsia="zh-CN"/>
        </w:rPr>
        <w:t>Feigin</w:t>
      </w:r>
      <w:proofErr w:type="spellEnd"/>
      <w:r w:rsidRPr="00471811">
        <w:rPr>
          <w:rFonts w:ascii="Book Antiqua" w:eastAsia="宋体" w:hAnsi="Book Antiqua" w:cs="宋体"/>
          <w:sz w:val="24"/>
          <w:szCs w:val="24"/>
          <w:lang w:eastAsia="zh-CN"/>
        </w:rPr>
        <w:t xml:space="preserve"> VL, Flaxman A, </w:t>
      </w:r>
      <w:proofErr w:type="spellStart"/>
      <w:r w:rsidRPr="00471811">
        <w:rPr>
          <w:rFonts w:ascii="Book Antiqua" w:eastAsia="宋体" w:hAnsi="Book Antiqua" w:cs="宋体"/>
          <w:sz w:val="24"/>
          <w:szCs w:val="24"/>
          <w:lang w:eastAsia="zh-CN"/>
        </w:rPr>
        <w:t>Forouzanfar</w:t>
      </w:r>
      <w:proofErr w:type="spellEnd"/>
      <w:r w:rsidRPr="00471811">
        <w:rPr>
          <w:rFonts w:ascii="Book Antiqua" w:eastAsia="宋体" w:hAnsi="Book Antiqua" w:cs="宋体"/>
          <w:sz w:val="24"/>
          <w:szCs w:val="24"/>
          <w:lang w:eastAsia="zh-CN"/>
        </w:rPr>
        <w:t xml:space="preserve"> MH, </w:t>
      </w:r>
      <w:proofErr w:type="spellStart"/>
      <w:r w:rsidRPr="00471811">
        <w:rPr>
          <w:rFonts w:ascii="Book Antiqua" w:eastAsia="宋体" w:hAnsi="Book Antiqua" w:cs="宋体"/>
          <w:sz w:val="24"/>
          <w:szCs w:val="24"/>
          <w:lang w:eastAsia="zh-CN"/>
        </w:rPr>
        <w:t>Goto</w:t>
      </w:r>
      <w:proofErr w:type="spellEnd"/>
      <w:r w:rsidRPr="00471811">
        <w:rPr>
          <w:rFonts w:ascii="Book Antiqua" w:eastAsia="宋体" w:hAnsi="Book Antiqua" w:cs="宋体"/>
          <w:sz w:val="24"/>
          <w:szCs w:val="24"/>
          <w:lang w:eastAsia="zh-CN"/>
        </w:rPr>
        <w:t xml:space="preserve"> A, Green MA, Gupta R, </w:t>
      </w:r>
      <w:proofErr w:type="spellStart"/>
      <w:r w:rsidRPr="00471811">
        <w:rPr>
          <w:rFonts w:ascii="Book Antiqua" w:eastAsia="宋体" w:hAnsi="Book Antiqua" w:cs="宋体"/>
          <w:sz w:val="24"/>
          <w:szCs w:val="24"/>
          <w:lang w:eastAsia="zh-CN"/>
        </w:rPr>
        <w:t>Hafezi-Nejad</w:t>
      </w:r>
      <w:proofErr w:type="spellEnd"/>
      <w:r w:rsidRPr="00471811">
        <w:rPr>
          <w:rFonts w:ascii="Book Antiqua" w:eastAsia="宋体" w:hAnsi="Book Antiqua" w:cs="宋体"/>
          <w:sz w:val="24"/>
          <w:szCs w:val="24"/>
          <w:lang w:eastAsia="zh-CN"/>
        </w:rPr>
        <w:t xml:space="preserve"> N, Hankey GJ, </w:t>
      </w:r>
      <w:proofErr w:type="spellStart"/>
      <w:r w:rsidRPr="00471811">
        <w:rPr>
          <w:rFonts w:ascii="Book Antiqua" w:eastAsia="宋体" w:hAnsi="Book Antiqua" w:cs="宋体"/>
          <w:sz w:val="24"/>
          <w:szCs w:val="24"/>
          <w:lang w:eastAsia="zh-CN"/>
        </w:rPr>
        <w:t>Harewood</w:t>
      </w:r>
      <w:proofErr w:type="spellEnd"/>
      <w:r w:rsidRPr="00471811">
        <w:rPr>
          <w:rFonts w:ascii="Book Antiqua" w:eastAsia="宋体" w:hAnsi="Book Antiqua" w:cs="宋体"/>
          <w:sz w:val="24"/>
          <w:szCs w:val="24"/>
          <w:lang w:eastAsia="zh-CN"/>
        </w:rPr>
        <w:t xml:space="preserve"> HC, </w:t>
      </w:r>
      <w:proofErr w:type="spellStart"/>
      <w:r w:rsidRPr="00471811">
        <w:rPr>
          <w:rFonts w:ascii="Book Antiqua" w:eastAsia="宋体" w:hAnsi="Book Antiqua" w:cs="宋体"/>
          <w:sz w:val="24"/>
          <w:szCs w:val="24"/>
          <w:lang w:eastAsia="zh-CN"/>
        </w:rPr>
        <w:t>Havmoeller</w:t>
      </w:r>
      <w:proofErr w:type="spellEnd"/>
      <w:r w:rsidRPr="00471811">
        <w:rPr>
          <w:rFonts w:ascii="Book Antiqua" w:eastAsia="宋体" w:hAnsi="Book Antiqua" w:cs="宋体"/>
          <w:sz w:val="24"/>
          <w:szCs w:val="24"/>
          <w:lang w:eastAsia="zh-CN"/>
        </w:rPr>
        <w:t xml:space="preserve"> R, Hay S, Hernandez L, Husseini A, </w:t>
      </w:r>
      <w:proofErr w:type="spellStart"/>
      <w:r w:rsidRPr="00471811">
        <w:rPr>
          <w:rFonts w:ascii="Book Antiqua" w:eastAsia="宋体" w:hAnsi="Book Antiqua" w:cs="宋体"/>
          <w:sz w:val="24"/>
          <w:szCs w:val="24"/>
          <w:lang w:eastAsia="zh-CN"/>
        </w:rPr>
        <w:t>Idrisov</w:t>
      </w:r>
      <w:proofErr w:type="spellEnd"/>
      <w:r w:rsidRPr="00471811">
        <w:rPr>
          <w:rFonts w:ascii="Book Antiqua" w:eastAsia="宋体" w:hAnsi="Book Antiqua" w:cs="宋体"/>
          <w:sz w:val="24"/>
          <w:szCs w:val="24"/>
          <w:lang w:eastAsia="zh-CN"/>
        </w:rPr>
        <w:t xml:space="preserve"> BT, Ikeda N, </w:t>
      </w:r>
      <w:proofErr w:type="spellStart"/>
      <w:r w:rsidRPr="00471811">
        <w:rPr>
          <w:rFonts w:ascii="Book Antiqua" w:eastAsia="宋体" w:hAnsi="Book Antiqua" w:cs="宋体"/>
          <w:sz w:val="24"/>
          <w:szCs w:val="24"/>
          <w:lang w:eastAsia="zh-CN"/>
        </w:rPr>
        <w:t>Islami</w:t>
      </w:r>
      <w:proofErr w:type="spellEnd"/>
      <w:r w:rsidRPr="00471811">
        <w:rPr>
          <w:rFonts w:ascii="Book Antiqua" w:eastAsia="宋体" w:hAnsi="Book Antiqua" w:cs="宋体"/>
          <w:sz w:val="24"/>
          <w:szCs w:val="24"/>
          <w:lang w:eastAsia="zh-CN"/>
        </w:rPr>
        <w:t xml:space="preserve"> F, Jahangir E, </w:t>
      </w:r>
      <w:proofErr w:type="spellStart"/>
      <w:r w:rsidRPr="00471811">
        <w:rPr>
          <w:rFonts w:ascii="Book Antiqua" w:eastAsia="宋体" w:hAnsi="Book Antiqua" w:cs="宋体"/>
          <w:sz w:val="24"/>
          <w:szCs w:val="24"/>
          <w:lang w:eastAsia="zh-CN"/>
        </w:rPr>
        <w:t>Jassal</w:t>
      </w:r>
      <w:proofErr w:type="spellEnd"/>
      <w:r w:rsidRPr="00471811">
        <w:rPr>
          <w:rFonts w:ascii="Book Antiqua" w:eastAsia="宋体" w:hAnsi="Book Antiqua" w:cs="宋体"/>
          <w:sz w:val="24"/>
          <w:szCs w:val="24"/>
          <w:lang w:eastAsia="zh-CN"/>
        </w:rPr>
        <w:t xml:space="preserve"> SK, </w:t>
      </w:r>
      <w:proofErr w:type="spellStart"/>
      <w:r w:rsidRPr="00471811">
        <w:rPr>
          <w:rFonts w:ascii="Book Antiqua" w:eastAsia="宋体" w:hAnsi="Book Antiqua" w:cs="宋体"/>
          <w:sz w:val="24"/>
          <w:szCs w:val="24"/>
          <w:lang w:eastAsia="zh-CN"/>
        </w:rPr>
        <w:t>Jee</w:t>
      </w:r>
      <w:proofErr w:type="spellEnd"/>
      <w:r w:rsidRPr="00471811">
        <w:rPr>
          <w:rFonts w:ascii="Book Antiqua" w:eastAsia="宋体" w:hAnsi="Book Antiqua" w:cs="宋体"/>
          <w:sz w:val="24"/>
          <w:szCs w:val="24"/>
          <w:lang w:eastAsia="zh-CN"/>
        </w:rPr>
        <w:t xml:space="preserve"> SH, </w:t>
      </w:r>
      <w:proofErr w:type="spellStart"/>
      <w:r w:rsidRPr="00471811">
        <w:rPr>
          <w:rFonts w:ascii="Book Antiqua" w:eastAsia="宋体" w:hAnsi="Book Antiqua" w:cs="宋体"/>
          <w:sz w:val="24"/>
          <w:szCs w:val="24"/>
          <w:lang w:eastAsia="zh-CN"/>
        </w:rPr>
        <w:t>Jeffreys</w:t>
      </w:r>
      <w:proofErr w:type="spellEnd"/>
      <w:r w:rsidRPr="00471811">
        <w:rPr>
          <w:rFonts w:ascii="Book Antiqua" w:eastAsia="宋体" w:hAnsi="Book Antiqua" w:cs="宋体"/>
          <w:sz w:val="24"/>
          <w:szCs w:val="24"/>
          <w:lang w:eastAsia="zh-CN"/>
        </w:rPr>
        <w:t xml:space="preserve"> M, Jonas JB, </w:t>
      </w:r>
      <w:proofErr w:type="spellStart"/>
      <w:r w:rsidRPr="00471811">
        <w:rPr>
          <w:rFonts w:ascii="Book Antiqua" w:eastAsia="宋体" w:hAnsi="Book Antiqua" w:cs="宋体"/>
          <w:sz w:val="24"/>
          <w:szCs w:val="24"/>
          <w:lang w:eastAsia="zh-CN"/>
        </w:rPr>
        <w:t>Kabagambe</w:t>
      </w:r>
      <w:proofErr w:type="spellEnd"/>
      <w:r w:rsidRPr="00471811">
        <w:rPr>
          <w:rFonts w:ascii="Book Antiqua" w:eastAsia="宋体" w:hAnsi="Book Antiqua" w:cs="宋体"/>
          <w:sz w:val="24"/>
          <w:szCs w:val="24"/>
          <w:lang w:eastAsia="zh-CN"/>
        </w:rPr>
        <w:t xml:space="preserve"> EK, </w:t>
      </w:r>
      <w:proofErr w:type="spellStart"/>
      <w:r w:rsidRPr="00471811">
        <w:rPr>
          <w:rFonts w:ascii="Book Antiqua" w:eastAsia="宋体" w:hAnsi="Book Antiqua" w:cs="宋体"/>
          <w:sz w:val="24"/>
          <w:szCs w:val="24"/>
          <w:lang w:eastAsia="zh-CN"/>
        </w:rPr>
        <w:t>Khalifa</w:t>
      </w:r>
      <w:proofErr w:type="spellEnd"/>
      <w:r w:rsidRPr="00471811">
        <w:rPr>
          <w:rFonts w:ascii="Book Antiqua" w:eastAsia="宋体" w:hAnsi="Book Antiqua" w:cs="宋体"/>
          <w:sz w:val="24"/>
          <w:szCs w:val="24"/>
          <w:lang w:eastAsia="zh-CN"/>
        </w:rPr>
        <w:t xml:space="preserve"> SE, </w:t>
      </w:r>
      <w:proofErr w:type="spellStart"/>
      <w:r w:rsidRPr="00471811">
        <w:rPr>
          <w:rFonts w:ascii="Book Antiqua" w:eastAsia="宋体" w:hAnsi="Book Antiqua" w:cs="宋体"/>
          <w:sz w:val="24"/>
          <w:szCs w:val="24"/>
          <w:lang w:eastAsia="zh-CN"/>
        </w:rPr>
        <w:t>Kengne</w:t>
      </w:r>
      <w:proofErr w:type="spellEnd"/>
      <w:r w:rsidRPr="00471811">
        <w:rPr>
          <w:rFonts w:ascii="Book Antiqua" w:eastAsia="宋体" w:hAnsi="Book Antiqua" w:cs="宋体"/>
          <w:sz w:val="24"/>
          <w:szCs w:val="24"/>
          <w:lang w:eastAsia="zh-CN"/>
        </w:rPr>
        <w:t xml:space="preserve"> AP, </w:t>
      </w:r>
      <w:proofErr w:type="spellStart"/>
      <w:r w:rsidRPr="00471811">
        <w:rPr>
          <w:rFonts w:ascii="Book Antiqua" w:eastAsia="宋体" w:hAnsi="Book Antiqua" w:cs="宋体"/>
          <w:sz w:val="24"/>
          <w:szCs w:val="24"/>
          <w:lang w:eastAsia="zh-CN"/>
        </w:rPr>
        <w:t>Khader</w:t>
      </w:r>
      <w:proofErr w:type="spellEnd"/>
      <w:r w:rsidRPr="00471811">
        <w:rPr>
          <w:rFonts w:ascii="Book Antiqua" w:eastAsia="宋体" w:hAnsi="Book Antiqua" w:cs="宋体"/>
          <w:sz w:val="24"/>
          <w:szCs w:val="24"/>
          <w:lang w:eastAsia="zh-CN"/>
        </w:rPr>
        <w:t xml:space="preserve"> YS, </w:t>
      </w:r>
      <w:proofErr w:type="spellStart"/>
      <w:r w:rsidRPr="00471811">
        <w:rPr>
          <w:rFonts w:ascii="Book Antiqua" w:eastAsia="宋体" w:hAnsi="Book Antiqua" w:cs="宋体"/>
          <w:sz w:val="24"/>
          <w:szCs w:val="24"/>
          <w:lang w:eastAsia="zh-CN"/>
        </w:rPr>
        <w:t>Khang</w:t>
      </w:r>
      <w:proofErr w:type="spellEnd"/>
      <w:r w:rsidRPr="00471811">
        <w:rPr>
          <w:rFonts w:ascii="Book Antiqua" w:eastAsia="宋体" w:hAnsi="Book Antiqua" w:cs="宋体"/>
          <w:sz w:val="24"/>
          <w:szCs w:val="24"/>
          <w:lang w:eastAsia="zh-CN"/>
        </w:rPr>
        <w:t xml:space="preserve"> YH, Kim D, </w:t>
      </w:r>
      <w:proofErr w:type="spellStart"/>
      <w:r w:rsidRPr="00471811">
        <w:rPr>
          <w:rFonts w:ascii="Book Antiqua" w:eastAsia="宋体" w:hAnsi="Book Antiqua" w:cs="宋体"/>
          <w:sz w:val="24"/>
          <w:szCs w:val="24"/>
          <w:lang w:eastAsia="zh-CN"/>
        </w:rPr>
        <w:t>Kimokoti</w:t>
      </w:r>
      <w:proofErr w:type="spellEnd"/>
      <w:r w:rsidRPr="00471811">
        <w:rPr>
          <w:rFonts w:ascii="Book Antiqua" w:eastAsia="宋体" w:hAnsi="Book Antiqua" w:cs="宋体"/>
          <w:sz w:val="24"/>
          <w:szCs w:val="24"/>
          <w:lang w:eastAsia="zh-CN"/>
        </w:rPr>
        <w:t xml:space="preserve"> RW, </w:t>
      </w:r>
      <w:proofErr w:type="spellStart"/>
      <w:r w:rsidRPr="00471811">
        <w:rPr>
          <w:rFonts w:ascii="Book Antiqua" w:eastAsia="宋体" w:hAnsi="Book Antiqua" w:cs="宋体"/>
          <w:sz w:val="24"/>
          <w:szCs w:val="24"/>
          <w:lang w:eastAsia="zh-CN"/>
        </w:rPr>
        <w:t>Kinge</w:t>
      </w:r>
      <w:proofErr w:type="spellEnd"/>
      <w:r w:rsidRPr="00471811">
        <w:rPr>
          <w:rFonts w:ascii="Book Antiqua" w:eastAsia="宋体" w:hAnsi="Book Antiqua" w:cs="宋体"/>
          <w:sz w:val="24"/>
          <w:szCs w:val="24"/>
          <w:lang w:eastAsia="zh-CN"/>
        </w:rPr>
        <w:t xml:space="preserve"> JM, </w:t>
      </w:r>
      <w:proofErr w:type="spellStart"/>
      <w:r w:rsidRPr="00471811">
        <w:rPr>
          <w:rFonts w:ascii="Book Antiqua" w:eastAsia="宋体" w:hAnsi="Book Antiqua" w:cs="宋体"/>
          <w:sz w:val="24"/>
          <w:szCs w:val="24"/>
          <w:lang w:eastAsia="zh-CN"/>
        </w:rPr>
        <w:t>Kokubo</w:t>
      </w:r>
      <w:proofErr w:type="spellEnd"/>
      <w:r w:rsidRPr="00471811">
        <w:rPr>
          <w:rFonts w:ascii="Book Antiqua" w:eastAsia="宋体" w:hAnsi="Book Antiqua" w:cs="宋体"/>
          <w:sz w:val="24"/>
          <w:szCs w:val="24"/>
          <w:lang w:eastAsia="zh-CN"/>
        </w:rPr>
        <w:t xml:space="preserve"> Y, </w:t>
      </w:r>
      <w:proofErr w:type="spellStart"/>
      <w:r w:rsidRPr="00471811">
        <w:rPr>
          <w:rFonts w:ascii="Book Antiqua" w:eastAsia="宋体" w:hAnsi="Book Antiqua" w:cs="宋体"/>
          <w:sz w:val="24"/>
          <w:szCs w:val="24"/>
          <w:lang w:eastAsia="zh-CN"/>
        </w:rPr>
        <w:t>Kosen</w:t>
      </w:r>
      <w:proofErr w:type="spellEnd"/>
      <w:r w:rsidRPr="00471811">
        <w:rPr>
          <w:rFonts w:ascii="Book Antiqua" w:eastAsia="宋体" w:hAnsi="Book Antiqua" w:cs="宋体"/>
          <w:sz w:val="24"/>
          <w:szCs w:val="24"/>
          <w:lang w:eastAsia="zh-CN"/>
        </w:rPr>
        <w:t xml:space="preserve"> S, Kwan G, Lai T, </w:t>
      </w:r>
      <w:proofErr w:type="spellStart"/>
      <w:r w:rsidRPr="00471811">
        <w:rPr>
          <w:rFonts w:ascii="Book Antiqua" w:eastAsia="宋体" w:hAnsi="Book Antiqua" w:cs="宋体"/>
          <w:sz w:val="24"/>
          <w:szCs w:val="24"/>
          <w:lang w:eastAsia="zh-CN"/>
        </w:rPr>
        <w:t>Leinsalu</w:t>
      </w:r>
      <w:proofErr w:type="spellEnd"/>
      <w:r w:rsidRPr="00471811">
        <w:rPr>
          <w:rFonts w:ascii="Book Antiqua" w:eastAsia="宋体" w:hAnsi="Book Antiqua" w:cs="宋体"/>
          <w:sz w:val="24"/>
          <w:szCs w:val="24"/>
          <w:lang w:eastAsia="zh-CN"/>
        </w:rPr>
        <w:t xml:space="preserve"> M, Li Y, Liang X, Liu S, </w:t>
      </w:r>
      <w:proofErr w:type="spellStart"/>
      <w:r w:rsidRPr="00471811">
        <w:rPr>
          <w:rFonts w:ascii="Book Antiqua" w:eastAsia="宋体" w:hAnsi="Book Antiqua" w:cs="宋体"/>
          <w:sz w:val="24"/>
          <w:szCs w:val="24"/>
          <w:lang w:eastAsia="zh-CN"/>
        </w:rPr>
        <w:t>Logroscino</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Lotufo</w:t>
      </w:r>
      <w:proofErr w:type="spellEnd"/>
      <w:r w:rsidRPr="00471811">
        <w:rPr>
          <w:rFonts w:ascii="Book Antiqua" w:eastAsia="宋体" w:hAnsi="Book Antiqua" w:cs="宋体"/>
          <w:sz w:val="24"/>
          <w:szCs w:val="24"/>
          <w:lang w:eastAsia="zh-CN"/>
        </w:rPr>
        <w:t xml:space="preserve"> PA, Lu Y, Ma J, </w:t>
      </w:r>
      <w:proofErr w:type="spellStart"/>
      <w:r w:rsidRPr="00471811">
        <w:rPr>
          <w:rFonts w:ascii="Book Antiqua" w:eastAsia="宋体" w:hAnsi="Book Antiqua" w:cs="宋体"/>
          <w:sz w:val="24"/>
          <w:szCs w:val="24"/>
          <w:lang w:eastAsia="zh-CN"/>
        </w:rPr>
        <w:t>Mainoo</w:t>
      </w:r>
      <w:proofErr w:type="spellEnd"/>
      <w:r w:rsidRPr="00471811">
        <w:rPr>
          <w:rFonts w:ascii="Book Antiqua" w:eastAsia="宋体" w:hAnsi="Book Antiqua" w:cs="宋体"/>
          <w:sz w:val="24"/>
          <w:szCs w:val="24"/>
          <w:lang w:eastAsia="zh-CN"/>
        </w:rPr>
        <w:t xml:space="preserve"> NK, Mensah GA, Merriman TR, </w:t>
      </w:r>
      <w:proofErr w:type="spellStart"/>
      <w:r w:rsidRPr="00471811">
        <w:rPr>
          <w:rFonts w:ascii="Book Antiqua" w:eastAsia="宋体" w:hAnsi="Book Antiqua" w:cs="宋体"/>
          <w:sz w:val="24"/>
          <w:szCs w:val="24"/>
          <w:lang w:eastAsia="zh-CN"/>
        </w:rPr>
        <w:t>Mokdad</w:t>
      </w:r>
      <w:proofErr w:type="spellEnd"/>
      <w:r w:rsidRPr="00471811">
        <w:rPr>
          <w:rFonts w:ascii="Book Antiqua" w:eastAsia="宋体" w:hAnsi="Book Antiqua" w:cs="宋体"/>
          <w:sz w:val="24"/>
          <w:szCs w:val="24"/>
          <w:lang w:eastAsia="zh-CN"/>
        </w:rPr>
        <w:t xml:space="preserve"> AH, </w:t>
      </w:r>
      <w:proofErr w:type="spellStart"/>
      <w:r w:rsidRPr="00471811">
        <w:rPr>
          <w:rFonts w:ascii="Book Antiqua" w:eastAsia="宋体" w:hAnsi="Book Antiqua" w:cs="宋体"/>
          <w:sz w:val="24"/>
          <w:szCs w:val="24"/>
          <w:lang w:eastAsia="zh-CN"/>
        </w:rPr>
        <w:t>Moschandreas</w:t>
      </w:r>
      <w:proofErr w:type="spellEnd"/>
      <w:r w:rsidRPr="00471811">
        <w:rPr>
          <w:rFonts w:ascii="Book Antiqua" w:eastAsia="宋体" w:hAnsi="Book Antiqua" w:cs="宋体"/>
          <w:sz w:val="24"/>
          <w:szCs w:val="24"/>
          <w:lang w:eastAsia="zh-CN"/>
        </w:rPr>
        <w:t xml:space="preserve"> J, </w:t>
      </w:r>
      <w:proofErr w:type="spellStart"/>
      <w:r w:rsidRPr="00471811">
        <w:rPr>
          <w:rFonts w:ascii="Book Antiqua" w:eastAsia="宋体" w:hAnsi="Book Antiqua" w:cs="宋体"/>
          <w:sz w:val="24"/>
          <w:szCs w:val="24"/>
          <w:lang w:eastAsia="zh-CN"/>
        </w:rPr>
        <w:t>Naghavi</w:t>
      </w:r>
      <w:proofErr w:type="spellEnd"/>
      <w:r w:rsidRPr="00471811">
        <w:rPr>
          <w:rFonts w:ascii="Book Antiqua" w:eastAsia="宋体" w:hAnsi="Book Antiqua" w:cs="宋体"/>
          <w:sz w:val="24"/>
          <w:szCs w:val="24"/>
          <w:lang w:eastAsia="zh-CN"/>
        </w:rPr>
        <w:t xml:space="preserve"> M, </w:t>
      </w:r>
      <w:proofErr w:type="spellStart"/>
      <w:r w:rsidRPr="00471811">
        <w:rPr>
          <w:rFonts w:ascii="Book Antiqua" w:eastAsia="宋体" w:hAnsi="Book Antiqua" w:cs="宋体"/>
          <w:sz w:val="24"/>
          <w:szCs w:val="24"/>
          <w:lang w:eastAsia="zh-CN"/>
        </w:rPr>
        <w:t>Naheed</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Nand</w:t>
      </w:r>
      <w:proofErr w:type="spellEnd"/>
      <w:r w:rsidRPr="00471811">
        <w:rPr>
          <w:rFonts w:ascii="Book Antiqua" w:eastAsia="宋体" w:hAnsi="Book Antiqua" w:cs="宋体"/>
          <w:sz w:val="24"/>
          <w:szCs w:val="24"/>
          <w:lang w:eastAsia="zh-CN"/>
        </w:rPr>
        <w:t xml:space="preserve"> D, Narayan KM, Nelson EL, </w:t>
      </w:r>
      <w:proofErr w:type="spellStart"/>
      <w:r w:rsidRPr="00471811">
        <w:rPr>
          <w:rFonts w:ascii="Book Antiqua" w:eastAsia="宋体" w:hAnsi="Book Antiqua" w:cs="宋体"/>
          <w:sz w:val="24"/>
          <w:szCs w:val="24"/>
          <w:lang w:eastAsia="zh-CN"/>
        </w:rPr>
        <w:t>Neuhouser</w:t>
      </w:r>
      <w:proofErr w:type="spellEnd"/>
      <w:r w:rsidRPr="00471811">
        <w:rPr>
          <w:rFonts w:ascii="Book Antiqua" w:eastAsia="宋体" w:hAnsi="Book Antiqua" w:cs="宋体"/>
          <w:sz w:val="24"/>
          <w:szCs w:val="24"/>
          <w:lang w:eastAsia="zh-CN"/>
        </w:rPr>
        <w:t xml:space="preserve"> ML, </w:t>
      </w:r>
      <w:proofErr w:type="spellStart"/>
      <w:r w:rsidRPr="00471811">
        <w:rPr>
          <w:rFonts w:ascii="Book Antiqua" w:eastAsia="宋体" w:hAnsi="Book Antiqua" w:cs="宋体"/>
          <w:sz w:val="24"/>
          <w:szCs w:val="24"/>
          <w:lang w:eastAsia="zh-CN"/>
        </w:rPr>
        <w:t>Nisar</w:t>
      </w:r>
      <w:proofErr w:type="spellEnd"/>
      <w:r w:rsidRPr="00471811">
        <w:rPr>
          <w:rFonts w:ascii="Book Antiqua" w:eastAsia="宋体" w:hAnsi="Book Antiqua" w:cs="宋体"/>
          <w:sz w:val="24"/>
          <w:szCs w:val="24"/>
          <w:lang w:eastAsia="zh-CN"/>
        </w:rPr>
        <w:t xml:space="preserve"> MI, Ohkubo T, </w:t>
      </w:r>
      <w:proofErr w:type="spellStart"/>
      <w:r w:rsidRPr="00471811">
        <w:rPr>
          <w:rFonts w:ascii="Book Antiqua" w:eastAsia="宋体" w:hAnsi="Book Antiqua" w:cs="宋体"/>
          <w:sz w:val="24"/>
          <w:szCs w:val="24"/>
          <w:lang w:eastAsia="zh-CN"/>
        </w:rPr>
        <w:t>Oti</w:t>
      </w:r>
      <w:proofErr w:type="spellEnd"/>
      <w:r w:rsidRPr="00471811">
        <w:rPr>
          <w:rFonts w:ascii="Book Antiqua" w:eastAsia="宋体" w:hAnsi="Book Antiqua" w:cs="宋体"/>
          <w:sz w:val="24"/>
          <w:szCs w:val="24"/>
          <w:lang w:eastAsia="zh-CN"/>
        </w:rPr>
        <w:t xml:space="preserve"> SO, </w:t>
      </w:r>
      <w:proofErr w:type="spellStart"/>
      <w:r w:rsidRPr="00471811">
        <w:rPr>
          <w:rFonts w:ascii="Book Antiqua" w:eastAsia="宋体" w:hAnsi="Book Antiqua" w:cs="宋体"/>
          <w:sz w:val="24"/>
          <w:szCs w:val="24"/>
          <w:lang w:eastAsia="zh-CN"/>
        </w:rPr>
        <w:t>Pedroza</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Prabhakaran</w:t>
      </w:r>
      <w:proofErr w:type="spellEnd"/>
      <w:r w:rsidRPr="00471811">
        <w:rPr>
          <w:rFonts w:ascii="Book Antiqua" w:eastAsia="宋体" w:hAnsi="Book Antiqua" w:cs="宋体"/>
          <w:sz w:val="24"/>
          <w:szCs w:val="24"/>
          <w:lang w:eastAsia="zh-CN"/>
        </w:rPr>
        <w:t xml:space="preserve"> D, Roy N, Sampson U, </w:t>
      </w:r>
      <w:proofErr w:type="spellStart"/>
      <w:r w:rsidRPr="00471811">
        <w:rPr>
          <w:rFonts w:ascii="Book Antiqua" w:eastAsia="宋体" w:hAnsi="Book Antiqua" w:cs="宋体"/>
          <w:sz w:val="24"/>
          <w:szCs w:val="24"/>
          <w:lang w:eastAsia="zh-CN"/>
        </w:rPr>
        <w:t>Seo</w:t>
      </w:r>
      <w:proofErr w:type="spellEnd"/>
      <w:r w:rsidRPr="00471811">
        <w:rPr>
          <w:rFonts w:ascii="Book Antiqua" w:eastAsia="宋体" w:hAnsi="Book Antiqua" w:cs="宋体"/>
          <w:sz w:val="24"/>
          <w:szCs w:val="24"/>
          <w:lang w:eastAsia="zh-CN"/>
        </w:rPr>
        <w:t xml:space="preserve"> H, </w:t>
      </w:r>
      <w:proofErr w:type="spellStart"/>
      <w:r w:rsidRPr="00471811">
        <w:rPr>
          <w:rFonts w:ascii="Book Antiqua" w:eastAsia="宋体" w:hAnsi="Book Antiqua" w:cs="宋体"/>
          <w:sz w:val="24"/>
          <w:szCs w:val="24"/>
          <w:lang w:eastAsia="zh-CN"/>
        </w:rPr>
        <w:t>Sepanlou</w:t>
      </w:r>
      <w:proofErr w:type="spellEnd"/>
      <w:r w:rsidRPr="00471811">
        <w:rPr>
          <w:rFonts w:ascii="Book Antiqua" w:eastAsia="宋体" w:hAnsi="Book Antiqua" w:cs="宋体"/>
          <w:sz w:val="24"/>
          <w:szCs w:val="24"/>
          <w:lang w:eastAsia="zh-CN"/>
        </w:rPr>
        <w:t xml:space="preserve"> SG, Shibuya K, Shiri R, Shiue I, Singh GM, Singh JA, </w:t>
      </w:r>
      <w:proofErr w:type="spellStart"/>
      <w:r w:rsidRPr="00471811">
        <w:rPr>
          <w:rFonts w:ascii="Book Antiqua" w:eastAsia="宋体" w:hAnsi="Book Antiqua" w:cs="宋体"/>
          <w:sz w:val="24"/>
          <w:szCs w:val="24"/>
          <w:lang w:eastAsia="zh-CN"/>
        </w:rPr>
        <w:t>Skirbekk</w:t>
      </w:r>
      <w:proofErr w:type="spellEnd"/>
      <w:r w:rsidRPr="00471811">
        <w:rPr>
          <w:rFonts w:ascii="Book Antiqua" w:eastAsia="宋体" w:hAnsi="Book Antiqua" w:cs="宋体"/>
          <w:sz w:val="24"/>
          <w:szCs w:val="24"/>
          <w:lang w:eastAsia="zh-CN"/>
        </w:rPr>
        <w:t xml:space="preserve"> V, </w:t>
      </w:r>
      <w:proofErr w:type="spellStart"/>
      <w:r w:rsidRPr="00471811">
        <w:rPr>
          <w:rFonts w:ascii="Book Antiqua" w:eastAsia="宋体" w:hAnsi="Book Antiqua" w:cs="宋体"/>
          <w:sz w:val="24"/>
          <w:szCs w:val="24"/>
          <w:lang w:eastAsia="zh-CN"/>
        </w:rPr>
        <w:t>Stapelberg</w:t>
      </w:r>
      <w:proofErr w:type="spellEnd"/>
      <w:r w:rsidRPr="00471811">
        <w:rPr>
          <w:rFonts w:ascii="Book Antiqua" w:eastAsia="宋体" w:hAnsi="Book Antiqua" w:cs="宋体"/>
          <w:sz w:val="24"/>
          <w:szCs w:val="24"/>
          <w:lang w:eastAsia="zh-CN"/>
        </w:rPr>
        <w:t xml:space="preserve"> NJ, </w:t>
      </w:r>
      <w:proofErr w:type="spellStart"/>
      <w:r w:rsidRPr="00471811">
        <w:rPr>
          <w:rFonts w:ascii="Book Antiqua" w:eastAsia="宋体" w:hAnsi="Book Antiqua" w:cs="宋体"/>
          <w:sz w:val="24"/>
          <w:szCs w:val="24"/>
          <w:lang w:eastAsia="zh-CN"/>
        </w:rPr>
        <w:t>Sturua</w:t>
      </w:r>
      <w:proofErr w:type="spellEnd"/>
      <w:r w:rsidRPr="00471811">
        <w:rPr>
          <w:rFonts w:ascii="Book Antiqua" w:eastAsia="宋体" w:hAnsi="Book Antiqua" w:cs="宋体"/>
          <w:sz w:val="24"/>
          <w:szCs w:val="24"/>
          <w:lang w:eastAsia="zh-CN"/>
        </w:rPr>
        <w:t xml:space="preserve"> L, Sykes BL, Tobias M, Tran BX, </w:t>
      </w:r>
      <w:proofErr w:type="spellStart"/>
      <w:r w:rsidRPr="00471811">
        <w:rPr>
          <w:rFonts w:ascii="Book Antiqua" w:eastAsia="宋体" w:hAnsi="Book Antiqua" w:cs="宋体"/>
          <w:sz w:val="24"/>
          <w:szCs w:val="24"/>
          <w:lang w:eastAsia="zh-CN"/>
        </w:rPr>
        <w:t>Trasande</w:t>
      </w:r>
      <w:proofErr w:type="spellEnd"/>
      <w:r w:rsidRPr="00471811">
        <w:rPr>
          <w:rFonts w:ascii="Book Antiqua" w:eastAsia="宋体" w:hAnsi="Book Antiqua" w:cs="宋体"/>
          <w:sz w:val="24"/>
          <w:szCs w:val="24"/>
          <w:lang w:eastAsia="zh-CN"/>
        </w:rPr>
        <w:t xml:space="preserve"> L, Toyoshima H, van de </w:t>
      </w:r>
      <w:proofErr w:type="spellStart"/>
      <w:r w:rsidRPr="00471811">
        <w:rPr>
          <w:rFonts w:ascii="Book Antiqua" w:eastAsia="宋体" w:hAnsi="Book Antiqua" w:cs="宋体"/>
          <w:sz w:val="24"/>
          <w:szCs w:val="24"/>
          <w:lang w:eastAsia="zh-CN"/>
        </w:rPr>
        <w:t>Vijver</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Vasankari</w:t>
      </w:r>
      <w:proofErr w:type="spellEnd"/>
      <w:r w:rsidRPr="00471811">
        <w:rPr>
          <w:rFonts w:ascii="Book Antiqua" w:eastAsia="宋体" w:hAnsi="Book Antiqua" w:cs="宋体"/>
          <w:sz w:val="24"/>
          <w:szCs w:val="24"/>
          <w:lang w:eastAsia="zh-CN"/>
        </w:rPr>
        <w:t xml:space="preserve"> TJ, </w:t>
      </w:r>
      <w:proofErr w:type="spellStart"/>
      <w:r w:rsidRPr="00471811">
        <w:rPr>
          <w:rFonts w:ascii="Book Antiqua" w:eastAsia="宋体" w:hAnsi="Book Antiqua" w:cs="宋体"/>
          <w:sz w:val="24"/>
          <w:szCs w:val="24"/>
          <w:lang w:eastAsia="zh-CN"/>
        </w:rPr>
        <w:t>Veerman</w:t>
      </w:r>
      <w:proofErr w:type="spellEnd"/>
      <w:r w:rsidRPr="00471811">
        <w:rPr>
          <w:rFonts w:ascii="Book Antiqua" w:eastAsia="宋体" w:hAnsi="Book Antiqua" w:cs="宋体"/>
          <w:sz w:val="24"/>
          <w:szCs w:val="24"/>
          <w:lang w:eastAsia="zh-CN"/>
        </w:rPr>
        <w:t xml:space="preserve"> JL, Velasquez-Melendez G, </w:t>
      </w:r>
      <w:proofErr w:type="spellStart"/>
      <w:r w:rsidRPr="00471811">
        <w:rPr>
          <w:rFonts w:ascii="Book Antiqua" w:eastAsia="宋体" w:hAnsi="Book Antiqua" w:cs="宋体"/>
          <w:sz w:val="24"/>
          <w:szCs w:val="24"/>
          <w:lang w:eastAsia="zh-CN"/>
        </w:rPr>
        <w:t>Vlassov</w:t>
      </w:r>
      <w:proofErr w:type="spellEnd"/>
      <w:r w:rsidRPr="00471811">
        <w:rPr>
          <w:rFonts w:ascii="Book Antiqua" w:eastAsia="宋体" w:hAnsi="Book Antiqua" w:cs="宋体"/>
          <w:sz w:val="24"/>
          <w:szCs w:val="24"/>
          <w:lang w:eastAsia="zh-CN"/>
        </w:rPr>
        <w:t xml:space="preserve"> VV, </w:t>
      </w:r>
      <w:proofErr w:type="spellStart"/>
      <w:r w:rsidRPr="00471811">
        <w:rPr>
          <w:rFonts w:ascii="Book Antiqua" w:eastAsia="宋体" w:hAnsi="Book Antiqua" w:cs="宋体"/>
          <w:sz w:val="24"/>
          <w:szCs w:val="24"/>
          <w:lang w:eastAsia="zh-CN"/>
        </w:rPr>
        <w:t>Vollset</w:t>
      </w:r>
      <w:proofErr w:type="spellEnd"/>
      <w:r w:rsidRPr="00471811">
        <w:rPr>
          <w:rFonts w:ascii="Book Antiqua" w:eastAsia="宋体" w:hAnsi="Book Antiqua" w:cs="宋体"/>
          <w:sz w:val="24"/>
          <w:szCs w:val="24"/>
          <w:lang w:eastAsia="zh-CN"/>
        </w:rPr>
        <w:t xml:space="preserve"> SE, </w:t>
      </w:r>
      <w:proofErr w:type="spellStart"/>
      <w:r w:rsidRPr="00471811">
        <w:rPr>
          <w:rFonts w:ascii="Book Antiqua" w:eastAsia="宋体" w:hAnsi="Book Antiqua" w:cs="宋体"/>
          <w:sz w:val="24"/>
          <w:szCs w:val="24"/>
          <w:lang w:eastAsia="zh-CN"/>
        </w:rPr>
        <w:t>Vos</w:t>
      </w:r>
      <w:proofErr w:type="spellEnd"/>
      <w:r w:rsidRPr="00471811">
        <w:rPr>
          <w:rFonts w:ascii="Book Antiqua" w:eastAsia="宋体" w:hAnsi="Book Antiqua" w:cs="宋体"/>
          <w:sz w:val="24"/>
          <w:szCs w:val="24"/>
          <w:lang w:eastAsia="zh-CN"/>
        </w:rPr>
        <w:t xml:space="preserve"> T, Wang C, Wang X, </w:t>
      </w:r>
      <w:proofErr w:type="spellStart"/>
      <w:r w:rsidRPr="00471811">
        <w:rPr>
          <w:rFonts w:ascii="Book Antiqua" w:eastAsia="宋体" w:hAnsi="Book Antiqua" w:cs="宋体"/>
          <w:sz w:val="24"/>
          <w:szCs w:val="24"/>
          <w:lang w:eastAsia="zh-CN"/>
        </w:rPr>
        <w:t>Weiderpass</w:t>
      </w:r>
      <w:proofErr w:type="spellEnd"/>
      <w:r w:rsidRPr="00471811">
        <w:rPr>
          <w:rFonts w:ascii="Book Antiqua" w:eastAsia="宋体" w:hAnsi="Book Antiqua" w:cs="宋体"/>
          <w:sz w:val="24"/>
          <w:szCs w:val="24"/>
          <w:lang w:eastAsia="zh-CN"/>
        </w:rPr>
        <w:t xml:space="preserve"> E, </w:t>
      </w:r>
      <w:proofErr w:type="spellStart"/>
      <w:r w:rsidRPr="00471811">
        <w:rPr>
          <w:rFonts w:ascii="Book Antiqua" w:eastAsia="宋体" w:hAnsi="Book Antiqua" w:cs="宋体"/>
          <w:sz w:val="24"/>
          <w:szCs w:val="24"/>
          <w:lang w:eastAsia="zh-CN"/>
        </w:rPr>
        <w:t>Werdecker</w:t>
      </w:r>
      <w:proofErr w:type="spellEnd"/>
      <w:r w:rsidRPr="00471811">
        <w:rPr>
          <w:rFonts w:ascii="Book Antiqua" w:eastAsia="宋体" w:hAnsi="Book Antiqua" w:cs="宋体"/>
          <w:sz w:val="24"/>
          <w:szCs w:val="24"/>
          <w:lang w:eastAsia="zh-CN"/>
        </w:rPr>
        <w:t xml:space="preserve"> A, Wright JL, Yang YC, </w:t>
      </w:r>
      <w:proofErr w:type="spellStart"/>
      <w:r w:rsidRPr="00471811">
        <w:rPr>
          <w:rFonts w:ascii="Book Antiqua" w:eastAsia="宋体" w:hAnsi="Book Antiqua" w:cs="宋体"/>
          <w:sz w:val="24"/>
          <w:szCs w:val="24"/>
          <w:lang w:eastAsia="zh-CN"/>
        </w:rPr>
        <w:t>Yatsuya</w:t>
      </w:r>
      <w:proofErr w:type="spellEnd"/>
      <w:r w:rsidRPr="00471811">
        <w:rPr>
          <w:rFonts w:ascii="Book Antiqua" w:eastAsia="宋体" w:hAnsi="Book Antiqua" w:cs="宋体"/>
          <w:sz w:val="24"/>
          <w:szCs w:val="24"/>
          <w:lang w:eastAsia="zh-CN"/>
        </w:rPr>
        <w:t xml:space="preserve"> H, Yoon J, Yoon SJ, Zhao Y, Zhou M, Zhu S, Lopez AD, Murray CJ, </w:t>
      </w:r>
      <w:proofErr w:type="spellStart"/>
      <w:r w:rsidRPr="00471811">
        <w:rPr>
          <w:rFonts w:ascii="Book Antiqua" w:eastAsia="宋体" w:hAnsi="Book Antiqua" w:cs="宋体"/>
          <w:sz w:val="24"/>
          <w:szCs w:val="24"/>
          <w:lang w:eastAsia="zh-CN"/>
        </w:rPr>
        <w:t>Gakidou</w:t>
      </w:r>
      <w:proofErr w:type="spellEnd"/>
      <w:r w:rsidRPr="00471811">
        <w:rPr>
          <w:rFonts w:ascii="Book Antiqua" w:eastAsia="宋体" w:hAnsi="Book Antiqua" w:cs="宋体"/>
          <w:sz w:val="24"/>
          <w:szCs w:val="24"/>
          <w:lang w:eastAsia="zh-CN"/>
        </w:rPr>
        <w:t xml:space="preserve"> E. Global, regional, and national prevalence of overweight and obesity in children and adults during 1980–2013: a systematic analysis for the Global Burden of Disease Study 2013. </w:t>
      </w:r>
      <w:r w:rsidRPr="00471811">
        <w:rPr>
          <w:rFonts w:ascii="Book Antiqua" w:eastAsia="宋体" w:hAnsi="Book Antiqua" w:cs="宋体"/>
          <w:i/>
          <w:iCs/>
          <w:sz w:val="24"/>
          <w:szCs w:val="24"/>
          <w:lang w:eastAsia="zh-CN"/>
        </w:rPr>
        <w:t>Lancet</w:t>
      </w:r>
      <w:r w:rsidRPr="00471811">
        <w:rPr>
          <w:rFonts w:ascii="Book Antiqua" w:eastAsia="宋体" w:hAnsi="Book Antiqua" w:cs="宋体"/>
          <w:sz w:val="24"/>
          <w:szCs w:val="24"/>
          <w:lang w:eastAsia="zh-CN"/>
        </w:rPr>
        <w:t xml:space="preserve"> 2014; </w:t>
      </w:r>
      <w:r w:rsidRPr="00471811">
        <w:rPr>
          <w:rFonts w:ascii="Book Antiqua" w:eastAsia="宋体" w:hAnsi="Book Antiqua" w:cs="宋体"/>
          <w:b/>
          <w:sz w:val="24"/>
          <w:szCs w:val="24"/>
          <w:lang w:eastAsia="zh-CN"/>
        </w:rPr>
        <w:t>384</w:t>
      </w:r>
      <w:r w:rsidRPr="00471811">
        <w:rPr>
          <w:rFonts w:ascii="Book Antiqua" w:eastAsia="宋体" w:hAnsi="Book Antiqua" w:cs="宋体"/>
          <w:sz w:val="24"/>
          <w:szCs w:val="24"/>
          <w:lang w:eastAsia="zh-CN"/>
        </w:rPr>
        <w:t>: 766-781 [PMID: 24880830 DOI: 10.1016/S0140-6736(14)60460-8]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3 </w:t>
      </w:r>
      <w:proofErr w:type="spellStart"/>
      <w:r w:rsidRPr="00471811">
        <w:rPr>
          <w:rFonts w:ascii="Book Antiqua" w:eastAsia="宋体" w:hAnsi="Book Antiqua" w:cs="宋体"/>
          <w:b/>
          <w:bCs/>
          <w:sz w:val="24"/>
          <w:szCs w:val="24"/>
          <w:lang w:eastAsia="zh-CN"/>
        </w:rPr>
        <w:t>Svetkey</w:t>
      </w:r>
      <w:proofErr w:type="spellEnd"/>
      <w:r w:rsidRPr="00471811">
        <w:rPr>
          <w:rFonts w:ascii="Book Antiqua" w:eastAsia="宋体" w:hAnsi="Book Antiqua" w:cs="宋体"/>
          <w:b/>
          <w:bCs/>
          <w:sz w:val="24"/>
          <w:szCs w:val="24"/>
          <w:lang w:eastAsia="zh-CN"/>
        </w:rPr>
        <w:t xml:space="preserve"> LP</w:t>
      </w:r>
      <w:r w:rsidRPr="00471811">
        <w:rPr>
          <w:rFonts w:ascii="Book Antiqua" w:eastAsia="宋体" w:hAnsi="Book Antiqua" w:cs="宋体"/>
          <w:sz w:val="24"/>
          <w:szCs w:val="24"/>
          <w:lang w:eastAsia="zh-CN"/>
        </w:rPr>
        <w:t xml:space="preserve">, Stevens VJ, Brantley PJ, Appel LJ, Hollis JF, </w:t>
      </w:r>
      <w:proofErr w:type="spellStart"/>
      <w:r w:rsidRPr="00471811">
        <w:rPr>
          <w:rFonts w:ascii="Book Antiqua" w:eastAsia="宋体" w:hAnsi="Book Antiqua" w:cs="宋体"/>
          <w:sz w:val="24"/>
          <w:szCs w:val="24"/>
          <w:lang w:eastAsia="zh-CN"/>
        </w:rPr>
        <w:t>Loria</w:t>
      </w:r>
      <w:proofErr w:type="spellEnd"/>
      <w:r w:rsidRPr="00471811">
        <w:rPr>
          <w:rFonts w:ascii="Book Antiqua" w:eastAsia="宋体" w:hAnsi="Book Antiqua" w:cs="宋体"/>
          <w:sz w:val="24"/>
          <w:szCs w:val="24"/>
          <w:lang w:eastAsia="zh-CN"/>
        </w:rPr>
        <w:t xml:space="preserve"> CM, Vollmer WM, </w:t>
      </w:r>
      <w:proofErr w:type="spellStart"/>
      <w:r w:rsidRPr="00471811">
        <w:rPr>
          <w:rFonts w:ascii="Book Antiqua" w:eastAsia="宋体" w:hAnsi="Book Antiqua" w:cs="宋体"/>
          <w:sz w:val="24"/>
          <w:szCs w:val="24"/>
          <w:lang w:eastAsia="zh-CN"/>
        </w:rPr>
        <w:t>Gullion</w:t>
      </w:r>
      <w:proofErr w:type="spellEnd"/>
      <w:r w:rsidRPr="00471811">
        <w:rPr>
          <w:rFonts w:ascii="Book Antiqua" w:eastAsia="宋体" w:hAnsi="Book Antiqua" w:cs="宋体"/>
          <w:sz w:val="24"/>
          <w:szCs w:val="24"/>
          <w:lang w:eastAsia="zh-CN"/>
        </w:rPr>
        <w:t xml:space="preserve"> CM, Funk K, Smith P, Samuel-Hodge C, Myers V, Lien LF, </w:t>
      </w:r>
      <w:proofErr w:type="spellStart"/>
      <w:r w:rsidRPr="00471811">
        <w:rPr>
          <w:rFonts w:ascii="Book Antiqua" w:eastAsia="宋体" w:hAnsi="Book Antiqua" w:cs="宋体"/>
          <w:sz w:val="24"/>
          <w:szCs w:val="24"/>
          <w:lang w:eastAsia="zh-CN"/>
        </w:rPr>
        <w:t>Laferriere</w:t>
      </w:r>
      <w:proofErr w:type="spellEnd"/>
      <w:r w:rsidRPr="00471811">
        <w:rPr>
          <w:rFonts w:ascii="Book Antiqua" w:eastAsia="宋体" w:hAnsi="Book Antiqua" w:cs="宋体"/>
          <w:sz w:val="24"/>
          <w:szCs w:val="24"/>
          <w:lang w:eastAsia="zh-CN"/>
        </w:rPr>
        <w:t xml:space="preserve"> D, Kennedy B, Jerome GJ, </w:t>
      </w:r>
      <w:proofErr w:type="spellStart"/>
      <w:r w:rsidRPr="00471811">
        <w:rPr>
          <w:rFonts w:ascii="Book Antiqua" w:eastAsia="宋体" w:hAnsi="Book Antiqua" w:cs="宋体"/>
          <w:sz w:val="24"/>
          <w:szCs w:val="24"/>
          <w:lang w:eastAsia="zh-CN"/>
        </w:rPr>
        <w:t>Heinith</w:t>
      </w:r>
      <w:proofErr w:type="spellEnd"/>
      <w:r w:rsidRPr="00471811">
        <w:rPr>
          <w:rFonts w:ascii="Book Antiqua" w:eastAsia="宋体" w:hAnsi="Book Antiqua" w:cs="宋体"/>
          <w:sz w:val="24"/>
          <w:szCs w:val="24"/>
          <w:lang w:eastAsia="zh-CN"/>
        </w:rPr>
        <w:t xml:space="preserve"> F, Harsha DW, Evans P, </w:t>
      </w:r>
      <w:proofErr w:type="spellStart"/>
      <w:r w:rsidRPr="00471811">
        <w:rPr>
          <w:rFonts w:ascii="Book Antiqua" w:eastAsia="宋体" w:hAnsi="Book Antiqua" w:cs="宋体"/>
          <w:sz w:val="24"/>
          <w:szCs w:val="24"/>
          <w:lang w:eastAsia="zh-CN"/>
        </w:rPr>
        <w:t>Erlinger</w:t>
      </w:r>
      <w:proofErr w:type="spellEnd"/>
      <w:r w:rsidRPr="00471811">
        <w:rPr>
          <w:rFonts w:ascii="Book Antiqua" w:eastAsia="宋体" w:hAnsi="Book Antiqua" w:cs="宋体"/>
          <w:sz w:val="24"/>
          <w:szCs w:val="24"/>
          <w:lang w:eastAsia="zh-CN"/>
        </w:rPr>
        <w:t xml:space="preserve"> TP, </w:t>
      </w:r>
      <w:proofErr w:type="spellStart"/>
      <w:r w:rsidRPr="00471811">
        <w:rPr>
          <w:rFonts w:ascii="Book Antiqua" w:eastAsia="宋体" w:hAnsi="Book Antiqua" w:cs="宋体"/>
          <w:sz w:val="24"/>
          <w:szCs w:val="24"/>
          <w:lang w:eastAsia="zh-CN"/>
        </w:rPr>
        <w:t>Dalcin</w:t>
      </w:r>
      <w:proofErr w:type="spellEnd"/>
      <w:r w:rsidRPr="00471811">
        <w:rPr>
          <w:rFonts w:ascii="Book Antiqua" w:eastAsia="宋体" w:hAnsi="Book Antiqua" w:cs="宋体"/>
          <w:sz w:val="24"/>
          <w:szCs w:val="24"/>
          <w:lang w:eastAsia="zh-CN"/>
        </w:rPr>
        <w:t xml:space="preserve"> AT, </w:t>
      </w:r>
      <w:r w:rsidRPr="00471811">
        <w:rPr>
          <w:rFonts w:ascii="Book Antiqua" w:eastAsia="宋体" w:hAnsi="Book Antiqua" w:cs="宋体"/>
          <w:sz w:val="24"/>
          <w:szCs w:val="24"/>
          <w:lang w:eastAsia="zh-CN"/>
        </w:rPr>
        <w:lastRenderedPageBreak/>
        <w:t xml:space="preserve">Coughlin J, Charleston J, Champagne CM, </w:t>
      </w:r>
      <w:proofErr w:type="spellStart"/>
      <w:r w:rsidRPr="00471811">
        <w:rPr>
          <w:rFonts w:ascii="Book Antiqua" w:eastAsia="宋体" w:hAnsi="Book Antiqua" w:cs="宋体"/>
          <w:sz w:val="24"/>
          <w:szCs w:val="24"/>
          <w:lang w:eastAsia="zh-CN"/>
        </w:rPr>
        <w:t>Bauck</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Ard</w:t>
      </w:r>
      <w:proofErr w:type="spellEnd"/>
      <w:r w:rsidRPr="00471811">
        <w:rPr>
          <w:rFonts w:ascii="Book Antiqua" w:eastAsia="宋体" w:hAnsi="Book Antiqua" w:cs="宋体"/>
          <w:sz w:val="24"/>
          <w:szCs w:val="24"/>
          <w:lang w:eastAsia="zh-CN"/>
        </w:rPr>
        <w:t xml:space="preserve"> JD, </w:t>
      </w:r>
      <w:proofErr w:type="spellStart"/>
      <w:r w:rsidRPr="00471811">
        <w:rPr>
          <w:rFonts w:ascii="Book Antiqua" w:eastAsia="宋体" w:hAnsi="Book Antiqua" w:cs="宋体"/>
          <w:sz w:val="24"/>
          <w:szCs w:val="24"/>
          <w:lang w:eastAsia="zh-CN"/>
        </w:rPr>
        <w:t>Aicher</w:t>
      </w:r>
      <w:proofErr w:type="spellEnd"/>
      <w:r w:rsidRPr="00471811">
        <w:rPr>
          <w:rFonts w:ascii="Book Antiqua" w:eastAsia="宋体" w:hAnsi="Book Antiqua" w:cs="宋体"/>
          <w:sz w:val="24"/>
          <w:szCs w:val="24"/>
          <w:lang w:eastAsia="zh-CN"/>
        </w:rPr>
        <w:t xml:space="preserve"> K. Comparison of strategies for sustaining weight loss: the weight loss maintenance randomized controlled trial. </w:t>
      </w:r>
      <w:r w:rsidRPr="00471811">
        <w:rPr>
          <w:rFonts w:ascii="Book Antiqua" w:eastAsia="宋体" w:hAnsi="Book Antiqua" w:cs="宋体"/>
          <w:i/>
          <w:iCs/>
          <w:sz w:val="24"/>
          <w:szCs w:val="24"/>
          <w:lang w:eastAsia="zh-CN"/>
        </w:rPr>
        <w:t>JAMA</w:t>
      </w:r>
      <w:r w:rsidRPr="00471811">
        <w:rPr>
          <w:rFonts w:ascii="Book Antiqua" w:eastAsia="宋体" w:hAnsi="Book Antiqua" w:cs="宋体"/>
          <w:sz w:val="24"/>
          <w:szCs w:val="24"/>
          <w:lang w:eastAsia="zh-CN"/>
        </w:rPr>
        <w:t xml:space="preserve"> 2008; </w:t>
      </w:r>
      <w:r w:rsidRPr="00471811">
        <w:rPr>
          <w:rFonts w:ascii="Book Antiqua" w:eastAsia="宋体" w:hAnsi="Book Antiqua" w:cs="宋体"/>
          <w:b/>
          <w:bCs/>
          <w:sz w:val="24"/>
          <w:szCs w:val="24"/>
          <w:lang w:eastAsia="zh-CN"/>
        </w:rPr>
        <w:t>299</w:t>
      </w:r>
      <w:r w:rsidRPr="00471811">
        <w:rPr>
          <w:rFonts w:ascii="Book Antiqua" w:eastAsia="宋体" w:hAnsi="Book Antiqua" w:cs="宋体"/>
          <w:sz w:val="24"/>
          <w:szCs w:val="24"/>
          <w:lang w:eastAsia="zh-CN"/>
        </w:rPr>
        <w:t>: 1139-1148 [PMID: 18334689]</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4 </w:t>
      </w:r>
      <w:proofErr w:type="spellStart"/>
      <w:r w:rsidRPr="00471811">
        <w:rPr>
          <w:rFonts w:ascii="Book Antiqua" w:eastAsia="宋体" w:hAnsi="Book Antiqua" w:cs="宋体"/>
          <w:b/>
          <w:bCs/>
          <w:sz w:val="24"/>
          <w:szCs w:val="24"/>
          <w:lang w:eastAsia="zh-CN"/>
        </w:rPr>
        <w:t>Montesi</w:t>
      </w:r>
      <w:proofErr w:type="spellEnd"/>
      <w:r w:rsidRPr="00471811">
        <w:rPr>
          <w:rFonts w:ascii="Book Antiqua" w:eastAsia="宋体" w:hAnsi="Book Antiqua" w:cs="宋体"/>
          <w:b/>
          <w:bCs/>
          <w:sz w:val="24"/>
          <w:szCs w:val="24"/>
          <w:lang w:eastAsia="zh-CN"/>
        </w:rPr>
        <w:t xml:space="preserve"> L</w:t>
      </w:r>
      <w:r w:rsidRPr="00471811">
        <w:rPr>
          <w:rFonts w:ascii="Book Antiqua" w:eastAsia="宋体" w:hAnsi="Book Antiqua" w:cs="宋体"/>
          <w:sz w:val="24"/>
          <w:szCs w:val="24"/>
          <w:lang w:eastAsia="zh-CN"/>
        </w:rPr>
        <w:t xml:space="preserve">, El </w:t>
      </w:r>
      <w:proofErr w:type="spellStart"/>
      <w:r w:rsidRPr="00471811">
        <w:rPr>
          <w:rFonts w:ascii="Book Antiqua" w:eastAsia="宋体" w:hAnsi="Book Antiqua" w:cs="宋体"/>
          <w:sz w:val="24"/>
          <w:szCs w:val="24"/>
          <w:lang w:eastAsia="zh-CN"/>
        </w:rPr>
        <w:t>Ghoch</w:t>
      </w:r>
      <w:proofErr w:type="spellEnd"/>
      <w:r w:rsidRPr="00471811">
        <w:rPr>
          <w:rFonts w:ascii="Book Antiqua" w:eastAsia="宋体" w:hAnsi="Book Antiqua" w:cs="宋体"/>
          <w:sz w:val="24"/>
          <w:szCs w:val="24"/>
          <w:lang w:eastAsia="zh-CN"/>
        </w:rPr>
        <w:t xml:space="preserve"> M, </w:t>
      </w:r>
      <w:proofErr w:type="spellStart"/>
      <w:r w:rsidRPr="00471811">
        <w:rPr>
          <w:rFonts w:ascii="Book Antiqua" w:eastAsia="宋体" w:hAnsi="Book Antiqua" w:cs="宋体"/>
          <w:sz w:val="24"/>
          <w:szCs w:val="24"/>
          <w:lang w:eastAsia="zh-CN"/>
        </w:rPr>
        <w:t>Brodosi</w:t>
      </w:r>
      <w:proofErr w:type="spellEnd"/>
      <w:r w:rsidRPr="00471811">
        <w:rPr>
          <w:rFonts w:ascii="Book Antiqua" w:eastAsia="宋体" w:hAnsi="Book Antiqua" w:cs="宋体"/>
          <w:sz w:val="24"/>
          <w:szCs w:val="24"/>
          <w:lang w:eastAsia="zh-CN"/>
        </w:rPr>
        <w:t xml:space="preserve"> L, </w:t>
      </w:r>
      <w:proofErr w:type="spellStart"/>
      <w:r w:rsidRPr="00471811">
        <w:rPr>
          <w:rFonts w:ascii="Book Antiqua" w:eastAsia="宋体" w:hAnsi="Book Antiqua" w:cs="宋体"/>
          <w:sz w:val="24"/>
          <w:szCs w:val="24"/>
          <w:lang w:eastAsia="zh-CN"/>
        </w:rPr>
        <w:t>Calugi</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Marchesini</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Dalle</w:t>
      </w:r>
      <w:proofErr w:type="spellEnd"/>
      <w:r w:rsidRPr="00471811">
        <w:rPr>
          <w:rFonts w:ascii="Book Antiqua" w:eastAsia="宋体" w:hAnsi="Book Antiqua" w:cs="宋体"/>
          <w:sz w:val="24"/>
          <w:szCs w:val="24"/>
          <w:lang w:eastAsia="zh-CN"/>
        </w:rPr>
        <w:t xml:space="preserve"> Grave R. Long-term weight loss maintenance for obesity: a multidisciplinary approach. </w:t>
      </w:r>
      <w:r w:rsidRPr="00471811">
        <w:rPr>
          <w:rFonts w:ascii="Book Antiqua" w:eastAsia="宋体" w:hAnsi="Book Antiqua" w:cs="宋体"/>
          <w:i/>
          <w:iCs/>
          <w:sz w:val="24"/>
          <w:szCs w:val="24"/>
          <w:lang w:eastAsia="zh-CN"/>
        </w:rPr>
        <w:t xml:space="preserve">Diabetes </w:t>
      </w:r>
      <w:proofErr w:type="spellStart"/>
      <w:r w:rsidRPr="00471811">
        <w:rPr>
          <w:rFonts w:ascii="Book Antiqua" w:eastAsia="宋体" w:hAnsi="Book Antiqua" w:cs="宋体"/>
          <w:i/>
          <w:iCs/>
          <w:sz w:val="24"/>
          <w:szCs w:val="24"/>
          <w:lang w:eastAsia="zh-CN"/>
        </w:rPr>
        <w:t>Metab</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Syndr</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sz w:val="24"/>
          <w:szCs w:val="24"/>
          <w:lang w:eastAsia="zh-CN"/>
        </w:rPr>
        <w:t> 2016; </w:t>
      </w:r>
      <w:r w:rsidRPr="00471811">
        <w:rPr>
          <w:rFonts w:ascii="Book Antiqua" w:eastAsia="宋体" w:hAnsi="Book Antiqua" w:cs="宋体"/>
          <w:b/>
          <w:bCs/>
          <w:sz w:val="24"/>
          <w:szCs w:val="24"/>
          <w:lang w:eastAsia="zh-CN"/>
        </w:rPr>
        <w:t>9</w:t>
      </w:r>
      <w:r w:rsidRPr="00471811">
        <w:rPr>
          <w:rFonts w:ascii="Book Antiqua" w:eastAsia="宋体" w:hAnsi="Book Antiqua" w:cs="宋体"/>
          <w:sz w:val="24"/>
          <w:szCs w:val="24"/>
          <w:lang w:eastAsia="zh-CN"/>
        </w:rPr>
        <w:t>: 37-46 [PMID: 27013897 DOI: 10.2147/DMSO.S89836]</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5 </w:t>
      </w:r>
      <w:proofErr w:type="spellStart"/>
      <w:r w:rsidRPr="00471811">
        <w:rPr>
          <w:rFonts w:ascii="Book Antiqua" w:eastAsia="宋体" w:hAnsi="Book Antiqua" w:cs="宋体"/>
          <w:b/>
          <w:bCs/>
          <w:sz w:val="24"/>
          <w:szCs w:val="24"/>
          <w:lang w:eastAsia="zh-CN"/>
        </w:rPr>
        <w:t>Sjöström</w:t>
      </w:r>
      <w:proofErr w:type="spellEnd"/>
      <w:r w:rsidRPr="00471811">
        <w:rPr>
          <w:rFonts w:ascii="Book Antiqua" w:eastAsia="宋体" w:hAnsi="Book Antiqua" w:cs="宋体"/>
          <w:b/>
          <w:bCs/>
          <w:sz w:val="24"/>
          <w:szCs w:val="24"/>
          <w:lang w:eastAsia="zh-CN"/>
        </w:rPr>
        <w:t xml:space="preserve"> L</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Narbro</w:t>
      </w:r>
      <w:proofErr w:type="spellEnd"/>
      <w:r w:rsidRPr="00471811">
        <w:rPr>
          <w:rFonts w:ascii="Book Antiqua" w:eastAsia="宋体" w:hAnsi="Book Antiqua" w:cs="宋体"/>
          <w:sz w:val="24"/>
          <w:szCs w:val="24"/>
          <w:lang w:eastAsia="zh-CN"/>
        </w:rPr>
        <w:t xml:space="preserve"> K, </w:t>
      </w:r>
      <w:proofErr w:type="spellStart"/>
      <w:r w:rsidRPr="00471811">
        <w:rPr>
          <w:rFonts w:ascii="Book Antiqua" w:eastAsia="宋体" w:hAnsi="Book Antiqua" w:cs="宋体"/>
          <w:sz w:val="24"/>
          <w:szCs w:val="24"/>
          <w:lang w:eastAsia="zh-CN"/>
        </w:rPr>
        <w:t>Sjöström</w:t>
      </w:r>
      <w:proofErr w:type="spellEnd"/>
      <w:r w:rsidRPr="00471811">
        <w:rPr>
          <w:rFonts w:ascii="Book Antiqua" w:eastAsia="宋体" w:hAnsi="Book Antiqua" w:cs="宋体"/>
          <w:sz w:val="24"/>
          <w:szCs w:val="24"/>
          <w:lang w:eastAsia="zh-CN"/>
        </w:rPr>
        <w:t xml:space="preserve"> CD, </w:t>
      </w:r>
      <w:proofErr w:type="spellStart"/>
      <w:r w:rsidRPr="00471811">
        <w:rPr>
          <w:rFonts w:ascii="Book Antiqua" w:eastAsia="宋体" w:hAnsi="Book Antiqua" w:cs="宋体"/>
          <w:sz w:val="24"/>
          <w:szCs w:val="24"/>
          <w:lang w:eastAsia="zh-CN"/>
        </w:rPr>
        <w:t>Karason</w:t>
      </w:r>
      <w:proofErr w:type="spellEnd"/>
      <w:r w:rsidRPr="00471811">
        <w:rPr>
          <w:rFonts w:ascii="Book Antiqua" w:eastAsia="宋体" w:hAnsi="Book Antiqua" w:cs="宋体"/>
          <w:sz w:val="24"/>
          <w:szCs w:val="24"/>
          <w:lang w:eastAsia="zh-CN"/>
        </w:rPr>
        <w:t xml:space="preserve"> K, Larsson B, Wedel H, </w:t>
      </w:r>
      <w:proofErr w:type="spellStart"/>
      <w:r w:rsidRPr="00471811">
        <w:rPr>
          <w:rFonts w:ascii="Book Antiqua" w:eastAsia="宋体" w:hAnsi="Book Antiqua" w:cs="宋体"/>
          <w:sz w:val="24"/>
          <w:szCs w:val="24"/>
          <w:lang w:eastAsia="zh-CN"/>
        </w:rPr>
        <w:t>Lystig</w:t>
      </w:r>
      <w:proofErr w:type="spellEnd"/>
      <w:r w:rsidRPr="00471811">
        <w:rPr>
          <w:rFonts w:ascii="Book Antiqua" w:eastAsia="宋体" w:hAnsi="Book Antiqua" w:cs="宋体"/>
          <w:sz w:val="24"/>
          <w:szCs w:val="24"/>
          <w:lang w:eastAsia="zh-CN"/>
        </w:rPr>
        <w:t xml:space="preserve"> T, Sullivan M, Bouchard C, </w:t>
      </w:r>
      <w:proofErr w:type="spellStart"/>
      <w:r w:rsidRPr="00471811">
        <w:rPr>
          <w:rFonts w:ascii="Book Antiqua" w:eastAsia="宋体" w:hAnsi="Book Antiqua" w:cs="宋体"/>
          <w:sz w:val="24"/>
          <w:szCs w:val="24"/>
          <w:lang w:eastAsia="zh-CN"/>
        </w:rPr>
        <w:t>Carlsson</w:t>
      </w:r>
      <w:proofErr w:type="spellEnd"/>
      <w:r w:rsidRPr="00471811">
        <w:rPr>
          <w:rFonts w:ascii="Book Antiqua" w:eastAsia="宋体" w:hAnsi="Book Antiqua" w:cs="宋体"/>
          <w:sz w:val="24"/>
          <w:szCs w:val="24"/>
          <w:lang w:eastAsia="zh-CN"/>
        </w:rPr>
        <w:t xml:space="preserve"> B, </w:t>
      </w:r>
      <w:proofErr w:type="spellStart"/>
      <w:r w:rsidRPr="00471811">
        <w:rPr>
          <w:rFonts w:ascii="Book Antiqua" w:eastAsia="宋体" w:hAnsi="Book Antiqua" w:cs="宋体"/>
          <w:sz w:val="24"/>
          <w:szCs w:val="24"/>
          <w:lang w:eastAsia="zh-CN"/>
        </w:rPr>
        <w:t>Bengtsson</w:t>
      </w:r>
      <w:proofErr w:type="spellEnd"/>
      <w:r w:rsidRPr="00471811">
        <w:rPr>
          <w:rFonts w:ascii="Book Antiqua" w:eastAsia="宋体" w:hAnsi="Book Antiqua" w:cs="宋体"/>
          <w:sz w:val="24"/>
          <w:szCs w:val="24"/>
          <w:lang w:eastAsia="zh-CN"/>
        </w:rPr>
        <w:t xml:space="preserve"> C, Dahlgren S, </w:t>
      </w:r>
      <w:proofErr w:type="spellStart"/>
      <w:r w:rsidRPr="00471811">
        <w:rPr>
          <w:rFonts w:ascii="Book Antiqua" w:eastAsia="宋体" w:hAnsi="Book Antiqua" w:cs="宋体"/>
          <w:sz w:val="24"/>
          <w:szCs w:val="24"/>
          <w:lang w:eastAsia="zh-CN"/>
        </w:rPr>
        <w:t>Gummesson</w:t>
      </w:r>
      <w:proofErr w:type="spellEnd"/>
      <w:r w:rsidRPr="00471811">
        <w:rPr>
          <w:rFonts w:ascii="Book Antiqua" w:eastAsia="宋体" w:hAnsi="Book Antiqua" w:cs="宋体"/>
          <w:sz w:val="24"/>
          <w:szCs w:val="24"/>
          <w:lang w:eastAsia="zh-CN"/>
        </w:rPr>
        <w:t xml:space="preserve"> A, Jacobson P, </w:t>
      </w:r>
      <w:proofErr w:type="spellStart"/>
      <w:r w:rsidRPr="00471811">
        <w:rPr>
          <w:rFonts w:ascii="Book Antiqua" w:eastAsia="宋体" w:hAnsi="Book Antiqua" w:cs="宋体"/>
          <w:sz w:val="24"/>
          <w:szCs w:val="24"/>
          <w:lang w:eastAsia="zh-CN"/>
        </w:rPr>
        <w:t>Karlsson</w:t>
      </w:r>
      <w:proofErr w:type="spellEnd"/>
      <w:r w:rsidRPr="00471811">
        <w:rPr>
          <w:rFonts w:ascii="Book Antiqua" w:eastAsia="宋体" w:hAnsi="Book Antiqua" w:cs="宋体"/>
          <w:sz w:val="24"/>
          <w:szCs w:val="24"/>
          <w:lang w:eastAsia="zh-CN"/>
        </w:rPr>
        <w:t xml:space="preserve"> J, </w:t>
      </w:r>
      <w:proofErr w:type="spellStart"/>
      <w:r w:rsidRPr="00471811">
        <w:rPr>
          <w:rFonts w:ascii="Book Antiqua" w:eastAsia="宋体" w:hAnsi="Book Antiqua" w:cs="宋体"/>
          <w:sz w:val="24"/>
          <w:szCs w:val="24"/>
          <w:lang w:eastAsia="zh-CN"/>
        </w:rPr>
        <w:t>Lindroos</w:t>
      </w:r>
      <w:proofErr w:type="spellEnd"/>
      <w:r w:rsidRPr="00471811">
        <w:rPr>
          <w:rFonts w:ascii="Book Antiqua" w:eastAsia="宋体" w:hAnsi="Book Antiqua" w:cs="宋体"/>
          <w:sz w:val="24"/>
          <w:szCs w:val="24"/>
          <w:lang w:eastAsia="zh-CN"/>
        </w:rPr>
        <w:t xml:space="preserve"> AK, </w:t>
      </w:r>
      <w:proofErr w:type="spellStart"/>
      <w:r w:rsidRPr="00471811">
        <w:rPr>
          <w:rFonts w:ascii="Book Antiqua" w:eastAsia="宋体" w:hAnsi="Book Antiqua" w:cs="宋体"/>
          <w:sz w:val="24"/>
          <w:szCs w:val="24"/>
          <w:lang w:eastAsia="zh-CN"/>
        </w:rPr>
        <w:t>Lönroth</w:t>
      </w:r>
      <w:proofErr w:type="spellEnd"/>
      <w:r w:rsidRPr="00471811">
        <w:rPr>
          <w:rFonts w:ascii="Book Antiqua" w:eastAsia="宋体" w:hAnsi="Book Antiqua" w:cs="宋体"/>
          <w:sz w:val="24"/>
          <w:szCs w:val="24"/>
          <w:lang w:eastAsia="zh-CN"/>
        </w:rPr>
        <w:t xml:space="preserve"> H, </w:t>
      </w:r>
      <w:proofErr w:type="spellStart"/>
      <w:r w:rsidRPr="00471811">
        <w:rPr>
          <w:rFonts w:ascii="Book Antiqua" w:eastAsia="宋体" w:hAnsi="Book Antiqua" w:cs="宋体"/>
          <w:sz w:val="24"/>
          <w:szCs w:val="24"/>
          <w:lang w:eastAsia="zh-CN"/>
        </w:rPr>
        <w:t>Näslund</w:t>
      </w:r>
      <w:proofErr w:type="spellEnd"/>
      <w:r w:rsidRPr="00471811">
        <w:rPr>
          <w:rFonts w:ascii="Book Antiqua" w:eastAsia="宋体" w:hAnsi="Book Antiqua" w:cs="宋体"/>
          <w:sz w:val="24"/>
          <w:szCs w:val="24"/>
          <w:lang w:eastAsia="zh-CN"/>
        </w:rPr>
        <w:t xml:space="preserve"> I, </w:t>
      </w:r>
      <w:proofErr w:type="spellStart"/>
      <w:r w:rsidRPr="00471811">
        <w:rPr>
          <w:rFonts w:ascii="Book Antiqua" w:eastAsia="宋体" w:hAnsi="Book Antiqua" w:cs="宋体"/>
          <w:sz w:val="24"/>
          <w:szCs w:val="24"/>
          <w:lang w:eastAsia="zh-CN"/>
        </w:rPr>
        <w:t>Olbers</w:t>
      </w:r>
      <w:proofErr w:type="spellEnd"/>
      <w:r w:rsidRPr="00471811">
        <w:rPr>
          <w:rFonts w:ascii="Book Antiqua" w:eastAsia="宋体" w:hAnsi="Book Antiqua" w:cs="宋体"/>
          <w:sz w:val="24"/>
          <w:szCs w:val="24"/>
          <w:lang w:eastAsia="zh-CN"/>
        </w:rPr>
        <w:t xml:space="preserve"> T, </w:t>
      </w:r>
      <w:proofErr w:type="spellStart"/>
      <w:r w:rsidRPr="00471811">
        <w:rPr>
          <w:rFonts w:ascii="Book Antiqua" w:eastAsia="宋体" w:hAnsi="Book Antiqua" w:cs="宋体"/>
          <w:sz w:val="24"/>
          <w:szCs w:val="24"/>
          <w:lang w:eastAsia="zh-CN"/>
        </w:rPr>
        <w:t>Stenlöf</w:t>
      </w:r>
      <w:proofErr w:type="spellEnd"/>
      <w:r w:rsidRPr="00471811">
        <w:rPr>
          <w:rFonts w:ascii="Book Antiqua" w:eastAsia="宋体" w:hAnsi="Book Antiqua" w:cs="宋体"/>
          <w:sz w:val="24"/>
          <w:szCs w:val="24"/>
          <w:lang w:eastAsia="zh-CN"/>
        </w:rPr>
        <w:t xml:space="preserve"> K, </w:t>
      </w:r>
      <w:proofErr w:type="spellStart"/>
      <w:r w:rsidRPr="00471811">
        <w:rPr>
          <w:rFonts w:ascii="Book Antiqua" w:eastAsia="宋体" w:hAnsi="Book Antiqua" w:cs="宋体"/>
          <w:sz w:val="24"/>
          <w:szCs w:val="24"/>
          <w:lang w:eastAsia="zh-CN"/>
        </w:rPr>
        <w:t>Torgerson</w:t>
      </w:r>
      <w:proofErr w:type="spellEnd"/>
      <w:r w:rsidRPr="00471811">
        <w:rPr>
          <w:rFonts w:ascii="Book Antiqua" w:eastAsia="宋体" w:hAnsi="Book Antiqua" w:cs="宋体"/>
          <w:sz w:val="24"/>
          <w:szCs w:val="24"/>
          <w:lang w:eastAsia="zh-CN"/>
        </w:rPr>
        <w:t xml:space="preserve"> J, </w:t>
      </w:r>
      <w:proofErr w:type="spellStart"/>
      <w:r w:rsidRPr="00471811">
        <w:rPr>
          <w:rFonts w:ascii="Book Antiqua" w:eastAsia="宋体" w:hAnsi="Book Antiqua" w:cs="宋体"/>
          <w:sz w:val="24"/>
          <w:szCs w:val="24"/>
          <w:lang w:eastAsia="zh-CN"/>
        </w:rPr>
        <w:t>Agren</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Carlsson</w:t>
      </w:r>
      <w:proofErr w:type="spellEnd"/>
      <w:r w:rsidRPr="00471811">
        <w:rPr>
          <w:rFonts w:ascii="Book Antiqua" w:eastAsia="宋体" w:hAnsi="Book Antiqua" w:cs="宋体"/>
          <w:sz w:val="24"/>
          <w:szCs w:val="24"/>
          <w:lang w:eastAsia="zh-CN"/>
        </w:rPr>
        <w:t xml:space="preserve"> LM. </w:t>
      </w:r>
      <w:proofErr w:type="gramStart"/>
      <w:r w:rsidRPr="00471811">
        <w:rPr>
          <w:rFonts w:ascii="Book Antiqua" w:eastAsia="宋体" w:hAnsi="Book Antiqua" w:cs="宋体"/>
          <w:sz w:val="24"/>
          <w:szCs w:val="24"/>
          <w:lang w:eastAsia="zh-CN"/>
        </w:rPr>
        <w:t>Effects of bariatric surgery on mortality in Swedish obese subjects.</w:t>
      </w:r>
      <w:proofErr w:type="gramEnd"/>
      <w:r w:rsidRPr="00471811">
        <w:rPr>
          <w:rFonts w:ascii="Book Antiqua" w:eastAsia="宋体" w:hAnsi="Book Antiqua" w:cs="宋体"/>
          <w:sz w:val="24"/>
          <w:szCs w:val="24"/>
          <w:lang w:eastAsia="zh-CN"/>
        </w:rPr>
        <w:t> </w:t>
      </w:r>
      <w:r w:rsidRPr="00471811">
        <w:rPr>
          <w:rFonts w:ascii="Book Antiqua" w:eastAsia="宋体" w:hAnsi="Book Antiqua" w:cs="宋体"/>
          <w:i/>
          <w:iCs/>
          <w:sz w:val="24"/>
          <w:szCs w:val="24"/>
          <w:lang w:eastAsia="zh-CN"/>
        </w:rPr>
        <w:t xml:space="preserve">N </w:t>
      </w:r>
      <w:proofErr w:type="spellStart"/>
      <w:r w:rsidRPr="00471811">
        <w:rPr>
          <w:rFonts w:ascii="Book Antiqua" w:eastAsia="宋体" w:hAnsi="Book Antiqua" w:cs="宋体"/>
          <w:i/>
          <w:iCs/>
          <w:sz w:val="24"/>
          <w:szCs w:val="24"/>
          <w:lang w:eastAsia="zh-CN"/>
        </w:rPr>
        <w:t>Engl</w:t>
      </w:r>
      <w:proofErr w:type="spellEnd"/>
      <w:r w:rsidRPr="00471811">
        <w:rPr>
          <w:rFonts w:ascii="Book Antiqua" w:eastAsia="宋体" w:hAnsi="Book Antiqua" w:cs="宋体"/>
          <w:i/>
          <w:iCs/>
          <w:sz w:val="24"/>
          <w:szCs w:val="24"/>
          <w:lang w:eastAsia="zh-CN"/>
        </w:rPr>
        <w:t xml:space="preserve"> J Med</w:t>
      </w:r>
      <w:r w:rsidRPr="00471811">
        <w:rPr>
          <w:rFonts w:ascii="Book Antiqua" w:eastAsia="宋体" w:hAnsi="Book Antiqua" w:cs="宋体"/>
          <w:sz w:val="24"/>
          <w:szCs w:val="24"/>
          <w:lang w:eastAsia="zh-CN"/>
        </w:rPr>
        <w:t xml:space="preserve"> 2007; </w:t>
      </w:r>
      <w:r w:rsidRPr="00471811">
        <w:rPr>
          <w:rFonts w:ascii="Book Antiqua" w:eastAsia="宋体" w:hAnsi="Book Antiqua" w:cs="宋体"/>
          <w:b/>
          <w:bCs/>
          <w:sz w:val="24"/>
          <w:szCs w:val="24"/>
          <w:lang w:eastAsia="zh-CN"/>
        </w:rPr>
        <w:t>357</w:t>
      </w:r>
      <w:r w:rsidRPr="00471811">
        <w:rPr>
          <w:rFonts w:ascii="Book Antiqua" w:eastAsia="宋体" w:hAnsi="Book Antiqua" w:cs="宋体"/>
          <w:sz w:val="24"/>
          <w:szCs w:val="24"/>
          <w:lang w:eastAsia="zh-CN"/>
        </w:rPr>
        <w:t>: 741-752 [PMID: 17715408]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6 </w:t>
      </w:r>
      <w:proofErr w:type="spellStart"/>
      <w:r w:rsidRPr="00471811">
        <w:rPr>
          <w:rFonts w:ascii="Book Antiqua" w:eastAsia="宋体" w:hAnsi="Book Antiqua" w:cs="宋体"/>
          <w:b/>
          <w:bCs/>
          <w:sz w:val="24"/>
          <w:szCs w:val="24"/>
          <w:lang w:eastAsia="zh-CN"/>
        </w:rPr>
        <w:t>Arterburn</w:t>
      </w:r>
      <w:proofErr w:type="spellEnd"/>
      <w:r w:rsidRPr="00471811">
        <w:rPr>
          <w:rFonts w:ascii="Book Antiqua" w:eastAsia="宋体" w:hAnsi="Book Antiqua" w:cs="宋体"/>
          <w:b/>
          <w:bCs/>
          <w:sz w:val="24"/>
          <w:szCs w:val="24"/>
          <w:lang w:eastAsia="zh-CN"/>
        </w:rPr>
        <w:t xml:space="preserve"> DE</w:t>
      </w:r>
      <w:r w:rsidRPr="00471811">
        <w:rPr>
          <w:rFonts w:ascii="Book Antiqua" w:eastAsia="宋体" w:hAnsi="Book Antiqua" w:cs="宋体"/>
          <w:sz w:val="24"/>
          <w:szCs w:val="24"/>
          <w:lang w:eastAsia="zh-CN"/>
        </w:rPr>
        <w:t xml:space="preserve">, Olsen MK, Smith VA, Livingston EH, Van </w:t>
      </w:r>
      <w:proofErr w:type="spellStart"/>
      <w:r w:rsidRPr="00471811">
        <w:rPr>
          <w:rFonts w:ascii="Book Antiqua" w:eastAsia="宋体" w:hAnsi="Book Antiqua" w:cs="宋体"/>
          <w:sz w:val="24"/>
          <w:szCs w:val="24"/>
          <w:lang w:eastAsia="zh-CN"/>
        </w:rPr>
        <w:t>Scoyoc</w:t>
      </w:r>
      <w:proofErr w:type="spellEnd"/>
      <w:r w:rsidRPr="00471811">
        <w:rPr>
          <w:rFonts w:ascii="Book Antiqua" w:eastAsia="宋体" w:hAnsi="Book Antiqua" w:cs="宋体"/>
          <w:sz w:val="24"/>
          <w:szCs w:val="24"/>
          <w:lang w:eastAsia="zh-CN"/>
        </w:rPr>
        <w:t xml:space="preserve"> L, </w:t>
      </w:r>
      <w:proofErr w:type="spellStart"/>
      <w:r w:rsidRPr="00471811">
        <w:rPr>
          <w:rFonts w:ascii="Book Antiqua" w:eastAsia="宋体" w:hAnsi="Book Antiqua" w:cs="宋体"/>
          <w:sz w:val="24"/>
          <w:szCs w:val="24"/>
          <w:lang w:eastAsia="zh-CN"/>
        </w:rPr>
        <w:t>Yancy</w:t>
      </w:r>
      <w:proofErr w:type="spellEnd"/>
      <w:r w:rsidRPr="00471811">
        <w:rPr>
          <w:rFonts w:ascii="Book Antiqua" w:eastAsia="宋体" w:hAnsi="Book Antiqua" w:cs="宋体"/>
          <w:sz w:val="24"/>
          <w:szCs w:val="24"/>
          <w:lang w:eastAsia="zh-CN"/>
        </w:rPr>
        <w:t xml:space="preserve"> WS, </w:t>
      </w:r>
      <w:proofErr w:type="spellStart"/>
      <w:r w:rsidRPr="00471811">
        <w:rPr>
          <w:rFonts w:ascii="Book Antiqua" w:eastAsia="宋体" w:hAnsi="Book Antiqua" w:cs="宋体"/>
          <w:sz w:val="24"/>
          <w:szCs w:val="24"/>
          <w:lang w:eastAsia="zh-CN"/>
        </w:rPr>
        <w:t>Eid</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Weidenbacher</w:t>
      </w:r>
      <w:proofErr w:type="spellEnd"/>
      <w:r w:rsidRPr="00471811">
        <w:rPr>
          <w:rFonts w:ascii="Book Antiqua" w:eastAsia="宋体" w:hAnsi="Book Antiqua" w:cs="宋体"/>
          <w:sz w:val="24"/>
          <w:szCs w:val="24"/>
          <w:lang w:eastAsia="zh-CN"/>
        </w:rPr>
        <w:t xml:space="preserve"> H, </w:t>
      </w:r>
      <w:proofErr w:type="spellStart"/>
      <w:r w:rsidRPr="00471811">
        <w:rPr>
          <w:rFonts w:ascii="Book Antiqua" w:eastAsia="宋体" w:hAnsi="Book Antiqua" w:cs="宋体"/>
          <w:sz w:val="24"/>
          <w:szCs w:val="24"/>
          <w:lang w:eastAsia="zh-CN"/>
        </w:rPr>
        <w:t>Maciejewski</w:t>
      </w:r>
      <w:proofErr w:type="spellEnd"/>
      <w:r w:rsidRPr="00471811">
        <w:rPr>
          <w:rFonts w:ascii="Book Antiqua" w:eastAsia="宋体" w:hAnsi="Book Antiqua" w:cs="宋体"/>
          <w:sz w:val="24"/>
          <w:szCs w:val="24"/>
          <w:lang w:eastAsia="zh-CN"/>
        </w:rPr>
        <w:t xml:space="preserve"> ML. Association between bariatric surgery and long-term survival. </w:t>
      </w:r>
      <w:r w:rsidRPr="00471811">
        <w:rPr>
          <w:rFonts w:ascii="Book Antiqua" w:eastAsia="宋体" w:hAnsi="Book Antiqua" w:cs="宋体"/>
          <w:i/>
          <w:iCs/>
          <w:sz w:val="24"/>
          <w:szCs w:val="24"/>
          <w:lang w:eastAsia="zh-CN"/>
        </w:rPr>
        <w:t>JAMA</w:t>
      </w:r>
      <w:r w:rsidRPr="00471811">
        <w:rPr>
          <w:rFonts w:ascii="Book Antiqua" w:eastAsia="宋体" w:hAnsi="Book Antiqua" w:cs="宋体"/>
          <w:sz w:val="24"/>
          <w:szCs w:val="24"/>
          <w:lang w:eastAsia="zh-CN"/>
        </w:rPr>
        <w:t> 2015; </w:t>
      </w:r>
      <w:r w:rsidRPr="00471811">
        <w:rPr>
          <w:rFonts w:ascii="Book Antiqua" w:eastAsia="宋体" w:hAnsi="Book Antiqua" w:cs="宋体"/>
          <w:b/>
          <w:bCs/>
          <w:sz w:val="24"/>
          <w:szCs w:val="24"/>
          <w:lang w:eastAsia="zh-CN"/>
        </w:rPr>
        <w:t>313</w:t>
      </w:r>
      <w:r w:rsidRPr="00471811">
        <w:rPr>
          <w:rFonts w:ascii="Book Antiqua" w:eastAsia="宋体" w:hAnsi="Book Antiqua" w:cs="宋体"/>
          <w:sz w:val="24"/>
          <w:szCs w:val="24"/>
          <w:lang w:eastAsia="zh-CN"/>
        </w:rPr>
        <w:t>: 62-70 [PMID: 25562267 DOI: 10.1001/jama.2014.16968]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7 </w:t>
      </w:r>
      <w:r w:rsidRPr="00471811">
        <w:rPr>
          <w:rFonts w:ascii="Book Antiqua" w:eastAsia="宋体" w:hAnsi="Book Antiqua" w:cs="宋体"/>
          <w:b/>
          <w:bCs/>
          <w:sz w:val="24"/>
          <w:szCs w:val="24"/>
          <w:lang w:eastAsia="zh-CN"/>
        </w:rPr>
        <w:t>Hess DS</w:t>
      </w:r>
      <w:r w:rsidRPr="00471811">
        <w:rPr>
          <w:rFonts w:ascii="Book Antiqua" w:eastAsia="宋体" w:hAnsi="Book Antiqua" w:cs="宋体"/>
          <w:sz w:val="24"/>
          <w:szCs w:val="24"/>
          <w:lang w:eastAsia="zh-CN"/>
        </w:rPr>
        <w:t>, Hess DW.</w:t>
      </w:r>
      <w:proofErr w:type="gramEnd"/>
      <w:r w:rsidRPr="00471811">
        <w:rPr>
          <w:rFonts w:ascii="Book Antiqua" w:eastAsia="宋体" w:hAnsi="Book Antiqua" w:cs="宋体"/>
          <w:sz w:val="24"/>
          <w:szCs w:val="24"/>
          <w:lang w:eastAsia="zh-CN"/>
        </w:rPr>
        <w:t xml:space="preserve"> </w:t>
      </w:r>
      <w:proofErr w:type="gramStart"/>
      <w:r w:rsidRPr="00471811">
        <w:rPr>
          <w:rFonts w:ascii="Book Antiqua" w:eastAsia="宋体" w:hAnsi="Book Antiqua" w:cs="宋体"/>
          <w:sz w:val="24"/>
          <w:szCs w:val="24"/>
          <w:lang w:eastAsia="zh-CN"/>
        </w:rPr>
        <w:t>Biliopancreatic diversion with a duodenal switch.</w:t>
      </w:r>
      <w:proofErr w:type="gramEnd"/>
      <w:r w:rsidRPr="00471811">
        <w:rPr>
          <w:rFonts w:ascii="Book Antiqua" w:eastAsia="宋体" w:hAnsi="Book Antiqua" w:cs="宋体"/>
          <w:sz w:val="24"/>
          <w:szCs w:val="24"/>
          <w:lang w:eastAsia="zh-CN"/>
        </w:rPr>
        <w:t>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1998; </w:t>
      </w:r>
      <w:r w:rsidRPr="00471811">
        <w:rPr>
          <w:rFonts w:ascii="Book Antiqua" w:eastAsia="宋体" w:hAnsi="Book Antiqua" w:cs="宋体"/>
          <w:b/>
          <w:bCs/>
          <w:sz w:val="24"/>
          <w:szCs w:val="24"/>
          <w:lang w:eastAsia="zh-CN"/>
        </w:rPr>
        <w:t>8</w:t>
      </w:r>
      <w:r w:rsidRPr="00471811">
        <w:rPr>
          <w:rFonts w:ascii="Book Antiqua" w:eastAsia="宋体" w:hAnsi="Book Antiqua" w:cs="宋体"/>
          <w:sz w:val="24"/>
          <w:szCs w:val="24"/>
          <w:lang w:eastAsia="zh-CN"/>
        </w:rPr>
        <w:t>: 267-282 [PMID: 9678194]</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8 </w:t>
      </w:r>
      <w:r w:rsidRPr="00471811">
        <w:rPr>
          <w:rFonts w:ascii="Book Antiqua" w:eastAsia="宋体" w:hAnsi="Book Antiqua" w:cs="宋体"/>
          <w:b/>
          <w:bCs/>
          <w:sz w:val="24"/>
          <w:szCs w:val="24"/>
          <w:lang w:eastAsia="zh-CN"/>
        </w:rPr>
        <w:t>Regan JP</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Inabnet</w:t>
      </w:r>
      <w:proofErr w:type="spellEnd"/>
      <w:r w:rsidRPr="00471811">
        <w:rPr>
          <w:rFonts w:ascii="Book Antiqua" w:eastAsia="宋体" w:hAnsi="Book Antiqua" w:cs="宋体"/>
          <w:sz w:val="24"/>
          <w:szCs w:val="24"/>
          <w:lang w:eastAsia="zh-CN"/>
        </w:rPr>
        <w:t xml:space="preserve"> WB, </w:t>
      </w:r>
      <w:proofErr w:type="spellStart"/>
      <w:r w:rsidRPr="00471811">
        <w:rPr>
          <w:rFonts w:ascii="Book Antiqua" w:eastAsia="宋体" w:hAnsi="Book Antiqua" w:cs="宋体"/>
          <w:sz w:val="24"/>
          <w:szCs w:val="24"/>
          <w:lang w:eastAsia="zh-CN"/>
        </w:rPr>
        <w:t>Gagner</w:t>
      </w:r>
      <w:proofErr w:type="spellEnd"/>
      <w:r w:rsidRPr="00471811">
        <w:rPr>
          <w:rFonts w:ascii="Book Antiqua" w:eastAsia="宋体" w:hAnsi="Book Antiqua" w:cs="宋体"/>
          <w:sz w:val="24"/>
          <w:szCs w:val="24"/>
          <w:lang w:eastAsia="zh-CN"/>
        </w:rPr>
        <w:t xml:space="preserve"> M, Pomp A. Early experience with two-stage laparoscopic Roux-en-Y gastric bypass as an alternative in the super-super obese patient.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2003; </w:t>
      </w:r>
      <w:r w:rsidRPr="00471811">
        <w:rPr>
          <w:rFonts w:ascii="Book Antiqua" w:eastAsia="宋体" w:hAnsi="Book Antiqua" w:cs="宋体"/>
          <w:b/>
          <w:bCs/>
          <w:sz w:val="24"/>
          <w:szCs w:val="24"/>
          <w:lang w:eastAsia="zh-CN"/>
        </w:rPr>
        <w:t>13</w:t>
      </w:r>
      <w:r w:rsidRPr="00471811">
        <w:rPr>
          <w:rFonts w:ascii="Book Antiqua" w:eastAsia="宋体" w:hAnsi="Book Antiqua" w:cs="宋体"/>
          <w:sz w:val="24"/>
          <w:szCs w:val="24"/>
          <w:lang w:eastAsia="zh-CN"/>
        </w:rPr>
        <w:t>: 861-864 [PMID: 14738671]</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 xml:space="preserve">9 “Estimate of Bariatric Surgery Numbers, 2011-2015” American Society for Metabolic and Bariatric Surgery, </w:t>
      </w:r>
      <w:proofErr w:type="spellStart"/>
      <w:r w:rsidRPr="00471811">
        <w:rPr>
          <w:rFonts w:ascii="Book Antiqua" w:eastAsia="宋体" w:hAnsi="Book Antiqua" w:cs="宋体"/>
          <w:sz w:val="24"/>
          <w:szCs w:val="24"/>
          <w:lang w:eastAsia="zh-CN"/>
        </w:rPr>
        <w:t>n.d.</w:t>
      </w:r>
      <w:proofErr w:type="spellEnd"/>
      <w:r w:rsidRPr="00471811">
        <w:rPr>
          <w:rFonts w:ascii="Book Antiqua" w:eastAsia="宋体" w:hAnsi="Book Antiqua" w:cs="宋体"/>
          <w:sz w:val="24"/>
          <w:szCs w:val="24"/>
          <w:lang w:eastAsia="zh-CN"/>
        </w:rPr>
        <w:t xml:space="preserve"> Web.</w:t>
      </w:r>
      <w:proofErr w:type="gramEnd"/>
      <w:r w:rsidRPr="00471811">
        <w:rPr>
          <w:rFonts w:ascii="Book Antiqua" w:eastAsia="宋体" w:hAnsi="Book Antiqua" w:cs="宋体"/>
          <w:sz w:val="24"/>
          <w:szCs w:val="24"/>
          <w:lang w:eastAsia="zh-CN"/>
        </w:rPr>
        <w:t xml:space="preserve"> Available from: URL: </w:t>
      </w:r>
      <w:hyperlink r:id="rId10" w:history="1">
        <w:r w:rsidRPr="00471811">
          <w:rPr>
            <w:rFonts w:ascii="Book Antiqua" w:eastAsia="宋体" w:hAnsi="Book Antiqua" w:cs="宋体"/>
            <w:sz w:val="24"/>
            <w:szCs w:val="24"/>
            <w:u w:val="single"/>
            <w:lang w:eastAsia="zh-CN"/>
          </w:rPr>
          <w:t>https://asmbs.org/resources/estimate-of-bariatric-surgery-numbers</w:t>
        </w:r>
      </w:hyperlink>
      <w:r w:rsidRPr="00471811">
        <w:rPr>
          <w:rFonts w:ascii="Book Antiqua" w:eastAsia="宋体" w:hAnsi="Book Antiqua" w:cs="宋体"/>
          <w:sz w:val="24"/>
          <w:szCs w:val="24"/>
          <w:lang w:eastAsia="zh-CN"/>
        </w:rPr>
        <w:t xml:space="preserve"> </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10 </w:t>
      </w:r>
      <w:proofErr w:type="spellStart"/>
      <w:r w:rsidRPr="00471811">
        <w:rPr>
          <w:rFonts w:ascii="Book Antiqua" w:eastAsia="宋体" w:hAnsi="Book Antiqua" w:cs="宋体"/>
          <w:b/>
          <w:bCs/>
          <w:sz w:val="24"/>
          <w:szCs w:val="24"/>
          <w:lang w:eastAsia="zh-CN"/>
        </w:rPr>
        <w:t>Angrisani</w:t>
      </w:r>
      <w:proofErr w:type="spellEnd"/>
      <w:r w:rsidRPr="00471811">
        <w:rPr>
          <w:rFonts w:ascii="Book Antiqua" w:eastAsia="宋体" w:hAnsi="Book Antiqua" w:cs="宋体"/>
          <w:b/>
          <w:bCs/>
          <w:sz w:val="24"/>
          <w:szCs w:val="24"/>
          <w:lang w:eastAsia="zh-CN"/>
        </w:rPr>
        <w:t xml:space="preserve"> L</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Santonicola</w:t>
      </w:r>
      <w:proofErr w:type="spellEnd"/>
      <w:r w:rsidRPr="00471811">
        <w:rPr>
          <w:rFonts w:ascii="Book Antiqua" w:eastAsia="宋体" w:hAnsi="Book Antiqua" w:cs="宋体"/>
          <w:sz w:val="24"/>
          <w:szCs w:val="24"/>
          <w:lang w:eastAsia="zh-CN"/>
        </w:rPr>
        <w:t xml:space="preserve"> A, Iovino P, </w:t>
      </w:r>
      <w:proofErr w:type="spellStart"/>
      <w:r w:rsidRPr="00471811">
        <w:rPr>
          <w:rFonts w:ascii="Book Antiqua" w:eastAsia="宋体" w:hAnsi="Book Antiqua" w:cs="宋体"/>
          <w:sz w:val="24"/>
          <w:szCs w:val="24"/>
          <w:lang w:eastAsia="zh-CN"/>
        </w:rPr>
        <w:t>Formisano</w:t>
      </w:r>
      <w:proofErr w:type="spellEnd"/>
      <w:r w:rsidRPr="00471811">
        <w:rPr>
          <w:rFonts w:ascii="Book Antiqua" w:eastAsia="宋体" w:hAnsi="Book Antiqua" w:cs="宋体"/>
          <w:sz w:val="24"/>
          <w:szCs w:val="24"/>
          <w:lang w:eastAsia="zh-CN"/>
        </w:rPr>
        <w:t xml:space="preserve"> G, Buchwald H, </w:t>
      </w:r>
      <w:proofErr w:type="spellStart"/>
      <w:r w:rsidRPr="00471811">
        <w:rPr>
          <w:rFonts w:ascii="Book Antiqua" w:eastAsia="宋体" w:hAnsi="Book Antiqua" w:cs="宋体"/>
          <w:sz w:val="24"/>
          <w:szCs w:val="24"/>
          <w:lang w:eastAsia="zh-CN"/>
        </w:rPr>
        <w:t>Scopinaro</w:t>
      </w:r>
      <w:proofErr w:type="spellEnd"/>
      <w:r w:rsidRPr="00471811">
        <w:rPr>
          <w:rFonts w:ascii="Book Antiqua" w:eastAsia="宋体" w:hAnsi="Book Antiqua" w:cs="宋体"/>
          <w:sz w:val="24"/>
          <w:szCs w:val="24"/>
          <w:lang w:eastAsia="zh-CN"/>
        </w:rPr>
        <w:t xml:space="preserve"> N. Bariatric Surgery Worldwide 2013.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2015; </w:t>
      </w:r>
      <w:r w:rsidRPr="00471811">
        <w:rPr>
          <w:rFonts w:ascii="Book Antiqua" w:eastAsia="宋体" w:hAnsi="Book Antiqua" w:cs="宋体"/>
          <w:b/>
          <w:bCs/>
          <w:sz w:val="24"/>
          <w:szCs w:val="24"/>
          <w:lang w:eastAsia="zh-CN"/>
        </w:rPr>
        <w:t>25</w:t>
      </w:r>
      <w:r w:rsidRPr="00471811">
        <w:rPr>
          <w:rFonts w:ascii="Book Antiqua" w:eastAsia="宋体" w:hAnsi="Book Antiqua" w:cs="宋体"/>
          <w:sz w:val="24"/>
          <w:szCs w:val="24"/>
          <w:lang w:eastAsia="zh-CN"/>
        </w:rPr>
        <w:t>: 1822-1832 [PMID: 25835983 DOI: 10.1007/s11695-015-1657-z]</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11 </w:t>
      </w:r>
      <w:proofErr w:type="spellStart"/>
      <w:r w:rsidRPr="00471811">
        <w:rPr>
          <w:rFonts w:ascii="Book Antiqua" w:eastAsia="宋体" w:hAnsi="Book Antiqua" w:cs="宋体"/>
          <w:b/>
          <w:bCs/>
          <w:sz w:val="24"/>
          <w:szCs w:val="24"/>
          <w:lang w:eastAsia="zh-CN"/>
        </w:rPr>
        <w:t>Rashti</w:t>
      </w:r>
      <w:proofErr w:type="spellEnd"/>
      <w:r w:rsidRPr="00471811">
        <w:rPr>
          <w:rFonts w:ascii="Book Antiqua" w:eastAsia="宋体" w:hAnsi="Book Antiqua" w:cs="宋体"/>
          <w:b/>
          <w:bCs/>
          <w:sz w:val="24"/>
          <w:szCs w:val="24"/>
          <w:lang w:eastAsia="zh-CN"/>
        </w:rPr>
        <w:t xml:space="preserve"> F</w:t>
      </w:r>
      <w:r w:rsidRPr="00471811">
        <w:rPr>
          <w:rFonts w:ascii="Book Antiqua" w:eastAsia="宋体" w:hAnsi="Book Antiqua" w:cs="宋体"/>
          <w:sz w:val="24"/>
          <w:szCs w:val="24"/>
          <w:lang w:eastAsia="zh-CN"/>
        </w:rPr>
        <w:t xml:space="preserve">, Gupta E, </w:t>
      </w:r>
      <w:proofErr w:type="spellStart"/>
      <w:r w:rsidRPr="00471811">
        <w:rPr>
          <w:rFonts w:ascii="Book Antiqua" w:eastAsia="宋体" w:hAnsi="Book Antiqua" w:cs="宋体"/>
          <w:sz w:val="24"/>
          <w:szCs w:val="24"/>
          <w:lang w:eastAsia="zh-CN"/>
        </w:rPr>
        <w:t>Ebrahimi</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Shope</w:t>
      </w:r>
      <w:proofErr w:type="spellEnd"/>
      <w:r w:rsidRPr="00471811">
        <w:rPr>
          <w:rFonts w:ascii="Book Antiqua" w:eastAsia="宋体" w:hAnsi="Book Antiqua" w:cs="宋体"/>
          <w:sz w:val="24"/>
          <w:szCs w:val="24"/>
          <w:lang w:eastAsia="zh-CN"/>
        </w:rPr>
        <w:t xml:space="preserve"> TR, Koch TR, </w:t>
      </w:r>
      <w:proofErr w:type="spellStart"/>
      <w:r w:rsidRPr="00471811">
        <w:rPr>
          <w:rFonts w:ascii="Book Antiqua" w:eastAsia="宋体" w:hAnsi="Book Antiqua" w:cs="宋体"/>
          <w:sz w:val="24"/>
          <w:szCs w:val="24"/>
          <w:lang w:eastAsia="zh-CN"/>
        </w:rPr>
        <w:t>Gostout</w:t>
      </w:r>
      <w:proofErr w:type="spellEnd"/>
      <w:r w:rsidRPr="00471811">
        <w:rPr>
          <w:rFonts w:ascii="Book Antiqua" w:eastAsia="宋体" w:hAnsi="Book Antiqua" w:cs="宋体"/>
          <w:sz w:val="24"/>
          <w:szCs w:val="24"/>
          <w:lang w:eastAsia="zh-CN"/>
        </w:rPr>
        <w:t xml:space="preserve"> CJ. Development of minimally invasive techniques for management of </w:t>
      </w:r>
      <w:proofErr w:type="gramStart"/>
      <w:r w:rsidRPr="00471811">
        <w:rPr>
          <w:rFonts w:ascii="Book Antiqua" w:eastAsia="宋体" w:hAnsi="Book Antiqua" w:cs="宋体"/>
          <w:sz w:val="24"/>
          <w:szCs w:val="24"/>
          <w:lang w:eastAsia="zh-CN"/>
        </w:rPr>
        <w:t>medically-complicated</w:t>
      </w:r>
      <w:proofErr w:type="gramEnd"/>
      <w:r w:rsidRPr="00471811">
        <w:rPr>
          <w:rFonts w:ascii="Book Antiqua" w:eastAsia="宋体" w:hAnsi="Book Antiqua" w:cs="宋体"/>
          <w:sz w:val="24"/>
          <w:szCs w:val="24"/>
          <w:lang w:eastAsia="zh-CN"/>
        </w:rPr>
        <w:t xml:space="preserve"> obesity. </w:t>
      </w:r>
      <w:r w:rsidRPr="00471811">
        <w:rPr>
          <w:rFonts w:ascii="Book Antiqua" w:eastAsia="宋体" w:hAnsi="Book Antiqua" w:cs="宋体"/>
          <w:i/>
          <w:iCs/>
          <w:sz w:val="24"/>
          <w:szCs w:val="24"/>
          <w:lang w:eastAsia="zh-CN"/>
        </w:rPr>
        <w:t xml:space="preserve">World J </w:t>
      </w:r>
      <w:proofErr w:type="spellStart"/>
      <w:r w:rsidRPr="00471811">
        <w:rPr>
          <w:rFonts w:ascii="Book Antiqua" w:eastAsia="宋体" w:hAnsi="Book Antiqua" w:cs="宋体"/>
          <w:i/>
          <w:iCs/>
          <w:sz w:val="24"/>
          <w:szCs w:val="24"/>
          <w:lang w:eastAsia="zh-CN"/>
        </w:rPr>
        <w:t>Gastroenterol</w:t>
      </w:r>
      <w:proofErr w:type="spellEnd"/>
      <w:r w:rsidRPr="00471811">
        <w:rPr>
          <w:rFonts w:ascii="Book Antiqua" w:eastAsia="宋体" w:hAnsi="Book Antiqua" w:cs="宋体"/>
          <w:sz w:val="24"/>
          <w:szCs w:val="24"/>
          <w:lang w:eastAsia="zh-CN"/>
        </w:rPr>
        <w:t> 2014;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13424-13445 [PMID: 25309074 DOI: 10.3748/wjg.v20.i37.13424]</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lastRenderedPageBreak/>
        <w:t>12 </w:t>
      </w:r>
      <w:r w:rsidRPr="00471811">
        <w:rPr>
          <w:rFonts w:ascii="Book Antiqua" w:eastAsia="宋体" w:hAnsi="Book Antiqua" w:cs="宋体"/>
          <w:b/>
          <w:bCs/>
          <w:sz w:val="24"/>
          <w:szCs w:val="24"/>
          <w:lang w:eastAsia="zh-CN"/>
        </w:rPr>
        <w:t xml:space="preserve">van </w:t>
      </w:r>
      <w:proofErr w:type="spellStart"/>
      <w:r w:rsidRPr="00471811">
        <w:rPr>
          <w:rFonts w:ascii="Book Antiqua" w:eastAsia="宋体" w:hAnsi="Book Antiqua" w:cs="宋体"/>
          <w:b/>
          <w:bCs/>
          <w:sz w:val="24"/>
          <w:szCs w:val="24"/>
          <w:lang w:eastAsia="zh-CN"/>
        </w:rPr>
        <w:t>Rutte</w:t>
      </w:r>
      <w:proofErr w:type="spellEnd"/>
      <w:r w:rsidRPr="00471811">
        <w:rPr>
          <w:rFonts w:ascii="Book Antiqua" w:eastAsia="宋体" w:hAnsi="Book Antiqua" w:cs="宋体"/>
          <w:b/>
          <w:bCs/>
          <w:sz w:val="24"/>
          <w:szCs w:val="24"/>
          <w:lang w:eastAsia="zh-CN"/>
        </w:rPr>
        <w:t xml:space="preserve"> PW</w:t>
      </w:r>
      <w:r w:rsidRPr="00471811">
        <w:rPr>
          <w:rFonts w:ascii="Book Antiqua" w:eastAsia="宋体" w:hAnsi="Book Antiqua" w:cs="宋体"/>
          <w:sz w:val="24"/>
          <w:szCs w:val="24"/>
          <w:lang w:eastAsia="zh-CN"/>
        </w:rPr>
        <w:t xml:space="preserve">, Smulders JF, de </w:t>
      </w:r>
      <w:proofErr w:type="spellStart"/>
      <w:r w:rsidRPr="00471811">
        <w:rPr>
          <w:rFonts w:ascii="Book Antiqua" w:eastAsia="宋体" w:hAnsi="Book Antiqua" w:cs="宋体"/>
          <w:sz w:val="24"/>
          <w:szCs w:val="24"/>
          <w:lang w:eastAsia="zh-CN"/>
        </w:rPr>
        <w:t>Zoete</w:t>
      </w:r>
      <w:proofErr w:type="spellEnd"/>
      <w:r w:rsidRPr="00471811">
        <w:rPr>
          <w:rFonts w:ascii="Book Antiqua" w:eastAsia="宋体" w:hAnsi="Book Antiqua" w:cs="宋体"/>
          <w:sz w:val="24"/>
          <w:szCs w:val="24"/>
          <w:lang w:eastAsia="zh-CN"/>
        </w:rPr>
        <w:t xml:space="preserve"> JP, </w:t>
      </w:r>
      <w:proofErr w:type="spellStart"/>
      <w:r w:rsidRPr="00471811">
        <w:rPr>
          <w:rFonts w:ascii="Book Antiqua" w:eastAsia="宋体" w:hAnsi="Book Antiqua" w:cs="宋体"/>
          <w:sz w:val="24"/>
          <w:szCs w:val="24"/>
          <w:lang w:eastAsia="zh-CN"/>
        </w:rPr>
        <w:t>Nienhuijs</w:t>
      </w:r>
      <w:proofErr w:type="spellEnd"/>
      <w:r w:rsidRPr="00471811">
        <w:rPr>
          <w:rFonts w:ascii="Book Antiqua" w:eastAsia="宋体" w:hAnsi="Book Antiqua" w:cs="宋体"/>
          <w:sz w:val="24"/>
          <w:szCs w:val="24"/>
          <w:lang w:eastAsia="zh-CN"/>
        </w:rPr>
        <w:t xml:space="preserve"> SW. Sleeve gastrectomy in older obese patients.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sz w:val="24"/>
          <w:szCs w:val="24"/>
          <w:lang w:eastAsia="zh-CN"/>
        </w:rPr>
        <w:t> 2013; </w:t>
      </w:r>
      <w:r w:rsidRPr="00471811">
        <w:rPr>
          <w:rFonts w:ascii="Book Antiqua" w:eastAsia="宋体" w:hAnsi="Book Antiqua" w:cs="宋体"/>
          <w:b/>
          <w:bCs/>
          <w:sz w:val="24"/>
          <w:szCs w:val="24"/>
          <w:lang w:eastAsia="zh-CN"/>
        </w:rPr>
        <w:t>27</w:t>
      </w:r>
      <w:r w:rsidRPr="00471811">
        <w:rPr>
          <w:rFonts w:ascii="Book Antiqua" w:eastAsia="宋体" w:hAnsi="Book Antiqua" w:cs="宋体"/>
          <w:sz w:val="24"/>
          <w:szCs w:val="24"/>
          <w:lang w:eastAsia="zh-CN"/>
        </w:rPr>
        <w:t>: 2014-2019 [PMID: 23344504 DOI: 10.1007/s00464-012-2703-8]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13 </w:t>
      </w:r>
      <w:r w:rsidRPr="00471811">
        <w:rPr>
          <w:rFonts w:ascii="Book Antiqua" w:eastAsia="宋体" w:hAnsi="Book Antiqua" w:cs="宋体"/>
          <w:b/>
          <w:bCs/>
          <w:sz w:val="24"/>
          <w:szCs w:val="24"/>
          <w:lang w:eastAsia="zh-CN"/>
        </w:rPr>
        <w:t>Walsh C</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Karmali</w:t>
      </w:r>
      <w:proofErr w:type="spellEnd"/>
      <w:r w:rsidRPr="00471811">
        <w:rPr>
          <w:rFonts w:ascii="Book Antiqua" w:eastAsia="宋体" w:hAnsi="Book Antiqua" w:cs="宋体"/>
          <w:sz w:val="24"/>
          <w:szCs w:val="24"/>
          <w:lang w:eastAsia="zh-CN"/>
        </w:rPr>
        <w:t xml:space="preserve"> S. Endoscopic management of bariatric complications: A review and update. </w:t>
      </w:r>
      <w:r w:rsidRPr="00471811">
        <w:rPr>
          <w:rFonts w:ascii="Book Antiqua" w:eastAsia="宋体" w:hAnsi="Book Antiqua" w:cs="宋体"/>
          <w:i/>
          <w:iCs/>
          <w:sz w:val="24"/>
          <w:szCs w:val="24"/>
          <w:lang w:eastAsia="zh-CN"/>
        </w:rPr>
        <w:t xml:space="preserve">World J </w:t>
      </w:r>
      <w:proofErr w:type="spellStart"/>
      <w:r w:rsidRPr="00471811">
        <w:rPr>
          <w:rFonts w:ascii="Book Antiqua" w:eastAsia="宋体" w:hAnsi="Book Antiqua" w:cs="宋体"/>
          <w:i/>
          <w:iCs/>
          <w:sz w:val="24"/>
          <w:szCs w:val="24"/>
          <w:lang w:eastAsia="zh-CN"/>
        </w:rPr>
        <w:t>Gastrointest</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sz w:val="24"/>
          <w:szCs w:val="24"/>
          <w:lang w:eastAsia="zh-CN"/>
        </w:rPr>
        <w:t> 2015; </w:t>
      </w:r>
      <w:r w:rsidRPr="00471811">
        <w:rPr>
          <w:rFonts w:ascii="Book Antiqua" w:eastAsia="宋体" w:hAnsi="Book Antiqua" w:cs="宋体"/>
          <w:b/>
          <w:bCs/>
          <w:sz w:val="24"/>
          <w:szCs w:val="24"/>
          <w:lang w:eastAsia="zh-CN"/>
        </w:rPr>
        <w:t>7</w:t>
      </w:r>
      <w:r w:rsidRPr="00471811">
        <w:rPr>
          <w:rFonts w:ascii="Book Antiqua" w:eastAsia="宋体" w:hAnsi="Book Antiqua" w:cs="宋体"/>
          <w:sz w:val="24"/>
          <w:szCs w:val="24"/>
          <w:lang w:eastAsia="zh-CN"/>
        </w:rPr>
        <w:t>: 518-523 [PMID: 25992190 DOI: 10.4253/wjge.v7.i5.518]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14 </w:t>
      </w:r>
      <w:proofErr w:type="spellStart"/>
      <w:r w:rsidRPr="00471811">
        <w:rPr>
          <w:rFonts w:ascii="Book Antiqua" w:eastAsia="宋体" w:hAnsi="Book Antiqua" w:cs="宋体"/>
          <w:b/>
          <w:bCs/>
          <w:sz w:val="24"/>
          <w:szCs w:val="24"/>
          <w:lang w:eastAsia="zh-CN"/>
        </w:rPr>
        <w:t>Sarkhosh</w:t>
      </w:r>
      <w:proofErr w:type="spellEnd"/>
      <w:r w:rsidRPr="00471811">
        <w:rPr>
          <w:rFonts w:ascii="Book Antiqua" w:eastAsia="宋体" w:hAnsi="Book Antiqua" w:cs="宋体"/>
          <w:b/>
          <w:bCs/>
          <w:sz w:val="24"/>
          <w:szCs w:val="24"/>
          <w:lang w:eastAsia="zh-CN"/>
        </w:rPr>
        <w:t xml:space="preserve"> K</w:t>
      </w:r>
      <w:r w:rsidRPr="00471811">
        <w:rPr>
          <w:rFonts w:ascii="Book Antiqua" w:eastAsia="宋体" w:hAnsi="Book Antiqua" w:cs="宋体"/>
          <w:sz w:val="24"/>
          <w:szCs w:val="24"/>
          <w:lang w:eastAsia="zh-CN"/>
        </w:rPr>
        <w:t xml:space="preserve">, Birch DW, Sharma A, </w:t>
      </w:r>
      <w:proofErr w:type="spellStart"/>
      <w:r w:rsidRPr="00471811">
        <w:rPr>
          <w:rFonts w:ascii="Book Antiqua" w:eastAsia="宋体" w:hAnsi="Book Antiqua" w:cs="宋体"/>
          <w:sz w:val="24"/>
          <w:szCs w:val="24"/>
          <w:lang w:eastAsia="zh-CN"/>
        </w:rPr>
        <w:t>Karmali</w:t>
      </w:r>
      <w:proofErr w:type="spellEnd"/>
      <w:r w:rsidRPr="00471811">
        <w:rPr>
          <w:rFonts w:ascii="Book Antiqua" w:eastAsia="宋体" w:hAnsi="Book Antiqua" w:cs="宋体"/>
          <w:sz w:val="24"/>
          <w:szCs w:val="24"/>
          <w:lang w:eastAsia="zh-CN"/>
        </w:rPr>
        <w:t xml:space="preserve"> S. Complications associated with laparoscopic sleeve gastrectomy for morbid obesity: a surgeon's guide. </w:t>
      </w:r>
      <w:r w:rsidRPr="00471811">
        <w:rPr>
          <w:rFonts w:ascii="Book Antiqua" w:eastAsia="宋体" w:hAnsi="Book Antiqua" w:cs="宋体"/>
          <w:i/>
          <w:iCs/>
          <w:sz w:val="24"/>
          <w:szCs w:val="24"/>
          <w:lang w:eastAsia="zh-CN"/>
        </w:rPr>
        <w:t xml:space="preserve">Can J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2013; </w:t>
      </w:r>
      <w:r w:rsidRPr="00471811">
        <w:rPr>
          <w:rFonts w:ascii="Book Antiqua" w:eastAsia="宋体" w:hAnsi="Book Antiqua" w:cs="宋体"/>
          <w:b/>
          <w:bCs/>
          <w:sz w:val="24"/>
          <w:szCs w:val="24"/>
          <w:lang w:eastAsia="zh-CN"/>
        </w:rPr>
        <w:t>56</w:t>
      </w:r>
      <w:r w:rsidRPr="00471811">
        <w:rPr>
          <w:rFonts w:ascii="Book Antiqua" w:eastAsia="宋体" w:hAnsi="Book Antiqua" w:cs="宋体"/>
          <w:sz w:val="24"/>
          <w:szCs w:val="24"/>
          <w:lang w:eastAsia="zh-CN"/>
        </w:rPr>
        <w:t>: 347-352 [PMID: 24067520 DOI: 10.1503/cjs.033511]</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15 </w:t>
      </w:r>
      <w:proofErr w:type="spellStart"/>
      <w:r w:rsidRPr="00471811">
        <w:rPr>
          <w:rFonts w:ascii="Book Antiqua" w:eastAsia="宋体" w:hAnsi="Book Antiqua" w:cs="宋体"/>
          <w:b/>
          <w:bCs/>
          <w:sz w:val="24"/>
          <w:szCs w:val="24"/>
          <w:lang w:eastAsia="zh-CN"/>
        </w:rPr>
        <w:t>Ogra</w:t>
      </w:r>
      <w:proofErr w:type="spellEnd"/>
      <w:r w:rsidRPr="00471811">
        <w:rPr>
          <w:rFonts w:ascii="Book Antiqua" w:eastAsia="宋体" w:hAnsi="Book Antiqua" w:cs="宋体"/>
          <w:b/>
          <w:bCs/>
          <w:sz w:val="24"/>
          <w:szCs w:val="24"/>
          <w:lang w:eastAsia="zh-CN"/>
        </w:rPr>
        <w:t xml:space="preserve"> R</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Kini</w:t>
      </w:r>
      <w:proofErr w:type="spellEnd"/>
      <w:r w:rsidRPr="00471811">
        <w:rPr>
          <w:rFonts w:ascii="Book Antiqua" w:eastAsia="宋体" w:hAnsi="Book Antiqua" w:cs="宋体"/>
          <w:sz w:val="24"/>
          <w:szCs w:val="24"/>
          <w:lang w:eastAsia="zh-CN"/>
        </w:rPr>
        <w:t xml:space="preserve"> GP. Evolving endoscopic management options for symptomatic stenosis post-laparoscopic sleeve gastrectomy for morbid obesity: experience at a large bariatric surgery unit in New Zealand.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xml:space="preserve"> 2015; </w:t>
      </w:r>
      <w:r w:rsidRPr="00471811">
        <w:rPr>
          <w:rFonts w:ascii="Book Antiqua" w:eastAsia="宋体" w:hAnsi="Book Antiqua" w:cs="宋体"/>
          <w:b/>
          <w:bCs/>
          <w:sz w:val="24"/>
          <w:szCs w:val="24"/>
          <w:lang w:eastAsia="zh-CN"/>
        </w:rPr>
        <w:t>25</w:t>
      </w:r>
      <w:r w:rsidRPr="00471811">
        <w:rPr>
          <w:rFonts w:ascii="Book Antiqua" w:eastAsia="宋体" w:hAnsi="Book Antiqua" w:cs="宋体"/>
          <w:sz w:val="24"/>
          <w:szCs w:val="24"/>
          <w:lang w:eastAsia="zh-CN"/>
        </w:rPr>
        <w:t>: 242-248 [PMID: 25092166 DOI: 10.1007/s11695-014-1383-y]</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 xml:space="preserve">16 </w:t>
      </w:r>
      <w:proofErr w:type="spellStart"/>
      <w:r w:rsidRPr="00471811">
        <w:rPr>
          <w:rFonts w:ascii="Book Antiqua" w:eastAsia="宋体" w:hAnsi="Book Antiqua" w:cs="宋体"/>
          <w:b/>
          <w:sz w:val="24"/>
          <w:szCs w:val="24"/>
          <w:lang w:eastAsia="zh-CN"/>
        </w:rPr>
        <w:t>Aills</w:t>
      </w:r>
      <w:proofErr w:type="spellEnd"/>
      <w:r w:rsidRPr="00471811">
        <w:rPr>
          <w:rFonts w:ascii="Book Antiqua" w:eastAsia="宋体" w:hAnsi="Book Antiqua" w:cs="宋体"/>
          <w:b/>
          <w:sz w:val="24"/>
          <w:szCs w:val="24"/>
          <w:lang w:eastAsia="zh-CN"/>
        </w:rPr>
        <w:t xml:space="preserve"> L</w:t>
      </w:r>
      <w:r w:rsidRPr="00471811">
        <w:rPr>
          <w:rFonts w:ascii="Book Antiqua" w:eastAsia="宋体" w:hAnsi="Book Antiqua" w:cs="宋体"/>
          <w:sz w:val="24"/>
          <w:szCs w:val="24"/>
          <w:lang w:eastAsia="zh-CN"/>
        </w:rPr>
        <w:t xml:space="preserve">, Blankenship J, Buffington C, Furtado M, Parrott J, and the Allied Health Sciences Section Ad Hoc Nutrition Committee. ASMBS allied health nutritional guidelines for the surgical weight loss patient. </w:t>
      </w:r>
      <w:proofErr w:type="spellStart"/>
      <w:r w:rsidRPr="00471811">
        <w:rPr>
          <w:rFonts w:ascii="Book Antiqua" w:eastAsia="宋体" w:hAnsi="Book Antiqua" w:cs="宋体"/>
          <w:i/>
          <w:sz w:val="24"/>
          <w:szCs w:val="24"/>
          <w:lang w:eastAsia="zh-CN"/>
        </w:rPr>
        <w:t>Surg</w:t>
      </w:r>
      <w:proofErr w:type="spellEnd"/>
      <w:r w:rsidRPr="00471811">
        <w:rPr>
          <w:rFonts w:ascii="Book Antiqua" w:eastAsia="宋体" w:hAnsi="Book Antiqua" w:cs="宋体"/>
          <w:i/>
          <w:sz w:val="24"/>
          <w:szCs w:val="24"/>
          <w:lang w:eastAsia="zh-CN"/>
        </w:rPr>
        <w:t xml:space="preserve"> </w:t>
      </w:r>
      <w:proofErr w:type="spellStart"/>
      <w:r w:rsidRPr="00471811">
        <w:rPr>
          <w:rFonts w:ascii="Book Antiqua" w:eastAsia="宋体" w:hAnsi="Book Antiqua" w:cs="宋体"/>
          <w:i/>
          <w:sz w:val="24"/>
          <w:szCs w:val="24"/>
          <w:lang w:eastAsia="zh-CN"/>
        </w:rPr>
        <w:t>Obes</w:t>
      </w:r>
      <w:proofErr w:type="spellEnd"/>
      <w:r w:rsidRPr="00471811">
        <w:rPr>
          <w:rFonts w:ascii="Book Antiqua" w:eastAsia="宋体" w:hAnsi="Book Antiqua" w:cs="宋体"/>
          <w:i/>
          <w:sz w:val="24"/>
          <w:szCs w:val="24"/>
          <w:lang w:eastAsia="zh-CN"/>
        </w:rPr>
        <w:t xml:space="preserve"> </w:t>
      </w:r>
      <w:proofErr w:type="spellStart"/>
      <w:r w:rsidRPr="00471811">
        <w:rPr>
          <w:rFonts w:ascii="Book Antiqua" w:eastAsia="宋体" w:hAnsi="Book Antiqua" w:cs="宋体"/>
          <w:i/>
          <w:sz w:val="24"/>
          <w:szCs w:val="24"/>
          <w:lang w:eastAsia="zh-CN"/>
        </w:rPr>
        <w:t>Relat</w:t>
      </w:r>
      <w:proofErr w:type="spellEnd"/>
      <w:r w:rsidRPr="00471811">
        <w:rPr>
          <w:rFonts w:ascii="Book Antiqua" w:eastAsia="宋体" w:hAnsi="Book Antiqua" w:cs="宋体"/>
          <w:i/>
          <w:sz w:val="24"/>
          <w:szCs w:val="24"/>
          <w:lang w:eastAsia="zh-CN"/>
        </w:rPr>
        <w:t xml:space="preserve"> Dis </w:t>
      </w:r>
      <w:r w:rsidRPr="00471811">
        <w:rPr>
          <w:rFonts w:ascii="Book Antiqua" w:eastAsia="宋体" w:hAnsi="Book Antiqua" w:cs="宋体"/>
          <w:sz w:val="24"/>
          <w:szCs w:val="24"/>
          <w:lang w:eastAsia="zh-CN"/>
        </w:rPr>
        <w:t xml:space="preserve">2008; </w:t>
      </w:r>
      <w:r w:rsidRPr="00471811">
        <w:rPr>
          <w:rFonts w:ascii="Book Antiqua" w:eastAsia="宋体" w:hAnsi="Book Antiqua" w:cs="宋体"/>
          <w:b/>
          <w:sz w:val="24"/>
          <w:szCs w:val="24"/>
          <w:lang w:eastAsia="zh-CN"/>
        </w:rPr>
        <w:t>4</w:t>
      </w:r>
      <w:r w:rsidRPr="00471811">
        <w:rPr>
          <w:rFonts w:ascii="Book Antiqua" w:eastAsia="宋体" w:hAnsi="Book Antiqua" w:cs="宋体"/>
          <w:sz w:val="24"/>
          <w:szCs w:val="24"/>
          <w:lang w:eastAsia="zh-CN"/>
        </w:rPr>
        <w:t>: S73-S108 [PMID: 18490202 DOI: 10.1016/j.soard.2008.03.002]</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17 </w:t>
      </w:r>
      <w:r w:rsidRPr="00471811">
        <w:rPr>
          <w:rFonts w:ascii="Book Antiqua" w:eastAsia="宋体" w:hAnsi="Book Antiqua" w:cs="宋体"/>
          <w:b/>
          <w:bCs/>
          <w:sz w:val="24"/>
          <w:szCs w:val="24"/>
          <w:lang w:eastAsia="zh-CN"/>
        </w:rPr>
        <w:t>Camilleri M</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Malagelada</w:t>
      </w:r>
      <w:proofErr w:type="spellEnd"/>
      <w:r w:rsidRPr="00471811">
        <w:rPr>
          <w:rFonts w:ascii="Book Antiqua" w:eastAsia="宋体" w:hAnsi="Book Antiqua" w:cs="宋体"/>
          <w:sz w:val="24"/>
          <w:szCs w:val="24"/>
          <w:lang w:eastAsia="zh-CN"/>
        </w:rPr>
        <w:t xml:space="preserve"> JR. Abnormal intestinal motility in diabetics with the gastroparesis syndrome.</w:t>
      </w:r>
      <w:proofErr w:type="gramEnd"/>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i/>
          <w:iCs/>
          <w:sz w:val="24"/>
          <w:szCs w:val="24"/>
          <w:lang w:eastAsia="zh-CN"/>
        </w:rPr>
        <w:t>Eur</w:t>
      </w:r>
      <w:proofErr w:type="spellEnd"/>
      <w:r w:rsidRPr="00471811">
        <w:rPr>
          <w:rFonts w:ascii="Book Antiqua" w:eastAsia="宋体" w:hAnsi="Book Antiqua" w:cs="宋体"/>
          <w:i/>
          <w:iCs/>
          <w:sz w:val="24"/>
          <w:szCs w:val="24"/>
          <w:lang w:eastAsia="zh-CN"/>
        </w:rPr>
        <w:t xml:space="preserve"> J </w:t>
      </w:r>
      <w:proofErr w:type="spellStart"/>
      <w:r w:rsidRPr="00471811">
        <w:rPr>
          <w:rFonts w:ascii="Book Antiqua" w:eastAsia="宋体" w:hAnsi="Book Antiqua" w:cs="宋体"/>
          <w:i/>
          <w:iCs/>
          <w:sz w:val="24"/>
          <w:szCs w:val="24"/>
          <w:lang w:eastAsia="zh-CN"/>
        </w:rPr>
        <w:t>Clin</w:t>
      </w:r>
      <w:proofErr w:type="spellEnd"/>
      <w:r w:rsidRPr="00471811">
        <w:rPr>
          <w:rFonts w:ascii="Book Antiqua" w:eastAsia="宋体" w:hAnsi="Book Antiqua" w:cs="宋体"/>
          <w:i/>
          <w:iCs/>
          <w:sz w:val="24"/>
          <w:szCs w:val="24"/>
          <w:lang w:eastAsia="zh-CN"/>
        </w:rPr>
        <w:t xml:space="preserve"> Invest</w:t>
      </w:r>
      <w:r w:rsidRPr="00471811">
        <w:rPr>
          <w:rFonts w:ascii="Book Antiqua" w:eastAsia="宋体" w:hAnsi="Book Antiqua" w:cs="宋体"/>
          <w:sz w:val="24"/>
          <w:szCs w:val="24"/>
          <w:lang w:eastAsia="zh-CN"/>
        </w:rPr>
        <w:t xml:space="preserve"> 1984; </w:t>
      </w:r>
      <w:r w:rsidRPr="00471811">
        <w:rPr>
          <w:rFonts w:ascii="Book Antiqua" w:eastAsia="宋体" w:hAnsi="Book Antiqua" w:cs="宋体"/>
          <w:b/>
          <w:bCs/>
          <w:sz w:val="24"/>
          <w:szCs w:val="24"/>
          <w:lang w:eastAsia="zh-CN"/>
        </w:rPr>
        <w:t>14</w:t>
      </w:r>
      <w:r w:rsidRPr="00471811">
        <w:rPr>
          <w:rFonts w:ascii="Book Antiqua" w:eastAsia="宋体" w:hAnsi="Book Antiqua" w:cs="宋体"/>
          <w:sz w:val="24"/>
          <w:szCs w:val="24"/>
          <w:lang w:eastAsia="zh-CN"/>
        </w:rPr>
        <w:t>: 420-427 [PMID: 6441717]</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18 </w:t>
      </w:r>
      <w:proofErr w:type="spellStart"/>
      <w:r w:rsidRPr="00471811">
        <w:rPr>
          <w:rFonts w:ascii="Book Antiqua" w:eastAsia="宋体" w:hAnsi="Book Antiqua" w:cs="宋体"/>
          <w:b/>
          <w:bCs/>
          <w:sz w:val="24"/>
          <w:szCs w:val="24"/>
          <w:lang w:eastAsia="zh-CN"/>
        </w:rPr>
        <w:t>Bytzer</w:t>
      </w:r>
      <w:proofErr w:type="spellEnd"/>
      <w:r w:rsidRPr="00471811">
        <w:rPr>
          <w:rFonts w:ascii="Book Antiqua" w:eastAsia="宋体" w:hAnsi="Book Antiqua" w:cs="宋体"/>
          <w:b/>
          <w:bCs/>
          <w:sz w:val="24"/>
          <w:szCs w:val="24"/>
          <w:lang w:eastAsia="zh-CN"/>
        </w:rPr>
        <w:t xml:space="preserve"> P</w:t>
      </w:r>
      <w:r w:rsidRPr="00471811">
        <w:rPr>
          <w:rFonts w:ascii="Book Antiqua" w:eastAsia="宋体" w:hAnsi="Book Antiqua" w:cs="宋体"/>
          <w:sz w:val="24"/>
          <w:szCs w:val="24"/>
          <w:lang w:eastAsia="zh-CN"/>
        </w:rPr>
        <w:t xml:space="preserve">, Talley NJ, </w:t>
      </w:r>
      <w:proofErr w:type="spellStart"/>
      <w:r w:rsidRPr="00471811">
        <w:rPr>
          <w:rFonts w:ascii="Book Antiqua" w:eastAsia="宋体" w:hAnsi="Book Antiqua" w:cs="宋体"/>
          <w:sz w:val="24"/>
          <w:szCs w:val="24"/>
          <w:lang w:eastAsia="zh-CN"/>
        </w:rPr>
        <w:t>Leemon</w:t>
      </w:r>
      <w:proofErr w:type="spellEnd"/>
      <w:r w:rsidRPr="00471811">
        <w:rPr>
          <w:rFonts w:ascii="Book Antiqua" w:eastAsia="宋体" w:hAnsi="Book Antiqua" w:cs="宋体"/>
          <w:sz w:val="24"/>
          <w:szCs w:val="24"/>
          <w:lang w:eastAsia="zh-CN"/>
        </w:rPr>
        <w:t xml:space="preserve"> M, Young LJ, Jones MP, Horowitz M. Prevalence of gastrointestinal symptoms associated with diabetes mellitus: a population-based survey of 15,000 adults. </w:t>
      </w:r>
      <w:r w:rsidRPr="00471811">
        <w:rPr>
          <w:rFonts w:ascii="Book Antiqua" w:eastAsia="宋体" w:hAnsi="Book Antiqua" w:cs="宋体"/>
          <w:i/>
          <w:iCs/>
          <w:sz w:val="24"/>
          <w:szCs w:val="24"/>
          <w:lang w:eastAsia="zh-CN"/>
        </w:rPr>
        <w:t>Arch Intern Med</w:t>
      </w:r>
      <w:r w:rsidRPr="00471811">
        <w:rPr>
          <w:rFonts w:ascii="Book Antiqua" w:eastAsia="宋体" w:hAnsi="Book Antiqua" w:cs="宋体"/>
          <w:sz w:val="24"/>
          <w:szCs w:val="24"/>
          <w:lang w:eastAsia="zh-CN"/>
        </w:rPr>
        <w:t> 2001; </w:t>
      </w:r>
      <w:r w:rsidRPr="00471811">
        <w:rPr>
          <w:rFonts w:ascii="Book Antiqua" w:eastAsia="宋体" w:hAnsi="Book Antiqua" w:cs="宋体"/>
          <w:b/>
          <w:bCs/>
          <w:sz w:val="24"/>
          <w:szCs w:val="24"/>
          <w:lang w:eastAsia="zh-CN"/>
        </w:rPr>
        <w:t>161</w:t>
      </w:r>
      <w:r w:rsidRPr="00471811">
        <w:rPr>
          <w:rFonts w:ascii="Book Antiqua" w:eastAsia="宋体" w:hAnsi="Book Antiqua" w:cs="宋体"/>
          <w:sz w:val="24"/>
          <w:szCs w:val="24"/>
          <w:lang w:eastAsia="zh-CN"/>
        </w:rPr>
        <w:t>: 1989-1996 [PMID: 11525701]</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 xml:space="preserve">19 </w:t>
      </w:r>
      <w:r w:rsidRPr="00471811">
        <w:rPr>
          <w:rFonts w:ascii="Book Antiqua" w:eastAsia="宋体" w:hAnsi="Book Antiqua" w:cs="宋体"/>
          <w:b/>
          <w:sz w:val="24"/>
          <w:szCs w:val="24"/>
          <w:lang w:eastAsia="zh-CN"/>
        </w:rPr>
        <w:t>Horowitz M</w:t>
      </w:r>
      <w:r w:rsidRPr="00471811">
        <w:rPr>
          <w:rFonts w:ascii="Book Antiqua" w:eastAsia="宋体" w:hAnsi="Book Antiqua" w:cs="宋体"/>
          <w:sz w:val="24"/>
          <w:szCs w:val="24"/>
          <w:lang w:eastAsia="zh-CN"/>
        </w:rPr>
        <w:t xml:space="preserve">, Harding PE, Maddox A, </w:t>
      </w:r>
      <w:proofErr w:type="spellStart"/>
      <w:r w:rsidRPr="00471811">
        <w:rPr>
          <w:rFonts w:ascii="Book Antiqua" w:eastAsia="宋体" w:hAnsi="Book Antiqua" w:cs="宋体"/>
          <w:sz w:val="24"/>
          <w:szCs w:val="24"/>
          <w:lang w:eastAsia="zh-CN"/>
        </w:rPr>
        <w:t>Maddern</w:t>
      </w:r>
      <w:proofErr w:type="spellEnd"/>
      <w:r w:rsidRPr="00471811">
        <w:rPr>
          <w:rFonts w:ascii="Book Antiqua" w:eastAsia="宋体" w:hAnsi="Book Antiqua" w:cs="宋体"/>
          <w:sz w:val="24"/>
          <w:szCs w:val="24"/>
          <w:lang w:eastAsia="zh-CN"/>
        </w:rPr>
        <w:t xml:space="preserve"> GJ, Collins PJ, Chatterton BE, </w:t>
      </w:r>
      <w:proofErr w:type="spellStart"/>
      <w:r w:rsidRPr="00471811">
        <w:rPr>
          <w:rFonts w:ascii="Book Antiqua" w:eastAsia="宋体" w:hAnsi="Book Antiqua" w:cs="宋体"/>
          <w:sz w:val="24"/>
          <w:szCs w:val="24"/>
          <w:lang w:eastAsia="zh-CN"/>
        </w:rPr>
        <w:t>Wishart</w:t>
      </w:r>
      <w:proofErr w:type="spellEnd"/>
      <w:r w:rsidRPr="00471811">
        <w:rPr>
          <w:rFonts w:ascii="Book Antiqua" w:eastAsia="宋体" w:hAnsi="Book Antiqua" w:cs="宋体"/>
          <w:sz w:val="24"/>
          <w:szCs w:val="24"/>
          <w:lang w:eastAsia="zh-CN"/>
        </w:rPr>
        <w:t xml:space="preserve"> J, Shearman DJC. </w:t>
      </w:r>
      <w:proofErr w:type="gramStart"/>
      <w:r w:rsidRPr="00471811">
        <w:rPr>
          <w:rFonts w:ascii="Book Antiqua" w:eastAsia="宋体" w:hAnsi="Book Antiqua" w:cs="宋体"/>
          <w:sz w:val="24"/>
          <w:szCs w:val="24"/>
          <w:lang w:eastAsia="zh-CN"/>
        </w:rPr>
        <w:t xml:space="preserve">Gastric and </w:t>
      </w:r>
      <w:proofErr w:type="spellStart"/>
      <w:r w:rsidRPr="00471811">
        <w:rPr>
          <w:rFonts w:ascii="Book Antiqua" w:eastAsia="宋体" w:hAnsi="Book Antiqua" w:cs="宋体"/>
          <w:sz w:val="24"/>
          <w:szCs w:val="24"/>
          <w:lang w:eastAsia="zh-CN"/>
        </w:rPr>
        <w:t>oesophageal</w:t>
      </w:r>
      <w:proofErr w:type="spellEnd"/>
      <w:r w:rsidRPr="00471811">
        <w:rPr>
          <w:rFonts w:ascii="Book Antiqua" w:eastAsia="宋体" w:hAnsi="Book Antiqua" w:cs="宋体"/>
          <w:sz w:val="24"/>
          <w:szCs w:val="24"/>
          <w:lang w:eastAsia="zh-CN"/>
        </w:rPr>
        <w:t xml:space="preserve"> emptying in insulin-dependent diabetes mellitus.</w:t>
      </w:r>
      <w:proofErr w:type="gramEnd"/>
      <w:r w:rsidRPr="00471811">
        <w:rPr>
          <w:rFonts w:ascii="Book Antiqua" w:eastAsia="宋体" w:hAnsi="Book Antiqua" w:cs="宋体"/>
          <w:sz w:val="24"/>
          <w:szCs w:val="24"/>
          <w:lang w:eastAsia="zh-CN"/>
        </w:rPr>
        <w:t xml:space="preserve"> </w:t>
      </w:r>
      <w:r w:rsidRPr="00471811">
        <w:rPr>
          <w:rFonts w:ascii="Book Antiqua" w:eastAsia="宋体" w:hAnsi="Book Antiqua" w:cs="宋体"/>
          <w:i/>
          <w:sz w:val="24"/>
          <w:szCs w:val="24"/>
          <w:lang w:eastAsia="zh-CN"/>
        </w:rPr>
        <w:t xml:space="preserve">J </w:t>
      </w:r>
      <w:proofErr w:type="spellStart"/>
      <w:r w:rsidRPr="00471811">
        <w:rPr>
          <w:rFonts w:ascii="Book Antiqua" w:eastAsia="宋体" w:hAnsi="Book Antiqua" w:cs="宋体"/>
          <w:i/>
          <w:sz w:val="24"/>
          <w:szCs w:val="24"/>
          <w:lang w:eastAsia="zh-CN"/>
        </w:rPr>
        <w:t>Gastroent</w:t>
      </w:r>
      <w:proofErr w:type="spellEnd"/>
      <w:r w:rsidRPr="00471811">
        <w:rPr>
          <w:rFonts w:ascii="Book Antiqua" w:eastAsia="宋体" w:hAnsi="Book Antiqua" w:cs="宋体"/>
          <w:i/>
          <w:sz w:val="24"/>
          <w:szCs w:val="24"/>
          <w:lang w:eastAsia="zh-CN"/>
        </w:rPr>
        <w:t xml:space="preserve"> </w:t>
      </w:r>
      <w:proofErr w:type="spellStart"/>
      <w:r w:rsidRPr="00471811">
        <w:rPr>
          <w:rFonts w:ascii="Book Antiqua" w:eastAsia="宋体" w:hAnsi="Book Antiqua" w:cs="宋体"/>
          <w:i/>
          <w:sz w:val="24"/>
          <w:szCs w:val="24"/>
          <w:lang w:eastAsia="zh-CN"/>
        </w:rPr>
        <w:t>Hepatol</w:t>
      </w:r>
      <w:proofErr w:type="spellEnd"/>
      <w:r w:rsidRPr="00471811">
        <w:rPr>
          <w:rFonts w:ascii="Book Antiqua" w:eastAsia="宋体" w:hAnsi="Book Antiqua" w:cs="宋体"/>
          <w:sz w:val="24"/>
          <w:szCs w:val="24"/>
          <w:lang w:eastAsia="zh-CN"/>
        </w:rPr>
        <w:t xml:space="preserve"> 1986; </w:t>
      </w:r>
      <w:r w:rsidRPr="00471811">
        <w:rPr>
          <w:rFonts w:ascii="Book Antiqua" w:eastAsia="宋体" w:hAnsi="Book Antiqua" w:cs="宋体"/>
          <w:b/>
          <w:sz w:val="24"/>
          <w:szCs w:val="24"/>
          <w:lang w:eastAsia="zh-CN"/>
        </w:rPr>
        <w:t>1</w:t>
      </w:r>
      <w:r w:rsidRPr="00471811">
        <w:rPr>
          <w:rFonts w:ascii="Book Antiqua" w:eastAsia="宋体" w:hAnsi="Book Antiqua" w:cs="宋体"/>
          <w:sz w:val="24"/>
          <w:szCs w:val="24"/>
          <w:lang w:eastAsia="zh-CN"/>
        </w:rPr>
        <w:t>: 97-113 [DOI: 10.1111/j.1440-1746.1986.tb00104.x]</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20 </w:t>
      </w:r>
      <w:r w:rsidRPr="00471811">
        <w:rPr>
          <w:rFonts w:ascii="Book Antiqua" w:eastAsia="宋体" w:hAnsi="Book Antiqua" w:cs="宋体"/>
          <w:b/>
          <w:bCs/>
          <w:sz w:val="24"/>
          <w:szCs w:val="24"/>
          <w:lang w:eastAsia="zh-CN"/>
        </w:rPr>
        <w:t>Eastwood GL</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Braverman</w:t>
      </w:r>
      <w:proofErr w:type="spellEnd"/>
      <w:r w:rsidRPr="00471811">
        <w:rPr>
          <w:rFonts w:ascii="Book Antiqua" w:eastAsia="宋体" w:hAnsi="Book Antiqua" w:cs="宋体"/>
          <w:sz w:val="24"/>
          <w:szCs w:val="24"/>
          <w:lang w:eastAsia="zh-CN"/>
        </w:rPr>
        <w:t xml:space="preserve"> LE, White EM, Vander </w:t>
      </w:r>
      <w:proofErr w:type="spellStart"/>
      <w:r w:rsidRPr="00471811">
        <w:rPr>
          <w:rFonts w:ascii="Book Antiqua" w:eastAsia="宋体" w:hAnsi="Book Antiqua" w:cs="宋体"/>
          <w:sz w:val="24"/>
          <w:szCs w:val="24"/>
          <w:lang w:eastAsia="zh-CN"/>
        </w:rPr>
        <w:t>Salm</w:t>
      </w:r>
      <w:proofErr w:type="spellEnd"/>
      <w:r w:rsidRPr="00471811">
        <w:rPr>
          <w:rFonts w:ascii="Book Antiqua" w:eastAsia="宋体" w:hAnsi="Book Antiqua" w:cs="宋体"/>
          <w:sz w:val="24"/>
          <w:szCs w:val="24"/>
          <w:lang w:eastAsia="zh-CN"/>
        </w:rPr>
        <w:t xml:space="preserve"> TJ. </w:t>
      </w:r>
      <w:proofErr w:type="gramStart"/>
      <w:r w:rsidRPr="00471811">
        <w:rPr>
          <w:rFonts w:ascii="Book Antiqua" w:eastAsia="宋体" w:hAnsi="Book Antiqua" w:cs="宋体"/>
          <w:sz w:val="24"/>
          <w:szCs w:val="24"/>
          <w:lang w:eastAsia="zh-CN"/>
        </w:rPr>
        <w:t xml:space="preserve">Reversal of lower esophageal sphincter hypotension and esophageal </w:t>
      </w:r>
      <w:proofErr w:type="spellStart"/>
      <w:r w:rsidRPr="00471811">
        <w:rPr>
          <w:rFonts w:ascii="Book Antiqua" w:eastAsia="宋体" w:hAnsi="Book Antiqua" w:cs="宋体"/>
          <w:sz w:val="24"/>
          <w:szCs w:val="24"/>
          <w:lang w:eastAsia="zh-CN"/>
        </w:rPr>
        <w:t>aperistalsis</w:t>
      </w:r>
      <w:proofErr w:type="spellEnd"/>
      <w:r w:rsidRPr="00471811">
        <w:rPr>
          <w:rFonts w:ascii="Book Antiqua" w:eastAsia="宋体" w:hAnsi="Book Antiqua" w:cs="宋体"/>
          <w:sz w:val="24"/>
          <w:szCs w:val="24"/>
          <w:lang w:eastAsia="zh-CN"/>
        </w:rPr>
        <w:t xml:space="preserve"> after treatment for hypothyroidism.</w:t>
      </w:r>
      <w:proofErr w:type="gramEnd"/>
      <w:r w:rsidRPr="00471811">
        <w:rPr>
          <w:rFonts w:ascii="Book Antiqua" w:eastAsia="宋体" w:hAnsi="Book Antiqua" w:cs="宋体"/>
          <w:sz w:val="24"/>
          <w:szCs w:val="24"/>
          <w:lang w:eastAsia="zh-CN"/>
        </w:rPr>
        <w:t xml:space="preserve"> </w:t>
      </w:r>
      <w:r w:rsidRPr="00471811">
        <w:rPr>
          <w:rFonts w:ascii="Book Antiqua" w:eastAsia="宋体" w:hAnsi="Book Antiqua" w:cs="宋体"/>
          <w:i/>
          <w:iCs/>
          <w:sz w:val="24"/>
          <w:szCs w:val="24"/>
          <w:lang w:eastAsia="zh-CN"/>
        </w:rPr>
        <w:t xml:space="preserve">J </w:t>
      </w:r>
      <w:proofErr w:type="spellStart"/>
      <w:r w:rsidRPr="00471811">
        <w:rPr>
          <w:rFonts w:ascii="Book Antiqua" w:eastAsia="宋体" w:hAnsi="Book Antiqua" w:cs="宋体"/>
          <w:i/>
          <w:iCs/>
          <w:sz w:val="24"/>
          <w:szCs w:val="24"/>
          <w:lang w:eastAsia="zh-CN"/>
        </w:rPr>
        <w:t>Clin</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Gastroenterol</w:t>
      </w:r>
      <w:proofErr w:type="spellEnd"/>
      <w:r w:rsidRPr="00471811">
        <w:rPr>
          <w:rFonts w:ascii="Book Antiqua" w:eastAsia="宋体" w:hAnsi="Book Antiqua" w:cs="宋体"/>
          <w:sz w:val="24"/>
          <w:szCs w:val="24"/>
          <w:lang w:eastAsia="zh-CN"/>
        </w:rPr>
        <w:t xml:space="preserve"> 1982; </w:t>
      </w:r>
      <w:r w:rsidRPr="00471811">
        <w:rPr>
          <w:rFonts w:ascii="Book Antiqua" w:eastAsia="宋体" w:hAnsi="Book Antiqua" w:cs="宋体"/>
          <w:b/>
          <w:bCs/>
          <w:sz w:val="24"/>
          <w:szCs w:val="24"/>
          <w:lang w:eastAsia="zh-CN"/>
        </w:rPr>
        <w:t>4</w:t>
      </w:r>
      <w:r w:rsidRPr="00471811">
        <w:rPr>
          <w:rFonts w:ascii="Book Antiqua" w:eastAsia="宋体" w:hAnsi="Book Antiqua" w:cs="宋体"/>
          <w:sz w:val="24"/>
          <w:szCs w:val="24"/>
          <w:lang w:eastAsia="zh-CN"/>
        </w:rPr>
        <w:t>: 307-310 [PMID: 7119407]</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lastRenderedPageBreak/>
        <w:t>21 </w:t>
      </w:r>
      <w:proofErr w:type="spellStart"/>
      <w:r w:rsidRPr="00471811">
        <w:rPr>
          <w:rFonts w:ascii="Book Antiqua" w:eastAsia="宋体" w:hAnsi="Book Antiqua" w:cs="宋体"/>
          <w:b/>
          <w:bCs/>
          <w:sz w:val="24"/>
          <w:szCs w:val="24"/>
          <w:lang w:eastAsia="zh-CN"/>
        </w:rPr>
        <w:t>Ciobanu</w:t>
      </w:r>
      <w:proofErr w:type="spellEnd"/>
      <w:r w:rsidRPr="00471811">
        <w:rPr>
          <w:rFonts w:ascii="Book Antiqua" w:eastAsia="宋体" w:hAnsi="Book Antiqua" w:cs="宋体"/>
          <w:b/>
          <w:bCs/>
          <w:sz w:val="24"/>
          <w:szCs w:val="24"/>
          <w:lang w:eastAsia="zh-CN"/>
        </w:rPr>
        <w:t xml:space="preserve"> L</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Dumitrascu</w:t>
      </w:r>
      <w:proofErr w:type="spellEnd"/>
      <w:r w:rsidRPr="00471811">
        <w:rPr>
          <w:rFonts w:ascii="Book Antiqua" w:eastAsia="宋体" w:hAnsi="Book Antiqua" w:cs="宋体"/>
          <w:sz w:val="24"/>
          <w:szCs w:val="24"/>
          <w:lang w:eastAsia="zh-CN"/>
        </w:rPr>
        <w:t xml:space="preserve"> DL. Gastrointestinal motility disorders in endocrine diseases. </w:t>
      </w:r>
      <w:r w:rsidRPr="00471811">
        <w:rPr>
          <w:rFonts w:ascii="Book Antiqua" w:eastAsia="宋体" w:hAnsi="Book Antiqua" w:cs="宋体"/>
          <w:i/>
          <w:iCs/>
          <w:sz w:val="24"/>
          <w:szCs w:val="24"/>
          <w:lang w:eastAsia="zh-CN"/>
        </w:rPr>
        <w:t xml:space="preserve">Pol Arch Med </w:t>
      </w:r>
      <w:proofErr w:type="spellStart"/>
      <w:r w:rsidRPr="00471811">
        <w:rPr>
          <w:rFonts w:ascii="Book Antiqua" w:eastAsia="宋体" w:hAnsi="Book Antiqua" w:cs="宋体"/>
          <w:i/>
          <w:iCs/>
          <w:sz w:val="24"/>
          <w:szCs w:val="24"/>
          <w:lang w:eastAsia="zh-CN"/>
        </w:rPr>
        <w:t>Wewn</w:t>
      </w:r>
      <w:proofErr w:type="spellEnd"/>
      <w:r w:rsidRPr="00471811">
        <w:rPr>
          <w:rFonts w:ascii="Book Antiqua" w:eastAsia="宋体" w:hAnsi="Book Antiqua" w:cs="宋体"/>
          <w:sz w:val="24"/>
          <w:szCs w:val="24"/>
          <w:lang w:eastAsia="zh-CN"/>
        </w:rPr>
        <w:t> 2011; </w:t>
      </w:r>
      <w:r w:rsidRPr="00471811">
        <w:rPr>
          <w:rFonts w:ascii="Book Antiqua" w:eastAsia="宋体" w:hAnsi="Book Antiqua" w:cs="宋体"/>
          <w:b/>
          <w:bCs/>
          <w:sz w:val="24"/>
          <w:szCs w:val="24"/>
          <w:lang w:eastAsia="zh-CN"/>
        </w:rPr>
        <w:t>121</w:t>
      </w:r>
      <w:r w:rsidRPr="00471811">
        <w:rPr>
          <w:rFonts w:ascii="Book Antiqua" w:eastAsia="宋体" w:hAnsi="Book Antiqua" w:cs="宋体"/>
          <w:sz w:val="24"/>
          <w:szCs w:val="24"/>
          <w:lang w:eastAsia="zh-CN"/>
        </w:rPr>
        <w:t>: 129-136 [PMID: 21532535]</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 xml:space="preserve">22 </w:t>
      </w:r>
      <w:r w:rsidRPr="00471811">
        <w:rPr>
          <w:rFonts w:ascii="Book Antiqua" w:eastAsia="宋体" w:hAnsi="Book Antiqua" w:cs="宋体"/>
          <w:b/>
          <w:sz w:val="24"/>
          <w:szCs w:val="24"/>
          <w:lang w:eastAsia="zh-CN"/>
        </w:rPr>
        <w:t>Williams RD</w:t>
      </w:r>
      <w:r w:rsidRPr="00471811">
        <w:rPr>
          <w:rFonts w:ascii="Book Antiqua" w:eastAsia="宋体" w:hAnsi="Book Antiqua" w:cs="宋体"/>
          <w:sz w:val="24"/>
          <w:szCs w:val="24"/>
          <w:lang w:eastAsia="zh-CN"/>
        </w:rPr>
        <w:t xml:space="preserve">, Mason HI, Power MH, Wilder RM. Induced thiamine (vitamin B1) deficiency in man; relation of depletion of thiamine to development of biochemical defect and of polyneuropathy. </w:t>
      </w:r>
      <w:r w:rsidRPr="00471811">
        <w:rPr>
          <w:rFonts w:ascii="Book Antiqua" w:eastAsia="宋体" w:hAnsi="Book Antiqua" w:cs="宋体"/>
          <w:i/>
          <w:sz w:val="24"/>
          <w:szCs w:val="24"/>
          <w:lang w:eastAsia="zh-CN"/>
        </w:rPr>
        <w:t xml:space="preserve">JAMA </w:t>
      </w:r>
      <w:proofErr w:type="spellStart"/>
      <w:r w:rsidRPr="00471811">
        <w:rPr>
          <w:rFonts w:ascii="Book Antiqua" w:eastAsia="宋体" w:hAnsi="Book Antiqua" w:cs="宋体"/>
          <w:i/>
          <w:sz w:val="24"/>
          <w:szCs w:val="24"/>
          <w:lang w:eastAsia="zh-CN"/>
        </w:rPr>
        <w:t>Int</w:t>
      </w:r>
      <w:proofErr w:type="spellEnd"/>
      <w:r w:rsidRPr="00471811">
        <w:rPr>
          <w:rFonts w:ascii="Book Antiqua" w:eastAsia="宋体" w:hAnsi="Book Antiqua" w:cs="宋体"/>
          <w:i/>
          <w:sz w:val="24"/>
          <w:szCs w:val="24"/>
          <w:lang w:eastAsia="zh-CN"/>
        </w:rPr>
        <w:t xml:space="preserve"> Med</w:t>
      </w:r>
      <w:r w:rsidRPr="00471811">
        <w:rPr>
          <w:rFonts w:ascii="Book Antiqua" w:eastAsia="宋体" w:hAnsi="Book Antiqua" w:cs="宋体"/>
          <w:sz w:val="24"/>
          <w:szCs w:val="24"/>
          <w:lang w:eastAsia="zh-CN"/>
        </w:rPr>
        <w:t xml:space="preserve"> 1943; </w:t>
      </w:r>
      <w:r w:rsidRPr="00471811">
        <w:rPr>
          <w:rFonts w:ascii="Book Antiqua" w:eastAsia="宋体" w:hAnsi="Book Antiqua" w:cs="宋体"/>
          <w:b/>
          <w:sz w:val="24"/>
          <w:szCs w:val="24"/>
          <w:lang w:eastAsia="zh-CN"/>
        </w:rPr>
        <w:t>71</w:t>
      </w:r>
      <w:r w:rsidRPr="00471811">
        <w:rPr>
          <w:rFonts w:ascii="Book Antiqua" w:eastAsia="宋体" w:hAnsi="Book Antiqua" w:cs="宋体"/>
          <w:sz w:val="24"/>
          <w:szCs w:val="24"/>
          <w:lang w:eastAsia="zh-CN"/>
        </w:rPr>
        <w:t>: 38-53 [DOI: 10.1001/archinte.1943.00210010044003]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 xml:space="preserve">23 </w:t>
      </w:r>
      <w:proofErr w:type="spellStart"/>
      <w:r w:rsidRPr="00471811">
        <w:rPr>
          <w:rFonts w:ascii="Book Antiqua" w:eastAsia="宋体" w:hAnsi="Book Antiqua" w:cs="宋体"/>
          <w:b/>
          <w:sz w:val="24"/>
          <w:szCs w:val="24"/>
          <w:lang w:eastAsia="zh-CN"/>
        </w:rPr>
        <w:t>Prinzo</w:t>
      </w:r>
      <w:proofErr w:type="spellEnd"/>
      <w:r w:rsidRPr="00471811">
        <w:rPr>
          <w:rFonts w:ascii="Book Antiqua" w:eastAsia="宋体" w:hAnsi="Book Antiqua" w:cs="宋体"/>
          <w:b/>
          <w:sz w:val="24"/>
          <w:szCs w:val="24"/>
          <w:lang w:eastAsia="zh-CN"/>
        </w:rPr>
        <w:t xml:space="preserve"> ZW</w:t>
      </w:r>
      <w:r w:rsidRPr="00471811">
        <w:rPr>
          <w:rFonts w:ascii="Book Antiqua" w:eastAsia="宋体" w:hAnsi="Book Antiqua" w:cs="宋体"/>
          <w:sz w:val="24"/>
          <w:szCs w:val="24"/>
          <w:lang w:eastAsia="zh-CN"/>
        </w:rPr>
        <w:t>.</w:t>
      </w:r>
      <w:proofErr w:type="gramEnd"/>
      <w:r w:rsidRPr="00471811">
        <w:rPr>
          <w:rFonts w:ascii="Book Antiqua" w:eastAsia="宋体" w:hAnsi="Book Antiqua" w:cs="宋体"/>
          <w:sz w:val="24"/>
          <w:szCs w:val="24"/>
          <w:lang w:eastAsia="zh-CN"/>
        </w:rPr>
        <w:t xml:space="preserve"> Thiamine deficiency and its prevention and control in major emergencies. WHO/NHD/99/13, 1999: 1-52 Available from: URL: </w:t>
      </w:r>
      <w:hyperlink r:id="rId11" w:history="1">
        <w:r w:rsidRPr="00471811">
          <w:rPr>
            <w:rFonts w:ascii="Book Antiqua" w:eastAsia="宋体" w:hAnsi="Book Antiqua" w:cs="宋体"/>
            <w:sz w:val="24"/>
            <w:szCs w:val="24"/>
            <w:u w:val="single"/>
            <w:lang w:eastAsia="zh-CN"/>
          </w:rPr>
          <w:t>http://www.who.int/nutrition/publications/emergencies/WHO_NHD_99.13/en/</w:t>
        </w:r>
      </w:hyperlink>
      <w:r w:rsidRPr="00471811">
        <w:rPr>
          <w:rFonts w:ascii="Book Antiqua" w:eastAsia="宋体" w:hAnsi="Book Antiqua" w:cs="宋体"/>
          <w:sz w:val="24"/>
          <w:szCs w:val="24"/>
          <w:lang w:eastAsia="zh-CN"/>
        </w:rPr>
        <w:t xml:space="preserve"> </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24 </w:t>
      </w:r>
      <w:r w:rsidRPr="00471811">
        <w:rPr>
          <w:rFonts w:ascii="Book Antiqua" w:eastAsia="宋体" w:hAnsi="Book Antiqua" w:cs="宋体"/>
          <w:b/>
          <w:bCs/>
          <w:sz w:val="24"/>
          <w:szCs w:val="24"/>
          <w:lang w:eastAsia="zh-CN"/>
        </w:rPr>
        <w:t>Shah HN</w:t>
      </w:r>
      <w:r w:rsidRPr="00471811">
        <w:rPr>
          <w:rFonts w:ascii="Book Antiqua" w:eastAsia="宋体" w:hAnsi="Book Antiqua" w:cs="宋体"/>
          <w:sz w:val="24"/>
          <w:szCs w:val="24"/>
          <w:lang w:eastAsia="zh-CN"/>
        </w:rPr>
        <w:t xml:space="preserve">, Bal BS, </w:t>
      </w:r>
      <w:proofErr w:type="spellStart"/>
      <w:r w:rsidRPr="00471811">
        <w:rPr>
          <w:rFonts w:ascii="Book Antiqua" w:eastAsia="宋体" w:hAnsi="Book Antiqua" w:cs="宋体"/>
          <w:sz w:val="24"/>
          <w:szCs w:val="24"/>
          <w:lang w:eastAsia="zh-CN"/>
        </w:rPr>
        <w:t>Finelli</w:t>
      </w:r>
      <w:proofErr w:type="spellEnd"/>
      <w:r w:rsidRPr="00471811">
        <w:rPr>
          <w:rFonts w:ascii="Book Antiqua" w:eastAsia="宋体" w:hAnsi="Book Antiqua" w:cs="宋体"/>
          <w:sz w:val="24"/>
          <w:szCs w:val="24"/>
          <w:lang w:eastAsia="zh-CN"/>
        </w:rPr>
        <w:t xml:space="preserve"> FC, Koch TR. Constipation in patients with thiamine deficiency after Roux-en-Y gastric bypass surgery.</w:t>
      </w:r>
      <w:proofErr w:type="gramEnd"/>
      <w:r w:rsidRPr="00471811">
        <w:rPr>
          <w:rFonts w:ascii="Book Antiqua" w:eastAsia="宋体" w:hAnsi="Book Antiqua" w:cs="宋体"/>
          <w:sz w:val="24"/>
          <w:szCs w:val="24"/>
          <w:lang w:eastAsia="zh-CN"/>
        </w:rPr>
        <w:t> </w:t>
      </w:r>
      <w:r w:rsidRPr="00471811">
        <w:rPr>
          <w:rFonts w:ascii="Book Antiqua" w:eastAsia="宋体" w:hAnsi="Book Antiqua" w:cs="宋体"/>
          <w:i/>
          <w:iCs/>
          <w:sz w:val="24"/>
          <w:szCs w:val="24"/>
          <w:lang w:eastAsia="zh-CN"/>
        </w:rPr>
        <w:t>Digestion</w:t>
      </w:r>
      <w:r w:rsidRPr="00471811">
        <w:rPr>
          <w:rFonts w:ascii="Book Antiqua" w:eastAsia="宋体" w:hAnsi="Book Antiqua" w:cs="宋体"/>
          <w:sz w:val="24"/>
          <w:szCs w:val="24"/>
          <w:lang w:eastAsia="zh-CN"/>
        </w:rPr>
        <w:t> 2013; </w:t>
      </w:r>
      <w:r w:rsidRPr="00471811">
        <w:rPr>
          <w:rFonts w:ascii="Book Antiqua" w:eastAsia="宋体" w:hAnsi="Book Antiqua" w:cs="宋体"/>
          <w:b/>
          <w:bCs/>
          <w:sz w:val="24"/>
          <w:szCs w:val="24"/>
          <w:lang w:eastAsia="zh-CN"/>
        </w:rPr>
        <w:t>88</w:t>
      </w:r>
      <w:r w:rsidRPr="00471811">
        <w:rPr>
          <w:rFonts w:ascii="Book Antiqua" w:eastAsia="宋体" w:hAnsi="Book Antiqua" w:cs="宋体"/>
          <w:sz w:val="24"/>
          <w:szCs w:val="24"/>
          <w:lang w:eastAsia="zh-CN"/>
        </w:rPr>
        <w:t>: 119-124 [PMID: 23970020 DOI: 10.1159/000353245]</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25 </w:t>
      </w:r>
      <w:r w:rsidRPr="00471811">
        <w:rPr>
          <w:rFonts w:ascii="Book Antiqua" w:eastAsia="宋体" w:hAnsi="Book Antiqua" w:cs="宋体"/>
          <w:b/>
          <w:bCs/>
          <w:sz w:val="24"/>
          <w:szCs w:val="24"/>
          <w:lang w:eastAsia="zh-CN"/>
        </w:rPr>
        <w:t xml:space="preserve">van </w:t>
      </w:r>
      <w:proofErr w:type="spellStart"/>
      <w:r w:rsidRPr="00471811">
        <w:rPr>
          <w:rFonts w:ascii="Book Antiqua" w:eastAsia="宋体" w:hAnsi="Book Antiqua" w:cs="宋体"/>
          <w:b/>
          <w:bCs/>
          <w:sz w:val="24"/>
          <w:szCs w:val="24"/>
          <w:lang w:eastAsia="zh-CN"/>
        </w:rPr>
        <w:t>Rutte</w:t>
      </w:r>
      <w:proofErr w:type="spellEnd"/>
      <w:r w:rsidRPr="00471811">
        <w:rPr>
          <w:rFonts w:ascii="Book Antiqua" w:eastAsia="宋体" w:hAnsi="Book Antiqua" w:cs="宋体"/>
          <w:b/>
          <w:bCs/>
          <w:sz w:val="24"/>
          <w:szCs w:val="24"/>
          <w:lang w:eastAsia="zh-CN"/>
        </w:rPr>
        <w:t xml:space="preserve"> PW</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Aarts</w:t>
      </w:r>
      <w:proofErr w:type="spellEnd"/>
      <w:r w:rsidRPr="00471811">
        <w:rPr>
          <w:rFonts w:ascii="Book Antiqua" w:eastAsia="宋体" w:hAnsi="Book Antiqua" w:cs="宋体"/>
          <w:sz w:val="24"/>
          <w:szCs w:val="24"/>
          <w:lang w:eastAsia="zh-CN"/>
        </w:rPr>
        <w:t xml:space="preserve"> EO, Smulders JF, </w:t>
      </w:r>
      <w:proofErr w:type="spellStart"/>
      <w:r w:rsidRPr="00471811">
        <w:rPr>
          <w:rFonts w:ascii="Book Antiqua" w:eastAsia="宋体" w:hAnsi="Book Antiqua" w:cs="宋体"/>
          <w:sz w:val="24"/>
          <w:szCs w:val="24"/>
          <w:lang w:eastAsia="zh-CN"/>
        </w:rPr>
        <w:t>Nienhuijs</w:t>
      </w:r>
      <w:proofErr w:type="spellEnd"/>
      <w:r w:rsidRPr="00471811">
        <w:rPr>
          <w:rFonts w:ascii="Book Antiqua" w:eastAsia="宋体" w:hAnsi="Book Antiqua" w:cs="宋体"/>
          <w:sz w:val="24"/>
          <w:szCs w:val="24"/>
          <w:lang w:eastAsia="zh-CN"/>
        </w:rPr>
        <w:t xml:space="preserve"> SW. Nutrient deficiencies before and after sleeve gastrectomy.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2014; </w:t>
      </w:r>
      <w:r w:rsidRPr="00471811">
        <w:rPr>
          <w:rFonts w:ascii="Book Antiqua" w:eastAsia="宋体" w:hAnsi="Book Antiqua" w:cs="宋体"/>
          <w:b/>
          <w:bCs/>
          <w:sz w:val="24"/>
          <w:szCs w:val="24"/>
          <w:lang w:eastAsia="zh-CN"/>
        </w:rPr>
        <w:t>24</w:t>
      </w:r>
      <w:r w:rsidRPr="00471811">
        <w:rPr>
          <w:rFonts w:ascii="Book Antiqua" w:eastAsia="宋体" w:hAnsi="Book Antiqua" w:cs="宋体"/>
          <w:sz w:val="24"/>
          <w:szCs w:val="24"/>
          <w:lang w:eastAsia="zh-CN"/>
        </w:rPr>
        <w:t>: 1639-1646 [PMID: 24706197 DOI: 10.1007/s11695-014-1225-y]</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26 </w:t>
      </w:r>
      <w:proofErr w:type="spellStart"/>
      <w:r w:rsidRPr="00471811">
        <w:rPr>
          <w:rFonts w:ascii="Book Antiqua" w:eastAsia="宋体" w:hAnsi="Book Antiqua" w:cs="宋体"/>
          <w:b/>
          <w:bCs/>
          <w:sz w:val="24"/>
          <w:szCs w:val="24"/>
          <w:lang w:eastAsia="zh-CN"/>
        </w:rPr>
        <w:t>Saif</w:t>
      </w:r>
      <w:proofErr w:type="spellEnd"/>
      <w:r w:rsidRPr="00471811">
        <w:rPr>
          <w:rFonts w:ascii="Book Antiqua" w:eastAsia="宋体" w:hAnsi="Book Antiqua" w:cs="宋体"/>
          <w:b/>
          <w:bCs/>
          <w:sz w:val="24"/>
          <w:szCs w:val="24"/>
          <w:lang w:eastAsia="zh-CN"/>
        </w:rPr>
        <w:t xml:space="preserve"> T</w:t>
      </w:r>
      <w:r w:rsidRPr="00471811">
        <w:rPr>
          <w:rFonts w:ascii="Book Antiqua" w:eastAsia="宋体" w:hAnsi="Book Antiqua" w:cs="宋体"/>
          <w:sz w:val="24"/>
          <w:szCs w:val="24"/>
          <w:lang w:eastAsia="zh-CN"/>
        </w:rPr>
        <w:t xml:space="preserve">, Strain GW, Dakin G, </w:t>
      </w:r>
      <w:proofErr w:type="spellStart"/>
      <w:r w:rsidRPr="00471811">
        <w:rPr>
          <w:rFonts w:ascii="Book Antiqua" w:eastAsia="宋体" w:hAnsi="Book Antiqua" w:cs="宋体"/>
          <w:sz w:val="24"/>
          <w:szCs w:val="24"/>
          <w:lang w:eastAsia="zh-CN"/>
        </w:rPr>
        <w:t>Gagner</w:t>
      </w:r>
      <w:proofErr w:type="spellEnd"/>
      <w:r w:rsidRPr="00471811">
        <w:rPr>
          <w:rFonts w:ascii="Book Antiqua" w:eastAsia="宋体" w:hAnsi="Book Antiqua" w:cs="宋体"/>
          <w:sz w:val="24"/>
          <w:szCs w:val="24"/>
          <w:lang w:eastAsia="zh-CN"/>
        </w:rPr>
        <w:t xml:space="preserve"> M, Costa R, Pomp A. Evaluation of nutrient status after laparoscopic sleeve gastrectomy 1, 3, and 5 years after surgery.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Relat</w:t>
      </w:r>
      <w:proofErr w:type="spellEnd"/>
      <w:r w:rsidRPr="00471811">
        <w:rPr>
          <w:rFonts w:ascii="Book Antiqua" w:eastAsia="宋体" w:hAnsi="Book Antiqua" w:cs="宋体"/>
          <w:i/>
          <w:iCs/>
          <w:sz w:val="24"/>
          <w:szCs w:val="24"/>
          <w:lang w:eastAsia="zh-CN"/>
        </w:rPr>
        <w:t xml:space="preserve"> Dis</w:t>
      </w:r>
      <w:r w:rsidRPr="00471811">
        <w:rPr>
          <w:rFonts w:ascii="Book Antiqua" w:eastAsia="宋体" w:hAnsi="Book Antiqua" w:cs="宋体"/>
          <w:sz w:val="24"/>
          <w:szCs w:val="24"/>
          <w:lang w:eastAsia="zh-CN"/>
        </w:rPr>
        <w:t> 2012; </w:t>
      </w:r>
      <w:r w:rsidRPr="00471811">
        <w:rPr>
          <w:rFonts w:ascii="Book Antiqua" w:eastAsia="宋体" w:hAnsi="Book Antiqua" w:cs="宋体"/>
          <w:b/>
          <w:bCs/>
          <w:sz w:val="24"/>
          <w:szCs w:val="24"/>
          <w:lang w:eastAsia="zh-CN"/>
        </w:rPr>
        <w:t>8</w:t>
      </w:r>
      <w:r w:rsidRPr="00471811">
        <w:rPr>
          <w:rFonts w:ascii="Book Antiqua" w:eastAsia="宋体" w:hAnsi="Book Antiqua" w:cs="宋体"/>
          <w:sz w:val="24"/>
          <w:szCs w:val="24"/>
          <w:lang w:eastAsia="zh-CN"/>
        </w:rPr>
        <w:t>: 542-547 [PMID: 22398110 DOI: 10.1016/j.soard.2012.01.013]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27 </w:t>
      </w:r>
      <w:r w:rsidRPr="00471811">
        <w:rPr>
          <w:rFonts w:ascii="Book Antiqua" w:eastAsia="宋体" w:hAnsi="Book Antiqua" w:cs="宋体"/>
          <w:b/>
          <w:bCs/>
          <w:sz w:val="24"/>
          <w:szCs w:val="24"/>
          <w:lang w:eastAsia="zh-CN"/>
        </w:rPr>
        <w:t>Casella G</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Soricelli</w:t>
      </w:r>
      <w:proofErr w:type="spellEnd"/>
      <w:r w:rsidRPr="00471811">
        <w:rPr>
          <w:rFonts w:ascii="Book Antiqua" w:eastAsia="宋体" w:hAnsi="Book Antiqua" w:cs="宋体"/>
          <w:sz w:val="24"/>
          <w:szCs w:val="24"/>
          <w:lang w:eastAsia="zh-CN"/>
        </w:rPr>
        <w:t xml:space="preserve"> E, Giannotti D, </w:t>
      </w:r>
      <w:proofErr w:type="spellStart"/>
      <w:r w:rsidRPr="00471811">
        <w:rPr>
          <w:rFonts w:ascii="Book Antiqua" w:eastAsia="宋体" w:hAnsi="Book Antiqua" w:cs="宋体"/>
          <w:sz w:val="24"/>
          <w:szCs w:val="24"/>
          <w:lang w:eastAsia="zh-CN"/>
        </w:rPr>
        <w:t>Collalti</w:t>
      </w:r>
      <w:proofErr w:type="spellEnd"/>
      <w:r w:rsidRPr="00471811">
        <w:rPr>
          <w:rFonts w:ascii="Book Antiqua" w:eastAsia="宋体" w:hAnsi="Book Antiqua" w:cs="宋体"/>
          <w:sz w:val="24"/>
          <w:szCs w:val="24"/>
          <w:lang w:eastAsia="zh-CN"/>
        </w:rPr>
        <w:t xml:space="preserve"> M, </w:t>
      </w:r>
      <w:proofErr w:type="spellStart"/>
      <w:r w:rsidRPr="00471811">
        <w:rPr>
          <w:rFonts w:ascii="Book Antiqua" w:eastAsia="宋体" w:hAnsi="Book Antiqua" w:cs="宋体"/>
          <w:sz w:val="24"/>
          <w:szCs w:val="24"/>
          <w:lang w:eastAsia="zh-CN"/>
        </w:rPr>
        <w:t>Maselli</w:t>
      </w:r>
      <w:proofErr w:type="spellEnd"/>
      <w:r w:rsidRPr="00471811">
        <w:rPr>
          <w:rFonts w:ascii="Book Antiqua" w:eastAsia="宋体" w:hAnsi="Book Antiqua" w:cs="宋体"/>
          <w:sz w:val="24"/>
          <w:szCs w:val="24"/>
          <w:lang w:eastAsia="zh-CN"/>
        </w:rPr>
        <w:t xml:space="preserve"> R, </w:t>
      </w:r>
      <w:proofErr w:type="spellStart"/>
      <w:r w:rsidRPr="00471811">
        <w:rPr>
          <w:rFonts w:ascii="Book Antiqua" w:eastAsia="宋体" w:hAnsi="Book Antiqua" w:cs="宋体"/>
          <w:sz w:val="24"/>
          <w:szCs w:val="24"/>
          <w:lang w:eastAsia="zh-CN"/>
        </w:rPr>
        <w:t>Genco</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Redler</w:t>
      </w:r>
      <w:proofErr w:type="spellEnd"/>
      <w:r w:rsidRPr="00471811">
        <w:rPr>
          <w:rFonts w:ascii="Book Antiqua" w:eastAsia="宋体" w:hAnsi="Book Antiqua" w:cs="宋体"/>
          <w:sz w:val="24"/>
          <w:szCs w:val="24"/>
          <w:lang w:eastAsia="zh-CN"/>
        </w:rPr>
        <w:t xml:space="preserve"> A, Basso N. Long-term results after laparoscopic sleeve gastrectomy in a large monocentric series.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Relat</w:t>
      </w:r>
      <w:proofErr w:type="spellEnd"/>
      <w:r w:rsidRPr="00471811">
        <w:rPr>
          <w:rFonts w:ascii="Book Antiqua" w:eastAsia="宋体" w:hAnsi="Book Antiqua" w:cs="宋体"/>
          <w:i/>
          <w:iCs/>
          <w:sz w:val="24"/>
          <w:szCs w:val="24"/>
          <w:lang w:eastAsia="zh-CN"/>
        </w:rPr>
        <w:t xml:space="preserve"> Dis</w:t>
      </w:r>
      <w:r w:rsidRPr="00471811">
        <w:rPr>
          <w:rFonts w:ascii="Book Antiqua" w:eastAsia="宋体" w:hAnsi="Book Antiqua" w:cs="宋体"/>
          <w:sz w:val="24"/>
          <w:szCs w:val="24"/>
          <w:lang w:eastAsia="zh-CN"/>
        </w:rPr>
        <w:t> 2016; </w:t>
      </w:r>
      <w:r w:rsidRPr="00471811">
        <w:rPr>
          <w:rFonts w:ascii="Book Antiqua" w:eastAsia="宋体" w:hAnsi="Book Antiqua" w:cs="宋体"/>
          <w:b/>
          <w:bCs/>
          <w:sz w:val="24"/>
          <w:szCs w:val="24"/>
          <w:lang w:eastAsia="zh-CN"/>
        </w:rPr>
        <w:t>12</w:t>
      </w:r>
      <w:r w:rsidRPr="00471811">
        <w:rPr>
          <w:rFonts w:ascii="Book Antiqua" w:eastAsia="宋体" w:hAnsi="Book Antiqua" w:cs="宋体"/>
          <w:sz w:val="24"/>
          <w:szCs w:val="24"/>
          <w:lang w:eastAsia="zh-CN"/>
        </w:rPr>
        <w:t>: 757-762 [PMID: 26806727 DOI: 10.1016/j.soard.2015.09.028]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28 </w:t>
      </w:r>
      <w:proofErr w:type="spellStart"/>
      <w:r w:rsidRPr="00471811">
        <w:rPr>
          <w:rFonts w:ascii="Book Antiqua" w:eastAsia="宋体" w:hAnsi="Book Antiqua" w:cs="宋体"/>
          <w:b/>
          <w:bCs/>
          <w:sz w:val="24"/>
          <w:szCs w:val="24"/>
          <w:lang w:eastAsia="zh-CN"/>
        </w:rPr>
        <w:t>Braghetto</w:t>
      </w:r>
      <w:proofErr w:type="spellEnd"/>
      <w:r w:rsidRPr="00471811">
        <w:rPr>
          <w:rFonts w:ascii="Book Antiqua" w:eastAsia="宋体" w:hAnsi="Book Antiqua" w:cs="宋体"/>
          <w:b/>
          <w:bCs/>
          <w:sz w:val="24"/>
          <w:szCs w:val="24"/>
          <w:lang w:eastAsia="zh-CN"/>
        </w:rPr>
        <w:t xml:space="preserve"> I</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Lanzarini</w:t>
      </w:r>
      <w:proofErr w:type="spellEnd"/>
      <w:r w:rsidRPr="00471811">
        <w:rPr>
          <w:rFonts w:ascii="Book Antiqua" w:eastAsia="宋体" w:hAnsi="Book Antiqua" w:cs="宋体"/>
          <w:sz w:val="24"/>
          <w:szCs w:val="24"/>
          <w:lang w:eastAsia="zh-CN"/>
        </w:rPr>
        <w:t xml:space="preserve"> E, </w:t>
      </w:r>
      <w:proofErr w:type="spellStart"/>
      <w:r w:rsidRPr="00471811">
        <w:rPr>
          <w:rFonts w:ascii="Book Antiqua" w:eastAsia="宋体" w:hAnsi="Book Antiqua" w:cs="宋体"/>
          <w:sz w:val="24"/>
          <w:szCs w:val="24"/>
          <w:lang w:eastAsia="zh-CN"/>
        </w:rPr>
        <w:t>Korn</w:t>
      </w:r>
      <w:proofErr w:type="spellEnd"/>
      <w:r w:rsidRPr="00471811">
        <w:rPr>
          <w:rFonts w:ascii="Book Antiqua" w:eastAsia="宋体" w:hAnsi="Book Antiqua" w:cs="宋体"/>
          <w:sz w:val="24"/>
          <w:szCs w:val="24"/>
          <w:lang w:eastAsia="zh-CN"/>
        </w:rPr>
        <w:t xml:space="preserve"> O, </w:t>
      </w:r>
      <w:proofErr w:type="spellStart"/>
      <w:r w:rsidRPr="00471811">
        <w:rPr>
          <w:rFonts w:ascii="Book Antiqua" w:eastAsia="宋体" w:hAnsi="Book Antiqua" w:cs="宋体"/>
          <w:sz w:val="24"/>
          <w:szCs w:val="24"/>
          <w:lang w:eastAsia="zh-CN"/>
        </w:rPr>
        <w:t>Valladares</w:t>
      </w:r>
      <w:proofErr w:type="spellEnd"/>
      <w:r w:rsidRPr="00471811">
        <w:rPr>
          <w:rFonts w:ascii="Book Antiqua" w:eastAsia="宋体" w:hAnsi="Book Antiqua" w:cs="宋体"/>
          <w:sz w:val="24"/>
          <w:szCs w:val="24"/>
          <w:lang w:eastAsia="zh-CN"/>
        </w:rPr>
        <w:t xml:space="preserve"> H, Molina JC, Henriquez A. </w:t>
      </w:r>
      <w:proofErr w:type="spellStart"/>
      <w:r w:rsidRPr="00471811">
        <w:rPr>
          <w:rFonts w:ascii="Book Antiqua" w:eastAsia="宋体" w:hAnsi="Book Antiqua" w:cs="宋体"/>
          <w:sz w:val="24"/>
          <w:szCs w:val="24"/>
          <w:lang w:eastAsia="zh-CN"/>
        </w:rPr>
        <w:t>Manometric</w:t>
      </w:r>
      <w:proofErr w:type="spellEnd"/>
      <w:r w:rsidRPr="00471811">
        <w:rPr>
          <w:rFonts w:ascii="Book Antiqua" w:eastAsia="宋体" w:hAnsi="Book Antiqua" w:cs="宋体"/>
          <w:sz w:val="24"/>
          <w:szCs w:val="24"/>
          <w:lang w:eastAsia="zh-CN"/>
        </w:rPr>
        <w:t xml:space="preserve"> changes of the lower esophageal sphincter after sleeve gastrectomy in obese patients.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2010;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357-362 [PMID: 20013071 DOI: 10.1007/s11695-009-0040-3]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29 </w:t>
      </w:r>
      <w:r w:rsidRPr="00471811">
        <w:rPr>
          <w:rFonts w:ascii="Book Antiqua" w:eastAsia="宋体" w:hAnsi="Book Antiqua" w:cs="宋体"/>
          <w:b/>
          <w:bCs/>
          <w:sz w:val="24"/>
          <w:szCs w:val="24"/>
          <w:lang w:eastAsia="zh-CN"/>
        </w:rPr>
        <w:t>Baumann T</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Grueneberger</w:t>
      </w:r>
      <w:proofErr w:type="spellEnd"/>
      <w:r w:rsidRPr="00471811">
        <w:rPr>
          <w:rFonts w:ascii="Book Antiqua" w:eastAsia="宋体" w:hAnsi="Book Antiqua" w:cs="宋体"/>
          <w:sz w:val="24"/>
          <w:szCs w:val="24"/>
          <w:lang w:eastAsia="zh-CN"/>
        </w:rPr>
        <w:t xml:space="preserve"> J, </w:t>
      </w:r>
      <w:proofErr w:type="spellStart"/>
      <w:r w:rsidRPr="00471811">
        <w:rPr>
          <w:rFonts w:ascii="Book Antiqua" w:eastAsia="宋体" w:hAnsi="Book Antiqua" w:cs="宋体"/>
          <w:sz w:val="24"/>
          <w:szCs w:val="24"/>
          <w:lang w:eastAsia="zh-CN"/>
        </w:rPr>
        <w:t>Pache</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Kuesters</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Marjanovic</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Kulemann</w:t>
      </w:r>
      <w:proofErr w:type="spellEnd"/>
      <w:r w:rsidRPr="00471811">
        <w:rPr>
          <w:rFonts w:ascii="Book Antiqua" w:eastAsia="宋体" w:hAnsi="Book Antiqua" w:cs="宋体"/>
          <w:sz w:val="24"/>
          <w:szCs w:val="24"/>
          <w:lang w:eastAsia="zh-CN"/>
        </w:rPr>
        <w:t xml:space="preserve"> B, </w:t>
      </w:r>
      <w:proofErr w:type="spellStart"/>
      <w:r w:rsidRPr="00471811">
        <w:rPr>
          <w:rFonts w:ascii="Book Antiqua" w:eastAsia="宋体" w:hAnsi="Book Antiqua" w:cs="宋体"/>
          <w:sz w:val="24"/>
          <w:szCs w:val="24"/>
          <w:lang w:eastAsia="zh-CN"/>
        </w:rPr>
        <w:t>Holzner</w:t>
      </w:r>
      <w:proofErr w:type="spellEnd"/>
      <w:r w:rsidRPr="00471811">
        <w:rPr>
          <w:rFonts w:ascii="Book Antiqua" w:eastAsia="宋体" w:hAnsi="Book Antiqua" w:cs="宋体"/>
          <w:sz w:val="24"/>
          <w:szCs w:val="24"/>
          <w:lang w:eastAsia="zh-CN"/>
        </w:rPr>
        <w:t xml:space="preserve"> P, </w:t>
      </w:r>
      <w:proofErr w:type="spellStart"/>
      <w:r w:rsidRPr="00471811">
        <w:rPr>
          <w:rFonts w:ascii="Book Antiqua" w:eastAsia="宋体" w:hAnsi="Book Antiqua" w:cs="宋体"/>
          <w:sz w:val="24"/>
          <w:szCs w:val="24"/>
          <w:lang w:eastAsia="zh-CN"/>
        </w:rPr>
        <w:t>Karcz-Socha</w:t>
      </w:r>
      <w:proofErr w:type="spellEnd"/>
      <w:r w:rsidRPr="00471811">
        <w:rPr>
          <w:rFonts w:ascii="Book Antiqua" w:eastAsia="宋体" w:hAnsi="Book Antiqua" w:cs="宋体"/>
          <w:sz w:val="24"/>
          <w:szCs w:val="24"/>
          <w:lang w:eastAsia="zh-CN"/>
        </w:rPr>
        <w:t xml:space="preserve"> I, </w:t>
      </w:r>
      <w:proofErr w:type="spellStart"/>
      <w:r w:rsidRPr="00471811">
        <w:rPr>
          <w:rFonts w:ascii="Book Antiqua" w:eastAsia="宋体" w:hAnsi="Book Antiqua" w:cs="宋体"/>
          <w:sz w:val="24"/>
          <w:szCs w:val="24"/>
          <w:lang w:eastAsia="zh-CN"/>
        </w:rPr>
        <w:t>Suesslin</w:t>
      </w:r>
      <w:proofErr w:type="spellEnd"/>
      <w:r w:rsidRPr="00471811">
        <w:rPr>
          <w:rFonts w:ascii="Book Antiqua" w:eastAsia="宋体" w:hAnsi="Book Antiqua" w:cs="宋体"/>
          <w:sz w:val="24"/>
          <w:szCs w:val="24"/>
          <w:lang w:eastAsia="zh-CN"/>
        </w:rPr>
        <w:t xml:space="preserve"> D, </w:t>
      </w:r>
      <w:proofErr w:type="spellStart"/>
      <w:r w:rsidRPr="00471811">
        <w:rPr>
          <w:rFonts w:ascii="Book Antiqua" w:eastAsia="宋体" w:hAnsi="Book Antiqua" w:cs="宋体"/>
          <w:sz w:val="24"/>
          <w:szCs w:val="24"/>
          <w:lang w:eastAsia="zh-CN"/>
        </w:rPr>
        <w:t>Hopt</w:t>
      </w:r>
      <w:proofErr w:type="spellEnd"/>
      <w:r w:rsidRPr="00471811">
        <w:rPr>
          <w:rFonts w:ascii="Book Antiqua" w:eastAsia="宋体" w:hAnsi="Book Antiqua" w:cs="宋体"/>
          <w:sz w:val="24"/>
          <w:szCs w:val="24"/>
          <w:lang w:eastAsia="zh-CN"/>
        </w:rPr>
        <w:t xml:space="preserve"> UT, Langer M, </w:t>
      </w:r>
      <w:proofErr w:type="spellStart"/>
      <w:r w:rsidRPr="00471811">
        <w:rPr>
          <w:rFonts w:ascii="Book Antiqua" w:eastAsia="宋体" w:hAnsi="Book Antiqua" w:cs="宋体"/>
          <w:sz w:val="24"/>
          <w:szCs w:val="24"/>
          <w:lang w:eastAsia="zh-CN"/>
        </w:rPr>
        <w:t>Karcz</w:t>
      </w:r>
      <w:proofErr w:type="spellEnd"/>
      <w:r w:rsidRPr="00471811">
        <w:rPr>
          <w:rFonts w:ascii="Book Antiqua" w:eastAsia="宋体" w:hAnsi="Book Antiqua" w:cs="宋体"/>
          <w:sz w:val="24"/>
          <w:szCs w:val="24"/>
          <w:lang w:eastAsia="zh-CN"/>
        </w:rPr>
        <w:t xml:space="preserve"> WK. Three-dimensional stomach analysis with computed tomography after laparoscopic sleeve </w:t>
      </w:r>
      <w:r w:rsidRPr="00471811">
        <w:rPr>
          <w:rFonts w:ascii="Book Antiqua" w:eastAsia="宋体" w:hAnsi="Book Antiqua" w:cs="宋体"/>
          <w:sz w:val="24"/>
          <w:szCs w:val="24"/>
          <w:lang w:eastAsia="zh-CN"/>
        </w:rPr>
        <w:lastRenderedPageBreak/>
        <w:t>gastrectomy: sleeve dilation and thoracic migration.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sz w:val="24"/>
          <w:szCs w:val="24"/>
          <w:lang w:eastAsia="zh-CN"/>
        </w:rPr>
        <w:t xml:space="preserve"> 2011; </w:t>
      </w:r>
      <w:r w:rsidRPr="00471811">
        <w:rPr>
          <w:rFonts w:ascii="Book Antiqua" w:eastAsia="宋体" w:hAnsi="Book Antiqua" w:cs="宋体"/>
          <w:b/>
          <w:bCs/>
          <w:sz w:val="24"/>
          <w:szCs w:val="24"/>
          <w:lang w:eastAsia="zh-CN"/>
        </w:rPr>
        <w:t>25</w:t>
      </w:r>
      <w:r w:rsidRPr="00471811">
        <w:rPr>
          <w:rFonts w:ascii="Book Antiqua" w:eastAsia="宋体" w:hAnsi="Book Antiqua" w:cs="宋体"/>
          <w:sz w:val="24"/>
          <w:szCs w:val="24"/>
          <w:lang w:eastAsia="zh-CN"/>
        </w:rPr>
        <w:t>: 2323-2329 [PMID: 21298527 DOI: 10.1007/s00464-010-1558-0]</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30 </w:t>
      </w:r>
      <w:r w:rsidRPr="00471811">
        <w:rPr>
          <w:rFonts w:ascii="Book Antiqua" w:eastAsia="宋体" w:hAnsi="Book Antiqua" w:cs="宋体"/>
          <w:b/>
          <w:bCs/>
          <w:sz w:val="24"/>
          <w:szCs w:val="24"/>
          <w:lang w:eastAsia="zh-CN"/>
        </w:rPr>
        <w:t xml:space="preserve">Del </w:t>
      </w:r>
      <w:proofErr w:type="spellStart"/>
      <w:r w:rsidRPr="00471811">
        <w:rPr>
          <w:rFonts w:ascii="Book Antiqua" w:eastAsia="宋体" w:hAnsi="Book Antiqua" w:cs="宋体"/>
          <w:b/>
          <w:bCs/>
          <w:sz w:val="24"/>
          <w:szCs w:val="24"/>
          <w:lang w:eastAsia="zh-CN"/>
        </w:rPr>
        <w:t>Genio</w:t>
      </w:r>
      <w:proofErr w:type="spellEnd"/>
      <w:r w:rsidRPr="00471811">
        <w:rPr>
          <w:rFonts w:ascii="Book Antiqua" w:eastAsia="宋体" w:hAnsi="Book Antiqua" w:cs="宋体"/>
          <w:b/>
          <w:bCs/>
          <w:sz w:val="24"/>
          <w:szCs w:val="24"/>
          <w:lang w:eastAsia="zh-CN"/>
        </w:rPr>
        <w:t xml:space="preserve"> G</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Tolone</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Limongelli</w:t>
      </w:r>
      <w:proofErr w:type="spellEnd"/>
      <w:r w:rsidRPr="00471811">
        <w:rPr>
          <w:rFonts w:ascii="Book Antiqua" w:eastAsia="宋体" w:hAnsi="Book Antiqua" w:cs="宋体"/>
          <w:sz w:val="24"/>
          <w:szCs w:val="24"/>
          <w:lang w:eastAsia="zh-CN"/>
        </w:rPr>
        <w:t xml:space="preserve"> P, </w:t>
      </w:r>
      <w:proofErr w:type="spellStart"/>
      <w:r w:rsidRPr="00471811">
        <w:rPr>
          <w:rFonts w:ascii="Book Antiqua" w:eastAsia="宋体" w:hAnsi="Book Antiqua" w:cs="宋体"/>
          <w:sz w:val="24"/>
          <w:szCs w:val="24"/>
          <w:lang w:eastAsia="zh-CN"/>
        </w:rPr>
        <w:t>Brusciano</w:t>
      </w:r>
      <w:proofErr w:type="spellEnd"/>
      <w:r w:rsidRPr="00471811">
        <w:rPr>
          <w:rFonts w:ascii="Book Antiqua" w:eastAsia="宋体" w:hAnsi="Book Antiqua" w:cs="宋体"/>
          <w:sz w:val="24"/>
          <w:szCs w:val="24"/>
          <w:lang w:eastAsia="zh-CN"/>
        </w:rPr>
        <w:t xml:space="preserve"> L, D'Alessandro A, </w:t>
      </w:r>
      <w:proofErr w:type="spellStart"/>
      <w:r w:rsidRPr="00471811">
        <w:rPr>
          <w:rFonts w:ascii="Book Antiqua" w:eastAsia="宋体" w:hAnsi="Book Antiqua" w:cs="宋体"/>
          <w:sz w:val="24"/>
          <w:szCs w:val="24"/>
          <w:lang w:eastAsia="zh-CN"/>
        </w:rPr>
        <w:t>Docimo</w:t>
      </w:r>
      <w:proofErr w:type="spellEnd"/>
      <w:r w:rsidRPr="00471811">
        <w:rPr>
          <w:rFonts w:ascii="Book Antiqua" w:eastAsia="宋体" w:hAnsi="Book Antiqua" w:cs="宋体"/>
          <w:sz w:val="24"/>
          <w:szCs w:val="24"/>
          <w:lang w:eastAsia="zh-CN"/>
        </w:rPr>
        <w:t xml:space="preserve"> G, Rossetti G, </w:t>
      </w:r>
      <w:proofErr w:type="spellStart"/>
      <w:r w:rsidRPr="00471811">
        <w:rPr>
          <w:rFonts w:ascii="Book Antiqua" w:eastAsia="宋体" w:hAnsi="Book Antiqua" w:cs="宋体"/>
          <w:sz w:val="24"/>
          <w:szCs w:val="24"/>
          <w:lang w:eastAsia="zh-CN"/>
        </w:rPr>
        <w:t>Silecchia</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Iannelli</w:t>
      </w:r>
      <w:proofErr w:type="spellEnd"/>
      <w:r w:rsidRPr="00471811">
        <w:rPr>
          <w:rFonts w:ascii="Book Antiqua" w:eastAsia="宋体" w:hAnsi="Book Antiqua" w:cs="宋体"/>
          <w:sz w:val="24"/>
          <w:szCs w:val="24"/>
          <w:lang w:eastAsia="zh-CN"/>
        </w:rPr>
        <w:t xml:space="preserve"> A, del </w:t>
      </w:r>
      <w:proofErr w:type="spellStart"/>
      <w:r w:rsidRPr="00471811">
        <w:rPr>
          <w:rFonts w:ascii="Book Antiqua" w:eastAsia="宋体" w:hAnsi="Book Antiqua" w:cs="宋体"/>
          <w:sz w:val="24"/>
          <w:szCs w:val="24"/>
          <w:lang w:eastAsia="zh-CN"/>
        </w:rPr>
        <w:t>Genio</w:t>
      </w:r>
      <w:proofErr w:type="spellEnd"/>
      <w:r w:rsidRPr="00471811">
        <w:rPr>
          <w:rFonts w:ascii="Book Antiqua" w:eastAsia="宋体" w:hAnsi="Book Antiqua" w:cs="宋体"/>
          <w:sz w:val="24"/>
          <w:szCs w:val="24"/>
          <w:lang w:eastAsia="zh-CN"/>
        </w:rPr>
        <w:t xml:space="preserve"> A, del </w:t>
      </w:r>
      <w:proofErr w:type="spellStart"/>
      <w:r w:rsidRPr="00471811">
        <w:rPr>
          <w:rFonts w:ascii="Book Antiqua" w:eastAsia="宋体" w:hAnsi="Book Antiqua" w:cs="宋体"/>
          <w:sz w:val="24"/>
          <w:szCs w:val="24"/>
          <w:lang w:eastAsia="zh-CN"/>
        </w:rPr>
        <w:t>Genio</w:t>
      </w:r>
      <w:proofErr w:type="spellEnd"/>
      <w:r w:rsidRPr="00471811">
        <w:rPr>
          <w:rFonts w:ascii="Book Antiqua" w:eastAsia="宋体" w:hAnsi="Book Antiqua" w:cs="宋体"/>
          <w:sz w:val="24"/>
          <w:szCs w:val="24"/>
          <w:lang w:eastAsia="zh-CN"/>
        </w:rPr>
        <w:t xml:space="preserve"> F, </w:t>
      </w:r>
      <w:proofErr w:type="spellStart"/>
      <w:r w:rsidRPr="00471811">
        <w:rPr>
          <w:rFonts w:ascii="Book Antiqua" w:eastAsia="宋体" w:hAnsi="Book Antiqua" w:cs="宋体"/>
          <w:sz w:val="24"/>
          <w:szCs w:val="24"/>
          <w:lang w:eastAsia="zh-CN"/>
        </w:rPr>
        <w:t>Docimo</w:t>
      </w:r>
      <w:proofErr w:type="spellEnd"/>
      <w:r w:rsidRPr="00471811">
        <w:rPr>
          <w:rFonts w:ascii="Book Antiqua" w:eastAsia="宋体" w:hAnsi="Book Antiqua" w:cs="宋体"/>
          <w:sz w:val="24"/>
          <w:szCs w:val="24"/>
          <w:lang w:eastAsia="zh-CN"/>
        </w:rPr>
        <w:t xml:space="preserve"> L. Sleeve gastrectomy and development of "de novo" gastroesophageal reflux.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2014; </w:t>
      </w:r>
      <w:r w:rsidRPr="00471811">
        <w:rPr>
          <w:rFonts w:ascii="Book Antiqua" w:eastAsia="宋体" w:hAnsi="Book Antiqua" w:cs="宋体"/>
          <w:b/>
          <w:bCs/>
          <w:sz w:val="24"/>
          <w:szCs w:val="24"/>
          <w:lang w:eastAsia="zh-CN"/>
        </w:rPr>
        <w:t>24</w:t>
      </w:r>
      <w:r w:rsidRPr="00471811">
        <w:rPr>
          <w:rFonts w:ascii="Book Antiqua" w:eastAsia="宋体" w:hAnsi="Book Antiqua" w:cs="宋体"/>
          <w:sz w:val="24"/>
          <w:szCs w:val="24"/>
          <w:lang w:eastAsia="zh-CN"/>
        </w:rPr>
        <w:t>: 71-77 [PMID: 24249251 DOI: 10.1007/s11695-013-1046-4]</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31 </w:t>
      </w:r>
      <w:proofErr w:type="spellStart"/>
      <w:r w:rsidRPr="00471811">
        <w:rPr>
          <w:rFonts w:ascii="Book Antiqua" w:eastAsia="宋体" w:hAnsi="Book Antiqua" w:cs="宋体"/>
          <w:b/>
          <w:bCs/>
          <w:sz w:val="24"/>
          <w:szCs w:val="24"/>
          <w:lang w:eastAsia="zh-CN"/>
        </w:rPr>
        <w:t>Keidar</w:t>
      </w:r>
      <w:proofErr w:type="spellEnd"/>
      <w:r w:rsidRPr="00471811">
        <w:rPr>
          <w:rFonts w:ascii="Book Antiqua" w:eastAsia="宋体" w:hAnsi="Book Antiqua" w:cs="宋体"/>
          <w:b/>
          <w:bCs/>
          <w:sz w:val="24"/>
          <w:szCs w:val="24"/>
          <w:lang w:eastAsia="zh-CN"/>
        </w:rPr>
        <w:t xml:space="preserve"> A</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Appelbaum</w:t>
      </w:r>
      <w:proofErr w:type="spellEnd"/>
      <w:r w:rsidRPr="00471811">
        <w:rPr>
          <w:rFonts w:ascii="Book Antiqua" w:eastAsia="宋体" w:hAnsi="Book Antiqua" w:cs="宋体"/>
          <w:sz w:val="24"/>
          <w:szCs w:val="24"/>
          <w:lang w:eastAsia="zh-CN"/>
        </w:rPr>
        <w:t xml:space="preserve"> L, </w:t>
      </w:r>
      <w:proofErr w:type="spellStart"/>
      <w:r w:rsidRPr="00471811">
        <w:rPr>
          <w:rFonts w:ascii="Book Antiqua" w:eastAsia="宋体" w:hAnsi="Book Antiqua" w:cs="宋体"/>
          <w:sz w:val="24"/>
          <w:szCs w:val="24"/>
          <w:lang w:eastAsia="zh-CN"/>
        </w:rPr>
        <w:t>Schweiger</w:t>
      </w:r>
      <w:proofErr w:type="spellEnd"/>
      <w:r w:rsidRPr="00471811">
        <w:rPr>
          <w:rFonts w:ascii="Book Antiqua" w:eastAsia="宋体" w:hAnsi="Book Antiqua" w:cs="宋体"/>
          <w:sz w:val="24"/>
          <w:szCs w:val="24"/>
          <w:lang w:eastAsia="zh-CN"/>
        </w:rPr>
        <w:t xml:space="preserve"> C, </w:t>
      </w:r>
      <w:proofErr w:type="spellStart"/>
      <w:r w:rsidRPr="00471811">
        <w:rPr>
          <w:rFonts w:ascii="Book Antiqua" w:eastAsia="宋体" w:hAnsi="Book Antiqua" w:cs="宋体"/>
          <w:sz w:val="24"/>
          <w:szCs w:val="24"/>
          <w:lang w:eastAsia="zh-CN"/>
        </w:rPr>
        <w:t>Elazary</w:t>
      </w:r>
      <w:proofErr w:type="spellEnd"/>
      <w:r w:rsidRPr="00471811">
        <w:rPr>
          <w:rFonts w:ascii="Book Antiqua" w:eastAsia="宋体" w:hAnsi="Book Antiqua" w:cs="宋体"/>
          <w:sz w:val="24"/>
          <w:szCs w:val="24"/>
          <w:lang w:eastAsia="zh-CN"/>
        </w:rPr>
        <w:t xml:space="preserve"> R, </w:t>
      </w:r>
      <w:proofErr w:type="spellStart"/>
      <w:r w:rsidRPr="00471811">
        <w:rPr>
          <w:rFonts w:ascii="Book Antiqua" w:eastAsia="宋体" w:hAnsi="Book Antiqua" w:cs="宋体"/>
          <w:sz w:val="24"/>
          <w:szCs w:val="24"/>
          <w:lang w:eastAsia="zh-CN"/>
        </w:rPr>
        <w:t>Baltasar</w:t>
      </w:r>
      <w:proofErr w:type="spellEnd"/>
      <w:r w:rsidRPr="00471811">
        <w:rPr>
          <w:rFonts w:ascii="Book Antiqua" w:eastAsia="宋体" w:hAnsi="Book Antiqua" w:cs="宋体"/>
          <w:sz w:val="24"/>
          <w:szCs w:val="24"/>
          <w:lang w:eastAsia="zh-CN"/>
        </w:rPr>
        <w:t xml:space="preserve"> A. Dilated upper sleeve can be associated with severe postoperative gastroesophageal </w:t>
      </w:r>
      <w:proofErr w:type="spellStart"/>
      <w:r w:rsidRPr="00471811">
        <w:rPr>
          <w:rFonts w:ascii="Book Antiqua" w:eastAsia="宋体" w:hAnsi="Book Antiqua" w:cs="宋体"/>
          <w:sz w:val="24"/>
          <w:szCs w:val="24"/>
          <w:lang w:eastAsia="zh-CN"/>
        </w:rPr>
        <w:t>dysmotility</w:t>
      </w:r>
      <w:proofErr w:type="spellEnd"/>
      <w:r w:rsidRPr="00471811">
        <w:rPr>
          <w:rFonts w:ascii="Book Antiqua" w:eastAsia="宋体" w:hAnsi="Book Antiqua" w:cs="宋体"/>
          <w:sz w:val="24"/>
          <w:szCs w:val="24"/>
          <w:lang w:eastAsia="zh-CN"/>
        </w:rPr>
        <w:t xml:space="preserve"> and reflux.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xml:space="preserve"> 2010;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140-147 [PMID: 19949885 DOI: 10.1007/s11695-009-0032-3]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32 </w:t>
      </w:r>
      <w:proofErr w:type="spellStart"/>
      <w:r w:rsidRPr="00471811">
        <w:rPr>
          <w:rFonts w:ascii="Book Antiqua" w:eastAsia="宋体" w:hAnsi="Book Antiqua" w:cs="宋体"/>
          <w:b/>
          <w:bCs/>
          <w:sz w:val="24"/>
          <w:szCs w:val="24"/>
          <w:lang w:eastAsia="zh-CN"/>
        </w:rPr>
        <w:t>Yehoshua</w:t>
      </w:r>
      <w:proofErr w:type="spellEnd"/>
      <w:r w:rsidRPr="00471811">
        <w:rPr>
          <w:rFonts w:ascii="Book Antiqua" w:eastAsia="宋体" w:hAnsi="Book Antiqua" w:cs="宋体"/>
          <w:b/>
          <w:bCs/>
          <w:sz w:val="24"/>
          <w:szCs w:val="24"/>
          <w:lang w:eastAsia="zh-CN"/>
        </w:rPr>
        <w:t xml:space="preserve"> RT</w:t>
      </w:r>
      <w:r w:rsidRPr="00471811">
        <w:rPr>
          <w:rFonts w:ascii="Book Antiqua" w:eastAsia="宋体" w:hAnsi="Book Antiqua" w:cs="宋体"/>
          <w:sz w:val="24"/>
          <w:szCs w:val="24"/>
          <w:lang w:eastAsia="zh-CN"/>
        </w:rPr>
        <w:t xml:space="preserve">, Eidelman LA, Stein M, </w:t>
      </w:r>
      <w:proofErr w:type="spellStart"/>
      <w:r w:rsidRPr="00471811">
        <w:rPr>
          <w:rFonts w:ascii="Book Antiqua" w:eastAsia="宋体" w:hAnsi="Book Antiqua" w:cs="宋体"/>
          <w:sz w:val="24"/>
          <w:szCs w:val="24"/>
          <w:lang w:eastAsia="zh-CN"/>
        </w:rPr>
        <w:t>Fichman</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Mazor</w:t>
      </w:r>
      <w:proofErr w:type="spellEnd"/>
      <w:r w:rsidRPr="00471811">
        <w:rPr>
          <w:rFonts w:ascii="Book Antiqua" w:eastAsia="宋体" w:hAnsi="Book Antiqua" w:cs="宋体"/>
          <w:sz w:val="24"/>
          <w:szCs w:val="24"/>
          <w:lang w:eastAsia="zh-CN"/>
        </w:rPr>
        <w:t xml:space="preserve"> A, Chen J, </w:t>
      </w:r>
      <w:proofErr w:type="spellStart"/>
      <w:r w:rsidRPr="00471811">
        <w:rPr>
          <w:rFonts w:ascii="Book Antiqua" w:eastAsia="宋体" w:hAnsi="Book Antiqua" w:cs="宋体"/>
          <w:sz w:val="24"/>
          <w:szCs w:val="24"/>
          <w:lang w:eastAsia="zh-CN"/>
        </w:rPr>
        <w:t>Bernstine</w:t>
      </w:r>
      <w:proofErr w:type="spellEnd"/>
      <w:r w:rsidRPr="00471811">
        <w:rPr>
          <w:rFonts w:ascii="Book Antiqua" w:eastAsia="宋体" w:hAnsi="Book Antiqua" w:cs="宋体"/>
          <w:sz w:val="24"/>
          <w:szCs w:val="24"/>
          <w:lang w:eastAsia="zh-CN"/>
        </w:rPr>
        <w:t xml:space="preserve"> H, Singer P, </w:t>
      </w:r>
      <w:proofErr w:type="spellStart"/>
      <w:r w:rsidRPr="00471811">
        <w:rPr>
          <w:rFonts w:ascii="Book Antiqua" w:eastAsia="宋体" w:hAnsi="Book Antiqua" w:cs="宋体"/>
          <w:sz w:val="24"/>
          <w:szCs w:val="24"/>
          <w:lang w:eastAsia="zh-CN"/>
        </w:rPr>
        <w:t>Dickman</w:t>
      </w:r>
      <w:proofErr w:type="spellEnd"/>
      <w:r w:rsidRPr="00471811">
        <w:rPr>
          <w:rFonts w:ascii="Book Antiqua" w:eastAsia="宋体" w:hAnsi="Book Antiqua" w:cs="宋体"/>
          <w:sz w:val="24"/>
          <w:szCs w:val="24"/>
          <w:lang w:eastAsia="zh-CN"/>
        </w:rPr>
        <w:t xml:space="preserve"> R, </w:t>
      </w:r>
      <w:proofErr w:type="spellStart"/>
      <w:r w:rsidRPr="00471811">
        <w:rPr>
          <w:rFonts w:ascii="Book Antiqua" w:eastAsia="宋体" w:hAnsi="Book Antiqua" w:cs="宋体"/>
          <w:sz w:val="24"/>
          <w:szCs w:val="24"/>
          <w:lang w:eastAsia="zh-CN"/>
        </w:rPr>
        <w:t>Beglaibter</w:t>
      </w:r>
      <w:proofErr w:type="spellEnd"/>
      <w:r w:rsidRPr="00471811">
        <w:rPr>
          <w:rFonts w:ascii="Book Antiqua" w:eastAsia="宋体" w:hAnsi="Book Antiqua" w:cs="宋体"/>
          <w:sz w:val="24"/>
          <w:szCs w:val="24"/>
          <w:lang w:eastAsia="zh-CN"/>
        </w:rPr>
        <w:t xml:space="preserve"> N, Shikora SA, Rosenthal RJ, Rubin M. Laparoscopic sleeve gastrectomy--volume and pressure assessment.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xml:space="preserve"> 2008; </w:t>
      </w:r>
      <w:r w:rsidRPr="00471811">
        <w:rPr>
          <w:rFonts w:ascii="Book Antiqua" w:eastAsia="宋体" w:hAnsi="Book Antiqua" w:cs="宋体"/>
          <w:b/>
          <w:bCs/>
          <w:sz w:val="24"/>
          <w:szCs w:val="24"/>
          <w:lang w:eastAsia="zh-CN"/>
        </w:rPr>
        <w:t>18</w:t>
      </w:r>
      <w:r w:rsidRPr="00471811">
        <w:rPr>
          <w:rFonts w:ascii="Book Antiqua" w:eastAsia="宋体" w:hAnsi="Book Antiqua" w:cs="宋体"/>
          <w:sz w:val="24"/>
          <w:szCs w:val="24"/>
          <w:lang w:eastAsia="zh-CN"/>
        </w:rPr>
        <w:t>: 1083-1088 [PMID: 18535864 DOI: 10.1007/s11695-008-9576-x]</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33 </w:t>
      </w:r>
      <w:proofErr w:type="spellStart"/>
      <w:r w:rsidRPr="00471811">
        <w:rPr>
          <w:rFonts w:ascii="Book Antiqua" w:eastAsia="宋体" w:hAnsi="Book Antiqua" w:cs="宋体"/>
          <w:b/>
          <w:bCs/>
          <w:sz w:val="24"/>
          <w:szCs w:val="24"/>
          <w:lang w:eastAsia="zh-CN"/>
        </w:rPr>
        <w:t>Zayachkivska</w:t>
      </w:r>
      <w:proofErr w:type="spellEnd"/>
      <w:r w:rsidRPr="00471811">
        <w:rPr>
          <w:rFonts w:ascii="Book Antiqua" w:eastAsia="宋体" w:hAnsi="Book Antiqua" w:cs="宋体"/>
          <w:b/>
          <w:bCs/>
          <w:sz w:val="24"/>
          <w:szCs w:val="24"/>
          <w:lang w:eastAsia="zh-CN"/>
        </w:rPr>
        <w:t xml:space="preserve"> O</w:t>
      </w:r>
      <w:r w:rsidRPr="00471811">
        <w:rPr>
          <w:rFonts w:ascii="Book Antiqua" w:eastAsia="宋体" w:hAnsi="Book Antiqua" w:cs="宋体"/>
          <w:sz w:val="24"/>
          <w:szCs w:val="24"/>
          <w:lang w:eastAsia="zh-CN"/>
        </w:rPr>
        <w:t xml:space="preserve">, Bula N, </w:t>
      </w:r>
      <w:proofErr w:type="spellStart"/>
      <w:r w:rsidRPr="00471811">
        <w:rPr>
          <w:rFonts w:ascii="Book Antiqua" w:eastAsia="宋体" w:hAnsi="Book Antiqua" w:cs="宋体"/>
          <w:sz w:val="24"/>
          <w:szCs w:val="24"/>
          <w:lang w:eastAsia="zh-CN"/>
        </w:rPr>
        <w:t>Khyrivska</w:t>
      </w:r>
      <w:proofErr w:type="spellEnd"/>
      <w:r w:rsidRPr="00471811">
        <w:rPr>
          <w:rFonts w:ascii="Book Antiqua" w:eastAsia="宋体" w:hAnsi="Book Antiqua" w:cs="宋体"/>
          <w:sz w:val="24"/>
          <w:szCs w:val="24"/>
          <w:lang w:eastAsia="zh-CN"/>
        </w:rPr>
        <w:t xml:space="preserve"> D, </w:t>
      </w:r>
      <w:proofErr w:type="spellStart"/>
      <w:r w:rsidRPr="00471811">
        <w:rPr>
          <w:rFonts w:ascii="Book Antiqua" w:eastAsia="宋体" w:hAnsi="Book Antiqua" w:cs="宋体"/>
          <w:sz w:val="24"/>
          <w:szCs w:val="24"/>
          <w:lang w:eastAsia="zh-CN"/>
        </w:rPr>
        <w:t>Gavrilyuk</w:t>
      </w:r>
      <w:proofErr w:type="spellEnd"/>
      <w:r w:rsidRPr="00471811">
        <w:rPr>
          <w:rFonts w:ascii="Book Antiqua" w:eastAsia="宋体" w:hAnsi="Book Antiqua" w:cs="宋体"/>
          <w:sz w:val="24"/>
          <w:szCs w:val="24"/>
          <w:lang w:eastAsia="zh-CN"/>
        </w:rPr>
        <w:t xml:space="preserve"> E, Wallace JL. Exposure to non-steroid anti-inflammatory drugs (NSAIDs) and suppressing hydrogen sulfide synthesis leads to altered structure and impaired function of the </w:t>
      </w:r>
      <w:proofErr w:type="spellStart"/>
      <w:r w:rsidRPr="00471811">
        <w:rPr>
          <w:rFonts w:ascii="Book Antiqua" w:eastAsia="宋体" w:hAnsi="Book Antiqua" w:cs="宋体"/>
          <w:sz w:val="24"/>
          <w:szCs w:val="24"/>
          <w:lang w:eastAsia="zh-CN"/>
        </w:rPr>
        <w:t>oesophagus</w:t>
      </w:r>
      <w:proofErr w:type="spellEnd"/>
      <w:r w:rsidRPr="00471811">
        <w:rPr>
          <w:rFonts w:ascii="Book Antiqua" w:eastAsia="宋体" w:hAnsi="Book Antiqua" w:cs="宋体"/>
          <w:sz w:val="24"/>
          <w:szCs w:val="24"/>
          <w:lang w:eastAsia="zh-CN"/>
        </w:rPr>
        <w:t xml:space="preserve"> and </w:t>
      </w:r>
      <w:proofErr w:type="spellStart"/>
      <w:r w:rsidRPr="00471811">
        <w:rPr>
          <w:rFonts w:ascii="Book Antiqua" w:eastAsia="宋体" w:hAnsi="Book Antiqua" w:cs="宋体"/>
          <w:sz w:val="24"/>
          <w:szCs w:val="24"/>
          <w:lang w:eastAsia="zh-CN"/>
        </w:rPr>
        <w:t>oesophagogastric</w:t>
      </w:r>
      <w:proofErr w:type="spellEnd"/>
      <w:r w:rsidRPr="00471811">
        <w:rPr>
          <w:rFonts w:ascii="Book Antiqua" w:eastAsia="宋体" w:hAnsi="Book Antiqua" w:cs="宋体"/>
          <w:sz w:val="24"/>
          <w:szCs w:val="24"/>
          <w:lang w:eastAsia="zh-CN"/>
        </w:rPr>
        <w:t xml:space="preserve"> junction. </w:t>
      </w:r>
      <w:proofErr w:type="spellStart"/>
      <w:r w:rsidRPr="00471811">
        <w:rPr>
          <w:rFonts w:ascii="Book Antiqua" w:eastAsia="宋体" w:hAnsi="Book Antiqua" w:cs="宋体"/>
          <w:i/>
          <w:iCs/>
          <w:sz w:val="24"/>
          <w:szCs w:val="24"/>
          <w:lang w:eastAsia="zh-CN"/>
        </w:rPr>
        <w:t>Inflammopharmacology</w:t>
      </w:r>
      <w:proofErr w:type="spellEnd"/>
      <w:r w:rsidRPr="00471811">
        <w:rPr>
          <w:rFonts w:ascii="Book Antiqua" w:eastAsia="宋体" w:hAnsi="Book Antiqua" w:cs="宋体"/>
          <w:sz w:val="24"/>
          <w:szCs w:val="24"/>
          <w:lang w:eastAsia="zh-CN"/>
        </w:rPr>
        <w:t> 2015; </w:t>
      </w:r>
      <w:r w:rsidRPr="00471811">
        <w:rPr>
          <w:rFonts w:ascii="Book Antiqua" w:eastAsia="宋体" w:hAnsi="Book Antiqua" w:cs="宋体"/>
          <w:b/>
          <w:bCs/>
          <w:sz w:val="24"/>
          <w:szCs w:val="24"/>
          <w:lang w:eastAsia="zh-CN"/>
        </w:rPr>
        <w:t>23</w:t>
      </w:r>
      <w:r w:rsidRPr="00471811">
        <w:rPr>
          <w:rFonts w:ascii="Book Antiqua" w:eastAsia="宋体" w:hAnsi="Book Antiqua" w:cs="宋体"/>
          <w:sz w:val="24"/>
          <w:szCs w:val="24"/>
          <w:lang w:eastAsia="zh-CN"/>
        </w:rPr>
        <w:t>: 91-99 [PMID: 25711289 DOI: 10.1007/s10787-015-0230-7]</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34 </w:t>
      </w:r>
      <w:proofErr w:type="spellStart"/>
      <w:r w:rsidRPr="00471811">
        <w:rPr>
          <w:rFonts w:ascii="Book Antiqua" w:eastAsia="宋体" w:hAnsi="Book Antiqua" w:cs="宋体"/>
          <w:b/>
          <w:bCs/>
          <w:sz w:val="24"/>
          <w:szCs w:val="24"/>
          <w:lang w:eastAsia="zh-CN"/>
        </w:rPr>
        <w:t>Penagini</w:t>
      </w:r>
      <w:proofErr w:type="spellEnd"/>
      <w:r w:rsidRPr="00471811">
        <w:rPr>
          <w:rFonts w:ascii="Book Antiqua" w:eastAsia="宋体" w:hAnsi="Book Antiqua" w:cs="宋体"/>
          <w:b/>
          <w:bCs/>
          <w:sz w:val="24"/>
          <w:szCs w:val="24"/>
          <w:lang w:eastAsia="zh-CN"/>
        </w:rPr>
        <w:t xml:space="preserve"> R</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Picone</w:t>
      </w:r>
      <w:proofErr w:type="spellEnd"/>
      <w:r w:rsidRPr="00471811">
        <w:rPr>
          <w:rFonts w:ascii="Book Antiqua" w:eastAsia="宋体" w:hAnsi="Book Antiqua" w:cs="宋体"/>
          <w:sz w:val="24"/>
          <w:szCs w:val="24"/>
          <w:lang w:eastAsia="zh-CN"/>
        </w:rPr>
        <w:t xml:space="preserve"> A, Bianchi PA.</w:t>
      </w:r>
      <w:proofErr w:type="gramEnd"/>
      <w:r w:rsidRPr="00471811">
        <w:rPr>
          <w:rFonts w:ascii="Book Antiqua" w:eastAsia="宋体" w:hAnsi="Book Antiqua" w:cs="宋体"/>
          <w:sz w:val="24"/>
          <w:szCs w:val="24"/>
          <w:lang w:eastAsia="zh-CN"/>
        </w:rPr>
        <w:t xml:space="preserve"> </w:t>
      </w:r>
      <w:proofErr w:type="gramStart"/>
      <w:r w:rsidRPr="00471811">
        <w:rPr>
          <w:rFonts w:ascii="Book Antiqua" w:eastAsia="宋体" w:hAnsi="Book Antiqua" w:cs="宋体"/>
          <w:sz w:val="24"/>
          <w:szCs w:val="24"/>
          <w:lang w:eastAsia="zh-CN"/>
        </w:rPr>
        <w:t>Effect of morphine and naloxone on motor response of the human esophagus to swallowing and distension.</w:t>
      </w:r>
      <w:proofErr w:type="gramEnd"/>
      <w:r w:rsidRPr="00471811">
        <w:rPr>
          <w:rFonts w:ascii="Book Antiqua" w:eastAsia="宋体" w:hAnsi="Book Antiqua" w:cs="宋体"/>
          <w:sz w:val="24"/>
          <w:szCs w:val="24"/>
          <w:lang w:eastAsia="zh-CN"/>
        </w:rPr>
        <w:t> </w:t>
      </w:r>
      <w:r w:rsidRPr="00471811">
        <w:rPr>
          <w:rFonts w:ascii="Book Antiqua" w:eastAsia="宋体" w:hAnsi="Book Antiqua" w:cs="宋体"/>
          <w:i/>
          <w:iCs/>
          <w:sz w:val="24"/>
          <w:szCs w:val="24"/>
          <w:lang w:eastAsia="zh-CN"/>
        </w:rPr>
        <w:t xml:space="preserve">Am J </w:t>
      </w:r>
      <w:proofErr w:type="spellStart"/>
      <w:r w:rsidRPr="00471811">
        <w:rPr>
          <w:rFonts w:ascii="Book Antiqua" w:eastAsia="宋体" w:hAnsi="Book Antiqua" w:cs="宋体"/>
          <w:i/>
          <w:iCs/>
          <w:sz w:val="24"/>
          <w:szCs w:val="24"/>
          <w:lang w:eastAsia="zh-CN"/>
        </w:rPr>
        <w:t>Physiol</w:t>
      </w:r>
      <w:proofErr w:type="spellEnd"/>
      <w:r w:rsidRPr="00471811">
        <w:rPr>
          <w:rFonts w:ascii="Book Antiqua" w:eastAsia="宋体" w:hAnsi="Book Antiqua" w:cs="宋体"/>
          <w:sz w:val="24"/>
          <w:szCs w:val="24"/>
          <w:lang w:eastAsia="zh-CN"/>
        </w:rPr>
        <w:t> 1996; </w:t>
      </w:r>
      <w:r w:rsidRPr="00471811">
        <w:rPr>
          <w:rFonts w:ascii="Book Antiqua" w:eastAsia="宋体" w:hAnsi="Book Antiqua" w:cs="宋体"/>
          <w:b/>
          <w:bCs/>
          <w:sz w:val="24"/>
          <w:szCs w:val="24"/>
          <w:lang w:eastAsia="zh-CN"/>
        </w:rPr>
        <w:t>271</w:t>
      </w:r>
      <w:r w:rsidRPr="00471811">
        <w:rPr>
          <w:rFonts w:ascii="Book Antiqua" w:eastAsia="宋体" w:hAnsi="Book Antiqua" w:cs="宋体"/>
          <w:sz w:val="24"/>
          <w:szCs w:val="24"/>
          <w:lang w:eastAsia="zh-CN"/>
        </w:rPr>
        <w:t>: G675-G680 [PMID: 8897888]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35 </w:t>
      </w:r>
      <w:r w:rsidRPr="00471811">
        <w:rPr>
          <w:rFonts w:ascii="Book Antiqua" w:eastAsia="宋体" w:hAnsi="Book Antiqua" w:cs="宋体"/>
          <w:b/>
          <w:bCs/>
          <w:sz w:val="24"/>
          <w:szCs w:val="24"/>
          <w:lang w:eastAsia="zh-CN"/>
        </w:rPr>
        <w:t>Currier DS</w:t>
      </w:r>
      <w:r w:rsidRPr="00471811">
        <w:rPr>
          <w:rFonts w:ascii="Book Antiqua" w:eastAsia="宋体" w:hAnsi="Book Antiqua" w:cs="宋体"/>
          <w:sz w:val="24"/>
          <w:szCs w:val="24"/>
          <w:lang w:eastAsia="zh-CN"/>
        </w:rPr>
        <w:t xml:space="preserve">, Levin KR, Campbell C. Dysphagia with intrathecal fentanyl. </w:t>
      </w:r>
      <w:r w:rsidRPr="00471811">
        <w:rPr>
          <w:rFonts w:ascii="Book Antiqua" w:eastAsia="宋体" w:hAnsi="Book Antiqua" w:cs="宋体"/>
          <w:i/>
          <w:iCs/>
          <w:sz w:val="24"/>
          <w:szCs w:val="24"/>
          <w:lang w:eastAsia="zh-CN"/>
        </w:rPr>
        <w:t>Anesthesiology</w:t>
      </w:r>
      <w:r w:rsidRPr="00471811">
        <w:rPr>
          <w:rFonts w:ascii="Book Antiqua" w:eastAsia="宋体" w:hAnsi="Book Antiqua" w:cs="宋体"/>
          <w:sz w:val="24"/>
          <w:szCs w:val="24"/>
          <w:lang w:eastAsia="zh-CN"/>
        </w:rPr>
        <w:t xml:space="preserve"> 1997; </w:t>
      </w:r>
      <w:r w:rsidRPr="00471811">
        <w:rPr>
          <w:rFonts w:ascii="Book Antiqua" w:eastAsia="宋体" w:hAnsi="Book Antiqua" w:cs="宋体"/>
          <w:b/>
          <w:bCs/>
          <w:sz w:val="24"/>
          <w:szCs w:val="24"/>
          <w:lang w:eastAsia="zh-CN"/>
        </w:rPr>
        <w:t>87</w:t>
      </w:r>
      <w:r w:rsidRPr="00471811">
        <w:rPr>
          <w:rFonts w:ascii="Book Antiqua" w:eastAsia="宋体" w:hAnsi="Book Antiqua" w:cs="宋体"/>
          <w:sz w:val="24"/>
          <w:szCs w:val="24"/>
          <w:lang w:eastAsia="zh-CN"/>
        </w:rPr>
        <w:t>: 1570-1571 [PMID: 9416743]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36 </w:t>
      </w:r>
      <w:r w:rsidRPr="00471811">
        <w:rPr>
          <w:rFonts w:ascii="Book Antiqua" w:eastAsia="宋体" w:hAnsi="Book Antiqua" w:cs="宋体"/>
          <w:b/>
          <w:bCs/>
          <w:sz w:val="24"/>
          <w:szCs w:val="24"/>
          <w:lang w:eastAsia="zh-CN"/>
        </w:rPr>
        <w:t>Smiley RM</w:t>
      </w:r>
      <w:r w:rsidRPr="00471811">
        <w:rPr>
          <w:rFonts w:ascii="Book Antiqua" w:eastAsia="宋体" w:hAnsi="Book Antiqua" w:cs="宋体"/>
          <w:sz w:val="24"/>
          <w:szCs w:val="24"/>
          <w:lang w:eastAsia="zh-CN"/>
        </w:rPr>
        <w:t>, Moore RP.</w:t>
      </w:r>
      <w:proofErr w:type="gramEnd"/>
      <w:r w:rsidRPr="00471811">
        <w:rPr>
          <w:rFonts w:ascii="Book Antiqua" w:eastAsia="宋体" w:hAnsi="Book Antiqua" w:cs="宋体"/>
          <w:sz w:val="24"/>
          <w:szCs w:val="24"/>
          <w:lang w:eastAsia="zh-CN"/>
        </w:rPr>
        <w:t xml:space="preserve"> </w:t>
      </w:r>
      <w:proofErr w:type="gramStart"/>
      <w:r w:rsidRPr="00471811">
        <w:rPr>
          <w:rFonts w:ascii="Book Antiqua" w:eastAsia="宋体" w:hAnsi="Book Antiqua" w:cs="宋体"/>
          <w:sz w:val="24"/>
          <w:szCs w:val="24"/>
          <w:lang w:eastAsia="zh-CN"/>
        </w:rPr>
        <w:t>Loss of gag</w:t>
      </w:r>
      <w:proofErr w:type="gramEnd"/>
      <w:r w:rsidRPr="00471811">
        <w:rPr>
          <w:rFonts w:ascii="Book Antiqua" w:eastAsia="宋体" w:hAnsi="Book Antiqua" w:cs="宋体"/>
          <w:sz w:val="24"/>
          <w:szCs w:val="24"/>
          <w:lang w:eastAsia="zh-CN"/>
        </w:rPr>
        <w:t xml:space="preserve"> reflex and swallowing ability after administration of intrathecal fentanyl. </w:t>
      </w:r>
      <w:r w:rsidRPr="00471811">
        <w:rPr>
          <w:rFonts w:ascii="Book Antiqua" w:eastAsia="宋体" w:hAnsi="Book Antiqua" w:cs="宋体"/>
          <w:i/>
          <w:iCs/>
          <w:sz w:val="24"/>
          <w:szCs w:val="24"/>
          <w:lang w:eastAsia="zh-CN"/>
        </w:rPr>
        <w:t>Anesthesiology</w:t>
      </w:r>
      <w:r w:rsidRPr="00471811">
        <w:rPr>
          <w:rFonts w:ascii="Book Antiqua" w:eastAsia="宋体" w:hAnsi="Book Antiqua" w:cs="宋体"/>
          <w:sz w:val="24"/>
          <w:szCs w:val="24"/>
          <w:lang w:eastAsia="zh-CN"/>
        </w:rPr>
        <w:t> 2007; </w:t>
      </w:r>
      <w:r w:rsidRPr="00471811">
        <w:rPr>
          <w:rFonts w:ascii="Book Antiqua" w:eastAsia="宋体" w:hAnsi="Book Antiqua" w:cs="宋体"/>
          <w:b/>
          <w:bCs/>
          <w:sz w:val="24"/>
          <w:szCs w:val="24"/>
          <w:lang w:eastAsia="zh-CN"/>
        </w:rPr>
        <w:t>106</w:t>
      </w:r>
      <w:r w:rsidRPr="00471811">
        <w:rPr>
          <w:rFonts w:ascii="Book Antiqua" w:eastAsia="宋体" w:hAnsi="Book Antiqua" w:cs="宋体"/>
          <w:sz w:val="24"/>
          <w:szCs w:val="24"/>
          <w:lang w:eastAsia="zh-CN"/>
        </w:rPr>
        <w:t>: 1253 [PMID: 17525617]</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37 </w:t>
      </w:r>
      <w:proofErr w:type="spellStart"/>
      <w:r w:rsidRPr="00471811">
        <w:rPr>
          <w:rFonts w:ascii="Book Antiqua" w:eastAsia="宋体" w:hAnsi="Book Antiqua" w:cs="宋体"/>
          <w:b/>
          <w:bCs/>
          <w:sz w:val="24"/>
          <w:szCs w:val="24"/>
          <w:lang w:eastAsia="zh-CN"/>
        </w:rPr>
        <w:t>Kraichely</w:t>
      </w:r>
      <w:proofErr w:type="spellEnd"/>
      <w:r w:rsidRPr="00471811">
        <w:rPr>
          <w:rFonts w:ascii="Book Antiqua" w:eastAsia="宋体" w:hAnsi="Book Antiqua" w:cs="宋体"/>
          <w:b/>
          <w:bCs/>
          <w:sz w:val="24"/>
          <w:szCs w:val="24"/>
          <w:lang w:eastAsia="zh-CN"/>
        </w:rPr>
        <w:t xml:space="preserve"> RE</w:t>
      </w:r>
      <w:r w:rsidRPr="00471811">
        <w:rPr>
          <w:rFonts w:ascii="Book Antiqua" w:eastAsia="宋体" w:hAnsi="Book Antiqua" w:cs="宋体"/>
          <w:sz w:val="24"/>
          <w:szCs w:val="24"/>
          <w:lang w:eastAsia="zh-CN"/>
        </w:rPr>
        <w:t>, Arora AS, Murray JA.</w:t>
      </w:r>
      <w:proofErr w:type="gramEnd"/>
      <w:r w:rsidRPr="00471811">
        <w:rPr>
          <w:rFonts w:ascii="Book Antiqua" w:eastAsia="宋体" w:hAnsi="Book Antiqua" w:cs="宋体"/>
          <w:sz w:val="24"/>
          <w:szCs w:val="24"/>
          <w:lang w:eastAsia="zh-CN"/>
        </w:rPr>
        <w:t xml:space="preserve"> Opiate-induced </w:t>
      </w:r>
      <w:proofErr w:type="spellStart"/>
      <w:r w:rsidRPr="00471811">
        <w:rPr>
          <w:rFonts w:ascii="Book Antiqua" w:eastAsia="宋体" w:hAnsi="Book Antiqua" w:cs="宋体"/>
          <w:sz w:val="24"/>
          <w:szCs w:val="24"/>
          <w:lang w:eastAsia="zh-CN"/>
        </w:rPr>
        <w:t>oesophageal</w:t>
      </w:r>
      <w:proofErr w:type="spellEnd"/>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dysmotility</w:t>
      </w:r>
      <w:proofErr w:type="spellEnd"/>
      <w:r w:rsidRPr="00471811">
        <w:rPr>
          <w:rFonts w:ascii="Book Antiqua" w:eastAsia="宋体" w:hAnsi="Book Antiqua" w:cs="宋体"/>
          <w:sz w:val="24"/>
          <w:szCs w:val="24"/>
          <w:lang w:eastAsia="zh-CN"/>
        </w:rPr>
        <w:t xml:space="preserve">. </w:t>
      </w:r>
      <w:r w:rsidRPr="00471811">
        <w:rPr>
          <w:rFonts w:ascii="Book Antiqua" w:eastAsia="宋体" w:hAnsi="Book Antiqua" w:cs="宋体"/>
          <w:i/>
          <w:iCs/>
          <w:sz w:val="24"/>
          <w:szCs w:val="24"/>
          <w:lang w:eastAsia="zh-CN"/>
        </w:rPr>
        <w:t xml:space="preserve">Aliment </w:t>
      </w:r>
      <w:proofErr w:type="spellStart"/>
      <w:r w:rsidRPr="00471811">
        <w:rPr>
          <w:rFonts w:ascii="Book Antiqua" w:eastAsia="宋体" w:hAnsi="Book Antiqua" w:cs="宋体"/>
          <w:i/>
          <w:iCs/>
          <w:sz w:val="24"/>
          <w:szCs w:val="24"/>
          <w:lang w:eastAsia="zh-CN"/>
        </w:rPr>
        <w:t>Pharmacol</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Ther</w:t>
      </w:r>
      <w:proofErr w:type="spellEnd"/>
      <w:r w:rsidRPr="00471811">
        <w:rPr>
          <w:rFonts w:ascii="Book Antiqua" w:eastAsia="宋体" w:hAnsi="Book Antiqua" w:cs="宋体"/>
          <w:sz w:val="24"/>
          <w:szCs w:val="24"/>
          <w:lang w:eastAsia="zh-CN"/>
        </w:rPr>
        <w:t> 2010; </w:t>
      </w:r>
      <w:r w:rsidRPr="00471811">
        <w:rPr>
          <w:rFonts w:ascii="Book Antiqua" w:eastAsia="宋体" w:hAnsi="Book Antiqua" w:cs="宋体"/>
          <w:b/>
          <w:bCs/>
          <w:sz w:val="24"/>
          <w:szCs w:val="24"/>
          <w:lang w:eastAsia="zh-CN"/>
        </w:rPr>
        <w:t>31</w:t>
      </w:r>
      <w:r w:rsidRPr="00471811">
        <w:rPr>
          <w:rFonts w:ascii="Book Antiqua" w:eastAsia="宋体" w:hAnsi="Book Antiqua" w:cs="宋体"/>
          <w:sz w:val="24"/>
          <w:szCs w:val="24"/>
          <w:lang w:eastAsia="zh-CN"/>
        </w:rPr>
        <w:t>: 601-606 [PMID: 20003176 DOI: 10.1111/j.1365-2036.2009.04212.x]</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 xml:space="preserve">38 </w:t>
      </w:r>
      <w:proofErr w:type="spellStart"/>
      <w:r w:rsidRPr="00471811">
        <w:rPr>
          <w:rFonts w:ascii="Book Antiqua" w:eastAsia="宋体" w:hAnsi="Book Antiqua" w:cs="宋体"/>
          <w:b/>
          <w:bCs/>
          <w:sz w:val="24"/>
          <w:szCs w:val="24"/>
          <w:lang w:eastAsia="zh-CN"/>
        </w:rPr>
        <w:t>Lalor</w:t>
      </w:r>
      <w:proofErr w:type="spellEnd"/>
      <w:r w:rsidRPr="00471811">
        <w:rPr>
          <w:rFonts w:ascii="Book Antiqua" w:eastAsia="宋体" w:hAnsi="Book Antiqua" w:cs="宋体"/>
          <w:b/>
          <w:bCs/>
          <w:sz w:val="24"/>
          <w:szCs w:val="24"/>
          <w:lang w:eastAsia="zh-CN"/>
        </w:rPr>
        <w:t xml:space="preserve"> PF</w:t>
      </w:r>
      <w:r w:rsidRPr="00471811">
        <w:rPr>
          <w:rFonts w:ascii="Book Antiqua" w:eastAsia="宋体" w:hAnsi="Book Antiqua" w:cs="宋体"/>
          <w:sz w:val="24"/>
          <w:szCs w:val="24"/>
          <w:lang w:eastAsia="zh-CN"/>
        </w:rPr>
        <w:t xml:space="preserve">, Tucker ON, </w:t>
      </w:r>
      <w:proofErr w:type="spellStart"/>
      <w:r w:rsidRPr="00471811">
        <w:rPr>
          <w:rFonts w:ascii="Book Antiqua" w:eastAsia="宋体" w:hAnsi="Book Antiqua" w:cs="宋体"/>
          <w:sz w:val="24"/>
          <w:szCs w:val="24"/>
          <w:lang w:eastAsia="zh-CN"/>
        </w:rPr>
        <w:t>Szomstein</w:t>
      </w:r>
      <w:proofErr w:type="spellEnd"/>
      <w:r w:rsidRPr="00471811">
        <w:rPr>
          <w:rFonts w:ascii="Book Antiqua" w:eastAsia="宋体" w:hAnsi="Book Antiqua" w:cs="宋体"/>
          <w:sz w:val="24"/>
          <w:szCs w:val="24"/>
          <w:lang w:eastAsia="zh-CN"/>
        </w:rPr>
        <w:t xml:space="preserve"> S, Rosenthal RJ. </w:t>
      </w:r>
      <w:proofErr w:type="gramStart"/>
      <w:r w:rsidRPr="00471811">
        <w:rPr>
          <w:rFonts w:ascii="Book Antiqua" w:eastAsia="宋体" w:hAnsi="Book Antiqua" w:cs="宋体"/>
          <w:sz w:val="24"/>
          <w:szCs w:val="24"/>
          <w:lang w:eastAsia="zh-CN"/>
        </w:rPr>
        <w:t>Complications after laparoscopic sleeve gastrectomy.</w:t>
      </w:r>
      <w:proofErr w:type="gramEnd"/>
      <w:r w:rsidRPr="00471811">
        <w:rPr>
          <w:rFonts w:ascii="Book Antiqua" w:eastAsia="宋体" w:hAnsi="Book Antiqua" w:cs="宋体"/>
          <w:sz w:val="24"/>
          <w:szCs w:val="24"/>
          <w:lang w:eastAsia="zh-CN"/>
        </w:rPr>
        <w:t>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Relat</w:t>
      </w:r>
      <w:proofErr w:type="spellEnd"/>
      <w:r w:rsidRPr="00471811">
        <w:rPr>
          <w:rFonts w:ascii="Book Antiqua" w:eastAsia="宋体" w:hAnsi="Book Antiqua" w:cs="宋体"/>
          <w:i/>
          <w:iCs/>
          <w:sz w:val="24"/>
          <w:szCs w:val="24"/>
          <w:lang w:eastAsia="zh-CN"/>
        </w:rPr>
        <w:t xml:space="preserve"> Dis</w:t>
      </w:r>
      <w:r w:rsidRPr="00471811">
        <w:rPr>
          <w:rFonts w:ascii="Book Antiqua" w:eastAsia="宋体" w:hAnsi="Book Antiqua" w:cs="宋体"/>
          <w:sz w:val="24"/>
          <w:szCs w:val="24"/>
          <w:lang w:eastAsia="zh-CN"/>
        </w:rPr>
        <w:t xml:space="preserve"> 2006; </w:t>
      </w:r>
      <w:r w:rsidRPr="00471811">
        <w:rPr>
          <w:rFonts w:ascii="Book Antiqua" w:eastAsia="宋体" w:hAnsi="Book Antiqua" w:cs="宋体"/>
          <w:b/>
          <w:bCs/>
          <w:sz w:val="24"/>
          <w:szCs w:val="24"/>
          <w:lang w:eastAsia="zh-CN"/>
        </w:rPr>
        <w:t>4</w:t>
      </w:r>
      <w:r w:rsidRPr="00471811">
        <w:rPr>
          <w:rFonts w:ascii="Book Antiqua" w:eastAsia="宋体" w:hAnsi="Book Antiqua" w:cs="宋体"/>
          <w:sz w:val="24"/>
          <w:szCs w:val="24"/>
          <w:lang w:eastAsia="zh-CN"/>
        </w:rPr>
        <w:t>: 33-38 [PMID: 17981515]</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lastRenderedPageBreak/>
        <w:t>39 </w:t>
      </w:r>
      <w:r w:rsidRPr="00471811">
        <w:rPr>
          <w:rFonts w:ascii="Book Antiqua" w:eastAsia="宋体" w:hAnsi="Book Antiqua" w:cs="宋体"/>
          <w:b/>
          <w:bCs/>
          <w:sz w:val="24"/>
          <w:szCs w:val="24"/>
          <w:lang w:eastAsia="zh-CN"/>
        </w:rPr>
        <w:t>Cottam D</w:t>
      </w:r>
      <w:r w:rsidRPr="00471811">
        <w:rPr>
          <w:rFonts w:ascii="Book Antiqua" w:eastAsia="宋体" w:hAnsi="Book Antiqua" w:cs="宋体"/>
          <w:sz w:val="24"/>
          <w:szCs w:val="24"/>
          <w:lang w:eastAsia="zh-CN"/>
        </w:rPr>
        <w:t xml:space="preserve">, Qureshi FG, </w:t>
      </w:r>
      <w:proofErr w:type="spellStart"/>
      <w:r w:rsidRPr="00471811">
        <w:rPr>
          <w:rFonts w:ascii="Book Antiqua" w:eastAsia="宋体" w:hAnsi="Book Antiqua" w:cs="宋体"/>
          <w:sz w:val="24"/>
          <w:szCs w:val="24"/>
          <w:lang w:eastAsia="zh-CN"/>
        </w:rPr>
        <w:t>Mattar</w:t>
      </w:r>
      <w:proofErr w:type="spellEnd"/>
      <w:r w:rsidRPr="00471811">
        <w:rPr>
          <w:rFonts w:ascii="Book Antiqua" w:eastAsia="宋体" w:hAnsi="Book Antiqua" w:cs="宋体"/>
          <w:sz w:val="24"/>
          <w:szCs w:val="24"/>
          <w:lang w:eastAsia="zh-CN"/>
        </w:rPr>
        <w:t xml:space="preserve"> SG, Sharma S, </w:t>
      </w:r>
      <w:proofErr w:type="spellStart"/>
      <w:r w:rsidRPr="00471811">
        <w:rPr>
          <w:rFonts w:ascii="Book Antiqua" w:eastAsia="宋体" w:hAnsi="Book Antiqua" w:cs="宋体"/>
          <w:sz w:val="24"/>
          <w:szCs w:val="24"/>
          <w:lang w:eastAsia="zh-CN"/>
        </w:rPr>
        <w:t>Holover</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Bonanomi</w:t>
      </w:r>
      <w:proofErr w:type="spellEnd"/>
      <w:r w:rsidRPr="00471811">
        <w:rPr>
          <w:rFonts w:ascii="Book Antiqua" w:eastAsia="宋体" w:hAnsi="Book Antiqua" w:cs="宋体"/>
          <w:sz w:val="24"/>
          <w:szCs w:val="24"/>
          <w:lang w:eastAsia="zh-CN"/>
        </w:rPr>
        <w:t xml:space="preserve"> G, </w:t>
      </w:r>
      <w:proofErr w:type="spellStart"/>
      <w:r w:rsidRPr="00471811">
        <w:rPr>
          <w:rFonts w:ascii="Book Antiqua" w:eastAsia="宋体" w:hAnsi="Book Antiqua" w:cs="宋体"/>
          <w:sz w:val="24"/>
          <w:szCs w:val="24"/>
          <w:lang w:eastAsia="zh-CN"/>
        </w:rPr>
        <w:t>Ramanathan</w:t>
      </w:r>
      <w:proofErr w:type="spellEnd"/>
      <w:r w:rsidRPr="00471811">
        <w:rPr>
          <w:rFonts w:ascii="Book Antiqua" w:eastAsia="宋体" w:hAnsi="Book Antiqua" w:cs="宋体"/>
          <w:sz w:val="24"/>
          <w:szCs w:val="24"/>
          <w:lang w:eastAsia="zh-CN"/>
        </w:rPr>
        <w:t xml:space="preserve"> R, </w:t>
      </w:r>
      <w:proofErr w:type="spellStart"/>
      <w:r w:rsidRPr="00471811">
        <w:rPr>
          <w:rFonts w:ascii="Book Antiqua" w:eastAsia="宋体" w:hAnsi="Book Antiqua" w:cs="宋体"/>
          <w:sz w:val="24"/>
          <w:szCs w:val="24"/>
          <w:lang w:eastAsia="zh-CN"/>
        </w:rPr>
        <w:t>Schauer</w:t>
      </w:r>
      <w:proofErr w:type="spellEnd"/>
      <w:r w:rsidRPr="00471811">
        <w:rPr>
          <w:rFonts w:ascii="Book Antiqua" w:eastAsia="宋体" w:hAnsi="Book Antiqua" w:cs="宋体"/>
          <w:sz w:val="24"/>
          <w:szCs w:val="24"/>
          <w:lang w:eastAsia="zh-CN"/>
        </w:rPr>
        <w:t xml:space="preserve"> P. Laparoscopic sleeve gastrectomy as an initial weight-loss procedure for high-risk patients with morbid obesity.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sz w:val="24"/>
          <w:szCs w:val="24"/>
          <w:lang w:eastAsia="zh-CN"/>
        </w:rPr>
        <w:t xml:space="preserve"> 2006;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859-863 [PMID: 16738970]</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40 </w:t>
      </w:r>
      <w:proofErr w:type="spellStart"/>
      <w:r w:rsidRPr="00471811">
        <w:rPr>
          <w:rFonts w:ascii="Book Antiqua" w:eastAsia="宋体" w:hAnsi="Book Antiqua" w:cs="宋体"/>
          <w:b/>
          <w:bCs/>
          <w:sz w:val="24"/>
          <w:szCs w:val="24"/>
          <w:lang w:eastAsia="zh-CN"/>
        </w:rPr>
        <w:t>Frezza</w:t>
      </w:r>
      <w:proofErr w:type="spellEnd"/>
      <w:r w:rsidRPr="00471811">
        <w:rPr>
          <w:rFonts w:ascii="Book Antiqua" w:eastAsia="宋体" w:hAnsi="Book Antiqua" w:cs="宋体"/>
          <w:b/>
          <w:bCs/>
          <w:sz w:val="24"/>
          <w:szCs w:val="24"/>
          <w:lang w:eastAsia="zh-CN"/>
        </w:rPr>
        <w:t xml:space="preserve"> EE</w:t>
      </w:r>
      <w:r w:rsidRPr="00471811">
        <w:rPr>
          <w:rFonts w:ascii="Book Antiqua" w:eastAsia="宋体" w:hAnsi="Book Antiqua" w:cs="宋体"/>
          <w:sz w:val="24"/>
          <w:szCs w:val="24"/>
          <w:lang w:eastAsia="zh-CN"/>
        </w:rPr>
        <w:t xml:space="preserve">, Reddy S, Gee LL, </w:t>
      </w:r>
      <w:proofErr w:type="spellStart"/>
      <w:r w:rsidRPr="00471811">
        <w:rPr>
          <w:rFonts w:ascii="Book Antiqua" w:eastAsia="宋体" w:hAnsi="Book Antiqua" w:cs="宋体"/>
          <w:sz w:val="24"/>
          <w:szCs w:val="24"/>
          <w:lang w:eastAsia="zh-CN"/>
        </w:rPr>
        <w:t>Wachtel</w:t>
      </w:r>
      <w:proofErr w:type="spellEnd"/>
      <w:r w:rsidRPr="00471811">
        <w:rPr>
          <w:rFonts w:ascii="Book Antiqua" w:eastAsia="宋体" w:hAnsi="Book Antiqua" w:cs="宋体"/>
          <w:sz w:val="24"/>
          <w:szCs w:val="24"/>
          <w:lang w:eastAsia="zh-CN"/>
        </w:rPr>
        <w:t xml:space="preserve"> MS. Complications after sleeve gastrectomy for morbid obesity.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2009; </w:t>
      </w:r>
      <w:r w:rsidRPr="00471811">
        <w:rPr>
          <w:rFonts w:ascii="Book Antiqua" w:eastAsia="宋体" w:hAnsi="Book Antiqua" w:cs="宋体"/>
          <w:b/>
          <w:bCs/>
          <w:sz w:val="24"/>
          <w:szCs w:val="24"/>
          <w:lang w:eastAsia="zh-CN"/>
        </w:rPr>
        <w:t>19</w:t>
      </w:r>
      <w:r w:rsidRPr="00471811">
        <w:rPr>
          <w:rFonts w:ascii="Book Antiqua" w:eastAsia="宋体" w:hAnsi="Book Antiqua" w:cs="宋体"/>
          <w:sz w:val="24"/>
          <w:szCs w:val="24"/>
          <w:lang w:eastAsia="zh-CN"/>
        </w:rPr>
        <w:t>: 684-687 [PMID: 18923879 DOI: 10.1007/s11695-008-9677-6]</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41 </w:t>
      </w:r>
      <w:proofErr w:type="spellStart"/>
      <w:r w:rsidRPr="00471811">
        <w:rPr>
          <w:rFonts w:ascii="Book Antiqua" w:eastAsia="宋体" w:hAnsi="Book Antiqua" w:cs="宋体"/>
          <w:b/>
          <w:bCs/>
          <w:sz w:val="24"/>
          <w:szCs w:val="24"/>
          <w:lang w:eastAsia="zh-CN"/>
        </w:rPr>
        <w:t>Vilallonga</w:t>
      </w:r>
      <w:proofErr w:type="spellEnd"/>
      <w:r w:rsidRPr="00471811">
        <w:rPr>
          <w:rFonts w:ascii="Book Antiqua" w:eastAsia="宋体" w:hAnsi="Book Antiqua" w:cs="宋体"/>
          <w:b/>
          <w:bCs/>
          <w:sz w:val="24"/>
          <w:szCs w:val="24"/>
          <w:lang w:eastAsia="zh-CN"/>
        </w:rPr>
        <w:t xml:space="preserve"> R</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Himpens</w:t>
      </w:r>
      <w:proofErr w:type="spellEnd"/>
      <w:r w:rsidRPr="00471811">
        <w:rPr>
          <w:rFonts w:ascii="Book Antiqua" w:eastAsia="宋体" w:hAnsi="Book Antiqua" w:cs="宋体"/>
          <w:sz w:val="24"/>
          <w:szCs w:val="24"/>
          <w:lang w:eastAsia="zh-CN"/>
        </w:rPr>
        <w:t xml:space="preserve"> J, van de </w:t>
      </w:r>
      <w:proofErr w:type="spellStart"/>
      <w:r w:rsidRPr="00471811">
        <w:rPr>
          <w:rFonts w:ascii="Book Antiqua" w:eastAsia="宋体" w:hAnsi="Book Antiqua" w:cs="宋体"/>
          <w:sz w:val="24"/>
          <w:szCs w:val="24"/>
          <w:lang w:eastAsia="zh-CN"/>
        </w:rPr>
        <w:t>Vrande</w:t>
      </w:r>
      <w:proofErr w:type="spellEnd"/>
      <w:r w:rsidRPr="00471811">
        <w:rPr>
          <w:rFonts w:ascii="Book Antiqua" w:eastAsia="宋体" w:hAnsi="Book Antiqua" w:cs="宋体"/>
          <w:sz w:val="24"/>
          <w:szCs w:val="24"/>
          <w:lang w:eastAsia="zh-CN"/>
        </w:rPr>
        <w:t xml:space="preserve"> S. Laparoscopic management of persistent strictures after laparoscopic sleeve gastrectomy.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2013; </w:t>
      </w:r>
      <w:r w:rsidRPr="00471811">
        <w:rPr>
          <w:rFonts w:ascii="Book Antiqua" w:eastAsia="宋体" w:hAnsi="Book Antiqua" w:cs="宋体"/>
          <w:b/>
          <w:bCs/>
          <w:sz w:val="24"/>
          <w:szCs w:val="24"/>
          <w:lang w:eastAsia="zh-CN"/>
        </w:rPr>
        <w:t>23</w:t>
      </w:r>
      <w:r w:rsidRPr="00471811">
        <w:rPr>
          <w:rFonts w:ascii="Book Antiqua" w:eastAsia="宋体" w:hAnsi="Book Antiqua" w:cs="宋体"/>
          <w:sz w:val="24"/>
          <w:szCs w:val="24"/>
          <w:lang w:eastAsia="zh-CN"/>
        </w:rPr>
        <w:t>: 1655-1661 [PMID: 23702907 DOI: 10.1007/s11695-013-0993-0]</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42 </w:t>
      </w:r>
      <w:r w:rsidRPr="00471811">
        <w:rPr>
          <w:rFonts w:ascii="Book Antiqua" w:eastAsia="宋体" w:hAnsi="Book Antiqua" w:cs="宋体"/>
          <w:b/>
          <w:bCs/>
          <w:sz w:val="24"/>
          <w:szCs w:val="24"/>
          <w:lang w:eastAsia="zh-CN"/>
        </w:rPr>
        <w:t>Mui WL</w:t>
      </w:r>
      <w:r w:rsidRPr="00471811">
        <w:rPr>
          <w:rFonts w:ascii="Book Antiqua" w:eastAsia="宋体" w:hAnsi="Book Antiqua" w:cs="宋体"/>
          <w:sz w:val="24"/>
          <w:szCs w:val="24"/>
          <w:lang w:eastAsia="zh-CN"/>
        </w:rPr>
        <w:t xml:space="preserve">, Ng EK, </w:t>
      </w:r>
      <w:proofErr w:type="spellStart"/>
      <w:r w:rsidRPr="00471811">
        <w:rPr>
          <w:rFonts w:ascii="Book Antiqua" w:eastAsia="宋体" w:hAnsi="Book Antiqua" w:cs="宋体"/>
          <w:sz w:val="24"/>
          <w:szCs w:val="24"/>
          <w:lang w:eastAsia="zh-CN"/>
        </w:rPr>
        <w:t>Tsung</w:t>
      </w:r>
      <w:proofErr w:type="spellEnd"/>
      <w:r w:rsidRPr="00471811">
        <w:rPr>
          <w:rFonts w:ascii="Book Antiqua" w:eastAsia="宋体" w:hAnsi="Book Antiqua" w:cs="宋体"/>
          <w:sz w:val="24"/>
          <w:szCs w:val="24"/>
          <w:lang w:eastAsia="zh-CN"/>
        </w:rPr>
        <w:t xml:space="preserve"> BY, Lam CC, Yung MY.</w:t>
      </w:r>
      <w:proofErr w:type="gramEnd"/>
      <w:r w:rsidRPr="00471811">
        <w:rPr>
          <w:rFonts w:ascii="Book Antiqua" w:eastAsia="宋体" w:hAnsi="Book Antiqua" w:cs="宋体"/>
          <w:sz w:val="24"/>
          <w:szCs w:val="24"/>
          <w:lang w:eastAsia="zh-CN"/>
        </w:rPr>
        <w:t xml:space="preserve"> </w:t>
      </w:r>
      <w:proofErr w:type="gramStart"/>
      <w:r w:rsidRPr="00471811">
        <w:rPr>
          <w:rFonts w:ascii="Book Antiqua" w:eastAsia="宋体" w:hAnsi="Book Antiqua" w:cs="宋体"/>
          <w:sz w:val="24"/>
          <w:szCs w:val="24"/>
          <w:lang w:eastAsia="zh-CN"/>
        </w:rPr>
        <w:t>Laparoscopic sleeve gastrectomy in ethnic obese Chinese.</w:t>
      </w:r>
      <w:proofErr w:type="gramEnd"/>
      <w:r w:rsidRPr="00471811">
        <w:rPr>
          <w:rFonts w:ascii="Book Antiqua" w:eastAsia="宋体" w:hAnsi="Book Antiqua" w:cs="宋体"/>
          <w:sz w:val="24"/>
          <w:szCs w:val="24"/>
          <w:lang w:eastAsia="zh-CN"/>
        </w:rPr>
        <w:t>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2008; </w:t>
      </w:r>
      <w:r w:rsidRPr="00471811">
        <w:rPr>
          <w:rFonts w:ascii="Book Antiqua" w:eastAsia="宋体" w:hAnsi="Book Antiqua" w:cs="宋体"/>
          <w:b/>
          <w:bCs/>
          <w:sz w:val="24"/>
          <w:szCs w:val="24"/>
          <w:lang w:eastAsia="zh-CN"/>
        </w:rPr>
        <w:t>18</w:t>
      </w:r>
      <w:r w:rsidRPr="00471811">
        <w:rPr>
          <w:rFonts w:ascii="Book Antiqua" w:eastAsia="宋体" w:hAnsi="Book Antiqua" w:cs="宋体"/>
          <w:sz w:val="24"/>
          <w:szCs w:val="24"/>
          <w:lang w:eastAsia="zh-CN"/>
        </w:rPr>
        <w:t>: 1571-1574 [PMID: 18506552 DOI: 10.1007/s11695-008-9538-3]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43 </w:t>
      </w:r>
      <w:r w:rsidRPr="00471811">
        <w:rPr>
          <w:rFonts w:ascii="Book Antiqua" w:eastAsia="宋体" w:hAnsi="Book Antiqua" w:cs="宋体"/>
          <w:b/>
          <w:bCs/>
          <w:sz w:val="24"/>
          <w:szCs w:val="24"/>
          <w:lang w:eastAsia="zh-CN"/>
        </w:rPr>
        <w:t>Burgos AM</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Csendes</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Braghetto</w:t>
      </w:r>
      <w:proofErr w:type="spellEnd"/>
      <w:r w:rsidRPr="00471811">
        <w:rPr>
          <w:rFonts w:ascii="Book Antiqua" w:eastAsia="宋体" w:hAnsi="Book Antiqua" w:cs="宋体"/>
          <w:sz w:val="24"/>
          <w:szCs w:val="24"/>
          <w:lang w:eastAsia="zh-CN"/>
        </w:rPr>
        <w:t xml:space="preserve"> I. Gastric stenosis after laparoscopic sleeve gastrectomy in morbidly obese patients.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2013; </w:t>
      </w:r>
      <w:r w:rsidRPr="00471811">
        <w:rPr>
          <w:rFonts w:ascii="Book Antiqua" w:eastAsia="宋体" w:hAnsi="Book Antiqua" w:cs="宋体"/>
          <w:b/>
          <w:bCs/>
          <w:sz w:val="24"/>
          <w:szCs w:val="24"/>
          <w:lang w:eastAsia="zh-CN"/>
        </w:rPr>
        <w:t>23</w:t>
      </w:r>
      <w:r w:rsidRPr="00471811">
        <w:rPr>
          <w:rFonts w:ascii="Book Antiqua" w:eastAsia="宋体" w:hAnsi="Book Antiqua" w:cs="宋体"/>
          <w:sz w:val="24"/>
          <w:szCs w:val="24"/>
          <w:lang w:eastAsia="zh-CN"/>
        </w:rPr>
        <w:t>: 1481-1486 [PMID: 23604695 DOI: 10.1007/s11695-013-0963-6]</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44 </w:t>
      </w:r>
      <w:proofErr w:type="spellStart"/>
      <w:r w:rsidRPr="00471811">
        <w:rPr>
          <w:rFonts w:ascii="Book Antiqua" w:eastAsia="宋体" w:hAnsi="Book Antiqua" w:cs="宋体"/>
          <w:b/>
          <w:bCs/>
          <w:sz w:val="24"/>
          <w:szCs w:val="24"/>
          <w:lang w:eastAsia="zh-CN"/>
        </w:rPr>
        <w:t>Dapri</w:t>
      </w:r>
      <w:proofErr w:type="spellEnd"/>
      <w:r w:rsidRPr="00471811">
        <w:rPr>
          <w:rFonts w:ascii="Book Antiqua" w:eastAsia="宋体" w:hAnsi="Book Antiqua" w:cs="宋体"/>
          <w:b/>
          <w:bCs/>
          <w:sz w:val="24"/>
          <w:szCs w:val="24"/>
          <w:lang w:eastAsia="zh-CN"/>
        </w:rPr>
        <w:t xml:space="preserve"> G</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Cadière</w:t>
      </w:r>
      <w:proofErr w:type="spellEnd"/>
      <w:r w:rsidRPr="00471811">
        <w:rPr>
          <w:rFonts w:ascii="Book Antiqua" w:eastAsia="宋体" w:hAnsi="Book Antiqua" w:cs="宋体"/>
          <w:sz w:val="24"/>
          <w:szCs w:val="24"/>
          <w:lang w:eastAsia="zh-CN"/>
        </w:rPr>
        <w:t xml:space="preserve"> GB, </w:t>
      </w:r>
      <w:proofErr w:type="spellStart"/>
      <w:r w:rsidRPr="00471811">
        <w:rPr>
          <w:rFonts w:ascii="Book Antiqua" w:eastAsia="宋体" w:hAnsi="Book Antiqua" w:cs="宋体"/>
          <w:sz w:val="24"/>
          <w:szCs w:val="24"/>
          <w:lang w:eastAsia="zh-CN"/>
        </w:rPr>
        <w:t>Himpens</w:t>
      </w:r>
      <w:proofErr w:type="spellEnd"/>
      <w:r w:rsidRPr="00471811">
        <w:rPr>
          <w:rFonts w:ascii="Book Antiqua" w:eastAsia="宋体" w:hAnsi="Book Antiqua" w:cs="宋体"/>
          <w:sz w:val="24"/>
          <w:szCs w:val="24"/>
          <w:lang w:eastAsia="zh-CN"/>
        </w:rPr>
        <w:t xml:space="preserve"> J. Laparoscopic </w:t>
      </w:r>
      <w:proofErr w:type="spellStart"/>
      <w:r w:rsidRPr="00471811">
        <w:rPr>
          <w:rFonts w:ascii="Book Antiqua" w:eastAsia="宋体" w:hAnsi="Book Antiqua" w:cs="宋体"/>
          <w:sz w:val="24"/>
          <w:szCs w:val="24"/>
          <w:lang w:eastAsia="zh-CN"/>
        </w:rPr>
        <w:t>seromyotomy</w:t>
      </w:r>
      <w:proofErr w:type="spellEnd"/>
      <w:r w:rsidRPr="00471811">
        <w:rPr>
          <w:rFonts w:ascii="Book Antiqua" w:eastAsia="宋体" w:hAnsi="Book Antiqua" w:cs="宋体"/>
          <w:sz w:val="24"/>
          <w:szCs w:val="24"/>
          <w:lang w:eastAsia="zh-CN"/>
        </w:rPr>
        <w:t xml:space="preserve"> for long stenosis after sleeve gastrectomy with or without duodenal switch.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2009; </w:t>
      </w:r>
      <w:r w:rsidRPr="00471811">
        <w:rPr>
          <w:rFonts w:ascii="Book Antiqua" w:eastAsia="宋体" w:hAnsi="Book Antiqua" w:cs="宋体"/>
          <w:b/>
          <w:bCs/>
          <w:sz w:val="24"/>
          <w:szCs w:val="24"/>
          <w:lang w:eastAsia="zh-CN"/>
        </w:rPr>
        <w:t>19</w:t>
      </w:r>
      <w:r w:rsidRPr="00471811">
        <w:rPr>
          <w:rFonts w:ascii="Book Antiqua" w:eastAsia="宋体" w:hAnsi="Book Antiqua" w:cs="宋体"/>
          <w:sz w:val="24"/>
          <w:szCs w:val="24"/>
          <w:lang w:eastAsia="zh-CN"/>
        </w:rPr>
        <w:t>: 495-499 [PMID: 19169764 DOI: 10.1007/s11695-009-9803-0]</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 xml:space="preserve">45 </w:t>
      </w:r>
      <w:proofErr w:type="spellStart"/>
      <w:r w:rsidRPr="00471811">
        <w:rPr>
          <w:rFonts w:ascii="Book Antiqua" w:eastAsia="宋体" w:hAnsi="Book Antiqua" w:cs="宋体"/>
          <w:b/>
          <w:sz w:val="24"/>
          <w:szCs w:val="24"/>
          <w:lang w:eastAsia="zh-CN"/>
        </w:rPr>
        <w:t>Shabbir</w:t>
      </w:r>
      <w:proofErr w:type="spellEnd"/>
      <w:r w:rsidRPr="00471811">
        <w:rPr>
          <w:rFonts w:ascii="Book Antiqua" w:eastAsia="宋体" w:hAnsi="Book Antiqua" w:cs="宋体"/>
          <w:b/>
          <w:sz w:val="24"/>
          <w:szCs w:val="24"/>
          <w:lang w:eastAsia="zh-CN"/>
        </w:rPr>
        <w:t xml:space="preserve"> A</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Teh</w:t>
      </w:r>
      <w:proofErr w:type="spellEnd"/>
      <w:r w:rsidRPr="00471811">
        <w:rPr>
          <w:rFonts w:ascii="Book Antiqua" w:eastAsia="宋体" w:hAnsi="Book Antiqua" w:cs="宋体"/>
          <w:sz w:val="24"/>
          <w:szCs w:val="24"/>
          <w:lang w:eastAsia="zh-CN"/>
        </w:rPr>
        <w:t xml:space="preserve"> JL.</w:t>
      </w:r>
      <w:proofErr w:type="gramEnd"/>
      <w:r w:rsidRPr="00471811">
        <w:rPr>
          <w:rFonts w:ascii="Book Antiqua" w:eastAsia="宋体" w:hAnsi="Book Antiqua" w:cs="宋体"/>
          <w:sz w:val="24"/>
          <w:szCs w:val="24"/>
          <w:lang w:eastAsia="zh-CN"/>
        </w:rPr>
        <w:t xml:space="preserve"> </w:t>
      </w:r>
      <w:proofErr w:type="gramStart"/>
      <w:r w:rsidRPr="00471811">
        <w:rPr>
          <w:rFonts w:ascii="Book Antiqua" w:eastAsia="宋体" w:hAnsi="Book Antiqua" w:cs="宋体"/>
          <w:sz w:val="24"/>
          <w:szCs w:val="24"/>
          <w:lang w:eastAsia="zh-CN"/>
        </w:rPr>
        <w:t>A New Emerging procedure — Sleeve Gastrectomy.</w:t>
      </w:r>
      <w:proofErr w:type="gramEnd"/>
      <w:r w:rsidRPr="00471811">
        <w:rPr>
          <w:rFonts w:ascii="Book Antiqua" w:eastAsia="宋体" w:hAnsi="Book Antiqua" w:cs="宋体"/>
          <w:sz w:val="24"/>
          <w:szCs w:val="24"/>
          <w:lang w:eastAsia="zh-CN"/>
        </w:rPr>
        <w:t xml:space="preserve"> IN: Essentials and Controversies in Bariatric Surgery. </w:t>
      </w:r>
      <w:proofErr w:type="gramStart"/>
      <w:r w:rsidRPr="00471811">
        <w:rPr>
          <w:rFonts w:ascii="Book Antiqua" w:eastAsia="宋体" w:hAnsi="Book Antiqua" w:cs="宋体"/>
          <w:sz w:val="24"/>
          <w:szCs w:val="24"/>
          <w:lang w:eastAsia="zh-CN"/>
        </w:rPr>
        <w:t>C-K Huang (Ed.), 2014</w:t>
      </w:r>
      <w:r w:rsidR="00B165E8">
        <w:rPr>
          <w:rFonts w:ascii="Book Antiqua" w:eastAsia="宋体" w:hAnsi="Book Antiqua" w:cs="宋体"/>
          <w:sz w:val="24"/>
          <w:szCs w:val="24"/>
          <w:lang w:eastAsia="zh-CN"/>
        </w:rPr>
        <w:t>.</w:t>
      </w:r>
      <w:proofErr w:type="gramEnd"/>
      <w:r w:rsidRPr="00471811">
        <w:rPr>
          <w:rFonts w:ascii="Book Antiqua" w:eastAsia="宋体" w:hAnsi="Book Antiqua" w:cs="宋体"/>
          <w:sz w:val="24"/>
          <w:szCs w:val="24"/>
          <w:lang w:eastAsia="zh-CN"/>
        </w:rPr>
        <w:t xml:space="preserve"> Rijeka, Croatia</w:t>
      </w:r>
      <w:r w:rsidR="00B165E8">
        <w:rPr>
          <w:rFonts w:ascii="Book Antiqua" w:eastAsia="宋体" w:hAnsi="Book Antiqua" w:cs="宋体"/>
          <w:sz w:val="24"/>
          <w:szCs w:val="24"/>
          <w:lang w:eastAsia="zh-CN"/>
        </w:rPr>
        <w:t xml:space="preserve">: </w:t>
      </w:r>
      <w:proofErr w:type="spellStart"/>
      <w:r w:rsidR="00B165E8" w:rsidRPr="00471811">
        <w:rPr>
          <w:rFonts w:ascii="Book Antiqua" w:eastAsia="宋体" w:hAnsi="Book Antiqua" w:cs="宋体"/>
          <w:sz w:val="24"/>
          <w:szCs w:val="24"/>
          <w:lang w:eastAsia="zh-CN"/>
        </w:rPr>
        <w:t>InTech</w:t>
      </w:r>
      <w:proofErr w:type="spellEnd"/>
      <w:r w:rsidRPr="00471811">
        <w:rPr>
          <w:rFonts w:ascii="Book Antiqua" w:eastAsia="宋体" w:hAnsi="Book Antiqua" w:cs="宋体"/>
          <w:sz w:val="24"/>
          <w:szCs w:val="24"/>
          <w:lang w:eastAsia="zh-CN"/>
        </w:rPr>
        <w:t xml:space="preserve"> [DOI: 10.5772/58844]</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46 </w:t>
      </w:r>
      <w:proofErr w:type="spellStart"/>
      <w:r w:rsidRPr="00471811">
        <w:rPr>
          <w:rFonts w:ascii="Book Antiqua" w:eastAsia="宋体" w:hAnsi="Book Antiqua" w:cs="宋体"/>
          <w:b/>
          <w:bCs/>
          <w:sz w:val="24"/>
          <w:szCs w:val="24"/>
          <w:lang w:eastAsia="zh-CN"/>
        </w:rPr>
        <w:t>Contival</w:t>
      </w:r>
      <w:proofErr w:type="spellEnd"/>
      <w:r w:rsidRPr="00471811">
        <w:rPr>
          <w:rFonts w:ascii="Book Antiqua" w:eastAsia="宋体" w:hAnsi="Book Antiqua" w:cs="宋体"/>
          <w:b/>
          <w:bCs/>
          <w:sz w:val="24"/>
          <w:szCs w:val="24"/>
          <w:lang w:eastAsia="zh-CN"/>
        </w:rPr>
        <w:t xml:space="preserve"> N</w:t>
      </w:r>
      <w:r w:rsidRPr="00471811">
        <w:rPr>
          <w:rFonts w:ascii="Book Antiqua" w:eastAsia="宋体" w:hAnsi="Book Antiqua" w:cs="宋体"/>
          <w:sz w:val="24"/>
          <w:szCs w:val="24"/>
          <w:lang w:eastAsia="zh-CN"/>
        </w:rPr>
        <w:t>, Gautier T, Le Roux Y, Alves A. Stenosis without stricture after sleeve gastrectomy. </w:t>
      </w:r>
      <w:r w:rsidRPr="00471811">
        <w:rPr>
          <w:rFonts w:ascii="Book Antiqua" w:eastAsia="宋体" w:hAnsi="Book Antiqua" w:cs="宋体"/>
          <w:i/>
          <w:iCs/>
          <w:sz w:val="24"/>
          <w:szCs w:val="24"/>
          <w:lang w:eastAsia="zh-CN"/>
        </w:rPr>
        <w:t xml:space="preserve">J </w:t>
      </w:r>
      <w:proofErr w:type="spellStart"/>
      <w:r w:rsidRPr="00471811">
        <w:rPr>
          <w:rFonts w:ascii="Book Antiqua" w:eastAsia="宋体" w:hAnsi="Book Antiqua" w:cs="宋体"/>
          <w:i/>
          <w:iCs/>
          <w:sz w:val="24"/>
          <w:szCs w:val="24"/>
          <w:lang w:eastAsia="zh-CN"/>
        </w:rPr>
        <w:t>Visc</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2015; </w:t>
      </w:r>
      <w:r w:rsidRPr="00471811">
        <w:rPr>
          <w:rFonts w:ascii="Book Antiqua" w:eastAsia="宋体" w:hAnsi="Book Antiqua" w:cs="宋体"/>
          <w:b/>
          <w:bCs/>
          <w:sz w:val="24"/>
          <w:szCs w:val="24"/>
          <w:lang w:eastAsia="zh-CN"/>
        </w:rPr>
        <w:t>152</w:t>
      </w:r>
      <w:r w:rsidRPr="00471811">
        <w:rPr>
          <w:rFonts w:ascii="Book Antiqua" w:eastAsia="宋体" w:hAnsi="Book Antiqua" w:cs="宋体"/>
          <w:sz w:val="24"/>
          <w:szCs w:val="24"/>
          <w:lang w:eastAsia="zh-CN"/>
        </w:rPr>
        <w:t>: 339-341 [PMID: 25680626 DOI: 10.1016/j.jviscsurg.2015.01.008]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47</w:t>
      </w:r>
      <w:r w:rsidRPr="00471811">
        <w:rPr>
          <w:rFonts w:ascii="Book Antiqua" w:eastAsia="宋体" w:hAnsi="Book Antiqua" w:cs="宋体"/>
          <w:b/>
          <w:sz w:val="24"/>
          <w:szCs w:val="24"/>
          <w:lang w:eastAsia="zh-CN"/>
        </w:rPr>
        <w:t xml:space="preserve"> Costa MN</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Capela</w:t>
      </w:r>
      <w:proofErr w:type="spellEnd"/>
      <w:r w:rsidRPr="00471811">
        <w:rPr>
          <w:rFonts w:ascii="Book Antiqua" w:eastAsia="宋体" w:hAnsi="Book Antiqua" w:cs="宋体"/>
          <w:sz w:val="24"/>
          <w:szCs w:val="24"/>
          <w:lang w:eastAsia="zh-CN"/>
        </w:rPr>
        <w:t xml:space="preserve"> T, </w:t>
      </w:r>
      <w:proofErr w:type="spellStart"/>
      <w:r w:rsidRPr="00471811">
        <w:rPr>
          <w:rFonts w:ascii="Book Antiqua" w:eastAsia="宋体" w:hAnsi="Book Antiqua" w:cs="宋体"/>
          <w:sz w:val="24"/>
          <w:szCs w:val="24"/>
          <w:lang w:eastAsia="zh-CN"/>
        </w:rPr>
        <w:t>Seves</w:t>
      </w:r>
      <w:proofErr w:type="spellEnd"/>
      <w:r w:rsidRPr="00471811">
        <w:rPr>
          <w:rFonts w:ascii="Book Antiqua" w:eastAsia="宋体" w:hAnsi="Book Antiqua" w:cs="宋体"/>
          <w:sz w:val="24"/>
          <w:szCs w:val="24"/>
          <w:lang w:eastAsia="zh-CN"/>
        </w:rPr>
        <w:t xml:space="preserve"> I, Ribeiro R, Rio-Tinto R. Endoscopic Treatment of Early Gastric Obstruction After Sleeve Gastrectomy: Report of Two Cases. </w:t>
      </w:r>
      <w:r w:rsidRPr="00471811">
        <w:rPr>
          <w:rFonts w:ascii="Book Antiqua" w:eastAsia="宋体" w:hAnsi="Book Antiqua" w:cs="宋体"/>
          <w:i/>
          <w:sz w:val="24"/>
          <w:szCs w:val="24"/>
          <w:lang w:eastAsia="zh-CN"/>
        </w:rPr>
        <w:t xml:space="preserve">GE </w:t>
      </w:r>
      <w:proofErr w:type="spellStart"/>
      <w:r w:rsidRPr="00471811">
        <w:rPr>
          <w:rFonts w:ascii="Book Antiqua" w:eastAsia="宋体" w:hAnsi="Book Antiqua" w:cs="宋体"/>
          <w:i/>
          <w:sz w:val="24"/>
          <w:szCs w:val="24"/>
          <w:lang w:eastAsia="zh-CN"/>
        </w:rPr>
        <w:t>Portug</w:t>
      </w:r>
      <w:proofErr w:type="spellEnd"/>
      <w:r w:rsidRPr="00471811">
        <w:rPr>
          <w:rFonts w:ascii="Book Antiqua" w:eastAsia="宋体" w:hAnsi="Book Antiqua" w:cs="宋体"/>
          <w:i/>
          <w:sz w:val="24"/>
          <w:szCs w:val="24"/>
          <w:lang w:eastAsia="zh-CN"/>
        </w:rPr>
        <w:t xml:space="preserve"> J </w:t>
      </w:r>
      <w:proofErr w:type="spellStart"/>
      <w:r w:rsidRPr="00471811">
        <w:rPr>
          <w:rFonts w:ascii="Book Antiqua" w:eastAsia="宋体" w:hAnsi="Book Antiqua" w:cs="宋体"/>
          <w:i/>
          <w:sz w:val="24"/>
          <w:szCs w:val="24"/>
          <w:lang w:eastAsia="zh-CN"/>
        </w:rPr>
        <w:t>Gastroenterol</w:t>
      </w:r>
      <w:proofErr w:type="spellEnd"/>
      <w:r w:rsidRPr="00471811">
        <w:rPr>
          <w:rFonts w:ascii="Book Antiqua" w:eastAsia="宋体" w:hAnsi="Book Antiqua" w:cs="宋体"/>
          <w:sz w:val="24"/>
          <w:szCs w:val="24"/>
          <w:lang w:eastAsia="zh-CN"/>
        </w:rPr>
        <w:t xml:space="preserve"> 2016; </w:t>
      </w:r>
      <w:r w:rsidRPr="00471811">
        <w:rPr>
          <w:rFonts w:ascii="Book Antiqua" w:eastAsia="宋体" w:hAnsi="Book Antiqua" w:cs="宋体"/>
          <w:b/>
          <w:sz w:val="24"/>
          <w:szCs w:val="24"/>
          <w:lang w:eastAsia="zh-CN"/>
        </w:rPr>
        <w:t>23</w:t>
      </w:r>
      <w:r w:rsidRPr="00471811">
        <w:rPr>
          <w:rFonts w:ascii="Book Antiqua" w:eastAsia="宋体" w:hAnsi="Book Antiqua" w:cs="宋体"/>
          <w:sz w:val="24"/>
          <w:szCs w:val="24"/>
          <w:lang w:eastAsia="zh-CN"/>
        </w:rPr>
        <w:t>: 46-49 [DOI: org/10.1016/j.jpge.2015.07.008]</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48 </w:t>
      </w:r>
      <w:r w:rsidRPr="00471811">
        <w:rPr>
          <w:rFonts w:ascii="Book Antiqua" w:eastAsia="宋体" w:hAnsi="Book Antiqua" w:cs="宋体"/>
          <w:b/>
          <w:bCs/>
          <w:sz w:val="24"/>
          <w:szCs w:val="24"/>
          <w:lang w:eastAsia="zh-CN"/>
        </w:rPr>
        <w:t>Lacy A</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Ibarzabal</w:t>
      </w:r>
      <w:proofErr w:type="spellEnd"/>
      <w:r w:rsidRPr="00471811">
        <w:rPr>
          <w:rFonts w:ascii="Book Antiqua" w:eastAsia="宋体" w:hAnsi="Book Antiqua" w:cs="宋体"/>
          <w:sz w:val="24"/>
          <w:szCs w:val="24"/>
          <w:lang w:eastAsia="zh-CN"/>
        </w:rPr>
        <w:t xml:space="preserve"> A, Pando E, </w:t>
      </w:r>
      <w:proofErr w:type="spellStart"/>
      <w:r w:rsidRPr="00471811">
        <w:rPr>
          <w:rFonts w:ascii="Book Antiqua" w:eastAsia="宋体" w:hAnsi="Book Antiqua" w:cs="宋体"/>
          <w:sz w:val="24"/>
          <w:szCs w:val="24"/>
          <w:lang w:eastAsia="zh-CN"/>
        </w:rPr>
        <w:t>Adelsdorfer</w:t>
      </w:r>
      <w:proofErr w:type="spellEnd"/>
      <w:r w:rsidRPr="00471811">
        <w:rPr>
          <w:rFonts w:ascii="Book Antiqua" w:eastAsia="宋体" w:hAnsi="Book Antiqua" w:cs="宋体"/>
          <w:sz w:val="24"/>
          <w:szCs w:val="24"/>
          <w:lang w:eastAsia="zh-CN"/>
        </w:rPr>
        <w:t xml:space="preserve"> C, </w:t>
      </w:r>
      <w:proofErr w:type="spellStart"/>
      <w:r w:rsidRPr="00471811">
        <w:rPr>
          <w:rFonts w:ascii="Book Antiqua" w:eastAsia="宋体" w:hAnsi="Book Antiqua" w:cs="宋体"/>
          <w:sz w:val="24"/>
          <w:szCs w:val="24"/>
          <w:lang w:eastAsia="zh-CN"/>
        </w:rPr>
        <w:t>Delitala</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Corcelles</w:t>
      </w:r>
      <w:proofErr w:type="spellEnd"/>
      <w:r w:rsidRPr="00471811">
        <w:rPr>
          <w:rFonts w:ascii="Book Antiqua" w:eastAsia="宋体" w:hAnsi="Book Antiqua" w:cs="宋体"/>
          <w:sz w:val="24"/>
          <w:szCs w:val="24"/>
          <w:lang w:eastAsia="zh-CN"/>
        </w:rPr>
        <w:t xml:space="preserve"> R, Delgado S, Vidal J. </w:t>
      </w:r>
      <w:proofErr w:type="spellStart"/>
      <w:r w:rsidRPr="00471811">
        <w:rPr>
          <w:rFonts w:ascii="Book Antiqua" w:eastAsia="宋体" w:hAnsi="Book Antiqua" w:cs="宋体"/>
          <w:sz w:val="24"/>
          <w:szCs w:val="24"/>
          <w:lang w:eastAsia="zh-CN"/>
        </w:rPr>
        <w:t>Revisional</w:t>
      </w:r>
      <w:proofErr w:type="spellEnd"/>
      <w:r w:rsidRPr="00471811">
        <w:rPr>
          <w:rFonts w:ascii="Book Antiqua" w:eastAsia="宋体" w:hAnsi="Book Antiqua" w:cs="宋体"/>
          <w:sz w:val="24"/>
          <w:szCs w:val="24"/>
          <w:lang w:eastAsia="zh-CN"/>
        </w:rPr>
        <w:t xml:space="preserve"> surgery after sleeve gastrectomy.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Laparosc</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Percutan</w:t>
      </w:r>
      <w:proofErr w:type="spellEnd"/>
      <w:r w:rsidRPr="00471811">
        <w:rPr>
          <w:rFonts w:ascii="Book Antiqua" w:eastAsia="宋体" w:hAnsi="Book Antiqua" w:cs="宋体"/>
          <w:i/>
          <w:iCs/>
          <w:sz w:val="24"/>
          <w:szCs w:val="24"/>
          <w:lang w:eastAsia="zh-CN"/>
        </w:rPr>
        <w:t xml:space="preserve"> Tech</w:t>
      </w:r>
      <w:r w:rsidRPr="00471811">
        <w:rPr>
          <w:rFonts w:ascii="Book Antiqua" w:eastAsia="宋体" w:hAnsi="Book Antiqua" w:cs="宋体"/>
          <w:sz w:val="24"/>
          <w:szCs w:val="24"/>
          <w:lang w:eastAsia="zh-CN"/>
        </w:rPr>
        <w:t> 2010;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351-356 [PMID: 20975509]</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lastRenderedPageBreak/>
        <w:t>49 </w:t>
      </w:r>
      <w:proofErr w:type="spellStart"/>
      <w:r w:rsidRPr="00471811">
        <w:rPr>
          <w:rFonts w:ascii="Book Antiqua" w:eastAsia="宋体" w:hAnsi="Book Antiqua" w:cs="宋体"/>
          <w:b/>
          <w:bCs/>
          <w:sz w:val="24"/>
          <w:szCs w:val="24"/>
          <w:lang w:eastAsia="zh-CN"/>
        </w:rPr>
        <w:t>Zundel</w:t>
      </w:r>
      <w:proofErr w:type="spellEnd"/>
      <w:r w:rsidRPr="00471811">
        <w:rPr>
          <w:rFonts w:ascii="Book Antiqua" w:eastAsia="宋体" w:hAnsi="Book Antiqua" w:cs="宋体"/>
          <w:b/>
          <w:bCs/>
          <w:sz w:val="24"/>
          <w:szCs w:val="24"/>
          <w:lang w:eastAsia="zh-CN"/>
        </w:rPr>
        <w:t xml:space="preserve"> N</w:t>
      </w:r>
      <w:r w:rsidRPr="00471811">
        <w:rPr>
          <w:rFonts w:ascii="Book Antiqua" w:eastAsia="宋体" w:hAnsi="Book Antiqua" w:cs="宋体"/>
          <w:sz w:val="24"/>
          <w:szCs w:val="24"/>
          <w:lang w:eastAsia="zh-CN"/>
        </w:rPr>
        <w:t xml:space="preserve">, Hernandez JD, </w:t>
      </w:r>
      <w:proofErr w:type="spellStart"/>
      <w:r w:rsidRPr="00471811">
        <w:rPr>
          <w:rFonts w:ascii="Book Antiqua" w:eastAsia="宋体" w:hAnsi="Book Antiqua" w:cs="宋体"/>
          <w:sz w:val="24"/>
          <w:szCs w:val="24"/>
          <w:lang w:eastAsia="zh-CN"/>
        </w:rPr>
        <w:t>Galvao</w:t>
      </w:r>
      <w:proofErr w:type="spellEnd"/>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Neto</w:t>
      </w:r>
      <w:proofErr w:type="spellEnd"/>
      <w:r w:rsidRPr="00471811">
        <w:rPr>
          <w:rFonts w:ascii="Book Antiqua" w:eastAsia="宋体" w:hAnsi="Book Antiqua" w:cs="宋体"/>
          <w:sz w:val="24"/>
          <w:szCs w:val="24"/>
          <w:lang w:eastAsia="zh-CN"/>
        </w:rPr>
        <w:t xml:space="preserve"> M, Campos J. Strictures after laparoscopic sleeve gastrectomy.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Laparosc</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Percutan</w:t>
      </w:r>
      <w:proofErr w:type="spellEnd"/>
      <w:r w:rsidRPr="00471811">
        <w:rPr>
          <w:rFonts w:ascii="Book Antiqua" w:eastAsia="宋体" w:hAnsi="Book Antiqua" w:cs="宋体"/>
          <w:i/>
          <w:iCs/>
          <w:sz w:val="24"/>
          <w:szCs w:val="24"/>
          <w:lang w:eastAsia="zh-CN"/>
        </w:rPr>
        <w:t xml:space="preserve"> Tech</w:t>
      </w:r>
      <w:r w:rsidRPr="00471811">
        <w:rPr>
          <w:rFonts w:ascii="Book Antiqua" w:eastAsia="宋体" w:hAnsi="Book Antiqua" w:cs="宋体"/>
          <w:sz w:val="24"/>
          <w:szCs w:val="24"/>
          <w:lang w:eastAsia="zh-CN"/>
        </w:rPr>
        <w:t> 2010; </w:t>
      </w:r>
      <w:r w:rsidRPr="00471811">
        <w:rPr>
          <w:rFonts w:ascii="Book Antiqua" w:eastAsia="宋体" w:hAnsi="Book Antiqua" w:cs="宋体"/>
          <w:b/>
          <w:bCs/>
          <w:sz w:val="24"/>
          <w:szCs w:val="24"/>
          <w:lang w:eastAsia="zh-CN"/>
        </w:rPr>
        <w:t>20</w:t>
      </w:r>
      <w:r w:rsidRPr="00471811">
        <w:rPr>
          <w:rFonts w:ascii="Book Antiqua" w:eastAsia="宋体" w:hAnsi="Book Antiqua" w:cs="宋体"/>
          <w:sz w:val="24"/>
          <w:szCs w:val="24"/>
          <w:lang w:eastAsia="zh-CN"/>
        </w:rPr>
        <w:t>: 154-158 [PMID: 20551812 DOI: 10.1097/SLE.0b013e3181e331a6]</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50 </w:t>
      </w:r>
      <w:r w:rsidRPr="00471811">
        <w:rPr>
          <w:rFonts w:ascii="Book Antiqua" w:eastAsia="宋体" w:hAnsi="Book Antiqua" w:cs="宋体"/>
          <w:b/>
          <w:bCs/>
          <w:sz w:val="24"/>
          <w:szCs w:val="24"/>
          <w:lang w:eastAsia="zh-CN"/>
        </w:rPr>
        <w:t>Stroh C</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Birk</w:t>
      </w:r>
      <w:proofErr w:type="spellEnd"/>
      <w:r w:rsidRPr="00471811">
        <w:rPr>
          <w:rFonts w:ascii="Book Antiqua" w:eastAsia="宋体" w:hAnsi="Book Antiqua" w:cs="宋体"/>
          <w:sz w:val="24"/>
          <w:szCs w:val="24"/>
          <w:lang w:eastAsia="zh-CN"/>
        </w:rPr>
        <w:t xml:space="preserve"> D, </w:t>
      </w:r>
      <w:proofErr w:type="spellStart"/>
      <w:r w:rsidRPr="00471811">
        <w:rPr>
          <w:rFonts w:ascii="Book Antiqua" w:eastAsia="宋体" w:hAnsi="Book Antiqua" w:cs="宋体"/>
          <w:sz w:val="24"/>
          <w:szCs w:val="24"/>
          <w:lang w:eastAsia="zh-CN"/>
        </w:rPr>
        <w:t>Flade-Kuthe</w:t>
      </w:r>
      <w:proofErr w:type="spellEnd"/>
      <w:r w:rsidRPr="00471811">
        <w:rPr>
          <w:rFonts w:ascii="Book Antiqua" w:eastAsia="宋体" w:hAnsi="Book Antiqua" w:cs="宋体"/>
          <w:sz w:val="24"/>
          <w:szCs w:val="24"/>
          <w:lang w:eastAsia="zh-CN"/>
        </w:rPr>
        <w:t xml:space="preserve"> R, </w:t>
      </w:r>
      <w:proofErr w:type="spellStart"/>
      <w:r w:rsidRPr="00471811">
        <w:rPr>
          <w:rFonts w:ascii="Book Antiqua" w:eastAsia="宋体" w:hAnsi="Book Antiqua" w:cs="宋体"/>
          <w:sz w:val="24"/>
          <w:szCs w:val="24"/>
          <w:lang w:eastAsia="zh-CN"/>
        </w:rPr>
        <w:t>Frenken</w:t>
      </w:r>
      <w:proofErr w:type="spellEnd"/>
      <w:r w:rsidRPr="00471811">
        <w:rPr>
          <w:rFonts w:ascii="Book Antiqua" w:eastAsia="宋体" w:hAnsi="Book Antiqua" w:cs="宋体"/>
          <w:sz w:val="24"/>
          <w:szCs w:val="24"/>
          <w:lang w:eastAsia="zh-CN"/>
        </w:rPr>
        <w:t xml:space="preserve"> M, </w:t>
      </w:r>
      <w:proofErr w:type="spellStart"/>
      <w:r w:rsidRPr="00471811">
        <w:rPr>
          <w:rFonts w:ascii="Book Antiqua" w:eastAsia="宋体" w:hAnsi="Book Antiqua" w:cs="宋体"/>
          <w:sz w:val="24"/>
          <w:szCs w:val="24"/>
          <w:lang w:eastAsia="zh-CN"/>
        </w:rPr>
        <w:t>Herbig</w:t>
      </w:r>
      <w:proofErr w:type="spellEnd"/>
      <w:r w:rsidRPr="00471811">
        <w:rPr>
          <w:rFonts w:ascii="Book Antiqua" w:eastAsia="宋体" w:hAnsi="Book Antiqua" w:cs="宋体"/>
          <w:sz w:val="24"/>
          <w:szCs w:val="24"/>
          <w:lang w:eastAsia="zh-CN"/>
        </w:rPr>
        <w:t xml:space="preserve"> B, </w:t>
      </w:r>
      <w:proofErr w:type="spellStart"/>
      <w:r w:rsidRPr="00471811">
        <w:rPr>
          <w:rFonts w:ascii="Book Antiqua" w:eastAsia="宋体" w:hAnsi="Book Antiqua" w:cs="宋体"/>
          <w:sz w:val="24"/>
          <w:szCs w:val="24"/>
          <w:lang w:eastAsia="zh-CN"/>
        </w:rPr>
        <w:t>Höhne</w:t>
      </w:r>
      <w:proofErr w:type="spellEnd"/>
      <w:r w:rsidRPr="00471811">
        <w:rPr>
          <w:rFonts w:ascii="Book Antiqua" w:eastAsia="宋体" w:hAnsi="Book Antiqua" w:cs="宋体"/>
          <w:sz w:val="24"/>
          <w:szCs w:val="24"/>
          <w:lang w:eastAsia="zh-CN"/>
        </w:rPr>
        <w:t xml:space="preserve"> S, </w:t>
      </w:r>
      <w:proofErr w:type="spellStart"/>
      <w:r w:rsidRPr="00471811">
        <w:rPr>
          <w:rFonts w:ascii="Book Antiqua" w:eastAsia="宋体" w:hAnsi="Book Antiqua" w:cs="宋体"/>
          <w:sz w:val="24"/>
          <w:szCs w:val="24"/>
          <w:lang w:eastAsia="zh-CN"/>
        </w:rPr>
        <w:t>Köhler</w:t>
      </w:r>
      <w:proofErr w:type="spellEnd"/>
      <w:r w:rsidRPr="00471811">
        <w:rPr>
          <w:rFonts w:ascii="Book Antiqua" w:eastAsia="宋体" w:hAnsi="Book Antiqua" w:cs="宋体"/>
          <w:sz w:val="24"/>
          <w:szCs w:val="24"/>
          <w:lang w:eastAsia="zh-CN"/>
        </w:rPr>
        <w:t xml:space="preserve"> H, Lange V, Ludwig K, </w:t>
      </w:r>
      <w:proofErr w:type="spellStart"/>
      <w:r w:rsidRPr="00471811">
        <w:rPr>
          <w:rFonts w:ascii="Book Antiqua" w:eastAsia="宋体" w:hAnsi="Book Antiqua" w:cs="宋体"/>
          <w:sz w:val="24"/>
          <w:szCs w:val="24"/>
          <w:lang w:eastAsia="zh-CN"/>
        </w:rPr>
        <w:t>Matkowitz</w:t>
      </w:r>
      <w:proofErr w:type="spellEnd"/>
      <w:r w:rsidRPr="00471811">
        <w:rPr>
          <w:rFonts w:ascii="Book Antiqua" w:eastAsia="宋体" w:hAnsi="Book Antiqua" w:cs="宋体"/>
          <w:sz w:val="24"/>
          <w:szCs w:val="24"/>
          <w:lang w:eastAsia="zh-CN"/>
        </w:rPr>
        <w:t xml:space="preserve"> R, Meyer G, Meyer F, Pick P, </w:t>
      </w:r>
      <w:proofErr w:type="spellStart"/>
      <w:r w:rsidRPr="00471811">
        <w:rPr>
          <w:rFonts w:ascii="Book Antiqua" w:eastAsia="宋体" w:hAnsi="Book Antiqua" w:cs="宋体"/>
          <w:sz w:val="24"/>
          <w:szCs w:val="24"/>
          <w:lang w:eastAsia="zh-CN"/>
        </w:rPr>
        <w:t>Horbach</w:t>
      </w:r>
      <w:proofErr w:type="spellEnd"/>
      <w:r w:rsidRPr="00471811">
        <w:rPr>
          <w:rFonts w:ascii="Book Antiqua" w:eastAsia="宋体" w:hAnsi="Book Antiqua" w:cs="宋体"/>
          <w:sz w:val="24"/>
          <w:szCs w:val="24"/>
          <w:lang w:eastAsia="zh-CN"/>
        </w:rPr>
        <w:t xml:space="preserve"> T, Krause S, </w:t>
      </w:r>
      <w:proofErr w:type="spellStart"/>
      <w:r w:rsidRPr="00471811">
        <w:rPr>
          <w:rFonts w:ascii="Book Antiqua" w:eastAsia="宋体" w:hAnsi="Book Antiqua" w:cs="宋体"/>
          <w:sz w:val="24"/>
          <w:szCs w:val="24"/>
          <w:lang w:eastAsia="zh-CN"/>
        </w:rPr>
        <w:t>Schäfer</w:t>
      </w:r>
      <w:proofErr w:type="spellEnd"/>
      <w:r w:rsidRPr="00471811">
        <w:rPr>
          <w:rFonts w:ascii="Book Antiqua" w:eastAsia="宋体" w:hAnsi="Book Antiqua" w:cs="宋体"/>
          <w:sz w:val="24"/>
          <w:szCs w:val="24"/>
          <w:lang w:eastAsia="zh-CN"/>
        </w:rPr>
        <w:t xml:space="preserve"> L, </w:t>
      </w:r>
      <w:proofErr w:type="spellStart"/>
      <w:r w:rsidRPr="00471811">
        <w:rPr>
          <w:rFonts w:ascii="Book Antiqua" w:eastAsia="宋体" w:hAnsi="Book Antiqua" w:cs="宋体"/>
          <w:sz w:val="24"/>
          <w:szCs w:val="24"/>
          <w:lang w:eastAsia="zh-CN"/>
        </w:rPr>
        <w:t>Schlensak</w:t>
      </w:r>
      <w:proofErr w:type="spellEnd"/>
      <w:r w:rsidRPr="00471811">
        <w:rPr>
          <w:rFonts w:ascii="Book Antiqua" w:eastAsia="宋体" w:hAnsi="Book Antiqua" w:cs="宋体"/>
          <w:sz w:val="24"/>
          <w:szCs w:val="24"/>
          <w:lang w:eastAsia="zh-CN"/>
        </w:rPr>
        <w:t xml:space="preserve"> M, Shang E, </w:t>
      </w:r>
      <w:proofErr w:type="spellStart"/>
      <w:r w:rsidRPr="00471811">
        <w:rPr>
          <w:rFonts w:ascii="Book Antiqua" w:eastAsia="宋体" w:hAnsi="Book Antiqua" w:cs="宋体"/>
          <w:sz w:val="24"/>
          <w:szCs w:val="24"/>
          <w:lang w:eastAsia="zh-CN"/>
        </w:rPr>
        <w:t>Sonnenberg</w:t>
      </w:r>
      <w:proofErr w:type="spellEnd"/>
      <w:r w:rsidRPr="00471811">
        <w:rPr>
          <w:rFonts w:ascii="Book Antiqua" w:eastAsia="宋体" w:hAnsi="Book Antiqua" w:cs="宋体"/>
          <w:sz w:val="24"/>
          <w:szCs w:val="24"/>
          <w:lang w:eastAsia="zh-CN"/>
        </w:rPr>
        <w:t xml:space="preserve"> T, </w:t>
      </w:r>
      <w:proofErr w:type="spellStart"/>
      <w:r w:rsidRPr="00471811">
        <w:rPr>
          <w:rFonts w:ascii="Book Antiqua" w:eastAsia="宋体" w:hAnsi="Book Antiqua" w:cs="宋体"/>
          <w:sz w:val="24"/>
          <w:szCs w:val="24"/>
          <w:lang w:eastAsia="zh-CN"/>
        </w:rPr>
        <w:t>Susewind</w:t>
      </w:r>
      <w:proofErr w:type="spellEnd"/>
      <w:r w:rsidRPr="00471811">
        <w:rPr>
          <w:rFonts w:ascii="Book Antiqua" w:eastAsia="宋体" w:hAnsi="Book Antiqua" w:cs="宋体"/>
          <w:sz w:val="24"/>
          <w:szCs w:val="24"/>
          <w:lang w:eastAsia="zh-CN"/>
        </w:rPr>
        <w:t xml:space="preserve"> M, Voigt H, Weiner R, Wolff S, Lippert H, Wolf AM, Schmidt U, Manger T. A nationwide survey on bariatric surgery in Germany--results 2005-2007. </w:t>
      </w:r>
      <w:proofErr w:type="spellStart"/>
      <w:r w:rsidRPr="00471811">
        <w:rPr>
          <w:rFonts w:ascii="Book Antiqua" w:eastAsia="宋体" w:hAnsi="Book Antiqua" w:cs="宋体"/>
          <w:i/>
          <w:iCs/>
          <w:sz w:val="24"/>
          <w:szCs w:val="24"/>
          <w:lang w:eastAsia="zh-CN"/>
        </w:rPr>
        <w:t>Obes</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sz w:val="24"/>
          <w:szCs w:val="24"/>
          <w:lang w:eastAsia="zh-CN"/>
        </w:rPr>
        <w:t xml:space="preserve"> 2009; </w:t>
      </w:r>
      <w:r w:rsidRPr="00471811">
        <w:rPr>
          <w:rFonts w:ascii="Book Antiqua" w:eastAsia="宋体" w:hAnsi="Book Antiqua" w:cs="宋体"/>
          <w:b/>
          <w:bCs/>
          <w:sz w:val="24"/>
          <w:szCs w:val="24"/>
          <w:lang w:eastAsia="zh-CN"/>
        </w:rPr>
        <w:t>19</w:t>
      </w:r>
      <w:r w:rsidRPr="00471811">
        <w:rPr>
          <w:rFonts w:ascii="Book Antiqua" w:eastAsia="宋体" w:hAnsi="Book Antiqua" w:cs="宋体"/>
          <w:sz w:val="24"/>
          <w:szCs w:val="24"/>
          <w:lang w:eastAsia="zh-CN"/>
        </w:rPr>
        <w:t>: 105-112 [PMID: 18941846 DOI: 10.1007/s11695-008-9736-z]</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51 </w:t>
      </w:r>
      <w:proofErr w:type="spellStart"/>
      <w:r w:rsidRPr="00471811">
        <w:rPr>
          <w:rFonts w:ascii="Book Antiqua" w:eastAsia="宋体" w:hAnsi="Book Antiqua" w:cs="宋体"/>
          <w:b/>
          <w:bCs/>
          <w:sz w:val="24"/>
          <w:szCs w:val="24"/>
          <w:lang w:eastAsia="zh-CN"/>
        </w:rPr>
        <w:t>Fernández-Esparrach</w:t>
      </w:r>
      <w:proofErr w:type="spellEnd"/>
      <w:r w:rsidRPr="00471811">
        <w:rPr>
          <w:rFonts w:ascii="Book Antiqua" w:eastAsia="宋体" w:hAnsi="Book Antiqua" w:cs="宋体"/>
          <w:b/>
          <w:bCs/>
          <w:sz w:val="24"/>
          <w:szCs w:val="24"/>
          <w:lang w:eastAsia="zh-CN"/>
        </w:rPr>
        <w:t xml:space="preserve"> G</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Córdova</w:t>
      </w:r>
      <w:proofErr w:type="spellEnd"/>
      <w:r w:rsidRPr="00471811">
        <w:rPr>
          <w:rFonts w:ascii="Book Antiqua" w:eastAsia="宋体" w:hAnsi="Book Antiqua" w:cs="宋体"/>
          <w:sz w:val="24"/>
          <w:szCs w:val="24"/>
          <w:lang w:eastAsia="zh-CN"/>
        </w:rPr>
        <w:t xml:space="preserve"> H, </w:t>
      </w:r>
      <w:proofErr w:type="spellStart"/>
      <w:r w:rsidRPr="00471811">
        <w:rPr>
          <w:rFonts w:ascii="Book Antiqua" w:eastAsia="宋体" w:hAnsi="Book Antiqua" w:cs="宋体"/>
          <w:sz w:val="24"/>
          <w:szCs w:val="24"/>
          <w:lang w:eastAsia="zh-CN"/>
        </w:rPr>
        <w:t>Bordas</w:t>
      </w:r>
      <w:proofErr w:type="spellEnd"/>
      <w:r w:rsidRPr="00471811">
        <w:rPr>
          <w:rFonts w:ascii="Book Antiqua" w:eastAsia="宋体" w:hAnsi="Book Antiqua" w:cs="宋体"/>
          <w:sz w:val="24"/>
          <w:szCs w:val="24"/>
          <w:lang w:eastAsia="zh-CN"/>
        </w:rPr>
        <w:t xml:space="preserve"> JM, Gómez-</w:t>
      </w:r>
      <w:proofErr w:type="spellStart"/>
      <w:r w:rsidRPr="00471811">
        <w:rPr>
          <w:rFonts w:ascii="Book Antiqua" w:eastAsia="宋体" w:hAnsi="Book Antiqua" w:cs="宋体"/>
          <w:sz w:val="24"/>
          <w:szCs w:val="24"/>
          <w:lang w:eastAsia="zh-CN"/>
        </w:rPr>
        <w:t>Molins</w:t>
      </w:r>
      <w:proofErr w:type="spellEnd"/>
      <w:r w:rsidRPr="00471811">
        <w:rPr>
          <w:rFonts w:ascii="Book Antiqua" w:eastAsia="宋体" w:hAnsi="Book Antiqua" w:cs="宋体"/>
          <w:sz w:val="24"/>
          <w:szCs w:val="24"/>
          <w:lang w:eastAsia="zh-CN"/>
        </w:rPr>
        <w:t xml:space="preserve"> I, </w:t>
      </w:r>
      <w:proofErr w:type="spellStart"/>
      <w:r w:rsidRPr="00471811">
        <w:rPr>
          <w:rFonts w:ascii="Book Antiqua" w:eastAsia="宋体" w:hAnsi="Book Antiqua" w:cs="宋体"/>
          <w:sz w:val="24"/>
          <w:szCs w:val="24"/>
          <w:lang w:eastAsia="zh-CN"/>
        </w:rPr>
        <w:t>Ginès</w:t>
      </w:r>
      <w:proofErr w:type="spellEnd"/>
      <w:r w:rsidRPr="00471811">
        <w:rPr>
          <w:rFonts w:ascii="Book Antiqua" w:eastAsia="宋体" w:hAnsi="Book Antiqua" w:cs="宋体"/>
          <w:sz w:val="24"/>
          <w:szCs w:val="24"/>
          <w:lang w:eastAsia="zh-CN"/>
        </w:rPr>
        <w:t xml:space="preserve"> A, </w:t>
      </w:r>
      <w:proofErr w:type="spellStart"/>
      <w:r w:rsidRPr="00471811">
        <w:rPr>
          <w:rFonts w:ascii="Book Antiqua" w:eastAsia="宋体" w:hAnsi="Book Antiqua" w:cs="宋体"/>
          <w:sz w:val="24"/>
          <w:szCs w:val="24"/>
          <w:lang w:eastAsia="zh-CN"/>
        </w:rPr>
        <w:t>Pellisé</w:t>
      </w:r>
      <w:proofErr w:type="spellEnd"/>
      <w:r w:rsidRPr="00471811">
        <w:rPr>
          <w:rFonts w:ascii="Book Antiqua" w:eastAsia="宋体" w:hAnsi="Book Antiqua" w:cs="宋体"/>
          <w:sz w:val="24"/>
          <w:szCs w:val="24"/>
          <w:lang w:eastAsia="zh-CN"/>
        </w:rPr>
        <w:t xml:space="preserve"> M, </w:t>
      </w:r>
      <w:proofErr w:type="spellStart"/>
      <w:r w:rsidRPr="00471811">
        <w:rPr>
          <w:rFonts w:ascii="Book Antiqua" w:eastAsia="宋体" w:hAnsi="Book Antiqua" w:cs="宋体"/>
          <w:sz w:val="24"/>
          <w:szCs w:val="24"/>
          <w:lang w:eastAsia="zh-CN"/>
        </w:rPr>
        <w:t>Sendino</w:t>
      </w:r>
      <w:proofErr w:type="spellEnd"/>
      <w:r w:rsidRPr="00471811">
        <w:rPr>
          <w:rFonts w:ascii="Book Antiqua" w:eastAsia="宋体" w:hAnsi="Book Antiqua" w:cs="宋体"/>
          <w:sz w:val="24"/>
          <w:szCs w:val="24"/>
          <w:lang w:eastAsia="zh-CN"/>
        </w:rPr>
        <w:t xml:space="preserve"> O, González-Suárez B, Cárdenas A, </w:t>
      </w:r>
      <w:proofErr w:type="spellStart"/>
      <w:r w:rsidRPr="00471811">
        <w:rPr>
          <w:rFonts w:ascii="Book Antiqua" w:eastAsia="宋体" w:hAnsi="Book Antiqua" w:cs="宋体"/>
          <w:sz w:val="24"/>
          <w:szCs w:val="24"/>
          <w:lang w:eastAsia="zh-CN"/>
        </w:rPr>
        <w:t>Balderramo</w:t>
      </w:r>
      <w:proofErr w:type="spellEnd"/>
      <w:r w:rsidRPr="00471811">
        <w:rPr>
          <w:rFonts w:ascii="Book Antiqua" w:eastAsia="宋体" w:hAnsi="Book Antiqua" w:cs="宋体"/>
          <w:sz w:val="24"/>
          <w:szCs w:val="24"/>
          <w:lang w:eastAsia="zh-CN"/>
        </w:rPr>
        <w:t xml:space="preserve"> D, Lacy AM, Delgado S, </w:t>
      </w:r>
      <w:proofErr w:type="spellStart"/>
      <w:r w:rsidRPr="00471811">
        <w:rPr>
          <w:rFonts w:ascii="Book Antiqua" w:eastAsia="宋体" w:hAnsi="Book Antiqua" w:cs="宋体"/>
          <w:sz w:val="24"/>
          <w:szCs w:val="24"/>
          <w:lang w:eastAsia="zh-CN"/>
        </w:rPr>
        <w:t>Llach</w:t>
      </w:r>
      <w:proofErr w:type="spellEnd"/>
      <w:r w:rsidRPr="00471811">
        <w:rPr>
          <w:rFonts w:ascii="Book Antiqua" w:eastAsia="宋体" w:hAnsi="Book Antiqua" w:cs="宋体"/>
          <w:sz w:val="24"/>
          <w:szCs w:val="24"/>
          <w:lang w:eastAsia="zh-CN"/>
        </w:rPr>
        <w:t xml:space="preserve"> J. [Endoscopic management of the complications of bariatric surgery. </w:t>
      </w:r>
      <w:proofErr w:type="gramStart"/>
      <w:r w:rsidRPr="00471811">
        <w:rPr>
          <w:rFonts w:ascii="Book Antiqua" w:eastAsia="宋体" w:hAnsi="Book Antiqua" w:cs="宋体"/>
          <w:sz w:val="24"/>
          <w:szCs w:val="24"/>
          <w:lang w:eastAsia="zh-CN"/>
        </w:rPr>
        <w:t>Experience of more than 400 interventions].</w:t>
      </w:r>
      <w:proofErr w:type="gramEnd"/>
      <w:r w:rsidRPr="00471811">
        <w:rPr>
          <w:rFonts w:ascii="Book Antiqua" w:eastAsia="宋体" w:hAnsi="Book Antiqua" w:cs="宋体"/>
          <w:sz w:val="24"/>
          <w:szCs w:val="24"/>
          <w:lang w:eastAsia="zh-CN"/>
        </w:rPr>
        <w:t> </w:t>
      </w:r>
      <w:proofErr w:type="spellStart"/>
      <w:r w:rsidRPr="00471811">
        <w:rPr>
          <w:rFonts w:ascii="Book Antiqua" w:eastAsia="宋体" w:hAnsi="Book Antiqua" w:cs="宋体"/>
          <w:i/>
          <w:iCs/>
          <w:sz w:val="24"/>
          <w:szCs w:val="24"/>
          <w:lang w:eastAsia="zh-CN"/>
        </w:rPr>
        <w:t>Gastroenterol</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Hepatol</w:t>
      </w:r>
      <w:proofErr w:type="spellEnd"/>
      <w:r w:rsidRPr="00471811">
        <w:rPr>
          <w:rFonts w:ascii="Book Antiqua" w:eastAsia="宋体" w:hAnsi="Book Antiqua" w:cs="宋体"/>
          <w:sz w:val="24"/>
          <w:szCs w:val="24"/>
          <w:lang w:eastAsia="zh-CN"/>
        </w:rPr>
        <w:t xml:space="preserve"> 2011; </w:t>
      </w:r>
      <w:r w:rsidRPr="00471811">
        <w:rPr>
          <w:rFonts w:ascii="Book Antiqua" w:eastAsia="宋体" w:hAnsi="Book Antiqua" w:cs="宋体"/>
          <w:b/>
          <w:bCs/>
          <w:sz w:val="24"/>
          <w:szCs w:val="24"/>
          <w:lang w:eastAsia="zh-CN"/>
        </w:rPr>
        <w:t>34</w:t>
      </w:r>
      <w:r w:rsidRPr="00471811">
        <w:rPr>
          <w:rFonts w:ascii="Book Antiqua" w:eastAsia="宋体" w:hAnsi="Book Antiqua" w:cs="宋体"/>
          <w:sz w:val="24"/>
          <w:szCs w:val="24"/>
          <w:lang w:eastAsia="zh-CN"/>
        </w:rPr>
        <w:t>: 131-136 [PMID: 21377237 DOI: 10.1016/j.gastrohep.2010.12.003]</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proofErr w:type="gramStart"/>
      <w:r w:rsidRPr="00471811">
        <w:rPr>
          <w:rFonts w:ascii="Book Antiqua" w:eastAsia="宋体" w:hAnsi="Book Antiqua" w:cs="宋体"/>
          <w:sz w:val="24"/>
          <w:szCs w:val="24"/>
          <w:lang w:eastAsia="zh-CN"/>
        </w:rPr>
        <w:t>52 </w:t>
      </w:r>
      <w:r w:rsidRPr="00471811">
        <w:rPr>
          <w:rFonts w:ascii="Book Antiqua" w:eastAsia="宋体" w:hAnsi="Book Antiqua" w:cs="宋体"/>
          <w:b/>
          <w:bCs/>
          <w:sz w:val="24"/>
          <w:szCs w:val="24"/>
          <w:lang w:eastAsia="zh-CN"/>
        </w:rPr>
        <w:t>Binda A</w:t>
      </w:r>
      <w:r w:rsidRPr="00471811">
        <w:rPr>
          <w:rFonts w:ascii="Book Antiqua" w:eastAsia="宋体" w:hAnsi="Book Antiqua" w:cs="宋体"/>
          <w:sz w:val="24"/>
          <w:szCs w:val="24"/>
          <w:lang w:eastAsia="zh-CN"/>
        </w:rPr>
        <w:t xml:space="preserve">, </w:t>
      </w:r>
      <w:proofErr w:type="spellStart"/>
      <w:r w:rsidRPr="00471811">
        <w:rPr>
          <w:rFonts w:ascii="Book Antiqua" w:eastAsia="宋体" w:hAnsi="Book Antiqua" w:cs="宋体"/>
          <w:sz w:val="24"/>
          <w:szCs w:val="24"/>
          <w:lang w:eastAsia="zh-CN"/>
        </w:rPr>
        <w:t>Jaworski</w:t>
      </w:r>
      <w:proofErr w:type="spellEnd"/>
      <w:r w:rsidRPr="00471811">
        <w:rPr>
          <w:rFonts w:ascii="Book Antiqua" w:eastAsia="宋体" w:hAnsi="Book Antiqua" w:cs="宋体"/>
          <w:sz w:val="24"/>
          <w:szCs w:val="24"/>
          <w:lang w:eastAsia="zh-CN"/>
        </w:rPr>
        <w:t xml:space="preserve"> P, </w:t>
      </w:r>
      <w:proofErr w:type="spellStart"/>
      <w:r w:rsidRPr="00471811">
        <w:rPr>
          <w:rFonts w:ascii="Book Antiqua" w:eastAsia="宋体" w:hAnsi="Book Antiqua" w:cs="宋体"/>
          <w:sz w:val="24"/>
          <w:szCs w:val="24"/>
          <w:lang w:eastAsia="zh-CN"/>
        </w:rPr>
        <w:t>Tarnowski</w:t>
      </w:r>
      <w:proofErr w:type="spellEnd"/>
      <w:r w:rsidRPr="00471811">
        <w:rPr>
          <w:rFonts w:ascii="Book Antiqua" w:eastAsia="宋体" w:hAnsi="Book Antiqua" w:cs="宋体"/>
          <w:sz w:val="24"/>
          <w:szCs w:val="24"/>
          <w:lang w:eastAsia="zh-CN"/>
        </w:rPr>
        <w:t xml:space="preserve"> W. Stenosis after sleeve gastrectomy--cause, diagnosis and management strategy.</w:t>
      </w:r>
      <w:proofErr w:type="gramEnd"/>
      <w:r w:rsidRPr="00471811">
        <w:rPr>
          <w:rFonts w:ascii="Book Antiqua" w:eastAsia="宋体" w:hAnsi="Book Antiqua" w:cs="宋体"/>
          <w:sz w:val="24"/>
          <w:szCs w:val="24"/>
          <w:lang w:eastAsia="zh-CN"/>
        </w:rPr>
        <w:t> </w:t>
      </w:r>
      <w:r w:rsidRPr="00471811">
        <w:rPr>
          <w:rFonts w:ascii="Book Antiqua" w:eastAsia="宋体" w:hAnsi="Book Antiqua" w:cs="宋体"/>
          <w:i/>
          <w:iCs/>
          <w:sz w:val="24"/>
          <w:szCs w:val="24"/>
          <w:lang w:eastAsia="zh-CN"/>
        </w:rPr>
        <w:t xml:space="preserve">Pol </w:t>
      </w:r>
      <w:proofErr w:type="spellStart"/>
      <w:r w:rsidRPr="00471811">
        <w:rPr>
          <w:rFonts w:ascii="Book Antiqua" w:eastAsia="宋体" w:hAnsi="Book Antiqua" w:cs="宋体"/>
          <w:i/>
          <w:iCs/>
          <w:sz w:val="24"/>
          <w:szCs w:val="24"/>
          <w:lang w:eastAsia="zh-CN"/>
        </w:rPr>
        <w:t>Przegl</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Chir</w:t>
      </w:r>
      <w:proofErr w:type="spellEnd"/>
      <w:r w:rsidRPr="00471811">
        <w:rPr>
          <w:rFonts w:ascii="Book Antiqua" w:eastAsia="宋体" w:hAnsi="Book Antiqua" w:cs="宋体"/>
          <w:sz w:val="24"/>
          <w:szCs w:val="24"/>
          <w:lang w:eastAsia="zh-CN"/>
        </w:rPr>
        <w:t xml:space="preserve"> 2013; </w:t>
      </w:r>
      <w:r w:rsidRPr="00471811">
        <w:rPr>
          <w:rFonts w:ascii="Book Antiqua" w:eastAsia="宋体" w:hAnsi="Book Antiqua" w:cs="宋体"/>
          <w:b/>
          <w:bCs/>
          <w:sz w:val="24"/>
          <w:szCs w:val="24"/>
          <w:lang w:eastAsia="zh-CN"/>
        </w:rPr>
        <w:t>85</w:t>
      </w:r>
      <w:r w:rsidRPr="00471811">
        <w:rPr>
          <w:rFonts w:ascii="Book Antiqua" w:eastAsia="宋体" w:hAnsi="Book Antiqua" w:cs="宋体"/>
          <w:sz w:val="24"/>
          <w:szCs w:val="24"/>
          <w:lang w:eastAsia="zh-CN"/>
        </w:rPr>
        <w:t>: 730-736 [PMID: 24468595]</w:t>
      </w:r>
    </w:p>
    <w:p w:rsidR="00BE56DB" w:rsidRPr="00471811" w:rsidRDefault="00BE56DB" w:rsidP="00BE56DB">
      <w:pPr>
        <w:snapToGrid w:val="0"/>
        <w:spacing w:after="0" w:line="360" w:lineRule="auto"/>
        <w:jc w:val="both"/>
        <w:rPr>
          <w:rFonts w:ascii="Book Antiqua" w:eastAsia="宋体" w:hAnsi="Book Antiqua" w:cs="宋体"/>
          <w:sz w:val="24"/>
          <w:szCs w:val="24"/>
          <w:lang w:eastAsia="zh-CN"/>
        </w:rPr>
      </w:pPr>
      <w:r w:rsidRPr="00471811">
        <w:rPr>
          <w:rFonts w:ascii="Book Antiqua" w:eastAsia="宋体" w:hAnsi="Book Antiqua" w:cs="宋体"/>
          <w:sz w:val="24"/>
          <w:szCs w:val="24"/>
          <w:lang w:eastAsia="zh-CN"/>
        </w:rPr>
        <w:t>53 </w:t>
      </w:r>
      <w:r w:rsidRPr="00471811">
        <w:rPr>
          <w:rFonts w:ascii="Book Antiqua" w:eastAsia="宋体" w:hAnsi="Book Antiqua" w:cs="宋体"/>
          <w:b/>
          <w:bCs/>
          <w:sz w:val="24"/>
          <w:szCs w:val="24"/>
          <w:lang w:eastAsia="zh-CN"/>
        </w:rPr>
        <w:t>Parikh A</w:t>
      </w:r>
      <w:r w:rsidRPr="00471811">
        <w:rPr>
          <w:rFonts w:ascii="Book Antiqua" w:eastAsia="宋体" w:hAnsi="Book Antiqua" w:cs="宋体"/>
          <w:sz w:val="24"/>
          <w:szCs w:val="24"/>
          <w:lang w:eastAsia="zh-CN"/>
        </w:rPr>
        <w:t xml:space="preserve">, Alley JB, Peterson RM, </w:t>
      </w:r>
      <w:proofErr w:type="spellStart"/>
      <w:r w:rsidRPr="00471811">
        <w:rPr>
          <w:rFonts w:ascii="Book Antiqua" w:eastAsia="宋体" w:hAnsi="Book Antiqua" w:cs="宋体"/>
          <w:sz w:val="24"/>
          <w:szCs w:val="24"/>
          <w:lang w:eastAsia="zh-CN"/>
        </w:rPr>
        <w:t>Harnisch</w:t>
      </w:r>
      <w:proofErr w:type="spellEnd"/>
      <w:r w:rsidRPr="00471811">
        <w:rPr>
          <w:rFonts w:ascii="Book Antiqua" w:eastAsia="宋体" w:hAnsi="Book Antiqua" w:cs="宋体"/>
          <w:sz w:val="24"/>
          <w:szCs w:val="24"/>
          <w:lang w:eastAsia="zh-CN"/>
        </w:rPr>
        <w:t xml:space="preserve"> MC, </w:t>
      </w:r>
      <w:proofErr w:type="spellStart"/>
      <w:r w:rsidRPr="00471811">
        <w:rPr>
          <w:rFonts w:ascii="Book Antiqua" w:eastAsia="宋体" w:hAnsi="Book Antiqua" w:cs="宋体"/>
          <w:sz w:val="24"/>
          <w:szCs w:val="24"/>
          <w:lang w:eastAsia="zh-CN"/>
        </w:rPr>
        <w:t>Pfluke</w:t>
      </w:r>
      <w:proofErr w:type="spellEnd"/>
      <w:r w:rsidRPr="00471811">
        <w:rPr>
          <w:rFonts w:ascii="Book Antiqua" w:eastAsia="宋体" w:hAnsi="Book Antiqua" w:cs="宋体"/>
          <w:sz w:val="24"/>
          <w:szCs w:val="24"/>
          <w:lang w:eastAsia="zh-CN"/>
        </w:rPr>
        <w:t xml:space="preserve"> JM, Tapper DM, Fenton SJ. Management options for symptomatic stenosis after laparoscopic vertical sleeve gastrectomy in the morbidly obese. </w:t>
      </w:r>
      <w:proofErr w:type="spellStart"/>
      <w:r w:rsidRPr="00471811">
        <w:rPr>
          <w:rFonts w:ascii="Book Antiqua" w:eastAsia="宋体" w:hAnsi="Book Antiqua" w:cs="宋体"/>
          <w:i/>
          <w:iCs/>
          <w:sz w:val="24"/>
          <w:szCs w:val="24"/>
          <w:lang w:eastAsia="zh-CN"/>
        </w:rPr>
        <w:t>Surg</w:t>
      </w:r>
      <w:proofErr w:type="spellEnd"/>
      <w:r w:rsidRPr="00471811">
        <w:rPr>
          <w:rFonts w:ascii="Book Antiqua" w:eastAsia="宋体" w:hAnsi="Book Antiqua" w:cs="宋体"/>
          <w:i/>
          <w:iCs/>
          <w:sz w:val="24"/>
          <w:szCs w:val="24"/>
          <w:lang w:eastAsia="zh-CN"/>
        </w:rPr>
        <w:t xml:space="preserve"> </w:t>
      </w:r>
      <w:proofErr w:type="spellStart"/>
      <w:r w:rsidRPr="00471811">
        <w:rPr>
          <w:rFonts w:ascii="Book Antiqua" w:eastAsia="宋体" w:hAnsi="Book Antiqua" w:cs="宋体"/>
          <w:i/>
          <w:iCs/>
          <w:sz w:val="24"/>
          <w:szCs w:val="24"/>
          <w:lang w:eastAsia="zh-CN"/>
        </w:rPr>
        <w:t>Endosc</w:t>
      </w:r>
      <w:proofErr w:type="spellEnd"/>
      <w:r w:rsidRPr="00471811">
        <w:rPr>
          <w:rFonts w:ascii="Book Antiqua" w:eastAsia="宋体" w:hAnsi="Book Antiqua" w:cs="宋体"/>
          <w:sz w:val="24"/>
          <w:szCs w:val="24"/>
          <w:lang w:eastAsia="zh-CN"/>
        </w:rPr>
        <w:t> 2012; </w:t>
      </w:r>
      <w:r w:rsidRPr="00471811">
        <w:rPr>
          <w:rFonts w:ascii="Book Antiqua" w:eastAsia="宋体" w:hAnsi="Book Antiqua" w:cs="宋体"/>
          <w:b/>
          <w:bCs/>
          <w:sz w:val="24"/>
          <w:szCs w:val="24"/>
          <w:lang w:eastAsia="zh-CN"/>
        </w:rPr>
        <w:t>26</w:t>
      </w:r>
      <w:r w:rsidRPr="00471811">
        <w:rPr>
          <w:rFonts w:ascii="Book Antiqua" w:eastAsia="宋体" w:hAnsi="Book Antiqua" w:cs="宋体"/>
          <w:sz w:val="24"/>
          <w:szCs w:val="24"/>
          <w:lang w:eastAsia="zh-CN"/>
        </w:rPr>
        <w:t>: 738-746 [PMID: 22044967 DOI: 10.1007/s00464-011-1945-1]</w:t>
      </w:r>
    </w:p>
    <w:p w:rsidR="00BE56DB" w:rsidRPr="00471811" w:rsidRDefault="00BE56DB" w:rsidP="00BE56DB">
      <w:pPr>
        <w:wordWrap w:val="0"/>
        <w:snapToGrid w:val="0"/>
        <w:spacing w:after="0" w:line="360" w:lineRule="auto"/>
        <w:jc w:val="right"/>
        <w:rPr>
          <w:rFonts w:ascii="Book Antiqua" w:eastAsia="宋体" w:hAnsi="Book Antiqua" w:cs="Times New Roman"/>
          <w:b/>
          <w:bCs/>
          <w:sz w:val="24"/>
          <w:szCs w:val="24"/>
          <w:lang w:eastAsia="zh-CN"/>
        </w:rPr>
      </w:pPr>
      <w:bookmarkStart w:id="43" w:name="OLE_LINK51"/>
      <w:bookmarkStart w:id="44" w:name="OLE_LINK52"/>
      <w:bookmarkStart w:id="45" w:name="OLE_LINK120"/>
      <w:bookmarkStart w:id="46" w:name="OLE_LINK148"/>
      <w:bookmarkStart w:id="47" w:name="OLE_LINK72"/>
      <w:bookmarkStart w:id="48" w:name="OLE_LINK112"/>
      <w:bookmarkStart w:id="49" w:name="OLE_LINK320"/>
      <w:bookmarkStart w:id="50" w:name="OLE_LINK387"/>
      <w:bookmarkStart w:id="51" w:name="OLE_LINK183"/>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r w:rsidRPr="00471811">
        <w:rPr>
          <w:rFonts w:ascii="Book Antiqua" w:eastAsia="宋体" w:hAnsi="Book Antiqua" w:cs="Times New Roman"/>
          <w:b/>
          <w:bCs/>
          <w:sz w:val="24"/>
          <w:szCs w:val="24"/>
          <w:lang w:eastAsia="zh-CN"/>
        </w:rPr>
        <w:t xml:space="preserve">P-Reviewer: </w:t>
      </w:r>
      <w:proofErr w:type="spellStart"/>
      <w:r w:rsidRPr="00471811">
        <w:rPr>
          <w:rFonts w:ascii="Book Antiqua" w:eastAsia="宋体" w:hAnsi="Book Antiqua" w:cs="Times New Roman"/>
          <w:bCs/>
          <w:sz w:val="24"/>
          <w:szCs w:val="24"/>
          <w:lang w:eastAsia="zh-CN"/>
        </w:rPr>
        <w:t>Hawasli</w:t>
      </w:r>
      <w:proofErr w:type="spellEnd"/>
      <w:r w:rsidRPr="00471811">
        <w:rPr>
          <w:rFonts w:ascii="Book Antiqua" w:eastAsia="宋体" w:hAnsi="Book Antiqua" w:cs="Times New Roman"/>
          <w:bCs/>
          <w:sz w:val="24"/>
          <w:szCs w:val="24"/>
          <w:lang w:eastAsia="zh-CN"/>
        </w:rPr>
        <w:t xml:space="preserve"> A, </w:t>
      </w:r>
      <w:r w:rsidR="00DE451E" w:rsidRPr="00DE451E">
        <w:rPr>
          <w:rFonts w:ascii="Book Antiqua" w:eastAsia="宋体" w:hAnsi="Book Antiqua" w:cs="Times New Roman"/>
          <w:bCs/>
          <w:sz w:val="24"/>
          <w:szCs w:val="24"/>
          <w:lang w:eastAsia="zh-CN"/>
        </w:rPr>
        <w:t>Garcia-</w:t>
      </w:r>
      <w:proofErr w:type="spellStart"/>
      <w:r w:rsidR="00DE451E" w:rsidRPr="00DE451E">
        <w:rPr>
          <w:rFonts w:ascii="Book Antiqua" w:eastAsia="宋体" w:hAnsi="Book Antiqua" w:cs="Times New Roman"/>
          <w:bCs/>
          <w:sz w:val="24"/>
          <w:szCs w:val="24"/>
          <w:lang w:eastAsia="zh-CN"/>
        </w:rPr>
        <w:t>Olmo</w:t>
      </w:r>
      <w:proofErr w:type="spellEnd"/>
      <w:r w:rsidR="00DE451E">
        <w:rPr>
          <w:rFonts w:ascii="Book Antiqua" w:eastAsia="宋体" w:hAnsi="Book Antiqua" w:cs="Times New Roman" w:hint="eastAsia"/>
          <w:bCs/>
          <w:sz w:val="24"/>
          <w:szCs w:val="24"/>
          <w:lang w:eastAsia="zh-CN"/>
        </w:rPr>
        <w:t xml:space="preserve"> D, </w:t>
      </w:r>
      <w:proofErr w:type="spellStart"/>
      <w:r w:rsidRPr="00471811">
        <w:rPr>
          <w:rFonts w:ascii="Book Antiqua" w:eastAsia="宋体" w:hAnsi="Book Antiqua" w:cs="Times New Roman"/>
          <w:bCs/>
          <w:sz w:val="24"/>
          <w:szCs w:val="24"/>
          <w:lang w:eastAsia="zh-CN"/>
        </w:rPr>
        <w:t>Kassir</w:t>
      </w:r>
      <w:proofErr w:type="spellEnd"/>
      <w:r w:rsidRPr="00471811">
        <w:rPr>
          <w:rFonts w:ascii="Book Antiqua" w:eastAsia="宋体" w:hAnsi="Book Antiqua" w:cs="Times New Roman"/>
          <w:bCs/>
          <w:sz w:val="24"/>
          <w:szCs w:val="24"/>
          <w:lang w:eastAsia="zh-CN"/>
        </w:rPr>
        <w:t xml:space="preserve"> R, </w:t>
      </w:r>
      <w:proofErr w:type="spellStart"/>
      <w:r w:rsidRPr="00471811">
        <w:rPr>
          <w:rFonts w:ascii="Book Antiqua" w:eastAsia="宋体" w:hAnsi="Book Antiqua" w:cs="Times New Roman"/>
          <w:bCs/>
          <w:sz w:val="24"/>
          <w:szCs w:val="24"/>
          <w:lang w:eastAsia="zh-CN"/>
        </w:rPr>
        <w:t>Leitman</w:t>
      </w:r>
      <w:proofErr w:type="spellEnd"/>
      <w:r w:rsidRPr="00471811">
        <w:rPr>
          <w:rFonts w:ascii="Book Antiqua" w:eastAsia="宋体" w:hAnsi="Book Antiqua" w:cs="Times New Roman"/>
          <w:bCs/>
          <w:sz w:val="24"/>
          <w:szCs w:val="24"/>
          <w:lang w:eastAsia="zh-CN"/>
        </w:rPr>
        <w:t xml:space="preserve"> M, </w:t>
      </w:r>
      <w:proofErr w:type="spellStart"/>
      <w:r w:rsidRPr="00471811">
        <w:rPr>
          <w:rFonts w:ascii="Book Antiqua" w:eastAsia="宋体" w:hAnsi="Book Antiqua" w:cs="Times New Roman"/>
          <w:bCs/>
          <w:sz w:val="24"/>
          <w:szCs w:val="24"/>
          <w:lang w:eastAsia="zh-CN"/>
        </w:rPr>
        <w:t>Welbourn</w:t>
      </w:r>
      <w:proofErr w:type="spellEnd"/>
      <w:r w:rsidRPr="00471811">
        <w:rPr>
          <w:rFonts w:ascii="Book Antiqua" w:eastAsia="宋体" w:hAnsi="Book Antiqua" w:cs="Times New Roman"/>
          <w:bCs/>
          <w:sz w:val="24"/>
          <w:szCs w:val="24"/>
          <w:lang w:eastAsia="zh-CN"/>
        </w:rPr>
        <w:t xml:space="preserve"> R</w:t>
      </w:r>
    </w:p>
    <w:p w:rsidR="00BE56DB" w:rsidRPr="00471811" w:rsidRDefault="00BE56DB" w:rsidP="00BE56DB">
      <w:pPr>
        <w:snapToGrid w:val="0"/>
        <w:spacing w:after="0" w:line="360" w:lineRule="auto"/>
        <w:jc w:val="right"/>
        <w:rPr>
          <w:rFonts w:ascii="Book Antiqua" w:eastAsia="宋体" w:hAnsi="Book Antiqua" w:cs="Times New Roman"/>
          <w:sz w:val="24"/>
          <w:szCs w:val="24"/>
          <w:lang w:eastAsia="zh-CN"/>
        </w:rPr>
      </w:pPr>
      <w:r w:rsidRPr="00471811">
        <w:rPr>
          <w:rFonts w:ascii="Book Antiqua" w:eastAsia="宋体" w:hAnsi="Book Antiqua" w:cs="Times New Roman"/>
          <w:b/>
          <w:bCs/>
          <w:sz w:val="24"/>
          <w:szCs w:val="24"/>
          <w:lang w:eastAsia="zh-CN"/>
        </w:rPr>
        <w:t>S-Editor:</w:t>
      </w:r>
      <w:r w:rsidRPr="00471811">
        <w:rPr>
          <w:rFonts w:ascii="Book Antiqua" w:eastAsia="宋体" w:hAnsi="Book Antiqua" w:cs="Times New Roman"/>
          <w:sz w:val="24"/>
          <w:szCs w:val="24"/>
          <w:lang w:eastAsia="zh-CN"/>
        </w:rPr>
        <w:t xml:space="preserve"> Gong ZM </w:t>
      </w:r>
      <w:r w:rsidRPr="00471811">
        <w:rPr>
          <w:rFonts w:ascii="Book Antiqua" w:eastAsia="宋体" w:hAnsi="Book Antiqua" w:cs="Times New Roman"/>
          <w:b/>
          <w:bCs/>
          <w:sz w:val="24"/>
          <w:szCs w:val="24"/>
          <w:lang w:eastAsia="zh-CN"/>
        </w:rPr>
        <w:t>L-Editor:</w:t>
      </w:r>
      <w:r w:rsidRPr="00471811">
        <w:rPr>
          <w:rFonts w:ascii="Book Antiqua" w:eastAsia="宋体" w:hAnsi="Book Antiqua" w:cs="Times New Roman"/>
          <w:sz w:val="24"/>
          <w:szCs w:val="24"/>
          <w:lang w:eastAsia="zh-CN"/>
        </w:rPr>
        <w:t xml:space="preserve"> </w:t>
      </w:r>
      <w:r w:rsidRPr="00471811">
        <w:rPr>
          <w:rFonts w:ascii="Book Antiqua" w:eastAsia="宋体" w:hAnsi="Book Antiqua" w:cs="Times New Roman"/>
          <w:b/>
          <w:bCs/>
          <w:sz w:val="24"/>
          <w:szCs w:val="24"/>
          <w:lang w:eastAsia="zh-CN"/>
        </w:rPr>
        <w:t>E-Editor:</w:t>
      </w:r>
    </w:p>
    <w:p w:rsidR="00BE56DB" w:rsidRPr="00471811" w:rsidRDefault="00BE56DB" w:rsidP="00BE56DB">
      <w:pPr>
        <w:shd w:val="clear" w:color="auto" w:fill="FFFFFF"/>
        <w:snapToGrid w:val="0"/>
        <w:spacing w:after="0" w:line="360" w:lineRule="auto"/>
        <w:jc w:val="both"/>
        <w:rPr>
          <w:rFonts w:ascii="Book Antiqua" w:eastAsia="宋体" w:hAnsi="Book Antiqua" w:cs="Helvetica"/>
          <w:b/>
          <w:sz w:val="24"/>
          <w:szCs w:val="24"/>
          <w:lang w:eastAsia="zh-CN"/>
        </w:rPr>
      </w:pPr>
      <w:bookmarkStart w:id="148" w:name="OLE_LINK880"/>
      <w:bookmarkStart w:id="149" w:name="OLE_LINK881"/>
      <w:bookmarkStart w:id="150" w:name="OLE_LINK497"/>
      <w:bookmarkStart w:id="151" w:name="OLE_LINK81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71811">
        <w:rPr>
          <w:rFonts w:ascii="Book Antiqua" w:eastAsia="宋体" w:hAnsi="Book Antiqua" w:cs="Helvetica"/>
          <w:b/>
          <w:sz w:val="24"/>
          <w:szCs w:val="24"/>
          <w:lang w:eastAsia="zh-CN"/>
        </w:rPr>
        <w:t xml:space="preserve">Specialty type: </w:t>
      </w:r>
      <w:r w:rsidRPr="00471811">
        <w:rPr>
          <w:rFonts w:ascii="Book Antiqua" w:eastAsia="宋体" w:hAnsi="Book Antiqua" w:cs="Helvetica"/>
          <w:sz w:val="24"/>
          <w:szCs w:val="24"/>
          <w:lang w:eastAsia="zh-CN"/>
        </w:rPr>
        <w:t xml:space="preserve">Gastroenterology and </w:t>
      </w:r>
      <w:r w:rsidR="00C27247" w:rsidRPr="00471811">
        <w:rPr>
          <w:rFonts w:ascii="Book Antiqua" w:eastAsia="宋体" w:hAnsi="Book Antiqua" w:cs="Helvetica"/>
          <w:sz w:val="24"/>
          <w:szCs w:val="24"/>
          <w:lang w:eastAsia="zh-CN"/>
        </w:rPr>
        <w:t>H</w:t>
      </w:r>
      <w:r w:rsidRPr="00471811">
        <w:rPr>
          <w:rFonts w:ascii="Book Antiqua" w:eastAsia="宋体" w:hAnsi="Book Antiqua" w:cs="Helvetica"/>
          <w:sz w:val="24"/>
          <w:szCs w:val="24"/>
          <w:lang w:eastAsia="zh-CN"/>
        </w:rPr>
        <w:t>epatology</w:t>
      </w:r>
    </w:p>
    <w:p w:rsidR="00BE56DB" w:rsidRPr="00471811" w:rsidRDefault="00BE56DB" w:rsidP="00BE56DB">
      <w:pPr>
        <w:shd w:val="clear" w:color="auto" w:fill="FFFFFF"/>
        <w:snapToGrid w:val="0"/>
        <w:spacing w:after="0" w:line="360" w:lineRule="auto"/>
        <w:jc w:val="both"/>
        <w:rPr>
          <w:rFonts w:ascii="Book Antiqua" w:eastAsia="宋体" w:hAnsi="Book Antiqua" w:cs="Helvetica"/>
          <w:b/>
          <w:sz w:val="24"/>
          <w:szCs w:val="24"/>
          <w:lang w:eastAsia="zh-CN"/>
        </w:rPr>
      </w:pPr>
      <w:r w:rsidRPr="00471811">
        <w:rPr>
          <w:rFonts w:ascii="Book Antiqua" w:eastAsia="宋体" w:hAnsi="Book Antiqua" w:cs="Helvetica"/>
          <w:b/>
          <w:sz w:val="24"/>
          <w:szCs w:val="24"/>
          <w:lang w:eastAsia="zh-CN"/>
        </w:rPr>
        <w:t xml:space="preserve">Country of origin: </w:t>
      </w:r>
      <w:r w:rsidRPr="00471811">
        <w:rPr>
          <w:rFonts w:ascii="Book Antiqua" w:eastAsia="宋体" w:hAnsi="Book Antiqua" w:cs="Helvetica"/>
          <w:sz w:val="24"/>
          <w:szCs w:val="24"/>
          <w:lang w:val="en-CA" w:eastAsia="zh-CN"/>
        </w:rPr>
        <w:t>United States</w:t>
      </w:r>
    </w:p>
    <w:p w:rsidR="00BE56DB" w:rsidRPr="00471811" w:rsidRDefault="00BE56DB" w:rsidP="00BE56DB">
      <w:pPr>
        <w:shd w:val="clear" w:color="auto" w:fill="FFFFFF"/>
        <w:snapToGrid w:val="0"/>
        <w:spacing w:after="0" w:line="360" w:lineRule="auto"/>
        <w:jc w:val="both"/>
        <w:rPr>
          <w:rFonts w:ascii="Book Antiqua" w:eastAsia="宋体" w:hAnsi="Book Antiqua" w:cs="Helvetica"/>
          <w:b/>
          <w:sz w:val="24"/>
          <w:szCs w:val="24"/>
          <w:lang w:eastAsia="zh-CN"/>
        </w:rPr>
      </w:pPr>
      <w:r w:rsidRPr="00471811">
        <w:rPr>
          <w:rFonts w:ascii="Book Antiqua" w:eastAsia="宋体" w:hAnsi="Book Antiqua" w:cs="Helvetica"/>
          <w:b/>
          <w:sz w:val="24"/>
          <w:szCs w:val="24"/>
          <w:lang w:eastAsia="zh-CN"/>
        </w:rPr>
        <w:t>Peer-review report classification</w:t>
      </w:r>
    </w:p>
    <w:p w:rsidR="00BE56DB" w:rsidRPr="00471811" w:rsidRDefault="00BE56DB" w:rsidP="00BE56DB">
      <w:pPr>
        <w:shd w:val="clear" w:color="auto" w:fill="FFFFFF"/>
        <w:snapToGrid w:val="0"/>
        <w:spacing w:after="0" w:line="360" w:lineRule="auto"/>
        <w:jc w:val="both"/>
        <w:rPr>
          <w:rFonts w:ascii="Book Antiqua" w:eastAsia="宋体" w:hAnsi="Book Antiqua" w:cs="Helvetica"/>
          <w:sz w:val="24"/>
          <w:szCs w:val="24"/>
          <w:lang w:eastAsia="zh-CN"/>
        </w:rPr>
      </w:pPr>
      <w:r w:rsidRPr="00471811">
        <w:rPr>
          <w:rFonts w:ascii="Book Antiqua" w:eastAsia="宋体" w:hAnsi="Book Antiqua" w:cs="Helvetica"/>
          <w:sz w:val="24"/>
          <w:szCs w:val="24"/>
          <w:lang w:eastAsia="zh-CN"/>
        </w:rPr>
        <w:t>Grade A (Excellent): 0</w:t>
      </w:r>
    </w:p>
    <w:p w:rsidR="00BE56DB" w:rsidRPr="00471811" w:rsidRDefault="00BE56DB" w:rsidP="00BE56DB">
      <w:pPr>
        <w:shd w:val="clear" w:color="auto" w:fill="FFFFFF"/>
        <w:snapToGrid w:val="0"/>
        <w:spacing w:after="0" w:line="360" w:lineRule="auto"/>
        <w:jc w:val="both"/>
        <w:rPr>
          <w:rFonts w:ascii="Book Antiqua" w:eastAsia="宋体" w:hAnsi="Book Antiqua" w:cs="Helvetica"/>
          <w:sz w:val="24"/>
          <w:szCs w:val="24"/>
          <w:lang w:eastAsia="zh-CN"/>
        </w:rPr>
      </w:pPr>
      <w:r w:rsidRPr="00471811">
        <w:rPr>
          <w:rFonts w:ascii="Book Antiqua" w:eastAsia="宋体" w:hAnsi="Book Antiqua" w:cs="Helvetica"/>
          <w:sz w:val="24"/>
          <w:szCs w:val="24"/>
          <w:lang w:eastAsia="zh-CN"/>
        </w:rPr>
        <w:t>Grade B (Very good): B</w:t>
      </w:r>
    </w:p>
    <w:p w:rsidR="00BE56DB" w:rsidRPr="00471811" w:rsidRDefault="00BE56DB" w:rsidP="00BE56DB">
      <w:pPr>
        <w:shd w:val="clear" w:color="auto" w:fill="FFFFFF"/>
        <w:snapToGrid w:val="0"/>
        <w:spacing w:after="0" w:line="360" w:lineRule="auto"/>
        <w:jc w:val="both"/>
        <w:rPr>
          <w:rFonts w:ascii="Book Antiqua" w:eastAsia="宋体" w:hAnsi="Book Antiqua" w:cs="Helvetica"/>
          <w:sz w:val="24"/>
          <w:szCs w:val="24"/>
          <w:lang w:eastAsia="zh-CN"/>
        </w:rPr>
      </w:pPr>
      <w:r w:rsidRPr="00471811">
        <w:rPr>
          <w:rFonts w:ascii="Book Antiqua" w:eastAsia="宋体" w:hAnsi="Book Antiqua" w:cs="Helvetica"/>
          <w:sz w:val="24"/>
          <w:szCs w:val="24"/>
          <w:lang w:eastAsia="zh-CN"/>
        </w:rPr>
        <w:t>Grade C (Good): C, C</w:t>
      </w:r>
      <w:r w:rsidR="00DD05A4">
        <w:rPr>
          <w:rFonts w:ascii="Book Antiqua" w:eastAsia="宋体" w:hAnsi="Book Antiqua" w:cs="Helvetica" w:hint="eastAsia"/>
          <w:sz w:val="24"/>
          <w:szCs w:val="24"/>
          <w:lang w:eastAsia="zh-CN"/>
        </w:rPr>
        <w:t>, C</w:t>
      </w:r>
    </w:p>
    <w:p w:rsidR="00BE56DB" w:rsidRPr="00471811" w:rsidRDefault="00BE56DB" w:rsidP="00BE56DB">
      <w:pPr>
        <w:shd w:val="clear" w:color="auto" w:fill="FFFFFF"/>
        <w:snapToGrid w:val="0"/>
        <w:spacing w:after="0" w:line="360" w:lineRule="auto"/>
        <w:jc w:val="both"/>
        <w:rPr>
          <w:rFonts w:ascii="Book Antiqua" w:eastAsia="宋体" w:hAnsi="Book Antiqua" w:cs="Helvetica"/>
          <w:sz w:val="24"/>
          <w:szCs w:val="24"/>
          <w:lang w:eastAsia="zh-CN"/>
        </w:rPr>
      </w:pPr>
      <w:r w:rsidRPr="00471811">
        <w:rPr>
          <w:rFonts w:ascii="Book Antiqua" w:eastAsia="宋体" w:hAnsi="Book Antiqua" w:cs="Helvetica"/>
          <w:sz w:val="24"/>
          <w:szCs w:val="24"/>
          <w:lang w:eastAsia="zh-CN"/>
        </w:rPr>
        <w:t>Grade D (Fair): D</w:t>
      </w:r>
    </w:p>
    <w:p w:rsidR="00BE56DB" w:rsidRPr="00471811" w:rsidRDefault="00BE56DB" w:rsidP="00BE56DB">
      <w:pPr>
        <w:shd w:val="clear" w:color="auto" w:fill="FFFFFF"/>
        <w:snapToGrid w:val="0"/>
        <w:spacing w:after="0" w:line="360" w:lineRule="auto"/>
        <w:jc w:val="both"/>
        <w:rPr>
          <w:rFonts w:ascii="Book Antiqua" w:eastAsia="宋体" w:hAnsi="Book Antiqua" w:cs="Helvetica"/>
          <w:sz w:val="24"/>
          <w:szCs w:val="24"/>
          <w:lang w:eastAsia="zh-CN"/>
        </w:rPr>
      </w:pPr>
      <w:r w:rsidRPr="00471811">
        <w:rPr>
          <w:rFonts w:ascii="Book Antiqua" w:eastAsia="宋体" w:hAnsi="Book Antiqua" w:cs="Helvetica"/>
          <w:sz w:val="24"/>
          <w:szCs w:val="24"/>
          <w:lang w:eastAsia="zh-CN"/>
        </w:rPr>
        <w:t>Grade E (Poor): 0</w:t>
      </w:r>
      <w:bookmarkEnd w:id="148"/>
      <w:bookmarkEnd w:id="149"/>
    </w:p>
    <w:bookmarkEnd w:id="150"/>
    <w:bookmarkEnd w:id="151"/>
    <w:p w:rsidR="00AB6089" w:rsidRPr="00471811" w:rsidRDefault="00AB6089">
      <w:pPr>
        <w:rPr>
          <w:rFonts w:ascii="Book Antiqua" w:hAnsi="Book Antiqua"/>
          <w:sz w:val="24"/>
          <w:szCs w:val="24"/>
        </w:rPr>
      </w:pPr>
      <w:r w:rsidRPr="00471811">
        <w:rPr>
          <w:rFonts w:ascii="Book Antiqua" w:hAnsi="Book Antiqua"/>
          <w:sz w:val="24"/>
          <w:szCs w:val="24"/>
        </w:rPr>
        <w:lastRenderedPageBreak/>
        <w:br w:type="page"/>
      </w:r>
    </w:p>
    <w:p w:rsidR="00404A10" w:rsidRPr="00471811" w:rsidRDefault="005F5D84" w:rsidP="00AB6089">
      <w:pPr>
        <w:snapToGrid w:val="0"/>
        <w:spacing w:after="0" w:line="360" w:lineRule="auto"/>
        <w:jc w:val="both"/>
        <w:rPr>
          <w:rFonts w:ascii="Book Antiqua" w:hAnsi="Book Antiqua"/>
          <w:b/>
          <w:sz w:val="24"/>
          <w:szCs w:val="24"/>
          <w:lang w:eastAsia="zh-CN"/>
        </w:rPr>
      </w:pPr>
      <w:r w:rsidRPr="00471811">
        <w:rPr>
          <w:rFonts w:ascii="Book Antiqua" w:hAnsi="Book Antiqua"/>
          <w:b/>
          <w:sz w:val="24"/>
          <w:szCs w:val="24"/>
        </w:rPr>
        <w:lastRenderedPageBreak/>
        <w:t>T</w:t>
      </w:r>
      <w:r w:rsidR="00AB6089" w:rsidRPr="00471811">
        <w:rPr>
          <w:rFonts w:ascii="Book Antiqua" w:hAnsi="Book Antiqua"/>
          <w:b/>
          <w:sz w:val="24"/>
          <w:szCs w:val="24"/>
        </w:rPr>
        <w:t>able</w:t>
      </w:r>
      <w:r w:rsidRPr="00471811">
        <w:rPr>
          <w:rFonts w:ascii="Book Antiqua" w:hAnsi="Book Antiqua"/>
          <w:b/>
          <w:sz w:val="24"/>
          <w:szCs w:val="24"/>
        </w:rPr>
        <w:t xml:space="preserve"> 1</w:t>
      </w:r>
      <w:r w:rsidR="00AB6089" w:rsidRPr="00471811">
        <w:rPr>
          <w:rFonts w:ascii="Book Antiqua" w:hAnsi="Book Antiqua"/>
          <w:b/>
          <w:sz w:val="24"/>
          <w:szCs w:val="24"/>
          <w:lang w:eastAsia="zh-CN"/>
        </w:rPr>
        <w:t xml:space="preserve"> </w:t>
      </w:r>
      <w:r w:rsidR="00404A10" w:rsidRPr="00471811">
        <w:rPr>
          <w:rFonts w:ascii="Book Antiqua" w:hAnsi="Book Antiqua"/>
          <w:b/>
          <w:sz w:val="24"/>
          <w:szCs w:val="24"/>
        </w:rPr>
        <w:t>S</w:t>
      </w:r>
      <w:r w:rsidR="00AB6089" w:rsidRPr="00471811">
        <w:rPr>
          <w:rFonts w:ascii="Book Antiqua" w:hAnsi="Book Antiqua"/>
          <w:b/>
          <w:sz w:val="24"/>
          <w:szCs w:val="24"/>
        </w:rPr>
        <w:t>ummary of the pre-operative demographics of 352 study subjects who underwent vertical sleeve gastrectomy</w:t>
      </w:r>
    </w:p>
    <w:tbl>
      <w:tblPr>
        <w:tblW w:w="0" w:type="auto"/>
        <w:jc w:val="center"/>
        <w:tblInd w:w="-692" w:type="dxa"/>
        <w:tblBorders>
          <w:top w:val="single" w:sz="4" w:space="0" w:color="auto"/>
          <w:bottom w:val="single" w:sz="4" w:space="0" w:color="auto"/>
        </w:tblBorders>
        <w:tblLook w:val="0000" w:firstRow="0" w:lastRow="0" w:firstColumn="0" w:lastColumn="0" w:noHBand="0" w:noVBand="0"/>
      </w:tblPr>
      <w:tblGrid>
        <w:gridCol w:w="4098"/>
        <w:gridCol w:w="3161"/>
      </w:tblGrid>
      <w:tr w:rsidR="00471811" w:rsidRPr="00471811" w:rsidTr="008B7B64">
        <w:trPr>
          <w:trHeight w:val="437"/>
          <w:jc w:val="center"/>
        </w:trPr>
        <w:tc>
          <w:tcPr>
            <w:tcW w:w="4098" w:type="dxa"/>
            <w:tcBorders>
              <w:top w:val="single" w:sz="4" w:space="0" w:color="auto"/>
              <w:bottom w:val="single" w:sz="4" w:space="0" w:color="auto"/>
            </w:tcBorders>
          </w:tcPr>
          <w:p w:rsidR="008B7B64" w:rsidRPr="00471811" w:rsidRDefault="00B55B0E" w:rsidP="00D27B47">
            <w:pPr>
              <w:snapToGrid w:val="0"/>
              <w:spacing w:after="0" w:line="360" w:lineRule="auto"/>
              <w:rPr>
                <w:rFonts w:ascii="Book Antiqua" w:eastAsia="Calibri" w:hAnsi="Book Antiqua" w:cs="Times New Roman"/>
                <w:b/>
                <w:sz w:val="24"/>
                <w:szCs w:val="24"/>
                <w:lang w:eastAsia="zh-CN"/>
              </w:rPr>
            </w:pPr>
            <w:r w:rsidRPr="00471811">
              <w:rPr>
                <w:rFonts w:ascii="Book Antiqua" w:hAnsi="Book Antiqua" w:cs="Times New Roman"/>
                <w:b/>
                <w:sz w:val="24"/>
                <w:szCs w:val="24"/>
              </w:rPr>
              <w:t>Characteristics</w:t>
            </w:r>
          </w:p>
        </w:tc>
        <w:tc>
          <w:tcPr>
            <w:tcW w:w="3161" w:type="dxa"/>
            <w:tcBorders>
              <w:top w:val="single" w:sz="4" w:space="0" w:color="auto"/>
              <w:bottom w:val="single" w:sz="4" w:space="0" w:color="auto"/>
            </w:tcBorders>
          </w:tcPr>
          <w:p w:rsidR="008B7B64" w:rsidRPr="00471811" w:rsidRDefault="008B7B64" w:rsidP="008B7B64">
            <w:pPr>
              <w:snapToGrid w:val="0"/>
              <w:spacing w:after="0" w:line="360" w:lineRule="auto"/>
              <w:jc w:val="center"/>
              <w:rPr>
                <w:rFonts w:ascii="Book Antiqua" w:hAnsi="Book Antiqua" w:cs="Times New Roman"/>
                <w:b/>
                <w:sz w:val="24"/>
                <w:szCs w:val="24"/>
                <w:lang w:eastAsia="zh-CN"/>
              </w:rPr>
            </w:pPr>
            <w:r w:rsidRPr="00471811">
              <w:rPr>
                <w:rFonts w:ascii="Book Antiqua" w:hAnsi="Book Antiqua" w:cs="Times New Roman"/>
                <w:b/>
                <w:caps/>
                <w:sz w:val="24"/>
                <w:szCs w:val="24"/>
                <w:lang w:eastAsia="zh-CN"/>
              </w:rPr>
              <w:t>v</w:t>
            </w:r>
            <w:r w:rsidRPr="00471811">
              <w:rPr>
                <w:rFonts w:ascii="Book Antiqua" w:hAnsi="Book Antiqua" w:cs="Times New Roman"/>
                <w:b/>
                <w:sz w:val="24"/>
                <w:szCs w:val="24"/>
                <w:lang w:eastAsia="zh-CN"/>
              </w:rPr>
              <w:t>alue</w:t>
            </w:r>
          </w:p>
        </w:tc>
      </w:tr>
      <w:tr w:rsidR="00471811" w:rsidRPr="00471811" w:rsidTr="008B7B64">
        <w:trPr>
          <w:trHeight w:val="124"/>
          <w:jc w:val="center"/>
        </w:trPr>
        <w:tc>
          <w:tcPr>
            <w:tcW w:w="4098" w:type="dxa"/>
            <w:tcBorders>
              <w:top w:val="single" w:sz="4" w:space="0" w:color="auto"/>
            </w:tcBorders>
          </w:tcPr>
          <w:p w:rsidR="008B7B64" w:rsidRPr="00471811" w:rsidRDefault="008B7B64" w:rsidP="009B62F2">
            <w:pPr>
              <w:snapToGrid w:val="0"/>
              <w:spacing w:after="0" w:line="360" w:lineRule="auto"/>
              <w:rPr>
                <w:rFonts w:ascii="Book Antiqua" w:eastAsia="Calibri" w:hAnsi="Book Antiqua" w:cs="Times New Roman"/>
                <w:sz w:val="24"/>
                <w:szCs w:val="24"/>
              </w:rPr>
            </w:pPr>
            <w:r w:rsidRPr="00471811">
              <w:rPr>
                <w:rFonts w:ascii="Book Antiqua" w:eastAsia="Calibri" w:hAnsi="Book Antiqua" w:cs="Times New Roman"/>
                <w:sz w:val="24"/>
                <w:szCs w:val="24"/>
              </w:rPr>
              <w:t>Total patients (</w:t>
            </w:r>
            <w:r w:rsidRPr="00471811">
              <w:rPr>
                <w:rFonts w:ascii="Book Antiqua" w:eastAsia="Calibri" w:hAnsi="Book Antiqua" w:cs="Times New Roman"/>
                <w:i/>
                <w:sz w:val="24"/>
                <w:szCs w:val="24"/>
              </w:rPr>
              <w:t>n</w:t>
            </w:r>
            <w:r w:rsidRPr="00471811">
              <w:rPr>
                <w:rFonts w:ascii="Book Antiqua" w:eastAsia="Calibri" w:hAnsi="Book Antiqua" w:cs="Times New Roman"/>
                <w:sz w:val="24"/>
                <w:szCs w:val="24"/>
              </w:rPr>
              <w:t>)</w:t>
            </w:r>
          </w:p>
        </w:tc>
        <w:tc>
          <w:tcPr>
            <w:tcW w:w="3161" w:type="dxa"/>
            <w:tcBorders>
              <w:top w:val="single" w:sz="4" w:space="0" w:color="auto"/>
            </w:tcBorders>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352</w:t>
            </w:r>
          </w:p>
        </w:tc>
      </w:tr>
      <w:tr w:rsidR="00471811" w:rsidRPr="00471811" w:rsidTr="008B7B64">
        <w:trPr>
          <w:trHeight w:val="358"/>
          <w:jc w:val="center"/>
        </w:trPr>
        <w:tc>
          <w:tcPr>
            <w:tcW w:w="4098" w:type="dxa"/>
          </w:tcPr>
          <w:p w:rsidR="008B7B64" w:rsidRPr="00471811" w:rsidRDefault="008B7B64" w:rsidP="009B62F2">
            <w:pPr>
              <w:snapToGrid w:val="0"/>
              <w:spacing w:after="0" w:line="360" w:lineRule="auto"/>
              <w:rPr>
                <w:rFonts w:ascii="Book Antiqua" w:eastAsia="Calibri" w:hAnsi="Book Antiqua" w:cs="Times New Roman"/>
                <w:sz w:val="24"/>
                <w:szCs w:val="24"/>
              </w:rPr>
            </w:pPr>
            <w:r w:rsidRPr="00471811">
              <w:rPr>
                <w:rFonts w:ascii="Book Antiqua" w:eastAsia="Calibri" w:hAnsi="Book Antiqua" w:cs="Times New Roman"/>
                <w:sz w:val="24"/>
                <w:szCs w:val="24"/>
              </w:rPr>
              <w:t>Age (</w:t>
            </w:r>
            <w:proofErr w:type="spellStart"/>
            <w:r w:rsidRPr="00471811">
              <w:rPr>
                <w:rFonts w:ascii="Book Antiqua" w:eastAsia="Calibri" w:hAnsi="Book Antiqua" w:cs="Times New Roman"/>
                <w:sz w:val="24"/>
                <w:szCs w:val="24"/>
              </w:rPr>
              <w:t>yr</w:t>
            </w:r>
            <w:proofErr w:type="spellEnd"/>
            <w:r w:rsidRPr="00471811">
              <w:rPr>
                <w:rFonts w:ascii="Book Antiqua" w:eastAsia="Calibri" w:hAnsi="Book Antiqua" w:cs="Times New Roman"/>
                <w:sz w:val="24"/>
                <w:szCs w:val="24"/>
              </w:rPr>
              <w:t>)</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p>
        </w:tc>
      </w:tr>
      <w:tr w:rsidR="00471811" w:rsidRPr="00471811" w:rsidTr="008B7B64">
        <w:trPr>
          <w:trHeight w:val="311"/>
          <w:jc w:val="center"/>
        </w:trPr>
        <w:tc>
          <w:tcPr>
            <w:tcW w:w="4098" w:type="dxa"/>
          </w:tcPr>
          <w:p w:rsidR="008B7B64" w:rsidRPr="00471811" w:rsidRDefault="007D0BE9"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mean</w:t>
            </w:r>
            <w:r w:rsidRPr="00471811">
              <w:rPr>
                <w:rFonts w:ascii="Book Antiqua" w:hAnsi="Book Antiqua" w:cs="Times New Roman"/>
                <w:sz w:val="24"/>
                <w:szCs w:val="24"/>
                <w:lang w:eastAsia="zh-CN"/>
              </w:rPr>
              <w:t xml:space="preserve"> </w:t>
            </w:r>
            <w:r w:rsidR="008B7B64" w:rsidRPr="00471811">
              <w:rPr>
                <w:rFonts w:ascii="Book Antiqua" w:eastAsia="Calibri" w:hAnsi="Book Antiqua" w:cs="Times New Roman"/>
                <w:sz w:val="24"/>
                <w:szCs w:val="24"/>
              </w:rPr>
              <w:t>±</w:t>
            </w:r>
            <w:r w:rsidR="008B7B64" w:rsidRPr="00471811">
              <w:rPr>
                <w:rFonts w:ascii="Book Antiqua" w:hAnsi="Book Antiqua" w:cs="Times New Roman"/>
                <w:sz w:val="24"/>
                <w:szCs w:val="24"/>
                <w:lang w:eastAsia="zh-CN"/>
              </w:rPr>
              <w:t xml:space="preserve"> </w:t>
            </w:r>
            <w:r w:rsidR="008B7B64" w:rsidRPr="00471811">
              <w:rPr>
                <w:rFonts w:ascii="Book Antiqua" w:eastAsia="Calibri" w:hAnsi="Book Antiqua" w:cs="Times New Roman"/>
                <w:sz w:val="24"/>
                <w:szCs w:val="24"/>
              </w:rPr>
              <w:t>SD</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47.0</w:t>
            </w:r>
            <w:r w:rsidRPr="00471811">
              <w:rPr>
                <w:rFonts w:ascii="Book Antiqua" w:hAnsi="Book Antiqua" w:cs="Times New Roman"/>
                <w:sz w:val="24"/>
                <w:szCs w:val="24"/>
                <w:lang w:eastAsia="zh-CN"/>
              </w:rPr>
              <w:t xml:space="preserve"> </w:t>
            </w:r>
            <w:r w:rsidRPr="00471811">
              <w:rPr>
                <w:rFonts w:ascii="Book Antiqua" w:eastAsia="Calibri" w:hAnsi="Book Antiqua" w:cs="Times New Roman"/>
                <w:sz w:val="24"/>
                <w:szCs w:val="24"/>
              </w:rPr>
              <w:t>±</w:t>
            </w:r>
            <w:r w:rsidRPr="00471811">
              <w:rPr>
                <w:rFonts w:ascii="Book Antiqua" w:hAnsi="Book Antiqua" w:cs="Times New Roman"/>
                <w:sz w:val="24"/>
                <w:szCs w:val="24"/>
                <w:lang w:eastAsia="zh-CN"/>
              </w:rPr>
              <w:t xml:space="preserve"> </w:t>
            </w:r>
            <w:r w:rsidRPr="00471811">
              <w:rPr>
                <w:rFonts w:ascii="Book Antiqua" w:eastAsia="Calibri" w:hAnsi="Book Antiqua" w:cs="Times New Roman"/>
                <w:sz w:val="24"/>
                <w:szCs w:val="24"/>
              </w:rPr>
              <w:t>10.8</w:t>
            </w:r>
          </w:p>
        </w:tc>
      </w:tr>
      <w:tr w:rsidR="00471811" w:rsidRPr="00471811" w:rsidTr="008B7B64">
        <w:trPr>
          <w:trHeight w:val="124"/>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Range</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19 to 75</w:t>
            </w:r>
          </w:p>
        </w:tc>
      </w:tr>
      <w:tr w:rsidR="00471811" w:rsidRPr="00471811" w:rsidTr="008B7B64">
        <w:trPr>
          <w:trHeight w:val="446"/>
          <w:jc w:val="center"/>
        </w:trPr>
        <w:tc>
          <w:tcPr>
            <w:tcW w:w="4098" w:type="dxa"/>
          </w:tcPr>
          <w:p w:rsidR="008B7B64" w:rsidRPr="00471811" w:rsidRDefault="008B7B64" w:rsidP="00D27B47">
            <w:pPr>
              <w:snapToGrid w:val="0"/>
              <w:spacing w:after="0" w:line="360" w:lineRule="auto"/>
              <w:rPr>
                <w:rFonts w:ascii="Book Antiqua" w:eastAsia="Calibri" w:hAnsi="Book Antiqua" w:cs="Times New Roman"/>
                <w:sz w:val="24"/>
                <w:szCs w:val="24"/>
              </w:rPr>
            </w:pPr>
            <w:r w:rsidRPr="00471811">
              <w:rPr>
                <w:rFonts w:ascii="Book Antiqua" w:eastAsia="Calibri" w:hAnsi="Book Antiqua" w:cs="Times New Roman"/>
                <w:sz w:val="24"/>
                <w:szCs w:val="24"/>
              </w:rPr>
              <w:t>Gender</w:t>
            </w:r>
          </w:p>
        </w:tc>
        <w:tc>
          <w:tcPr>
            <w:tcW w:w="3161" w:type="dxa"/>
          </w:tcPr>
          <w:p w:rsidR="008B7B64" w:rsidRPr="00471811" w:rsidRDefault="008B7B64" w:rsidP="008B7B64">
            <w:pPr>
              <w:snapToGrid w:val="0"/>
              <w:spacing w:after="0" w:line="360" w:lineRule="auto"/>
              <w:rPr>
                <w:rFonts w:ascii="Book Antiqua" w:hAnsi="Book Antiqua" w:cs="Times New Roman"/>
                <w:sz w:val="24"/>
                <w:szCs w:val="24"/>
                <w:lang w:eastAsia="zh-CN"/>
              </w:rPr>
            </w:pPr>
          </w:p>
        </w:tc>
      </w:tr>
      <w:tr w:rsidR="00471811" w:rsidRPr="00471811" w:rsidTr="008B7B64">
        <w:trPr>
          <w:trHeight w:val="186"/>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Women</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296 (84.1%)</w:t>
            </w:r>
          </w:p>
        </w:tc>
      </w:tr>
      <w:tr w:rsidR="00471811" w:rsidRPr="00471811" w:rsidTr="008B7B64">
        <w:trPr>
          <w:trHeight w:val="249"/>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Men</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56 (15.9%)</w:t>
            </w:r>
          </w:p>
        </w:tc>
      </w:tr>
      <w:tr w:rsidR="00471811" w:rsidRPr="00471811" w:rsidTr="008B7B64">
        <w:trPr>
          <w:trHeight w:val="402"/>
          <w:jc w:val="center"/>
        </w:trPr>
        <w:tc>
          <w:tcPr>
            <w:tcW w:w="4098" w:type="dxa"/>
          </w:tcPr>
          <w:p w:rsidR="008B7B64" w:rsidRPr="00471811" w:rsidRDefault="008B7B64" w:rsidP="00D27B47">
            <w:pPr>
              <w:snapToGrid w:val="0"/>
              <w:spacing w:after="0" w:line="360" w:lineRule="auto"/>
              <w:rPr>
                <w:rFonts w:ascii="Book Antiqua" w:eastAsia="Calibri" w:hAnsi="Book Antiqua" w:cs="Times New Roman"/>
                <w:sz w:val="24"/>
                <w:szCs w:val="24"/>
              </w:rPr>
            </w:pPr>
            <w:r w:rsidRPr="00471811">
              <w:rPr>
                <w:rFonts w:ascii="Book Antiqua" w:eastAsia="Calibri" w:hAnsi="Book Antiqua" w:cs="Times New Roman"/>
                <w:sz w:val="24"/>
                <w:szCs w:val="24"/>
              </w:rPr>
              <w:t>Body mass index (kg/m</w:t>
            </w:r>
            <w:r w:rsidRPr="00471811">
              <w:rPr>
                <w:rFonts w:ascii="Book Antiqua" w:eastAsia="Calibri" w:hAnsi="Book Antiqua" w:cs="Times New Roman"/>
                <w:sz w:val="24"/>
                <w:szCs w:val="24"/>
                <w:vertAlign w:val="superscript"/>
              </w:rPr>
              <w:t>2</w:t>
            </w:r>
            <w:r w:rsidRPr="00471811">
              <w:rPr>
                <w:rFonts w:ascii="Book Antiqua" w:eastAsia="Calibri" w:hAnsi="Book Antiqua" w:cs="Times New Roman"/>
                <w:sz w:val="24"/>
                <w:szCs w:val="24"/>
              </w:rPr>
              <w:t>)</w:t>
            </w:r>
          </w:p>
        </w:tc>
        <w:tc>
          <w:tcPr>
            <w:tcW w:w="3161" w:type="dxa"/>
          </w:tcPr>
          <w:p w:rsidR="008B7B64" w:rsidRPr="00471811" w:rsidRDefault="008B7B64" w:rsidP="00D27B47">
            <w:pPr>
              <w:snapToGrid w:val="0"/>
              <w:spacing w:after="0" w:line="360" w:lineRule="auto"/>
              <w:jc w:val="center"/>
              <w:rPr>
                <w:rFonts w:ascii="Book Antiqua" w:eastAsia="Calibri" w:hAnsi="Book Antiqua" w:cs="Times New Roman"/>
                <w:sz w:val="24"/>
                <w:szCs w:val="24"/>
              </w:rPr>
            </w:pPr>
          </w:p>
        </w:tc>
      </w:tr>
      <w:tr w:rsidR="00471811" w:rsidRPr="00471811" w:rsidTr="008B7B64">
        <w:trPr>
          <w:trHeight w:val="249"/>
          <w:jc w:val="center"/>
        </w:trPr>
        <w:tc>
          <w:tcPr>
            <w:tcW w:w="4098" w:type="dxa"/>
          </w:tcPr>
          <w:p w:rsidR="008B7B64" w:rsidRPr="00471811" w:rsidRDefault="00CC2769"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mean</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47.5 ±</w:t>
            </w:r>
            <w:r w:rsidRPr="00471811">
              <w:rPr>
                <w:rFonts w:ascii="Book Antiqua" w:hAnsi="Book Antiqua" w:cs="Times New Roman"/>
                <w:sz w:val="24"/>
                <w:szCs w:val="24"/>
                <w:lang w:eastAsia="zh-CN"/>
              </w:rPr>
              <w:t xml:space="preserve"> </w:t>
            </w:r>
            <w:r w:rsidRPr="00471811">
              <w:rPr>
                <w:rFonts w:ascii="Book Antiqua" w:eastAsia="Calibri" w:hAnsi="Book Antiqua" w:cs="Times New Roman"/>
                <w:sz w:val="24"/>
                <w:szCs w:val="24"/>
              </w:rPr>
              <w:t>8.2</w:t>
            </w:r>
          </w:p>
        </w:tc>
      </w:tr>
      <w:tr w:rsidR="00471811" w:rsidRPr="00471811" w:rsidTr="008B7B64">
        <w:trPr>
          <w:trHeight w:val="187"/>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Range</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35 to 82</w:t>
            </w:r>
          </w:p>
        </w:tc>
      </w:tr>
      <w:tr w:rsidR="00471811" w:rsidRPr="00471811" w:rsidTr="008B7B64">
        <w:trPr>
          <w:trHeight w:val="437"/>
          <w:jc w:val="center"/>
        </w:trPr>
        <w:tc>
          <w:tcPr>
            <w:tcW w:w="4098" w:type="dxa"/>
          </w:tcPr>
          <w:p w:rsidR="008B7B64" w:rsidRPr="00471811" w:rsidRDefault="008B7B64" w:rsidP="00D27B47">
            <w:pPr>
              <w:snapToGrid w:val="0"/>
              <w:spacing w:after="0" w:line="360" w:lineRule="auto"/>
              <w:rPr>
                <w:rFonts w:ascii="Book Antiqua" w:eastAsia="Calibri" w:hAnsi="Book Antiqua" w:cs="Times New Roman"/>
                <w:sz w:val="24"/>
                <w:szCs w:val="24"/>
              </w:rPr>
            </w:pPr>
            <w:r w:rsidRPr="00471811">
              <w:rPr>
                <w:rFonts w:ascii="Book Antiqua" w:eastAsia="Calibri" w:hAnsi="Book Antiqua" w:cs="Times New Roman"/>
                <w:sz w:val="24"/>
                <w:szCs w:val="24"/>
              </w:rPr>
              <w:t>Race</w:t>
            </w:r>
          </w:p>
        </w:tc>
        <w:tc>
          <w:tcPr>
            <w:tcW w:w="3161" w:type="dxa"/>
          </w:tcPr>
          <w:p w:rsidR="008B7B64" w:rsidRPr="00471811" w:rsidRDefault="008B7B64" w:rsidP="00D27B47">
            <w:pPr>
              <w:snapToGrid w:val="0"/>
              <w:spacing w:after="0" w:line="360" w:lineRule="auto"/>
              <w:jc w:val="center"/>
              <w:rPr>
                <w:rFonts w:ascii="Book Antiqua" w:eastAsia="Calibri" w:hAnsi="Book Antiqua" w:cs="Times New Roman"/>
                <w:sz w:val="24"/>
                <w:szCs w:val="24"/>
              </w:rPr>
            </w:pPr>
          </w:p>
        </w:tc>
      </w:tr>
      <w:tr w:rsidR="00471811" w:rsidRPr="00471811" w:rsidTr="008B7B64">
        <w:trPr>
          <w:trHeight w:val="437"/>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African-American</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277 (78.7%)</w:t>
            </w:r>
          </w:p>
        </w:tc>
      </w:tr>
      <w:tr w:rsidR="00471811" w:rsidRPr="00471811" w:rsidTr="008B7B64">
        <w:trPr>
          <w:trHeight w:val="273"/>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Caucasian</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61 (17.3%)</w:t>
            </w:r>
          </w:p>
        </w:tc>
      </w:tr>
      <w:tr w:rsidR="00471811" w:rsidRPr="00471811" w:rsidTr="008B7B64">
        <w:trPr>
          <w:trHeight w:val="169"/>
          <w:jc w:val="center"/>
        </w:trPr>
        <w:tc>
          <w:tcPr>
            <w:tcW w:w="4098" w:type="dxa"/>
          </w:tcPr>
          <w:p w:rsidR="008B7B64" w:rsidRPr="00471811" w:rsidRDefault="008B7B64" w:rsidP="008B7B64">
            <w:pPr>
              <w:snapToGrid w:val="0"/>
              <w:spacing w:after="0" w:line="360" w:lineRule="auto"/>
              <w:ind w:firstLineChars="100" w:firstLine="240"/>
              <w:rPr>
                <w:rFonts w:ascii="Book Antiqua" w:eastAsia="Calibri" w:hAnsi="Book Antiqua" w:cs="Times New Roman"/>
                <w:sz w:val="24"/>
                <w:szCs w:val="24"/>
              </w:rPr>
            </w:pPr>
            <w:r w:rsidRPr="00471811">
              <w:rPr>
                <w:rFonts w:ascii="Book Antiqua" w:eastAsia="Calibri" w:hAnsi="Book Antiqua" w:cs="Times New Roman"/>
                <w:sz w:val="24"/>
                <w:szCs w:val="24"/>
              </w:rPr>
              <w:t>Other</w:t>
            </w:r>
          </w:p>
        </w:tc>
        <w:tc>
          <w:tcPr>
            <w:tcW w:w="3161" w:type="dxa"/>
          </w:tcPr>
          <w:p w:rsidR="008B7B64" w:rsidRPr="00471811" w:rsidRDefault="008B7B64" w:rsidP="009B62F2">
            <w:pPr>
              <w:snapToGrid w:val="0"/>
              <w:spacing w:after="0" w:line="360" w:lineRule="auto"/>
              <w:jc w:val="center"/>
              <w:rPr>
                <w:rFonts w:ascii="Book Antiqua" w:eastAsia="Calibri" w:hAnsi="Book Antiqua" w:cs="Times New Roman"/>
                <w:sz w:val="24"/>
                <w:szCs w:val="24"/>
              </w:rPr>
            </w:pPr>
            <w:r w:rsidRPr="00471811">
              <w:rPr>
                <w:rFonts w:ascii="Book Antiqua" w:eastAsia="Calibri" w:hAnsi="Book Antiqua" w:cs="Times New Roman"/>
                <w:sz w:val="24"/>
                <w:szCs w:val="24"/>
              </w:rPr>
              <w:t>14 (4</w:t>
            </w:r>
            <w:r w:rsidRPr="00471811">
              <w:rPr>
                <w:rFonts w:ascii="Book Antiqua" w:hAnsi="Book Antiqua" w:cs="Times New Roman"/>
                <w:sz w:val="24"/>
                <w:szCs w:val="24"/>
                <w:lang w:eastAsia="zh-CN"/>
              </w:rPr>
              <w:t>.0</w:t>
            </w:r>
            <w:r w:rsidRPr="00471811">
              <w:rPr>
                <w:rFonts w:ascii="Book Antiqua" w:eastAsia="Calibri" w:hAnsi="Book Antiqua" w:cs="Times New Roman"/>
                <w:sz w:val="24"/>
                <w:szCs w:val="24"/>
              </w:rPr>
              <w:t>%)</w:t>
            </w:r>
          </w:p>
        </w:tc>
      </w:tr>
    </w:tbl>
    <w:p w:rsidR="00723238" w:rsidRPr="00471811" w:rsidRDefault="00723238" w:rsidP="00770022">
      <w:pPr>
        <w:snapToGrid w:val="0"/>
        <w:spacing w:after="0" w:line="360" w:lineRule="auto"/>
        <w:jc w:val="both"/>
        <w:rPr>
          <w:rFonts w:ascii="Book Antiqua" w:hAnsi="Book Antiqua"/>
          <w:sz w:val="24"/>
          <w:szCs w:val="24"/>
        </w:rPr>
      </w:pPr>
    </w:p>
    <w:p w:rsidR="00723238" w:rsidRPr="00471811" w:rsidRDefault="00723238" w:rsidP="00770022">
      <w:pPr>
        <w:snapToGrid w:val="0"/>
        <w:spacing w:after="0" w:line="360" w:lineRule="auto"/>
        <w:jc w:val="both"/>
        <w:rPr>
          <w:rFonts w:ascii="Book Antiqua" w:hAnsi="Book Antiqua"/>
          <w:sz w:val="24"/>
          <w:szCs w:val="24"/>
        </w:rPr>
      </w:pPr>
      <w:r w:rsidRPr="00471811">
        <w:rPr>
          <w:rFonts w:ascii="Book Antiqua" w:hAnsi="Book Antiqua"/>
          <w:sz w:val="24"/>
          <w:szCs w:val="24"/>
        </w:rPr>
        <w:br w:type="page"/>
      </w:r>
    </w:p>
    <w:p w:rsidR="005F5D84" w:rsidRPr="00471811" w:rsidRDefault="005F5D84" w:rsidP="00770022">
      <w:pPr>
        <w:snapToGrid w:val="0"/>
        <w:spacing w:after="0" w:line="360" w:lineRule="auto"/>
        <w:jc w:val="both"/>
        <w:rPr>
          <w:rFonts w:ascii="Book Antiqua" w:hAnsi="Book Antiqua"/>
          <w:b/>
          <w:sz w:val="24"/>
          <w:szCs w:val="24"/>
          <w:lang w:eastAsia="zh-CN"/>
        </w:rPr>
      </w:pPr>
      <w:r w:rsidRPr="00471811">
        <w:rPr>
          <w:rFonts w:ascii="Book Antiqua" w:hAnsi="Book Antiqua"/>
          <w:b/>
          <w:sz w:val="24"/>
          <w:szCs w:val="24"/>
        </w:rPr>
        <w:lastRenderedPageBreak/>
        <w:t>T</w:t>
      </w:r>
      <w:r w:rsidR="00CC25EA" w:rsidRPr="00471811">
        <w:rPr>
          <w:rFonts w:ascii="Book Antiqua" w:hAnsi="Book Antiqua"/>
          <w:b/>
          <w:sz w:val="24"/>
          <w:szCs w:val="24"/>
        </w:rPr>
        <w:t>able</w:t>
      </w:r>
      <w:r w:rsidRPr="00471811">
        <w:rPr>
          <w:rFonts w:ascii="Book Antiqua" w:hAnsi="Book Antiqua"/>
          <w:b/>
          <w:sz w:val="24"/>
          <w:szCs w:val="24"/>
        </w:rPr>
        <w:t xml:space="preserve"> 2</w:t>
      </w:r>
      <w:r w:rsidR="00CC25EA" w:rsidRPr="00471811">
        <w:rPr>
          <w:rFonts w:ascii="Book Antiqua" w:hAnsi="Book Antiqua"/>
          <w:b/>
          <w:sz w:val="24"/>
          <w:szCs w:val="24"/>
          <w:lang w:eastAsia="zh-CN"/>
        </w:rPr>
        <w:t xml:space="preserve"> </w:t>
      </w:r>
      <w:r w:rsidR="00654952" w:rsidRPr="00471811">
        <w:rPr>
          <w:rFonts w:ascii="Book Antiqua" w:hAnsi="Book Antiqua"/>
          <w:b/>
          <w:sz w:val="24"/>
          <w:szCs w:val="24"/>
        </w:rPr>
        <w:t>S</w:t>
      </w:r>
      <w:r w:rsidR="00CC25EA" w:rsidRPr="00471811">
        <w:rPr>
          <w:rFonts w:ascii="Book Antiqua" w:hAnsi="Book Antiqua"/>
          <w:b/>
          <w:sz w:val="24"/>
          <w:szCs w:val="24"/>
        </w:rPr>
        <w:t xml:space="preserve">ummary of the statistical analyses of clinical characteristics of 352 study subjects after vertical sleeve gastrectomy </w:t>
      </w:r>
      <w:r w:rsidR="00CC25EA" w:rsidRPr="00471811">
        <w:rPr>
          <w:rFonts w:ascii="Book Antiqua" w:eastAsia="Times New Roman" w:hAnsi="Book Antiqua" w:cs="Times New Roman"/>
          <w:b/>
          <w:i/>
          <w:sz w:val="24"/>
          <w:szCs w:val="24"/>
        </w:rPr>
        <w:t>n</w:t>
      </w:r>
      <w:r w:rsidR="00CC25EA" w:rsidRPr="00471811">
        <w:rPr>
          <w:rFonts w:ascii="Book Antiqua" w:hAnsi="Book Antiqua" w:cs="Times New Roman"/>
          <w:b/>
          <w:i/>
          <w:sz w:val="24"/>
          <w:szCs w:val="24"/>
          <w:lang w:eastAsia="zh-CN"/>
        </w:rPr>
        <w:t xml:space="preserve"> </w:t>
      </w:r>
      <w:r w:rsidR="00CC25EA" w:rsidRPr="00471811">
        <w:rPr>
          <w:rFonts w:ascii="Book Antiqua" w:hAnsi="Book Antiqua" w:cs="Times New Roman"/>
          <w:b/>
          <w:sz w:val="24"/>
          <w:szCs w:val="24"/>
          <w:lang w:eastAsia="zh-CN"/>
        </w:rPr>
        <w:t>(%)</w:t>
      </w:r>
    </w:p>
    <w:tbl>
      <w:tblPr>
        <w:tblStyle w:val="TableGrid"/>
        <w:tblW w:w="97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2357"/>
        <w:gridCol w:w="2725"/>
        <w:gridCol w:w="1183"/>
      </w:tblGrid>
      <w:tr w:rsidR="00471811" w:rsidRPr="00471811" w:rsidTr="005839FA">
        <w:trPr>
          <w:trHeight w:val="528"/>
          <w:jc w:val="center"/>
        </w:trPr>
        <w:tc>
          <w:tcPr>
            <w:tcW w:w="3469" w:type="dxa"/>
            <w:tcBorders>
              <w:top w:val="single" w:sz="4" w:space="0" w:color="auto"/>
              <w:bottom w:val="single" w:sz="4" w:space="0" w:color="auto"/>
            </w:tcBorders>
          </w:tcPr>
          <w:p w:rsidR="00723238" w:rsidRPr="00471811" w:rsidRDefault="00723238" w:rsidP="005839FA">
            <w:pPr>
              <w:snapToGrid w:val="0"/>
              <w:spacing w:line="360" w:lineRule="auto"/>
              <w:rPr>
                <w:rFonts w:ascii="Book Antiqua" w:hAnsi="Book Antiqua" w:cs="Times New Roman"/>
                <w:b/>
                <w:sz w:val="24"/>
                <w:szCs w:val="24"/>
              </w:rPr>
            </w:pPr>
            <w:r w:rsidRPr="00471811">
              <w:rPr>
                <w:rFonts w:ascii="Book Antiqua" w:hAnsi="Book Antiqua" w:cs="Times New Roman"/>
                <w:b/>
                <w:sz w:val="24"/>
                <w:szCs w:val="24"/>
              </w:rPr>
              <w:t>Characteristics</w:t>
            </w:r>
          </w:p>
        </w:tc>
        <w:tc>
          <w:tcPr>
            <w:tcW w:w="2357" w:type="dxa"/>
            <w:tcBorders>
              <w:top w:val="single" w:sz="4" w:space="0" w:color="auto"/>
              <w:bottom w:val="single" w:sz="4" w:space="0" w:color="auto"/>
            </w:tcBorders>
          </w:tcPr>
          <w:p w:rsidR="00723238" w:rsidRPr="00471811" w:rsidRDefault="00A42E81" w:rsidP="005839FA">
            <w:pPr>
              <w:snapToGrid w:val="0"/>
              <w:spacing w:line="360" w:lineRule="auto"/>
              <w:jc w:val="center"/>
              <w:rPr>
                <w:rFonts w:ascii="Book Antiqua" w:eastAsia="Times New Roman" w:hAnsi="Book Antiqua" w:cs="Times New Roman"/>
                <w:b/>
                <w:sz w:val="24"/>
                <w:szCs w:val="24"/>
              </w:rPr>
            </w:pPr>
            <w:r w:rsidRPr="00471811">
              <w:rPr>
                <w:rFonts w:ascii="Book Antiqua" w:eastAsia="Times New Roman" w:hAnsi="Book Antiqua" w:cs="Times New Roman"/>
                <w:b/>
                <w:sz w:val="24"/>
                <w:szCs w:val="24"/>
              </w:rPr>
              <w:t>Dysphagia</w:t>
            </w:r>
            <w:r w:rsidR="005839FA" w:rsidRPr="00471811">
              <w:rPr>
                <w:rFonts w:ascii="Book Antiqua" w:hAnsi="Book Antiqua" w:cs="Times New Roman"/>
                <w:b/>
                <w:sz w:val="24"/>
                <w:szCs w:val="24"/>
                <w:lang w:eastAsia="zh-CN"/>
              </w:rPr>
              <w:t xml:space="preserve"> </w:t>
            </w:r>
            <w:r w:rsidR="005F5D84" w:rsidRPr="00471811">
              <w:rPr>
                <w:rFonts w:ascii="Book Antiqua" w:eastAsia="Times New Roman" w:hAnsi="Book Antiqua" w:cs="Times New Roman"/>
                <w:b/>
                <w:sz w:val="24"/>
                <w:szCs w:val="24"/>
              </w:rPr>
              <w:t>(</w:t>
            </w:r>
            <w:r w:rsidR="005F5D84" w:rsidRPr="00471811">
              <w:rPr>
                <w:rFonts w:ascii="Book Antiqua" w:eastAsia="Times New Roman" w:hAnsi="Book Antiqua" w:cs="Times New Roman"/>
                <w:b/>
                <w:i/>
                <w:sz w:val="24"/>
                <w:szCs w:val="24"/>
              </w:rPr>
              <w:t>n</w:t>
            </w:r>
            <w:r w:rsidR="00CC25EA" w:rsidRPr="00471811">
              <w:rPr>
                <w:rFonts w:ascii="Book Antiqua" w:hAnsi="Book Antiqua" w:cs="Times New Roman"/>
                <w:b/>
                <w:i/>
                <w:sz w:val="24"/>
                <w:szCs w:val="24"/>
                <w:lang w:eastAsia="zh-CN"/>
              </w:rPr>
              <w:t xml:space="preserve"> </w:t>
            </w:r>
            <w:r w:rsidR="00723238" w:rsidRPr="00471811">
              <w:rPr>
                <w:rFonts w:ascii="Book Antiqua" w:eastAsia="Times New Roman" w:hAnsi="Book Antiqua" w:cs="Times New Roman"/>
                <w:b/>
                <w:sz w:val="24"/>
                <w:szCs w:val="24"/>
              </w:rPr>
              <w:t>=</w:t>
            </w:r>
            <w:r w:rsidR="00CC25EA" w:rsidRPr="00471811">
              <w:rPr>
                <w:rFonts w:ascii="Book Antiqua" w:hAnsi="Book Antiqua" w:cs="Times New Roman"/>
                <w:b/>
                <w:sz w:val="24"/>
                <w:szCs w:val="24"/>
                <w:lang w:eastAsia="zh-CN"/>
              </w:rPr>
              <w:t xml:space="preserve"> </w:t>
            </w:r>
            <w:r w:rsidR="00723238" w:rsidRPr="00471811">
              <w:rPr>
                <w:rFonts w:ascii="Book Antiqua" w:eastAsia="Times New Roman" w:hAnsi="Book Antiqua" w:cs="Times New Roman"/>
                <w:b/>
                <w:sz w:val="24"/>
                <w:szCs w:val="24"/>
              </w:rPr>
              <w:t>80</w:t>
            </w:r>
            <w:r w:rsidR="005F5D84" w:rsidRPr="00471811">
              <w:rPr>
                <w:rFonts w:ascii="Book Antiqua" w:eastAsia="Times New Roman" w:hAnsi="Book Antiqua" w:cs="Times New Roman"/>
                <w:b/>
                <w:sz w:val="24"/>
                <w:szCs w:val="24"/>
              </w:rPr>
              <w:t>)</w:t>
            </w:r>
          </w:p>
        </w:tc>
        <w:tc>
          <w:tcPr>
            <w:tcW w:w="2725" w:type="dxa"/>
            <w:tcBorders>
              <w:top w:val="single" w:sz="4" w:space="0" w:color="auto"/>
              <w:bottom w:val="single" w:sz="4" w:space="0" w:color="auto"/>
            </w:tcBorders>
          </w:tcPr>
          <w:p w:rsidR="005F5D84" w:rsidRPr="00471811" w:rsidRDefault="005F5D84" w:rsidP="005839FA">
            <w:pPr>
              <w:snapToGrid w:val="0"/>
              <w:spacing w:line="360" w:lineRule="auto"/>
              <w:jc w:val="center"/>
              <w:rPr>
                <w:rFonts w:ascii="Book Antiqua" w:hAnsi="Book Antiqua" w:cs="Times New Roman"/>
                <w:b/>
                <w:sz w:val="24"/>
                <w:szCs w:val="24"/>
              </w:rPr>
            </w:pPr>
            <w:r w:rsidRPr="00471811">
              <w:rPr>
                <w:rFonts w:ascii="Book Antiqua" w:hAnsi="Book Antiqua" w:cs="Times New Roman"/>
                <w:b/>
                <w:sz w:val="24"/>
                <w:szCs w:val="24"/>
              </w:rPr>
              <w:t xml:space="preserve">No </w:t>
            </w:r>
            <w:r w:rsidR="00CC25EA" w:rsidRPr="00471811">
              <w:rPr>
                <w:rFonts w:ascii="Book Antiqua" w:hAnsi="Book Antiqua" w:cs="Times New Roman"/>
                <w:b/>
                <w:sz w:val="24"/>
                <w:szCs w:val="24"/>
              </w:rPr>
              <w:t>d</w:t>
            </w:r>
            <w:r w:rsidRPr="00471811">
              <w:rPr>
                <w:rFonts w:ascii="Book Antiqua" w:hAnsi="Book Antiqua" w:cs="Times New Roman"/>
                <w:b/>
                <w:sz w:val="24"/>
                <w:szCs w:val="24"/>
              </w:rPr>
              <w:t>y</w:t>
            </w:r>
            <w:r w:rsidR="0095092B" w:rsidRPr="00471811">
              <w:rPr>
                <w:rFonts w:ascii="Book Antiqua" w:hAnsi="Book Antiqua" w:cs="Times New Roman"/>
                <w:b/>
                <w:sz w:val="24"/>
                <w:szCs w:val="24"/>
              </w:rPr>
              <w:t>sp</w:t>
            </w:r>
            <w:r w:rsidR="005839FA" w:rsidRPr="00471811">
              <w:rPr>
                <w:rFonts w:ascii="Book Antiqua" w:hAnsi="Book Antiqua" w:cs="Times New Roman"/>
                <w:b/>
                <w:sz w:val="24"/>
                <w:szCs w:val="24"/>
              </w:rPr>
              <w:t>hagia</w:t>
            </w:r>
            <w:r w:rsidR="005839FA" w:rsidRPr="00471811">
              <w:rPr>
                <w:rFonts w:ascii="Book Antiqua" w:hAnsi="Book Antiqua" w:cs="Times New Roman"/>
                <w:b/>
                <w:sz w:val="24"/>
                <w:szCs w:val="24"/>
                <w:lang w:eastAsia="zh-CN"/>
              </w:rPr>
              <w:t xml:space="preserve"> </w:t>
            </w:r>
            <w:r w:rsidR="00A42E81" w:rsidRPr="00471811">
              <w:rPr>
                <w:rFonts w:ascii="Book Antiqua" w:hAnsi="Book Antiqua" w:cs="Times New Roman"/>
                <w:b/>
                <w:sz w:val="24"/>
                <w:szCs w:val="24"/>
              </w:rPr>
              <w:t>(</w:t>
            </w:r>
            <w:r w:rsidR="00CC25EA" w:rsidRPr="00471811">
              <w:rPr>
                <w:rFonts w:ascii="Book Antiqua" w:eastAsia="Times New Roman" w:hAnsi="Book Antiqua" w:cs="Times New Roman"/>
                <w:b/>
                <w:i/>
                <w:sz w:val="24"/>
                <w:szCs w:val="24"/>
              </w:rPr>
              <w:t>n</w:t>
            </w:r>
            <w:r w:rsidR="00CC25EA" w:rsidRPr="00471811">
              <w:rPr>
                <w:rFonts w:ascii="Book Antiqua" w:hAnsi="Book Antiqua" w:cs="Times New Roman"/>
                <w:b/>
                <w:sz w:val="24"/>
                <w:szCs w:val="24"/>
                <w:lang w:eastAsia="zh-CN"/>
              </w:rPr>
              <w:t xml:space="preserve"> </w:t>
            </w:r>
            <w:r w:rsidR="00A42E81" w:rsidRPr="00471811">
              <w:rPr>
                <w:rFonts w:ascii="Book Antiqua" w:hAnsi="Book Antiqua" w:cs="Times New Roman"/>
                <w:b/>
                <w:sz w:val="24"/>
                <w:szCs w:val="24"/>
              </w:rPr>
              <w:t>=</w:t>
            </w:r>
            <w:r w:rsidR="00CC25EA" w:rsidRPr="00471811">
              <w:rPr>
                <w:rFonts w:ascii="Book Antiqua" w:hAnsi="Book Antiqua" w:cs="Times New Roman"/>
                <w:b/>
                <w:sz w:val="24"/>
                <w:szCs w:val="24"/>
                <w:lang w:eastAsia="zh-CN"/>
              </w:rPr>
              <w:t xml:space="preserve"> </w:t>
            </w:r>
            <w:r w:rsidR="00A42E81" w:rsidRPr="00471811">
              <w:rPr>
                <w:rFonts w:ascii="Book Antiqua" w:hAnsi="Book Antiqua" w:cs="Times New Roman"/>
                <w:b/>
                <w:sz w:val="24"/>
                <w:szCs w:val="24"/>
              </w:rPr>
              <w:t>272)</w:t>
            </w:r>
          </w:p>
        </w:tc>
        <w:tc>
          <w:tcPr>
            <w:tcW w:w="1183" w:type="dxa"/>
            <w:tcBorders>
              <w:top w:val="single" w:sz="4" w:space="0" w:color="auto"/>
              <w:bottom w:val="single" w:sz="4" w:space="0" w:color="auto"/>
            </w:tcBorders>
          </w:tcPr>
          <w:p w:rsidR="00723238" w:rsidRPr="00471811" w:rsidRDefault="00723238" w:rsidP="00CC25EA">
            <w:pPr>
              <w:snapToGrid w:val="0"/>
              <w:spacing w:line="360" w:lineRule="auto"/>
              <w:jc w:val="center"/>
              <w:rPr>
                <w:rFonts w:ascii="Book Antiqua" w:hAnsi="Book Antiqua" w:cs="Times New Roman"/>
                <w:b/>
                <w:sz w:val="24"/>
                <w:szCs w:val="24"/>
              </w:rPr>
            </w:pPr>
            <w:r w:rsidRPr="00471811">
              <w:rPr>
                <w:rFonts w:ascii="Book Antiqua" w:hAnsi="Book Antiqua" w:cs="Times New Roman"/>
                <w:b/>
                <w:i/>
                <w:sz w:val="24"/>
                <w:szCs w:val="24"/>
              </w:rPr>
              <w:t>P</w:t>
            </w:r>
            <w:r w:rsidRPr="00471811">
              <w:rPr>
                <w:rFonts w:ascii="Book Antiqua" w:hAnsi="Book Antiqua" w:cs="Times New Roman"/>
                <w:b/>
                <w:sz w:val="24"/>
                <w:szCs w:val="24"/>
              </w:rPr>
              <w:t xml:space="preserve"> value</w:t>
            </w:r>
          </w:p>
        </w:tc>
      </w:tr>
      <w:tr w:rsidR="00471811" w:rsidRPr="00471811" w:rsidTr="005839FA">
        <w:trPr>
          <w:trHeight w:val="283"/>
          <w:jc w:val="center"/>
        </w:trPr>
        <w:tc>
          <w:tcPr>
            <w:tcW w:w="3469" w:type="dxa"/>
            <w:tcBorders>
              <w:top w:val="single" w:sz="4" w:space="0" w:color="auto"/>
            </w:tcBorders>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sz w:val="24"/>
                <w:szCs w:val="24"/>
              </w:rPr>
              <w:t>Age</w:t>
            </w:r>
          </w:p>
        </w:tc>
        <w:tc>
          <w:tcPr>
            <w:tcW w:w="2357" w:type="dxa"/>
            <w:tcBorders>
              <w:top w:val="single" w:sz="4" w:space="0" w:color="auto"/>
            </w:tcBorders>
          </w:tcPr>
          <w:p w:rsidR="00723238" w:rsidRPr="00471811" w:rsidRDefault="00522CB2"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48.0</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11.0</w:t>
            </w:r>
          </w:p>
        </w:tc>
        <w:tc>
          <w:tcPr>
            <w:tcW w:w="2725" w:type="dxa"/>
            <w:tcBorders>
              <w:top w:val="single" w:sz="4" w:space="0" w:color="auto"/>
            </w:tcBorders>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46.7</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10.7</w:t>
            </w:r>
          </w:p>
        </w:tc>
        <w:tc>
          <w:tcPr>
            <w:tcW w:w="1183" w:type="dxa"/>
            <w:tcBorders>
              <w:top w:val="single" w:sz="4" w:space="0" w:color="auto"/>
            </w:tcBorders>
          </w:tcPr>
          <w:p w:rsidR="00723238" w:rsidRPr="00471811" w:rsidRDefault="00404A10"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0.32</w:t>
            </w:r>
          </w:p>
        </w:tc>
      </w:tr>
      <w:tr w:rsidR="00471811" w:rsidRPr="00471811" w:rsidTr="005839FA">
        <w:trPr>
          <w:trHeight w:val="283"/>
          <w:jc w:val="center"/>
        </w:trPr>
        <w:tc>
          <w:tcPr>
            <w:tcW w:w="3469" w:type="dxa"/>
          </w:tcPr>
          <w:p w:rsidR="00723238" w:rsidRPr="00471811" w:rsidRDefault="00DF5CE7" w:rsidP="005839FA">
            <w:pPr>
              <w:snapToGrid w:val="0"/>
              <w:spacing w:line="360" w:lineRule="auto"/>
              <w:rPr>
                <w:rFonts w:ascii="Book Antiqua" w:hAnsi="Book Antiqua" w:cs="Times New Roman"/>
                <w:sz w:val="24"/>
                <w:szCs w:val="24"/>
                <w:lang w:eastAsia="zh-CN"/>
              </w:rPr>
            </w:pPr>
            <w:r w:rsidRPr="00471811">
              <w:rPr>
                <w:rFonts w:ascii="Book Antiqua" w:hAnsi="Book Antiqua" w:cs="Times New Roman"/>
                <w:sz w:val="24"/>
                <w:szCs w:val="24"/>
              </w:rPr>
              <w:t xml:space="preserve">Body </w:t>
            </w:r>
            <w:r w:rsidR="005839FA" w:rsidRPr="00471811">
              <w:rPr>
                <w:rFonts w:ascii="Book Antiqua" w:hAnsi="Book Antiqua" w:cs="Times New Roman"/>
                <w:sz w:val="24"/>
                <w:szCs w:val="24"/>
              </w:rPr>
              <w:t>m</w:t>
            </w:r>
            <w:r w:rsidRPr="00471811">
              <w:rPr>
                <w:rFonts w:ascii="Book Antiqua" w:hAnsi="Book Antiqua" w:cs="Times New Roman"/>
                <w:sz w:val="24"/>
                <w:szCs w:val="24"/>
              </w:rPr>
              <w:t xml:space="preserve">ass </w:t>
            </w:r>
            <w:r w:rsidR="005839FA" w:rsidRPr="00471811">
              <w:rPr>
                <w:rFonts w:ascii="Book Antiqua" w:hAnsi="Book Antiqua" w:cs="Times New Roman"/>
                <w:sz w:val="24"/>
                <w:szCs w:val="24"/>
              </w:rPr>
              <w:t>i</w:t>
            </w:r>
            <w:r w:rsidRPr="00471811">
              <w:rPr>
                <w:rFonts w:ascii="Book Antiqua" w:hAnsi="Book Antiqua" w:cs="Times New Roman"/>
                <w:sz w:val="24"/>
                <w:szCs w:val="24"/>
              </w:rPr>
              <w:t>ndex</w:t>
            </w:r>
            <w:r w:rsidR="005839FA" w:rsidRPr="00471811">
              <w:rPr>
                <w:rFonts w:ascii="Book Antiqua" w:hAnsi="Book Antiqua" w:cs="Times New Roman"/>
                <w:sz w:val="24"/>
                <w:szCs w:val="24"/>
                <w:lang w:eastAsia="zh-CN"/>
              </w:rPr>
              <w:t xml:space="preserve"> (kg/m</w:t>
            </w:r>
            <w:r w:rsidR="005839FA" w:rsidRPr="00471811">
              <w:rPr>
                <w:rFonts w:ascii="Book Antiqua" w:hAnsi="Book Antiqua" w:cs="Times New Roman"/>
                <w:sz w:val="24"/>
                <w:szCs w:val="24"/>
                <w:vertAlign w:val="superscript"/>
                <w:lang w:eastAsia="zh-CN"/>
              </w:rPr>
              <w:t>2</w:t>
            </w:r>
            <w:r w:rsidR="005839FA" w:rsidRPr="00471811">
              <w:rPr>
                <w:rFonts w:ascii="Book Antiqua" w:hAnsi="Book Antiqua" w:cs="Times New Roman"/>
                <w:sz w:val="24"/>
                <w:szCs w:val="24"/>
                <w:lang w:eastAsia="zh-CN"/>
              </w:rPr>
              <w:t>)</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47.8</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8.4</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47.4</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w:t>
            </w:r>
            <w:r w:rsidR="00CC25EA" w:rsidRPr="00471811">
              <w:rPr>
                <w:rFonts w:ascii="Book Antiqua" w:hAnsi="Book Antiqua" w:cs="Times New Roman"/>
                <w:sz w:val="24"/>
                <w:szCs w:val="24"/>
                <w:lang w:eastAsia="zh-CN"/>
              </w:rPr>
              <w:t xml:space="preserve"> </w:t>
            </w:r>
            <w:r w:rsidRPr="00471811">
              <w:rPr>
                <w:rFonts w:ascii="Book Antiqua" w:hAnsi="Book Antiqua" w:cs="Times New Roman"/>
                <w:sz w:val="24"/>
                <w:szCs w:val="24"/>
              </w:rPr>
              <w:t>8.3</w:t>
            </w:r>
          </w:p>
        </w:tc>
        <w:tc>
          <w:tcPr>
            <w:tcW w:w="1183" w:type="dxa"/>
          </w:tcPr>
          <w:p w:rsidR="00723238" w:rsidRPr="00471811" w:rsidRDefault="00404A10"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0.7</w:t>
            </w:r>
            <w:r w:rsidR="00617946" w:rsidRPr="00471811">
              <w:rPr>
                <w:rFonts w:ascii="Book Antiqua" w:hAnsi="Book Antiqua" w:cs="Times New Roman"/>
                <w:sz w:val="24"/>
                <w:szCs w:val="24"/>
              </w:rPr>
              <w:t>2</w:t>
            </w:r>
          </w:p>
        </w:tc>
      </w:tr>
      <w:tr w:rsidR="00471811" w:rsidRPr="00471811" w:rsidTr="005839FA">
        <w:trPr>
          <w:trHeight w:val="283"/>
          <w:jc w:val="center"/>
        </w:trPr>
        <w:tc>
          <w:tcPr>
            <w:tcW w:w="3469" w:type="dxa"/>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sz w:val="24"/>
                <w:szCs w:val="24"/>
              </w:rPr>
              <w:t>Gender</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272</w:t>
            </w:r>
          </w:p>
        </w:tc>
        <w:tc>
          <w:tcPr>
            <w:tcW w:w="1183" w:type="dxa"/>
          </w:tcPr>
          <w:p w:rsidR="00723238" w:rsidRPr="00471811" w:rsidRDefault="00404A10"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0.19</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Female</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71</w:t>
            </w:r>
            <w:r w:rsidR="00404A10" w:rsidRPr="00471811">
              <w:rPr>
                <w:rFonts w:ascii="Book Antiqua" w:hAnsi="Book Antiqua" w:cs="Times New Roman"/>
                <w:sz w:val="24"/>
                <w:szCs w:val="24"/>
              </w:rPr>
              <w:t xml:space="preserve"> </w:t>
            </w:r>
            <w:r w:rsidRPr="00471811">
              <w:rPr>
                <w:rFonts w:ascii="Book Antiqua" w:hAnsi="Book Antiqua" w:cs="Times New Roman"/>
                <w:sz w:val="24"/>
                <w:szCs w:val="24"/>
              </w:rPr>
              <w:t>(88.8)</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225</w:t>
            </w:r>
            <w:r w:rsidR="00404A10" w:rsidRPr="00471811">
              <w:rPr>
                <w:rFonts w:ascii="Book Antiqua" w:hAnsi="Book Antiqua" w:cs="Times New Roman"/>
                <w:sz w:val="24"/>
                <w:szCs w:val="24"/>
              </w:rPr>
              <w:t xml:space="preserve"> </w:t>
            </w:r>
            <w:r w:rsidRPr="00471811">
              <w:rPr>
                <w:rFonts w:ascii="Book Antiqua" w:hAnsi="Book Antiqua" w:cs="Times New Roman"/>
                <w:sz w:val="24"/>
                <w:szCs w:val="24"/>
              </w:rPr>
              <w:t>(82.7)</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Male</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9</w:t>
            </w:r>
            <w:r w:rsidR="00404A10" w:rsidRPr="00471811">
              <w:rPr>
                <w:rFonts w:ascii="Book Antiqua" w:hAnsi="Book Antiqua" w:cs="Times New Roman"/>
                <w:sz w:val="24"/>
                <w:szCs w:val="24"/>
              </w:rPr>
              <w:t xml:space="preserve"> </w:t>
            </w:r>
            <w:r w:rsidRPr="00471811">
              <w:rPr>
                <w:rFonts w:ascii="Book Antiqua" w:hAnsi="Book Antiqua" w:cs="Times New Roman"/>
                <w:sz w:val="24"/>
                <w:szCs w:val="24"/>
              </w:rPr>
              <w:t>(11.3)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47</w:t>
            </w:r>
            <w:r w:rsidR="00404A10" w:rsidRPr="00471811">
              <w:rPr>
                <w:rFonts w:ascii="Book Antiqua" w:hAnsi="Book Antiqua" w:cs="Times New Roman"/>
                <w:sz w:val="24"/>
                <w:szCs w:val="24"/>
              </w:rPr>
              <w:t xml:space="preserve"> </w:t>
            </w:r>
            <w:r w:rsidRPr="00471811">
              <w:rPr>
                <w:rFonts w:ascii="Book Antiqua" w:hAnsi="Book Antiqua" w:cs="Times New Roman"/>
                <w:sz w:val="24"/>
                <w:szCs w:val="24"/>
              </w:rPr>
              <w:t>(17.3)</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sz w:val="24"/>
                <w:szCs w:val="24"/>
              </w:rPr>
              <w:t>Race</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272</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r w:rsidRPr="00471811">
              <w:rPr>
                <w:rFonts w:ascii="Book Antiqua" w:hAnsi="Book Antiqua" w:cs="Times New Roman"/>
                <w:sz w:val="24"/>
                <w:szCs w:val="24"/>
              </w:rPr>
              <w:t>0.038</w:t>
            </w:r>
          </w:p>
        </w:tc>
      </w:tr>
      <w:tr w:rsidR="00471811" w:rsidRPr="00471811" w:rsidTr="005839FA">
        <w:trPr>
          <w:trHeight w:val="283"/>
          <w:jc w:val="center"/>
        </w:trPr>
        <w:tc>
          <w:tcPr>
            <w:tcW w:w="3469" w:type="dxa"/>
          </w:tcPr>
          <w:p w:rsidR="00723238" w:rsidRPr="00471811" w:rsidRDefault="0049282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African-American</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66</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(82.5)</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211</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(77.6)</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Caucasian</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9</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(11.3)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52</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(19.1)</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Asian</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(0.0)</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(1.1)</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300"/>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Hispanic</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(0.0)</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(1.1)</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Others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5</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(6.3)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(1.1)</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DF5CE7" w:rsidP="005839FA">
            <w:pPr>
              <w:snapToGrid w:val="0"/>
              <w:spacing w:line="360" w:lineRule="auto"/>
              <w:rPr>
                <w:rFonts w:ascii="Book Antiqua" w:hAnsi="Book Antiqua" w:cs="Times New Roman"/>
                <w:sz w:val="24"/>
                <w:szCs w:val="24"/>
              </w:rPr>
            </w:pPr>
            <w:r w:rsidRPr="00471811">
              <w:rPr>
                <w:rFonts w:ascii="Book Antiqua" w:hAnsi="Book Antiqua" w:cs="Times New Roman"/>
                <w:sz w:val="24"/>
                <w:szCs w:val="24"/>
              </w:rPr>
              <w:t xml:space="preserve">Diabetes </w:t>
            </w:r>
            <w:r w:rsidR="00CC25EA" w:rsidRPr="00471811">
              <w:rPr>
                <w:rFonts w:ascii="Book Antiqua" w:hAnsi="Book Antiqua" w:cs="Times New Roman"/>
                <w:sz w:val="24"/>
                <w:szCs w:val="24"/>
              </w:rPr>
              <w:t>m</w:t>
            </w:r>
            <w:r w:rsidRPr="00471811">
              <w:rPr>
                <w:rFonts w:ascii="Book Antiqua" w:hAnsi="Book Antiqua" w:cs="Times New Roman"/>
                <w:sz w:val="24"/>
                <w:szCs w:val="24"/>
              </w:rPr>
              <w:t>ellitus</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272</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r w:rsidRPr="00471811">
              <w:rPr>
                <w:rFonts w:ascii="Book Antiqua" w:hAnsi="Book Antiqua" w:cs="Times New Roman"/>
                <w:sz w:val="24"/>
                <w:szCs w:val="24"/>
              </w:rPr>
              <w:t>0.006</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36</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(45.0)</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78</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(28.7)</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44</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(55.0)</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194</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(71.3)</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highlight w:val="yellow"/>
              </w:rPr>
            </w:pPr>
          </w:p>
        </w:tc>
      </w:tr>
      <w:tr w:rsidR="00471811" w:rsidRPr="00471811" w:rsidTr="005839FA">
        <w:trPr>
          <w:trHeight w:val="283"/>
          <w:jc w:val="center"/>
        </w:trPr>
        <w:tc>
          <w:tcPr>
            <w:tcW w:w="3469" w:type="dxa"/>
          </w:tcPr>
          <w:p w:rsidR="00723238" w:rsidRPr="00471811" w:rsidRDefault="00492828" w:rsidP="005839FA">
            <w:pPr>
              <w:snapToGrid w:val="0"/>
              <w:spacing w:line="360" w:lineRule="auto"/>
              <w:rPr>
                <w:rFonts w:ascii="Book Antiqua" w:hAnsi="Book Antiqua" w:cs="Times New Roman"/>
                <w:bCs/>
                <w:sz w:val="24"/>
                <w:szCs w:val="24"/>
              </w:rPr>
            </w:pPr>
            <w:r w:rsidRPr="00471811">
              <w:rPr>
                <w:rFonts w:ascii="Book Antiqua" w:hAnsi="Book Antiqua" w:cs="Times New Roman"/>
                <w:bCs/>
                <w:sz w:val="24"/>
                <w:szCs w:val="24"/>
              </w:rPr>
              <w:t xml:space="preserve">Symptom of </w:t>
            </w:r>
            <w:r w:rsidR="00CC25EA" w:rsidRPr="00471811">
              <w:rPr>
                <w:rFonts w:ascii="Book Antiqua" w:hAnsi="Book Antiqua" w:cs="Times New Roman"/>
                <w:bCs/>
                <w:sz w:val="24"/>
                <w:szCs w:val="24"/>
              </w:rPr>
              <w:t>e</w:t>
            </w:r>
            <w:r w:rsidRPr="00471811">
              <w:rPr>
                <w:rFonts w:ascii="Book Antiqua" w:hAnsi="Book Antiqua" w:cs="Times New Roman"/>
                <w:bCs/>
                <w:sz w:val="24"/>
                <w:szCs w:val="24"/>
              </w:rPr>
              <w:t xml:space="preserve">sophageal </w:t>
            </w:r>
            <w:r w:rsidR="00CC25EA" w:rsidRPr="00471811">
              <w:rPr>
                <w:rFonts w:ascii="Book Antiqua" w:hAnsi="Book Antiqua" w:cs="Times New Roman"/>
                <w:bCs/>
                <w:sz w:val="24"/>
                <w:szCs w:val="24"/>
              </w:rPr>
              <w:t>r</w:t>
            </w:r>
            <w:r w:rsidRPr="00471811">
              <w:rPr>
                <w:rFonts w:ascii="Book Antiqua" w:hAnsi="Book Antiqua" w:cs="Times New Roman"/>
                <w:bCs/>
                <w:sz w:val="24"/>
                <w:szCs w:val="24"/>
              </w:rPr>
              <w:t>eflux</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Pr="00471811">
              <w:rPr>
                <w:rFonts w:ascii="Book Antiqua" w:hAnsi="Book Antiqua"/>
                <w:sz w:val="24"/>
                <w:szCs w:val="24"/>
                <w:lang w:eastAsia="zh-CN"/>
              </w:rPr>
              <w:t xml:space="preserve"> </w:t>
            </w:r>
            <w:r w:rsidRPr="00471811">
              <w:rPr>
                <w:rFonts w:ascii="Book Antiqua" w:hAnsi="Book Antiqua"/>
                <w:sz w:val="24"/>
                <w:szCs w:val="24"/>
              </w:rPr>
              <w:t>272</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&lt;</w:t>
            </w:r>
            <w:r w:rsidR="00CC25EA" w:rsidRPr="00471811">
              <w:rPr>
                <w:rFonts w:ascii="Book Antiqua" w:hAnsi="Book Antiqua" w:cs="Times New Roman"/>
                <w:sz w:val="24"/>
                <w:szCs w:val="24"/>
                <w:lang w:eastAsia="zh-CN"/>
              </w:rPr>
              <w:t xml:space="preserve"> 0</w:t>
            </w:r>
            <w:r w:rsidRPr="00471811">
              <w:rPr>
                <w:rFonts w:ascii="Book Antiqua" w:hAnsi="Book Antiqua" w:cs="Times New Roman"/>
                <w:sz w:val="24"/>
                <w:szCs w:val="24"/>
              </w:rPr>
              <w:t>.0001</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55</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(68.8)</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44</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(16.2)</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bCs/>
                <w:sz w:val="24"/>
                <w:szCs w:val="24"/>
              </w:rPr>
            </w:pPr>
            <w:r w:rsidRPr="00471811">
              <w:rPr>
                <w:rFonts w:ascii="Book Antiqua" w:hAnsi="Book Antiqua" w:cs="Times New Roman"/>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25</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(31.3)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228</w:t>
            </w:r>
            <w:r w:rsidR="00E42B52" w:rsidRPr="00471811">
              <w:rPr>
                <w:rFonts w:ascii="Book Antiqua" w:hAnsi="Book Antiqua" w:cs="Times New Roman"/>
                <w:sz w:val="24"/>
                <w:szCs w:val="24"/>
              </w:rPr>
              <w:t xml:space="preserve"> </w:t>
            </w:r>
            <w:r w:rsidRPr="00471811">
              <w:rPr>
                <w:rFonts w:ascii="Book Antiqua" w:hAnsi="Book Antiqua" w:cs="Times New Roman"/>
                <w:sz w:val="24"/>
                <w:szCs w:val="24"/>
              </w:rPr>
              <w:t>(83.8)</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306"/>
          <w:jc w:val="center"/>
        </w:trPr>
        <w:tc>
          <w:tcPr>
            <w:tcW w:w="3469" w:type="dxa"/>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bCs/>
                <w:sz w:val="24"/>
                <w:szCs w:val="24"/>
              </w:rPr>
              <w:t>Normal blood thiamine level</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i/>
                <w:sz w:val="24"/>
                <w:szCs w:val="24"/>
                <w:lang w:eastAsia="zh-CN"/>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42</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sz w:val="24"/>
                <w:szCs w:val="24"/>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106</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0.008</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31</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(73.8)</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96</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(90.6)</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bCs/>
                <w:sz w:val="24"/>
                <w:szCs w:val="24"/>
              </w:rPr>
            </w:pPr>
            <w:r w:rsidRPr="00471811">
              <w:rPr>
                <w:rFonts w:ascii="Book Antiqua" w:hAnsi="Book Antiqua" w:cs="Times New Roman"/>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11</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(26.2)</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10</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(9.4)</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bCs/>
                <w:sz w:val="24"/>
                <w:szCs w:val="24"/>
              </w:rPr>
              <w:t>Normal vitamin B12 level</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sz w:val="24"/>
                <w:szCs w:val="24"/>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45</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sz w:val="24"/>
                <w:szCs w:val="24"/>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117</w:t>
            </w:r>
          </w:p>
        </w:tc>
        <w:tc>
          <w:tcPr>
            <w:tcW w:w="1183" w:type="dxa"/>
          </w:tcPr>
          <w:p w:rsidR="00723238" w:rsidRPr="00471811" w:rsidRDefault="00617946"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0.49</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42</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(93.3)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117</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(95.9)</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bCs/>
                <w:sz w:val="24"/>
                <w:szCs w:val="24"/>
              </w:rPr>
            </w:pPr>
            <w:r w:rsidRPr="00471811">
              <w:rPr>
                <w:rFonts w:ascii="Book Antiqua" w:hAnsi="Book Antiqua" w:cs="Times New Roman"/>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3</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(6.7)</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5</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(4.1)</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48"/>
          <w:jc w:val="center"/>
        </w:trPr>
        <w:tc>
          <w:tcPr>
            <w:tcW w:w="3469" w:type="dxa"/>
          </w:tcPr>
          <w:p w:rsidR="00723238" w:rsidRPr="00471811" w:rsidRDefault="00723238" w:rsidP="005839FA">
            <w:pPr>
              <w:snapToGrid w:val="0"/>
              <w:spacing w:line="360" w:lineRule="auto"/>
              <w:rPr>
                <w:rFonts w:ascii="Book Antiqua" w:hAnsi="Book Antiqua" w:cs="Times New Roman"/>
                <w:sz w:val="24"/>
                <w:szCs w:val="24"/>
              </w:rPr>
            </w:pPr>
            <w:r w:rsidRPr="00471811">
              <w:rPr>
                <w:rFonts w:ascii="Book Antiqua" w:hAnsi="Book Antiqua" w:cs="Times New Roman"/>
                <w:bCs/>
                <w:sz w:val="24"/>
                <w:szCs w:val="24"/>
              </w:rPr>
              <w:t>Normal serum folic acid level</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sz w:val="24"/>
                <w:szCs w:val="24"/>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43</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cs="Times New Roman"/>
                <w:sz w:val="24"/>
                <w:szCs w:val="24"/>
              </w:rPr>
              <w:t xml:space="preserve"> </w:t>
            </w:r>
            <w:r w:rsidR="00723238" w:rsidRPr="00471811">
              <w:rPr>
                <w:rFonts w:ascii="Book Antiqua" w:hAnsi="Book Antiqua" w:cs="Times New Roman"/>
                <w:sz w:val="24"/>
                <w:szCs w:val="24"/>
              </w:rPr>
              <w:t>=</w:t>
            </w:r>
            <w:r w:rsidRPr="00471811">
              <w:rPr>
                <w:rFonts w:ascii="Book Antiqua" w:hAnsi="Book Antiqua" w:cs="Times New Roman"/>
                <w:sz w:val="24"/>
                <w:szCs w:val="24"/>
                <w:lang w:eastAsia="zh-CN"/>
              </w:rPr>
              <w:t xml:space="preserve"> </w:t>
            </w:r>
            <w:r w:rsidR="00723238" w:rsidRPr="00471811">
              <w:rPr>
                <w:rFonts w:ascii="Book Antiqua" w:hAnsi="Book Antiqua" w:cs="Times New Roman"/>
                <w:sz w:val="24"/>
                <w:szCs w:val="24"/>
              </w:rPr>
              <w:t>119</w:t>
            </w:r>
          </w:p>
        </w:tc>
        <w:tc>
          <w:tcPr>
            <w:tcW w:w="1183" w:type="dxa"/>
          </w:tcPr>
          <w:p w:rsidR="00723238" w:rsidRPr="00471811" w:rsidRDefault="00617946"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0.46</w:t>
            </w:r>
          </w:p>
        </w:tc>
      </w:tr>
      <w:tr w:rsidR="00471811" w:rsidRPr="00471811" w:rsidTr="005839FA">
        <w:trPr>
          <w:trHeight w:val="283"/>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sz w:val="24"/>
                <w:szCs w:val="24"/>
              </w:rPr>
            </w:pPr>
            <w:r w:rsidRPr="00471811">
              <w:rPr>
                <w:rFonts w:ascii="Book Antiqua" w:hAnsi="Book Antiqua" w:cs="Times New Roman"/>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42</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(97.7)</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118</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(99.2)</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bCs/>
                <w:sz w:val="24"/>
                <w:szCs w:val="24"/>
              </w:rPr>
            </w:pPr>
            <w:r w:rsidRPr="00471811">
              <w:rPr>
                <w:rFonts w:ascii="Book Antiqua" w:hAnsi="Book Antiqua" w:cs="Times New Roman"/>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(2.3)</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sz w:val="24"/>
                <w:szCs w:val="24"/>
              </w:rPr>
              <w:t>1</w:t>
            </w:r>
            <w:r w:rsidR="00617946" w:rsidRPr="00471811">
              <w:rPr>
                <w:rFonts w:ascii="Book Antiqua" w:hAnsi="Book Antiqua" w:cs="Times New Roman"/>
                <w:sz w:val="24"/>
                <w:szCs w:val="24"/>
              </w:rPr>
              <w:t xml:space="preserve"> </w:t>
            </w:r>
            <w:r w:rsidRPr="00471811">
              <w:rPr>
                <w:rFonts w:ascii="Book Antiqua" w:hAnsi="Book Antiqua" w:cs="Times New Roman"/>
                <w:sz w:val="24"/>
                <w:szCs w:val="24"/>
              </w:rPr>
              <w:t>(0.8)</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rPr>
                <w:rFonts w:ascii="Book Antiqua" w:hAnsi="Book Antiqua" w:cs="Times New Roman"/>
                <w:bCs/>
                <w:sz w:val="24"/>
                <w:szCs w:val="24"/>
              </w:rPr>
            </w:pPr>
            <w:r w:rsidRPr="00471811">
              <w:rPr>
                <w:rFonts w:ascii="Book Antiqua" w:hAnsi="Book Antiqua"/>
                <w:bCs/>
                <w:sz w:val="24"/>
                <w:szCs w:val="24"/>
              </w:rPr>
              <w:lastRenderedPageBreak/>
              <w:t>Normal thyroid function test</w:t>
            </w:r>
          </w:p>
        </w:tc>
        <w:tc>
          <w:tcPr>
            <w:tcW w:w="2357"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723238" w:rsidRPr="00471811">
              <w:rPr>
                <w:rFonts w:ascii="Book Antiqua" w:hAnsi="Book Antiqua"/>
                <w:sz w:val="24"/>
                <w:szCs w:val="24"/>
              </w:rPr>
              <w:t>=</w:t>
            </w:r>
            <w:r w:rsidRPr="00471811">
              <w:rPr>
                <w:rFonts w:ascii="Book Antiqua" w:hAnsi="Book Antiqua"/>
                <w:sz w:val="24"/>
                <w:szCs w:val="24"/>
                <w:lang w:eastAsia="zh-CN"/>
              </w:rPr>
              <w:t xml:space="preserve"> </w:t>
            </w:r>
            <w:r w:rsidR="00723238" w:rsidRPr="00471811">
              <w:rPr>
                <w:rFonts w:ascii="Book Antiqua" w:hAnsi="Book Antiqua"/>
                <w:sz w:val="24"/>
                <w:szCs w:val="24"/>
              </w:rPr>
              <w:t>36</w:t>
            </w:r>
          </w:p>
        </w:tc>
        <w:tc>
          <w:tcPr>
            <w:tcW w:w="2725" w:type="dxa"/>
          </w:tcPr>
          <w:p w:rsidR="00723238" w:rsidRPr="00471811" w:rsidRDefault="00CC25EA" w:rsidP="00CC25EA">
            <w:pPr>
              <w:snapToGrid w:val="0"/>
              <w:spacing w:line="360" w:lineRule="auto"/>
              <w:jc w:val="center"/>
              <w:rPr>
                <w:rFonts w:ascii="Book Antiqua" w:hAnsi="Book Antiqua" w:cs="Times New Roman"/>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723238" w:rsidRPr="00471811">
              <w:rPr>
                <w:rFonts w:ascii="Book Antiqua" w:hAnsi="Book Antiqua"/>
                <w:sz w:val="24"/>
                <w:szCs w:val="24"/>
              </w:rPr>
              <w:t>=</w:t>
            </w:r>
            <w:r w:rsidRPr="00471811">
              <w:rPr>
                <w:rFonts w:ascii="Book Antiqua" w:hAnsi="Book Antiqua"/>
                <w:sz w:val="24"/>
                <w:szCs w:val="24"/>
                <w:lang w:eastAsia="zh-CN"/>
              </w:rPr>
              <w:t xml:space="preserve"> </w:t>
            </w:r>
            <w:r w:rsidR="00723238" w:rsidRPr="00471811">
              <w:rPr>
                <w:rFonts w:ascii="Book Antiqua" w:hAnsi="Book Antiqua"/>
                <w:sz w:val="24"/>
                <w:szCs w:val="24"/>
              </w:rPr>
              <w:t>83</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0.003</w:t>
            </w: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50" w:firstLine="120"/>
              <w:rPr>
                <w:rFonts w:ascii="Book Antiqua" w:hAnsi="Book Antiqua" w:cs="Times New Roman"/>
                <w:bCs/>
                <w:sz w:val="24"/>
                <w:szCs w:val="24"/>
              </w:rPr>
            </w:pPr>
            <w:r w:rsidRPr="00471811">
              <w:rPr>
                <w:rFonts w:ascii="Book Antiqua" w:hAnsi="Book Antiqua"/>
                <w:sz w:val="24"/>
                <w:szCs w:val="24"/>
              </w:rPr>
              <w:t>Yes</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28</w:t>
            </w:r>
            <w:r w:rsidR="00617946" w:rsidRPr="00471811">
              <w:rPr>
                <w:rFonts w:ascii="Book Antiqua" w:hAnsi="Book Antiqua"/>
                <w:sz w:val="24"/>
                <w:szCs w:val="24"/>
              </w:rPr>
              <w:t xml:space="preserve"> </w:t>
            </w:r>
            <w:r w:rsidRPr="00471811">
              <w:rPr>
                <w:rFonts w:ascii="Book Antiqua" w:hAnsi="Book Antiqua"/>
                <w:sz w:val="24"/>
                <w:szCs w:val="24"/>
              </w:rPr>
              <w:t>(77.8)</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80</w:t>
            </w:r>
            <w:r w:rsidR="00617946" w:rsidRPr="00471811">
              <w:rPr>
                <w:rFonts w:ascii="Book Antiqua" w:hAnsi="Book Antiqua"/>
                <w:sz w:val="24"/>
                <w:szCs w:val="24"/>
              </w:rPr>
              <w:t xml:space="preserve"> </w:t>
            </w:r>
            <w:r w:rsidRPr="00471811">
              <w:rPr>
                <w:rFonts w:ascii="Book Antiqua" w:hAnsi="Book Antiqua"/>
                <w:sz w:val="24"/>
                <w:szCs w:val="24"/>
              </w:rPr>
              <w:t>(96.4)</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cs="Times New Roman"/>
                <w:bCs/>
                <w:sz w:val="24"/>
                <w:szCs w:val="24"/>
              </w:rPr>
            </w:pPr>
            <w:r w:rsidRPr="00471811">
              <w:rPr>
                <w:rFonts w:ascii="Book Antiqua" w:hAnsi="Book Antiqua"/>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8</w:t>
            </w:r>
            <w:r w:rsidR="00617946" w:rsidRPr="00471811">
              <w:rPr>
                <w:rFonts w:ascii="Book Antiqua" w:hAnsi="Book Antiqua"/>
                <w:sz w:val="24"/>
                <w:szCs w:val="24"/>
              </w:rPr>
              <w:t xml:space="preserve"> </w:t>
            </w:r>
            <w:r w:rsidRPr="00471811">
              <w:rPr>
                <w:rFonts w:ascii="Book Antiqua" w:hAnsi="Book Antiqua"/>
                <w:sz w:val="24"/>
                <w:szCs w:val="24"/>
              </w:rPr>
              <w:t>(22.2)</w:t>
            </w:r>
          </w:p>
        </w:tc>
        <w:tc>
          <w:tcPr>
            <w:tcW w:w="2725"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3</w:t>
            </w:r>
            <w:r w:rsidR="00617946" w:rsidRPr="00471811">
              <w:rPr>
                <w:rFonts w:ascii="Book Antiqua" w:hAnsi="Book Antiqua"/>
                <w:sz w:val="24"/>
                <w:szCs w:val="24"/>
              </w:rPr>
              <w:t xml:space="preserve"> </w:t>
            </w:r>
            <w:r w:rsidRPr="00471811">
              <w:rPr>
                <w:rFonts w:ascii="Book Antiqua" w:hAnsi="Book Antiqua"/>
                <w:sz w:val="24"/>
                <w:szCs w:val="24"/>
              </w:rPr>
              <w:t>(3.6)</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rPr>
                <w:rFonts w:ascii="Book Antiqua" w:hAnsi="Book Antiqua"/>
                <w:bCs/>
                <w:sz w:val="24"/>
                <w:szCs w:val="24"/>
              </w:rPr>
            </w:pPr>
            <w:r w:rsidRPr="00471811">
              <w:rPr>
                <w:rFonts w:ascii="Book Antiqua" w:hAnsi="Book Antiqua"/>
                <w:bCs/>
                <w:sz w:val="24"/>
                <w:szCs w:val="24"/>
              </w:rPr>
              <w:t>Normal serum magnesium level</w:t>
            </w:r>
          </w:p>
        </w:tc>
        <w:tc>
          <w:tcPr>
            <w:tcW w:w="2357"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723238" w:rsidRPr="00471811">
              <w:rPr>
                <w:rFonts w:ascii="Book Antiqua" w:hAnsi="Book Antiqua"/>
                <w:sz w:val="24"/>
                <w:szCs w:val="24"/>
              </w:rPr>
              <w:t>=</w:t>
            </w:r>
            <w:r w:rsidRPr="00471811">
              <w:rPr>
                <w:rFonts w:ascii="Book Antiqua" w:hAnsi="Book Antiqua"/>
                <w:sz w:val="24"/>
                <w:szCs w:val="24"/>
                <w:lang w:eastAsia="zh-CN"/>
              </w:rPr>
              <w:t xml:space="preserve"> </w:t>
            </w:r>
            <w:r w:rsidR="00723238" w:rsidRPr="00471811">
              <w:rPr>
                <w:rFonts w:ascii="Book Antiqua" w:hAnsi="Book Antiqua"/>
                <w:sz w:val="24"/>
                <w:szCs w:val="24"/>
              </w:rPr>
              <w:t>20</w:t>
            </w:r>
          </w:p>
        </w:tc>
        <w:tc>
          <w:tcPr>
            <w:tcW w:w="2725"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723238" w:rsidRPr="00471811">
              <w:rPr>
                <w:rFonts w:ascii="Book Antiqua" w:hAnsi="Book Antiqua"/>
                <w:sz w:val="24"/>
                <w:szCs w:val="24"/>
              </w:rPr>
              <w:t>=</w:t>
            </w:r>
            <w:r w:rsidRPr="00471811">
              <w:rPr>
                <w:rFonts w:ascii="Book Antiqua" w:hAnsi="Book Antiqua"/>
                <w:sz w:val="24"/>
                <w:szCs w:val="24"/>
                <w:lang w:eastAsia="zh-CN"/>
              </w:rPr>
              <w:t xml:space="preserve"> </w:t>
            </w:r>
            <w:r w:rsidR="00723238" w:rsidRPr="00471811">
              <w:rPr>
                <w:rFonts w:ascii="Book Antiqua" w:hAnsi="Book Antiqua"/>
                <w:sz w:val="24"/>
                <w:szCs w:val="24"/>
              </w:rPr>
              <w:t>27</w:t>
            </w:r>
          </w:p>
        </w:tc>
        <w:tc>
          <w:tcPr>
            <w:tcW w:w="1183" w:type="dxa"/>
          </w:tcPr>
          <w:p w:rsidR="00723238" w:rsidRPr="00471811" w:rsidRDefault="00723238" w:rsidP="00CC25EA">
            <w:pPr>
              <w:snapToGrid w:val="0"/>
              <w:spacing w:line="360" w:lineRule="auto"/>
              <w:jc w:val="center"/>
              <w:rPr>
                <w:rFonts w:ascii="Book Antiqua" w:hAnsi="Book Antiqua" w:cs="Times New Roman"/>
                <w:sz w:val="24"/>
                <w:szCs w:val="24"/>
              </w:rPr>
            </w:pPr>
            <w:r w:rsidRPr="00471811">
              <w:rPr>
                <w:rFonts w:ascii="Book Antiqua" w:hAnsi="Book Antiqua"/>
                <w:sz w:val="24"/>
                <w:szCs w:val="24"/>
              </w:rPr>
              <w:t>0.5</w:t>
            </w:r>
            <w:r w:rsidR="00617946" w:rsidRPr="00471811">
              <w:rPr>
                <w:rFonts w:ascii="Book Antiqua" w:hAnsi="Book Antiqua"/>
                <w:sz w:val="24"/>
                <w:szCs w:val="24"/>
              </w:rPr>
              <w:t>7</w:t>
            </w: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bCs/>
                <w:sz w:val="24"/>
                <w:szCs w:val="24"/>
              </w:rPr>
            </w:pPr>
            <w:r w:rsidRPr="00471811">
              <w:rPr>
                <w:rFonts w:ascii="Book Antiqua" w:hAnsi="Book Antiqua"/>
                <w:sz w:val="24"/>
                <w:szCs w:val="24"/>
              </w:rPr>
              <w:t>Yes</w:t>
            </w:r>
          </w:p>
        </w:tc>
        <w:tc>
          <w:tcPr>
            <w:tcW w:w="2357" w:type="dxa"/>
          </w:tcPr>
          <w:p w:rsidR="00723238" w:rsidRPr="00471811" w:rsidRDefault="00723238" w:rsidP="00CC25EA">
            <w:pPr>
              <w:snapToGrid w:val="0"/>
              <w:spacing w:line="360" w:lineRule="auto"/>
              <w:jc w:val="center"/>
              <w:rPr>
                <w:rFonts w:ascii="Book Antiqua" w:hAnsi="Book Antiqua"/>
                <w:sz w:val="24"/>
                <w:szCs w:val="24"/>
                <w:lang w:eastAsia="zh-CN"/>
              </w:rPr>
            </w:pPr>
            <w:r w:rsidRPr="00471811">
              <w:rPr>
                <w:rFonts w:ascii="Book Antiqua" w:hAnsi="Book Antiqua"/>
                <w:sz w:val="24"/>
                <w:szCs w:val="24"/>
              </w:rPr>
              <w:t>18</w:t>
            </w:r>
            <w:r w:rsidR="00617946" w:rsidRPr="00471811">
              <w:rPr>
                <w:rFonts w:ascii="Book Antiqua" w:hAnsi="Book Antiqua"/>
                <w:sz w:val="24"/>
                <w:szCs w:val="24"/>
              </w:rPr>
              <w:t xml:space="preserve"> </w:t>
            </w:r>
            <w:r w:rsidRPr="00471811">
              <w:rPr>
                <w:rFonts w:ascii="Book Antiqua" w:hAnsi="Book Antiqua"/>
                <w:sz w:val="24"/>
                <w:szCs w:val="24"/>
              </w:rPr>
              <w:t>(90.0)</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26</w:t>
            </w:r>
            <w:r w:rsidR="00617946" w:rsidRPr="00471811">
              <w:rPr>
                <w:rFonts w:ascii="Book Antiqua" w:hAnsi="Book Antiqua"/>
                <w:sz w:val="24"/>
                <w:szCs w:val="24"/>
              </w:rPr>
              <w:t xml:space="preserve"> </w:t>
            </w:r>
            <w:r w:rsidRPr="00471811">
              <w:rPr>
                <w:rFonts w:ascii="Book Antiqua" w:hAnsi="Book Antiqua"/>
                <w:sz w:val="24"/>
                <w:szCs w:val="24"/>
              </w:rPr>
              <w:t>(96.3)</w:t>
            </w:r>
          </w:p>
        </w:tc>
        <w:tc>
          <w:tcPr>
            <w:tcW w:w="1183" w:type="dxa"/>
          </w:tcPr>
          <w:p w:rsidR="00723238" w:rsidRPr="00471811" w:rsidRDefault="00723238" w:rsidP="00CC25EA">
            <w:pPr>
              <w:snapToGrid w:val="0"/>
              <w:spacing w:line="360" w:lineRule="auto"/>
              <w:jc w:val="center"/>
              <w:rPr>
                <w:rFonts w:ascii="Book Antiqua" w:hAnsi="Book Antiqua"/>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sz w:val="24"/>
                <w:szCs w:val="24"/>
              </w:rPr>
            </w:pPr>
            <w:r w:rsidRPr="00471811">
              <w:rPr>
                <w:rFonts w:ascii="Book Antiqua" w:hAnsi="Book Antiqua"/>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w:t>
            </w:r>
            <w:r w:rsidR="00617946" w:rsidRPr="00471811">
              <w:rPr>
                <w:rFonts w:ascii="Book Antiqua" w:hAnsi="Book Antiqua"/>
                <w:sz w:val="24"/>
                <w:szCs w:val="24"/>
              </w:rPr>
              <w:t xml:space="preserve"> </w:t>
            </w:r>
            <w:r w:rsidRPr="00471811">
              <w:rPr>
                <w:rFonts w:ascii="Book Antiqua" w:hAnsi="Book Antiqua"/>
                <w:sz w:val="24"/>
                <w:szCs w:val="24"/>
              </w:rPr>
              <w:t>(10.0)</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1</w:t>
            </w:r>
            <w:r w:rsidR="00617946" w:rsidRPr="00471811">
              <w:rPr>
                <w:rFonts w:ascii="Book Antiqua" w:hAnsi="Book Antiqua"/>
                <w:sz w:val="24"/>
                <w:szCs w:val="24"/>
              </w:rPr>
              <w:t xml:space="preserve"> </w:t>
            </w:r>
            <w:r w:rsidRPr="00471811">
              <w:rPr>
                <w:rFonts w:ascii="Book Antiqua" w:hAnsi="Book Antiqua"/>
                <w:sz w:val="24"/>
                <w:szCs w:val="24"/>
              </w:rPr>
              <w:t>(3.7</w:t>
            </w:r>
            <w:r w:rsidR="00617946" w:rsidRPr="00471811">
              <w:rPr>
                <w:rFonts w:ascii="Book Antiqua" w:hAnsi="Book Antiqua"/>
                <w:sz w:val="24"/>
                <w:szCs w:val="24"/>
              </w:rPr>
              <w:t>%</w:t>
            </w:r>
            <w:r w:rsidRPr="00471811">
              <w:rPr>
                <w:rFonts w:ascii="Book Antiqua" w:hAnsi="Book Antiqua"/>
                <w:sz w:val="24"/>
                <w:szCs w:val="24"/>
              </w:rPr>
              <w:t>)</w:t>
            </w:r>
          </w:p>
        </w:tc>
        <w:tc>
          <w:tcPr>
            <w:tcW w:w="1183" w:type="dxa"/>
          </w:tcPr>
          <w:p w:rsidR="00723238" w:rsidRPr="00471811" w:rsidRDefault="00723238" w:rsidP="00CC25EA">
            <w:pPr>
              <w:snapToGrid w:val="0"/>
              <w:spacing w:line="360" w:lineRule="auto"/>
              <w:jc w:val="center"/>
              <w:rPr>
                <w:rFonts w:ascii="Book Antiqua" w:hAnsi="Book Antiqua"/>
                <w:sz w:val="24"/>
                <w:szCs w:val="24"/>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rPr>
                <w:rFonts w:ascii="Book Antiqua" w:hAnsi="Book Antiqua"/>
                <w:bCs/>
                <w:sz w:val="24"/>
                <w:szCs w:val="24"/>
              </w:rPr>
            </w:pPr>
            <w:r w:rsidRPr="00471811">
              <w:rPr>
                <w:rFonts w:ascii="Book Antiqua" w:hAnsi="Book Antiqua"/>
                <w:bCs/>
                <w:sz w:val="24"/>
                <w:szCs w:val="24"/>
              </w:rPr>
              <w:t xml:space="preserve">NSAID use </w:t>
            </w:r>
            <w:r w:rsidR="00CC25EA" w:rsidRPr="00471811">
              <w:rPr>
                <w:rFonts w:ascii="Book Antiqua" w:hAnsi="Book Antiqua"/>
                <w:bCs/>
                <w:sz w:val="24"/>
                <w:szCs w:val="24"/>
              </w:rPr>
              <w:t xml:space="preserve">(6 </w:t>
            </w:r>
            <w:proofErr w:type="spellStart"/>
            <w:r w:rsidR="00CC25EA" w:rsidRPr="00471811">
              <w:rPr>
                <w:rFonts w:ascii="Book Antiqua" w:hAnsi="Book Antiqua"/>
                <w:bCs/>
                <w:sz w:val="24"/>
                <w:szCs w:val="24"/>
              </w:rPr>
              <w:t>w</w:t>
            </w:r>
            <w:r w:rsidRPr="00471811">
              <w:rPr>
                <w:rFonts w:ascii="Book Antiqua" w:hAnsi="Book Antiqua"/>
                <w:bCs/>
                <w:sz w:val="24"/>
                <w:szCs w:val="24"/>
              </w:rPr>
              <w:t>k</w:t>
            </w:r>
            <w:proofErr w:type="spellEnd"/>
            <w:r w:rsidRPr="00471811">
              <w:rPr>
                <w:rFonts w:ascii="Book Antiqua" w:hAnsi="Book Antiqua"/>
                <w:bCs/>
                <w:sz w:val="24"/>
                <w:szCs w:val="24"/>
              </w:rPr>
              <w:t xml:space="preserve"> follow up)</w:t>
            </w:r>
          </w:p>
        </w:tc>
        <w:tc>
          <w:tcPr>
            <w:tcW w:w="2357"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617946" w:rsidRPr="00471811">
              <w:rPr>
                <w:rFonts w:ascii="Book Antiqua" w:hAnsi="Book Antiqua"/>
                <w:sz w:val="24"/>
                <w:szCs w:val="24"/>
              </w:rPr>
              <w:t>=</w:t>
            </w:r>
            <w:r w:rsidRPr="00471811">
              <w:rPr>
                <w:rFonts w:ascii="Book Antiqua" w:hAnsi="Book Antiqua"/>
                <w:sz w:val="24"/>
                <w:szCs w:val="24"/>
                <w:lang w:eastAsia="zh-CN"/>
              </w:rPr>
              <w:t xml:space="preserve"> </w:t>
            </w:r>
            <w:r w:rsidR="00617946"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617946" w:rsidRPr="00471811">
              <w:rPr>
                <w:rFonts w:ascii="Book Antiqua" w:hAnsi="Book Antiqua"/>
                <w:sz w:val="24"/>
                <w:szCs w:val="24"/>
              </w:rPr>
              <w:t>=</w:t>
            </w:r>
            <w:r w:rsidRPr="00471811">
              <w:rPr>
                <w:rFonts w:ascii="Book Antiqua" w:hAnsi="Book Antiqua"/>
                <w:sz w:val="24"/>
                <w:szCs w:val="24"/>
                <w:lang w:eastAsia="zh-CN"/>
              </w:rPr>
              <w:t xml:space="preserve"> </w:t>
            </w:r>
            <w:r w:rsidR="00617946" w:rsidRPr="00471811">
              <w:rPr>
                <w:rFonts w:ascii="Book Antiqua" w:hAnsi="Book Antiqua"/>
                <w:sz w:val="24"/>
                <w:szCs w:val="24"/>
              </w:rPr>
              <w:t>272</w:t>
            </w:r>
          </w:p>
        </w:tc>
        <w:tc>
          <w:tcPr>
            <w:tcW w:w="1183"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0.01</w:t>
            </w:r>
            <w:r w:rsidR="00617946" w:rsidRPr="00471811">
              <w:rPr>
                <w:rFonts w:ascii="Book Antiqua" w:hAnsi="Book Antiqua"/>
                <w:sz w:val="24"/>
                <w:szCs w:val="24"/>
              </w:rPr>
              <w:t>7</w:t>
            </w: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bCs/>
                <w:sz w:val="24"/>
                <w:szCs w:val="24"/>
              </w:rPr>
            </w:pPr>
            <w:r w:rsidRPr="00471811">
              <w:rPr>
                <w:rFonts w:ascii="Book Antiqua" w:hAnsi="Book Antiqua"/>
                <w:sz w:val="24"/>
                <w:szCs w:val="24"/>
              </w:rPr>
              <w:t>Yes</w:t>
            </w:r>
          </w:p>
        </w:tc>
        <w:tc>
          <w:tcPr>
            <w:tcW w:w="2357"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25</w:t>
            </w:r>
            <w:r w:rsidR="00617946" w:rsidRPr="00471811">
              <w:rPr>
                <w:rFonts w:ascii="Book Antiqua" w:hAnsi="Book Antiqua"/>
                <w:sz w:val="24"/>
                <w:szCs w:val="24"/>
              </w:rPr>
              <w:t xml:space="preserve"> </w:t>
            </w:r>
            <w:r w:rsidRPr="00471811">
              <w:rPr>
                <w:rFonts w:ascii="Book Antiqua" w:hAnsi="Book Antiqua"/>
                <w:sz w:val="24"/>
                <w:szCs w:val="24"/>
              </w:rPr>
              <w:t>(31.3)</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51</w:t>
            </w:r>
            <w:r w:rsidR="00617946" w:rsidRPr="00471811">
              <w:rPr>
                <w:rFonts w:ascii="Book Antiqua" w:hAnsi="Book Antiqua"/>
                <w:sz w:val="24"/>
                <w:szCs w:val="24"/>
              </w:rPr>
              <w:t xml:space="preserve"> </w:t>
            </w:r>
            <w:r w:rsidRPr="00471811">
              <w:rPr>
                <w:rFonts w:ascii="Book Antiqua" w:hAnsi="Book Antiqua"/>
                <w:sz w:val="24"/>
                <w:szCs w:val="24"/>
              </w:rPr>
              <w:t>(18.8)</w:t>
            </w:r>
          </w:p>
        </w:tc>
        <w:tc>
          <w:tcPr>
            <w:tcW w:w="1183" w:type="dxa"/>
          </w:tcPr>
          <w:p w:rsidR="00723238" w:rsidRPr="00471811" w:rsidRDefault="00723238" w:rsidP="00CC25EA">
            <w:pPr>
              <w:snapToGrid w:val="0"/>
              <w:spacing w:line="360" w:lineRule="auto"/>
              <w:jc w:val="center"/>
              <w:rPr>
                <w:rFonts w:ascii="Book Antiqua" w:hAnsi="Book Antiqua"/>
                <w:sz w:val="24"/>
                <w:szCs w:val="24"/>
                <w:highlight w:val="yellow"/>
              </w:rPr>
            </w:pP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sz w:val="24"/>
                <w:szCs w:val="24"/>
              </w:rPr>
            </w:pPr>
            <w:r w:rsidRPr="00471811">
              <w:rPr>
                <w:rFonts w:ascii="Book Antiqua" w:hAnsi="Book Antiqua"/>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55</w:t>
            </w:r>
            <w:r w:rsidR="00617946" w:rsidRPr="00471811">
              <w:rPr>
                <w:rFonts w:ascii="Book Antiqua" w:hAnsi="Book Antiqua"/>
                <w:sz w:val="24"/>
                <w:szCs w:val="24"/>
              </w:rPr>
              <w:t xml:space="preserve"> </w:t>
            </w:r>
            <w:r w:rsidRPr="00471811">
              <w:rPr>
                <w:rFonts w:ascii="Book Antiqua" w:hAnsi="Book Antiqua"/>
                <w:sz w:val="24"/>
                <w:szCs w:val="24"/>
              </w:rPr>
              <w:t>(68.8)</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221</w:t>
            </w:r>
            <w:r w:rsidR="00617946" w:rsidRPr="00471811">
              <w:rPr>
                <w:rFonts w:ascii="Book Antiqua" w:hAnsi="Book Antiqua"/>
                <w:sz w:val="24"/>
                <w:szCs w:val="24"/>
              </w:rPr>
              <w:t xml:space="preserve"> </w:t>
            </w:r>
            <w:r w:rsidRPr="00471811">
              <w:rPr>
                <w:rFonts w:ascii="Book Antiqua" w:hAnsi="Book Antiqua"/>
                <w:sz w:val="24"/>
                <w:szCs w:val="24"/>
              </w:rPr>
              <w:t>(81.3)</w:t>
            </w:r>
          </w:p>
        </w:tc>
        <w:tc>
          <w:tcPr>
            <w:tcW w:w="1183" w:type="dxa"/>
          </w:tcPr>
          <w:p w:rsidR="00723238" w:rsidRPr="00471811" w:rsidRDefault="00723238" w:rsidP="00CC25EA">
            <w:pPr>
              <w:snapToGrid w:val="0"/>
              <w:spacing w:line="360" w:lineRule="auto"/>
              <w:jc w:val="center"/>
              <w:rPr>
                <w:rFonts w:ascii="Book Antiqua" w:hAnsi="Book Antiqua"/>
                <w:sz w:val="24"/>
                <w:szCs w:val="24"/>
                <w:highlight w:val="yellow"/>
              </w:rPr>
            </w:pPr>
          </w:p>
        </w:tc>
      </w:tr>
      <w:tr w:rsidR="00471811" w:rsidRPr="00471811" w:rsidTr="005839FA">
        <w:trPr>
          <w:trHeight w:val="267"/>
          <w:jc w:val="center"/>
        </w:trPr>
        <w:tc>
          <w:tcPr>
            <w:tcW w:w="3469" w:type="dxa"/>
          </w:tcPr>
          <w:p w:rsidR="00723238" w:rsidRPr="00471811" w:rsidRDefault="00CC25EA" w:rsidP="005839FA">
            <w:pPr>
              <w:snapToGrid w:val="0"/>
              <w:spacing w:line="360" w:lineRule="auto"/>
              <w:rPr>
                <w:rFonts w:ascii="Book Antiqua" w:hAnsi="Book Antiqua"/>
                <w:bCs/>
                <w:sz w:val="24"/>
                <w:szCs w:val="24"/>
              </w:rPr>
            </w:pPr>
            <w:r w:rsidRPr="00471811">
              <w:rPr>
                <w:rFonts w:ascii="Book Antiqua" w:hAnsi="Book Antiqua"/>
                <w:bCs/>
                <w:sz w:val="24"/>
                <w:szCs w:val="24"/>
              </w:rPr>
              <w:t xml:space="preserve">Opioid use (6 </w:t>
            </w:r>
            <w:proofErr w:type="spellStart"/>
            <w:r w:rsidRPr="00471811">
              <w:rPr>
                <w:rFonts w:ascii="Book Antiqua" w:hAnsi="Book Antiqua"/>
                <w:bCs/>
                <w:sz w:val="24"/>
                <w:szCs w:val="24"/>
              </w:rPr>
              <w:t>w</w:t>
            </w:r>
            <w:r w:rsidR="00723238" w:rsidRPr="00471811">
              <w:rPr>
                <w:rFonts w:ascii="Book Antiqua" w:hAnsi="Book Antiqua"/>
                <w:bCs/>
                <w:sz w:val="24"/>
                <w:szCs w:val="24"/>
              </w:rPr>
              <w:t>k</w:t>
            </w:r>
            <w:proofErr w:type="spellEnd"/>
            <w:r w:rsidR="00723238" w:rsidRPr="00471811">
              <w:rPr>
                <w:rFonts w:ascii="Book Antiqua" w:hAnsi="Book Antiqua"/>
                <w:bCs/>
                <w:sz w:val="24"/>
                <w:szCs w:val="24"/>
              </w:rPr>
              <w:t xml:space="preserve"> follow up)</w:t>
            </w:r>
          </w:p>
        </w:tc>
        <w:tc>
          <w:tcPr>
            <w:tcW w:w="2357"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617946" w:rsidRPr="00471811">
              <w:rPr>
                <w:rFonts w:ascii="Book Antiqua" w:hAnsi="Book Antiqua"/>
                <w:sz w:val="24"/>
                <w:szCs w:val="24"/>
              </w:rPr>
              <w:t>=</w:t>
            </w:r>
            <w:r w:rsidRPr="00471811">
              <w:rPr>
                <w:rFonts w:ascii="Book Antiqua" w:hAnsi="Book Antiqua"/>
                <w:sz w:val="24"/>
                <w:szCs w:val="24"/>
                <w:lang w:eastAsia="zh-CN"/>
              </w:rPr>
              <w:t xml:space="preserve"> </w:t>
            </w:r>
            <w:r w:rsidR="00617946" w:rsidRPr="00471811">
              <w:rPr>
                <w:rFonts w:ascii="Book Antiqua" w:hAnsi="Book Antiqua"/>
                <w:sz w:val="24"/>
                <w:szCs w:val="24"/>
              </w:rPr>
              <w:t>80</w:t>
            </w:r>
          </w:p>
        </w:tc>
        <w:tc>
          <w:tcPr>
            <w:tcW w:w="2725" w:type="dxa"/>
          </w:tcPr>
          <w:p w:rsidR="00723238" w:rsidRPr="00471811" w:rsidRDefault="00CC25EA" w:rsidP="00CC25EA">
            <w:pPr>
              <w:snapToGrid w:val="0"/>
              <w:spacing w:line="360" w:lineRule="auto"/>
              <w:jc w:val="center"/>
              <w:rPr>
                <w:rFonts w:ascii="Book Antiqua" w:hAnsi="Book Antiqua"/>
                <w:sz w:val="24"/>
                <w:szCs w:val="24"/>
              </w:rPr>
            </w:pPr>
            <w:r w:rsidRPr="00471811">
              <w:rPr>
                <w:rFonts w:ascii="Book Antiqua" w:hAnsi="Book Antiqua" w:cs="Times New Roman"/>
                <w:i/>
                <w:sz w:val="24"/>
                <w:szCs w:val="24"/>
              </w:rPr>
              <w:t>n</w:t>
            </w:r>
            <w:r w:rsidRPr="00471811">
              <w:rPr>
                <w:rFonts w:ascii="Book Antiqua" w:hAnsi="Book Antiqua"/>
                <w:sz w:val="24"/>
                <w:szCs w:val="24"/>
              </w:rPr>
              <w:t xml:space="preserve"> </w:t>
            </w:r>
            <w:r w:rsidR="00617946" w:rsidRPr="00471811">
              <w:rPr>
                <w:rFonts w:ascii="Book Antiqua" w:hAnsi="Book Antiqua"/>
                <w:sz w:val="24"/>
                <w:szCs w:val="24"/>
              </w:rPr>
              <w:t>=</w:t>
            </w:r>
            <w:r w:rsidRPr="00471811">
              <w:rPr>
                <w:rFonts w:ascii="Book Antiqua" w:hAnsi="Book Antiqua"/>
                <w:sz w:val="24"/>
                <w:szCs w:val="24"/>
                <w:lang w:eastAsia="zh-CN"/>
              </w:rPr>
              <w:t xml:space="preserve"> </w:t>
            </w:r>
            <w:r w:rsidR="00617946" w:rsidRPr="00471811">
              <w:rPr>
                <w:rFonts w:ascii="Book Antiqua" w:hAnsi="Book Antiqua"/>
                <w:sz w:val="24"/>
                <w:szCs w:val="24"/>
              </w:rPr>
              <w:t>272</w:t>
            </w:r>
          </w:p>
        </w:tc>
        <w:tc>
          <w:tcPr>
            <w:tcW w:w="1183" w:type="dxa"/>
          </w:tcPr>
          <w:p w:rsidR="00723238" w:rsidRPr="00471811" w:rsidRDefault="00723238" w:rsidP="00CC25EA">
            <w:pPr>
              <w:snapToGrid w:val="0"/>
              <w:spacing w:line="360" w:lineRule="auto"/>
              <w:jc w:val="center"/>
              <w:rPr>
                <w:rFonts w:ascii="Book Antiqua" w:hAnsi="Book Antiqua"/>
                <w:sz w:val="24"/>
                <w:szCs w:val="24"/>
                <w:highlight w:val="yellow"/>
              </w:rPr>
            </w:pPr>
            <w:r w:rsidRPr="00471811">
              <w:rPr>
                <w:rFonts w:ascii="Book Antiqua" w:hAnsi="Book Antiqua"/>
                <w:sz w:val="24"/>
                <w:szCs w:val="24"/>
              </w:rPr>
              <w:t>0.05</w:t>
            </w:r>
          </w:p>
        </w:tc>
      </w:tr>
      <w:tr w:rsidR="00471811"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bCs/>
                <w:sz w:val="24"/>
                <w:szCs w:val="24"/>
              </w:rPr>
            </w:pPr>
            <w:r w:rsidRPr="00471811">
              <w:rPr>
                <w:rFonts w:ascii="Book Antiqua" w:hAnsi="Book Antiqua"/>
                <w:sz w:val="24"/>
                <w:szCs w:val="24"/>
              </w:rPr>
              <w:t>Yes</w:t>
            </w:r>
          </w:p>
        </w:tc>
        <w:tc>
          <w:tcPr>
            <w:tcW w:w="2357"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15</w:t>
            </w:r>
            <w:r w:rsidR="00617946" w:rsidRPr="00471811">
              <w:rPr>
                <w:rFonts w:ascii="Book Antiqua" w:hAnsi="Book Antiqua"/>
                <w:sz w:val="24"/>
                <w:szCs w:val="24"/>
              </w:rPr>
              <w:t xml:space="preserve"> </w:t>
            </w:r>
            <w:r w:rsidRPr="00471811">
              <w:rPr>
                <w:rFonts w:ascii="Book Antiqua" w:hAnsi="Book Antiqua"/>
                <w:sz w:val="24"/>
                <w:szCs w:val="24"/>
              </w:rPr>
              <w:t>(18.8)</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29</w:t>
            </w:r>
            <w:r w:rsidR="00617946" w:rsidRPr="00471811">
              <w:rPr>
                <w:rFonts w:ascii="Book Antiqua" w:hAnsi="Book Antiqua"/>
                <w:sz w:val="24"/>
                <w:szCs w:val="24"/>
              </w:rPr>
              <w:t xml:space="preserve"> </w:t>
            </w:r>
            <w:r w:rsidRPr="00471811">
              <w:rPr>
                <w:rFonts w:ascii="Book Antiqua" w:hAnsi="Book Antiqua"/>
                <w:sz w:val="24"/>
                <w:szCs w:val="24"/>
              </w:rPr>
              <w:t>(10.7)</w:t>
            </w:r>
          </w:p>
        </w:tc>
        <w:tc>
          <w:tcPr>
            <w:tcW w:w="1183" w:type="dxa"/>
          </w:tcPr>
          <w:p w:rsidR="00723238" w:rsidRPr="00471811" w:rsidRDefault="00723238" w:rsidP="00CC25EA">
            <w:pPr>
              <w:snapToGrid w:val="0"/>
              <w:spacing w:line="360" w:lineRule="auto"/>
              <w:jc w:val="center"/>
              <w:rPr>
                <w:rFonts w:ascii="Book Antiqua" w:hAnsi="Book Antiqua"/>
                <w:sz w:val="24"/>
                <w:szCs w:val="24"/>
              </w:rPr>
            </w:pPr>
          </w:p>
        </w:tc>
      </w:tr>
      <w:tr w:rsidR="00723238" w:rsidRPr="00471811" w:rsidTr="005839FA">
        <w:trPr>
          <w:trHeight w:val="267"/>
          <w:jc w:val="center"/>
        </w:trPr>
        <w:tc>
          <w:tcPr>
            <w:tcW w:w="3469" w:type="dxa"/>
          </w:tcPr>
          <w:p w:rsidR="00723238" w:rsidRPr="00471811" w:rsidRDefault="00723238" w:rsidP="005839FA">
            <w:pPr>
              <w:snapToGrid w:val="0"/>
              <w:spacing w:line="360" w:lineRule="auto"/>
              <w:ind w:firstLineChars="100" w:firstLine="240"/>
              <w:rPr>
                <w:rFonts w:ascii="Book Antiqua" w:hAnsi="Book Antiqua"/>
                <w:sz w:val="24"/>
                <w:szCs w:val="24"/>
              </w:rPr>
            </w:pPr>
            <w:r w:rsidRPr="00471811">
              <w:rPr>
                <w:rFonts w:ascii="Book Antiqua" w:hAnsi="Book Antiqua"/>
                <w:bCs/>
                <w:sz w:val="24"/>
                <w:szCs w:val="24"/>
              </w:rPr>
              <w:t>No</w:t>
            </w:r>
          </w:p>
        </w:tc>
        <w:tc>
          <w:tcPr>
            <w:tcW w:w="2357"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65</w:t>
            </w:r>
            <w:r w:rsidR="00617946" w:rsidRPr="00471811">
              <w:rPr>
                <w:rFonts w:ascii="Book Antiqua" w:hAnsi="Book Antiqua"/>
                <w:sz w:val="24"/>
                <w:szCs w:val="24"/>
              </w:rPr>
              <w:t xml:space="preserve"> </w:t>
            </w:r>
            <w:r w:rsidRPr="00471811">
              <w:rPr>
                <w:rFonts w:ascii="Book Antiqua" w:hAnsi="Book Antiqua"/>
                <w:sz w:val="24"/>
                <w:szCs w:val="24"/>
              </w:rPr>
              <w:t>(81.3)</w:t>
            </w:r>
          </w:p>
        </w:tc>
        <w:tc>
          <w:tcPr>
            <w:tcW w:w="2725" w:type="dxa"/>
          </w:tcPr>
          <w:p w:rsidR="00723238" w:rsidRPr="00471811" w:rsidRDefault="00723238" w:rsidP="00CC25EA">
            <w:pPr>
              <w:snapToGrid w:val="0"/>
              <w:spacing w:line="360" w:lineRule="auto"/>
              <w:jc w:val="center"/>
              <w:rPr>
                <w:rFonts w:ascii="Book Antiqua" w:hAnsi="Book Antiqua"/>
                <w:sz w:val="24"/>
                <w:szCs w:val="24"/>
              </w:rPr>
            </w:pPr>
            <w:r w:rsidRPr="00471811">
              <w:rPr>
                <w:rFonts w:ascii="Book Antiqua" w:hAnsi="Book Antiqua"/>
                <w:sz w:val="24"/>
                <w:szCs w:val="24"/>
              </w:rPr>
              <w:t>243</w:t>
            </w:r>
            <w:r w:rsidR="00617946" w:rsidRPr="00471811">
              <w:rPr>
                <w:rFonts w:ascii="Book Antiqua" w:hAnsi="Book Antiqua"/>
                <w:sz w:val="24"/>
                <w:szCs w:val="24"/>
              </w:rPr>
              <w:t xml:space="preserve"> </w:t>
            </w:r>
            <w:r w:rsidRPr="00471811">
              <w:rPr>
                <w:rFonts w:ascii="Book Antiqua" w:hAnsi="Book Antiqua"/>
                <w:sz w:val="24"/>
                <w:szCs w:val="24"/>
              </w:rPr>
              <w:t>(89.3)</w:t>
            </w:r>
          </w:p>
        </w:tc>
        <w:tc>
          <w:tcPr>
            <w:tcW w:w="1183" w:type="dxa"/>
          </w:tcPr>
          <w:p w:rsidR="00723238" w:rsidRPr="00471811" w:rsidRDefault="00723238" w:rsidP="00CC25EA">
            <w:pPr>
              <w:snapToGrid w:val="0"/>
              <w:spacing w:line="360" w:lineRule="auto"/>
              <w:jc w:val="center"/>
              <w:rPr>
                <w:rFonts w:ascii="Book Antiqua" w:hAnsi="Book Antiqua"/>
                <w:sz w:val="24"/>
                <w:szCs w:val="24"/>
              </w:rPr>
            </w:pPr>
          </w:p>
        </w:tc>
      </w:tr>
    </w:tbl>
    <w:p w:rsidR="00A42E81" w:rsidRPr="00471811" w:rsidRDefault="00A42E81" w:rsidP="00770022">
      <w:pPr>
        <w:snapToGrid w:val="0"/>
        <w:spacing w:after="0" w:line="360" w:lineRule="auto"/>
        <w:ind w:left="1440"/>
        <w:jc w:val="both"/>
        <w:rPr>
          <w:rFonts w:ascii="Book Antiqua" w:hAnsi="Book Antiqua"/>
          <w:sz w:val="24"/>
          <w:szCs w:val="24"/>
        </w:rPr>
      </w:pPr>
    </w:p>
    <w:p w:rsidR="00C035D7" w:rsidRPr="00471811" w:rsidRDefault="00C035D7">
      <w:pPr>
        <w:rPr>
          <w:rFonts w:ascii="Book Antiqua" w:hAnsi="Book Antiqua"/>
          <w:sz w:val="24"/>
          <w:szCs w:val="24"/>
        </w:rPr>
      </w:pPr>
      <w:r w:rsidRPr="00471811">
        <w:rPr>
          <w:rFonts w:ascii="Book Antiqua" w:hAnsi="Book Antiqua"/>
          <w:sz w:val="24"/>
          <w:szCs w:val="24"/>
        </w:rPr>
        <w:br w:type="page"/>
      </w:r>
    </w:p>
    <w:p w:rsidR="0095092B" w:rsidRPr="00471811" w:rsidRDefault="0095092B" w:rsidP="00770022">
      <w:pPr>
        <w:snapToGrid w:val="0"/>
        <w:spacing w:after="0" w:line="360" w:lineRule="auto"/>
        <w:jc w:val="both"/>
        <w:rPr>
          <w:rFonts w:ascii="Book Antiqua" w:hAnsi="Book Antiqua"/>
          <w:b/>
          <w:sz w:val="24"/>
          <w:szCs w:val="24"/>
          <w:lang w:eastAsia="zh-CN"/>
        </w:rPr>
      </w:pPr>
      <w:r w:rsidRPr="00471811">
        <w:rPr>
          <w:rFonts w:ascii="Book Antiqua" w:hAnsi="Book Antiqua"/>
          <w:b/>
          <w:sz w:val="24"/>
          <w:szCs w:val="24"/>
        </w:rPr>
        <w:lastRenderedPageBreak/>
        <w:t>T</w:t>
      </w:r>
      <w:r w:rsidR="00C035D7" w:rsidRPr="00471811">
        <w:rPr>
          <w:rFonts w:ascii="Book Antiqua" w:hAnsi="Book Antiqua"/>
          <w:b/>
          <w:sz w:val="24"/>
          <w:szCs w:val="24"/>
        </w:rPr>
        <w:t>able</w:t>
      </w:r>
      <w:r w:rsidRPr="00471811">
        <w:rPr>
          <w:rFonts w:ascii="Book Antiqua" w:hAnsi="Book Antiqua"/>
          <w:b/>
          <w:sz w:val="24"/>
          <w:szCs w:val="24"/>
        </w:rPr>
        <w:t xml:space="preserve"> 3</w:t>
      </w:r>
      <w:r w:rsidR="00C035D7" w:rsidRPr="00471811">
        <w:rPr>
          <w:rFonts w:ascii="Book Antiqua" w:hAnsi="Book Antiqua"/>
          <w:b/>
          <w:sz w:val="24"/>
          <w:szCs w:val="24"/>
          <w:lang w:eastAsia="zh-CN"/>
        </w:rPr>
        <w:t xml:space="preserve"> </w:t>
      </w:r>
      <w:r w:rsidR="00654952" w:rsidRPr="00471811">
        <w:rPr>
          <w:rFonts w:ascii="Book Antiqua" w:hAnsi="Book Antiqua"/>
          <w:b/>
          <w:sz w:val="24"/>
          <w:szCs w:val="24"/>
        </w:rPr>
        <w:t>S</w:t>
      </w:r>
      <w:r w:rsidR="00C035D7" w:rsidRPr="00471811">
        <w:rPr>
          <w:rFonts w:ascii="Book Antiqua" w:hAnsi="Book Antiqua"/>
          <w:b/>
          <w:sz w:val="24"/>
          <w:szCs w:val="24"/>
        </w:rPr>
        <w:t>ummary of odds ratio estimates using logistic regression analysis in individuals with and without dysphagia after vertical sleeve gastrectomy</w:t>
      </w:r>
    </w:p>
    <w:tbl>
      <w:tblPr>
        <w:tblW w:w="8957" w:type="dxa"/>
        <w:jc w:val="center"/>
        <w:tblInd w:w="-403" w:type="dxa"/>
        <w:tblBorders>
          <w:top w:val="single" w:sz="4" w:space="0" w:color="auto"/>
          <w:bottom w:val="single" w:sz="4" w:space="0" w:color="auto"/>
        </w:tblBorders>
        <w:tblCellMar>
          <w:top w:w="75" w:type="dxa"/>
          <w:left w:w="75" w:type="dxa"/>
          <w:bottom w:w="75" w:type="dxa"/>
          <w:right w:w="75" w:type="dxa"/>
        </w:tblCellMar>
        <w:tblLook w:val="04A0" w:firstRow="1" w:lastRow="0" w:firstColumn="1" w:lastColumn="0" w:noHBand="0" w:noVBand="1"/>
      </w:tblPr>
      <w:tblGrid>
        <w:gridCol w:w="3607"/>
        <w:gridCol w:w="1858"/>
        <w:gridCol w:w="1607"/>
        <w:gridCol w:w="1885"/>
      </w:tblGrid>
      <w:tr w:rsidR="00471811" w:rsidRPr="00471811" w:rsidTr="005839FA">
        <w:trPr>
          <w:trHeight w:val="466"/>
          <w:tblHeader/>
          <w:jc w:val="center"/>
        </w:trPr>
        <w:tc>
          <w:tcPr>
            <w:tcW w:w="3607" w:type="dxa"/>
            <w:tcBorders>
              <w:top w:val="single" w:sz="4" w:space="0" w:color="auto"/>
              <w:bottom w:val="single" w:sz="4" w:space="0" w:color="auto"/>
            </w:tcBorders>
            <w:hideMark/>
          </w:tcPr>
          <w:p w:rsidR="00CA47C9" w:rsidRPr="00471811" w:rsidRDefault="0095092B" w:rsidP="00C035D7">
            <w:pPr>
              <w:snapToGrid w:val="0"/>
              <w:spacing w:after="0" w:line="360" w:lineRule="auto"/>
              <w:rPr>
                <w:rFonts w:ascii="Book Antiqua" w:eastAsia="Times New Roman" w:hAnsi="Book Antiqua" w:cs="Times New Roman"/>
                <w:b/>
                <w:bCs/>
                <w:sz w:val="24"/>
                <w:szCs w:val="24"/>
              </w:rPr>
            </w:pPr>
            <w:r w:rsidRPr="00471811">
              <w:rPr>
                <w:rFonts w:ascii="Book Antiqua" w:eastAsia="Times New Roman" w:hAnsi="Book Antiqua" w:cs="Times New Roman"/>
                <w:b/>
                <w:bCs/>
                <w:sz w:val="24"/>
                <w:szCs w:val="24"/>
              </w:rPr>
              <w:t>E</w:t>
            </w:r>
            <w:r w:rsidR="00C035D7" w:rsidRPr="00471811">
              <w:rPr>
                <w:rFonts w:ascii="Book Antiqua" w:eastAsia="Times New Roman" w:hAnsi="Book Antiqua" w:cs="Times New Roman"/>
                <w:b/>
                <w:bCs/>
                <w:sz w:val="24"/>
                <w:szCs w:val="24"/>
              </w:rPr>
              <w:t>ffect</w:t>
            </w:r>
          </w:p>
        </w:tc>
        <w:tc>
          <w:tcPr>
            <w:tcW w:w="1858" w:type="dxa"/>
            <w:tcBorders>
              <w:top w:val="single" w:sz="4" w:space="0" w:color="auto"/>
              <w:bottom w:val="single" w:sz="4" w:space="0" w:color="auto"/>
            </w:tcBorders>
            <w:hideMark/>
          </w:tcPr>
          <w:p w:rsidR="00CA47C9" w:rsidRPr="00471811" w:rsidRDefault="00CA47C9" w:rsidP="00E109F5">
            <w:pPr>
              <w:snapToGrid w:val="0"/>
              <w:spacing w:after="0" w:line="360" w:lineRule="auto"/>
              <w:jc w:val="center"/>
              <w:rPr>
                <w:rFonts w:ascii="Book Antiqua" w:eastAsia="Times New Roman" w:hAnsi="Book Antiqua" w:cs="Times New Roman"/>
                <w:b/>
                <w:bCs/>
                <w:sz w:val="24"/>
                <w:szCs w:val="24"/>
              </w:rPr>
            </w:pPr>
            <w:r w:rsidRPr="00471811">
              <w:rPr>
                <w:rFonts w:ascii="Book Antiqua" w:eastAsia="Times New Roman" w:hAnsi="Book Antiqua" w:cs="Times New Roman"/>
                <w:b/>
                <w:bCs/>
                <w:sz w:val="24"/>
                <w:szCs w:val="24"/>
              </w:rPr>
              <w:t>P</w:t>
            </w:r>
            <w:r w:rsidR="00C035D7" w:rsidRPr="00471811">
              <w:rPr>
                <w:rFonts w:ascii="Book Antiqua" w:eastAsia="Times New Roman" w:hAnsi="Book Antiqua" w:cs="Times New Roman"/>
                <w:b/>
                <w:bCs/>
                <w:sz w:val="24"/>
                <w:szCs w:val="24"/>
              </w:rPr>
              <w:t>oint</w:t>
            </w:r>
            <w:r w:rsidR="00E109F5" w:rsidRPr="00471811">
              <w:rPr>
                <w:rFonts w:ascii="Book Antiqua" w:hAnsi="Book Antiqua" w:cs="Times New Roman"/>
                <w:b/>
                <w:bCs/>
                <w:sz w:val="24"/>
                <w:szCs w:val="24"/>
                <w:lang w:eastAsia="zh-CN"/>
              </w:rPr>
              <w:t xml:space="preserve"> </w:t>
            </w:r>
            <w:r w:rsidR="00C035D7" w:rsidRPr="00471811">
              <w:rPr>
                <w:rFonts w:ascii="Book Antiqua" w:eastAsia="Times New Roman" w:hAnsi="Book Antiqua" w:cs="Times New Roman"/>
                <w:b/>
                <w:bCs/>
                <w:sz w:val="24"/>
                <w:szCs w:val="24"/>
              </w:rPr>
              <w:t>estimate</w:t>
            </w:r>
          </w:p>
        </w:tc>
        <w:tc>
          <w:tcPr>
            <w:tcW w:w="0" w:type="auto"/>
            <w:gridSpan w:val="2"/>
            <w:tcBorders>
              <w:top w:val="single" w:sz="4" w:space="0" w:color="auto"/>
              <w:bottom w:val="single" w:sz="4" w:space="0" w:color="auto"/>
            </w:tcBorders>
            <w:hideMark/>
          </w:tcPr>
          <w:p w:rsidR="00CA47C9" w:rsidRPr="00471811" w:rsidRDefault="00CA47C9" w:rsidP="00B165E8">
            <w:pPr>
              <w:snapToGrid w:val="0"/>
              <w:spacing w:after="0" w:line="360" w:lineRule="auto"/>
              <w:jc w:val="center"/>
              <w:rPr>
                <w:rFonts w:ascii="Book Antiqua" w:eastAsia="Times New Roman" w:hAnsi="Book Antiqua" w:cs="Times New Roman"/>
                <w:b/>
                <w:bCs/>
                <w:sz w:val="24"/>
                <w:szCs w:val="24"/>
              </w:rPr>
            </w:pPr>
            <w:r w:rsidRPr="00471811">
              <w:rPr>
                <w:rFonts w:ascii="Book Antiqua" w:eastAsia="Times New Roman" w:hAnsi="Book Antiqua" w:cs="Times New Roman"/>
                <w:b/>
                <w:bCs/>
                <w:sz w:val="24"/>
                <w:szCs w:val="24"/>
              </w:rPr>
              <w:t>95%</w:t>
            </w:r>
            <w:r w:rsidR="005839FA" w:rsidRPr="00471811">
              <w:rPr>
                <w:rFonts w:ascii="Book Antiqua" w:hAnsi="Book Antiqua" w:cs="Times New Roman"/>
                <w:b/>
                <w:bCs/>
                <w:sz w:val="24"/>
                <w:szCs w:val="24"/>
                <w:lang w:eastAsia="zh-CN"/>
              </w:rPr>
              <w:t xml:space="preserve"> </w:t>
            </w:r>
            <w:r w:rsidR="00B165E8">
              <w:rPr>
                <w:rFonts w:ascii="Book Antiqua" w:eastAsia="Times New Roman" w:hAnsi="Book Antiqua" w:cs="Times New Roman"/>
                <w:b/>
                <w:bCs/>
                <w:sz w:val="24"/>
                <w:szCs w:val="24"/>
              </w:rPr>
              <w:t>W</w:t>
            </w:r>
            <w:bookmarkStart w:id="152" w:name="_GoBack"/>
            <w:bookmarkEnd w:id="152"/>
            <w:r w:rsidR="00C035D7" w:rsidRPr="00471811">
              <w:rPr>
                <w:rFonts w:ascii="Book Antiqua" w:eastAsia="Times New Roman" w:hAnsi="Book Antiqua" w:cs="Times New Roman"/>
                <w:b/>
                <w:bCs/>
                <w:sz w:val="24"/>
                <w:szCs w:val="24"/>
              </w:rPr>
              <w:t>ald</w:t>
            </w:r>
            <w:r w:rsidR="00C035D7" w:rsidRPr="00471811">
              <w:rPr>
                <w:rFonts w:ascii="Book Antiqua" w:hAnsi="Book Antiqua" w:cs="Times New Roman"/>
                <w:b/>
                <w:bCs/>
                <w:sz w:val="24"/>
                <w:szCs w:val="24"/>
                <w:lang w:eastAsia="zh-CN"/>
              </w:rPr>
              <w:t xml:space="preserve"> </w:t>
            </w:r>
            <w:r w:rsidR="00C035D7" w:rsidRPr="00471811">
              <w:rPr>
                <w:rFonts w:ascii="Book Antiqua" w:eastAsia="Times New Roman" w:hAnsi="Book Antiqua" w:cs="Times New Roman"/>
                <w:b/>
                <w:bCs/>
                <w:sz w:val="24"/>
                <w:szCs w:val="24"/>
              </w:rPr>
              <w:t>confidence limits</w:t>
            </w:r>
          </w:p>
        </w:tc>
      </w:tr>
      <w:tr w:rsidR="00471811" w:rsidRPr="00471811" w:rsidTr="005839FA">
        <w:trPr>
          <w:trHeight w:val="404"/>
          <w:jc w:val="center"/>
        </w:trPr>
        <w:tc>
          <w:tcPr>
            <w:tcW w:w="3607" w:type="dxa"/>
            <w:tcBorders>
              <w:top w:val="single" w:sz="4" w:space="0" w:color="auto"/>
            </w:tcBorders>
            <w:hideMark/>
          </w:tcPr>
          <w:p w:rsidR="00CA47C9" w:rsidRPr="00471811" w:rsidRDefault="007653FC" w:rsidP="00770022">
            <w:pPr>
              <w:snapToGrid w:val="0"/>
              <w:spacing w:after="0" w:line="360" w:lineRule="auto"/>
              <w:jc w:val="both"/>
              <w:rPr>
                <w:rFonts w:ascii="Book Antiqua" w:eastAsia="Times New Roman" w:hAnsi="Book Antiqua" w:cs="Times New Roman"/>
                <w:bCs/>
                <w:sz w:val="24"/>
                <w:szCs w:val="24"/>
              </w:rPr>
            </w:pPr>
            <w:r w:rsidRPr="00471811">
              <w:rPr>
                <w:rFonts w:ascii="Book Antiqua" w:eastAsia="Times New Roman" w:hAnsi="Book Antiqua" w:cs="Times New Roman"/>
                <w:bCs/>
                <w:sz w:val="24"/>
                <w:szCs w:val="24"/>
              </w:rPr>
              <w:t xml:space="preserve">History of </w:t>
            </w:r>
            <w:r w:rsidR="00C035D7" w:rsidRPr="00471811">
              <w:rPr>
                <w:rFonts w:ascii="Book Antiqua" w:eastAsia="Times New Roman" w:hAnsi="Book Antiqua" w:cs="Times New Roman"/>
                <w:bCs/>
                <w:sz w:val="24"/>
                <w:szCs w:val="24"/>
              </w:rPr>
              <w:t>d</w:t>
            </w:r>
            <w:r w:rsidRPr="00471811">
              <w:rPr>
                <w:rFonts w:ascii="Book Antiqua" w:eastAsia="Times New Roman" w:hAnsi="Book Antiqua" w:cs="Times New Roman"/>
                <w:bCs/>
                <w:sz w:val="24"/>
                <w:szCs w:val="24"/>
              </w:rPr>
              <w:t xml:space="preserve">iabetes </w:t>
            </w:r>
            <w:r w:rsidR="00C035D7" w:rsidRPr="00471811">
              <w:rPr>
                <w:rFonts w:ascii="Book Antiqua" w:eastAsia="Times New Roman" w:hAnsi="Book Antiqua" w:cs="Times New Roman"/>
                <w:bCs/>
                <w:sz w:val="24"/>
                <w:szCs w:val="24"/>
              </w:rPr>
              <w:t>m</w:t>
            </w:r>
            <w:r w:rsidRPr="00471811">
              <w:rPr>
                <w:rFonts w:ascii="Book Antiqua" w:eastAsia="Times New Roman" w:hAnsi="Book Antiqua" w:cs="Times New Roman"/>
                <w:bCs/>
                <w:sz w:val="24"/>
                <w:szCs w:val="24"/>
              </w:rPr>
              <w:t>ellitus</w:t>
            </w:r>
            <w:r w:rsidR="00CA47C9" w:rsidRPr="00471811">
              <w:rPr>
                <w:rFonts w:ascii="Book Antiqua" w:eastAsia="Times New Roman" w:hAnsi="Book Antiqua" w:cs="Times New Roman"/>
                <w:bCs/>
                <w:sz w:val="24"/>
                <w:szCs w:val="24"/>
              </w:rPr>
              <w:t xml:space="preserve"> </w:t>
            </w:r>
          </w:p>
        </w:tc>
        <w:tc>
          <w:tcPr>
            <w:tcW w:w="1858" w:type="dxa"/>
            <w:tcBorders>
              <w:top w:val="single" w:sz="4" w:space="0" w:color="auto"/>
            </w:tcBorders>
            <w:hideMark/>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2.035</w:t>
            </w:r>
          </w:p>
        </w:tc>
        <w:tc>
          <w:tcPr>
            <w:tcW w:w="0" w:type="auto"/>
            <w:tcBorders>
              <w:top w:val="single" w:sz="4" w:space="0" w:color="auto"/>
            </w:tcBorders>
            <w:hideMark/>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1.218</w:t>
            </w:r>
          </w:p>
        </w:tc>
        <w:tc>
          <w:tcPr>
            <w:tcW w:w="0" w:type="auto"/>
            <w:tcBorders>
              <w:top w:val="single" w:sz="4" w:space="0" w:color="auto"/>
            </w:tcBorders>
            <w:hideMark/>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3.399</w:t>
            </w:r>
          </w:p>
        </w:tc>
      </w:tr>
      <w:tr w:rsidR="00471811" w:rsidRPr="00471811" w:rsidTr="005839FA">
        <w:trPr>
          <w:trHeight w:val="320"/>
          <w:jc w:val="center"/>
        </w:trPr>
        <w:tc>
          <w:tcPr>
            <w:tcW w:w="3607" w:type="dxa"/>
          </w:tcPr>
          <w:p w:rsidR="00CA47C9" w:rsidRPr="00471811" w:rsidRDefault="007653FC" w:rsidP="00770022">
            <w:pPr>
              <w:snapToGrid w:val="0"/>
              <w:spacing w:after="0" w:line="360" w:lineRule="auto"/>
              <w:jc w:val="both"/>
              <w:rPr>
                <w:rFonts w:ascii="Book Antiqua" w:eastAsia="Times New Roman" w:hAnsi="Book Antiqua" w:cs="Times New Roman"/>
                <w:bCs/>
                <w:sz w:val="24"/>
                <w:szCs w:val="24"/>
              </w:rPr>
            </w:pPr>
            <w:r w:rsidRPr="00471811">
              <w:rPr>
                <w:rFonts w:ascii="Book Antiqua" w:eastAsia="Times New Roman" w:hAnsi="Book Antiqua" w:cs="Times New Roman"/>
                <w:bCs/>
                <w:sz w:val="24"/>
                <w:szCs w:val="24"/>
              </w:rPr>
              <w:t xml:space="preserve">Esophageal </w:t>
            </w:r>
            <w:r w:rsidR="00C035D7" w:rsidRPr="00471811">
              <w:rPr>
                <w:rFonts w:ascii="Book Antiqua" w:eastAsia="Times New Roman" w:hAnsi="Book Antiqua" w:cs="Times New Roman"/>
                <w:bCs/>
                <w:sz w:val="24"/>
                <w:szCs w:val="24"/>
              </w:rPr>
              <w:t>r</w:t>
            </w:r>
            <w:r w:rsidRPr="00471811">
              <w:rPr>
                <w:rFonts w:ascii="Book Antiqua" w:eastAsia="Times New Roman" w:hAnsi="Book Antiqua" w:cs="Times New Roman"/>
                <w:bCs/>
                <w:sz w:val="24"/>
                <w:szCs w:val="24"/>
              </w:rPr>
              <w:t xml:space="preserve">eflux </w:t>
            </w:r>
            <w:r w:rsidR="00C035D7" w:rsidRPr="00471811">
              <w:rPr>
                <w:rFonts w:ascii="Book Antiqua" w:eastAsia="Times New Roman" w:hAnsi="Book Antiqua" w:cs="Times New Roman"/>
                <w:bCs/>
                <w:sz w:val="24"/>
                <w:szCs w:val="24"/>
              </w:rPr>
              <w:t>s</w:t>
            </w:r>
            <w:r w:rsidRPr="00471811">
              <w:rPr>
                <w:rFonts w:ascii="Book Antiqua" w:eastAsia="Times New Roman" w:hAnsi="Book Antiqua" w:cs="Times New Roman"/>
                <w:bCs/>
                <w:sz w:val="24"/>
                <w:szCs w:val="24"/>
              </w:rPr>
              <w:t>ymptoms</w:t>
            </w:r>
          </w:p>
        </w:tc>
        <w:tc>
          <w:tcPr>
            <w:tcW w:w="1858" w:type="dxa"/>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11.397</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6.430</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20.201</w:t>
            </w:r>
          </w:p>
        </w:tc>
      </w:tr>
      <w:tr w:rsidR="00471811" w:rsidRPr="00471811" w:rsidTr="005839FA">
        <w:trPr>
          <w:trHeight w:val="320"/>
          <w:jc w:val="center"/>
        </w:trPr>
        <w:tc>
          <w:tcPr>
            <w:tcW w:w="3607" w:type="dxa"/>
          </w:tcPr>
          <w:p w:rsidR="00CA47C9" w:rsidRPr="00471811" w:rsidRDefault="00492828" w:rsidP="00770022">
            <w:pPr>
              <w:snapToGrid w:val="0"/>
              <w:spacing w:after="0" w:line="360" w:lineRule="auto"/>
              <w:jc w:val="both"/>
              <w:rPr>
                <w:rFonts w:ascii="Book Antiqua" w:eastAsia="Times New Roman" w:hAnsi="Book Antiqua" w:cs="Times New Roman"/>
                <w:bCs/>
                <w:sz w:val="24"/>
                <w:szCs w:val="24"/>
              </w:rPr>
            </w:pPr>
            <w:r w:rsidRPr="00471811">
              <w:rPr>
                <w:rFonts w:ascii="Book Antiqua" w:eastAsia="Times New Roman" w:hAnsi="Book Antiqua" w:cs="Times New Roman"/>
                <w:bCs/>
                <w:sz w:val="24"/>
                <w:szCs w:val="24"/>
              </w:rPr>
              <w:t xml:space="preserve">Low </w:t>
            </w:r>
            <w:r w:rsidR="00C035D7" w:rsidRPr="00471811">
              <w:rPr>
                <w:rFonts w:ascii="Book Antiqua" w:eastAsia="Times New Roman" w:hAnsi="Book Antiqua" w:cs="Times New Roman"/>
                <w:bCs/>
                <w:sz w:val="24"/>
                <w:szCs w:val="24"/>
              </w:rPr>
              <w:t>b</w:t>
            </w:r>
            <w:r w:rsidR="00654952" w:rsidRPr="00471811">
              <w:rPr>
                <w:rFonts w:ascii="Book Antiqua" w:eastAsia="Times New Roman" w:hAnsi="Book Antiqua" w:cs="Times New Roman"/>
                <w:bCs/>
                <w:sz w:val="24"/>
                <w:szCs w:val="24"/>
              </w:rPr>
              <w:t xml:space="preserve">lood </w:t>
            </w:r>
            <w:r w:rsidR="00C035D7" w:rsidRPr="00471811">
              <w:rPr>
                <w:rFonts w:ascii="Book Antiqua" w:eastAsia="Times New Roman" w:hAnsi="Book Antiqua" w:cs="Times New Roman"/>
                <w:bCs/>
                <w:sz w:val="24"/>
                <w:szCs w:val="24"/>
              </w:rPr>
              <w:t>t</w:t>
            </w:r>
            <w:r w:rsidRPr="00471811">
              <w:rPr>
                <w:rFonts w:ascii="Book Antiqua" w:eastAsia="Times New Roman" w:hAnsi="Book Antiqua" w:cs="Times New Roman"/>
                <w:bCs/>
                <w:sz w:val="24"/>
                <w:szCs w:val="24"/>
              </w:rPr>
              <w:t xml:space="preserve">hiamine </w:t>
            </w:r>
            <w:r w:rsidR="00C035D7" w:rsidRPr="00471811">
              <w:rPr>
                <w:rFonts w:ascii="Book Antiqua" w:eastAsia="Times New Roman" w:hAnsi="Book Antiqua" w:cs="Times New Roman"/>
                <w:bCs/>
                <w:sz w:val="24"/>
                <w:szCs w:val="24"/>
              </w:rPr>
              <w:t>l</w:t>
            </w:r>
            <w:r w:rsidR="00CA47C9" w:rsidRPr="00471811">
              <w:rPr>
                <w:rFonts w:ascii="Book Antiqua" w:eastAsia="Times New Roman" w:hAnsi="Book Antiqua" w:cs="Times New Roman"/>
                <w:bCs/>
                <w:sz w:val="24"/>
                <w:szCs w:val="24"/>
              </w:rPr>
              <w:t>evel</w:t>
            </w:r>
          </w:p>
        </w:tc>
        <w:tc>
          <w:tcPr>
            <w:tcW w:w="1858" w:type="dxa"/>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3.406</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1.321</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8.784</w:t>
            </w:r>
          </w:p>
        </w:tc>
      </w:tr>
      <w:tr w:rsidR="00471811" w:rsidRPr="00471811" w:rsidTr="005839FA">
        <w:trPr>
          <w:trHeight w:val="320"/>
          <w:jc w:val="center"/>
        </w:trPr>
        <w:tc>
          <w:tcPr>
            <w:tcW w:w="3607" w:type="dxa"/>
          </w:tcPr>
          <w:p w:rsidR="00CA47C9" w:rsidRPr="00471811" w:rsidRDefault="00492828" w:rsidP="00770022">
            <w:pPr>
              <w:snapToGrid w:val="0"/>
              <w:spacing w:after="0" w:line="360" w:lineRule="auto"/>
              <w:jc w:val="both"/>
              <w:rPr>
                <w:rFonts w:ascii="Book Antiqua" w:eastAsia="Times New Roman" w:hAnsi="Book Antiqua" w:cs="Times New Roman"/>
                <w:bCs/>
                <w:sz w:val="24"/>
                <w:szCs w:val="24"/>
              </w:rPr>
            </w:pPr>
            <w:r w:rsidRPr="00471811">
              <w:rPr>
                <w:rFonts w:ascii="Book Antiqua" w:eastAsia="Times New Roman" w:hAnsi="Book Antiqua" w:cs="Times New Roman"/>
                <w:bCs/>
                <w:sz w:val="24"/>
                <w:szCs w:val="24"/>
              </w:rPr>
              <w:t xml:space="preserve">Low </w:t>
            </w:r>
            <w:r w:rsidR="00C035D7" w:rsidRPr="00471811">
              <w:rPr>
                <w:rFonts w:ascii="Book Antiqua" w:eastAsia="Times New Roman" w:hAnsi="Book Antiqua" w:cs="Times New Roman"/>
                <w:bCs/>
                <w:sz w:val="24"/>
                <w:szCs w:val="24"/>
              </w:rPr>
              <w:t>t</w:t>
            </w:r>
            <w:r w:rsidRPr="00471811">
              <w:rPr>
                <w:rFonts w:ascii="Book Antiqua" w:eastAsia="Times New Roman" w:hAnsi="Book Antiqua" w:cs="Times New Roman"/>
                <w:bCs/>
                <w:sz w:val="24"/>
                <w:szCs w:val="24"/>
              </w:rPr>
              <w:t xml:space="preserve">hyroid </w:t>
            </w:r>
            <w:r w:rsidR="00C035D7" w:rsidRPr="00471811">
              <w:rPr>
                <w:rFonts w:ascii="Book Antiqua" w:eastAsia="Times New Roman" w:hAnsi="Book Antiqua" w:cs="Times New Roman"/>
                <w:bCs/>
                <w:sz w:val="24"/>
                <w:szCs w:val="24"/>
              </w:rPr>
              <w:t>b</w:t>
            </w:r>
            <w:r w:rsidRPr="00471811">
              <w:rPr>
                <w:rFonts w:ascii="Book Antiqua" w:eastAsia="Times New Roman" w:hAnsi="Book Antiqua" w:cs="Times New Roman"/>
                <w:bCs/>
                <w:sz w:val="24"/>
                <w:szCs w:val="24"/>
              </w:rPr>
              <w:t xml:space="preserve">lood </w:t>
            </w:r>
            <w:r w:rsidR="00C035D7" w:rsidRPr="00471811">
              <w:rPr>
                <w:rFonts w:ascii="Book Antiqua" w:eastAsia="Times New Roman" w:hAnsi="Book Antiqua" w:cs="Times New Roman"/>
                <w:bCs/>
                <w:sz w:val="24"/>
                <w:szCs w:val="24"/>
              </w:rPr>
              <w:t>t</w:t>
            </w:r>
            <w:r w:rsidRPr="00471811">
              <w:rPr>
                <w:rFonts w:ascii="Book Antiqua" w:eastAsia="Times New Roman" w:hAnsi="Book Antiqua" w:cs="Times New Roman"/>
                <w:bCs/>
                <w:sz w:val="24"/>
                <w:szCs w:val="24"/>
              </w:rPr>
              <w:t>esting</w:t>
            </w:r>
          </w:p>
        </w:tc>
        <w:tc>
          <w:tcPr>
            <w:tcW w:w="1858" w:type="dxa"/>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7.619</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1.888</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30.740</w:t>
            </w:r>
          </w:p>
        </w:tc>
      </w:tr>
      <w:tr w:rsidR="00471811" w:rsidRPr="00471811" w:rsidTr="005839FA">
        <w:trPr>
          <w:trHeight w:val="320"/>
          <w:jc w:val="center"/>
        </w:trPr>
        <w:tc>
          <w:tcPr>
            <w:tcW w:w="3607" w:type="dxa"/>
          </w:tcPr>
          <w:p w:rsidR="00CA47C9" w:rsidRPr="00471811" w:rsidRDefault="00CA47C9" w:rsidP="00E109F5">
            <w:pPr>
              <w:snapToGrid w:val="0"/>
              <w:spacing w:after="0" w:line="360" w:lineRule="auto"/>
              <w:jc w:val="both"/>
              <w:rPr>
                <w:rFonts w:ascii="Book Antiqua" w:hAnsi="Book Antiqua" w:cs="Times New Roman"/>
                <w:bCs/>
                <w:sz w:val="24"/>
                <w:szCs w:val="24"/>
                <w:lang w:eastAsia="zh-CN"/>
              </w:rPr>
            </w:pPr>
            <w:r w:rsidRPr="00471811">
              <w:rPr>
                <w:rFonts w:ascii="Book Antiqua" w:eastAsia="Times New Roman" w:hAnsi="Book Antiqua" w:cs="Times New Roman"/>
                <w:bCs/>
                <w:sz w:val="24"/>
                <w:szCs w:val="24"/>
              </w:rPr>
              <w:t>NSAID</w:t>
            </w:r>
            <w:r w:rsidR="00E109F5" w:rsidRPr="00471811">
              <w:rPr>
                <w:rFonts w:ascii="Book Antiqua" w:hAnsi="Book Antiqua" w:cs="Times New Roman"/>
                <w:bCs/>
                <w:sz w:val="24"/>
                <w:szCs w:val="24"/>
                <w:lang w:eastAsia="zh-CN"/>
              </w:rPr>
              <w:t xml:space="preserve"> </w:t>
            </w:r>
            <w:r w:rsidRPr="00471811">
              <w:rPr>
                <w:rFonts w:ascii="Book Antiqua" w:eastAsia="Times New Roman" w:hAnsi="Book Antiqua" w:cs="Times New Roman"/>
                <w:bCs/>
                <w:sz w:val="24"/>
                <w:szCs w:val="24"/>
              </w:rPr>
              <w:t xml:space="preserve">use </w:t>
            </w:r>
            <w:r w:rsidR="00654952" w:rsidRPr="00471811">
              <w:rPr>
                <w:rFonts w:ascii="Book Antiqua" w:eastAsia="Times New Roman" w:hAnsi="Book Antiqua" w:cs="Times New Roman"/>
                <w:bCs/>
                <w:sz w:val="24"/>
                <w:szCs w:val="24"/>
              </w:rPr>
              <w:t xml:space="preserve">at 6 </w:t>
            </w:r>
            <w:proofErr w:type="spellStart"/>
            <w:r w:rsidR="00C035D7" w:rsidRPr="00471811">
              <w:rPr>
                <w:rFonts w:ascii="Book Antiqua" w:eastAsia="Times New Roman" w:hAnsi="Book Antiqua" w:cs="Times New Roman"/>
                <w:bCs/>
                <w:sz w:val="24"/>
                <w:szCs w:val="24"/>
              </w:rPr>
              <w:t>wk</w:t>
            </w:r>
            <w:proofErr w:type="spellEnd"/>
          </w:p>
        </w:tc>
        <w:tc>
          <w:tcPr>
            <w:tcW w:w="1858" w:type="dxa"/>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1.970</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1.122</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3.456</w:t>
            </w:r>
          </w:p>
        </w:tc>
      </w:tr>
      <w:tr w:rsidR="00471811" w:rsidRPr="00471811" w:rsidTr="005839FA">
        <w:trPr>
          <w:trHeight w:val="320"/>
          <w:jc w:val="center"/>
        </w:trPr>
        <w:tc>
          <w:tcPr>
            <w:tcW w:w="3607" w:type="dxa"/>
          </w:tcPr>
          <w:p w:rsidR="00CA47C9" w:rsidRPr="00471811" w:rsidRDefault="00CA47C9" w:rsidP="00770022">
            <w:pPr>
              <w:snapToGrid w:val="0"/>
              <w:spacing w:after="0" w:line="360" w:lineRule="auto"/>
              <w:jc w:val="both"/>
              <w:rPr>
                <w:rFonts w:ascii="Book Antiqua" w:hAnsi="Book Antiqua" w:cs="Times New Roman"/>
                <w:bCs/>
                <w:sz w:val="24"/>
                <w:szCs w:val="24"/>
                <w:lang w:eastAsia="zh-CN"/>
              </w:rPr>
            </w:pPr>
            <w:r w:rsidRPr="00471811">
              <w:rPr>
                <w:rFonts w:ascii="Book Antiqua" w:eastAsia="Times New Roman" w:hAnsi="Book Antiqua" w:cs="Times New Roman"/>
                <w:bCs/>
                <w:sz w:val="24"/>
                <w:szCs w:val="24"/>
              </w:rPr>
              <w:t xml:space="preserve">Opioid use </w:t>
            </w:r>
            <w:r w:rsidR="00654952" w:rsidRPr="00471811">
              <w:rPr>
                <w:rFonts w:ascii="Book Antiqua" w:eastAsia="Times New Roman" w:hAnsi="Book Antiqua" w:cs="Times New Roman"/>
                <w:bCs/>
                <w:sz w:val="24"/>
                <w:szCs w:val="24"/>
              </w:rPr>
              <w:t xml:space="preserve">at 6 </w:t>
            </w:r>
            <w:proofErr w:type="spellStart"/>
            <w:r w:rsidR="00C035D7" w:rsidRPr="00471811">
              <w:rPr>
                <w:rFonts w:ascii="Book Antiqua" w:eastAsia="Times New Roman" w:hAnsi="Book Antiqua" w:cs="Times New Roman"/>
                <w:bCs/>
                <w:sz w:val="24"/>
                <w:szCs w:val="24"/>
              </w:rPr>
              <w:t>wk</w:t>
            </w:r>
            <w:proofErr w:type="spellEnd"/>
          </w:p>
        </w:tc>
        <w:tc>
          <w:tcPr>
            <w:tcW w:w="1858" w:type="dxa"/>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2.183</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1.093</w:t>
            </w:r>
          </w:p>
        </w:tc>
        <w:tc>
          <w:tcPr>
            <w:tcW w:w="0" w:type="auto"/>
          </w:tcPr>
          <w:p w:rsidR="00CA47C9" w:rsidRPr="00471811" w:rsidRDefault="00CA47C9" w:rsidP="00C035D7">
            <w:pPr>
              <w:snapToGrid w:val="0"/>
              <w:spacing w:after="0" w:line="360" w:lineRule="auto"/>
              <w:jc w:val="center"/>
              <w:rPr>
                <w:rFonts w:ascii="Book Antiqua" w:eastAsia="Times New Roman" w:hAnsi="Book Antiqua" w:cs="Times New Roman"/>
                <w:sz w:val="24"/>
                <w:szCs w:val="24"/>
              </w:rPr>
            </w:pPr>
            <w:r w:rsidRPr="00471811">
              <w:rPr>
                <w:rFonts w:ascii="Book Antiqua" w:eastAsia="Times New Roman" w:hAnsi="Book Antiqua" w:cs="Times New Roman"/>
                <w:sz w:val="24"/>
                <w:szCs w:val="24"/>
              </w:rPr>
              <w:t>4.361</w:t>
            </w:r>
          </w:p>
        </w:tc>
      </w:tr>
    </w:tbl>
    <w:p w:rsidR="0095092B" w:rsidRPr="00471811" w:rsidRDefault="00E109F5" w:rsidP="00770022">
      <w:pPr>
        <w:snapToGrid w:val="0"/>
        <w:spacing w:after="0" w:line="360" w:lineRule="auto"/>
        <w:jc w:val="both"/>
        <w:rPr>
          <w:rFonts w:ascii="Book Antiqua" w:hAnsi="Book Antiqua"/>
          <w:sz w:val="24"/>
          <w:szCs w:val="24"/>
          <w:lang w:eastAsia="zh-CN"/>
        </w:rPr>
      </w:pPr>
      <w:r w:rsidRPr="00471811">
        <w:rPr>
          <w:rFonts w:ascii="Book Antiqua" w:eastAsia="Times New Roman" w:hAnsi="Book Antiqua" w:cs="Times New Roman"/>
          <w:bCs/>
          <w:sz w:val="24"/>
          <w:szCs w:val="24"/>
        </w:rPr>
        <w:t>NSAID</w:t>
      </w:r>
      <w:r w:rsidRPr="00471811">
        <w:rPr>
          <w:rFonts w:ascii="Book Antiqua" w:hAnsi="Book Antiqua"/>
          <w:sz w:val="24"/>
          <w:szCs w:val="24"/>
          <w:lang w:eastAsia="zh-CN"/>
        </w:rPr>
        <w:t xml:space="preserve">: </w:t>
      </w:r>
      <w:r w:rsidR="00654952" w:rsidRPr="00471811">
        <w:rPr>
          <w:rFonts w:ascii="Book Antiqua" w:hAnsi="Book Antiqua"/>
          <w:sz w:val="24"/>
          <w:szCs w:val="24"/>
        </w:rPr>
        <w:t>Non-</w:t>
      </w:r>
      <w:r w:rsidRPr="00471811">
        <w:rPr>
          <w:rFonts w:ascii="Book Antiqua" w:hAnsi="Book Antiqua"/>
          <w:sz w:val="24"/>
          <w:szCs w:val="24"/>
        </w:rPr>
        <w:t>s</w:t>
      </w:r>
      <w:r w:rsidR="00654952" w:rsidRPr="00471811">
        <w:rPr>
          <w:rFonts w:ascii="Book Antiqua" w:hAnsi="Book Antiqua"/>
          <w:sz w:val="24"/>
          <w:szCs w:val="24"/>
        </w:rPr>
        <w:t xml:space="preserve">teroidal </w:t>
      </w:r>
      <w:r w:rsidRPr="00471811">
        <w:rPr>
          <w:rFonts w:ascii="Book Antiqua" w:hAnsi="Book Antiqua"/>
          <w:sz w:val="24"/>
          <w:szCs w:val="24"/>
        </w:rPr>
        <w:t>a</w:t>
      </w:r>
      <w:r w:rsidR="00654952" w:rsidRPr="00471811">
        <w:rPr>
          <w:rFonts w:ascii="Book Antiqua" w:hAnsi="Book Antiqua"/>
          <w:sz w:val="24"/>
          <w:szCs w:val="24"/>
        </w:rPr>
        <w:t>nti-</w:t>
      </w:r>
      <w:r w:rsidRPr="00471811">
        <w:rPr>
          <w:rFonts w:ascii="Book Antiqua" w:hAnsi="Book Antiqua"/>
          <w:sz w:val="24"/>
          <w:szCs w:val="24"/>
        </w:rPr>
        <w:t>i</w:t>
      </w:r>
      <w:r w:rsidR="00654952" w:rsidRPr="00471811">
        <w:rPr>
          <w:rFonts w:ascii="Book Antiqua" w:hAnsi="Book Antiqua"/>
          <w:sz w:val="24"/>
          <w:szCs w:val="24"/>
        </w:rPr>
        <w:t xml:space="preserve">nflammatory </w:t>
      </w:r>
      <w:r w:rsidRPr="00471811">
        <w:rPr>
          <w:rFonts w:ascii="Book Antiqua" w:hAnsi="Book Antiqua"/>
          <w:sz w:val="24"/>
          <w:szCs w:val="24"/>
        </w:rPr>
        <w:t>d</w:t>
      </w:r>
      <w:r w:rsidR="00654952" w:rsidRPr="00471811">
        <w:rPr>
          <w:rFonts w:ascii="Book Antiqua" w:hAnsi="Book Antiqua"/>
          <w:sz w:val="24"/>
          <w:szCs w:val="24"/>
        </w:rPr>
        <w:t>rug</w:t>
      </w:r>
      <w:r w:rsidRPr="00471811">
        <w:rPr>
          <w:rFonts w:ascii="Book Antiqua" w:hAnsi="Book Antiqua"/>
          <w:sz w:val="24"/>
          <w:szCs w:val="24"/>
          <w:lang w:eastAsia="zh-CN"/>
        </w:rPr>
        <w:t>.</w:t>
      </w:r>
    </w:p>
    <w:p w:rsidR="005839FA" w:rsidRPr="00471811" w:rsidRDefault="005839FA">
      <w:pPr>
        <w:rPr>
          <w:rFonts w:ascii="Book Antiqua" w:hAnsi="Book Antiqua"/>
          <w:sz w:val="24"/>
          <w:szCs w:val="24"/>
        </w:rPr>
      </w:pPr>
      <w:r w:rsidRPr="00471811">
        <w:rPr>
          <w:rFonts w:ascii="Book Antiqua" w:hAnsi="Book Antiqua"/>
          <w:sz w:val="24"/>
          <w:szCs w:val="24"/>
        </w:rPr>
        <w:br w:type="page"/>
      </w:r>
    </w:p>
    <w:p w:rsidR="005839FA" w:rsidRPr="00471811" w:rsidRDefault="005839FA" w:rsidP="00770022">
      <w:pPr>
        <w:snapToGrid w:val="0"/>
        <w:spacing w:after="0" w:line="360" w:lineRule="auto"/>
        <w:jc w:val="both"/>
        <w:rPr>
          <w:rFonts w:ascii="Book Antiqua" w:hAnsi="Book Antiqua" w:cs="Times New Roman"/>
          <w:sz w:val="24"/>
          <w:szCs w:val="24"/>
          <w:lang w:eastAsia="zh-CN"/>
        </w:rPr>
      </w:pPr>
      <w:r w:rsidRPr="00471811">
        <w:rPr>
          <w:rFonts w:ascii="Book Antiqua" w:hAnsi="Book Antiqua"/>
          <w:noProof/>
          <w:sz w:val="24"/>
          <w:szCs w:val="24"/>
        </w:rPr>
        <w:lastRenderedPageBreak/>
        <w:drawing>
          <wp:inline distT="0" distB="0" distL="0" distR="0" wp14:anchorId="3B5F46C4" wp14:editId="512AB3D1">
            <wp:extent cx="4373217" cy="25804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374635" cy="2581237"/>
                    </a:xfrm>
                    <a:prstGeom prst="rect">
                      <a:avLst/>
                    </a:prstGeom>
                  </pic:spPr>
                </pic:pic>
              </a:graphicData>
            </a:graphic>
          </wp:inline>
        </w:drawing>
      </w:r>
    </w:p>
    <w:p w:rsidR="005F5D84" w:rsidRPr="00471811" w:rsidRDefault="00654952" w:rsidP="00770022">
      <w:pPr>
        <w:snapToGrid w:val="0"/>
        <w:spacing w:after="0" w:line="360" w:lineRule="auto"/>
        <w:jc w:val="both"/>
        <w:rPr>
          <w:rFonts w:ascii="Book Antiqua" w:hAnsi="Book Antiqua"/>
          <w:sz w:val="24"/>
          <w:szCs w:val="24"/>
          <w:lang w:eastAsia="zh-CN"/>
        </w:rPr>
      </w:pPr>
      <w:r w:rsidRPr="00471811">
        <w:rPr>
          <w:rFonts w:ascii="Book Antiqua" w:eastAsia="Times New Roman" w:hAnsi="Book Antiqua" w:cs="Times New Roman"/>
          <w:b/>
          <w:sz w:val="24"/>
          <w:szCs w:val="24"/>
        </w:rPr>
        <w:t>F</w:t>
      </w:r>
      <w:r w:rsidR="005839FA" w:rsidRPr="00471811">
        <w:rPr>
          <w:rFonts w:ascii="Book Antiqua" w:eastAsia="Times New Roman" w:hAnsi="Book Antiqua" w:cs="Times New Roman"/>
          <w:b/>
          <w:sz w:val="24"/>
          <w:szCs w:val="24"/>
        </w:rPr>
        <w:t>igure</w:t>
      </w:r>
      <w:r w:rsidRPr="00471811">
        <w:rPr>
          <w:rFonts w:ascii="Book Antiqua" w:eastAsia="Times New Roman" w:hAnsi="Book Antiqua" w:cs="Times New Roman"/>
          <w:b/>
          <w:sz w:val="24"/>
          <w:szCs w:val="24"/>
        </w:rPr>
        <w:t xml:space="preserve"> 1</w:t>
      </w:r>
      <w:r w:rsidR="005839FA" w:rsidRPr="00471811">
        <w:rPr>
          <w:rFonts w:ascii="Book Antiqua" w:hAnsi="Book Antiqua" w:cs="Times New Roman"/>
          <w:b/>
          <w:sz w:val="24"/>
          <w:szCs w:val="24"/>
          <w:lang w:eastAsia="zh-CN"/>
        </w:rPr>
        <w:t xml:space="preserve"> </w:t>
      </w:r>
      <w:r w:rsidRPr="00471811">
        <w:rPr>
          <w:rFonts w:ascii="Book Antiqua" w:eastAsia="Times New Roman" w:hAnsi="Book Antiqua" w:cs="Times New Roman"/>
          <w:b/>
          <w:sz w:val="24"/>
          <w:szCs w:val="24"/>
        </w:rPr>
        <w:t>Response of study subjects with narrowing of the gastric sleeve after vertical sleeve gastrectomy.</w:t>
      </w:r>
      <w:r w:rsidR="00EC79D2" w:rsidRPr="00471811">
        <w:rPr>
          <w:rFonts w:ascii="Book Antiqua" w:hAnsi="Book Antiqua" w:cs="Times New Roman" w:hint="eastAsia"/>
          <w:sz w:val="24"/>
          <w:szCs w:val="24"/>
          <w:lang w:eastAsia="zh-CN"/>
        </w:rPr>
        <w:t xml:space="preserve"> </w:t>
      </w:r>
      <w:r w:rsidRPr="00471811">
        <w:rPr>
          <w:rFonts w:ascii="Book Antiqua" w:hAnsi="Book Antiqua"/>
          <w:sz w:val="24"/>
          <w:szCs w:val="24"/>
        </w:rPr>
        <w:t xml:space="preserve">This figure shows the number of individuals (on the Y axis) who underwent one, two or three or more dilatations (on the </w:t>
      </w:r>
      <w:r w:rsidRPr="00471811">
        <w:rPr>
          <w:rFonts w:ascii="Book Antiqua" w:hAnsi="Book Antiqua"/>
          <w:caps/>
          <w:sz w:val="24"/>
          <w:szCs w:val="24"/>
        </w:rPr>
        <w:t>x</w:t>
      </w:r>
      <w:r w:rsidRPr="00471811">
        <w:rPr>
          <w:rFonts w:ascii="Book Antiqua" w:hAnsi="Book Antiqua"/>
          <w:sz w:val="24"/>
          <w:szCs w:val="24"/>
        </w:rPr>
        <w:t xml:space="preserve"> axis) of their gastric sleeve and then obtained full, partial, or no resolution of their symptom of dysphagia.</w:t>
      </w:r>
    </w:p>
    <w:sectPr w:rsidR="005F5D84" w:rsidRPr="00471811" w:rsidSect="00A457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B7" w:rsidRDefault="00F051B7" w:rsidP="00851CE8">
      <w:pPr>
        <w:spacing w:after="0" w:line="240" w:lineRule="auto"/>
      </w:pPr>
      <w:r>
        <w:separator/>
      </w:r>
    </w:p>
  </w:endnote>
  <w:endnote w:type="continuationSeparator" w:id="0">
    <w:p w:rsidR="00F051B7" w:rsidRDefault="00F051B7" w:rsidP="0085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Segoe UI">
    <w:charset w:val="00"/>
    <w:family w:val="swiss"/>
    <w:pitch w:val="variable"/>
    <w:sig w:usb0="E10002FF" w:usb1="4000E47F" w:usb2="0000002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58348"/>
      <w:docPartObj>
        <w:docPartGallery w:val="Page Numbers (Bottom of Page)"/>
        <w:docPartUnique/>
      </w:docPartObj>
    </w:sdtPr>
    <w:sdtEndPr/>
    <w:sdtContent>
      <w:p w:rsidR="009B62F2" w:rsidRDefault="00BC2AFF">
        <w:pPr>
          <w:pStyle w:val="Footer"/>
          <w:jc w:val="right"/>
        </w:pPr>
        <w:r>
          <w:fldChar w:fldCharType="begin"/>
        </w:r>
        <w:r w:rsidR="009B62F2">
          <w:instrText xml:space="preserve"> PAGE   \* MERGEFORMAT </w:instrText>
        </w:r>
        <w:r>
          <w:fldChar w:fldCharType="separate"/>
        </w:r>
        <w:r w:rsidR="00B165E8">
          <w:rPr>
            <w:noProof/>
          </w:rPr>
          <w:t>30</w:t>
        </w:r>
        <w:r>
          <w:rPr>
            <w:noProof/>
          </w:rPr>
          <w:fldChar w:fldCharType="end"/>
        </w:r>
      </w:p>
    </w:sdtContent>
  </w:sdt>
  <w:p w:rsidR="009B62F2" w:rsidRDefault="009B6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B7" w:rsidRDefault="00F051B7" w:rsidP="00851CE8">
      <w:pPr>
        <w:spacing w:after="0" w:line="240" w:lineRule="auto"/>
      </w:pPr>
      <w:r>
        <w:separator/>
      </w:r>
    </w:p>
  </w:footnote>
  <w:footnote w:type="continuationSeparator" w:id="0">
    <w:p w:rsidR="00F051B7" w:rsidRDefault="00F051B7" w:rsidP="00851C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434"/>
    <w:multiLevelType w:val="multilevel"/>
    <w:tmpl w:val="7D8E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42E73"/>
    <w:multiLevelType w:val="multilevel"/>
    <w:tmpl w:val="597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91FFC"/>
    <w:multiLevelType w:val="multilevel"/>
    <w:tmpl w:val="5B8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24621"/>
    <w:multiLevelType w:val="hybridMultilevel"/>
    <w:tmpl w:val="4C4E9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C25226"/>
    <w:multiLevelType w:val="multilevel"/>
    <w:tmpl w:val="6D44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C75F8"/>
    <w:multiLevelType w:val="multilevel"/>
    <w:tmpl w:val="FE885B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521B2"/>
    <w:multiLevelType w:val="hybridMultilevel"/>
    <w:tmpl w:val="D99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01148"/>
    <w:multiLevelType w:val="hybridMultilevel"/>
    <w:tmpl w:val="738659FA"/>
    <w:lvl w:ilvl="0" w:tplc="4CC46F46">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73"/>
    <w:rsid w:val="00002A1D"/>
    <w:rsid w:val="00002AEF"/>
    <w:rsid w:val="00003809"/>
    <w:rsid w:val="0000430A"/>
    <w:rsid w:val="0000738C"/>
    <w:rsid w:val="00010A9B"/>
    <w:rsid w:val="00010BB7"/>
    <w:rsid w:val="00012A10"/>
    <w:rsid w:val="00013451"/>
    <w:rsid w:val="000134F5"/>
    <w:rsid w:val="000143C6"/>
    <w:rsid w:val="00014FFA"/>
    <w:rsid w:val="000173D3"/>
    <w:rsid w:val="00017C06"/>
    <w:rsid w:val="00017FDE"/>
    <w:rsid w:val="00021A0A"/>
    <w:rsid w:val="00023345"/>
    <w:rsid w:val="00025D65"/>
    <w:rsid w:val="000275A6"/>
    <w:rsid w:val="00033CF3"/>
    <w:rsid w:val="00037D0E"/>
    <w:rsid w:val="00042623"/>
    <w:rsid w:val="000428CA"/>
    <w:rsid w:val="00046F64"/>
    <w:rsid w:val="00053873"/>
    <w:rsid w:val="000553DB"/>
    <w:rsid w:val="00055D9E"/>
    <w:rsid w:val="00055F1E"/>
    <w:rsid w:val="000635C7"/>
    <w:rsid w:val="00063E2E"/>
    <w:rsid w:val="0006417B"/>
    <w:rsid w:val="00065121"/>
    <w:rsid w:val="00065629"/>
    <w:rsid w:val="00065C02"/>
    <w:rsid w:val="00066721"/>
    <w:rsid w:val="000713BF"/>
    <w:rsid w:val="0007214F"/>
    <w:rsid w:val="00073CE4"/>
    <w:rsid w:val="000752C2"/>
    <w:rsid w:val="00076870"/>
    <w:rsid w:val="000779AB"/>
    <w:rsid w:val="00080126"/>
    <w:rsid w:val="000807D2"/>
    <w:rsid w:val="000874A2"/>
    <w:rsid w:val="0009106D"/>
    <w:rsid w:val="00092BFB"/>
    <w:rsid w:val="000936B5"/>
    <w:rsid w:val="00094FED"/>
    <w:rsid w:val="00096B43"/>
    <w:rsid w:val="000974FE"/>
    <w:rsid w:val="000A1533"/>
    <w:rsid w:val="000A6331"/>
    <w:rsid w:val="000A7746"/>
    <w:rsid w:val="000B2371"/>
    <w:rsid w:val="000B6713"/>
    <w:rsid w:val="000C12DA"/>
    <w:rsid w:val="000D0072"/>
    <w:rsid w:val="000D0C33"/>
    <w:rsid w:val="000D130D"/>
    <w:rsid w:val="000D55ED"/>
    <w:rsid w:val="000D5A7F"/>
    <w:rsid w:val="000E0D8D"/>
    <w:rsid w:val="000E266A"/>
    <w:rsid w:val="000E31E8"/>
    <w:rsid w:val="000E570A"/>
    <w:rsid w:val="000F2FBF"/>
    <w:rsid w:val="000F563B"/>
    <w:rsid w:val="000F740B"/>
    <w:rsid w:val="00102E6E"/>
    <w:rsid w:val="00105455"/>
    <w:rsid w:val="00111493"/>
    <w:rsid w:val="00112598"/>
    <w:rsid w:val="001149B7"/>
    <w:rsid w:val="00115B91"/>
    <w:rsid w:val="00116891"/>
    <w:rsid w:val="0011741E"/>
    <w:rsid w:val="00122EF7"/>
    <w:rsid w:val="00127E07"/>
    <w:rsid w:val="00133701"/>
    <w:rsid w:val="00134380"/>
    <w:rsid w:val="00136161"/>
    <w:rsid w:val="00136D4B"/>
    <w:rsid w:val="0013733D"/>
    <w:rsid w:val="00142200"/>
    <w:rsid w:val="001439C1"/>
    <w:rsid w:val="00146D50"/>
    <w:rsid w:val="00152624"/>
    <w:rsid w:val="0015267B"/>
    <w:rsid w:val="001530CC"/>
    <w:rsid w:val="00154761"/>
    <w:rsid w:val="00154BFB"/>
    <w:rsid w:val="00155333"/>
    <w:rsid w:val="001564C7"/>
    <w:rsid w:val="0016281A"/>
    <w:rsid w:val="001672F8"/>
    <w:rsid w:val="00167C30"/>
    <w:rsid w:val="00170550"/>
    <w:rsid w:val="0017296A"/>
    <w:rsid w:val="00172CBD"/>
    <w:rsid w:val="00175604"/>
    <w:rsid w:val="0017560D"/>
    <w:rsid w:val="00175899"/>
    <w:rsid w:val="0018204C"/>
    <w:rsid w:val="001835A2"/>
    <w:rsid w:val="00187E70"/>
    <w:rsid w:val="00190198"/>
    <w:rsid w:val="0019044E"/>
    <w:rsid w:val="00190482"/>
    <w:rsid w:val="00192C8C"/>
    <w:rsid w:val="00195EDF"/>
    <w:rsid w:val="00197C88"/>
    <w:rsid w:val="001A1DCA"/>
    <w:rsid w:val="001A62DC"/>
    <w:rsid w:val="001B2201"/>
    <w:rsid w:val="001B65EF"/>
    <w:rsid w:val="001C27FE"/>
    <w:rsid w:val="001D0707"/>
    <w:rsid w:val="001D1390"/>
    <w:rsid w:val="001E419C"/>
    <w:rsid w:val="001F5D18"/>
    <w:rsid w:val="001F5D86"/>
    <w:rsid w:val="002011D7"/>
    <w:rsid w:val="00201CBA"/>
    <w:rsid w:val="0020224B"/>
    <w:rsid w:val="00202359"/>
    <w:rsid w:val="00202EB4"/>
    <w:rsid w:val="0021171D"/>
    <w:rsid w:val="00211E3B"/>
    <w:rsid w:val="0021264C"/>
    <w:rsid w:val="002168ED"/>
    <w:rsid w:val="00217D9E"/>
    <w:rsid w:val="00221395"/>
    <w:rsid w:val="002244F3"/>
    <w:rsid w:val="00227338"/>
    <w:rsid w:val="0023001D"/>
    <w:rsid w:val="002304A4"/>
    <w:rsid w:val="002319EB"/>
    <w:rsid w:val="00233177"/>
    <w:rsid w:val="002339B3"/>
    <w:rsid w:val="002358A7"/>
    <w:rsid w:val="00236DD6"/>
    <w:rsid w:val="00240944"/>
    <w:rsid w:val="00246CCB"/>
    <w:rsid w:val="00247CEF"/>
    <w:rsid w:val="00251AA1"/>
    <w:rsid w:val="00256F25"/>
    <w:rsid w:val="0026734E"/>
    <w:rsid w:val="002703C0"/>
    <w:rsid w:val="0027242D"/>
    <w:rsid w:val="0027343E"/>
    <w:rsid w:val="00290577"/>
    <w:rsid w:val="00294C66"/>
    <w:rsid w:val="00294CBF"/>
    <w:rsid w:val="00294FA4"/>
    <w:rsid w:val="00297D70"/>
    <w:rsid w:val="002A4773"/>
    <w:rsid w:val="002A575F"/>
    <w:rsid w:val="002A67F2"/>
    <w:rsid w:val="002A6AA9"/>
    <w:rsid w:val="002B0F4E"/>
    <w:rsid w:val="002B1C97"/>
    <w:rsid w:val="002B22D2"/>
    <w:rsid w:val="002B59E2"/>
    <w:rsid w:val="002B69C7"/>
    <w:rsid w:val="002C4044"/>
    <w:rsid w:val="002C681D"/>
    <w:rsid w:val="002D4BA2"/>
    <w:rsid w:val="002E11DC"/>
    <w:rsid w:val="002E50AF"/>
    <w:rsid w:val="002E5A42"/>
    <w:rsid w:val="002F44CE"/>
    <w:rsid w:val="002F57E0"/>
    <w:rsid w:val="003009B4"/>
    <w:rsid w:val="00302E8E"/>
    <w:rsid w:val="003109AD"/>
    <w:rsid w:val="00312589"/>
    <w:rsid w:val="0031364D"/>
    <w:rsid w:val="003216DF"/>
    <w:rsid w:val="0032201D"/>
    <w:rsid w:val="00325A9D"/>
    <w:rsid w:val="003323CD"/>
    <w:rsid w:val="003333D4"/>
    <w:rsid w:val="00334D08"/>
    <w:rsid w:val="00336DD8"/>
    <w:rsid w:val="0034133D"/>
    <w:rsid w:val="00343C1D"/>
    <w:rsid w:val="003443F8"/>
    <w:rsid w:val="003466B1"/>
    <w:rsid w:val="00346EDF"/>
    <w:rsid w:val="00355F4F"/>
    <w:rsid w:val="00356C0D"/>
    <w:rsid w:val="00357DE9"/>
    <w:rsid w:val="003601CB"/>
    <w:rsid w:val="00362413"/>
    <w:rsid w:val="00363AE7"/>
    <w:rsid w:val="00364164"/>
    <w:rsid w:val="003710C1"/>
    <w:rsid w:val="0037190B"/>
    <w:rsid w:val="00380F81"/>
    <w:rsid w:val="00381346"/>
    <w:rsid w:val="00387853"/>
    <w:rsid w:val="00391FE5"/>
    <w:rsid w:val="00392741"/>
    <w:rsid w:val="0039342C"/>
    <w:rsid w:val="003A33E7"/>
    <w:rsid w:val="003A4EFD"/>
    <w:rsid w:val="003A57FE"/>
    <w:rsid w:val="003A65C8"/>
    <w:rsid w:val="003A6B68"/>
    <w:rsid w:val="003B4F2A"/>
    <w:rsid w:val="003C529C"/>
    <w:rsid w:val="003D0FDD"/>
    <w:rsid w:val="003D14D2"/>
    <w:rsid w:val="003D2A57"/>
    <w:rsid w:val="003D55BF"/>
    <w:rsid w:val="003D5A24"/>
    <w:rsid w:val="003E56DA"/>
    <w:rsid w:val="003E751E"/>
    <w:rsid w:val="003E785F"/>
    <w:rsid w:val="003F35B1"/>
    <w:rsid w:val="003F4C9F"/>
    <w:rsid w:val="003F57BB"/>
    <w:rsid w:val="004006DB"/>
    <w:rsid w:val="00401228"/>
    <w:rsid w:val="00403A48"/>
    <w:rsid w:val="004043B3"/>
    <w:rsid w:val="00404A10"/>
    <w:rsid w:val="00410FF8"/>
    <w:rsid w:val="00412D12"/>
    <w:rsid w:val="0041450E"/>
    <w:rsid w:val="00414F6E"/>
    <w:rsid w:val="004154D5"/>
    <w:rsid w:val="00424701"/>
    <w:rsid w:val="00424CA6"/>
    <w:rsid w:val="00425FBA"/>
    <w:rsid w:val="00430E21"/>
    <w:rsid w:val="0043525A"/>
    <w:rsid w:val="00437446"/>
    <w:rsid w:val="004401C6"/>
    <w:rsid w:val="00441371"/>
    <w:rsid w:val="0044668B"/>
    <w:rsid w:val="00446801"/>
    <w:rsid w:val="00453330"/>
    <w:rsid w:val="004534EE"/>
    <w:rsid w:val="0046217D"/>
    <w:rsid w:val="00463009"/>
    <w:rsid w:val="004669C4"/>
    <w:rsid w:val="00470238"/>
    <w:rsid w:val="00471811"/>
    <w:rsid w:val="004762CB"/>
    <w:rsid w:val="00481A06"/>
    <w:rsid w:val="00482DB7"/>
    <w:rsid w:val="00485500"/>
    <w:rsid w:val="004855AB"/>
    <w:rsid w:val="00486130"/>
    <w:rsid w:val="00492828"/>
    <w:rsid w:val="00495069"/>
    <w:rsid w:val="004974BE"/>
    <w:rsid w:val="004A1C59"/>
    <w:rsid w:val="004A4101"/>
    <w:rsid w:val="004A59EC"/>
    <w:rsid w:val="004A6849"/>
    <w:rsid w:val="004A6958"/>
    <w:rsid w:val="004A698E"/>
    <w:rsid w:val="004B0C1A"/>
    <w:rsid w:val="004B0E37"/>
    <w:rsid w:val="004B3BAD"/>
    <w:rsid w:val="004B3DA6"/>
    <w:rsid w:val="004B508E"/>
    <w:rsid w:val="004B616B"/>
    <w:rsid w:val="004B7C6A"/>
    <w:rsid w:val="004B7CAE"/>
    <w:rsid w:val="004C0482"/>
    <w:rsid w:val="004C0CFA"/>
    <w:rsid w:val="004C3BA8"/>
    <w:rsid w:val="004C6478"/>
    <w:rsid w:val="004D0C31"/>
    <w:rsid w:val="004D61AE"/>
    <w:rsid w:val="004D78ED"/>
    <w:rsid w:val="004E3AD8"/>
    <w:rsid w:val="004E7E36"/>
    <w:rsid w:val="004F25AC"/>
    <w:rsid w:val="004F33C5"/>
    <w:rsid w:val="004F36A9"/>
    <w:rsid w:val="004F6814"/>
    <w:rsid w:val="00500293"/>
    <w:rsid w:val="005012F3"/>
    <w:rsid w:val="00501A7E"/>
    <w:rsid w:val="00502CE2"/>
    <w:rsid w:val="00505DF5"/>
    <w:rsid w:val="0050616C"/>
    <w:rsid w:val="00514CCC"/>
    <w:rsid w:val="0051541E"/>
    <w:rsid w:val="0051578C"/>
    <w:rsid w:val="005164B0"/>
    <w:rsid w:val="00520CD8"/>
    <w:rsid w:val="005225B0"/>
    <w:rsid w:val="00522CB2"/>
    <w:rsid w:val="00522F15"/>
    <w:rsid w:val="00523E1C"/>
    <w:rsid w:val="00531F90"/>
    <w:rsid w:val="005328BD"/>
    <w:rsid w:val="00536767"/>
    <w:rsid w:val="00546A5D"/>
    <w:rsid w:val="00555FFE"/>
    <w:rsid w:val="00557803"/>
    <w:rsid w:val="0055791A"/>
    <w:rsid w:val="0056073E"/>
    <w:rsid w:val="00566221"/>
    <w:rsid w:val="00566861"/>
    <w:rsid w:val="005839FA"/>
    <w:rsid w:val="00585CDB"/>
    <w:rsid w:val="00587FAD"/>
    <w:rsid w:val="00590078"/>
    <w:rsid w:val="005933EA"/>
    <w:rsid w:val="00593BE9"/>
    <w:rsid w:val="0059683D"/>
    <w:rsid w:val="00597674"/>
    <w:rsid w:val="005A3FD8"/>
    <w:rsid w:val="005B14E0"/>
    <w:rsid w:val="005C097C"/>
    <w:rsid w:val="005C5C70"/>
    <w:rsid w:val="005C791F"/>
    <w:rsid w:val="005D4A03"/>
    <w:rsid w:val="005D6960"/>
    <w:rsid w:val="005D7045"/>
    <w:rsid w:val="005E48F7"/>
    <w:rsid w:val="005E4CA6"/>
    <w:rsid w:val="005E62CA"/>
    <w:rsid w:val="005F1AAE"/>
    <w:rsid w:val="005F3FE0"/>
    <w:rsid w:val="005F4A4D"/>
    <w:rsid w:val="005F5D84"/>
    <w:rsid w:val="005F76D4"/>
    <w:rsid w:val="00600503"/>
    <w:rsid w:val="00603FFF"/>
    <w:rsid w:val="0061119D"/>
    <w:rsid w:val="0061591E"/>
    <w:rsid w:val="0061761D"/>
    <w:rsid w:val="00617946"/>
    <w:rsid w:val="00617A3F"/>
    <w:rsid w:val="00620820"/>
    <w:rsid w:val="00620BD0"/>
    <w:rsid w:val="006223E8"/>
    <w:rsid w:val="006260E8"/>
    <w:rsid w:val="00630818"/>
    <w:rsid w:val="00631183"/>
    <w:rsid w:val="00632547"/>
    <w:rsid w:val="00637398"/>
    <w:rsid w:val="00640CA1"/>
    <w:rsid w:val="006418DC"/>
    <w:rsid w:val="00647068"/>
    <w:rsid w:val="00651ECE"/>
    <w:rsid w:val="00653054"/>
    <w:rsid w:val="006535CC"/>
    <w:rsid w:val="00654952"/>
    <w:rsid w:val="00654F40"/>
    <w:rsid w:val="00666563"/>
    <w:rsid w:val="006705DF"/>
    <w:rsid w:val="006754C9"/>
    <w:rsid w:val="0068158B"/>
    <w:rsid w:val="00683A86"/>
    <w:rsid w:val="00684C38"/>
    <w:rsid w:val="00690326"/>
    <w:rsid w:val="0069219A"/>
    <w:rsid w:val="006955E8"/>
    <w:rsid w:val="00696BC6"/>
    <w:rsid w:val="006972C8"/>
    <w:rsid w:val="006A2D0C"/>
    <w:rsid w:val="006A410C"/>
    <w:rsid w:val="006A4250"/>
    <w:rsid w:val="006A52F2"/>
    <w:rsid w:val="006A5F18"/>
    <w:rsid w:val="006A6E7E"/>
    <w:rsid w:val="006A7D4D"/>
    <w:rsid w:val="006B1408"/>
    <w:rsid w:val="006B6B79"/>
    <w:rsid w:val="006B7836"/>
    <w:rsid w:val="006C1893"/>
    <w:rsid w:val="006C259F"/>
    <w:rsid w:val="006C5A07"/>
    <w:rsid w:val="006E25F5"/>
    <w:rsid w:val="006E4D25"/>
    <w:rsid w:val="006E79CD"/>
    <w:rsid w:val="006F109F"/>
    <w:rsid w:val="006F3FE1"/>
    <w:rsid w:val="006F485C"/>
    <w:rsid w:val="0070132F"/>
    <w:rsid w:val="0070250F"/>
    <w:rsid w:val="00702B86"/>
    <w:rsid w:val="007035E1"/>
    <w:rsid w:val="007039C0"/>
    <w:rsid w:val="00705AE5"/>
    <w:rsid w:val="00706C8E"/>
    <w:rsid w:val="00706E82"/>
    <w:rsid w:val="00715A12"/>
    <w:rsid w:val="00723175"/>
    <w:rsid w:val="00723238"/>
    <w:rsid w:val="00724C04"/>
    <w:rsid w:val="00725001"/>
    <w:rsid w:val="00726756"/>
    <w:rsid w:val="00726938"/>
    <w:rsid w:val="007332C4"/>
    <w:rsid w:val="00733FC6"/>
    <w:rsid w:val="0073623A"/>
    <w:rsid w:val="00740E6B"/>
    <w:rsid w:val="007425F6"/>
    <w:rsid w:val="00742807"/>
    <w:rsid w:val="0074686B"/>
    <w:rsid w:val="00746F3D"/>
    <w:rsid w:val="0075140C"/>
    <w:rsid w:val="0075211C"/>
    <w:rsid w:val="00753280"/>
    <w:rsid w:val="00755758"/>
    <w:rsid w:val="00755F9D"/>
    <w:rsid w:val="007566BB"/>
    <w:rsid w:val="0076008C"/>
    <w:rsid w:val="0076058C"/>
    <w:rsid w:val="007653FC"/>
    <w:rsid w:val="00766534"/>
    <w:rsid w:val="00770022"/>
    <w:rsid w:val="00770F64"/>
    <w:rsid w:val="00772775"/>
    <w:rsid w:val="00776951"/>
    <w:rsid w:val="00781C8B"/>
    <w:rsid w:val="0078262C"/>
    <w:rsid w:val="00783F5A"/>
    <w:rsid w:val="007875B7"/>
    <w:rsid w:val="007949F4"/>
    <w:rsid w:val="00796423"/>
    <w:rsid w:val="007A4BC2"/>
    <w:rsid w:val="007B437F"/>
    <w:rsid w:val="007B59D5"/>
    <w:rsid w:val="007B77C5"/>
    <w:rsid w:val="007C2A3F"/>
    <w:rsid w:val="007C4B58"/>
    <w:rsid w:val="007C5308"/>
    <w:rsid w:val="007C68A0"/>
    <w:rsid w:val="007C7DD8"/>
    <w:rsid w:val="007D0B7E"/>
    <w:rsid w:val="007D0BE9"/>
    <w:rsid w:val="007D14EE"/>
    <w:rsid w:val="007D2BB0"/>
    <w:rsid w:val="007D5F0E"/>
    <w:rsid w:val="007D754D"/>
    <w:rsid w:val="007E378D"/>
    <w:rsid w:val="007E47C3"/>
    <w:rsid w:val="007E50FE"/>
    <w:rsid w:val="007E538D"/>
    <w:rsid w:val="007E65CF"/>
    <w:rsid w:val="007F09B0"/>
    <w:rsid w:val="007F3217"/>
    <w:rsid w:val="007F37C2"/>
    <w:rsid w:val="007F5C11"/>
    <w:rsid w:val="007F6782"/>
    <w:rsid w:val="007F70B5"/>
    <w:rsid w:val="008116DB"/>
    <w:rsid w:val="008129EB"/>
    <w:rsid w:val="00813643"/>
    <w:rsid w:val="008139EA"/>
    <w:rsid w:val="00814367"/>
    <w:rsid w:val="00821093"/>
    <w:rsid w:val="00822C39"/>
    <w:rsid w:val="008310BE"/>
    <w:rsid w:val="008321BA"/>
    <w:rsid w:val="00833350"/>
    <w:rsid w:val="00845EF1"/>
    <w:rsid w:val="00847AC8"/>
    <w:rsid w:val="0085048C"/>
    <w:rsid w:val="00851280"/>
    <w:rsid w:val="00851CE8"/>
    <w:rsid w:val="008536C5"/>
    <w:rsid w:val="0085397D"/>
    <w:rsid w:val="00856F30"/>
    <w:rsid w:val="008576A6"/>
    <w:rsid w:val="0086030F"/>
    <w:rsid w:val="00862A11"/>
    <w:rsid w:val="008631C5"/>
    <w:rsid w:val="008633F8"/>
    <w:rsid w:val="00864045"/>
    <w:rsid w:val="00867505"/>
    <w:rsid w:val="008677C6"/>
    <w:rsid w:val="00870371"/>
    <w:rsid w:val="00871F41"/>
    <w:rsid w:val="00872EF5"/>
    <w:rsid w:val="00873506"/>
    <w:rsid w:val="00876433"/>
    <w:rsid w:val="0088154C"/>
    <w:rsid w:val="008844E5"/>
    <w:rsid w:val="008850F5"/>
    <w:rsid w:val="00885EE5"/>
    <w:rsid w:val="008875FD"/>
    <w:rsid w:val="00887847"/>
    <w:rsid w:val="00892221"/>
    <w:rsid w:val="0089241B"/>
    <w:rsid w:val="00892747"/>
    <w:rsid w:val="008A1ED4"/>
    <w:rsid w:val="008A36F1"/>
    <w:rsid w:val="008A638F"/>
    <w:rsid w:val="008B7B64"/>
    <w:rsid w:val="008C1190"/>
    <w:rsid w:val="008C3282"/>
    <w:rsid w:val="008D0FCF"/>
    <w:rsid w:val="008D67C2"/>
    <w:rsid w:val="008E65F1"/>
    <w:rsid w:val="008F22FC"/>
    <w:rsid w:val="009031F9"/>
    <w:rsid w:val="00903D87"/>
    <w:rsid w:val="009043FF"/>
    <w:rsid w:val="00904D33"/>
    <w:rsid w:val="0090577B"/>
    <w:rsid w:val="00905EB0"/>
    <w:rsid w:val="00914778"/>
    <w:rsid w:val="00914FE0"/>
    <w:rsid w:val="00916DAA"/>
    <w:rsid w:val="009217B2"/>
    <w:rsid w:val="009309C4"/>
    <w:rsid w:val="00932D20"/>
    <w:rsid w:val="00933795"/>
    <w:rsid w:val="00934365"/>
    <w:rsid w:val="00937F07"/>
    <w:rsid w:val="00941F86"/>
    <w:rsid w:val="00943E28"/>
    <w:rsid w:val="00943F7F"/>
    <w:rsid w:val="00947A44"/>
    <w:rsid w:val="009500FA"/>
    <w:rsid w:val="0095092B"/>
    <w:rsid w:val="00952BD3"/>
    <w:rsid w:val="009532EC"/>
    <w:rsid w:val="009536DC"/>
    <w:rsid w:val="0095467D"/>
    <w:rsid w:val="00955E84"/>
    <w:rsid w:val="00960061"/>
    <w:rsid w:val="009613A5"/>
    <w:rsid w:val="009620FD"/>
    <w:rsid w:val="00972D70"/>
    <w:rsid w:val="00976CF9"/>
    <w:rsid w:val="00977E69"/>
    <w:rsid w:val="00981554"/>
    <w:rsid w:val="009825DC"/>
    <w:rsid w:val="009868E5"/>
    <w:rsid w:val="009917CF"/>
    <w:rsid w:val="00992F08"/>
    <w:rsid w:val="00993274"/>
    <w:rsid w:val="009A1567"/>
    <w:rsid w:val="009A37D2"/>
    <w:rsid w:val="009A3AC5"/>
    <w:rsid w:val="009A55BD"/>
    <w:rsid w:val="009A7295"/>
    <w:rsid w:val="009B38A8"/>
    <w:rsid w:val="009B62F2"/>
    <w:rsid w:val="009C1024"/>
    <w:rsid w:val="009C1396"/>
    <w:rsid w:val="009C1499"/>
    <w:rsid w:val="009C26AE"/>
    <w:rsid w:val="009C318A"/>
    <w:rsid w:val="009C4F03"/>
    <w:rsid w:val="009C4F3F"/>
    <w:rsid w:val="009D197A"/>
    <w:rsid w:val="009D5852"/>
    <w:rsid w:val="009D59CE"/>
    <w:rsid w:val="009D7921"/>
    <w:rsid w:val="009E3CE9"/>
    <w:rsid w:val="009E63BC"/>
    <w:rsid w:val="009E7629"/>
    <w:rsid w:val="009F4871"/>
    <w:rsid w:val="009F5E2A"/>
    <w:rsid w:val="009F620A"/>
    <w:rsid w:val="00A01031"/>
    <w:rsid w:val="00A01822"/>
    <w:rsid w:val="00A06BA2"/>
    <w:rsid w:val="00A125B4"/>
    <w:rsid w:val="00A12AAE"/>
    <w:rsid w:val="00A13B29"/>
    <w:rsid w:val="00A1457C"/>
    <w:rsid w:val="00A1520F"/>
    <w:rsid w:val="00A15447"/>
    <w:rsid w:val="00A21492"/>
    <w:rsid w:val="00A22F59"/>
    <w:rsid w:val="00A2405A"/>
    <w:rsid w:val="00A26913"/>
    <w:rsid w:val="00A30CA3"/>
    <w:rsid w:val="00A33F4E"/>
    <w:rsid w:val="00A34516"/>
    <w:rsid w:val="00A34D97"/>
    <w:rsid w:val="00A42349"/>
    <w:rsid w:val="00A42E81"/>
    <w:rsid w:val="00A44079"/>
    <w:rsid w:val="00A45626"/>
    <w:rsid w:val="00A45798"/>
    <w:rsid w:val="00A45A8D"/>
    <w:rsid w:val="00A46DC7"/>
    <w:rsid w:val="00A50876"/>
    <w:rsid w:val="00A549E7"/>
    <w:rsid w:val="00A56C53"/>
    <w:rsid w:val="00A70349"/>
    <w:rsid w:val="00A72E02"/>
    <w:rsid w:val="00A836A0"/>
    <w:rsid w:val="00A87C78"/>
    <w:rsid w:val="00A92567"/>
    <w:rsid w:val="00A95F7B"/>
    <w:rsid w:val="00AA1DFA"/>
    <w:rsid w:val="00AA1E03"/>
    <w:rsid w:val="00AA25C0"/>
    <w:rsid w:val="00AA751D"/>
    <w:rsid w:val="00AB0E2B"/>
    <w:rsid w:val="00AB5AEA"/>
    <w:rsid w:val="00AB6089"/>
    <w:rsid w:val="00AB7256"/>
    <w:rsid w:val="00AC2BD9"/>
    <w:rsid w:val="00AD0368"/>
    <w:rsid w:val="00AD2988"/>
    <w:rsid w:val="00AD4790"/>
    <w:rsid w:val="00AD5DDF"/>
    <w:rsid w:val="00AD6938"/>
    <w:rsid w:val="00AE55DE"/>
    <w:rsid w:val="00AE66F3"/>
    <w:rsid w:val="00AF0D51"/>
    <w:rsid w:val="00AF7BC6"/>
    <w:rsid w:val="00B0527A"/>
    <w:rsid w:val="00B1117A"/>
    <w:rsid w:val="00B12A6D"/>
    <w:rsid w:val="00B13F5F"/>
    <w:rsid w:val="00B14FF2"/>
    <w:rsid w:val="00B1633A"/>
    <w:rsid w:val="00B165E8"/>
    <w:rsid w:val="00B168DF"/>
    <w:rsid w:val="00B172A1"/>
    <w:rsid w:val="00B1768C"/>
    <w:rsid w:val="00B31ACE"/>
    <w:rsid w:val="00B34ED8"/>
    <w:rsid w:val="00B359CE"/>
    <w:rsid w:val="00B43EC1"/>
    <w:rsid w:val="00B44137"/>
    <w:rsid w:val="00B456C0"/>
    <w:rsid w:val="00B4682F"/>
    <w:rsid w:val="00B54FF7"/>
    <w:rsid w:val="00B55B0E"/>
    <w:rsid w:val="00B56023"/>
    <w:rsid w:val="00B6238A"/>
    <w:rsid w:val="00B62E53"/>
    <w:rsid w:val="00B63308"/>
    <w:rsid w:val="00B64CB9"/>
    <w:rsid w:val="00B65211"/>
    <w:rsid w:val="00B66AEF"/>
    <w:rsid w:val="00B705AE"/>
    <w:rsid w:val="00B76C52"/>
    <w:rsid w:val="00B76C66"/>
    <w:rsid w:val="00B81653"/>
    <w:rsid w:val="00B850FC"/>
    <w:rsid w:val="00B91BD6"/>
    <w:rsid w:val="00B9201C"/>
    <w:rsid w:val="00B97B4C"/>
    <w:rsid w:val="00BA0A88"/>
    <w:rsid w:val="00BA1B8F"/>
    <w:rsid w:val="00BA31C5"/>
    <w:rsid w:val="00BB0A31"/>
    <w:rsid w:val="00BB0E52"/>
    <w:rsid w:val="00BB4D5F"/>
    <w:rsid w:val="00BC0C7E"/>
    <w:rsid w:val="00BC2AFF"/>
    <w:rsid w:val="00BC48A3"/>
    <w:rsid w:val="00BC6986"/>
    <w:rsid w:val="00BD1581"/>
    <w:rsid w:val="00BD27F0"/>
    <w:rsid w:val="00BE1BEA"/>
    <w:rsid w:val="00BE2CAA"/>
    <w:rsid w:val="00BE31A4"/>
    <w:rsid w:val="00BE3D58"/>
    <w:rsid w:val="00BE56DB"/>
    <w:rsid w:val="00BE6F58"/>
    <w:rsid w:val="00BF05BE"/>
    <w:rsid w:val="00BF3FBE"/>
    <w:rsid w:val="00BF6AF8"/>
    <w:rsid w:val="00BF6E7D"/>
    <w:rsid w:val="00BF71E3"/>
    <w:rsid w:val="00C00B5F"/>
    <w:rsid w:val="00C035D7"/>
    <w:rsid w:val="00C040E4"/>
    <w:rsid w:val="00C06247"/>
    <w:rsid w:val="00C064E9"/>
    <w:rsid w:val="00C06D79"/>
    <w:rsid w:val="00C11A4C"/>
    <w:rsid w:val="00C14A54"/>
    <w:rsid w:val="00C209C4"/>
    <w:rsid w:val="00C2206E"/>
    <w:rsid w:val="00C23246"/>
    <w:rsid w:val="00C27247"/>
    <w:rsid w:val="00C3060C"/>
    <w:rsid w:val="00C3337D"/>
    <w:rsid w:val="00C35446"/>
    <w:rsid w:val="00C41E3A"/>
    <w:rsid w:val="00C43635"/>
    <w:rsid w:val="00C4645A"/>
    <w:rsid w:val="00C472AF"/>
    <w:rsid w:val="00C47D07"/>
    <w:rsid w:val="00C50051"/>
    <w:rsid w:val="00C52166"/>
    <w:rsid w:val="00C53C29"/>
    <w:rsid w:val="00C55105"/>
    <w:rsid w:val="00C62B96"/>
    <w:rsid w:val="00C65C60"/>
    <w:rsid w:val="00C70A5A"/>
    <w:rsid w:val="00C739CD"/>
    <w:rsid w:val="00C7604C"/>
    <w:rsid w:val="00C91B94"/>
    <w:rsid w:val="00C923B5"/>
    <w:rsid w:val="00C92E52"/>
    <w:rsid w:val="00C93966"/>
    <w:rsid w:val="00C940B0"/>
    <w:rsid w:val="00C95448"/>
    <w:rsid w:val="00C96A96"/>
    <w:rsid w:val="00C97EE0"/>
    <w:rsid w:val="00CA05A3"/>
    <w:rsid w:val="00CA158C"/>
    <w:rsid w:val="00CA3416"/>
    <w:rsid w:val="00CA3B10"/>
    <w:rsid w:val="00CA47C9"/>
    <w:rsid w:val="00CA7734"/>
    <w:rsid w:val="00CA7F92"/>
    <w:rsid w:val="00CB4324"/>
    <w:rsid w:val="00CB4651"/>
    <w:rsid w:val="00CC25EA"/>
    <w:rsid w:val="00CC2769"/>
    <w:rsid w:val="00CC28A2"/>
    <w:rsid w:val="00CC3064"/>
    <w:rsid w:val="00CC4382"/>
    <w:rsid w:val="00CC4ACE"/>
    <w:rsid w:val="00CC7E7B"/>
    <w:rsid w:val="00CD5F95"/>
    <w:rsid w:val="00CE3E76"/>
    <w:rsid w:val="00CE46B7"/>
    <w:rsid w:val="00CE4E42"/>
    <w:rsid w:val="00CF0A18"/>
    <w:rsid w:val="00CF42EA"/>
    <w:rsid w:val="00CF5CC8"/>
    <w:rsid w:val="00CF702E"/>
    <w:rsid w:val="00D037DB"/>
    <w:rsid w:val="00D0618C"/>
    <w:rsid w:val="00D16057"/>
    <w:rsid w:val="00D172C1"/>
    <w:rsid w:val="00D240EB"/>
    <w:rsid w:val="00D2436E"/>
    <w:rsid w:val="00D272C8"/>
    <w:rsid w:val="00D27B47"/>
    <w:rsid w:val="00D32436"/>
    <w:rsid w:val="00D35485"/>
    <w:rsid w:val="00D4187B"/>
    <w:rsid w:val="00D44073"/>
    <w:rsid w:val="00D4640F"/>
    <w:rsid w:val="00D47350"/>
    <w:rsid w:val="00D47877"/>
    <w:rsid w:val="00D530B7"/>
    <w:rsid w:val="00D5688A"/>
    <w:rsid w:val="00D56CCA"/>
    <w:rsid w:val="00D62784"/>
    <w:rsid w:val="00D6355C"/>
    <w:rsid w:val="00D67FAD"/>
    <w:rsid w:val="00D704B0"/>
    <w:rsid w:val="00D7289B"/>
    <w:rsid w:val="00D730BD"/>
    <w:rsid w:val="00D774AE"/>
    <w:rsid w:val="00D77570"/>
    <w:rsid w:val="00D81548"/>
    <w:rsid w:val="00D83DF4"/>
    <w:rsid w:val="00D84E68"/>
    <w:rsid w:val="00D85EBF"/>
    <w:rsid w:val="00D86EAD"/>
    <w:rsid w:val="00D87F57"/>
    <w:rsid w:val="00D92585"/>
    <w:rsid w:val="00D928A2"/>
    <w:rsid w:val="00DA5B17"/>
    <w:rsid w:val="00DB03AD"/>
    <w:rsid w:val="00DB047A"/>
    <w:rsid w:val="00DB3103"/>
    <w:rsid w:val="00DB4A35"/>
    <w:rsid w:val="00DB76D1"/>
    <w:rsid w:val="00DC1D64"/>
    <w:rsid w:val="00DC2AB8"/>
    <w:rsid w:val="00DC3696"/>
    <w:rsid w:val="00DD05A4"/>
    <w:rsid w:val="00DD15A7"/>
    <w:rsid w:val="00DD1703"/>
    <w:rsid w:val="00DD1B6D"/>
    <w:rsid w:val="00DD55D2"/>
    <w:rsid w:val="00DE027F"/>
    <w:rsid w:val="00DE0FEF"/>
    <w:rsid w:val="00DE14AE"/>
    <w:rsid w:val="00DE360D"/>
    <w:rsid w:val="00DE451E"/>
    <w:rsid w:val="00DE62EC"/>
    <w:rsid w:val="00DE77B5"/>
    <w:rsid w:val="00DF034B"/>
    <w:rsid w:val="00DF10C4"/>
    <w:rsid w:val="00DF1E96"/>
    <w:rsid w:val="00DF2C10"/>
    <w:rsid w:val="00DF44F3"/>
    <w:rsid w:val="00DF5CE7"/>
    <w:rsid w:val="00E02F4C"/>
    <w:rsid w:val="00E03135"/>
    <w:rsid w:val="00E109F5"/>
    <w:rsid w:val="00E113B9"/>
    <w:rsid w:val="00E11D50"/>
    <w:rsid w:val="00E22F06"/>
    <w:rsid w:val="00E36C35"/>
    <w:rsid w:val="00E42B52"/>
    <w:rsid w:val="00E42BF7"/>
    <w:rsid w:val="00E42E18"/>
    <w:rsid w:val="00E47487"/>
    <w:rsid w:val="00E52997"/>
    <w:rsid w:val="00E553B1"/>
    <w:rsid w:val="00E56F21"/>
    <w:rsid w:val="00E571A8"/>
    <w:rsid w:val="00E6115E"/>
    <w:rsid w:val="00E61372"/>
    <w:rsid w:val="00E6414C"/>
    <w:rsid w:val="00E70553"/>
    <w:rsid w:val="00E722EA"/>
    <w:rsid w:val="00E7580C"/>
    <w:rsid w:val="00E823F4"/>
    <w:rsid w:val="00E82F86"/>
    <w:rsid w:val="00E83557"/>
    <w:rsid w:val="00E86B2E"/>
    <w:rsid w:val="00E86C57"/>
    <w:rsid w:val="00E87209"/>
    <w:rsid w:val="00E877EA"/>
    <w:rsid w:val="00E87935"/>
    <w:rsid w:val="00E9155A"/>
    <w:rsid w:val="00E94F25"/>
    <w:rsid w:val="00E953BD"/>
    <w:rsid w:val="00E95539"/>
    <w:rsid w:val="00E961BA"/>
    <w:rsid w:val="00E96EDB"/>
    <w:rsid w:val="00EA7618"/>
    <w:rsid w:val="00EB276D"/>
    <w:rsid w:val="00EB5652"/>
    <w:rsid w:val="00EB583F"/>
    <w:rsid w:val="00EB6B2A"/>
    <w:rsid w:val="00EB7ACD"/>
    <w:rsid w:val="00EB7EF9"/>
    <w:rsid w:val="00EC0731"/>
    <w:rsid w:val="00EC0924"/>
    <w:rsid w:val="00EC13A7"/>
    <w:rsid w:val="00EC6196"/>
    <w:rsid w:val="00EC792F"/>
    <w:rsid w:val="00EC79D2"/>
    <w:rsid w:val="00ED01D0"/>
    <w:rsid w:val="00ED05F6"/>
    <w:rsid w:val="00ED0B7F"/>
    <w:rsid w:val="00EE0F5C"/>
    <w:rsid w:val="00EE1781"/>
    <w:rsid w:val="00EE31D6"/>
    <w:rsid w:val="00EE44B6"/>
    <w:rsid w:val="00EE4F7E"/>
    <w:rsid w:val="00EF1DF1"/>
    <w:rsid w:val="00EF71FA"/>
    <w:rsid w:val="00F03E18"/>
    <w:rsid w:val="00F051B7"/>
    <w:rsid w:val="00F06973"/>
    <w:rsid w:val="00F07E93"/>
    <w:rsid w:val="00F10047"/>
    <w:rsid w:val="00F11964"/>
    <w:rsid w:val="00F27FA3"/>
    <w:rsid w:val="00F3122E"/>
    <w:rsid w:val="00F319CC"/>
    <w:rsid w:val="00F3482F"/>
    <w:rsid w:val="00F36825"/>
    <w:rsid w:val="00F407FB"/>
    <w:rsid w:val="00F4394B"/>
    <w:rsid w:val="00F44FFD"/>
    <w:rsid w:val="00F459AD"/>
    <w:rsid w:val="00F47E4B"/>
    <w:rsid w:val="00F50282"/>
    <w:rsid w:val="00F50EAB"/>
    <w:rsid w:val="00F51F47"/>
    <w:rsid w:val="00F55D5B"/>
    <w:rsid w:val="00F62000"/>
    <w:rsid w:val="00F62E08"/>
    <w:rsid w:val="00F64460"/>
    <w:rsid w:val="00F660E9"/>
    <w:rsid w:val="00F71588"/>
    <w:rsid w:val="00F715DD"/>
    <w:rsid w:val="00F720AF"/>
    <w:rsid w:val="00F73F32"/>
    <w:rsid w:val="00F7526E"/>
    <w:rsid w:val="00F76CAA"/>
    <w:rsid w:val="00F80EA4"/>
    <w:rsid w:val="00F834B7"/>
    <w:rsid w:val="00F83D22"/>
    <w:rsid w:val="00F856EB"/>
    <w:rsid w:val="00F908EB"/>
    <w:rsid w:val="00F91DF3"/>
    <w:rsid w:val="00F959EB"/>
    <w:rsid w:val="00F97164"/>
    <w:rsid w:val="00FA755D"/>
    <w:rsid w:val="00FA7BE2"/>
    <w:rsid w:val="00FA7CA4"/>
    <w:rsid w:val="00FB040A"/>
    <w:rsid w:val="00FB091E"/>
    <w:rsid w:val="00FB124F"/>
    <w:rsid w:val="00FB4F55"/>
    <w:rsid w:val="00FB5523"/>
    <w:rsid w:val="00FB5612"/>
    <w:rsid w:val="00FB636D"/>
    <w:rsid w:val="00FC2716"/>
    <w:rsid w:val="00FC3AF7"/>
    <w:rsid w:val="00FC6D2C"/>
    <w:rsid w:val="00FC7A9F"/>
    <w:rsid w:val="00FD0B3B"/>
    <w:rsid w:val="00FE225F"/>
    <w:rsid w:val="00FE26DD"/>
    <w:rsid w:val="00FE33DB"/>
    <w:rsid w:val="00FE6889"/>
    <w:rsid w:val="00FE6A08"/>
    <w:rsid w:val="00FF3763"/>
    <w:rsid w:val="00FF6AE8"/>
    <w:rsid w:val="00FF75AF"/>
    <w:rsid w:val="00FF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2F"/>
    <w:rPr>
      <w:rFonts w:ascii="Tahoma" w:hAnsi="Tahoma" w:cs="Tahoma"/>
      <w:sz w:val="16"/>
      <w:szCs w:val="16"/>
    </w:rPr>
  </w:style>
  <w:style w:type="paragraph" w:styleId="Header">
    <w:name w:val="header"/>
    <w:basedOn w:val="Normal"/>
    <w:link w:val="HeaderChar"/>
    <w:uiPriority w:val="99"/>
    <w:unhideWhenUsed/>
    <w:rsid w:val="0085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E8"/>
  </w:style>
  <w:style w:type="paragraph" w:styleId="Footer">
    <w:name w:val="footer"/>
    <w:basedOn w:val="Normal"/>
    <w:link w:val="FooterChar"/>
    <w:uiPriority w:val="99"/>
    <w:unhideWhenUsed/>
    <w:rsid w:val="0085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E8"/>
  </w:style>
  <w:style w:type="paragraph" w:styleId="NoSpacing">
    <w:name w:val="No Spacing"/>
    <w:uiPriority w:val="1"/>
    <w:qFormat/>
    <w:rsid w:val="00256F25"/>
    <w:pPr>
      <w:spacing w:after="0" w:line="240" w:lineRule="auto"/>
    </w:pPr>
  </w:style>
  <w:style w:type="paragraph" w:styleId="NormalWeb">
    <w:name w:val="Normal (Web)"/>
    <w:basedOn w:val="Normal"/>
    <w:uiPriority w:val="99"/>
    <w:unhideWhenUsed/>
    <w:rsid w:val="00A56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33A"/>
  </w:style>
  <w:style w:type="character" w:styleId="Hyperlink">
    <w:name w:val="Hyperlink"/>
    <w:basedOn w:val="DefaultParagraphFont"/>
    <w:uiPriority w:val="99"/>
    <w:unhideWhenUsed/>
    <w:rsid w:val="00B1633A"/>
    <w:rPr>
      <w:color w:val="0000FF"/>
      <w:u w:val="single"/>
    </w:rPr>
  </w:style>
  <w:style w:type="character" w:customStyle="1" w:styleId="normaltextrun">
    <w:name w:val="normaltextrun"/>
    <w:basedOn w:val="DefaultParagraphFont"/>
    <w:rsid w:val="00B1633A"/>
  </w:style>
  <w:style w:type="character" w:customStyle="1" w:styleId="spellingerror">
    <w:name w:val="spellingerror"/>
    <w:basedOn w:val="DefaultParagraphFont"/>
    <w:rsid w:val="00B1633A"/>
  </w:style>
  <w:style w:type="paragraph" w:customStyle="1" w:styleId="paragraph">
    <w:name w:val="paragraph"/>
    <w:basedOn w:val="Normal"/>
    <w:rsid w:val="00B16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064E9"/>
  </w:style>
  <w:style w:type="paragraph" w:customStyle="1" w:styleId="p">
    <w:name w:val="p"/>
    <w:basedOn w:val="Normal"/>
    <w:rsid w:val="00B6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B6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733FC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highlight">
    <w:name w:val="highlight"/>
    <w:basedOn w:val="DefaultParagraphFont"/>
    <w:rsid w:val="007F70B5"/>
  </w:style>
  <w:style w:type="character" w:customStyle="1" w:styleId="Heading1Char">
    <w:name w:val="Heading 1 Char"/>
    <w:basedOn w:val="DefaultParagraphFont"/>
    <w:link w:val="Heading1"/>
    <w:uiPriority w:val="9"/>
    <w:rsid w:val="003F35B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76C66"/>
    <w:rPr>
      <w:b/>
      <w:bCs/>
    </w:rPr>
  </w:style>
  <w:style w:type="paragraph" w:styleId="ListParagraph">
    <w:name w:val="List Paragraph"/>
    <w:basedOn w:val="Normal"/>
    <w:uiPriority w:val="34"/>
    <w:qFormat/>
    <w:rsid w:val="000936B5"/>
    <w:pPr>
      <w:ind w:left="720"/>
      <w:contextualSpacing/>
    </w:pPr>
  </w:style>
  <w:style w:type="table" w:customStyle="1" w:styleId="LightList-Accent11">
    <w:name w:val="Light List - Accent 11"/>
    <w:basedOn w:val="TableNormal"/>
    <w:uiPriority w:val="61"/>
    <w:rsid w:val="000936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ef-journal">
    <w:name w:val="ref-journal"/>
    <w:basedOn w:val="DefaultParagraphFont"/>
    <w:rsid w:val="00C923B5"/>
  </w:style>
  <w:style w:type="character" w:customStyle="1" w:styleId="ref-vol">
    <w:name w:val="ref-vol"/>
    <w:basedOn w:val="DefaultParagraphFont"/>
    <w:rsid w:val="00C923B5"/>
  </w:style>
  <w:style w:type="character" w:customStyle="1" w:styleId="element-citation">
    <w:name w:val="element-citation"/>
    <w:basedOn w:val="DefaultParagraphFont"/>
    <w:rsid w:val="004A1C59"/>
  </w:style>
  <w:style w:type="character" w:styleId="Emphasis">
    <w:name w:val="Emphasis"/>
    <w:basedOn w:val="DefaultParagraphFont"/>
    <w:uiPriority w:val="20"/>
    <w:qFormat/>
    <w:rsid w:val="004A1C59"/>
    <w:rPr>
      <w:i/>
      <w:iCs/>
    </w:rPr>
  </w:style>
  <w:style w:type="paragraph" w:customStyle="1" w:styleId="title1">
    <w:name w:val="title1"/>
    <w:basedOn w:val="Normal"/>
    <w:rsid w:val="0085397D"/>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5397D"/>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5397D"/>
    <w:pPr>
      <w:spacing w:after="0" w:line="240" w:lineRule="auto"/>
    </w:pPr>
    <w:rPr>
      <w:rFonts w:ascii="Times New Roman" w:eastAsia="Times New Roman" w:hAnsi="Times New Roman" w:cs="Times New Roman"/>
    </w:rPr>
  </w:style>
  <w:style w:type="character" w:customStyle="1" w:styleId="jrnl">
    <w:name w:val="jrnl"/>
    <w:basedOn w:val="DefaultParagraphFont"/>
    <w:rsid w:val="0085397D"/>
  </w:style>
  <w:style w:type="character" w:customStyle="1" w:styleId="collapsetext1">
    <w:name w:val="collapsetext1"/>
    <w:basedOn w:val="DefaultParagraphFont"/>
    <w:rsid w:val="00025D65"/>
    <w:rPr>
      <w:sz w:val="24"/>
      <w:szCs w:val="24"/>
      <w:bdr w:val="none" w:sz="0" w:space="0" w:color="auto" w:frame="1"/>
    </w:rPr>
  </w:style>
  <w:style w:type="character" w:customStyle="1" w:styleId="expandtext1">
    <w:name w:val="expandtext1"/>
    <w:basedOn w:val="DefaultParagraphFont"/>
    <w:rsid w:val="00025D65"/>
    <w:rPr>
      <w:sz w:val="24"/>
      <w:szCs w:val="24"/>
      <w:bdr w:val="none" w:sz="0" w:space="0" w:color="auto" w:frame="1"/>
    </w:rPr>
  </w:style>
  <w:style w:type="character" w:customStyle="1" w:styleId="showinfo2">
    <w:name w:val="showinfo2"/>
    <w:basedOn w:val="DefaultParagraphFont"/>
    <w:rsid w:val="00025D65"/>
    <w:rPr>
      <w:b/>
      <w:bCs/>
      <w:vanish w:val="0"/>
      <w:webHidden w:val="0"/>
      <w:color w:val="316C9D"/>
      <w:sz w:val="20"/>
      <w:szCs w:val="20"/>
      <w:bdr w:val="none" w:sz="0" w:space="0" w:color="auto" w:frame="1"/>
      <w:shd w:val="clear" w:color="auto" w:fill="FFFFFF"/>
      <w:vertAlign w:val="baseline"/>
      <w:specVanish w:val="0"/>
    </w:rPr>
  </w:style>
  <w:style w:type="character" w:customStyle="1" w:styleId="article-headermeta-info-data">
    <w:name w:val="article-header__meta-info-data"/>
    <w:basedOn w:val="DefaultParagraphFont"/>
    <w:rsid w:val="00631183"/>
  </w:style>
  <w:style w:type="character" w:customStyle="1" w:styleId="highlight2">
    <w:name w:val="highlight2"/>
    <w:basedOn w:val="DefaultParagraphFont"/>
    <w:rsid w:val="00CD5F95"/>
  </w:style>
  <w:style w:type="paragraph" w:customStyle="1" w:styleId="1">
    <w:name w:val="正文1"/>
    <w:uiPriority w:val="99"/>
    <w:rsid w:val="00F55D5B"/>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149B7"/>
    <w:rPr>
      <w:sz w:val="21"/>
      <w:szCs w:val="21"/>
    </w:rPr>
  </w:style>
  <w:style w:type="paragraph" w:styleId="CommentText">
    <w:name w:val="annotation text"/>
    <w:basedOn w:val="Normal"/>
    <w:link w:val="CommentTextChar"/>
    <w:uiPriority w:val="99"/>
    <w:unhideWhenUsed/>
    <w:rsid w:val="001149B7"/>
  </w:style>
  <w:style w:type="character" w:customStyle="1" w:styleId="CommentTextChar">
    <w:name w:val="Comment Text Char"/>
    <w:basedOn w:val="DefaultParagraphFont"/>
    <w:link w:val="CommentText"/>
    <w:uiPriority w:val="99"/>
    <w:rsid w:val="001149B7"/>
  </w:style>
  <w:style w:type="paragraph" w:styleId="CommentSubject">
    <w:name w:val="annotation subject"/>
    <w:basedOn w:val="CommentText"/>
    <w:next w:val="CommentText"/>
    <w:link w:val="CommentSubjectChar"/>
    <w:uiPriority w:val="99"/>
    <w:semiHidden/>
    <w:unhideWhenUsed/>
    <w:rsid w:val="001149B7"/>
    <w:rPr>
      <w:b/>
      <w:bCs/>
    </w:rPr>
  </w:style>
  <w:style w:type="character" w:customStyle="1" w:styleId="CommentSubjectChar">
    <w:name w:val="Comment Subject Char"/>
    <w:basedOn w:val="CommentTextChar"/>
    <w:link w:val="CommentSubject"/>
    <w:uiPriority w:val="99"/>
    <w:semiHidden/>
    <w:rsid w:val="001149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2F"/>
    <w:rPr>
      <w:rFonts w:ascii="Tahoma" w:hAnsi="Tahoma" w:cs="Tahoma"/>
      <w:sz w:val="16"/>
      <w:szCs w:val="16"/>
    </w:rPr>
  </w:style>
  <w:style w:type="paragraph" w:styleId="Header">
    <w:name w:val="header"/>
    <w:basedOn w:val="Normal"/>
    <w:link w:val="HeaderChar"/>
    <w:uiPriority w:val="99"/>
    <w:unhideWhenUsed/>
    <w:rsid w:val="0085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E8"/>
  </w:style>
  <w:style w:type="paragraph" w:styleId="Footer">
    <w:name w:val="footer"/>
    <w:basedOn w:val="Normal"/>
    <w:link w:val="FooterChar"/>
    <w:uiPriority w:val="99"/>
    <w:unhideWhenUsed/>
    <w:rsid w:val="0085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E8"/>
  </w:style>
  <w:style w:type="paragraph" w:styleId="NoSpacing">
    <w:name w:val="No Spacing"/>
    <w:uiPriority w:val="1"/>
    <w:qFormat/>
    <w:rsid w:val="00256F25"/>
    <w:pPr>
      <w:spacing w:after="0" w:line="240" w:lineRule="auto"/>
    </w:pPr>
  </w:style>
  <w:style w:type="paragraph" w:styleId="NormalWeb">
    <w:name w:val="Normal (Web)"/>
    <w:basedOn w:val="Normal"/>
    <w:uiPriority w:val="99"/>
    <w:unhideWhenUsed/>
    <w:rsid w:val="00A56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33A"/>
  </w:style>
  <w:style w:type="character" w:styleId="Hyperlink">
    <w:name w:val="Hyperlink"/>
    <w:basedOn w:val="DefaultParagraphFont"/>
    <w:uiPriority w:val="99"/>
    <w:unhideWhenUsed/>
    <w:rsid w:val="00B1633A"/>
    <w:rPr>
      <w:color w:val="0000FF"/>
      <w:u w:val="single"/>
    </w:rPr>
  </w:style>
  <w:style w:type="character" w:customStyle="1" w:styleId="normaltextrun">
    <w:name w:val="normaltextrun"/>
    <w:basedOn w:val="DefaultParagraphFont"/>
    <w:rsid w:val="00B1633A"/>
  </w:style>
  <w:style w:type="character" w:customStyle="1" w:styleId="spellingerror">
    <w:name w:val="spellingerror"/>
    <w:basedOn w:val="DefaultParagraphFont"/>
    <w:rsid w:val="00B1633A"/>
  </w:style>
  <w:style w:type="paragraph" w:customStyle="1" w:styleId="paragraph">
    <w:name w:val="paragraph"/>
    <w:basedOn w:val="Normal"/>
    <w:rsid w:val="00B16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064E9"/>
  </w:style>
  <w:style w:type="paragraph" w:customStyle="1" w:styleId="p">
    <w:name w:val="p"/>
    <w:basedOn w:val="Normal"/>
    <w:rsid w:val="00B6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B6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733FC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highlight">
    <w:name w:val="highlight"/>
    <w:basedOn w:val="DefaultParagraphFont"/>
    <w:rsid w:val="007F70B5"/>
  </w:style>
  <w:style w:type="character" w:customStyle="1" w:styleId="Heading1Char">
    <w:name w:val="Heading 1 Char"/>
    <w:basedOn w:val="DefaultParagraphFont"/>
    <w:link w:val="Heading1"/>
    <w:uiPriority w:val="9"/>
    <w:rsid w:val="003F35B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76C66"/>
    <w:rPr>
      <w:b/>
      <w:bCs/>
    </w:rPr>
  </w:style>
  <w:style w:type="paragraph" w:styleId="ListParagraph">
    <w:name w:val="List Paragraph"/>
    <w:basedOn w:val="Normal"/>
    <w:uiPriority w:val="34"/>
    <w:qFormat/>
    <w:rsid w:val="000936B5"/>
    <w:pPr>
      <w:ind w:left="720"/>
      <w:contextualSpacing/>
    </w:pPr>
  </w:style>
  <w:style w:type="table" w:customStyle="1" w:styleId="LightList-Accent11">
    <w:name w:val="Light List - Accent 11"/>
    <w:basedOn w:val="TableNormal"/>
    <w:uiPriority w:val="61"/>
    <w:rsid w:val="000936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ef-journal">
    <w:name w:val="ref-journal"/>
    <w:basedOn w:val="DefaultParagraphFont"/>
    <w:rsid w:val="00C923B5"/>
  </w:style>
  <w:style w:type="character" w:customStyle="1" w:styleId="ref-vol">
    <w:name w:val="ref-vol"/>
    <w:basedOn w:val="DefaultParagraphFont"/>
    <w:rsid w:val="00C923B5"/>
  </w:style>
  <w:style w:type="character" w:customStyle="1" w:styleId="element-citation">
    <w:name w:val="element-citation"/>
    <w:basedOn w:val="DefaultParagraphFont"/>
    <w:rsid w:val="004A1C59"/>
  </w:style>
  <w:style w:type="character" w:styleId="Emphasis">
    <w:name w:val="Emphasis"/>
    <w:basedOn w:val="DefaultParagraphFont"/>
    <w:uiPriority w:val="20"/>
    <w:qFormat/>
    <w:rsid w:val="004A1C59"/>
    <w:rPr>
      <w:i/>
      <w:iCs/>
    </w:rPr>
  </w:style>
  <w:style w:type="paragraph" w:customStyle="1" w:styleId="title1">
    <w:name w:val="title1"/>
    <w:basedOn w:val="Normal"/>
    <w:rsid w:val="0085397D"/>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5397D"/>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5397D"/>
    <w:pPr>
      <w:spacing w:after="0" w:line="240" w:lineRule="auto"/>
    </w:pPr>
    <w:rPr>
      <w:rFonts w:ascii="Times New Roman" w:eastAsia="Times New Roman" w:hAnsi="Times New Roman" w:cs="Times New Roman"/>
    </w:rPr>
  </w:style>
  <w:style w:type="character" w:customStyle="1" w:styleId="jrnl">
    <w:name w:val="jrnl"/>
    <w:basedOn w:val="DefaultParagraphFont"/>
    <w:rsid w:val="0085397D"/>
  </w:style>
  <w:style w:type="character" w:customStyle="1" w:styleId="collapsetext1">
    <w:name w:val="collapsetext1"/>
    <w:basedOn w:val="DefaultParagraphFont"/>
    <w:rsid w:val="00025D65"/>
    <w:rPr>
      <w:sz w:val="24"/>
      <w:szCs w:val="24"/>
      <w:bdr w:val="none" w:sz="0" w:space="0" w:color="auto" w:frame="1"/>
    </w:rPr>
  </w:style>
  <w:style w:type="character" w:customStyle="1" w:styleId="expandtext1">
    <w:name w:val="expandtext1"/>
    <w:basedOn w:val="DefaultParagraphFont"/>
    <w:rsid w:val="00025D65"/>
    <w:rPr>
      <w:sz w:val="24"/>
      <w:szCs w:val="24"/>
      <w:bdr w:val="none" w:sz="0" w:space="0" w:color="auto" w:frame="1"/>
    </w:rPr>
  </w:style>
  <w:style w:type="character" w:customStyle="1" w:styleId="showinfo2">
    <w:name w:val="showinfo2"/>
    <w:basedOn w:val="DefaultParagraphFont"/>
    <w:rsid w:val="00025D65"/>
    <w:rPr>
      <w:b/>
      <w:bCs/>
      <w:vanish w:val="0"/>
      <w:webHidden w:val="0"/>
      <w:color w:val="316C9D"/>
      <w:sz w:val="20"/>
      <w:szCs w:val="20"/>
      <w:bdr w:val="none" w:sz="0" w:space="0" w:color="auto" w:frame="1"/>
      <w:shd w:val="clear" w:color="auto" w:fill="FFFFFF"/>
      <w:vertAlign w:val="baseline"/>
      <w:specVanish w:val="0"/>
    </w:rPr>
  </w:style>
  <w:style w:type="character" w:customStyle="1" w:styleId="article-headermeta-info-data">
    <w:name w:val="article-header__meta-info-data"/>
    <w:basedOn w:val="DefaultParagraphFont"/>
    <w:rsid w:val="00631183"/>
  </w:style>
  <w:style w:type="character" w:customStyle="1" w:styleId="highlight2">
    <w:name w:val="highlight2"/>
    <w:basedOn w:val="DefaultParagraphFont"/>
    <w:rsid w:val="00CD5F95"/>
  </w:style>
  <w:style w:type="paragraph" w:customStyle="1" w:styleId="1">
    <w:name w:val="正文1"/>
    <w:uiPriority w:val="99"/>
    <w:rsid w:val="00F55D5B"/>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149B7"/>
    <w:rPr>
      <w:sz w:val="21"/>
      <w:szCs w:val="21"/>
    </w:rPr>
  </w:style>
  <w:style w:type="paragraph" w:styleId="CommentText">
    <w:name w:val="annotation text"/>
    <w:basedOn w:val="Normal"/>
    <w:link w:val="CommentTextChar"/>
    <w:uiPriority w:val="99"/>
    <w:unhideWhenUsed/>
    <w:rsid w:val="001149B7"/>
  </w:style>
  <w:style w:type="character" w:customStyle="1" w:styleId="CommentTextChar">
    <w:name w:val="Comment Text Char"/>
    <w:basedOn w:val="DefaultParagraphFont"/>
    <w:link w:val="CommentText"/>
    <w:uiPriority w:val="99"/>
    <w:rsid w:val="001149B7"/>
  </w:style>
  <w:style w:type="paragraph" w:styleId="CommentSubject">
    <w:name w:val="annotation subject"/>
    <w:basedOn w:val="CommentText"/>
    <w:next w:val="CommentText"/>
    <w:link w:val="CommentSubjectChar"/>
    <w:uiPriority w:val="99"/>
    <w:semiHidden/>
    <w:unhideWhenUsed/>
    <w:rsid w:val="001149B7"/>
    <w:rPr>
      <w:b/>
      <w:bCs/>
    </w:rPr>
  </w:style>
  <w:style w:type="character" w:customStyle="1" w:styleId="CommentSubjectChar">
    <w:name w:val="Comment Subject Char"/>
    <w:basedOn w:val="CommentTextChar"/>
    <w:link w:val="CommentSubject"/>
    <w:uiPriority w:val="99"/>
    <w:semiHidden/>
    <w:rsid w:val="0011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757">
      <w:bodyDiv w:val="1"/>
      <w:marLeft w:val="0"/>
      <w:marRight w:val="0"/>
      <w:marTop w:val="0"/>
      <w:marBottom w:val="0"/>
      <w:divBdr>
        <w:top w:val="none" w:sz="0" w:space="0" w:color="auto"/>
        <w:left w:val="none" w:sz="0" w:space="0" w:color="auto"/>
        <w:bottom w:val="none" w:sz="0" w:space="0" w:color="auto"/>
        <w:right w:val="none" w:sz="0" w:space="0" w:color="auto"/>
      </w:divBdr>
    </w:div>
    <w:div w:id="92359709">
      <w:bodyDiv w:val="1"/>
      <w:marLeft w:val="120"/>
      <w:marRight w:val="120"/>
      <w:marTop w:val="0"/>
      <w:marBottom w:val="0"/>
      <w:divBdr>
        <w:top w:val="none" w:sz="0" w:space="0" w:color="auto"/>
        <w:left w:val="none" w:sz="0" w:space="0" w:color="auto"/>
        <w:bottom w:val="none" w:sz="0" w:space="0" w:color="auto"/>
        <w:right w:val="none" w:sz="0" w:space="0" w:color="auto"/>
      </w:divBdr>
      <w:divsChild>
        <w:div w:id="729307769">
          <w:marLeft w:val="0"/>
          <w:marRight w:val="0"/>
          <w:marTop w:val="0"/>
          <w:marBottom w:val="0"/>
          <w:divBdr>
            <w:top w:val="none" w:sz="0" w:space="0" w:color="auto"/>
            <w:left w:val="none" w:sz="0" w:space="0" w:color="auto"/>
            <w:bottom w:val="none" w:sz="0" w:space="0" w:color="auto"/>
            <w:right w:val="none" w:sz="0" w:space="0" w:color="auto"/>
          </w:divBdr>
          <w:divsChild>
            <w:div w:id="1364094389">
              <w:marLeft w:val="0"/>
              <w:marRight w:val="0"/>
              <w:marTop w:val="0"/>
              <w:marBottom w:val="0"/>
              <w:divBdr>
                <w:top w:val="none" w:sz="0" w:space="0" w:color="auto"/>
                <w:left w:val="none" w:sz="0" w:space="0" w:color="auto"/>
                <w:bottom w:val="none" w:sz="0" w:space="0" w:color="auto"/>
                <w:right w:val="none" w:sz="0" w:space="0" w:color="auto"/>
              </w:divBdr>
            </w:div>
            <w:div w:id="1806970858">
              <w:marLeft w:val="0"/>
              <w:marRight w:val="0"/>
              <w:marTop w:val="0"/>
              <w:marBottom w:val="0"/>
              <w:divBdr>
                <w:top w:val="none" w:sz="0" w:space="0" w:color="auto"/>
                <w:left w:val="none" w:sz="0" w:space="0" w:color="auto"/>
                <w:bottom w:val="none" w:sz="0" w:space="0" w:color="auto"/>
                <w:right w:val="none" w:sz="0" w:space="0" w:color="auto"/>
              </w:divBdr>
            </w:div>
            <w:div w:id="12207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671">
      <w:bodyDiv w:val="1"/>
      <w:marLeft w:val="0"/>
      <w:marRight w:val="0"/>
      <w:marTop w:val="0"/>
      <w:marBottom w:val="0"/>
      <w:divBdr>
        <w:top w:val="none" w:sz="0" w:space="0" w:color="auto"/>
        <w:left w:val="none" w:sz="0" w:space="0" w:color="auto"/>
        <w:bottom w:val="none" w:sz="0" w:space="0" w:color="auto"/>
        <w:right w:val="none" w:sz="0" w:space="0" w:color="auto"/>
      </w:divBdr>
      <w:divsChild>
        <w:div w:id="891311967">
          <w:marLeft w:val="0"/>
          <w:marRight w:val="0"/>
          <w:marTop w:val="120"/>
          <w:marBottom w:val="0"/>
          <w:divBdr>
            <w:top w:val="none" w:sz="0" w:space="0" w:color="auto"/>
            <w:left w:val="none" w:sz="0" w:space="0" w:color="auto"/>
            <w:bottom w:val="none" w:sz="0" w:space="0" w:color="auto"/>
            <w:right w:val="none" w:sz="0" w:space="0" w:color="auto"/>
          </w:divBdr>
        </w:div>
        <w:div w:id="1845776993">
          <w:marLeft w:val="0"/>
          <w:marRight w:val="0"/>
          <w:marTop w:val="120"/>
          <w:marBottom w:val="0"/>
          <w:divBdr>
            <w:top w:val="none" w:sz="0" w:space="0" w:color="auto"/>
            <w:left w:val="none" w:sz="0" w:space="0" w:color="auto"/>
            <w:bottom w:val="none" w:sz="0" w:space="0" w:color="auto"/>
            <w:right w:val="none" w:sz="0" w:space="0" w:color="auto"/>
          </w:divBdr>
        </w:div>
      </w:divsChild>
    </w:div>
    <w:div w:id="176429718">
      <w:bodyDiv w:val="1"/>
      <w:marLeft w:val="0"/>
      <w:marRight w:val="0"/>
      <w:marTop w:val="0"/>
      <w:marBottom w:val="0"/>
      <w:divBdr>
        <w:top w:val="none" w:sz="0" w:space="0" w:color="auto"/>
        <w:left w:val="none" w:sz="0" w:space="0" w:color="auto"/>
        <w:bottom w:val="none" w:sz="0" w:space="0" w:color="auto"/>
        <w:right w:val="none" w:sz="0" w:space="0" w:color="auto"/>
      </w:divBdr>
    </w:div>
    <w:div w:id="244385397">
      <w:bodyDiv w:val="1"/>
      <w:marLeft w:val="120"/>
      <w:marRight w:val="120"/>
      <w:marTop w:val="0"/>
      <w:marBottom w:val="0"/>
      <w:divBdr>
        <w:top w:val="none" w:sz="0" w:space="0" w:color="auto"/>
        <w:left w:val="none" w:sz="0" w:space="0" w:color="auto"/>
        <w:bottom w:val="none" w:sz="0" w:space="0" w:color="auto"/>
        <w:right w:val="none" w:sz="0" w:space="0" w:color="auto"/>
      </w:divBdr>
      <w:divsChild>
        <w:div w:id="1173885109">
          <w:marLeft w:val="0"/>
          <w:marRight w:val="0"/>
          <w:marTop w:val="0"/>
          <w:marBottom w:val="0"/>
          <w:divBdr>
            <w:top w:val="none" w:sz="0" w:space="0" w:color="auto"/>
            <w:left w:val="none" w:sz="0" w:space="0" w:color="auto"/>
            <w:bottom w:val="none" w:sz="0" w:space="0" w:color="auto"/>
            <w:right w:val="none" w:sz="0" w:space="0" w:color="auto"/>
          </w:divBdr>
          <w:divsChild>
            <w:div w:id="866142383">
              <w:marLeft w:val="0"/>
              <w:marRight w:val="0"/>
              <w:marTop w:val="0"/>
              <w:marBottom w:val="0"/>
              <w:divBdr>
                <w:top w:val="none" w:sz="0" w:space="0" w:color="auto"/>
                <w:left w:val="none" w:sz="0" w:space="0" w:color="auto"/>
                <w:bottom w:val="none" w:sz="0" w:space="0" w:color="auto"/>
                <w:right w:val="none" w:sz="0" w:space="0" w:color="auto"/>
              </w:divBdr>
            </w:div>
            <w:div w:id="2080444802">
              <w:marLeft w:val="0"/>
              <w:marRight w:val="0"/>
              <w:marTop w:val="0"/>
              <w:marBottom w:val="0"/>
              <w:divBdr>
                <w:top w:val="none" w:sz="0" w:space="0" w:color="auto"/>
                <w:left w:val="none" w:sz="0" w:space="0" w:color="auto"/>
                <w:bottom w:val="none" w:sz="0" w:space="0" w:color="auto"/>
                <w:right w:val="none" w:sz="0" w:space="0" w:color="auto"/>
              </w:divBdr>
            </w:div>
            <w:div w:id="6348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703">
      <w:bodyDiv w:val="1"/>
      <w:marLeft w:val="0"/>
      <w:marRight w:val="0"/>
      <w:marTop w:val="0"/>
      <w:marBottom w:val="0"/>
      <w:divBdr>
        <w:top w:val="none" w:sz="0" w:space="0" w:color="auto"/>
        <w:left w:val="none" w:sz="0" w:space="0" w:color="auto"/>
        <w:bottom w:val="none" w:sz="0" w:space="0" w:color="auto"/>
        <w:right w:val="none" w:sz="0" w:space="0" w:color="auto"/>
      </w:divBdr>
    </w:div>
    <w:div w:id="291591985">
      <w:bodyDiv w:val="1"/>
      <w:marLeft w:val="0"/>
      <w:marRight w:val="0"/>
      <w:marTop w:val="0"/>
      <w:marBottom w:val="0"/>
      <w:divBdr>
        <w:top w:val="none" w:sz="0" w:space="0" w:color="auto"/>
        <w:left w:val="none" w:sz="0" w:space="0" w:color="auto"/>
        <w:bottom w:val="none" w:sz="0" w:space="0" w:color="auto"/>
        <w:right w:val="none" w:sz="0" w:space="0" w:color="auto"/>
      </w:divBdr>
    </w:div>
    <w:div w:id="305088969">
      <w:bodyDiv w:val="1"/>
      <w:marLeft w:val="0"/>
      <w:marRight w:val="0"/>
      <w:marTop w:val="0"/>
      <w:marBottom w:val="0"/>
      <w:divBdr>
        <w:top w:val="none" w:sz="0" w:space="0" w:color="auto"/>
        <w:left w:val="none" w:sz="0" w:space="0" w:color="auto"/>
        <w:bottom w:val="none" w:sz="0" w:space="0" w:color="auto"/>
        <w:right w:val="none" w:sz="0" w:space="0" w:color="auto"/>
      </w:divBdr>
      <w:divsChild>
        <w:div w:id="987251480">
          <w:marLeft w:val="0"/>
          <w:marRight w:val="1"/>
          <w:marTop w:val="0"/>
          <w:marBottom w:val="0"/>
          <w:divBdr>
            <w:top w:val="none" w:sz="0" w:space="0" w:color="auto"/>
            <w:left w:val="none" w:sz="0" w:space="0" w:color="auto"/>
            <w:bottom w:val="none" w:sz="0" w:space="0" w:color="auto"/>
            <w:right w:val="none" w:sz="0" w:space="0" w:color="auto"/>
          </w:divBdr>
          <w:divsChild>
            <w:div w:id="971788982">
              <w:marLeft w:val="0"/>
              <w:marRight w:val="0"/>
              <w:marTop w:val="0"/>
              <w:marBottom w:val="0"/>
              <w:divBdr>
                <w:top w:val="none" w:sz="0" w:space="0" w:color="auto"/>
                <w:left w:val="none" w:sz="0" w:space="0" w:color="auto"/>
                <w:bottom w:val="none" w:sz="0" w:space="0" w:color="auto"/>
                <w:right w:val="none" w:sz="0" w:space="0" w:color="auto"/>
              </w:divBdr>
              <w:divsChild>
                <w:div w:id="2119519849">
                  <w:marLeft w:val="0"/>
                  <w:marRight w:val="1"/>
                  <w:marTop w:val="0"/>
                  <w:marBottom w:val="0"/>
                  <w:divBdr>
                    <w:top w:val="none" w:sz="0" w:space="0" w:color="auto"/>
                    <w:left w:val="none" w:sz="0" w:space="0" w:color="auto"/>
                    <w:bottom w:val="none" w:sz="0" w:space="0" w:color="auto"/>
                    <w:right w:val="none" w:sz="0" w:space="0" w:color="auto"/>
                  </w:divBdr>
                  <w:divsChild>
                    <w:div w:id="888031721">
                      <w:marLeft w:val="0"/>
                      <w:marRight w:val="0"/>
                      <w:marTop w:val="0"/>
                      <w:marBottom w:val="0"/>
                      <w:divBdr>
                        <w:top w:val="none" w:sz="0" w:space="0" w:color="auto"/>
                        <w:left w:val="none" w:sz="0" w:space="0" w:color="auto"/>
                        <w:bottom w:val="none" w:sz="0" w:space="0" w:color="auto"/>
                        <w:right w:val="none" w:sz="0" w:space="0" w:color="auto"/>
                      </w:divBdr>
                      <w:divsChild>
                        <w:div w:id="110442071">
                          <w:marLeft w:val="0"/>
                          <w:marRight w:val="0"/>
                          <w:marTop w:val="0"/>
                          <w:marBottom w:val="0"/>
                          <w:divBdr>
                            <w:top w:val="none" w:sz="0" w:space="0" w:color="auto"/>
                            <w:left w:val="none" w:sz="0" w:space="0" w:color="auto"/>
                            <w:bottom w:val="none" w:sz="0" w:space="0" w:color="auto"/>
                            <w:right w:val="none" w:sz="0" w:space="0" w:color="auto"/>
                          </w:divBdr>
                          <w:divsChild>
                            <w:div w:id="1686516356">
                              <w:marLeft w:val="0"/>
                              <w:marRight w:val="0"/>
                              <w:marTop w:val="120"/>
                              <w:marBottom w:val="360"/>
                              <w:divBdr>
                                <w:top w:val="none" w:sz="0" w:space="0" w:color="auto"/>
                                <w:left w:val="none" w:sz="0" w:space="0" w:color="auto"/>
                                <w:bottom w:val="none" w:sz="0" w:space="0" w:color="auto"/>
                                <w:right w:val="none" w:sz="0" w:space="0" w:color="auto"/>
                              </w:divBdr>
                              <w:divsChild>
                                <w:div w:id="1373535914">
                                  <w:marLeft w:val="420"/>
                                  <w:marRight w:val="0"/>
                                  <w:marTop w:val="0"/>
                                  <w:marBottom w:val="0"/>
                                  <w:divBdr>
                                    <w:top w:val="none" w:sz="0" w:space="0" w:color="auto"/>
                                    <w:left w:val="none" w:sz="0" w:space="0" w:color="auto"/>
                                    <w:bottom w:val="none" w:sz="0" w:space="0" w:color="auto"/>
                                    <w:right w:val="none" w:sz="0" w:space="0" w:color="auto"/>
                                  </w:divBdr>
                                  <w:divsChild>
                                    <w:div w:id="116727372">
                                      <w:marLeft w:val="0"/>
                                      <w:marRight w:val="0"/>
                                      <w:marTop w:val="0"/>
                                      <w:marBottom w:val="0"/>
                                      <w:divBdr>
                                        <w:top w:val="none" w:sz="0" w:space="0" w:color="auto"/>
                                        <w:left w:val="none" w:sz="0" w:space="0" w:color="auto"/>
                                        <w:bottom w:val="none" w:sz="0" w:space="0" w:color="auto"/>
                                        <w:right w:val="none" w:sz="0" w:space="0" w:color="auto"/>
                                      </w:divBdr>
                                      <w:divsChild>
                                        <w:div w:id="3622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98229">
      <w:bodyDiv w:val="1"/>
      <w:marLeft w:val="120"/>
      <w:marRight w:val="120"/>
      <w:marTop w:val="0"/>
      <w:marBottom w:val="0"/>
      <w:divBdr>
        <w:top w:val="none" w:sz="0" w:space="0" w:color="auto"/>
        <w:left w:val="none" w:sz="0" w:space="0" w:color="auto"/>
        <w:bottom w:val="none" w:sz="0" w:space="0" w:color="auto"/>
        <w:right w:val="none" w:sz="0" w:space="0" w:color="auto"/>
      </w:divBdr>
      <w:divsChild>
        <w:div w:id="1831944167">
          <w:marLeft w:val="0"/>
          <w:marRight w:val="0"/>
          <w:marTop w:val="0"/>
          <w:marBottom w:val="0"/>
          <w:divBdr>
            <w:top w:val="none" w:sz="0" w:space="0" w:color="auto"/>
            <w:left w:val="none" w:sz="0" w:space="0" w:color="auto"/>
            <w:bottom w:val="none" w:sz="0" w:space="0" w:color="auto"/>
            <w:right w:val="none" w:sz="0" w:space="0" w:color="auto"/>
          </w:divBdr>
          <w:divsChild>
            <w:div w:id="1994868209">
              <w:marLeft w:val="0"/>
              <w:marRight w:val="0"/>
              <w:marTop w:val="0"/>
              <w:marBottom w:val="0"/>
              <w:divBdr>
                <w:top w:val="none" w:sz="0" w:space="0" w:color="auto"/>
                <w:left w:val="none" w:sz="0" w:space="0" w:color="auto"/>
                <w:bottom w:val="none" w:sz="0" w:space="0" w:color="auto"/>
                <w:right w:val="none" w:sz="0" w:space="0" w:color="auto"/>
              </w:divBdr>
            </w:div>
            <w:div w:id="1417049462">
              <w:marLeft w:val="0"/>
              <w:marRight w:val="0"/>
              <w:marTop w:val="0"/>
              <w:marBottom w:val="0"/>
              <w:divBdr>
                <w:top w:val="none" w:sz="0" w:space="0" w:color="auto"/>
                <w:left w:val="none" w:sz="0" w:space="0" w:color="auto"/>
                <w:bottom w:val="none" w:sz="0" w:space="0" w:color="auto"/>
                <w:right w:val="none" w:sz="0" w:space="0" w:color="auto"/>
              </w:divBdr>
            </w:div>
            <w:div w:id="1299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1632">
      <w:bodyDiv w:val="1"/>
      <w:marLeft w:val="0"/>
      <w:marRight w:val="0"/>
      <w:marTop w:val="0"/>
      <w:marBottom w:val="0"/>
      <w:divBdr>
        <w:top w:val="none" w:sz="0" w:space="0" w:color="auto"/>
        <w:left w:val="none" w:sz="0" w:space="0" w:color="auto"/>
        <w:bottom w:val="none" w:sz="0" w:space="0" w:color="auto"/>
        <w:right w:val="none" w:sz="0" w:space="0" w:color="auto"/>
      </w:divBdr>
      <w:divsChild>
        <w:div w:id="1208033302">
          <w:marLeft w:val="0"/>
          <w:marRight w:val="0"/>
          <w:marTop w:val="120"/>
          <w:marBottom w:val="0"/>
          <w:divBdr>
            <w:top w:val="none" w:sz="0" w:space="0" w:color="auto"/>
            <w:left w:val="none" w:sz="0" w:space="0" w:color="auto"/>
            <w:bottom w:val="none" w:sz="0" w:space="0" w:color="auto"/>
            <w:right w:val="none" w:sz="0" w:space="0" w:color="auto"/>
          </w:divBdr>
        </w:div>
        <w:div w:id="1907716041">
          <w:marLeft w:val="0"/>
          <w:marRight w:val="0"/>
          <w:marTop w:val="120"/>
          <w:marBottom w:val="0"/>
          <w:divBdr>
            <w:top w:val="none" w:sz="0" w:space="0" w:color="auto"/>
            <w:left w:val="none" w:sz="0" w:space="0" w:color="auto"/>
            <w:bottom w:val="none" w:sz="0" w:space="0" w:color="auto"/>
            <w:right w:val="none" w:sz="0" w:space="0" w:color="auto"/>
          </w:divBdr>
        </w:div>
      </w:divsChild>
    </w:div>
    <w:div w:id="518079080">
      <w:bodyDiv w:val="1"/>
      <w:marLeft w:val="120"/>
      <w:marRight w:val="120"/>
      <w:marTop w:val="0"/>
      <w:marBottom w:val="0"/>
      <w:divBdr>
        <w:top w:val="none" w:sz="0" w:space="0" w:color="auto"/>
        <w:left w:val="none" w:sz="0" w:space="0" w:color="auto"/>
        <w:bottom w:val="none" w:sz="0" w:space="0" w:color="auto"/>
        <w:right w:val="none" w:sz="0" w:space="0" w:color="auto"/>
      </w:divBdr>
      <w:divsChild>
        <w:div w:id="1344628324">
          <w:marLeft w:val="0"/>
          <w:marRight w:val="0"/>
          <w:marTop w:val="0"/>
          <w:marBottom w:val="0"/>
          <w:divBdr>
            <w:top w:val="none" w:sz="0" w:space="0" w:color="auto"/>
            <w:left w:val="none" w:sz="0" w:space="0" w:color="auto"/>
            <w:bottom w:val="none" w:sz="0" w:space="0" w:color="auto"/>
            <w:right w:val="none" w:sz="0" w:space="0" w:color="auto"/>
          </w:divBdr>
          <w:divsChild>
            <w:div w:id="750933182">
              <w:marLeft w:val="0"/>
              <w:marRight w:val="0"/>
              <w:marTop w:val="0"/>
              <w:marBottom w:val="0"/>
              <w:divBdr>
                <w:top w:val="none" w:sz="0" w:space="0" w:color="auto"/>
                <w:left w:val="none" w:sz="0" w:space="0" w:color="auto"/>
                <w:bottom w:val="none" w:sz="0" w:space="0" w:color="auto"/>
                <w:right w:val="none" w:sz="0" w:space="0" w:color="auto"/>
              </w:divBdr>
            </w:div>
            <w:div w:id="332875838">
              <w:marLeft w:val="0"/>
              <w:marRight w:val="0"/>
              <w:marTop w:val="0"/>
              <w:marBottom w:val="0"/>
              <w:divBdr>
                <w:top w:val="none" w:sz="0" w:space="0" w:color="auto"/>
                <w:left w:val="none" w:sz="0" w:space="0" w:color="auto"/>
                <w:bottom w:val="none" w:sz="0" w:space="0" w:color="auto"/>
                <w:right w:val="none" w:sz="0" w:space="0" w:color="auto"/>
              </w:divBdr>
            </w:div>
            <w:div w:id="1202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047">
      <w:bodyDiv w:val="1"/>
      <w:marLeft w:val="120"/>
      <w:marRight w:val="120"/>
      <w:marTop w:val="0"/>
      <w:marBottom w:val="0"/>
      <w:divBdr>
        <w:top w:val="none" w:sz="0" w:space="0" w:color="auto"/>
        <w:left w:val="none" w:sz="0" w:space="0" w:color="auto"/>
        <w:bottom w:val="none" w:sz="0" w:space="0" w:color="auto"/>
        <w:right w:val="none" w:sz="0" w:space="0" w:color="auto"/>
      </w:divBdr>
      <w:divsChild>
        <w:div w:id="614479012">
          <w:marLeft w:val="0"/>
          <w:marRight w:val="0"/>
          <w:marTop w:val="0"/>
          <w:marBottom w:val="0"/>
          <w:divBdr>
            <w:top w:val="none" w:sz="0" w:space="0" w:color="auto"/>
            <w:left w:val="none" w:sz="0" w:space="0" w:color="auto"/>
            <w:bottom w:val="none" w:sz="0" w:space="0" w:color="auto"/>
            <w:right w:val="none" w:sz="0" w:space="0" w:color="auto"/>
          </w:divBdr>
          <w:divsChild>
            <w:div w:id="806357400">
              <w:marLeft w:val="0"/>
              <w:marRight w:val="0"/>
              <w:marTop w:val="0"/>
              <w:marBottom w:val="0"/>
              <w:divBdr>
                <w:top w:val="none" w:sz="0" w:space="0" w:color="auto"/>
                <w:left w:val="none" w:sz="0" w:space="0" w:color="auto"/>
                <w:bottom w:val="none" w:sz="0" w:space="0" w:color="auto"/>
                <w:right w:val="none" w:sz="0" w:space="0" w:color="auto"/>
              </w:divBdr>
            </w:div>
            <w:div w:id="377899303">
              <w:marLeft w:val="0"/>
              <w:marRight w:val="0"/>
              <w:marTop w:val="0"/>
              <w:marBottom w:val="0"/>
              <w:divBdr>
                <w:top w:val="none" w:sz="0" w:space="0" w:color="auto"/>
                <w:left w:val="none" w:sz="0" w:space="0" w:color="auto"/>
                <w:bottom w:val="none" w:sz="0" w:space="0" w:color="auto"/>
                <w:right w:val="none" w:sz="0" w:space="0" w:color="auto"/>
              </w:divBdr>
            </w:div>
            <w:div w:id="172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488">
      <w:bodyDiv w:val="1"/>
      <w:marLeft w:val="99"/>
      <w:marRight w:val="99"/>
      <w:marTop w:val="0"/>
      <w:marBottom w:val="0"/>
      <w:divBdr>
        <w:top w:val="none" w:sz="0" w:space="0" w:color="auto"/>
        <w:left w:val="none" w:sz="0" w:space="0" w:color="auto"/>
        <w:bottom w:val="none" w:sz="0" w:space="0" w:color="auto"/>
        <w:right w:val="none" w:sz="0" w:space="0" w:color="auto"/>
      </w:divBdr>
      <w:divsChild>
        <w:div w:id="1369795252">
          <w:marLeft w:val="0"/>
          <w:marRight w:val="0"/>
          <w:marTop w:val="0"/>
          <w:marBottom w:val="0"/>
          <w:divBdr>
            <w:top w:val="none" w:sz="0" w:space="0" w:color="auto"/>
            <w:left w:val="none" w:sz="0" w:space="0" w:color="auto"/>
            <w:bottom w:val="none" w:sz="0" w:space="0" w:color="auto"/>
            <w:right w:val="none" w:sz="0" w:space="0" w:color="auto"/>
          </w:divBdr>
          <w:divsChild>
            <w:div w:id="1404259045">
              <w:marLeft w:val="0"/>
              <w:marRight w:val="0"/>
              <w:marTop w:val="0"/>
              <w:marBottom w:val="0"/>
              <w:divBdr>
                <w:top w:val="none" w:sz="0" w:space="0" w:color="auto"/>
                <w:left w:val="none" w:sz="0" w:space="0" w:color="auto"/>
                <w:bottom w:val="none" w:sz="0" w:space="0" w:color="auto"/>
                <w:right w:val="none" w:sz="0" w:space="0" w:color="auto"/>
              </w:divBdr>
            </w:div>
            <w:div w:id="1266421433">
              <w:marLeft w:val="0"/>
              <w:marRight w:val="0"/>
              <w:marTop w:val="0"/>
              <w:marBottom w:val="0"/>
              <w:divBdr>
                <w:top w:val="none" w:sz="0" w:space="0" w:color="auto"/>
                <w:left w:val="none" w:sz="0" w:space="0" w:color="auto"/>
                <w:bottom w:val="none" w:sz="0" w:space="0" w:color="auto"/>
                <w:right w:val="none" w:sz="0" w:space="0" w:color="auto"/>
              </w:divBdr>
            </w:div>
            <w:div w:id="17780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324">
      <w:bodyDiv w:val="1"/>
      <w:marLeft w:val="0"/>
      <w:marRight w:val="0"/>
      <w:marTop w:val="0"/>
      <w:marBottom w:val="0"/>
      <w:divBdr>
        <w:top w:val="none" w:sz="0" w:space="0" w:color="auto"/>
        <w:left w:val="none" w:sz="0" w:space="0" w:color="auto"/>
        <w:bottom w:val="none" w:sz="0" w:space="0" w:color="auto"/>
        <w:right w:val="none" w:sz="0" w:space="0" w:color="auto"/>
      </w:divBdr>
    </w:div>
    <w:div w:id="871964411">
      <w:bodyDiv w:val="1"/>
      <w:marLeft w:val="0"/>
      <w:marRight w:val="0"/>
      <w:marTop w:val="0"/>
      <w:marBottom w:val="0"/>
      <w:divBdr>
        <w:top w:val="none" w:sz="0" w:space="0" w:color="auto"/>
        <w:left w:val="none" w:sz="0" w:space="0" w:color="auto"/>
        <w:bottom w:val="none" w:sz="0" w:space="0" w:color="auto"/>
        <w:right w:val="none" w:sz="0" w:space="0" w:color="auto"/>
      </w:divBdr>
      <w:divsChild>
        <w:div w:id="1801223355">
          <w:marLeft w:val="0"/>
          <w:marRight w:val="0"/>
          <w:marTop w:val="0"/>
          <w:marBottom w:val="0"/>
          <w:divBdr>
            <w:top w:val="single" w:sz="2" w:space="0" w:color="2E2E2E"/>
            <w:left w:val="single" w:sz="2" w:space="0" w:color="2E2E2E"/>
            <w:bottom w:val="single" w:sz="2" w:space="0" w:color="2E2E2E"/>
            <w:right w:val="single" w:sz="2" w:space="0" w:color="2E2E2E"/>
          </w:divBdr>
          <w:divsChild>
            <w:div w:id="616251990">
              <w:marLeft w:val="0"/>
              <w:marRight w:val="0"/>
              <w:marTop w:val="0"/>
              <w:marBottom w:val="0"/>
              <w:divBdr>
                <w:top w:val="single" w:sz="6" w:space="0" w:color="C9C9C9"/>
                <w:left w:val="none" w:sz="0" w:space="0" w:color="auto"/>
                <w:bottom w:val="none" w:sz="0" w:space="0" w:color="auto"/>
                <w:right w:val="none" w:sz="0" w:space="0" w:color="auto"/>
              </w:divBdr>
              <w:divsChild>
                <w:div w:id="1929149816">
                  <w:marLeft w:val="0"/>
                  <w:marRight w:val="0"/>
                  <w:marTop w:val="0"/>
                  <w:marBottom w:val="0"/>
                  <w:divBdr>
                    <w:top w:val="none" w:sz="0" w:space="0" w:color="auto"/>
                    <w:left w:val="none" w:sz="0" w:space="0" w:color="auto"/>
                    <w:bottom w:val="none" w:sz="0" w:space="0" w:color="auto"/>
                    <w:right w:val="none" w:sz="0" w:space="0" w:color="auto"/>
                  </w:divBdr>
                  <w:divsChild>
                    <w:div w:id="1154881464">
                      <w:marLeft w:val="0"/>
                      <w:marRight w:val="0"/>
                      <w:marTop w:val="0"/>
                      <w:marBottom w:val="0"/>
                      <w:divBdr>
                        <w:top w:val="none" w:sz="0" w:space="0" w:color="auto"/>
                        <w:left w:val="none" w:sz="0" w:space="0" w:color="auto"/>
                        <w:bottom w:val="none" w:sz="0" w:space="0" w:color="auto"/>
                        <w:right w:val="none" w:sz="0" w:space="0" w:color="auto"/>
                      </w:divBdr>
                      <w:divsChild>
                        <w:div w:id="524295522">
                          <w:marLeft w:val="0"/>
                          <w:marRight w:val="0"/>
                          <w:marTop w:val="225"/>
                          <w:marBottom w:val="180"/>
                          <w:divBdr>
                            <w:top w:val="single" w:sz="6" w:space="0" w:color="D7D7D7"/>
                            <w:left w:val="single" w:sz="2" w:space="0" w:color="D7D7D7"/>
                            <w:bottom w:val="single" w:sz="6" w:space="0" w:color="D7D7D7"/>
                            <w:right w:val="single" w:sz="2" w:space="0" w:color="D7D7D7"/>
                          </w:divBdr>
                          <w:divsChild>
                            <w:div w:id="1644041052">
                              <w:marLeft w:val="0"/>
                              <w:marRight w:val="0"/>
                              <w:marTop w:val="0"/>
                              <w:marBottom w:val="0"/>
                              <w:divBdr>
                                <w:top w:val="none" w:sz="0" w:space="0" w:color="auto"/>
                                <w:left w:val="none" w:sz="0" w:space="0" w:color="auto"/>
                                <w:bottom w:val="none" w:sz="0" w:space="0" w:color="auto"/>
                                <w:right w:val="none" w:sz="0" w:space="0" w:color="auto"/>
                              </w:divBdr>
                              <w:divsChild>
                                <w:div w:id="355084263">
                                  <w:marLeft w:val="0"/>
                                  <w:marRight w:val="0"/>
                                  <w:marTop w:val="0"/>
                                  <w:marBottom w:val="0"/>
                                  <w:divBdr>
                                    <w:top w:val="none" w:sz="0" w:space="0" w:color="auto"/>
                                    <w:left w:val="none" w:sz="0" w:space="0" w:color="auto"/>
                                    <w:bottom w:val="none" w:sz="0" w:space="0" w:color="auto"/>
                                    <w:right w:val="none" w:sz="0" w:space="0" w:color="auto"/>
                                  </w:divBdr>
                                </w:div>
                              </w:divsChild>
                            </w:div>
                            <w:div w:id="191460267">
                              <w:marLeft w:val="0"/>
                              <w:marRight w:val="0"/>
                              <w:marTop w:val="0"/>
                              <w:marBottom w:val="0"/>
                              <w:divBdr>
                                <w:top w:val="none" w:sz="0" w:space="0" w:color="auto"/>
                                <w:left w:val="none" w:sz="0" w:space="0" w:color="auto"/>
                                <w:bottom w:val="none" w:sz="0" w:space="0" w:color="auto"/>
                                <w:right w:val="none" w:sz="0" w:space="0" w:color="auto"/>
                              </w:divBdr>
                              <w:divsChild>
                                <w:div w:id="803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679">
                          <w:marLeft w:val="0"/>
                          <w:marRight w:val="0"/>
                          <w:marTop w:val="0"/>
                          <w:marBottom w:val="0"/>
                          <w:divBdr>
                            <w:top w:val="none" w:sz="0" w:space="0" w:color="auto"/>
                            <w:left w:val="none" w:sz="0" w:space="0" w:color="auto"/>
                            <w:bottom w:val="none" w:sz="0" w:space="0" w:color="auto"/>
                            <w:right w:val="none" w:sz="0" w:space="0" w:color="auto"/>
                          </w:divBdr>
                          <w:divsChild>
                            <w:div w:id="1403870189">
                              <w:marLeft w:val="0"/>
                              <w:marRight w:val="0"/>
                              <w:marTop w:val="0"/>
                              <w:marBottom w:val="0"/>
                              <w:divBdr>
                                <w:top w:val="none" w:sz="0" w:space="0" w:color="auto"/>
                                <w:left w:val="none" w:sz="0" w:space="0" w:color="auto"/>
                                <w:bottom w:val="none" w:sz="0" w:space="0" w:color="auto"/>
                                <w:right w:val="none" w:sz="0" w:space="0" w:color="auto"/>
                              </w:divBdr>
                            </w:div>
                            <w:div w:id="681592311">
                              <w:marLeft w:val="0"/>
                              <w:marRight w:val="0"/>
                              <w:marTop w:val="0"/>
                              <w:marBottom w:val="180"/>
                              <w:divBdr>
                                <w:top w:val="none" w:sz="0" w:space="0" w:color="auto"/>
                                <w:left w:val="none" w:sz="0" w:space="0" w:color="auto"/>
                                <w:bottom w:val="none" w:sz="0" w:space="0" w:color="auto"/>
                                <w:right w:val="none" w:sz="0" w:space="0" w:color="auto"/>
                              </w:divBdr>
                            </w:div>
                            <w:div w:id="282805222">
                              <w:marLeft w:val="0"/>
                              <w:marRight w:val="0"/>
                              <w:marTop w:val="0"/>
                              <w:marBottom w:val="0"/>
                              <w:divBdr>
                                <w:top w:val="none" w:sz="0" w:space="0" w:color="auto"/>
                                <w:left w:val="none" w:sz="0" w:space="0" w:color="auto"/>
                                <w:bottom w:val="none" w:sz="0" w:space="0" w:color="auto"/>
                                <w:right w:val="none" w:sz="0" w:space="0" w:color="auto"/>
                              </w:divBdr>
                            </w:div>
                            <w:div w:id="1633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015532">
      <w:bodyDiv w:val="1"/>
      <w:marLeft w:val="99"/>
      <w:marRight w:val="99"/>
      <w:marTop w:val="0"/>
      <w:marBottom w:val="0"/>
      <w:divBdr>
        <w:top w:val="none" w:sz="0" w:space="0" w:color="auto"/>
        <w:left w:val="none" w:sz="0" w:space="0" w:color="auto"/>
        <w:bottom w:val="none" w:sz="0" w:space="0" w:color="auto"/>
        <w:right w:val="none" w:sz="0" w:space="0" w:color="auto"/>
      </w:divBdr>
      <w:divsChild>
        <w:div w:id="1157920211">
          <w:marLeft w:val="0"/>
          <w:marRight w:val="0"/>
          <w:marTop w:val="0"/>
          <w:marBottom w:val="0"/>
          <w:divBdr>
            <w:top w:val="none" w:sz="0" w:space="0" w:color="auto"/>
            <w:left w:val="none" w:sz="0" w:space="0" w:color="auto"/>
            <w:bottom w:val="none" w:sz="0" w:space="0" w:color="auto"/>
            <w:right w:val="none" w:sz="0" w:space="0" w:color="auto"/>
          </w:divBdr>
          <w:divsChild>
            <w:div w:id="17934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3984">
      <w:bodyDiv w:val="1"/>
      <w:marLeft w:val="0"/>
      <w:marRight w:val="0"/>
      <w:marTop w:val="0"/>
      <w:marBottom w:val="0"/>
      <w:divBdr>
        <w:top w:val="none" w:sz="0" w:space="0" w:color="auto"/>
        <w:left w:val="none" w:sz="0" w:space="0" w:color="auto"/>
        <w:bottom w:val="none" w:sz="0" w:space="0" w:color="auto"/>
        <w:right w:val="none" w:sz="0" w:space="0" w:color="auto"/>
      </w:divBdr>
    </w:div>
    <w:div w:id="1284923866">
      <w:bodyDiv w:val="1"/>
      <w:marLeft w:val="99"/>
      <w:marRight w:val="99"/>
      <w:marTop w:val="0"/>
      <w:marBottom w:val="0"/>
      <w:divBdr>
        <w:top w:val="none" w:sz="0" w:space="0" w:color="auto"/>
        <w:left w:val="none" w:sz="0" w:space="0" w:color="auto"/>
        <w:bottom w:val="none" w:sz="0" w:space="0" w:color="auto"/>
        <w:right w:val="none" w:sz="0" w:space="0" w:color="auto"/>
      </w:divBdr>
      <w:divsChild>
        <w:div w:id="1634096152">
          <w:marLeft w:val="0"/>
          <w:marRight w:val="0"/>
          <w:marTop w:val="0"/>
          <w:marBottom w:val="0"/>
          <w:divBdr>
            <w:top w:val="none" w:sz="0" w:space="0" w:color="auto"/>
            <w:left w:val="none" w:sz="0" w:space="0" w:color="auto"/>
            <w:bottom w:val="none" w:sz="0" w:space="0" w:color="auto"/>
            <w:right w:val="none" w:sz="0" w:space="0" w:color="auto"/>
          </w:divBdr>
          <w:divsChild>
            <w:div w:id="1160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4263">
      <w:bodyDiv w:val="1"/>
      <w:marLeft w:val="99"/>
      <w:marRight w:val="99"/>
      <w:marTop w:val="0"/>
      <w:marBottom w:val="0"/>
      <w:divBdr>
        <w:top w:val="none" w:sz="0" w:space="0" w:color="auto"/>
        <w:left w:val="none" w:sz="0" w:space="0" w:color="auto"/>
        <w:bottom w:val="none" w:sz="0" w:space="0" w:color="auto"/>
        <w:right w:val="none" w:sz="0" w:space="0" w:color="auto"/>
      </w:divBdr>
      <w:divsChild>
        <w:div w:id="1804693477">
          <w:marLeft w:val="0"/>
          <w:marRight w:val="0"/>
          <w:marTop w:val="0"/>
          <w:marBottom w:val="0"/>
          <w:divBdr>
            <w:top w:val="none" w:sz="0" w:space="0" w:color="auto"/>
            <w:left w:val="none" w:sz="0" w:space="0" w:color="auto"/>
            <w:bottom w:val="none" w:sz="0" w:space="0" w:color="auto"/>
            <w:right w:val="none" w:sz="0" w:space="0" w:color="auto"/>
          </w:divBdr>
          <w:divsChild>
            <w:div w:id="2140876846">
              <w:marLeft w:val="0"/>
              <w:marRight w:val="0"/>
              <w:marTop w:val="0"/>
              <w:marBottom w:val="0"/>
              <w:divBdr>
                <w:top w:val="none" w:sz="0" w:space="0" w:color="auto"/>
                <w:left w:val="none" w:sz="0" w:space="0" w:color="auto"/>
                <w:bottom w:val="none" w:sz="0" w:space="0" w:color="auto"/>
                <w:right w:val="none" w:sz="0" w:space="0" w:color="auto"/>
              </w:divBdr>
            </w:div>
            <w:div w:id="17390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151">
      <w:bodyDiv w:val="1"/>
      <w:marLeft w:val="0"/>
      <w:marRight w:val="0"/>
      <w:marTop w:val="0"/>
      <w:marBottom w:val="0"/>
      <w:divBdr>
        <w:top w:val="none" w:sz="0" w:space="0" w:color="auto"/>
        <w:left w:val="none" w:sz="0" w:space="0" w:color="auto"/>
        <w:bottom w:val="none" w:sz="0" w:space="0" w:color="auto"/>
        <w:right w:val="none" w:sz="0" w:space="0" w:color="auto"/>
      </w:divBdr>
    </w:div>
    <w:div w:id="1777140884">
      <w:bodyDiv w:val="1"/>
      <w:marLeft w:val="0"/>
      <w:marRight w:val="0"/>
      <w:marTop w:val="0"/>
      <w:marBottom w:val="0"/>
      <w:divBdr>
        <w:top w:val="none" w:sz="0" w:space="0" w:color="auto"/>
        <w:left w:val="none" w:sz="0" w:space="0" w:color="auto"/>
        <w:bottom w:val="none" w:sz="0" w:space="0" w:color="auto"/>
        <w:right w:val="none" w:sz="0" w:space="0" w:color="auto"/>
      </w:divBdr>
      <w:divsChild>
        <w:div w:id="1708023040">
          <w:marLeft w:val="0"/>
          <w:marRight w:val="0"/>
          <w:marTop w:val="166"/>
          <w:marBottom w:val="166"/>
          <w:divBdr>
            <w:top w:val="none" w:sz="0" w:space="0" w:color="auto"/>
            <w:left w:val="none" w:sz="0" w:space="0" w:color="auto"/>
            <w:bottom w:val="none" w:sz="0" w:space="0" w:color="auto"/>
            <w:right w:val="none" w:sz="0" w:space="0" w:color="auto"/>
          </w:divBdr>
          <w:divsChild>
            <w:div w:id="212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6455">
      <w:bodyDiv w:val="1"/>
      <w:marLeft w:val="0"/>
      <w:marRight w:val="0"/>
      <w:marTop w:val="0"/>
      <w:marBottom w:val="0"/>
      <w:divBdr>
        <w:top w:val="none" w:sz="0" w:space="0" w:color="auto"/>
        <w:left w:val="none" w:sz="0" w:space="0" w:color="auto"/>
        <w:bottom w:val="none" w:sz="0" w:space="0" w:color="auto"/>
        <w:right w:val="none" w:sz="0" w:space="0" w:color="auto"/>
      </w:divBdr>
      <w:divsChild>
        <w:div w:id="1907302722">
          <w:marLeft w:val="0"/>
          <w:marRight w:val="1"/>
          <w:marTop w:val="0"/>
          <w:marBottom w:val="0"/>
          <w:divBdr>
            <w:top w:val="none" w:sz="0" w:space="0" w:color="auto"/>
            <w:left w:val="none" w:sz="0" w:space="0" w:color="auto"/>
            <w:bottom w:val="none" w:sz="0" w:space="0" w:color="auto"/>
            <w:right w:val="none" w:sz="0" w:space="0" w:color="auto"/>
          </w:divBdr>
          <w:divsChild>
            <w:div w:id="1592860724">
              <w:marLeft w:val="0"/>
              <w:marRight w:val="0"/>
              <w:marTop w:val="0"/>
              <w:marBottom w:val="0"/>
              <w:divBdr>
                <w:top w:val="none" w:sz="0" w:space="0" w:color="auto"/>
                <w:left w:val="none" w:sz="0" w:space="0" w:color="auto"/>
                <w:bottom w:val="none" w:sz="0" w:space="0" w:color="auto"/>
                <w:right w:val="none" w:sz="0" w:space="0" w:color="auto"/>
              </w:divBdr>
              <w:divsChild>
                <w:div w:id="1429041209">
                  <w:marLeft w:val="0"/>
                  <w:marRight w:val="1"/>
                  <w:marTop w:val="0"/>
                  <w:marBottom w:val="0"/>
                  <w:divBdr>
                    <w:top w:val="none" w:sz="0" w:space="0" w:color="auto"/>
                    <w:left w:val="none" w:sz="0" w:space="0" w:color="auto"/>
                    <w:bottom w:val="none" w:sz="0" w:space="0" w:color="auto"/>
                    <w:right w:val="none" w:sz="0" w:space="0" w:color="auto"/>
                  </w:divBdr>
                  <w:divsChild>
                    <w:div w:id="248347999">
                      <w:marLeft w:val="0"/>
                      <w:marRight w:val="0"/>
                      <w:marTop w:val="0"/>
                      <w:marBottom w:val="0"/>
                      <w:divBdr>
                        <w:top w:val="none" w:sz="0" w:space="0" w:color="auto"/>
                        <w:left w:val="none" w:sz="0" w:space="0" w:color="auto"/>
                        <w:bottom w:val="none" w:sz="0" w:space="0" w:color="auto"/>
                        <w:right w:val="none" w:sz="0" w:space="0" w:color="auto"/>
                      </w:divBdr>
                      <w:divsChild>
                        <w:div w:id="1481651831">
                          <w:marLeft w:val="0"/>
                          <w:marRight w:val="0"/>
                          <w:marTop w:val="0"/>
                          <w:marBottom w:val="0"/>
                          <w:divBdr>
                            <w:top w:val="none" w:sz="0" w:space="0" w:color="auto"/>
                            <w:left w:val="none" w:sz="0" w:space="0" w:color="auto"/>
                            <w:bottom w:val="none" w:sz="0" w:space="0" w:color="auto"/>
                            <w:right w:val="none" w:sz="0" w:space="0" w:color="auto"/>
                          </w:divBdr>
                          <w:divsChild>
                            <w:div w:id="850605789">
                              <w:marLeft w:val="0"/>
                              <w:marRight w:val="0"/>
                              <w:marTop w:val="120"/>
                              <w:marBottom w:val="360"/>
                              <w:divBdr>
                                <w:top w:val="none" w:sz="0" w:space="0" w:color="auto"/>
                                <w:left w:val="none" w:sz="0" w:space="0" w:color="auto"/>
                                <w:bottom w:val="none" w:sz="0" w:space="0" w:color="auto"/>
                                <w:right w:val="none" w:sz="0" w:space="0" w:color="auto"/>
                              </w:divBdr>
                              <w:divsChild>
                                <w:div w:id="981618187">
                                  <w:marLeft w:val="0"/>
                                  <w:marRight w:val="0"/>
                                  <w:marTop w:val="0"/>
                                  <w:marBottom w:val="0"/>
                                  <w:divBdr>
                                    <w:top w:val="none" w:sz="0" w:space="0" w:color="auto"/>
                                    <w:left w:val="none" w:sz="0" w:space="0" w:color="auto"/>
                                    <w:bottom w:val="none" w:sz="0" w:space="0" w:color="auto"/>
                                    <w:right w:val="none" w:sz="0" w:space="0" w:color="auto"/>
                                  </w:divBdr>
                                </w:div>
                                <w:div w:id="595795702">
                                  <w:marLeft w:val="0"/>
                                  <w:marRight w:val="0"/>
                                  <w:marTop w:val="0"/>
                                  <w:marBottom w:val="0"/>
                                  <w:divBdr>
                                    <w:top w:val="none" w:sz="0" w:space="0" w:color="auto"/>
                                    <w:left w:val="none" w:sz="0" w:space="0" w:color="auto"/>
                                    <w:bottom w:val="none" w:sz="0" w:space="0" w:color="auto"/>
                                    <w:right w:val="none" w:sz="0" w:space="0" w:color="auto"/>
                                  </w:divBdr>
                                </w:div>
                                <w:div w:id="6560531">
                                  <w:marLeft w:val="0"/>
                                  <w:marRight w:val="0"/>
                                  <w:marTop w:val="0"/>
                                  <w:marBottom w:val="0"/>
                                  <w:divBdr>
                                    <w:top w:val="none" w:sz="0" w:space="0" w:color="auto"/>
                                    <w:left w:val="none" w:sz="0" w:space="0" w:color="auto"/>
                                    <w:bottom w:val="none" w:sz="0" w:space="0" w:color="auto"/>
                                    <w:right w:val="none" w:sz="0" w:space="0" w:color="auto"/>
                                  </w:divBdr>
                                  <w:divsChild>
                                    <w:div w:id="13509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91883">
      <w:bodyDiv w:val="1"/>
      <w:marLeft w:val="120"/>
      <w:marRight w:val="120"/>
      <w:marTop w:val="0"/>
      <w:marBottom w:val="0"/>
      <w:divBdr>
        <w:top w:val="none" w:sz="0" w:space="0" w:color="auto"/>
        <w:left w:val="none" w:sz="0" w:space="0" w:color="auto"/>
        <w:bottom w:val="none" w:sz="0" w:space="0" w:color="auto"/>
        <w:right w:val="none" w:sz="0" w:space="0" w:color="auto"/>
      </w:divBdr>
      <w:divsChild>
        <w:div w:id="1751462655">
          <w:marLeft w:val="0"/>
          <w:marRight w:val="0"/>
          <w:marTop w:val="0"/>
          <w:marBottom w:val="0"/>
          <w:divBdr>
            <w:top w:val="none" w:sz="0" w:space="0" w:color="auto"/>
            <w:left w:val="none" w:sz="0" w:space="0" w:color="auto"/>
            <w:bottom w:val="none" w:sz="0" w:space="0" w:color="auto"/>
            <w:right w:val="none" w:sz="0" w:space="0" w:color="auto"/>
          </w:divBdr>
          <w:divsChild>
            <w:div w:id="232278003">
              <w:marLeft w:val="0"/>
              <w:marRight w:val="0"/>
              <w:marTop w:val="0"/>
              <w:marBottom w:val="0"/>
              <w:divBdr>
                <w:top w:val="none" w:sz="0" w:space="0" w:color="auto"/>
                <w:left w:val="none" w:sz="0" w:space="0" w:color="auto"/>
                <w:bottom w:val="none" w:sz="0" w:space="0" w:color="auto"/>
                <w:right w:val="none" w:sz="0" w:space="0" w:color="auto"/>
              </w:divBdr>
            </w:div>
            <w:div w:id="1184900178">
              <w:marLeft w:val="0"/>
              <w:marRight w:val="0"/>
              <w:marTop w:val="0"/>
              <w:marBottom w:val="0"/>
              <w:divBdr>
                <w:top w:val="none" w:sz="0" w:space="0" w:color="auto"/>
                <w:left w:val="none" w:sz="0" w:space="0" w:color="auto"/>
                <w:bottom w:val="none" w:sz="0" w:space="0" w:color="auto"/>
                <w:right w:val="none" w:sz="0" w:space="0" w:color="auto"/>
              </w:divBdr>
            </w:div>
            <w:div w:id="36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7428">
      <w:bodyDiv w:val="1"/>
      <w:marLeft w:val="0"/>
      <w:marRight w:val="0"/>
      <w:marTop w:val="0"/>
      <w:marBottom w:val="0"/>
      <w:divBdr>
        <w:top w:val="none" w:sz="0" w:space="0" w:color="auto"/>
        <w:left w:val="none" w:sz="0" w:space="0" w:color="auto"/>
        <w:bottom w:val="none" w:sz="0" w:space="0" w:color="auto"/>
        <w:right w:val="none" w:sz="0" w:space="0" w:color="auto"/>
      </w:divBdr>
      <w:divsChild>
        <w:div w:id="1215040222">
          <w:marLeft w:val="0"/>
          <w:marRight w:val="1"/>
          <w:marTop w:val="0"/>
          <w:marBottom w:val="0"/>
          <w:divBdr>
            <w:top w:val="none" w:sz="0" w:space="0" w:color="auto"/>
            <w:left w:val="none" w:sz="0" w:space="0" w:color="auto"/>
            <w:bottom w:val="none" w:sz="0" w:space="0" w:color="auto"/>
            <w:right w:val="none" w:sz="0" w:space="0" w:color="auto"/>
          </w:divBdr>
          <w:divsChild>
            <w:div w:id="298338511">
              <w:marLeft w:val="0"/>
              <w:marRight w:val="0"/>
              <w:marTop w:val="0"/>
              <w:marBottom w:val="0"/>
              <w:divBdr>
                <w:top w:val="none" w:sz="0" w:space="0" w:color="auto"/>
                <w:left w:val="none" w:sz="0" w:space="0" w:color="auto"/>
                <w:bottom w:val="none" w:sz="0" w:space="0" w:color="auto"/>
                <w:right w:val="none" w:sz="0" w:space="0" w:color="auto"/>
              </w:divBdr>
              <w:divsChild>
                <w:div w:id="1637711241">
                  <w:marLeft w:val="0"/>
                  <w:marRight w:val="1"/>
                  <w:marTop w:val="0"/>
                  <w:marBottom w:val="0"/>
                  <w:divBdr>
                    <w:top w:val="none" w:sz="0" w:space="0" w:color="auto"/>
                    <w:left w:val="none" w:sz="0" w:space="0" w:color="auto"/>
                    <w:bottom w:val="none" w:sz="0" w:space="0" w:color="auto"/>
                    <w:right w:val="none" w:sz="0" w:space="0" w:color="auto"/>
                  </w:divBdr>
                  <w:divsChild>
                    <w:div w:id="1162283164">
                      <w:marLeft w:val="0"/>
                      <w:marRight w:val="0"/>
                      <w:marTop w:val="0"/>
                      <w:marBottom w:val="0"/>
                      <w:divBdr>
                        <w:top w:val="none" w:sz="0" w:space="0" w:color="auto"/>
                        <w:left w:val="none" w:sz="0" w:space="0" w:color="auto"/>
                        <w:bottom w:val="none" w:sz="0" w:space="0" w:color="auto"/>
                        <w:right w:val="none" w:sz="0" w:space="0" w:color="auto"/>
                      </w:divBdr>
                      <w:divsChild>
                        <w:div w:id="1960604862">
                          <w:marLeft w:val="0"/>
                          <w:marRight w:val="0"/>
                          <w:marTop w:val="0"/>
                          <w:marBottom w:val="0"/>
                          <w:divBdr>
                            <w:top w:val="none" w:sz="0" w:space="0" w:color="auto"/>
                            <w:left w:val="none" w:sz="0" w:space="0" w:color="auto"/>
                            <w:bottom w:val="none" w:sz="0" w:space="0" w:color="auto"/>
                            <w:right w:val="none" w:sz="0" w:space="0" w:color="auto"/>
                          </w:divBdr>
                          <w:divsChild>
                            <w:div w:id="1871526245">
                              <w:marLeft w:val="0"/>
                              <w:marRight w:val="0"/>
                              <w:marTop w:val="120"/>
                              <w:marBottom w:val="360"/>
                              <w:divBdr>
                                <w:top w:val="none" w:sz="0" w:space="0" w:color="auto"/>
                                <w:left w:val="none" w:sz="0" w:space="0" w:color="auto"/>
                                <w:bottom w:val="none" w:sz="0" w:space="0" w:color="auto"/>
                                <w:right w:val="none" w:sz="0" w:space="0" w:color="auto"/>
                              </w:divBdr>
                              <w:divsChild>
                                <w:div w:id="1368288950">
                                  <w:marLeft w:val="420"/>
                                  <w:marRight w:val="0"/>
                                  <w:marTop w:val="0"/>
                                  <w:marBottom w:val="0"/>
                                  <w:divBdr>
                                    <w:top w:val="none" w:sz="0" w:space="0" w:color="auto"/>
                                    <w:left w:val="none" w:sz="0" w:space="0" w:color="auto"/>
                                    <w:bottom w:val="none" w:sz="0" w:space="0" w:color="auto"/>
                                    <w:right w:val="none" w:sz="0" w:space="0" w:color="auto"/>
                                  </w:divBdr>
                                  <w:divsChild>
                                    <w:div w:id="139003485">
                                      <w:marLeft w:val="0"/>
                                      <w:marRight w:val="0"/>
                                      <w:marTop w:val="34"/>
                                      <w:marBottom w:val="34"/>
                                      <w:divBdr>
                                        <w:top w:val="none" w:sz="0" w:space="0" w:color="auto"/>
                                        <w:left w:val="none" w:sz="0" w:space="0" w:color="auto"/>
                                        <w:bottom w:val="none" w:sz="0" w:space="0" w:color="auto"/>
                                        <w:right w:val="none" w:sz="0" w:space="0" w:color="auto"/>
                                      </w:divBdr>
                                    </w:div>
                                    <w:div w:id="1933973294">
                                      <w:marLeft w:val="0"/>
                                      <w:marRight w:val="0"/>
                                      <w:marTop w:val="0"/>
                                      <w:marBottom w:val="0"/>
                                      <w:divBdr>
                                        <w:top w:val="none" w:sz="0" w:space="0" w:color="auto"/>
                                        <w:left w:val="none" w:sz="0" w:space="0" w:color="auto"/>
                                        <w:bottom w:val="none" w:sz="0" w:space="0" w:color="auto"/>
                                        <w:right w:val="none" w:sz="0" w:space="0" w:color="auto"/>
                                      </w:divBdr>
                                      <w:divsChild>
                                        <w:div w:id="770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336373">
      <w:bodyDiv w:val="1"/>
      <w:marLeft w:val="0"/>
      <w:marRight w:val="0"/>
      <w:marTop w:val="0"/>
      <w:marBottom w:val="0"/>
      <w:divBdr>
        <w:top w:val="none" w:sz="0" w:space="0" w:color="auto"/>
        <w:left w:val="none" w:sz="0" w:space="0" w:color="auto"/>
        <w:bottom w:val="none" w:sz="0" w:space="0" w:color="auto"/>
        <w:right w:val="none" w:sz="0" w:space="0" w:color="auto"/>
      </w:divBdr>
      <w:divsChild>
        <w:div w:id="583106042">
          <w:marLeft w:val="0"/>
          <w:marRight w:val="1"/>
          <w:marTop w:val="0"/>
          <w:marBottom w:val="0"/>
          <w:divBdr>
            <w:top w:val="none" w:sz="0" w:space="0" w:color="auto"/>
            <w:left w:val="none" w:sz="0" w:space="0" w:color="auto"/>
            <w:bottom w:val="none" w:sz="0" w:space="0" w:color="auto"/>
            <w:right w:val="none" w:sz="0" w:space="0" w:color="auto"/>
          </w:divBdr>
          <w:divsChild>
            <w:div w:id="712388902">
              <w:marLeft w:val="0"/>
              <w:marRight w:val="0"/>
              <w:marTop w:val="0"/>
              <w:marBottom w:val="0"/>
              <w:divBdr>
                <w:top w:val="none" w:sz="0" w:space="0" w:color="auto"/>
                <w:left w:val="none" w:sz="0" w:space="0" w:color="auto"/>
                <w:bottom w:val="none" w:sz="0" w:space="0" w:color="auto"/>
                <w:right w:val="none" w:sz="0" w:space="0" w:color="auto"/>
              </w:divBdr>
              <w:divsChild>
                <w:div w:id="558789614">
                  <w:marLeft w:val="0"/>
                  <w:marRight w:val="1"/>
                  <w:marTop w:val="0"/>
                  <w:marBottom w:val="0"/>
                  <w:divBdr>
                    <w:top w:val="none" w:sz="0" w:space="0" w:color="auto"/>
                    <w:left w:val="none" w:sz="0" w:space="0" w:color="auto"/>
                    <w:bottom w:val="none" w:sz="0" w:space="0" w:color="auto"/>
                    <w:right w:val="none" w:sz="0" w:space="0" w:color="auto"/>
                  </w:divBdr>
                  <w:divsChild>
                    <w:div w:id="508715733">
                      <w:marLeft w:val="0"/>
                      <w:marRight w:val="0"/>
                      <w:marTop w:val="0"/>
                      <w:marBottom w:val="0"/>
                      <w:divBdr>
                        <w:top w:val="none" w:sz="0" w:space="0" w:color="auto"/>
                        <w:left w:val="none" w:sz="0" w:space="0" w:color="auto"/>
                        <w:bottom w:val="none" w:sz="0" w:space="0" w:color="auto"/>
                        <w:right w:val="none" w:sz="0" w:space="0" w:color="auto"/>
                      </w:divBdr>
                      <w:divsChild>
                        <w:div w:id="1539313165">
                          <w:marLeft w:val="0"/>
                          <w:marRight w:val="0"/>
                          <w:marTop w:val="0"/>
                          <w:marBottom w:val="0"/>
                          <w:divBdr>
                            <w:top w:val="none" w:sz="0" w:space="0" w:color="auto"/>
                            <w:left w:val="none" w:sz="0" w:space="0" w:color="auto"/>
                            <w:bottom w:val="none" w:sz="0" w:space="0" w:color="auto"/>
                            <w:right w:val="none" w:sz="0" w:space="0" w:color="auto"/>
                          </w:divBdr>
                          <w:divsChild>
                            <w:div w:id="2094742608">
                              <w:marLeft w:val="0"/>
                              <w:marRight w:val="0"/>
                              <w:marTop w:val="120"/>
                              <w:marBottom w:val="360"/>
                              <w:divBdr>
                                <w:top w:val="none" w:sz="0" w:space="0" w:color="auto"/>
                                <w:left w:val="none" w:sz="0" w:space="0" w:color="auto"/>
                                <w:bottom w:val="none" w:sz="0" w:space="0" w:color="auto"/>
                                <w:right w:val="none" w:sz="0" w:space="0" w:color="auto"/>
                              </w:divBdr>
                              <w:divsChild>
                                <w:div w:id="1153835721">
                                  <w:marLeft w:val="420"/>
                                  <w:marRight w:val="0"/>
                                  <w:marTop w:val="0"/>
                                  <w:marBottom w:val="0"/>
                                  <w:divBdr>
                                    <w:top w:val="none" w:sz="0" w:space="0" w:color="auto"/>
                                    <w:left w:val="none" w:sz="0" w:space="0" w:color="auto"/>
                                    <w:bottom w:val="none" w:sz="0" w:space="0" w:color="auto"/>
                                    <w:right w:val="none" w:sz="0" w:space="0" w:color="auto"/>
                                  </w:divBdr>
                                  <w:divsChild>
                                    <w:div w:id="440758070">
                                      <w:marLeft w:val="0"/>
                                      <w:marRight w:val="0"/>
                                      <w:marTop w:val="34"/>
                                      <w:marBottom w:val="34"/>
                                      <w:divBdr>
                                        <w:top w:val="none" w:sz="0" w:space="0" w:color="auto"/>
                                        <w:left w:val="none" w:sz="0" w:space="0" w:color="auto"/>
                                        <w:bottom w:val="none" w:sz="0" w:space="0" w:color="auto"/>
                                        <w:right w:val="none" w:sz="0" w:space="0" w:color="auto"/>
                                      </w:divBdr>
                                    </w:div>
                                    <w:div w:id="102114498">
                                      <w:marLeft w:val="0"/>
                                      <w:marRight w:val="0"/>
                                      <w:marTop w:val="0"/>
                                      <w:marBottom w:val="0"/>
                                      <w:divBdr>
                                        <w:top w:val="none" w:sz="0" w:space="0" w:color="auto"/>
                                        <w:left w:val="none" w:sz="0" w:space="0" w:color="auto"/>
                                        <w:bottom w:val="none" w:sz="0" w:space="0" w:color="auto"/>
                                        <w:right w:val="none" w:sz="0" w:space="0" w:color="auto"/>
                                      </w:divBdr>
                                      <w:divsChild>
                                        <w:div w:id="4193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509792">
      <w:bodyDiv w:val="1"/>
      <w:marLeft w:val="99"/>
      <w:marRight w:val="99"/>
      <w:marTop w:val="0"/>
      <w:marBottom w:val="0"/>
      <w:divBdr>
        <w:top w:val="none" w:sz="0" w:space="0" w:color="auto"/>
        <w:left w:val="none" w:sz="0" w:space="0" w:color="auto"/>
        <w:bottom w:val="none" w:sz="0" w:space="0" w:color="auto"/>
        <w:right w:val="none" w:sz="0" w:space="0" w:color="auto"/>
      </w:divBdr>
      <w:divsChild>
        <w:div w:id="97338259">
          <w:marLeft w:val="0"/>
          <w:marRight w:val="0"/>
          <w:marTop w:val="0"/>
          <w:marBottom w:val="0"/>
          <w:divBdr>
            <w:top w:val="none" w:sz="0" w:space="0" w:color="auto"/>
            <w:left w:val="none" w:sz="0" w:space="0" w:color="auto"/>
            <w:bottom w:val="none" w:sz="0" w:space="0" w:color="auto"/>
            <w:right w:val="none" w:sz="0" w:space="0" w:color="auto"/>
          </w:divBdr>
          <w:divsChild>
            <w:div w:id="1527911517">
              <w:marLeft w:val="0"/>
              <w:marRight w:val="0"/>
              <w:marTop w:val="0"/>
              <w:marBottom w:val="0"/>
              <w:divBdr>
                <w:top w:val="none" w:sz="0" w:space="0" w:color="auto"/>
                <w:left w:val="none" w:sz="0" w:space="0" w:color="auto"/>
                <w:bottom w:val="none" w:sz="0" w:space="0" w:color="auto"/>
                <w:right w:val="none" w:sz="0" w:space="0" w:color="auto"/>
              </w:divBdr>
            </w:div>
            <w:div w:id="1233083305">
              <w:marLeft w:val="0"/>
              <w:marRight w:val="0"/>
              <w:marTop w:val="0"/>
              <w:marBottom w:val="0"/>
              <w:divBdr>
                <w:top w:val="none" w:sz="0" w:space="0" w:color="auto"/>
                <w:left w:val="none" w:sz="0" w:space="0" w:color="auto"/>
                <w:bottom w:val="none" w:sz="0" w:space="0" w:color="auto"/>
                <w:right w:val="none" w:sz="0" w:space="0" w:color="auto"/>
              </w:divBdr>
            </w:div>
            <w:div w:id="3481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nutrition/publications/emergencies/WHO_NHD_99.13/en/"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othy.r.koch@medstar.net" TargetMode="External"/><Relationship Id="rId9" Type="http://schemas.openxmlformats.org/officeDocument/2006/relationships/hyperlink" Target="http://creativecommons.org/licenses/by-nc/4.0/" TargetMode="External"/><Relationship Id="rId10" Type="http://schemas.openxmlformats.org/officeDocument/2006/relationships/hyperlink" Target="https://asmbs.org/resources/estimate-of-bariatric-surger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7324</Words>
  <Characters>41750</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48977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ext133</dc:creator>
  <cp:lastModifiedBy>Na Ma</cp:lastModifiedBy>
  <cp:revision>2</cp:revision>
  <cp:lastPrinted>2016-10-08T22:29:00Z</cp:lastPrinted>
  <dcterms:created xsi:type="dcterms:W3CDTF">2016-11-24T00:05:00Z</dcterms:created>
  <dcterms:modified xsi:type="dcterms:W3CDTF">2016-11-24T00:05:00Z</dcterms:modified>
</cp:coreProperties>
</file>