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C513D" w14:textId="77777777" w:rsidR="0092613C" w:rsidRPr="00AB3290" w:rsidRDefault="0092613C" w:rsidP="00AB3290">
      <w:pPr>
        <w:widowControl/>
        <w:autoSpaceDE w:val="0"/>
        <w:autoSpaceDN w:val="0"/>
        <w:adjustRightInd w:val="0"/>
        <w:snapToGrid w:val="0"/>
        <w:spacing w:line="360" w:lineRule="auto"/>
        <w:rPr>
          <w:rFonts w:ascii="Book Antiqua" w:eastAsiaTheme="minorEastAsia" w:hAnsi="Book Antiqua" w:cs="†Ä˝øU'EA—"/>
          <w:color w:val="222222"/>
          <w:kern w:val="0"/>
          <w:sz w:val="24"/>
          <w:szCs w:val="24"/>
        </w:rPr>
      </w:pPr>
      <w:r w:rsidRPr="00AB3290">
        <w:rPr>
          <w:rFonts w:ascii="Book Antiqua" w:eastAsiaTheme="minorEastAsia" w:hAnsi="Book Antiqua" w:cs="†Ä˝øU'EA—"/>
          <w:b/>
          <w:color w:val="222222"/>
          <w:kern w:val="0"/>
          <w:sz w:val="24"/>
          <w:szCs w:val="24"/>
        </w:rPr>
        <w:t>Name of Journal:</w:t>
      </w:r>
      <w:r w:rsidRPr="00AB3290">
        <w:rPr>
          <w:rFonts w:ascii="Book Antiqua" w:eastAsiaTheme="minorEastAsia" w:hAnsi="Book Antiqua" w:cs="†Ä˝øU'EA—"/>
          <w:color w:val="222222"/>
          <w:kern w:val="0"/>
          <w:sz w:val="24"/>
          <w:szCs w:val="24"/>
        </w:rPr>
        <w:t xml:space="preserve"> </w:t>
      </w:r>
      <w:r w:rsidRPr="00AB3290">
        <w:rPr>
          <w:rFonts w:ascii="Book Antiqua" w:eastAsiaTheme="minorEastAsia" w:hAnsi="Book Antiqua" w:cs="†Ä˝øU'EA—"/>
          <w:i/>
          <w:color w:val="222222"/>
          <w:kern w:val="0"/>
          <w:sz w:val="24"/>
          <w:szCs w:val="24"/>
        </w:rPr>
        <w:t>World Journal of Gastroenterology</w:t>
      </w:r>
    </w:p>
    <w:p w14:paraId="59757902" w14:textId="489F8C06" w:rsidR="0092613C" w:rsidRPr="00AB3290" w:rsidRDefault="0092613C" w:rsidP="00AB3290">
      <w:pPr>
        <w:widowControl/>
        <w:autoSpaceDE w:val="0"/>
        <w:autoSpaceDN w:val="0"/>
        <w:adjustRightInd w:val="0"/>
        <w:snapToGrid w:val="0"/>
        <w:spacing w:line="360" w:lineRule="auto"/>
        <w:rPr>
          <w:rFonts w:ascii="Book Antiqua" w:eastAsiaTheme="minorEastAsia" w:hAnsi="Book Antiqua" w:cs="†Ä˝øU'EA—"/>
          <w:color w:val="222222"/>
          <w:kern w:val="0"/>
          <w:sz w:val="24"/>
          <w:szCs w:val="24"/>
        </w:rPr>
      </w:pPr>
      <w:r w:rsidRPr="00AB3290">
        <w:rPr>
          <w:rFonts w:ascii="Book Antiqua" w:eastAsiaTheme="minorEastAsia" w:hAnsi="Book Antiqua" w:cs="†Ä˝øU'EA—"/>
          <w:b/>
          <w:color w:val="222222"/>
          <w:kern w:val="0"/>
          <w:sz w:val="24"/>
          <w:szCs w:val="24"/>
        </w:rPr>
        <w:t>ESPS Manuscript NO:</w:t>
      </w:r>
      <w:r w:rsidRPr="00AB3290">
        <w:rPr>
          <w:rFonts w:ascii="Book Antiqua" w:eastAsiaTheme="minorEastAsia" w:hAnsi="Book Antiqua" w:cs="†Ä˝øU'EA—"/>
          <w:color w:val="222222"/>
          <w:kern w:val="0"/>
          <w:sz w:val="24"/>
          <w:szCs w:val="24"/>
        </w:rPr>
        <w:t xml:space="preserve"> 30277</w:t>
      </w:r>
    </w:p>
    <w:p w14:paraId="3F4A8221" w14:textId="2315572C" w:rsidR="00AB3290" w:rsidRPr="00AB3290" w:rsidRDefault="0092613C" w:rsidP="00AB3290">
      <w:pPr>
        <w:adjustRightInd w:val="0"/>
        <w:snapToGrid w:val="0"/>
        <w:spacing w:line="360" w:lineRule="auto"/>
        <w:rPr>
          <w:rFonts w:ascii="Book Antiqua" w:eastAsia="SimSun" w:hAnsi="Book Antiqua" w:cs="†Ä˝øU'EA—"/>
          <w:b/>
          <w:color w:val="000000"/>
          <w:kern w:val="0"/>
          <w:sz w:val="24"/>
          <w:szCs w:val="24"/>
          <w:lang w:eastAsia="zh-CN"/>
        </w:rPr>
      </w:pPr>
      <w:r w:rsidRPr="00AB3290">
        <w:rPr>
          <w:rFonts w:ascii="Book Antiqua" w:eastAsiaTheme="minorEastAsia" w:hAnsi="Book Antiqua" w:cs="†Ä˝øU'EA—"/>
          <w:b/>
          <w:color w:val="000000"/>
          <w:kern w:val="0"/>
          <w:sz w:val="24"/>
          <w:szCs w:val="24"/>
        </w:rPr>
        <w:t xml:space="preserve">Manuscript Type: </w:t>
      </w:r>
      <w:r w:rsidR="00AB3290" w:rsidRPr="00AB3290">
        <w:rPr>
          <w:rFonts w:ascii="Book Antiqua" w:eastAsia="SimSun" w:hAnsi="Book Antiqua" w:cs="†Ä˝øU'EA—" w:hint="eastAsia"/>
          <w:b/>
          <w:color w:val="000000"/>
          <w:kern w:val="0"/>
          <w:sz w:val="24"/>
          <w:szCs w:val="24"/>
          <w:lang w:eastAsia="zh-CN"/>
        </w:rPr>
        <w:t>ORIGINAL ARTICLE</w:t>
      </w:r>
    </w:p>
    <w:p w14:paraId="460BAA04" w14:textId="77777777" w:rsidR="00AB3290" w:rsidRDefault="00AB3290" w:rsidP="00AB3290">
      <w:pPr>
        <w:adjustRightInd w:val="0"/>
        <w:snapToGrid w:val="0"/>
        <w:spacing w:line="360" w:lineRule="auto"/>
        <w:rPr>
          <w:rFonts w:ascii="Book Antiqua" w:eastAsia="SimSun" w:hAnsi="Book Antiqua" w:cs="†Ä˝øU'EA—"/>
          <w:color w:val="000000"/>
          <w:kern w:val="0"/>
          <w:sz w:val="24"/>
          <w:szCs w:val="24"/>
          <w:lang w:eastAsia="zh-CN"/>
        </w:rPr>
      </w:pPr>
    </w:p>
    <w:p w14:paraId="1C7D006E" w14:textId="286F047B" w:rsidR="0092613C" w:rsidRPr="00AB3290" w:rsidRDefault="0092613C" w:rsidP="00AB3290">
      <w:pPr>
        <w:adjustRightInd w:val="0"/>
        <w:snapToGrid w:val="0"/>
        <w:spacing w:line="360" w:lineRule="auto"/>
        <w:rPr>
          <w:rFonts w:ascii="Book Antiqua" w:hAnsi="Book Antiqua"/>
          <w:b/>
          <w:i/>
          <w:sz w:val="24"/>
          <w:szCs w:val="24"/>
        </w:rPr>
      </w:pPr>
      <w:r w:rsidRPr="00AB3290">
        <w:rPr>
          <w:rFonts w:ascii="Book Antiqua" w:eastAsiaTheme="minorEastAsia" w:hAnsi="Book Antiqua" w:cs="†Ä˝øU'EA—"/>
          <w:b/>
          <w:i/>
          <w:color w:val="000000"/>
          <w:kern w:val="0"/>
          <w:sz w:val="24"/>
          <w:szCs w:val="24"/>
        </w:rPr>
        <w:t>Retrospective Study</w:t>
      </w:r>
    </w:p>
    <w:p w14:paraId="23424BEF" w14:textId="7D23ECB9" w:rsidR="00566C62" w:rsidRPr="00AB3290" w:rsidRDefault="00566C62" w:rsidP="00AB3290">
      <w:pPr>
        <w:adjustRightInd w:val="0"/>
        <w:snapToGrid w:val="0"/>
        <w:spacing w:line="360" w:lineRule="auto"/>
        <w:rPr>
          <w:rFonts w:ascii="Book Antiqua" w:hAnsi="Book Antiqua"/>
          <w:b/>
          <w:sz w:val="24"/>
          <w:szCs w:val="24"/>
        </w:rPr>
      </w:pPr>
      <w:bookmarkStart w:id="0" w:name="OLE_LINK3896"/>
      <w:bookmarkStart w:id="1" w:name="OLE_LINK3897"/>
      <w:r w:rsidRPr="00AB3290">
        <w:rPr>
          <w:rFonts w:ascii="Book Antiqua" w:hAnsi="Book Antiqua"/>
          <w:b/>
          <w:sz w:val="24"/>
          <w:szCs w:val="24"/>
        </w:rPr>
        <w:t>Prognostic factors associated with mortality in patients with gastric fundal variceal bleeding</w:t>
      </w:r>
    </w:p>
    <w:bookmarkEnd w:id="0"/>
    <w:bookmarkEnd w:id="1"/>
    <w:p w14:paraId="1F2A8093" w14:textId="77777777" w:rsidR="00F87427" w:rsidRPr="00AB3290" w:rsidRDefault="00F87427" w:rsidP="00AB3290">
      <w:pPr>
        <w:adjustRightInd w:val="0"/>
        <w:snapToGrid w:val="0"/>
        <w:spacing w:line="360" w:lineRule="auto"/>
        <w:rPr>
          <w:rFonts w:ascii="Book Antiqua" w:hAnsi="Book Antiqua"/>
          <w:sz w:val="24"/>
          <w:szCs w:val="24"/>
        </w:rPr>
      </w:pPr>
    </w:p>
    <w:p w14:paraId="6D9EAEDB" w14:textId="23286088" w:rsidR="00F87427" w:rsidRPr="00AB3290" w:rsidRDefault="0092613C" w:rsidP="00AB3290">
      <w:pPr>
        <w:adjustRightInd w:val="0"/>
        <w:snapToGrid w:val="0"/>
        <w:spacing w:line="360" w:lineRule="auto"/>
        <w:rPr>
          <w:rFonts w:ascii="Book Antiqua" w:hAnsi="Book Antiqua"/>
          <w:sz w:val="24"/>
          <w:szCs w:val="24"/>
        </w:rPr>
      </w:pPr>
      <w:r w:rsidRPr="00AB3290">
        <w:rPr>
          <w:rFonts w:ascii="Book Antiqua" w:hAnsi="Book Antiqua"/>
          <w:sz w:val="24"/>
          <w:szCs w:val="24"/>
        </w:rPr>
        <w:t xml:space="preserve">Komori K </w:t>
      </w:r>
      <w:r w:rsidR="00AB3290" w:rsidRPr="00AB3290">
        <w:rPr>
          <w:rFonts w:ascii="Book Antiqua" w:hAnsi="Book Antiqua"/>
          <w:i/>
          <w:sz w:val="24"/>
          <w:szCs w:val="24"/>
        </w:rPr>
        <w:t>et al.</w:t>
      </w:r>
      <w:r w:rsidR="00A25825" w:rsidRPr="00AB3290">
        <w:rPr>
          <w:rFonts w:ascii="Book Antiqua" w:hAnsi="Book Antiqua"/>
          <w:sz w:val="24"/>
          <w:szCs w:val="24"/>
        </w:rPr>
        <w:t xml:space="preserve"> </w:t>
      </w:r>
      <w:r w:rsidR="00F87427" w:rsidRPr="00AB3290">
        <w:rPr>
          <w:rFonts w:ascii="Book Antiqua" w:hAnsi="Book Antiqua"/>
          <w:sz w:val="24"/>
          <w:szCs w:val="24"/>
        </w:rPr>
        <w:t xml:space="preserve">Mortality </w:t>
      </w:r>
      <w:r w:rsidR="00A25825" w:rsidRPr="00AB3290">
        <w:rPr>
          <w:rFonts w:ascii="Book Antiqua" w:hAnsi="Book Antiqua"/>
          <w:sz w:val="24"/>
          <w:szCs w:val="24"/>
        </w:rPr>
        <w:t xml:space="preserve">in </w:t>
      </w:r>
      <w:r w:rsidR="00F87427" w:rsidRPr="00AB3290">
        <w:rPr>
          <w:rFonts w:ascii="Book Antiqua" w:hAnsi="Book Antiqua"/>
          <w:sz w:val="24"/>
          <w:szCs w:val="24"/>
        </w:rPr>
        <w:t>gastric variceal bleeding</w:t>
      </w:r>
      <w:r w:rsidR="00C83E46" w:rsidRPr="00AB3290">
        <w:rPr>
          <w:rFonts w:ascii="Book Antiqua" w:hAnsi="Book Antiqua"/>
          <w:sz w:val="24"/>
          <w:szCs w:val="24"/>
        </w:rPr>
        <w:t xml:space="preserve"> patients</w:t>
      </w:r>
    </w:p>
    <w:p w14:paraId="4167DD73" w14:textId="77777777" w:rsidR="00566C62" w:rsidRPr="00AB3290" w:rsidRDefault="00566C62" w:rsidP="00AB3290">
      <w:pPr>
        <w:adjustRightInd w:val="0"/>
        <w:snapToGrid w:val="0"/>
        <w:spacing w:line="360" w:lineRule="auto"/>
        <w:rPr>
          <w:rFonts w:ascii="Book Antiqua" w:hAnsi="Book Antiqua"/>
          <w:sz w:val="24"/>
          <w:szCs w:val="24"/>
        </w:rPr>
      </w:pPr>
    </w:p>
    <w:p w14:paraId="48A76582" w14:textId="046C6EAE" w:rsidR="00566C62" w:rsidRPr="00AB3290" w:rsidRDefault="00566C62" w:rsidP="00AB3290">
      <w:pPr>
        <w:adjustRightInd w:val="0"/>
        <w:snapToGrid w:val="0"/>
        <w:spacing w:line="360" w:lineRule="auto"/>
        <w:rPr>
          <w:rFonts w:ascii="Book Antiqua" w:hAnsi="Book Antiqua"/>
          <w:sz w:val="24"/>
          <w:szCs w:val="24"/>
        </w:rPr>
      </w:pPr>
      <w:bookmarkStart w:id="2" w:name="OLE_LINK3894"/>
      <w:bookmarkStart w:id="3" w:name="OLE_LINK3895"/>
      <w:bookmarkStart w:id="4" w:name="OLE_LINK3898"/>
      <w:bookmarkStart w:id="5" w:name="OLE_LINK3899"/>
      <w:r w:rsidRPr="00AB3290">
        <w:rPr>
          <w:rFonts w:ascii="Book Antiqua" w:hAnsi="Book Antiqua"/>
          <w:sz w:val="24"/>
          <w:szCs w:val="24"/>
        </w:rPr>
        <w:t>Keishi Komori</w:t>
      </w:r>
      <w:bookmarkEnd w:id="2"/>
      <w:bookmarkEnd w:id="3"/>
      <w:r w:rsidRPr="00AB3290">
        <w:rPr>
          <w:rFonts w:ascii="Book Antiqua" w:hAnsi="Book Antiqua"/>
          <w:sz w:val="24"/>
          <w:szCs w:val="24"/>
        </w:rPr>
        <w:t>, Masaru Kubokawa, Eikichi Ihara</w:t>
      </w:r>
      <w:r w:rsidR="00334847" w:rsidRPr="00AB3290">
        <w:rPr>
          <w:rFonts w:ascii="Book Antiqua" w:hAnsi="Book Antiqua"/>
          <w:sz w:val="24"/>
          <w:szCs w:val="24"/>
        </w:rPr>
        <w:t>, Kazuya Akahoshi</w:t>
      </w:r>
      <w:r w:rsidRPr="00AB3290">
        <w:rPr>
          <w:rFonts w:ascii="Book Antiqua" w:hAnsi="Book Antiqua"/>
          <w:sz w:val="24"/>
          <w:szCs w:val="24"/>
        </w:rPr>
        <w:t>, Kazuhiko Nakamura, Kenta Motomura, Akihide Masumoto</w:t>
      </w:r>
    </w:p>
    <w:bookmarkEnd w:id="4"/>
    <w:bookmarkEnd w:id="5"/>
    <w:p w14:paraId="58EE192C" w14:textId="77777777" w:rsidR="00566C62" w:rsidRPr="00AB3290" w:rsidRDefault="00566C62" w:rsidP="00AB3290">
      <w:pPr>
        <w:adjustRightInd w:val="0"/>
        <w:snapToGrid w:val="0"/>
        <w:spacing w:line="360" w:lineRule="auto"/>
        <w:ind w:firstLine="4"/>
        <w:rPr>
          <w:rFonts w:ascii="Book Antiqua" w:hAnsi="Book Antiqua"/>
          <w:sz w:val="24"/>
          <w:szCs w:val="24"/>
          <w:vertAlign w:val="superscript"/>
        </w:rPr>
      </w:pPr>
    </w:p>
    <w:p w14:paraId="41488ADF" w14:textId="5C9C2389" w:rsidR="00566C62" w:rsidRDefault="00F87427" w:rsidP="00AB3290">
      <w:pPr>
        <w:adjustRightInd w:val="0"/>
        <w:snapToGrid w:val="0"/>
        <w:spacing w:line="360" w:lineRule="auto"/>
        <w:ind w:firstLine="4"/>
        <w:rPr>
          <w:rFonts w:ascii="Book Antiqua" w:eastAsia="SimSun" w:hAnsi="Book Antiqua"/>
          <w:sz w:val="24"/>
          <w:szCs w:val="24"/>
          <w:lang w:eastAsia="zh-CN"/>
        </w:rPr>
      </w:pPr>
      <w:r w:rsidRPr="00AB3290">
        <w:rPr>
          <w:rFonts w:ascii="Book Antiqua" w:hAnsi="Book Antiqua"/>
          <w:b/>
          <w:sz w:val="24"/>
          <w:szCs w:val="24"/>
        </w:rPr>
        <w:t>Keishi Komori, Masaru Kubokawa, Kazuya Akahoshi,</w:t>
      </w:r>
      <w:r w:rsidRPr="00AB3290" w:rsidDel="00F87427">
        <w:rPr>
          <w:rFonts w:ascii="Book Antiqua" w:hAnsi="Book Antiqua"/>
          <w:sz w:val="24"/>
          <w:szCs w:val="24"/>
          <w:vertAlign w:val="superscript"/>
        </w:rPr>
        <w:t xml:space="preserve"> </w:t>
      </w:r>
      <w:r w:rsidR="00566C62" w:rsidRPr="00AB3290">
        <w:rPr>
          <w:rFonts w:ascii="Book Antiqua" w:hAnsi="Book Antiqua"/>
          <w:sz w:val="24"/>
          <w:szCs w:val="24"/>
        </w:rPr>
        <w:t>Department of Gastroenterology, Aso Iizuka Hospital, Iizuka 820-8505, Japan</w:t>
      </w:r>
    </w:p>
    <w:p w14:paraId="04BDEB2F" w14:textId="77777777" w:rsidR="00AB3290" w:rsidRPr="00AB3290" w:rsidRDefault="00AB3290" w:rsidP="00AB3290">
      <w:pPr>
        <w:adjustRightInd w:val="0"/>
        <w:snapToGrid w:val="0"/>
        <w:spacing w:line="360" w:lineRule="auto"/>
        <w:ind w:firstLine="4"/>
        <w:rPr>
          <w:rFonts w:ascii="Book Antiqua" w:eastAsia="SimSun" w:hAnsi="Book Antiqua"/>
          <w:sz w:val="24"/>
          <w:szCs w:val="24"/>
          <w:lang w:eastAsia="zh-CN"/>
        </w:rPr>
      </w:pPr>
    </w:p>
    <w:p w14:paraId="17045758" w14:textId="68A58630" w:rsidR="00566C62" w:rsidRDefault="00F87427" w:rsidP="00AB3290">
      <w:pPr>
        <w:adjustRightInd w:val="0"/>
        <w:snapToGrid w:val="0"/>
        <w:spacing w:line="360" w:lineRule="auto"/>
        <w:rPr>
          <w:rFonts w:ascii="Book Antiqua" w:eastAsia="SimSun" w:hAnsi="Book Antiqua"/>
          <w:sz w:val="24"/>
          <w:szCs w:val="24"/>
          <w:lang w:eastAsia="zh-CN"/>
        </w:rPr>
      </w:pPr>
      <w:r w:rsidRPr="00AB3290">
        <w:rPr>
          <w:rFonts w:ascii="Book Antiqua" w:hAnsi="Book Antiqua"/>
          <w:b/>
          <w:sz w:val="24"/>
          <w:szCs w:val="24"/>
        </w:rPr>
        <w:t>Kenta Motomura, Akihide Masumoto,</w:t>
      </w:r>
      <w:r w:rsidRPr="00AB3290" w:rsidDel="00F87427">
        <w:rPr>
          <w:rFonts w:ascii="Book Antiqua" w:hAnsi="Book Antiqua"/>
          <w:sz w:val="24"/>
          <w:szCs w:val="24"/>
          <w:vertAlign w:val="superscript"/>
        </w:rPr>
        <w:t xml:space="preserve"> </w:t>
      </w:r>
      <w:r w:rsidR="00566C62" w:rsidRPr="00AB3290">
        <w:rPr>
          <w:rFonts w:ascii="Book Antiqua" w:hAnsi="Book Antiqua"/>
          <w:sz w:val="24"/>
          <w:szCs w:val="24"/>
        </w:rPr>
        <w:t>Department of Hepatology, Aso Iizuka Hospital, Iizuka 820-8505, Japan</w:t>
      </w:r>
    </w:p>
    <w:p w14:paraId="04F42665" w14:textId="77777777" w:rsidR="00AB3290" w:rsidRPr="00AB3290" w:rsidRDefault="00AB3290" w:rsidP="00AB3290">
      <w:pPr>
        <w:adjustRightInd w:val="0"/>
        <w:snapToGrid w:val="0"/>
        <w:spacing w:line="360" w:lineRule="auto"/>
        <w:rPr>
          <w:rFonts w:ascii="Book Antiqua" w:eastAsia="SimSun" w:hAnsi="Book Antiqua"/>
          <w:sz w:val="24"/>
          <w:szCs w:val="24"/>
          <w:lang w:eastAsia="zh-CN"/>
        </w:rPr>
      </w:pPr>
    </w:p>
    <w:p w14:paraId="1C9785A4" w14:textId="2571ACA3" w:rsidR="00566C62" w:rsidRPr="00AB3290" w:rsidRDefault="00F87427" w:rsidP="00AB3290">
      <w:pPr>
        <w:adjustRightInd w:val="0"/>
        <w:snapToGrid w:val="0"/>
        <w:spacing w:line="360" w:lineRule="auto"/>
        <w:rPr>
          <w:rFonts w:ascii="Book Antiqua" w:hAnsi="Book Antiqua"/>
          <w:sz w:val="24"/>
          <w:szCs w:val="24"/>
        </w:rPr>
      </w:pPr>
      <w:r w:rsidRPr="00AB3290">
        <w:rPr>
          <w:rFonts w:ascii="Book Antiqua" w:hAnsi="Book Antiqua"/>
          <w:b/>
          <w:sz w:val="24"/>
          <w:szCs w:val="24"/>
        </w:rPr>
        <w:t>Eikichi Ihara, Kazuhiko Nakamura,</w:t>
      </w:r>
      <w:r w:rsidR="00AA053B" w:rsidRPr="00AB3290">
        <w:rPr>
          <w:rFonts w:ascii="Book Antiqua" w:hAnsi="Book Antiqua"/>
          <w:sz w:val="24"/>
          <w:szCs w:val="24"/>
        </w:rPr>
        <w:t xml:space="preserve"> </w:t>
      </w:r>
      <w:r w:rsidR="00566C62" w:rsidRPr="00AB3290">
        <w:rPr>
          <w:rFonts w:ascii="Book Antiqua" w:hAnsi="Book Antiqua"/>
          <w:sz w:val="24"/>
          <w:szCs w:val="24"/>
        </w:rPr>
        <w:t>Department of Medicine and Bioregulatory Science, Graduate School of Medical Sciences, Kyushu University, Higashi-ku, Fukuoka 812-8582, Japan</w:t>
      </w:r>
    </w:p>
    <w:p w14:paraId="3622014B" w14:textId="77777777" w:rsidR="00307330" w:rsidRPr="00AB3290" w:rsidRDefault="00307330" w:rsidP="00AB3290">
      <w:pPr>
        <w:adjustRightInd w:val="0"/>
        <w:snapToGrid w:val="0"/>
        <w:spacing w:line="360" w:lineRule="auto"/>
        <w:rPr>
          <w:rFonts w:ascii="Book Antiqua" w:hAnsi="Book Antiqua"/>
          <w:b/>
          <w:sz w:val="24"/>
          <w:szCs w:val="24"/>
        </w:rPr>
      </w:pPr>
    </w:p>
    <w:p w14:paraId="4F7BF1B9" w14:textId="6C0AD5F6" w:rsidR="00F87427" w:rsidRPr="00AB3290" w:rsidRDefault="00F87427" w:rsidP="00AB3290">
      <w:pPr>
        <w:adjustRightInd w:val="0"/>
        <w:snapToGrid w:val="0"/>
        <w:spacing w:line="360" w:lineRule="auto"/>
        <w:rPr>
          <w:rFonts w:ascii="Book Antiqua" w:hAnsi="Book Antiqua"/>
          <w:sz w:val="24"/>
          <w:szCs w:val="24"/>
        </w:rPr>
      </w:pPr>
      <w:r w:rsidRPr="00AB3290">
        <w:rPr>
          <w:rFonts w:ascii="Book Antiqua" w:hAnsi="Book Antiqua"/>
          <w:b/>
          <w:sz w:val="24"/>
          <w:szCs w:val="24"/>
        </w:rPr>
        <w:t>Author contributions</w:t>
      </w:r>
      <w:r w:rsidR="00307330" w:rsidRPr="00AB3290">
        <w:rPr>
          <w:rFonts w:ascii="Book Antiqua" w:hAnsi="Book Antiqua"/>
          <w:b/>
          <w:sz w:val="24"/>
          <w:szCs w:val="24"/>
        </w:rPr>
        <w:t xml:space="preserve">: </w:t>
      </w:r>
      <w:r w:rsidRPr="00AB3290">
        <w:rPr>
          <w:rFonts w:ascii="Book Antiqua" w:hAnsi="Book Antiqua"/>
          <w:sz w:val="24"/>
          <w:szCs w:val="24"/>
        </w:rPr>
        <w:t>Komori K and Kubokawa M desi</w:t>
      </w:r>
      <w:r w:rsidR="00307330" w:rsidRPr="00AB3290">
        <w:rPr>
          <w:rFonts w:ascii="Book Antiqua" w:hAnsi="Book Antiqua"/>
          <w:sz w:val="24"/>
          <w:szCs w:val="24"/>
        </w:rPr>
        <w:t>g</w:t>
      </w:r>
      <w:r w:rsidRPr="00AB3290">
        <w:rPr>
          <w:rFonts w:ascii="Book Antiqua" w:hAnsi="Book Antiqua"/>
          <w:sz w:val="24"/>
          <w:szCs w:val="24"/>
        </w:rPr>
        <w:t>ned this study and mainly wrote the manuscript</w:t>
      </w:r>
      <w:r w:rsidR="00307330" w:rsidRPr="00AB3290">
        <w:rPr>
          <w:rFonts w:ascii="Book Antiqua" w:hAnsi="Book Antiqua"/>
          <w:sz w:val="24"/>
          <w:szCs w:val="24"/>
        </w:rPr>
        <w:t>;</w:t>
      </w:r>
      <w:r w:rsidRPr="00AB3290">
        <w:rPr>
          <w:rFonts w:ascii="Book Antiqua" w:hAnsi="Book Antiqua"/>
          <w:sz w:val="24"/>
          <w:szCs w:val="24"/>
        </w:rPr>
        <w:t xml:space="preserve"> Ihara E, Akahoshi K, Nakamura K, Motomura K,</w:t>
      </w:r>
      <w:r w:rsidRPr="00AB3290">
        <w:rPr>
          <w:rFonts w:ascii="Book Antiqua" w:hAnsi="Book Antiqua"/>
          <w:sz w:val="24"/>
          <w:szCs w:val="24"/>
          <w:vertAlign w:val="superscript"/>
        </w:rPr>
        <w:t xml:space="preserve"> </w:t>
      </w:r>
      <w:r w:rsidRPr="00AB3290">
        <w:rPr>
          <w:rFonts w:ascii="Book Antiqua" w:hAnsi="Book Antiqua"/>
          <w:sz w:val="24"/>
          <w:szCs w:val="24"/>
        </w:rPr>
        <w:t>and Masumoto A supervised this study.</w:t>
      </w:r>
    </w:p>
    <w:p w14:paraId="187B36C2" w14:textId="77777777" w:rsidR="00A37D00" w:rsidRPr="00AB3290" w:rsidRDefault="00A37D00" w:rsidP="00AB3290">
      <w:pPr>
        <w:adjustRightInd w:val="0"/>
        <w:snapToGrid w:val="0"/>
        <w:spacing w:line="360" w:lineRule="auto"/>
        <w:rPr>
          <w:rFonts w:ascii="Book Antiqua" w:eastAsia="SimSun" w:hAnsi="Book Antiqua"/>
          <w:sz w:val="24"/>
          <w:szCs w:val="24"/>
          <w:lang w:eastAsia="zh-CN"/>
        </w:rPr>
      </w:pPr>
    </w:p>
    <w:p w14:paraId="7E01B117" w14:textId="34FB4AD1" w:rsidR="000A017B" w:rsidRPr="00AB3290" w:rsidRDefault="000A017B" w:rsidP="00AB3290">
      <w:pPr>
        <w:adjustRightInd w:val="0"/>
        <w:snapToGrid w:val="0"/>
        <w:spacing w:line="360" w:lineRule="auto"/>
        <w:rPr>
          <w:rFonts w:ascii="Book Antiqua" w:hAnsi="Book Antiqua"/>
          <w:sz w:val="24"/>
          <w:szCs w:val="24"/>
        </w:rPr>
      </w:pPr>
      <w:r w:rsidRPr="00AB3290">
        <w:rPr>
          <w:rFonts w:ascii="Book Antiqua" w:eastAsiaTheme="minorEastAsia" w:hAnsi="Book Antiqua"/>
          <w:b/>
          <w:kern w:val="0"/>
          <w:sz w:val="24"/>
          <w:szCs w:val="24"/>
        </w:rPr>
        <w:t>Institutional review board statement:</w:t>
      </w:r>
      <w:r w:rsidRPr="00AB3290">
        <w:rPr>
          <w:rFonts w:ascii="Book Antiqua" w:hAnsi="Book Antiqua"/>
          <w:sz w:val="24"/>
          <w:szCs w:val="24"/>
        </w:rPr>
        <w:t xml:space="preserve"> This study was reviewed and approved by the ethics committee of Aso Iizuka </w:t>
      </w:r>
      <w:r w:rsidR="00553FFD" w:rsidRPr="00AB3290">
        <w:rPr>
          <w:rFonts w:ascii="Book Antiqua" w:hAnsi="Book Antiqua"/>
          <w:sz w:val="24"/>
          <w:szCs w:val="24"/>
        </w:rPr>
        <w:t>H</w:t>
      </w:r>
      <w:r w:rsidRPr="00AB3290">
        <w:rPr>
          <w:rFonts w:ascii="Book Antiqua" w:hAnsi="Book Antiqua"/>
          <w:sz w:val="24"/>
          <w:szCs w:val="24"/>
        </w:rPr>
        <w:t xml:space="preserve">ospital. It was conducted in accordance with the ethical principles of the Declaration of Helsinki and in compliance </w:t>
      </w:r>
      <w:r w:rsidRPr="00AB3290">
        <w:rPr>
          <w:rFonts w:ascii="Book Antiqua" w:hAnsi="Book Antiqua"/>
          <w:sz w:val="24"/>
          <w:szCs w:val="24"/>
        </w:rPr>
        <w:lastRenderedPageBreak/>
        <w:t>with good clinical practice.</w:t>
      </w:r>
    </w:p>
    <w:p w14:paraId="6FF24C77" w14:textId="0666C70E" w:rsidR="00F87427" w:rsidRPr="00AB3290" w:rsidRDefault="00F87427" w:rsidP="00AB3290">
      <w:pPr>
        <w:adjustRightInd w:val="0"/>
        <w:snapToGrid w:val="0"/>
        <w:spacing w:line="360" w:lineRule="auto"/>
        <w:rPr>
          <w:rFonts w:ascii="Book Antiqua" w:hAnsi="Book Antiqua"/>
          <w:sz w:val="24"/>
          <w:szCs w:val="24"/>
        </w:rPr>
      </w:pPr>
    </w:p>
    <w:p w14:paraId="08E2EA0B" w14:textId="1A93779D" w:rsidR="00CA27FE" w:rsidRPr="00AB3290" w:rsidRDefault="00234A85" w:rsidP="00AB3290">
      <w:pPr>
        <w:pStyle w:val="NormalWeb"/>
        <w:adjustRightInd w:val="0"/>
        <w:snapToGrid w:val="0"/>
        <w:spacing w:before="0" w:beforeAutospacing="0" w:after="0" w:afterAutospacing="0" w:line="360" w:lineRule="auto"/>
        <w:jc w:val="both"/>
        <w:rPr>
          <w:rFonts w:ascii="Book Antiqua" w:hAnsi="Book Antiqua"/>
        </w:rPr>
      </w:pPr>
      <w:r w:rsidRPr="00AB3290">
        <w:rPr>
          <w:rFonts w:ascii="Book Antiqua" w:hAnsi="Book Antiqua"/>
          <w:b/>
        </w:rPr>
        <w:t xml:space="preserve">Informed consent statement: </w:t>
      </w:r>
      <w:r w:rsidR="00B62AC6" w:rsidRPr="00AB3290">
        <w:rPr>
          <w:rFonts w:ascii="Book Antiqua" w:hAnsi="Book Antiqua"/>
        </w:rPr>
        <w:t xml:space="preserve">This </w:t>
      </w:r>
      <w:r w:rsidR="00553FFD" w:rsidRPr="00AB3290">
        <w:rPr>
          <w:rFonts w:ascii="Book Antiqua" w:hAnsi="Book Antiqua"/>
        </w:rPr>
        <w:t>was</w:t>
      </w:r>
      <w:r w:rsidR="00B62AC6" w:rsidRPr="00AB3290">
        <w:rPr>
          <w:rFonts w:ascii="Book Antiqua" w:hAnsi="Book Antiqua"/>
        </w:rPr>
        <w:t xml:space="preserve"> a retrospective study using routinely collected data,</w:t>
      </w:r>
      <w:r w:rsidR="00553FFD" w:rsidRPr="00AB3290">
        <w:rPr>
          <w:rFonts w:ascii="Book Antiqua" w:hAnsi="Book Antiqua"/>
        </w:rPr>
        <w:t xml:space="preserve"> and the</w:t>
      </w:r>
      <w:r w:rsidR="00B62AC6" w:rsidRPr="00AB3290">
        <w:rPr>
          <w:rFonts w:ascii="Book Antiqua" w:hAnsi="Book Antiqua"/>
        </w:rPr>
        <w:t xml:space="preserve"> results </w:t>
      </w:r>
      <w:r w:rsidR="00553FFD" w:rsidRPr="00AB3290">
        <w:rPr>
          <w:rFonts w:ascii="Book Antiqua" w:hAnsi="Book Antiqua"/>
        </w:rPr>
        <w:t>had no</w:t>
      </w:r>
      <w:r w:rsidR="00B62AC6" w:rsidRPr="00AB3290">
        <w:rPr>
          <w:rFonts w:ascii="Book Antiqua" w:hAnsi="Book Antiqua"/>
        </w:rPr>
        <w:t xml:space="preserve"> impact on</w:t>
      </w:r>
      <w:r w:rsidR="00553FFD" w:rsidRPr="00AB3290">
        <w:rPr>
          <w:rFonts w:ascii="Book Antiqua" w:hAnsi="Book Antiqua"/>
        </w:rPr>
        <w:t xml:space="preserve"> the</w:t>
      </w:r>
      <w:r w:rsidR="00B62AC6" w:rsidRPr="00AB3290">
        <w:rPr>
          <w:rFonts w:ascii="Book Antiqua" w:hAnsi="Book Antiqua"/>
        </w:rPr>
        <w:t xml:space="preserve"> participants. Patients were not required to give informed consent for the study because the analysis used anonymous clinical data that were obtained after each patient agreed to treatment by written consent. </w:t>
      </w:r>
      <w:r w:rsidR="00553FFD" w:rsidRPr="00AB3290">
        <w:rPr>
          <w:rFonts w:ascii="Book Antiqua" w:hAnsi="Book Antiqua"/>
        </w:rPr>
        <w:t>The</w:t>
      </w:r>
      <w:r w:rsidR="00CA27FE" w:rsidRPr="00AB3290">
        <w:rPr>
          <w:rFonts w:ascii="Book Antiqua" w:hAnsi="Book Antiqua"/>
        </w:rPr>
        <w:t xml:space="preserve"> information regarding this study has been posted on the website of Aso </w:t>
      </w:r>
      <w:r w:rsidR="00553FFD" w:rsidRPr="00AB3290">
        <w:rPr>
          <w:rFonts w:ascii="Book Antiqua" w:hAnsi="Book Antiqua"/>
        </w:rPr>
        <w:t>I</w:t>
      </w:r>
      <w:r w:rsidR="00CA27FE" w:rsidRPr="00AB3290">
        <w:rPr>
          <w:rFonts w:ascii="Book Antiqua" w:hAnsi="Book Antiqua"/>
        </w:rPr>
        <w:t xml:space="preserve">izuka </w:t>
      </w:r>
      <w:r w:rsidR="00553FFD" w:rsidRPr="00AB3290">
        <w:rPr>
          <w:rFonts w:ascii="Book Antiqua" w:hAnsi="Book Antiqua"/>
        </w:rPr>
        <w:t>H</w:t>
      </w:r>
      <w:r w:rsidR="00CA27FE" w:rsidRPr="00AB3290">
        <w:rPr>
          <w:rFonts w:ascii="Book Antiqua" w:hAnsi="Book Antiqua"/>
        </w:rPr>
        <w:t>ospital at (http://aih-net.com/shared/oshirase/rinri_201604-008.html).</w:t>
      </w:r>
    </w:p>
    <w:p w14:paraId="131FCD3B" w14:textId="77777777" w:rsidR="00234A85" w:rsidRPr="00AB3290" w:rsidRDefault="00234A85" w:rsidP="00AB3290">
      <w:pPr>
        <w:adjustRightInd w:val="0"/>
        <w:snapToGrid w:val="0"/>
        <w:spacing w:line="360" w:lineRule="auto"/>
        <w:rPr>
          <w:rFonts w:ascii="Book Antiqua" w:hAnsi="Book Antiqua"/>
          <w:sz w:val="24"/>
          <w:szCs w:val="24"/>
        </w:rPr>
      </w:pPr>
    </w:p>
    <w:p w14:paraId="46751D31" w14:textId="76BF2DAC" w:rsidR="00F87427" w:rsidRPr="00AB3290" w:rsidRDefault="000A017B" w:rsidP="00AB3290">
      <w:pPr>
        <w:adjustRightInd w:val="0"/>
        <w:snapToGrid w:val="0"/>
        <w:spacing w:line="360" w:lineRule="auto"/>
        <w:rPr>
          <w:rFonts w:ascii="Book Antiqua" w:hAnsi="Book Antiqua"/>
          <w:sz w:val="24"/>
          <w:szCs w:val="24"/>
        </w:rPr>
      </w:pPr>
      <w:r w:rsidRPr="00AB3290">
        <w:rPr>
          <w:rFonts w:ascii="Book Antiqua" w:eastAsiaTheme="minorEastAsia" w:hAnsi="Book Antiqua"/>
          <w:b/>
          <w:kern w:val="0"/>
          <w:sz w:val="24"/>
          <w:szCs w:val="24"/>
        </w:rPr>
        <w:t>Conflict-of-interest statement</w:t>
      </w:r>
      <w:r w:rsidRPr="00AB3290">
        <w:rPr>
          <w:rFonts w:ascii="Book Antiqua" w:hAnsi="Book Antiqua"/>
          <w:b/>
          <w:sz w:val="24"/>
          <w:szCs w:val="24"/>
        </w:rPr>
        <w:t>:</w:t>
      </w:r>
      <w:r w:rsidRPr="00AB3290">
        <w:rPr>
          <w:rFonts w:ascii="Book Antiqua" w:hAnsi="Book Antiqua"/>
          <w:sz w:val="24"/>
          <w:szCs w:val="24"/>
        </w:rPr>
        <w:t xml:space="preserve"> </w:t>
      </w:r>
      <w:r w:rsidR="00307330" w:rsidRPr="00AB3290">
        <w:rPr>
          <w:rFonts w:ascii="Book Antiqua" w:hAnsi="Book Antiqua"/>
          <w:sz w:val="24"/>
          <w:szCs w:val="24"/>
        </w:rPr>
        <w:t>The authors declare no conflict of interest</w:t>
      </w:r>
      <w:r w:rsidR="00F87427" w:rsidRPr="00AB3290">
        <w:rPr>
          <w:rFonts w:ascii="Book Antiqua" w:hAnsi="Book Antiqua"/>
          <w:sz w:val="24"/>
          <w:szCs w:val="24"/>
        </w:rPr>
        <w:t>.</w:t>
      </w:r>
    </w:p>
    <w:p w14:paraId="54E17086" w14:textId="77777777" w:rsidR="00FC09BA" w:rsidRPr="00AB3290" w:rsidRDefault="00FC09BA" w:rsidP="00AB3290">
      <w:pPr>
        <w:adjustRightInd w:val="0"/>
        <w:snapToGrid w:val="0"/>
        <w:spacing w:line="360" w:lineRule="auto"/>
        <w:rPr>
          <w:rFonts w:ascii="Book Antiqua" w:hAnsi="Book Antiqua"/>
          <w:b/>
          <w:sz w:val="24"/>
          <w:szCs w:val="24"/>
        </w:rPr>
      </w:pPr>
    </w:p>
    <w:p w14:paraId="77C68765" w14:textId="14D8595F" w:rsidR="006B04FA" w:rsidRPr="00AB3290" w:rsidRDefault="00234A85" w:rsidP="00AB3290">
      <w:pPr>
        <w:adjustRightInd w:val="0"/>
        <w:snapToGrid w:val="0"/>
        <w:spacing w:line="360" w:lineRule="auto"/>
        <w:rPr>
          <w:rFonts w:ascii="Book Antiqua" w:hAnsi="Book Antiqua"/>
          <w:sz w:val="24"/>
          <w:szCs w:val="24"/>
        </w:rPr>
      </w:pPr>
      <w:r w:rsidRPr="00AB3290">
        <w:rPr>
          <w:rFonts w:ascii="Book Antiqua" w:hAnsi="Book Antiqua"/>
          <w:b/>
          <w:sz w:val="24"/>
          <w:szCs w:val="24"/>
        </w:rPr>
        <w:t>Data sharing statement:</w:t>
      </w:r>
      <w:r w:rsidR="00A6130C" w:rsidRPr="00AB3290">
        <w:rPr>
          <w:rFonts w:ascii="Book Antiqua" w:hAnsi="Book Antiqua"/>
          <w:b/>
          <w:sz w:val="24"/>
          <w:szCs w:val="24"/>
        </w:rPr>
        <w:t xml:space="preserve"> </w:t>
      </w:r>
      <w:r w:rsidR="006B04FA" w:rsidRPr="00AB3290">
        <w:rPr>
          <w:rFonts w:ascii="Book Antiqua" w:hAnsi="Book Antiqua"/>
          <w:sz w:val="24"/>
          <w:szCs w:val="24"/>
        </w:rPr>
        <w:t>No additional data are available.</w:t>
      </w:r>
    </w:p>
    <w:p w14:paraId="4F8718C6" w14:textId="77777777" w:rsidR="00A37D00" w:rsidRPr="00AB3290" w:rsidRDefault="00A37D00" w:rsidP="00AB3290">
      <w:pPr>
        <w:adjustRightInd w:val="0"/>
        <w:snapToGrid w:val="0"/>
        <w:spacing w:line="360" w:lineRule="auto"/>
        <w:rPr>
          <w:rFonts w:ascii="Book Antiqua" w:hAnsi="Book Antiqua"/>
          <w:sz w:val="24"/>
          <w:szCs w:val="24"/>
        </w:rPr>
      </w:pPr>
    </w:p>
    <w:p w14:paraId="4ABDDF25" w14:textId="77777777" w:rsidR="00AB3290" w:rsidRPr="00AB3290" w:rsidRDefault="00AB3290" w:rsidP="00AB3290">
      <w:pPr>
        <w:widowControl/>
        <w:adjustRightInd w:val="0"/>
        <w:snapToGrid w:val="0"/>
        <w:spacing w:line="360" w:lineRule="auto"/>
        <w:rPr>
          <w:rFonts w:ascii="Book Antiqua" w:eastAsia="SimSun" w:hAnsi="Book Antiqua" w:cs="SimSun"/>
          <w:kern w:val="0"/>
          <w:sz w:val="24"/>
          <w:szCs w:val="24"/>
          <w:lang w:eastAsia="zh-CN"/>
        </w:rPr>
      </w:pPr>
      <w:bookmarkStart w:id="6" w:name="OLE_LINK441"/>
      <w:bookmarkStart w:id="7" w:name="OLE_LINK442"/>
      <w:bookmarkStart w:id="8" w:name="OLE_LINK1032"/>
      <w:bookmarkStart w:id="9" w:name="OLE_LINK1232"/>
      <w:bookmarkStart w:id="10" w:name="OLE_LINK1460"/>
      <w:bookmarkStart w:id="11" w:name="OLE_LINK1568"/>
      <w:bookmarkStart w:id="12" w:name="OLE_LINK1708"/>
      <w:bookmarkStart w:id="13" w:name="OLE_LINK1435"/>
      <w:bookmarkStart w:id="14" w:name="OLE_LINK1478"/>
      <w:bookmarkStart w:id="15" w:name="OLE_LINK1428"/>
      <w:bookmarkStart w:id="16" w:name="OLE_LINK1355"/>
      <w:bookmarkStart w:id="17" w:name="OLE_LINK1425"/>
      <w:bookmarkStart w:id="18" w:name="OLE_LINK1504"/>
      <w:bookmarkStart w:id="19" w:name="OLE_LINK1544"/>
      <w:bookmarkStart w:id="20" w:name="OLE_LINK1680"/>
      <w:bookmarkStart w:id="21" w:name="OLE_LINK1710"/>
      <w:bookmarkStart w:id="22" w:name="OLE_LINK3317"/>
      <w:bookmarkStart w:id="23" w:name="OLE_LINK22"/>
      <w:bookmarkStart w:id="24" w:name="OLE_LINK1818"/>
      <w:bookmarkStart w:id="25" w:name="OLE_LINK1684"/>
      <w:bookmarkStart w:id="26" w:name="OLE_LINK1885"/>
      <w:bookmarkStart w:id="27" w:name="OLE_LINK1799"/>
      <w:bookmarkStart w:id="28" w:name="OLE_LINK1894"/>
      <w:bookmarkStart w:id="29" w:name="OLE_LINK27"/>
      <w:bookmarkStart w:id="30" w:name="OLE_LINK732"/>
      <w:bookmarkStart w:id="31" w:name="OLE_LINK2053"/>
      <w:bookmarkStart w:id="32" w:name="OLE_LINK2096"/>
      <w:bookmarkStart w:id="33" w:name="OLE_LINK2174"/>
      <w:bookmarkStart w:id="34" w:name="OLE_LINK2108"/>
      <w:bookmarkStart w:id="35" w:name="OLE_LINK2183"/>
      <w:bookmarkStart w:id="36" w:name="OLE_LINK2328"/>
      <w:bookmarkStart w:id="37" w:name="OLE_LINK766"/>
      <w:bookmarkStart w:id="38" w:name="OLE_LINK2256"/>
      <w:bookmarkStart w:id="39" w:name="OLE_LINK38"/>
      <w:bookmarkStart w:id="40" w:name="OLE_LINK2368"/>
      <w:bookmarkStart w:id="41" w:name="OLE_LINK2351"/>
      <w:bookmarkStart w:id="42" w:name="OLE_LINK2446"/>
      <w:bookmarkStart w:id="43" w:name="OLE_LINK2509"/>
      <w:bookmarkStart w:id="44" w:name="OLE_LINK2651"/>
      <w:bookmarkStart w:id="45" w:name="OLE_LINK2842"/>
      <w:bookmarkStart w:id="46" w:name="OLE_LINK2909"/>
      <w:bookmarkStart w:id="47" w:name="OLE_LINK3004"/>
      <w:bookmarkStart w:id="48" w:name="OLE_LINK43"/>
      <w:bookmarkStart w:id="49" w:name="OLE_LINK3170"/>
      <w:bookmarkStart w:id="50" w:name="OLE_LINK3181"/>
      <w:bookmarkStart w:id="51" w:name="OLE_LINK3182"/>
      <w:bookmarkStart w:id="52" w:name="OLE_LINK3631"/>
      <w:bookmarkStart w:id="53" w:name="OLE_LINK3293"/>
      <w:bookmarkStart w:id="54" w:name="OLE_LINK71"/>
      <w:bookmarkStart w:id="55" w:name="OLE_LINK3789"/>
      <w:bookmarkStart w:id="56" w:name="OLE_LINK76"/>
      <w:bookmarkStart w:id="57" w:name="OLE_LINK102"/>
      <w:bookmarkStart w:id="58" w:name="OLE_LINK3695"/>
      <w:bookmarkStart w:id="59" w:name="OLE_LINK3733"/>
      <w:bookmarkStart w:id="60" w:name="OLE_LINK3858"/>
      <w:bookmarkStart w:id="61" w:name="OLE_LINK80"/>
      <w:bookmarkStart w:id="62" w:name="OLE_LINK3748"/>
      <w:r w:rsidRPr="00AB3290">
        <w:rPr>
          <w:rFonts w:ascii="Book Antiqua" w:eastAsia="SimSun" w:hAnsi="Book Antiqua"/>
          <w:b/>
          <w:color w:val="000000"/>
          <w:kern w:val="0"/>
          <w:sz w:val="24"/>
          <w:szCs w:val="24"/>
          <w:lang w:eastAsia="zh-CN"/>
        </w:rPr>
        <w:t xml:space="preserve">Open-Access: </w:t>
      </w:r>
      <w:bookmarkStart w:id="63" w:name="OLE_LINK479"/>
      <w:bookmarkStart w:id="64" w:name="OLE_LINK496"/>
      <w:bookmarkStart w:id="65" w:name="OLE_LINK506"/>
      <w:bookmarkStart w:id="66" w:name="OLE_LINK507"/>
      <w:r w:rsidRPr="00AB3290">
        <w:rPr>
          <w:rFonts w:ascii="Book Antiqua" w:eastAsia="SimSun" w:hAnsi="Book Antiqua"/>
          <w:color w:val="000000"/>
          <w:sz w:val="24"/>
          <w:szCs w:val="24"/>
          <w:lang w:eastAsia="zh-CN"/>
        </w:rPr>
        <w:t xml:space="preserve">This article is an </w:t>
      </w:r>
      <w:r w:rsidRPr="00AB3290">
        <w:rPr>
          <w:rFonts w:ascii="Book Antiqua" w:eastAsia="SimSun" w:hAnsi="Book Antiqua"/>
          <w:sz w:val="24"/>
          <w:szCs w:val="24"/>
          <w:lang w:eastAsia="zh-CN"/>
        </w:rPr>
        <w:t xml:space="preserve">open-access article which </w:t>
      </w:r>
      <w:r w:rsidRPr="00AB3290">
        <w:rPr>
          <w:rFonts w:ascii="Book Antiqua" w:eastAsia="SimSun" w:hAnsi="Book Antiqua"/>
          <w:color w:val="000000"/>
          <w:sz w:val="24"/>
          <w:szCs w:val="24"/>
          <w:lang w:eastAsia="zh-CN"/>
        </w:rPr>
        <w:t>was selected by an in-house editor and fully peer-reviewed by external reviewers. It is dis</w:t>
      </w:r>
      <w:r w:rsidRPr="00AB3290">
        <w:rPr>
          <w:rFonts w:ascii="Book Antiqua" w:eastAsia="SimSun" w:hAnsi="Book Antiqua"/>
          <w:sz w:val="24"/>
          <w:szCs w:val="24"/>
          <w:lang w:eastAsia="zh-CN"/>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B3290">
          <w:rPr>
            <w:rFonts w:ascii="Book Antiqua" w:eastAsia="SimSun" w:hAnsi="Book Antiqua"/>
            <w:color w:val="0000FF"/>
            <w:sz w:val="24"/>
            <w:szCs w:val="24"/>
            <w:u w:val="single"/>
            <w:lang w:eastAsia="zh-CN"/>
          </w:rPr>
          <w:t>http://creativecommons.org/licenses/by-nc/4.0/</w:t>
        </w:r>
      </w:hyperlink>
      <w:bookmarkEnd w:id="63"/>
      <w:bookmarkEnd w:id="64"/>
      <w:bookmarkEnd w:id="65"/>
      <w:bookmarkEnd w:id="66"/>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71266F19" w14:textId="77777777" w:rsidR="00AB3290" w:rsidRPr="00AB3290" w:rsidRDefault="00AB3290" w:rsidP="00AB3290">
      <w:pPr>
        <w:adjustRightInd w:val="0"/>
        <w:snapToGrid w:val="0"/>
        <w:spacing w:line="360" w:lineRule="auto"/>
        <w:rPr>
          <w:rFonts w:ascii="Book Antiqua" w:eastAsia="SimSun" w:hAnsi="Book Antiqua"/>
          <w:b/>
          <w:color w:val="000000"/>
          <w:sz w:val="24"/>
          <w:szCs w:val="24"/>
          <w:lang w:eastAsia="zh-CN"/>
        </w:rPr>
      </w:pPr>
    </w:p>
    <w:p w14:paraId="70B93987" w14:textId="77777777" w:rsidR="00AB3290" w:rsidRPr="00AB3290" w:rsidRDefault="00AB3290" w:rsidP="00AB3290">
      <w:pPr>
        <w:adjustRightInd w:val="0"/>
        <w:snapToGrid w:val="0"/>
        <w:spacing w:line="360" w:lineRule="auto"/>
        <w:rPr>
          <w:rFonts w:ascii="Book Antiqua" w:eastAsia="SimSun" w:hAnsi="Book Antiqua"/>
          <w:color w:val="000000"/>
          <w:sz w:val="24"/>
          <w:szCs w:val="24"/>
          <w:lang w:eastAsia="zh-CN"/>
        </w:rPr>
      </w:pPr>
      <w:bookmarkStart w:id="67" w:name="OLE_LINK3210"/>
      <w:bookmarkStart w:id="68" w:name="OLE_LINK3211"/>
      <w:bookmarkEnd w:id="50"/>
      <w:bookmarkEnd w:id="51"/>
      <w:bookmarkEnd w:id="52"/>
      <w:bookmarkEnd w:id="53"/>
      <w:bookmarkEnd w:id="54"/>
      <w:bookmarkEnd w:id="55"/>
      <w:bookmarkEnd w:id="56"/>
      <w:bookmarkEnd w:id="57"/>
      <w:bookmarkEnd w:id="58"/>
      <w:bookmarkEnd w:id="59"/>
      <w:bookmarkEnd w:id="60"/>
      <w:r w:rsidRPr="00AB3290">
        <w:rPr>
          <w:rFonts w:ascii="Book Antiqua" w:eastAsia="SimSun" w:hAnsi="Book Antiqua"/>
          <w:b/>
          <w:color w:val="000000"/>
          <w:sz w:val="24"/>
          <w:szCs w:val="24"/>
          <w:lang w:eastAsia="zh-CN"/>
        </w:rPr>
        <w:t>Manuscript source:</w:t>
      </w:r>
      <w:r w:rsidRPr="00AB3290">
        <w:rPr>
          <w:rFonts w:ascii="Book Antiqua" w:eastAsia="SimSun" w:hAnsi="Book Antiqua"/>
          <w:color w:val="000000"/>
          <w:sz w:val="24"/>
          <w:szCs w:val="24"/>
          <w:lang w:eastAsia="zh-CN"/>
        </w:rPr>
        <w:t xml:space="preserve"> Unsolicited manuscript</w:t>
      </w:r>
    </w:p>
    <w:bookmarkEnd w:id="61"/>
    <w:bookmarkEnd w:id="62"/>
    <w:bookmarkEnd w:id="67"/>
    <w:bookmarkEnd w:id="68"/>
    <w:p w14:paraId="36001AE4" w14:textId="77777777" w:rsidR="006B04FA" w:rsidRPr="00AB3290" w:rsidRDefault="006B04FA" w:rsidP="00AB3290">
      <w:pPr>
        <w:adjustRightInd w:val="0"/>
        <w:snapToGrid w:val="0"/>
        <w:spacing w:line="360" w:lineRule="auto"/>
        <w:rPr>
          <w:rFonts w:ascii="Book Antiqua" w:hAnsi="Book Antiqua"/>
          <w:b/>
          <w:sz w:val="24"/>
          <w:szCs w:val="24"/>
        </w:rPr>
      </w:pPr>
    </w:p>
    <w:p w14:paraId="0C7FD75F" w14:textId="578E14A8" w:rsidR="00566C62" w:rsidRPr="00AB3290" w:rsidRDefault="00F87427" w:rsidP="00AB3290">
      <w:pPr>
        <w:adjustRightInd w:val="0"/>
        <w:snapToGrid w:val="0"/>
        <w:spacing w:line="360" w:lineRule="auto"/>
        <w:rPr>
          <w:rFonts w:ascii="Book Antiqua" w:hAnsi="Book Antiqua"/>
          <w:sz w:val="24"/>
          <w:szCs w:val="24"/>
        </w:rPr>
      </w:pPr>
      <w:r w:rsidRPr="00AB3290">
        <w:rPr>
          <w:rFonts w:ascii="Book Antiqua" w:hAnsi="Book Antiqua"/>
          <w:b/>
          <w:sz w:val="24"/>
          <w:szCs w:val="24"/>
        </w:rPr>
        <w:t>C</w:t>
      </w:r>
      <w:r w:rsidR="00566C62" w:rsidRPr="00AB3290">
        <w:rPr>
          <w:rFonts w:ascii="Book Antiqua" w:hAnsi="Book Antiqua"/>
          <w:b/>
          <w:sz w:val="24"/>
          <w:szCs w:val="24"/>
        </w:rPr>
        <w:t>orrespondence to:</w:t>
      </w:r>
      <w:r w:rsidRPr="00AB3290">
        <w:rPr>
          <w:rFonts w:ascii="Book Antiqua" w:hAnsi="Book Antiqua"/>
          <w:b/>
          <w:sz w:val="24"/>
          <w:szCs w:val="24"/>
        </w:rPr>
        <w:t xml:space="preserve"> </w:t>
      </w:r>
      <w:r w:rsidR="00566C62" w:rsidRPr="00AB3290">
        <w:rPr>
          <w:rFonts w:ascii="Book Antiqua" w:hAnsi="Book Antiqua"/>
          <w:b/>
          <w:sz w:val="24"/>
          <w:szCs w:val="24"/>
        </w:rPr>
        <w:t>Masaru Kubokawa, MD, PhD</w:t>
      </w:r>
      <w:r w:rsidR="0004033D" w:rsidRPr="00AB3290">
        <w:rPr>
          <w:rFonts w:ascii="Book Antiqua" w:hAnsi="Book Antiqua"/>
          <w:b/>
          <w:sz w:val="24"/>
          <w:szCs w:val="24"/>
        </w:rPr>
        <w:t xml:space="preserve">, </w:t>
      </w:r>
      <w:r w:rsidR="00566C62" w:rsidRPr="00AB3290">
        <w:rPr>
          <w:rFonts w:ascii="Book Antiqua" w:hAnsi="Book Antiqua"/>
          <w:sz w:val="24"/>
          <w:szCs w:val="24"/>
        </w:rPr>
        <w:t>Department of Gastroenterology, Aso Iizuka Hospital, 3-83 Yoshio, Iizuka 820-8505, Japan</w:t>
      </w:r>
      <w:r w:rsidR="0004033D" w:rsidRPr="00AB3290">
        <w:rPr>
          <w:rFonts w:ascii="Book Antiqua" w:hAnsi="Book Antiqua"/>
          <w:sz w:val="24"/>
          <w:szCs w:val="24"/>
        </w:rPr>
        <w:t xml:space="preserve">. </w:t>
      </w:r>
      <w:hyperlink r:id="rId9" w:history="1">
        <w:r w:rsidR="000A017B" w:rsidRPr="00AB3290">
          <w:rPr>
            <w:rStyle w:val="Hyperlink"/>
            <w:rFonts w:ascii="Book Antiqua" w:eastAsia="MS PGothic" w:hAnsi="Book Antiqua"/>
            <w:kern w:val="0"/>
            <w:sz w:val="24"/>
            <w:szCs w:val="24"/>
          </w:rPr>
          <w:t>mkubokawah1@aih-net.com</w:t>
        </w:r>
      </w:hyperlink>
    </w:p>
    <w:p w14:paraId="49E6BC14" w14:textId="63B9BDF0" w:rsidR="00F87427" w:rsidRPr="00AB3290" w:rsidRDefault="00566C62" w:rsidP="00AB3290">
      <w:pPr>
        <w:autoSpaceDE w:val="0"/>
        <w:autoSpaceDN w:val="0"/>
        <w:adjustRightInd w:val="0"/>
        <w:snapToGrid w:val="0"/>
        <w:spacing w:line="360" w:lineRule="auto"/>
        <w:rPr>
          <w:rFonts w:ascii="Book Antiqua" w:hAnsi="Book Antiqua"/>
          <w:sz w:val="24"/>
          <w:szCs w:val="24"/>
        </w:rPr>
      </w:pPr>
      <w:r w:rsidRPr="00AB3290">
        <w:rPr>
          <w:rFonts w:ascii="Book Antiqua" w:hAnsi="Book Antiqua"/>
          <w:b/>
          <w:sz w:val="24"/>
          <w:szCs w:val="24"/>
        </w:rPr>
        <w:t>Tel</w:t>
      </w:r>
      <w:r w:rsidR="00F87427" w:rsidRPr="00AB3290">
        <w:rPr>
          <w:rFonts w:ascii="Book Antiqua" w:hAnsi="Book Antiqua"/>
          <w:b/>
          <w:sz w:val="24"/>
          <w:szCs w:val="24"/>
        </w:rPr>
        <w:t>ephone</w:t>
      </w:r>
      <w:r w:rsidRPr="00AB3290">
        <w:rPr>
          <w:rFonts w:ascii="Book Antiqua" w:hAnsi="Book Antiqua"/>
          <w:b/>
          <w:sz w:val="24"/>
          <w:szCs w:val="24"/>
        </w:rPr>
        <w:t>:</w:t>
      </w:r>
      <w:r w:rsidR="00AB3290">
        <w:rPr>
          <w:rFonts w:ascii="Book Antiqua" w:hAnsi="Book Antiqua"/>
          <w:sz w:val="24"/>
          <w:szCs w:val="24"/>
        </w:rPr>
        <w:t xml:space="preserve"> +81-948-22</w:t>
      </w:r>
      <w:r w:rsidRPr="00AB3290">
        <w:rPr>
          <w:rFonts w:ascii="Book Antiqua" w:hAnsi="Book Antiqua"/>
          <w:sz w:val="24"/>
          <w:szCs w:val="24"/>
        </w:rPr>
        <w:t xml:space="preserve">3800 </w:t>
      </w:r>
    </w:p>
    <w:p w14:paraId="1F760B11" w14:textId="2BF4874B" w:rsidR="00566C62" w:rsidRPr="00AB3290" w:rsidRDefault="001C16FB" w:rsidP="00AB3290">
      <w:pPr>
        <w:autoSpaceDE w:val="0"/>
        <w:autoSpaceDN w:val="0"/>
        <w:adjustRightInd w:val="0"/>
        <w:snapToGrid w:val="0"/>
        <w:spacing w:line="360" w:lineRule="auto"/>
        <w:rPr>
          <w:rFonts w:ascii="Book Antiqua" w:hAnsi="Book Antiqua"/>
          <w:sz w:val="24"/>
          <w:szCs w:val="24"/>
        </w:rPr>
      </w:pPr>
      <w:r w:rsidRPr="00AB3290">
        <w:rPr>
          <w:rFonts w:ascii="Book Antiqua" w:hAnsi="Book Antiqua"/>
          <w:b/>
          <w:sz w:val="24"/>
          <w:szCs w:val="24"/>
        </w:rPr>
        <w:t>Fax:</w:t>
      </w:r>
      <w:r w:rsidR="00AB3290">
        <w:rPr>
          <w:rFonts w:ascii="Book Antiqua" w:hAnsi="Book Antiqua"/>
          <w:sz w:val="24"/>
          <w:szCs w:val="24"/>
        </w:rPr>
        <w:t xml:space="preserve"> +81-948-29</w:t>
      </w:r>
      <w:r w:rsidRPr="00AB3290">
        <w:rPr>
          <w:rFonts w:ascii="Book Antiqua" w:hAnsi="Book Antiqua"/>
          <w:sz w:val="24"/>
          <w:szCs w:val="24"/>
        </w:rPr>
        <w:t xml:space="preserve">8747 </w:t>
      </w:r>
    </w:p>
    <w:p w14:paraId="6ADFE99E" w14:textId="3B2505F8" w:rsidR="00566C62" w:rsidRDefault="00566C62" w:rsidP="00AB3290">
      <w:pPr>
        <w:widowControl/>
        <w:adjustRightInd w:val="0"/>
        <w:snapToGrid w:val="0"/>
        <w:spacing w:line="360" w:lineRule="auto"/>
        <w:rPr>
          <w:rFonts w:ascii="Book Antiqua" w:eastAsia="SimSun" w:hAnsi="Book Antiqua"/>
          <w:sz w:val="24"/>
          <w:szCs w:val="24"/>
          <w:lang w:eastAsia="zh-CN"/>
        </w:rPr>
      </w:pPr>
    </w:p>
    <w:p w14:paraId="0920FA23" w14:textId="2DD3412C" w:rsidR="00AB3290" w:rsidRPr="00656C85" w:rsidRDefault="00AB3290" w:rsidP="00AB3290">
      <w:pPr>
        <w:adjustRightInd w:val="0"/>
        <w:snapToGrid w:val="0"/>
        <w:spacing w:line="360" w:lineRule="auto"/>
        <w:rPr>
          <w:rFonts w:ascii="Book Antiqua" w:hAnsi="Book Antiqua"/>
          <w:b/>
          <w:bCs/>
          <w:sz w:val="24"/>
        </w:rPr>
      </w:pPr>
      <w:bookmarkStart w:id="69" w:name="OLE_LINK1346"/>
      <w:bookmarkStart w:id="70" w:name="OLE_LINK1347"/>
      <w:bookmarkStart w:id="71" w:name="OLE_LINK1461"/>
      <w:bookmarkStart w:id="72" w:name="OLE_LINK1437"/>
      <w:bookmarkStart w:id="73" w:name="OLE_LINK1493"/>
      <w:bookmarkStart w:id="74" w:name="OLE_LINK1436"/>
      <w:bookmarkStart w:id="75" w:name="OLE_LINK1584"/>
      <w:bookmarkStart w:id="76" w:name="OLE_LINK1426"/>
      <w:bookmarkStart w:id="77" w:name="OLE_LINK1470"/>
      <w:bookmarkStart w:id="78" w:name="OLE_LINK1726"/>
      <w:bookmarkStart w:id="79" w:name="OLE_LINK1773"/>
      <w:bookmarkStart w:id="80" w:name="OLE_LINK1819"/>
      <w:bookmarkStart w:id="81" w:name="OLE_LINK1886"/>
      <w:bookmarkStart w:id="82" w:name="OLE_LINK1800"/>
      <w:bookmarkStart w:id="83" w:name="OLE_LINK1718"/>
      <w:bookmarkStart w:id="84" w:name="OLE_LINK1895"/>
      <w:bookmarkStart w:id="85" w:name="OLE_LINK1973"/>
      <w:bookmarkStart w:id="86" w:name="OLE_LINK25"/>
      <w:bookmarkStart w:id="87" w:name="OLE_LINK29"/>
      <w:bookmarkStart w:id="88" w:name="OLE_LINK733"/>
      <w:bookmarkStart w:id="89" w:name="OLE_LINK2054"/>
      <w:bookmarkStart w:id="90" w:name="OLE_LINK2100"/>
      <w:bookmarkStart w:id="91" w:name="OLE_LINK767"/>
      <w:bookmarkStart w:id="92" w:name="OLE_LINK39"/>
      <w:bookmarkStart w:id="93" w:name="OLE_LINK42"/>
      <w:bookmarkStart w:id="94" w:name="OLE_LINK2412"/>
      <w:bookmarkStart w:id="95" w:name="OLE_LINK2447"/>
      <w:bookmarkStart w:id="96" w:name="OLE_LINK2378"/>
      <w:bookmarkStart w:id="97" w:name="OLE_LINK2510"/>
      <w:bookmarkStart w:id="98" w:name="OLE_LINK2774"/>
      <w:bookmarkStart w:id="99" w:name="OLE_LINK54"/>
      <w:bookmarkStart w:id="100" w:name="OLE_LINK59"/>
      <w:bookmarkStart w:id="101" w:name="OLE_LINK60"/>
      <w:bookmarkStart w:id="102" w:name="OLE_LINK3168"/>
      <w:bookmarkStart w:id="103" w:name="OLE_LINK3243"/>
      <w:bookmarkStart w:id="104" w:name="OLE_LINK3331"/>
      <w:bookmarkStart w:id="105" w:name="OLE_LINK67"/>
      <w:bookmarkStart w:id="106" w:name="OLE_LINK3303"/>
      <w:bookmarkStart w:id="107" w:name="OLE_LINK72"/>
      <w:bookmarkStart w:id="108" w:name="OLE_LINK3751"/>
      <w:bookmarkStart w:id="109" w:name="OLE_LINK3531"/>
      <w:bookmarkStart w:id="110" w:name="OLE_LINK77"/>
      <w:bookmarkStart w:id="111" w:name="OLE_LINK84"/>
      <w:bookmarkStart w:id="112" w:name="OLE_LINK207"/>
      <w:bookmarkStart w:id="113" w:name="OLE_LINK3746"/>
      <w:bookmarkStart w:id="114" w:name="OLE_LINK85"/>
      <w:bookmarkStart w:id="115" w:name="OLE_LINK91"/>
      <w:bookmarkStart w:id="116" w:name="OLE_LINK3611"/>
      <w:r w:rsidRPr="00656C85">
        <w:rPr>
          <w:rFonts w:ascii="Book Antiqua" w:hAnsi="Book Antiqua"/>
          <w:b/>
          <w:bCs/>
          <w:sz w:val="24"/>
        </w:rPr>
        <w:lastRenderedPageBreak/>
        <w:t xml:space="preserve">Received: </w:t>
      </w:r>
      <w:bookmarkStart w:id="117" w:name="OLE_LINK3885"/>
      <w:bookmarkStart w:id="118" w:name="OLE_LINK3886"/>
      <w:r>
        <w:rPr>
          <w:rFonts w:ascii="Book Antiqua" w:eastAsia="SimSun" w:hAnsi="Book Antiqua" w:hint="eastAsia"/>
          <w:bCs/>
          <w:sz w:val="24"/>
          <w:lang w:eastAsia="zh-CN"/>
        </w:rPr>
        <w:t>September</w:t>
      </w:r>
      <w:r w:rsidRPr="00656C85">
        <w:rPr>
          <w:rFonts w:ascii="Book Antiqua" w:hAnsi="Book Antiqua" w:hint="eastAsia"/>
          <w:bCs/>
          <w:sz w:val="24"/>
        </w:rPr>
        <w:t xml:space="preserve"> </w:t>
      </w:r>
      <w:bookmarkEnd w:id="117"/>
      <w:bookmarkEnd w:id="118"/>
      <w:r>
        <w:rPr>
          <w:rFonts w:ascii="Book Antiqua" w:eastAsia="SimSun" w:hAnsi="Book Antiqua" w:hint="eastAsia"/>
          <w:bCs/>
          <w:sz w:val="24"/>
          <w:lang w:eastAsia="zh-CN"/>
        </w:rPr>
        <w:t>23</w:t>
      </w:r>
      <w:r w:rsidRPr="00656C85">
        <w:rPr>
          <w:rFonts w:ascii="Book Antiqua" w:hAnsi="Book Antiqua" w:hint="eastAsia"/>
          <w:bCs/>
          <w:sz w:val="24"/>
        </w:rPr>
        <w:t>, 2016</w:t>
      </w:r>
    </w:p>
    <w:p w14:paraId="5128B641" w14:textId="57796351" w:rsidR="00AB3290" w:rsidRPr="00656C85" w:rsidRDefault="00AB3290" w:rsidP="00AB3290">
      <w:pPr>
        <w:adjustRightInd w:val="0"/>
        <w:snapToGrid w:val="0"/>
        <w:spacing w:line="360" w:lineRule="auto"/>
        <w:rPr>
          <w:rFonts w:ascii="Book Antiqua" w:hAnsi="Book Antiqua"/>
          <w:bCs/>
          <w:sz w:val="24"/>
        </w:rPr>
      </w:pPr>
      <w:r w:rsidRPr="00656C85">
        <w:rPr>
          <w:rFonts w:ascii="Book Antiqua" w:hAnsi="Book Antiqua"/>
          <w:b/>
          <w:bCs/>
          <w:sz w:val="24"/>
        </w:rPr>
        <w:t>Peer-review started:</w:t>
      </w:r>
      <w:r w:rsidRPr="00656C85">
        <w:rPr>
          <w:rFonts w:ascii="Book Antiqua" w:hAnsi="Book Antiqua" w:hint="eastAsia"/>
          <w:bCs/>
          <w:sz w:val="24"/>
        </w:rPr>
        <w:t xml:space="preserve"> </w:t>
      </w:r>
      <w:r w:rsidRPr="00AB3290">
        <w:rPr>
          <w:rFonts w:ascii="Book Antiqua" w:hAnsi="Book Antiqua" w:hint="eastAsia"/>
          <w:bCs/>
          <w:sz w:val="24"/>
        </w:rPr>
        <w:t xml:space="preserve">September </w:t>
      </w:r>
      <w:r>
        <w:rPr>
          <w:rFonts w:ascii="Book Antiqua" w:eastAsia="SimSun" w:hAnsi="Book Antiqua" w:hint="eastAsia"/>
          <w:bCs/>
          <w:sz w:val="24"/>
          <w:lang w:eastAsia="zh-CN"/>
        </w:rPr>
        <w:t>26</w:t>
      </w:r>
      <w:r w:rsidRPr="00656C85">
        <w:rPr>
          <w:rFonts w:ascii="Book Antiqua" w:hAnsi="Book Antiqua" w:hint="eastAsia"/>
          <w:bCs/>
          <w:sz w:val="24"/>
        </w:rPr>
        <w:t>, 2016</w:t>
      </w:r>
    </w:p>
    <w:p w14:paraId="21E4B588" w14:textId="15B556DB" w:rsidR="00AB3290" w:rsidRPr="00656C85" w:rsidRDefault="00AB3290" w:rsidP="00AB3290">
      <w:pPr>
        <w:adjustRightInd w:val="0"/>
        <w:snapToGrid w:val="0"/>
        <w:spacing w:line="360" w:lineRule="auto"/>
        <w:rPr>
          <w:rFonts w:ascii="Book Antiqua" w:hAnsi="Book Antiqua"/>
          <w:bCs/>
          <w:sz w:val="24"/>
        </w:rPr>
      </w:pPr>
      <w:bookmarkStart w:id="119" w:name="OLE_LINK23"/>
      <w:bookmarkStart w:id="120" w:name="OLE_LINK24"/>
      <w:r w:rsidRPr="00656C85">
        <w:rPr>
          <w:rFonts w:ascii="Book Antiqua" w:hAnsi="Book Antiqua"/>
          <w:b/>
          <w:bCs/>
          <w:sz w:val="24"/>
        </w:rPr>
        <w:t>First decision:</w:t>
      </w:r>
      <w:r w:rsidRPr="00656C85">
        <w:rPr>
          <w:rFonts w:ascii="Book Antiqua" w:hAnsi="Book Antiqua" w:hint="eastAsia"/>
          <w:bCs/>
          <w:sz w:val="24"/>
        </w:rPr>
        <w:t xml:space="preserve"> </w:t>
      </w:r>
      <w:r>
        <w:rPr>
          <w:rFonts w:ascii="Book Antiqua" w:eastAsia="SimSun" w:hAnsi="Book Antiqua" w:hint="eastAsia"/>
          <w:bCs/>
          <w:sz w:val="24"/>
          <w:lang w:eastAsia="zh-CN"/>
        </w:rPr>
        <w:t>December</w:t>
      </w:r>
      <w:r w:rsidRPr="00656C85">
        <w:rPr>
          <w:rFonts w:ascii="Book Antiqua" w:hAnsi="Book Antiqua" w:hint="eastAsia"/>
          <w:bCs/>
          <w:sz w:val="24"/>
        </w:rPr>
        <w:t xml:space="preserve"> </w:t>
      </w:r>
      <w:r>
        <w:rPr>
          <w:rFonts w:ascii="Book Antiqua" w:eastAsia="SimSun" w:hAnsi="Book Antiqua" w:hint="eastAsia"/>
          <w:bCs/>
          <w:sz w:val="24"/>
          <w:lang w:eastAsia="zh-CN"/>
        </w:rPr>
        <w:t>2</w:t>
      </w:r>
      <w:r w:rsidRPr="00656C85">
        <w:rPr>
          <w:rFonts w:ascii="Book Antiqua" w:hAnsi="Book Antiqua" w:hint="eastAsia"/>
          <w:bCs/>
          <w:sz w:val="24"/>
        </w:rPr>
        <w:t>, 2016</w:t>
      </w:r>
    </w:p>
    <w:p w14:paraId="5E14D4AE" w14:textId="1831801C" w:rsidR="00AB3290" w:rsidRPr="00656C85" w:rsidRDefault="00AB3290" w:rsidP="00AB3290">
      <w:pPr>
        <w:adjustRightInd w:val="0"/>
        <w:snapToGrid w:val="0"/>
        <w:spacing w:line="360" w:lineRule="auto"/>
        <w:rPr>
          <w:rFonts w:ascii="Book Antiqua" w:hAnsi="Book Antiqua"/>
          <w:bCs/>
          <w:sz w:val="24"/>
        </w:rPr>
      </w:pPr>
      <w:r w:rsidRPr="00656C85">
        <w:rPr>
          <w:rFonts w:ascii="Book Antiqua" w:hAnsi="Book Antiqua"/>
          <w:b/>
          <w:bCs/>
          <w:sz w:val="24"/>
        </w:rPr>
        <w:t>Revised:</w:t>
      </w:r>
      <w:r w:rsidRPr="00656C85">
        <w:rPr>
          <w:rFonts w:ascii="Book Antiqua" w:hAnsi="Book Antiqua" w:hint="eastAsia"/>
          <w:bCs/>
          <w:sz w:val="24"/>
        </w:rPr>
        <w:t xml:space="preserve"> </w:t>
      </w:r>
      <w:r>
        <w:rPr>
          <w:rFonts w:ascii="Book Antiqua" w:eastAsia="SimSun" w:hAnsi="Book Antiqua" w:hint="eastAsia"/>
          <w:bCs/>
          <w:sz w:val="24"/>
          <w:lang w:eastAsia="zh-CN"/>
        </w:rPr>
        <w:t>December</w:t>
      </w:r>
      <w:r w:rsidRPr="00656C85">
        <w:rPr>
          <w:rFonts w:ascii="Book Antiqua" w:hAnsi="Book Antiqua" w:hint="eastAsia"/>
          <w:bCs/>
          <w:sz w:val="24"/>
        </w:rPr>
        <w:t xml:space="preserve"> </w:t>
      </w:r>
      <w:r>
        <w:rPr>
          <w:rFonts w:ascii="Book Antiqua" w:eastAsia="SimSun" w:hAnsi="Book Antiqua" w:hint="eastAsia"/>
          <w:bCs/>
          <w:sz w:val="24"/>
          <w:lang w:eastAsia="zh-CN"/>
        </w:rPr>
        <w:t>13</w:t>
      </w:r>
      <w:r w:rsidRPr="00656C85">
        <w:rPr>
          <w:rFonts w:ascii="Book Antiqua" w:hAnsi="Book Antiqua" w:hint="eastAsia"/>
          <w:bCs/>
          <w:sz w:val="24"/>
        </w:rPr>
        <w:t>, 2016</w:t>
      </w:r>
    </w:p>
    <w:p w14:paraId="603012D7" w14:textId="177482C3" w:rsidR="00AB3290" w:rsidRPr="00400C1A" w:rsidRDefault="00AB3290" w:rsidP="00400C1A">
      <w:pPr>
        <w:spacing w:line="360" w:lineRule="auto"/>
        <w:rPr>
          <w:rFonts w:ascii="Book Antiqua" w:hAnsi="Book Antiqua"/>
          <w:color w:val="000000"/>
          <w:sz w:val="24"/>
        </w:rPr>
      </w:pPr>
      <w:r w:rsidRPr="00656C85">
        <w:rPr>
          <w:rFonts w:ascii="Book Antiqua" w:hAnsi="Book Antiqua"/>
          <w:b/>
          <w:bCs/>
          <w:sz w:val="24"/>
        </w:rPr>
        <w:t>Accepted:</w:t>
      </w:r>
      <w:r w:rsidR="00400C1A" w:rsidRPr="00400C1A">
        <w:rPr>
          <w:rFonts w:ascii="Book Antiqua" w:hAnsi="Book Antiqua"/>
          <w:color w:val="000000"/>
          <w:sz w:val="24"/>
        </w:rPr>
        <w:t xml:space="preserve"> </w:t>
      </w:r>
      <w:r w:rsidR="00400C1A">
        <w:rPr>
          <w:rFonts w:ascii="Book Antiqua" w:hAnsi="Book Antiqua"/>
          <w:color w:val="000000"/>
          <w:sz w:val="24"/>
        </w:rPr>
        <w:t>December 21, 2016</w:t>
      </w:r>
      <w:r w:rsidRPr="00656C85">
        <w:rPr>
          <w:rFonts w:ascii="Book Antiqua" w:hAnsi="Book Antiqua"/>
          <w:b/>
          <w:bCs/>
          <w:sz w:val="24"/>
        </w:rPr>
        <w:t xml:space="preserve">  </w:t>
      </w:r>
    </w:p>
    <w:p w14:paraId="2F4FB712" w14:textId="77777777" w:rsidR="00AB3290" w:rsidRPr="00656C85" w:rsidRDefault="00AB3290" w:rsidP="00AB3290">
      <w:pPr>
        <w:adjustRightInd w:val="0"/>
        <w:snapToGrid w:val="0"/>
        <w:spacing w:line="360" w:lineRule="auto"/>
        <w:rPr>
          <w:rFonts w:ascii="Book Antiqua" w:hAnsi="Book Antiqua"/>
          <w:b/>
          <w:bCs/>
          <w:sz w:val="24"/>
        </w:rPr>
      </w:pPr>
      <w:r w:rsidRPr="00656C85">
        <w:rPr>
          <w:rFonts w:ascii="Book Antiqua" w:hAnsi="Book Antiqua"/>
          <w:b/>
          <w:bCs/>
          <w:sz w:val="24"/>
        </w:rPr>
        <w:t>Article in press:</w:t>
      </w:r>
    </w:p>
    <w:p w14:paraId="202EF5C6" w14:textId="77777777" w:rsidR="00AB3290" w:rsidRPr="00656C85" w:rsidRDefault="00AB3290" w:rsidP="00AB3290">
      <w:pPr>
        <w:adjustRightInd w:val="0"/>
        <w:snapToGrid w:val="0"/>
        <w:spacing w:line="360" w:lineRule="auto"/>
        <w:rPr>
          <w:rFonts w:ascii="Book Antiqua" w:hAnsi="Book Antiqua"/>
          <w:b/>
          <w:bCs/>
          <w:sz w:val="24"/>
        </w:rPr>
      </w:pPr>
      <w:r w:rsidRPr="00656C85">
        <w:rPr>
          <w:rFonts w:ascii="Book Antiqua" w:hAnsi="Book Antiqua"/>
          <w:b/>
          <w:bCs/>
          <w:sz w:val="24"/>
        </w:rPr>
        <w:t xml:space="preserve">Published online: </w:t>
      </w: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9"/>
    <w:bookmarkEnd w:id="120"/>
    <w:p w14:paraId="5EF711D3" w14:textId="77777777" w:rsidR="00AB3290" w:rsidRPr="00AB3290" w:rsidRDefault="00AB3290" w:rsidP="00AB3290">
      <w:pPr>
        <w:widowControl/>
        <w:adjustRightInd w:val="0"/>
        <w:snapToGrid w:val="0"/>
        <w:spacing w:line="360" w:lineRule="auto"/>
        <w:rPr>
          <w:rFonts w:ascii="Book Antiqua" w:eastAsia="SimSun" w:hAnsi="Book Antiqua"/>
          <w:sz w:val="24"/>
          <w:szCs w:val="24"/>
          <w:lang w:eastAsia="zh-CN"/>
        </w:rPr>
      </w:pPr>
    </w:p>
    <w:p w14:paraId="7BA48E7C" w14:textId="77777777" w:rsidR="00AB3290" w:rsidRDefault="00AB3290">
      <w:pPr>
        <w:widowControl/>
        <w:jc w:val="left"/>
        <w:rPr>
          <w:rFonts w:ascii="Book Antiqua" w:hAnsi="Book Antiqua"/>
          <w:b/>
          <w:sz w:val="24"/>
          <w:szCs w:val="24"/>
        </w:rPr>
      </w:pPr>
      <w:r>
        <w:rPr>
          <w:rFonts w:ascii="Book Antiqua" w:hAnsi="Book Antiqua"/>
          <w:b/>
          <w:sz w:val="24"/>
          <w:szCs w:val="24"/>
        </w:rPr>
        <w:br w:type="page"/>
      </w:r>
    </w:p>
    <w:p w14:paraId="508050E4" w14:textId="3E0C5EFB" w:rsidR="00E35B9C" w:rsidRPr="00AB3290" w:rsidRDefault="00E35B9C" w:rsidP="00AB3290">
      <w:pPr>
        <w:widowControl/>
        <w:adjustRightInd w:val="0"/>
        <w:snapToGrid w:val="0"/>
        <w:spacing w:line="360" w:lineRule="auto"/>
        <w:rPr>
          <w:rFonts w:ascii="Book Antiqua" w:hAnsi="Book Antiqua"/>
          <w:b/>
          <w:sz w:val="24"/>
          <w:szCs w:val="24"/>
        </w:rPr>
      </w:pPr>
      <w:r w:rsidRPr="00AB3290">
        <w:rPr>
          <w:rFonts w:ascii="Book Antiqua" w:hAnsi="Book Antiqua"/>
          <w:b/>
          <w:sz w:val="24"/>
          <w:szCs w:val="24"/>
        </w:rPr>
        <w:lastRenderedPageBreak/>
        <w:t xml:space="preserve">Abstract </w:t>
      </w:r>
    </w:p>
    <w:p w14:paraId="72FB19F0" w14:textId="5F23A072" w:rsidR="00AB3290" w:rsidRPr="00AB3290" w:rsidRDefault="00826D5E" w:rsidP="00AB3290">
      <w:pPr>
        <w:widowControl/>
        <w:autoSpaceDE w:val="0"/>
        <w:autoSpaceDN w:val="0"/>
        <w:adjustRightInd w:val="0"/>
        <w:snapToGrid w:val="0"/>
        <w:spacing w:line="360" w:lineRule="auto"/>
        <w:rPr>
          <w:rFonts w:ascii="Book Antiqua" w:eastAsia="SimSun" w:hAnsi="Book Antiqua"/>
          <w:b/>
          <w:i/>
          <w:sz w:val="24"/>
          <w:szCs w:val="24"/>
          <w:lang w:eastAsia="zh-CN"/>
        </w:rPr>
      </w:pPr>
      <w:r w:rsidRPr="00AB3290">
        <w:rPr>
          <w:rFonts w:ascii="Book Antiqua" w:hAnsi="Book Antiqua"/>
          <w:b/>
          <w:i/>
          <w:sz w:val="24"/>
          <w:szCs w:val="24"/>
        </w:rPr>
        <w:t>AIM</w:t>
      </w:r>
    </w:p>
    <w:p w14:paraId="380F4207" w14:textId="261F05CC" w:rsidR="00E7197D" w:rsidRPr="00AB3290" w:rsidRDefault="00E35B9C" w:rsidP="00AB3290">
      <w:pPr>
        <w:widowControl/>
        <w:autoSpaceDE w:val="0"/>
        <w:autoSpaceDN w:val="0"/>
        <w:adjustRightInd w:val="0"/>
        <w:snapToGrid w:val="0"/>
        <w:spacing w:line="360" w:lineRule="auto"/>
        <w:rPr>
          <w:rFonts w:ascii="Book Antiqua" w:eastAsiaTheme="minorEastAsia" w:hAnsi="Book Antiqua"/>
          <w:kern w:val="0"/>
          <w:sz w:val="24"/>
          <w:szCs w:val="24"/>
        </w:rPr>
      </w:pPr>
      <w:r w:rsidRPr="00AB3290">
        <w:rPr>
          <w:rFonts w:ascii="Book Antiqua" w:eastAsiaTheme="minorEastAsia" w:hAnsi="Book Antiqua"/>
          <w:kern w:val="0"/>
          <w:sz w:val="24"/>
          <w:szCs w:val="24"/>
        </w:rPr>
        <w:t>To determine the prognostic factors associated with mortali</w:t>
      </w:r>
      <w:r w:rsidR="00D06C74" w:rsidRPr="00AB3290">
        <w:rPr>
          <w:rFonts w:ascii="Book Antiqua" w:eastAsiaTheme="minorEastAsia" w:hAnsi="Book Antiqua"/>
          <w:kern w:val="0"/>
          <w:sz w:val="24"/>
          <w:szCs w:val="24"/>
        </w:rPr>
        <w:t>t</w:t>
      </w:r>
      <w:r w:rsidRPr="00AB3290">
        <w:rPr>
          <w:rFonts w:ascii="Book Antiqua" w:eastAsiaTheme="minorEastAsia" w:hAnsi="Book Antiqua"/>
          <w:kern w:val="0"/>
          <w:sz w:val="24"/>
          <w:szCs w:val="24"/>
        </w:rPr>
        <w:t xml:space="preserve">y </w:t>
      </w:r>
      <w:r w:rsidR="00D06C74" w:rsidRPr="00AB3290">
        <w:rPr>
          <w:rFonts w:ascii="Book Antiqua" w:eastAsiaTheme="minorEastAsia" w:hAnsi="Book Antiqua"/>
          <w:kern w:val="0"/>
          <w:sz w:val="24"/>
          <w:szCs w:val="24"/>
        </w:rPr>
        <w:t>in</w:t>
      </w:r>
      <w:r w:rsidRPr="00AB3290">
        <w:rPr>
          <w:rFonts w:ascii="Book Antiqua" w:eastAsiaTheme="minorEastAsia" w:hAnsi="Book Antiqua"/>
          <w:kern w:val="0"/>
          <w:sz w:val="24"/>
          <w:szCs w:val="24"/>
        </w:rPr>
        <w:t xml:space="preserve"> patients with </w:t>
      </w:r>
      <w:r w:rsidR="00F610CB" w:rsidRPr="00AB3290">
        <w:rPr>
          <w:rFonts w:ascii="Book Antiqua" w:hAnsi="Book Antiqua"/>
          <w:sz w:val="24"/>
          <w:szCs w:val="24"/>
        </w:rPr>
        <w:t>gastric fundal variceal</w:t>
      </w:r>
      <w:r w:rsidR="00F610CB" w:rsidRPr="00AB3290">
        <w:rPr>
          <w:rFonts w:ascii="Book Antiqua" w:eastAsiaTheme="minorEastAsia" w:hAnsi="Book Antiqua"/>
          <w:kern w:val="0"/>
          <w:sz w:val="24"/>
          <w:szCs w:val="24"/>
        </w:rPr>
        <w:t xml:space="preserve"> (</w:t>
      </w:r>
      <w:r w:rsidRPr="00AB3290">
        <w:rPr>
          <w:rFonts w:ascii="Book Antiqua" w:eastAsiaTheme="minorEastAsia" w:hAnsi="Book Antiqua"/>
          <w:kern w:val="0"/>
          <w:sz w:val="24"/>
          <w:szCs w:val="24"/>
        </w:rPr>
        <w:t>GFV</w:t>
      </w:r>
      <w:r w:rsidR="00F610CB" w:rsidRPr="00AB3290">
        <w:rPr>
          <w:rFonts w:ascii="Book Antiqua" w:eastAsiaTheme="minorEastAsia" w:hAnsi="Book Antiqua"/>
          <w:kern w:val="0"/>
          <w:sz w:val="24"/>
          <w:szCs w:val="24"/>
        </w:rPr>
        <w:t>)</w:t>
      </w:r>
      <w:r w:rsidRPr="00AB3290">
        <w:rPr>
          <w:rFonts w:ascii="Book Antiqua" w:eastAsiaTheme="minorEastAsia" w:hAnsi="Book Antiqua"/>
          <w:kern w:val="0"/>
          <w:sz w:val="24"/>
          <w:szCs w:val="24"/>
        </w:rPr>
        <w:t xml:space="preserve"> bleeding.</w:t>
      </w:r>
    </w:p>
    <w:p w14:paraId="49B8D6FA" w14:textId="77777777" w:rsidR="00A37D00" w:rsidRPr="00AB3290" w:rsidRDefault="00A37D00" w:rsidP="00AB3290">
      <w:pPr>
        <w:widowControl/>
        <w:autoSpaceDE w:val="0"/>
        <w:autoSpaceDN w:val="0"/>
        <w:adjustRightInd w:val="0"/>
        <w:snapToGrid w:val="0"/>
        <w:spacing w:line="360" w:lineRule="auto"/>
        <w:rPr>
          <w:rFonts w:ascii="Book Antiqua" w:hAnsi="Book Antiqua"/>
          <w:b/>
          <w:sz w:val="24"/>
          <w:szCs w:val="24"/>
        </w:rPr>
      </w:pPr>
    </w:p>
    <w:p w14:paraId="0F2E3575" w14:textId="74CF1FE2" w:rsidR="00AB3290" w:rsidRPr="00AB3290" w:rsidRDefault="00C63FF8" w:rsidP="00AB3290">
      <w:pPr>
        <w:widowControl/>
        <w:autoSpaceDE w:val="0"/>
        <w:autoSpaceDN w:val="0"/>
        <w:adjustRightInd w:val="0"/>
        <w:snapToGrid w:val="0"/>
        <w:spacing w:line="360" w:lineRule="auto"/>
        <w:rPr>
          <w:rFonts w:ascii="Book Antiqua" w:eastAsia="SimSun" w:hAnsi="Book Antiqua"/>
          <w:b/>
          <w:i/>
          <w:sz w:val="24"/>
          <w:szCs w:val="24"/>
          <w:lang w:eastAsia="zh-CN"/>
        </w:rPr>
      </w:pPr>
      <w:r w:rsidRPr="00AB3290">
        <w:rPr>
          <w:rFonts w:ascii="Book Antiqua" w:hAnsi="Book Antiqua"/>
          <w:b/>
          <w:i/>
          <w:sz w:val="24"/>
          <w:szCs w:val="24"/>
        </w:rPr>
        <w:t>M</w:t>
      </w:r>
      <w:r w:rsidR="00826D5E" w:rsidRPr="00AB3290">
        <w:rPr>
          <w:rFonts w:ascii="Book Antiqua" w:hAnsi="Book Antiqua"/>
          <w:b/>
          <w:i/>
          <w:sz w:val="24"/>
          <w:szCs w:val="24"/>
        </w:rPr>
        <w:t>ETHODS</w:t>
      </w:r>
      <w:r w:rsidR="009B2D61" w:rsidRPr="00AB3290">
        <w:rPr>
          <w:rFonts w:ascii="Book Antiqua" w:hAnsi="Book Antiqua"/>
          <w:b/>
          <w:i/>
          <w:sz w:val="24"/>
          <w:szCs w:val="24"/>
        </w:rPr>
        <w:t xml:space="preserve"> </w:t>
      </w:r>
    </w:p>
    <w:p w14:paraId="06A76E44" w14:textId="323957A3" w:rsidR="00E7197D" w:rsidRPr="00AB3290" w:rsidRDefault="00907DAF" w:rsidP="00AB3290">
      <w:pPr>
        <w:widowControl/>
        <w:autoSpaceDE w:val="0"/>
        <w:autoSpaceDN w:val="0"/>
        <w:adjustRightInd w:val="0"/>
        <w:snapToGrid w:val="0"/>
        <w:spacing w:line="360" w:lineRule="auto"/>
        <w:rPr>
          <w:rFonts w:ascii="Book Antiqua" w:hAnsi="Book Antiqua"/>
          <w:b/>
          <w:sz w:val="24"/>
          <w:szCs w:val="24"/>
        </w:rPr>
      </w:pPr>
      <w:r w:rsidRPr="00AB3290">
        <w:rPr>
          <w:rFonts w:ascii="Book Antiqua" w:hAnsi="Book Antiqua"/>
          <w:sz w:val="24"/>
          <w:szCs w:val="24"/>
        </w:rPr>
        <w:t>In total,</w:t>
      </w:r>
      <w:r w:rsidR="00E35B9C" w:rsidRPr="00AB3290">
        <w:rPr>
          <w:rFonts w:ascii="Book Antiqua" w:hAnsi="Book Antiqua"/>
          <w:sz w:val="24"/>
          <w:szCs w:val="24"/>
        </w:rPr>
        <w:t xml:space="preserve"> 42 patients </w:t>
      </w:r>
      <w:r w:rsidR="00D06C74" w:rsidRPr="00AB3290">
        <w:rPr>
          <w:rFonts w:ascii="Book Antiqua" w:hAnsi="Book Antiqua"/>
          <w:sz w:val="24"/>
          <w:szCs w:val="24"/>
        </w:rPr>
        <w:t xml:space="preserve">were </w:t>
      </w:r>
      <w:r w:rsidR="00E35B9C" w:rsidRPr="00AB3290">
        <w:rPr>
          <w:rFonts w:ascii="Book Antiqua" w:hAnsi="Book Antiqua"/>
          <w:sz w:val="24"/>
          <w:szCs w:val="24"/>
        </w:rPr>
        <w:t>endoscopically diagnosed with GFV bleeding</w:t>
      </w:r>
      <w:r w:rsidRPr="00AB3290">
        <w:rPr>
          <w:rFonts w:ascii="Book Antiqua" w:hAnsi="Book Antiqua"/>
          <w:sz w:val="24"/>
          <w:szCs w:val="24"/>
        </w:rPr>
        <w:t xml:space="preserve"> from January 2000 to March 2014</w:t>
      </w:r>
      <w:r w:rsidR="00E35B9C" w:rsidRPr="00AB3290">
        <w:rPr>
          <w:rFonts w:ascii="Book Antiqua" w:hAnsi="Book Antiqua"/>
          <w:sz w:val="24"/>
          <w:szCs w:val="24"/>
        </w:rPr>
        <w:t xml:space="preserve">. </w:t>
      </w:r>
      <w:r w:rsidR="00F610CB" w:rsidRPr="00AB3290">
        <w:rPr>
          <w:rFonts w:ascii="Book Antiqua" w:hAnsi="Book Antiqua"/>
          <w:sz w:val="24"/>
          <w:szCs w:val="24"/>
        </w:rPr>
        <w:t>We retrospectively reviewed the</w:t>
      </w:r>
      <w:r w:rsidRPr="00AB3290">
        <w:rPr>
          <w:rFonts w:ascii="Book Antiqua" w:hAnsi="Book Antiqua"/>
          <w:sz w:val="24"/>
          <w:szCs w:val="24"/>
        </w:rPr>
        <w:t xml:space="preserve"> patients’</w:t>
      </w:r>
      <w:r w:rsidR="00F610CB" w:rsidRPr="00AB3290">
        <w:rPr>
          <w:rFonts w:ascii="Book Antiqua" w:hAnsi="Book Antiqua"/>
          <w:sz w:val="24"/>
          <w:szCs w:val="24"/>
        </w:rPr>
        <w:t xml:space="preserve"> medical records and assessed the</w:t>
      </w:r>
      <w:r w:rsidRPr="00AB3290">
        <w:rPr>
          <w:rFonts w:ascii="Book Antiqua" w:hAnsi="Book Antiqua"/>
          <w:sz w:val="24"/>
          <w:szCs w:val="24"/>
        </w:rPr>
        <w:t>ir</w:t>
      </w:r>
      <w:r w:rsidR="00F610CB" w:rsidRPr="00AB3290">
        <w:rPr>
          <w:rFonts w:ascii="Book Antiqua" w:hAnsi="Book Antiqua"/>
          <w:sz w:val="24"/>
          <w:szCs w:val="24"/>
        </w:rPr>
        <w:t xml:space="preserve"> </w:t>
      </w:r>
      <w:r w:rsidR="00F610CB" w:rsidRPr="00AB3290">
        <w:rPr>
          <w:rFonts w:ascii="Book Antiqua" w:eastAsiaTheme="minorEastAsia" w:hAnsi="Book Antiqua"/>
          <w:kern w:val="0"/>
          <w:sz w:val="24"/>
          <w:szCs w:val="24"/>
        </w:rPr>
        <w:t>history, etiology of liver cirrhosis, disease conditions, treatment options</w:t>
      </w:r>
      <w:r w:rsidRPr="00AB3290">
        <w:rPr>
          <w:rFonts w:ascii="Book Antiqua" w:eastAsiaTheme="minorEastAsia" w:hAnsi="Book Antiqua"/>
          <w:kern w:val="0"/>
          <w:sz w:val="24"/>
          <w:szCs w:val="24"/>
        </w:rPr>
        <w:t xml:space="preserve"> for GFV bleeding</w:t>
      </w:r>
      <w:r w:rsidR="00F610CB" w:rsidRPr="00AB3290">
        <w:rPr>
          <w:rFonts w:ascii="Book Antiqua" w:eastAsiaTheme="minorEastAsia" w:hAnsi="Book Antiqua"/>
          <w:kern w:val="0"/>
          <w:sz w:val="24"/>
          <w:szCs w:val="24"/>
        </w:rPr>
        <w:t xml:space="preserve">, medications administered before and after onset of GFV bleeding, blood test results (hemoglobin, albumin, </w:t>
      </w:r>
      <w:r w:rsidRPr="00AB3290">
        <w:rPr>
          <w:rFonts w:ascii="Book Antiqua" w:eastAsiaTheme="minorEastAsia" w:hAnsi="Book Antiqua"/>
          <w:kern w:val="0"/>
          <w:sz w:val="24"/>
          <w:szCs w:val="24"/>
        </w:rPr>
        <w:t xml:space="preserve">and </w:t>
      </w:r>
      <w:r w:rsidR="00F610CB" w:rsidRPr="00AB3290">
        <w:rPr>
          <w:rFonts w:ascii="Book Antiqua" w:eastAsiaTheme="minorEastAsia" w:hAnsi="Book Antiqua"/>
          <w:kern w:val="0"/>
          <w:sz w:val="24"/>
          <w:szCs w:val="24"/>
        </w:rPr>
        <w:t>bilirubin</w:t>
      </w:r>
      <w:r w:rsidRPr="00AB3290">
        <w:rPr>
          <w:rFonts w:ascii="Book Antiqua" w:eastAsiaTheme="minorEastAsia" w:hAnsi="Book Antiqua"/>
          <w:kern w:val="0"/>
          <w:sz w:val="24"/>
          <w:szCs w:val="24"/>
        </w:rPr>
        <w:t xml:space="preserve"> concentrations</w:t>
      </w:r>
      <w:r w:rsidR="00F610CB" w:rsidRPr="00AB3290">
        <w:rPr>
          <w:rFonts w:ascii="Book Antiqua" w:eastAsiaTheme="minorEastAsia" w:hAnsi="Book Antiqua"/>
          <w:kern w:val="0"/>
          <w:sz w:val="24"/>
          <w:szCs w:val="24"/>
        </w:rPr>
        <w:t xml:space="preserve">), and imaging results </w:t>
      </w:r>
      <w:r w:rsidRPr="00AB3290">
        <w:rPr>
          <w:rFonts w:ascii="Book Antiqua" w:eastAsiaTheme="minorEastAsia" w:hAnsi="Book Antiqua"/>
          <w:kern w:val="0"/>
          <w:sz w:val="24"/>
          <w:szCs w:val="24"/>
        </w:rPr>
        <w:t>(</w:t>
      </w:r>
      <w:r w:rsidR="00F610CB" w:rsidRPr="00AB3290">
        <w:rPr>
          <w:rFonts w:ascii="Book Antiqua" w:eastAsiaTheme="minorEastAsia" w:hAnsi="Book Antiqua"/>
          <w:kern w:val="0"/>
          <w:sz w:val="24"/>
          <w:szCs w:val="24"/>
        </w:rPr>
        <w:t>including computed tomography and abdominal ultrasonography</w:t>
      </w:r>
      <w:r w:rsidRPr="00AB3290">
        <w:rPr>
          <w:rFonts w:ascii="Book Antiqua" w:eastAsiaTheme="minorEastAsia" w:hAnsi="Book Antiqua"/>
          <w:kern w:val="0"/>
          <w:sz w:val="24"/>
          <w:szCs w:val="24"/>
        </w:rPr>
        <w:t>). We also</w:t>
      </w:r>
      <w:r w:rsidR="00D06C74" w:rsidRPr="00AB3290">
        <w:rPr>
          <w:rFonts w:ascii="Book Antiqua" w:eastAsiaTheme="minorEastAsia" w:hAnsi="Book Antiqua"/>
          <w:kern w:val="0"/>
          <w:sz w:val="24"/>
          <w:szCs w:val="24"/>
        </w:rPr>
        <w:t xml:space="preserve"> assessed</w:t>
      </w:r>
      <w:r w:rsidR="00E35B9C" w:rsidRPr="00AB3290">
        <w:rPr>
          <w:rFonts w:ascii="Book Antiqua" w:hAnsi="Book Antiqua"/>
          <w:sz w:val="24"/>
          <w:szCs w:val="24"/>
        </w:rPr>
        <w:t xml:space="preserve"> </w:t>
      </w:r>
      <w:r w:rsidR="00D06C74" w:rsidRPr="00AB3290">
        <w:rPr>
          <w:rFonts w:ascii="Book Antiqua" w:eastAsiaTheme="minorEastAsia" w:hAnsi="Book Antiqua"/>
          <w:kern w:val="0"/>
          <w:sz w:val="24"/>
          <w:szCs w:val="24"/>
        </w:rPr>
        <w:t>t</w:t>
      </w:r>
      <w:r w:rsidR="00E35B9C" w:rsidRPr="00AB3290">
        <w:rPr>
          <w:rFonts w:ascii="Book Antiqua" w:eastAsiaTheme="minorEastAsia" w:hAnsi="Book Antiqua"/>
          <w:kern w:val="0"/>
          <w:sz w:val="24"/>
          <w:szCs w:val="24"/>
        </w:rPr>
        <w:t>he prognostic factors associated with short</w:t>
      </w:r>
      <w:r w:rsidR="00D06C74"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 xml:space="preserve">term mortality (up to 90 </w:t>
      </w:r>
      <w:r w:rsidR="00AB3290">
        <w:rPr>
          <w:rFonts w:ascii="Book Antiqua" w:eastAsia="SimSun" w:hAnsi="Book Antiqua" w:hint="eastAsia"/>
          <w:kern w:val="0"/>
          <w:sz w:val="24"/>
          <w:szCs w:val="24"/>
          <w:lang w:eastAsia="zh-CN"/>
        </w:rPr>
        <w:t>d</w:t>
      </w:r>
      <w:r w:rsidR="00E35B9C" w:rsidRPr="00AB3290">
        <w:rPr>
          <w:rFonts w:ascii="Book Antiqua" w:eastAsiaTheme="minorEastAsia" w:hAnsi="Book Antiqua"/>
          <w:kern w:val="0"/>
          <w:sz w:val="24"/>
          <w:szCs w:val="24"/>
        </w:rPr>
        <w:t xml:space="preserve">) </w:t>
      </w:r>
      <w:r w:rsidR="00D06C74" w:rsidRPr="00AB3290">
        <w:rPr>
          <w:rFonts w:ascii="Book Antiqua" w:eastAsiaTheme="minorEastAsia" w:hAnsi="Book Antiqua"/>
          <w:kern w:val="0"/>
          <w:sz w:val="24"/>
          <w:szCs w:val="24"/>
        </w:rPr>
        <w:t>and</w:t>
      </w:r>
      <w:r w:rsidR="00E35B9C" w:rsidRPr="00AB3290">
        <w:rPr>
          <w:rFonts w:ascii="Book Antiqua" w:eastAsiaTheme="minorEastAsia" w:hAnsi="Book Antiqua"/>
          <w:kern w:val="0"/>
          <w:sz w:val="24"/>
          <w:szCs w:val="24"/>
        </w:rPr>
        <w:t xml:space="preserve"> long-term mortality </w:t>
      </w:r>
      <w:r w:rsidR="00D06C74" w:rsidRPr="00AB3290">
        <w:rPr>
          <w:rFonts w:ascii="Book Antiqua" w:eastAsiaTheme="minorEastAsia" w:hAnsi="Book Antiqua"/>
          <w:kern w:val="0"/>
          <w:sz w:val="24"/>
          <w:szCs w:val="24"/>
        </w:rPr>
        <w:t>in</w:t>
      </w:r>
      <w:r w:rsidR="00DD4AD1" w:rsidRPr="00AB3290">
        <w:rPr>
          <w:rFonts w:ascii="Book Antiqua" w:eastAsiaTheme="minorEastAsia" w:hAnsi="Book Antiqua"/>
          <w:kern w:val="0"/>
          <w:sz w:val="24"/>
          <w:szCs w:val="24"/>
        </w:rPr>
        <w:t xml:space="preserve"> all</w:t>
      </w:r>
      <w:r w:rsidR="00D06C74" w:rsidRPr="00AB3290">
        <w:rPr>
          <w:rFonts w:ascii="Book Antiqua" w:eastAsiaTheme="minorEastAsia" w:hAnsi="Book Antiqua"/>
          <w:kern w:val="0"/>
          <w:sz w:val="24"/>
          <w:szCs w:val="24"/>
        </w:rPr>
        <w:t xml:space="preserve"> </w:t>
      </w:r>
      <w:r w:rsidR="00E35B9C" w:rsidRPr="00AB3290">
        <w:rPr>
          <w:rFonts w:ascii="Book Antiqua" w:eastAsiaTheme="minorEastAsia" w:hAnsi="Book Antiqua"/>
          <w:kern w:val="0"/>
          <w:sz w:val="24"/>
          <w:szCs w:val="24"/>
        </w:rPr>
        <w:t>patients</w:t>
      </w:r>
      <w:r w:rsidR="00DD4AD1" w:rsidRPr="00AB3290">
        <w:rPr>
          <w:rFonts w:ascii="Book Antiqua" w:eastAsiaTheme="minorEastAsia" w:hAnsi="Book Antiqua"/>
          <w:kern w:val="0"/>
          <w:sz w:val="24"/>
          <w:szCs w:val="24"/>
        </w:rPr>
        <w:t>.</w:t>
      </w:r>
    </w:p>
    <w:p w14:paraId="531C013F" w14:textId="77777777" w:rsidR="00A37D00" w:rsidRPr="00AB3290" w:rsidRDefault="00A37D00" w:rsidP="00AB3290">
      <w:pPr>
        <w:widowControl/>
        <w:autoSpaceDE w:val="0"/>
        <w:autoSpaceDN w:val="0"/>
        <w:adjustRightInd w:val="0"/>
        <w:snapToGrid w:val="0"/>
        <w:spacing w:line="360" w:lineRule="auto"/>
        <w:rPr>
          <w:rFonts w:ascii="Book Antiqua" w:hAnsi="Book Antiqua"/>
          <w:b/>
          <w:sz w:val="24"/>
          <w:szCs w:val="24"/>
        </w:rPr>
      </w:pPr>
    </w:p>
    <w:p w14:paraId="08ED719B" w14:textId="51696F91" w:rsidR="00AB3290" w:rsidRPr="00AB3290" w:rsidRDefault="00826D5E" w:rsidP="00AB3290">
      <w:pPr>
        <w:widowControl/>
        <w:autoSpaceDE w:val="0"/>
        <w:autoSpaceDN w:val="0"/>
        <w:adjustRightInd w:val="0"/>
        <w:snapToGrid w:val="0"/>
        <w:spacing w:line="360" w:lineRule="auto"/>
        <w:rPr>
          <w:rFonts w:ascii="Book Antiqua" w:eastAsia="SimSun" w:hAnsi="Book Antiqua"/>
          <w:b/>
          <w:i/>
          <w:sz w:val="24"/>
          <w:szCs w:val="24"/>
          <w:lang w:eastAsia="zh-CN"/>
        </w:rPr>
      </w:pPr>
      <w:r w:rsidRPr="00AB3290">
        <w:rPr>
          <w:rFonts w:ascii="Book Antiqua" w:hAnsi="Book Antiqua"/>
          <w:b/>
          <w:i/>
          <w:sz w:val="24"/>
          <w:szCs w:val="24"/>
        </w:rPr>
        <w:t>RESULTS</w:t>
      </w:r>
    </w:p>
    <w:p w14:paraId="410A3B52" w14:textId="39FBC757" w:rsidR="00E7197D" w:rsidRPr="00AB3290" w:rsidRDefault="00E35B9C" w:rsidP="00AB3290">
      <w:pPr>
        <w:widowControl/>
        <w:autoSpaceDE w:val="0"/>
        <w:autoSpaceDN w:val="0"/>
        <w:adjustRightInd w:val="0"/>
        <w:snapToGrid w:val="0"/>
        <w:spacing w:line="360" w:lineRule="auto"/>
        <w:rPr>
          <w:rFonts w:ascii="Book Antiqua" w:hAnsi="Book Antiqua"/>
          <w:sz w:val="24"/>
          <w:szCs w:val="24"/>
        </w:rPr>
      </w:pPr>
      <w:r w:rsidRPr="00AB3290">
        <w:rPr>
          <w:rFonts w:ascii="Book Antiqua" w:hAnsi="Book Antiqua"/>
          <w:sz w:val="24"/>
          <w:szCs w:val="24"/>
        </w:rPr>
        <w:t xml:space="preserve">Multivariate analysis showed that </w:t>
      </w:r>
      <w:r w:rsidRPr="00AB3290">
        <w:rPr>
          <w:rFonts w:ascii="Book Antiqua" w:eastAsiaTheme="minorEastAsia" w:hAnsi="Book Antiqua"/>
          <w:kern w:val="0"/>
          <w:sz w:val="24"/>
          <w:szCs w:val="24"/>
        </w:rPr>
        <w:t xml:space="preserve">prophylactic </w:t>
      </w:r>
      <w:r w:rsidRPr="00AB3290">
        <w:rPr>
          <w:rFonts w:ascii="Book Antiqua" w:hAnsi="Book Antiqua"/>
          <w:sz w:val="24"/>
          <w:szCs w:val="24"/>
        </w:rPr>
        <w:t>administration</w:t>
      </w:r>
      <w:r w:rsidRPr="00AB3290">
        <w:rPr>
          <w:rFonts w:ascii="Book Antiqua" w:eastAsiaTheme="minorEastAsia" w:hAnsi="Book Antiqua"/>
          <w:kern w:val="0"/>
          <w:sz w:val="24"/>
          <w:szCs w:val="24"/>
        </w:rPr>
        <w:t xml:space="preserve"> of antibiotics was an independent prognostic factor associated with decrease</w:t>
      </w:r>
      <w:r w:rsidR="00DD4AD1" w:rsidRPr="00AB3290">
        <w:rPr>
          <w:rFonts w:ascii="Book Antiqua" w:eastAsiaTheme="minorEastAsia" w:hAnsi="Book Antiqua"/>
          <w:kern w:val="0"/>
          <w:sz w:val="24"/>
          <w:szCs w:val="24"/>
        </w:rPr>
        <w:t>s</w:t>
      </w:r>
      <w:r w:rsidRPr="00AB3290">
        <w:rPr>
          <w:rFonts w:ascii="Book Antiqua" w:eastAsiaTheme="minorEastAsia" w:hAnsi="Book Antiqua"/>
          <w:kern w:val="0"/>
          <w:sz w:val="24"/>
          <w:szCs w:val="24"/>
        </w:rPr>
        <w:t xml:space="preserve"> in short-term</w:t>
      </w:r>
      <w:r w:rsidR="00DD4AD1" w:rsidRPr="00AB3290">
        <w:rPr>
          <w:rFonts w:ascii="Book Antiqua" w:eastAsiaTheme="minorEastAsia" w:hAnsi="Book Antiqua"/>
          <w:kern w:val="0"/>
          <w:sz w:val="24"/>
          <w:szCs w:val="24"/>
        </w:rPr>
        <w:t xml:space="preserve"> mortality</w:t>
      </w:r>
      <w:r w:rsidRPr="00AB3290">
        <w:rPr>
          <w:rFonts w:ascii="Book Antiqua" w:eastAsiaTheme="minorEastAsia" w:hAnsi="Book Antiqua"/>
          <w:kern w:val="0"/>
          <w:sz w:val="24"/>
          <w:szCs w:val="24"/>
        </w:rPr>
        <w:t xml:space="preserve"> </w:t>
      </w:r>
      <w:r w:rsidR="00AB3290">
        <w:rPr>
          <w:rFonts w:ascii="Book Antiqua" w:eastAsia="SimSun" w:hAnsi="Book Antiqua" w:hint="eastAsia"/>
          <w:sz w:val="24"/>
          <w:szCs w:val="24"/>
          <w:lang w:eastAsia="zh-CN"/>
        </w:rPr>
        <w:t>[</w:t>
      </w:r>
      <w:r w:rsidRPr="00AB3290">
        <w:rPr>
          <w:rFonts w:ascii="Book Antiqua" w:hAnsi="Book Antiqua"/>
          <w:sz w:val="24"/>
          <w:szCs w:val="24"/>
        </w:rPr>
        <w:t>odds ratio</w:t>
      </w:r>
      <w:r w:rsidR="005A2521" w:rsidRPr="00AB3290">
        <w:rPr>
          <w:rFonts w:ascii="Book Antiqua" w:hAnsi="Book Antiqua"/>
          <w:sz w:val="24"/>
          <w:szCs w:val="24"/>
        </w:rPr>
        <w:t xml:space="preserve"> </w:t>
      </w:r>
      <w:r w:rsidR="00AB3290">
        <w:rPr>
          <w:rFonts w:ascii="Book Antiqua" w:eastAsia="SimSun" w:hAnsi="Book Antiqua" w:hint="eastAsia"/>
          <w:sz w:val="24"/>
          <w:szCs w:val="24"/>
          <w:lang w:eastAsia="zh-CN"/>
        </w:rPr>
        <w:t>(</w:t>
      </w:r>
      <w:r w:rsidR="005A2521" w:rsidRPr="00AB3290">
        <w:rPr>
          <w:rFonts w:ascii="Book Antiqua" w:hAnsi="Book Antiqua"/>
          <w:sz w:val="24"/>
          <w:szCs w:val="24"/>
        </w:rPr>
        <w:t>OR</w:t>
      </w:r>
      <w:r w:rsidR="00AB3290">
        <w:rPr>
          <w:rFonts w:ascii="Book Antiqua" w:eastAsia="SimSun" w:hAnsi="Book Antiqua" w:hint="eastAsia"/>
          <w:sz w:val="24"/>
          <w:szCs w:val="24"/>
          <w:lang w:eastAsia="zh-CN"/>
        </w:rPr>
        <w:t>)</w:t>
      </w:r>
      <w:r w:rsidR="00D06C74" w:rsidRPr="00AB3290">
        <w:rPr>
          <w:rFonts w:ascii="Book Antiqua" w:hAnsi="Book Antiqua"/>
          <w:sz w:val="24"/>
          <w:szCs w:val="24"/>
        </w:rPr>
        <w:t>,</w:t>
      </w:r>
      <w:r w:rsidRPr="00AB3290">
        <w:rPr>
          <w:rFonts w:ascii="Book Antiqua" w:hAnsi="Book Antiqua"/>
          <w:sz w:val="24"/>
          <w:szCs w:val="24"/>
        </w:rPr>
        <w:t xml:space="preserve"> 0.08</w:t>
      </w:r>
      <w:r w:rsidR="00D06C74" w:rsidRPr="00AB3290">
        <w:rPr>
          <w:rFonts w:ascii="Book Antiqua" w:hAnsi="Book Antiqua"/>
          <w:sz w:val="24"/>
          <w:szCs w:val="24"/>
        </w:rPr>
        <w:t>;</w:t>
      </w:r>
      <w:r w:rsidRPr="00AB3290">
        <w:rPr>
          <w:rFonts w:ascii="Book Antiqua" w:hAnsi="Book Antiqua"/>
          <w:sz w:val="24"/>
          <w:szCs w:val="24"/>
        </w:rPr>
        <w:t xml:space="preserve"> 95% </w:t>
      </w:r>
      <w:r w:rsidR="005A2521" w:rsidRPr="00AB3290">
        <w:rPr>
          <w:rFonts w:ascii="Book Antiqua" w:hAnsi="Book Antiqua"/>
          <w:sz w:val="24"/>
          <w:szCs w:val="24"/>
        </w:rPr>
        <w:t xml:space="preserve">confidence interval </w:t>
      </w:r>
      <w:r w:rsidR="00AB3290">
        <w:rPr>
          <w:rFonts w:ascii="Book Antiqua" w:eastAsia="SimSun" w:hAnsi="Book Antiqua" w:hint="eastAsia"/>
          <w:sz w:val="24"/>
          <w:szCs w:val="24"/>
          <w:lang w:eastAsia="zh-CN"/>
        </w:rPr>
        <w:t>(</w:t>
      </w:r>
      <w:r w:rsidRPr="00AB3290">
        <w:rPr>
          <w:rFonts w:ascii="Book Antiqua" w:hAnsi="Book Antiqua"/>
          <w:sz w:val="24"/>
          <w:szCs w:val="24"/>
        </w:rPr>
        <w:t>CI</w:t>
      </w:r>
      <w:r w:rsidR="00AB3290">
        <w:rPr>
          <w:rFonts w:ascii="Book Antiqua" w:eastAsia="SimSun" w:hAnsi="Book Antiqua" w:hint="eastAsia"/>
          <w:sz w:val="24"/>
          <w:szCs w:val="24"/>
          <w:lang w:eastAsia="zh-CN"/>
        </w:rPr>
        <w:t>)</w:t>
      </w:r>
      <w:r w:rsidR="00D06C74" w:rsidRPr="00AB3290">
        <w:rPr>
          <w:rFonts w:ascii="Book Antiqua" w:hAnsi="Book Antiqua"/>
          <w:sz w:val="24"/>
          <w:szCs w:val="24"/>
        </w:rPr>
        <w:t>,</w:t>
      </w:r>
      <w:r w:rsidRPr="00AB3290">
        <w:rPr>
          <w:rFonts w:ascii="Book Antiqua" w:hAnsi="Book Antiqua"/>
          <w:sz w:val="24"/>
          <w:szCs w:val="24"/>
        </w:rPr>
        <w:t xml:space="preserve"> 0.01</w:t>
      </w:r>
      <w:r w:rsidR="00D06C74" w:rsidRPr="00AB3290">
        <w:rPr>
          <w:rFonts w:ascii="Book Antiqua" w:hAnsi="Book Antiqua"/>
          <w:sz w:val="24"/>
          <w:szCs w:val="24"/>
        </w:rPr>
        <w:t>–</w:t>
      </w:r>
      <w:r w:rsidRPr="00AB3290">
        <w:rPr>
          <w:rFonts w:ascii="Book Antiqua" w:hAnsi="Book Antiqua"/>
          <w:sz w:val="24"/>
          <w:szCs w:val="24"/>
        </w:rPr>
        <w:t>0.52</w:t>
      </w:r>
      <w:r w:rsidR="00AB3290">
        <w:rPr>
          <w:rFonts w:ascii="Book Antiqua" w:eastAsia="SimSun" w:hAnsi="Book Antiqua" w:hint="eastAsia"/>
          <w:sz w:val="24"/>
          <w:szCs w:val="24"/>
          <w:lang w:eastAsia="zh-CN"/>
        </w:rPr>
        <w:t>]</w:t>
      </w:r>
      <w:r w:rsidRPr="00AB3290">
        <w:rPr>
          <w:rFonts w:ascii="Book Antiqua" w:hAnsi="Book Antiqua"/>
          <w:sz w:val="24"/>
          <w:szCs w:val="24"/>
        </w:rPr>
        <w:t xml:space="preserve"> </w:t>
      </w:r>
      <w:r w:rsidRPr="00AB3290">
        <w:rPr>
          <w:rFonts w:ascii="Book Antiqua" w:eastAsiaTheme="minorEastAsia" w:hAnsi="Book Antiqua"/>
          <w:kern w:val="0"/>
          <w:sz w:val="24"/>
          <w:szCs w:val="24"/>
        </w:rPr>
        <w:t xml:space="preserve">and long-term mortality </w:t>
      </w:r>
      <w:r w:rsidRPr="00AB3290">
        <w:rPr>
          <w:rFonts w:ascii="Book Antiqua" w:hAnsi="Book Antiqua"/>
          <w:sz w:val="24"/>
          <w:szCs w:val="24"/>
        </w:rPr>
        <w:t>(</w:t>
      </w:r>
      <w:r w:rsidR="005A2521" w:rsidRPr="00AB3290">
        <w:rPr>
          <w:rFonts w:ascii="Book Antiqua" w:hAnsi="Book Antiqua"/>
          <w:sz w:val="24"/>
          <w:szCs w:val="24"/>
        </w:rPr>
        <w:t>OR</w:t>
      </w:r>
      <w:r w:rsidR="00D06C74" w:rsidRPr="00AB3290">
        <w:rPr>
          <w:rFonts w:ascii="Book Antiqua" w:hAnsi="Book Antiqua"/>
          <w:sz w:val="24"/>
          <w:szCs w:val="24"/>
        </w:rPr>
        <w:t>,</w:t>
      </w:r>
      <w:r w:rsidRPr="00AB3290">
        <w:rPr>
          <w:rFonts w:ascii="Book Antiqua" w:hAnsi="Book Antiqua"/>
          <w:sz w:val="24"/>
          <w:szCs w:val="24"/>
        </w:rPr>
        <w:t xml:space="preserve"> 0.27</w:t>
      </w:r>
      <w:r w:rsidR="00D06C74" w:rsidRPr="00AB3290">
        <w:rPr>
          <w:rFonts w:ascii="Book Antiqua" w:hAnsi="Book Antiqua"/>
          <w:sz w:val="24"/>
          <w:szCs w:val="24"/>
        </w:rPr>
        <w:t>;</w:t>
      </w:r>
      <w:r w:rsidRPr="00AB3290">
        <w:rPr>
          <w:rFonts w:ascii="Book Antiqua" w:hAnsi="Book Antiqua"/>
          <w:sz w:val="24"/>
          <w:szCs w:val="24"/>
        </w:rPr>
        <w:t xml:space="preserve"> </w:t>
      </w:r>
      <w:r w:rsidR="00AB3290">
        <w:rPr>
          <w:rFonts w:ascii="Book Antiqua" w:hAnsi="Book Antiqua"/>
          <w:sz w:val="24"/>
          <w:szCs w:val="24"/>
        </w:rPr>
        <w:t>95%CI:</w:t>
      </w:r>
      <w:r w:rsidRPr="00AB3290">
        <w:rPr>
          <w:rFonts w:ascii="Book Antiqua" w:hAnsi="Book Antiqua"/>
          <w:sz w:val="24"/>
          <w:szCs w:val="24"/>
        </w:rPr>
        <w:t xml:space="preserve"> 0.08</w:t>
      </w:r>
      <w:r w:rsidR="00D06C74" w:rsidRPr="00AB3290">
        <w:rPr>
          <w:rFonts w:ascii="Book Antiqua" w:hAnsi="Book Antiqua"/>
          <w:sz w:val="24"/>
          <w:szCs w:val="24"/>
        </w:rPr>
        <w:t>–</w:t>
      </w:r>
      <w:r w:rsidRPr="00AB3290">
        <w:rPr>
          <w:rFonts w:ascii="Book Antiqua" w:hAnsi="Book Antiqua"/>
          <w:sz w:val="24"/>
          <w:szCs w:val="24"/>
        </w:rPr>
        <w:t xml:space="preserve">0.91) </w:t>
      </w:r>
      <w:r w:rsidR="00D06C74" w:rsidRPr="00AB3290">
        <w:rPr>
          <w:rFonts w:ascii="Book Antiqua" w:hAnsi="Book Antiqua"/>
          <w:sz w:val="24"/>
          <w:szCs w:val="24"/>
        </w:rPr>
        <w:t xml:space="preserve">in </w:t>
      </w:r>
      <w:r w:rsidRPr="00AB3290">
        <w:rPr>
          <w:rFonts w:ascii="Book Antiqua" w:hAnsi="Book Antiqua"/>
          <w:sz w:val="24"/>
          <w:szCs w:val="24"/>
        </w:rPr>
        <w:t xml:space="preserve">patients with GFV bleeding. In contrast, </w:t>
      </w:r>
      <w:r w:rsidRPr="00AB3290">
        <w:rPr>
          <w:rFonts w:ascii="Book Antiqua" w:eastAsiaTheme="minorEastAsia" w:hAnsi="Book Antiqua"/>
          <w:kern w:val="0"/>
          <w:sz w:val="24"/>
          <w:szCs w:val="24"/>
        </w:rPr>
        <w:t xml:space="preserve">concurrent </w:t>
      </w:r>
      <w:r w:rsidR="00D06C74" w:rsidRPr="00AB3290">
        <w:rPr>
          <w:rFonts w:ascii="Book Antiqua" w:eastAsiaTheme="minorEastAsia" w:hAnsi="Book Antiqua"/>
          <w:kern w:val="0"/>
          <w:sz w:val="24"/>
          <w:szCs w:val="24"/>
        </w:rPr>
        <w:t xml:space="preserve">hepatocellular carcinoma </w:t>
      </w:r>
      <w:r w:rsidR="00220F4C" w:rsidRPr="00AB3290">
        <w:rPr>
          <w:rFonts w:ascii="Book Antiqua" w:eastAsiaTheme="minorEastAsia" w:hAnsi="Book Antiqua"/>
          <w:kern w:val="0"/>
          <w:sz w:val="24"/>
          <w:szCs w:val="24"/>
        </w:rPr>
        <w:t xml:space="preserve">(HCC) </w:t>
      </w:r>
      <w:r w:rsidRPr="00AB3290">
        <w:rPr>
          <w:rFonts w:ascii="Book Antiqua" w:eastAsiaTheme="minorEastAsia" w:hAnsi="Book Antiqua"/>
          <w:kern w:val="0"/>
          <w:sz w:val="24"/>
          <w:szCs w:val="24"/>
        </w:rPr>
        <w:t>and regular use of proton pump inhibitors (PPI) were independent prognostic factors associated with increase</w:t>
      </w:r>
      <w:r w:rsidR="00DD4AD1" w:rsidRPr="00AB3290">
        <w:rPr>
          <w:rFonts w:ascii="Book Antiqua" w:eastAsiaTheme="minorEastAsia" w:hAnsi="Book Antiqua"/>
          <w:kern w:val="0"/>
          <w:sz w:val="24"/>
          <w:szCs w:val="24"/>
        </w:rPr>
        <w:t>s</w:t>
      </w:r>
      <w:r w:rsidRPr="00AB3290">
        <w:rPr>
          <w:rFonts w:ascii="Book Antiqua" w:eastAsiaTheme="minorEastAsia" w:hAnsi="Book Antiqua"/>
          <w:kern w:val="0"/>
          <w:sz w:val="24"/>
          <w:szCs w:val="24"/>
        </w:rPr>
        <w:t xml:space="preserve"> in short-term</w:t>
      </w:r>
      <w:r w:rsidR="00DD4AD1" w:rsidRPr="00AB3290">
        <w:rPr>
          <w:rFonts w:ascii="Book Antiqua" w:eastAsiaTheme="minorEastAsia" w:hAnsi="Book Antiqua"/>
          <w:kern w:val="0"/>
          <w:sz w:val="24"/>
          <w:szCs w:val="24"/>
        </w:rPr>
        <w:t xml:space="preserve"> mortality</w:t>
      </w:r>
      <w:r w:rsidRPr="00AB3290">
        <w:rPr>
          <w:rFonts w:ascii="Book Antiqua" w:eastAsiaTheme="minorEastAsia" w:hAnsi="Book Antiqua"/>
          <w:kern w:val="0"/>
          <w:sz w:val="24"/>
          <w:szCs w:val="24"/>
        </w:rPr>
        <w:t xml:space="preserve"> (</w:t>
      </w:r>
      <w:r w:rsidR="00220F4C" w:rsidRPr="00AB3290">
        <w:rPr>
          <w:rFonts w:ascii="Book Antiqua" w:eastAsiaTheme="minorEastAsia" w:hAnsi="Book Antiqua"/>
          <w:kern w:val="0"/>
          <w:sz w:val="24"/>
          <w:szCs w:val="24"/>
        </w:rPr>
        <w:t xml:space="preserve">HCC: </w:t>
      </w:r>
      <w:r w:rsidR="005A2521" w:rsidRPr="00AB3290">
        <w:rPr>
          <w:rFonts w:ascii="Book Antiqua" w:hAnsi="Book Antiqua"/>
          <w:sz w:val="24"/>
          <w:szCs w:val="24"/>
        </w:rPr>
        <w:t>OR</w:t>
      </w:r>
      <w:r w:rsidR="00220F4C" w:rsidRPr="00AB3290">
        <w:rPr>
          <w:rFonts w:ascii="Book Antiqua" w:hAnsi="Book Antiqua"/>
          <w:sz w:val="24"/>
          <w:szCs w:val="24"/>
        </w:rPr>
        <w:t>,</w:t>
      </w:r>
      <w:r w:rsidRPr="00AB3290">
        <w:rPr>
          <w:rFonts w:ascii="Book Antiqua" w:hAnsi="Book Antiqua"/>
          <w:sz w:val="24"/>
          <w:szCs w:val="24"/>
        </w:rPr>
        <w:t xml:space="preserve"> 15.4; </w:t>
      </w:r>
      <w:r w:rsidR="00AB3290">
        <w:rPr>
          <w:rFonts w:ascii="Book Antiqua" w:hAnsi="Book Antiqua"/>
          <w:sz w:val="24"/>
          <w:szCs w:val="24"/>
        </w:rPr>
        <w:t>95%CI:</w:t>
      </w:r>
      <w:r w:rsidRPr="00AB3290">
        <w:rPr>
          <w:rFonts w:ascii="Book Antiqua" w:hAnsi="Book Antiqua"/>
          <w:sz w:val="24"/>
          <w:szCs w:val="24"/>
        </w:rPr>
        <w:t xml:space="preserve"> 2.08</w:t>
      </w:r>
      <w:r w:rsidR="00220F4C" w:rsidRPr="00AB3290">
        <w:rPr>
          <w:rFonts w:ascii="Book Antiqua" w:hAnsi="Book Antiqua"/>
          <w:sz w:val="24"/>
          <w:szCs w:val="24"/>
        </w:rPr>
        <w:t>–</w:t>
      </w:r>
      <w:r w:rsidRPr="00AB3290">
        <w:rPr>
          <w:rFonts w:ascii="Book Antiqua" w:hAnsi="Book Antiqua"/>
          <w:sz w:val="24"/>
          <w:szCs w:val="24"/>
        </w:rPr>
        <w:t>114.75</w:t>
      </w:r>
      <w:r w:rsidR="00220F4C" w:rsidRPr="00AB3290">
        <w:rPr>
          <w:rFonts w:ascii="Book Antiqua" w:hAnsi="Book Antiqua"/>
          <w:sz w:val="24"/>
          <w:szCs w:val="24"/>
        </w:rPr>
        <w:t>; PPI:</w:t>
      </w:r>
      <w:r w:rsidRPr="00AB3290">
        <w:rPr>
          <w:rFonts w:ascii="Book Antiqua" w:hAnsi="Book Antiqua"/>
          <w:sz w:val="24"/>
          <w:szCs w:val="24"/>
        </w:rPr>
        <w:t xml:space="preserve"> </w:t>
      </w:r>
      <w:r w:rsidR="005A2521" w:rsidRPr="00AB3290">
        <w:rPr>
          <w:rFonts w:ascii="Book Antiqua" w:hAnsi="Book Antiqua"/>
          <w:sz w:val="24"/>
          <w:szCs w:val="24"/>
        </w:rPr>
        <w:t>OR</w:t>
      </w:r>
      <w:r w:rsidR="00220F4C" w:rsidRPr="00AB3290">
        <w:rPr>
          <w:rFonts w:ascii="Book Antiqua" w:hAnsi="Book Antiqua"/>
          <w:sz w:val="24"/>
          <w:szCs w:val="24"/>
        </w:rPr>
        <w:t>,</w:t>
      </w:r>
      <w:r w:rsidRPr="00AB3290">
        <w:rPr>
          <w:rFonts w:ascii="Book Antiqua" w:hAnsi="Book Antiqua"/>
          <w:sz w:val="24"/>
          <w:szCs w:val="24"/>
        </w:rPr>
        <w:t xml:space="preserve"> 12.76</w:t>
      </w:r>
      <w:r w:rsidR="00220F4C" w:rsidRPr="00AB3290">
        <w:rPr>
          <w:rFonts w:ascii="Book Antiqua" w:hAnsi="Book Antiqua"/>
          <w:sz w:val="24"/>
          <w:szCs w:val="24"/>
        </w:rPr>
        <w:t>;</w:t>
      </w:r>
      <w:r w:rsidRPr="00AB3290">
        <w:rPr>
          <w:rFonts w:ascii="Book Antiqua" w:hAnsi="Book Antiqua"/>
          <w:sz w:val="24"/>
          <w:szCs w:val="24"/>
        </w:rPr>
        <w:t xml:space="preserve"> </w:t>
      </w:r>
      <w:r w:rsidR="00AB3290">
        <w:rPr>
          <w:rFonts w:ascii="Book Antiqua" w:hAnsi="Book Antiqua"/>
          <w:sz w:val="24"/>
          <w:szCs w:val="24"/>
        </w:rPr>
        <w:t>95%CI:</w:t>
      </w:r>
      <w:r w:rsidRPr="00AB3290">
        <w:rPr>
          <w:rFonts w:ascii="Book Antiqua" w:hAnsi="Book Antiqua"/>
          <w:sz w:val="24"/>
          <w:szCs w:val="24"/>
        </w:rPr>
        <w:t xml:space="preserve"> 2.13</w:t>
      </w:r>
      <w:r w:rsidR="00220F4C" w:rsidRPr="00AB3290">
        <w:rPr>
          <w:rFonts w:ascii="Book Antiqua" w:hAnsi="Book Antiqua"/>
          <w:sz w:val="24"/>
          <w:szCs w:val="24"/>
        </w:rPr>
        <w:t>–</w:t>
      </w:r>
      <w:r w:rsidRPr="00AB3290">
        <w:rPr>
          <w:rFonts w:ascii="Book Antiqua" w:hAnsi="Book Antiqua"/>
          <w:sz w:val="24"/>
          <w:szCs w:val="24"/>
        </w:rPr>
        <w:t>76.52</w:t>
      </w:r>
      <w:r w:rsidRPr="00AB3290">
        <w:rPr>
          <w:rFonts w:ascii="Book Antiqua" w:eastAsiaTheme="minorEastAsia" w:hAnsi="Book Antiqua"/>
          <w:kern w:val="0"/>
          <w:sz w:val="24"/>
          <w:szCs w:val="24"/>
        </w:rPr>
        <w:t>) and long-term mortality (</w:t>
      </w:r>
      <w:r w:rsidR="00220F4C" w:rsidRPr="00AB3290">
        <w:rPr>
          <w:rFonts w:ascii="Book Antiqua" w:eastAsiaTheme="minorEastAsia" w:hAnsi="Book Antiqua"/>
          <w:kern w:val="0"/>
          <w:sz w:val="24"/>
          <w:szCs w:val="24"/>
        </w:rPr>
        <w:t xml:space="preserve">HCC: </w:t>
      </w:r>
      <w:r w:rsidR="005A2521" w:rsidRPr="00AB3290">
        <w:rPr>
          <w:rFonts w:ascii="Book Antiqua" w:hAnsi="Book Antiqua"/>
          <w:sz w:val="24"/>
          <w:szCs w:val="24"/>
        </w:rPr>
        <w:t>OR</w:t>
      </w:r>
      <w:r w:rsidR="00220F4C" w:rsidRPr="00AB3290">
        <w:rPr>
          <w:rFonts w:ascii="Book Antiqua" w:hAnsi="Book Antiqua"/>
          <w:sz w:val="24"/>
          <w:szCs w:val="24"/>
        </w:rPr>
        <w:t>,</w:t>
      </w:r>
      <w:r w:rsidRPr="00AB3290">
        <w:rPr>
          <w:rFonts w:ascii="Book Antiqua" w:hAnsi="Book Antiqua"/>
          <w:sz w:val="24"/>
          <w:szCs w:val="24"/>
        </w:rPr>
        <w:t xml:space="preserve"> 7.89; </w:t>
      </w:r>
      <w:r w:rsidR="00AB3290">
        <w:rPr>
          <w:rFonts w:ascii="Book Antiqua" w:hAnsi="Book Antiqua"/>
          <w:sz w:val="24"/>
          <w:szCs w:val="24"/>
        </w:rPr>
        <w:t>95%CI:</w:t>
      </w:r>
      <w:r w:rsidRPr="00AB3290">
        <w:rPr>
          <w:rFonts w:ascii="Book Antiqua" w:hAnsi="Book Antiqua"/>
          <w:sz w:val="24"/>
          <w:szCs w:val="24"/>
        </w:rPr>
        <w:t xml:space="preserve"> 1.98</w:t>
      </w:r>
      <w:r w:rsidR="00220F4C" w:rsidRPr="00AB3290">
        <w:rPr>
          <w:rFonts w:ascii="Book Antiqua" w:hAnsi="Book Antiqua"/>
          <w:sz w:val="24"/>
          <w:szCs w:val="24"/>
        </w:rPr>
        <w:t>–</w:t>
      </w:r>
      <w:r w:rsidRPr="00AB3290">
        <w:rPr>
          <w:rFonts w:ascii="Book Antiqua" w:hAnsi="Book Antiqua"/>
          <w:sz w:val="24"/>
          <w:szCs w:val="24"/>
        </w:rPr>
        <w:t>31.58</w:t>
      </w:r>
      <w:r w:rsidR="00220F4C" w:rsidRPr="00AB3290">
        <w:rPr>
          <w:rFonts w:ascii="Book Antiqua" w:hAnsi="Book Antiqua"/>
          <w:sz w:val="24"/>
          <w:szCs w:val="24"/>
        </w:rPr>
        <w:t>;</w:t>
      </w:r>
      <w:r w:rsidRPr="00AB3290">
        <w:rPr>
          <w:rFonts w:ascii="Book Antiqua" w:hAnsi="Book Antiqua"/>
          <w:sz w:val="24"/>
          <w:szCs w:val="24"/>
        </w:rPr>
        <w:t xml:space="preserve"> </w:t>
      </w:r>
      <w:r w:rsidR="00220F4C" w:rsidRPr="00AB3290">
        <w:rPr>
          <w:rFonts w:ascii="Book Antiqua" w:hAnsi="Book Antiqua"/>
          <w:sz w:val="24"/>
          <w:szCs w:val="24"/>
        </w:rPr>
        <w:t xml:space="preserve">PPI: </w:t>
      </w:r>
      <w:r w:rsidR="005A2521" w:rsidRPr="00AB3290">
        <w:rPr>
          <w:rFonts w:ascii="Book Antiqua" w:hAnsi="Book Antiqua"/>
          <w:sz w:val="24"/>
          <w:szCs w:val="24"/>
        </w:rPr>
        <w:t>OR</w:t>
      </w:r>
      <w:r w:rsidR="00220F4C" w:rsidRPr="00AB3290">
        <w:rPr>
          <w:rFonts w:ascii="Book Antiqua" w:hAnsi="Book Antiqua"/>
          <w:sz w:val="24"/>
          <w:szCs w:val="24"/>
        </w:rPr>
        <w:t>,</w:t>
      </w:r>
      <w:r w:rsidRPr="00AB3290">
        <w:rPr>
          <w:rFonts w:ascii="Book Antiqua" w:hAnsi="Book Antiqua"/>
          <w:sz w:val="24"/>
          <w:szCs w:val="24"/>
        </w:rPr>
        <w:t xml:space="preserve"> 10.91</w:t>
      </w:r>
      <w:r w:rsidR="00220F4C" w:rsidRPr="00AB3290">
        <w:rPr>
          <w:rFonts w:ascii="Book Antiqua" w:hAnsi="Book Antiqua"/>
          <w:sz w:val="24"/>
          <w:szCs w:val="24"/>
        </w:rPr>
        <w:t>;</w:t>
      </w:r>
      <w:r w:rsidRPr="00AB3290">
        <w:rPr>
          <w:rFonts w:ascii="Book Antiqua" w:hAnsi="Book Antiqua"/>
          <w:sz w:val="24"/>
          <w:szCs w:val="24"/>
        </w:rPr>
        <w:t xml:space="preserve"> </w:t>
      </w:r>
      <w:r w:rsidR="00AB3290">
        <w:rPr>
          <w:rFonts w:ascii="Book Antiqua" w:hAnsi="Book Antiqua"/>
          <w:sz w:val="24"/>
          <w:szCs w:val="24"/>
        </w:rPr>
        <w:t>95%CI:</w:t>
      </w:r>
      <w:r w:rsidRPr="00AB3290">
        <w:rPr>
          <w:rFonts w:ascii="Book Antiqua" w:hAnsi="Book Antiqua"/>
          <w:sz w:val="24"/>
          <w:szCs w:val="24"/>
        </w:rPr>
        <w:t xml:space="preserve"> 2.86</w:t>
      </w:r>
      <w:r w:rsidR="00220F4C" w:rsidRPr="00AB3290">
        <w:rPr>
          <w:rFonts w:ascii="Book Antiqua" w:hAnsi="Book Antiqua"/>
          <w:sz w:val="24"/>
          <w:szCs w:val="24"/>
        </w:rPr>
        <w:t>–</w:t>
      </w:r>
      <w:r w:rsidRPr="00AB3290">
        <w:rPr>
          <w:rFonts w:ascii="Book Antiqua" w:hAnsi="Book Antiqua"/>
          <w:sz w:val="24"/>
          <w:szCs w:val="24"/>
        </w:rPr>
        <w:t>41.65</w:t>
      </w:r>
      <w:r w:rsidRPr="00AB3290">
        <w:rPr>
          <w:rFonts w:ascii="Book Antiqua" w:eastAsiaTheme="minorEastAsia" w:hAnsi="Book Antiqua"/>
          <w:kern w:val="0"/>
          <w:sz w:val="24"/>
          <w:szCs w:val="24"/>
        </w:rPr>
        <w:t xml:space="preserve">) </w:t>
      </w:r>
      <w:r w:rsidR="00220F4C" w:rsidRPr="00AB3290">
        <w:rPr>
          <w:rFonts w:ascii="Book Antiqua" w:hAnsi="Book Antiqua"/>
          <w:sz w:val="24"/>
          <w:szCs w:val="24"/>
        </w:rPr>
        <w:t xml:space="preserve">in </w:t>
      </w:r>
      <w:r w:rsidRPr="00AB3290">
        <w:rPr>
          <w:rFonts w:ascii="Book Antiqua" w:hAnsi="Book Antiqua"/>
          <w:sz w:val="24"/>
          <w:szCs w:val="24"/>
        </w:rPr>
        <w:t>patients with GFV bleeding</w:t>
      </w:r>
      <w:r w:rsidRPr="00AB3290">
        <w:rPr>
          <w:rFonts w:ascii="Book Antiqua" w:eastAsiaTheme="minorEastAsia" w:hAnsi="Book Antiqua"/>
          <w:kern w:val="0"/>
          <w:sz w:val="24"/>
          <w:szCs w:val="24"/>
        </w:rPr>
        <w:t xml:space="preserve">. </w:t>
      </w:r>
      <w:r w:rsidRPr="00AB3290">
        <w:rPr>
          <w:rFonts w:ascii="Book Antiqua" w:hAnsi="Book Antiqua"/>
          <w:sz w:val="24"/>
          <w:szCs w:val="24"/>
        </w:rPr>
        <w:t xml:space="preserve">The long-term </w:t>
      </w:r>
      <w:r w:rsidR="00220F4C" w:rsidRPr="00AB3290">
        <w:rPr>
          <w:rFonts w:ascii="Book Antiqua" w:hAnsi="Book Antiqua"/>
          <w:sz w:val="24"/>
          <w:szCs w:val="24"/>
        </w:rPr>
        <w:t>overall survival</w:t>
      </w:r>
      <w:r w:rsidRPr="00AB3290">
        <w:rPr>
          <w:rFonts w:ascii="Book Antiqua" w:hAnsi="Book Antiqua"/>
          <w:sz w:val="24"/>
          <w:szCs w:val="24"/>
        </w:rPr>
        <w:t xml:space="preserve"> rate was significantly lower in patients </w:t>
      </w:r>
      <w:r w:rsidR="00220F4C" w:rsidRPr="00AB3290">
        <w:rPr>
          <w:rFonts w:ascii="Book Antiqua" w:hAnsi="Book Antiqua"/>
          <w:sz w:val="24"/>
          <w:szCs w:val="24"/>
        </w:rPr>
        <w:t xml:space="preserve">who </w:t>
      </w:r>
      <w:r w:rsidRPr="00AB3290">
        <w:rPr>
          <w:rFonts w:ascii="Book Antiqua" w:eastAsiaTheme="minorEastAsia" w:hAnsi="Book Antiqua"/>
          <w:kern w:val="0"/>
          <w:sz w:val="24"/>
          <w:szCs w:val="24"/>
        </w:rPr>
        <w:t>regular</w:t>
      </w:r>
      <w:r w:rsidR="00220F4C" w:rsidRPr="00AB3290">
        <w:rPr>
          <w:rFonts w:ascii="Book Antiqua" w:eastAsiaTheme="minorEastAsia" w:hAnsi="Book Antiqua"/>
          <w:kern w:val="0"/>
          <w:sz w:val="24"/>
          <w:szCs w:val="24"/>
        </w:rPr>
        <w:t>ly</w:t>
      </w:r>
      <w:r w:rsidRPr="00AB3290">
        <w:rPr>
          <w:rFonts w:ascii="Book Antiqua" w:eastAsiaTheme="minorEastAsia" w:hAnsi="Book Antiqua"/>
          <w:kern w:val="0"/>
          <w:sz w:val="24"/>
          <w:szCs w:val="24"/>
        </w:rPr>
        <w:t xml:space="preserve"> use</w:t>
      </w:r>
      <w:r w:rsidR="00220F4C" w:rsidRPr="00AB3290">
        <w:rPr>
          <w:rFonts w:ascii="Book Antiqua" w:eastAsiaTheme="minorEastAsia" w:hAnsi="Book Antiqua"/>
          <w:kern w:val="0"/>
          <w:sz w:val="24"/>
          <w:szCs w:val="24"/>
        </w:rPr>
        <w:t>d</w:t>
      </w:r>
      <w:r w:rsidRPr="00AB3290">
        <w:rPr>
          <w:rFonts w:ascii="Book Antiqua" w:eastAsiaTheme="minorEastAsia" w:hAnsi="Book Antiqua"/>
          <w:kern w:val="0"/>
          <w:sz w:val="24"/>
          <w:szCs w:val="24"/>
        </w:rPr>
        <w:t xml:space="preserve"> PPI</w:t>
      </w:r>
      <w:r w:rsidRPr="00AB3290">
        <w:rPr>
          <w:rFonts w:ascii="Book Antiqua" w:hAnsi="Book Antiqua"/>
          <w:sz w:val="24"/>
          <w:szCs w:val="24"/>
        </w:rPr>
        <w:t xml:space="preserve"> than in those </w:t>
      </w:r>
      <w:r w:rsidR="00F1452C" w:rsidRPr="00AB3290">
        <w:rPr>
          <w:rFonts w:ascii="Book Antiqua" w:hAnsi="Book Antiqua"/>
          <w:sz w:val="24"/>
          <w:szCs w:val="24"/>
        </w:rPr>
        <w:t>who</w:t>
      </w:r>
      <w:r w:rsidR="00220F4C" w:rsidRPr="00AB3290">
        <w:rPr>
          <w:rFonts w:ascii="Book Antiqua" w:hAnsi="Book Antiqua"/>
          <w:sz w:val="24"/>
          <w:szCs w:val="24"/>
        </w:rPr>
        <w:t xml:space="preserve"> did not use </w:t>
      </w:r>
      <w:r w:rsidRPr="00AB3290">
        <w:rPr>
          <w:rFonts w:ascii="Book Antiqua" w:hAnsi="Book Antiqua"/>
          <w:sz w:val="24"/>
          <w:szCs w:val="24"/>
        </w:rPr>
        <w:t>PPI (</w:t>
      </w:r>
      <w:r w:rsidRPr="00AB3290">
        <w:rPr>
          <w:rFonts w:ascii="Book Antiqua" w:hAnsi="Book Antiqua"/>
          <w:i/>
          <w:sz w:val="24"/>
          <w:szCs w:val="24"/>
        </w:rPr>
        <w:t>P</w:t>
      </w:r>
      <w:r w:rsidR="00220F4C" w:rsidRPr="00AB3290">
        <w:rPr>
          <w:rFonts w:ascii="Book Antiqua" w:hAnsi="Book Antiqua"/>
          <w:i/>
          <w:sz w:val="24"/>
          <w:szCs w:val="24"/>
        </w:rPr>
        <w:t xml:space="preserve"> </w:t>
      </w:r>
      <w:r w:rsidRPr="00AB3290">
        <w:rPr>
          <w:rFonts w:ascii="Book Antiqua" w:hAnsi="Book Antiqua"/>
          <w:sz w:val="24"/>
          <w:szCs w:val="24"/>
        </w:rPr>
        <w:t>=</w:t>
      </w:r>
      <w:r w:rsidR="00220F4C" w:rsidRPr="00AB3290">
        <w:rPr>
          <w:rFonts w:ascii="Book Antiqua" w:hAnsi="Book Antiqua"/>
          <w:sz w:val="24"/>
          <w:szCs w:val="24"/>
        </w:rPr>
        <w:t xml:space="preserve"> </w:t>
      </w:r>
      <w:r w:rsidRPr="00AB3290">
        <w:rPr>
          <w:rFonts w:ascii="Book Antiqua" w:hAnsi="Book Antiqua"/>
          <w:sz w:val="24"/>
          <w:szCs w:val="24"/>
        </w:rPr>
        <w:t xml:space="preserve">0.0074). </w:t>
      </w:r>
    </w:p>
    <w:p w14:paraId="7468B236" w14:textId="77777777" w:rsidR="00A37D00" w:rsidRPr="00AB3290" w:rsidRDefault="00A37D00" w:rsidP="00AB3290">
      <w:pPr>
        <w:widowControl/>
        <w:autoSpaceDE w:val="0"/>
        <w:autoSpaceDN w:val="0"/>
        <w:adjustRightInd w:val="0"/>
        <w:snapToGrid w:val="0"/>
        <w:spacing w:line="360" w:lineRule="auto"/>
        <w:rPr>
          <w:rFonts w:ascii="Book Antiqua" w:hAnsi="Book Antiqua"/>
          <w:b/>
          <w:sz w:val="24"/>
          <w:szCs w:val="24"/>
        </w:rPr>
      </w:pPr>
    </w:p>
    <w:p w14:paraId="68A8950E" w14:textId="5D8FB867" w:rsidR="00AB3290" w:rsidRPr="00AB3290" w:rsidRDefault="00E35B9C" w:rsidP="00AB3290">
      <w:pPr>
        <w:widowControl/>
        <w:autoSpaceDE w:val="0"/>
        <w:autoSpaceDN w:val="0"/>
        <w:adjustRightInd w:val="0"/>
        <w:snapToGrid w:val="0"/>
        <w:spacing w:line="360" w:lineRule="auto"/>
        <w:rPr>
          <w:rFonts w:ascii="Book Antiqua" w:eastAsia="SimSun" w:hAnsi="Book Antiqua"/>
          <w:b/>
          <w:i/>
          <w:sz w:val="24"/>
          <w:szCs w:val="24"/>
          <w:lang w:eastAsia="zh-CN"/>
        </w:rPr>
      </w:pPr>
      <w:r w:rsidRPr="00AB3290">
        <w:rPr>
          <w:rFonts w:ascii="Book Antiqua" w:hAnsi="Book Antiqua"/>
          <w:b/>
          <w:i/>
          <w:sz w:val="24"/>
          <w:szCs w:val="24"/>
        </w:rPr>
        <w:t>C</w:t>
      </w:r>
      <w:r w:rsidR="00826D5E" w:rsidRPr="00AB3290">
        <w:rPr>
          <w:rFonts w:ascii="Book Antiqua" w:hAnsi="Book Antiqua"/>
          <w:b/>
          <w:i/>
          <w:sz w:val="24"/>
          <w:szCs w:val="24"/>
        </w:rPr>
        <w:t>ONCLUSION</w:t>
      </w:r>
    </w:p>
    <w:p w14:paraId="65AC2D04" w14:textId="266B1D38" w:rsidR="00E35B9C" w:rsidRPr="00AB3290" w:rsidRDefault="004F24FC" w:rsidP="00AB3290">
      <w:pPr>
        <w:widowControl/>
        <w:autoSpaceDE w:val="0"/>
        <w:autoSpaceDN w:val="0"/>
        <w:adjustRightInd w:val="0"/>
        <w:snapToGrid w:val="0"/>
        <w:spacing w:line="360" w:lineRule="auto"/>
        <w:rPr>
          <w:rFonts w:ascii="Book Antiqua" w:hAnsi="Book Antiqua"/>
          <w:b/>
          <w:sz w:val="24"/>
          <w:szCs w:val="24"/>
        </w:rPr>
      </w:pPr>
      <w:r w:rsidRPr="00AB3290">
        <w:rPr>
          <w:rFonts w:ascii="Book Antiqua" w:hAnsi="Book Antiqua"/>
          <w:sz w:val="24"/>
          <w:szCs w:val="24"/>
        </w:rPr>
        <w:lastRenderedPageBreak/>
        <w:t>A</w:t>
      </w:r>
      <w:r w:rsidR="00E35B9C" w:rsidRPr="00AB3290">
        <w:rPr>
          <w:rFonts w:ascii="Book Antiqua" w:eastAsiaTheme="minorEastAsia" w:hAnsi="Book Antiqua"/>
          <w:kern w:val="0"/>
          <w:sz w:val="24"/>
          <w:szCs w:val="24"/>
        </w:rPr>
        <w:t xml:space="preserve">dministration of antibiotics </w:t>
      </w:r>
      <w:r w:rsidR="003E58B9" w:rsidRPr="00AB3290">
        <w:rPr>
          <w:rFonts w:ascii="Book Antiqua" w:eastAsiaTheme="minorEastAsia" w:hAnsi="Book Antiqua"/>
          <w:kern w:val="0"/>
          <w:sz w:val="24"/>
          <w:szCs w:val="24"/>
        </w:rPr>
        <w:t xml:space="preserve">is </w:t>
      </w:r>
      <w:r w:rsidR="00E35B9C" w:rsidRPr="00AB3290">
        <w:rPr>
          <w:rFonts w:ascii="Book Antiqua" w:eastAsiaTheme="minorEastAsia" w:hAnsi="Book Antiqua"/>
          <w:kern w:val="0"/>
          <w:sz w:val="24"/>
          <w:szCs w:val="24"/>
        </w:rPr>
        <w:t xml:space="preserve">associated with decreased </w:t>
      </w:r>
      <w:r w:rsidR="00251BAB" w:rsidRPr="00AB3290">
        <w:rPr>
          <w:rFonts w:ascii="Book Antiqua" w:eastAsiaTheme="minorEastAsia" w:hAnsi="Book Antiqua"/>
          <w:kern w:val="0"/>
          <w:sz w:val="24"/>
          <w:szCs w:val="24"/>
        </w:rPr>
        <w:t xml:space="preserve">short- and long-term </w:t>
      </w:r>
      <w:r w:rsidR="00220F4C" w:rsidRPr="00AB3290">
        <w:rPr>
          <w:rFonts w:ascii="Book Antiqua" w:eastAsiaTheme="minorEastAsia" w:hAnsi="Book Antiqua"/>
          <w:kern w:val="0"/>
          <w:sz w:val="24"/>
          <w:szCs w:val="24"/>
        </w:rPr>
        <w:t xml:space="preserve">mortality, while </w:t>
      </w:r>
      <w:r w:rsidR="00A67841" w:rsidRPr="00AB3290">
        <w:rPr>
          <w:rFonts w:ascii="Book Antiqua" w:eastAsiaTheme="minorEastAsia" w:hAnsi="Book Antiqua"/>
          <w:kern w:val="0"/>
          <w:sz w:val="24"/>
          <w:szCs w:val="24"/>
        </w:rPr>
        <w:t xml:space="preserve">concurrent HCC and </w:t>
      </w:r>
      <w:r w:rsidR="00220F4C" w:rsidRPr="00AB3290">
        <w:rPr>
          <w:rFonts w:ascii="Book Antiqua" w:eastAsiaTheme="minorEastAsia" w:hAnsi="Book Antiqua"/>
          <w:kern w:val="0"/>
          <w:sz w:val="24"/>
          <w:szCs w:val="24"/>
        </w:rPr>
        <w:t xml:space="preserve">regular PPI </w:t>
      </w:r>
      <w:r w:rsidR="00A67841" w:rsidRPr="00AB3290">
        <w:rPr>
          <w:rFonts w:ascii="Book Antiqua" w:eastAsiaTheme="minorEastAsia" w:hAnsi="Book Antiqua"/>
          <w:kern w:val="0"/>
          <w:sz w:val="24"/>
          <w:szCs w:val="24"/>
        </w:rPr>
        <w:t xml:space="preserve">administration </w:t>
      </w:r>
      <w:r w:rsidR="003E58B9" w:rsidRPr="00AB3290">
        <w:rPr>
          <w:rFonts w:ascii="Book Antiqua" w:eastAsiaTheme="minorEastAsia" w:hAnsi="Book Antiqua"/>
          <w:kern w:val="0"/>
          <w:sz w:val="24"/>
          <w:szCs w:val="24"/>
        </w:rPr>
        <w:t xml:space="preserve">are </w:t>
      </w:r>
      <w:r w:rsidR="00220F4C" w:rsidRPr="00AB3290">
        <w:rPr>
          <w:rFonts w:ascii="Book Antiqua" w:eastAsiaTheme="minorEastAsia" w:hAnsi="Book Antiqua"/>
          <w:kern w:val="0"/>
          <w:sz w:val="24"/>
          <w:szCs w:val="24"/>
        </w:rPr>
        <w:t xml:space="preserve">associated with </w:t>
      </w:r>
      <w:r w:rsidR="00E35B9C" w:rsidRPr="00AB3290">
        <w:rPr>
          <w:rFonts w:ascii="Book Antiqua" w:eastAsiaTheme="minorEastAsia" w:hAnsi="Book Antiqua"/>
          <w:kern w:val="0"/>
          <w:sz w:val="24"/>
          <w:szCs w:val="24"/>
        </w:rPr>
        <w:t xml:space="preserve">increased </w:t>
      </w:r>
      <w:r w:rsidR="00251BAB" w:rsidRPr="00AB3290">
        <w:rPr>
          <w:rFonts w:ascii="Book Antiqua" w:eastAsiaTheme="minorEastAsia" w:hAnsi="Book Antiqua"/>
          <w:kern w:val="0"/>
          <w:sz w:val="24"/>
          <w:szCs w:val="24"/>
        </w:rPr>
        <w:t xml:space="preserve">short- and long-term </w:t>
      </w:r>
      <w:r w:rsidR="00E35B9C" w:rsidRPr="00AB3290">
        <w:rPr>
          <w:rFonts w:ascii="Book Antiqua" w:eastAsiaTheme="minorEastAsia" w:hAnsi="Book Antiqua"/>
          <w:kern w:val="0"/>
          <w:sz w:val="24"/>
          <w:szCs w:val="24"/>
        </w:rPr>
        <w:t>mortality.</w:t>
      </w:r>
    </w:p>
    <w:p w14:paraId="1947EBC4" w14:textId="77777777" w:rsidR="00E35B9C" w:rsidRPr="00AB3290" w:rsidRDefault="00E35B9C" w:rsidP="00AB3290">
      <w:pPr>
        <w:adjustRightInd w:val="0"/>
        <w:snapToGrid w:val="0"/>
        <w:spacing w:line="360" w:lineRule="auto"/>
        <w:rPr>
          <w:rFonts w:ascii="Book Antiqua" w:hAnsi="Book Antiqua"/>
          <w:b/>
          <w:sz w:val="24"/>
          <w:szCs w:val="24"/>
        </w:rPr>
      </w:pPr>
    </w:p>
    <w:p w14:paraId="772C7499" w14:textId="6DA22467" w:rsidR="00E35B9C" w:rsidRPr="00AB3290" w:rsidRDefault="00E35B9C" w:rsidP="00AB3290">
      <w:pPr>
        <w:adjustRightInd w:val="0"/>
        <w:snapToGrid w:val="0"/>
        <w:spacing w:line="360" w:lineRule="auto"/>
        <w:rPr>
          <w:rFonts w:ascii="Book Antiqua" w:hAnsi="Book Antiqua"/>
          <w:sz w:val="24"/>
          <w:szCs w:val="24"/>
        </w:rPr>
      </w:pPr>
      <w:r w:rsidRPr="00AB3290">
        <w:rPr>
          <w:rFonts w:ascii="Book Antiqua" w:hAnsi="Book Antiqua"/>
          <w:b/>
          <w:sz w:val="24"/>
          <w:szCs w:val="24"/>
        </w:rPr>
        <w:t>Key</w:t>
      </w:r>
      <w:r w:rsidR="00AB3290">
        <w:rPr>
          <w:rFonts w:ascii="Book Antiqua" w:eastAsia="SimSun" w:hAnsi="Book Antiqua" w:hint="eastAsia"/>
          <w:b/>
          <w:sz w:val="24"/>
          <w:szCs w:val="24"/>
          <w:lang w:eastAsia="zh-CN"/>
        </w:rPr>
        <w:t xml:space="preserve"> </w:t>
      </w:r>
      <w:r w:rsidRPr="00AB3290">
        <w:rPr>
          <w:rFonts w:ascii="Book Antiqua" w:hAnsi="Book Antiqua"/>
          <w:b/>
          <w:sz w:val="24"/>
          <w:szCs w:val="24"/>
        </w:rPr>
        <w:t>words:</w:t>
      </w:r>
      <w:r w:rsidRPr="00AB3290">
        <w:rPr>
          <w:rFonts w:ascii="Book Antiqua" w:hAnsi="Book Antiqua"/>
          <w:sz w:val="24"/>
          <w:szCs w:val="24"/>
        </w:rPr>
        <w:t xml:space="preserve"> </w:t>
      </w:r>
      <w:r w:rsidR="009B2D61" w:rsidRPr="00AB3290">
        <w:rPr>
          <w:rFonts w:ascii="Book Antiqua" w:hAnsi="Book Antiqua"/>
          <w:sz w:val="24"/>
          <w:szCs w:val="24"/>
        </w:rPr>
        <w:t>G</w:t>
      </w:r>
      <w:r w:rsidRPr="00AB3290">
        <w:rPr>
          <w:rFonts w:ascii="Book Antiqua" w:hAnsi="Book Antiqua"/>
          <w:sz w:val="24"/>
          <w:szCs w:val="24"/>
        </w:rPr>
        <w:t>astric varices</w:t>
      </w:r>
      <w:r w:rsidR="00621A05" w:rsidRPr="00AB3290">
        <w:rPr>
          <w:rFonts w:ascii="Book Antiqua" w:hAnsi="Book Antiqua"/>
          <w:sz w:val="24"/>
          <w:szCs w:val="24"/>
        </w:rPr>
        <w:t>;</w:t>
      </w:r>
      <w:r w:rsidRPr="00AB3290">
        <w:rPr>
          <w:rFonts w:ascii="Book Antiqua" w:hAnsi="Book Antiqua"/>
          <w:sz w:val="24"/>
          <w:szCs w:val="24"/>
        </w:rPr>
        <w:t xml:space="preserve"> </w:t>
      </w:r>
      <w:r w:rsidR="009B2D61" w:rsidRPr="00AB3290">
        <w:rPr>
          <w:rFonts w:ascii="Book Antiqua" w:hAnsi="Book Antiqua"/>
          <w:sz w:val="24"/>
          <w:szCs w:val="24"/>
        </w:rPr>
        <w:t>G</w:t>
      </w:r>
      <w:r w:rsidRPr="00AB3290">
        <w:rPr>
          <w:rFonts w:ascii="Book Antiqua" w:hAnsi="Book Antiqua"/>
          <w:sz w:val="24"/>
          <w:szCs w:val="24"/>
        </w:rPr>
        <w:t>astric fund</w:t>
      </w:r>
      <w:r w:rsidR="00401832" w:rsidRPr="00AB3290">
        <w:rPr>
          <w:rFonts w:ascii="Book Antiqua" w:hAnsi="Book Antiqua"/>
          <w:sz w:val="24"/>
          <w:szCs w:val="24"/>
        </w:rPr>
        <w:t>us</w:t>
      </w:r>
      <w:r w:rsidR="00621A05" w:rsidRPr="00AB3290">
        <w:rPr>
          <w:rFonts w:ascii="Book Antiqua" w:hAnsi="Book Antiqua"/>
          <w:sz w:val="24"/>
          <w:szCs w:val="24"/>
        </w:rPr>
        <w:t>;</w:t>
      </w:r>
      <w:r w:rsidRPr="00AB3290">
        <w:rPr>
          <w:rFonts w:ascii="Book Antiqua" w:hAnsi="Book Antiqua"/>
          <w:sz w:val="24"/>
          <w:szCs w:val="24"/>
        </w:rPr>
        <w:t xml:space="preserve"> </w:t>
      </w:r>
      <w:r w:rsidR="009B2D61" w:rsidRPr="00AB3290">
        <w:rPr>
          <w:rFonts w:ascii="Book Antiqua" w:hAnsi="Book Antiqua"/>
          <w:sz w:val="24"/>
          <w:szCs w:val="24"/>
        </w:rPr>
        <w:t>H</w:t>
      </w:r>
      <w:r w:rsidR="00401832" w:rsidRPr="00AB3290">
        <w:rPr>
          <w:rFonts w:ascii="Book Antiqua" w:hAnsi="Book Antiqua"/>
          <w:sz w:val="24"/>
          <w:szCs w:val="24"/>
        </w:rPr>
        <w:t>emorrhage</w:t>
      </w:r>
      <w:r w:rsidR="00621A05" w:rsidRPr="00AB3290">
        <w:rPr>
          <w:rFonts w:ascii="Book Antiqua" w:hAnsi="Book Antiqua"/>
          <w:sz w:val="24"/>
          <w:szCs w:val="24"/>
        </w:rPr>
        <w:t>;</w:t>
      </w:r>
      <w:r w:rsidRPr="00AB3290">
        <w:rPr>
          <w:rFonts w:ascii="Book Antiqua" w:hAnsi="Book Antiqua"/>
          <w:sz w:val="24"/>
          <w:szCs w:val="24"/>
        </w:rPr>
        <w:t xml:space="preserve"> </w:t>
      </w:r>
      <w:r w:rsidR="009B2D61" w:rsidRPr="00AB3290">
        <w:rPr>
          <w:rFonts w:ascii="Book Antiqua" w:hAnsi="Book Antiqua"/>
          <w:sz w:val="24"/>
          <w:szCs w:val="24"/>
        </w:rPr>
        <w:t>A</w:t>
      </w:r>
      <w:r w:rsidRPr="00AB3290">
        <w:rPr>
          <w:rFonts w:ascii="Book Antiqua" w:hAnsi="Book Antiqua"/>
          <w:sz w:val="24"/>
          <w:szCs w:val="24"/>
        </w:rPr>
        <w:t>ntibiotics</w:t>
      </w:r>
      <w:r w:rsidR="00621A05" w:rsidRPr="00AB3290">
        <w:rPr>
          <w:rFonts w:ascii="Book Antiqua" w:hAnsi="Book Antiqua"/>
          <w:sz w:val="24"/>
          <w:szCs w:val="24"/>
        </w:rPr>
        <w:t>;</w:t>
      </w:r>
      <w:r w:rsidRPr="00AB3290">
        <w:rPr>
          <w:rFonts w:ascii="Book Antiqua" w:hAnsi="Book Antiqua"/>
          <w:sz w:val="24"/>
          <w:szCs w:val="24"/>
        </w:rPr>
        <w:t xml:space="preserve"> </w:t>
      </w:r>
      <w:r w:rsidR="009B2D61" w:rsidRPr="00AB3290">
        <w:rPr>
          <w:rFonts w:ascii="Book Antiqua" w:hAnsi="Book Antiqua"/>
          <w:sz w:val="24"/>
          <w:szCs w:val="24"/>
        </w:rPr>
        <w:t>P</w:t>
      </w:r>
      <w:r w:rsidRPr="00AB3290">
        <w:rPr>
          <w:rFonts w:ascii="Book Antiqua" w:hAnsi="Book Antiqua"/>
          <w:sz w:val="24"/>
          <w:szCs w:val="24"/>
        </w:rPr>
        <w:t>roton pump inhibitor</w:t>
      </w:r>
      <w:r w:rsidR="00401832" w:rsidRPr="00AB3290">
        <w:rPr>
          <w:rFonts w:ascii="Book Antiqua" w:hAnsi="Book Antiqua"/>
          <w:sz w:val="24"/>
          <w:szCs w:val="24"/>
        </w:rPr>
        <w:t>s</w:t>
      </w:r>
    </w:p>
    <w:p w14:paraId="0EB7B61E" w14:textId="77777777" w:rsidR="00842CAA" w:rsidRPr="00AB3290" w:rsidRDefault="00842CAA" w:rsidP="00AB3290">
      <w:pPr>
        <w:adjustRightInd w:val="0"/>
        <w:snapToGrid w:val="0"/>
        <w:spacing w:line="360" w:lineRule="auto"/>
        <w:rPr>
          <w:rFonts w:ascii="Book Antiqua" w:hAnsi="Book Antiqua"/>
          <w:sz w:val="24"/>
          <w:szCs w:val="24"/>
        </w:rPr>
      </w:pPr>
    </w:p>
    <w:p w14:paraId="6B0A8160" w14:textId="77777777" w:rsidR="00A37D00" w:rsidRPr="00AB3290" w:rsidRDefault="00A37D00" w:rsidP="00AB3290">
      <w:pPr>
        <w:suppressAutoHyphens/>
        <w:autoSpaceDE w:val="0"/>
        <w:autoSpaceDN w:val="0"/>
        <w:adjustRightInd w:val="0"/>
        <w:snapToGrid w:val="0"/>
        <w:spacing w:line="360" w:lineRule="auto"/>
        <w:textAlignment w:val="center"/>
        <w:rPr>
          <w:rFonts w:ascii="Book Antiqua" w:hAnsi="Book Antiqua" w:cs="Tahoma"/>
          <w:color w:val="000000"/>
          <w:spacing w:val="-1"/>
          <w:kern w:val="0"/>
          <w:sz w:val="24"/>
          <w:szCs w:val="24"/>
        </w:rPr>
      </w:pPr>
      <w:r w:rsidRPr="00AB3290">
        <w:rPr>
          <w:rFonts w:ascii="Book Antiqua" w:hAnsi="Book Antiqua" w:cs="Tahoma"/>
          <w:b/>
          <w:bCs/>
          <w:color w:val="000000"/>
          <w:spacing w:val="-1"/>
          <w:kern w:val="0"/>
          <w:sz w:val="24"/>
          <w:szCs w:val="24"/>
        </w:rPr>
        <w:t>© The Author(s) 2016.</w:t>
      </w:r>
      <w:r w:rsidRPr="00AB3290">
        <w:rPr>
          <w:rFonts w:ascii="Book Antiqua" w:hAnsi="Book Antiqua" w:cs="Tahoma"/>
          <w:color w:val="000000"/>
          <w:spacing w:val="-1"/>
          <w:kern w:val="0"/>
          <w:sz w:val="24"/>
          <w:szCs w:val="24"/>
        </w:rPr>
        <w:t xml:space="preserve"> Published by Baishideng Publishing Group Inc. All rights reserved.</w:t>
      </w:r>
    </w:p>
    <w:p w14:paraId="571F68F6" w14:textId="77777777" w:rsidR="00A37D00" w:rsidRPr="00AB3290" w:rsidRDefault="00A37D00" w:rsidP="00AB3290">
      <w:pPr>
        <w:adjustRightInd w:val="0"/>
        <w:snapToGrid w:val="0"/>
        <w:spacing w:line="360" w:lineRule="auto"/>
        <w:rPr>
          <w:rFonts w:ascii="Book Antiqua" w:hAnsi="Book Antiqua"/>
          <w:sz w:val="24"/>
          <w:szCs w:val="24"/>
        </w:rPr>
      </w:pPr>
    </w:p>
    <w:p w14:paraId="38D25758" w14:textId="07FFA1FF" w:rsidR="00842CAA" w:rsidRPr="00AB3290" w:rsidRDefault="008C6549" w:rsidP="00AB3290">
      <w:pPr>
        <w:adjustRightInd w:val="0"/>
        <w:snapToGrid w:val="0"/>
        <w:spacing w:line="360" w:lineRule="auto"/>
        <w:rPr>
          <w:rFonts w:ascii="Book Antiqua" w:eastAsia="Times New Roman" w:hAnsi="Book Antiqua"/>
          <w:sz w:val="24"/>
          <w:szCs w:val="24"/>
        </w:rPr>
      </w:pPr>
      <w:r w:rsidRPr="00AB3290">
        <w:rPr>
          <w:rFonts w:ascii="Book Antiqua" w:hAnsi="Book Antiqua"/>
          <w:b/>
          <w:sz w:val="24"/>
          <w:szCs w:val="24"/>
        </w:rPr>
        <w:t>Core tip</w:t>
      </w:r>
      <w:r w:rsidR="00842CAA" w:rsidRPr="00AB3290">
        <w:rPr>
          <w:rFonts w:ascii="Book Antiqua" w:hAnsi="Book Antiqua"/>
          <w:b/>
          <w:sz w:val="24"/>
          <w:szCs w:val="24"/>
        </w:rPr>
        <w:t xml:space="preserve">: </w:t>
      </w:r>
      <w:r w:rsidRPr="00AB3290">
        <w:rPr>
          <w:rFonts w:ascii="Book Antiqua" w:eastAsia="Times New Roman" w:hAnsi="Book Antiqua"/>
          <w:sz w:val="24"/>
          <w:szCs w:val="24"/>
        </w:rPr>
        <w:t xml:space="preserve">Bleeding from </w:t>
      </w:r>
      <w:r w:rsidR="0092132C" w:rsidRPr="00AB3290">
        <w:rPr>
          <w:rFonts w:ascii="Book Antiqua" w:hAnsi="Book Antiqua"/>
          <w:sz w:val="24"/>
          <w:szCs w:val="24"/>
        </w:rPr>
        <w:t>gastric fundal varice</w:t>
      </w:r>
      <w:r w:rsidR="0092132C" w:rsidRPr="00AB3290">
        <w:rPr>
          <w:rFonts w:ascii="Book Antiqua" w:eastAsia="Times New Roman" w:hAnsi="Book Antiqua"/>
          <w:sz w:val="24"/>
          <w:szCs w:val="24"/>
        </w:rPr>
        <w:t>s</w:t>
      </w:r>
      <w:r w:rsidRPr="00AB3290">
        <w:rPr>
          <w:rFonts w:ascii="Book Antiqua" w:eastAsia="Times New Roman" w:hAnsi="Book Antiqua"/>
          <w:sz w:val="24"/>
          <w:szCs w:val="24"/>
        </w:rPr>
        <w:t xml:space="preserve"> is associated with high mortality. This study aimed to clarify the prognostic factors associated with short- and long-term mortality of patients with </w:t>
      </w:r>
      <w:r w:rsidR="0092132C" w:rsidRPr="00AB3290">
        <w:rPr>
          <w:rFonts w:ascii="Book Antiqua" w:hAnsi="Book Antiqua"/>
          <w:sz w:val="24"/>
          <w:szCs w:val="24"/>
        </w:rPr>
        <w:t>gastric fundal variceal</w:t>
      </w:r>
      <w:r w:rsidR="0092132C" w:rsidRPr="00AB3290">
        <w:rPr>
          <w:rFonts w:ascii="Book Antiqua" w:eastAsia="Times New Roman" w:hAnsi="Book Antiqua"/>
          <w:sz w:val="24"/>
          <w:szCs w:val="24"/>
        </w:rPr>
        <w:t xml:space="preserve"> (</w:t>
      </w:r>
      <w:r w:rsidRPr="00AB3290">
        <w:rPr>
          <w:rFonts w:ascii="Book Antiqua" w:eastAsia="Times New Roman" w:hAnsi="Book Antiqua"/>
          <w:sz w:val="24"/>
          <w:szCs w:val="24"/>
        </w:rPr>
        <w:t>GFV</w:t>
      </w:r>
      <w:r w:rsidR="0092132C" w:rsidRPr="00AB3290">
        <w:rPr>
          <w:rFonts w:ascii="Book Antiqua" w:eastAsia="Times New Roman" w:hAnsi="Book Antiqua"/>
          <w:sz w:val="24"/>
          <w:szCs w:val="24"/>
        </w:rPr>
        <w:t>)</w:t>
      </w:r>
      <w:r w:rsidRPr="00AB3290">
        <w:rPr>
          <w:rFonts w:ascii="Book Antiqua" w:eastAsia="Times New Roman" w:hAnsi="Book Antiqua"/>
          <w:sz w:val="24"/>
          <w:szCs w:val="24"/>
        </w:rPr>
        <w:t xml:space="preserve"> bleeding and, in particular, to determine the effect of prophylactic antibiotic administration on the outcome in patients</w:t>
      </w:r>
      <w:r w:rsidR="0092132C" w:rsidRPr="00AB3290">
        <w:rPr>
          <w:rFonts w:ascii="Book Antiqua" w:eastAsia="Times New Roman" w:hAnsi="Book Antiqua"/>
          <w:sz w:val="24"/>
          <w:szCs w:val="24"/>
        </w:rPr>
        <w:t xml:space="preserve"> with GFV bleeding</w:t>
      </w:r>
      <w:r w:rsidRPr="00AB3290">
        <w:rPr>
          <w:rFonts w:ascii="Book Antiqua" w:eastAsia="Times New Roman" w:hAnsi="Book Antiqua"/>
          <w:sz w:val="24"/>
          <w:szCs w:val="24"/>
        </w:rPr>
        <w:t xml:space="preserve">. </w:t>
      </w:r>
      <w:r w:rsidR="0092132C" w:rsidRPr="00AB3290">
        <w:rPr>
          <w:rFonts w:ascii="Book Antiqua" w:eastAsia="Times New Roman" w:hAnsi="Book Antiqua"/>
          <w:sz w:val="24"/>
          <w:szCs w:val="24"/>
        </w:rPr>
        <w:t>Antibiotic administration was associated with decrease</w:t>
      </w:r>
      <w:r w:rsidR="009B2D61" w:rsidRPr="00AB3290">
        <w:rPr>
          <w:rFonts w:ascii="Book Antiqua" w:eastAsia="Times New Roman" w:hAnsi="Book Antiqua"/>
          <w:sz w:val="24"/>
          <w:szCs w:val="24"/>
        </w:rPr>
        <w:t>s</w:t>
      </w:r>
      <w:r w:rsidR="0092132C" w:rsidRPr="00AB3290">
        <w:rPr>
          <w:rFonts w:ascii="Book Antiqua" w:eastAsia="Times New Roman" w:hAnsi="Book Antiqua"/>
          <w:sz w:val="24"/>
          <w:szCs w:val="24"/>
        </w:rPr>
        <w:t xml:space="preserve"> in short- and long-term mortality in patients with GFV bleeding; concurrent hepatocellular carcinoma and use of a proton pump inhibitor were independent factors associated with </w:t>
      </w:r>
      <w:r w:rsidR="00621A05" w:rsidRPr="00AB3290">
        <w:rPr>
          <w:rFonts w:ascii="Book Antiqua" w:eastAsia="Times New Roman" w:hAnsi="Book Antiqua"/>
          <w:sz w:val="24"/>
          <w:szCs w:val="24"/>
        </w:rPr>
        <w:t xml:space="preserve">an </w:t>
      </w:r>
      <w:r w:rsidR="0092132C" w:rsidRPr="00AB3290">
        <w:rPr>
          <w:rFonts w:ascii="Book Antiqua" w:eastAsia="Times New Roman" w:hAnsi="Book Antiqua"/>
          <w:sz w:val="24"/>
          <w:szCs w:val="24"/>
        </w:rPr>
        <w:t>increase in short- and long-term mortality.</w:t>
      </w:r>
    </w:p>
    <w:p w14:paraId="40237245" w14:textId="77777777" w:rsidR="004C1BC0" w:rsidRPr="00AB3290" w:rsidRDefault="004C1BC0" w:rsidP="00AB3290">
      <w:pPr>
        <w:adjustRightInd w:val="0"/>
        <w:snapToGrid w:val="0"/>
        <w:spacing w:line="360" w:lineRule="auto"/>
        <w:rPr>
          <w:rFonts w:ascii="Book Antiqua" w:eastAsia="Times New Roman" w:hAnsi="Book Antiqua"/>
          <w:sz w:val="24"/>
          <w:szCs w:val="24"/>
        </w:rPr>
      </w:pPr>
    </w:p>
    <w:p w14:paraId="612ED92F" w14:textId="77777777" w:rsidR="00AB3290" w:rsidRDefault="004C1BC0" w:rsidP="00AB3290">
      <w:pPr>
        <w:adjustRightInd w:val="0"/>
        <w:snapToGrid w:val="0"/>
        <w:spacing w:line="360" w:lineRule="auto"/>
        <w:rPr>
          <w:rFonts w:ascii="Book Antiqua" w:hAnsi="Book Antiqua"/>
          <w:color w:val="000000"/>
          <w:sz w:val="24"/>
        </w:rPr>
      </w:pPr>
      <w:r w:rsidRPr="00AB3290">
        <w:rPr>
          <w:rFonts w:ascii="Book Antiqua" w:hAnsi="Book Antiqua"/>
          <w:sz w:val="24"/>
          <w:szCs w:val="24"/>
        </w:rPr>
        <w:t>Komori K, Kubokawa M, Ihara E, Akahoshi K, Nakamura K, Motomura K, Masumoto A. Prognostic factors associated with mortality in patients with gastric fundal variceal bleeding</w:t>
      </w:r>
      <w:r w:rsidR="0050425A" w:rsidRPr="00AB3290">
        <w:rPr>
          <w:rFonts w:ascii="Book Antiqua" w:hAnsi="Book Antiqua"/>
          <w:sz w:val="24"/>
          <w:szCs w:val="24"/>
        </w:rPr>
        <w:t>.</w:t>
      </w:r>
      <w:r w:rsidR="00AB3290">
        <w:rPr>
          <w:rFonts w:ascii="Book Antiqua" w:eastAsia="SimSun" w:hAnsi="Book Antiqua" w:hint="eastAsia"/>
          <w:sz w:val="24"/>
          <w:szCs w:val="24"/>
          <w:lang w:eastAsia="zh-CN"/>
        </w:rPr>
        <w:t xml:space="preserve"> </w:t>
      </w:r>
      <w:bookmarkStart w:id="121" w:name="OLE_LINK2756"/>
      <w:bookmarkStart w:id="122" w:name="OLE_LINK2349"/>
      <w:bookmarkStart w:id="123" w:name="OLE_LINK2413"/>
      <w:bookmarkStart w:id="124" w:name="OLE_LINK2287"/>
      <w:bookmarkStart w:id="125" w:name="OLE_LINK2309"/>
      <w:bookmarkStart w:id="126" w:name="OLE_LINK2329"/>
      <w:bookmarkStart w:id="127" w:name="OLE_LINK2285"/>
      <w:bookmarkStart w:id="128" w:name="OLE_LINK2245"/>
      <w:bookmarkStart w:id="129" w:name="OLE_LINK2212"/>
      <w:bookmarkStart w:id="130" w:name="OLE_LINK2178"/>
      <w:bookmarkStart w:id="131" w:name="OLE_LINK2039"/>
      <w:bookmarkStart w:id="132" w:name="OLE_LINK3369"/>
      <w:bookmarkStart w:id="133" w:name="OLE_LINK3314"/>
      <w:bookmarkStart w:id="134" w:name="OLE_LINK2028"/>
      <w:bookmarkStart w:id="135" w:name="OLE_LINK2206"/>
      <w:bookmarkStart w:id="136" w:name="OLE_LINK2158"/>
      <w:bookmarkStart w:id="137" w:name="OLE_LINK2074"/>
      <w:bookmarkStart w:id="138" w:name="OLE_LINK2176"/>
      <w:bookmarkStart w:id="139" w:name="OLE_LINK1942"/>
      <w:bookmarkStart w:id="140" w:name="OLE_LINK1917"/>
      <w:bookmarkStart w:id="141" w:name="OLE_LINK1875"/>
      <w:bookmarkStart w:id="142" w:name="OLE_LINK1869"/>
      <w:bookmarkStart w:id="143" w:name="OLE_LINK1796"/>
      <w:bookmarkStart w:id="144" w:name="OLE_LINK1719"/>
      <w:bookmarkStart w:id="145" w:name="OLE_LINK1802"/>
      <w:bookmarkStart w:id="146" w:name="OLE_LINK1369"/>
      <w:bookmarkStart w:id="147" w:name="OLE_LINK1236"/>
      <w:bookmarkStart w:id="148" w:name="OLE_LINK658"/>
      <w:bookmarkStart w:id="149" w:name="OLE_LINK699"/>
      <w:bookmarkStart w:id="150" w:name="OLE_LINK140"/>
      <w:bookmarkStart w:id="151" w:name="OLE_LINK111"/>
      <w:bookmarkStart w:id="152" w:name="OLE_LINK110"/>
      <w:bookmarkStart w:id="153" w:name="OLE_LINK47"/>
      <w:bookmarkStart w:id="154" w:name="OLE_LINK48"/>
      <w:bookmarkStart w:id="155" w:name="OLE_LINK2951"/>
      <w:bookmarkStart w:id="156" w:name="OLE_LINK3500"/>
      <w:bookmarkStart w:id="157" w:name="OLE_LINK58"/>
      <w:bookmarkStart w:id="158" w:name="OLE_LINK3037"/>
      <w:bookmarkStart w:id="159" w:name="OLE_LINK61"/>
      <w:bookmarkStart w:id="160" w:name="OLE_LINK3055"/>
      <w:bookmarkStart w:id="161" w:name="OLE_LINK3169"/>
      <w:bookmarkStart w:id="162" w:name="OLE_LINK3178"/>
      <w:bookmarkStart w:id="163" w:name="OLE_LINK3179"/>
      <w:bookmarkStart w:id="164" w:name="OLE_LINK69"/>
      <w:bookmarkStart w:id="165" w:name="OLE_LINK3294"/>
      <w:bookmarkStart w:id="166" w:name="OLE_LINK3752"/>
      <w:bookmarkStart w:id="167" w:name="OLE_LINK3534"/>
      <w:bookmarkStart w:id="168" w:name="OLE_LINK3566"/>
      <w:bookmarkStart w:id="169" w:name="OLE_LINK82"/>
      <w:bookmarkStart w:id="170" w:name="OLE_LINK105"/>
      <w:bookmarkStart w:id="171" w:name="OLE_LINK106"/>
      <w:bookmarkStart w:id="172" w:name="OLE_LINK87"/>
      <w:bookmarkStart w:id="173" w:name="OLE_LINK3747"/>
      <w:bookmarkStart w:id="174" w:name="OLE_LINK89"/>
      <w:bookmarkStart w:id="175" w:name="OLE_LINK3689"/>
      <w:bookmarkStart w:id="176" w:name="OLE_LINK3826"/>
      <w:r w:rsidR="00AB3290">
        <w:rPr>
          <w:rFonts w:ascii="Book Antiqua" w:hAnsi="Book Antiqua"/>
          <w:i/>
          <w:color w:val="000000"/>
          <w:sz w:val="24"/>
        </w:rPr>
        <w:t xml:space="preserve">World J Gastroenterol </w:t>
      </w:r>
      <w:r w:rsidR="00AB3290">
        <w:rPr>
          <w:rFonts w:ascii="Book Antiqua" w:hAnsi="Book Antiqua"/>
          <w:color w:val="000000"/>
          <w:sz w:val="24"/>
        </w:rPr>
        <w:t>2016; In press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14:paraId="1ADDD4AF" w14:textId="2CAC1859" w:rsidR="004C1BC0" w:rsidRPr="00AB3290" w:rsidRDefault="004C1BC0" w:rsidP="00AB3290">
      <w:pPr>
        <w:adjustRightInd w:val="0"/>
        <w:snapToGrid w:val="0"/>
        <w:spacing w:line="360" w:lineRule="auto"/>
        <w:rPr>
          <w:rFonts w:ascii="Book Antiqua" w:eastAsia="SimSun" w:hAnsi="Book Antiqua"/>
          <w:sz w:val="24"/>
          <w:szCs w:val="24"/>
          <w:lang w:eastAsia="zh-CN"/>
        </w:rPr>
      </w:pPr>
    </w:p>
    <w:p w14:paraId="2AE39AE8" w14:textId="57CB27AD" w:rsidR="004C1BC0" w:rsidRPr="00AB3290" w:rsidRDefault="004C1BC0" w:rsidP="00AB3290">
      <w:pPr>
        <w:adjustRightInd w:val="0"/>
        <w:snapToGrid w:val="0"/>
        <w:spacing w:line="360" w:lineRule="auto"/>
        <w:rPr>
          <w:rFonts w:ascii="Book Antiqua" w:eastAsia="Times New Roman" w:hAnsi="Book Antiqua"/>
          <w:b/>
          <w:sz w:val="24"/>
          <w:szCs w:val="24"/>
        </w:rPr>
      </w:pPr>
    </w:p>
    <w:p w14:paraId="32E2994A" w14:textId="77777777" w:rsidR="00AB3290" w:rsidRDefault="00AB3290">
      <w:pPr>
        <w:widowControl/>
        <w:jc w:val="left"/>
        <w:rPr>
          <w:rFonts w:ascii="Book Antiqua" w:hAnsi="Book Antiqua"/>
          <w:b/>
          <w:sz w:val="24"/>
          <w:szCs w:val="24"/>
        </w:rPr>
      </w:pPr>
      <w:r>
        <w:rPr>
          <w:rFonts w:ascii="Book Antiqua" w:hAnsi="Book Antiqua"/>
          <w:b/>
          <w:sz w:val="24"/>
          <w:szCs w:val="24"/>
        </w:rPr>
        <w:br w:type="page"/>
      </w:r>
    </w:p>
    <w:p w14:paraId="3B33664D" w14:textId="5D4ECB85" w:rsidR="00E35B9C" w:rsidRPr="00AB3290" w:rsidRDefault="004D4924" w:rsidP="00AB3290">
      <w:pPr>
        <w:adjustRightInd w:val="0"/>
        <w:snapToGrid w:val="0"/>
        <w:spacing w:line="360" w:lineRule="auto"/>
        <w:rPr>
          <w:rFonts w:ascii="Book Antiqua" w:hAnsi="Book Antiqua"/>
          <w:b/>
          <w:sz w:val="24"/>
          <w:szCs w:val="24"/>
        </w:rPr>
      </w:pPr>
      <w:r w:rsidRPr="00AB3290">
        <w:rPr>
          <w:rFonts w:ascii="Book Antiqua" w:hAnsi="Book Antiqua"/>
          <w:b/>
          <w:sz w:val="24"/>
          <w:szCs w:val="24"/>
        </w:rPr>
        <w:lastRenderedPageBreak/>
        <w:t>INTRODUCTION</w:t>
      </w:r>
    </w:p>
    <w:p w14:paraId="23A65A29" w14:textId="5D135A9C" w:rsidR="007E1842" w:rsidRPr="00AB3290" w:rsidRDefault="00E35B9C" w:rsidP="00AB3290">
      <w:pPr>
        <w:widowControl/>
        <w:autoSpaceDE w:val="0"/>
        <w:autoSpaceDN w:val="0"/>
        <w:adjustRightInd w:val="0"/>
        <w:snapToGrid w:val="0"/>
        <w:spacing w:line="360" w:lineRule="auto"/>
        <w:rPr>
          <w:rFonts w:ascii="Book Antiqua" w:hAnsi="Book Antiqua"/>
          <w:sz w:val="24"/>
          <w:szCs w:val="24"/>
        </w:rPr>
      </w:pPr>
      <w:r w:rsidRPr="00AB3290">
        <w:rPr>
          <w:rFonts w:ascii="Book Antiqua" w:hAnsi="Book Antiqua"/>
          <w:sz w:val="24"/>
          <w:szCs w:val="24"/>
        </w:rPr>
        <w:t>Gastric varices occur in 20</w:t>
      </w:r>
      <w:r w:rsidR="009B2D61" w:rsidRPr="00AB3290">
        <w:rPr>
          <w:rFonts w:ascii="Book Antiqua" w:hAnsi="Book Antiqua"/>
          <w:sz w:val="24"/>
          <w:szCs w:val="24"/>
        </w:rPr>
        <w:t xml:space="preserve">% to </w:t>
      </w:r>
      <w:r w:rsidRPr="00AB3290">
        <w:rPr>
          <w:rFonts w:ascii="Book Antiqua" w:hAnsi="Book Antiqua"/>
          <w:sz w:val="24"/>
          <w:szCs w:val="24"/>
        </w:rPr>
        <w:t>60% of patients with portal hypertension</w:t>
      </w:r>
      <w:r w:rsidR="00767F45" w:rsidRPr="00AB3290">
        <w:rPr>
          <w:rFonts w:ascii="Book Antiqua" w:hAnsi="Book Antiqua"/>
          <w:sz w:val="24"/>
          <w:szCs w:val="24"/>
          <w:vertAlign w:val="superscript"/>
        </w:rPr>
        <w:t>[</w:t>
      </w:r>
      <w:r w:rsidR="0046400C" w:rsidRPr="00AB3290">
        <w:rPr>
          <w:rFonts w:ascii="Book Antiqua" w:hAnsi="Book Antiqua"/>
          <w:sz w:val="24"/>
          <w:szCs w:val="24"/>
          <w:vertAlign w:val="superscript"/>
        </w:rPr>
        <w:t>1,2</w:t>
      </w:r>
      <w:r w:rsidR="00767F45" w:rsidRPr="00AB3290">
        <w:rPr>
          <w:rFonts w:ascii="Book Antiqua" w:hAnsi="Book Antiqua"/>
          <w:sz w:val="24"/>
          <w:szCs w:val="24"/>
          <w:vertAlign w:val="superscript"/>
        </w:rPr>
        <w:t>]</w:t>
      </w:r>
      <w:r w:rsidR="002C7809" w:rsidRPr="00AB3290">
        <w:rPr>
          <w:rFonts w:ascii="Book Antiqua" w:hAnsi="Book Antiqua"/>
          <w:sz w:val="24"/>
          <w:szCs w:val="24"/>
        </w:rPr>
        <w:t>,</w:t>
      </w:r>
      <w:r w:rsidRPr="00AB3290">
        <w:rPr>
          <w:rFonts w:ascii="Book Antiqua" w:hAnsi="Book Antiqua"/>
          <w:sz w:val="24"/>
          <w:szCs w:val="24"/>
        </w:rPr>
        <w:t xml:space="preserve"> </w:t>
      </w:r>
      <w:r w:rsidR="00D3389F" w:rsidRPr="00AB3290">
        <w:rPr>
          <w:rFonts w:ascii="Book Antiqua" w:hAnsi="Book Antiqua"/>
          <w:sz w:val="24"/>
          <w:szCs w:val="24"/>
        </w:rPr>
        <w:t>and t</w:t>
      </w:r>
      <w:r w:rsidRPr="00AB3290">
        <w:rPr>
          <w:rFonts w:ascii="Book Antiqua" w:hAnsi="Book Antiqua"/>
          <w:sz w:val="24"/>
          <w:szCs w:val="24"/>
        </w:rPr>
        <w:t xml:space="preserve">he incidence of acute bleeding </w:t>
      </w:r>
      <w:r w:rsidR="00BE166F" w:rsidRPr="00AB3290">
        <w:rPr>
          <w:rFonts w:ascii="Book Antiqua" w:hAnsi="Book Antiqua"/>
          <w:sz w:val="24"/>
          <w:szCs w:val="24"/>
        </w:rPr>
        <w:t xml:space="preserve">in patients with </w:t>
      </w:r>
      <w:r w:rsidR="001830CF" w:rsidRPr="00AB3290">
        <w:rPr>
          <w:rFonts w:ascii="Book Antiqua" w:hAnsi="Book Antiqua"/>
          <w:sz w:val="24"/>
          <w:szCs w:val="24"/>
        </w:rPr>
        <w:t>gastric varices</w:t>
      </w:r>
      <w:r w:rsidR="00BE166F" w:rsidRPr="00AB3290" w:rsidDel="00BE166F">
        <w:rPr>
          <w:rFonts w:ascii="Book Antiqua" w:hAnsi="Book Antiqua"/>
          <w:sz w:val="24"/>
          <w:szCs w:val="24"/>
        </w:rPr>
        <w:t xml:space="preserve"> </w:t>
      </w:r>
      <w:r w:rsidR="00BE166F" w:rsidRPr="00AB3290">
        <w:rPr>
          <w:rFonts w:ascii="Book Antiqua" w:hAnsi="Book Antiqua"/>
          <w:sz w:val="24"/>
          <w:szCs w:val="24"/>
        </w:rPr>
        <w:t>reportedly</w:t>
      </w:r>
      <w:r w:rsidR="001830CF" w:rsidRPr="00AB3290">
        <w:rPr>
          <w:rFonts w:ascii="Book Antiqua" w:hAnsi="Book Antiqua"/>
          <w:sz w:val="24"/>
          <w:szCs w:val="24"/>
        </w:rPr>
        <w:t xml:space="preserve"> ranges from</w:t>
      </w:r>
      <w:r w:rsidR="00BE166F" w:rsidRPr="00AB3290">
        <w:rPr>
          <w:rFonts w:ascii="Book Antiqua" w:hAnsi="Book Antiqua"/>
          <w:sz w:val="24"/>
          <w:szCs w:val="24"/>
        </w:rPr>
        <w:t xml:space="preserve"> </w:t>
      </w:r>
      <w:r w:rsidRPr="00AB3290">
        <w:rPr>
          <w:rFonts w:ascii="Book Antiqua" w:hAnsi="Book Antiqua"/>
          <w:sz w:val="24"/>
          <w:szCs w:val="24"/>
        </w:rPr>
        <w:t>3</w:t>
      </w:r>
      <w:r w:rsidR="001830CF" w:rsidRPr="00AB3290">
        <w:rPr>
          <w:rFonts w:ascii="Book Antiqua" w:hAnsi="Book Antiqua"/>
          <w:sz w:val="24"/>
          <w:szCs w:val="24"/>
        </w:rPr>
        <w:t xml:space="preserve">% to </w:t>
      </w:r>
      <w:r w:rsidRPr="00AB3290">
        <w:rPr>
          <w:rFonts w:ascii="Book Antiqua" w:hAnsi="Book Antiqua"/>
          <w:sz w:val="24"/>
          <w:szCs w:val="24"/>
        </w:rPr>
        <w:t>36%</w:t>
      </w:r>
      <w:r w:rsidR="00767F45" w:rsidRPr="00AB3290">
        <w:rPr>
          <w:rFonts w:ascii="Book Antiqua" w:hAnsi="Book Antiqua"/>
          <w:sz w:val="24"/>
          <w:szCs w:val="24"/>
          <w:vertAlign w:val="superscript"/>
        </w:rPr>
        <w:t>[</w:t>
      </w:r>
      <w:r w:rsidR="0046400C" w:rsidRPr="00AB3290">
        <w:rPr>
          <w:rFonts w:ascii="Book Antiqua" w:hAnsi="Book Antiqua"/>
          <w:sz w:val="24"/>
          <w:szCs w:val="24"/>
          <w:vertAlign w:val="superscript"/>
        </w:rPr>
        <w:t>2,3</w:t>
      </w:r>
      <w:r w:rsidR="00767F45" w:rsidRPr="00AB3290">
        <w:rPr>
          <w:rFonts w:ascii="Book Antiqua" w:hAnsi="Book Antiqua"/>
          <w:sz w:val="24"/>
          <w:szCs w:val="24"/>
          <w:vertAlign w:val="superscript"/>
        </w:rPr>
        <w:t>]</w:t>
      </w:r>
      <w:r w:rsidR="002C7809" w:rsidRPr="00AB3290">
        <w:rPr>
          <w:rFonts w:ascii="Book Antiqua" w:hAnsi="Book Antiqua"/>
          <w:sz w:val="24"/>
          <w:szCs w:val="24"/>
        </w:rPr>
        <w:t>.</w:t>
      </w:r>
      <w:r w:rsidRPr="00AB3290">
        <w:rPr>
          <w:rFonts w:ascii="Book Antiqua" w:hAnsi="Book Antiqua"/>
          <w:sz w:val="24"/>
          <w:szCs w:val="24"/>
        </w:rPr>
        <w:t xml:space="preserve"> Although the incidence of </w:t>
      </w:r>
      <w:r w:rsidR="001830CF" w:rsidRPr="00AB3290">
        <w:rPr>
          <w:rFonts w:ascii="Book Antiqua" w:hAnsi="Book Antiqua"/>
          <w:sz w:val="24"/>
          <w:szCs w:val="24"/>
        </w:rPr>
        <w:t>gastric variceal</w:t>
      </w:r>
      <w:r w:rsidRPr="00AB3290">
        <w:rPr>
          <w:rFonts w:ascii="Book Antiqua" w:hAnsi="Book Antiqua"/>
          <w:sz w:val="24"/>
          <w:szCs w:val="24"/>
        </w:rPr>
        <w:t xml:space="preserve"> bleeding </w:t>
      </w:r>
      <w:r w:rsidR="00200503" w:rsidRPr="00AB3290">
        <w:rPr>
          <w:rFonts w:ascii="Book Antiqua" w:hAnsi="Book Antiqua"/>
          <w:sz w:val="24"/>
          <w:szCs w:val="24"/>
        </w:rPr>
        <w:t xml:space="preserve">is </w:t>
      </w:r>
      <w:r w:rsidRPr="00AB3290">
        <w:rPr>
          <w:rFonts w:ascii="Book Antiqua" w:hAnsi="Book Antiqua"/>
          <w:sz w:val="24"/>
          <w:szCs w:val="24"/>
        </w:rPr>
        <w:t>lower than that of esophageal varice</w:t>
      </w:r>
      <w:r w:rsidR="001370C2" w:rsidRPr="00AB3290">
        <w:rPr>
          <w:rFonts w:ascii="Book Antiqua" w:hAnsi="Book Antiqua"/>
          <w:sz w:val="24"/>
          <w:szCs w:val="24"/>
        </w:rPr>
        <w:t>al bleeding</w:t>
      </w:r>
      <w:r w:rsidRPr="00AB3290">
        <w:rPr>
          <w:rFonts w:ascii="Book Antiqua" w:hAnsi="Book Antiqua"/>
          <w:sz w:val="24"/>
          <w:szCs w:val="24"/>
        </w:rPr>
        <w:t xml:space="preserve">, </w:t>
      </w:r>
      <w:r w:rsidR="001830CF" w:rsidRPr="00AB3290">
        <w:rPr>
          <w:rFonts w:ascii="Book Antiqua" w:hAnsi="Book Antiqua"/>
          <w:sz w:val="24"/>
          <w:szCs w:val="24"/>
        </w:rPr>
        <w:t>gastric variceal</w:t>
      </w:r>
      <w:r w:rsidRPr="00AB3290">
        <w:rPr>
          <w:rFonts w:ascii="Book Antiqua" w:hAnsi="Book Antiqua"/>
          <w:sz w:val="24"/>
          <w:szCs w:val="24"/>
        </w:rPr>
        <w:t xml:space="preserve"> bleeding is much more life-threat</w:t>
      </w:r>
      <w:r w:rsidR="00200503" w:rsidRPr="00AB3290">
        <w:rPr>
          <w:rFonts w:ascii="Book Antiqua" w:hAnsi="Book Antiqua"/>
          <w:sz w:val="24"/>
          <w:szCs w:val="24"/>
        </w:rPr>
        <w:t>en</w:t>
      </w:r>
      <w:r w:rsidRPr="00AB3290">
        <w:rPr>
          <w:rFonts w:ascii="Book Antiqua" w:hAnsi="Book Antiqua"/>
          <w:sz w:val="24"/>
          <w:szCs w:val="24"/>
        </w:rPr>
        <w:t>ing. In particular</w:t>
      </w:r>
      <w:r w:rsidRPr="00AB3290">
        <w:rPr>
          <w:rFonts w:ascii="Book Antiqua" w:eastAsiaTheme="minorEastAsia" w:hAnsi="Book Antiqua"/>
          <w:kern w:val="0"/>
          <w:sz w:val="24"/>
          <w:szCs w:val="24"/>
        </w:rPr>
        <w:t>, gastric fundal varice</w:t>
      </w:r>
      <w:r w:rsidR="00DE0222" w:rsidRPr="00AB3290">
        <w:rPr>
          <w:rFonts w:ascii="Book Antiqua" w:eastAsiaTheme="minorEastAsia" w:hAnsi="Book Antiqua"/>
          <w:kern w:val="0"/>
          <w:sz w:val="24"/>
          <w:szCs w:val="24"/>
        </w:rPr>
        <w:t>al</w:t>
      </w:r>
      <w:r w:rsidRPr="00AB3290">
        <w:rPr>
          <w:rFonts w:ascii="Book Antiqua" w:eastAsiaTheme="minorEastAsia" w:hAnsi="Book Antiqua"/>
          <w:kern w:val="0"/>
          <w:sz w:val="24"/>
          <w:szCs w:val="24"/>
        </w:rPr>
        <w:t xml:space="preserve"> (GFV) bleeding </w:t>
      </w:r>
      <w:r w:rsidR="00200503" w:rsidRPr="00AB3290">
        <w:rPr>
          <w:rFonts w:ascii="Book Antiqua" w:eastAsiaTheme="minorEastAsia" w:hAnsi="Book Antiqua"/>
          <w:kern w:val="0"/>
          <w:sz w:val="24"/>
          <w:szCs w:val="24"/>
        </w:rPr>
        <w:t>is a</w:t>
      </w:r>
      <w:r w:rsidRPr="00AB3290">
        <w:rPr>
          <w:rFonts w:ascii="Book Antiqua" w:eastAsiaTheme="minorEastAsia" w:hAnsi="Book Antiqua"/>
          <w:kern w:val="0"/>
          <w:sz w:val="24"/>
          <w:szCs w:val="24"/>
        </w:rPr>
        <w:t xml:space="preserve"> serious condition </w:t>
      </w:r>
      <w:r w:rsidR="00200503" w:rsidRPr="00AB3290">
        <w:rPr>
          <w:rFonts w:ascii="Book Antiqua" w:eastAsiaTheme="minorEastAsia" w:hAnsi="Book Antiqua"/>
          <w:kern w:val="0"/>
          <w:sz w:val="24"/>
          <w:szCs w:val="24"/>
        </w:rPr>
        <w:t xml:space="preserve">associated </w:t>
      </w:r>
      <w:r w:rsidRPr="00AB3290">
        <w:rPr>
          <w:rFonts w:ascii="Book Antiqua" w:eastAsiaTheme="minorEastAsia" w:hAnsi="Book Antiqua"/>
          <w:kern w:val="0"/>
          <w:sz w:val="24"/>
          <w:szCs w:val="24"/>
        </w:rPr>
        <w:t>with high mortality</w:t>
      </w:r>
      <w:r w:rsidR="00767F45" w:rsidRPr="00AB3290">
        <w:rPr>
          <w:rFonts w:ascii="Book Antiqua" w:eastAsiaTheme="minorEastAsia" w:hAnsi="Book Antiqua"/>
          <w:kern w:val="0"/>
          <w:sz w:val="24"/>
          <w:szCs w:val="24"/>
          <w:vertAlign w:val="superscript"/>
        </w:rPr>
        <w:t>[</w:t>
      </w:r>
      <w:r w:rsidR="0046400C" w:rsidRPr="00AB3290">
        <w:rPr>
          <w:rFonts w:ascii="Book Antiqua" w:eastAsiaTheme="minorEastAsia" w:hAnsi="Book Antiqua"/>
          <w:kern w:val="0"/>
          <w:sz w:val="24"/>
          <w:szCs w:val="24"/>
          <w:vertAlign w:val="superscript"/>
        </w:rPr>
        <w:t>1,4</w:t>
      </w:r>
      <w:r w:rsidR="00767F45" w:rsidRPr="00AB3290">
        <w:rPr>
          <w:rFonts w:ascii="Book Antiqua" w:eastAsiaTheme="minorEastAsia" w:hAnsi="Book Antiqua"/>
          <w:kern w:val="0"/>
          <w:sz w:val="24"/>
          <w:szCs w:val="24"/>
          <w:vertAlign w:val="superscript"/>
        </w:rPr>
        <w:t>]</w:t>
      </w:r>
      <w:r w:rsidR="00DE0222" w:rsidRPr="00AB3290">
        <w:rPr>
          <w:rFonts w:ascii="Book Antiqua" w:eastAsiaTheme="minorEastAsia" w:hAnsi="Book Antiqua"/>
          <w:kern w:val="0"/>
          <w:sz w:val="24"/>
          <w:szCs w:val="24"/>
        </w:rPr>
        <w:t>.</w:t>
      </w:r>
      <w:r w:rsidRPr="00AB3290">
        <w:rPr>
          <w:rFonts w:ascii="Book Antiqua" w:eastAsiaTheme="minorEastAsia" w:hAnsi="Book Antiqua"/>
          <w:kern w:val="0"/>
          <w:sz w:val="24"/>
          <w:szCs w:val="24"/>
        </w:rPr>
        <w:t xml:space="preserve"> </w:t>
      </w:r>
      <w:r w:rsidR="00200503" w:rsidRPr="00AB3290">
        <w:rPr>
          <w:rFonts w:ascii="Book Antiqua" w:eastAsiaTheme="minorEastAsia" w:hAnsi="Book Antiqua"/>
          <w:kern w:val="0"/>
          <w:sz w:val="24"/>
          <w:szCs w:val="24"/>
        </w:rPr>
        <w:t>Thus, i</w:t>
      </w:r>
      <w:r w:rsidRPr="00AB3290">
        <w:rPr>
          <w:rFonts w:ascii="Book Antiqua" w:eastAsiaTheme="minorEastAsia" w:hAnsi="Book Antiqua"/>
          <w:kern w:val="0"/>
          <w:sz w:val="24"/>
          <w:szCs w:val="24"/>
        </w:rPr>
        <w:t xml:space="preserve">t is important to determine the prognostic factors associated with mortality </w:t>
      </w:r>
      <w:r w:rsidR="00200503" w:rsidRPr="00AB3290">
        <w:rPr>
          <w:rFonts w:ascii="Book Antiqua" w:eastAsiaTheme="minorEastAsia" w:hAnsi="Book Antiqua"/>
          <w:kern w:val="0"/>
          <w:sz w:val="24"/>
          <w:szCs w:val="24"/>
        </w:rPr>
        <w:t xml:space="preserve">in </w:t>
      </w:r>
      <w:r w:rsidRPr="00AB3290">
        <w:rPr>
          <w:rFonts w:ascii="Book Antiqua" w:eastAsiaTheme="minorEastAsia" w:hAnsi="Book Antiqua"/>
          <w:kern w:val="0"/>
          <w:sz w:val="24"/>
          <w:szCs w:val="24"/>
        </w:rPr>
        <w:t xml:space="preserve">patients with GFV bleeding </w:t>
      </w:r>
      <w:r w:rsidR="00200503" w:rsidRPr="00AB3290">
        <w:rPr>
          <w:rFonts w:ascii="Book Antiqua" w:eastAsiaTheme="minorEastAsia" w:hAnsi="Book Antiqua"/>
          <w:kern w:val="0"/>
          <w:sz w:val="24"/>
          <w:szCs w:val="24"/>
        </w:rPr>
        <w:t xml:space="preserve">and </w:t>
      </w:r>
      <w:r w:rsidRPr="00AB3290">
        <w:rPr>
          <w:rFonts w:ascii="Book Antiqua" w:eastAsiaTheme="minorEastAsia" w:hAnsi="Book Antiqua"/>
          <w:kern w:val="0"/>
          <w:sz w:val="24"/>
          <w:szCs w:val="24"/>
        </w:rPr>
        <w:t xml:space="preserve">the risk factors </w:t>
      </w:r>
      <w:r w:rsidR="00200503" w:rsidRPr="00AB3290">
        <w:rPr>
          <w:rFonts w:ascii="Book Antiqua" w:eastAsiaTheme="minorEastAsia" w:hAnsi="Book Antiqua"/>
          <w:kern w:val="0"/>
          <w:sz w:val="24"/>
          <w:szCs w:val="24"/>
        </w:rPr>
        <w:t xml:space="preserve">for </w:t>
      </w:r>
      <w:r w:rsidRPr="00AB3290">
        <w:rPr>
          <w:rFonts w:ascii="Book Antiqua" w:eastAsiaTheme="minorEastAsia" w:hAnsi="Book Antiqua"/>
          <w:kern w:val="0"/>
          <w:sz w:val="24"/>
          <w:szCs w:val="24"/>
        </w:rPr>
        <w:t>GFV bleeding</w:t>
      </w:r>
      <w:r w:rsidR="007E1842" w:rsidRPr="00AB3290">
        <w:rPr>
          <w:rFonts w:ascii="Book Antiqua" w:eastAsiaTheme="minorEastAsia" w:hAnsi="Book Antiqua"/>
          <w:kern w:val="0"/>
          <w:sz w:val="24"/>
          <w:szCs w:val="24"/>
        </w:rPr>
        <w:t>,</w:t>
      </w:r>
      <w:r w:rsidRPr="00AB3290">
        <w:rPr>
          <w:rFonts w:ascii="Book Antiqua" w:eastAsiaTheme="minorEastAsia" w:hAnsi="Book Antiqua"/>
          <w:kern w:val="0"/>
          <w:sz w:val="24"/>
          <w:szCs w:val="24"/>
        </w:rPr>
        <w:t xml:space="preserve"> </w:t>
      </w:r>
      <w:r w:rsidR="007E1842" w:rsidRPr="00AB3290">
        <w:rPr>
          <w:rFonts w:ascii="Book Antiqua" w:eastAsiaTheme="minorEastAsia" w:hAnsi="Book Antiqua"/>
          <w:kern w:val="0"/>
          <w:sz w:val="24"/>
          <w:szCs w:val="24"/>
        </w:rPr>
        <w:t xml:space="preserve">which </w:t>
      </w:r>
      <w:r w:rsidRPr="00AB3290">
        <w:rPr>
          <w:rFonts w:ascii="Book Antiqua" w:eastAsiaTheme="minorEastAsia" w:hAnsi="Book Antiqua"/>
          <w:kern w:val="0"/>
          <w:sz w:val="24"/>
          <w:szCs w:val="24"/>
        </w:rPr>
        <w:t>ha</w:t>
      </w:r>
      <w:r w:rsidR="007E1842" w:rsidRPr="00AB3290">
        <w:rPr>
          <w:rFonts w:ascii="Book Antiqua" w:eastAsiaTheme="minorEastAsia" w:hAnsi="Book Antiqua"/>
          <w:kern w:val="0"/>
          <w:sz w:val="24"/>
          <w:szCs w:val="24"/>
        </w:rPr>
        <w:t>ve</w:t>
      </w:r>
      <w:r w:rsidRPr="00AB3290">
        <w:rPr>
          <w:rFonts w:ascii="Book Antiqua" w:eastAsiaTheme="minorEastAsia" w:hAnsi="Book Antiqua"/>
          <w:kern w:val="0"/>
          <w:sz w:val="24"/>
          <w:szCs w:val="24"/>
        </w:rPr>
        <w:t xml:space="preserve"> not</w:t>
      </w:r>
      <w:r w:rsidR="007E1842" w:rsidRPr="00AB3290">
        <w:rPr>
          <w:rFonts w:ascii="Book Antiqua" w:eastAsiaTheme="minorEastAsia" w:hAnsi="Book Antiqua"/>
          <w:kern w:val="0"/>
          <w:sz w:val="24"/>
          <w:szCs w:val="24"/>
        </w:rPr>
        <w:t xml:space="preserve"> </w:t>
      </w:r>
      <w:r w:rsidRPr="00AB3290">
        <w:rPr>
          <w:rFonts w:ascii="Book Antiqua" w:eastAsiaTheme="minorEastAsia" w:hAnsi="Book Antiqua"/>
          <w:kern w:val="0"/>
          <w:sz w:val="24"/>
          <w:szCs w:val="24"/>
        </w:rPr>
        <w:t>been</w:t>
      </w:r>
      <w:r w:rsidR="001370C2" w:rsidRPr="00AB3290">
        <w:rPr>
          <w:rFonts w:ascii="Book Antiqua" w:eastAsiaTheme="minorEastAsia" w:hAnsi="Book Antiqua"/>
          <w:kern w:val="0"/>
          <w:sz w:val="24"/>
          <w:szCs w:val="24"/>
        </w:rPr>
        <w:t xml:space="preserve"> previously</w:t>
      </w:r>
      <w:r w:rsidRPr="00AB3290">
        <w:rPr>
          <w:rFonts w:ascii="Book Antiqua" w:eastAsiaTheme="minorEastAsia" w:hAnsi="Book Antiqua"/>
          <w:kern w:val="0"/>
          <w:sz w:val="24"/>
          <w:szCs w:val="24"/>
        </w:rPr>
        <w:t xml:space="preserve"> evaluated</w:t>
      </w:r>
      <w:r w:rsidR="00767F45" w:rsidRPr="00AB3290">
        <w:rPr>
          <w:rFonts w:ascii="Book Antiqua" w:eastAsiaTheme="minorEastAsia" w:hAnsi="Book Antiqua"/>
          <w:kern w:val="0"/>
          <w:sz w:val="24"/>
          <w:szCs w:val="24"/>
          <w:vertAlign w:val="superscript"/>
        </w:rPr>
        <w:t>[</w:t>
      </w:r>
      <w:r w:rsidR="0046400C" w:rsidRPr="00AB3290">
        <w:rPr>
          <w:rFonts w:ascii="Book Antiqua" w:eastAsiaTheme="minorEastAsia" w:hAnsi="Book Antiqua"/>
          <w:kern w:val="0"/>
          <w:sz w:val="24"/>
          <w:szCs w:val="24"/>
          <w:vertAlign w:val="superscript"/>
        </w:rPr>
        <w:t>1,2,4</w:t>
      </w:r>
      <w:r w:rsidR="00767F45" w:rsidRPr="00AB3290">
        <w:rPr>
          <w:rFonts w:ascii="Book Antiqua" w:eastAsiaTheme="minorEastAsia" w:hAnsi="Book Antiqua"/>
          <w:kern w:val="0"/>
          <w:sz w:val="24"/>
          <w:szCs w:val="24"/>
          <w:vertAlign w:val="superscript"/>
        </w:rPr>
        <w:t>]</w:t>
      </w:r>
      <w:r w:rsidR="00DE0222" w:rsidRPr="00AB3290">
        <w:rPr>
          <w:rFonts w:ascii="Book Antiqua" w:eastAsiaTheme="minorEastAsia" w:hAnsi="Book Antiqua"/>
          <w:kern w:val="0"/>
          <w:sz w:val="24"/>
          <w:szCs w:val="24"/>
        </w:rPr>
        <w:t>.</w:t>
      </w:r>
      <w:r w:rsidRPr="00AB3290">
        <w:rPr>
          <w:rFonts w:ascii="Book Antiqua" w:eastAsiaTheme="minorEastAsia" w:hAnsi="Book Antiqua"/>
          <w:kern w:val="0"/>
          <w:sz w:val="24"/>
          <w:szCs w:val="24"/>
        </w:rPr>
        <w:t xml:space="preserve"> In contrast, </w:t>
      </w:r>
      <w:r w:rsidR="007E1842" w:rsidRPr="00AB3290">
        <w:rPr>
          <w:rFonts w:ascii="Book Antiqua" w:eastAsiaTheme="minorEastAsia" w:hAnsi="Book Antiqua"/>
          <w:kern w:val="0"/>
          <w:sz w:val="24"/>
          <w:szCs w:val="24"/>
        </w:rPr>
        <w:t>risk factors for</w:t>
      </w:r>
      <w:r w:rsidRPr="00AB3290">
        <w:rPr>
          <w:rFonts w:ascii="Book Antiqua" w:eastAsiaTheme="minorEastAsia" w:hAnsi="Book Antiqua"/>
          <w:kern w:val="0"/>
          <w:sz w:val="24"/>
          <w:szCs w:val="24"/>
        </w:rPr>
        <w:t xml:space="preserve"> </w:t>
      </w:r>
      <w:r w:rsidR="001370C2" w:rsidRPr="00AB3290">
        <w:rPr>
          <w:rFonts w:ascii="Book Antiqua" w:eastAsiaTheme="minorEastAsia" w:hAnsi="Book Antiqua"/>
          <w:kern w:val="0"/>
          <w:sz w:val="24"/>
          <w:szCs w:val="24"/>
        </w:rPr>
        <w:t>esophageal variceal</w:t>
      </w:r>
      <w:r w:rsidRPr="00AB3290">
        <w:rPr>
          <w:rFonts w:ascii="Book Antiqua" w:eastAsiaTheme="minorEastAsia" w:hAnsi="Book Antiqua"/>
          <w:kern w:val="0"/>
          <w:sz w:val="24"/>
          <w:szCs w:val="24"/>
        </w:rPr>
        <w:t xml:space="preserve"> bleeding</w:t>
      </w:r>
      <w:r w:rsidR="007E1842" w:rsidRPr="00AB3290">
        <w:rPr>
          <w:rFonts w:ascii="Book Antiqua" w:eastAsiaTheme="minorEastAsia" w:hAnsi="Book Antiqua"/>
          <w:kern w:val="0"/>
          <w:sz w:val="24"/>
          <w:szCs w:val="24"/>
        </w:rPr>
        <w:t xml:space="preserve"> have </w:t>
      </w:r>
      <w:r w:rsidRPr="00AB3290">
        <w:rPr>
          <w:rFonts w:ascii="Book Antiqua" w:eastAsiaTheme="minorEastAsia" w:hAnsi="Book Antiqua"/>
          <w:kern w:val="0"/>
          <w:sz w:val="24"/>
          <w:szCs w:val="24"/>
        </w:rPr>
        <w:t xml:space="preserve">been </w:t>
      </w:r>
      <w:r w:rsidR="007E1842" w:rsidRPr="00AB3290">
        <w:rPr>
          <w:rFonts w:ascii="Book Antiqua" w:eastAsiaTheme="minorEastAsia" w:hAnsi="Book Antiqua"/>
          <w:kern w:val="0"/>
          <w:sz w:val="24"/>
          <w:szCs w:val="24"/>
        </w:rPr>
        <w:t xml:space="preserve">investigated in </w:t>
      </w:r>
      <w:r w:rsidRPr="00AB3290">
        <w:rPr>
          <w:rFonts w:ascii="Book Antiqua" w:eastAsiaTheme="minorEastAsia" w:hAnsi="Book Antiqua"/>
          <w:kern w:val="0"/>
          <w:sz w:val="24"/>
          <w:szCs w:val="24"/>
        </w:rPr>
        <w:t>several prospective trials</w:t>
      </w:r>
      <w:r w:rsidR="007E1842" w:rsidRPr="00AB3290">
        <w:rPr>
          <w:rFonts w:ascii="Book Antiqua" w:eastAsiaTheme="minorEastAsia" w:hAnsi="Book Antiqua"/>
          <w:kern w:val="0"/>
          <w:sz w:val="24"/>
          <w:szCs w:val="24"/>
        </w:rPr>
        <w:t>;</w:t>
      </w:r>
      <w:r w:rsidR="001370C2" w:rsidRPr="00AB3290">
        <w:rPr>
          <w:rFonts w:ascii="Book Antiqua" w:eastAsiaTheme="minorEastAsia" w:hAnsi="Book Antiqua"/>
          <w:kern w:val="0"/>
          <w:sz w:val="24"/>
          <w:szCs w:val="24"/>
        </w:rPr>
        <w:t xml:space="preserve"> an</w:t>
      </w:r>
      <w:r w:rsidRPr="00AB3290">
        <w:rPr>
          <w:rFonts w:ascii="Book Antiqua" w:eastAsiaTheme="minorEastAsia" w:hAnsi="Book Antiqua"/>
          <w:kern w:val="0"/>
          <w:sz w:val="24"/>
          <w:szCs w:val="24"/>
        </w:rPr>
        <w:t xml:space="preserve"> </w:t>
      </w:r>
      <w:r w:rsidR="007E1842" w:rsidRPr="00AB3290">
        <w:rPr>
          <w:rFonts w:ascii="Book Antiqua" w:eastAsiaTheme="minorEastAsia" w:hAnsi="Book Antiqua"/>
          <w:kern w:val="0"/>
          <w:sz w:val="24"/>
          <w:szCs w:val="24"/>
        </w:rPr>
        <w:t>increased</w:t>
      </w:r>
      <w:r w:rsidR="007E1842" w:rsidRPr="00AB3290">
        <w:rPr>
          <w:rFonts w:ascii="Book Antiqua" w:hAnsi="Book Antiqua"/>
          <w:sz w:val="24"/>
          <w:szCs w:val="24"/>
        </w:rPr>
        <w:t xml:space="preserve"> risk of </w:t>
      </w:r>
      <w:r w:rsidR="001370C2" w:rsidRPr="00AB3290">
        <w:rPr>
          <w:rFonts w:ascii="Book Antiqua" w:hAnsi="Book Antiqua"/>
          <w:sz w:val="24"/>
          <w:szCs w:val="24"/>
        </w:rPr>
        <w:t>esophageal variceal</w:t>
      </w:r>
      <w:r w:rsidR="007E1842" w:rsidRPr="00AB3290">
        <w:rPr>
          <w:rFonts w:ascii="Book Antiqua" w:hAnsi="Book Antiqua"/>
          <w:sz w:val="24"/>
          <w:szCs w:val="24"/>
        </w:rPr>
        <w:t xml:space="preserve"> bleeding is </w:t>
      </w:r>
      <w:r w:rsidR="00D3389F" w:rsidRPr="00AB3290">
        <w:rPr>
          <w:rFonts w:ascii="Book Antiqua" w:hAnsi="Book Antiqua"/>
          <w:sz w:val="24"/>
          <w:szCs w:val="24"/>
        </w:rPr>
        <w:t>associated</w:t>
      </w:r>
      <w:r w:rsidR="007E1842" w:rsidRPr="00AB3290">
        <w:rPr>
          <w:rFonts w:ascii="Book Antiqua" w:hAnsi="Book Antiqua"/>
          <w:sz w:val="24"/>
          <w:szCs w:val="24"/>
        </w:rPr>
        <w:t xml:space="preserve"> with</w:t>
      </w:r>
      <w:r w:rsidR="001370C2" w:rsidRPr="00AB3290">
        <w:rPr>
          <w:rFonts w:ascii="Book Antiqua" w:hAnsi="Book Antiqua"/>
          <w:sz w:val="24"/>
          <w:szCs w:val="24"/>
        </w:rPr>
        <w:t xml:space="preserve"> a</w:t>
      </w:r>
      <w:r w:rsidR="007E1842" w:rsidRPr="00AB3290">
        <w:rPr>
          <w:rFonts w:ascii="Book Antiqua" w:hAnsi="Book Antiqua"/>
          <w:sz w:val="24"/>
          <w:szCs w:val="24"/>
        </w:rPr>
        <w:t xml:space="preserve"> </w:t>
      </w:r>
      <w:r w:rsidRPr="00AB3290">
        <w:rPr>
          <w:rFonts w:ascii="Book Antiqua" w:hAnsi="Book Antiqua"/>
          <w:sz w:val="24"/>
          <w:szCs w:val="24"/>
        </w:rPr>
        <w:t>high Child</w:t>
      </w:r>
      <w:r w:rsidR="001370C2" w:rsidRPr="00AB3290">
        <w:rPr>
          <w:rFonts w:ascii="Book Antiqua" w:hAnsi="Book Antiqua"/>
          <w:sz w:val="24"/>
          <w:szCs w:val="24"/>
        </w:rPr>
        <w:t>–</w:t>
      </w:r>
      <w:r w:rsidRPr="00AB3290">
        <w:rPr>
          <w:rFonts w:ascii="Book Antiqua" w:hAnsi="Book Antiqua"/>
          <w:sz w:val="24"/>
          <w:szCs w:val="24"/>
        </w:rPr>
        <w:t>Pugh classification, increased varice</w:t>
      </w:r>
      <w:r w:rsidR="007E1842" w:rsidRPr="00AB3290">
        <w:rPr>
          <w:rFonts w:ascii="Book Antiqua" w:hAnsi="Book Antiqua"/>
          <w:sz w:val="24"/>
          <w:szCs w:val="24"/>
        </w:rPr>
        <w:t>al size,</w:t>
      </w:r>
      <w:r w:rsidRPr="00AB3290">
        <w:rPr>
          <w:rFonts w:ascii="Book Antiqua" w:hAnsi="Book Antiqua"/>
          <w:sz w:val="24"/>
          <w:szCs w:val="24"/>
        </w:rPr>
        <w:t xml:space="preserve"> and the presence of red wale marking</w:t>
      </w:r>
      <w:r w:rsidR="00835AD4" w:rsidRPr="00AB3290">
        <w:rPr>
          <w:rFonts w:ascii="Book Antiqua" w:hAnsi="Book Antiqua"/>
          <w:sz w:val="24"/>
          <w:szCs w:val="24"/>
        </w:rPr>
        <w:t>s</w:t>
      </w:r>
      <w:r w:rsidR="007E1842" w:rsidRPr="00AB3290">
        <w:rPr>
          <w:rFonts w:ascii="Book Antiqua" w:hAnsi="Book Antiqua"/>
          <w:sz w:val="24"/>
          <w:szCs w:val="24"/>
        </w:rPr>
        <w:t>,</w:t>
      </w:r>
      <w:r w:rsidRPr="00AB3290">
        <w:rPr>
          <w:rFonts w:ascii="Book Antiqua" w:hAnsi="Book Antiqua"/>
          <w:sz w:val="24"/>
          <w:szCs w:val="24"/>
        </w:rPr>
        <w:t xml:space="preserve"> while</w:t>
      </w:r>
      <w:r w:rsidR="001370C2" w:rsidRPr="00AB3290">
        <w:rPr>
          <w:rFonts w:ascii="Book Antiqua" w:hAnsi="Book Antiqua"/>
          <w:sz w:val="24"/>
          <w:szCs w:val="24"/>
        </w:rPr>
        <w:t xml:space="preserve"> the</w:t>
      </w:r>
      <w:r w:rsidRPr="00AB3290">
        <w:rPr>
          <w:rFonts w:ascii="Book Antiqua" w:hAnsi="Book Antiqua"/>
          <w:sz w:val="24"/>
          <w:szCs w:val="24"/>
        </w:rPr>
        <w:t xml:space="preserve"> </w:t>
      </w:r>
      <w:r w:rsidR="007E1842" w:rsidRPr="00AB3290">
        <w:rPr>
          <w:rFonts w:ascii="Book Antiqua" w:hAnsi="Book Antiqua"/>
          <w:sz w:val="24"/>
          <w:szCs w:val="24"/>
        </w:rPr>
        <w:t xml:space="preserve">risk of </w:t>
      </w:r>
      <w:r w:rsidR="001370C2" w:rsidRPr="00AB3290">
        <w:rPr>
          <w:rFonts w:ascii="Book Antiqua" w:hAnsi="Book Antiqua"/>
          <w:sz w:val="24"/>
          <w:szCs w:val="24"/>
        </w:rPr>
        <w:t>esophageal variceal</w:t>
      </w:r>
      <w:r w:rsidR="007E1842" w:rsidRPr="00AB3290">
        <w:rPr>
          <w:rFonts w:ascii="Book Antiqua" w:hAnsi="Book Antiqua"/>
          <w:sz w:val="24"/>
          <w:szCs w:val="24"/>
        </w:rPr>
        <w:t xml:space="preserve"> bleeding is decreased in</w:t>
      </w:r>
      <w:r w:rsidR="001370C2" w:rsidRPr="00AB3290">
        <w:rPr>
          <w:rFonts w:ascii="Book Antiqua" w:hAnsi="Book Antiqua"/>
          <w:sz w:val="24"/>
          <w:szCs w:val="24"/>
        </w:rPr>
        <w:t xml:space="preserve"> patients taking</w:t>
      </w:r>
      <w:r w:rsidR="007E1842" w:rsidRPr="00AB3290">
        <w:rPr>
          <w:rFonts w:ascii="Book Antiqua" w:hAnsi="Book Antiqua"/>
          <w:sz w:val="24"/>
          <w:szCs w:val="24"/>
        </w:rPr>
        <w:t xml:space="preserve"> </w:t>
      </w:r>
      <w:r w:rsidRPr="00AB3290">
        <w:rPr>
          <w:rFonts w:ascii="Book Antiqua" w:hAnsi="Book Antiqua"/>
          <w:sz w:val="24"/>
          <w:szCs w:val="24"/>
        </w:rPr>
        <w:t>beta</w:t>
      </w:r>
      <w:r w:rsidR="001944A1" w:rsidRPr="00AB3290">
        <w:rPr>
          <w:rFonts w:ascii="Book Antiqua" w:hAnsi="Book Antiqua"/>
          <w:sz w:val="24"/>
          <w:szCs w:val="24"/>
        </w:rPr>
        <w:t xml:space="preserve"> </w:t>
      </w:r>
      <w:r w:rsidRPr="00AB3290">
        <w:rPr>
          <w:rFonts w:ascii="Book Antiqua" w:hAnsi="Book Antiqua"/>
          <w:sz w:val="24"/>
          <w:szCs w:val="24"/>
        </w:rPr>
        <w:t>blockers</w:t>
      </w:r>
      <w:r w:rsidR="00767F45" w:rsidRPr="00AB3290">
        <w:rPr>
          <w:rFonts w:ascii="Book Antiqua" w:hAnsi="Book Antiqua"/>
          <w:sz w:val="24"/>
          <w:szCs w:val="24"/>
          <w:vertAlign w:val="superscript"/>
        </w:rPr>
        <w:t>[</w:t>
      </w:r>
      <w:r w:rsidR="0046400C" w:rsidRPr="00AB3290">
        <w:rPr>
          <w:rFonts w:ascii="Book Antiqua" w:hAnsi="Book Antiqua"/>
          <w:sz w:val="24"/>
          <w:szCs w:val="24"/>
          <w:vertAlign w:val="superscript"/>
        </w:rPr>
        <w:t>5,6</w:t>
      </w:r>
      <w:r w:rsidR="00767F45" w:rsidRPr="00AB3290">
        <w:rPr>
          <w:rFonts w:ascii="Book Antiqua" w:hAnsi="Book Antiqua"/>
          <w:sz w:val="24"/>
          <w:szCs w:val="24"/>
          <w:vertAlign w:val="superscript"/>
        </w:rPr>
        <w:t>]</w:t>
      </w:r>
      <w:r w:rsidR="00F82D9E" w:rsidRPr="00AB3290">
        <w:rPr>
          <w:rFonts w:ascii="Book Antiqua" w:hAnsi="Book Antiqua"/>
          <w:sz w:val="24"/>
          <w:szCs w:val="24"/>
        </w:rPr>
        <w:t>.</w:t>
      </w:r>
      <w:r w:rsidRPr="00AB3290">
        <w:rPr>
          <w:rFonts w:ascii="Book Antiqua" w:hAnsi="Book Antiqua"/>
          <w:sz w:val="24"/>
          <w:szCs w:val="24"/>
        </w:rPr>
        <w:t xml:space="preserve"> </w:t>
      </w:r>
    </w:p>
    <w:p w14:paraId="149615DA" w14:textId="44025478" w:rsidR="00806C69" w:rsidRPr="00AB3290" w:rsidRDefault="00E35B9C" w:rsidP="00AB3290">
      <w:pPr>
        <w:widowControl/>
        <w:autoSpaceDE w:val="0"/>
        <w:autoSpaceDN w:val="0"/>
        <w:adjustRightInd w:val="0"/>
        <w:snapToGrid w:val="0"/>
        <w:spacing w:line="360" w:lineRule="auto"/>
        <w:ind w:firstLineChars="100" w:firstLine="240"/>
        <w:rPr>
          <w:rFonts w:ascii="Book Antiqua" w:hAnsi="Book Antiqua"/>
          <w:sz w:val="24"/>
          <w:szCs w:val="24"/>
        </w:rPr>
      </w:pPr>
      <w:r w:rsidRPr="00AB3290">
        <w:rPr>
          <w:rFonts w:ascii="Book Antiqua" w:eastAsiaTheme="minorEastAsia" w:hAnsi="Book Antiqua"/>
          <w:kern w:val="0"/>
          <w:sz w:val="24"/>
          <w:szCs w:val="24"/>
        </w:rPr>
        <w:t>Approximately 20% of patients</w:t>
      </w:r>
      <w:r w:rsidR="00835AD4" w:rsidRPr="00AB3290">
        <w:rPr>
          <w:rFonts w:ascii="Book Antiqua" w:eastAsiaTheme="minorEastAsia" w:hAnsi="Book Antiqua"/>
          <w:kern w:val="0"/>
          <w:sz w:val="24"/>
          <w:szCs w:val="24"/>
        </w:rPr>
        <w:t xml:space="preserve"> with cirrhosis who develop</w:t>
      </w:r>
      <w:r w:rsidRPr="00AB3290">
        <w:rPr>
          <w:rFonts w:ascii="Book Antiqua" w:eastAsiaTheme="minorEastAsia" w:hAnsi="Book Antiqua"/>
          <w:kern w:val="0"/>
          <w:sz w:val="24"/>
          <w:szCs w:val="24"/>
        </w:rPr>
        <w:t xml:space="preserve"> acute variceal bleeding are affected by subsequent b</w:t>
      </w:r>
      <w:r w:rsidR="00FD6C92" w:rsidRPr="00AB3290">
        <w:rPr>
          <w:rFonts w:ascii="Book Antiqua" w:eastAsiaTheme="minorEastAsia" w:hAnsi="Book Antiqua"/>
          <w:kern w:val="0"/>
          <w:sz w:val="24"/>
          <w:szCs w:val="24"/>
        </w:rPr>
        <w:t>acterial infections within 4</w:t>
      </w:r>
      <w:r w:rsidRPr="00AB3290">
        <w:rPr>
          <w:rFonts w:ascii="Book Antiqua" w:eastAsiaTheme="minorEastAsia" w:hAnsi="Book Antiqua"/>
          <w:kern w:val="0"/>
          <w:sz w:val="24"/>
          <w:szCs w:val="24"/>
        </w:rPr>
        <w:t>8 hours after the onset of bleeding</w:t>
      </w:r>
      <w:r w:rsidR="00767F45" w:rsidRPr="00AB3290">
        <w:rPr>
          <w:rFonts w:ascii="Book Antiqua" w:eastAsiaTheme="minorEastAsia" w:hAnsi="Book Antiqua"/>
          <w:kern w:val="0"/>
          <w:sz w:val="24"/>
          <w:szCs w:val="24"/>
          <w:vertAlign w:val="superscript"/>
        </w:rPr>
        <w:t>[</w:t>
      </w:r>
      <w:r w:rsidR="0046400C" w:rsidRPr="00AB3290">
        <w:rPr>
          <w:rFonts w:ascii="Book Antiqua" w:eastAsiaTheme="minorEastAsia" w:hAnsi="Book Antiqua"/>
          <w:kern w:val="0"/>
          <w:sz w:val="24"/>
          <w:szCs w:val="24"/>
          <w:vertAlign w:val="superscript"/>
        </w:rPr>
        <w:t>7</w:t>
      </w:r>
      <w:r w:rsidR="00767F45" w:rsidRPr="00AB3290">
        <w:rPr>
          <w:rFonts w:ascii="Book Antiqua" w:eastAsiaTheme="minorEastAsia" w:hAnsi="Book Antiqua"/>
          <w:kern w:val="0"/>
          <w:sz w:val="24"/>
          <w:szCs w:val="24"/>
          <w:vertAlign w:val="superscript"/>
        </w:rPr>
        <w:t>]</w:t>
      </w:r>
      <w:r w:rsidR="00A35740" w:rsidRPr="00AB3290">
        <w:rPr>
          <w:rFonts w:ascii="Book Antiqua" w:eastAsiaTheme="minorEastAsia" w:hAnsi="Book Antiqua"/>
          <w:kern w:val="0"/>
          <w:sz w:val="24"/>
          <w:szCs w:val="24"/>
        </w:rPr>
        <w:t>.</w:t>
      </w:r>
      <w:r w:rsidRPr="00AB3290">
        <w:rPr>
          <w:rFonts w:ascii="Book Antiqua" w:eastAsiaTheme="minorEastAsia" w:hAnsi="Book Antiqua"/>
          <w:kern w:val="0"/>
          <w:sz w:val="24"/>
          <w:szCs w:val="24"/>
        </w:rPr>
        <w:t xml:space="preserve"> </w:t>
      </w:r>
      <w:r w:rsidR="00806C69" w:rsidRPr="00AB3290">
        <w:rPr>
          <w:rFonts w:ascii="Book Antiqua" w:eastAsiaTheme="minorEastAsia" w:hAnsi="Book Antiqua"/>
          <w:kern w:val="0"/>
          <w:sz w:val="24"/>
          <w:szCs w:val="24"/>
        </w:rPr>
        <w:t>T</w:t>
      </w:r>
      <w:r w:rsidRPr="00AB3290">
        <w:rPr>
          <w:rFonts w:ascii="Book Antiqua" w:eastAsiaTheme="minorEastAsia" w:hAnsi="Book Antiqua"/>
          <w:kern w:val="0"/>
          <w:sz w:val="24"/>
          <w:szCs w:val="24"/>
        </w:rPr>
        <w:t xml:space="preserve">he guidelines of major </w:t>
      </w:r>
      <w:r w:rsidR="00806C69" w:rsidRPr="00AB3290">
        <w:rPr>
          <w:rFonts w:ascii="Book Antiqua" w:eastAsiaTheme="minorEastAsia" w:hAnsi="Book Antiqua"/>
          <w:kern w:val="0"/>
          <w:sz w:val="24"/>
          <w:szCs w:val="24"/>
        </w:rPr>
        <w:t>g</w:t>
      </w:r>
      <w:r w:rsidRPr="00AB3290">
        <w:rPr>
          <w:rFonts w:ascii="Book Antiqua" w:eastAsiaTheme="minorEastAsia" w:hAnsi="Book Antiqua"/>
          <w:kern w:val="0"/>
          <w:sz w:val="24"/>
          <w:szCs w:val="24"/>
        </w:rPr>
        <w:t xml:space="preserve">astrointestinal societies </w:t>
      </w:r>
      <w:r w:rsidR="00806C69" w:rsidRPr="00AB3290">
        <w:rPr>
          <w:rFonts w:ascii="Book Antiqua" w:eastAsiaTheme="minorEastAsia" w:hAnsi="Book Antiqua"/>
          <w:kern w:val="0"/>
          <w:sz w:val="24"/>
          <w:szCs w:val="24"/>
        </w:rPr>
        <w:t xml:space="preserve">recommend the </w:t>
      </w:r>
      <w:r w:rsidRPr="00AB3290">
        <w:rPr>
          <w:rFonts w:ascii="Book Antiqua" w:eastAsiaTheme="minorEastAsia" w:hAnsi="Book Antiqua"/>
          <w:kern w:val="0"/>
          <w:sz w:val="24"/>
          <w:szCs w:val="24"/>
        </w:rPr>
        <w:t>administ</w:t>
      </w:r>
      <w:r w:rsidR="00806C69" w:rsidRPr="00AB3290">
        <w:rPr>
          <w:rFonts w:ascii="Book Antiqua" w:eastAsiaTheme="minorEastAsia" w:hAnsi="Book Antiqua"/>
          <w:kern w:val="0"/>
          <w:sz w:val="24"/>
          <w:szCs w:val="24"/>
        </w:rPr>
        <w:t>ration</w:t>
      </w:r>
      <w:r w:rsidRPr="00AB3290">
        <w:rPr>
          <w:rFonts w:ascii="Book Antiqua" w:eastAsiaTheme="minorEastAsia" w:hAnsi="Book Antiqua"/>
          <w:kern w:val="0"/>
          <w:sz w:val="24"/>
          <w:szCs w:val="24"/>
        </w:rPr>
        <w:t xml:space="preserve"> </w:t>
      </w:r>
      <w:r w:rsidR="00806C69" w:rsidRPr="00AB3290">
        <w:rPr>
          <w:rFonts w:ascii="Book Antiqua" w:eastAsiaTheme="minorEastAsia" w:hAnsi="Book Antiqua"/>
          <w:kern w:val="0"/>
          <w:sz w:val="24"/>
          <w:szCs w:val="24"/>
        </w:rPr>
        <w:t xml:space="preserve">of </w:t>
      </w:r>
      <w:r w:rsidRPr="00AB3290">
        <w:rPr>
          <w:rFonts w:ascii="Book Antiqua" w:eastAsiaTheme="minorEastAsia" w:hAnsi="Book Antiqua"/>
          <w:kern w:val="0"/>
          <w:sz w:val="24"/>
          <w:szCs w:val="24"/>
        </w:rPr>
        <w:t xml:space="preserve">short-term prophylactic antibiotics as standard treatment </w:t>
      </w:r>
      <w:r w:rsidR="003239D9" w:rsidRPr="00AB3290">
        <w:rPr>
          <w:rFonts w:ascii="Book Antiqua" w:eastAsiaTheme="minorEastAsia" w:hAnsi="Book Antiqua"/>
          <w:kern w:val="0"/>
          <w:sz w:val="24"/>
          <w:szCs w:val="24"/>
        </w:rPr>
        <w:t xml:space="preserve">for </w:t>
      </w:r>
      <w:r w:rsidRPr="00AB3290">
        <w:rPr>
          <w:rFonts w:ascii="Book Antiqua" w:eastAsiaTheme="minorEastAsia" w:hAnsi="Book Antiqua"/>
          <w:kern w:val="0"/>
          <w:sz w:val="24"/>
          <w:szCs w:val="24"/>
        </w:rPr>
        <w:t>all patients</w:t>
      </w:r>
      <w:r w:rsidR="00835AD4" w:rsidRPr="00AB3290">
        <w:rPr>
          <w:rFonts w:ascii="Book Antiqua" w:eastAsiaTheme="minorEastAsia" w:hAnsi="Book Antiqua"/>
          <w:kern w:val="0"/>
          <w:sz w:val="24"/>
          <w:szCs w:val="24"/>
        </w:rPr>
        <w:t xml:space="preserve"> with cirrhosis who develop</w:t>
      </w:r>
      <w:r w:rsidRPr="00AB3290">
        <w:rPr>
          <w:rFonts w:ascii="Book Antiqua" w:eastAsiaTheme="minorEastAsia" w:hAnsi="Book Antiqua"/>
          <w:kern w:val="0"/>
          <w:sz w:val="24"/>
          <w:szCs w:val="24"/>
        </w:rPr>
        <w:t xml:space="preserve"> variceal bleeding, irrespective of the presence or absence of actual infection</w:t>
      </w:r>
      <w:r w:rsidR="00767F45" w:rsidRPr="00AB3290">
        <w:rPr>
          <w:rFonts w:ascii="Book Antiqua" w:eastAsiaTheme="minorEastAsia" w:hAnsi="Book Antiqua"/>
          <w:kern w:val="0"/>
          <w:sz w:val="24"/>
          <w:szCs w:val="24"/>
          <w:vertAlign w:val="superscript"/>
        </w:rPr>
        <w:t>[</w:t>
      </w:r>
      <w:r w:rsidR="0046400C" w:rsidRPr="00AB3290">
        <w:rPr>
          <w:rFonts w:ascii="Book Antiqua" w:eastAsiaTheme="minorEastAsia" w:hAnsi="Book Antiqua"/>
          <w:kern w:val="0"/>
          <w:sz w:val="24"/>
          <w:szCs w:val="24"/>
          <w:vertAlign w:val="superscript"/>
        </w:rPr>
        <w:t>8</w:t>
      </w:r>
      <w:r w:rsidR="00767F45" w:rsidRPr="00AB3290">
        <w:rPr>
          <w:rFonts w:ascii="Book Antiqua" w:eastAsiaTheme="minorEastAsia" w:hAnsi="Book Antiqua"/>
          <w:kern w:val="0"/>
          <w:sz w:val="24"/>
          <w:szCs w:val="24"/>
          <w:vertAlign w:val="superscript"/>
        </w:rPr>
        <w:t>]</w:t>
      </w:r>
      <w:r w:rsidR="00A35740" w:rsidRPr="00AB3290">
        <w:rPr>
          <w:rFonts w:ascii="Book Antiqua" w:eastAsiaTheme="minorEastAsia" w:hAnsi="Book Antiqua"/>
          <w:kern w:val="0"/>
          <w:sz w:val="24"/>
          <w:szCs w:val="24"/>
        </w:rPr>
        <w:t>.</w:t>
      </w:r>
      <w:r w:rsidRPr="00AB3290">
        <w:rPr>
          <w:rFonts w:ascii="Book Antiqua" w:eastAsiaTheme="minorEastAsia" w:hAnsi="Book Antiqua"/>
          <w:kern w:val="0"/>
          <w:sz w:val="24"/>
          <w:szCs w:val="24"/>
        </w:rPr>
        <w:t xml:space="preserve"> </w:t>
      </w:r>
      <w:r w:rsidR="00806C69" w:rsidRPr="00AB3290">
        <w:rPr>
          <w:rFonts w:ascii="Book Antiqua" w:eastAsiaTheme="minorEastAsia" w:hAnsi="Book Antiqua"/>
          <w:kern w:val="0"/>
          <w:sz w:val="24"/>
          <w:szCs w:val="24"/>
        </w:rPr>
        <w:t xml:space="preserve">However, whether </w:t>
      </w:r>
      <w:r w:rsidRPr="00AB3290">
        <w:rPr>
          <w:rFonts w:ascii="Book Antiqua" w:eastAsiaTheme="minorEastAsia" w:hAnsi="Book Antiqua"/>
          <w:kern w:val="0"/>
          <w:sz w:val="24"/>
          <w:szCs w:val="24"/>
        </w:rPr>
        <w:t>this treatment strategy should be applied to all patients with variceal bleeding</w:t>
      </w:r>
      <w:r w:rsidR="00055478" w:rsidRPr="00AB3290">
        <w:rPr>
          <w:rFonts w:ascii="Book Antiqua" w:eastAsiaTheme="minorEastAsia" w:hAnsi="Book Antiqua"/>
          <w:kern w:val="0"/>
          <w:sz w:val="24"/>
          <w:szCs w:val="24"/>
        </w:rPr>
        <w:t xml:space="preserve"> remains unclear</w:t>
      </w:r>
      <w:r w:rsidR="00334EFA" w:rsidRPr="00AB3290">
        <w:rPr>
          <w:rFonts w:ascii="Book Antiqua" w:eastAsiaTheme="minorEastAsia" w:hAnsi="Book Antiqua"/>
          <w:kern w:val="0"/>
          <w:sz w:val="24"/>
          <w:szCs w:val="24"/>
        </w:rPr>
        <w:t>.</w:t>
      </w:r>
      <w:r w:rsidRPr="00AB3290">
        <w:rPr>
          <w:rFonts w:ascii="Book Antiqua" w:eastAsiaTheme="minorEastAsia" w:hAnsi="Book Antiqua"/>
          <w:kern w:val="0"/>
          <w:sz w:val="24"/>
          <w:szCs w:val="24"/>
        </w:rPr>
        <w:t xml:space="preserve"> In particular, </w:t>
      </w:r>
      <w:r w:rsidR="00806C69" w:rsidRPr="00AB3290">
        <w:rPr>
          <w:rFonts w:ascii="Book Antiqua" w:eastAsiaTheme="minorEastAsia" w:hAnsi="Book Antiqua"/>
          <w:kern w:val="0"/>
          <w:sz w:val="24"/>
          <w:szCs w:val="24"/>
        </w:rPr>
        <w:t xml:space="preserve">whether </w:t>
      </w:r>
      <w:r w:rsidRPr="00AB3290">
        <w:rPr>
          <w:rFonts w:ascii="Book Antiqua" w:eastAsiaTheme="minorEastAsia" w:hAnsi="Book Antiqua"/>
          <w:kern w:val="0"/>
          <w:sz w:val="24"/>
          <w:szCs w:val="24"/>
        </w:rPr>
        <w:t xml:space="preserve">prophylactic administration of antibiotics </w:t>
      </w:r>
      <w:r w:rsidR="00806C69" w:rsidRPr="00AB3290">
        <w:rPr>
          <w:rFonts w:ascii="Book Antiqua" w:eastAsiaTheme="minorEastAsia" w:hAnsi="Book Antiqua"/>
          <w:kern w:val="0"/>
          <w:sz w:val="24"/>
          <w:szCs w:val="24"/>
        </w:rPr>
        <w:t xml:space="preserve">to patients with GFV </w:t>
      </w:r>
      <w:r w:rsidR="00591042" w:rsidRPr="00AB3290">
        <w:rPr>
          <w:rFonts w:ascii="Book Antiqua" w:eastAsiaTheme="minorEastAsia" w:hAnsi="Book Antiqua"/>
          <w:kern w:val="0"/>
          <w:sz w:val="24"/>
          <w:szCs w:val="24"/>
        </w:rPr>
        <w:t xml:space="preserve">bleeding </w:t>
      </w:r>
      <w:r w:rsidRPr="00AB3290">
        <w:rPr>
          <w:rFonts w:ascii="Book Antiqua" w:eastAsiaTheme="minorEastAsia" w:hAnsi="Book Antiqua"/>
          <w:kern w:val="0"/>
          <w:sz w:val="24"/>
          <w:szCs w:val="24"/>
        </w:rPr>
        <w:t xml:space="preserve">is associated with </w:t>
      </w:r>
      <w:r w:rsidR="00BA6766" w:rsidRPr="00AB3290">
        <w:rPr>
          <w:rFonts w:ascii="Book Antiqua" w:eastAsiaTheme="minorEastAsia" w:hAnsi="Book Antiqua"/>
          <w:kern w:val="0"/>
          <w:sz w:val="24"/>
          <w:szCs w:val="24"/>
        </w:rPr>
        <w:t xml:space="preserve">a </w:t>
      </w:r>
      <w:r w:rsidRPr="00AB3290">
        <w:rPr>
          <w:rFonts w:ascii="Book Antiqua" w:eastAsiaTheme="minorEastAsia" w:hAnsi="Book Antiqua"/>
          <w:kern w:val="0"/>
          <w:sz w:val="24"/>
          <w:szCs w:val="24"/>
        </w:rPr>
        <w:t xml:space="preserve">decreased </w:t>
      </w:r>
      <w:r w:rsidR="00BA6766" w:rsidRPr="00AB3290">
        <w:rPr>
          <w:rFonts w:ascii="Book Antiqua" w:eastAsiaTheme="minorEastAsia" w:hAnsi="Book Antiqua"/>
          <w:kern w:val="0"/>
          <w:sz w:val="24"/>
          <w:szCs w:val="24"/>
        </w:rPr>
        <w:t xml:space="preserve">risk </w:t>
      </w:r>
      <w:r w:rsidRPr="00AB3290">
        <w:rPr>
          <w:rFonts w:ascii="Book Antiqua" w:eastAsiaTheme="minorEastAsia" w:hAnsi="Book Antiqua"/>
          <w:kern w:val="0"/>
          <w:sz w:val="24"/>
          <w:szCs w:val="24"/>
        </w:rPr>
        <w:t>of rebleeding and/or decreased mortality</w:t>
      </w:r>
      <w:r w:rsidR="00BA6766" w:rsidRPr="00AB3290">
        <w:rPr>
          <w:rFonts w:ascii="Book Antiqua" w:eastAsiaTheme="minorEastAsia" w:hAnsi="Book Antiqua"/>
          <w:kern w:val="0"/>
          <w:sz w:val="24"/>
          <w:szCs w:val="24"/>
        </w:rPr>
        <w:t xml:space="preserve"> is controversial</w:t>
      </w:r>
      <w:r w:rsidR="00767F45" w:rsidRPr="00AB3290">
        <w:rPr>
          <w:rFonts w:ascii="Book Antiqua" w:eastAsiaTheme="minorEastAsia" w:hAnsi="Book Antiqua"/>
          <w:kern w:val="0"/>
          <w:sz w:val="24"/>
          <w:szCs w:val="24"/>
          <w:vertAlign w:val="superscript"/>
        </w:rPr>
        <w:t>[</w:t>
      </w:r>
      <w:r w:rsidR="0046400C" w:rsidRPr="00AB3290">
        <w:rPr>
          <w:rFonts w:ascii="Book Antiqua" w:eastAsiaTheme="minorEastAsia" w:hAnsi="Book Antiqua"/>
          <w:kern w:val="0"/>
          <w:sz w:val="24"/>
          <w:szCs w:val="24"/>
          <w:vertAlign w:val="superscript"/>
        </w:rPr>
        <w:t>7,9</w:t>
      </w:r>
      <w:r w:rsidR="00767F45" w:rsidRPr="00AB3290">
        <w:rPr>
          <w:rFonts w:ascii="Book Antiqua" w:eastAsiaTheme="minorEastAsia" w:hAnsi="Book Antiqua"/>
          <w:kern w:val="0"/>
          <w:sz w:val="24"/>
          <w:szCs w:val="24"/>
          <w:vertAlign w:val="superscript"/>
        </w:rPr>
        <w:t>]</w:t>
      </w:r>
      <w:r w:rsidR="00A35740" w:rsidRPr="00AB3290">
        <w:rPr>
          <w:rFonts w:ascii="Book Antiqua" w:eastAsiaTheme="minorEastAsia" w:hAnsi="Book Antiqua"/>
          <w:kern w:val="0"/>
          <w:sz w:val="24"/>
          <w:szCs w:val="24"/>
        </w:rPr>
        <w:t>.</w:t>
      </w:r>
      <w:r w:rsidRPr="00AB3290">
        <w:rPr>
          <w:rFonts w:ascii="Book Antiqua" w:hAnsi="Book Antiqua"/>
          <w:sz w:val="24"/>
          <w:szCs w:val="24"/>
        </w:rPr>
        <w:t xml:space="preserve"> </w:t>
      </w:r>
    </w:p>
    <w:p w14:paraId="3DE87BDA" w14:textId="077B6C5D" w:rsidR="00E35B9C" w:rsidRPr="00AB3290" w:rsidRDefault="00806C69" w:rsidP="00AB3290">
      <w:pPr>
        <w:widowControl/>
        <w:autoSpaceDE w:val="0"/>
        <w:autoSpaceDN w:val="0"/>
        <w:adjustRightInd w:val="0"/>
        <w:snapToGrid w:val="0"/>
        <w:spacing w:line="360" w:lineRule="auto"/>
        <w:ind w:firstLineChars="100" w:firstLine="240"/>
        <w:rPr>
          <w:rFonts w:ascii="Book Antiqua" w:eastAsiaTheme="minorEastAsia" w:hAnsi="Book Antiqua"/>
          <w:kern w:val="0"/>
          <w:sz w:val="24"/>
          <w:szCs w:val="24"/>
        </w:rPr>
      </w:pPr>
      <w:r w:rsidRPr="00AB3290">
        <w:rPr>
          <w:rFonts w:ascii="Book Antiqua" w:hAnsi="Book Antiqua"/>
          <w:sz w:val="24"/>
          <w:szCs w:val="24"/>
        </w:rPr>
        <w:t>W</w:t>
      </w:r>
      <w:r w:rsidR="00E35B9C" w:rsidRPr="00AB3290">
        <w:rPr>
          <w:rFonts w:ascii="Book Antiqua" w:hAnsi="Book Antiqua"/>
          <w:sz w:val="24"/>
          <w:szCs w:val="24"/>
        </w:rPr>
        <w:t xml:space="preserve">e </w:t>
      </w:r>
      <w:r w:rsidR="00E35B9C" w:rsidRPr="00AB3290">
        <w:rPr>
          <w:rFonts w:ascii="Book Antiqua" w:eastAsiaTheme="minorEastAsia" w:hAnsi="Book Antiqua"/>
          <w:kern w:val="0"/>
          <w:sz w:val="24"/>
          <w:szCs w:val="24"/>
        </w:rPr>
        <w:t xml:space="preserve">performed </w:t>
      </w:r>
      <w:r w:rsidRPr="00AB3290">
        <w:rPr>
          <w:rFonts w:ascii="Book Antiqua" w:eastAsiaTheme="minorEastAsia" w:hAnsi="Book Antiqua"/>
          <w:kern w:val="0"/>
          <w:sz w:val="24"/>
          <w:szCs w:val="24"/>
        </w:rPr>
        <w:t xml:space="preserve">this </w:t>
      </w:r>
      <w:r w:rsidR="00E35B9C" w:rsidRPr="00AB3290">
        <w:rPr>
          <w:rFonts w:ascii="Book Antiqua" w:eastAsiaTheme="minorEastAsia" w:hAnsi="Book Antiqua"/>
          <w:kern w:val="0"/>
          <w:sz w:val="24"/>
          <w:szCs w:val="24"/>
        </w:rPr>
        <w:t xml:space="preserve">retrospective study to </w:t>
      </w:r>
      <w:r w:rsidR="00BA6766" w:rsidRPr="00AB3290">
        <w:rPr>
          <w:rFonts w:ascii="Book Antiqua" w:eastAsiaTheme="minorEastAsia" w:hAnsi="Book Antiqua"/>
          <w:kern w:val="0"/>
          <w:sz w:val="24"/>
          <w:szCs w:val="24"/>
        </w:rPr>
        <w:t xml:space="preserve">identify </w:t>
      </w:r>
      <w:r w:rsidR="00E35B9C" w:rsidRPr="00AB3290">
        <w:rPr>
          <w:rFonts w:ascii="Book Antiqua" w:eastAsiaTheme="minorEastAsia" w:hAnsi="Book Antiqua"/>
          <w:kern w:val="0"/>
          <w:sz w:val="24"/>
          <w:szCs w:val="24"/>
        </w:rPr>
        <w:t xml:space="preserve">the prognostic factors associated with mortality </w:t>
      </w:r>
      <w:r w:rsidR="006D6D0B" w:rsidRPr="00AB3290">
        <w:rPr>
          <w:rFonts w:ascii="Book Antiqua" w:eastAsiaTheme="minorEastAsia" w:hAnsi="Book Antiqua"/>
          <w:kern w:val="0"/>
          <w:sz w:val="24"/>
          <w:szCs w:val="24"/>
        </w:rPr>
        <w:t xml:space="preserve">in </w:t>
      </w:r>
      <w:r w:rsidR="00E35B9C" w:rsidRPr="00AB3290">
        <w:rPr>
          <w:rFonts w:ascii="Book Antiqua" w:eastAsiaTheme="minorEastAsia" w:hAnsi="Book Antiqua"/>
          <w:kern w:val="0"/>
          <w:sz w:val="24"/>
          <w:szCs w:val="24"/>
        </w:rPr>
        <w:t xml:space="preserve">patients with GFV bleeding and determine whether prophylactic administration of antibiotics </w:t>
      </w:r>
      <w:r w:rsidR="00A02970" w:rsidRPr="00AB3290">
        <w:rPr>
          <w:rFonts w:ascii="Book Antiqua" w:eastAsiaTheme="minorEastAsia" w:hAnsi="Book Antiqua"/>
          <w:kern w:val="0"/>
          <w:sz w:val="24"/>
          <w:szCs w:val="24"/>
        </w:rPr>
        <w:t>positively</w:t>
      </w:r>
      <w:r w:rsidR="00E35B9C" w:rsidRPr="00AB3290">
        <w:rPr>
          <w:rFonts w:ascii="Book Antiqua" w:eastAsiaTheme="minorEastAsia" w:hAnsi="Book Antiqua"/>
          <w:kern w:val="0"/>
          <w:sz w:val="24"/>
          <w:szCs w:val="24"/>
        </w:rPr>
        <w:t xml:space="preserve"> </w:t>
      </w:r>
      <w:r w:rsidR="00A02970" w:rsidRPr="00AB3290">
        <w:rPr>
          <w:rFonts w:ascii="Book Antiqua" w:eastAsiaTheme="minorEastAsia" w:hAnsi="Book Antiqua"/>
          <w:kern w:val="0"/>
          <w:sz w:val="24"/>
          <w:szCs w:val="24"/>
        </w:rPr>
        <w:t>a</w:t>
      </w:r>
      <w:r w:rsidR="00E35B9C" w:rsidRPr="00AB3290">
        <w:rPr>
          <w:rFonts w:ascii="Book Antiqua" w:eastAsiaTheme="minorEastAsia" w:hAnsi="Book Antiqua"/>
          <w:kern w:val="0"/>
          <w:sz w:val="24"/>
          <w:szCs w:val="24"/>
        </w:rPr>
        <w:t>ffects patients with GFV bleeding.</w:t>
      </w:r>
    </w:p>
    <w:p w14:paraId="1AE438E8" w14:textId="77777777" w:rsidR="00E35B9C" w:rsidRPr="00AB3290" w:rsidRDefault="00E35B9C" w:rsidP="00AB3290">
      <w:pPr>
        <w:adjustRightInd w:val="0"/>
        <w:snapToGrid w:val="0"/>
        <w:spacing w:line="360" w:lineRule="auto"/>
        <w:rPr>
          <w:rFonts w:ascii="Book Antiqua" w:hAnsi="Book Antiqua"/>
          <w:sz w:val="24"/>
          <w:szCs w:val="24"/>
        </w:rPr>
      </w:pPr>
    </w:p>
    <w:p w14:paraId="4067E689" w14:textId="62116B4E" w:rsidR="00E35B9C" w:rsidRPr="00AB3290" w:rsidRDefault="000A017B" w:rsidP="00AB3290">
      <w:pPr>
        <w:adjustRightInd w:val="0"/>
        <w:snapToGrid w:val="0"/>
        <w:spacing w:line="360" w:lineRule="auto"/>
        <w:rPr>
          <w:rFonts w:ascii="Book Antiqua" w:hAnsi="Book Antiqua"/>
          <w:sz w:val="24"/>
          <w:szCs w:val="24"/>
        </w:rPr>
      </w:pPr>
      <w:r w:rsidRPr="00AB3290">
        <w:rPr>
          <w:rFonts w:ascii="Book Antiqua" w:hAnsi="Book Antiqua"/>
          <w:b/>
          <w:sz w:val="24"/>
          <w:szCs w:val="24"/>
        </w:rPr>
        <w:lastRenderedPageBreak/>
        <w:t>MATERIALS AND METHODS</w:t>
      </w:r>
    </w:p>
    <w:p w14:paraId="6D03EFD5" w14:textId="5EAC5645" w:rsidR="00E35B9C" w:rsidRPr="00AB3290" w:rsidRDefault="00E35B9C" w:rsidP="00AB3290">
      <w:pPr>
        <w:adjustRightInd w:val="0"/>
        <w:snapToGrid w:val="0"/>
        <w:spacing w:line="360" w:lineRule="auto"/>
        <w:rPr>
          <w:rFonts w:ascii="Book Antiqua" w:hAnsi="Book Antiqua"/>
          <w:b/>
          <w:i/>
          <w:sz w:val="24"/>
          <w:szCs w:val="24"/>
        </w:rPr>
      </w:pPr>
      <w:r w:rsidRPr="00AB3290">
        <w:rPr>
          <w:rFonts w:ascii="Book Antiqua" w:hAnsi="Book Antiqua"/>
          <w:b/>
          <w:i/>
          <w:sz w:val="24"/>
          <w:szCs w:val="24"/>
        </w:rPr>
        <w:t>Patient</w:t>
      </w:r>
      <w:r w:rsidR="004D4924" w:rsidRPr="00AB3290">
        <w:rPr>
          <w:rFonts w:ascii="Book Antiqua" w:hAnsi="Book Antiqua"/>
          <w:b/>
          <w:i/>
          <w:sz w:val="24"/>
          <w:szCs w:val="24"/>
        </w:rPr>
        <w:t xml:space="preserve"> characteristics</w:t>
      </w:r>
    </w:p>
    <w:p w14:paraId="4B14A4F5" w14:textId="4262B836" w:rsidR="00E35B9C" w:rsidRPr="00AB3290" w:rsidRDefault="00001E05" w:rsidP="00AB3290">
      <w:pPr>
        <w:widowControl/>
        <w:autoSpaceDE w:val="0"/>
        <w:autoSpaceDN w:val="0"/>
        <w:adjustRightInd w:val="0"/>
        <w:snapToGrid w:val="0"/>
        <w:spacing w:line="360" w:lineRule="auto"/>
        <w:rPr>
          <w:rFonts w:ascii="Book Antiqua" w:eastAsiaTheme="minorEastAsia" w:hAnsi="Book Antiqua"/>
          <w:kern w:val="0"/>
          <w:sz w:val="24"/>
          <w:szCs w:val="24"/>
        </w:rPr>
      </w:pPr>
      <w:r w:rsidRPr="00AB3290">
        <w:rPr>
          <w:rFonts w:ascii="Book Antiqua" w:hAnsi="Book Antiqua"/>
          <w:sz w:val="24"/>
          <w:szCs w:val="24"/>
        </w:rPr>
        <w:t xml:space="preserve">This retrospective study included </w:t>
      </w:r>
      <w:r w:rsidR="00E35B9C" w:rsidRPr="00AB3290">
        <w:rPr>
          <w:rFonts w:ascii="Book Antiqua" w:hAnsi="Book Antiqua"/>
          <w:sz w:val="24"/>
          <w:szCs w:val="24"/>
        </w:rPr>
        <w:t>42 patients (29 m</w:t>
      </w:r>
      <w:r w:rsidR="00382CC2" w:rsidRPr="00AB3290">
        <w:rPr>
          <w:rFonts w:ascii="Book Antiqua" w:hAnsi="Book Antiqua"/>
          <w:sz w:val="24"/>
          <w:szCs w:val="24"/>
        </w:rPr>
        <w:t>ales</w:t>
      </w:r>
      <w:r w:rsidR="00E35B9C" w:rsidRPr="00AB3290">
        <w:rPr>
          <w:rFonts w:ascii="Book Antiqua" w:hAnsi="Book Antiqua"/>
          <w:sz w:val="24"/>
          <w:szCs w:val="24"/>
        </w:rPr>
        <w:t xml:space="preserve">, 13 </w:t>
      </w:r>
      <w:r w:rsidR="00382CC2" w:rsidRPr="00AB3290">
        <w:rPr>
          <w:rFonts w:ascii="Book Antiqua" w:hAnsi="Book Antiqua"/>
          <w:sz w:val="24"/>
          <w:szCs w:val="24"/>
        </w:rPr>
        <w:t>females</w:t>
      </w:r>
      <w:r w:rsidR="00E35B9C" w:rsidRPr="00AB3290">
        <w:rPr>
          <w:rFonts w:ascii="Book Antiqua" w:hAnsi="Book Antiqua"/>
          <w:sz w:val="24"/>
          <w:szCs w:val="24"/>
        </w:rPr>
        <w:t>; mean age</w:t>
      </w:r>
      <w:r w:rsidR="00382CC2" w:rsidRPr="00AB3290">
        <w:rPr>
          <w:rFonts w:ascii="Book Antiqua" w:hAnsi="Book Antiqua"/>
          <w:sz w:val="24"/>
          <w:szCs w:val="24"/>
        </w:rPr>
        <w:t>,</w:t>
      </w:r>
      <w:r w:rsidR="00E35B9C" w:rsidRPr="00AB3290">
        <w:rPr>
          <w:rFonts w:ascii="Book Antiqua" w:hAnsi="Book Antiqua"/>
          <w:sz w:val="24"/>
          <w:szCs w:val="24"/>
        </w:rPr>
        <w:t xml:space="preserve"> 64.9 years</w:t>
      </w:r>
      <w:r w:rsidR="00382CC2" w:rsidRPr="00AB3290">
        <w:rPr>
          <w:rFonts w:ascii="Book Antiqua" w:hAnsi="Book Antiqua"/>
          <w:sz w:val="24"/>
          <w:szCs w:val="24"/>
        </w:rPr>
        <w:t>;</w:t>
      </w:r>
      <w:r w:rsidR="00E35B9C" w:rsidRPr="00AB3290">
        <w:rPr>
          <w:rFonts w:ascii="Book Antiqua" w:hAnsi="Book Antiqua"/>
          <w:sz w:val="24"/>
          <w:szCs w:val="24"/>
        </w:rPr>
        <w:t xml:space="preserve"> range</w:t>
      </w:r>
      <w:r w:rsidR="00382CC2" w:rsidRPr="00AB3290">
        <w:rPr>
          <w:rFonts w:ascii="Book Antiqua" w:hAnsi="Book Antiqua"/>
          <w:sz w:val="24"/>
          <w:szCs w:val="24"/>
        </w:rPr>
        <w:t>,</w:t>
      </w:r>
      <w:r w:rsidR="00E35B9C" w:rsidRPr="00AB3290">
        <w:rPr>
          <w:rFonts w:ascii="Book Antiqua" w:hAnsi="Book Antiqua"/>
          <w:sz w:val="24"/>
          <w:szCs w:val="24"/>
        </w:rPr>
        <w:t xml:space="preserve"> 48–82</w:t>
      </w:r>
      <w:r w:rsidR="00382CC2" w:rsidRPr="00AB3290">
        <w:rPr>
          <w:rFonts w:ascii="Book Antiqua" w:hAnsi="Book Antiqua"/>
          <w:sz w:val="24"/>
          <w:szCs w:val="24"/>
        </w:rPr>
        <w:t xml:space="preserve"> years</w:t>
      </w:r>
      <w:r w:rsidR="00E35B9C" w:rsidRPr="00AB3290">
        <w:rPr>
          <w:rFonts w:ascii="Book Antiqua" w:hAnsi="Book Antiqua"/>
          <w:sz w:val="24"/>
          <w:szCs w:val="24"/>
        </w:rPr>
        <w:t xml:space="preserve">) endoscopically diagnosed with GFV bleeding </w:t>
      </w:r>
      <w:r w:rsidR="00BA6766" w:rsidRPr="00AB3290">
        <w:rPr>
          <w:rFonts w:ascii="Book Antiqua" w:hAnsi="Book Antiqua"/>
          <w:sz w:val="24"/>
          <w:szCs w:val="24"/>
        </w:rPr>
        <w:t xml:space="preserve">from </w:t>
      </w:r>
      <w:r w:rsidRPr="00AB3290">
        <w:rPr>
          <w:rFonts w:ascii="Book Antiqua" w:hAnsi="Book Antiqua"/>
          <w:sz w:val="24"/>
          <w:szCs w:val="24"/>
        </w:rPr>
        <w:t xml:space="preserve">January 2000 </w:t>
      </w:r>
      <w:r w:rsidR="00BA6766" w:rsidRPr="00AB3290">
        <w:rPr>
          <w:rFonts w:ascii="Book Antiqua" w:hAnsi="Book Antiqua"/>
          <w:sz w:val="24"/>
          <w:szCs w:val="24"/>
        </w:rPr>
        <w:t>to</w:t>
      </w:r>
      <w:r w:rsidRPr="00AB3290">
        <w:rPr>
          <w:rFonts w:ascii="Book Antiqua" w:hAnsi="Book Antiqua"/>
          <w:sz w:val="24"/>
          <w:szCs w:val="24"/>
        </w:rPr>
        <w:t xml:space="preserve"> March 2014</w:t>
      </w:r>
      <w:r w:rsidR="00E35B9C" w:rsidRPr="00AB3290">
        <w:rPr>
          <w:rFonts w:ascii="Book Antiqua" w:hAnsi="Book Antiqua"/>
          <w:sz w:val="24"/>
          <w:szCs w:val="24"/>
        </w:rPr>
        <w:t xml:space="preserve">. </w:t>
      </w:r>
      <w:r w:rsidR="00BA6766" w:rsidRPr="00AB3290">
        <w:rPr>
          <w:rFonts w:ascii="Book Antiqua" w:hAnsi="Book Antiqua"/>
          <w:sz w:val="24"/>
          <w:szCs w:val="24"/>
        </w:rPr>
        <w:t>The patients had either</w:t>
      </w:r>
      <w:r w:rsidR="00E35B9C" w:rsidRPr="00AB3290">
        <w:rPr>
          <w:rFonts w:ascii="Book Antiqua" w:hAnsi="Book Antiqua"/>
          <w:sz w:val="24"/>
          <w:szCs w:val="24"/>
        </w:rPr>
        <w:t xml:space="preserve"> type 2 gastroesophageal varices or type 1 isolated gastric varices </w:t>
      </w:r>
      <w:r w:rsidRPr="00AB3290">
        <w:rPr>
          <w:rFonts w:ascii="Book Antiqua" w:hAnsi="Book Antiqua"/>
          <w:sz w:val="24"/>
          <w:szCs w:val="24"/>
        </w:rPr>
        <w:t xml:space="preserve">based on the classification developed by </w:t>
      </w:r>
      <w:r w:rsidR="00E35B9C" w:rsidRPr="00AB3290">
        <w:rPr>
          <w:rFonts w:ascii="Book Antiqua" w:hAnsi="Book Antiqua"/>
          <w:sz w:val="24"/>
          <w:szCs w:val="24"/>
        </w:rPr>
        <w:t>Sarin</w:t>
      </w:r>
      <w:r w:rsidRPr="00AB3290">
        <w:rPr>
          <w:rFonts w:ascii="Book Antiqua" w:hAnsi="Book Antiqua"/>
          <w:sz w:val="24"/>
          <w:szCs w:val="24"/>
        </w:rPr>
        <w:t xml:space="preserve"> </w:t>
      </w:r>
      <w:r w:rsidR="00AB3290">
        <w:rPr>
          <w:rFonts w:ascii="Book Antiqua" w:hAnsi="Book Antiqua"/>
          <w:i/>
          <w:sz w:val="24"/>
          <w:szCs w:val="24"/>
        </w:rPr>
        <w:t>et al</w:t>
      </w:r>
      <w:r w:rsidR="00767F45" w:rsidRPr="00AB3290">
        <w:rPr>
          <w:rFonts w:ascii="Book Antiqua" w:hAnsi="Book Antiqua"/>
          <w:sz w:val="24"/>
          <w:szCs w:val="24"/>
          <w:vertAlign w:val="superscript"/>
        </w:rPr>
        <w:t>[</w:t>
      </w:r>
      <w:r w:rsidR="00E35B9C" w:rsidRPr="00AB3290">
        <w:rPr>
          <w:rFonts w:ascii="Book Antiqua" w:hAnsi="Book Antiqua"/>
          <w:sz w:val="24"/>
          <w:szCs w:val="24"/>
          <w:vertAlign w:val="superscript"/>
        </w:rPr>
        <w:t>1</w:t>
      </w:r>
      <w:r w:rsidR="00767F45" w:rsidRPr="00AB3290">
        <w:rPr>
          <w:rFonts w:ascii="Book Antiqua" w:hAnsi="Book Antiqua"/>
          <w:sz w:val="24"/>
          <w:szCs w:val="24"/>
          <w:vertAlign w:val="superscript"/>
        </w:rPr>
        <w:t>]</w:t>
      </w:r>
      <w:r w:rsidR="004C402A" w:rsidRPr="00AB3290">
        <w:rPr>
          <w:rFonts w:ascii="Book Antiqua" w:hAnsi="Book Antiqua"/>
          <w:sz w:val="24"/>
          <w:szCs w:val="24"/>
        </w:rPr>
        <w:t>.</w:t>
      </w:r>
      <w:r w:rsidR="00E35B9C" w:rsidRPr="00AB3290">
        <w:rPr>
          <w:rFonts w:ascii="Book Antiqua" w:eastAsiaTheme="minorEastAsia" w:hAnsi="Book Antiqua"/>
          <w:kern w:val="0"/>
          <w:sz w:val="24"/>
          <w:szCs w:val="24"/>
        </w:rPr>
        <w:t xml:space="preserve"> </w:t>
      </w:r>
      <w:r w:rsidR="00E35B9C" w:rsidRPr="00AB3290">
        <w:rPr>
          <w:rFonts w:ascii="Book Antiqua" w:hAnsi="Book Antiqua"/>
          <w:sz w:val="24"/>
          <w:szCs w:val="24"/>
        </w:rPr>
        <w:t>We retrospectively reviewed the</w:t>
      </w:r>
      <w:r w:rsidR="003433B6" w:rsidRPr="00AB3290">
        <w:rPr>
          <w:rFonts w:ascii="Book Antiqua" w:hAnsi="Book Antiqua"/>
          <w:sz w:val="24"/>
          <w:szCs w:val="24"/>
        </w:rPr>
        <w:t xml:space="preserve"> patients’</w:t>
      </w:r>
      <w:r w:rsidR="00E35B9C" w:rsidRPr="00AB3290">
        <w:rPr>
          <w:rFonts w:ascii="Book Antiqua" w:hAnsi="Book Antiqua"/>
          <w:sz w:val="24"/>
          <w:szCs w:val="24"/>
        </w:rPr>
        <w:t xml:space="preserve"> medical </w:t>
      </w:r>
      <w:r w:rsidR="00BD443D" w:rsidRPr="00AB3290">
        <w:rPr>
          <w:rFonts w:ascii="Book Antiqua" w:hAnsi="Book Antiqua"/>
          <w:sz w:val="24"/>
          <w:szCs w:val="24"/>
        </w:rPr>
        <w:t xml:space="preserve">records </w:t>
      </w:r>
      <w:r w:rsidR="00E35B9C" w:rsidRPr="00AB3290">
        <w:rPr>
          <w:rFonts w:ascii="Book Antiqua" w:hAnsi="Book Antiqua"/>
          <w:sz w:val="24"/>
          <w:szCs w:val="24"/>
        </w:rPr>
        <w:t xml:space="preserve">and assessed </w:t>
      </w:r>
      <w:r w:rsidR="00BD443D" w:rsidRPr="00AB3290">
        <w:rPr>
          <w:rFonts w:ascii="Book Antiqua" w:hAnsi="Book Antiqua"/>
          <w:sz w:val="24"/>
          <w:szCs w:val="24"/>
        </w:rPr>
        <w:t>the</w:t>
      </w:r>
      <w:r w:rsidR="003433B6" w:rsidRPr="00AB3290">
        <w:rPr>
          <w:rFonts w:ascii="Book Antiqua" w:hAnsi="Book Antiqua"/>
          <w:sz w:val="24"/>
          <w:szCs w:val="24"/>
        </w:rPr>
        <w:t>ir</w:t>
      </w:r>
      <w:r w:rsidR="00BD443D" w:rsidRPr="00AB3290">
        <w:rPr>
          <w:rFonts w:ascii="Book Antiqua" w:hAnsi="Book Antiqua"/>
          <w:sz w:val="24"/>
          <w:szCs w:val="24"/>
        </w:rPr>
        <w:t xml:space="preserve"> </w:t>
      </w:r>
      <w:r w:rsidR="00E35B9C" w:rsidRPr="00AB3290">
        <w:rPr>
          <w:rFonts w:ascii="Book Antiqua" w:eastAsiaTheme="minorEastAsia" w:hAnsi="Book Antiqua"/>
          <w:kern w:val="0"/>
          <w:sz w:val="24"/>
          <w:szCs w:val="24"/>
        </w:rPr>
        <w:t xml:space="preserve">history, etiology of liver cirrhosis, </w:t>
      </w:r>
      <w:r w:rsidR="00BD443D" w:rsidRPr="00AB3290">
        <w:rPr>
          <w:rFonts w:ascii="Book Antiqua" w:eastAsiaTheme="minorEastAsia" w:hAnsi="Book Antiqua"/>
          <w:kern w:val="0"/>
          <w:sz w:val="24"/>
          <w:szCs w:val="24"/>
        </w:rPr>
        <w:t xml:space="preserve">disease </w:t>
      </w:r>
      <w:r w:rsidR="00E35B9C" w:rsidRPr="00AB3290">
        <w:rPr>
          <w:rFonts w:ascii="Book Antiqua" w:eastAsiaTheme="minorEastAsia" w:hAnsi="Book Antiqua"/>
          <w:kern w:val="0"/>
          <w:sz w:val="24"/>
          <w:szCs w:val="24"/>
        </w:rPr>
        <w:t>conditions, treatment options</w:t>
      </w:r>
      <w:r w:rsidR="003433B6" w:rsidRPr="00AB3290">
        <w:rPr>
          <w:rFonts w:ascii="Book Antiqua" w:eastAsiaTheme="minorEastAsia" w:hAnsi="Book Antiqua"/>
          <w:kern w:val="0"/>
          <w:sz w:val="24"/>
          <w:szCs w:val="24"/>
        </w:rPr>
        <w:t xml:space="preserve"> for GFV bleeding</w:t>
      </w:r>
      <w:r w:rsidR="00E35B9C" w:rsidRPr="00AB3290">
        <w:rPr>
          <w:rFonts w:ascii="Book Antiqua" w:eastAsiaTheme="minorEastAsia" w:hAnsi="Book Antiqua"/>
          <w:kern w:val="0"/>
          <w:sz w:val="24"/>
          <w:szCs w:val="24"/>
        </w:rPr>
        <w:t xml:space="preserve">, medications </w:t>
      </w:r>
      <w:r w:rsidR="00BD443D" w:rsidRPr="00AB3290">
        <w:rPr>
          <w:rFonts w:ascii="Book Antiqua" w:eastAsiaTheme="minorEastAsia" w:hAnsi="Book Antiqua"/>
          <w:kern w:val="0"/>
          <w:sz w:val="24"/>
          <w:szCs w:val="24"/>
        </w:rPr>
        <w:t xml:space="preserve">administered </w:t>
      </w:r>
      <w:r w:rsidR="00E35B9C" w:rsidRPr="00AB3290">
        <w:rPr>
          <w:rFonts w:ascii="Book Antiqua" w:eastAsiaTheme="minorEastAsia" w:hAnsi="Book Antiqua"/>
          <w:kern w:val="0"/>
          <w:sz w:val="24"/>
          <w:szCs w:val="24"/>
        </w:rPr>
        <w:t>before and after onset of GFV bleeding, blood test results (hemoglobin, albumin,</w:t>
      </w:r>
      <w:r w:rsidR="003433B6" w:rsidRPr="00AB3290">
        <w:rPr>
          <w:rFonts w:ascii="Book Antiqua" w:eastAsiaTheme="minorEastAsia" w:hAnsi="Book Antiqua"/>
          <w:kern w:val="0"/>
          <w:sz w:val="24"/>
          <w:szCs w:val="24"/>
        </w:rPr>
        <w:t xml:space="preserve"> and</w:t>
      </w:r>
      <w:r w:rsidR="00E35B9C" w:rsidRPr="00AB3290">
        <w:rPr>
          <w:rFonts w:ascii="Book Antiqua" w:eastAsiaTheme="minorEastAsia" w:hAnsi="Book Antiqua"/>
          <w:kern w:val="0"/>
          <w:sz w:val="24"/>
          <w:szCs w:val="24"/>
        </w:rPr>
        <w:t xml:space="preserve"> bilirubin</w:t>
      </w:r>
      <w:r w:rsidR="003433B6" w:rsidRPr="00AB3290">
        <w:rPr>
          <w:rFonts w:ascii="Book Antiqua" w:eastAsiaTheme="minorEastAsia" w:hAnsi="Book Antiqua"/>
          <w:kern w:val="0"/>
          <w:sz w:val="24"/>
          <w:szCs w:val="24"/>
        </w:rPr>
        <w:t xml:space="preserve"> concentrations</w:t>
      </w:r>
      <w:r w:rsidR="00E35B9C" w:rsidRPr="00AB3290">
        <w:rPr>
          <w:rFonts w:ascii="Book Antiqua" w:eastAsiaTheme="minorEastAsia" w:hAnsi="Book Antiqua"/>
          <w:kern w:val="0"/>
          <w:sz w:val="24"/>
          <w:szCs w:val="24"/>
        </w:rPr>
        <w:t>)</w:t>
      </w:r>
      <w:r w:rsidR="00BD443D"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 xml:space="preserve"> and imaging results </w:t>
      </w:r>
      <w:r w:rsidR="003433B6"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including computed tomography and abdominal ultraso</w:t>
      </w:r>
      <w:r w:rsidR="00BD443D" w:rsidRPr="00AB3290">
        <w:rPr>
          <w:rFonts w:ascii="Book Antiqua" w:eastAsiaTheme="minorEastAsia" w:hAnsi="Book Antiqua"/>
          <w:kern w:val="0"/>
          <w:sz w:val="24"/>
          <w:szCs w:val="24"/>
        </w:rPr>
        <w:t>nography</w:t>
      </w:r>
      <w:r w:rsidR="003433B6"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 xml:space="preserve">. </w:t>
      </w:r>
      <w:r w:rsidR="003433B6" w:rsidRPr="00AB3290">
        <w:rPr>
          <w:rFonts w:ascii="Book Antiqua" w:eastAsiaTheme="minorEastAsia" w:hAnsi="Book Antiqua"/>
          <w:kern w:val="0"/>
          <w:sz w:val="24"/>
          <w:szCs w:val="24"/>
        </w:rPr>
        <w:t>Whether</w:t>
      </w:r>
      <w:r w:rsidR="00E35B9C" w:rsidRPr="00AB3290">
        <w:rPr>
          <w:rFonts w:ascii="Book Antiqua" w:eastAsiaTheme="minorEastAsia" w:hAnsi="Book Antiqua"/>
          <w:kern w:val="0"/>
          <w:sz w:val="24"/>
          <w:szCs w:val="24"/>
        </w:rPr>
        <w:t xml:space="preserve"> prophylactic antibiotics </w:t>
      </w:r>
      <w:r w:rsidR="00BD443D" w:rsidRPr="00AB3290">
        <w:rPr>
          <w:rFonts w:ascii="Book Antiqua" w:eastAsiaTheme="minorEastAsia" w:hAnsi="Book Antiqua"/>
          <w:kern w:val="0"/>
          <w:sz w:val="24"/>
          <w:szCs w:val="24"/>
        </w:rPr>
        <w:t xml:space="preserve">should be administered to </w:t>
      </w:r>
      <w:r w:rsidR="00E35B9C" w:rsidRPr="00AB3290">
        <w:rPr>
          <w:rFonts w:ascii="Book Antiqua" w:eastAsiaTheme="minorEastAsia" w:hAnsi="Book Antiqua"/>
          <w:kern w:val="0"/>
          <w:sz w:val="24"/>
          <w:szCs w:val="24"/>
        </w:rPr>
        <w:t>patients with GFV bleeding</w:t>
      </w:r>
      <w:r w:rsidR="003433B6" w:rsidRPr="00AB3290">
        <w:rPr>
          <w:rFonts w:ascii="Book Antiqua" w:eastAsiaTheme="minorEastAsia" w:hAnsi="Book Antiqua"/>
          <w:kern w:val="0"/>
          <w:sz w:val="24"/>
          <w:szCs w:val="24"/>
        </w:rPr>
        <w:t xml:space="preserve"> is still controversial; therefore,</w:t>
      </w:r>
      <w:r w:rsidR="00E35B9C" w:rsidRPr="00AB3290">
        <w:rPr>
          <w:rFonts w:ascii="Book Antiqua" w:eastAsiaTheme="minorEastAsia" w:hAnsi="Book Antiqua"/>
          <w:kern w:val="0"/>
          <w:sz w:val="24"/>
          <w:szCs w:val="24"/>
        </w:rPr>
        <w:t xml:space="preserve"> the </w:t>
      </w:r>
      <w:r w:rsidR="00BD443D" w:rsidRPr="00AB3290">
        <w:rPr>
          <w:rFonts w:ascii="Book Antiqua" w:eastAsiaTheme="minorEastAsia" w:hAnsi="Book Antiqua"/>
          <w:kern w:val="0"/>
          <w:sz w:val="24"/>
          <w:szCs w:val="24"/>
        </w:rPr>
        <w:t xml:space="preserve">decision </w:t>
      </w:r>
      <w:r w:rsidR="003433B6" w:rsidRPr="00AB3290">
        <w:rPr>
          <w:rFonts w:ascii="Book Antiqua" w:eastAsiaTheme="minorEastAsia" w:hAnsi="Book Antiqua"/>
          <w:kern w:val="0"/>
          <w:sz w:val="24"/>
          <w:szCs w:val="24"/>
        </w:rPr>
        <w:t>regarding</w:t>
      </w:r>
      <w:r w:rsidR="00BD443D" w:rsidRPr="00AB3290">
        <w:rPr>
          <w:rFonts w:ascii="Book Antiqua" w:eastAsiaTheme="minorEastAsia" w:hAnsi="Book Antiqua"/>
          <w:kern w:val="0"/>
          <w:sz w:val="24"/>
          <w:szCs w:val="24"/>
        </w:rPr>
        <w:t xml:space="preserve"> whether to administer prophylactic antibiotics was made by</w:t>
      </w:r>
      <w:r w:rsidR="003433B6" w:rsidRPr="00AB3290">
        <w:rPr>
          <w:rFonts w:ascii="Book Antiqua" w:eastAsiaTheme="minorEastAsia" w:hAnsi="Book Antiqua"/>
          <w:kern w:val="0"/>
          <w:sz w:val="24"/>
          <w:szCs w:val="24"/>
        </w:rPr>
        <w:t xml:space="preserve"> the</w:t>
      </w:r>
      <w:r w:rsidR="00BD443D" w:rsidRPr="00AB3290">
        <w:rPr>
          <w:rFonts w:ascii="Book Antiqua" w:eastAsiaTheme="minorEastAsia" w:hAnsi="Book Antiqua"/>
          <w:kern w:val="0"/>
          <w:sz w:val="24"/>
          <w:szCs w:val="24"/>
        </w:rPr>
        <w:t xml:space="preserve"> </w:t>
      </w:r>
      <w:r w:rsidR="00E35B9C" w:rsidRPr="00AB3290">
        <w:rPr>
          <w:rFonts w:ascii="Book Antiqua" w:eastAsiaTheme="minorEastAsia" w:hAnsi="Book Antiqua"/>
          <w:kern w:val="0"/>
          <w:sz w:val="24"/>
          <w:szCs w:val="24"/>
        </w:rPr>
        <w:t>attending doctors in our hospital</w:t>
      </w:r>
      <w:r w:rsidR="003433B6" w:rsidRPr="00AB3290">
        <w:rPr>
          <w:rFonts w:ascii="Book Antiqua" w:eastAsiaTheme="minorEastAsia" w:hAnsi="Book Antiqua"/>
          <w:kern w:val="0"/>
          <w:sz w:val="24"/>
          <w:szCs w:val="24"/>
        </w:rPr>
        <w:t>. In total,</w:t>
      </w:r>
      <w:r w:rsidR="00E35B9C" w:rsidRPr="00AB3290">
        <w:rPr>
          <w:rFonts w:ascii="Book Antiqua" w:eastAsiaTheme="minorEastAsia" w:hAnsi="Book Antiqua"/>
          <w:kern w:val="0"/>
          <w:sz w:val="24"/>
          <w:szCs w:val="24"/>
        </w:rPr>
        <w:t xml:space="preserve"> 23 </w:t>
      </w:r>
      <w:r w:rsidR="004C402A" w:rsidRPr="00AB3290">
        <w:rPr>
          <w:rFonts w:ascii="Book Antiqua" w:eastAsiaTheme="minorEastAsia" w:hAnsi="Book Antiqua"/>
          <w:kern w:val="0"/>
          <w:sz w:val="24"/>
          <w:szCs w:val="24"/>
        </w:rPr>
        <w:t xml:space="preserve">of 42 </w:t>
      </w:r>
      <w:r w:rsidR="00E35B9C" w:rsidRPr="00AB3290">
        <w:rPr>
          <w:rFonts w:ascii="Book Antiqua" w:eastAsiaTheme="minorEastAsia" w:hAnsi="Book Antiqua"/>
          <w:kern w:val="0"/>
          <w:sz w:val="24"/>
          <w:szCs w:val="24"/>
        </w:rPr>
        <w:t xml:space="preserve">patients </w:t>
      </w:r>
      <w:r w:rsidR="00BD443D" w:rsidRPr="00AB3290">
        <w:rPr>
          <w:rFonts w:ascii="Book Antiqua" w:eastAsiaTheme="minorEastAsia" w:hAnsi="Book Antiqua"/>
          <w:kern w:val="0"/>
          <w:sz w:val="24"/>
          <w:szCs w:val="24"/>
        </w:rPr>
        <w:t xml:space="preserve">were </w:t>
      </w:r>
      <w:r w:rsidR="00E35B9C" w:rsidRPr="00AB3290">
        <w:rPr>
          <w:rFonts w:ascii="Book Antiqua" w:eastAsiaTheme="minorEastAsia" w:hAnsi="Book Antiqua"/>
          <w:kern w:val="0"/>
          <w:sz w:val="24"/>
          <w:szCs w:val="24"/>
        </w:rPr>
        <w:t xml:space="preserve">administered </w:t>
      </w:r>
      <w:r w:rsidR="00BD443D" w:rsidRPr="00AB3290">
        <w:rPr>
          <w:rFonts w:ascii="Book Antiqua" w:eastAsiaTheme="minorEastAsia" w:hAnsi="Book Antiqua"/>
          <w:kern w:val="0"/>
          <w:sz w:val="24"/>
          <w:szCs w:val="24"/>
        </w:rPr>
        <w:t xml:space="preserve">intravenous prophylactic antibiotics </w:t>
      </w:r>
      <w:r w:rsidR="00E35B9C" w:rsidRPr="00AB3290">
        <w:rPr>
          <w:rFonts w:ascii="Book Antiqua" w:eastAsiaTheme="minorEastAsia" w:hAnsi="Book Antiqua"/>
          <w:kern w:val="0"/>
          <w:sz w:val="24"/>
          <w:szCs w:val="24"/>
        </w:rPr>
        <w:t xml:space="preserve">within 48 </w:t>
      </w:r>
      <w:r w:rsidR="00AB3290">
        <w:rPr>
          <w:rFonts w:ascii="Book Antiqua" w:eastAsia="SimSun" w:hAnsi="Book Antiqua" w:hint="eastAsia"/>
          <w:kern w:val="0"/>
          <w:sz w:val="24"/>
          <w:szCs w:val="24"/>
          <w:lang w:eastAsia="zh-CN"/>
        </w:rPr>
        <w:t>h</w:t>
      </w:r>
      <w:r w:rsidR="00E35B9C" w:rsidRPr="00AB3290">
        <w:rPr>
          <w:rFonts w:ascii="Book Antiqua" w:eastAsiaTheme="minorEastAsia" w:hAnsi="Book Antiqua"/>
          <w:kern w:val="0"/>
          <w:sz w:val="24"/>
          <w:szCs w:val="24"/>
        </w:rPr>
        <w:t xml:space="preserve"> after the onset of GFV bleeding. We determined the prognostic factors associated with short</w:t>
      </w:r>
      <w:r w:rsidR="00BD443D" w:rsidRPr="00AB3290">
        <w:rPr>
          <w:rFonts w:ascii="Book Antiqua" w:eastAsiaTheme="minorEastAsia" w:hAnsi="Book Antiqua"/>
          <w:kern w:val="0"/>
          <w:sz w:val="24"/>
          <w:szCs w:val="24"/>
        </w:rPr>
        <w:t>- and</w:t>
      </w:r>
      <w:r w:rsidR="00E35B9C" w:rsidRPr="00AB3290">
        <w:rPr>
          <w:rFonts w:ascii="Book Antiqua" w:eastAsiaTheme="minorEastAsia" w:hAnsi="Book Antiqua"/>
          <w:kern w:val="0"/>
          <w:sz w:val="24"/>
          <w:szCs w:val="24"/>
        </w:rPr>
        <w:t xml:space="preserve"> long-term mortality </w:t>
      </w:r>
      <w:r w:rsidR="00BD443D" w:rsidRPr="00AB3290">
        <w:rPr>
          <w:rFonts w:ascii="Book Antiqua" w:eastAsiaTheme="minorEastAsia" w:hAnsi="Book Antiqua"/>
          <w:kern w:val="0"/>
          <w:sz w:val="24"/>
          <w:szCs w:val="24"/>
        </w:rPr>
        <w:t>in</w:t>
      </w:r>
      <w:r w:rsidR="003433B6" w:rsidRPr="00AB3290">
        <w:rPr>
          <w:rFonts w:ascii="Book Antiqua" w:eastAsiaTheme="minorEastAsia" w:hAnsi="Book Antiqua"/>
          <w:kern w:val="0"/>
          <w:sz w:val="24"/>
          <w:szCs w:val="24"/>
        </w:rPr>
        <w:t xml:space="preserve"> all</w:t>
      </w:r>
      <w:r w:rsidR="00BD443D" w:rsidRPr="00AB3290">
        <w:rPr>
          <w:rFonts w:ascii="Book Antiqua" w:eastAsiaTheme="minorEastAsia" w:hAnsi="Book Antiqua"/>
          <w:kern w:val="0"/>
          <w:sz w:val="24"/>
          <w:szCs w:val="24"/>
        </w:rPr>
        <w:t xml:space="preserve"> </w:t>
      </w:r>
      <w:r w:rsidR="00E35B9C" w:rsidRPr="00AB3290">
        <w:rPr>
          <w:rFonts w:ascii="Book Antiqua" w:eastAsiaTheme="minorEastAsia" w:hAnsi="Book Antiqua"/>
          <w:kern w:val="0"/>
          <w:sz w:val="24"/>
          <w:szCs w:val="24"/>
        </w:rPr>
        <w:t xml:space="preserve">patients with GFV bleeding. Short-term mortality was </w:t>
      </w:r>
      <w:r w:rsidR="003433B6" w:rsidRPr="00AB3290">
        <w:rPr>
          <w:rFonts w:ascii="Book Antiqua" w:eastAsiaTheme="minorEastAsia" w:hAnsi="Book Antiqua"/>
          <w:kern w:val="0"/>
          <w:sz w:val="24"/>
          <w:szCs w:val="24"/>
        </w:rPr>
        <w:t xml:space="preserve">calculated </w:t>
      </w:r>
      <w:r w:rsidR="00E35B9C" w:rsidRPr="00AB3290">
        <w:rPr>
          <w:rFonts w:ascii="Book Antiqua" w:eastAsiaTheme="minorEastAsia" w:hAnsi="Book Antiqua"/>
          <w:kern w:val="0"/>
          <w:sz w:val="24"/>
          <w:szCs w:val="24"/>
        </w:rPr>
        <w:t>as</w:t>
      </w:r>
      <w:r w:rsidR="003433B6" w:rsidRPr="00AB3290">
        <w:rPr>
          <w:rFonts w:ascii="Book Antiqua" w:eastAsiaTheme="minorEastAsia" w:hAnsi="Book Antiqua"/>
          <w:kern w:val="0"/>
          <w:sz w:val="24"/>
          <w:szCs w:val="24"/>
        </w:rPr>
        <w:t xml:space="preserve"> the</w:t>
      </w:r>
      <w:r w:rsidR="00E35B9C" w:rsidRPr="00AB3290">
        <w:rPr>
          <w:rFonts w:ascii="Book Antiqua" w:eastAsiaTheme="minorEastAsia" w:hAnsi="Book Antiqua"/>
          <w:kern w:val="0"/>
          <w:sz w:val="24"/>
          <w:szCs w:val="24"/>
        </w:rPr>
        <w:t xml:space="preserve"> death rate up to 90 </w:t>
      </w:r>
      <w:r w:rsidR="00AB3290">
        <w:rPr>
          <w:rFonts w:ascii="Book Antiqua" w:eastAsia="SimSun" w:hAnsi="Book Antiqua" w:hint="eastAsia"/>
          <w:kern w:val="0"/>
          <w:sz w:val="24"/>
          <w:szCs w:val="24"/>
          <w:lang w:eastAsia="zh-CN"/>
        </w:rPr>
        <w:t>d</w:t>
      </w:r>
      <w:r w:rsidR="00E35B9C" w:rsidRPr="00AB3290">
        <w:rPr>
          <w:rFonts w:ascii="Book Antiqua" w:eastAsiaTheme="minorEastAsia" w:hAnsi="Book Antiqua"/>
          <w:kern w:val="0"/>
          <w:sz w:val="24"/>
          <w:szCs w:val="24"/>
        </w:rPr>
        <w:t xml:space="preserve"> after the onset of GFV bleeding</w:t>
      </w:r>
      <w:r w:rsidR="00BD443D"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 xml:space="preserve"> while long-term mortality was calculated </w:t>
      </w:r>
      <w:r w:rsidR="00BD443D" w:rsidRPr="00AB3290">
        <w:rPr>
          <w:rFonts w:ascii="Book Antiqua" w:eastAsiaTheme="minorEastAsia" w:hAnsi="Book Antiqua"/>
          <w:kern w:val="0"/>
          <w:sz w:val="24"/>
          <w:szCs w:val="24"/>
        </w:rPr>
        <w:t xml:space="preserve">as the </w:t>
      </w:r>
      <w:r w:rsidR="00E35B9C" w:rsidRPr="00AB3290">
        <w:rPr>
          <w:rFonts w:ascii="Book Antiqua" w:eastAsiaTheme="minorEastAsia" w:hAnsi="Book Antiqua"/>
          <w:kern w:val="0"/>
          <w:sz w:val="24"/>
          <w:szCs w:val="24"/>
        </w:rPr>
        <w:t xml:space="preserve">overall death rate. </w:t>
      </w:r>
      <w:r w:rsidR="003433B6" w:rsidRPr="00AB3290">
        <w:rPr>
          <w:rFonts w:ascii="Book Antiqua" w:eastAsiaTheme="minorEastAsia" w:hAnsi="Book Antiqua"/>
          <w:kern w:val="0"/>
          <w:sz w:val="24"/>
          <w:szCs w:val="24"/>
        </w:rPr>
        <w:t>R</w:t>
      </w:r>
      <w:r w:rsidR="00E35B9C" w:rsidRPr="00AB3290">
        <w:rPr>
          <w:rFonts w:ascii="Book Antiqua" w:eastAsiaTheme="minorEastAsia" w:hAnsi="Book Antiqua"/>
          <w:kern w:val="0"/>
          <w:sz w:val="24"/>
          <w:szCs w:val="24"/>
        </w:rPr>
        <w:t xml:space="preserve">ebleeding was defined as recurrence of GFV bleeding within 90 </w:t>
      </w:r>
      <w:r w:rsidR="00AB3290">
        <w:rPr>
          <w:rFonts w:ascii="Book Antiqua" w:eastAsia="SimSun" w:hAnsi="Book Antiqua" w:hint="eastAsia"/>
          <w:kern w:val="0"/>
          <w:sz w:val="24"/>
          <w:szCs w:val="24"/>
          <w:lang w:eastAsia="zh-CN"/>
        </w:rPr>
        <w:t>d</w:t>
      </w:r>
      <w:r w:rsidR="00E35B9C" w:rsidRPr="00AB3290">
        <w:rPr>
          <w:rFonts w:ascii="Book Antiqua" w:eastAsiaTheme="minorEastAsia" w:hAnsi="Book Antiqua"/>
          <w:kern w:val="0"/>
          <w:sz w:val="24"/>
          <w:szCs w:val="24"/>
        </w:rPr>
        <w:t xml:space="preserve"> after the initial treatment. </w:t>
      </w:r>
    </w:p>
    <w:p w14:paraId="7209181A" w14:textId="77777777" w:rsidR="00E35B9C" w:rsidRPr="00AB3290" w:rsidRDefault="00E35B9C" w:rsidP="00AB3290">
      <w:pPr>
        <w:widowControl/>
        <w:autoSpaceDE w:val="0"/>
        <w:autoSpaceDN w:val="0"/>
        <w:adjustRightInd w:val="0"/>
        <w:snapToGrid w:val="0"/>
        <w:spacing w:line="360" w:lineRule="auto"/>
        <w:rPr>
          <w:rFonts w:ascii="Book Antiqua" w:eastAsiaTheme="minorEastAsia" w:hAnsi="Book Antiqua"/>
          <w:i/>
          <w:kern w:val="0"/>
          <w:sz w:val="24"/>
          <w:szCs w:val="24"/>
        </w:rPr>
      </w:pPr>
    </w:p>
    <w:p w14:paraId="61EE9A20" w14:textId="77777777" w:rsidR="00E35B9C" w:rsidRPr="00AB3290" w:rsidRDefault="00E35B9C" w:rsidP="00AB3290">
      <w:pPr>
        <w:widowControl/>
        <w:autoSpaceDE w:val="0"/>
        <w:autoSpaceDN w:val="0"/>
        <w:adjustRightInd w:val="0"/>
        <w:snapToGrid w:val="0"/>
        <w:spacing w:line="360" w:lineRule="auto"/>
        <w:rPr>
          <w:rFonts w:ascii="Book Antiqua" w:eastAsiaTheme="minorEastAsia" w:hAnsi="Book Antiqua"/>
          <w:b/>
          <w:i/>
          <w:kern w:val="0"/>
          <w:sz w:val="24"/>
          <w:szCs w:val="24"/>
        </w:rPr>
      </w:pPr>
      <w:r w:rsidRPr="00AB3290">
        <w:rPr>
          <w:rFonts w:ascii="Book Antiqua" w:eastAsiaTheme="minorEastAsia" w:hAnsi="Book Antiqua"/>
          <w:b/>
          <w:i/>
          <w:kern w:val="0"/>
          <w:sz w:val="24"/>
          <w:szCs w:val="24"/>
        </w:rPr>
        <w:t>Statistical analysis</w:t>
      </w:r>
    </w:p>
    <w:p w14:paraId="199BA10F" w14:textId="6041BE24" w:rsidR="00E35B9C" w:rsidRPr="00AB3290" w:rsidRDefault="00E35B9C" w:rsidP="00AB3290">
      <w:pPr>
        <w:widowControl/>
        <w:autoSpaceDE w:val="0"/>
        <w:autoSpaceDN w:val="0"/>
        <w:adjustRightInd w:val="0"/>
        <w:snapToGrid w:val="0"/>
        <w:spacing w:line="360" w:lineRule="auto"/>
        <w:rPr>
          <w:rFonts w:ascii="Book Antiqua" w:hAnsi="Book Antiqua"/>
          <w:sz w:val="24"/>
          <w:szCs w:val="24"/>
        </w:rPr>
      </w:pPr>
      <w:r w:rsidRPr="00AB3290">
        <w:rPr>
          <w:rFonts w:ascii="Book Antiqua" w:hAnsi="Book Antiqua"/>
          <w:sz w:val="24"/>
          <w:szCs w:val="24"/>
        </w:rPr>
        <w:t>The Kaplan</w:t>
      </w:r>
      <w:r w:rsidR="003433B6" w:rsidRPr="00AB3290">
        <w:rPr>
          <w:rFonts w:ascii="Book Antiqua" w:hAnsi="Book Antiqua"/>
          <w:sz w:val="24"/>
          <w:szCs w:val="24"/>
        </w:rPr>
        <w:t>–</w:t>
      </w:r>
      <w:r w:rsidRPr="00AB3290">
        <w:rPr>
          <w:rFonts w:ascii="Book Antiqua" w:hAnsi="Book Antiqua"/>
          <w:sz w:val="24"/>
          <w:szCs w:val="24"/>
        </w:rPr>
        <w:t>Meier method, log-rank test</w:t>
      </w:r>
      <w:r w:rsidR="00663204" w:rsidRPr="00AB3290">
        <w:rPr>
          <w:rFonts w:ascii="Book Antiqua" w:hAnsi="Book Antiqua"/>
          <w:sz w:val="24"/>
          <w:szCs w:val="24"/>
        </w:rPr>
        <w:t>,</w:t>
      </w:r>
      <w:r w:rsidRPr="00AB3290">
        <w:rPr>
          <w:rFonts w:ascii="Book Antiqua" w:hAnsi="Book Antiqua"/>
          <w:sz w:val="24"/>
          <w:szCs w:val="24"/>
        </w:rPr>
        <w:t xml:space="preserve"> and Breslow test were used for survival analyses. Cox regression analysis was used </w:t>
      </w:r>
      <w:r w:rsidR="003433B6" w:rsidRPr="00AB3290">
        <w:rPr>
          <w:rFonts w:ascii="Book Antiqua" w:hAnsi="Book Antiqua"/>
          <w:sz w:val="24"/>
          <w:szCs w:val="24"/>
        </w:rPr>
        <w:t>to analyze</w:t>
      </w:r>
      <w:r w:rsidRPr="00AB3290">
        <w:rPr>
          <w:rFonts w:ascii="Book Antiqua" w:hAnsi="Book Antiqua"/>
          <w:sz w:val="24"/>
          <w:szCs w:val="24"/>
        </w:rPr>
        <w:t xml:space="preserve"> prognostic factors for mortality. </w:t>
      </w:r>
      <w:r w:rsidRPr="00AB3290">
        <w:rPr>
          <w:rFonts w:ascii="Book Antiqua" w:eastAsiaTheme="minorEastAsia" w:hAnsi="Book Antiqua"/>
          <w:kern w:val="0"/>
          <w:sz w:val="24"/>
          <w:szCs w:val="24"/>
        </w:rPr>
        <w:t xml:space="preserve">Parameters with </w:t>
      </w:r>
      <w:r w:rsidRPr="00AB3290">
        <w:rPr>
          <w:rFonts w:ascii="Book Antiqua" w:eastAsiaTheme="minorEastAsia" w:hAnsi="Book Antiqua"/>
          <w:i/>
          <w:kern w:val="0"/>
          <w:sz w:val="24"/>
          <w:szCs w:val="24"/>
        </w:rPr>
        <w:t>P</w:t>
      </w:r>
      <w:r w:rsidRPr="00AB3290">
        <w:rPr>
          <w:rFonts w:ascii="Book Antiqua" w:eastAsiaTheme="minorEastAsia" w:hAnsi="Book Antiqua"/>
          <w:kern w:val="0"/>
          <w:sz w:val="24"/>
          <w:szCs w:val="24"/>
        </w:rPr>
        <w:t xml:space="preserve"> value</w:t>
      </w:r>
      <w:r w:rsidR="001944A1" w:rsidRPr="00AB3290">
        <w:rPr>
          <w:rFonts w:ascii="Book Antiqua" w:eastAsiaTheme="minorEastAsia" w:hAnsi="Book Antiqua"/>
          <w:kern w:val="0"/>
          <w:sz w:val="24"/>
          <w:szCs w:val="24"/>
        </w:rPr>
        <w:t>s</w:t>
      </w:r>
      <w:r w:rsidRPr="00AB3290">
        <w:rPr>
          <w:rFonts w:ascii="Book Antiqua" w:eastAsiaTheme="minorEastAsia" w:hAnsi="Book Antiqua"/>
          <w:kern w:val="0"/>
          <w:sz w:val="24"/>
          <w:szCs w:val="24"/>
        </w:rPr>
        <w:t xml:space="preserve"> </w:t>
      </w:r>
      <w:r w:rsidR="003433B6" w:rsidRPr="00AB3290">
        <w:rPr>
          <w:rFonts w:ascii="Book Antiqua" w:eastAsiaTheme="minorEastAsia" w:hAnsi="Book Antiqua"/>
          <w:kern w:val="0"/>
          <w:sz w:val="24"/>
          <w:szCs w:val="24"/>
        </w:rPr>
        <w:t xml:space="preserve">of </w:t>
      </w:r>
      <w:r w:rsidRPr="00AB3290">
        <w:rPr>
          <w:rFonts w:ascii="Book Antiqua" w:eastAsiaTheme="minorEastAsia" w:hAnsi="Book Antiqua"/>
          <w:kern w:val="0"/>
          <w:sz w:val="24"/>
          <w:szCs w:val="24"/>
        </w:rPr>
        <w:t>&lt;</w:t>
      </w:r>
      <w:r w:rsidR="00AB3290">
        <w:rPr>
          <w:rFonts w:ascii="Book Antiqua" w:eastAsia="SimSun" w:hAnsi="Book Antiqua" w:hint="eastAsia"/>
          <w:kern w:val="0"/>
          <w:sz w:val="24"/>
          <w:szCs w:val="24"/>
          <w:lang w:eastAsia="zh-CN"/>
        </w:rPr>
        <w:t xml:space="preserve"> </w:t>
      </w:r>
      <w:r w:rsidRPr="00AB3290">
        <w:rPr>
          <w:rFonts w:ascii="Book Antiqua" w:eastAsiaTheme="minorEastAsia" w:hAnsi="Book Antiqua"/>
          <w:kern w:val="0"/>
          <w:sz w:val="24"/>
          <w:szCs w:val="24"/>
        </w:rPr>
        <w:t xml:space="preserve">0.10 in the univariate analysis were </w:t>
      </w:r>
      <w:r w:rsidR="003433B6" w:rsidRPr="00AB3290">
        <w:rPr>
          <w:rFonts w:ascii="Book Antiqua" w:eastAsiaTheme="minorEastAsia" w:hAnsi="Book Antiqua"/>
          <w:kern w:val="0"/>
          <w:sz w:val="24"/>
          <w:szCs w:val="24"/>
        </w:rPr>
        <w:t xml:space="preserve">included </w:t>
      </w:r>
      <w:r w:rsidR="00663204" w:rsidRPr="00AB3290">
        <w:rPr>
          <w:rFonts w:ascii="Book Antiqua" w:eastAsiaTheme="minorEastAsia" w:hAnsi="Book Antiqua"/>
          <w:kern w:val="0"/>
          <w:sz w:val="24"/>
          <w:szCs w:val="24"/>
        </w:rPr>
        <w:t xml:space="preserve">in </w:t>
      </w:r>
      <w:r w:rsidRPr="00AB3290">
        <w:rPr>
          <w:rFonts w:ascii="Book Antiqua" w:eastAsiaTheme="minorEastAsia" w:hAnsi="Book Antiqua"/>
          <w:kern w:val="0"/>
          <w:sz w:val="24"/>
          <w:szCs w:val="24"/>
        </w:rPr>
        <w:t xml:space="preserve">the multivariate analyses. </w:t>
      </w:r>
      <w:r w:rsidR="004D054B" w:rsidRPr="00AB3290">
        <w:rPr>
          <w:rFonts w:ascii="Book Antiqua" w:eastAsiaTheme="minorEastAsia" w:hAnsi="Book Antiqua" w:cs="Courier"/>
          <w:sz w:val="24"/>
          <w:szCs w:val="24"/>
        </w:rPr>
        <w:t xml:space="preserve">Student’s </w:t>
      </w:r>
      <w:r w:rsidR="004D054B" w:rsidRPr="00AB3290">
        <w:rPr>
          <w:rFonts w:ascii="Book Antiqua" w:eastAsiaTheme="minorEastAsia" w:hAnsi="Book Antiqua" w:cs="Courier"/>
          <w:i/>
          <w:sz w:val="24"/>
          <w:szCs w:val="24"/>
        </w:rPr>
        <w:t>t-</w:t>
      </w:r>
      <w:r w:rsidR="004D054B" w:rsidRPr="00AB3290">
        <w:rPr>
          <w:rFonts w:ascii="Book Antiqua" w:eastAsiaTheme="minorEastAsia" w:hAnsi="Book Antiqua" w:cs="Courier"/>
          <w:sz w:val="24"/>
          <w:szCs w:val="24"/>
        </w:rPr>
        <w:t>test</w:t>
      </w:r>
      <w:r w:rsidR="004D054B" w:rsidRPr="00AB3290">
        <w:rPr>
          <w:rFonts w:ascii="Book Antiqua" w:hAnsi="Book Antiqua"/>
          <w:sz w:val="24"/>
          <w:szCs w:val="24"/>
        </w:rPr>
        <w:t xml:space="preserve"> was used to compare variables between two groups, and </w:t>
      </w:r>
      <w:r w:rsidR="004D054B" w:rsidRPr="00AB3290">
        <w:rPr>
          <w:rFonts w:ascii="Book Antiqua" w:eastAsiaTheme="minorEastAsia" w:hAnsi="Book Antiqua" w:cs="Courier"/>
          <w:sz w:val="24"/>
          <w:szCs w:val="24"/>
        </w:rPr>
        <w:t>Fisher’s exact test was used to compare two categorical variables.</w:t>
      </w:r>
      <w:r w:rsidR="00E63480" w:rsidRPr="00AB3290">
        <w:rPr>
          <w:rFonts w:ascii="Book Antiqua" w:hAnsi="Book Antiqua"/>
          <w:kern w:val="0"/>
          <w:sz w:val="24"/>
          <w:szCs w:val="24"/>
        </w:rPr>
        <w:t xml:space="preserve"> </w:t>
      </w:r>
      <w:r w:rsidRPr="00AB3290">
        <w:rPr>
          <w:rFonts w:ascii="Book Antiqua" w:hAnsi="Book Antiqua"/>
          <w:sz w:val="24"/>
          <w:szCs w:val="24"/>
        </w:rPr>
        <w:t xml:space="preserve">All statistical analyses were performed </w:t>
      </w:r>
      <w:r w:rsidRPr="00AB3290">
        <w:rPr>
          <w:rFonts w:ascii="Book Antiqua" w:hAnsi="Book Antiqua"/>
          <w:sz w:val="24"/>
          <w:szCs w:val="24"/>
        </w:rPr>
        <w:lastRenderedPageBreak/>
        <w:t>using SPSS version 12.0 (SPSS Inc., Chicago, IL).</w:t>
      </w:r>
      <w:r w:rsidR="007E26BD" w:rsidRPr="00AB3290">
        <w:rPr>
          <w:rFonts w:ascii="Book Antiqua" w:hAnsi="Book Antiqua"/>
          <w:sz w:val="24"/>
          <w:szCs w:val="24"/>
        </w:rPr>
        <w:t xml:space="preserve"> A</w:t>
      </w:r>
      <w:r w:rsidRPr="00AB3290">
        <w:rPr>
          <w:rFonts w:ascii="Book Antiqua" w:hAnsi="Book Antiqua"/>
          <w:sz w:val="24"/>
          <w:szCs w:val="24"/>
        </w:rPr>
        <w:t xml:space="preserve"> </w:t>
      </w:r>
      <w:r w:rsidRPr="00AB3290">
        <w:rPr>
          <w:rFonts w:ascii="Book Antiqua" w:hAnsi="Book Antiqua"/>
          <w:i/>
          <w:sz w:val="24"/>
          <w:szCs w:val="24"/>
        </w:rPr>
        <w:t xml:space="preserve">P </w:t>
      </w:r>
      <w:r w:rsidR="007E26BD" w:rsidRPr="00AB3290">
        <w:rPr>
          <w:rFonts w:ascii="Book Antiqua" w:hAnsi="Book Antiqua"/>
          <w:sz w:val="24"/>
          <w:szCs w:val="24"/>
        </w:rPr>
        <w:t xml:space="preserve">value of </w:t>
      </w:r>
      <w:r w:rsidRPr="00AB3290">
        <w:rPr>
          <w:rFonts w:ascii="Book Antiqua" w:hAnsi="Book Antiqua"/>
          <w:sz w:val="24"/>
          <w:szCs w:val="24"/>
        </w:rPr>
        <w:t>&lt;0.05 was considered statistically significant.</w:t>
      </w:r>
    </w:p>
    <w:p w14:paraId="027E715A" w14:textId="77777777" w:rsidR="00E35B9C" w:rsidRPr="00AB3290" w:rsidRDefault="00E35B9C" w:rsidP="00AB3290">
      <w:pPr>
        <w:adjustRightInd w:val="0"/>
        <w:snapToGrid w:val="0"/>
        <w:spacing w:line="360" w:lineRule="auto"/>
        <w:rPr>
          <w:rFonts w:ascii="Book Antiqua" w:hAnsi="Book Antiqua"/>
          <w:i/>
          <w:sz w:val="24"/>
          <w:szCs w:val="24"/>
        </w:rPr>
      </w:pPr>
    </w:p>
    <w:p w14:paraId="47CF4650" w14:textId="77777777" w:rsidR="00E35B9C" w:rsidRPr="00AB3290" w:rsidRDefault="00E35B9C" w:rsidP="00AB3290">
      <w:pPr>
        <w:adjustRightInd w:val="0"/>
        <w:snapToGrid w:val="0"/>
        <w:spacing w:line="360" w:lineRule="auto"/>
        <w:rPr>
          <w:rFonts w:ascii="Book Antiqua" w:hAnsi="Book Antiqua"/>
          <w:b/>
          <w:i/>
          <w:sz w:val="24"/>
          <w:szCs w:val="24"/>
        </w:rPr>
      </w:pPr>
      <w:r w:rsidRPr="00AB3290">
        <w:rPr>
          <w:rFonts w:ascii="Book Antiqua" w:hAnsi="Book Antiqua"/>
          <w:b/>
          <w:i/>
          <w:sz w:val="24"/>
          <w:szCs w:val="24"/>
        </w:rPr>
        <w:t>Ethical considerations</w:t>
      </w:r>
    </w:p>
    <w:p w14:paraId="75C942E1" w14:textId="1387B010" w:rsidR="00E35B9C" w:rsidRPr="00AB3290" w:rsidRDefault="00E35B9C" w:rsidP="00AB3290">
      <w:pPr>
        <w:adjustRightInd w:val="0"/>
        <w:snapToGrid w:val="0"/>
        <w:spacing w:line="360" w:lineRule="auto"/>
        <w:rPr>
          <w:rFonts w:ascii="Book Antiqua" w:hAnsi="Book Antiqua"/>
          <w:sz w:val="24"/>
          <w:szCs w:val="24"/>
        </w:rPr>
      </w:pPr>
      <w:r w:rsidRPr="00AB3290">
        <w:rPr>
          <w:rFonts w:ascii="Book Antiqua" w:hAnsi="Book Antiqua"/>
          <w:sz w:val="24"/>
          <w:szCs w:val="24"/>
        </w:rPr>
        <w:t xml:space="preserve">This study was reviewed and approved by the ethics committee of </w:t>
      </w:r>
      <w:r w:rsidR="00663204" w:rsidRPr="00AB3290">
        <w:rPr>
          <w:rFonts w:ascii="Book Antiqua" w:hAnsi="Book Antiqua"/>
          <w:sz w:val="24"/>
          <w:szCs w:val="24"/>
        </w:rPr>
        <w:t>our h</w:t>
      </w:r>
      <w:r w:rsidRPr="00AB3290">
        <w:rPr>
          <w:rFonts w:ascii="Book Antiqua" w:hAnsi="Book Antiqua"/>
          <w:sz w:val="24"/>
          <w:szCs w:val="24"/>
        </w:rPr>
        <w:t>ospital. It was conducted in accordance with the ethical principles of the Declaration of Helsinki and in compliance with good clinical practice.</w:t>
      </w:r>
    </w:p>
    <w:p w14:paraId="45179E16" w14:textId="77777777" w:rsidR="00E35B9C" w:rsidRPr="00AB3290" w:rsidRDefault="00E35B9C" w:rsidP="00AB3290">
      <w:pPr>
        <w:adjustRightInd w:val="0"/>
        <w:snapToGrid w:val="0"/>
        <w:spacing w:line="360" w:lineRule="auto"/>
        <w:rPr>
          <w:rFonts w:ascii="Book Antiqua" w:hAnsi="Book Antiqua"/>
          <w:b/>
          <w:sz w:val="24"/>
          <w:szCs w:val="24"/>
        </w:rPr>
      </w:pPr>
    </w:p>
    <w:p w14:paraId="36187EA5" w14:textId="53FF9117" w:rsidR="00E35B9C" w:rsidRPr="00AB3290" w:rsidRDefault="00E35B9C" w:rsidP="00AB3290">
      <w:pPr>
        <w:adjustRightInd w:val="0"/>
        <w:snapToGrid w:val="0"/>
        <w:spacing w:line="360" w:lineRule="auto"/>
        <w:rPr>
          <w:rFonts w:ascii="Book Antiqua" w:hAnsi="Book Antiqua"/>
          <w:b/>
          <w:sz w:val="24"/>
          <w:szCs w:val="24"/>
        </w:rPr>
      </w:pPr>
      <w:r w:rsidRPr="00AB3290">
        <w:rPr>
          <w:rFonts w:ascii="Book Antiqua" w:hAnsi="Book Antiqua"/>
          <w:b/>
          <w:sz w:val="24"/>
          <w:szCs w:val="24"/>
        </w:rPr>
        <w:t>R</w:t>
      </w:r>
      <w:r w:rsidR="00826D5E" w:rsidRPr="00AB3290">
        <w:rPr>
          <w:rFonts w:ascii="Book Antiqua" w:hAnsi="Book Antiqua"/>
          <w:b/>
          <w:sz w:val="24"/>
          <w:szCs w:val="24"/>
        </w:rPr>
        <w:t>ESULTS</w:t>
      </w:r>
    </w:p>
    <w:p w14:paraId="64BF52CF" w14:textId="79A695CF" w:rsidR="00E35B9C" w:rsidRPr="00AB3290" w:rsidRDefault="00E35B9C" w:rsidP="00AB3290">
      <w:pPr>
        <w:widowControl/>
        <w:autoSpaceDE w:val="0"/>
        <w:autoSpaceDN w:val="0"/>
        <w:adjustRightInd w:val="0"/>
        <w:snapToGrid w:val="0"/>
        <w:spacing w:line="360" w:lineRule="auto"/>
        <w:rPr>
          <w:rFonts w:ascii="Book Antiqua" w:eastAsiaTheme="minorEastAsia" w:hAnsi="Book Antiqua"/>
          <w:b/>
          <w:i/>
          <w:kern w:val="0"/>
          <w:sz w:val="24"/>
          <w:szCs w:val="24"/>
        </w:rPr>
      </w:pPr>
      <w:r w:rsidRPr="00AB3290">
        <w:rPr>
          <w:rFonts w:ascii="Book Antiqua" w:eastAsiaTheme="minorEastAsia" w:hAnsi="Book Antiqua"/>
          <w:b/>
          <w:i/>
          <w:kern w:val="0"/>
          <w:sz w:val="24"/>
          <w:szCs w:val="24"/>
        </w:rPr>
        <w:t>Demographic and</w:t>
      </w:r>
      <w:r w:rsidR="007E26BD" w:rsidRPr="00AB3290">
        <w:rPr>
          <w:rFonts w:ascii="Book Antiqua" w:eastAsiaTheme="minorEastAsia" w:hAnsi="Book Antiqua"/>
          <w:b/>
          <w:i/>
          <w:kern w:val="0"/>
          <w:sz w:val="24"/>
          <w:szCs w:val="24"/>
        </w:rPr>
        <w:t xml:space="preserve"> clinical</w:t>
      </w:r>
      <w:r w:rsidRPr="00AB3290">
        <w:rPr>
          <w:rFonts w:ascii="Book Antiqua" w:eastAsiaTheme="minorEastAsia" w:hAnsi="Book Antiqua"/>
          <w:b/>
          <w:i/>
          <w:kern w:val="0"/>
          <w:sz w:val="24"/>
          <w:szCs w:val="24"/>
        </w:rPr>
        <w:t xml:space="preserve"> characteristics of patients</w:t>
      </w:r>
    </w:p>
    <w:p w14:paraId="1AD8CB5C" w14:textId="06F9A540" w:rsidR="00E35B9C" w:rsidRPr="00AB3290" w:rsidRDefault="007E26BD" w:rsidP="00AB3290">
      <w:pPr>
        <w:widowControl/>
        <w:tabs>
          <w:tab w:val="left" w:pos="4962"/>
        </w:tabs>
        <w:autoSpaceDE w:val="0"/>
        <w:autoSpaceDN w:val="0"/>
        <w:adjustRightInd w:val="0"/>
        <w:snapToGrid w:val="0"/>
        <w:spacing w:line="360" w:lineRule="auto"/>
        <w:rPr>
          <w:rFonts w:ascii="Book Antiqua" w:eastAsiaTheme="minorEastAsia" w:hAnsi="Book Antiqua"/>
          <w:kern w:val="0"/>
          <w:sz w:val="24"/>
          <w:szCs w:val="24"/>
        </w:rPr>
      </w:pPr>
      <w:r w:rsidRPr="00AB3290">
        <w:rPr>
          <w:rFonts w:ascii="Book Antiqua" w:eastAsiaTheme="minorEastAsia" w:hAnsi="Book Antiqua"/>
          <w:kern w:val="0"/>
          <w:sz w:val="24"/>
          <w:szCs w:val="24"/>
        </w:rPr>
        <w:t>The b</w:t>
      </w:r>
      <w:r w:rsidR="00E35B9C" w:rsidRPr="00AB3290">
        <w:rPr>
          <w:rFonts w:ascii="Book Antiqua" w:eastAsiaTheme="minorEastAsia" w:hAnsi="Book Antiqua"/>
          <w:kern w:val="0"/>
          <w:sz w:val="24"/>
          <w:szCs w:val="24"/>
        </w:rPr>
        <w:t xml:space="preserve">aseline demographic and clinical characteristics of patients with GFV bleeding </w:t>
      </w:r>
      <w:r w:rsidR="00EC5448" w:rsidRPr="00AB3290">
        <w:rPr>
          <w:rFonts w:ascii="Book Antiqua" w:eastAsiaTheme="minorEastAsia" w:hAnsi="Book Antiqua"/>
          <w:kern w:val="0"/>
          <w:sz w:val="24"/>
          <w:szCs w:val="24"/>
        </w:rPr>
        <w:t xml:space="preserve">included </w:t>
      </w:r>
      <w:r w:rsidR="00E35B9C" w:rsidRPr="00AB3290">
        <w:rPr>
          <w:rFonts w:ascii="Book Antiqua" w:eastAsiaTheme="minorEastAsia" w:hAnsi="Book Antiqua"/>
          <w:kern w:val="0"/>
          <w:sz w:val="24"/>
          <w:szCs w:val="24"/>
        </w:rPr>
        <w:t xml:space="preserve">in the present study </w:t>
      </w:r>
      <w:r w:rsidR="00663204" w:rsidRPr="00AB3290">
        <w:rPr>
          <w:rFonts w:ascii="Book Antiqua" w:eastAsiaTheme="minorEastAsia" w:hAnsi="Book Antiqua"/>
          <w:kern w:val="0"/>
          <w:sz w:val="24"/>
          <w:szCs w:val="24"/>
        </w:rPr>
        <w:t xml:space="preserve">are </w:t>
      </w:r>
      <w:r w:rsidR="00E35B9C" w:rsidRPr="00AB3290">
        <w:rPr>
          <w:rFonts w:ascii="Book Antiqua" w:eastAsiaTheme="minorEastAsia" w:hAnsi="Book Antiqua"/>
          <w:kern w:val="0"/>
          <w:sz w:val="24"/>
          <w:szCs w:val="24"/>
        </w:rPr>
        <w:t>summarized in Table 1. All patients developed GFV</w:t>
      </w:r>
      <w:r w:rsidR="00195512" w:rsidRPr="00AB3290">
        <w:rPr>
          <w:rFonts w:ascii="Book Antiqua" w:eastAsiaTheme="minorEastAsia" w:hAnsi="Book Antiqua"/>
          <w:kern w:val="0"/>
          <w:sz w:val="24"/>
          <w:szCs w:val="24"/>
        </w:rPr>
        <w:t xml:space="preserve"> bleeding</w:t>
      </w:r>
      <w:r w:rsidR="00E35B9C" w:rsidRPr="00AB3290">
        <w:rPr>
          <w:rFonts w:ascii="Book Antiqua" w:eastAsiaTheme="minorEastAsia" w:hAnsi="Book Antiqua"/>
          <w:kern w:val="0"/>
          <w:sz w:val="24"/>
          <w:szCs w:val="24"/>
        </w:rPr>
        <w:t xml:space="preserve"> as a complication of liver cirrhosis</w:t>
      </w:r>
      <w:r w:rsidR="00195512" w:rsidRPr="00AB3290">
        <w:rPr>
          <w:rFonts w:ascii="Book Antiqua" w:eastAsiaTheme="minorEastAsia" w:hAnsi="Book Antiqua"/>
          <w:kern w:val="0"/>
          <w:sz w:val="24"/>
          <w:szCs w:val="24"/>
        </w:rPr>
        <w:t xml:space="preserve">, the </w:t>
      </w:r>
      <w:r w:rsidR="00E35B9C" w:rsidRPr="00AB3290">
        <w:rPr>
          <w:rFonts w:ascii="Book Antiqua" w:eastAsiaTheme="minorEastAsia" w:hAnsi="Book Antiqua"/>
          <w:kern w:val="0"/>
          <w:sz w:val="24"/>
          <w:szCs w:val="24"/>
        </w:rPr>
        <w:t>etiolog</w:t>
      </w:r>
      <w:r w:rsidR="00D45451" w:rsidRPr="00AB3290">
        <w:rPr>
          <w:rFonts w:ascii="Book Antiqua" w:eastAsiaTheme="minorEastAsia" w:hAnsi="Book Antiqua"/>
          <w:kern w:val="0"/>
          <w:sz w:val="24"/>
          <w:szCs w:val="24"/>
        </w:rPr>
        <w:t>y</w:t>
      </w:r>
      <w:r w:rsidR="00E35B9C" w:rsidRPr="00AB3290">
        <w:rPr>
          <w:rFonts w:ascii="Book Antiqua" w:eastAsiaTheme="minorEastAsia" w:hAnsi="Book Antiqua"/>
          <w:kern w:val="0"/>
          <w:sz w:val="24"/>
          <w:szCs w:val="24"/>
        </w:rPr>
        <w:t xml:space="preserve"> </w:t>
      </w:r>
      <w:r w:rsidR="00195512" w:rsidRPr="00AB3290">
        <w:rPr>
          <w:rFonts w:ascii="Book Antiqua" w:eastAsiaTheme="minorEastAsia" w:hAnsi="Book Antiqua"/>
          <w:kern w:val="0"/>
          <w:sz w:val="24"/>
          <w:szCs w:val="24"/>
        </w:rPr>
        <w:t>of which was</w:t>
      </w:r>
      <w:r w:rsidR="00D45451" w:rsidRPr="00AB3290">
        <w:rPr>
          <w:rFonts w:ascii="Book Antiqua" w:eastAsiaTheme="minorEastAsia" w:hAnsi="Book Antiqua"/>
          <w:kern w:val="0"/>
          <w:sz w:val="24"/>
          <w:szCs w:val="24"/>
        </w:rPr>
        <w:t xml:space="preserve"> </w:t>
      </w:r>
      <w:r w:rsidR="00E35B9C" w:rsidRPr="00AB3290">
        <w:rPr>
          <w:rFonts w:ascii="Book Antiqua" w:eastAsiaTheme="minorEastAsia" w:hAnsi="Book Antiqua"/>
          <w:kern w:val="0"/>
          <w:sz w:val="24"/>
          <w:szCs w:val="24"/>
        </w:rPr>
        <w:t>hepatitis B</w:t>
      </w:r>
      <w:r w:rsidR="00195512" w:rsidRPr="00AB3290">
        <w:rPr>
          <w:rFonts w:ascii="Book Antiqua" w:eastAsiaTheme="minorEastAsia" w:hAnsi="Book Antiqua"/>
          <w:kern w:val="0"/>
          <w:sz w:val="24"/>
          <w:szCs w:val="24"/>
        </w:rPr>
        <w:t xml:space="preserve"> (</w:t>
      </w:r>
      <w:r w:rsidR="00195512" w:rsidRPr="00AB3290">
        <w:rPr>
          <w:rFonts w:ascii="Book Antiqua" w:eastAsiaTheme="minorEastAsia" w:hAnsi="Book Antiqua"/>
          <w:i/>
          <w:kern w:val="0"/>
          <w:sz w:val="24"/>
          <w:szCs w:val="24"/>
        </w:rPr>
        <w:t>n</w:t>
      </w:r>
      <w:r w:rsidR="00195512" w:rsidRPr="00AB3290">
        <w:rPr>
          <w:rFonts w:ascii="Book Antiqua" w:eastAsiaTheme="minorEastAsia" w:hAnsi="Book Antiqua"/>
          <w:kern w:val="0"/>
          <w:sz w:val="24"/>
          <w:szCs w:val="24"/>
        </w:rPr>
        <w:t xml:space="preserve"> = 5)</w:t>
      </w:r>
      <w:r w:rsidR="00E35B9C" w:rsidRPr="00AB3290">
        <w:rPr>
          <w:rFonts w:ascii="Book Antiqua" w:eastAsiaTheme="minorEastAsia" w:hAnsi="Book Antiqua"/>
          <w:kern w:val="0"/>
          <w:sz w:val="24"/>
          <w:szCs w:val="24"/>
        </w:rPr>
        <w:t>, hepatitis C</w:t>
      </w:r>
      <w:r w:rsidR="00195512" w:rsidRPr="00AB3290">
        <w:rPr>
          <w:rFonts w:ascii="Book Antiqua" w:eastAsiaTheme="minorEastAsia" w:hAnsi="Book Antiqua"/>
          <w:kern w:val="0"/>
          <w:sz w:val="24"/>
          <w:szCs w:val="24"/>
        </w:rPr>
        <w:t xml:space="preserve"> (</w:t>
      </w:r>
      <w:r w:rsidR="00195512" w:rsidRPr="00AB3290">
        <w:rPr>
          <w:rFonts w:ascii="Book Antiqua" w:eastAsiaTheme="minorEastAsia" w:hAnsi="Book Antiqua"/>
          <w:i/>
          <w:kern w:val="0"/>
          <w:sz w:val="24"/>
          <w:szCs w:val="24"/>
        </w:rPr>
        <w:t>n</w:t>
      </w:r>
      <w:r w:rsidR="00195512" w:rsidRPr="00AB3290">
        <w:rPr>
          <w:rFonts w:ascii="Book Antiqua" w:eastAsiaTheme="minorEastAsia" w:hAnsi="Book Antiqua"/>
          <w:kern w:val="0"/>
          <w:sz w:val="24"/>
          <w:szCs w:val="24"/>
        </w:rPr>
        <w:t xml:space="preserve"> = 18)</w:t>
      </w:r>
      <w:r w:rsidR="00E35B9C" w:rsidRPr="00AB3290">
        <w:rPr>
          <w:rFonts w:ascii="Book Antiqua" w:eastAsiaTheme="minorEastAsia" w:hAnsi="Book Antiqua"/>
          <w:kern w:val="0"/>
          <w:sz w:val="24"/>
          <w:szCs w:val="24"/>
        </w:rPr>
        <w:t>, alcoholic liver cirrhosis</w:t>
      </w:r>
      <w:r w:rsidR="00195512" w:rsidRPr="00AB3290">
        <w:rPr>
          <w:rFonts w:ascii="Book Antiqua" w:eastAsiaTheme="minorEastAsia" w:hAnsi="Book Antiqua"/>
          <w:kern w:val="0"/>
          <w:sz w:val="24"/>
          <w:szCs w:val="24"/>
        </w:rPr>
        <w:t xml:space="preserve"> (</w:t>
      </w:r>
      <w:r w:rsidR="00195512" w:rsidRPr="00AB3290">
        <w:rPr>
          <w:rFonts w:ascii="Book Antiqua" w:eastAsiaTheme="minorEastAsia" w:hAnsi="Book Antiqua"/>
          <w:i/>
          <w:kern w:val="0"/>
          <w:sz w:val="24"/>
          <w:szCs w:val="24"/>
        </w:rPr>
        <w:t>n</w:t>
      </w:r>
      <w:r w:rsidR="00195512" w:rsidRPr="00AB3290">
        <w:rPr>
          <w:rFonts w:ascii="Book Antiqua" w:eastAsiaTheme="minorEastAsia" w:hAnsi="Book Antiqua"/>
          <w:kern w:val="0"/>
          <w:sz w:val="24"/>
          <w:szCs w:val="24"/>
        </w:rPr>
        <w:t xml:space="preserve"> = 12)</w:t>
      </w:r>
      <w:r w:rsidR="00D45451"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 xml:space="preserve"> and other etiologies including nonalcoholic steatohepatitis and primary biliary cirrhosis</w:t>
      </w:r>
      <w:r w:rsidR="00195512" w:rsidRPr="00AB3290">
        <w:rPr>
          <w:rFonts w:ascii="Book Antiqua" w:eastAsiaTheme="minorEastAsia" w:hAnsi="Book Antiqua"/>
          <w:kern w:val="0"/>
          <w:sz w:val="24"/>
          <w:szCs w:val="24"/>
        </w:rPr>
        <w:t xml:space="preserve"> (</w:t>
      </w:r>
      <w:r w:rsidR="00195512" w:rsidRPr="00AB3290">
        <w:rPr>
          <w:rFonts w:ascii="Book Antiqua" w:eastAsiaTheme="minorEastAsia" w:hAnsi="Book Antiqua"/>
          <w:i/>
          <w:kern w:val="0"/>
          <w:sz w:val="24"/>
          <w:szCs w:val="24"/>
        </w:rPr>
        <w:t>n</w:t>
      </w:r>
      <w:r w:rsidR="00195512" w:rsidRPr="00AB3290">
        <w:rPr>
          <w:rFonts w:ascii="Book Antiqua" w:eastAsiaTheme="minorEastAsia" w:hAnsi="Book Antiqua"/>
          <w:kern w:val="0"/>
          <w:sz w:val="24"/>
          <w:szCs w:val="24"/>
        </w:rPr>
        <w:t xml:space="preserve"> = 7)</w:t>
      </w:r>
      <w:r w:rsidR="00E35B9C" w:rsidRPr="00AB3290">
        <w:rPr>
          <w:rFonts w:ascii="Book Antiqua" w:eastAsiaTheme="minorEastAsia" w:hAnsi="Book Antiqua"/>
          <w:kern w:val="0"/>
          <w:sz w:val="24"/>
          <w:szCs w:val="24"/>
        </w:rPr>
        <w:t>. The preserved liver function was assessed according to the Child</w:t>
      </w:r>
      <w:r w:rsidR="00F92E67"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Pugh classification</w:t>
      </w:r>
      <w:r w:rsidR="00767F45" w:rsidRPr="00AB3290">
        <w:rPr>
          <w:rFonts w:ascii="Book Antiqua" w:eastAsiaTheme="minorEastAsia" w:hAnsi="Book Antiqua"/>
          <w:kern w:val="0"/>
          <w:sz w:val="24"/>
          <w:szCs w:val="24"/>
          <w:vertAlign w:val="superscript"/>
        </w:rPr>
        <w:t>[</w:t>
      </w:r>
      <w:r w:rsidR="0046400C" w:rsidRPr="00AB3290">
        <w:rPr>
          <w:rFonts w:ascii="Book Antiqua" w:eastAsiaTheme="minorEastAsia" w:hAnsi="Book Antiqua"/>
          <w:kern w:val="0"/>
          <w:sz w:val="24"/>
          <w:szCs w:val="24"/>
          <w:vertAlign w:val="superscript"/>
        </w:rPr>
        <w:t>10</w:t>
      </w:r>
      <w:r w:rsidR="00767F45" w:rsidRPr="00AB3290">
        <w:rPr>
          <w:rFonts w:ascii="Book Antiqua" w:eastAsiaTheme="minorEastAsia" w:hAnsi="Book Antiqua"/>
          <w:kern w:val="0"/>
          <w:sz w:val="24"/>
          <w:szCs w:val="24"/>
          <w:vertAlign w:val="superscript"/>
        </w:rPr>
        <w:t>]</w:t>
      </w:r>
      <w:r w:rsidR="00E45503"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 xml:space="preserve"> </w:t>
      </w:r>
      <w:r w:rsidR="00F92E67" w:rsidRPr="00AB3290">
        <w:rPr>
          <w:rFonts w:ascii="Book Antiqua" w:eastAsiaTheme="minorEastAsia" w:hAnsi="Book Antiqua"/>
          <w:kern w:val="0"/>
          <w:sz w:val="24"/>
          <w:szCs w:val="24"/>
        </w:rPr>
        <w:t>4</w:t>
      </w:r>
      <w:r w:rsidR="00E35B9C" w:rsidRPr="00AB3290">
        <w:rPr>
          <w:rFonts w:ascii="Book Antiqua" w:eastAsiaTheme="minorEastAsia" w:hAnsi="Book Antiqua"/>
          <w:kern w:val="0"/>
          <w:sz w:val="24"/>
          <w:szCs w:val="24"/>
        </w:rPr>
        <w:t xml:space="preserve"> patients were classified </w:t>
      </w:r>
      <w:r w:rsidR="00D45451" w:rsidRPr="00AB3290">
        <w:rPr>
          <w:rFonts w:ascii="Book Antiqua" w:eastAsiaTheme="minorEastAsia" w:hAnsi="Book Antiqua"/>
          <w:kern w:val="0"/>
          <w:sz w:val="24"/>
          <w:szCs w:val="24"/>
        </w:rPr>
        <w:t xml:space="preserve">as </w:t>
      </w:r>
      <w:r w:rsidR="00E35B9C" w:rsidRPr="00AB3290">
        <w:rPr>
          <w:rFonts w:ascii="Book Antiqua" w:eastAsiaTheme="minorEastAsia" w:hAnsi="Book Antiqua"/>
          <w:kern w:val="0"/>
          <w:sz w:val="24"/>
          <w:szCs w:val="24"/>
        </w:rPr>
        <w:t xml:space="preserve">grade A, 20 </w:t>
      </w:r>
      <w:r w:rsidR="00D45451" w:rsidRPr="00AB3290">
        <w:rPr>
          <w:rFonts w:ascii="Book Antiqua" w:eastAsiaTheme="minorEastAsia" w:hAnsi="Book Antiqua"/>
          <w:kern w:val="0"/>
          <w:sz w:val="24"/>
          <w:szCs w:val="24"/>
        </w:rPr>
        <w:t xml:space="preserve">as </w:t>
      </w:r>
      <w:r w:rsidR="00E35B9C" w:rsidRPr="00AB3290">
        <w:rPr>
          <w:rFonts w:ascii="Book Antiqua" w:eastAsiaTheme="minorEastAsia" w:hAnsi="Book Antiqua"/>
          <w:kern w:val="0"/>
          <w:sz w:val="24"/>
          <w:szCs w:val="24"/>
        </w:rPr>
        <w:t xml:space="preserve">grade B, and 18 </w:t>
      </w:r>
      <w:r w:rsidR="00D45451" w:rsidRPr="00AB3290">
        <w:rPr>
          <w:rFonts w:ascii="Book Antiqua" w:eastAsiaTheme="minorEastAsia" w:hAnsi="Book Antiqua"/>
          <w:kern w:val="0"/>
          <w:sz w:val="24"/>
          <w:szCs w:val="24"/>
        </w:rPr>
        <w:t xml:space="preserve">as </w:t>
      </w:r>
      <w:r w:rsidR="00E35B9C" w:rsidRPr="00AB3290">
        <w:rPr>
          <w:rFonts w:ascii="Book Antiqua" w:eastAsiaTheme="minorEastAsia" w:hAnsi="Book Antiqua"/>
          <w:kern w:val="0"/>
          <w:sz w:val="24"/>
          <w:szCs w:val="24"/>
        </w:rPr>
        <w:t xml:space="preserve">grade C. Fourteen patients </w:t>
      </w:r>
      <w:r w:rsidR="00D45451" w:rsidRPr="00AB3290">
        <w:rPr>
          <w:rFonts w:ascii="Book Antiqua" w:eastAsiaTheme="minorEastAsia" w:hAnsi="Book Antiqua"/>
          <w:kern w:val="0"/>
          <w:sz w:val="24"/>
          <w:szCs w:val="24"/>
        </w:rPr>
        <w:t>had</w:t>
      </w:r>
      <w:r w:rsidR="00E35B9C" w:rsidRPr="00AB3290">
        <w:rPr>
          <w:rFonts w:ascii="Book Antiqua" w:eastAsiaTheme="minorEastAsia" w:hAnsi="Book Antiqua"/>
          <w:kern w:val="0"/>
          <w:sz w:val="24"/>
          <w:szCs w:val="24"/>
        </w:rPr>
        <w:t xml:space="preserve"> </w:t>
      </w:r>
      <w:r w:rsidR="002E2BED" w:rsidRPr="00AB3290">
        <w:rPr>
          <w:rFonts w:ascii="Book Antiqua" w:eastAsiaTheme="minorEastAsia" w:hAnsi="Book Antiqua"/>
          <w:kern w:val="0"/>
          <w:sz w:val="24"/>
          <w:szCs w:val="24"/>
        </w:rPr>
        <w:t>concurrent</w:t>
      </w:r>
      <w:r w:rsidR="00D45451" w:rsidRPr="00AB3290">
        <w:rPr>
          <w:rFonts w:ascii="Book Antiqua" w:eastAsiaTheme="minorEastAsia" w:hAnsi="Book Antiqua"/>
          <w:kern w:val="0"/>
          <w:sz w:val="24"/>
          <w:szCs w:val="24"/>
        </w:rPr>
        <w:t xml:space="preserve"> </w:t>
      </w:r>
      <w:r w:rsidR="00E35B9C" w:rsidRPr="00AB3290">
        <w:rPr>
          <w:rFonts w:ascii="Book Antiqua" w:eastAsiaTheme="minorEastAsia" w:hAnsi="Book Antiqua"/>
          <w:kern w:val="0"/>
          <w:sz w:val="24"/>
          <w:szCs w:val="24"/>
        </w:rPr>
        <w:t xml:space="preserve">hepatocellular carcinoma (HCC). </w:t>
      </w:r>
      <w:r w:rsidR="00F92E67" w:rsidRPr="00AB3290">
        <w:rPr>
          <w:rFonts w:ascii="Book Antiqua" w:eastAsiaTheme="minorEastAsia" w:hAnsi="Book Antiqua"/>
          <w:kern w:val="0"/>
          <w:sz w:val="24"/>
          <w:szCs w:val="24"/>
        </w:rPr>
        <w:t xml:space="preserve">With respect to </w:t>
      </w:r>
      <w:r w:rsidR="00D45451" w:rsidRPr="00AB3290">
        <w:rPr>
          <w:rFonts w:ascii="Book Antiqua" w:eastAsiaTheme="minorEastAsia" w:hAnsi="Book Antiqua"/>
          <w:kern w:val="0"/>
          <w:sz w:val="24"/>
          <w:szCs w:val="24"/>
        </w:rPr>
        <w:t xml:space="preserve">the </w:t>
      </w:r>
      <w:r w:rsidR="00E35B9C" w:rsidRPr="00AB3290">
        <w:rPr>
          <w:rFonts w:ascii="Book Antiqua" w:eastAsiaTheme="minorEastAsia" w:hAnsi="Book Antiqua"/>
          <w:kern w:val="0"/>
          <w:sz w:val="24"/>
          <w:szCs w:val="24"/>
        </w:rPr>
        <w:t>initial hemostatic procedure for GFV bleeding,</w:t>
      </w:r>
      <w:r w:rsidR="00E35B9C" w:rsidRPr="00AB3290" w:rsidDel="003E6299">
        <w:rPr>
          <w:rFonts w:ascii="Book Antiqua" w:eastAsiaTheme="minorEastAsia" w:hAnsi="Book Antiqua"/>
          <w:kern w:val="0"/>
          <w:sz w:val="24"/>
          <w:szCs w:val="24"/>
        </w:rPr>
        <w:t xml:space="preserve"> </w:t>
      </w:r>
      <w:r w:rsidR="00E35B9C" w:rsidRPr="00AB3290">
        <w:rPr>
          <w:rFonts w:ascii="Book Antiqua" w:eastAsiaTheme="minorEastAsia" w:hAnsi="Book Antiqua"/>
          <w:kern w:val="0"/>
          <w:sz w:val="24"/>
          <w:szCs w:val="24"/>
        </w:rPr>
        <w:t>endoscopic injection sclerotherapy with cyanoacrylate glue was performed in 31 patients</w:t>
      </w:r>
      <w:r w:rsidR="00D45451"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 xml:space="preserve"> </w:t>
      </w:r>
      <w:r w:rsidR="00D45451" w:rsidRPr="00AB3290">
        <w:rPr>
          <w:rFonts w:ascii="Book Antiqua" w:eastAsiaTheme="minorEastAsia" w:hAnsi="Book Antiqua"/>
          <w:kern w:val="0"/>
          <w:sz w:val="24"/>
          <w:szCs w:val="24"/>
        </w:rPr>
        <w:t xml:space="preserve">and </w:t>
      </w:r>
      <w:r w:rsidR="00E35B9C" w:rsidRPr="00AB3290">
        <w:rPr>
          <w:rFonts w:ascii="Book Antiqua" w:eastAsiaTheme="minorEastAsia" w:hAnsi="Book Antiqua"/>
          <w:kern w:val="0"/>
          <w:sz w:val="24"/>
          <w:szCs w:val="24"/>
        </w:rPr>
        <w:t>nonendoscopic treatments including balloon-occluded transfemoral obliteration and simpl</w:t>
      </w:r>
      <w:r w:rsidR="00D45451" w:rsidRPr="00AB3290">
        <w:rPr>
          <w:rFonts w:ascii="Book Antiqua" w:eastAsiaTheme="minorEastAsia" w:hAnsi="Book Antiqua"/>
          <w:kern w:val="0"/>
          <w:sz w:val="24"/>
          <w:szCs w:val="24"/>
        </w:rPr>
        <w:t>e</w:t>
      </w:r>
      <w:r w:rsidR="00E35B9C" w:rsidRPr="00AB3290">
        <w:rPr>
          <w:rFonts w:ascii="Book Antiqua" w:eastAsiaTheme="minorEastAsia" w:hAnsi="Book Antiqua"/>
          <w:kern w:val="0"/>
          <w:sz w:val="24"/>
          <w:szCs w:val="24"/>
        </w:rPr>
        <w:t xml:space="preserve"> intubation with </w:t>
      </w:r>
      <w:r w:rsidR="00D45451" w:rsidRPr="00AB3290">
        <w:rPr>
          <w:rFonts w:ascii="Book Antiqua" w:eastAsiaTheme="minorEastAsia" w:hAnsi="Book Antiqua"/>
          <w:kern w:val="0"/>
          <w:sz w:val="24"/>
          <w:szCs w:val="24"/>
        </w:rPr>
        <w:t xml:space="preserve">a </w:t>
      </w:r>
      <w:r w:rsidR="00E35B9C" w:rsidRPr="00AB3290">
        <w:rPr>
          <w:rFonts w:ascii="Book Antiqua" w:eastAsiaTheme="minorEastAsia" w:hAnsi="Book Antiqua"/>
          <w:kern w:val="0"/>
          <w:sz w:val="24"/>
          <w:szCs w:val="24"/>
        </w:rPr>
        <w:t>Sengstaken</w:t>
      </w:r>
      <w:r w:rsidR="00FB622B"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 xml:space="preserve">Blakemore tube were performed in </w:t>
      </w:r>
      <w:r w:rsidR="00607264" w:rsidRPr="00AB3290">
        <w:rPr>
          <w:rFonts w:ascii="Book Antiqua" w:eastAsiaTheme="minorEastAsia" w:hAnsi="Book Antiqua"/>
          <w:kern w:val="0"/>
          <w:sz w:val="24"/>
          <w:szCs w:val="24"/>
        </w:rPr>
        <w:t xml:space="preserve">9 </w:t>
      </w:r>
      <w:r w:rsidR="00E35B9C" w:rsidRPr="00AB3290">
        <w:rPr>
          <w:rFonts w:ascii="Book Antiqua" w:eastAsiaTheme="minorEastAsia" w:hAnsi="Book Antiqua"/>
          <w:kern w:val="0"/>
          <w:sz w:val="24"/>
          <w:szCs w:val="24"/>
        </w:rPr>
        <w:t>patients</w:t>
      </w:r>
      <w:r w:rsidR="00FB622B" w:rsidRPr="00AB3290">
        <w:rPr>
          <w:rFonts w:ascii="Book Antiqua" w:eastAsiaTheme="minorEastAsia" w:hAnsi="Book Antiqua"/>
          <w:kern w:val="0"/>
          <w:sz w:val="24"/>
          <w:szCs w:val="24"/>
        </w:rPr>
        <w:t xml:space="preserve"> (</w:t>
      </w:r>
      <w:r w:rsidR="00607264" w:rsidRPr="00AB3290">
        <w:rPr>
          <w:rFonts w:ascii="Book Antiqua" w:eastAsiaTheme="minorEastAsia" w:hAnsi="Book Antiqua"/>
          <w:kern w:val="0"/>
          <w:sz w:val="24"/>
          <w:szCs w:val="24"/>
        </w:rPr>
        <w:t>of whom success was achieved in 8</w:t>
      </w:r>
      <w:r w:rsidR="00FB622B" w:rsidRPr="00AB3290">
        <w:rPr>
          <w:rFonts w:ascii="Book Antiqua" w:eastAsiaTheme="minorEastAsia" w:hAnsi="Book Antiqua"/>
          <w:kern w:val="0"/>
          <w:sz w:val="24"/>
          <w:szCs w:val="24"/>
        </w:rPr>
        <w:t>)</w:t>
      </w:r>
      <w:r w:rsidR="00607264"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 xml:space="preserve"> No hemostatic procedures could be applied to </w:t>
      </w:r>
      <w:r w:rsidR="00D45451" w:rsidRPr="00AB3290">
        <w:rPr>
          <w:rFonts w:ascii="Book Antiqua" w:eastAsiaTheme="minorEastAsia" w:hAnsi="Book Antiqua"/>
          <w:kern w:val="0"/>
          <w:sz w:val="24"/>
          <w:szCs w:val="24"/>
        </w:rPr>
        <w:t>two</w:t>
      </w:r>
      <w:r w:rsidR="00E35B9C" w:rsidRPr="00AB3290">
        <w:rPr>
          <w:rFonts w:ascii="Book Antiqua" w:eastAsiaTheme="minorEastAsia" w:hAnsi="Book Antiqua"/>
          <w:kern w:val="0"/>
          <w:sz w:val="24"/>
          <w:szCs w:val="24"/>
        </w:rPr>
        <w:t xml:space="preserve"> patients </w:t>
      </w:r>
      <w:r w:rsidR="00FB622B" w:rsidRPr="00AB3290">
        <w:rPr>
          <w:rFonts w:ascii="Book Antiqua" w:eastAsiaTheme="minorEastAsia" w:hAnsi="Book Antiqua"/>
          <w:kern w:val="0"/>
          <w:sz w:val="24"/>
          <w:szCs w:val="24"/>
        </w:rPr>
        <w:t>because of their</w:t>
      </w:r>
      <w:r w:rsidR="00D45451" w:rsidRPr="00AB3290">
        <w:rPr>
          <w:rFonts w:ascii="Book Antiqua" w:eastAsiaTheme="minorEastAsia" w:hAnsi="Book Antiqua"/>
          <w:kern w:val="0"/>
          <w:sz w:val="24"/>
          <w:szCs w:val="24"/>
        </w:rPr>
        <w:t xml:space="preserve"> very poor </w:t>
      </w:r>
      <w:r w:rsidR="00E35B9C" w:rsidRPr="00AB3290">
        <w:rPr>
          <w:rFonts w:ascii="Book Antiqua" w:eastAsiaTheme="minorEastAsia" w:hAnsi="Book Antiqua"/>
          <w:kern w:val="0"/>
          <w:sz w:val="24"/>
          <w:szCs w:val="24"/>
        </w:rPr>
        <w:t xml:space="preserve">general condition. Thirty-eight patients underwent blood transfusion. Rebleeding </w:t>
      </w:r>
      <w:r w:rsidR="008F3333" w:rsidRPr="00AB3290">
        <w:rPr>
          <w:rFonts w:ascii="Book Antiqua" w:eastAsiaTheme="minorEastAsia" w:hAnsi="Book Antiqua"/>
          <w:kern w:val="0"/>
          <w:sz w:val="24"/>
          <w:szCs w:val="24"/>
        </w:rPr>
        <w:t>occurred</w:t>
      </w:r>
      <w:r w:rsidR="00E35B9C" w:rsidRPr="00AB3290">
        <w:rPr>
          <w:rFonts w:ascii="Book Antiqua" w:eastAsiaTheme="minorEastAsia" w:hAnsi="Book Antiqua"/>
          <w:kern w:val="0"/>
          <w:sz w:val="24"/>
          <w:szCs w:val="24"/>
        </w:rPr>
        <w:t xml:space="preserve"> in 10 patients, all of whom underwent </w:t>
      </w:r>
      <w:r w:rsidR="00D45451" w:rsidRPr="00AB3290">
        <w:rPr>
          <w:rFonts w:ascii="Book Antiqua" w:eastAsiaTheme="minorEastAsia" w:hAnsi="Book Antiqua"/>
          <w:kern w:val="0"/>
          <w:sz w:val="24"/>
          <w:szCs w:val="24"/>
        </w:rPr>
        <w:t xml:space="preserve">a </w:t>
      </w:r>
      <w:r w:rsidR="00E35B9C" w:rsidRPr="00AB3290">
        <w:rPr>
          <w:rFonts w:ascii="Book Antiqua" w:eastAsiaTheme="minorEastAsia" w:hAnsi="Book Antiqua"/>
          <w:kern w:val="0"/>
          <w:sz w:val="24"/>
          <w:szCs w:val="24"/>
        </w:rPr>
        <w:t xml:space="preserve">second hemostatic procedure </w:t>
      </w:r>
      <w:r w:rsidR="006A35D5" w:rsidRPr="00AB3290">
        <w:rPr>
          <w:rFonts w:ascii="Book Antiqua" w:eastAsiaTheme="minorEastAsia" w:hAnsi="Book Antiqua"/>
          <w:kern w:val="0"/>
          <w:sz w:val="24"/>
          <w:szCs w:val="24"/>
        </w:rPr>
        <w:t>(</w:t>
      </w:r>
      <w:r w:rsidR="00E45503" w:rsidRPr="00AB3290">
        <w:rPr>
          <w:rFonts w:ascii="Book Antiqua" w:eastAsiaTheme="minorEastAsia" w:hAnsi="Book Antiqua"/>
          <w:kern w:val="0"/>
          <w:sz w:val="24"/>
          <w:szCs w:val="24"/>
        </w:rPr>
        <w:t>endoscopic injection sclerotherapy</w:t>
      </w:r>
      <w:r w:rsidR="00E35B9C" w:rsidRPr="00AB3290">
        <w:rPr>
          <w:rFonts w:ascii="Book Antiqua" w:eastAsiaTheme="minorEastAsia" w:hAnsi="Book Antiqua"/>
          <w:kern w:val="0"/>
          <w:sz w:val="24"/>
          <w:szCs w:val="24"/>
        </w:rPr>
        <w:t xml:space="preserve"> in </w:t>
      </w:r>
      <w:r w:rsidR="006A35D5" w:rsidRPr="00AB3290">
        <w:rPr>
          <w:rFonts w:ascii="Book Antiqua" w:eastAsiaTheme="minorEastAsia" w:hAnsi="Book Antiqua"/>
          <w:kern w:val="0"/>
          <w:sz w:val="24"/>
          <w:szCs w:val="24"/>
        </w:rPr>
        <w:t>8</w:t>
      </w:r>
      <w:r w:rsidR="00E35B9C" w:rsidRPr="00AB3290">
        <w:rPr>
          <w:rFonts w:ascii="Book Antiqua" w:eastAsiaTheme="minorEastAsia" w:hAnsi="Book Antiqua"/>
          <w:kern w:val="0"/>
          <w:sz w:val="24"/>
          <w:szCs w:val="24"/>
        </w:rPr>
        <w:t xml:space="preserve"> patients</w:t>
      </w:r>
      <w:r w:rsidR="008F3333"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 xml:space="preserve"> </w:t>
      </w:r>
      <w:r w:rsidR="002E45E8" w:rsidRPr="00AB3290">
        <w:rPr>
          <w:rFonts w:ascii="Book Antiqua" w:eastAsiaTheme="minorEastAsia" w:hAnsi="Book Antiqua"/>
          <w:kern w:val="0"/>
          <w:sz w:val="24"/>
          <w:szCs w:val="24"/>
        </w:rPr>
        <w:t>balloon-occluded transfemoral obliteration</w:t>
      </w:r>
      <w:r w:rsidR="008F3333" w:rsidRPr="00AB3290">
        <w:rPr>
          <w:rFonts w:ascii="Book Antiqua" w:eastAsiaTheme="minorEastAsia" w:hAnsi="Book Antiqua"/>
          <w:kern w:val="0"/>
          <w:sz w:val="24"/>
          <w:szCs w:val="24"/>
        </w:rPr>
        <w:t xml:space="preserve"> in 1,</w:t>
      </w:r>
      <w:r w:rsidR="00E35B9C" w:rsidRPr="00AB3290">
        <w:rPr>
          <w:rFonts w:ascii="Book Antiqua" w:eastAsiaTheme="minorEastAsia" w:hAnsi="Book Antiqua"/>
          <w:kern w:val="0"/>
          <w:sz w:val="24"/>
          <w:szCs w:val="24"/>
        </w:rPr>
        <w:t xml:space="preserve"> and surgical treatment in </w:t>
      </w:r>
      <w:r w:rsidR="006A35D5" w:rsidRPr="00AB3290">
        <w:rPr>
          <w:rFonts w:ascii="Book Antiqua" w:eastAsiaTheme="minorEastAsia" w:hAnsi="Book Antiqua"/>
          <w:kern w:val="0"/>
          <w:sz w:val="24"/>
          <w:szCs w:val="24"/>
        </w:rPr>
        <w:t>1)</w:t>
      </w:r>
      <w:r w:rsidR="00E35B9C" w:rsidRPr="00AB3290">
        <w:rPr>
          <w:rFonts w:ascii="Book Antiqua" w:eastAsiaTheme="minorEastAsia" w:hAnsi="Book Antiqua"/>
          <w:kern w:val="0"/>
          <w:sz w:val="24"/>
          <w:szCs w:val="24"/>
        </w:rPr>
        <w:t xml:space="preserve">. </w:t>
      </w:r>
      <w:r w:rsidR="004D054B" w:rsidRPr="00AB3290">
        <w:rPr>
          <w:rFonts w:ascii="Book Antiqua" w:eastAsiaTheme="minorEastAsia" w:hAnsi="Book Antiqua"/>
          <w:sz w:val="24"/>
          <w:szCs w:val="24"/>
        </w:rPr>
        <w:t>The mean hemoglobin, albumin, and bilirubin</w:t>
      </w:r>
      <w:r w:rsidR="006A35D5" w:rsidRPr="00AB3290">
        <w:rPr>
          <w:rFonts w:ascii="Book Antiqua" w:eastAsiaTheme="minorEastAsia" w:hAnsi="Book Antiqua"/>
          <w:sz w:val="24"/>
          <w:szCs w:val="24"/>
        </w:rPr>
        <w:t xml:space="preserve"> concentrations</w:t>
      </w:r>
      <w:r w:rsidR="004D054B" w:rsidRPr="00AB3290">
        <w:rPr>
          <w:rFonts w:ascii="Book Antiqua" w:eastAsiaTheme="minorEastAsia" w:hAnsi="Book Antiqua"/>
          <w:sz w:val="24"/>
          <w:szCs w:val="24"/>
        </w:rPr>
        <w:t xml:space="preserve"> were 8.7</w:t>
      </w:r>
      <w:r w:rsidR="006A35D5" w:rsidRPr="00AB3290">
        <w:rPr>
          <w:rFonts w:ascii="Book Antiqua" w:eastAsiaTheme="minorEastAsia" w:hAnsi="Book Antiqua"/>
          <w:sz w:val="24"/>
          <w:szCs w:val="24"/>
        </w:rPr>
        <w:t>0</w:t>
      </w:r>
      <w:r w:rsidR="004D054B" w:rsidRPr="00AB3290">
        <w:rPr>
          <w:rFonts w:ascii="Book Antiqua" w:eastAsiaTheme="minorEastAsia" w:hAnsi="Book Antiqua"/>
          <w:sz w:val="24"/>
          <w:szCs w:val="24"/>
        </w:rPr>
        <w:t xml:space="preserve"> ± 1.8</w:t>
      </w:r>
      <w:r w:rsidR="006A35D5" w:rsidRPr="00AB3290">
        <w:rPr>
          <w:rFonts w:ascii="Book Antiqua" w:eastAsiaTheme="minorEastAsia" w:hAnsi="Book Antiqua"/>
          <w:sz w:val="24"/>
          <w:szCs w:val="24"/>
        </w:rPr>
        <w:t>0</w:t>
      </w:r>
      <w:r w:rsidR="004D054B" w:rsidRPr="00AB3290">
        <w:rPr>
          <w:rFonts w:ascii="Book Antiqua" w:eastAsiaTheme="minorEastAsia" w:hAnsi="Book Antiqua"/>
          <w:sz w:val="24"/>
          <w:szCs w:val="24"/>
        </w:rPr>
        <w:t>, 2.54 ± 0.44, and 1.98 ± 1.4</w:t>
      </w:r>
      <w:r w:rsidR="006A35D5" w:rsidRPr="00AB3290">
        <w:rPr>
          <w:rFonts w:ascii="Book Antiqua" w:eastAsiaTheme="minorEastAsia" w:hAnsi="Book Antiqua"/>
          <w:sz w:val="24"/>
          <w:szCs w:val="24"/>
        </w:rPr>
        <w:t>0</w:t>
      </w:r>
      <w:r w:rsidR="004D054B" w:rsidRPr="00AB3290">
        <w:rPr>
          <w:rFonts w:ascii="Book Antiqua" w:eastAsiaTheme="minorEastAsia" w:hAnsi="Book Antiqua"/>
          <w:sz w:val="24"/>
          <w:szCs w:val="24"/>
        </w:rPr>
        <w:t xml:space="preserve"> mg/d</w:t>
      </w:r>
      <w:r w:rsidR="00AB3290">
        <w:rPr>
          <w:rFonts w:ascii="Book Antiqua" w:eastAsia="SimSun" w:hAnsi="Book Antiqua" w:hint="eastAsia"/>
          <w:sz w:val="24"/>
          <w:szCs w:val="24"/>
          <w:lang w:eastAsia="zh-CN"/>
        </w:rPr>
        <w:t>L</w:t>
      </w:r>
      <w:r w:rsidR="006A35D5" w:rsidRPr="00AB3290">
        <w:rPr>
          <w:rFonts w:ascii="Book Antiqua" w:eastAsiaTheme="minorEastAsia" w:hAnsi="Book Antiqua"/>
          <w:sz w:val="24"/>
          <w:szCs w:val="24"/>
        </w:rPr>
        <w:t>, respectively</w:t>
      </w:r>
      <w:r w:rsidR="004D054B" w:rsidRPr="00AB3290">
        <w:rPr>
          <w:rFonts w:ascii="Book Antiqua" w:eastAsiaTheme="minorEastAsia" w:hAnsi="Book Antiqua"/>
          <w:sz w:val="24"/>
          <w:szCs w:val="24"/>
        </w:rPr>
        <w:t xml:space="preserve">. Oral medications administered </w:t>
      </w:r>
      <w:r w:rsidR="004D054B" w:rsidRPr="00AB3290">
        <w:rPr>
          <w:rFonts w:ascii="Book Antiqua" w:eastAsiaTheme="minorEastAsia" w:hAnsi="Book Antiqua"/>
          <w:sz w:val="24"/>
          <w:szCs w:val="24"/>
        </w:rPr>
        <w:lastRenderedPageBreak/>
        <w:t>before admission included proton pump inhibitors (PPI</w:t>
      </w:r>
      <w:r w:rsidR="00D67234" w:rsidRPr="00AB3290">
        <w:rPr>
          <w:rFonts w:ascii="Book Antiqua" w:eastAsiaTheme="minorEastAsia" w:hAnsi="Book Antiqua"/>
          <w:sz w:val="24"/>
          <w:szCs w:val="24"/>
        </w:rPr>
        <w:t>) (</w:t>
      </w:r>
      <w:r w:rsidR="004D054B" w:rsidRPr="00AB3290">
        <w:rPr>
          <w:rFonts w:ascii="Book Antiqua" w:eastAsiaTheme="minorEastAsia" w:hAnsi="Book Antiqua"/>
          <w:i/>
          <w:sz w:val="24"/>
          <w:szCs w:val="24"/>
        </w:rPr>
        <w:t xml:space="preserve">n </w:t>
      </w:r>
      <w:r w:rsidR="004D054B" w:rsidRPr="00AB3290">
        <w:rPr>
          <w:rFonts w:ascii="Book Antiqua" w:eastAsiaTheme="minorEastAsia" w:hAnsi="Book Antiqua"/>
          <w:sz w:val="24"/>
          <w:szCs w:val="24"/>
        </w:rPr>
        <w:t>= 14 patients), nonsteroidal anti-inflammatory drugs</w:t>
      </w:r>
      <w:r w:rsidR="00D67234" w:rsidRPr="00AB3290">
        <w:rPr>
          <w:rFonts w:ascii="Book Antiqua" w:eastAsiaTheme="minorEastAsia" w:hAnsi="Book Antiqua"/>
          <w:sz w:val="24"/>
          <w:szCs w:val="24"/>
        </w:rPr>
        <w:t xml:space="preserve"> (</w:t>
      </w:r>
      <w:r w:rsidR="004D054B" w:rsidRPr="00AB3290">
        <w:rPr>
          <w:rFonts w:ascii="Book Antiqua" w:eastAsiaTheme="minorEastAsia" w:hAnsi="Book Antiqua"/>
          <w:i/>
          <w:sz w:val="24"/>
          <w:szCs w:val="24"/>
        </w:rPr>
        <w:t xml:space="preserve">n </w:t>
      </w:r>
      <w:r w:rsidR="004D054B" w:rsidRPr="00AB3290">
        <w:rPr>
          <w:rFonts w:ascii="Book Antiqua" w:eastAsiaTheme="minorEastAsia" w:hAnsi="Book Antiqua"/>
          <w:sz w:val="24"/>
          <w:szCs w:val="24"/>
        </w:rPr>
        <w:t xml:space="preserve">= </w:t>
      </w:r>
      <w:r w:rsidR="00D67234" w:rsidRPr="00AB3290">
        <w:rPr>
          <w:rFonts w:ascii="Book Antiqua" w:eastAsiaTheme="minorEastAsia" w:hAnsi="Book Antiqua"/>
          <w:sz w:val="24"/>
          <w:szCs w:val="24"/>
        </w:rPr>
        <w:t>5</w:t>
      </w:r>
      <w:r w:rsidR="004D054B" w:rsidRPr="00AB3290">
        <w:rPr>
          <w:rFonts w:ascii="Book Antiqua" w:eastAsiaTheme="minorEastAsia" w:hAnsi="Book Antiqua"/>
          <w:sz w:val="24"/>
          <w:szCs w:val="24"/>
        </w:rPr>
        <w:t xml:space="preserve"> patients), and anticoagulants (</w:t>
      </w:r>
      <w:r w:rsidR="004D054B" w:rsidRPr="00AB3290">
        <w:rPr>
          <w:rFonts w:ascii="Book Antiqua" w:eastAsiaTheme="minorEastAsia" w:hAnsi="Book Antiqua"/>
          <w:i/>
          <w:sz w:val="24"/>
          <w:szCs w:val="24"/>
        </w:rPr>
        <w:t xml:space="preserve">n </w:t>
      </w:r>
      <w:r w:rsidR="004D054B" w:rsidRPr="00AB3290">
        <w:rPr>
          <w:rFonts w:ascii="Book Antiqua" w:eastAsiaTheme="minorEastAsia" w:hAnsi="Book Antiqua"/>
          <w:sz w:val="24"/>
          <w:szCs w:val="24"/>
        </w:rPr>
        <w:t xml:space="preserve">= </w:t>
      </w:r>
      <w:r w:rsidR="00D67234" w:rsidRPr="00AB3290">
        <w:rPr>
          <w:rFonts w:ascii="Book Antiqua" w:eastAsiaTheme="minorEastAsia" w:hAnsi="Book Antiqua"/>
          <w:sz w:val="24"/>
          <w:szCs w:val="24"/>
        </w:rPr>
        <w:t>1</w:t>
      </w:r>
      <w:r w:rsidR="004D054B" w:rsidRPr="00AB3290">
        <w:rPr>
          <w:rFonts w:ascii="Book Antiqua" w:eastAsiaTheme="minorEastAsia" w:hAnsi="Book Antiqua"/>
          <w:sz w:val="24"/>
          <w:szCs w:val="24"/>
        </w:rPr>
        <w:t xml:space="preserve"> patient). As for PPI, either lansoprazole</w:t>
      </w:r>
      <w:r w:rsidR="00D21303" w:rsidRPr="00AB3290">
        <w:rPr>
          <w:rFonts w:ascii="Book Antiqua" w:eastAsiaTheme="minorEastAsia" w:hAnsi="Book Antiqua"/>
          <w:sz w:val="24"/>
          <w:szCs w:val="24"/>
        </w:rPr>
        <w:t xml:space="preserve"> (15 mg or 30 mg o.m.)</w:t>
      </w:r>
      <w:r w:rsidR="004D054B" w:rsidRPr="00AB3290">
        <w:rPr>
          <w:rFonts w:ascii="Book Antiqua" w:eastAsiaTheme="minorEastAsia" w:hAnsi="Book Antiqua"/>
          <w:sz w:val="24"/>
          <w:szCs w:val="24"/>
        </w:rPr>
        <w:t xml:space="preserve"> or omeprazole</w:t>
      </w:r>
      <w:r w:rsidR="00D21303" w:rsidRPr="00AB3290">
        <w:rPr>
          <w:rFonts w:ascii="Book Antiqua" w:eastAsiaTheme="minorEastAsia" w:hAnsi="Book Antiqua"/>
          <w:sz w:val="24"/>
          <w:szCs w:val="24"/>
        </w:rPr>
        <w:t xml:space="preserve"> (10 mg o.m.)</w:t>
      </w:r>
      <w:r w:rsidR="004D054B" w:rsidRPr="00AB3290">
        <w:rPr>
          <w:rFonts w:ascii="Book Antiqua" w:eastAsiaTheme="minorEastAsia" w:hAnsi="Book Antiqua"/>
          <w:sz w:val="24"/>
          <w:szCs w:val="24"/>
        </w:rPr>
        <w:t xml:space="preserve"> was administered continuously</w:t>
      </w:r>
      <w:r w:rsidR="00766ED2" w:rsidRPr="00AB3290">
        <w:rPr>
          <w:rFonts w:ascii="Book Antiqua" w:eastAsiaTheme="minorEastAsia" w:hAnsi="Book Antiqua"/>
          <w:sz w:val="24"/>
          <w:szCs w:val="24"/>
        </w:rPr>
        <w:t xml:space="preserve"> for</w:t>
      </w:r>
      <w:r w:rsidR="004D054B" w:rsidRPr="00AB3290">
        <w:rPr>
          <w:rFonts w:ascii="Book Antiqua" w:eastAsiaTheme="minorEastAsia" w:hAnsi="Book Antiqua"/>
          <w:sz w:val="24"/>
          <w:szCs w:val="24"/>
        </w:rPr>
        <w:t xml:space="preserve"> at least 1 month by the prima</w:t>
      </w:r>
      <w:r w:rsidR="00474483" w:rsidRPr="00AB3290">
        <w:rPr>
          <w:rFonts w:ascii="Book Antiqua" w:eastAsiaTheme="minorEastAsia" w:hAnsi="Book Antiqua"/>
          <w:sz w:val="24"/>
          <w:szCs w:val="24"/>
        </w:rPr>
        <w:t>r</w:t>
      </w:r>
      <w:r w:rsidR="004D054B" w:rsidRPr="00AB3290">
        <w:rPr>
          <w:rFonts w:ascii="Book Antiqua" w:eastAsiaTheme="minorEastAsia" w:hAnsi="Book Antiqua"/>
          <w:sz w:val="24"/>
          <w:szCs w:val="24"/>
        </w:rPr>
        <w:t xml:space="preserve">y doctors. In contrast, intravenous antibiotics including </w:t>
      </w:r>
      <w:r w:rsidR="004D054B" w:rsidRPr="00AB3290">
        <w:rPr>
          <w:rFonts w:ascii="Book Antiqua" w:hAnsi="Book Antiqua"/>
          <w:sz w:val="24"/>
          <w:szCs w:val="24"/>
        </w:rPr>
        <w:t>ciprofloxacin (</w:t>
      </w:r>
      <w:r w:rsidR="004D054B" w:rsidRPr="00AB3290">
        <w:rPr>
          <w:rFonts w:ascii="Book Antiqua" w:hAnsi="Book Antiqua"/>
          <w:i/>
          <w:sz w:val="24"/>
          <w:szCs w:val="24"/>
        </w:rPr>
        <w:t>n</w:t>
      </w:r>
      <w:r w:rsidR="00474483" w:rsidRPr="00AB3290">
        <w:rPr>
          <w:rFonts w:ascii="Book Antiqua" w:hAnsi="Book Antiqua"/>
          <w:sz w:val="24"/>
          <w:szCs w:val="24"/>
        </w:rPr>
        <w:t xml:space="preserve"> </w:t>
      </w:r>
      <w:r w:rsidR="004D054B" w:rsidRPr="00AB3290">
        <w:rPr>
          <w:rFonts w:ascii="Book Antiqua" w:hAnsi="Book Antiqua"/>
          <w:sz w:val="24"/>
          <w:szCs w:val="24"/>
        </w:rPr>
        <w:t>=</w:t>
      </w:r>
      <w:r w:rsidR="00474483" w:rsidRPr="00AB3290">
        <w:rPr>
          <w:rFonts w:ascii="Book Antiqua" w:hAnsi="Book Antiqua"/>
          <w:sz w:val="24"/>
          <w:szCs w:val="24"/>
        </w:rPr>
        <w:t xml:space="preserve"> </w:t>
      </w:r>
      <w:r w:rsidR="004D054B" w:rsidRPr="00AB3290">
        <w:rPr>
          <w:rFonts w:ascii="Book Antiqua" w:hAnsi="Book Antiqua"/>
          <w:sz w:val="24"/>
          <w:szCs w:val="24"/>
        </w:rPr>
        <w:t>8), cefazolin sodium (</w:t>
      </w:r>
      <w:r w:rsidR="004D054B" w:rsidRPr="00AB3290">
        <w:rPr>
          <w:rFonts w:ascii="Book Antiqua" w:hAnsi="Book Antiqua"/>
          <w:i/>
          <w:sz w:val="24"/>
          <w:szCs w:val="24"/>
        </w:rPr>
        <w:t>n</w:t>
      </w:r>
      <w:r w:rsidR="00474483" w:rsidRPr="00AB3290">
        <w:rPr>
          <w:rFonts w:ascii="Book Antiqua" w:hAnsi="Book Antiqua"/>
          <w:sz w:val="24"/>
          <w:szCs w:val="24"/>
        </w:rPr>
        <w:t xml:space="preserve"> </w:t>
      </w:r>
      <w:r w:rsidR="004D054B" w:rsidRPr="00AB3290">
        <w:rPr>
          <w:rFonts w:ascii="Book Antiqua" w:hAnsi="Book Antiqua"/>
          <w:sz w:val="24"/>
          <w:szCs w:val="24"/>
        </w:rPr>
        <w:t>=</w:t>
      </w:r>
      <w:r w:rsidR="00474483" w:rsidRPr="00AB3290">
        <w:rPr>
          <w:rFonts w:ascii="Book Antiqua" w:hAnsi="Book Antiqua"/>
          <w:sz w:val="24"/>
          <w:szCs w:val="24"/>
        </w:rPr>
        <w:t xml:space="preserve"> </w:t>
      </w:r>
      <w:r w:rsidR="004D054B" w:rsidRPr="00AB3290">
        <w:rPr>
          <w:rFonts w:ascii="Book Antiqua" w:hAnsi="Book Antiqua"/>
          <w:sz w:val="24"/>
          <w:szCs w:val="24"/>
        </w:rPr>
        <w:t>5), cefmetazole sodium (</w:t>
      </w:r>
      <w:r w:rsidR="004D054B" w:rsidRPr="00AB3290">
        <w:rPr>
          <w:rFonts w:ascii="Book Antiqua" w:hAnsi="Book Antiqua"/>
          <w:i/>
          <w:sz w:val="24"/>
          <w:szCs w:val="24"/>
        </w:rPr>
        <w:t>n</w:t>
      </w:r>
      <w:r w:rsidR="00474483" w:rsidRPr="00AB3290">
        <w:rPr>
          <w:rFonts w:ascii="Book Antiqua" w:hAnsi="Book Antiqua"/>
          <w:sz w:val="24"/>
          <w:szCs w:val="24"/>
        </w:rPr>
        <w:t xml:space="preserve"> </w:t>
      </w:r>
      <w:r w:rsidR="004D054B" w:rsidRPr="00AB3290">
        <w:rPr>
          <w:rFonts w:ascii="Book Antiqua" w:hAnsi="Book Antiqua"/>
          <w:sz w:val="24"/>
          <w:szCs w:val="24"/>
        </w:rPr>
        <w:t>=</w:t>
      </w:r>
      <w:r w:rsidR="00474483" w:rsidRPr="00AB3290">
        <w:rPr>
          <w:rFonts w:ascii="Book Antiqua" w:hAnsi="Book Antiqua"/>
          <w:sz w:val="24"/>
          <w:szCs w:val="24"/>
        </w:rPr>
        <w:t xml:space="preserve"> </w:t>
      </w:r>
      <w:r w:rsidR="004D054B" w:rsidRPr="00AB3290">
        <w:rPr>
          <w:rFonts w:ascii="Book Antiqua" w:hAnsi="Book Antiqua"/>
          <w:sz w:val="24"/>
          <w:szCs w:val="24"/>
        </w:rPr>
        <w:t>5), ceftriaxone sodium (</w:t>
      </w:r>
      <w:r w:rsidR="004D054B" w:rsidRPr="00AB3290">
        <w:rPr>
          <w:rFonts w:ascii="Book Antiqua" w:hAnsi="Book Antiqua"/>
          <w:i/>
          <w:sz w:val="24"/>
          <w:szCs w:val="24"/>
        </w:rPr>
        <w:t>n</w:t>
      </w:r>
      <w:r w:rsidR="00474483" w:rsidRPr="00AB3290">
        <w:rPr>
          <w:rFonts w:ascii="Book Antiqua" w:hAnsi="Book Antiqua"/>
          <w:sz w:val="24"/>
          <w:szCs w:val="24"/>
        </w:rPr>
        <w:t xml:space="preserve"> </w:t>
      </w:r>
      <w:r w:rsidR="004D054B" w:rsidRPr="00AB3290">
        <w:rPr>
          <w:rFonts w:ascii="Book Antiqua" w:hAnsi="Book Antiqua"/>
          <w:sz w:val="24"/>
          <w:szCs w:val="24"/>
        </w:rPr>
        <w:t>=</w:t>
      </w:r>
      <w:r w:rsidR="00474483" w:rsidRPr="00AB3290">
        <w:rPr>
          <w:rFonts w:ascii="Book Antiqua" w:hAnsi="Book Antiqua"/>
          <w:sz w:val="24"/>
          <w:szCs w:val="24"/>
        </w:rPr>
        <w:t xml:space="preserve"> </w:t>
      </w:r>
      <w:r w:rsidR="004D054B" w:rsidRPr="00AB3290">
        <w:rPr>
          <w:rFonts w:ascii="Book Antiqua" w:hAnsi="Book Antiqua"/>
          <w:sz w:val="24"/>
          <w:szCs w:val="24"/>
        </w:rPr>
        <w:t>4)</w:t>
      </w:r>
      <w:r w:rsidR="00474483" w:rsidRPr="00AB3290">
        <w:rPr>
          <w:rFonts w:ascii="Book Antiqua" w:hAnsi="Book Antiqua"/>
          <w:sz w:val="24"/>
          <w:szCs w:val="24"/>
        </w:rPr>
        <w:t>,</w:t>
      </w:r>
      <w:r w:rsidR="004D054B" w:rsidRPr="00AB3290">
        <w:rPr>
          <w:rFonts w:ascii="Book Antiqua" w:hAnsi="Book Antiqua"/>
          <w:sz w:val="24"/>
          <w:szCs w:val="24"/>
        </w:rPr>
        <w:t xml:space="preserve"> and </w:t>
      </w:r>
      <w:r w:rsidR="0058125E" w:rsidRPr="00AB3290">
        <w:rPr>
          <w:rFonts w:ascii="Book Antiqua" w:hAnsi="Book Antiqua"/>
          <w:sz w:val="24"/>
          <w:szCs w:val="24"/>
        </w:rPr>
        <w:t>s</w:t>
      </w:r>
      <w:r w:rsidR="004D054B" w:rsidRPr="00AB3290">
        <w:rPr>
          <w:rFonts w:ascii="Book Antiqua" w:hAnsi="Book Antiqua"/>
          <w:sz w:val="24"/>
          <w:szCs w:val="24"/>
        </w:rPr>
        <w:t>ulbactam/ampicillin (</w:t>
      </w:r>
      <w:r w:rsidR="004D054B" w:rsidRPr="00AB3290">
        <w:rPr>
          <w:rFonts w:ascii="Book Antiqua" w:hAnsi="Book Antiqua"/>
          <w:i/>
          <w:sz w:val="24"/>
          <w:szCs w:val="24"/>
        </w:rPr>
        <w:t>n</w:t>
      </w:r>
      <w:r w:rsidR="00474483" w:rsidRPr="00AB3290">
        <w:rPr>
          <w:rFonts w:ascii="Book Antiqua" w:hAnsi="Book Antiqua"/>
          <w:sz w:val="24"/>
          <w:szCs w:val="24"/>
        </w:rPr>
        <w:t xml:space="preserve"> </w:t>
      </w:r>
      <w:r w:rsidR="004D054B" w:rsidRPr="00AB3290">
        <w:rPr>
          <w:rFonts w:ascii="Book Antiqua" w:hAnsi="Book Antiqua"/>
          <w:sz w:val="24"/>
          <w:szCs w:val="24"/>
        </w:rPr>
        <w:t>=</w:t>
      </w:r>
      <w:r w:rsidR="00474483" w:rsidRPr="00AB3290">
        <w:rPr>
          <w:rFonts w:ascii="Book Antiqua" w:hAnsi="Book Antiqua"/>
          <w:sz w:val="24"/>
          <w:szCs w:val="24"/>
        </w:rPr>
        <w:t xml:space="preserve"> </w:t>
      </w:r>
      <w:r w:rsidR="004D054B" w:rsidRPr="00AB3290">
        <w:rPr>
          <w:rFonts w:ascii="Book Antiqua" w:hAnsi="Book Antiqua"/>
          <w:sz w:val="24"/>
          <w:szCs w:val="24"/>
        </w:rPr>
        <w:t xml:space="preserve">1) </w:t>
      </w:r>
      <w:r w:rsidR="004D054B" w:rsidRPr="00AB3290">
        <w:rPr>
          <w:rFonts w:ascii="Book Antiqua" w:eastAsiaTheme="minorEastAsia" w:hAnsi="Book Antiqua"/>
          <w:sz w:val="24"/>
          <w:szCs w:val="24"/>
        </w:rPr>
        <w:t xml:space="preserve">were </w:t>
      </w:r>
      <w:r w:rsidR="00461362" w:rsidRPr="00AB3290">
        <w:rPr>
          <w:rFonts w:ascii="Book Antiqua" w:eastAsiaTheme="minorEastAsia" w:hAnsi="Book Antiqua"/>
          <w:sz w:val="24"/>
          <w:szCs w:val="24"/>
        </w:rPr>
        <w:t>administered to</w:t>
      </w:r>
      <w:r w:rsidR="004D054B" w:rsidRPr="00AB3290">
        <w:rPr>
          <w:rFonts w:ascii="Book Antiqua" w:eastAsiaTheme="minorEastAsia" w:hAnsi="Book Antiqua"/>
          <w:sz w:val="24"/>
          <w:szCs w:val="24"/>
        </w:rPr>
        <w:t xml:space="preserve"> 23 patients for </w:t>
      </w:r>
      <w:r w:rsidR="00474483" w:rsidRPr="00AB3290">
        <w:rPr>
          <w:rFonts w:ascii="Book Antiqua" w:eastAsiaTheme="minorEastAsia" w:hAnsi="Book Antiqua"/>
          <w:sz w:val="24"/>
          <w:szCs w:val="24"/>
        </w:rPr>
        <w:t>3 to 4</w:t>
      </w:r>
      <w:r w:rsidR="004D054B" w:rsidRPr="00AB3290">
        <w:rPr>
          <w:rFonts w:ascii="Book Antiqua" w:eastAsiaTheme="minorEastAsia" w:hAnsi="Book Antiqua"/>
          <w:sz w:val="24"/>
          <w:szCs w:val="24"/>
        </w:rPr>
        <w:t xml:space="preserve"> days within 48 hours </w:t>
      </w:r>
      <w:r w:rsidR="004D054B" w:rsidRPr="00AB3290">
        <w:rPr>
          <w:rFonts w:ascii="Book Antiqua" w:hAnsi="Book Antiqua"/>
          <w:sz w:val="24"/>
          <w:szCs w:val="24"/>
        </w:rPr>
        <w:t xml:space="preserve">after the </w:t>
      </w:r>
      <w:r w:rsidR="00CB4A62" w:rsidRPr="00AB3290">
        <w:rPr>
          <w:rFonts w:ascii="Book Antiqua" w:hAnsi="Book Antiqua"/>
          <w:sz w:val="24"/>
          <w:szCs w:val="24"/>
        </w:rPr>
        <w:t xml:space="preserve">onset of </w:t>
      </w:r>
      <w:r w:rsidR="004D054B" w:rsidRPr="00AB3290">
        <w:rPr>
          <w:rFonts w:ascii="Book Antiqua" w:hAnsi="Book Antiqua"/>
          <w:sz w:val="24"/>
          <w:szCs w:val="24"/>
        </w:rPr>
        <w:t xml:space="preserve">GFV bleeding </w:t>
      </w:r>
      <w:r w:rsidR="004D054B" w:rsidRPr="00AB3290">
        <w:rPr>
          <w:rFonts w:ascii="Book Antiqua" w:eastAsiaTheme="minorEastAsia" w:hAnsi="Book Antiqua"/>
          <w:sz w:val="24"/>
          <w:szCs w:val="24"/>
        </w:rPr>
        <w:t>to prevent infection after the hemostatic procedure according to the attending doctors in our hospital</w:t>
      </w:r>
      <w:r w:rsidR="00E35B9C" w:rsidRPr="00AB3290">
        <w:rPr>
          <w:rFonts w:ascii="Book Antiqua" w:eastAsiaTheme="minorEastAsia" w:hAnsi="Book Antiqua"/>
          <w:kern w:val="0"/>
          <w:sz w:val="24"/>
          <w:szCs w:val="24"/>
        </w:rPr>
        <w:t>.</w:t>
      </w:r>
      <w:r w:rsidR="00841508" w:rsidRPr="00AB3290">
        <w:rPr>
          <w:rFonts w:ascii="Book Antiqua" w:eastAsiaTheme="minorEastAsia" w:hAnsi="Book Antiqua"/>
          <w:kern w:val="0"/>
          <w:sz w:val="24"/>
          <w:szCs w:val="24"/>
        </w:rPr>
        <w:t xml:space="preserve"> </w:t>
      </w:r>
    </w:p>
    <w:p w14:paraId="09FE3B14" w14:textId="77777777" w:rsidR="00E35B9C" w:rsidRPr="00AB3290" w:rsidRDefault="00E35B9C" w:rsidP="00AB3290">
      <w:pPr>
        <w:widowControl/>
        <w:autoSpaceDE w:val="0"/>
        <w:autoSpaceDN w:val="0"/>
        <w:adjustRightInd w:val="0"/>
        <w:snapToGrid w:val="0"/>
        <w:spacing w:line="360" w:lineRule="auto"/>
        <w:rPr>
          <w:rFonts w:ascii="Book Antiqua" w:hAnsi="Book Antiqua"/>
          <w:i/>
          <w:sz w:val="24"/>
          <w:szCs w:val="24"/>
        </w:rPr>
      </w:pPr>
    </w:p>
    <w:p w14:paraId="792D19A5" w14:textId="13EDA94D" w:rsidR="00E35B9C" w:rsidRPr="00AB3290" w:rsidRDefault="00E35B9C" w:rsidP="00AB3290">
      <w:pPr>
        <w:adjustRightInd w:val="0"/>
        <w:snapToGrid w:val="0"/>
        <w:spacing w:line="360" w:lineRule="auto"/>
        <w:rPr>
          <w:rFonts w:ascii="Book Antiqua" w:hAnsi="Book Antiqua"/>
          <w:b/>
          <w:i/>
          <w:sz w:val="24"/>
          <w:szCs w:val="24"/>
        </w:rPr>
      </w:pPr>
      <w:r w:rsidRPr="00AB3290">
        <w:rPr>
          <w:rFonts w:ascii="Book Antiqua" w:eastAsiaTheme="minorEastAsia" w:hAnsi="Book Antiqua"/>
          <w:b/>
          <w:i/>
          <w:kern w:val="0"/>
          <w:sz w:val="24"/>
          <w:szCs w:val="24"/>
        </w:rPr>
        <w:t>Prognostic factors associated with short</w:t>
      </w:r>
      <w:r w:rsidR="005A2521" w:rsidRPr="00AB3290">
        <w:rPr>
          <w:rFonts w:ascii="Book Antiqua" w:eastAsiaTheme="minorEastAsia" w:hAnsi="Book Antiqua"/>
          <w:b/>
          <w:i/>
          <w:kern w:val="0"/>
          <w:sz w:val="24"/>
          <w:szCs w:val="24"/>
        </w:rPr>
        <w:t>-</w:t>
      </w:r>
      <w:r w:rsidRPr="00AB3290">
        <w:rPr>
          <w:rFonts w:ascii="Book Antiqua" w:eastAsiaTheme="minorEastAsia" w:hAnsi="Book Antiqua"/>
          <w:b/>
          <w:i/>
          <w:kern w:val="0"/>
          <w:sz w:val="24"/>
          <w:szCs w:val="24"/>
        </w:rPr>
        <w:t xml:space="preserve">term mortality in </w:t>
      </w:r>
      <w:r w:rsidRPr="00AB3290">
        <w:rPr>
          <w:rFonts w:ascii="Book Antiqua" w:hAnsi="Book Antiqua"/>
          <w:b/>
          <w:i/>
          <w:sz w:val="24"/>
          <w:szCs w:val="24"/>
        </w:rPr>
        <w:t>patients with GFV</w:t>
      </w:r>
      <w:r w:rsidR="002200AD" w:rsidRPr="00AB3290">
        <w:rPr>
          <w:rFonts w:ascii="Book Antiqua" w:hAnsi="Book Antiqua"/>
          <w:b/>
          <w:i/>
          <w:sz w:val="24"/>
          <w:szCs w:val="24"/>
        </w:rPr>
        <w:t xml:space="preserve"> bleeding</w:t>
      </w:r>
    </w:p>
    <w:p w14:paraId="523DD5A9" w14:textId="02E34944" w:rsidR="00E35B9C" w:rsidRPr="003D3521" w:rsidRDefault="00E35B9C" w:rsidP="00AB3290">
      <w:pPr>
        <w:adjustRightInd w:val="0"/>
        <w:snapToGrid w:val="0"/>
        <w:spacing w:line="360" w:lineRule="auto"/>
        <w:rPr>
          <w:rFonts w:ascii="Book Antiqua" w:eastAsia="SimSun" w:hAnsi="Book Antiqua"/>
          <w:color w:val="000000"/>
          <w:kern w:val="0"/>
          <w:sz w:val="24"/>
          <w:szCs w:val="24"/>
          <w:lang w:eastAsia="zh-CN"/>
        </w:rPr>
      </w:pPr>
      <w:r w:rsidRPr="00AB3290">
        <w:rPr>
          <w:rFonts w:ascii="Book Antiqua" w:eastAsiaTheme="minorEastAsia" w:hAnsi="Book Antiqua"/>
          <w:color w:val="000000"/>
          <w:kern w:val="0"/>
          <w:sz w:val="24"/>
          <w:szCs w:val="24"/>
        </w:rPr>
        <w:t xml:space="preserve">We </w:t>
      </w:r>
      <w:r w:rsidR="005A2521" w:rsidRPr="00AB3290">
        <w:rPr>
          <w:rFonts w:ascii="Book Antiqua" w:eastAsiaTheme="minorEastAsia" w:hAnsi="Book Antiqua"/>
          <w:color w:val="000000"/>
          <w:kern w:val="0"/>
          <w:sz w:val="24"/>
          <w:szCs w:val="24"/>
        </w:rPr>
        <w:t>performed</w:t>
      </w:r>
      <w:r w:rsidRPr="00AB3290">
        <w:rPr>
          <w:rFonts w:ascii="Book Antiqua" w:eastAsiaTheme="minorEastAsia" w:hAnsi="Book Antiqua"/>
          <w:color w:val="000000"/>
          <w:kern w:val="0"/>
          <w:sz w:val="24"/>
          <w:szCs w:val="24"/>
        </w:rPr>
        <w:t xml:space="preserve"> a univariate analysis to determine wh</w:t>
      </w:r>
      <w:r w:rsidR="005A2521" w:rsidRPr="00AB3290">
        <w:rPr>
          <w:rFonts w:ascii="Book Antiqua" w:eastAsiaTheme="minorEastAsia" w:hAnsi="Book Antiqua"/>
          <w:color w:val="000000"/>
          <w:kern w:val="0"/>
          <w:sz w:val="24"/>
          <w:szCs w:val="24"/>
        </w:rPr>
        <w:t>ich</w:t>
      </w:r>
      <w:r w:rsidRPr="00AB3290">
        <w:rPr>
          <w:rFonts w:ascii="Book Antiqua" w:eastAsiaTheme="minorEastAsia" w:hAnsi="Book Antiqua"/>
          <w:color w:val="000000"/>
          <w:kern w:val="0"/>
          <w:sz w:val="24"/>
          <w:szCs w:val="24"/>
        </w:rPr>
        <w:t xml:space="preserve"> prognostic factors were associated with short-term mortality in patients with GFV</w:t>
      </w:r>
      <w:r w:rsidR="0058125E" w:rsidRPr="00AB3290">
        <w:rPr>
          <w:rFonts w:ascii="Book Antiqua" w:eastAsiaTheme="minorEastAsia" w:hAnsi="Book Antiqua"/>
          <w:color w:val="000000"/>
          <w:kern w:val="0"/>
          <w:sz w:val="24"/>
          <w:szCs w:val="24"/>
        </w:rPr>
        <w:t xml:space="preserve"> bleeding</w:t>
      </w:r>
      <w:r w:rsidRPr="00AB3290">
        <w:rPr>
          <w:rFonts w:ascii="Book Antiqua" w:eastAsiaTheme="minorEastAsia" w:hAnsi="Book Antiqua"/>
          <w:color w:val="000000"/>
          <w:kern w:val="0"/>
          <w:sz w:val="24"/>
          <w:szCs w:val="24"/>
        </w:rPr>
        <w:t>. The success of</w:t>
      </w:r>
      <w:r w:rsidR="0058125E" w:rsidRPr="00AB3290">
        <w:rPr>
          <w:rFonts w:ascii="Book Antiqua" w:eastAsiaTheme="minorEastAsia" w:hAnsi="Book Antiqua"/>
          <w:color w:val="000000"/>
          <w:kern w:val="0"/>
          <w:sz w:val="24"/>
          <w:szCs w:val="24"/>
        </w:rPr>
        <w:t xml:space="preserve"> the</w:t>
      </w:r>
      <w:r w:rsidRPr="00AB3290">
        <w:rPr>
          <w:rFonts w:ascii="Book Antiqua" w:eastAsiaTheme="minorEastAsia" w:hAnsi="Book Antiqua"/>
          <w:color w:val="000000"/>
          <w:kern w:val="0"/>
          <w:sz w:val="24"/>
          <w:szCs w:val="24"/>
        </w:rPr>
        <w:t xml:space="preserve"> initial treatment and </w:t>
      </w:r>
      <w:r w:rsidRPr="00AB3290">
        <w:rPr>
          <w:rFonts w:ascii="Book Antiqua" w:hAnsi="Book Antiqua"/>
          <w:sz w:val="24"/>
          <w:szCs w:val="24"/>
        </w:rPr>
        <w:t>administration</w:t>
      </w:r>
      <w:r w:rsidRPr="00AB3290">
        <w:rPr>
          <w:rFonts w:ascii="Book Antiqua" w:eastAsiaTheme="minorEastAsia" w:hAnsi="Book Antiqua"/>
          <w:color w:val="000000"/>
          <w:kern w:val="0"/>
          <w:sz w:val="24"/>
          <w:szCs w:val="24"/>
        </w:rPr>
        <w:t xml:space="preserve"> of antibiotic</w:t>
      </w:r>
      <w:r w:rsidRPr="00AB3290">
        <w:rPr>
          <w:rFonts w:ascii="Book Antiqua" w:eastAsiaTheme="minorEastAsia" w:hAnsi="Book Antiqua"/>
          <w:kern w:val="0"/>
          <w:sz w:val="24"/>
          <w:szCs w:val="24"/>
        </w:rPr>
        <w:t>s</w:t>
      </w:r>
      <w:r w:rsidRPr="00AB3290">
        <w:rPr>
          <w:rFonts w:ascii="Book Antiqua" w:eastAsiaTheme="minorEastAsia" w:hAnsi="Book Antiqua"/>
          <w:color w:val="000000"/>
          <w:kern w:val="0"/>
          <w:sz w:val="24"/>
          <w:szCs w:val="24"/>
        </w:rPr>
        <w:t xml:space="preserve"> were associated with decreased short-term mortality</w:t>
      </w:r>
      <w:r w:rsidR="005A2521" w:rsidRPr="00AB3290">
        <w:rPr>
          <w:rFonts w:ascii="Book Antiqua" w:eastAsiaTheme="minorEastAsia" w:hAnsi="Book Antiqua"/>
          <w:color w:val="000000"/>
          <w:kern w:val="0"/>
          <w:sz w:val="24"/>
          <w:szCs w:val="24"/>
        </w:rPr>
        <w:t>,</w:t>
      </w:r>
      <w:r w:rsidRPr="00AB3290">
        <w:rPr>
          <w:rFonts w:ascii="Book Antiqua" w:eastAsiaTheme="minorEastAsia" w:hAnsi="Book Antiqua"/>
          <w:color w:val="000000"/>
          <w:kern w:val="0"/>
          <w:sz w:val="24"/>
          <w:szCs w:val="24"/>
        </w:rPr>
        <w:t xml:space="preserve"> while concurrent HCC, regular use of PPI</w:t>
      </w:r>
      <w:r w:rsidR="005A2521" w:rsidRPr="00AB3290">
        <w:rPr>
          <w:rFonts w:ascii="Book Antiqua" w:eastAsiaTheme="minorEastAsia" w:hAnsi="Book Antiqua"/>
          <w:color w:val="000000"/>
          <w:kern w:val="0"/>
          <w:sz w:val="24"/>
          <w:szCs w:val="24"/>
        </w:rPr>
        <w:t>,</w:t>
      </w:r>
      <w:r w:rsidRPr="00AB3290">
        <w:rPr>
          <w:rFonts w:ascii="Book Antiqua" w:eastAsiaTheme="minorEastAsia" w:hAnsi="Book Antiqua"/>
          <w:color w:val="000000"/>
          <w:kern w:val="0"/>
          <w:sz w:val="24"/>
          <w:szCs w:val="24"/>
        </w:rPr>
        <w:t xml:space="preserve"> and rebleeding were associated with increased short-term mortality (Table 2). </w:t>
      </w:r>
      <w:r w:rsidR="005A2521" w:rsidRPr="00AB3290">
        <w:rPr>
          <w:rFonts w:ascii="Book Antiqua" w:eastAsiaTheme="minorEastAsia" w:hAnsi="Book Antiqua"/>
          <w:color w:val="000000"/>
          <w:kern w:val="0"/>
          <w:sz w:val="24"/>
          <w:szCs w:val="24"/>
        </w:rPr>
        <w:t xml:space="preserve">In the </w:t>
      </w:r>
      <w:r w:rsidRPr="00AB3290">
        <w:rPr>
          <w:rFonts w:ascii="Book Antiqua" w:eastAsiaTheme="minorEastAsia" w:hAnsi="Book Antiqua"/>
          <w:color w:val="000000"/>
          <w:kern w:val="0"/>
          <w:sz w:val="24"/>
          <w:szCs w:val="24"/>
        </w:rPr>
        <w:t>multivariable analysis</w:t>
      </w:r>
      <w:r w:rsidRPr="00AB3290">
        <w:rPr>
          <w:rFonts w:ascii="Book Antiqua" w:eastAsiaTheme="minorEastAsia" w:hAnsi="Book Antiqua"/>
          <w:sz w:val="24"/>
          <w:szCs w:val="24"/>
        </w:rPr>
        <w:t>,</w:t>
      </w:r>
      <w:r w:rsidRPr="00AB3290">
        <w:rPr>
          <w:rFonts w:ascii="Book Antiqua" w:eastAsiaTheme="minorEastAsia" w:hAnsi="Book Antiqua"/>
          <w:color w:val="000000"/>
          <w:kern w:val="0"/>
          <w:sz w:val="24"/>
          <w:szCs w:val="24"/>
        </w:rPr>
        <w:t xml:space="preserve"> prophylactic </w:t>
      </w:r>
      <w:r w:rsidRPr="00AB3290">
        <w:rPr>
          <w:rFonts w:ascii="Book Antiqua" w:hAnsi="Book Antiqua"/>
          <w:sz w:val="24"/>
          <w:szCs w:val="24"/>
        </w:rPr>
        <w:t>administration</w:t>
      </w:r>
      <w:r w:rsidRPr="00AB3290">
        <w:rPr>
          <w:rFonts w:ascii="Book Antiqua" w:eastAsiaTheme="minorEastAsia" w:hAnsi="Book Antiqua"/>
          <w:color w:val="000000"/>
          <w:kern w:val="0"/>
          <w:sz w:val="24"/>
          <w:szCs w:val="24"/>
        </w:rPr>
        <w:t xml:space="preserve"> of antibiotic</w:t>
      </w:r>
      <w:r w:rsidRPr="00AB3290">
        <w:rPr>
          <w:rFonts w:ascii="Book Antiqua" w:eastAsiaTheme="minorEastAsia" w:hAnsi="Book Antiqua"/>
          <w:kern w:val="0"/>
          <w:sz w:val="24"/>
          <w:szCs w:val="24"/>
        </w:rPr>
        <w:t>s</w:t>
      </w:r>
      <w:r w:rsidRPr="00AB3290">
        <w:rPr>
          <w:rFonts w:ascii="Book Antiqua" w:eastAsiaTheme="minorEastAsia" w:hAnsi="Book Antiqua"/>
          <w:color w:val="000000"/>
          <w:kern w:val="0"/>
          <w:sz w:val="24"/>
          <w:szCs w:val="24"/>
        </w:rPr>
        <w:t xml:space="preserve"> was </w:t>
      </w:r>
      <w:r w:rsidR="00CD6A70" w:rsidRPr="00AB3290">
        <w:rPr>
          <w:rFonts w:ascii="Book Antiqua" w:eastAsiaTheme="minorEastAsia" w:hAnsi="Book Antiqua"/>
          <w:color w:val="000000"/>
          <w:kern w:val="0"/>
          <w:sz w:val="24"/>
          <w:szCs w:val="24"/>
        </w:rPr>
        <w:t xml:space="preserve">an </w:t>
      </w:r>
      <w:r w:rsidRPr="00AB3290">
        <w:rPr>
          <w:rFonts w:ascii="Book Antiqua" w:eastAsiaTheme="minorEastAsia" w:hAnsi="Book Antiqua"/>
          <w:color w:val="000000"/>
          <w:kern w:val="0"/>
          <w:sz w:val="24"/>
          <w:szCs w:val="24"/>
        </w:rPr>
        <w:t>independent prognostic factor for decreased short-term mortality</w:t>
      </w:r>
      <w:r w:rsidR="00CD6A70" w:rsidRPr="00AB3290">
        <w:rPr>
          <w:rFonts w:ascii="Book Antiqua" w:eastAsiaTheme="minorEastAsia" w:hAnsi="Book Antiqua"/>
          <w:color w:val="000000"/>
          <w:kern w:val="0"/>
          <w:sz w:val="24"/>
          <w:szCs w:val="24"/>
        </w:rPr>
        <w:t>,</w:t>
      </w:r>
      <w:r w:rsidRPr="00AB3290" w:rsidDel="00E85ACA">
        <w:rPr>
          <w:rFonts w:ascii="Book Antiqua" w:eastAsiaTheme="minorEastAsia" w:hAnsi="Book Antiqua"/>
          <w:color w:val="000000"/>
          <w:kern w:val="0"/>
          <w:sz w:val="24"/>
          <w:szCs w:val="24"/>
        </w:rPr>
        <w:t xml:space="preserve"> </w:t>
      </w:r>
      <w:r w:rsidRPr="00AB3290">
        <w:rPr>
          <w:rFonts w:ascii="Book Antiqua" w:eastAsiaTheme="minorEastAsia" w:hAnsi="Book Antiqua"/>
          <w:color w:val="000000"/>
          <w:kern w:val="0"/>
          <w:sz w:val="24"/>
          <w:szCs w:val="24"/>
        </w:rPr>
        <w:t xml:space="preserve">while concurrent HCC </w:t>
      </w:r>
      <w:r w:rsidR="00CD6A70" w:rsidRPr="00AB3290">
        <w:rPr>
          <w:rFonts w:ascii="Book Antiqua" w:eastAsiaTheme="minorEastAsia" w:hAnsi="Book Antiqua"/>
          <w:color w:val="000000"/>
          <w:kern w:val="0"/>
          <w:sz w:val="24"/>
          <w:szCs w:val="24"/>
        </w:rPr>
        <w:t>and</w:t>
      </w:r>
      <w:r w:rsidRPr="00AB3290">
        <w:rPr>
          <w:rFonts w:ascii="Book Antiqua" w:eastAsiaTheme="minorEastAsia" w:hAnsi="Book Antiqua"/>
          <w:color w:val="000000"/>
          <w:kern w:val="0"/>
          <w:sz w:val="24"/>
          <w:szCs w:val="24"/>
        </w:rPr>
        <w:t xml:space="preserve"> regular use of PPI were independent prognostic factors for increased short-term mortality (Table 2).</w:t>
      </w:r>
    </w:p>
    <w:p w14:paraId="293AA503" w14:textId="77777777" w:rsidR="00E35B9C" w:rsidRPr="00AB3290" w:rsidRDefault="00E35B9C" w:rsidP="00AB3290">
      <w:pPr>
        <w:adjustRightInd w:val="0"/>
        <w:snapToGrid w:val="0"/>
        <w:spacing w:line="360" w:lineRule="auto"/>
        <w:rPr>
          <w:rFonts w:ascii="Book Antiqua" w:hAnsi="Book Antiqua"/>
          <w:b/>
          <w:sz w:val="24"/>
          <w:szCs w:val="24"/>
        </w:rPr>
      </w:pPr>
    </w:p>
    <w:p w14:paraId="49D93E27" w14:textId="776D2DE8" w:rsidR="00E35B9C" w:rsidRPr="00AB3290" w:rsidRDefault="00E35B9C" w:rsidP="00AB3290">
      <w:pPr>
        <w:adjustRightInd w:val="0"/>
        <w:snapToGrid w:val="0"/>
        <w:spacing w:line="360" w:lineRule="auto"/>
        <w:rPr>
          <w:rFonts w:ascii="Book Antiqua" w:hAnsi="Book Antiqua"/>
          <w:b/>
          <w:i/>
          <w:sz w:val="24"/>
          <w:szCs w:val="24"/>
        </w:rPr>
      </w:pPr>
      <w:r w:rsidRPr="00AB3290">
        <w:rPr>
          <w:rFonts w:ascii="Book Antiqua" w:eastAsiaTheme="minorEastAsia" w:hAnsi="Book Antiqua"/>
          <w:b/>
          <w:i/>
          <w:kern w:val="0"/>
          <w:sz w:val="24"/>
          <w:szCs w:val="24"/>
        </w:rPr>
        <w:t>Prognostic factors associated with long</w:t>
      </w:r>
      <w:r w:rsidR="002200AD" w:rsidRPr="00AB3290">
        <w:rPr>
          <w:rFonts w:ascii="Book Antiqua" w:eastAsiaTheme="minorEastAsia" w:hAnsi="Book Antiqua"/>
          <w:b/>
          <w:i/>
          <w:kern w:val="0"/>
          <w:sz w:val="24"/>
          <w:szCs w:val="24"/>
        </w:rPr>
        <w:t>-</w:t>
      </w:r>
      <w:r w:rsidRPr="00AB3290">
        <w:rPr>
          <w:rFonts w:ascii="Book Antiqua" w:eastAsiaTheme="minorEastAsia" w:hAnsi="Book Antiqua"/>
          <w:b/>
          <w:i/>
          <w:kern w:val="0"/>
          <w:sz w:val="24"/>
          <w:szCs w:val="24"/>
        </w:rPr>
        <w:t xml:space="preserve">term mortality in </w:t>
      </w:r>
      <w:r w:rsidRPr="00AB3290">
        <w:rPr>
          <w:rFonts w:ascii="Book Antiqua" w:hAnsi="Book Antiqua"/>
          <w:b/>
          <w:i/>
          <w:sz w:val="24"/>
          <w:szCs w:val="24"/>
        </w:rPr>
        <w:t>patients with GFV bleeding</w:t>
      </w:r>
    </w:p>
    <w:p w14:paraId="2E3244BF" w14:textId="527A6D59" w:rsidR="00E35B9C" w:rsidRPr="00AB3290" w:rsidRDefault="002200AD" w:rsidP="00AB3290">
      <w:pPr>
        <w:pStyle w:val="CommentText"/>
        <w:adjustRightInd w:val="0"/>
        <w:snapToGrid w:val="0"/>
        <w:spacing w:line="360" w:lineRule="auto"/>
        <w:jc w:val="both"/>
        <w:rPr>
          <w:rFonts w:ascii="Book Antiqua" w:hAnsi="Book Antiqua"/>
          <w:sz w:val="24"/>
          <w:szCs w:val="24"/>
        </w:rPr>
      </w:pPr>
      <w:r w:rsidRPr="00AB3290">
        <w:rPr>
          <w:rFonts w:ascii="Book Antiqua" w:eastAsiaTheme="minorEastAsia" w:hAnsi="Book Antiqua"/>
          <w:color w:val="000000"/>
          <w:kern w:val="0"/>
          <w:sz w:val="24"/>
          <w:szCs w:val="24"/>
        </w:rPr>
        <w:t>Similarly to</w:t>
      </w:r>
      <w:r w:rsidR="00E35B9C" w:rsidRPr="00AB3290">
        <w:rPr>
          <w:rFonts w:ascii="Book Antiqua" w:eastAsiaTheme="minorEastAsia" w:hAnsi="Book Antiqua"/>
          <w:color w:val="000000"/>
          <w:kern w:val="0"/>
          <w:sz w:val="24"/>
          <w:szCs w:val="24"/>
        </w:rPr>
        <w:t xml:space="preserve"> </w:t>
      </w:r>
      <w:r w:rsidRPr="00AB3290">
        <w:rPr>
          <w:rFonts w:ascii="Book Antiqua" w:eastAsiaTheme="minorEastAsia" w:hAnsi="Book Antiqua"/>
          <w:color w:val="000000"/>
          <w:kern w:val="0"/>
          <w:sz w:val="24"/>
          <w:szCs w:val="24"/>
        </w:rPr>
        <w:t xml:space="preserve">the results for </w:t>
      </w:r>
      <w:r w:rsidR="00E35B9C" w:rsidRPr="00AB3290">
        <w:rPr>
          <w:rFonts w:ascii="Book Antiqua" w:eastAsiaTheme="minorEastAsia" w:hAnsi="Book Antiqua"/>
          <w:color w:val="000000"/>
          <w:kern w:val="0"/>
          <w:sz w:val="24"/>
          <w:szCs w:val="24"/>
        </w:rPr>
        <w:t>short-term mortality, univariate analysis revealed that the success of</w:t>
      </w:r>
      <w:r w:rsidR="0058125E" w:rsidRPr="00AB3290">
        <w:rPr>
          <w:rFonts w:ascii="Book Antiqua" w:eastAsiaTheme="minorEastAsia" w:hAnsi="Book Antiqua"/>
          <w:color w:val="000000"/>
          <w:kern w:val="0"/>
          <w:sz w:val="24"/>
          <w:szCs w:val="24"/>
        </w:rPr>
        <w:t xml:space="preserve"> the</w:t>
      </w:r>
      <w:r w:rsidR="00E35B9C" w:rsidRPr="00AB3290">
        <w:rPr>
          <w:rFonts w:ascii="Book Antiqua" w:eastAsiaTheme="minorEastAsia" w:hAnsi="Book Antiqua"/>
          <w:color w:val="000000"/>
          <w:kern w:val="0"/>
          <w:sz w:val="24"/>
          <w:szCs w:val="24"/>
        </w:rPr>
        <w:t xml:space="preserve"> initial treatment was associated with decreased long-term mortality</w:t>
      </w:r>
      <w:r w:rsidR="00587870" w:rsidRPr="00AB3290">
        <w:rPr>
          <w:rFonts w:ascii="Book Antiqua" w:eastAsiaTheme="minorEastAsia" w:hAnsi="Book Antiqua"/>
          <w:color w:val="000000"/>
          <w:kern w:val="0"/>
          <w:sz w:val="24"/>
          <w:szCs w:val="24"/>
        </w:rPr>
        <w:t>,</w:t>
      </w:r>
      <w:r w:rsidR="00E35B9C" w:rsidRPr="00AB3290">
        <w:rPr>
          <w:rFonts w:ascii="Book Antiqua" w:eastAsiaTheme="minorEastAsia" w:hAnsi="Book Antiqua"/>
          <w:color w:val="000000"/>
          <w:kern w:val="0"/>
          <w:sz w:val="24"/>
          <w:szCs w:val="24"/>
        </w:rPr>
        <w:t xml:space="preserve"> while concurrent HCC, </w:t>
      </w:r>
      <w:r w:rsidR="0058125E" w:rsidRPr="00AB3290">
        <w:rPr>
          <w:rFonts w:ascii="Book Antiqua" w:eastAsiaTheme="minorEastAsia" w:hAnsi="Book Antiqua"/>
          <w:color w:val="000000"/>
          <w:kern w:val="0"/>
          <w:sz w:val="24"/>
          <w:szCs w:val="24"/>
        </w:rPr>
        <w:t xml:space="preserve">the </w:t>
      </w:r>
      <w:r w:rsidR="00E35B9C" w:rsidRPr="00AB3290">
        <w:rPr>
          <w:rFonts w:ascii="Book Antiqua" w:eastAsiaTheme="minorEastAsia" w:hAnsi="Book Antiqua"/>
          <w:color w:val="000000"/>
          <w:kern w:val="0"/>
          <w:sz w:val="24"/>
          <w:szCs w:val="24"/>
        </w:rPr>
        <w:t>Child</w:t>
      </w:r>
      <w:r w:rsidR="0058125E" w:rsidRPr="00AB3290">
        <w:rPr>
          <w:rFonts w:ascii="Book Antiqua" w:eastAsiaTheme="minorEastAsia" w:hAnsi="Book Antiqua"/>
          <w:color w:val="000000"/>
          <w:kern w:val="0"/>
          <w:sz w:val="24"/>
          <w:szCs w:val="24"/>
        </w:rPr>
        <w:t>–</w:t>
      </w:r>
      <w:r w:rsidR="00587870" w:rsidRPr="00AB3290">
        <w:rPr>
          <w:rFonts w:ascii="Book Antiqua" w:eastAsiaTheme="minorEastAsia" w:hAnsi="Book Antiqua"/>
          <w:color w:val="000000"/>
          <w:kern w:val="0"/>
          <w:sz w:val="24"/>
          <w:szCs w:val="24"/>
        </w:rPr>
        <w:t>P</w:t>
      </w:r>
      <w:r w:rsidR="00E35B9C" w:rsidRPr="00AB3290">
        <w:rPr>
          <w:rFonts w:ascii="Book Antiqua" w:eastAsiaTheme="minorEastAsia" w:hAnsi="Book Antiqua"/>
          <w:color w:val="000000"/>
          <w:kern w:val="0"/>
          <w:sz w:val="24"/>
          <w:szCs w:val="24"/>
        </w:rPr>
        <w:t xml:space="preserve">ugh classification (C </w:t>
      </w:r>
      <w:r w:rsidR="00AB3290" w:rsidRPr="00AB3290">
        <w:rPr>
          <w:rFonts w:ascii="Book Antiqua" w:eastAsiaTheme="minorEastAsia" w:hAnsi="Book Antiqua"/>
          <w:i/>
          <w:color w:val="000000"/>
          <w:kern w:val="0"/>
          <w:sz w:val="24"/>
          <w:szCs w:val="24"/>
        </w:rPr>
        <w:t>vs</w:t>
      </w:r>
      <w:r w:rsidR="00E35B9C" w:rsidRPr="00AB3290">
        <w:rPr>
          <w:rFonts w:ascii="Book Antiqua" w:eastAsiaTheme="minorEastAsia" w:hAnsi="Book Antiqua"/>
          <w:color w:val="000000"/>
          <w:kern w:val="0"/>
          <w:sz w:val="24"/>
          <w:szCs w:val="24"/>
        </w:rPr>
        <w:t xml:space="preserve"> B </w:t>
      </w:r>
      <w:r w:rsidR="00AB3290" w:rsidRPr="00AB3290">
        <w:rPr>
          <w:rFonts w:ascii="Book Antiqua" w:eastAsiaTheme="minorEastAsia" w:hAnsi="Book Antiqua"/>
          <w:i/>
          <w:color w:val="000000"/>
          <w:kern w:val="0"/>
          <w:sz w:val="24"/>
          <w:szCs w:val="24"/>
        </w:rPr>
        <w:t>vs</w:t>
      </w:r>
      <w:r w:rsidR="00E35B9C" w:rsidRPr="00AB3290">
        <w:rPr>
          <w:rFonts w:ascii="Book Antiqua" w:eastAsiaTheme="minorEastAsia" w:hAnsi="Book Antiqua"/>
          <w:color w:val="000000"/>
          <w:kern w:val="0"/>
          <w:sz w:val="24"/>
          <w:szCs w:val="24"/>
        </w:rPr>
        <w:t xml:space="preserve"> A), regular use of PPI</w:t>
      </w:r>
      <w:r w:rsidR="00587870" w:rsidRPr="00AB3290">
        <w:rPr>
          <w:rFonts w:ascii="Book Antiqua" w:eastAsiaTheme="minorEastAsia" w:hAnsi="Book Antiqua"/>
          <w:color w:val="000000"/>
          <w:kern w:val="0"/>
          <w:sz w:val="24"/>
          <w:szCs w:val="24"/>
        </w:rPr>
        <w:t>,</w:t>
      </w:r>
      <w:r w:rsidR="00E35B9C" w:rsidRPr="00AB3290">
        <w:rPr>
          <w:rFonts w:ascii="Book Antiqua" w:eastAsiaTheme="minorEastAsia" w:hAnsi="Book Antiqua"/>
          <w:color w:val="000000"/>
          <w:kern w:val="0"/>
          <w:sz w:val="24"/>
          <w:szCs w:val="24"/>
        </w:rPr>
        <w:t xml:space="preserve"> and rebleeding were associated with increased long-term mortality (Table 3). </w:t>
      </w:r>
      <w:r w:rsidR="0058125E" w:rsidRPr="00AB3290">
        <w:rPr>
          <w:rFonts w:ascii="Book Antiqua" w:eastAsiaTheme="minorEastAsia" w:hAnsi="Book Antiqua"/>
          <w:color w:val="000000"/>
          <w:kern w:val="0"/>
          <w:sz w:val="24"/>
          <w:szCs w:val="24"/>
        </w:rPr>
        <w:t>An e</w:t>
      </w:r>
      <w:r w:rsidR="00587870" w:rsidRPr="00AB3290">
        <w:rPr>
          <w:rFonts w:ascii="Book Antiqua" w:eastAsiaTheme="minorEastAsia" w:hAnsi="Book Antiqua"/>
          <w:color w:val="000000"/>
          <w:kern w:val="0"/>
          <w:sz w:val="24"/>
          <w:szCs w:val="24"/>
        </w:rPr>
        <w:t>levated b</w:t>
      </w:r>
      <w:r w:rsidR="00E35B9C" w:rsidRPr="00AB3290">
        <w:rPr>
          <w:rFonts w:ascii="Book Antiqua" w:eastAsiaTheme="minorEastAsia" w:hAnsi="Book Antiqua"/>
          <w:color w:val="000000"/>
          <w:kern w:val="0"/>
          <w:sz w:val="24"/>
          <w:szCs w:val="24"/>
        </w:rPr>
        <w:t>ilirubin</w:t>
      </w:r>
      <w:r w:rsidR="0058125E" w:rsidRPr="00AB3290">
        <w:rPr>
          <w:rFonts w:ascii="Book Antiqua" w:eastAsiaTheme="minorEastAsia" w:hAnsi="Book Antiqua"/>
          <w:color w:val="000000"/>
          <w:kern w:val="0"/>
          <w:sz w:val="24"/>
          <w:szCs w:val="24"/>
        </w:rPr>
        <w:t xml:space="preserve"> concentration</w:t>
      </w:r>
      <w:r w:rsidR="00E35B9C" w:rsidRPr="00AB3290">
        <w:rPr>
          <w:rFonts w:ascii="Book Antiqua" w:eastAsiaTheme="minorEastAsia" w:hAnsi="Book Antiqua"/>
          <w:color w:val="000000"/>
          <w:kern w:val="0"/>
          <w:sz w:val="24"/>
          <w:szCs w:val="24"/>
        </w:rPr>
        <w:t xml:space="preserve"> and </w:t>
      </w:r>
      <w:r w:rsidR="008F3333" w:rsidRPr="00AB3290">
        <w:rPr>
          <w:rFonts w:ascii="Book Antiqua" w:eastAsiaTheme="minorEastAsia" w:hAnsi="Book Antiqua"/>
          <w:sz w:val="24"/>
          <w:szCs w:val="24"/>
        </w:rPr>
        <w:t>nonsteroidal anti-inflammatory drug</w:t>
      </w:r>
      <w:r w:rsidR="00587870" w:rsidRPr="00AB3290">
        <w:rPr>
          <w:rFonts w:ascii="Book Antiqua" w:eastAsiaTheme="minorEastAsia" w:hAnsi="Book Antiqua"/>
          <w:color w:val="000000"/>
          <w:kern w:val="0"/>
          <w:sz w:val="24"/>
          <w:szCs w:val="24"/>
        </w:rPr>
        <w:t xml:space="preserve"> use</w:t>
      </w:r>
      <w:r w:rsidR="00E35B9C" w:rsidRPr="00AB3290">
        <w:rPr>
          <w:rFonts w:ascii="Book Antiqua" w:eastAsiaTheme="minorEastAsia" w:hAnsi="Book Antiqua"/>
          <w:color w:val="000000"/>
          <w:kern w:val="0"/>
          <w:sz w:val="24"/>
          <w:szCs w:val="24"/>
        </w:rPr>
        <w:t xml:space="preserve"> tended to be associated with increased long-term </w:t>
      </w:r>
      <w:r w:rsidR="00E35B9C" w:rsidRPr="00AB3290">
        <w:rPr>
          <w:rFonts w:ascii="Book Antiqua" w:eastAsiaTheme="minorEastAsia" w:hAnsi="Book Antiqua"/>
          <w:color w:val="000000"/>
          <w:kern w:val="0"/>
          <w:sz w:val="24"/>
          <w:szCs w:val="24"/>
        </w:rPr>
        <w:lastRenderedPageBreak/>
        <w:t>mortality</w:t>
      </w:r>
      <w:r w:rsidR="007E53A5" w:rsidRPr="00AB3290">
        <w:rPr>
          <w:rFonts w:ascii="Book Antiqua" w:eastAsiaTheme="minorEastAsia" w:hAnsi="Book Antiqua"/>
          <w:color w:val="000000"/>
          <w:kern w:val="0"/>
          <w:sz w:val="24"/>
          <w:szCs w:val="24"/>
        </w:rPr>
        <w:t>; however, these associations were not statistically significant (Table 3)</w:t>
      </w:r>
      <w:r w:rsidR="00E35B9C" w:rsidRPr="00AB3290">
        <w:rPr>
          <w:rFonts w:ascii="Book Antiqua" w:eastAsiaTheme="minorEastAsia" w:hAnsi="Book Antiqua"/>
          <w:color w:val="000000"/>
          <w:kern w:val="0"/>
          <w:sz w:val="24"/>
          <w:szCs w:val="24"/>
        </w:rPr>
        <w:t xml:space="preserve">. </w:t>
      </w:r>
      <w:r w:rsidR="007E53A5" w:rsidRPr="00AB3290">
        <w:rPr>
          <w:rFonts w:ascii="Book Antiqua" w:eastAsiaTheme="minorEastAsia" w:hAnsi="Book Antiqua"/>
          <w:color w:val="000000"/>
          <w:kern w:val="0"/>
          <w:sz w:val="24"/>
          <w:szCs w:val="24"/>
        </w:rPr>
        <w:t xml:space="preserve">Univariate analysis revealed a tendency for </w:t>
      </w:r>
      <w:r w:rsidR="007E53A5" w:rsidRPr="00AB3290">
        <w:rPr>
          <w:rFonts w:ascii="Book Antiqua" w:hAnsi="Book Antiqua"/>
          <w:sz w:val="24"/>
          <w:szCs w:val="24"/>
        </w:rPr>
        <w:t>p</w:t>
      </w:r>
      <w:r w:rsidR="00CA6F0D" w:rsidRPr="00AB3290">
        <w:rPr>
          <w:rFonts w:ascii="Book Antiqua" w:hAnsi="Book Antiqua"/>
          <w:sz w:val="24"/>
          <w:szCs w:val="24"/>
        </w:rPr>
        <w:t xml:space="preserve">rophylactic administration of antibiotics to be </w:t>
      </w:r>
      <w:r w:rsidR="00CA6F0D" w:rsidRPr="00AB3290">
        <w:rPr>
          <w:rFonts w:ascii="Book Antiqua" w:eastAsiaTheme="minorEastAsia" w:hAnsi="Book Antiqua"/>
          <w:color w:val="000000"/>
          <w:kern w:val="0"/>
          <w:sz w:val="24"/>
          <w:szCs w:val="24"/>
        </w:rPr>
        <w:t xml:space="preserve">associated with decreased long-term mortality. </w:t>
      </w:r>
      <w:r w:rsidR="007E53A5" w:rsidRPr="00AB3290">
        <w:rPr>
          <w:rFonts w:ascii="Book Antiqua" w:eastAsiaTheme="minorEastAsia" w:hAnsi="Book Antiqua"/>
          <w:color w:val="000000"/>
          <w:kern w:val="0"/>
          <w:sz w:val="24"/>
          <w:szCs w:val="24"/>
        </w:rPr>
        <w:t>M</w:t>
      </w:r>
      <w:r w:rsidR="00E35B9C" w:rsidRPr="00AB3290">
        <w:rPr>
          <w:rFonts w:ascii="Book Antiqua" w:eastAsiaTheme="minorEastAsia" w:hAnsi="Book Antiqua"/>
          <w:color w:val="000000"/>
          <w:kern w:val="0"/>
          <w:sz w:val="24"/>
          <w:szCs w:val="24"/>
        </w:rPr>
        <w:t>ultivariable analysis</w:t>
      </w:r>
      <w:r w:rsidR="007E53A5" w:rsidRPr="00AB3290">
        <w:rPr>
          <w:rFonts w:ascii="Book Antiqua" w:eastAsiaTheme="minorEastAsia" w:hAnsi="Book Antiqua"/>
          <w:color w:val="000000"/>
          <w:kern w:val="0"/>
          <w:sz w:val="24"/>
          <w:szCs w:val="24"/>
        </w:rPr>
        <w:t xml:space="preserve"> </w:t>
      </w:r>
      <w:r w:rsidR="0058125E" w:rsidRPr="00AB3290">
        <w:rPr>
          <w:rFonts w:ascii="Book Antiqua" w:eastAsiaTheme="minorEastAsia" w:hAnsi="Book Antiqua"/>
          <w:color w:val="000000"/>
          <w:kern w:val="0"/>
          <w:sz w:val="24"/>
          <w:szCs w:val="24"/>
        </w:rPr>
        <w:t xml:space="preserve">indicated </w:t>
      </w:r>
      <w:r w:rsidR="007E53A5" w:rsidRPr="00AB3290">
        <w:rPr>
          <w:rFonts w:ascii="Book Antiqua" w:eastAsiaTheme="minorEastAsia" w:hAnsi="Book Antiqua"/>
          <w:color w:val="000000"/>
          <w:kern w:val="0"/>
          <w:sz w:val="24"/>
          <w:szCs w:val="24"/>
        </w:rPr>
        <w:t>that</w:t>
      </w:r>
      <w:r w:rsidR="00E35B9C" w:rsidRPr="00AB3290">
        <w:rPr>
          <w:rFonts w:ascii="Book Antiqua" w:eastAsiaTheme="minorEastAsia" w:hAnsi="Book Antiqua"/>
          <w:color w:val="000000"/>
          <w:kern w:val="0"/>
          <w:sz w:val="24"/>
          <w:szCs w:val="24"/>
        </w:rPr>
        <w:t xml:space="preserve"> prophylactic </w:t>
      </w:r>
      <w:r w:rsidR="00E35B9C" w:rsidRPr="00AB3290">
        <w:rPr>
          <w:rFonts w:ascii="Book Antiqua" w:hAnsi="Book Antiqua"/>
          <w:sz w:val="24"/>
          <w:szCs w:val="24"/>
        </w:rPr>
        <w:t>administration</w:t>
      </w:r>
      <w:r w:rsidR="00E35B9C" w:rsidRPr="00AB3290">
        <w:rPr>
          <w:rFonts w:ascii="Book Antiqua" w:eastAsiaTheme="minorEastAsia" w:hAnsi="Book Antiqua"/>
          <w:color w:val="000000"/>
          <w:kern w:val="0"/>
          <w:sz w:val="24"/>
          <w:szCs w:val="24"/>
        </w:rPr>
        <w:t xml:space="preserve"> of antibiotic</w:t>
      </w:r>
      <w:r w:rsidR="00E35B9C" w:rsidRPr="00AB3290">
        <w:rPr>
          <w:rFonts w:ascii="Book Antiqua" w:eastAsiaTheme="minorEastAsia" w:hAnsi="Book Antiqua"/>
          <w:kern w:val="0"/>
          <w:sz w:val="24"/>
          <w:szCs w:val="24"/>
        </w:rPr>
        <w:t xml:space="preserve">s </w:t>
      </w:r>
      <w:r w:rsidR="00E35B9C" w:rsidRPr="00AB3290">
        <w:rPr>
          <w:rFonts w:ascii="Book Antiqua" w:eastAsiaTheme="minorEastAsia" w:hAnsi="Book Antiqua"/>
          <w:color w:val="000000"/>
          <w:kern w:val="0"/>
          <w:sz w:val="24"/>
          <w:szCs w:val="24"/>
        </w:rPr>
        <w:t xml:space="preserve">was </w:t>
      </w:r>
      <w:r w:rsidR="007E53A5" w:rsidRPr="00AB3290">
        <w:rPr>
          <w:rFonts w:ascii="Book Antiqua" w:eastAsiaTheme="minorEastAsia" w:hAnsi="Book Antiqua"/>
          <w:color w:val="000000"/>
          <w:kern w:val="0"/>
          <w:sz w:val="24"/>
          <w:szCs w:val="24"/>
        </w:rPr>
        <w:t xml:space="preserve">an </w:t>
      </w:r>
      <w:r w:rsidR="00E35B9C" w:rsidRPr="00AB3290">
        <w:rPr>
          <w:rFonts w:ascii="Book Antiqua" w:eastAsiaTheme="minorEastAsia" w:hAnsi="Book Antiqua"/>
          <w:color w:val="000000"/>
          <w:kern w:val="0"/>
          <w:sz w:val="24"/>
          <w:szCs w:val="24"/>
        </w:rPr>
        <w:t>independent prognostic factor for decreased long-term mortality</w:t>
      </w:r>
      <w:r w:rsidR="007E53A5" w:rsidRPr="00AB3290">
        <w:rPr>
          <w:rFonts w:ascii="Book Antiqua" w:eastAsiaTheme="minorEastAsia" w:hAnsi="Book Antiqua"/>
          <w:color w:val="000000"/>
          <w:kern w:val="0"/>
          <w:sz w:val="24"/>
          <w:szCs w:val="24"/>
        </w:rPr>
        <w:t>,</w:t>
      </w:r>
      <w:r w:rsidR="00E35B9C" w:rsidRPr="00AB3290" w:rsidDel="00E85ACA">
        <w:rPr>
          <w:rFonts w:ascii="Book Antiqua" w:eastAsiaTheme="minorEastAsia" w:hAnsi="Book Antiqua"/>
          <w:color w:val="000000"/>
          <w:kern w:val="0"/>
          <w:sz w:val="24"/>
          <w:szCs w:val="24"/>
        </w:rPr>
        <w:t xml:space="preserve"> </w:t>
      </w:r>
      <w:r w:rsidR="00E35B9C" w:rsidRPr="00AB3290">
        <w:rPr>
          <w:rFonts w:ascii="Book Antiqua" w:eastAsiaTheme="minorEastAsia" w:hAnsi="Book Antiqua"/>
          <w:color w:val="000000"/>
          <w:kern w:val="0"/>
          <w:sz w:val="24"/>
          <w:szCs w:val="24"/>
        </w:rPr>
        <w:t xml:space="preserve">while </w:t>
      </w:r>
      <w:r w:rsidR="0058125E" w:rsidRPr="00AB3290">
        <w:rPr>
          <w:rFonts w:ascii="Book Antiqua" w:eastAsiaTheme="minorEastAsia" w:hAnsi="Book Antiqua"/>
          <w:color w:val="000000"/>
          <w:kern w:val="0"/>
          <w:sz w:val="24"/>
          <w:szCs w:val="24"/>
        </w:rPr>
        <w:t xml:space="preserve">the presence of </w:t>
      </w:r>
      <w:r w:rsidR="00E35B9C" w:rsidRPr="00AB3290">
        <w:rPr>
          <w:rFonts w:ascii="Book Antiqua" w:eastAsiaTheme="minorEastAsia" w:hAnsi="Book Antiqua"/>
          <w:color w:val="000000"/>
          <w:kern w:val="0"/>
          <w:sz w:val="24"/>
          <w:szCs w:val="24"/>
        </w:rPr>
        <w:t xml:space="preserve">concurrent HCC </w:t>
      </w:r>
      <w:r w:rsidR="007E53A5" w:rsidRPr="00AB3290">
        <w:rPr>
          <w:rFonts w:ascii="Book Antiqua" w:eastAsiaTheme="minorEastAsia" w:hAnsi="Book Antiqua"/>
          <w:color w:val="000000"/>
          <w:kern w:val="0"/>
          <w:sz w:val="24"/>
          <w:szCs w:val="24"/>
        </w:rPr>
        <w:t>and</w:t>
      </w:r>
      <w:r w:rsidR="00E35B9C" w:rsidRPr="00AB3290">
        <w:rPr>
          <w:rFonts w:ascii="Book Antiqua" w:eastAsiaTheme="minorEastAsia" w:hAnsi="Book Antiqua"/>
          <w:color w:val="000000"/>
          <w:kern w:val="0"/>
          <w:sz w:val="24"/>
          <w:szCs w:val="24"/>
        </w:rPr>
        <w:t xml:space="preserve"> regular use of PPI were independent prognostic factors for increased long-term mortality (Table 3).</w:t>
      </w:r>
      <w:r w:rsidR="00E35B9C" w:rsidRPr="00AB3290">
        <w:rPr>
          <w:rFonts w:ascii="Book Antiqua" w:eastAsiaTheme="minorEastAsia" w:hAnsi="Book Antiqua"/>
          <w:kern w:val="0"/>
          <w:sz w:val="24"/>
          <w:szCs w:val="24"/>
        </w:rPr>
        <w:t xml:space="preserve"> </w:t>
      </w:r>
      <w:r w:rsidR="007E53A5" w:rsidRPr="00AB3290">
        <w:rPr>
          <w:rFonts w:ascii="Book Antiqua" w:eastAsiaTheme="minorEastAsia" w:hAnsi="Book Antiqua"/>
          <w:kern w:val="0"/>
          <w:sz w:val="24"/>
          <w:szCs w:val="24"/>
        </w:rPr>
        <w:t>Multivariate analysis did not identify</w:t>
      </w:r>
      <w:r w:rsidR="0058125E" w:rsidRPr="00AB3290">
        <w:rPr>
          <w:rFonts w:ascii="Book Antiqua" w:eastAsiaTheme="minorEastAsia" w:hAnsi="Book Antiqua"/>
          <w:kern w:val="0"/>
          <w:sz w:val="24"/>
          <w:szCs w:val="24"/>
        </w:rPr>
        <w:t xml:space="preserve"> either the</w:t>
      </w:r>
      <w:r w:rsidR="007E53A5" w:rsidRPr="00AB3290">
        <w:rPr>
          <w:rFonts w:ascii="Book Antiqua" w:eastAsiaTheme="minorEastAsia" w:hAnsi="Book Antiqua"/>
          <w:kern w:val="0"/>
          <w:sz w:val="24"/>
          <w:szCs w:val="24"/>
        </w:rPr>
        <w:t xml:space="preserve"> </w:t>
      </w:r>
      <w:r w:rsidR="00E35B9C" w:rsidRPr="00AB3290">
        <w:rPr>
          <w:rFonts w:ascii="Book Antiqua" w:eastAsiaTheme="minorEastAsia" w:hAnsi="Book Antiqua"/>
          <w:color w:val="000000"/>
          <w:kern w:val="0"/>
          <w:sz w:val="24"/>
          <w:szCs w:val="24"/>
        </w:rPr>
        <w:t xml:space="preserve">bilirubin </w:t>
      </w:r>
      <w:r w:rsidR="0058125E" w:rsidRPr="00AB3290">
        <w:rPr>
          <w:rFonts w:ascii="Book Antiqua" w:eastAsiaTheme="minorEastAsia" w:hAnsi="Book Antiqua"/>
          <w:color w:val="000000"/>
          <w:kern w:val="0"/>
          <w:sz w:val="24"/>
          <w:szCs w:val="24"/>
        </w:rPr>
        <w:t xml:space="preserve">concentration </w:t>
      </w:r>
      <w:r w:rsidR="00E35B9C" w:rsidRPr="00AB3290">
        <w:rPr>
          <w:rFonts w:ascii="Book Antiqua" w:eastAsiaTheme="minorEastAsia" w:hAnsi="Book Antiqua"/>
          <w:color w:val="000000"/>
          <w:kern w:val="0"/>
          <w:sz w:val="24"/>
          <w:szCs w:val="24"/>
        </w:rPr>
        <w:t xml:space="preserve">or </w:t>
      </w:r>
      <w:r w:rsidR="008F3333" w:rsidRPr="00AB3290">
        <w:rPr>
          <w:rFonts w:ascii="Book Antiqua" w:eastAsiaTheme="minorEastAsia" w:hAnsi="Book Antiqua"/>
          <w:sz w:val="24"/>
          <w:szCs w:val="24"/>
        </w:rPr>
        <w:t>nonsteroidal anti-inflammatory drug</w:t>
      </w:r>
      <w:r w:rsidR="007E53A5" w:rsidRPr="00AB3290">
        <w:rPr>
          <w:rFonts w:ascii="Book Antiqua" w:eastAsiaTheme="minorEastAsia" w:hAnsi="Book Antiqua"/>
          <w:color w:val="000000"/>
          <w:kern w:val="0"/>
          <w:sz w:val="24"/>
          <w:szCs w:val="24"/>
        </w:rPr>
        <w:t xml:space="preserve"> use</w:t>
      </w:r>
      <w:r w:rsidR="00E35B9C" w:rsidRPr="00AB3290">
        <w:rPr>
          <w:rFonts w:ascii="Book Antiqua" w:eastAsiaTheme="minorEastAsia" w:hAnsi="Book Antiqua"/>
          <w:color w:val="000000"/>
          <w:kern w:val="0"/>
          <w:sz w:val="24"/>
          <w:szCs w:val="24"/>
        </w:rPr>
        <w:t xml:space="preserve"> as</w:t>
      </w:r>
      <w:r w:rsidR="0058125E" w:rsidRPr="00AB3290">
        <w:rPr>
          <w:rFonts w:ascii="Book Antiqua" w:eastAsiaTheme="minorEastAsia" w:hAnsi="Book Antiqua"/>
          <w:color w:val="000000"/>
          <w:kern w:val="0"/>
          <w:sz w:val="24"/>
          <w:szCs w:val="24"/>
        </w:rPr>
        <w:t xml:space="preserve"> a</w:t>
      </w:r>
      <w:r w:rsidR="00E35B9C" w:rsidRPr="00AB3290">
        <w:rPr>
          <w:rFonts w:ascii="Book Antiqua" w:eastAsiaTheme="minorEastAsia" w:hAnsi="Book Antiqua"/>
          <w:color w:val="000000"/>
          <w:kern w:val="0"/>
          <w:sz w:val="24"/>
          <w:szCs w:val="24"/>
        </w:rPr>
        <w:t xml:space="preserve"> prognostic factor </w:t>
      </w:r>
      <w:r w:rsidR="007E53A5" w:rsidRPr="00AB3290">
        <w:rPr>
          <w:rFonts w:ascii="Book Antiqua" w:eastAsiaTheme="minorEastAsia" w:hAnsi="Book Antiqua"/>
          <w:color w:val="000000"/>
          <w:kern w:val="0"/>
          <w:sz w:val="24"/>
          <w:szCs w:val="24"/>
        </w:rPr>
        <w:t>for mortality</w:t>
      </w:r>
      <w:r w:rsidR="00E35B9C" w:rsidRPr="00AB3290">
        <w:rPr>
          <w:rFonts w:ascii="Book Antiqua" w:eastAsiaTheme="minorEastAsia" w:hAnsi="Book Antiqua"/>
          <w:kern w:val="0"/>
          <w:sz w:val="24"/>
          <w:szCs w:val="24"/>
        </w:rPr>
        <w:t xml:space="preserve">. Interestingly, regular use of PPI </w:t>
      </w:r>
      <w:r w:rsidR="00E35B9C" w:rsidRPr="00AB3290">
        <w:rPr>
          <w:rFonts w:ascii="Book Antiqua" w:eastAsiaTheme="minorEastAsia" w:hAnsi="Book Antiqua"/>
          <w:color w:val="000000"/>
          <w:kern w:val="0"/>
          <w:sz w:val="24"/>
          <w:szCs w:val="24"/>
        </w:rPr>
        <w:t>was an independent prognostic factor associated with increase</w:t>
      </w:r>
      <w:r w:rsidR="0058125E" w:rsidRPr="00AB3290">
        <w:rPr>
          <w:rFonts w:ascii="Book Antiqua" w:eastAsiaTheme="minorEastAsia" w:hAnsi="Book Antiqua"/>
          <w:color w:val="000000"/>
          <w:kern w:val="0"/>
          <w:sz w:val="24"/>
          <w:szCs w:val="24"/>
        </w:rPr>
        <w:t>s</w:t>
      </w:r>
      <w:r w:rsidR="00E35B9C" w:rsidRPr="00AB3290">
        <w:rPr>
          <w:rFonts w:ascii="Book Antiqua" w:eastAsiaTheme="minorEastAsia" w:hAnsi="Book Antiqua"/>
          <w:color w:val="000000"/>
          <w:kern w:val="0"/>
          <w:sz w:val="24"/>
          <w:szCs w:val="24"/>
        </w:rPr>
        <w:t xml:space="preserve"> in both short- and long-term mortality</w:t>
      </w:r>
      <w:r w:rsidR="007E53A5" w:rsidRPr="00AB3290">
        <w:rPr>
          <w:rFonts w:ascii="Book Antiqua" w:eastAsiaTheme="minorEastAsia" w:hAnsi="Book Antiqua"/>
          <w:color w:val="000000"/>
          <w:kern w:val="0"/>
          <w:sz w:val="24"/>
          <w:szCs w:val="24"/>
        </w:rPr>
        <w:t>,</w:t>
      </w:r>
      <w:r w:rsidR="00E35B9C" w:rsidRPr="00AB3290">
        <w:rPr>
          <w:rFonts w:ascii="Book Antiqua" w:eastAsiaTheme="minorEastAsia" w:hAnsi="Book Antiqua"/>
          <w:color w:val="000000"/>
          <w:kern w:val="0"/>
          <w:sz w:val="24"/>
          <w:szCs w:val="24"/>
        </w:rPr>
        <w:t xml:space="preserve"> whereas prophylactic administration of antibiotics was an independent prognostic factor associated with decr</w:t>
      </w:r>
      <w:r w:rsidR="007E53A5" w:rsidRPr="00AB3290">
        <w:rPr>
          <w:rFonts w:ascii="Book Antiqua" w:eastAsiaTheme="minorEastAsia" w:hAnsi="Book Antiqua"/>
          <w:color w:val="000000"/>
          <w:kern w:val="0"/>
          <w:sz w:val="24"/>
          <w:szCs w:val="24"/>
        </w:rPr>
        <w:t>e</w:t>
      </w:r>
      <w:r w:rsidR="00E35B9C" w:rsidRPr="00AB3290">
        <w:rPr>
          <w:rFonts w:ascii="Book Antiqua" w:eastAsiaTheme="minorEastAsia" w:hAnsi="Book Antiqua"/>
          <w:color w:val="000000"/>
          <w:kern w:val="0"/>
          <w:sz w:val="24"/>
          <w:szCs w:val="24"/>
        </w:rPr>
        <w:t>ase</w:t>
      </w:r>
      <w:r w:rsidR="0058125E" w:rsidRPr="00AB3290">
        <w:rPr>
          <w:rFonts w:ascii="Book Antiqua" w:eastAsiaTheme="minorEastAsia" w:hAnsi="Book Antiqua"/>
          <w:color w:val="000000"/>
          <w:kern w:val="0"/>
          <w:sz w:val="24"/>
          <w:szCs w:val="24"/>
        </w:rPr>
        <w:t>s</w:t>
      </w:r>
      <w:r w:rsidR="00E35B9C" w:rsidRPr="00AB3290">
        <w:rPr>
          <w:rFonts w:ascii="Book Antiqua" w:eastAsiaTheme="minorEastAsia" w:hAnsi="Book Antiqua"/>
          <w:color w:val="000000"/>
          <w:kern w:val="0"/>
          <w:sz w:val="24"/>
          <w:szCs w:val="24"/>
        </w:rPr>
        <w:t xml:space="preserve"> in both short- and long-term mortality. </w:t>
      </w:r>
    </w:p>
    <w:p w14:paraId="59842069" w14:textId="77777777" w:rsidR="00E35B9C" w:rsidRPr="00AB3290" w:rsidRDefault="00E35B9C" w:rsidP="00AB3290">
      <w:pPr>
        <w:adjustRightInd w:val="0"/>
        <w:snapToGrid w:val="0"/>
        <w:spacing w:line="360" w:lineRule="auto"/>
        <w:rPr>
          <w:rFonts w:ascii="Book Antiqua" w:eastAsiaTheme="minorEastAsia" w:hAnsi="Book Antiqua"/>
          <w:color w:val="000000"/>
          <w:kern w:val="0"/>
          <w:sz w:val="24"/>
          <w:szCs w:val="24"/>
        </w:rPr>
      </w:pPr>
    </w:p>
    <w:p w14:paraId="3CDC51DB" w14:textId="6616E543" w:rsidR="00E35B9C" w:rsidRPr="00AB3290" w:rsidRDefault="00E35B9C" w:rsidP="00AB3290">
      <w:pPr>
        <w:adjustRightInd w:val="0"/>
        <w:snapToGrid w:val="0"/>
        <w:spacing w:line="360" w:lineRule="auto"/>
        <w:rPr>
          <w:rFonts w:ascii="Book Antiqua" w:eastAsiaTheme="minorEastAsia" w:hAnsi="Book Antiqua"/>
          <w:b/>
          <w:i/>
          <w:color w:val="000000"/>
          <w:kern w:val="0"/>
          <w:sz w:val="24"/>
          <w:szCs w:val="24"/>
        </w:rPr>
      </w:pPr>
      <w:r w:rsidRPr="00AB3290">
        <w:rPr>
          <w:rFonts w:ascii="Book Antiqua" w:eastAsiaTheme="minorEastAsia" w:hAnsi="Book Antiqua"/>
          <w:b/>
          <w:i/>
          <w:color w:val="000000"/>
          <w:kern w:val="0"/>
          <w:sz w:val="24"/>
          <w:szCs w:val="24"/>
        </w:rPr>
        <w:t xml:space="preserve">Effects of prophylactic administration of antibiotics on mortality </w:t>
      </w:r>
      <w:r w:rsidR="007E000F" w:rsidRPr="00AB3290">
        <w:rPr>
          <w:rFonts w:ascii="Book Antiqua" w:eastAsiaTheme="minorEastAsia" w:hAnsi="Book Antiqua"/>
          <w:b/>
          <w:i/>
          <w:color w:val="000000"/>
          <w:kern w:val="0"/>
          <w:sz w:val="24"/>
          <w:szCs w:val="24"/>
        </w:rPr>
        <w:t xml:space="preserve">in </w:t>
      </w:r>
      <w:r w:rsidRPr="00AB3290">
        <w:rPr>
          <w:rFonts w:ascii="Book Antiqua" w:eastAsiaTheme="minorEastAsia" w:hAnsi="Book Antiqua"/>
          <w:b/>
          <w:i/>
          <w:color w:val="000000"/>
          <w:kern w:val="0"/>
          <w:sz w:val="24"/>
          <w:szCs w:val="24"/>
        </w:rPr>
        <w:t>patients with GFV bleeding</w:t>
      </w:r>
    </w:p>
    <w:p w14:paraId="6B3D261B" w14:textId="2A07BA2D" w:rsidR="00E35B9C" w:rsidRPr="00AB3290" w:rsidRDefault="007E000F" w:rsidP="00AB3290">
      <w:pPr>
        <w:adjustRightInd w:val="0"/>
        <w:snapToGrid w:val="0"/>
        <w:spacing w:line="360" w:lineRule="auto"/>
        <w:rPr>
          <w:rFonts w:ascii="Book Antiqua" w:eastAsiaTheme="minorEastAsia" w:hAnsi="Book Antiqua"/>
          <w:color w:val="000000"/>
          <w:kern w:val="0"/>
          <w:sz w:val="24"/>
          <w:szCs w:val="24"/>
        </w:rPr>
      </w:pPr>
      <w:r w:rsidRPr="00AB3290">
        <w:rPr>
          <w:rFonts w:ascii="Book Antiqua" w:eastAsiaTheme="minorEastAsia" w:hAnsi="Book Antiqua"/>
          <w:color w:val="000000"/>
          <w:kern w:val="0"/>
          <w:sz w:val="24"/>
          <w:szCs w:val="24"/>
        </w:rPr>
        <w:t>W</w:t>
      </w:r>
      <w:r w:rsidR="00E35B9C" w:rsidRPr="00AB3290">
        <w:rPr>
          <w:rFonts w:ascii="Book Antiqua" w:eastAsiaTheme="minorEastAsia" w:hAnsi="Book Antiqua"/>
          <w:color w:val="000000"/>
          <w:kern w:val="0"/>
          <w:sz w:val="24"/>
          <w:szCs w:val="24"/>
        </w:rPr>
        <w:t xml:space="preserve">e performed a subanalysis to assess </w:t>
      </w:r>
      <w:r w:rsidRPr="00AB3290">
        <w:rPr>
          <w:rFonts w:ascii="Book Antiqua" w:eastAsiaTheme="minorEastAsia" w:hAnsi="Book Antiqua"/>
          <w:color w:val="000000"/>
          <w:kern w:val="0"/>
          <w:sz w:val="24"/>
          <w:szCs w:val="24"/>
        </w:rPr>
        <w:t xml:space="preserve">whether </w:t>
      </w:r>
      <w:r w:rsidR="00E35B9C" w:rsidRPr="00AB3290">
        <w:rPr>
          <w:rFonts w:ascii="Book Antiqua" w:eastAsiaTheme="minorEastAsia" w:hAnsi="Book Antiqua"/>
          <w:color w:val="000000"/>
          <w:kern w:val="0"/>
          <w:sz w:val="24"/>
          <w:szCs w:val="24"/>
        </w:rPr>
        <w:t xml:space="preserve">prophylactic administration of antibiotics was associated with decreased mortality </w:t>
      </w:r>
      <w:r w:rsidRPr="00AB3290">
        <w:rPr>
          <w:rFonts w:ascii="Book Antiqua" w:eastAsiaTheme="minorEastAsia" w:hAnsi="Book Antiqua"/>
          <w:color w:val="000000"/>
          <w:kern w:val="0"/>
          <w:sz w:val="24"/>
          <w:szCs w:val="24"/>
        </w:rPr>
        <w:t xml:space="preserve">in </w:t>
      </w:r>
      <w:r w:rsidR="00E35B9C" w:rsidRPr="00AB3290">
        <w:rPr>
          <w:rFonts w:ascii="Book Antiqua" w:eastAsiaTheme="minorEastAsia" w:hAnsi="Book Antiqua"/>
          <w:color w:val="000000"/>
          <w:kern w:val="0"/>
          <w:sz w:val="24"/>
          <w:szCs w:val="24"/>
        </w:rPr>
        <w:t xml:space="preserve">patients with GFV bleeding. </w:t>
      </w:r>
      <w:r w:rsidRPr="00AB3290">
        <w:rPr>
          <w:rFonts w:ascii="Book Antiqua" w:eastAsiaTheme="minorEastAsia" w:hAnsi="Book Antiqua"/>
          <w:color w:val="000000"/>
          <w:kern w:val="0"/>
          <w:sz w:val="24"/>
          <w:szCs w:val="24"/>
        </w:rPr>
        <w:t>The</w:t>
      </w:r>
      <w:r w:rsidR="00E35B9C" w:rsidRPr="00AB3290">
        <w:rPr>
          <w:rFonts w:ascii="Book Antiqua" w:eastAsiaTheme="minorEastAsia" w:hAnsi="Book Antiqua"/>
          <w:color w:val="000000"/>
          <w:kern w:val="0"/>
          <w:sz w:val="24"/>
          <w:szCs w:val="24"/>
        </w:rPr>
        <w:t xml:space="preserve"> 42 patients were divided into </w:t>
      </w:r>
      <w:r w:rsidR="0058125E" w:rsidRPr="00AB3290">
        <w:rPr>
          <w:rFonts w:ascii="Book Antiqua" w:eastAsiaTheme="minorEastAsia" w:hAnsi="Book Antiqua"/>
          <w:color w:val="000000"/>
          <w:kern w:val="0"/>
          <w:sz w:val="24"/>
          <w:szCs w:val="24"/>
        </w:rPr>
        <w:t>2</w:t>
      </w:r>
      <w:r w:rsidR="00E35B9C" w:rsidRPr="00AB3290">
        <w:rPr>
          <w:rFonts w:ascii="Book Antiqua" w:eastAsiaTheme="minorEastAsia" w:hAnsi="Book Antiqua"/>
          <w:color w:val="000000"/>
          <w:kern w:val="0"/>
          <w:sz w:val="24"/>
          <w:szCs w:val="24"/>
        </w:rPr>
        <w:t xml:space="preserve"> groups</w:t>
      </w:r>
      <w:r w:rsidR="0058125E" w:rsidRPr="00AB3290">
        <w:rPr>
          <w:rFonts w:ascii="Book Antiqua" w:eastAsiaTheme="minorEastAsia" w:hAnsi="Book Antiqua"/>
          <w:color w:val="000000"/>
          <w:kern w:val="0"/>
          <w:sz w:val="24"/>
          <w:szCs w:val="24"/>
        </w:rPr>
        <w:t>:</w:t>
      </w:r>
      <w:r w:rsidR="00E35B9C" w:rsidRPr="00AB3290">
        <w:rPr>
          <w:rFonts w:ascii="Book Antiqua" w:eastAsiaTheme="minorEastAsia" w:hAnsi="Book Antiqua"/>
          <w:color w:val="000000"/>
          <w:kern w:val="0"/>
          <w:sz w:val="24"/>
          <w:szCs w:val="24"/>
        </w:rPr>
        <w:t xml:space="preserve"> </w:t>
      </w:r>
      <w:r w:rsidRPr="00AB3290">
        <w:rPr>
          <w:rFonts w:ascii="Book Antiqua" w:eastAsiaTheme="minorEastAsia" w:hAnsi="Book Antiqua"/>
          <w:color w:val="000000"/>
          <w:kern w:val="0"/>
          <w:sz w:val="24"/>
          <w:szCs w:val="24"/>
        </w:rPr>
        <w:t xml:space="preserve">the </w:t>
      </w:r>
      <w:r w:rsidR="00E35B9C" w:rsidRPr="00AB3290">
        <w:rPr>
          <w:rFonts w:ascii="Book Antiqua" w:eastAsiaTheme="minorEastAsia" w:hAnsi="Book Antiqua"/>
          <w:color w:val="000000"/>
          <w:kern w:val="0"/>
          <w:sz w:val="24"/>
          <w:szCs w:val="24"/>
        </w:rPr>
        <w:t>antibiotic group (</w:t>
      </w:r>
      <w:r w:rsidR="00E35B9C" w:rsidRPr="00AB3290">
        <w:rPr>
          <w:rFonts w:ascii="Book Antiqua" w:eastAsiaTheme="minorEastAsia" w:hAnsi="Book Antiqua"/>
          <w:i/>
          <w:color w:val="000000"/>
          <w:kern w:val="0"/>
          <w:sz w:val="24"/>
          <w:szCs w:val="24"/>
        </w:rPr>
        <w:t>n</w:t>
      </w:r>
      <w:r w:rsidRPr="00AB3290">
        <w:rPr>
          <w:rFonts w:ascii="Book Antiqua" w:eastAsiaTheme="minorEastAsia" w:hAnsi="Book Antiqua"/>
          <w:color w:val="000000"/>
          <w:kern w:val="0"/>
          <w:sz w:val="24"/>
          <w:szCs w:val="24"/>
        </w:rPr>
        <w:t xml:space="preserve"> </w:t>
      </w:r>
      <w:r w:rsidR="00E35B9C" w:rsidRPr="00AB3290">
        <w:rPr>
          <w:rFonts w:ascii="Book Antiqua" w:eastAsiaTheme="minorEastAsia" w:hAnsi="Book Antiqua"/>
          <w:color w:val="000000"/>
          <w:kern w:val="0"/>
          <w:sz w:val="24"/>
          <w:szCs w:val="24"/>
        </w:rPr>
        <w:t>=</w:t>
      </w:r>
      <w:r w:rsidRPr="00AB3290">
        <w:rPr>
          <w:rFonts w:ascii="Book Antiqua" w:eastAsiaTheme="minorEastAsia" w:hAnsi="Book Antiqua"/>
          <w:color w:val="000000"/>
          <w:kern w:val="0"/>
          <w:sz w:val="24"/>
          <w:szCs w:val="24"/>
        </w:rPr>
        <w:t xml:space="preserve"> </w:t>
      </w:r>
      <w:r w:rsidR="00E35B9C" w:rsidRPr="00AB3290">
        <w:rPr>
          <w:rFonts w:ascii="Book Antiqua" w:eastAsiaTheme="minorEastAsia" w:hAnsi="Book Antiqua"/>
          <w:color w:val="000000"/>
          <w:kern w:val="0"/>
          <w:sz w:val="24"/>
          <w:szCs w:val="24"/>
        </w:rPr>
        <w:t xml:space="preserve">23) </w:t>
      </w:r>
      <w:r w:rsidRPr="00AB3290">
        <w:rPr>
          <w:rFonts w:ascii="Book Antiqua" w:eastAsiaTheme="minorEastAsia" w:hAnsi="Book Antiqua"/>
          <w:color w:val="000000"/>
          <w:kern w:val="0"/>
          <w:sz w:val="24"/>
          <w:szCs w:val="24"/>
        </w:rPr>
        <w:t>and the n</w:t>
      </w:r>
      <w:r w:rsidR="00E35B9C" w:rsidRPr="00AB3290">
        <w:rPr>
          <w:rFonts w:ascii="Book Antiqua" w:eastAsiaTheme="minorEastAsia" w:hAnsi="Book Antiqua"/>
          <w:color w:val="000000"/>
          <w:kern w:val="0"/>
          <w:sz w:val="24"/>
          <w:szCs w:val="24"/>
        </w:rPr>
        <w:t>onantibiotic group (</w:t>
      </w:r>
      <w:r w:rsidR="00E35B9C" w:rsidRPr="00AB3290">
        <w:rPr>
          <w:rFonts w:ascii="Book Antiqua" w:eastAsiaTheme="minorEastAsia" w:hAnsi="Book Antiqua"/>
          <w:i/>
          <w:color w:val="000000"/>
          <w:kern w:val="0"/>
          <w:sz w:val="24"/>
          <w:szCs w:val="24"/>
        </w:rPr>
        <w:t>n</w:t>
      </w:r>
      <w:r w:rsidRPr="00AB3290">
        <w:rPr>
          <w:rFonts w:ascii="Book Antiqua" w:eastAsiaTheme="minorEastAsia" w:hAnsi="Book Antiqua"/>
          <w:color w:val="000000"/>
          <w:kern w:val="0"/>
          <w:sz w:val="24"/>
          <w:szCs w:val="24"/>
        </w:rPr>
        <w:t xml:space="preserve"> </w:t>
      </w:r>
      <w:r w:rsidR="00E35B9C" w:rsidRPr="00AB3290">
        <w:rPr>
          <w:rFonts w:ascii="Book Antiqua" w:eastAsiaTheme="minorEastAsia" w:hAnsi="Book Antiqua"/>
          <w:color w:val="000000"/>
          <w:kern w:val="0"/>
          <w:sz w:val="24"/>
          <w:szCs w:val="24"/>
        </w:rPr>
        <w:t>=</w:t>
      </w:r>
      <w:r w:rsidRPr="00AB3290">
        <w:rPr>
          <w:rFonts w:ascii="Book Antiqua" w:eastAsiaTheme="minorEastAsia" w:hAnsi="Book Antiqua"/>
          <w:color w:val="000000"/>
          <w:kern w:val="0"/>
          <w:sz w:val="24"/>
          <w:szCs w:val="24"/>
        </w:rPr>
        <w:t xml:space="preserve"> </w:t>
      </w:r>
      <w:r w:rsidR="00E35B9C" w:rsidRPr="00AB3290">
        <w:rPr>
          <w:rFonts w:ascii="Book Antiqua" w:eastAsiaTheme="minorEastAsia" w:hAnsi="Book Antiqua"/>
          <w:color w:val="000000"/>
          <w:kern w:val="0"/>
          <w:sz w:val="24"/>
          <w:szCs w:val="24"/>
        </w:rPr>
        <w:t xml:space="preserve">19). There </w:t>
      </w:r>
      <w:r w:rsidR="0058125E" w:rsidRPr="00AB3290">
        <w:rPr>
          <w:rFonts w:ascii="Book Antiqua" w:eastAsiaTheme="minorEastAsia" w:hAnsi="Book Antiqua"/>
          <w:color w:val="000000"/>
          <w:kern w:val="0"/>
          <w:sz w:val="24"/>
          <w:szCs w:val="24"/>
        </w:rPr>
        <w:t xml:space="preserve">were </w:t>
      </w:r>
      <w:r w:rsidR="00E35B9C" w:rsidRPr="00AB3290">
        <w:rPr>
          <w:rFonts w:ascii="Book Antiqua" w:eastAsiaTheme="minorEastAsia" w:hAnsi="Book Antiqua"/>
          <w:color w:val="000000"/>
          <w:kern w:val="0"/>
          <w:sz w:val="24"/>
          <w:szCs w:val="24"/>
        </w:rPr>
        <w:t>no significant difference</w:t>
      </w:r>
      <w:r w:rsidR="0058125E" w:rsidRPr="00AB3290">
        <w:rPr>
          <w:rFonts w:ascii="Book Antiqua" w:eastAsiaTheme="minorEastAsia" w:hAnsi="Book Antiqua"/>
          <w:color w:val="000000"/>
          <w:kern w:val="0"/>
          <w:sz w:val="24"/>
          <w:szCs w:val="24"/>
        </w:rPr>
        <w:t>s</w:t>
      </w:r>
      <w:r w:rsidR="00E35B9C" w:rsidRPr="00AB3290">
        <w:rPr>
          <w:rFonts w:ascii="Book Antiqua" w:eastAsiaTheme="minorEastAsia" w:hAnsi="Book Antiqua"/>
          <w:color w:val="000000"/>
          <w:kern w:val="0"/>
          <w:sz w:val="24"/>
          <w:szCs w:val="24"/>
        </w:rPr>
        <w:t xml:space="preserve"> in the baseline demographics </w:t>
      </w:r>
      <w:r w:rsidR="0058125E" w:rsidRPr="00AB3290">
        <w:rPr>
          <w:rFonts w:ascii="Book Antiqua" w:eastAsiaTheme="minorEastAsia" w:hAnsi="Book Antiqua"/>
          <w:color w:val="000000"/>
          <w:kern w:val="0"/>
          <w:sz w:val="24"/>
          <w:szCs w:val="24"/>
        </w:rPr>
        <w:t>or</w:t>
      </w:r>
      <w:r w:rsidR="00E35B9C" w:rsidRPr="00AB3290">
        <w:rPr>
          <w:rFonts w:ascii="Book Antiqua" w:eastAsiaTheme="minorEastAsia" w:hAnsi="Book Antiqua"/>
          <w:color w:val="000000"/>
          <w:kern w:val="0"/>
          <w:sz w:val="24"/>
          <w:szCs w:val="24"/>
        </w:rPr>
        <w:t xml:space="preserve"> characteristics of the antibiotic and </w:t>
      </w:r>
      <w:r w:rsidRPr="00AB3290">
        <w:rPr>
          <w:rFonts w:ascii="Book Antiqua" w:eastAsiaTheme="minorEastAsia" w:hAnsi="Book Antiqua"/>
          <w:color w:val="000000"/>
          <w:kern w:val="0"/>
          <w:sz w:val="24"/>
          <w:szCs w:val="24"/>
        </w:rPr>
        <w:t>n</w:t>
      </w:r>
      <w:r w:rsidR="00E35B9C" w:rsidRPr="00AB3290">
        <w:rPr>
          <w:rFonts w:ascii="Book Antiqua" w:eastAsiaTheme="minorEastAsia" w:hAnsi="Book Antiqua"/>
          <w:color w:val="000000"/>
          <w:kern w:val="0"/>
          <w:sz w:val="24"/>
          <w:szCs w:val="24"/>
        </w:rPr>
        <w:t>onantibiotic group</w:t>
      </w:r>
      <w:r w:rsidR="0058125E" w:rsidRPr="00AB3290">
        <w:rPr>
          <w:rFonts w:ascii="Book Antiqua" w:eastAsiaTheme="minorEastAsia" w:hAnsi="Book Antiqua"/>
          <w:color w:val="000000"/>
          <w:kern w:val="0"/>
          <w:sz w:val="24"/>
          <w:szCs w:val="24"/>
        </w:rPr>
        <w:t>s</w:t>
      </w:r>
      <w:r w:rsidR="00E35B9C" w:rsidRPr="00AB3290">
        <w:rPr>
          <w:rFonts w:ascii="Book Antiqua" w:eastAsiaTheme="minorEastAsia" w:hAnsi="Book Antiqua"/>
          <w:color w:val="000000"/>
          <w:kern w:val="0"/>
          <w:sz w:val="24"/>
          <w:szCs w:val="24"/>
        </w:rPr>
        <w:t xml:space="preserve"> (Table 4).</w:t>
      </w:r>
      <w:r w:rsidR="00E35B9C" w:rsidRPr="00AB3290">
        <w:rPr>
          <w:rFonts w:ascii="Book Antiqua" w:hAnsi="Book Antiqua"/>
          <w:sz w:val="24"/>
          <w:szCs w:val="24"/>
        </w:rPr>
        <w:t xml:space="preserve"> The survival curves of </w:t>
      </w:r>
      <w:r w:rsidRPr="00AB3290">
        <w:rPr>
          <w:rFonts w:ascii="Book Antiqua" w:eastAsiaTheme="minorEastAsia" w:hAnsi="Book Antiqua"/>
          <w:color w:val="000000"/>
          <w:kern w:val="0"/>
          <w:sz w:val="24"/>
          <w:szCs w:val="24"/>
        </w:rPr>
        <w:t>both</w:t>
      </w:r>
      <w:r w:rsidR="00E35B9C" w:rsidRPr="00AB3290">
        <w:rPr>
          <w:rFonts w:ascii="Book Antiqua" w:eastAsiaTheme="minorEastAsia" w:hAnsi="Book Antiqua"/>
          <w:color w:val="000000"/>
          <w:kern w:val="0"/>
          <w:sz w:val="24"/>
          <w:szCs w:val="24"/>
        </w:rPr>
        <w:t xml:space="preserve"> group</w:t>
      </w:r>
      <w:r w:rsidRPr="00AB3290">
        <w:rPr>
          <w:rFonts w:ascii="Book Antiqua" w:eastAsiaTheme="minorEastAsia" w:hAnsi="Book Antiqua"/>
          <w:color w:val="000000"/>
          <w:kern w:val="0"/>
          <w:sz w:val="24"/>
          <w:szCs w:val="24"/>
        </w:rPr>
        <w:t>s</w:t>
      </w:r>
      <w:r w:rsidR="00E35B9C" w:rsidRPr="00AB3290">
        <w:rPr>
          <w:rFonts w:ascii="Book Antiqua" w:hAnsi="Book Antiqua"/>
          <w:sz w:val="24"/>
          <w:szCs w:val="24"/>
        </w:rPr>
        <w:t xml:space="preserve"> </w:t>
      </w:r>
      <w:r w:rsidRPr="00AB3290">
        <w:rPr>
          <w:rFonts w:ascii="Book Antiqua" w:hAnsi="Book Antiqua"/>
          <w:sz w:val="24"/>
          <w:szCs w:val="24"/>
        </w:rPr>
        <w:t>a</w:t>
      </w:r>
      <w:r w:rsidR="00E35B9C" w:rsidRPr="00AB3290">
        <w:rPr>
          <w:rFonts w:ascii="Book Antiqua" w:hAnsi="Book Antiqua"/>
          <w:sz w:val="24"/>
          <w:szCs w:val="24"/>
        </w:rPr>
        <w:t>re shown in Figure 1</w:t>
      </w:r>
      <w:r w:rsidRPr="00AB3290">
        <w:rPr>
          <w:rFonts w:ascii="Book Antiqua" w:hAnsi="Book Antiqua"/>
          <w:sz w:val="24"/>
          <w:szCs w:val="24"/>
        </w:rPr>
        <w:t>;</w:t>
      </w:r>
      <w:r w:rsidR="00E35B9C" w:rsidRPr="00AB3290">
        <w:rPr>
          <w:rFonts w:ascii="Book Antiqua" w:hAnsi="Book Antiqua"/>
          <w:sz w:val="24"/>
          <w:szCs w:val="24"/>
        </w:rPr>
        <w:t xml:space="preserve"> </w:t>
      </w:r>
      <w:r w:rsidRPr="00AB3290">
        <w:rPr>
          <w:rFonts w:ascii="Book Antiqua" w:hAnsi="Book Antiqua"/>
          <w:sz w:val="24"/>
          <w:szCs w:val="24"/>
        </w:rPr>
        <w:t>there was no</w:t>
      </w:r>
      <w:r w:rsidR="00E35B9C" w:rsidRPr="00AB3290">
        <w:rPr>
          <w:rFonts w:ascii="Book Antiqua" w:hAnsi="Book Antiqua"/>
          <w:sz w:val="24"/>
          <w:szCs w:val="24"/>
        </w:rPr>
        <w:t xml:space="preserve"> statistical</w:t>
      </w:r>
      <w:r w:rsidRPr="00AB3290">
        <w:rPr>
          <w:rFonts w:ascii="Book Antiqua" w:hAnsi="Book Antiqua"/>
          <w:sz w:val="24"/>
          <w:szCs w:val="24"/>
        </w:rPr>
        <w:t>ly</w:t>
      </w:r>
      <w:r w:rsidR="00E35B9C" w:rsidRPr="00AB3290">
        <w:rPr>
          <w:rFonts w:ascii="Book Antiqua" w:hAnsi="Book Antiqua"/>
          <w:sz w:val="24"/>
          <w:szCs w:val="24"/>
        </w:rPr>
        <w:t xml:space="preserve"> significan</w:t>
      </w:r>
      <w:r w:rsidRPr="00AB3290">
        <w:rPr>
          <w:rFonts w:ascii="Book Antiqua" w:hAnsi="Book Antiqua"/>
          <w:sz w:val="24"/>
          <w:szCs w:val="24"/>
        </w:rPr>
        <w:t>t difference between</w:t>
      </w:r>
      <w:r w:rsidR="00814453" w:rsidRPr="00AB3290">
        <w:rPr>
          <w:rFonts w:ascii="Book Antiqua" w:hAnsi="Book Antiqua"/>
          <w:sz w:val="24"/>
          <w:szCs w:val="24"/>
        </w:rPr>
        <w:t xml:space="preserve"> the two</w:t>
      </w:r>
      <w:r w:rsidRPr="00AB3290">
        <w:rPr>
          <w:rFonts w:ascii="Book Antiqua" w:hAnsi="Book Antiqua"/>
          <w:sz w:val="24"/>
          <w:szCs w:val="24"/>
        </w:rPr>
        <w:t xml:space="preserve"> groups</w:t>
      </w:r>
      <w:r w:rsidR="00E35B9C" w:rsidRPr="00AB3290">
        <w:rPr>
          <w:rFonts w:ascii="Book Antiqua" w:hAnsi="Book Antiqua"/>
          <w:sz w:val="24"/>
          <w:szCs w:val="24"/>
        </w:rPr>
        <w:t xml:space="preserve"> (</w:t>
      </w:r>
      <w:r w:rsidR="00E35B9C" w:rsidRPr="00AB3290">
        <w:rPr>
          <w:rFonts w:ascii="Book Antiqua" w:hAnsi="Book Antiqua"/>
          <w:i/>
          <w:sz w:val="24"/>
          <w:szCs w:val="24"/>
        </w:rPr>
        <w:t>P</w:t>
      </w:r>
      <w:r w:rsidRPr="00AB3290">
        <w:rPr>
          <w:rFonts w:ascii="Book Antiqua" w:hAnsi="Book Antiqua"/>
          <w:sz w:val="24"/>
          <w:szCs w:val="24"/>
        </w:rPr>
        <w:t xml:space="preserve"> </w:t>
      </w:r>
      <w:r w:rsidR="00E35B9C" w:rsidRPr="00AB3290">
        <w:rPr>
          <w:rFonts w:ascii="Book Antiqua" w:hAnsi="Book Antiqua"/>
          <w:sz w:val="24"/>
          <w:szCs w:val="24"/>
        </w:rPr>
        <w:t>=</w:t>
      </w:r>
      <w:r w:rsidRPr="00AB3290">
        <w:rPr>
          <w:rFonts w:ascii="Book Antiqua" w:hAnsi="Book Antiqua"/>
          <w:sz w:val="24"/>
          <w:szCs w:val="24"/>
        </w:rPr>
        <w:t xml:space="preserve"> </w:t>
      </w:r>
      <w:r w:rsidR="00E35B9C" w:rsidRPr="00AB3290">
        <w:rPr>
          <w:rFonts w:ascii="Book Antiqua" w:hAnsi="Book Antiqua"/>
          <w:sz w:val="24"/>
          <w:szCs w:val="24"/>
        </w:rPr>
        <w:t xml:space="preserve">0.071). </w:t>
      </w:r>
    </w:p>
    <w:p w14:paraId="23EBDB10" w14:textId="77777777" w:rsidR="00E35B9C" w:rsidRPr="00AB3290" w:rsidRDefault="00E35B9C" w:rsidP="00AB3290">
      <w:pPr>
        <w:adjustRightInd w:val="0"/>
        <w:snapToGrid w:val="0"/>
        <w:spacing w:line="360" w:lineRule="auto"/>
        <w:rPr>
          <w:rFonts w:ascii="Book Antiqua" w:hAnsi="Book Antiqua"/>
          <w:i/>
          <w:sz w:val="24"/>
          <w:szCs w:val="24"/>
        </w:rPr>
      </w:pPr>
    </w:p>
    <w:p w14:paraId="2A3FB507" w14:textId="057E09F9" w:rsidR="00E35B9C" w:rsidRPr="00AB3290" w:rsidRDefault="00E35B9C" w:rsidP="00AB3290">
      <w:pPr>
        <w:adjustRightInd w:val="0"/>
        <w:snapToGrid w:val="0"/>
        <w:spacing w:line="360" w:lineRule="auto"/>
        <w:rPr>
          <w:rFonts w:ascii="Book Antiqua" w:eastAsiaTheme="minorEastAsia" w:hAnsi="Book Antiqua"/>
          <w:b/>
          <w:i/>
          <w:color w:val="000000"/>
          <w:kern w:val="0"/>
          <w:sz w:val="24"/>
          <w:szCs w:val="24"/>
        </w:rPr>
      </w:pPr>
      <w:r w:rsidRPr="00AB3290">
        <w:rPr>
          <w:rFonts w:ascii="Book Antiqua" w:eastAsiaTheme="minorEastAsia" w:hAnsi="Book Antiqua"/>
          <w:b/>
          <w:i/>
          <w:color w:val="000000"/>
          <w:kern w:val="0"/>
          <w:sz w:val="24"/>
          <w:szCs w:val="24"/>
        </w:rPr>
        <w:t xml:space="preserve">Effects of regular PPI </w:t>
      </w:r>
      <w:r w:rsidR="006B6972" w:rsidRPr="00AB3290">
        <w:rPr>
          <w:rFonts w:ascii="Book Antiqua" w:eastAsiaTheme="minorEastAsia" w:hAnsi="Book Antiqua"/>
          <w:b/>
          <w:i/>
          <w:color w:val="000000"/>
          <w:kern w:val="0"/>
          <w:sz w:val="24"/>
          <w:szCs w:val="24"/>
        </w:rPr>
        <w:t xml:space="preserve">use </w:t>
      </w:r>
      <w:r w:rsidRPr="00AB3290">
        <w:rPr>
          <w:rFonts w:ascii="Book Antiqua" w:eastAsiaTheme="minorEastAsia" w:hAnsi="Book Antiqua"/>
          <w:b/>
          <w:i/>
          <w:color w:val="000000"/>
          <w:kern w:val="0"/>
          <w:sz w:val="24"/>
          <w:szCs w:val="24"/>
        </w:rPr>
        <w:t xml:space="preserve">on mortality </w:t>
      </w:r>
      <w:r w:rsidR="007E000F" w:rsidRPr="00AB3290">
        <w:rPr>
          <w:rFonts w:ascii="Book Antiqua" w:eastAsiaTheme="minorEastAsia" w:hAnsi="Book Antiqua"/>
          <w:b/>
          <w:i/>
          <w:color w:val="000000"/>
          <w:kern w:val="0"/>
          <w:sz w:val="24"/>
          <w:szCs w:val="24"/>
        </w:rPr>
        <w:t>in</w:t>
      </w:r>
      <w:r w:rsidRPr="00AB3290">
        <w:rPr>
          <w:rFonts w:ascii="Book Antiqua" w:eastAsiaTheme="minorEastAsia" w:hAnsi="Book Antiqua"/>
          <w:b/>
          <w:i/>
          <w:color w:val="000000"/>
          <w:kern w:val="0"/>
          <w:sz w:val="24"/>
          <w:szCs w:val="24"/>
        </w:rPr>
        <w:t xml:space="preserve"> patients with GFV bleeding</w:t>
      </w:r>
    </w:p>
    <w:p w14:paraId="69109A91" w14:textId="752FCE7C" w:rsidR="00E35B9C" w:rsidRPr="00AB3290" w:rsidRDefault="00672F20" w:rsidP="00AB3290">
      <w:pPr>
        <w:adjustRightInd w:val="0"/>
        <w:snapToGrid w:val="0"/>
        <w:spacing w:line="360" w:lineRule="auto"/>
        <w:rPr>
          <w:rFonts w:ascii="Book Antiqua" w:eastAsiaTheme="minorEastAsia" w:hAnsi="Book Antiqua"/>
          <w:color w:val="000000"/>
          <w:kern w:val="0"/>
          <w:sz w:val="24"/>
          <w:szCs w:val="24"/>
        </w:rPr>
      </w:pPr>
      <w:r w:rsidRPr="00AB3290">
        <w:rPr>
          <w:rFonts w:ascii="Book Antiqua" w:eastAsiaTheme="minorEastAsia" w:hAnsi="Book Antiqua"/>
          <w:color w:val="000000"/>
          <w:kern w:val="0"/>
          <w:sz w:val="24"/>
          <w:szCs w:val="24"/>
        </w:rPr>
        <w:t>W</w:t>
      </w:r>
      <w:r w:rsidR="00E35B9C" w:rsidRPr="00AB3290">
        <w:rPr>
          <w:rFonts w:ascii="Book Antiqua" w:eastAsiaTheme="minorEastAsia" w:hAnsi="Book Antiqua"/>
          <w:color w:val="000000"/>
          <w:kern w:val="0"/>
          <w:sz w:val="24"/>
          <w:szCs w:val="24"/>
        </w:rPr>
        <w:t xml:space="preserve">e performed a subanalysis to assess </w:t>
      </w:r>
      <w:r w:rsidR="004579CA" w:rsidRPr="00AB3290">
        <w:rPr>
          <w:rFonts w:ascii="Book Antiqua" w:eastAsiaTheme="minorEastAsia" w:hAnsi="Book Antiqua"/>
          <w:color w:val="000000"/>
          <w:kern w:val="0"/>
          <w:sz w:val="24"/>
          <w:szCs w:val="24"/>
        </w:rPr>
        <w:t>whether</w:t>
      </w:r>
      <w:r w:rsidR="00E35B9C" w:rsidRPr="00AB3290">
        <w:rPr>
          <w:rFonts w:ascii="Book Antiqua" w:eastAsiaTheme="minorEastAsia" w:hAnsi="Book Antiqua"/>
          <w:color w:val="000000"/>
          <w:kern w:val="0"/>
          <w:sz w:val="24"/>
          <w:szCs w:val="24"/>
        </w:rPr>
        <w:t xml:space="preserve"> regular </w:t>
      </w:r>
      <w:r w:rsidRPr="00AB3290">
        <w:rPr>
          <w:rFonts w:ascii="Book Antiqua" w:eastAsiaTheme="minorEastAsia" w:hAnsi="Book Antiqua"/>
          <w:color w:val="000000"/>
          <w:kern w:val="0"/>
          <w:sz w:val="24"/>
          <w:szCs w:val="24"/>
        </w:rPr>
        <w:t xml:space="preserve">PPI </w:t>
      </w:r>
      <w:r w:rsidR="00E35B9C" w:rsidRPr="00AB3290">
        <w:rPr>
          <w:rFonts w:ascii="Book Antiqua" w:eastAsiaTheme="minorEastAsia" w:hAnsi="Book Antiqua"/>
          <w:color w:val="000000"/>
          <w:kern w:val="0"/>
          <w:sz w:val="24"/>
          <w:szCs w:val="24"/>
        </w:rPr>
        <w:t xml:space="preserve">use was associated with increased mortality </w:t>
      </w:r>
      <w:r w:rsidRPr="00AB3290">
        <w:rPr>
          <w:rFonts w:ascii="Book Antiqua" w:eastAsiaTheme="minorEastAsia" w:hAnsi="Book Antiqua"/>
          <w:color w:val="000000"/>
          <w:kern w:val="0"/>
          <w:sz w:val="24"/>
          <w:szCs w:val="24"/>
        </w:rPr>
        <w:t xml:space="preserve">in </w:t>
      </w:r>
      <w:r w:rsidR="00E35B9C" w:rsidRPr="00AB3290">
        <w:rPr>
          <w:rFonts w:ascii="Book Antiqua" w:eastAsiaTheme="minorEastAsia" w:hAnsi="Book Antiqua"/>
          <w:color w:val="000000"/>
          <w:kern w:val="0"/>
          <w:sz w:val="24"/>
          <w:szCs w:val="24"/>
        </w:rPr>
        <w:t xml:space="preserve">patients with GFV bleeding. </w:t>
      </w:r>
      <w:r w:rsidRPr="00AB3290">
        <w:rPr>
          <w:rFonts w:ascii="Book Antiqua" w:eastAsiaTheme="minorEastAsia" w:hAnsi="Book Antiqua"/>
          <w:color w:val="000000"/>
          <w:kern w:val="0"/>
          <w:sz w:val="24"/>
          <w:szCs w:val="24"/>
        </w:rPr>
        <w:t>The</w:t>
      </w:r>
      <w:r w:rsidR="00E35B9C" w:rsidRPr="00AB3290">
        <w:rPr>
          <w:rFonts w:ascii="Book Antiqua" w:eastAsiaTheme="minorEastAsia" w:hAnsi="Book Antiqua"/>
          <w:color w:val="000000"/>
          <w:kern w:val="0"/>
          <w:sz w:val="24"/>
          <w:szCs w:val="24"/>
        </w:rPr>
        <w:t xml:space="preserve"> 42 patients were divided into </w:t>
      </w:r>
      <w:r w:rsidR="00CB4AD6" w:rsidRPr="00AB3290">
        <w:rPr>
          <w:rFonts w:ascii="Book Antiqua" w:eastAsiaTheme="minorEastAsia" w:hAnsi="Book Antiqua"/>
          <w:color w:val="000000"/>
          <w:kern w:val="0"/>
          <w:sz w:val="24"/>
          <w:szCs w:val="24"/>
        </w:rPr>
        <w:t>2</w:t>
      </w:r>
      <w:r w:rsidR="00E35B9C" w:rsidRPr="00AB3290">
        <w:rPr>
          <w:rFonts w:ascii="Book Antiqua" w:eastAsiaTheme="minorEastAsia" w:hAnsi="Book Antiqua"/>
          <w:color w:val="000000"/>
          <w:kern w:val="0"/>
          <w:sz w:val="24"/>
          <w:szCs w:val="24"/>
        </w:rPr>
        <w:t xml:space="preserve"> groups</w:t>
      </w:r>
      <w:r w:rsidR="00CB4AD6" w:rsidRPr="00AB3290">
        <w:rPr>
          <w:rFonts w:ascii="Book Antiqua" w:eastAsiaTheme="minorEastAsia" w:hAnsi="Book Antiqua"/>
          <w:color w:val="000000"/>
          <w:kern w:val="0"/>
          <w:sz w:val="24"/>
          <w:szCs w:val="24"/>
        </w:rPr>
        <w:t>:</w:t>
      </w:r>
      <w:r w:rsidR="00E35B9C" w:rsidRPr="00AB3290">
        <w:rPr>
          <w:rFonts w:ascii="Book Antiqua" w:eastAsiaTheme="minorEastAsia" w:hAnsi="Book Antiqua"/>
          <w:color w:val="000000"/>
          <w:kern w:val="0"/>
          <w:sz w:val="24"/>
          <w:szCs w:val="24"/>
        </w:rPr>
        <w:t xml:space="preserve"> </w:t>
      </w:r>
      <w:r w:rsidRPr="00AB3290">
        <w:rPr>
          <w:rFonts w:ascii="Book Antiqua" w:eastAsiaTheme="minorEastAsia" w:hAnsi="Book Antiqua"/>
          <w:color w:val="000000"/>
          <w:kern w:val="0"/>
          <w:sz w:val="24"/>
          <w:szCs w:val="24"/>
        </w:rPr>
        <w:t>the n</w:t>
      </w:r>
      <w:r w:rsidR="00E35B9C" w:rsidRPr="00AB3290">
        <w:rPr>
          <w:rFonts w:ascii="Book Antiqua" w:eastAsiaTheme="minorEastAsia" w:hAnsi="Book Antiqua"/>
          <w:color w:val="000000"/>
          <w:kern w:val="0"/>
          <w:sz w:val="24"/>
          <w:szCs w:val="24"/>
        </w:rPr>
        <w:t>on-PPI group (</w:t>
      </w:r>
      <w:r w:rsidR="00E35B9C" w:rsidRPr="00AB3290">
        <w:rPr>
          <w:rFonts w:ascii="Book Antiqua" w:eastAsiaTheme="minorEastAsia" w:hAnsi="Book Antiqua"/>
          <w:i/>
          <w:color w:val="000000"/>
          <w:kern w:val="0"/>
          <w:sz w:val="24"/>
          <w:szCs w:val="24"/>
        </w:rPr>
        <w:t>n</w:t>
      </w:r>
      <w:r w:rsidRPr="00AB3290">
        <w:rPr>
          <w:rFonts w:ascii="Book Antiqua" w:eastAsiaTheme="minorEastAsia" w:hAnsi="Book Antiqua"/>
          <w:color w:val="000000"/>
          <w:kern w:val="0"/>
          <w:sz w:val="24"/>
          <w:szCs w:val="24"/>
        </w:rPr>
        <w:t xml:space="preserve"> </w:t>
      </w:r>
      <w:r w:rsidR="00E35B9C" w:rsidRPr="00AB3290">
        <w:rPr>
          <w:rFonts w:ascii="Book Antiqua" w:eastAsiaTheme="minorEastAsia" w:hAnsi="Book Antiqua"/>
          <w:color w:val="000000"/>
          <w:kern w:val="0"/>
          <w:sz w:val="24"/>
          <w:szCs w:val="24"/>
        </w:rPr>
        <w:t>=</w:t>
      </w:r>
      <w:r w:rsidRPr="00AB3290">
        <w:rPr>
          <w:rFonts w:ascii="Book Antiqua" w:eastAsiaTheme="minorEastAsia" w:hAnsi="Book Antiqua"/>
          <w:color w:val="000000"/>
          <w:kern w:val="0"/>
          <w:sz w:val="24"/>
          <w:szCs w:val="24"/>
        </w:rPr>
        <w:t xml:space="preserve"> </w:t>
      </w:r>
      <w:r w:rsidR="00E35B9C" w:rsidRPr="00AB3290">
        <w:rPr>
          <w:rFonts w:ascii="Book Antiqua" w:eastAsiaTheme="minorEastAsia" w:hAnsi="Book Antiqua"/>
          <w:color w:val="000000"/>
          <w:kern w:val="0"/>
          <w:sz w:val="24"/>
          <w:szCs w:val="24"/>
        </w:rPr>
        <w:t xml:space="preserve">28) </w:t>
      </w:r>
      <w:r w:rsidRPr="00AB3290">
        <w:rPr>
          <w:rFonts w:ascii="Book Antiqua" w:eastAsiaTheme="minorEastAsia" w:hAnsi="Book Antiqua"/>
          <w:color w:val="000000"/>
          <w:kern w:val="0"/>
          <w:sz w:val="24"/>
          <w:szCs w:val="24"/>
        </w:rPr>
        <w:t xml:space="preserve">and the </w:t>
      </w:r>
      <w:r w:rsidR="00E35B9C" w:rsidRPr="00AB3290">
        <w:rPr>
          <w:rFonts w:ascii="Book Antiqua" w:eastAsiaTheme="minorEastAsia" w:hAnsi="Book Antiqua"/>
          <w:color w:val="000000"/>
          <w:kern w:val="0"/>
          <w:sz w:val="24"/>
          <w:szCs w:val="24"/>
        </w:rPr>
        <w:t>PPI group (</w:t>
      </w:r>
      <w:r w:rsidR="00E35B9C" w:rsidRPr="00AB3290">
        <w:rPr>
          <w:rFonts w:ascii="Book Antiqua" w:eastAsiaTheme="minorEastAsia" w:hAnsi="Book Antiqua"/>
          <w:i/>
          <w:color w:val="000000"/>
          <w:kern w:val="0"/>
          <w:sz w:val="24"/>
          <w:szCs w:val="24"/>
        </w:rPr>
        <w:t>n</w:t>
      </w:r>
      <w:r w:rsidRPr="00AB3290">
        <w:rPr>
          <w:rFonts w:ascii="Book Antiqua" w:eastAsiaTheme="minorEastAsia" w:hAnsi="Book Antiqua"/>
          <w:color w:val="000000"/>
          <w:kern w:val="0"/>
          <w:sz w:val="24"/>
          <w:szCs w:val="24"/>
        </w:rPr>
        <w:t xml:space="preserve"> </w:t>
      </w:r>
      <w:r w:rsidR="00E35B9C" w:rsidRPr="00AB3290">
        <w:rPr>
          <w:rFonts w:ascii="Book Antiqua" w:eastAsiaTheme="minorEastAsia" w:hAnsi="Book Antiqua"/>
          <w:color w:val="000000"/>
          <w:kern w:val="0"/>
          <w:sz w:val="24"/>
          <w:szCs w:val="24"/>
        </w:rPr>
        <w:t>=</w:t>
      </w:r>
      <w:r w:rsidRPr="00AB3290">
        <w:rPr>
          <w:rFonts w:ascii="Book Antiqua" w:eastAsiaTheme="minorEastAsia" w:hAnsi="Book Antiqua"/>
          <w:color w:val="000000"/>
          <w:kern w:val="0"/>
          <w:sz w:val="24"/>
          <w:szCs w:val="24"/>
        </w:rPr>
        <w:t xml:space="preserve"> </w:t>
      </w:r>
      <w:r w:rsidR="00E35B9C" w:rsidRPr="00AB3290">
        <w:rPr>
          <w:rFonts w:ascii="Book Antiqua" w:eastAsiaTheme="minorEastAsia" w:hAnsi="Book Antiqua"/>
          <w:color w:val="000000"/>
          <w:kern w:val="0"/>
          <w:sz w:val="24"/>
          <w:szCs w:val="24"/>
        </w:rPr>
        <w:t>14). The</w:t>
      </w:r>
      <w:r w:rsidRPr="00AB3290">
        <w:rPr>
          <w:rFonts w:ascii="Book Antiqua" w:eastAsiaTheme="minorEastAsia" w:hAnsi="Book Antiqua"/>
          <w:color w:val="000000"/>
          <w:kern w:val="0"/>
          <w:sz w:val="24"/>
          <w:szCs w:val="24"/>
        </w:rPr>
        <w:t xml:space="preserve"> </w:t>
      </w:r>
      <w:r w:rsidR="00E35B9C" w:rsidRPr="00AB3290">
        <w:rPr>
          <w:rFonts w:ascii="Book Antiqua" w:eastAsiaTheme="minorEastAsia" w:hAnsi="Book Antiqua"/>
          <w:color w:val="000000"/>
          <w:kern w:val="0"/>
          <w:sz w:val="24"/>
          <w:szCs w:val="24"/>
        </w:rPr>
        <w:t>serum albumin</w:t>
      </w:r>
      <w:r w:rsidR="00CB4AD6" w:rsidRPr="00AB3290">
        <w:rPr>
          <w:rFonts w:ascii="Book Antiqua" w:eastAsiaTheme="minorEastAsia" w:hAnsi="Book Antiqua"/>
          <w:color w:val="000000"/>
          <w:kern w:val="0"/>
          <w:sz w:val="24"/>
          <w:szCs w:val="24"/>
        </w:rPr>
        <w:t xml:space="preserve"> concentration</w:t>
      </w:r>
      <w:r w:rsidR="00E35B9C" w:rsidRPr="00AB3290">
        <w:rPr>
          <w:rFonts w:ascii="Book Antiqua" w:eastAsiaTheme="minorEastAsia" w:hAnsi="Book Antiqua"/>
          <w:color w:val="000000"/>
          <w:kern w:val="0"/>
          <w:sz w:val="24"/>
          <w:szCs w:val="24"/>
        </w:rPr>
        <w:t xml:space="preserve"> </w:t>
      </w:r>
      <w:r w:rsidRPr="00AB3290">
        <w:rPr>
          <w:rFonts w:ascii="Book Antiqua" w:eastAsiaTheme="minorEastAsia" w:hAnsi="Book Antiqua"/>
          <w:color w:val="000000"/>
          <w:kern w:val="0"/>
          <w:sz w:val="24"/>
          <w:szCs w:val="24"/>
        </w:rPr>
        <w:t xml:space="preserve">in the </w:t>
      </w:r>
      <w:r w:rsidR="00AB00A4" w:rsidRPr="00AB3290">
        <w:rPr>
          <w:rFonts w:ascii="Book Antiqua" w:eastAsiaTheme="minorEastAsia" w:hAnsi="Book Antiqua"/>
          <w:color w:val="000000"/>
          <w:kern w:val="0"/>
          <w:sz w:val="24"/>
          <w:szCs w:val="24"/>
        </w:rPr>
        <w:t>non-</w:t>
      </w:r>
      <w:r w:rsidRPr="00AB3290">
        <w:rPr>
          <w:rFonts w:ascii="Book Antiqua" w:eastAsiaTheme="minorEastAsia" w:hAnsi="Book Antiqua"/>
          <w:color w:val="000000"/>
          <w:kern w:val="0"/>
          <w:sz w:val="24"/>
          <w:szCs w:val="24"/>
        </w:rPr>
        <w:t xml:space="preserve">PPI group was significantly </w:t>
      </w:r>
      <w:r w:rsidR="00B8569F" w:rsidRPr="00AB3290">
        <w:rPr>
          <w:rFonts w:ascii="Book Antiqua" w:eastAsiaTheme="minorEastAsia" w:hAnsi="Book Antiqua"/>
          <w:color w:val="000000"/>
          <w:kern w:val="0"/>
          <w:sz w:val="24"/>
          <w:szCs w:val="24"/>
        </w:rPr>
        <w:t xml:space="preserve">higher </w:t>
      </w:r>
      <w:r w:rsidR="00B8569F" w:rsidRPr="00AB3290">
        <w:rPr>
          <w:rFonts w:ascii="Book Antiqua" w:eastAsiaTheme="minorEastAsia" w:hAnsi="Book Antiqua"/>
          <w:color w:val="000000"/>
          <w:kern w:val="0"/>
          <w:sz w:val="24"/>
          <w:szCs w:val="24"/>
        </w:rPr>
        <w:lastRenderedPageBreak/>
        <w:t>than that in the PPI group</w:t>
      </w:r>
      <w:r w:rsidR="00E35B9C" w:rsidRPr="00AB3290">
        <w:rPr>
          <w:rFonts w:ascii="Book Antiqua" w:eastAsiaTheme="minorEastAsia" w:hAnsi="Book Antiqua"/>
          <w:color w:val="000000"/>
          <w:kern w:val="0"/>
          <w:sz w:val="24"/>
          <w:szCs w:val="24"/>
        </w:rPr>
        <w:t xml:space="preserve"> (Table 5).</w:t>
      </w:r>
      <w:r w:rsidR="00E35B9C" w:rsidRPr="00AB3290">
        <w:rPr>
          <w:rFonts w:ascii="Book Antiqua" w:hAnsi="Book Antiqua"/>
          <w:sz w:val="24"/>
          <w:szCs w:val="24"/>
        </w:rPr>
        <w:t xml:space="preserve"> The survival curves of </w:t>
      </w:r>
      <w:r w:rsidR="00B8569F" w:rsidRPr="00AB3290">
        <w:rPr>
          <w:rFonts w:ascii="Book Antiqua" w:eastAsiaTheme="minorEastAsia" w:hAnsi="Book Antiqua"/>
          <w:color w:val="000000"/>
          <w:kern w:val="0"/>
          <w:sz w:val="24"/>
          <w:szCs w:val="24"/>
        </w:rPr>
        <w:t>both</w:t>
      </w:r>
      <w:r w:rsidR="00E35B9C" w:rsidRPr="00AB3290">
        <w:rPr>
          <w:rFonts w:ascii="Book Antiqua" w:eastAsiaTheme="minorEastAsia" w:hAnsi="Book Antiqua"/>
          <w:color w:val="000000"/>
          <w:kern w:val="0"/>
          <w:sz w:val="24"/>
          <w:szCs w:val="24"/>
        </w:rPr>
        <w:t xml:space="preserve"> group</w:t>
      </w:r>
      <w:r w:rsidR="00B8569F" w:rsidRPr="00AB3290">
        <w:rPr>
          <w:rFonts w:ascii="Book Antiqua" w:eastAsiaTheme="minorEastAsia" w:hAnsi="Book Antiqua"/>
          <w:color w:val="000000"/>
          <w:kern w:val="0"/>
          <w:sz w:val="24"/>
          <w:szCs w:val="24"/>
        </w:rPr>
        <w:t>s</w:t>
      </w:r>
      <w:r w:rsidR="00E35B9C" w:rsidRPr="00AB3290">
        <w:rPr>
          <w:rFonts w:ascii="Book Antiqua" w:hAnsi="Book Antiqua"/>
          <w:sz w:val="24"/>
          <w:szCs w:val="24"/>
        </w:rPr>
        <w:t xml:space="preserve"> </w:t>
      </w:r>
      <w:r w:rsidR="00B8569F" w:rsidRPr="00AB3290">
        <w:rPr>
          <w:rFonts w:ascii="Book Antiqua" w:hAnsi="Book Antiqua"/>
          <w:sz w:val="24"/>
          <w:szCs w:val="24"/>
        </w:rPr>
        <w:t>a</w:t>
      </w:r>
      <w:r w:rsidR="00E35B9C" w:rsidRPr="00AB3290">
        <w:rPr>
          <w:rFonts w:ascii="Book Antiqua" w:hAnsi="Book Antiqua"/>
          <w:sz w:val="24"/>
          <w:szCs w:val="24"/>
        </w:rPr>
        <w:t>re shown in Figure 2</w:t>
      </w:r>
      <w:r w:rsidR="00B8569F" w:rsidRPr="00AB3290">
        <w:rPr>
          <w:rFonts w:ascii="Book Antiqua" w:hAnsi="Book Antiqua"/>
          <w:sz w:val="24"/>
          <w:szCs w:val="24"/>
        </w:rPr>
        <w:t>;</w:t>
      </w:r>
      <w:r w:rsidR="00E35B9C" w:rsidRPr="00AB3290">
        <w:rPr>
          <w:rFonts w:ascii="Book Antiqua" w:hAnsi="Book Antiqua"/>
          <w:sz w:val="24"/>
          <w:szCs w:val="24"/>
        </w:rPr>
        <w:t xml:space="preserve"> </w:t>
      </w:r>
      <w:r w:rsidR="00B8569F" w:rsidRPr="00AB3290">
        <w:rPr>
          <w:rFonts w:ascii="Book Antiqua" w:hAnsi="Book Antiqua"/>
          <w:sz w:val="24"/>
          <w:szCs w:val="24"/>
        </w:rPr>
        <w:t>t</w:t>
      </w:r>
      <w:r w:rsidR="00E35B9C" w:rsidRPr="00AB3290">
        <w:rPr>
          <w:rFonts w:ascii="Book Antiqua" w:hAnsi="Book Antiqua"/>
          <w:sz w:val="24"/>
          <w:szCs w:val="24"/>
        </w:rPr>
        <w:t xml:space="preserve">he </w:t>
      </w:r>
      <w:r w:rsidR="00396F0B" w:rsidRPr="00AB3290">
        <w:rPr>
          <w:rFonts w:ascii="Book Antiqua" w:hAnsi="Book Antiqua"/>
          <w:sz w:val="24"/>
          <w:szCs w:val="24"/>
        </w:rPr>
        <w:t xml:space="preserve">overall survival </w:t>
      </w:r>
      <w:r w:rsidR="00E35B9C" w:rsidRPr="00AB3290">
        <w:rPr>
          <w:rFonts w:ascii="Book Antiqua" w:hAnsi="Book Antiqua"/>
          <w:sz w:val="24"/>
          <w:szCs w:val="24"/>
        </w:rPr>
        <w:t xml:space="preserve">rate </w:t>
      </w:r>
      <w:r w:rsidR="00800340" w:rsidRPr="00AB3290">
        <w:rPr>
          <w:rFonts w:ascii="Book Antiqua" w:hAnsi="Book Antiqua"/>
          <w:sz w:val="24"/>
          <w:szCs w:val="24"/>
        </w:rPr>
        <w:t xml:space="preserve">in </w:t>
      </w:r>
      <w:r w:rsidR="00B8569F" w:rsidRPr="00AB3290">
        <w:rPr>
          <w:rFonts w:ascii="Book Antiqua" w:hAnsi="Book Antiqua"/>
          <w:sz w:val="24"/>
          <w:szCs w:val="24"/>
        </w:rPr>
        <w:t xml:space="preserve">the </w:t>
      </w:r>
      <w:r w:rsidR="00800340" w:rsidRPr="00AB3290">
        <w:rPr>
          <w:rFonts w:ascii="Book Antiqua" w:hAnsi="Book Antiqua"/>
          <w:sz w:val="24"/>
          <w:szCs w:val="24"/>
        </w:rPr>
        <w:t xml:space="preserve">non-PPI </w:t>
      </w:r>
      <w:r w:rsidR="00E35B9C" w:rsidRPr="00AB3290">
        <w:rPr>
          <w:rFonts w:ascii="Book Antiqua" w:hAnsi="Book Antiqua"/>
          <w:sz w:val="24"/>
          <w:szCs w:val="24"/>
        </w:rPr>
        <w:t>group</w:t>
      </w:r>
      <w:r w:rsidR="00800340" w:rsidRPr="00AB3290">
        <w:rPr>
          <w:rFonts w:ascii="Book Antiqua" w:hAnsi="Book Antiqua"/>
          <w:sz w:val="24"/>
          <w:szCs w:val="24"/>
        </w:rPr>
        <w:t xml:space="preserve"> was significantly higher than that in the PPI group</w:t>
      </w:r>
      <w:r w:rsidR="00E35B9C" w:rsidRPr="00AB3290">
        <w:rPr>
          <w:rFonts w:ascii="Book Antiqua" w:hAnsi="Book Antiqua"/>
          <w:sz w:val="24"/>
          <w:szCs w:val="24"/>
        </w:rPr>
        <w:t xml:space="preserve"> (</w:t>
      </w:r>
      <w:r w:rsidR="00E35B9C" w:rsidRPr="00AB3290">
        <w:rPr>
          <w:rFonts w:ascii="Book Antiqua" w:hAnsi="Book Antiqua"/>
          <w:i/>
          <w:sz w:val="24"/>
          <w:szCs w:val="24"/>
        </w:rPr>
        <w:t>P</w:t>
      </w:r>
      <w:r w:rsidR="00B8569F" w:rsidRPr="00AB3290">
        <w:rPr>
          <w:rFonts w:ascii="Book Antiqua" w:hAnsi="Book Antiqua"/>
          <w:i/>
          <w:sz w:val="24"/>
          <w:szCs w:val="24"/>
        </w:rPr>
        <w:t xml:space="preserve"> </w:t>
      </w:r>
      <w:r w:rsidR="00E35B9C" w:rsidRPr="00AB3290">
        <w:rPr>
          <w:rFonts w:ascii="Book Antiqua" w:hAnsi="Book Antiqua"/>
          <w:sz w:val="24"/>
          <w:szCs w:val="24"/>
        </w:rPr>
        <w:t>=</w:t>
      </w:r>
      <w:r w:rsidR="00B8569F" w:rsidRPr="00AB3290">
        <w:rPr>
          <w:rFonts w:ascii="Book Antiqua" w:hAnsi="Book Antiqua"/>
          <w:sz w:val="24"/>
          <w:szCs w:val="24"/>
        </w:rPr>
        <w:t xml:space="preserve"> </w:t>
      </w:r>
      <w:r w:rsidR="00E35B9C" w:rsidRPr="00AB3290">
        <w:rPr>
          <w:rFonts w:ascii="Book Antiqua" w:hAnsi="Book Antiqua"/>
          <w:sz w:val="24"/>
          <w:szCs w:val="24"/>
        </w:rPr>
        <w:t xml:space="preserve">0.0074). </w:t>
      </w:r>
    </w:p>
    <w:p w14:paraId="3D06A263" w14:textId="77777777" w:rsidR="00E35B9C" w:rsidRPr="00AB3290" w:rsidRDefault="00E35B9C" w:rsidP="00AB3290">
      <w:pPr>
        <w:adjustRightInd w:val="0"/>
        <w:snapToGrid w:val="0"/>
        <w:spacing w:line="360" w:lineRule="auto"/>
        <w:rPr>
          <w:rFonts w:ascii="Book Antiqua" w:hAnsi="Book Antiqua"/>
          <w:sz w:val="24"/>
          <w:szCs w:val="24"/>
        </w:rPr>
      </w:pPr>
    </w:p>
    <w:p w14:paraId="42909784" w14:textId="67410E21" w:rsidR="00E35B9C" w:rsidRPr="00AB3290" w:rsidRDefault="00E35B9C" w:rsidP="00AB3290">
      <w:pPr>
        <w:adjustRightInd w:val="0"/>
        <w:snapToGrid w:val="0"/>
        <w:spacing w:line="360" w:lineRule="auto"/>
        <w:rPr>
          <w:rFonts w:ascii="Book Antiqua" w:hAnsi="Book Antiqua"/>
          <w:b/>
          <w:sz w:val="24"/>
          <w:szCs w:val="24"/>
        </w:rPr>
      </w:pPr>
      <w:r w:rsidRPr="00AB3290">
        <w:rPr>
          <w:rFonts w:ascii="Book Antiqua" w:hAnsi="Book Antiqua"/>
          <w:b/>
          <w:sz w:val="24"/>
          <w:szCs w:val="24"/>
        </w:rPr>
        <w:t>D</w:t>
      </w:r>
      <w:r w:rsidR="00826D5E" w:rsidRPr="00AB3290">
        <w:rPr>
          <w:rFonts w:ascii="Book Antiqua" w:hAnsi="Book Antiqua"/>
          <w:b/>
          <w:sz w:val="24"/>
          <w:szCs w:val="24"/>
        </w:rPr>
        <w:t>ISCUSSION</w:t>
      </w:r>
    </w:p>
    <w:p w14:paraId="40117DD7" w14:textId="747CF16A" w:rsidR="00E35B9C" w:rsidRPr="00AB3290" w:rsidRDefault="00B06453" w:rsidP="00AB3290">
      <w:pPr>
        <w:adjustRightInd w:val="0"/>
        <w:snapToGrid w:val="0"/>
        <w:spacing w:line="360" w:lineRule="auto"/>
        <w:rPr>
          <w:rFonts w:ascii="Book Antiqua" w:eastAsiaTheme="minorEastAsia" w:hAnsi="Book Antiqua"/>
          <w:kern w:val="0"/>
          <w:sz w:val="24"/>
          <w:szCs w:val="24"/>
        </w:rPr>
      </w:pPr>
      <w:r w:rsidRPr="00AB3290">
        <w:rPr>
          <w:rFonts w:ascii="Book Antiqua" w:hAnsi="Book Antiqua"/>
          <w:sz w:val="24"/>
          <w:szCs w:val="24"/>
        </w:rPr>
        <w:t>Gastric varices are</w:t>
      </w:r>
      <w:r w:rsidR="00E35B9C" w:rsidRPr="00AB3290">
        <w:rPr>
          <w:rFonts w:ascii="Book Antiqua" w:hAnsi="Book Antiqua"/>
          <w:sz w:val="24"/>
          <w:szCs w:val="24"/>
        </w:rPr>
        <w:t xml:space="preserve"> classified based on </w:t>
      </w:r>
      <w:r w:rsidRPr="00AB3290">
        <w:rPr>
          <w:rFonts w:ascii="Book Antiqua" w:hAnsi="Book Antiqua"/>
          <w:sz w:val="24"/>
          <w:szCs w:val="24"/>
        </w:rPr>
        <w:t>their</w:t>
      </w:r>
      <w:r w:rsidR="00E35B9C" w:rsidRPr="00AB3290">
        <w:rPr>
          <w:rFonts w:ascii="Book Antiqua" w:hAnsi="Book Antiqua"/>
          <w:sz w:val="24"/>
          <w:szCs w:val="24"/>
        </w:rPr>
        <w:t xml:space="preserve"> location </w:t>
      </w:r>
      <w:r w:rsidRPr="00AB3290">
        <w:rPr>
          <w:rFonts w:ascii="Book Antiqua" w:hAnsi="Book Antiqua"/>
          <w:sz w:val="24"/>
          <w:szCs w:val="24"/>
        </w:rPr>
        <w:t>within</w:t>
      </w:r>
      <w:r w:rsidR="00E35B9C" w:rsidRPr="00AB3290">
        <w:rPr>
          <w:rFonts w:ascii="Book Antiqua" w:hAnsi="Book Antiqua"/>
          <w:sz w:val="24"/>
          <w:szCs w:val="24"/>
        </w:rPr>
        <w:t xml:space="preserve"> the stomach and </w:t>
      </w:r>
      <w:r w:rsidR="00011A88" w:rsidRPr="00AB3290">
        <w:rPr>
          <w:rFonts w:ascii="Book Antiqua" w:hAnsi="Book Antiqua"/>
          <w:sz w:val="24"/>
          <w:szCs w:val="24"/>
        </w:rPr>
        <w:t xml:space="preserve">their </w:t>
      </w:r>
      <w:r w:rsidR="00E35B9C" w:rsidRPr="00AB3290">
        <w:rPr>
          <w:rFonts w:ascii="Book Antiqua" w:hAnsi="Book Antiqua"/>
          <w:sz w:val="24"/>
          <w:szCs w:val="24"/>
        </w:rPr>
        <w:t>relation</w:t>
      </w:r>
      <w:r w:rsidR="00011A88" w:rsidRPr="00AB3290">
        <w:rPr>
          <w:rFonts w:ascii="Book Antiqua" w:hAnsi="Book Antiqua"/>
          <w:sz w:val="24"/>
          <w:szCs w:val="24"/>
        </w:rPr>
        <w:t>ship</w:t>
      </w:r>
      <w:r w:rsidR="00E35B9C" w:rsidRPr="00AB3290">
        <w:rPr>
          <w:rFonts w:ascii="Book Antiqua" w:hAnsi="Book Antiqua"/>
          <w:sz w:val="24"/>
          <w:szCs w:val="24"/>
        </w:rPr>
        <w:t xml:space="preserve"> </w:t>
      </w:r>
      <w:r w:rsidRPr="00AB3290">
        <w:rPr>
          <w:rFonts w:ascii="Book Antiqua" w:hAnsi="Book Antiqua"/>
          <w:sz w:val="24"/>
          <w:szCs w:val="24"/>
        </w:rPr>
        <w:t>with</w:t>
      </w:r>
      <w:r w:rsidR="00E35B9C" w:rsidRPr="00AB3290">
        <w:rPr>
          <w:rFonts w:ascii="Book Antiqua" w:hAnsi="Book Antiqua"/>
          <w:sz w:val="24"/>
          <w:szCs w:val="24"/>
        </w:rPr>
        <w:t xml:space="preserve"> esophageal varices. The most common type of gastric vari</w:t>
      </w:r>
      <w:r w:rsidR="00FD1432" w:rsidRPr="00AB3290">
        <w:rPr>
          <w:rFonts w:ascii="Book Antiqua" w:hAnsi="Book Antiqua"/>
          <w:sz w:val="24"/>
          <w:szCs w:val="24"/>
        </w:rPr>
        <w:t>ces are</w:t>
      </w:r>
      <w:r w:rsidR="00E35B9C" w:rsidRPr="00AB3290">
        <w:rPr>
          <w:rFonts w:ascii="Book Antiqua" w:hAnsi="Book Antiqua"/>
          <w:sz w:val="24"/>
          <w:szCs w:val="24"/>
        </w:rPr>
        <w:t xml:space="preserve"> lesser curve vari</w:t>
      </w:r>
      <w:r w:rsidR="00FD1432" w:rsidRPr="00AB3290">
        <w:rPr>
          <w:rFonts w:ascii="Book Antiqua" w:hAnsi="Book Antiqua"/>
          <w:sz w:val="24"/>
          <w:szCs w:val="24"/>
        </w:rPr>
        <w:t>ces</w:t>
      </w:r>
      <w:r w:rsidR="00E35B9C" w:rsidRPr="00AB3290">
        <w:rPr>
          <w:rFonts w:ascii="Book Antiqua" w:hAnsi="Book Antiqua"/>
          <w:sz w:val="24"/>
          <w:szCs w:val="24"/>
        </w:rPr>
        <w:t xml:space="preserve"> connecting to esophageal varices, which </w:t>
      </w:r>
      <w:r w:rsidR="00FD1432" w:rsidRPr="00AB3290">
        <w:rPr>
          <w:rFonts w:ascii="Book Antiqua" w:hAnsi="Book Antiqua"/>
          <w:sz w:val="24"/>
          <w:szCs w:val="24"/>
        </w:rPr>
        <w:t>originate from</w:t>
      </w:r>
      <w:r w:rsidR="00E35B9C" w:rsidRPr="00AB3290">
        <w:rPr>
          <w:rFonts w:ascii="Book Antiqua" w:hAnsi="Book Antiqua"/>
          <w:sz w:val="24"/>
          <w:szCs w:val="24"/>
        </w:rPr>
        <w:t xml:space="preserve"> the deep submucosal veins arising from the left gastric vein</w:t>
      </w:r>
      <w:r w:rsidR="00767F45" w:rsidRPr="00AB3290">
        <w:rPr>
          <w:rFonts w:ascii="Book Antiqua" w:hAnsi="Book Antiqua"/>
          <w:sz w:val="24"/>
          <w:szCs w:val="24"/>
          <w:vertAlign w:val="superscript"/>
        </w:rPr>
        <w:t>[</w:t>
      </w:r>
      <w:r w:rsidR="0046400C" w:rsidRPr="00AB3290">
        <w:rPr>
          <w:rFonts w:ascii="Book Antiqua" w:hAnsi="Book Antiqua"/>
          <w:sz w:val="24"/>
          <w:szCs w:val="24"/>
          <w:vertAlign w:val="superscript"/>
        </w:rPr>
        <w:t>1</w:t>
      </w:r>
      <w:r w:rsidR="00767F45" w:rsidRPr="00AB3290">
        <w:rPr>
          <w:rFonts w:ascii="Book Antiqua" w:hAnsi="Book Antiqua"/>
          <w:sz w:val="24"/>
          <w:szCs w:val="24"/>
          <w:vertAlign w:val="superscript"/>
        </w:rPr>
        <w:t>]</w:t>
      </w:r>
      <w:r w:rsidRPr="00AB3290">
        <w:rPr>
          <w:rFonts w:ascii="Book Antiqua" w:eastAsiaTheme="minorEastAsia" w:hAnsi="Book Antiqua"/>
          <w:kern w:val="0"/>
          <w:sz w:val="24"/>
          <w:szCs w:val="24"/>
        </w:rPr>
        <w:t>;</w:t>
      </w:r>
      <w:r w:rsidR="00062B8B" w:rsidRPr="00AB3290">
        <w:rPr>
          <w:rFonts w:ascii="Book Antiqua" w:eastAsiaTheme="minorEastAsia" w:hAnsi="Book Antiqua"/>
          <w:kern w:val="0"/>
          <w:sz w:val="24"/>
          <w:szCs w:val="24"/>
        </w:rPr>
        <w:t xml:space="preserve"> </w:t>
      </w:r>
      <w:r w:rsidRPr="00AB3290">
        <w:rPr>
          <w:rFonts w:ascii="Book Antiqua" w:eastAsiaTheme="minorEastAsia" w:hAnsi="Book Antiqua"/>
          <w:kern w:val="0"/>
          <w:sz w:val="24"/>
          <w:szCs w:val="24"/>
        </w:rPr>
        <w:t>gastric varices within the fundus</w:t>
      </w:r>
      <w:r w:rsidR="00E35B9C" w:rsidRPr="00AB3290">
        <w:rPr>
          <w:rFonts w:ascii="Book Antiqua" w:eastAsiaTheme="minorEastAsia" w:hAnsi="Book Antiqua"/>
          <w:kern w:val="0"/>
          <w:sz w:val="24"/>
          <w:szCs w:val="24"/>
        </w:rPr>
        <w:t xml:space="preserve"> </w:t>
      </w:r>
      <w:r w:rsidRPr="00AB3290">
        <w:rPr>
          <w:rFonts w:ascii="Book Antiqua" w:eastAsiaTheme="minorEastAsia" w:hAnsi="Book Antiqua"/>
          <w:kern w:val="0"/>
          <w:sz w:val="24"/>
          <w:szCs w:val="24"/>
        </w:rPr>
        <w:t>are</w:t>
      </w:r>
      <w:r w:rsidR="00E35B9C" w:rsidRPr="00AB3290">
        <w:rPr>
          <w:rFonts w:ascii="Book Antiqua" w:eastAsiaTheme="minorEastAsia" w:hAnsi="Book Antiqua"/>
          <w:kern w:val="0"/>
          <w:sz w:val="24"/>
          <w:szCs w:val="24"/>
        </w:rPr>
        <w:t xml:space="preserve"> </w:t>
      </w:r>
      <w:r w:rsidR="00062B8B" w:rsidRPr="00AB3290">
        <w:rPr>
          <w:rFonts w:ascii="Book Antiqua" w:eastAsiaTheme="minorEastAsia" w:hAnsi="Book Antiqua"/>
          <w:kern w:val="0"/>
          <w:sz w:val="24"/>
          <w:szCs w:val="24"/>
        </w:rPr>
        <w:t>comparatively less common</w:t>
      </w:r>
      <w:r w:rsidR="00E35B9C" w:rsidRPr="00AB3290">
        <w:rPr>
          <w:rFonts w:ascii="Book Antiqua" w:eastAsiaTheme="minorEastAsia" w:hAnsi="Book Antiqua"/>
          <w:kern w:val="0"/>
          <w:sz w:val="24"/>
          <w:szCs w:val="24"/>
        </w:rPr>
        <w:t xml:space="preserve">. </w:t>
      </w:r>
      <w:r w:rsidRPr="00AB3290">
        <w:rPr>
          <w:rFonts w:ascii="Book Antiqua" w:eastAsiaTheme="minorEastAsia" w:hAnsi="Book Antiqua"/>
          <w:kern w:val="0"/>
          <w:sz w:val="24"/>
          <w:szCs w:val="24"/>
        </w:rPr>
        <w:t>Fu</w:t>
      </w:r>
      <w:r w:rsidR="00FD1432" w:rsidRPr="00AB3290">
        <w:rPr>
          <w:rFonts w:ascii="Book Antiqua" w:eastAsiaTheme="minorEastAsia" w:hAnsi="Book Antiqua"/>
          <w:kern w:val="0"/>
          <w:sz w:val="24"/>
          <w:szCs w:val="24"/>
        </w:rPr>
        <w:t>n</w:t>
      </w:r>
      <w:r w:rsidRPr="00AB3290">
        <w:rPr>
          <w:rFonts w:ascii="Book Antiqua" w:eastAsiaTheme="minorEastAsia" w:hAnsi="Book Antiqua"/>
          <w:kern w:val="0"/>
          <w:sz w:val="24"/>
          <w:szCs w:val="24"/>
        </w:rPr>
        <w:t>dus varices</w:t>
      </w:r>
      <w:r w:rsidR="00E35B9C" w:rsidRPr="00AB3290">
        <w:rPr>
          <w:rFonts w:ascii="Book Antiqua" w:eastAsiaTheme="minorEastAsia" w:hAnsi="Book Antiqua"/>
          <w:kern w:val="0"/>
          <w:sz w:val="24"/>
          <w:szCs w:val="24"/>
        </w:rPr>
        <w:t xml:space="preserve"> originate from dilation</w:t>
      </w:r>
      <w:r w:rsidRPr="00AB3290">
        <w:rPr>
          <w:rFonts w:ascii="Book Antiqua" w:eastAsiaTheme="minorEastAsia" w:hAnsi="Book Antiqua"/>
          <w:kern w:val="0"/>
          <w:sz w:val="24"/>
          <w:szCs w:val="24"/>
        </w:rPr>
        <w:t>s</w:t>
      </w:r>
      <w:r w:rsidR="00E35B9C" w:rsidRPr="00AB3290">
        <w:rPr>
          <w:rFonts w:ascii="Book Antiqua" w:eastAsiaTheme="minorEastAsia" w:hAnsi="Book Antiqua"/>
          <w:kern w:val="0"/>
          <w:sz w:val="24"/>
          <w:szCs w:val="24"/>
        </w:rPr>
        <w:t xml:space="preserve"> of the short gastric and posterior gastric veins or direct anastomotic veins between the gastric and retroperitoneal veins, which are frequently associated with large gastrorenal shunts</w:t>
      </w:r>
      <w:r w:rsidR="00767F45" w:rsidRPr="00AB3290">
        <w:rPr>
          <w:rFonts w:ascii="Book Antiqua" w:eastAsiaTheme="minorEastAsia" w:hAnsi="Book Antiqua"/>
          <w:kern w:val="0"/>
          <w:sz w:val="24"/>
          <w:szCs w:val="24"/>
          <w:vertAlign w:val="superscript"/>
        </w:rPr>
        <w:t>[</w:t>
      </w:r>
      <w:r w:rsidR="00E35B9C" w:rsidRPr="00AB3290">
        <w:rPr>
          <w:rFonts w:ascii="Book Antiqua" w:eastAsiaTheme="minorEastAsia" w:hAnsi="Book Antiqua"/>
          <w:kern w:val="0"/>
          <w:sz w:val="24"/>
          <w:szCs w:val="24"/>
          <w:vertAlign w:val="superscript"/>
        </w:rPr>
        <w:t>4,11</w:t>
      </w:r>
      <w:r w:rsidR="00767F45" w:rsidRPr="00AB3290">
        <w:rPr>
          <w:rFonts w:ascii="Book Antiqua" w:eastAsiaTheme="minorEastAsia" w:hAnsi="Book Antiqua"/>
          <w:kern w:val="0"/>
          <w:sz w:val="24"/>
          <w:szCs w:val="24"/>
          <w:vertAlign w:val="superscript"/>
        </w:rPr>
        <w:t>]</w:t>
      </w:r>
      <w:r w:rsidR="0027495A"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 xml:space="preserve"> </w:t>
      </w:r>
      <w:r w:rsidRPr="00AB3290">
        <w:rPr>
          <w:rFonts w:ascii="Book Antiqua" w:eastAsiaTheme="minorEastAsia" w:hAnsi="Book Antiqua"/>
          <w:kern w:val="0"/>
          <w:sz w:val="24"/>
          <w:szCs w:val="24"/>
        </w:rPr>
        <w:t>Varices on the</w:t>
      </w:r>
      <w:r w:rsidR="00011A88" w:rsidRPr="00AB3290">
        <w:rPr>
          <w:rFonts w:ascii="Book Antiqua" w:eastAsiaTheme="minorEastAsia" w:hAnsi="Book Antiqua"/>
          <w:kern w:val="0"/>
          <w:sz w:val="24"/>
          <w:szCs w:val="24"/>
        </w:rPr>
        <w:t xml:space="preserve"> l</w:t>
      </w:r>
      <w:r w:rsidR="00E35B9C" w:rsidRPr="00AB3290">
        <w:rPr>
          <w:rFonts w:ascii="Book Antiqua" w:eastAsiaTheme="minorEastAsia" w:hAnsi="Book Antiqua"/>
          <w:kern w:val="0"/>
          <w:sz w:val="24"/>
          <w:szCs w:val="24"/>
        </w:rPr>
        <w:t xml:space="preserve">esser curve can be treated by conventional injection sclerotherapy </w:t>
      </w:r>
      <w:r w:rsidR="00011A88" w:rsidRPr="00AB3290">
        <w:rPr>
          <w:rFonts w:ascii="Book Antiqua" w:eastAsiaTheme="minorEastAsia" w:hAnsi="Book Antiqua"/>
          <w:kern w:val="0"/>
          <w:sz w:val="24"/>
          <w:szCs w:val="24"/>
        </w:rPr>
        <w:t>with generally satisfactory hemostatic results</w:t>
      </w:r>
      <w:r w:rsidR="00767F45" w:rsidRPr="00AB3290">
        <w:rPr>
          <w:rFonts w:ascii="Book Antiqua" w:eastAsiaTheme="minorEastAsia" w:hAnsi="Book Antiqua"/>
          <w:kern w:val="0"/>
          <w:sz w:val="24"/>
          <w:szCs w:val="24"/>
          <w:vertAlign w:val="superscript"/>
        </w:rPr>
        <w:t>[</w:t>
      </w:r>
      <w:r w:rsidR="0046400C" w:rsidRPr="00AB3290">
        <w:rPr>
          <w:rFonts w:ascii="Book Antiqua" w:eastAsiaTheme="minorEastAsia" w:hAnsi="Book Antiqua"/>
          <w:kern w:val="0"/>
          <w:sz w:val="24"/>
          <w:szCs w:val="24"/>
          <w:vertAlign w:val="superscript"/>
        </w:rPr>
        <w:t>1,4</w:t>
      </w:r>
      <w:r w:rsidR="00767F45" w:rsidRPr="00AB3290">
        <w:rPr>
          <w:rFonts w:ascii="Book Antiqua" w:eastAsiaTheme="minorEastAsia" w:hAnsi="Book Antiqua"/>
          <w:kern w:val="0"/>
          <w:sz w:val="24"/>
          <w:szCs w:val="24"/>
          <w:vertAlign w:val="superscript"/>
        </w:rPr>
        <w:t>]</w:t>
      </w:r>
      <w:r w:rsidR="00FE2376"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 xml:space="preserve"> In contrast, </w:t>
      </w:r>
      <w:r w:rsidR="00BE0FE6" w:rsidRPr="00AB3290">
        <w:rPr>
          <w:rFonts w:ascii="Book Antiqua" w:eastAsiaTheme="minorEastAsia" w:hAnsi="Book Antiqua"/>
          <w:kern w:val="0"/>
          <w:sz w:val="24"/>
          <w:szCs w:val="24"/>
        </w:rPr>
        <w:t xml:space="preserve">fundus varices </w:t>
      </w:r>
      <w:r w:rsidR="00E35B9C" w:rsidRPr="00AB3290">
        <w:rPr>
          <w:rFonts w:ascii="Book Antiqua" w:eastAsiaTheme="minorEastAsia" w:hAnsi="Book Antiqua"/>
          <w:kern w:val="0"/>
          <w:sz w:val="24"/>
          <w:szCs w:val="24"/>
        </w:rPr>
        <w:t xml:space="preserve">require </w:t>
      </w:r>
      <w:r w:rsidR="00011A88" w:rsidRPr="00AB3290">
        <w:rPr>
          <w:rFonts w:ascii="Book Antiqua" w:eastAsiaTheme="minorEastAsia" w:hAnsi="Book Antiqua"/>
          <w:kern w:val="0"/>
          <w:sz w:val="24"/>
          <w:szCs w:val="24"/>
        </w:rPr>
        <w:t xml:space="preserve">more complex </w:t>
      </w:r>
      <w:r w:rsidR="00E35B9C" w:rsidRPr="00AB3290">
        <w:rPr>
          <w:rFonts w:ascii="Book Antiqua" w:eastAsiaTheme="minorEastAsia" w:hAnsi="Book Antiqua"/>
          <w:kern w:val="0"/>
          <w:sz w:val="24"/>
          <w:szCs w:val="24"/>
        </w:rPr>
        <w:t xml:space="preserve">treatments </w:t>
      </w:r>
      <w:r w:rsidR="00011A88" w:rsidRPr="00AB3290">
        <w:rPr>
          <w:rFonts w:ascii="Book Antiqua" w:eastAsiaTheme="minorEastAsia" w:hAnsi="Book Antiqua"/>
          <w:kern w:val="0"/>
          <w:sz w:val="24"/>
          <w:szCs w:val="24"/>
        </w:rPr>
        <w:t xml:space="preserve">such as </w:t>
      </w:r>
      <w:r w:rsidR="00E35B9C" w:rsidRPr="00AB3290">
        <w:rPr>
          <w:rFonts w:ascii="Book Antiqua" w:eastAsiaTheme="minorEastAsia" w:hAnsi="Book Antiqua"/>
          <w:kern w:val="0"/>
          <w:sz w:val="24"/>
          <w:szCs w:val="24"/>
        </w:rPr>
        <w:t>devascularization, shunting, splenectomy, transjugular intrahepatic portosystemic shunt</w:t>
      </w:r>
      <w:r w:rsidR="00BE0FE6" w:rsidRPr="00AB3290">
        <w:rPr>
          <w:rFonts w:ascii="Book Antiqua" w:eastAsiaTheme="minorEastAsia" w:hAnsi="Book Antiqua"/>
          <w:kern w:val="0"/>
          <w:sz w:val="24"/>
          <w:szCs w:val="24"/>
        </w:rPr>
        <w:t>ing</w:t>
      </w:r>
      <w:r w:rsidR="00E35B9C" w:rsidRPr="00AB3290">
        <w:rPr>
          <w:rFonts w:ascii="Book Antiqua" w:eastAsiaTheme="minorEastAsia" w:hAnsi="Book Antiqua"/>
          <w:kern w:val="0"/>
          <w:sz w:val="24"/>
          <w:szCs w:val="24"/>
        </w:rPr>
        <w:t xml:space="preserve">, </w:t>
      </w:r>
      <w:r w:rsidR="002E45E8" w:rsidRPr="00AB3290">
        <w:rPr>
          <w:rFonts w:ascii="Book Antiqua" w:eastAsiaTheme="minorEastAsia" w:hAnsi="Book Antiqua"/>
          <w:kern w:val="0"/>
          <w:sz w:val="24"/>
          <w:szCs w:val="24"/>
        </w:rPr>
        <w:t>balloon-occluded transfemoral obliteration</w:t>
      </w:r>
      <w:r w:rsidR="000F1B3F" w:rsidRPr="00AB3290">
        <w:rPr>
          <w:rFonts w:ascii="Book Antiqua" w:eastAsiaTheme="minorEastAsia" w:hAnsi="Book Antiqua"/>
          <w:kern w:val="0"/>
          <w:sz w:val="24"/>
          <w:szCs w:val="24"/>
        </w:rPr>
        <w:t xml:space="preserve">, </w:t>
      </w:r>
      <w:r w:rsidR="00011A88" w:rsidRPr="00AB3290">
        <w:rPr>
          <w:rFonts w:ascii="Book Antiqua" w:eastAsiaTheme="minorEastAsia" w:hAnsi="Book Antiqua"/>
          <w:kern w:val="0"/>
          <w:sz w:val="24"/>
          <w:szCs w:val="24"/>
        </w:rPr>
        <w:t xml:space="preserve">and </w:t>
      </w:r>
      <w:r w:rsidR="00E35B9C" w:rsidRPr="00AB3290">
        <w:rPr>
          <w:rFonts w:ascii="Book Antiqua" w:eastAsiaTheme="minorEastAsia" w:hAnsi="Book Antiqua"/>
          <w:kern w:val="0"/>
          <w:sz w:val="24"/>
          <w:szCs w:val="24"/>
        </w:rPr>
        <w:t>endoscopic cyanoacrylate injection</w:t>
      </w:r>
      <w:r w:rsidR="00767F45" w:rsidRPr="00AB3290">
        <w:rPr>
          <w:rFonts w:ascii="Book Antiqua" w:eastAsiaTheme="minorEastAsia" w:hAnsi="Book Antiqua"/>
          <w:kern w:val="0"/>
          <w:sz w:val="24"/>
          <w:szCs w:val="24"/>
          <w:vertAlign w:val="superscript"/>
        </w:rPr>
        <w:t>[</w:t>
      </w:r>
      <w:r w:rsidR="0046400C" w:rsidRPr="00AB3290">
        <w:rPr>
          <w:rFonts w:ascii="Book Antiqua" w:eastAsiaTheme="minorEastAsia" w:hAnsi="Book Antiqua"/>
          <w:noProof/>
          <w:kern w:val="0"/>
          <w:sz w:val="24"/>
          <w:szCs w:val="24"/>
          <w:vertAlign w:val="superscript"/>
        </w:rPr>
        <w:t>1,3,4,12</w:t>
      </w:r>
      <w:r w:rsidR="00FD5300">
        <w:rPr>
          <w:rFonts w:ascii="Book Antiqua" w:eastAsia="SimSun" w:hAnsi="Book Antiqua" w:hint="eastAsia"/>
          <w:noProof/>
          <w:kern w:val="0"/>
          <w:sz w:val="24"/>
          <w:szCs w:val="24"/>
          <w:vertAlign w:val="superscript"/>
          <w:lang w:eastAsia="zh-CN"/>
        </w:rPr>
        <w:t>-</w:t>
      </w:r>
      <w:r w:rsidR="00300F5D" w:rsidRPr="00AB3290">
        <w:rPr>
          <w:rFonts w:ascii="Book Antiqua" w:eastAsiaTheme="minorEastAsia" w:hAnsi="Book Antiqua"/>
          <w:noProof/>
          <w:kern w:val="0"/>
          <w:sz w:val="24"/>
          <w:szCs w:val="24"/>
          <w:vertAlign w:val="superscript"/>
        </w:rPr>
        <w:t>17</w:t>
      </w:r>
      <w:r w:rsidR="00767F45" w:rsidRPr="00AB3290">
        <w:rPr>
          <w:rFonts w:ascii="Book Antiqua" w:eastAsiaTheme="minorEastAsia" w:hAnsi="Book Antiqua"/>
          <w:noProof/>
          <w:kern w:val="0"/>
          <w:sz w:val="24"/>
          <w:szCs w:val="24"/>
          <w:vertAlign w:val="superscript"/>
        </w:rPr>
        <w:t>]</w:t>
      </w:r>
      <w:r w:rsidR="00FE2376" w:rsidRPr="00AB3290">
        <w:rPr>
          <w:rFonts w:ascii="Book Antiqua" w:eastAsiaTheme="minorEastAsia" w:hAnsi="Book Antiqua"/>
          <w:noProof/>
          <w:kern w:val="0"/>
          <w:sz w:val="24"/>
          <w:szCs w:val="24"/>
        </w:rPr>
        <w:t>.</w:t>
      </w:r>
      <w:r w:rsidR="00E35B9C" w:rsidRPr="00AB3290">
        <w:rPr>
          <w:rFonts w:ascii="Book Antiqua" w:eastAsiaTheme="minorEastAsia" w:hAnsi="Book Antiqua"/>
          <w:kern w:val="0"/>
          <w:sz w:val="24"/>
          <w:szCs w:val="24"/>
        </w:rPr>
        <w:t xml:space="preserve"> </w:t>
      </w:r>
      <w:r w:rsidR="0041672D" w:rsidRPr="00AB3290">
        <w:rPr>
          <w:rFonts w:ascii="Book Antiqua" w:eastAsiaTheme="minorEastAsia" w:hAnsi="Book Antiqua"/>
          <w:kern w:val="0"/>
          <w:sz w:val="24"/>
          <w:szCs w:val="24"/>
        </w:rPr>
        <w:t xml:space="preserve">Hence, </w:t>
      </w:r>
      <w:r w:rsidR="00E35B9C" w:rsidRPr="00AB3290">
        <w:rPr>
          <w:rFonts w:ascii="Book Antiqua" w:eastAsiaTheme="minorEastAsia" w:hAnsi="Book Antiqua"/>
          <w:kern w:val="0"/>
          <w:sz w:val="24"/>
          <w:szCs w:val="24"/>
        </w:rPr>
        <w:t xml:space="preserve">GFV bleeding </w:t>
      </w:r>
      <w:r w:rsidR="005B19A3" w:rsidRPr="00AB3290">
        <w:rPr>
          <w:rFonts w:ascii="Book Antiqua" w:eastAsiaTheme="minorEastAsia" w:hAnsi="Book Antiqua"/>
          <w:kern w:val="0"/>
          <w:sz w:val="24"/>
          <w:szCs w:val="24"/>
        </w:rPr>
        <w:t xml:space="preserve">is a more serious condition associated </w:t>
      </w:r>
      <w:r w:rsidR="00E35B9C" w:rsidRPr="00AB3290">
        <w:rPr>
          <w:rFonts w:ascii="Book Antiqua" w:eastAsiaTheme="minorEastAsia" w:hAnsi="Book Antiqua"/>
          <w:kern w:val="0"/>
          <w:sz w:val="24"/>
          <w:szCs w:val="24"/>
        </w:rPr>
        <w:t>with higher mortality than</w:t>
      </w:r>
      <w:r w:rsidR="00BE0FE6" w:rsidRPr="00AB3290">
        <w:rPr>
          <w:rFonts w:ascii="Book Antiqua" w:eastAsiaTheme="minorEastAsia" w:hAnsi="Book Antiqua"/>
          <w:kern w:val="0"/>
          <w:sz w:val="24"/>
          <w:szCs w:val="24"/>
        </w:rPr>
        <w:t xml:space="preserve"> is</w:t>
      </w:r>
      <w:r w:rsidR="00E35B9C" w:rsidRPr="00AB3290">
        <w:rPr>
          <w:rFonts w:ascii="Book Antiqua" w:eastAsiaTheme="minorEastAsia" w:hAnsi="Book Antiqua"/>
          <w:kern w:val="0"/>
          <w:sz w:val="24"/>
          <w:szCs w:val="24"/>
        </w:rPr>
        <w:t xml:space="preserve"> lesser curve vari</w:t>
      </w:r>
      <w:r w:rsidR="00BE0FE6" w:rsidRPr="00AB3290">
        <w:rPr>
          <w:rFonts w:ascii="Book Antiqua" w:eastAsiaTheme="minorEastAsia" w:hAnsi="Book Antiqua"/>
          <w:kern w:val="0"/>
          <w:sz w:val="24"/>
          <w:szCs w:val="24"/>
        </w:rPr>
        <w:t>ceal</w:t>
      </w:r>
      <w:r w:rsidR="00E35B9C" w:rsidRPr="00AB3290">
        <w:rPr>
          <w:rFonts w:ascii="Book Antiqua" w:eastAsiaTheme="minorEastAsia" w:hAnsi="Book Antiqua"/>
          <w:kern w:val="0"/>
          <w:sz w:val="24"/>
          <w:szCs w:val="24"/>
        </w:rPr>
        <w:t xml:space="preserve"> bleeding</w:t>
      </w:r>
      <w:r w:rsidR="00767F45" w:rsidRPr="00AB3290">
        <w:rPr>
          <w:rFonts w:ascii="Book Antiqua" w:eastAsiaTheme="minorEastAsia" w:hAnsi="Book Antiqua"/>
          <w:kern w:val="0"/>
          <w:sz w:val="24"/>
          <w:szCs w:val="24"/>
          <w:vertAlign w:val="superscript"/>
        </w:rPr>
        <w:t>[</w:t>
      </w:r>
      <w:r w:rsidR="0046400C" w:rsidRPr="00AB3290">
        <w:rPr>
          <w:rFonts w:ascii="Book Antiqua" w:eastAsiaTheme="minorEastAsia" w:hAnsi="Book Antiqua"/>
          <w:noProof/>
          <w:kern w:val="0"/>
          <w:sz w:val="24"/>
          <w:szCs w:val="24"/>
          <w:vertAlign w:val="superscript"/>
        </w:rPr>
        <w:t>1,4,14</w:t>
      </w:r>
      <w:r w:rsidR="009645A4" w:rsidRPr="00AB3290">
        <w:rPr>
          <w:rFonts w:ascii="Book Antiqua" w:eastAsiaTheme="minorEastAsia" w:hAnsi="Book Antiqua"/>
          <w:noProof/>
          <w:kern w:val="0"/>
          <w:sz w:val="24"/>
          <w:szCs w:val="24"/>
          <w:vertAlign w:val="superscript"/>
        </w:rPr>
        <w:t>,18,</w:t>
      </w:r>
      <w:r w:rsidR="0046400C" w:rsidRPr="00AB3290">
        <w:rPr>
          <w:rFonts w:ascii="Book Antiqua" w:eastAsiaTheme="minorEastAsia" w:hAnsi="Book Antiqua"/>
          <w:noProof/>
          <w:kern w:val="0"/>
          <w:sz w:val="24"/>
          <w:szCs w:val="24"/>
          <w:vertAlign w:val="superscript"/>
        </w:rPr>
        <w:t>1</w:t>
      </w:r>
      <w:r w:rsidR="00300F5D" w:rsidRPr="00AB3290">
        <w:rPr>
          <w:rFonts w:ascii="Book Antiqua" w:eastAsiaTheme="minorEastAsia" w:hAnsi="Book Antiqua"/>
          <w:noProof/>
          <w:kern w:val="0"/>
          <w:sz w:val="24"/>
          <w:szCs w:val="24"/>
          <w:vertAlign w:val="superscript"/>
        </w:rPr>
        <w:t>9</w:t>
      </w:r>
      <w:r w:rsidR="00767F45" w:rsidRPr="00AB3290">
        <w:rPr>
          <w:rFonts w:ascii="Book Antiqua" w:eastAsiaTheme="minorEastAsia" w:hAnsi="Book Antiqua"/>
          <w:noProof/>
          <w:kern w:val="0"/>
          <w:sz w:val="24"/>
          <w:szCs w:val="24"/>
          <w:vertAlign w:val="superscript"/>
        </w:rPr>
        <w:t>]</w:t>
      </w:r>
      <w:r w:rsidR="00BE0FE6" w:rsidRPr="00AB3290">
        <w:rPr>
          <w:rFonts w:ascii="Book Antiqua" w:eastAsiaTheme="minorEastAsia" w:hAnsi="Book Antiqua"/>
          <w:noProof/>
          <w:kern w:val="0"/>
          <w:sz w:val="24"/>
          <w:szCs w:val="24"/>
        </w:rPr>
        <w:t>. D</w:t>
      </w:r>
      <w:r w:rsidR="00E35B9C" w:rsidRPr="00AB3290">
        <w:rPr>
          <w:rFonts w:ascii="Book Antiqua" w:eastAsiaTheme="minorEastAsia" w:hAnsi="Book Antiqua"/>
          <w:kern w:val="0"/>
          <w:sz w:val="24"/>
          <w:szCs w:val="24"/>
        </w:rPr>
        <w:t>etermin</w:t>
      </w:r>
      <w:r w:rsidR="00BE0FE6" w:rsidRPr="00AB3290">
        <w:rPr>
          <w:rFonts w:ascii="Book Antiqua" w:eastAsiaTheme="minorEastAsia" w:hAnsi="Book Antiqua"/>
          <w:kern w:val="0"/>
          <w:sz w:val="24"/>
          <w:szCs w:val="24"/>
        </w:rPr>
        <w:t>ation of</w:t>
      </w:r>
      <w:r w:rsidR="00E35B9C" w:rsidRPr="00AB3290">
        <w:rPr>
          <w:rFonts w:ascii="Book Antiqua" w:eastAsiaTheme="minorEastAsia" w:hAnsi="Book Antiqua"/>
          <w:kern w:val="0"/>
          <w:sz w:val="24"/>
          <w:szCs w:val="24"/>
        </w:rPr>
        <w:t xml:space="preserve"> the prognostic factors associated with mortality of patients with GFV bleeding</w:t>
      </w:r>
      <w:r w:rsidR="00BE0FE6" w:rsidRPr="00AB3290">
        <w:rPr>
          <w:rFonts w:ascii="Book Antiqua" w:eastAsiaTheme="minorEastAsia" w:hAnsi="Book Antiqua"/>
          <w:kern w:val="0"/>
          <w:sz w:val="24"/>
          <w:szCs w:val="24"/>
        </w:rPr>
        <w:t xml:space="preserve"> is thus very important and was</w:t>
      </w:r>
      <w:r w:rsidR="00E35B9C" w:rsidRPr="00AB3290">
        <w:rPr>
          <w:rFonts w:ascii="Book Antiqua" w:eastAsiaTheme="minorEastAsia" w:hAnsi="Book Antiqua"/>
          <w:kern w:val="0"/>
          <w:sz w:val="24"/>
          <w:szCs w:val="24"/>
        </w:rPr>
        <w:t xml:space="preserve"> </w:t>
      </w:r>
      <w:r w:rsidR="005B19A3" w:rsidRPr="00AB3290">
        <w:rPr>
          <w:rFonts w:ascii="Book Antiqua" w:eastAsiaTheme="minorEastAsia" w:hAnsi="Book Antiqua"/>
          <w:kern w:val="0"/>
          <w:sz w:val="24"/>
          <w:szCs w:val="24"/>
        </w:rPr>
        <w:t xml:space="preserve">the </w:t>
      </w:r>
      <w:r w:rsidR="00E35B9C" w:rsidRPr="00AB3290">
        <w:rPr>
          <w:rFonts w:ascii="Book Antiqua" w:eastAsiaTheme="minorEastAsia" w:hAnsi="Book Antiqua"/>
          <w:kern w:val="0"/>
          <w:sz w:val="24"/>
          <w:szCs w:val="24"/>
        </w:rPr>
        <w:t>focus o</w:t>
      </w:r>
      <w:r w:rsidR="005B19A3" w:rsidRPr="00AB3290">
        <w:rPr>
          <w:rFonts w:ascii="Book Antiqua" w:eastAsiaTheme="minorEastAsia" w:hAnsi="Book Antiqua"/>
          <w:kern w:val="0"/>
          <w:sz w:val="24"/>
          <w:szCs w:val="24"/>
        </w:rPr>
        <w:t>f</w:t>
      </w:r>
      <w:r w:rsidR="00E35B9C" w:rsidRPr="00AB3290">
        <w:rPr>
          <w:rFonts w:ascii="Book Antiqua" w:eastAsiaTheme="minorEastAsia" w:hAnsi="Book Antiqua"/>
          <w:kern w:val="0"/>
          <w:sz w:val="24"/>
          <w:szCs w:val="24"/>
        </w:rPr>
        <w:t xml:space="preserve"> the present study. </w:t>
      </w:r>
    </w:p>
    <w:p w14:paraId="7A15879B" w14:textId="56D5D2F4" w:rsidR="00E35B9C" w:rsidRPr="00AB3290" w:rsidRDefault="00136529" w:rsidP="000213C1">
      <w:pPr>
        <w:widowControl/>
        <w:autoSpaceDE w:val="0"/>
        <w:autoSpaceDN w:val="0"/>
        <w:adjustRightInd w:val="0"/>
        <w:snapToGrid w:val="0"/>
        <w:spacing w:line="360" w:lineRule="auto"/>
        <w:ind w:firstLineChars="100" w:firstLine="240"/>
        <w:rPr>
          <w:rFonts w:ascii="Book Antiqua" w:eastAsiaTheme="minorEastAsia" w:hAnsi="Book Antiqua"/>
          <w:kern w:val="0"/>
          <w:sz w:val="24"/>
          <w:szCs w:val="24"/>
        </w:rPr>
      </w:pPr>
      <w:r w:rsidRPr="00AB3290">
        <w:rPr>
          <w:rFonts w:ascii="Book Antiqua" w:eastAsiaTheme="minorEastAsia" w:hAnsi="Book Antiqua"/>
          <w:kern w:val="0"/>
          <w:sz w:val="24"/>
          <w:szCs w:val="24"/>
        </w:rPr>
        <w:t>We found</w:t>
      </w:r>
      <w:r w:rsidR="00E35B9C" w:rsidRPr="00AB3290">
        <w:rPr>
          <w:rFonts w:ascii="Book Antiqua" w:eastAsiaTheme="minorEastAsia" w:hAnsi="Book Antiqua"/>
          <w:sz w:val="24"/>
          <w:szCs w:val="24"/>
        </w:rPr>
        <w:t xml:space="preserve"> that </w:t>
      </w:r>
      <w:r w:rsidR="00E35B9C" w:rsidRPr="00AB3290">
        <w:rPr>
          <w:rFonts w:ascii="Book Antiqua" w:eastAsiaTheme="minorEastAsia" w:hAnsi="Book Antiqua"/>
          <w:kern w:val="0"/>
          <w:sz w:val="24"/>
          <w:szCs w:val="24"/>
        </w:rPr>
        <w:t xml:space="preserve">prophylactic </w:t>
      </w:r>
      <w:r w:rsidR="00E35B9C" w:rsidRPr="00AB3290">
        <w:rPr>
          <w:rFonts w:ascii="Book Antiqua" w:hAnsi="Book Antiqua"/>
          <w:sz w:val="24"/>
          <w:szCs w:val="24"/>
        </w:rPr>
        <w:t>administration</w:t>
      </w:r>
      <w:r w:rsidR="00E35B9C" w:rsidRPr="00AB3290">
        <w:rPr>
          <w:rFonts w:ascii="Book Antiqua" w:eastAsiaTheme="minorEastAsia" w:hAnsi="Book Antiqua"/>
          <w:kern w:val="0"/>
          <w:sz w:val="24"/>
          <w:szCs w:val="24"/>
        </w:rPr>
        <w:t xml:space="preserve"> of antibiotics</w:t>
      </w:r>
      <w:r w:rsidR="00E35B9C" w:rsidRPr="00AB3290" w:rsidDel="00E85ACA">
        <w:rPr>
          <w:rFonts w:ascii="Book Antiqua" w:eastAsiaTheme="minorEastAsia" w:hAnsi="Book Antiqua"/>
          <w:kern w:val="0"/>
          <w:sz w:val="24"/>
          <w:szCs w:val="24"/>
        </w:rPr>
        <w:t xml:space="preserve"> </w:t>
      </w:r>
      <w:r w:rsidR="00E35B9C" w:rsidRPr="00AB3290">
        <w:rPr>
          <w:rFonts w:ascii="Book Antiqua" w:eastAsiaTheme="minorEastAsia" w:hAnsi="Book Antiqua"/>
          <w:kern w:val="0"/>
          <w:sz w:val="24"/>
          <w:szCs w:val="24"/>
        </w:rPr>
        <w:t xml:space="preserve">was an independent prognostic factor associated with </w:t>
      </w:r>
      <w:r w:rsidR="0077154C" w:rsidRPr="00AB3290">
        <w:rPr>
          <w:rFonts w:ascii="Book Antiqua" w:eastAsiaTheme="minorEastAsia" w:hAnsi="Book Antiqua"/>
          <w:kern w:val="0"/>
          <w:sz w:val="24"/>
          <w:szCs w:val="24"/>
        </w:rPr>
        <w:t xml:space="preserve">a </w:t>
      </w:r>
      <w:r w:rsidR="00E35B9C" w:rsidRPr="00AB3290">
        <w:rPr>
          <w:rFonts w:ascii="Book Antiqua" w:eastAsiaTheme="minorEastAsia" w:hAnsi="Book Antiqua"/>
          <w:kern w:val="0"/>
          <w:sz w:val="24"/>
          <w:szCs w:val="24"/>
        </w:rPr>
        <w:t xml:space="preserve">decrease in short- and long-term mortality </w:t>
      </w:r>
      <w:r w:rsidR="00E35B9C" w:rsidRPr="00AB3290">
        <w:rPr>
          <w:rFonts w:ascii="Book Antiqua" w:hAnsi="Book Antiqua"/>
          <w:sz w:val="24"/>
          <w:szCs w:val="24"/>
        </w:rPr>
        <w:t xml:space="preserve">of patients with GFV bleeding. </w:t>
      </w:r>
      <w:r w:rsidRPr="00AB3290">
        <w:rPr>
          <w:rFonts w:ascii="Book Antiqua" w:hAnsi="Book Antiqua"/>
          <w:sz w:val="24"/>
          <w:szCs w:val="24"/>
        </w:rPr>
        <w:t>Furthermore, t</w:t>
      </w:r>
      <w:r w:rsidR="00E35B9C" w:rsidRPr="00AB3290">
        <w:rPr>
          <w:rFonts w:ascii="Book Antiqua" w:hAnsi="Book Antiqua"/>
          <w:sz w:val="24"/>
          <w:szCs w:val="24"/>
        </w:rPr>
        <w:t xml:space="preserve">he long-term </w:t>
      </w:r>
      <w:r w:rsidR="00CB4AD6" w:rsidRPr="00AB3290">
        <w:rPr>
          <w:rFonts w:ascii="Book Antiqua" w:hAnsi="Book Antiqua"/>
          <w:sz w:val="24"/>
          <w:szCs w:val="24"/>
        </w:rPr>
        <w:t>overall survival</w:t>
      </w:r>
      <w:r w:rsidR="00E35B9C" w:rsidRPr="00AB3290">
        <w:rPr>
          <w:rFonts w:ascii="Book Antiqua" w:hAnsi="Book Antiqua"/>
          <w:sz w:val="24"/>
          <w:szCs w:val="24"/>
        </w:rPr>
        <w:t xml:space="preserve"> rate tended to be higher in </w:t>
      </w:r>
      <w:r w:rsidRPr="00AB3290">
        <w:rPr>
          <w:rFonts w:ascii="Book Antiqua" w:hAnsi="Book Antiqua"/>
          <w:sz w:val="24"/>
          <w:szCs w:val="24"/>
        </w:rPr>
        <w:t xml:space="preserve">the </w:t>
      </w:r>
      <w:r w:rsidR="00E35B9C" w:rsidRPr="00AB3290">
        <w:rPr>
          <w:rFonts w:ascii="Book Antiqua" w:hAnsi="Book Antiqua"/>
          <w:sz w:val="24"/>
          <w:szCs w:val="24"/>
        </w:rPr>
        <w:t xml:space="preserve">antibiotic group than in </w:t>
      </w:r>
      <w:r w:rsidRPr="00AB3290">
        <w:rPr>
          <w:rFonts w:ascii="Book Antiqua" w:hAnsi="Book Antiqua"/>
          <w:sz w:val="24"/>
          <w:szCs w:val="24"/>
        </w:rPr>
        <w:t>the n</w:t>
      </w:r>
      <w:r w:rsidR="00E35B9C" w:rsidRPr="00AB3290">
        <w:rPr>
          <w:rFonts w:ascii="Book Antiqua" w:hAnsi="Book Antiqua"/>
          <w:sz w:val="24"/>
          <w:szCs w:val="24"/>
        </w:rPr>
        <w:t xml:space="preserve">onantibiotic group. Although </w:t>
      </w:r>
      <w:r w:rsidR="00AD2CA5" w:rsidRPr="00AB3290">
        <w:rPr>
          <w:rFonts w:ascii="Book Antiqua" w:hAnsi="Book Antiqua"/>
          <w:sz w:val="24"/>
          <w:szCs w:val="24"/>
        </w:rPr>
        <w:t>sev</w:t>
      </w:r>
      <w:r w:rsidR="00E35B9C" w:rsidRPr="00AB3290">
        <w:rPr>
          <w:rFonts w:ascii="Book Antiqua" w:hAnsi="Book Antiqua"/>
          <w:sz w:val="24"/>
          <w:szCs w:val="24"/>
        </w:rPr>
        <w:t xml:space="preserve">eral studies </w:t>
      </w:r>
      <w:r w:rsidRPr="00AB3290">
        <w:rPr>
          <w:rFonts w:ascii="Book Antiqua" w:hAnsi="Book Antiqua"/>
          <w:sz w:val="24"/>
          <w:szCs w:val="24"/>
        </w:rPr>
        <w:t xml:space="preserve">have </w:t>
      </w:r>
      <w:r w:rsidR="00E35B9C" w:rsidRPr="00AB3290">
        <w:rPr>
          <w:rFonts w:ascii="Book Antiqua" w:hAnsi="Book Antiqua"/>
          <w:sz w:val="24"/>
          <w:szCs w:val="24"/>
        </w:rPr>
        <w:t>determined the prognostic factors for mortality in patients with G</w:t>
      </w:r>
      <w:r w:rsidR="00A54204" w:rsidRPr="00AB3290">
        <w:rPr>
          <w:rFonts w:ascii="Book Antiqua" w:hAnsi="Book Antiqua"/>
          <w:sz w:val="24"/>
          <w:szCs w:val="24"/>
        </w:rPr>
        <w:t>F</w:t>
      </w:r>
      <w:r w:rsidR="00E35B9C" w:rsidRPr="00AB3290">
        <w:rPr>
          <w:rFonts w:ascii="Book Antiqua" w:hAnsi="Book Antiqua"/>
          <w:sz w:val="24"/>
          <w:szCs w:val="24"/>
        </w:rPr>
        <w:t>V bleeding</w:t>
      </w:r>
      <w:r w:rsidR="00767F45" w:rsidRPr="00AB3290">
        <w:rPr>
          <w:rFonts w:ascii="Book Antiqua" w:hAnsi="Book Antiqua"/>
          <w:sz w:val="24"/>
          <w:szCs w:val="24"/>
          <w:vertAlign w:val="superscript"/>
        </w:rPr>
        <w:t>[</w:t>
      </w:r>
      <w:r w:rsidR="00067EDE" w:rsidRPr="00AB3290">
        <w:rPr>
          <w:rFonts w:ascii="Book Antiqua" w:hAnsi="Book Antiqua"/>
          <w:noProof/>
          <w:sz w:val="24"/>
          <w:szCs w:val="24"/>
          <w:vertAlign w:val="superscript"/>
        </w:rPr>
        <w:t>4,</w:t>
      </w:r>
      <w:r w:rsidR="00300F5D" w:rsidRPr="00AB3290">
        <w:rPr>
          <w:rFonts w:ascii="Book Antiqua" w:hAnsi="Book Antiqua"/>
          <w:noProof/>
          <w:sz w:val="24"/>
          <w:szCs w:val="24"/>
          <w:vertAlign w:val="superscript"/>
        </w:rPr>
        <w:t>20</w:t>
      </w:r>
      <w:r w:rsidR="00767F45" w:rsidRPr="00AB3290">
        <w:rPr>
          <w:rFonts w:ascii="Book Antiqua" w:hAnsi="Book Antiqua"/>
          <w:noProof/>
          <w:sz w:val="24"/>
          <w:szCs w:val="24"/>
          <w:vertAlign w:val="superscript"/>
        </w:rPr>
        <w:t>]</w:t>
      </w:r>
      <w:r w:rsidR="001523B7" w:rsidRPr="00AB3290">
        <w:rPr>
          <w:rFonts w:ascii="Book Antiqua" w:hAnsi="Book Antiqua"/>
          <w:noProof/>
          <w:sz w:val="24"/>
          <w:szCs w:val="24"/>
        </w:rPr>
        <w:t>,</w:t>
      </w:r>
      <w:r w:rsidR="00E35B9C" w:rsidRPr="00AB3290">
        <w:rPr>
          <w:rFonts w:ascii="Book Antiqua" w:hAnsi="Book Antiqua"/>
          <w:sz w:val="24"/>
          <w:szCs w:val="24"/>
        </w:rPr>
        <w:t xml:space="preserve"> only a few studies </w:t>
      </w:r>
      <w:r w:rsidRPr="00AB3290">
        <w:rPr>
          <w:rFonts w:ascii="Book Antiqua" w:hAnsi="Book Antiqua"/>
          <w:sz w:val="24"/>
          <w:szCs w:val="24"/>
        </w:rPr>
        <w:t xml:space="preserve">have </w:t>
      </w:r>
      <w:r w:rsidR="0077154C" w:rsidRPr="00AB3290">
        <w:rPr>
          <w:rFonts w:ascii="Book Antiqua" w:hAnsi="Book Antiqua"/>
          <w:sz w:val="24"/>
          <w:szCs w:val="24"/>
        </w:rPr>
        <w:t>repor</w:t>
      </w:r>
      <w:r w:rsidR="00E35B9C" w:rsidRPr="00AB3290">
        <w:rPr>
          <w:rFonts w:ascii="Book Antiqua" w:hAnsi="Book Antiqua"/>
          <w:sz w:val="24"/>
          <w:szCs w:val="24"/>
        </w:rPr>
        <w:t>t</w:t>
      </w:r>
      <w:r w:rsidRPr="00AB3290">
        <w:rPr>
          <w:rFonts w:ascii="Book Antiqua" w:hAnsi="Book Antiqua"/>
          <w:sz w:val="24"/>
          <w:szCs w:val="24"/>
        </w:rPr>
        <w:t>ed</w:t>
      </w:r>
      <w:r w:rsidR="00E35B9C" w:rsidRPr="00AB3290">
        <w:rPr>
          <w:rFonts w:ascii="Book Antiqua" w:hAnsi="Book Antiqua"/>
          <w:sz w:val="24"/>
          <w:szCs w:val="24"/>
        </w:rPr>
        <w:t xml:space="preserve"> antibiotic </w:t>
      </w:r>
      <w:r w:rsidRPr="00AB3290">
        <w:rPr>
          <w:rFonts w:ascii="Book Antiqua" w:hAnsi="Book Antiqua"/>
          <w:sz w:val="24"/>
          <w:szCs w:val="24"/>
        </w:rPr>
        <w:t xml:space="preserve">therapy </w:t>
      </w:r>
      <w:r w:rsidR="00E35B9C" w:rsidRPr="00AB3290">
        <w:rPr>
          <w:rFonts w:ascii="Book Antiqua" w:hAnsi="Book Antiqua"/>
          <w:sz w:val="24"/>
          <w:szCs w:val="24"/>
        </w:rPr>
        <w:t xml:space="preserve">as </w:t>
      </w:r>
      <w:r w:rsidR="00E35B9C" w:rsidRPr="00AB3290">
        <w:rPr>
          <w:rFonts w:ascii="Book Antiqua" w:eastAsiaTheme="minorEastAsia" w:hAnsi="Book Antiqua"/>
          <w:kern w:val="0"/>
          <w:sz w:val="24"/>
          <w:szCs w:val="24"/>
        </w:rPr>
        <w:t>a favorable prognostic factor</w:t>
      </w:r>
      <w:r w:rsidR="00E35B9C" w:rsidRPr="00AB3290">
        <w:rPr>
          <w:rFonts w:ascii="Book Antiqua" w:hAnsi="Book Antiqua"/>
          <w:sz w:val="24"/>
          <w:szCs w:val="24"/>
        </w:rPr>
        <w:t xml:space="preserve">. </w:t>
      </w:r>
      <w:r w:rsidR="0093462C" w:rsidRPr="00AB3290">
        <w:rPr>
          <w:rFonts w:ascii="Book Antiqua" w:hAnsi="Book Antiqua"/>
          <w:sz w:val="24"/>
          <w:szCs w:val="24"/>
        </w:rPr>
        <w:t>In some studies, b</w:t>
      </w:r>
      <w:r w:rsidR="00E35B9C" w:rsidRPr="00AB3290">
        <w:rPr>
          <w:rFonts w:ascii="Book Antiqua" w:hAnsi="Book Antiqua"/>
          <w:sz w:val="24"/>
          <w:szCs w:val="24"/>
        </w:rPr>
        <w:t>acterial infection in patients</w:t>
      </w:r>
      <w:r w:rsidR="00A54204" w:rsidRPr="00AB3290">
        <w:rPr>
          <w:rFonts w:ascii="Book Antiqua" w:hAnsi="Book Antiqua"/>
          <w:sz w:val="24"/>
          <w:szCs w:val="24"/>
        </w:rPr>
        <w:t xml:space="preserve"> with cirrhosis who develop</w:t>
      </w:r>
      <w:r w:rsidR="0093462C" w:rsidRPr="00AB3290">
        <w:rPr>
          <w:rFonts w:ascii="Book Antiqua" w:hAnsi="Book Antiqua"/>
          <w:sz w:val="24"/>
          <w:szCs w:val="24"/>
        </w:rPr>
        <w:t>ed</w:t>
      </w:r>
      <w:r w:rsidR="00E35B9C" w:rsidRPr="00AB3290">
        <w:rPr>
          <w:rFonts w:ascii="Book Antiqua" w:hAnsi="Book Antiqua"/>
          <w:sz w:val="24"/>
          <w:szCs w:val="24"/>
        </w:rPr>
        <w:t xml:space="preserve"> bleeding was associated with early </w:t>
      </w:r>
      <w:r w:rsidR="00E35B9C" w:rsidRPr="00AB3290">
        <w:rPr>
          <w:rFonts w:ascii="Book Antiqua" w:hAnsi="Book Antiqua"/>
          <w:sz w:val="24"/>
          <w:szCs w:val="24"/>
        </w:rPr>
        <w:lastRenderedPageBreak/>
        <w:t xml:space="preserve">mortality </w:t>
      </w:r>
      <w:r w:rsidR="00281B1B" w:rsidRPr="00AB3290">
        <w:rPr>
          <w:rFonts w:ascii="Book Antiqua" w:hAnsi="Book Antiqua"/>
          <w:sz w:val="24"/>
          <w:szCs w:val="24"/>
        </w:rPr>
        <w:t>and failure to control bleeding</w:t>
      </w:r>
      <w:r w:rsidR="00767F45" w:rsidRPr="00AB3290">
        <w:rPr>
          <w:rFonts w:ascii="Book Antiqua" w:hAnsi="Book Antiqua"/>
          <w:sz w:val="24"/>
          <w:szCs w:val="24"/>
          <w:vertAlign w:val="superscript"/>
        </w:rPr>
        <w:t>[</w:t>
      </w:r>
      <w:r w:rsidR="00300F5D" w:rsidRPr="00AB3290">
        <w:rPr>
          <w:rFonts w:ascii="Book Antiqua" w:hAnsi="Book Antiqua"/>
          <w:noProof/>
          <w:sz w:val="24"/>
          <w:szCs w:val="24"/>
          <w:vertAlign w:val="superscript"/>
        </w:rPr>
        <w:t>21</w:t>
      </w:r>
      <w:r w:rsidR="00767F45" w:rsidRPr="00AB3290">
        <w:rPr>
          <w:rFonts w:ascii="Book Antiqua" w:hAnsi="Book Antiqua"/>
          <w:noProof/>
          <w:sz w:val="24"/>
          <w:szCs w:val="24"/>
          <w:vertAlign w:val="superscript"/>
        </w:rPr>
        <w:t>]</w:t>
      </w:r>
      <w:r w:rsidR="001523B7" w:rsidRPr="00AB3290">
        <w:rPr>
          <w:rFonts w:ascii="Book Antiqua" w:hAnsi="Book Antiqua"/>
          <w:noProof/>
          <w:sz w:val="24"/>
          <w:szCs w:val="24"/>
        </w:rPr>
        <w:t>,</w:t>
      </w:r>
      <w:r w:rsidR="00E35B9C" w:rsidRPr="00AB3290">
        <w:rPr>
          <w:rFonts w:ascii="Book Antiqua" w:hAnsi="Book Antiqua"/>
          <w:sz w:val="24"/>
          <w:szCs w:val="24"/>
        </w:rPr>
        <w:t xml:space="preserve"> </w:t>
      </w:r>
      <w:r w:rsidR="0077154C" w:rsidRPr="00AB3290">
        <w:rPr>
          <w:rFonts w:ascii="Book Antiqua" w:hAnsi="Book Antiqua"/>
          <w:sz w:val="24"/>
          <w:szCs w:val="24"/>
        </w:rPr>
        <w:t xml:space="preserve">and </w:t>
      </w:r>
      <w:r w:rsidR="00E35B9C" w:rsidRPr="00AB3290">
        <w:rPr>
          <w:rFonts w:ascii="Book Antiqua" w:hAnsi="Book Antiqua"/>
          <w:sz w:val="24"/>
          <w:szCs w:val="24"/>
        </w:rPr>
        <w:t xml:space="preserve">antibiotic </w:t>
      </w:r>
      <w:r w:rsidRPr="00AB3290">
        <w:rPr>
          <w:rFonts w:ascii="Book Antiqua" w:hAnsi="Book Antiqua"/>
          <w:sz w:val="24"/>
          <w:szCs w:val="24"/>
        </w:rPr>
        <w:t xml:space="preserve">therapy </w:t>
      </w:r>
      <w:r w:rsidR="00E35B9C" w:rsidRPr="00AB3290">
        <w:rPr>
          <w:rFonts w:ascii="Book Antiqua" w:hAnsi="Book Antiqua"/>
          <w:sz w:val="24"/>
          <w:szCs w:val="24"/>
        </w:rPr>
        <w:t>prevent</w:t>
      </w:r>
      <w:r w:rsidRPr="00AB3290">
        <w:rPr>
          <w:rFonts w:ascii="Book Antiqua" w:hAnsi="Book Antiqua"/>
          <w:sz w:val="24"/>
          <w:szCs w:val="24"/>
        </w:rPr>
        <w:t>ed</w:t>
      </w:r>
      <w:r w:rsidR="00E35B9C" w:rsidRPr="00AB3290">
        <w:rPr>
          <w:rFonts w:ascii="Book Antiqua" w:hAnsi="Book Antiqua"/>
          <w:sz w:val="24"/>
          <w:szCs w:val="24"/>
        </w:rPr>
        <w:t xml:space="preserve"> rebleeding of</w:t>
      </w:r>
      <w:r w:rsidR="006509B0" w:rsidRPr="00AB3290">
        <w:rPr>
          <w:rFonts w:ascii="Book Antiqua" w:hAnsi="Book Antiqua"/>
          <w:sz w:val="24"/>
          <w:szCs w:val="24"/>
        </w:rPr>
        <w:t xml:space="preserve"> both</w:t>
      </w:r>
      <w:r w:rsidR="0093462C" w:rsidRPr="00AB3290">
        <w:rPr>
          <w:rFonts w:ascii="Book Antiqua" w:hAnsi="Book Antiqua"/>
          <w:sz w:val="24"/>
          <w:szCs w:val="24"/>
        </w:rPr>
        <w:t xml:space="preserve"> esophageal varices</w:t>
      </w:r>
      <w:r w:rsidR="00767F45" w:rsidRPr="00AB3290">
        <w:rPr>
          <w:rFonts w:ascii="Book Antiqua" w:hAnsi="Book Antiqua"/>
          <w:sz w:val="24"/>
          <w:szCs w:val="24"/>
          <w:vertAlign w:val="superscript"/>
        </w:rPr>
        <w:t>[</w:t>
      </w:r>
      <w:r w:rsidR="00300F5D" w:rsidRPr="00AB3290">
        <w:rPr>
          <w:rFonts w:ascii="Book Antiqua" w:hAnsi="Book Antiqua"/>
          <w:noProof/>
          <w:sz w:val="24"/>
          <w:szCs w:val="24"/>
          <w:vertAlign w:val="superscript"/>
        </w:rPr>
        <w:t>22</w:t>
      </w:r>
      <w:r w:rsidR="00281B1B" w:rsidRPr="00AB3290">
        <w:rPr>
          <w:rFonts w:ascii="Book Antiqua" w:hAnsi="Book Antiqua"/>
          <w:noProof/>
          <w:sz w:val="24"/>
          <w:szCs w:val="24"/>
          <w:vertAlign w:val="superscript"/>
        </w:rPr>
        <w:t>,</w:t>
      </w:r>
      <w:r w:rsidR="00300F5D" w:rsidRPr="00AB3290">
        <w:rPr>
          <w:rFonts w:ascii="Book Antiqua" w:hAnsi="Book Antiqua"/>
          <w:noProof/>
          <w:sz w:val="24"/>
          <w:szCs w:val="24"/>
          <w:vertAlign w:val="superscript"/>
        </w:rPr>
        <w:t>23</w:t>
      </w:r>
      <w:r w:rsidR="00767F45" w:rsidRPr="00AB3290">
        <w:rPr>
          <w:rFonts w:ascii="Book Antiqua" w:hAnsi="Book Antiqua"/>
          <w:noProof/>
          <w:sz w:val="24"/>
          <w:szCs w:val="24"/>
          <w:vertAlign w:val="superscript"/>
        </w:rPr>
        <w:t>]</w:t>
      </w:r>
      <w:r w:rsidR="00E35B9C" w:rsidRPr="00AB3290">
        <w:rPr>
          <w:rFonts w:ascii="Book Antiqua" w:hAnsi="Book Antiqua"/>
          <w:sz w:val="24"/>
          <w:szCs w:val="24"/>
        </w:rPr>
        <w:t xml:space="preserve"> </w:t>
      </w:r>
      <w:r w:rsidRPr="00AB3290">
        <w:rPr>
          <w:rFonts w:ascii="Book Antiqua" w:hAnsi="Book Antiqua"/>
          <w:sz w:val="24"/>
          <w:szCs w:val="24"/>
        </w:rPr>
        <w:t>and</w:t>
      </w:r>
      <w:r w:rsidR="00E35B9C" w:rsidRPr="00AB3290">
        <w:rPr>
          <w:rFonts w:ascii="Book Antiqua" w:hAnsi="Book Antiqua"/>
          <w:sz w:val="24"/>
          <w:szCs w:val="24"/>
        </w:rPr>
        <w:t xml:space="preserve"> </w:t>
      </w:r>
      <w:r w:rsidR="0093462C" w:rsidRPr="00AB3290">
        <w:rPr>
          <w:rFonts w:ascii="Book Antiqua" w:hAnsi="Book Antiqua"/>
          <w:sz w:val="24"/>
          <w:szCs w:val="24"/>
        </w:rPr>
        <w:t>gastric varices</w:t>
      </w:r>
      <w:r w:rsidR="00767F45" w:rsidRPr="00AB3290">
        <w:rPr>
          <w:rFonts w:ascii="Book Antiqua" w:hAnsi="Book Antiqua"/>
          <w:sz w:val="24"/>
          <w:szCs w:val="24"/>
          <w:vertAlign w:val="superscript"/>
        </w:rPr>
        <w:t>[</w:t>
      </w:r>
      <w:r w:rsidR="00171257" w:rsidRPr="00AB3290">
        <w:rPr>
          <w:rFonts w:ascii="Book Antiqua" w:hAnsi="Book Antiqua"/>
          <w:noProof/>
          <w:sz w:val="24"/>
          <w:szCs w:val="24"/>
          <w:vertAlign w:val="superscript"/>
        </w:rPr>
        <w:t>2</w:t>
      </w:r>
      <w:r w:rsidR="00300F5D" w:rsidRPr="00AB3290">
        <w:rPr>
          <w:rFonts w:ascii="Book Antiqua" w:hAnsi="Book Antiqua"/>
          <w:noProof/>
          <w:sz w:val="24"/>
          <w:szCs w:val="24"/>
          <w:vertAlign w:val="superscript"/>
        </w:rPr>
        <w:t>2</w:t>
      </w:r>
      <w:r w:rsidR="00767F45" w:rsidRPr="00AB3290">
        <w:rPr>
          <w:rFonts w:ascii="Book Antiqua" w:hAnsi="Book Antiqua"/>
          <w:noProof/>
          <w:sz w:val="24"/>
          <w:szCs w:val="24"/>
          <w:vertAlign w:val="superscript"/>
        </w:rPr>
        <w:t>]</w:t>
      </w:r>
      <w:r w:rsidR="001523B7" w:rsidRPr="00AB3290">
        <w:rPr>
          <w:rFonts w:ascii="Book Antiqua" w:hAnsi="Book Antiqua"/>
          <w:noProof/>
          <w:sz w:val="24"/>
          <w:szCs w:val="24"/>
        </w:rPr>
        <w:t>.</w:t>
      </w:r>
      <w:r w:rsidR="00E35B9C" w:rsidRPr="00AB3290">
        <w:rPr>
          <w:rFonts w:ascii="Book Antiqua" w:hAnsi="Book Antiqua"/>
          <w:sz w:val="24"/>
          <w:szCs w:val="24"/>
        </w:rPr>
        <w:t xml:space="preserve"> Goulis</w:t>
      </w:r>
      <w:r w:rsidR="00E35B9C" w:rsidRPr="00AB3290">
        <w:rPr>
          <w:rFonts w:ascii="Book Antiqua" w:eastAsiaTheme="minorEastAsia" w:hAnsi="Book Antiqua"/>
          <w:kern w:val="0"/>
          <w:sz w:val="24"/>
          <w:szCs w:val="24"/>
        </w:rPr>
        <w:t xml:space="preserve"> </w:t>
      </w:r>
      <w:r w:rsidR="00AB3290" w:rsidRPr="00AB3290">
        <w:rPr>
          <w:rFonts w:ascii="Book Antiqua" w:eastAsiaTheme="minorEastAsia" w:hAnsi="Book Antiqua"/>
          <w:i/>
          <w:kern w:val="0"/>
          <w:sz w:val="24"/>
          <w:szCs w:val="24"/>
        </w:rPr>
        <w:t>et al</w:t>
      </w:r>
      <w:r w:rsidR="00767F45" w:rsidRPr="00AB3290">
        <w:rPr>
          <w:rFonts w:ascii="Book Antiqua" w:eastAsiaTheme="minorEastAsia" w:hAnsi="Book Antiqua"/>
          <w:kern w:val="0"/>
          <w:sz w:val="24"/>
          <w:szCs w:val="24"/>
          <w:vertAlign w:val="superscript"/>
        </w:rPr>
        <w:t>[</w:t>
      </w:r>
      <w:r w:rsidR="00171257" w:rsidRPr="00AB3290">
        <w:rPr>
          <w:rFonts w:ascii="Book Antiqua" w:eastAsiaTheme="minorEastAsia" w:hAnsi="Book Antiqua"/>
          <w:kern w:val="0"/>
          <w:sz w:val="24"/>
          <w:szCs w:val="24"/>
          <w:vertAlign w:val="superscript"/>
        </w:rPr>
        <w:t>2</w:t>
      </w:r>
      <w:r w:rsidR="00300F5D" w:rsidRPr="00AB3290">
        <w:rPr>
          <w:rFonts w:ascii="Book Antiqua" w:eastAsiaTheme="minorEastAsia" w:hAnsi="Book Antiqua"/>
          <w:kern w:val="0"/>
          <w:sz w:val="24"/>
          <w:szCs w:val="24"/>
          <w:vertAlign w:val="superscript"/>
        </w:rPr>
        <w:t>4</w:t>
      </w:r>
      <w:r w:rsidR="00767F45" w:rsidRPr="00AB3290">
        <w:rPr>
          <w:rFonts w:ascii="Book Antiqua" w:eastAsiaTheme="minorEastAsia" w:hAnsi="Book Antiqua"/>
          <w:kern w:val="0"/>
          <w:sz w:val="24"/>
          <w:szCs w:val="24"/>
          <w:vertAlign w:val="superscript"/>
        </w:rPr>
        <w:t>]</w:t>
      </w:r>
      <w:r w:rsidR="00E35B9C" w:rsidRPr="00AB3290">
        <w:rPr>
          <w:rFonts w:ascii="Book Antiqua" w:eastAsiaTheme="minorEastAsia" w:hAnsi="Book Antiqua"/>
          <w:kern w:val="0"/>
          <w:sz w:val="24"/>
          <w:szCs w:val="24"/>
        </w:rPr>
        <w:t xml:space="preserve"> reported that bacterial infection has a close relationship with </w:t>
      </w:r>
      <w:r w:rsidR="00835AD4" w:rsidRPr="00AB3290">
        <w:rPr>
          <w:rFonts w:ascii="Book Antiqua" w:eastAsiaTheme="minorEastAsia" w:hAnsi="Book Antiqua"/>
          <w:kern w:val="0"/>
          <w:sz w:val="24"/>
          <w:szCs w:val="24"/>
        </w:rPr>
        <w:t>gastrointestinal</w:t>
      </w:r>
      <w:r w:rsidR="00E35B9C" w:rsidRPr="00AB3290">
        <w:rPr>
          <w:rFonts w:ascii="Book Antiqua" w:eastAsiaTheme="minorEastAsia" w:hAnsi="Book Antiqua"/>
          <w:kern w:val="0"/>
          <w:sz w:val="24"/>
          <w:szCs w:val="24"/>
        </w:rPr>
        <w:t xml:space="preserve"> bleeding and hypothesized that bacterial infection/endotoxemia triggers a cytokine cascade with release of vasoactive substances, </w:t>
      </w:r>
      <w:r w:rsidR="007A257E" w:rsidRPr="00AB3290">
        <w:rPr>
          <w:rFonts w:ascii="Book Antiqua" w:eastAsiaTheme="minorEastAsia" w:hAnsi="Book Antiqua"/>
          <w:kern w:val="0"/>
          <w:sz w:val="24"/>
          <w:szCs w:val="24"/>
        </w:rPr>
        <w:t>thus increasing</w:t>
      </w:r>
      <w:r w:rsidRPr="00AB3290">
        <w:rPr>
          <w:rFonts w:ascii="Book Antiqua" w:eastAsiaTheme="minorEastAsia" w:hAnsi="Book Antiqua"/>
          <w:kern w:val="0"/>
          <w:sz w:val="24"/>
          <w:szCs w:val="24"/>
        </w:rPr>
        <w:t xml:space="preserve"> </w:t>
      </w:r>
      <w:r w:rsidR="00E35B9C" w:rsidRPr="00AB3290">
        <w:rPr>
          <w:rFonts w:ascii="Book Antiqua" w:eastAsiaTheme="minorEastAsia" w:hAnsi="Book Antiqua"/>
          <w:kern w:val="0"/>
          <w:sz w:val="24"/>
          <w:szCs w:val="24"/>
        </w:rPr>
        <w:t>variceal pressure</w:t>
      </w:r>
      <w:r w:rsidR="007A257E" w:rsidRPr="00AB3290">
        <w:rPr>
          <w:rFonts w:ascii="Book Antiqua" w:eastAsiaTheme="minorEastAsia" w:hAnsi="Book Antiqua"/>
          <w:kern w:val="0"/>
          <w:sz w:val="24"/>
          <w:szCs w:val="24"/>
        </w:rPr>
        <w:t xml:space="preserve">, impairing </w:t>
      </w:r>
      <w:r w:rsidR="00E35B9C" w:rsidRPr="00AB3290">
        <w:rPr>
          <w:rFonts w:ascii="Book Antiqua" w:eastAsiaTheme="minorEastAsia" w:hAnsi="Book Antiqua"/>
          <w:kern w:val="0"/>
          <w:sz w:val="24"/>
          <w:szCs w:val="24"/>
        </w:rPr>
        <w:t>primary hemostasis,</w:t>
      </w:r>
      <w:r w:rsidR="007A257E" w:rsidRPr="00AB3290">
        <w:rPr>
          <w:rFonts w:ascii="Book Antiqua" w:eastAsiaTheme="minorEastAsia" w:hAnsi="Book Antiqua"/>
          <w:kern w:val="0"/>
          <w:sz w:val="24"/>
          <w:szCs w:val="24"/>
        </w:rPr>
        <w:t xml:space="preserve"> and inducing</w:t>
      </w:r>
      <w:r w:rsidR="00E35B9C" w:rsidRPr="00AB3290">
        <w:rPr>
          <w:rFonts w:ascii="Book Antiqua" w:eastAsiaTheme="minorEastAsia" w:hAnsi="Book Antiqua"/>
          <w:kern w:val="0"/>
          <w:sz w:val="24"/>
          <w:szCs w:val="24"/>
        </w:rPr>
        <w:t xml:space="preserve"> variceal bleeding. It has also been </w:t>
      </w:r>
      <w:r w:rsidR="00780C75" w:rsidRPr="00AB3290">
        <w:rPr>
          <w:rFonts w:ascii="Book Antiqua" w:eastAsiaTheme="minorEastAsia" w:hAnsi="Book Antiqua"/>
          <w:kern w:val="0"/>
          <w:sz w:val="24"/>
          <w:szCs w:val="24"/>
        </w:rPr>
        <w:t xml:space="preserve">reported </w:t>
      </w:r>
      <w:r w:rsidR="00E35B9C" w:rsidRPr="00AB3290">
        <w:rPr>
          <w:rFonts w:ascii="Book Antiqua" w:eastAsiaTheme="minorEastAsia" w:hAnsi="Book Antiqua"/>
          <w:kern w:val="0"/>
          <w:sz w:val="24"/>
          <w:szCs w:val="24"/>
        </w:rPr>
        <w:t xml:space="preserve">that bacterial infection is an independent clinical factor associated with failure of primary hemostasis of </w:t>
      </w:r>
      <w:r w:rsidR="00835AD4" w:rsidRPr="00AB3290">
        <w:rPr>
          <w:rFonts w:ascii="Book Antiqua" w:eastAsiaTheme="minorEastAsia" w:hAnsi="Book Antiqua"/>
          <w:kern w:val="0"/>
          <w:sz w:val="24"/>
          <w:szCs w:val="24"/>
        </w:rPr>
        <w:t>gastrointestinal</w:t>
      </w:r>
      <w:r w:rsidR="00E35B9C" w:rsidRPr="00AB3290">
        <w:rPr>
          <w:rFonts w:ascii="Book Antiqua" w:eastAsiaTheme="minorEastAsia" w:hAnsi="Book Antiqua"/>
          <w:kern w:val="0"/>
          <w:sz w:val="24"/>
          <w:szCs w:val="24"/>
        </w:rPr>
        <w:t xml:space="preserve"> bleeding and with early rebleeding</w:t>
      </w:r>
      <w:r w:rsidR="00767F45" w:rsidRPr="00AB3290">
        <w:rPr>
          <w:rFonts w:ascii="Book Antiqua" w:eastAsiaTheme="minorEastAsia" w:hAnsi="Book Antiqua"/>
          <w:kern w:val="0"/>
          <w:sz w:val="24"/>
          <w:szCs w:val="24"/>
          <w:vertAlign w:val="superscript"/>
        </w:rPr>
        <w:t>[</w:t>
      </w:r>
      <w:r w:rsidR="00171257" w:rsidRPr="00AB3290">
        <w:rPr>
          <w:rFonts w:ascii="Book Antiqua" w:eastAsiaTheme="minorEastAsia" w:hAnsi="Book Antiqua"/>
          <w:noProof/>
          <w:kern w:val="0"/>
          <w:sz w:val="24"/>
          <w:szCs w:val="24"/>
          <w:vertAlign w:val="superscript"/>
        </w:rPr>
        <w:t>2</w:t>
      </w:r>
      <w:r w:rsidR="00300F5D" w:rsidRPr="00AB3290">
        <w:rPr>
          <w:rFonts w:ascii="Book Antiqua" w:eastAsiaTheme="minorEastAsia" w:hAnsi="Book Antiqua"/>
          <w:noProof/>
          <w:kern w:val="0"/>
          <w:sz w:val="24"/>
          <w:szCs w:val="24"/>
          <w:vertAlign w:val="superscript"/>
        </w:rPr>
        <w:t>5</w:t>
      </w:r>
      <w:r w:rsidR="00281B1B" w:rsidRPr="00AB3290">
        <w:rPr>
          <w:rFonts w:ascii="Book Antiqua" w:eastAsiaTheme="minorEastAsia" w:hAnsi="Book Antiqua"/>
          <w:noProof/>
          <w:kern w:val="0"/>
          <w:sz w:val="24"/>
          <w:szCs w:val="24"/>
          <w:vertAlign w:val="superscript"/>
        </w:rPr>
        <w:t>,</w:t>
      </w:r>
      <w:r w:rsidR="00171257" w:rsidRPr="00AB3290">
        <w:rPr>
          <w:rFonts w:ascii="Book Antiqua" w:eastAsiaTheme="minorEastAsia" w:hAnsi="Book Antiqua"/>
          <w:noProof/>
          <w:kern w:val="0"/>
          <w:sz w:val="24"/>
          <w:szCs w:val="24"/>
          <w:vertAlign w:val="superscript"/>
        </w:rPr>
        <w:t>2</w:t>
      </w:r>
      <w:r w:rsidR="00300F5D" w:rsidRPr="00AB3290">
        <w:rPr>
          <w:rFonts w:ascii="Book Antiqua" w:eastAsiaTheme="minorEastAsia" w:hAnsi="Book Antiqua"/>
          <w:noProof/>
          <w:kern w:val="0"/>
          <w:sz w:val="24"/>
          <w:szCs w:val="24"/>
          <w:vertAlign w:val="superscript"/>
        </w:rPr>
        <w:t>6</w:t>
      </w:r>
      <w:r w:rsidR="00767F45" w:rsidRPr="00AB3290">
        <w:rPr>
          <w:rFonts w:ascii="Book Antiqua" w:eastAsiaTheme="minorEastAsia" w:hAnsi="Book Antiqua"/>
          <w:noProof/>
          <w:kern w:val="0"/>
          <w:sz w:val="24"/>
          <w:szCs w:val="24"/>
          <w:vertAlign w:val="superscript"/>
        </w:rPr>
        <w:t>]</w:t>
      </w:r>
      <w:r w:rsidR="001523B7" w:rsidRPr="00AB3290">
        <w:rPr>
          <w:rFonts w:ascii="Book Antiqua" w:eastAsiaTheme="minorEastAsia" w:hAnsi="Book Antiqua"/>
          <w:noProof/>
          <w:kern w:val="0"/>
          <w:sz w:val="24"/>
          <w:szCs w:val="24"/>
        </w:rPr>
        <w:t>.</w:t>
      </w:r>
      <w:r w:rsidR="00E35B9C" w:rsidRPr="00AB3290">
        <w:rPr>
          <w:rFonts w:ascii="Book Antiqua" w:eastAsiaTheme="minorEastAsia" w:hAnsi="Book Antiqua"/>
          <w:kern w:val="0"/>
          <w:sz w:val="24"/>
          <w:szCs w:val="24"/>
        </w:rPr>
        <w:t xml:space="preserve"> </w:t>
      </w:r>
      <w:r w:rsidR="00780C75" w:rsidRPr="00AB3290">
        <w:rPr>
          <w:rFonts w:ascii="Book Antiqua" w:eastAsiaTheme="minorEastAsia" w:hAnsi="Book Antiqua"/>
          <w:kern w:val="0"/>
          <w:sz w:val="24"/>
          <w:szCs w:val="24"/>
        </w:rPr>
        <w:t xml:space="preserve">Hence, </w:t>
      </w:r>
      <w:r w:rsidR="00780C75" w:rsidRPr="00AB3290">
        <w:rPr>
          <w:rFonts w:ascii="Book Antiqua" w:hAnsi="Book Antiqua"/>
          <w:sz w:val="24"/>
          <w:szCs w:val="24"/>
        </w:rPr>
        <w:t>w</w:t>
      </w:r>
      <w:r w:rsidR="00E35B9C" w:rsidRPr="00AB3290">
        <w:rPr>
          <w:rFonts w:ascii="Book Antiqua" w:hAnsi="Book Antiqua"/>
          <w:sz w:val="24"/>
          <w:szCs w:val="24"/>
        </w:rPr>
        <w:t xml:space="preserve">e </w:t>
      </w:r>
      <w:r w:rsidR="00780C75" w:rsidRPr="00AB3290">
        <w:rPr>
          <w:rFonts w:ascii="Book Antiqua" w:hAnsi="Book Antiqua"/>
          <w:sz w:val="24"/>
          <w:szCs w:val="24"/>
        </w:rPr>
        <w:t>conducted</w:t>
      </w:r>
      <w:r w:rsidR="00E35B9C" w:rsidRPr="00AB3290">
        <w:rPr>
          <w:rFonts w:ascii="Book Antiqua" w:hAnsi="Book Antiqua"/>
          <w:sz w:val="24"/>
          <w:szCs w:val="24"/>
        </w:rPr>
        <w:t xml:space="preserve"> a subanalysis to determine the risk factors associated with </w:t>
      </w:r>
      <w:r w:rsidR="00780C75" w:rsidRPr="00AB3290">
        <w:rPr>
          <w:rFonts w:ascii="Book Antiqua" w:hAnsi="Book Antiqua"/>
          <w:sz w:val="24"/>
          <w:szCs w:val="24"/>
        </w:rPr>
        <w:t xml:space="preserve">GFV </w:t>
      </w:r>
      <w:r w:rsidR="00E35B9C" w:rsidRPr="00AB3290">
        <w:rPr>
          <w:rFonts w:ascii="Book Antiqua" w:hAnsi="Book Antiqua"/>
          <w:sz w:val="24"/>
          <w:szCs w:val="24"/>
        </w:rPr>
        <w:t xml:space="preserve">rebleeding. However, multivariate analysis showed </w:t>
      </w:r>
      <w:r w:rsidR="00244C65" w:rsidRPr="00AB3290">
        <w:rPr>
          <w:rFonts w:ascii="Book Antiqua" w:hAnsi="Book Antiqua"/>
          <w:sz w:val="24"/>
          <w:szCs w:val="24"/>
        </w:rPr>
        <w:t xml:space="preserve">that </w:t>
      </w:r>
      <w:r w:rsidR="00E35B9C" w:rsidRPr="00AB3290">
        <w:rPr>
          <w:rFonts w:ascii="Book Antiqua" w:eastAsiaTheme="minorEastAsia" w:hAnsi="Book Antiqua"/>
          <w:kern w:val="0"/>
          <w:sz w:val="24"/>
          <w:szCs w:val="24"/>
        </w:rPr>
        <w:t xml:space="preserve">prophylactic </w:t>
      </w:r>
      <w:r w:rsidR="00E35B9C" w:rsidRPr="00AB3290">
        <w:rPr>
          <w:rFonts w:ascii="Book Antiqua" w:hAnsi="Book Antiqua"/>
          <w:sz w:val="24"/>
          <w:szCs w:val="24"/>
        </w:rPr>
        <w:t>administration</w:t>
      </w:r>
      <w:r w:rsidR="00E35B9C" w:rsidRPr="00AB3290">
        <w:rPr>
          <w:rFonts w:ascii="Book Antiqua" w:eastAsiaTheme="minorEastAsia" w:hAnsi="Book Antiqua"/>
          <w:kern w:val="0"/>
          <w:sz w:val="24"/>
          <w:szCs w:val="24"/>
        </w:rPr>
        <w:t xml:space="preserve"> of antibiotics was not associated with </w:t>
      </w:r>
      <w:r w:rsidR="007A257E" w:rsidRPr="00AB3290">
        <w:rPr>
          <w:rFonts w:ascii="Book Antiqua" w:eastAsiaTheme="minorEastAsia" w:hAnsi="Book Antiqua"/>
          <w:kern w:val="0"/>
          <w:sz w:val="24"/>
          <w:szCs w:val="24"/>
        </w:rPr>
        <w:t xml:space="preserve">a </w:t>
      </w:r>
      <w:r w:rsidR="002E2BED" w:rsidRPr="00AB3290">
        <w:rPr>
          <w:rFonts w:ascii="Book Antiqua" w:eastAsiaTheme="minorEastAsia" w:hAnsi="Book Antiqua"/>
          <w:kern w:val="0"/>
          <w:sz w:val="24"/>
          <w:szCs w:val="24"/>
        </w:rPr>
        <w:t xml:space="preserve">risk </w:t>
      </w:r>
      <w:r w:rsidR="00E35B9C" w:rsidRPr="00AB3290">
        <w:rPr>
          <w:rFonts w:ascii="Book Antiqua" w:eastAsiaTheme="minorEastAsia" w:hAnsi="Book Antiqua"/>
          <w:kern w:val="0"/>
          <w:sz w:val="24"/>
          <w:szCs w:val="24"/>
        </w:rPr>
        <w:t xml:space="preserve">of GFV rebleeding (data not shown). Prophylactic </w:t>
      </w:r>
      <w:r w:rsidR="00E35B9C" w:rsidRPr="00AB3290">
        <w:rPr>
          <w:rFonts w:ascii="Book Antiqua" w:hAnsi="Book Antiqua"/>
          <w:sz w:val="24"/>
          <w:szCs w:val="24"/>
        </w:rPr>
        <w:t>administration</w:t>
      </w:r>
      <w:r w:rsidR="00E35B9C" w:rsidRPr="00AB3290">
        <w:rPr>
          <w:rFonts w:ascii="Book Antiqua" w:eastAsiaTheme="minorEastAsia" w:hAnsi="Book Antiqua"/>
          <w:kern w:val="0"/>
          <w:sz w:val="24"/>
          <w:szCs w:val="24"/>
        </w:rPr>
        <w:t xml:space="preserve"> of antibiotics might play a role in improving the mortality of patients with GFV bleeding, independent of </w:t>
      </w:r>
      <w:r w:rsidR="00780C75" w:rsidRPr="00AB3290">
        <w:rPr>
          <w:rFonts w:ascii="Book Antiqua" w:eastAsiaTheme="minorEastAsia" w:hAnsi="Book Antiqua"/>
          <w:kern w:val="0"/>
          <w:sz w:val="24"/>
          <w:szCs w:val="24"/>
        </w:rPr>
        <w:t xml:space="preserve">GFV </w:t>
      </w:r>
      <w:r w:rsidR="00E35B9C" w:rsidRPr="00AB3290">
        <w:rPr>
          <w:rFonts w:ascii="Book Antiqua" w:eastAsiaTheme="minorEastAsia" w:hAnsi="Book Antiqua"/>
          <w:kern w:val="0"/>
          <w:sz w:val="24"/>
          <w:szCs w:val="24"/>
        </w:rPr>
        <w:t>rebleeding</w:t>
      </w:r>
      <w:r w:rsidR="00780C75"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 xml:space="preserve"> </w:t>
      </w:r>
      <w:r w:rsidR="00780C75" w:rsidRPr="00AB3290">
        <w:rPr>
          <w:rFonts w:ascii="Book Antiqua" w:eastAsiaTheme="minorEastAsia" w:hAnsi="Book Antiqua"/>
          <w:kern w:val="0"/>
          <w:sz w:val="24"/>
          <w:szCs w:val="24"/>
        </w:rPr>
        <w:t>f</w:t>
      </w:r>
      <w:r w:rsidR="00E35B9C" w:rsidRPr="00AB3290">
        <w:rPr>
          <w:rFonts w:ascii="Book Antiqua" w:eastAsiaTheme="minorEastAsia" w:hAnsi="Book Antiqua"/>
          <w:kern w:val="0"/>
          <w:sz w:val="24"/>
          <w:szCs w:val="24"/>
        </w:rPr>
        <w:t xml:space="preserve">urther </w:t>
      </w:r>
      <w:r w:rsidR="007A257E" w:rsidRPr="00AB3290">
        <w:rPr>
          <w:rFonts w:ascii="Book Antiqua" w:eastAsiaTheme="minorEastAsia" w:hAnsi="Book Antiqua"/>
          <w:kern w:val="0"/>
          <w:sz w:val="24"/>
          <w:szCs w:val="24"/>
        </w:rPr>
        <w:t>studies are</w:t>
      </w:r>
      <w:r w:rsidR="00E35B9C" w:rsidRPr="00AB3290">
        <w:rPr>
          <w:rFonts w:ascii="Book Antiqua" w:eastAsiaTheme="minorEastAsia" w:hAnsi="Book Antiqua"/>
          <w:kern w:val="0"/>
          <w:sz w:val="24"/>
          <w:szCs w:val="24"/>
        </w:rPr>
        <w:t xml:space="preserve"> necessary to clarify th</w:t>
      </w:r>
      <w:r w:rsidR="00780C75" w:rsidRPr="00AB3290">
        <w:rPr>
          <w:rFonts w:ascii="Book Antiqua" w:eastAsiaTheme="minorEastAsia" w:hAnsi="Book Antiqua"/>
          <w:kern w:val="0"/>
          <w:sz w:val="24"/>
          <w:szCs w:val="24"/>
        </w:rPr>
        <w:t>is</w:t>
      </w:r>
      <w:r w:rsidR="00E35B9C" w:rsidRPr="00AB3290">
        <w:rPr>
          <w:rFonts w:ascii="Book Antiqua" w:eastAsiaTheme="minorEastAsia" w:hAnsi="Book Antiqua"/>
          <w:kern w:val="0"/>
          <w:sz w:val="24"/>
          <w:szCs w:val="24"/>
        </w:rPr>
        <w:t>.</w:t>
      </w:r>
    </w:p>
    <w:p w14:paraId="270031BB" w14:textId="57E6E3A9" w:rsidR="00E35B9C" w:rsidRPr="00AB3290" w:rsidRDefault="005E621A" w:rsidP="000213C1">
      <w:pPr>
        <w:widowControl/>
        <w:autoSpaceDE w:val="0"/>
        <w:autoSpaceDN w:val="0"/>
        <w:adjustRightInd w:val="0"/>
        <w:snapToGrid w:val="0"/>
        <w:spacing w:line="360" w:lineRule="auto"/>
        <w:ind w:firstLineChars="100" w:firstLine="240"/>
        <w:rPr>
          <w:rFonts w:ascii="Book Antiqua" w:eastAsiaTheme="minorEastAsia" w:hAnsi="Book Antiqua"/>
          <w:kern w:val="0"/>
          <w:sz w:val="24"/>
          <w:szCs w:val="24"/>
        </w:rPr>
      </w:pPr>
      <w:r w:rsidRPr="00AB3290">
        <w:rPr>
          <w:rFonts w:ascii="Book Antiqua" w:eastAsiaTheme="minorEastAsia" w:hAnsi="Book Antiqua"/>
          <w:kern w:val="0"/>
          <w:sz w:val="24"/>
          <w:szCs w:val="24"/>
        </w:rPr>
        <w:t>W</w:t>
      </w:r>
      <w:r w:rsidR="002E2BED" w:rsidRPr="00AB3290">
        <w:rPr>
          <w:rFonts w:ascii="Book Antiqua" w:eastAsiaTheme="minorEastAsia" w:hAnsi="Book Antiqua"/>
          <w:kern w:val="0"/>
          <w:sz w:val="24"/>
          <w:szCs w:val="24"/>
        </w:rPr>
        <w:t xml:space="preserve">e found </w:t>
      </w:r>
      <w:r w:rsidR="00E35B9C" w:rsidRPr="00AB3290">
        <w:rPr>
          <w:rFonts w:ascii="Book Antiqua" w:eastAsiaTheme="minorEastAsia" w:hAnsi="Book Antiqua"/>
          <w:kern w:val="0"/>
          <w:sz w:val="24"/>
          <w:szCs w:val="24"/>
        </w:rPr>
        <w:t xml:space="preserve">that concurrent HCC and regular use of PPI were independent prognostic factors associated with </w:t>
      </w:r>
      <w:r w:rsidRPr="00AB3290">
        <w:rPr>
          <w:rFonts w:ascii="Book Antiqua" w:eastAsiaTheme="minorEastAsia" w:hAnsi="Book Antiqua"/>
          <w:kern w:val="0"/>
          <w:sz w:val="24"/>
          <w:szCs w:val="24"/>
        </w:rPr>
        <w:t xml:space="preserve">an </w:t>
      </w:r>
      <w:r w:rsidR="00E35B9C" w:rsidRPr="000213C1">
        <w:rPr>
          <w:rFonts w:ascii="Book Antiqua" w:eastAsiaTheme="minorEastAsia" w:hAnsi="Book Antiqua"/>
          <w:kern w:val="0"/>
          <w:sz w:val="24"/>
          <w:szCs w:val="24"/>
        </w:rPr>
        <w:t>increase</w:t>
      </w:r>
      <w:r w:rsidR="00E35B9C" w:rsidRPr="00AB3290">
        <w:rPr>
          <w:rFonts w:ascii="Book Antiqua" w:eastAsiaTheme="minorEastAsia" w:hAnsi="Book Antiqua"/>
          <w:kern w:val="0"/>
          <w:sz w:val="24"/>
          <w:szCs w:val="24"/>
        </w:rPr>
        <w:t xml:space="preserve"> in short- and long-term mortality </w:t>
      </w:r>
      <w:r w:rsidR="00C16FDA" w:rsidRPr="00AB3290">
        <w:rPr>
          <w:rFonts w:ascii="Book Antiqua" w:hAnsi="Book Antiqua"/>
          <w:sz w:val="24"/>
          <w:szCs w:val="24"/>
        </w:rPr>
        <w:t xml:space="preserve">in </w:t>
      </w:r>
      <w:r w:rsidR="00E35B9C" w:rsidRPr="00AB3290">
        <w:rPr>
          <w:rFonts w:ascii="Book Antiqua" w:hAnsi="Book Antiqua"/>
          <w:sz w:val="24"/>
          <w:szCs w:val="24"/>
        </w:rPr>
        <w:t>patients with GFV bleeding</w:t>
      </w:r>
      <w:r w:rsidR="00E35B9C" w:rsidRPr="00AB3290">
        <w:rPr>
          <w:rFonts w:ascii="Book Antiqua" w:eastAsiaTheme="minorEastAsia" w:hAnsi="Book Antiqua"/>
          <w:kern w:val="0"/>
          <w:sz w:val="24"/>
          <w:szCs w:val="24"/>
        </w:rPr>
        <w:t xml:space="preserve">. </w:t>
      </w:r>
      <w:r w:rsidR="00976F18" w:rsidRPr="00AB3290">
        <w:rPr>
          <w:rFonts w:ascii="Book Antiqua" w:eastAsiaTheme="minorEastAsia" w:hAnsi="Book Antiqua"/>
          <w:color w:val="000000" w:themeColor="text1"/>
          <w:kern w:val="0"/>
          <w:sz w:val="24"/>
          <w:szCs w:val="24"/>
        </w:rPr>
        <w:t>It</w:t>
      </w:r>
      <w:r w:rsidR="00E35B9C" w:rsidRPr="00AB3290">
        <w:rPr>
          <w:rFonts w:ascii="Book Antiqua" w:eastAsiaTheme="minorEastAsia" w:hAnsi="Book Antiqua"/>
          <w:kern w:val="0"/>
          <w:sz w:val="24"/>
          <w:szCs w:val="24"/>
        </w:rPr>
        <w:t xml:space="preserve"> is reasonable </w:t>
      </w:r>
      <w:r w:rsidR="00C16FDA" w:rsidRPr="00AB3290">
        <w:rPr>
          <w:rFonts w:ascii="Book Antiqua" w:eastAsiaTheme="minorEastAsia" w:hAnsi="Book Antiqua"/>
          <w:kern w:val="0"/>
          <w:sz w:val="24"/>
          <w:szCs w:val="24"/>
        </w:rPr>
        <w:t xml:space="preserve">to expect </w:t>
      </w:r>
      <w:r w:rsidR="00E35B9C" w:rsidRPr="00AB3290">
        <w:rPr>
          <w:rFonts w:ascii="Book Antiqua" w:eastAsiaTheme="minorEastAsia" w:hAnsi="Book Antiqua"/>
          <w:kern w:val="0"/>
          <w:sz w:val="24"/>
          <w:szCs w:val="24"/>
        </w:rPr>
        <w:t xml:space="preserve">concurrent HCC </w:t>
      </w:r>
      <w:r w:rsidR="00C16FDA" w:rsidRPr="00AB3290">
        <w:rPr>
          <w:rFonts w:ascii="Book Antiqua" w:eastAsiaTheme="minorEastAsia" w:hAnsi="Book Antiqua"/>
          <w:kern w:val="0"/>
          <w:sz w:val="24"/>
          <w:szCs w:val="24"/>
        </w:rPr>
        <w:t xml:space="preserve">to negatively </w:t>
      </w:r>
      <w:r w:rsidR="00E35B9C" w:rsidRPr="00AB3290">
        <w:rPr>
          <w:rFonts w:ascii="Book Antiqua" w:eastAsiaTheme="minorEastAsia" w:hAnsi="Book Antiqua"/>
          <w:kern w:val="0"/>
          <w:sz w:val="24"/>
          <w:szCs w:val="24"/>
        </w:rPr>
        <w:t>affect mortality. In general</w:t>
      </w:r>
      <w:r w:rsidR="00C16FDA"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 xml:space="preserve"> patients with HCC present </w:t>
      </w:r>
      <w:r w:rsidR="00C16FDA" w:rsidRPr="00AB3290">
        <w:rPr>
          <w:rFonts w:ascii="Book Antiqua" w:eastAsiaTheme="minorEastAsia" w:hAnsi="Book Antiqua"/>
          <w:kern w:val="0"/>
          <w:sz w:val="24"/>
          <w:szCs w:val="24"/>
        </w:rPr>
        <w:t xml:space="preserve">with </w:t>
      </w:r>
      <w:r w:rsidR="00E35B9C" w:rsidRPr="00AB3290">
        <w:rPr>
          <w:rFonts w:ascii="Book Antiqua" w:eastAsiaTheme="minorEastAsia" w:hAnsi="Book Antiqua"/>
          <w:kern w:val="0"/>
          <w:sz w:val="24"/>
          <w:szCs w:val="24"/>
        </w:rPr>
        <w:t xml:space="preserve">more severe liver dysfunction and liver-related complications than those without HCC, </w:t>
      </w:r>
      <w:r w:rsidR="00C16FDA" w:rsidRPr="00AB3290">
        <w:rPr>
          <w:rFonts w:ascii="Book Antiqua" w:eastAsiaTheme="minorEastAsia" w:hAnsi="Book Antiqua"/>
          <w:kern w:val="0"/>
          <w:sz w:val="24"/>
          <w:szCs w:val="24"/>
        </w:rPr>
        <w:t xml:space="preserve">leading to </w:t>
      </w:r>
      <w:r w:rsidR="00E35B9C" w:rsidRPr="00AB3290">
        <w:rPr>
          <w:rFonts w:ascii="Book Antiqua" w:eastAsiaTheme="minorEastAsia" w:hAnsi="Book Antiqua"/>
          <w:kern w:val="0"/>
          <w:sz w:val="24"/>
          <w:szCs w:val="24"/>
        </w:rPr>
        <w:t xml:space="preserve">increased mortality </w:t>
      </w:r>
      <w:r w:rsidR="00C16FDA" w:rsidRPr="00AB3290">
        <w:rPr>
          <w:rFonts w:ascii="Book Antiqua" w:eastAsiaTheme="minorEastAsia" w:hAnsi="Book Antiqua"/>
          <w:kern w:val="0"/>
          <w:sz w:val="24"/>
          <w:szCs w:val="24"/>
        </w:rPr>
        <w:t xml:space="preserve">in </w:t>
      </w:r>
      <w:r w:rsidR="00281B1B" w:rsidRPr="00AB3290">
        <w:rPr>
          <w:rFonts w:ascii="Book Antiqua" w:eastAsiaTheme="minorEastAsia" w:hAnsi="Book Antiqua"/>
          <w:kern w:val="0"/>
          <w:sz w:val="24"/>
          <w:szCs w:val="24"/>
        </w:rPr>
        <w:t>patients with concurrent HCC</w:t>
      </w:r>
      <w:r w:rsidR="00767F45" w:rsidRPr="00AB3290">
        <w:rPr>
          <w:rFonts w:ascii="Book Antiqua" w:eastAsiaTheme="minorEastAsia" w:hAnsi="Book Antiqua"/>
          <w:kern w:val="0"/>
          <w:sz w:val="24"/>
          <w:szCs w:val="24"/>
          <w:vertAlign w:val="superscript"/>
        </w:rPr>
        <w:t>[</w:t>
      </w:r>
      <w:r w:rsidR="00171257" w:rsidRPr="00AB3290">
        <w:rPr>
          <w:rFonts w:ascii="Book Antiqua" w:eastAsiaTheme="minorEastAsia" w:hAnsi="Book Antiqua"/>
          <w:noProof/>
          <w:kern w:val="0"/>
          <w:sz w:val="24"/>
          <w:szCs w:val="24"/>
          <w:vertAlign w:val="superscript"/>
        </w:rPr>
        <w:t>2</w:t>
      </w:r>
      <w:r w:rsidR="00300F5D" w:rsidRPr="00AB3290">
        <w:rPr>
          <w:rFonts w:ascii="Book Antiqua" w:eastAsiaTheme="minorEastAsia" w:hAnsi="Book Antiqua"/>
          <w:noProof/>
          <w:kern w:val="0"/>
          <w:sz w:val="24"/>
          <w:szCs w:val="24"/>
          <w:vertAlign w:val="superscript"/>
        </w:rPr>
        <w:t>7</w:t>
      </w:r>
      <w:r w:rsidR="00767F45" w:rsidRPr="00AB3290">
        <w:rPr>
          <w:rFonts w:ascii="Book Antiqua" w:eastAsiaTheme="minorEastAsia" w:hAnsi="Book Antiqua"/>
          <w:noProof/>
          <w:kern w:val="0"/>
          <w:sz w:val="24"/>
          <w:szCs w:val="24"/>
          <w:vertAlign w:val="superscript"/>
        </w:rPr>
        <w:t>]</w:t>
      </w:r>
      <w:r w:rsidR="005B0352" w:rsidRPr="00AB3290">
        <w:rPr>
          <w:rFonts w:ascii="Book Antiqua" w:eastAsiaTheme="minorEastAsia" w:hAnsi="Book Antiqua"/>
          <w:noProof/>
          <w:kern w:val="0"/>
          <w:sz w:val="24"/>
          <w:szCs w:val="24"/>
        </w:rPr>
        <w:t>.</w:t>
      </w:r>
      <w:r w:rsidR="00E35B9C" w:rsidRPr="00AB3290">
        <w:rPr>
          <w:rFonts w:ascii="Book Antiqua" w:eastAsiaTheme="minorEastAsia" w:hAnsi="Book Antiqua"/>
          <w:kern w:val="0"/>
          <w:sz w:val="24"/>
          <w:szCs w:val="24"/>
        </w:rPr>
        <w:t xml:space="preserve"> In contrast, </w:t>
      </w:r>
      <w:r w:rsidR="007A257E" w:rsidRPr="00AB3290">
        <w:rPr>
          <w:rFonts w:ascii="Book Antiqua" w:eastAsiaTheme="minorEastAsia" w:hAnsi="Book Antiqua"/>
          <w:kern w:val="0"/>
          <w:sz w:val="24"/>
          <w:szCs w:val="24"/>
        </w:rPr>
        <w:t xml:space="preserve">we did not </w:t>
      </w:r>
      <w:r w:rsidR="00E35B9C" w:rsidRPr="00AB3290">
        <w:rPr>
          <w:rFonts w:ascii="Book Antiqua" w:eastAsiaTheme="minorEastAsia" w:hAnsi="Book Antiqua"/>
          <w:kern w:val="0"/>
          <w:sz w:val="24"/>
          <w:szCs w:val="24"/>
        </w:rPr>
        <w:t>expect</w:t>
      </w:r>
      <w:r w:rsidR="007A257E" w:rsidRPr="00AB3290">
        <w:rPr>
          <w:rFonts w:ascii="Book Antiqua" w:eastAsiaTheme="minorEastAsia" w:hAnsi="Book Antiqua"/>
          <w:kern w:val="0"/>
          <w:sz w:val="24"/>
          <w:szCs w:val="24"/>
        </w:rPr>
        <w:t xml:space="preserve"> </w:t>
      </w:r>
      <w:r w:rsidR="00E35B9C" w:rsidRPr="00AB3290">
        <w:rPr>
          <w:rFonts w:ascii="Book Antiqua" w:eastAsiaTheme="minorEastAsia" w:hAnsi="Book Antiqua"/>
          <w:kern w:val="0"/>
          <w:sz w:val="24"/>
          <w:szCs w:val="24"/>
        </w:rPr>
        <w:t xml:space="preserve">that regular use of PPI </w:t>
      </w:r>
      <w:r w:rsidR="00C16FDA" w:rsidRPr="00AB3290">
        <w:rPr>
          <w:rFonts w:ascii="Book Antiqua" w:eastAsiaTheme="minorEastAsia" w:hAnsi="Book Antiqua"/>
          <w:kern w:val="0"/>
          <w:sz w:val="24"/>
          <w:szCs w:val="24"/>
        </w:rPr>
        <w:t xml:space="preserve">would be </w:t>
      </w:r>
      <w:r w:rsidR="00E35B9C" w:rsidRPr="00AB3290">
        <w:rPr>
          <w:rFonts w:ascii="Book Antiqua" w:eastAsiaTheme="minorEastAsia" w:hAnsi="Book Antiqua"/>
          <w:kern w:val="0"/>
          <w:sz w:val="24"/>
          <w:szCs w:val="24"/>
        </w:rPr>
        <w:t>associated with increased mortality. PPI treatment is beneficial and recommended in patients</w:t>
      </w:r>
      <w:r w:rsidR="007A257E" w:rsidRPr="00AB3290">
        <w:rPr>
          <w:rFonts w:ascii="Book Antiqua" w:eastAsiaTheme="minorEastAsia" w:hAnsi="Book Antiqua"/>
          <w:kern w:val="0"/>
          <w:sz w:val="24"/>
          <w:szCs w:val="24"/>
        </w:rPr>
        <w:t xml:space="preserve"> with cirrhosis who undergo</w:t>
      </w:r>
      <w:r w:rsidR="00E35B9C" w:rsidRPr="00AB3290">
        <w:rPr>
          <w:rFonts w:ascii="Book Antiqua" w:eastAsiaTheme="minorEastAsia" w:hAnsi="Book Antiqua"/>
          <w:kern w:val="0"/>
          <w:sz w:val="24"/>
          <w:szCs w:val="24"/>
        </w:rPr>
        <w:t xml:space="preserve"> endoscopic band ligation for esophageal variceal bleeding</w:t>
      </w:r>
      <w:r w:rsidR="00767F45" w:rsidRPr="00AB3290">
        <w:rPr>
          <w:rFonts w:ascii="Book Antiqua" w:eastAsiaTheme="minorEastAsia" w:hAnsi="Book Antiqua"/>
          <w:kern w:val="0"/>
          <w:sz w:val="24"/>
          <w:szCs w:val="24"/>
          <w:vertAlign w:val="superscript"/>
        </w:rPr>
        <w:t>[</w:t>
      </w:r>
      <w:r w:rsidR="00171257" w:rsidRPr="00AB3290">
        <w:rPr>
          <w:rFonts w:ascii="Book Antiqua" w:eastAsiaTheme="minorEastAsia" w:hAnsi="Book Antiqua"/>
          <w:noProof/>
          <w:kern w:val="0"/>
          <w:sz w:val="24"/>
          <w:szCs w:val="24"/>
          <w:vertAlign w:val="superscript"/>
        </w:rPr>
        <w:t>2</w:t>
      </w:r>
      <w:r w:rsidR="00300F5D" w:rsidRPr="00AB3290">
        <w:rPr>
          <w:rFonts w:ascii="Book Antiqua" w:eastAsiaTheme="minorEastAsia" w:hAnsi="Book Antiqua"/>
          <w:noProof/>
          <w:kern w:val="0"/>
          <w:sz w:val="24"/>
          <w:szCs w:val="24"/>
          <w:vertAlign w:val="superscript"/>
        </w:rPr>
        <w:t>8</w:t>
      </w:r>
      <w:r w:rsidR="00767F45" w:rsidRPr="00AB3290">
        <w:rPr>
          <w:rFonts w:ascii="Book Antiqua" w:eastAsiaTheme="minorEastAsia" w:hAnsi="Book Antiqua"/>
          <w:noProof/>
          <w:kern w:val="0"/>
          <w:sz w:val="24"/>
          <w:szCs w:val="24"/>
          <w:vertAlign w:val="superscript"/>
        </w:rPr>
        <w:t>]</w:t>
      </w:r>
      <w:r w:rsidR="005B0352" w:rsidRPr="00AB3290">
        <w:rPr>
          <w:rFonts w:ascii="Book Antiqua" w:eastAsiaTheme="minorEastAsia" w:hAnsi="Book Antiqua"/>
          <w:noProof/>
          <w:kern w:val="0"/>
          <w:sz w:val="24"/>
          <w:szCs w:val="24"/>
        </w:rPr>
        <w:t>.</w:t>
      </w:r>
      <w:r w:rsidR="00E35B9C" w:rsidRPr="00AB3290">
        <w:rPr>
          <w:rFonts w:ascii="Book Antiqua" w:eastAsiaTheme="minorEastAsia" w:hAnsi="Book Antiqua"/>
          <w:kern w:val="0"/>
          <w:sz w:val="24"/>
          <w:szCs w:val="24"/>
        </w:rPr>
        <w:t xml:space="preserve"> </w:t>
      </w:r>
      <w:r w:rsidR="00C16FDA" w:rsidRPr="00AB3290">
        <w:rPr>
          <w:rFonts w:ascii="Book Antiqua" w:eastAsiaTheme="minorEastAsia" w:hAnsi="Book Antiqua"/>
          <w:kern w:val="0"/>
          <w:sz w:val="24"/>
          <w:szCs w:val="24"/>
        </w:rPr>
        <w:t>However</w:t>
      </w:r>
      <w:r w:rsidR="00E35B9C" w:rsidRPr="00AB3290">
        <w:rPr>
          <w:rFonts w:ascii="Book Antiqua" w:eastAsiaTheme="minorEastAsia" w:hAnsi="Book Antiqua"/>
          <w:kern w:val="0"/>
          <w:sz w:val="24"/>
          <w:szCs w:val="24"/>
        </w:rPr>
        <w:t xml:space="preserve">, regular use of PPI </w:t>
      </w:r>
      <w:r w:rsidR="00C16FDA" w:rsidRPr="00AB3290">
        <w:rPr>
          <w:rFonts w:ascii="Book Antiqua" w:eastAsiaTheme="minorEastAsia" w:hAnsi="Book Antiqua"/>
          <w:kern w:val="0"/>
          <w:sz w:val="24"/>
          <w:szCs w:val="24"/>
        </w:rPr>
        <w:t xml:space="preserve">is </w:t>
      </w:r>
      <w:r w:rsidR="00E35B9C" w:rsidRPr="00AB3290">
        <w:rPr>
          <w:rFonts w:ascii="Book Antiqua" w:eastAsiaTheme="minorEastAsia" w:hAnsi="Book Antiqua"/>
          <w:kern w:val="0"/>
          <w:sz w:val="24"/>
          <w:szCs w:val="24"/>
        </w:rPr>
        <w:t>associated with increased mortality in</w:t>
      </w:r>
      <w:r w:rsidR="007A257E" w:rsidRPr="00AB3290">
        <w:rPr>
          <w:rFonts w:ascii="Book Antiqua" w:eastAsiaTheme="minorEastAsia" w:hAnsi="Book Antiqua"/>
          <w:kern w:val="0"/>
          <w:sz w:val="24"/>
          <w:szCs w:val="24"/>
        </w:rPr>
        <w:t xml:space="preserve"> patients with cirrhosis</w:t>
      </w:r>
      <w:r w:rsidR="00767F45" w:rsidRPr="00AB3290">
        <w:rPr>
          <w:rFonts w:ascii="Book Antiqua" w:eastAsiaTheme="minorEastAsia" w:hAnsi="Book Antiqua"/>
          <w:kern w:val="0"/>
          <w:sz w:val="24"/>
          <w:szCs w:val="24"/>
          <w:vertAlign w:val="superscript"/>
        </w:rPr>
        <w:t>[</w:t>
      </w:r>
      <w:r w:rsidR="00171257" w:rsidRPr="00AB3290">
        <w:rPr>
          <w:rFonts w:ascii="Book Antiqua" w:eastAsiaTheme="minorEastAsia" w:hAnsi="Book Antiqua"/>
          <w:noProof/>
          <w:kern w:val="0"/>
          <w:sz w:val="24"/>
          <w:szCs w:val="24"/>
          <w:vertAlign w:val="superscript"/>
        </w:rPr>
        <w:t>2</w:t>
      </w:r>
      <w:r w:rsidR="00300F5D" w:rsidRPr="00AB3290">
        <w:rPr>
          <w:rFonts w:ascii="Book Antiqua" w:eastAsiaTheme="minorEastAsia" w:hAnsi="Book Antiqua"/>
          <w:noProof/>
          <w:kern w:val="0"/>
          <w:sz w:val="24"/>
          <w:szCs w:val="24"/>
          <w:vertAlign w:val="superscript"/>
        </w:rPr>
        <w:t>9</w:t>
      </w:r>
      <w:r w:rsidR="00767F45" w:rsidRPr="00AB3290">
        <w:rPr>
          <w:rFonts w:ascii="Book Antiqua" w:eastAsiaTheme="minorEastAsia" w:hAnsi="Book Antiqua"/>
          <w:noProof/>
          <w:kern w:val="0"/>
          <w:sz w:val="24"/>
          <w:szCs w:val="24"/>
          <w:vertAlign w:val="superscript"/>
        </w:rPr>
        <w:t>]</w:t>
      </w:r>
      <w:r w:rsidR="005B0352" w:rsidRPr="00AB3290">
        <w:rPr>
          <w:rFonts w:ascii="Book Antiqua" w:eastAsiaTheme="minorEastAsia" w:hAnsi="Book Antiqua"/>
          <w:noProof/>
          <w:kern w:val="0"/>
          <w:sz w:val="24"/>
          <w:szCs w:val="24"/>
        </w:rPr>
        <w:t>.</w:t>
      </w:r>
      <w:r w:rsidR="00E35B9C" w:rsidRPr="00AB3290">
        <w:rPr>
          <w:rFonts w:ascii="Book Antiqua" w:eastAsiaTheme="minorEastAsia" w:hAnsi="Book Antiqua"/>
          <w:kern w:val="0"/>
          <w:sz w:val="24"/>
          <w:szCs w:val="24"/>
        </w:rPr>
        <w:t xml:space="preserve"> UK guideline</w:t>
      </w:r>
      <w:r w:rsidR="00C16FDA" w:rsidRPr="00AB3290">
        <w:rPr>
          <w:rFonts w:ascii="Book Antiqua" w:eastAsiaTheme="minorEastAsia" w:hAnsi="Book Antiqua"/>
          <w:kern w:val="0"/>
          <w:sz w:val="24"/>
          <w:szCs w:val="24"/>
        </w:rPr>
        <w:t>s</w:t>
      </w:r>
      <w:r w:rsidR="00E35B9C" w:rsidRPr="00AB3290">
        <w:rPr>
          <w:rFonts w:ascii="Book Antiqua" w:eastAsiaTheme="minorEastAsia" w:hAnsi="Book Antiqua"/>
          <w:kern w:val="0"/>
          <w:sz w:val="24"/>
          <w:szCs w:val="24"/>
        </w:rPr>
        <w:t xml:space="preserve"> </w:t>
      </w:r>
      <w:r w:rsidR="00C16FDA" w:rsidRPr="00AB3290">
        <w:rPr>
          <w:rFonts w:ascii="Book Antiqua" w:eastAsiaTheme="minorEastAsia" w:hAnsi="Book Antiqua"/>
          <w:kern w:val="0"/>
          <w:sz w:val="24"/>
          <w:szCs w:val="24"/>
        </w:rPr>
        <w:t xml:space="preserve">do not recommend </w:t>
      </w:r>
      <w:r w:rsidR="00E35B9C" w:rsidRPr="00AB3290">
        <w:rPr>
          <w:rFonts w:ascii="Book Antiqua" w:eastAsiaTheme="minorEastAsia" w:hAnsi="Book Antiqua"/>
          <w:kern w:val="0"/>
          <w:sz w:val="24"/>
          <w:szCs w:val="24"/>
        </w:rPr>
        <w:t xml:space="preserve">prophylactic </w:t>
      </w:r>
      <w:r w:rsidR="00C16FDA" w:rsidRPr="00AB3290">
        <w:rPr>
          <w:rFonts w:ascii="Book Antiqua" w:eastAsiaTheme="minorEastAsia" w:hAnsi="Book Antiqua"/>
          <w:kern w:val="0"/>
          <w:sz w:val="24"/>
          <w:szCs w:val="24"/>
        </w:rPr>
        <w:t xml:space="preserve">administration </w:t>
      </w:r>
      <w:r w:rsidR="00E35B9C" w:rsidRPr="00AB3290">
        <w:rPr>
          <w:rFonts w:ascii="Book Antiqua" w:eastAsiaTheme="minorEastAsia" w:hAnsi="Book Antiqua"/>
          <w:kern w:val="0"/>
          <w:sz w:val="24"/>
          <w:szCs w:val="24"/>
        </w:rPr>
        <w:t>of PPI to all patients</w:t>
      </w:r>
      <w:r w:rsidR="0027467D" w:rsidRPr="00AB3290">
        <w:rPr>
          <w:rFonts w:ascii="Book Antiqua" w:eastAsiaTheme="minorEastAsia" w:hAnsi="Book Antiqua"/>
          <w:kern w:val="0"/>
          <w:sz w:val="24"/>
          <w:szCs w:val="24"/>
        </w:rPr>
        <w:t xml:space="preserve"> with cirrhosis who have</w:t>
      </w:r>
      <w:r w:rsidR="00E35B9C" w:rsidRPr="00AB3290">
        <w:rPr>
          <w:rFonts w:ascii="Book Antiqua" w:eastAsiaTheme="minorEastAsia" w:hAnsi="Book Antiqua"/>
          <w:kern w:val="0"/>
          <w:sz w:val="24"/>
          <w:szCs w:val="24"/>
        </w:rPr>
        <w:t xml:space="preserve"> a risk of variceal bleeding unless they </w:t>
      </w:r>
      <w:r w:rsidR="00C16FDA" w:rsidRPr="00AB3290">
        <w:rPr>
          <w:rFonts w:ascii="Book Antiqua" w:eastAsiaTheme="minorEastAsia" w:hAnsi="Book Antiqua"/>
          <w:kern w:val="0"/>
          <w:sz w:val="24"/>
          <w:szCs w:val="24"/>
        </w:rPr>
        <w:t>have</w:t>
      </w:r>
      <w:r w:rsidR="00E35B9C" w:rsidRPr="00AB3290">
        <w:rPr>
          <w:rFonts w:ascii="Book Antiqua" w:eastAsiaTheme="minorEastAsia" w:hAnsi="Book Antiqua"/>
          <w:kern w:val="0"/>
          <w:sz w:val="24"/>
          <w:szCs w:val="24"/>
        </w:rPr>
        <w:t xml:space="preserve"> peptic ulcers</w:t>
      </w:r>
      <w:r w:rsidR="00C16FDA"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 xml:space="preserve"> </w:t>
      </w:r>
      <w:r w:rsidR="00C16FDA" w:rsidRPr="00AB3290">
        <w:rPr>
          <w:rFonts w:ascii="Book Antiqua" w:eastAsiaTheme="minorEastAsia" w:hAnsi="Book Antiqua"/>
          <w:kern w:val="0"/>
          <w:sz w:val="24"/>
          <w:szCs w:val="24"/>
        </w:rPr>
        <w:t>a condition</w:t>
      </w:r>
      <w:r w:rsidR="0027467D" w:rsidRPr="00AB3290">
        <w:rPr>
          <w:rFonts w:ascii="Book Antiqua" w:eastAsiaTheme="minorEastAsia" w:hAnsi="Book Antiqua"/>
          <w:kern w:val="0"/>
          <w:sz w:val="24"/>
          <w:szCs w:val="24"/>
        </w:rPr>
        <w:t xml:space="preserve"> associated</w:t>
      </w:r>
      <w:r w:rsidR="00C16FDA" w:rsidRPr="00AB3290">
        <w:rPr>
          <w:rFonts w:ascii="Book Antiqua" w:eastAsiaTheme="minorEastAsia" w:hAnsi="Book Antiqua"/>
          <w:kern w:val="0"/>
          <w:sz w:val="24"/>
          <w:szCs w:val="24"/>
        </w:rPr>
        <w:t xml:space="preserve"> with</w:t>
      </w:r>
      <w:r w:rsidR="00E35B9C" w:rsidRPr="00AB3290">
        <w:rPr>
          <w:rFonts w:ascii="Book Antiqua" w:eastAsiaTheme="minorEastAsia" w:hAnsi="Book Antiqua"/>
          <w:kern w:val="0"/>
          <w:sz w:val="24"/>
          <w:szCs w:val="24"/>
        </w:rPr>
        <w:t xml:space="preserve"> </w:t>
      </w:r>
      <w:r w:rsidR="00C16FDA" w:rsidRPr="00AB3290">
        <w:rPr>
          <w:rFonts w:ascii="Book Antiqua" w:eastAsiaTheme="minorEastAsia" w:hAnsi="Book Antiqua"/>
          <w:kern w:val="0"/>
          <w:sz w:val="24"/>
          <w:szCs w:val="24"/>
        </w:rPr>
        <w:t xml:space="preserve">an </w:t>
      </w:r>
      <w:r w:rsidR="00E35B9C" w:rsidRPr="00AB3290">
        <w:rPr>
          <w:rFonts w:ascii="Book Antiqua" w:eastAsiaTheme="minorEastAsia" w:hAnsi="Book Antiqua"/>
          <w:kern w:val="0"/>
          <w:sz w:val="24"/>
          <w:szCs w:val="24"/>
        </w:rPr>
        <w:t>increas</w:t>
      </w:r>
      <w:r w:rsidR="00C16FDA" w:rsidRPr="00AB3290">
        <w:rPr>
          <w:rFonts w:ascii="Book Antiqua" w:eastAsiaTheme="minorEastAsia" w:hAnsi="Book Antiqua"/>
          <w:kern w:val="0"/>
          <w:sz w:val="24"/>
          <w:szCs w:val="24"/>
        </w:rPr>
        <w:t>ed</w:t>
      </w:r>
      <w:r w:rsidR="00E35B9C" w:rsidRPr="00AB3290">
        <w:rPr>
          <w:rFonts w:ascii="Book Antiqua" w:eastAsiaTheme="minorEastAsia" w:hAnsi="Book Antiqua"/>
          <w:kern w:val="0"/>
          <w:sz w:val="24"/>
          <w:szCs w:val="24"/>
        </w:rPr>
        <w:t xml:space="preserve"> risk of variceal bleeding</w:t>
      </w:r>
      <w:r w:rsidR="00767F45" w:rsidRPr="00AB3290">
        <w:rPr>
          <w:rFonts w:ascii="Book Antiqua" w:eastAsiaTheme="minorEastAsia" w:hAnsi="Book Antiqua"/>
          <w:kern w:val="0"/>
          <w:sz w:val="24"/>
          <w:szCs w:val="24"/>
          <w:vertAlign w:val="superscript"/>
        </w:rPr>
        <w:t>[</w:t>
      </w:r>
      <w:r w:rsidR="00DA0B62" w:rsidRPr="00AB3290">
        <w:rPr>
          <w:rFonts w:ascii="Book Antiqua" w:eastAsiaTheme="minorEastAsia" w:hAnsi="Book Antiqua"/>
          <w:kern w:val="0"/>
          <w:sz w:val="24"/>
          <w:szCs w:val="24"/>
          <w:vertAlign w:val="superscript"/>
        </w:rPr>
        <w:t>8</w:t>
      </w:r>
      <w:r w:rsidR="00767F45" w:rsidRPr="00AB3290">
        <w:rPr>
          <w:rFonts w:ascii="Book Antiqua" w:eastAsiaTheme="minorEastAsia" w:hAnsi="Book Antiqua"/>
          <w:kern w:val="0"/>
          <w:sz w:val="24"/>
          <w:szCs w:val="24"/>
          <w:vertAlign w:val="superscript"/>
        </w:rPr>
        <w:t>]</w:t>
      </w:r>
      <w:r w:rsidR="00890298"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 xml:space="preserve"> Therefore, whether prophylactic PPI should be </w:t>
      </w:r>
      <w:r w:rsidR="00C16FDA" w:rsidRPr="00AB3290">
        <w:rPr>
          <w:rFonts w:ascii="Book Antiqua" w:eastAsiaTheme="minorEastAsia" w:hAnsi="Book Antiqua"/>
          <w:kern w:val="0"/>
          <w:sz w:val="24"/>
          <w:szCs w:val="24"/>
        </w:rPr>
        <w:t xml:space="preserve">administered </w:t>
      </w:r>
      <w:r w:rsidR="0027467D" w:rsidRPr="00AB3290">
        <w:rPr>
          <w:rFonts w:ascii="Book Antiqua" w:eastAsiaTheme="minorEastAsia" w:hAnsi="Book Antiqua"/>
          <w:kern w:val="0"/>
          <w:sz w:val="24"/>
          <w:szCs w:val="24"/>
        </w:rPr>
        <w:t>to patients with cirrhosis remains controversial</w:t>
      </w:r>
      <w:r w:rsidR="00E35B9C" w:rsidRPr="00AB3290">
        <w:rPr>
          <w:rFonts w:ascii="Book Antiqua" w:eastAsiaTheme="minorEastAsia" w:hAnsi="Book Antiqua"/>
          <w:kern w:val="0"/>
          <w:sz w:val="24"/>
          <w:szCs w:val="24"/>
        </w:rPr>
        <w:t xml:space="preserve">. </w:t>
      </w:r>
      <w:r w:rsidR="00C16FDA" w:rsidRPr="00AB3290">
        <w:rPr>
          <w:rFonts w:ascii="Book Antiqua" w:eastAsiaTheme="minorEastAsia" w:hAnsi="Book Antiqua"/>
          <w:kern w:val="0"/>
          <w:sz w:val="24"/>
          <w:szCs w:val="24"/>
        </w:rPr>
        <w:t>T</w:t>
      </w:r>
      <w:r w:rsidR="00E35B9C" w:rsidRPr="00AB3290">
        <w:rPr>
          <w:rFonts w:ascii="Book Antiqua" w:eastAsiaTheme="minorEastAsia" w:hAnsi="Book Antiqua"/>
          <w:kern w:val="0"/>
          <w:sz w:val="24"/>
          <w:szCs w:val="24"/>
        </w:rPr>
        <w:t xml:space="preserve">he </w:t>
      </w:r>
      <w:r w:rsidR="00E35B9C" w:rsidRPr="00AB3290">
        <w:rPr>
          <w:rFonts w:ascii="Book Antiqua" w:eastAsiaTheme="minorEastAsia" w:hAnsi="Book Antiqua"/>
          <w:kern w:val="0"/>
          <w:sz w:val="24"/>
          <w:szCs w:val="24"/>
        </w:rPr>
        <w:lastRenderedPageBreak/>
        <w:t>present study provide</w:t>
      </w:r>
      <w:r w:rsidR="0027467D" w:rsidRPr="00AB3290">
        <w:rPr>
          <w:rFonts w:ascii="Book Antiqua" w:eastAsiaTheme="minorEastAsia" w:hAnsi="Book Antiqua"/>
          <w:kern w:val="0"/>
          <w:sz w:val="24"/>
          <w:szCs w:val="24"/>
        </w:rPr>
        <w:t>s</w:t>
      </w:r>
      <w:r w:rsidR="00E35B9C" w:rsidRPr="00AB3290">
        <w:rPr>
          <w:rFonts w:ascii="Book Antiqua" w:eastAsiaTheme="minorEastAsia" w:hAnsi="Book Antiqua"/>
          <w:kern w:val="0"/>
          <w:sz w:val="24"/>
          <w:szCs w:val="24"/>
        </w:rPr>
        <w:t xml:space="preserve"> </w:t>
      </w:r>
      <w:r w:rsidR="00C16FDA" w:rsidRPr="00AB3290">
        <w:rPr>
          <w:rFonts w:ascii="Book Antiqua" w:eastAsiaTheme="minorEastAsia" w:hAnsi="Book Antiqua"/>
          <w:kern w:val="0"/>
          <w:sz w:val="24"/>
          <w:szCs w:val="24"/>
        </w:rPr>
        <w:t xml:space="preserve">more </w:t>
      </w:r>
      <w:r w:rsidR="00E35B9C" w:rsidRPr="00AB3290">
        <w:rPr>
          <w:rFonts w:ascii="Book Antiqua" w:eastAsiaTheme="minorEastAsia" w:hAnsi="Book Antiqua"/>
          <w:kern w:val="0"/>
          <w:sz w:val="24"/>
          <w:szCs w:val="24"/>
        </w:rPr>
        <w:t xml:space="preserve">evidence that regular use of PPI </w:t>
      </w:r>
      <w:r w:rsidR="00C16FDA" w:rsidRPr="00AB3290">
        <w:rPr>
          <w:rFonts w:ascii="Book Antiqua" w:eastAsiaTheme="minorEastAsia" w:hAnsi="Book Antiqua"/>
          <w:kern w:val="0"/>
          <w:sz w:val="24"/>
          <w:szCs w:val="24"/>
        </w:rPr>
        <w:t xml:space="preserve">should </w:t>
      </w:r>
      <w:r w:rsidR="00E35B9C" w:rsidRPr="00AB3290">
        <w:rPr>
          <w:rFonts w:ascii="Book Antiqua" w:eastAsiaTheme="minorEastAsia" w:hAnsi="Book Antiqua"/>
          <w:kern w:val="0"/>
          <w:sz w:val="24"/>
          <w:szCs w:val="24"/>
        </w:rPr>
        <w:t xml:space="preserve">not </w:t>
      </w:r>
      <w:r w:rsidR="00C16FDA" w:rsidRPr="00AB3290">
        <w:rPr>
          <w:rFonts w:ascii="Book Antiqua" w:eastAsiaTheme="minorEastAsia" w:hAnsi="Book Antiqua"/>
          <w:kern w:val="0"/>
          <w:sz w:val="24"/>
          <w:szCs w:val="24"/>
        </w:rPr>
        <w:t xml:space="preserve">be </w:t>
      </w:r>
      <w:r w:rsidR="00E35B9C" w:rsidRPr="00AB3290">
        <w:rPr>
          <w:rFonts w:ascii="Book Antiqua" w:eastAsiaTheme="minorEastAsia" w:hAnsi="Book Antiqua"/>
          <w:kern w:val="0"/>
          <w:sz w:val="24"/>
          <w:szCs w:val="24"/>
        </w:rPr>
        <w:t>recommended to all patients</w:t>
      </w:r>
      <w:r w:rsidR="0027467D" w:rsidRPr="00AB3290">
        <w:rPr>
          <w:rFonts w:ascii="Book Antiqua" w:eastAsiaTheme="minorEastAsia" w:hAnsi="Book Antiqua"/>
          <w:kern w:val="0"/>
          <w:sz w:val="24"/>
          <w:szCs w:val="24"/>
        </w:rPr>
        <w:t xml:space="preserve"> with cirrhosis who are at</w:t>
      </w:r>
      <w:r w:rsidR="00E35B9C" w:rsidRPr="00AB3290">
        <w:rPr>
          <w:rFonts w:ascii="Book Antiqua" w:eastAsiaTheme="minorEastAsia" w:hAnsi="Book Antiqua"/>
          <w:kern w:val="0"/>
          <w:sz w:val="24"/>
          <w:szCs w:val="24"/>
        </w:rPr>
        <w:t xml:space="preserve"> risk of GFV bleeding</w:t>
      </w:r>
      <w:r w:rsidR="00C16FDA" w:rsidRPr="00AB3290">
        <w:rPr>
          <w:rFonts w:ascii="Book Antiqua" w:eastAsiaTheme="minorEastAsia" w:hAnsi="Book Antiqua"/>
          <w:kern w:val="0"/>
          <w:sz w:val="24"/>
          <w:szCs w:val="24"/>
        </w:rPr>
        <w:t>;</w:t>
      </w:r>
      <w:r w:rsidR="00E35B9C" w:rsidRPr="00AB3290">
        <w:rPr>
          <w:rFonts w:ascii="Book Antiqua" w:eastAsiaTheme="minorEastAsia" w:hAnsi="Book Antiqua"/>
          <w:kern w:val="0"/>
          <w:sz w:val="24"/>
          <w:szCs w:val="24"/>
        </w:rPr>
        <w:t xml:space="preserve"> </w:t>
      </w:r>
      <w:r w:rsidR="00C16FDA" w:rsidRPr="00AB3290">
        <w:rPr>
          <w:rFonts w:ascii="Book Antiqua" w:hAnsi="Book Antiqua"/>
          <w:sz w:val="24"/>
          <w:szCs w:val="24"/>
        </w:rPr>
        <w:t xml:space="preserve">the </w:t>
      </w:r>
      <w:r w:rsidR="00C16FDA" w:rsidRPr="00AB3290">
        <w:rPr>
          <w:rFonts w:ascii="Book Antiqua" w:eastAsiaTheme="minorEastAsia" w:hAnsi="Book Antiqua"/>
          <w:color w:val="000000"/>
          <w:kern w:val="0"/>
          <w:sz w:val="24"/>
          <w:szCs w:val="24"/>
        </w:rPr>
        <w:t>PPI group</w:t>
      </w:r>
      <w:r w:rsidR="00C16FDA" w:rsidRPr="00AB3290" w:rsidDel="00C16FDA">
        <w:rPr>
          <w:rFonts w:ascii="Book Antiqua" w:eastAsiaTheme="minorEastAsia" w:hAnsi="Book Antiqua"/>
          <w:kern w:val="0"/>
          <w:sz w:val="24"/>
          <w:szCs w:val="24"/>
        </w:rPr>
        <w:t xml:space="preserve"> </w:t>
      </w:r>
      <w:r w:rsidR="00C16FDA" w:rsidRPr="00AB3290">
        <w:rPr>
          <w:rFonts w:ascii="Book Antiqua" w:eastAsiaTheme="minorEastAsia" w:hAnsi="Book Antiqua"/>
          <w:kern w:val="0"/>
          <w:sz w:val="24"/>
          <w:szCs w:val="24"/>
        </w:rPr>
        <w:t xml:space="preserve">had increased </w:t>
      </w:r>
      <w:r w:rsidR="00E35B9C" w:rsidRPr="00AB3290">
        <w:rPr>
          <w:rFonts w:ascii="Book Antiqua" w:eastAsiaTheme="minorEastAsia" w:hAnsi="Book Antiqua"/>
          <w:kern w:val="0"/>
          <w:sz w:val="24"/>
          <w:szCs w:val="24"/>
        </w:rPr>
        <w:t>short- and long-term mortality</w:t>
      </w:r>
      <w:r w:rsidR="00C16FDA" w:rsidRPr="00AB3290">
        <w:rPr>
          <w:rFonts w:ascii="Book Antiqua" w:eastAsiaTheme="minorEastAsia" w:hAnsi="Book Antiqua"/>
          <w:kern w:val="0"/>
          <w:sz w:val="24"/>
          <w:szCs w:val="24"/>
        </w:rPr>
        <w:t xml:space="preserve"> rate</w:t>
      </w:r>
      <w:r w:rsidR="0027467D" w:rsidRPr="00AB3290">
        <w:rPr>
          <w:rFonts w:ascii="Book Antiqua" w:eastAsiaTheme="minorEastAsia" w:hAnsi="Book Antiqua"/>
          <w:kern w:val="0"/>
          <w:sz w:val="24"/>
          <w:szCs w:val="24"/>
        </w:rPr>
        <w:t>s</w:t>
      </w:r>
      <w:r w:rsidR="00E35B9C" w:rsidRPr="00AB3290">
        <w:rPr>
          <w:rFonts w:ascii="Book Antiqua" w:eastAsiaTheme="minorEastAsia" w:hAnsi="Book Antiqua"/>
          <w:kern w:val="0"/>
          <w:sz w:val="24"/>
          <w:szCs w:val="24"/>
        </w:rPr>
        <w:t xml:space="preserve"> </w:t>
      </w:r>
      <w:r w:rsidR="00C16FDA" w:rsidRPr="00AB3290">
        <w:rPr>
          <w:rFonts w:ascii="Book Antiqua" w:eastAsiaTheme="minorEastAsia" w:hAnsi="Book Antiqua"/>
          <w:kern w:val="0"/>
          <w:sz w:val="24"/>
          <w:szCs w:val="24"/>
        </w:rPr>
        <w:t>and</w:t>
      </w:r>
      <w:r w:rsidR="0027467D" w:rsidRPr="00AB3290">
        <w:rPr>
          <w:rFonts w:ascii="Book Antiqua" w:eastAsiaTheme="minorEastAsia" w:hAnsi="Book Antiqua"/>
          <w:kern w:val="0"/>
          <w:sz w:val="24"/>
          <w:szCs w:val="24"/>
        </w:rPr>
        <w:t xml:space="preserve"> a</w:t>
      </w:r>
      <w:r w:rsidR="00C16FDA" w:rsidRPr="00AB3290">
        <w:rPr>
          <w:rFonts w:ascii="Book Antiqua" w:eastAsiaTheme="minorEastAsia" w:hAnsi="Book Antiqua"/>
          <w:kern w:val="0"/>
          <w:sz w:val="24"/>
          <w:szCs w:val="24"/>
        </w:rPr>
        <w:t xml:space="preserve"> </w:t>
      </w:r>
      <w:r w:rsidR="00E35B9C" w:rsidRPr="00AB3290">
        <w:rPr>
          <w:rFonts w:ascii="Book Antiqua" w:hAnsi="Book Antiqua"/>
          <w:sz w:val="24"/>
          <w:szCs w:val="24"/>
        </w:rPr>
        <w:t>significant</w:t>
      </w:r>
      <w:r w:rsidR="00C16FDA" w:rsidRPr="00AB3290">
        <w:rPr>
          <w:rFonts w:ascii="Book Antiqua" w:hAnsi="Book Antiqua"/>
          <w:sz w:val="24"/>
          <w:szCs w:val="24"/>
        </w:rPr>
        <w:t xml:space="preserve">ly </w:t>
      </w:r>
      <w:r w:rsidR="00644E05" w:rsidRPr="00AB3290">
        <w:rPr>
          <w:rFonts w:ascii="Book Antiqua" w:hAnsi="Book Antiqua"/>
          <w:sz w:val="24"/>
          <w:szCs w:val="24"/>
        </w:rPr>
        <w:t xml:space="preserve">lower </w:t>
      </w:r>
      <w:r w:rsidR="00CB4AD6" w:rsidRPr="00AB3290">
        <w:rPr>
          <w:rFonts w:ascii="Book Antiqua" w:hAnsi="Book Antiqua"/>
          <w:sz w:val="24"/>
          <w:szCs w:val="24"/>
        </w:rPr>
        <w:t>overall survival</w:t>
      </w:r>
      <w:r w:rsidR="00E35B9C" w:rsidRPr="00AB3290">
        <w:rPr>
          <w:rFonts w:ascii="Book Antiqua" w:hAnsi="Book Antiqua"/>
          <w:sz w:val="24"/>
          <w:szCs w:val="24"/>
        </w:rPr>
        <w:t xml:space="preserve"> rate </w:t>
      </w:r>
      <w:r w:rsidR="0027467D" w:rsidRPr="00AB3290">
        <w:rPr>
          <w:rFonts w:ascii="Book Antiqua" w:eastAsiaTheme="minorEastAsia" w:hAnsi="Book Antiqua"/>
          <w:color w:val="000000"/>
          <w:kern w:val="0"/>
          <w:sz w:val="24"/>
          <w:szCs w:val="24"/>
        </w:rPr>
        <w:t>than did</w:t>
      </w:r>
      <w:r w:rsidR="00C16FDA" w:rsidRPr="00AB3290">
        <w:rPr>
          <w:rFonts w:ascii="Book Antiqua" w:eastAsiaTheme="minorEastAsia" w:hAnsi="Book Antiqua"/>
          <w:color w:val="000000"/>
          <w:kern w:val="0"/>
          <w:sz w:val="24"/>
          <w:szCs w:val="24"/>
        </w:rPr>
        <w:t xml:space="preserve"> the non-PPI group</w:t>
      </w:r>
      <w:r w:rsidR="00E35B9C" w:rsidRPr="00AB3290">
        <w:rPr>
          <w:rFonts w:ascii="Book Antiqua" w:eastAsiaTheme="minorEastAsia" w:hAnsi="Book Antiqua"/>
          <w:color w:val="000000"/>
          <w:kern w:val="0"/>
          <w:sz w:val="24"/>
          <w:szCs w:val="24"/>
        </w:rPr>
        <w:t xml:space="preserve">. </w:t>
      </w:r>
      <w:r w:rsidR="00E35B9C" w:rsidRPr="00AB3290">
        <w:rPr>
          <w:rFonts w:ascii="Book Antiqua" w:eastAsiaTheme="minorEastAsia" w:hAnsi="Book Antiqua"/>
          <w:kern w:val="0"/>
          <w:sz w:val="24"/>
          <w:szCs w:val="24"/>
        </w:rPr>
        <w:t xml:space="preserve">It is important to </w:t>
      </w:r>
      <w:r w:rsidR="00C16FDA" w:rsidRPr="00AB3290">
        <w:rPr>
          <w:rFonts w:ascii="Book Antiqua" w:eastAsiaTheme="minorEastAsia" w:hAnsi="Book Antiqua"/>
          <w:kern w:val="0"/>
          <w:sz w:val="24"/>
          <w:szCs w:val="24"/>
        </w:rPr>
        <w:t xml:space="preserve">consider </w:t>
      </w:r>
      <w:r w:rsidR="00E35B9C" w:rsidRPr="00AB3290">
        <w:rPr>
          <w:rFonts w:ascii="Book Antiqua" w:eastAsiaTheme="minorEastAsia" w:hAnsi="Book Antiqua"/>
          <w:kern w:val="0"/>
          <w:sz w:val="24"/>
          <w:szCs w:val="24"/>
        </w:rPr>
        <w:t xml:space="preserve">how regular PPI </w:t>
      </w:r>
      <w:r w:rsidR="00C16FDA" w:rsidRPr="00AB3290">
        <w:rPr>
          <w:rFonts w:ascii="Book Antiqua" w:eastAsiaTheme="minorEastAsia" w:hAnsi="Book Antiqua"/>
          <w:kern w:val="0"/>
          <w:sz w:val="24"/>
          <w:szCs w:val="24"/>
        </w:rPr>
        <w:t xml:space="preserve">use </w:t>
      </w:r>
      <w:r w:rsidR="00E35B9C" w:rsidRPr="00AB3290">
        <w:rPr>
          <w:rFonts w:ascii="Book Antiqua" w:eastAsiaTheme="minorEastAsia" w:hAnsi="Book Antiqua"/>
          <w:kern w:val="0"/>
          <w:sz w:val="24"/>
          <w:szCs w:val="24"/>
        </w:rPr>
        <w:t>increase</w:t>
      </w:r>
      <w:r w:rsidR="00C16FDA" w:rsidRPr="00AB3290">
        <w:rPr>
          <w:rFonts w:ascii="Book Antiqua" w:eastAsiaTheme="minorEastAsia" w:hAnsi="Book Antiqua"/>
          <w:kern w:val="0"/>
          <w:sz w:val="24"/>
          <w:szCs w:val="24"/>
        </w:rPr>
        <w:t>s</w:t>
      </w:r>
      <w:r w:rsidR="00E35B9C" w:rsidRPr="00AB3290">
        <w:rPr>
          <w:rFonts w:ascii="Book Antiqua" w:eastAsiaTheme="minorEastAsia" w:hAnsi="Book Antiqua"/>
          <w:kern w:val="0"/>
          <w:sz w:val="24"/>
          <w:szCs w:val="24"/>
        </w:rPr>
        <w:t xml:space="preserve"> the mortality of patients with GFV bleeding. One p</w:t>
      </w:r>
      <w:r w:rsidR="00C16FDA" w:rsidRPr="00AB3290">
        <w:rPr>
          <w:rFonts w:ascii="Book Antiqua" w:eastAsiaTheme="minorEastAsia" w:hAnsi="Book Antiqua"/>
          <w:kern w:val="0"/>
          <w:sz w:val="24"/>
          <w:szCs w:val="24"/>
        </w:rPr>
        <w:t>otential</w:t>
      </w:r>
      <w:r w:rsidR="00E35B9C" w:rsidRPr="00AB3290">
        <w:rPr>
          <w:rFonts w:ascii="Book Antiqua" w:eastAsiaTheme="minorEastAsia" w:hAnsi="Book Antiqua"/>
          <w:kern w:val="0"/>
          <w:sz w:val="24"/>
          <w:szCs w:val="24"/>
        </w:rPr>
        <w:t xml:space="preserve"> explanation is that regular use of PPI might increase </w:t>
      </w:r>
      <w:r w:rsidR="00C16FDA" w:rsidRPr="00AB3290">
        <w:rPr>
          <w:rFonts w:ascii="Book Antiqua" w:eastAsiaTheme="minorEastAsia" w:hAnsi="Book Antiqua"/>
          <w:kern w:val="0"/>
          <w:sz w:val="24"/>
          <w:szCs w:val="24"/>
        </w:rPr>
        <w:t xml:space="preserve">the </w:t>
      </w:r>
      <w:r w:rsidR="00E35B9C" w:rsidRPr="00AB3290">
        <w:rPr>
          <w:rFonts w:ascii="Book Antiqua" w:eastAsiaTheme="minorEastAsia" w:hAnsi="Book Antiqua"/>
          <w:kern w:val="0"/>
          <w:sz w:val="24"/>
          <w:szCs w:val="24"/>
        </w:rPr>
        <w:t xml:space="preserve">risk of bacterial infection. </w:t>
      </w:r>
      <w:r w:rsidR="008D614D" w:rsidRPr="00AB3290">
        <w:rPr>
          <w:rFonts w:ascii="Book Antiqua" w:eastAsiaTheme="minorEastAsia" w:hAnsi="Book Antiqua"/>
          <w:kern w:val="0"/>
          <w:sz w:val="24"/>
          <w:szCs w:val="24"/>
        </w:rPr>
        <w:t>In one study, r</w:t>
      </w:r>
      <w:r w:rsidR="00E35B9C" w:rsidRPr="00AB3290">
        <w:rPr>
          <w:rFonts w:ascii="Book Antiqua" w:eastAsiaTheme="minorEastAsia" w:hAnsi="Book Antiqua"/>
          <w:kern w:val="0"/>
          <w:sz w:val="24"/>
          <w:szCs w:val="24"/>
        </w:rPr>
        <w:t>egular use of PPI in</w:t>
      </w:r>
      <w:r w:rsidR="008D614D" w:rsidRPr="00AB3290">
        <w:rPr>
          <w:rFonts w:ascii="Book Antiqua" w:eastAsiaTheme="minorEastAsia" w:hAnsi="Book Antiqua"/>
          <w:kern w:val="0"/>
          <w:sz w:val="24"/>
          <w:szCs w:val="24"/>
        </w:rPr>
        <w:t xml:space="preserve"> patients with </w:t>
      </w:r>
      <w:r w:rsidR="00E35B9C" w:rsidRPr="00AB3290">
        <w:rPr>
          <w:rFonts w:ascii="Book Antiqua" w:eastAsiaTheme="minorEastAsia" w:hAnsi="Book Antiqua"/>
          <w:kern w:val="0"/>
          <w:sz w:val="24"/>
          <w:szCs w:val="24"/>
        </w:rPr>
        <w:t xml:space="preserve">cirrhotic ascites was associated with </w:t>
      </w:r>
      <w:r w:rsidR="00C16FDA" w:rsidRPr="00AB3290">
        <w:rPr>
          <w:rFonts w:ascii="Book Antiqua" w:eastAsiaTheme="minorEastAsia" w:hAnsi="Book Antiqua"/>
          <w:kern w:val="0"/>
          <w:sz w:val="24"/>
          <w:szCs w:val="24"/>
        </w:rPr>
        <w:t xml:space="preserve">an </w:t>
      </w:r>
      <w:r w:rsidR="00E35B9C" w:rsidRPr="00AB3290">
        <w:rPr>
          <w:rFonts w:ascii="Book Antiqua" w:eastAsiaTheme="minorEastAsia" w:hAnsi="Book Antiqua"/>
          <w:kern w:val="0"/>
          <w:sz w:val="24"/>
          <w:szCs w:val="24"/>
        </w:rPr>
        <w:t>increased risk of sp</w:t>
      </w:r>
      <w:r w:rsidR="00F359DE" w:rsidRPr="00AB3290">
        <w:rPr>
          <w:rFonts w:ascii="Book Antiqua" w:eastAsiaTheme="minorEastAsia" w:hAnsi="Book Antiqua"/>
          <w:kern w:val="0"/>
          <w:sz w:val="24"/>
          <w:szCs w:val="24"/>
        </w:rPr>
        <w:t>ontaneous bacterial peritonitis</w:t>
      </w:r>
      <w:r w:rsidR="00767F45" w:rsidRPr="00AB3290">
        <w:rPr>
          <w:rFonts w:ascii="Book Antiqua" w:eastAsiaTheme="minorEastAsia" w:hAnsi="Book Antiqua"/>
          <w:kern w:val="0"/>
          <w:sz w:val="24"/>
          <w:szCs w:val="24"/>
          <w:vertAlign w:val="superscript"/>
        </w:rPr>
        <w:t>[</w:t>
      </w:r>
      <w:r w:rsidR="00300F5D" w:rsidRPr="00AB3290">
        <w:rPr>
          <w:rFonts w:ascii="Book Antiqua" w:eastAsiaTheme="minorEastAsia" w:hAnsi="Book Antiqua"/>
          <w:noProof/>
          <w:kern w:val="0"/>
          <w:sz w:val="24"/>
          <w:szCs w:val="24"/>
          <w:vertAlign w:val="superscript"/>
        </w:rPr>
        <w:t>30</w:t>
      </w:r>
      <w:r w:rsidR="00767F45" w:rsidRPr="00AB3290">
        <w:rPr>
          <w:rFonts w:ascii="Book Antiqua" w:eastAsiaTheme="minorEastAsia" w:hAnsi="Book Antiqua"/>
          <w:noProof/>
          <w:kern w:val="0"/>
          <w:sz w:val="24"/>
          <w:szCs w:val="24"/>
          <w:vertAlign w:val="superscript"/>
        </w:rPr>
        <w:t>]</w:t>
      </w:r>
      <w:r w:rsidR="009F2937" w:rsidRPr="00AB3290">
        <w:rPr>
          <w:rFonts w:ascii="Book Antiqua" w:eastAsiaTheme="minorEastAsia" w:hAnsi="Book Antiqua"/>
          <w:noProof/>
          <w:kern w:val="0"/>
          <w:sz w:val="24"/>
          <w:szCs w:val="24"/>
        </w:rPr>
        <w:t>,</w:t>
      </w:r>
      <w:r w:rsidR="00E35B9C" w:rsidRPr="00AB3290">
        <w:rPr>
          <w:rFonts w:ascii="Book Antiqua" w:eastAsiaTheme="minorEastAsia" w:hAnsi="Book Antiqua"/>
          <w:kern w:val="0"/>
          <w:sz w:val="24"/>
          <w:szCs w:val="24"/>
        </w:rPr>
        <w:t xml:space="preserve"> and</w:t>
      </w:r>
      <w:r w:rsidR="008D614D" w:rsidRPr="00AB3290">
        <w:rPr>
          <w:rFonts w:ascii="Book Antiqua" w:eastAsiaTheme="minorEastAsia" w:hAnsi="Book Antiqua"/>
          <w:kern w:val="0"/>
          <w:sz w:val="24"/>
          <w:szCs w:val="24"/>
        </w:rPr>
        <w:t xml:space="preserve"> in another study,</w:t>
      </w:r>
      <w:r w:rsidR="00E35B9C" w:rsidRPr="00AB3290">
        <w:rPr>
          <w:rFonts w:ascii="Book Antiqua" w:eastAsiaTheme="minorEastAsia" w:hAnsi="Book Antiqua"/>
          <w:kern w:val="0"/>
          <w:sz w:val="24"/>
          <w:szCs w:val="24"/>
        </w:rPr>
        <w:t xml:space="preserve"> PPI treatment tended to be associated with </w:t>
      </w:r>
      <w:r w:rsidR="008D614D" w:rsidRPr="00AB3290">
        <w:rPr>
          <w:rFonts w:ascii="Book Antiqua" w:eastAsiaTheme="minorEastAsia" w:hAnsi="Book Antiqua"/>
          <w:kern w:val="0"/>
          <w:sz w:val="24"/>
          <w:szCs w:val="24"/>
        </w:rPr>
        <w:t xml:space="preserve">the </w:t>
      </w:r>
      <w:r w:rsidR="00E35B9C" w:rsidRPr="00AB3290">
        <w:rPr>
          <w:rFonts w:ascii="Book Antiqua" w:eastAsiaTheme="minorEastAsia" w:hAnsi="Book Antiqua"/>
          <w:kern w:val="0"/>
          <w:sz w:val="24"/>
          <w:szCs w:val="24"/>
        </w:rPr>
        <w:t>onset of bacterial infection</w:t>
      </w:r>
      <w:r w:rsidR="00767F45" w:rsidRPr="00AB3290">
        <w:rPr>
          <w:rFonts w:ascii="Book Antiqua" w:eastAsiaTheme="minorEastAsia" w:hAnsi="Book Antiqua"/>
          <w:kern w:val="0"/>
          <w:sz w:val="24"/>
          <w:szCs w:val="24"/>
          <w:vertAlign w:val="superscript"/>
        </w:rPr>
        <w:t>[</w:t>
      </w:r>
      <w:r w:rsidR="00171257" w:rsidRPr="00AB3290">
        <w:rPr>
          <w:rFonts w:ascii="Book Antiqua" w:eastAsiaTheme="minorEastAsia" w:hAnsi="Book Antiqua"/>
          <w:noProof/>
          <w:kern w:val="0"/>
          <w:sz w:val="24"/>
          <w:szCs w:val="24"/>
          <w:vertAlign w:val="superscript"/>
        </w:rPr>
        <w:t>2</w:t>
      </w:r>
      <w:r w:rsidR="00300F5D" w:rsidRPr="00AB3290">
        <w:rPr>
          <w:rFonts w:ascii="Book Antiqua" w:eastAsiaTheme="minorEastAsia" w:hAnsi="Book Antiqua"/>
          <w:noProof/>
          <w:kern w:val="0"/>
          <w:sz w:val="24"/>
          <w:szCs w:val="24"/>
          <w:vertAlign w:val="superscript"/>
        </w:rPr>
        <w:t>9</w:t>
      </w:r>
      <w:r w:rsidR="00767F45" w:rsidRPr="00AB3290">
        <w:rPr>
          <w:rFonts w:ascii="Book Antiqua" w:eastAsiaTheme="minorEastAsia" w:hAnsi="Book Antiqua"/>
          <w:noProof/>
          <w:kern w:val="0"/>
          <w:sz w:val="24"/>
          <w:szCs w:val="24"/>
          <w:vertAlign w:val="superscript"/>
        </w:rPr>
        <w:t>]</w:t>
      </w:r>
      <w:r w:rsidR="009F2937" w:rsidRPr="00AB3290">
        <w:rPr>
          <w:rFonts w:ascii="Book Antiqua" w:eastAsiaTheme="minorEastAsia" w:hAnsi="Book Antiqua"/>
          <w:noProof/>
          <w:kern w:val="0"/>
          <w:sz w:val="24"/>
          <w:szCs w:val="24"/>
        </w:rPr>
        <w:t>.</w:t>
      </w:r>
      <w:r w:rsidR="00E35B9C" w:rsidRPr="00AB3290">
        <w:rPr>
          <w:rFonts w:ascii="Book Antiqua" w:eastAsiaTheme="minorEastAsia" w:hAnsi="Book Antiqua"/>
          <w:kern w:val="0"/>
          <w:sz w:val="24"/>
          <w:szCs w:val="24"/>
        </w:rPr>
        <w:t xml:space="preserve"> </w:t>
      </w:r>
      <w:r w:rsidR="00B27823" w:rsidRPr="00AB3290">
        <w:rPr>
          <w:rFonts w:ascii="Book Antiqua" w:eastAsiaTheme="minorEastAsia" w:hAnsi="Book Antiqua"/>
          <w:kern w:val="0"/>
          <w:sz w:val="24"/>
          <w:szCs w:val="24"/>
        </w:rPr>
        <w:t>Additionally</w:t>
      </w:r>
      <w:r w:rsidR="00E35B9C" w:rsidRPr="00AB3290">
        <w:rPr>
          <w:rFonts w:ascii="Book Antiqua" w:eastAsiaTheme="minorEastAsia" w:hAnsi="Book Antiqua"/>
          <w:kern w:val="0"/>
          <w:sz w:val="24"/>
          <w:szCs w:val="24"/>
        </w:rPr>
        <w:t xml:space="preserve">, PPI </w:t>
      </w:r>
      <w:r w:rsidR="008D614D" w:rsidRPr="00AB3290">
        <w:rPr>
          <w:rFonts w:ascii="Book Antiqua" w:eastAsiaTheme="minorEastAsia" w:hAnsi="Book Antiqua"/>
          <w:kern w:val="0"/>
          <w:sz w:val="24"/>
          <w:szCs w:val="24"/>
        </w:rPr>
        <w:t xml:space="preserve">themselves </w:t>
      </w:r>
      <w:r w:rsidR="00E35B9C" w:rsidRPr="00AB3290">
        <w:rPr>
          <w:rFonts w:ascii="Book Antiqua" w:eastAsiaTheme="minorEastAsia" w:hAnsi="Book Antiqua"/>
          <w:kern w:val="0"/>
          <w:sz w:val="24"/>
          <w:szCs w:val="24"/>
        </w:rPr>
        <w:t xml:space="preserve">might have direct adverse effects on patients with GFV bleeding. </w:t>
      </w:r>
      <w:r w:rsidR="00C16FDA" w:rsidRPr="00AB3290">
        <w:rPr>
          <w:rFonts w:ascii="Book Antiqua" w:eastAsiaTheme="minorEastAsia" w:hAnsi="Book Antiqua"/>
          <w:kern w:val="0"/>
          <w:sz w:val="24"/>
          <w:szCs w:val="24"/>
        </w:rPr>
        <w:t>F</w:t>
      </w:r>
      <w:r w:rsidR="00E35B9C" w:rsidRPr="00AB3290">
        <w:rPr>
          <w:rFonts w:ascii="Book Antiqua" w:eastAsiaTheme="minorEastAsia" w:hAnsi="Book Antiqua"/>
          <w:kern w:val="0"/>
          <w:sz w:val="24"/>
          <w:szCs w:val="24"/>
        </w:rPr>
        <w:t xml:space="preserve">urther </w:t>
      </w:r>
      <w:r w:rsidR="008D614D" w:rsidRPr="00AB3290">
        <w:rPr>
          <w:rFonts w:ascii="Book Antiqua" w:eastAsiaTheme="minorEastAsia" w:hAnsi="Book Antiqua"/>
          <w:kern w:val="0"/>
          <w:sz w:val="24"/>
          <w:szCs w:val="24"/>
        </w:rPr>
        <w:t>studies are</w:t>
      </w:r>
      <w:r w:rsidR="00E35B9C" w:rsidRPr="00AB3290">
        <w:rPr>
          <w:rFonts w:ascii="Book Antiqua" w:eastAsiaTheme="minorEastAsia" w:hAnsi="Book Antiqua"/>
          <w:kern w:val="0"/>
          <w:sz w:val="24"/>
          <w:szCs w:val="24"/>
        </w:rPr>
        <w:t xml:space="preserve"> requ</w:t>
      </w:r>
      <w:r w:rsidR="008220B0" w:rsidRPr="00AB3290">
        <w:rPr>
          <w:rFonts w:ascii="Book Antiqua" w:eastAsiaTheme="minorEastAsia" w:hAnsi="Book Antiqua"/>
          <w:kern w:val="0"/>
          <w:sz w:val="24"/>
          <w:szCs w:val="24"/>
        </w:rPr>
        <w:t>ired to clarify the</w:t>
      </w:r>
      <w:r w:rsidR="00102A7C" w:rsidRPr="00AB3290">
        <w:rPr>
          <w:rFonts w:ascii="Book Antiqua" w:eastAsiaTheme="minorEastAsia" w:hAnsi="Book Antiqua"/>
          <w:kern w:val="0"/>
          <w:sz w:val="24"/>
          <w:szCs w:val="24"/>
        </w:rPr>
        <w:t xml:space="preserve"> effect of PPI on patients with GFV bleeding</w:t>
      </w:r>
      <w:r w:rsidR="008220B0" w:rsidRPr="00AB3290">
        <w:rPr>
          <w:rFonts w:ascii="Book Antiqua" w:eastAsiaTheme="minorEastAsia" w:hAnsi="Book Antiqua"/>
          <w:kern w:val="0"/>
          <w:sz w:val="24"/>
          <w:szCs w:val="24"/>
        </w:rPr>
        <w:t>.</w:t>
      </w:r>
    </w:p>
    <w:p w14:paraId="766F41F3" w14:textId="640ACDCE" w:rsidR="00CD3DBF" w:rsidRPr="00AB3290" w:rsidRDefault="004D054B" w:rsidP="000213C1">
      <w:pPr>
        <w:adjustRightInd w:val="0"/>
        <w:snapToGrid w:val="0"/>
        <w:spacing w:line="360" w:lineRule="auto"/>
        <w:ind w:firstLineChars="100" w:firstLine="240"/>
        <w:rPr>
          <w:rFonts w:ascii="Book Antiqua" w:eastAsiaTheme="minorEastAsia" w:hAnsi="Book Antiqua"/>
          <w:kern w:val="0"/>
          <w:sz w:val="24"/>
          <w:szCs w:val="24"/>
        </w:rPr>
      </w:pPr>
      <w:r w:rsidRPr="00AB3290">
        <w:rPr>
          <w:rFonts w:ascii="Book Antiqua" w:eastAsiaTheme="minorEastAsia" w:hAnsi="Book Antiqua"/>
          <w:sz w:val="24"/>
          <w:szCs w:val="24"/>
        </w:rPr>
        <w:t xml:space="preserve">There </w:t>
      </w:r>
      <w:r w:rsidR="008D614D" w:rsidRPr="00AB3290">
        <w:rPr>
          <w:rFonts w:ascii="Book Antiqua" w:eastAsiaTheme="minorEastAsia" w:hAnsi="Book Antiqua"/>
          <w:sz w:val="24"/>
          <w:szCs w:val="24"/>
        </w:rPr>
        <w:t xml:space="preserve">are </w:t>
      </w:r>
      <w:r w:rsidRPr="00AB3290">
        <w:rPr>
          <w:rFonts w:ascii="Book Antiqua" w:eastAsiaTheme="minorEastAsia" w:hAnsi="Book Antiqua"/>
          <w:sz w:val="24"/>
          <w:szCs w:val="24"/>
        </w:rPr>
        <w:t>a few</w:t>
      </w:r>
      <w:r w:rsidRPr="00AB3290">
        <w:rPr>
          <w:rFonts w:ascii="Book Antiqua" w:hAnsi="Book Antiqua"/>
          <w:sz w:val="24"/>
          <w:szCs w:val="24"/>
        </w:rPr>
        <w:t xml:space="preserve"> limitations to the present study. First, this was a retrospective study carried out in a single hospital. Second,</w:t>
      </w:r>
      <w:r w:rsidR="008D614D" w:rsidRPr="00AB3290">
        <w:rPr>
          <w:rFonts w:ascii="Book Antiqua" w:hAnsi="Book Antiqua"/>
          <w:sz w:val="24"/>
          <w:szCs w:val="24"/>
        </w:rPr>
        <w:t xml:space="preserve"> because of the rarity of GFV bleeding,</w:t>
      </w:r>
      <w:r w:rsidRPr="00AB3290">
        <w:rPr>
          <w:rFonts w:ascii="Book Antiqua" w:hAnsi="Book Antiqua"/>
          <w:sz w:val="24"/>
          <w:szCs w:val="24"/>
        </w:rPr>
        <w:t xml:space="preserve"> the study had a relatively small sample size </w:t>
      </w:r>
      <w:r w:rsidR="008D614D" w:rsidRPr="00AB3290">
        <w:rPr>
          <w:rFonts w:ascii="Book Antiqua" w:hAnsi="Book Antiqua"/>
          <w:sz w:val="24"/>
          <w:szCs w:val="24"/>
        </w:rPr>
        <w:t>despite a &gt;</w:t>
      </w:r>
      <w:r w:rsidR="000213C1">
        <w:rPr>
          <w:rFonts w:ascii="Book Antiqua" w:eastAsia="SimSun" w:hAnsi="Book Antiqua" w:hint="eastAsia"/>
          <w:sz w:val="24"/>
          <w:szCs w:val="24"/>
          <w:lang w:eastAsia="zh-CN"/>
        </w:rPr>
        <w:t xml:space="preserve"> </w:t>
      </w:r>
      <w:r w:rsidR="008D614D" w:rsidRPr="00AB3290">
        <w:rPr>
          <w:rFonts w:ascii="Book Antiqua" w:hAnsi="Book Antiqua"/>
          <w:sz w:val="24"/>
          <w:szCs w:val="24"/>
        </w:rPr>
        <w:t>14-year study period. We</w:t>
      </w:r>
      <w:r w:rsidRPr="00AB3290">
        <w:rPr>
          <w:rFonts w:ascii="Book Antiqua" w:hAnsi="Book Antiqua"/>
          <w:sz w:val="24"/>
          <w:szCs w:val="24"/>
        </w:rPr>
        <w:t xml:space="preserve"> cannot deny the possibility that the study period affected the statistical analysis. </w:t>
      </w:r>
    </w:p>
    <w:p w14:paraId="4609A385" w14:textId="32DB4180" w:rsidR="00E35B9C" w:rsidRPr="00AB3290" w:rsidRDefault="00E35B9C" w:rsidP="000213C1">
      <w:pPr>
        <w:adjustRightInd w:val="0"/>
        <w:snapToGrid w:val="0"/>
        <w:spacing w:line="360" w:lineRule="auto"/>
        <w:ind w:firstLineChars="100" w:firstLine="240"/>
        <w:rPr>
          <w:rFonts w:ascii="Book Antiqua" w:eastAsiaTheme="minorEastAsia" w:hAnsi="Book Antiqua"/>
          <w:color w:val="000000"/>
          <w:kern w:val="0"/>
          <w:sz w:val="24"/>
          <w:szCs w:val="24"/>
        </w:rPr>
      </w:pPr>
      <w:r w:rsidRPr="00AB3290">
        <w:rPr>
          <w:rFonts w:ascii="Book Antiqua" w:eastAsiaTheme="minorEastAsia" w:hAnsi="Book Antiqua"/>
          <w:kern w:val="0"/>
          <w:sz w:val="24"/>
          <w:szCs w:val="24"/>
        </w:rPr>
        <w:t xml:space="preserve">In conclusion, this study </w:t>
      </w:r>
      <w:r w:rsidR="008D614D" w:rsidRPr="00AB3290">
        <w:rPr>
          <w:rFonts w:ascii="Book Antiqua" w:eastAsiaTheme="minorEastAsia" w:hAnsi="Book Antiqua"/>
          <w:kern w:val="0"/>
          <w:sz w:val="24"/>
          <w:szCs w:val="24"/>
        </w:rPr>
        <w:t>is</w:t>
      </w:r>
      <w:r w:rsidR="00102A7C" w:rsidRPr="00AB3290">
        <w:rPr>
          <w:rFonts w:ascii="Book Antiqua" w:eastAsiaTheme="minorEastAsia" w:hAnsi="Book Antiqua"/>
          <w:kern w:val="0"/>
          <w:sz w:val="24"/>
          <w:szCs w:val="24"/>
        </w:rPr>
        <w:t xml:space="preserve"> </w:t>
      </w:r>
      <w:r w:rsidRPr="00AB3290">
        <w:rPr>
          <w:rFonts w:ascii="Book Antiqua" w:eastAsiaTheme="minorEastAsia" w:hAnsi="Book Antiqua"/>
          <w:kern w:val="0"/>
          <w:sz w:val="24"/>
          <w:szCs w:val="24"/>
        </w:rPr>
        <w:t xml:space="preserve">the first </w:t>
      </w:r>
      <w:r w:rsidR="00102A7C" w:rsidRPr="00AB3290">
        <w:rPr>
          <w:rFonts w:ascii="Book Antiqua" w:eastAsiaTheme="minorEastAsia" w:hAnsi="Book Antiqua"/>
          <w:kern w:val="0"/>
          <w:sz w:val="24"/>
          <w:szCs w:val="24"/>
        </w:rPr>
        <w:t xml:space="preserve">to reveal </w:t>
      </w:r>
      <w:r w:rsidRPr="00AB3290">
        <w:rPr>
          <w:rFonts w:ascii="Book Antiqua" w:eastAsiaTheme="minorEastAsia" w:hAnsi="Book Antiqua"/>
          <w:kern w:val="0"/>
          <w:sz w:val="24"/>
          <w:szCs w:val="24"/>
        </w:rPr>
        <w:t xml:space="preserve">that prophylactic administration of antibiotics to patients </w:t>
      </w:r>
      <w:r w:rsidR="00102A7C" w:rsidRPr="00AB3290">
        <w:rPr>
          <w:rFonts w:ascii="Book Antiqua" w:eastAsiaTheme="minorEastAsia" w:hAnsi="Book Antiqua"/>
          <w:kern w:val="0"/>
          <w:sz w:val="24"/>
          <w:szCs w:val="24"/>
        </w:rPr>
        <w:t xml:space="preserve">with </w:t>
      </w:r>
      <w:r w:rsidRPr="00AB3290">
        <w:rPr>
          <w:rFonts w:ascii="Book Antiqua" w:eastAsiaTheme="minorEastAsia" w:hAnsi="Book Antiqua"/>
          <w:kern w:val="0"/>
          <w:sz w:val="24"/>
          <w:szCs w:val="24"/>
        </w:rPr>
        <w:t xml:space="preserve">GFV bleeding </w:t>
      </w:r>
      <w:r w:rsidR="008D614D" w:rsidRPr="00AB3290">
        <w:rPr>
          <w:rFonts w:ascii="Book Antiqua" w:eastAsiaTheme="minorEastAsia" w:hAnsi="Book Antiqua"/>
          <w:kern w:val="0"/>
          <w:sz w:val="24"/>
          <w:szCs w:val="24"/>
        </w:rPr>
        <w:t>i</w:t>
      </w:r>
      <w:r w:rsidR="00102A7C" w:rsidRPr="00AB3290">
        <w:rPr>
          <w:rFonts w:ascii="Book Antiqua" w:eastAsiaTheme="minorEastAsia" w:hAnsi="Book Antiqua"/>
          <w:kern w:val="0"/>
          <w:sz w:val="24"/>
          <w:szCs w:val="24"/>
        </w:rPr>
        <w:t xml:space="preserve">s </w:t>
      </w:r>
      <w:r w:rsidRPr="00AB3290">
        <w:rPr>
          <w:rFonts w:ascii="Book Antiqua" w:eastAsiaTheme="minorEastAsia" w:hAnsi="Book Antiqua"/>
          <w:kern w:val="0"/>
          <w:sz w:val="24"/>
          <w:szCs w:val="24"/>
        </w:rPr>
        <w:t xml:space="preserve">significantly associated with </w:t>
      </w:r>
      <w:r w:rsidR="005E621A" w:rsidRPr="00AB3290">
        <w:rPr>
          <w:rFonts w:ascii="Book Antiqua" w:eastAsiaTheme="minorEastAsia" w:hAnsi="Book Antiqua"/>
          <w:kern w:val="0"/>
          <w:sz w:val="24"/>
          <w:szCs w:val="24"/>
        </w:rPr>
        <w:t xml:space="preserve">a </w:t>
      </w:r>
      <w:r w:rsidRPr="00AB3290">
        <w:rPr>
          <w:rFonts w:ascii="Book Antiqua" w:eastAsiaTheme="minorEastAsia" w:hAnsi="Book Antiqua"/>
          <w:kern w:val="0"/>
          <w:sz w:val="24"/>
          <w:szCs w:val="24"/>
        </w:rPr>
        <w:t>decrease in short-term mortality and th</w:t>
      </w:r>
      <w:r w:rsidR="00102A7C" w:rsidRPr="00AB3290">
        <w:rPr>
          <w:rFonts w:ascii="Book Antiqua" w:eastAsiaTheme="minorEastAsia" w:hAnsi="Book Antiqua"/>
          <w:kern w:val="0"/>
          <w:sz w:val="24"/>
          <w:szCs w:val="24"/>
        </w:rPr>
        <w:t>at</w:t>
      </w:r>
      <w:r w:rsidRPr="00AB3290">
        <w:rPr>
          <w:rFonts w:ascii="Book Antiqua" w:eastAsiaTheme="minorEastAsia" w:hAnsi="Book Antiqua"/>
          <w:kern w:val="0"/>
          <w:sz w:val="24"/>
          <w:szCs w:val="24"/>
        </w:rPr>
        <w:t xml:space="preserve"> regular use of PPI before and after </w:t>
      </w:r>
      <w:r w:rsidR="00102A7C" w:rsidRPr="00AB3290">
        <w:rPr>
          <w:rFonts w:ascii="Book Antiqua" w:eastAsiaTheme="minorEastAsia" w:hAnsi="Book Antiqua"/>
          <w:kern w:val="0"/>
          <w:sz w:val="24"/>
          <w:szCs w:val="24"/>
        </w:rPr>
        <w:t xml:space="preserve">the </w:t>
      </w:r>
      <w:r w:rsidRPr="00AB3290">
        <w:rPr>
          <w:rFonts w:ascii="Book Antiqua" w:eastAsiaTheme="minorEastAsia" w:hAnsi="Book Antiqua"/>
          <w:kern w:val="0"/>
          <w:sz w:val="24"/>
          <w:szCs w:val="24"/>
        </w:rPr>
        <w:t xml:space="preserve">onset of GFV bleeding </w:t>
      </w:r>
      <w:r w:rsidR="008D614D" w:rsidRPr="00AB3290">
        <w:rPr>
          <w:rFonts w:ascii="Book Antiqua" w:eastAsiaTheme="minorEastAsia" w:hAnsi="Book Antiqua"/>
          <w:kern w:val="0"/>
          <w:sz w:val="24"/>
          <w:szCs w:val="24"/>
        </w:rPr>
        <w:t>i</w:t>
      </w:r>
      <w:r w:rsidRPr="00AB3290">
        <w:rPr>
          <w:rFonts w:ascii="Book Antiqua" w:eastAsiaTheme="minorEastAsia" w:hAnsi="Book Antiqua"/>
          <w:kern w:val="0"/>
          <w:sz w:val="24"/>
          <w:szCs w:val="24"/>
        </w:rPr>
        <w:t xml:space="preserve">s associated with </w:t>
      </w:r>
      <w:r w:rsidR="005E621A" w:rsidRPr="00AB3290">
        <w:rPr>
          <w:rFonts w:ascii="Book Antiqua" w:eastAsiaTheme="minorEastAsia" w:hAnsi="Book Antiqua"/>
          <w:kern w:val="0"/>
          <w:sz w:val="24"/>
          <w:szCs w:val="24"/>
        </w:rPr>
        <w:t xml:space="preserve">an </w:t>
      </w:r>
      <w:r w:rsidRPr="00AB3290">
        <w:rPr>
          <w:rFonts w:ascii="Book Antiqua" w:eastAsiaTheme="minorEastAsia" w:hAnsi="Book Antiqua"/>
          <w:kern w:val="0"/>
          <w:sz w:val="24"/>
          <w:szCs w:val="24"/>
        </w:rPr>
        <w:t xml:space="preserve">increase in both short- and long-term mortality. </w:t>
      </w:r>
      <w:r w:rsidR="00AD21FB" w:rsidRPr="00AB3290">
        <w:rPr>
          <w:rFonts w:ascii="Book Antiqua" w:hAnsi="Book Antiqua"/>
          <w:kern w:val="0"/>
          <w:sz w:val="24"/>
          <w:szCs w:val="24"/>
        </w:rPr>
        <w:t>L</w:t>
      </w:r>
      <w:r w:rsidRPr="00AB3290">
        <w:rPr>
          <w:rFonts w:ascii="Book Antiqua" w:hAnsi="Book Antiqua"/>
          <w:kern w:val="0"/>
          <w:sz w:val="24"/>
          <w:szCs w:val="24"/>
        </w:rPr>
        <w:t>arge</w:t>
      </w:r>
      <w:r w:rsidR="008D614D" w:rsidRPr="00AB3290">
        <w:rPr>
          <w:rFonts w:ascii="Book Antiqua" w:hAnsi="Book Antiqua"/>
          <w:kern w:val="0"/>
          <w:sz w:val="24"/>
          <w:szCs w:val="24"/>
        </w:rPr>
        <w:t>-</w:t>
      </w:r>
      <w:r w:rsidRPr="00AB3290">
        <w:rPr>
          <w:rFonts w:ascii="Book Antiqua" w:hAnsi="Book Antiqua"/>
          <w:kern w:val="0"/>
          <w:sz w:val="24"/>
          <w:szCs w:val="24"/>
        </w:rPr>
        <w:t xml:space="preserve">scale prospective studies </w:t>
      </w:r>
      <w:r w:rsidR="00AD21FB" w:rsidRPr="00AB3290">
        <w:rPr>
          <w:rFonts w:ascii="Book Antiqua" w:hAnsi="Book Antiqua"/>
          <w:kern w:val="0"/>
          <w:sz w:val="24"/>
          <w:szCs w:val="24"/>
        </w:rPr>
        <w:t>are</w:t>
      </w:r>
      <w:r w:rsidRPr="00AB3290">
        <w:rPr>
          <w:rFonts w:ascii="Book Antiqua" w:hAnsi="Book Antiqua"/>
          <w:kern w:val="0"/>
          <w:sz w:val="24"/>
          <w:szCs w:val="24"/>
        </w:rPr>
        <w:t xml:space="preserve"> required to determine </w:t>
      </w:r>
      <w:r w:rsidR="00AD21FB" w:rsidRPr="00AB3290">
        <w:rPr>
          <w:rFonts w:ascii="Book Antiqua" w:hAnsi="Book Antiqua"/>
          <w:kern w:val="0"/>
          <w:sz w:val="24"/>
          <w:szCs w:val="24"/>
        </w:rPr>
        <w:t xml:space="preserve">whether </w:t>
      </w:r>
      <w:r w:rsidRPr="00AB3290">
        <w:rPr>
          <w:rFonts w:ascii="Book Antiqua" w:eastAsiaTheme="minorEastAsia" w:hAnsi="Book Antiqua"/>
          <w:kern w:val="0"/>
          <w:sz w:val="24"/>
          <w:szCs w:val="24"/>
        </w:rPr>
        <w:t xml:space="preserve">the mortality of patients with GFV bleeding is actually reduced by the prophylactic administration of antibiotics </w:t>
      </w:r>
      <w:r w:rsidR="00AD21FB" w:rsidRPr="00AB3290">
        <w:rPr>
          <w:rFonts w:ascii="Book Antiqua" w:eastAsiaTheme="minorEastAsia" w:hAnsi="Book Antiqua"/>
          <w:kern w:val="0"/>
          <w:sz w:val="24"/>
          <w:szCs w:val="24"/>
        </w:rPr>
        <w:t>and</w:t>
      </w:r>
      <w:r w:rsidRPr="00AB3290">
        <w:rPr>
          <w:rFonts w:ascii="Book Antiqua" w:eastAsiaTheme="minorEastAsia" w:hAnsi="Book Antiqua"/>
          <w:kern w:val="0"/>
          <w:sz w:val="24"/>
          <w:szCs w:val="24"/>
        </w:rPr>
        <w:t xml:space="preserve"> increased by regular PPI use.</w:t>
      </w:r>
    </w:p>
    <w:p w14:paraId="0B54658A" w14:textId="77777777" w:rsidR="008D77E1" w:rsidRPr="000213C1" w:rsidRDefault="008D77E1" w:rsidP="00AB3290">
      <w:pPr>
        <w:pStyle w:val="BodyTextIndent"/>
        <w:adjustRightInd w:val="0"/>
        <w:snapToGrid w:val="0"/>
        <w:spacing w:line="360" w:lineRule="auto"/>
        <w:ind w:leftChars="0" w:left="0"/>
        <w:rPr>
          <w:rFonts w:ascii="Book Antiqua" w:eastAsia="SimSun" w:hAnsi="Book Antiqua"/>
          <w:b/>
          <w:sz w:val="24"/>
          <w:szCs w:val="24"/>
          <w:lang w:eastAsia="zh-CN"/>
        </w:rPr>
      </w:pPr>
    </w:p>
    <w:p w14:paraId="2852FE44" w14:textId="7137DF7D" w:rsidR="00FC09BA" w:rsidRPr="00AB3290" w:rsidRDefault="000213C1" w:rsidP="00AB3290">
      <w:pPr>
        <w:pStyle w:val="BodyTextIndent"/>
        <w:adjustRightInd w:val="0"/>
        <w:snapToGrid w:val="0"/>
        <w:spacing w:line="360" w:lineRule="auto"/>
        <w:ind w:leftChars="0" w:left="0"/>
        <w:rPr>
          <w:rFonts w:ascii="Book Antiqua" w:hAnsi="Book Antiqua"/>
          <w:b/>
          <w:sz w:val="24"/>
          <w:szCs w:val="24"/>
        </w:rPr>
      </w:pPr>
      <w:r w:rsidRPr="00AB3290">
        <w:rPr>
          <w:rFonts w:ascii="Book Antiqua" w:hAnsi="Book Antiqua"/>
          <w:b/>
          <w:sz w:val="24"/>
          <w:szCs w:val="24"/>
        </w:rPr>
        <w:t>COMMENTS</w:t>
      </w:r>
    </w:p>
    <w:p w14:paraId="5CB49595" w14:textId="77777777" w:rsidR="00FC09BA" w:rsidRPr="000213C1" w:rsidRDefault="00FC09BA" w:rsidP="00AB3290">
      <w:pPr>
        <w:widowControl/>
        <w:autoSpaceDE w:val="0"/>
        <w:autoSpaceDN w:val="0"/>
        <w:adjustRightInd w:val="0"/>
        <w:snapToGrid w:val="0"/>
        <w:spacing w:line="360" w:lineRule="auto"/>
        <w:rPr>
          <w:rFonts w:ascii="Book Antiqua" w:eastAsiaTheme="minorEastAsia" w:hAnsi="Book Antiqua"/>
          <w:b/>
          <w:i/>
          <w:kern w:val="0"/>
          <w:sz w:val="24"/>
          <w:szCs w:val="24"/>
        </w:rPr>
      </w:pPr>
      <w:r w:rsidRPr="000213C1">
        <w:rPr>
          <w:rFonts w:ascii="Book Antiqua" w:eastAsiaTheme="minorEastAsia" w:hAnsi="Book Antiqua"/>
          <w:b/>
          <w:i/>
          <w:kern w:val="0"/>
          <w:sz w:val="24"/>
          <w:szCs w:val="24"/>
        </w:rPr>
        <w:t>Background</w:t>
      </w:r>
    </w:p>
    <w:p w14:paraId="7172E7C5" w14:textId="2546BFB5" w:rsidR="00FC09BA" w:rsidRPr="00AB3290" w:rsidRDefault="008D614D" w:rsidP="00AB3290">
      <w:pPr>
        <w:widowControl/>
        <w:autoSpaceDE w:val="0"/>
        <w:autoSpaceDN w:val="0"/>
        <w:adjustRightInd w:val="0"/>
        <w:snapToGrid w:val="0"/>
        <w:spacing w:line="360" w:lineRule="auto"/>
        <w:rPr>
          <w:rFonts w:ascii="Book Antiqua" w:eastAsiaTheme="minorEastAsia" w:hAnsi="Book Antiqua" w:cs="†`ˆøU'2AŸ"/>
          <w:kern w:val="0"/>
          <w:sz w:val="24"/>
          <w:szCs w:val="24"/>
        </w:rPr>
      </w:pPr>
      <w:r w:rsidRPr="00AB3290">
        <w:rPr>
          <w:rFonts w:ascii="Book Antiqua" w:eastAsiaTheme="minorEastAsia" w:hAnsi="Book Antiqua"/>
          <w:kern w:val="0"/>
          <w:sz w:val="24"/>
          <w:szCs w:val="24"/>
        </w:rPr>
        <w:t>Because</w:t>
      </w:r>
      <w:r w:rsidR="00FC09BA" w:rsidRPr="00AB3290">
        <w:rPr>
          <w:rFonts w:ascii="Book Antiqua" w:eastAsiaTheme="minorEastAsia" w:hAnsi="Book Antiqua"/>
          <w:kern w:val="0"/>
          <w:sz w:val="24"/>
          <w:szCs w:val="24"/>
        </w:rPr>
        <w:t xml:space="preserve"> gastric varices have greater blood flow </w:t>
      </w:r>
      <w:r w:rsidRPr="00AB3290">
        <w:rPr>
          <w:rFonts w:ascii="Book Antiqua" w:eastAsiaTheme="minorEastAsia" w:hAnsi="Book Antiqua"/>
          <w:kern w:val="0"/>
          <w:sz w:val="24"/>
          <w:szCs w:val="24"/>
        </w:rPr>
        <w:t>than do</w:t>
      </w:r>
      <w:r w:rsidR="00FC09BA" w:rsidRPr="00AB3290">
        <w:rPr>
          <w:rFonts w:ascii="Book Antiqua" w:eastAsiaTheme="minorEastAsia" w:hAnsi="Book Antiqua"/>
          <w:kern w:val="0"/>
          <w:sz w:val="24"/>
          <w:szCs w:val="24"/>
        </w:rPr>
        <w:t xml:space="preserve"> esophageal varices,</w:t>
      </w:r>
      <w:r w:rsidRPr="00AB3290">
        <w:rPr>
          <w:rFonts w:ascii="Book Antiqua" w:eastAsiaTheme="minorEastAsia" w:hAnsi="Book Antiqua"/>
          <w:kern w:val="0"/>
          <w:sz w:val="24"/>
          <w:szCs w:val="24"/>
        </w:rPr>
        <w:t xml:space="preserve"> </w:t>
      </w:r>
      <w:r w:rsidR="00FC09BA" w:rsidRPr="00AB3290">
        <w:rPr>
          <w:rFonts w:ascii="Book Antiqua" w:eastAsiaTheme="minorEastAsia" w:hAnsi="Book Antiqua"/>
          <w:kern w:val="0"/>
          <w:sz w:val="24"/>
          <w:szCs w:val="24"/>
        </w:rPr>
        <w:t>ruptured gastric varices can cause massive hemorrhage</w:t>
      </w:r>
      <w:r w:rsidR="00FF354A" w:rsidRPr="00AB3290">
        <w:rPr>
          <w:rFonts w:ascii="Book Antiqua" w:eastAsiaTheme="minorEastAsia" w:hAnsi="Book Antiqua"/>
          <w:kern w:val="0"/>
          <w:sz w:val="24"/>
          <w:szCs w:val="24"/>
        </w:rPr>
        <w:t xml:space="preserve"> and </w:t>
      </w:r>
      <w:r w:rsidR="00CE244D" w:rsidRPr="00AB3290">
        <w:rPr>
          <w:rFonts w:ascii="Book Antiqua" w:eastAsiaTheme="minorEastAsia" w:hAnsi="Book Antiqua"/>
          <w:kern w:val="0"/>
          <w:sz w:val="24"/>
          <w:szCs w:val="24"/>
        </w:rPr>
        <w:t xml:space="preserve">are </w:t>
      </w:r>
      <w:r w:rsidR="00FC09BA" w:rsidRPr="00AB3290">
        <w:rPr>
          <w:rFonts w:ascii="Book Antiqua" w:eastAsiaTheme="minorEastAsia" w:hAnsi="Book Antiqua"/>
          <w:kern w:val="0"/>
          <w:sz w:val="24"/>
          <w:szCs w:val="24"/>
        </w:rPr>
        <w:t>associated</w:t>
      </w:r>
      <w:r w:rsidRPr="00AB3290">
        <w:rPr>
          <w:rFonts w:ascii="Book Antiqua" w:eastAsiaTheme="minorEastAsia" w:hAnsi="Book Antiqua"/>
          <w:kern w:val="0"/>
          <w:sz w:val="24"/>
          <w:szCs w:val="24"/>
        </w:rPr>
        <w:t xml:space="preserve"> </w:t>
      </w:r>
      <w:r w:rsidR="00FC09BA" w:rsidRPr="00AB3290">
        <w:rPr>
          <w:rFonts w:ascii="Book Antiqua" w:eastAsiaTheme="minorEastAsia" w:hAnsi="Book Antiqua"/>
          <w:kern w:val="0"/>
          <w:sz w:val="24"/>
          <w:szCs w:val="24"/>
        </w:rPr>
        <w:t xml:space="preserve">with </w:t>
      </w:r>
      <w:r w:rsidR="00FC09BA" w:rsidRPr="00AB3290">
        <w:rPr>
          <w:rFonts w:ascii="Book Antiqua" w:eastAsiaTheme="minorEastAsia" w:hAnsi="Book Antiqua"/>
          <w:kern w:val="0"/>
          <w:sz w:val="24"/>
          <w:szCs w:val="24"/>
        </w:rPr>
        <w:lastRenderedPageBreak/>
        <w:t xml:space="preserve">high mortality. Therefore, </w:t>
      </w:r>
      <w:r w:rsidR="00FF354A" w:rsidRPr="00AB3290">
        <w:rPr>
          <w:rFonts w:ascii="Book Antiqua" w:eastAsiaTheme="minorEastAsia" w:hAnsi="Book Antiqua"/>
          <w:kern w:val="0"/>
          <w:sz w:val="24"/>
          <w:szCs w:val="24"/>
        </w:rPr>
        <w:t xml:space="preserve">it is important to determine the prognostic factors associated with mortality in patients with </w:t>
      </w:r>
      <w:r w:rsidR="00B65AF2" w:rsidRPr="00AB3290">
        <w:rPr>
          <w:rFonts w:ascii="Book Antiqua" w:eastAsiaTheme="minorEastAsia" w:hAnsi="Book Antiqua"/>
          <w:kern w:val="0"/>
          <w:sz w:val="24"/>
          <w:szCs w:val="24"/>
        </w:rPr>
        <w:t>gastric fundal variceal (</w:t>
      </w:r>
      <w:r w:rsidR="00FF354A" w:rsidRPr="00AB3290">
        <w:rPr>
          <w:rFonts w:ascii="Book Antiqua" w:eastAsiaTheme="minorEastAsia" w:hAnsi="Book Antiqua"/>
          <w:kern w:val="0"/>
          <w:sz w:val="24"/>
          <w:szCs w:val="24"/>
        </w:rPr>
        <w:t>GFV</w:t>
      </w:r>
      <w:r w:rsidR="00B65AF2" w:rsidRPr="00AB3290">
        <w:rPr>
          <w:rFonts w:ascii="Book Antiqua" w:eastAsiaTheme="minorEastAsia" w:hAnsi="Book Antiqua"/>
          <w:kern w:val="0"/>
          <w:sz w:val="24"/>
          <w:szCs w:val="24"/>
        </w:rPr>
        <w:t>)</w:t>
      </w:r>
      <w:r w:rsidR="00FF354A" w:rsidRPr="00AB3290">
        <w:rPr>
          <w:rFonts w:ascii="Book Antiqua" w:eastAsiaTheme="minorEastAsia" w:hAnsi="Book Antiqua"/>
          <w:kern w:val="0"/>
          <w:sz w:val="24"/>
          <w:szCs w:val="24"/>
        </w:rPr>
        <w:t xml:space="preserve"> bleeding and the risk factors for GFV bleeding.</w:t>
      </w:r>
    </w:p>
    <w:p w14:paraId="0D12422E" w14:textId="77777777" w:rsidR="00A37D00" w:rsidRPr="00AB3290" w:rsidRDefault="00A37D00" w:rsidP="00AB3290">
      <w:pPr>
        <w:widowControl/>
        <w:autoSpaceDE w:val="0"/>
        <w:autoSpaceDN w:val="0"/>
        <w:adjustRightInd w:val="0"/>
        <w:snapToGrid w:val="0"/>
        <w:spacing w:line="360" w:lineRule="auto"/>
        <w:rPr>
          <w:rFonts w:ascii="Book Antiqua" w:eastAsiaTheme="minorEastAsia" w:hAnsi="Book Antiqua"/>
          <w:b/>
          <w:kern w:val="0"/>
          <w:sz w:val="24"/>
          <w:szCs w:val="24"/>
        </w:rPr>
      </w:pPr>
    </w:p>
    <w:p w14:paraId="6032678D" w14:textId="77777777" w:rsidR="00FC09BA" w:rsidRPr="000D0A82" w:rsidRDefault="00FC09BA" w:rsidP="00AB3290">
      <w:pPr>
        <w:widowControl/>
        <w:autoSpaceDE w:val="0"/>
        <w:autoSpaceDN w:val="0"/>
        <w:adjustRightInd w:val="0"/>
        <w:snapToGrid w:val="0"/>
        <w:spacing w:line="360" w:lineRule="auto"/>
        <w:rPr>
          <w:rFonts w:ascii="Book Antiqua" w:eastAsiaTheme="minorEastAsia" w:hAnsi="Book Antiqua"/>
          <w:b/>
          <w:i/>
          <w:kern w:val="0"/>
          <w:sz w:val="24"/>
          <w:szCs w:val="24"/>
        </w:rPr>
      </w:pPr>
      <w:r w:rsidRPr="000D0A82">
        <w:rPr>
          <w:rFonts w:ascii="Book Antiqua" w:eastAsiaTheme="minorEastAsia" w:hAnsi="Book Antiqua"/>
          <w:b/>
          <w:i/>
          <w:kern w:val="0"/>
          <w:sz w:val="24"/>
          <w:szCs w:val="24"/>
        </w:rPr>
        <w:t>Research frontiers</w:t>
      </w:r>
    </w:p>
    <w:p w14:paraId="76C868BA" w14:textId="26355241" w:rsidR="00F709C4" w:rsidRPr="00AB3290" w:rsidRDefault="00F709C4" w:rsidP="00AB3290">
      <w:pPr>
        <w:widowControl/>
        <w:autoSpaceDE w:val="0"/>
        <w:autoSpaceDN w:val="0"/>
        <w:adjustRightInd w:val="0"/>
        <w:snapToGrid w:val="0"/>
        <w:spacing w:line="360" w:lineRule="auto"/>
        <w:rPr>
          <w:rFonts w:ascii="Book Antiqua" w:eastAsiaTheme="minorEastAsia" w:hAnsi="Book Antiqua"/>
          <w:kern w:val="0"/>
          <w:sz w:val="24"/>
          <w:szCs w:val="24"/>
        </w:rPr>
      </w:pPr>
      <w:r w:rsidRPr="00AB3290">
        <w:rPr>
          <w:rFonts w:ascii="Book Antiqua" w:eastAsiaTheme="minorEastAsia" w:hAnsi="Book Antiqua"/>
          <w:kern w:val="0"/>
          <w:sz w:val="24"/>
          <w:szCs w:val="24"/>
        </w:rPr>
        <w:t xml:space="preserve">This study </w:t>
      </w:r>
      <w:r w:rsidR="000060BE" w:rsidRPr="00AB3290">
        <w:rPr>
          <w:rFonts w:ascii="Book Antiqua" w:eastAsiaTheme="minorEastAsia" w:hAnsi="Book Antiqua"/>
          <w:kern w:val="0"/>
          <w:sz w:val="24"/>
          <w:szCs w:val="24"/>
        </w:rPr>
        <w:t>is</w:t>
      </w:r>
      <w:r w:rsidRPr="00AB3290">
        <w:rPr>
          <w:rFonts w:ascii="Book Antiqua" w:eastAsiaTheme="minorEastAsia" w:hAnsi="Book Antiqua"/>
          <w:kern w:val="0"/>
          <w:sz w:val="24"/>
          <w:szCs w:val="24"/>
        </w:rPr>
        <w:t xml:space="preserve"> the first to reveal that prophylactic administration of antibiotics to patients with GFV bleeding </w:t>
      </w:r>
      <w:r w:rsidR="000060BE" w:rsidRPr="00AB3290">
        <w:rPr>
          <w:rFonts w:ascii="Book Antiqua" w:eastAsiaTheme="minorEastAsia" w:hAnsi="Book Antiqua"/>
          <w:kern w:val="0"/>
          <w:sz w:val="24"/>
          <w:szCs w:val="24"/>
        </w:rPr>
        <w:t xml:space="preserve">is </w:t>
      </w:r>
      <w:r w:rsidRPr="00AB3290">
        <w:rPr>
          <w:rFonts w:ascii="Book Antiqua" w:eastAsiaTheme="minorEastAsia" w:hAnsi="Book Antiqua"/>
          <w:kern w:val="0"/>
          <w:sz w:val="24"/>
          <w:szCs w:val="24"/>
        </w:rPr>
        <w:t xml:space="preserve">significantly associated with a decrease in short-term mortality and that regular use of </w:t>
      </w:r>
      <w:r w:rsidR="00B65AF2" w:rsidRPr="00AB3290">
        <w:rPr>
          <w:rFonts w:ascii="Book Antiqua" w:eastAsiaTheme="minorEastAsia" w:hAnsi="Book Antiqua"/>
          <w:kern w:val="0"/>
          <w:sz w:val="24"/>
          <w:szCs w:val="24"/>
        </w:rPr>
        <w:t xml:space="preserve">proton pump inhibitors </w:t>
      </w:r>
      <w:r w:rsidRPr="00AB3290">
        <w:rPr>
          <w:rFonts w:ascii="Book Antiqua" w:eastAsiaTheme="minorEastAsia" w:hAnsi="Book Antiqua"/>
          <w:kern w:val="0"/>
          <w:sz w:val="24"/>
          <w:szCs w:val="24"/>
        </w:rPr>
        <w:t xml:space="preserve">before and after the onset of GFV bleeding </w:t>
      </w:r>
      <w:r w:rsidR="000060BE" w:rsidRPr="00AB3290">
        <w:rPr>
          <w:rFonts w:ascii="Book Antiqua" w:eastAsiaTheme="minorEastAsia" w:hAnsi="Book Antiqua"/>
          <w:kern w:val="0"/>
          <w:sz w:val="24"/>
          <w:szCs w:val="24"/>
        </w:rPr>
        <w:t xml:space="preserve">is </w:t>
      </w:r>
      <w:r w:rsidRPr="00AB3290">
        <w:rPr>
          <w:rFonts w:ascii="Book Antiqua" w:eastAsiaTheme="minorEastAsia" w:hAnsi="Book Antiqua"/>
          <w:kern w:val="0"/>
          <w:sz w:val="24"/>
          <w:szCs w:val="24"/>
        </w:rPr>
        <w:t>associated with an increase in both short- and long-term mortality.</w:t>
      </w:r>
    </w:p>
    <w:p w14:paraId="10818D65" w14:textId="77777777" w:rsidR="00A37D00" w:rsidRPr="00AB3290" w:rsidRDefault="00A37D00" w:rsidP="00AB3290">
      <w:pPr>
        <w:widowControl/>
        <w:autoSpaceDE w:val="0"/>
        <w:autoSpaceDN w:val="0"/>
        <w:adjustRightInd w:val="0"/>
        <w:snapToGrid w:val="0"/>
        <w:spacing w:line="360" w:lineRule="auto"/>
        <w:rPr>
          <w:rFonts w:ascii="Book Antiqua" w:eastAsiaTheme="minorEastAsia" w:hAnsi="Book Antiqua"/>
          <w:b/>
          <w:kern w:val="0"/>
          <w:sz w:val="24"/>
          <w:szCs w:val="24"/>
        </w:rPr>
      </w:pPr>
    </w:p>
    <w:p w14:paraId="38BA2825" w14:textId="581D013F" w:rsidR="00FC09BA" w:rsidRPr="000D0A82" w:rsidRDefault="00FC09BA" w:rsidP="00AB3290">
      <w:pPr>
        <w:widowControl/>
        <w:autoSpaceDE w:val="0"/>
        <w:autoSpaceDN w:val="0"/>
        <w:adjustRightInd w:val="0"/>
        <w:snapToGrid w:val="0"/>
        <w:spacing w:line="360" w:lineRule="auto"/>
        <w:rPr>
          <w:rFonts w:ascii="Book Antiqua" w:eastAsiaTheme="minorEastAsia" w:hAnsi="Book Antiqua"/>
          <w:b/>
          <w:i/>
          <w:kern w:val="0"/>
          <w:sz w:val="24"/>
          <w:szCs w:val="24"/>
        </w:rPr>
      </w:pPr>
      <w:r w:rsidRPr="000D0A82">
        <w:rPr>
          <w:rFonts w:ascii="Book Antiqua" w:eastAsiaTheme="minorEastAsia" w:hAnsi="Book Antiqua"/>
          <w:b/>
          <w:i/>
          <w:kern w:val="0"/>
          <w:sz w:val="24"/>
          <w:szCs w:val="24"/>
        </w:rPr>
        <w:t>Innovations and breakthroughs</w:t>
      </w:r>
    </w:p>
    <w:p w14:paraId="03E1EA31" w14:textId="034375C2" w:rsidR="00B83779" w:rsidRPr="00AB3290" w:rsidRDefault="00B83779" w:rsidP="00AB3290">
      <w:pPr>
        <w:widowControl/>
        <w:autoSpaceDE w:val="0"/>
        <w:autoSpaceDN w:val="0"/>
        <w:adjustRightInd w:val="0"/>
        <w:snapToGrid w:val="0"/>
        <w:spacing w:line="360" w:lineRule="auto"/>
        <w:rPr>
          <w:rFonts w:ascii="Book Antiqua" w:eastAsiaTheme="minorEastAsia" w:hAnsi="Book Antiqua"/>
          <w:b/>
          <w:kern w:val="0"/>
          <w:sz w:val="24"/>
          <w:szCs w:val="24"/>
        </w:rPr>
      </w:pPr>
      <w:r w:rsidRPr="00AB3290">
        <w:rPr>
          <w:rFonts w:ascii="Book Antiqua" w:eastAsia="Times New Roman" w:hAnsi="Book Antiqua"/>
          <w:sz w:val="24"/>
          <w:szCs w:val="24"/>
        </w:rPr>
        <w:t xml:space="preserve">Antibiotic administration </w:t>
      </w:r>
      <w:r w:rsidR="000060BE" w:rsidRPr="00AB3290">
        <w:rPr>
          <w:rFonts w:ascii="Book Antiqua" w:eastAsia="Times New Roman" w:hAnsi="Book Antiqua"/>
          <w:sz w:val="24"/>
          <w:szCs w:val="24"/>
        </w:rPr>
        <w:t xml:space="preserve">is </w:t>
      </w:r>
      <w:r w:rsidRPr="00AB3290">
        <w:rPr>
          <w:rFonts w:ascii="Book Antiqua" w:eastAsia="Times New Roman" w:hAnsi="Book Antiqua"/>
          <w:sz w:val="24"/>
          <w:szCs w:val="24"/>
        </w:rPr>
        <w:t xml:space="preserve">associated with </w:t>
      </w:r>
      <w:r w:rsidR="00006E75" w:rsidRPr="00AB3290">
        <w:rPr>
          <w:rFonts w:ascii="Book Antiqua" w:eastAsia="Times New Roman" w:hAnsi="Book Antiqua"/>
          <w:sz w:val="24"/>
          <w:szCs w:val="24"/>
        </w:rPr>
        <w:t xml:space="preserve">a </w:t>
      </w:r>
      <w:r w:rsidRPr="00AB3290">
        <w:rPr>
          <w:rFonts w:ascii="Book Antiqua" w:eastAsia="Times New Roman" w:hAnsi="Book Antiqua"/>
          <w:sz w:val="24"/>
          <w:szCs w:val="24"/>
        </w:rPr>
        <w:t>decrease in short- and long-term mortality in patients with GFV bleeding</w:t>
      </w:r>
      <w:r w:rsidR="009964A6" w:rsidRPr="00AB3290">
        <w:rPr>
          <w:rFonts w:ascii="Book Antiqua" w:eastAsiaTheme="minorEastAsia" w:hAnsi="Book Antiqua"/>
          <w:kern w:val="0"/>
          <w:sz w:val="24"/>
          <w:szCs w:val="24"/>
        </w:rPr>
        <w:t>.</w:t>
      </w:r>
    </w:p>
    <w:p w14:paraId="551A1563" w14:textId="77777777" w:rsidR="00A37D00" w:rsidRPr="00AB3290" w:rsidRDefault="00A37D00" w:rsidP="00AB3290">
      <w:pPr>
        <w:widowControl/>
        <w:autoSpaceDE w:val="0"/>
        <w:autoSpaceDN w:val="0"/>
        <w:adjustRightInd w:val="0"/>
        <w:snapToGrid w:val="0"/>
        <w:spacing w:line="360" w:lineRule="auto"/>
        <w:rPr>
          <w:rFonts w:ascii="Book Antiqua" w:eastAsiaTheme="minorEastAsia" w:hAnsi="Book Antiqua"/>
          <w:b/>
          <w:kern w:val="0"/>
          <w:sz w:val="24"/>
          <w:szCs w:val="24"/>
        </w:rPr>
      </w:pPr>
    </w:p>
    <w:p w14:paraId="0DFF27BB" w14:textId="0CE219F1" w:rsidR="00F709C4" w:rsidRPr="000D0A82" w:rsidRDefault="00F709C4" w:rsidP="00AB3290">
      <w:pPr>
        <w:widowControl/>
        <w:autoSpaceDE w:val="0"/>
        <w:autoSpaceDN w:val="0"/>
        <w:adjustRightInd w:val="0"/>
        <w:snapToGrid w:val="0"/>
        <w:spacing w:line="360" w:lineRule="auto"/>
        <w:rPr>
          <w:rFonts w:ascii="Book Antiqua" w:eastAsiaTheme="minorEastAsia" w:hAnsi="Book Antiqua"/>
          <w:b/>
          <w:i/>
          <w:kern w:val="0"/>
          <w:sz w:val="24"/>
          <w:szCs w:val="24"/>
        </w:rPr>
      </w:pPr>
      <w:r w:rsidRPr="000D0A82">
        <w:rPr>
          <w:rFonts w:ascii="Book Antiqua" w:eastAsiaTheme="minorEastAsia" w:hAnsi="Book Antiqua"/>
          <w:b/>
          <w:i/>
          <w:kern w:val="0"/>
          <w:sz w:val="24"/>
          <w:szCs w:val="24"/>
        </w:rPr>
        <w:t>Applications</w:t>
      </w:r>
    </w:p>
    <w:p w14:paraId="180835A8" w14:textId="5671F5DE" w:rsidR="00F709C4" w:rsidRPr="00AB3290" w:rsidRDefault="00B5073D" w:rsidP="00AB3290">
      <w:pPr>
        <w:widowControl/>
        <w:autoSpaceDE w:val="0"/>
        <w:autoSpaceDN w:val="0"/>
        <w:adjustRightInd w:val="0"/>
        <w:snapToGrid w:val="0"/>
        <w:spacing w:line="360" w:lineRule="auto"/>
        <w:rPr>
          <w:rFonts w:ascii="Book Antiqua" w:eastAsiaTheme="minorEastAsia" w:hAnsi="Book Antiqua"/>
          <w:kern w:val="0"/>
          <w:sz w:val="24"/>
          <w:szCs w:val="24"/>
        </w:rPr>
      </w:pPr>
      <w:r w:rsidRPr="00AB3290">
        <w:rPr>
          <w:rFonts w:ascii="Book Antiqua" w:eastAsiaTheme="minorEastAsia" w:hAnsi="Book Antiqua"/>
          <w:kern w:val="0"/>
          <w:sz w:val="24"/>
          <w:szCs w:val="24"/>
        </w:rPr>
        <w:t>Administration of antibiotics</w:t>
      </w:r>
      <w:r w:rsidR="00250D38" w:rsidRPr="00AB3290">
        <w:rPr>
          <w:rFonts w:ascii="Book Antiqua" w:eastAsiaTheme="minorEastAsia" w:hAnsi="Book Antiqua"/>
          <w:kern w:val="0"/>
          <w:sz w:val="24"/>
          <w:szCs w:val="24"/>
        </w:rPr>
        <w:t xml:space="preserve"> may be applicable</w:t>
      </w:r>
      <w:r w:rsidRPr="00AB3290">
        <w:rPr>
          <w:rFonts w:ascii="Book Antiqua" w:eastAsiaTheme="minorEastAsia" w:hAnsi="Book Antiqua"/>
          <w:kern w:val="0"/>
          <w:sz w:val="24"/>
          <w:szCs w:val="24"/>
        </w:rPr>
        <w:t xml:space="preserve"> to patients with GFV bleeding</w:t>
      </w:r>
      <w:r w:rsidR="00006E75" w:rsidRPr="00AB3290">
        <w:rPr>
          <w:rFonts w:ascii="Book Antiqua" w:eastAsiaTheme="minorEastAsia" w:hAnsi="Book Antiqua"/>
          <w:kern w:val="0"/>
          <w:sz w:val="24"/>
          <w:szCs w:val="24"/>
        </w:rPr>
        <w:t>,</w:t>
      </w:r>
      <w:r w:rsidR="00B83779" w:rsidRPr="00AB3290">
        <w:rPr>
          <w:rFonts w:ascii="Book Antiqua" w:eastAsiaTheme="minorEastAsia" w:hAnsi="Book Antiqua"/>
          <w:kern w:val="0"/>
          <w:sz w:val="24"/>
          <w:szCs w:val="24"/>
        </w:rPr>
        <w:t xml:space="preserve"> </w:t>
      </w:r>
      <w:r w:rsidR="00250D38" w:rsidRPr="00AB3290">
        <w:rPr>
          <w:rFonts w:ascii="Book Antiqua" w:eastAsiaTheme="minorEastAsia" w:hAnsi="Book Antiqua"/>
          <w:kern w:val="0"/>
          <w:sz w:val="24"/>
          <w:szCs w:val="24"/>
        </w:rPr>
        <w:t xml:space="preserve">but </w:t>
      </w:r>
      <w:r w:rsidR="00B83779" w:rsidRPr="00AB3290">
        <w:rPr>
          <w:rFonts w:ascii="Book Antiqua" w:eastAsiaTheme="minorEastAsia" w:hAnsi="Book Antiqua"/>
          <w:kern w:val="0"/>
          <w:sz w:val="24"/>
          <w:szCs w:val="24"/>
        </w:rPr>
        <w:t xml:space="preserve">regular use of </w:t>
      </w:r>
      <w:r w:rsidR="00B65AF2" w:rsidRPr="00AB3290">
        <w:rPr>
          <w:rFonts w:ascii="Book Antiqua" w:eastAsiaTheme="minorEastAsia" w:hAnsi="Book Antiqua"/>
          <w:kern w:val="0"/>
          <w:sz w:val="24"/>
          <w:szCs w:val="24"/>
        </w:rPr>
        <w:t xml:space="preserve">proton pump inhibitors </w:t>
      </w:r>
      <w:r w:rsidR="00B83779" w:rsidRPr="00AB3290">
        <w:rPr>
          <w:rFonts w:ascii="Book Antiqua" w:eastAsiaTheme="minorEastAsia" w:hAnsi="Book Antiqua"/>
          <w:kern w:val="0"/>
          <w:sz w:val="24"/>
          <w:szCs w:val="24"/>
        </w:rPr>
        <w:t xml:space="preserve">in patients with </w:t>
      </w:r>
      <w:r w:rsidR="00566042" w:rsidRPr="00AB3290">
        <w:rPr>
          <w:rFonts w:ascii="Book Antiqua" w:eastAsiaTheme="minorEastAsia" w:hAnsi="Book Antiqua"/>
          <w:kern w:val="0"/>
          <w:sz w:val="24"/>
          <w:szCs w:val="24"/>
        </w:rPr>
        <w:t xml:space="preserve">GFV </w:t>
      </w:r>
      <w:r w:rsidR="00B83779" w:rsidRPr="00AB3290">
        <w:rPr>
          <w:rFonts w:ascii="Book Antiqua" w:eastAsiaTheme="minorEastAsia" w:hAnsi="Book Antiqua"/>
          <w:kern w:val="0"/>
          <w:sz w:val="24"/>
          <w:szCs w:val="24"/>
        </w:rPr>
        <w:t>may not</w:t>
      </w:r>
      <w:r w:rsidR="00250D38" w:rsidRPr="00AB3290">
        <w:rPr>
          <w:rFonts w:ascii="Book Antiqua" w:eastAsiaTheme="minorEastAsia" w:hAnsi="Book Antiqua"/>
          <w:kern w:val="0"/>
          <w:sz w:val="24"/>
          <w:szCs w:val="24"/>
        </w:rPr>
        <w:t>.</w:t>
      </w:r>
    </w:p>
    <w:p w14:paraId="64B34B8F" w14:textId="77777777" w:rsidR="00A37D00" w:rsidRPr="00AB3290" w:rsidRDefault="00A37D00" w:rsidP="00AB3290">
      <w:pPr>
        <w:widowControl/>
        <w:autoSpaceDE w:val="0"/>
        <w:autoSpaceDN w:val="0"/>
        <w:adjustRightInd w:val="0"/>
        <w:snapToGrid w:val="0"/>
        <w:spacing w:line="360" w:lineRule="auto"/>
        <w:rPr>
          <w:rFonts w:ascii="Book Antiqua" w:eastAsiaTheme="minorEastAsia" w:hAnsi="Book Antiqua"/>
          <w:b/>
          <w:kern w:val="0"/>
          <w:sz w:val="24"/>
          <w:szCs w:val="24"/>
        </w:rPr>
      </w:pPr>
    </w:p>
    <w:p w14:paraId="79B52ADE" w14:textId="17AE75FE" w:rsidR="00F709C4" w:rsidRPr="000D0A82" w:rsidRDefault="00F709C4" w:rsidP="00AB3290">
      <w:pPr>
        <w:widowControl/>
        <w:autoSpaceDE w:val="0"/>
        <w:autoSpaceDN w:val="0"/>
        <w:adjustRightInd w:val="0"/>
        <w:snapToGrid w:val="0"/>
        <w:spacing w:line="360" w:lineRule="auto"/>
        <w:rPr>
          <w:rFonts w:ascii="Book Antiqua" w:eastAsiaTheme="minorEastAsia" w:hAnsi="Book Antiqua"/>
          <w:b/>
          <w:i/>
          <w:kern w:val="0"/>
          <w:sz w:val="24"/>
          <w:szCs w:val="24"/>
        </w:rPr>
      </w:pPr>
      <w:r w:rsidRPr="000D0A82">
        <w:rPr>
          <w:rFonts w:ascii="Book Antiqua" w:eastAsiaTheme="minorEastAsia" w:hAnsi="Book Antiqua"/>
          <w:b/>
          <w:i/>
          <w:kern w:val="0"/>
          <w:sz w:val="24"/>
          <w:szCs w:val="24"/>
        </w:rPr>
        <w:t>Terminology</w:t>
      </w:r>
    </w:p>
    <w:p w14:paraId="10A3DF2B" w14:textId="75CAB01E" w:rsidR="00F709C4" w:rsidRPr="00AB3290" w:rsidRDefault="00006E75" w:rsidP="00AB3290">
      <w:pPr>
        <w:widowControl/>
        <w:autoSpaceDE w:val="0"/>
        <w:autoSpaceDN w:val="0"/>
        <w:adjustRightInd w:val="0"/>
        <w:snapToGrid w:val="0"/>
        <w:spacing w:line="360" w:lineRule="auto"/>
        <w:rPr>
          <w:rFonts w:ascii="Book Antiqua" w:eastAsiaTheme="minorEastAsia" w:hAnsi="Book Antiqua"/>
          <w:kern w:val="0"/>
          <w:sz w:val="24"/>
          <w:szCs w:val="24"/>
        </w:rPr>
      </w:pPr>
      <w:r w:rsidRPr="00AB3290">
        <w:rPr>
          <w:rFonts w:ascii="Book Antiqua" w:eastAsiaTheme="minorEastAsia" w:hAnsi="Book Antiqua"/>
          <w:kern w:val="0"/>
          <w:sz w:val="24"/>
          <w:szCs w:val="24"/>
        </w:rPr>
        <w:t>C</w:t>
      </w:r>
      <w:r w:rsidR="00C978DE" w:rsidRPr="00AB3290">
        <w:rPr>
          <w:rFonts w:ascii="Book Antiqua" w:eastAsiaTheme="minorEastAsia" w:hAnsi="Book Antiqua"/>
          <w:kern w:val="0"/>
          <w:sz w:val="24"/>
          <w:szCs w:val="24"/>
        </w:rPr>
        <w:t>yanoacrylate</w:t>
      </w:r>
      <w:r w:rsidR="00B83779" w:rsidRPr="00AB3290">
        <w:rPr>
          <w:rFonts w:ascii="Book Antiqua" w:eastAsiaTheme="minorEastAsia" w:hAnsi="Book Antiqua"/>
          <w:kern w:val="0"/>
          <w:sz w:val="24"/>
          <w:szCs w:val="24"/>
        </w:rPr>
        <w:t xml:space="preserve"> is a tissue adhesive agent that rapidly hardens upon contact with water.</w:t>
      </w:r>
      <w:r w:rsidR="004F644F" w:rsidRPr="00AB3290">
        <w:rPr>
          <w:rFonts w:ascii="Book Antiqua" w:eastAsiaTheme="minorEastAsia" w:hAnsi="Book Antiqua"/>
          <w:kern w:val="0"/>
          <w:sz w:val="24"/>
          <w:szCs w:val="24"/>
        </w:rPr>
        <w:t xml:space="preserve"> Short-term mortality </w:t>
      </w:r>
      <w:r w:rsidR="00250D38" w:rsidRPr="00AB3290">
        <w:rPr>
          <w:rFonts w:ascii="Book Antiqua" w:eastAsiaTheme="minorEastAsia" w:hAnsi="Book Antiqua"/>
          <w:kern w:val="0"/>
          <w:sz w:val="24"/>
          <w:szCs w:val="24"/>
        </w:rPr>
        <w:t>was</w:t>
      </w:r>
      <w:r w:rsidR="004F644F" w:rsidRPr="00AB3290">
        <w:rPr>
          <w:rFonts w:ascii="Book Antiqua" w:eastAsiaTheme="minorEastAsia" w:hAnsi="Book Antiqua"/>
          <w:kern w:val="0"/>
          <w:sz w:val="24"/>
          <w:szCs w:val="24"/>
        </w:rPr>
        <w:t xml:space="preserve"> </w:t>
      </w:r>
      <w:r w:rsidR="00250D38" w:rsidRPr="00AB3290">
        <w:rPr>
          <w:rFonts w:ascii="Book Antiqua" w:eastAsiaTheme="minorEastAsia" w:hAnsi="Book Antiqua"/>
          <w:kern w:val="0"/>
          <w:sz w:val="24"/>
          <w:szCs w:val="24"/>
        </w:rPr>
        <w:t xml:space="preserve">calculated </w:t>
      </w:r>
      <w:r w:rsidR="004F644F" w:rsidRPr="00AB3290">
        <w:rPr>
          <w:rFonts w:ascii="Book Antiqua" w:eastAsiaTheme="minorEastAsia" w:hAnsi="Book Antiqua"/>
          <w:kern w:val="0"/>
          <w:sz w:val="24"/>
          <w:szCs w:val="24"/>
        </w:rPr>
        <w:t>as</w:t>
      </w:r>
      <w:r w:rsidR="00250D38" w:rsidRPr="00AB3290">
        <w:rPr>
          <w:rFonts w:ascii="Book Antiqua" w:eastAsiaTheme="minorEastAsia" w:hAnsi="Book Antiqua"/>
          <w:kern w:val="0"/>
          <w:sz w:val="24"/>
          <w:szCs w:val="24"/>
        </w:rPr>
        <w:t xml:space="preserve"> the</w:t>
      </w:r>
      <w:r w:rsidR="004F644F" w:rsidRPr="00AB3290">
        <w:rPr>
          <w:rFonts w:ascii="Book Antiqua" w:eastAsiaTheme="minorEastAsia" w:hAnsi="Book Antiqua"/>
          <w:kern w:val="0"/>
          <w:sz w:val="24"/>
          <w:szCs w:val="24"/>
        </w:rPr>
        <w:t xml:space="preserve"> death rate up to 90 days after the onset of GFV bleeding, while long-term mortality </w:t>
      </w:r>
      <w:r w:rsidR="00250D38" w:rsidRPr="00AB3290">
        <w:rPr>
          <w:rFonts w:ascii="Book Antiqua" w:eastAsiaTheme="minorEastAsia" w:hAnsi="Book Antiqua"/>
          <w:kern w:val="0"/>
          <w:sz w:val="24"/>
          <w:szCs w:val="24"/>
        </w:rPr>
        <w:t>was</w:t>
      </w:r>
      <w:r w:rsidR="004F644F" w:rsidRPr="00AB3290">
        <w:rPr>
          <w:rFonts w:ascii="Book Antiqua" w:eastAsiaTheme="minorEastAsia" w:hAnsi="Book Antiqua"/>
          <w:kern w:val="0"/>
          <w:sz w:val="24"/>
          <w:szCs w:val="24"/>
        </w:rPr>
        <w:t xml:space="preserve"> calculated as the overall death rate. Rebleeding </w:t>
      </w:r>
      <w:r w:rsidR="00250D38" w:rsidRPr="00AB3290">
        <w:rPr>
          <w:rFonts w:ascii="Book Antiqua" w:eastAsiaTheme="minorEastAsia" w:hAnsi="Book Antiqua"/>
          <w:kern w:val="0"/>
          <w:sz w:val="24"/>
          <w:szCs w:val="24"/>
        </w:rPr>
        <w:t>was</w:t>
      </w:r>
      <w:r w:rsidR="004F644F" w:rsidRPr="00AB3290">
        <w:rPr>
          <w:rFonts w:ascii="Book Antiqua" w:eastAsiaTheme="minorEastAsia" w:hAnsi="Book Antiqua"/>
          <w:kern w:val="0"/>
          <w:sz w:val="24"/>
          <w:szCs w:val="24"/>
        </w:rPr>
        <w:t xml:space="preserve"> defined as recurrence of GFV bleeding within 90 days after the initial treatment. </w:t>
      </w:r>
    </w:p>
    <w:p w14:paraId="4D66898F" w14:textId="77777777" w:rsidR="00A37D00" w:rsidRPr="00AB3290" w:rsidRDefault="00A37D00" w:rsidP="00AB3290">
      <w:pPr>
        <w:widowControl/>
        <w:autoSpaceDE w:val="0"/>
        <w:autoSpaceDN w:val="0"/>
        <w:adjustRightInd w:val="0"/>
        <w:snapToGrid w:val="0"/>
        <w:spacing w:line="360" w:lineRule="auto"/>
        <w:rPr>
          <w:rFonts w:ascii="Book Antiqua" w:eastAsiaTheme="minorEastAsia" w:hAnsi="Book Antiqua"/>
          <w:b/>
          <w:kern w:val="0"/>
          <w:sz w:val="24"/>
          <w:szCs w:val="24"/>
        </w:rPr>
      </w:pPr>
    </w:p>
    <w:p w14:paraId="7B7FCB87" w14:textId="47CF1088" w:rsidR="00F709C4" w:rsidRPr="00FD5300" w:rsidRDefault="00F709C4" w:rsidP="00AB3290">
      <w:pPr>
        <w:widowControl/>
        <w:autoSpaceDE w:val="0"/>
        <w:autoSpaceDN w:val="0"/>
        <w:adjustRightInd w:val="0"/>
        <w:snapToGrid w:val="0"/>
        <w:spacing w:line="360" w:lineRule="auto"/>
        <w:rPr>
          <w:rFonts w:ascii="Book Antiqua" w:eastAsiaTheme="minorEastAsia" w:hAnsi="Book Antiqua"/>
          <w:b/>
          <w:i/>
          <w:kern w:val="0"/>
          <w:sz w:val="24"/>
          <w:szCs w:val="24"/>
        </w:rPr>
      </w:pPr>
      <w:r w:rsidRPr="00FD5300">
        <w:rPr>
          <w:rFonts w:ascii="Book Antiqua" w:eastAsiaTheme="minorEastAsia" w:hAnsi="Book Antiqua"/>
          <w:b/>
          <w:i/>
          <w:kern w:val="0"/>
          <w:sz w:val="24"/>
          <w:szCs w:val="24"/>
        </w:rPr>
        <w:t>Peer-review</w:t>
      </w:r>
    </w:p>
    <w:p w14:paraId="0C518B31" w14:textId="7862D550" w:rsidR="00416813" w:rsidRPr="00AB3290" w:rsidRDefault="00F709C4" w:rsidP="00AB3290">
      <w:pPr>
        <w:widowControl/>
        <w:autoSpaceDE w:val="0"/>
        <w:autoSpaceDN w:val="0"/>
        <w:adjustRightInd w:val="0"/>
        <w:snapToGrid w:val="0"/>
        <w:spacing w:line="360" w:lineRule="auto"/>
        <w:rPr>
          <w:rFonts w:ascii="Book Antiqua" w:hAnsi="Book Antiqua"/>
          <w:b/>
          <w:sz w:val="24"/>
          <w:szCs w:val="24"/>
        </w:rPr>
      </w:pPr>
      <w:r w:rsidRPr="00AB3290">
        <w:rPr>
          <w:rFonts w:ascii="Book Antiqua" w:eastAsiaTheme="minorEastAsia" w:hAnsi="Book Antiqua"/>
          <w:kern w:val="0"/>
          <w:sz w:val="24"/>
          <w:szCs w:val="24"/>
        </w:rPr>
        <w:t xml:space="preserve">This is a retrospective study </w:t>
      </w:r>
      <w:r w:rsidR="0027655A" w:rsidRPr="00AB3290">
        <w:rPr>
          <w:rFonts w:ascii="Book Antiqua" w:hAnsi="Book Antiqua"/>
          <w:sz w:val="24"/>
          <w:szCs w:val="24"/>
        </w:rPr>
        <w:t>analy</w:t>
      </w:r>
      <w:r w:rsidR="00250D38" w:rsidRPr="00AB3290">
        <w:rPr>
          <w:rFonts w:ascii="Book Antiqua" w:hAnsi="Book Antiqua"/>
          <w:sz w:val="24"/>
          <w:szCs w:val="24"/>
        </w:rPr>
        <w:t>z</w:t>
      </w:r>
      <w:r w:rsidR="0027655A" w:rsidRPr="00AB3290">
        <w:rPr>
          <w:rFonts w:ascii="Book Antiqua" w:hAnsi="Book Antiqua"/>
          <w:sz w:val="24"/>
          <w:szCs w:val="24"/>
        </w:rPr>
        <w:t>ing the prognostic factor</w:t>
      </w:r>
      <w:r w:rsidR="00250D38" w:rsidRPr="00AB3290">
        <w:rPr>
          <w:rFonts w:ascii="Book Antiqua" w:hAnsi="Book Antiqua"/>
          <w:sz w:val="24"/>
          <w:szCs w:val="24"/>
        </w:rPr>
        <w:t>s</w:t>
      </w:r>
      <w:r w:rsidR="0027655A" w:rsidRPr="00AB3290">
        <w:rPr>
          <w:rFonts w:ascii="Book Antiqua" w:hAnsi="Book Antiqua"/>
          <w:sz w:val="24"/>
          <w:szCs w:val="24"/>
        </w:rPr>
        <w:t xml:space="preserve"> for gastric varices, a relatively unexplored area</w:t>
      </w:r>
      <w:r w:rsidR="00250D38" w:rsidRPr="00AB3290">
        <w:rPr>
          <w:rFonts w:ascii="Book Antiqua" w:hAnsi="Book Antiqua"/>
          <w:sz w:val="24"/>
          <w:szCs w:val="24"/>
        </w:rPr>
        <w:t xml:space="preserve"> of research</w:t>
      </w:r>
      <w:r w:rsidR="0027655A" w:rsidRPr="00AB3290">
        <w:rPr>
          <w:rFonts w:ascii="Book Antiqua" w:hAnsi="Book Antiqua"/>
          <w:sz w:val="24"/>
          <w:szCs w:val="24"/>
        </w:rPr>
        <w:t>.</w:t>
      </w:r>
      <w:r w:rsidRPr="00AB3290">
        <w:rPr>
          <w:rFonts w:ascii="Book Antiqua" w:eastAsiaTheme="minorEastAsia" w:hAnsi="Book Antiqua"/>
          <w:kern w:val="0"/>
          <w:sz w:val="24"/>
          <w:szCs w:val="24"/>
        </w:rPr>
        <w:t xml:space="preserve"> The</w:t>
      </w:r>
      <w:r w:rsidR="00250D38" w:rsidRPr="00AB3290">
        <w:rPr>
          <w:rFonts w:ascii="Book Antiqua" w:eastAsiaTheme="minorEastAsia" w:hAnsi="Book Antiqua"/>
          <w:kern w:val="0"/>
          <w:sz w:val="24"/>
          <w:szCs w:val="24"/>
        </w:rPr>
        <w:t xml:space="preserve"> main</w:t>
      </w:r>
      <w:r w:rsidRPr="00AB3290">
        <w:rPr>
          <w:rFonts w:ascii="Book Antiqua" w:eastAsiaTheme="minorEastAsia" w:hAnsi="Book Antiqua"/>
          <w:kern w:val="0"/>
          <w:sz w:val="24"/>
          <w:szCs w:val="24"/>
        </w:rPr>
        <w:t xml:space="preserve"> limitation </w:t>
      </w:r>
      <w:r w:rsidR="000060BE" w:rsidRPr="00AB3290">
        <w:rPr>
          <w:rFonts w:ascii="Book Antiqua" w:eastAsiaTheme="minorEastAsia" w:hAnsi="Book Antiqua"/>
          <w:kern w:val="0"/>
          <w:sz w:val="24"/>
          <w:szCs w:val="24"/>
        </w:rPr>
        <w:t xml:space="preserve">is </w:t>
      </w:r>
      <w:r w:rsidR="00006E75" w:rsidRPr="00AB3290">
        <w:rPr>
          <w:rFonts w:ascii="Book Antiqua" w:eastAsiaTheme="minorEastAsia" w:hAnsi="Book Antiqua"/>
          <w:kern w:val="0"/>
          <w:sz w:val="24"/>
          <w:szCs w:val="24"/>
        </w:rPr>
        <w:t>the</w:t>
      </w:r>
      <w:r w:rsidRPr="00AB3290">
        <w:rPr>
          <w:rFonts w:ascii="Book Antiqua" w:eastAsiaTheme="minorEastAsia" w:hAnsi="Book Antiqua"/>
          <w:kern w:val="0"/>
          <w:sz w:val="24"/>
          <w:szCs w:val="24"/>
        </w:rPr>
        <w:t xml:space="preserve"> small number of patients enrolled</w:t>
      </w:r>
      <w:r w:rsidR="00006E75" w:rsidRPr="00AB3290">
        <w:rPr>
          <w:rFonts w:ascii="Book Antiqua" w:eastAsiaTheme="minorEastAsia" w:hAnsi="Book Antiqua"/>
          <w:kern w:val="0"/>
          <w:sz w:val="24"/>
          <w:szCs w:val="24"/>
        </w:rPr>
        <w:t>;</w:t>
      </w:r>
      <w:r w:rsidRPr="00AB3290">
        <w:rPr>
          <w:rFonts w:ascii="Book Antiqua" w:eastAsiaTheme="minorEastAsia" w:hAnsi="Book Antiqua"/>
          <w:kern w:val="0"/>
          <w:sz w:val="24"/>
          <w:szCs w:val="24"/>
        </w:rPr>
        <w:t xml:space="preserve"> however, </w:t>
      </w:r>
      <w:r w:rsidR="00006E75" w:rsidRPr="00AB3290">
        <w:rPr>
          <w:rFonts w:ascii="Book Antiqua" w:eastAsiaTheme="minorEastAsia" w:hAnsi="Book Antiqua"/>
          <w:kern w:val="0"/>
          <w:sz w:val="24"/>
          <w:szCs w:val="24"/>
        </w:rPr>
        <w:t xml:space="preserve">the results are </w:t>
      </w:r>
      <w:r w:rsidR="00250D38" w:rsidRPr="00AB3290">
        <w:rPr>
          <w:rFonts w:ascii="Book Antiqua" w:eastAsiaTheme="minorEastAsia" w:hAnsi="Book Antiqua"/>
          <w:kern w:val="0"/>
          <w:sz w:val="24"/>
          <w:szCs w:val="24"/>
        </w:rPr>
        <w:t>promising.</w:t>
      </w:r>
    </w:p>
    <w:p w14:paraId="2F559D9C" w14:textId="3908E921" w:rsidR="00E35B9C" w:rsidRDefault="00FD5300" w:rsidP="003D3521">
      <w:pPr>
        <w:pStyle w:val="BodyTextIndent"/>
        <w:adjustRightInd w:val="0"/>
        <w:snapToGrid w:val="0"/>
        <w:spacing w:line="360" w:lineRule="auto"/>
        <w:ind w:leftChars="0" w:left="0"/>
        <w:rPr>
          <w:rFonts w:ascii="Book Antiqua" w:eastAsia="SimSun" w:hAnsi="Book Antiqua"/>
          <w:b/>
          <w:sz w:val="24"/>
          <w:szCs w:val="24"/>
          <w:lang w:eastAsia="zh-CN"/>
        </w:rPr>
      </w:pPr>
      <w:r w:rsidRPr="00AB3290">
        <w:rPr>
          <w:rFonts w:ascii="Book Antiqua" w:hAnsi="Book Antiqua"/>
          <w:b/>
          <w:sz w:val="24"/>
          <w:szCs w:val="24"/>
        </w:rPr>
        <w:lastRenderedPageBreak/>
        <w:t>REFERENCES</w:t>
      </w:r>
    </w:p>
    <w:p w14:paraId="53402CEE"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1 </w:t>
      </w:r>
      <w:r w:rsidRPr="003D3521">
        <w:rPr>
          <w:rFonts w:ascii="Book Antiqua" w:eastAsia="SimSun" w:hAnsi="Book Antiqua" w:cs="SimSun"/>
          <w:b/>
          <w:bCs/>
          <w:color w:val="000000"/>
          <w:kern w:val="0"/>
          <w:sz w:val="24"/>
          <w:szCs w:val="24"/>
          <w:lang w:eastAsia="zh-CN"/>
        </w:rPr>
        <w:t>Sarin SK</w:t>
      </w:r>
      <w:r w:rsidRPr="003D3521">
        <w:rPr>
          <w:rFonts w:ascii="Book Antiqua" w:eastAsia="SimSun" w:hAnsi="Book Antiqua" w:cs="SimSun"/>
          <w:color w:val="000000"/>
          <w:kern w:val="0"/>
          <w:sz w:val="24"/>
          <w:szCs w:val="24"/>
          <w:lang w:eastAsia="zh-CN"/>
        </w:rPr>
        <w:t>, Lahoti D, Saxena SP, Murthy NS, Makwana UK. Prevalence, classification and natural history of gastric varices: a long-term follow-up study in 568 portal hypertension patients. </w:t>
      </w:r>
      <w:r w:rsidRPr="003D3521">
        <w:rPr>
          <w:rFonts w:ascii="Book Antiqua" w:eastAsia="SimSun" w:hAnsi="Book Antiqua" w:cs="SimSun"/>
          <w:i/>
          <w:iCs/>
          <w:color w:val="000000"/>
          <w:kern w:val="0"/>
          <w:sz w:val="24"/>
          <w:szCs w:val="24"/>
          <w:lang w:eastAsia="zh-CN"/>
        </w:rPr>
        <w:t>Hepatology</w:t>
      </w:r>
      <w:r w:rsidRPr="003D3521">
        <w:rPr>
          <w:rFonts w:ascii="Book Antiqua" w:eastAsia="SimSun" w:hAnsi="Book Antiqua" w:cs="SimSun"/>
          <w:color w:val="000000"/>
          <w:kern w:val="0"/>
          <w:sz w:val="24"/>
          <w:szCs w:val="24"/>
          <w:lang w:eastAsia="zh-CN"/>
        </w:rPr>
        <w:t> 1992; </w:t>
      </w:r>
      <w:r w:rsidRPr="003D3521">
        <w:rPr>
          <w:rFonts w:ascii="Book Antiqua" w:eastAsia="SimSun" w:hAnsi="Book Antiqua" w:cs="SimSun"/>
          <w:b/>
          <w:bCs/>
          <w:color w:val="000000"/>
          <w:kern w:val="0"/>
          <w:sz w:val="24"/>
          <w:szCs w:val="24"/>
          <w:lang w:eastAsia="zh-CN"/>
        </w:rPr>
        <w:t>16</w:t>
      </w:r>
      <w:r w:rsidRPr="003D3521">
        <w:rPr>
          <w:rFonts w:ascii="Book Antiqua" w:eastAsia="SimSun" w:hAnsi="Book Antiqua" w:cs="SimSun"/>
          <w:color w:val="000000"/>
          <w:kern w:val="0"/>
          <w:sz w:val="24"/>
          <w:szCs w:val="24"/>
          <w:lang w:eastAsia="zh-CN"/>
        </w:rPr>
        <w:t>: 1343-1349 [PMID: 1446890 DOI: 10.1002/hep.1840160607]</w:t>
      </w:r>
    </w:p>
    <w:p w14:paraId="60087FC6"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2 </w:t>
      </w:r>
      <w:r w:rsidRPr="003D3521">
        <w:rPr>
          <w:rFonts w:ascii="Book Antiqua" w:eastAsia="SimSun" w:hAnsi="Book Antiqua" w:cs="SimSun"/>
          <w:b/>
          <w:bCs/>
          <w:color w:val="000000"/>
          <w:kern w:val="0"/>
          <w:sz w:val="24"/>
          <w:szCs w:val="24"/>
          <w:lang w:eastAsia="zh-CN"/>
        </w:rPr>
        <w:t>Hashizume M</w:t>
      </w:r>
      <w:r w:rsidRPr="003D3521">
        <w:rPr>
          <w:rFonts w:ascii="Book Antiqua" w:eastAsia="SimSun" w:hAnsi="Book Antiqua" w:cs="SimSun"/>
          <w:color w:val="000000"/>
          <w:kern w:val="0"/>
          <w:sz w:val="24"/>
          <w:szCs w:val="24"/>
          <w:lang w:eastAsia="zh-CN"/>
        </w:rPr>
        <w:t>, Kitano S, Yamaga H, Koyanagi N, Sugimachi K. Endoscopic classification of gastric varices. </w:t>
      </w:r>
      <w:r w:rsidRPr="003D3521">
        <w:rPr>
          <w:rFonts w:ascii="Book Antiqua" w:eastAsia="SimSun" w:hAnsi="Book Antiqua" w:cs="SimSun"/>
          <w:i/>
          <w:iCs/>
          <w:color w:val="000000"/>
          <w:kern w:val="0"/>
          <w:sz w:val="24"/>
          <w:szCs w:val="24"/>
          <w:lang w:eastAsia="zh-CN"/>
        </w:rPr>
        <w:t>Gastrointest Endosc</w:t>
      </w:r>
      <w:r w:rsidRPr="003D3521">
        <w:rPr>
          <w:rFonts w:ascii="Book Antiqua" w:eastAsia="SimSun" w:hAnsi="Book Antiqua" w:cs="SimSun"/>
          <w:color w:val="000000"/>
          <w:kern w:val="0"/>
          <w:sz w:val="24"/>
          <w:szCs w:val="24"/>
          <w:lang w:eastAsia="zh-CN"/>
        </w:rPr>
        <w:t> </w:t>
      </w:r>
      <w:r w:rsidRPr="003D3521">
        <w:rPr>
          <w:rFonts w:ascii="Book Antiqua" w:eastAsia="SimSun" w:hAnsi="Book Antiqua" w:cs="SimSun" w:hint="eastAsia"/>
          <w:color w:val="000000"/>
          <w:kern w:val="0"/>
          <w:sz w:val="24"/>
          <w:szCs w:val="24"/>
          <w:lang w:eastAsia="zh-CN"/>
        </w:rPr>
        <w:t>1990</w:t>
      </w:r>
      <w:r w:rsidRPr="003D3521">
        <w:rPr>
          <w:rFonts w:ascii="Book Antiqua" w:eastAsia="SimSun" w:hAnsi="Book Antiqua" w:cs="SimSun"/>
          <w:color w:val="000000"/>
          <w:kern w:val="0"/>
          <w:sz w:val="24"/>
          <w:szCs w:val="24"/>
          <w:lang w:eastAsia="zh-CN"/>
        </w:rPr>
        <w:t>; </w:t>
      </w:r>
      <w:r w:rsidRPr="003D3521">
        <w:rPr>
          <w:rFonts w:ascii="Book Antiqua" w:eastAsia="SimSun" w:hAnsi="Book Antiqua" w:cs="SimSun"/>
          <w:b/>
          <w:bCs/>
          <w:color w:val="000000"/>
          <w:kern w:val="0"/>
          <w:sz w:val="24"/>
          <w:szCs w:val="24"/>
          <w:lang w:eastAsia="zh-CN"/>
        </w:rPr>
        <w:t>36</w:t>
      </w:r>
      <w:r w:rsidRPr="003D3521">
        <w:rPr>
          <w:rFonts w:ascii="Book Antiqua" w:eastAsia="SimSun" w:hAnsi="Book Antiqua" w:cs="SimSun"/>
          <w:color w:val="000000"/>
          <w:kern w:val="0"/>
          <w:sz w:val="24"/>
          <w:szCs w:val="24"/>
          <w:lang w:eastAsia="zh-CN"/>
        </w:rPr>
        <w:t>: 276-280 [PMID: 2365213 DOI: 10.1016/S0016-5107(90)71023-1]</w:t>
      </w:r>
    </w:p>
    <w:p w14:paraId="411ABC8D"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3 </w:t>
      </w:r>
      <w:r w:rsidRPr="003D3521">
        <w:rPr>
          <w:rFonts w:ascii="Book Antiqua" w:eastAsia="SimSun" w:hAnsi="Book Antiqua" w:cs="SimSun"/>
          <w:b/>
          <w:bCs/>
          <w:color w:val="000000"/>
          <w:kern w:val="0"/>
          <w:sz w:val="24"/>
          <w:szCs w:val="24"/>
          <w:lang w:eastAsia="zh-CN"/>
        </w:rPr>
        <w:t>Akahoshi T</w:t>
      </w:r>
      <w:r w:rsidRPr="003D3521">
        <w:rPr>
          <w:rFonts w:ascii="Book Antiqua" w:eastAsia="SimSun" w:hAnsi="Book Antiqua" w:cs="SimSun"/>
          <w:color w:val="000000"/>
          <w:kern w:val="0"/>
          <w:sz w:val="24"/>
          <w:szCs w:val="24"/>
          <w:lang w:eastAsia="zh-CN"/>
        </w:rPr>
        <w:t>, Hashizume M, Tomikawa M, Kawanaka H, Yamaguchi S, Konishi K, Kinjo N, Maehara Y. Long-term results of balloon-occluded retrograde transvenous obliteration for gastric variceal bleeding and risky gastric varices: a 10-year experience. </w:t>
      </w:r>
      <w:r w:rsidRPr="003D3521">
        <w:rPr>
          <w:rFonts w:ascii="Book Antiqua" w:eastAsia="SimSun" w:hAnsi="Book Antiqua" w:cs="SimSun"/>
          <w:i/>
          <w:iCs/>
          <w:color w:val="000000"/>
          <w:kern w:val="0"/>
          <w:sz w:val="24"/>
          <w:szCs w:val="24"/>
          <w:lang w:eastAsia="zh-CN"/>
        </w:rPr>
        <w:t>J Gastroenterol Hepatol</w:t>
      </w:r>
      <w:r w:rsidRPr="003D3521">
        <w:rPr>
          <w:rFonts w:ascii="Book Antiqua" w:eastAsia="SimSun" w:hAnsi="Book Antiqua" w:cs="SimSun"/>
          <w:color w:val="000000"/>
          <w:kern w:val="0"/>
          <w:sz w:val="24"/>
          <w:szCs w:val="24"/>
          <w:lang w:eastAsia="zh-CN"/>
        </w:rPr>
        <w:t> 2008; </w:t>
      </w:r>
      <w:r w:rsidRPr="003D3521">
        <w:rPr>
          <w:rFonts w:ascii="Book Antiqua" w:eastAsia="SimSun" w:hAnsi="Book Antiqua" w:cs="SimSun"/>
          <w:b/>
          <w:bCs/>
          <w:color w:val="000000"/>
          <w:kern w:val="0"/>
          <w:sz w:val="24"/>
          <w:szCs w:val="24"/>
          <w:lang w:eastAsia="zh-CN"/>
        </w:rPr>
        <w:t>23</w:t>
      </w:r>
      <w:r w:rsidRPr="003D3521">
        <w:rPr>
          <w:rFonts w:ascii="Book Antiqua" w:eastAsia="SimSun" w:hAnsi="Book Antiqua" w:cs="SimSun"/>
          <w:color w:val="000000"/>
          <w:kern w:val="0"/>
          <w:sz w:val="24"/>
          <w:szCs w:val="24"/>
          <w:lang w:eastAsia="zh-CN"/>
        </w:rPr>
        <w:t>: 1702-1709 [PMID: 18713295 DOI: 10.1067/msy.2002.119501]</w:t>
      </w:r>
    </w:p>
    <w:p w14:paraId="39C03D19"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4 </w:t>
      </w:r>
      <w:r w:rsidRPr="003D3521">
        <w:rPr>
          <w:rFonts w:ascii="Book Antiqua" w:eastAsia="SimSun" w:hAnsi="Book Antiqua" w:cs="SimSun"/>
          <w:b/>
          <w:bCs/>
          <w:color w:val="000000"/>
          <w:kern w:val="0"/>
          <w:sz w:val="24"/>
          <w:szCs w:val="24"/>
          <w:lang w:eastAsia="zh-CN"/>
        </w:rPr>
        <w:t>Kim T</w:t>
      </w:r>
      <w:r w:rsidRPr="003D3521">
        <w:rPr>
          <w:rFonts w:ascii="Book Antiqua" w:eastAsia="SimSun" w:hAnsi="Book Antiqua" w:cs="SimSun"/>
          <w:color w:val="000000"/>
          <w:kern w:val="0"/>
          <w:sz w:val="24"/>
          <w:szCs w:val="24"/>
          <w:lang w:eastAsia="zh-CN"/>
        </w:rPr>
        <w:t>, Shijo H, Kokawa H, Tokumitsu H, Kubara K, Ota K, Akiyoshi N, Iida T, Yokoyama M, Okumura M. Risk factors for hemorrhage from gastric fundal varices. </w:t>
      </w:r>
      <w:r w:rsidRPr="003D3521">
        <w:rPr>
          <w:rFonts w:ascii="Book Antiqua" w:eastAsia="SimSun" w:hAnsi="Book Antiqua" w:cs="SimSun"/>
          <w:i/>
          <w:iCs/>
          <w:color w:val="000000"/>
          <w:kern w:val="0"/>
          <w:sz w:val="24"/>
          <w:szCs w:val="24"/>
          <w:lang w:eastAsia="zh-CN"/>
        </w:rPr>
        <w:t>Hepatology</w:t>
      </w:r>
      <w:r w:rsidRPr="003D3521">
        <w:rPr>
          <w:rFonts w:ascii="Book Antiqua" w:eastAsia="SimSun" w:hAnsi="Book Antiqua" w:cs="SimSun"/>
          <w:color w:val="000000"/>
          <w:kern w:val="0"/>
          <w:sz w:val="24"/>
          <w:szCs w:val="24"/>
          <w:lang w:eastAsia="zh-CN"/>
        </w:rPr>
        <w:t> 1997; </w:t>
      </w:r>
      <w:r w:rsidRPr="003D3521">
        <w:rPr>
          <w:rFonts w:ascii="Book Antiqua" w:eastAsia="SimSun" w:hAnsi="Book Antiqua" w:cs="SimSun"/>
          <w:b/>
          <w:bCs/>
          <w:color w:val="000000"/>
          <w:kern w:val="0"/>
          <w:sz w:val="24"/>
          <w:szCs w:val="24"/>
          <w:lang w:eastAsia="zh-CN"/>
        </w:rPr>
        <w:t>25</w:t>
      </w:r>
      <w:r w:rsidRPr="003D3521">
        <w:rPr>
          <w:rFonts w:ascii="Book Antiqua" w:eastAsia="SimSun" w:hAnsi="Book Antiqua" w:cs="SimSun"/>
          <w:color w:val="000000"/>
          <w:kern w:val="0"/>
          <w:sz w:val="24"/>
          <w:szCs w:val="24"/>
          <w:lang w:eastAsia="zh-CN"/>
        </w:rPr>
        <w:t>: 307-312 [PMID: 9021939 DOI: 10.1002/hep.510250209]</w:t>
      </w:r>
    </w:p>
    <w:p w14:paraId="1EF4B3B0"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 xml:space="preserve">5 </w:t>
      </w:r>
      <w:r w:rsidRPr="003D3521">
        <w:rPr>
          <w:rFonts w:ascii="Book Antiqua" w:eastAsia="SimSun" w:hAnsi="Book Antiqua"/>
          <w:b/>
          <w:sz w:val="24"/>
          <w:szCs w:val="24"/>
          <w:lang w:eastAsia="zh-CN"/>
        </w:rPr>
        <w:t>Brocchi E</w:t>
      </w:r>
      <w:r w:rsidRPr="003D3521">
        <w:rPr>
          <w:rFonts w:ascii="Book Antiqua" w:eastAsia="SimSun" w:hAnsi="Book Antiqua"/>
          <w:sz w:val="24"/>
          <w:szCs w:val="24"/>
          <w:lang w:eastAsia="zh-CN"/>
        </w:rPr>
        <w:t xml:space="preserve">, Caletti G, Brambilla G, </w:t>
      </w:r>
      <w:hyperlink r:id="rId10" w:history="1">
        <w:r w:rsidRPr="003D3521">
          <w:rPr>
            <w:rFonts w:ascii="Book Antiqua" w:eastAsia="SimSun" w:hAnsi="Book Antiqua"/>
            <w:color w:val="262626"/>
            <w:kern w:val="0"/>
            <w:sz w:val="24"/>
            <w:szCs w:val="24"/>
            <w:lang w:eastAsia="zh-CN"/>
          </w:rPr>
          <w:t>Mantia LL</w:t>
        </w:r>
      </w:hyperlink>
      <w:r w:rsidRPr="003D3521">
        <w:rPr>
          <w:rFonts w:ascii="Book Antiqua" w:eastAsia="SimSun" w:hAnsi="Book Antiqua"/>
          <w:kern w:val="0"/>
          <w:sz w:val="24"/>
          <w:szCs w:val="24"/>
          <w:lang w:eastAsia="zh-CN"/>
        </w:rPr>
        <w:t xml:space="preserve">, </w:t>
      </w:r>
      <w:hyperlink r:id="rId11" w:history="1">
        <w:r w:rsidRPr="003D3521">
          <w:rPr>
            <w:rFonts w:ascii="Book Antiqua" w:eastAsia="SimSun" w:hAnsi="Book Antiqua"/>
            <w:color w:val="262626"/>
            <w:kern w:val="0"/>
            <w:sz w:val="24"/>
            <w:szCs w:val="24"/>
            <w:lang w:eastAsia="zh-CN"/>
          </w:rPr>
          <w:t>Lupinacci G</w:t>
        </w:r>
      </w:hyperlink>
      <w:r w:rsidRPr="003D3521">
        <w:rPr>
          <w:rFonts w:ascii="Book Antiqua" w:eastAsia="SimSun" w:hAnsi="Book Antiqua"/>
          <w:kern w:val="0"/>
          <w:sz w:val="24"/>
          <w:szCs w:val="24"/>
          <w:lang w:eastAsia="zh-CN"/>
        </w:rPr>
        <w:t xml:space="preserve">, </w:t>
      </w:r>
      <w:hyperlink r:id="rId12" w:history="1">
        <w:r w:rsidRPr="003D3521">
          <w:rPr>
            <w:rFonts w:ascii="Book Antiqua" w:eastAsia="SimSun" w:hAnsi="Book Antiqua"/>
            <w:color w:val="262626"/>
            <w:kern w:val="0"/>
            <w:sz w:val="24"/>
            <w:szCs w:val="24"/>
            <w:lang w:eastAsia="zh-CN"/>
          </w:rPr>
          <w:t>Pisano G</w:t>
        </w:r>
      </w:hyperlink>
      <w:r w:rsidRPr="003D3521">
        <w:rPr>
          <w:rFonts w:ascii="Book Antiqua" w:eastAsia="SimSun" w:hAnsi="Book Antiqua"/>
          <w:kern w:val="0"/>
          <w:sz w:val="24"/>
          <w:szCs w:val="24"/>
          <w:lang w:eastAsia="zh-CN"/>
        </w:rPr>
        <w:t xml:space="preserve">, </w:t>
      </w:r>
      <w:hyperlink r:id="rId13" w:history="1">
        <w:r w:rsidRPr="003D3521">
          <w:rPr>
            <w:rFonts w:ascii="Book Antiqua" w:eastAsia="SimSun" w:hAnsi="Book Antiqua"/>
            <w:color w:val="262626"/>
            <w:kern w:val="0"/>
            <w:sz w:val="24"/>
            <w:szCs w:val="24"/>
            <w:lang w:eastAsia="zh-CN"/>
          </w:rPr>
          <w:t>Puerari G</w:t>
        </w:r>
      </w:hyperlink>
      <w:r w:rsidRPr="003D3521">
        <w:rPr>
          <w:rFonts w:ascii="Book Antiqua" w:eastAsia="SimSun" w:hAnsi="Book Antiqua"/>
          <w:kern w:val="0"/>
          <w:sz w:val="24"/>
          <w:szCs w:val="24"/>
          <w:lang w:eastAsia="zh-CN"/>
        </w:rPr>
        <w:t xml:space="preserve">, </w:t>
      </w:r>
      <w:hyperlink r:id="rId14" w:history="1">
        <w:r w:rsidRPr="003D3521">
          <w:rPr>
            <w:rFonts w:ascii="Book Antiqua" w:eastAsia="SimSun" w:hAnsi="Book Antiqua"/>
            <w:color w:val="262626"/>
            <w:kern w:val="0"/>
            <w:sz w:val="24"/>
            <w:szCs w:val="24"/>
            <w:lang w:eastAsia="zh-CN"/>
          </w:rPr>
          <w:t>Zambelli A</w:t>
        </w:r>
      </w:hyperlink>
      <w:r w:rsidRPr="003D3521">
        <w:rPr>
          <w:rFonts w:ascii="Book Antiqua" w:eastAsia="SimSun" w:hAnsi="Book Antiqua"/>
          <w:kern w:val="0"/>
          <w:sz w:val="24"/>
          <w:szCs w:val="24"/>
          <w:lang w:eastAsia="zh-CN"/>
        </w:rPr>
        <w:t xml:space="preserve">, </w:t>
      </w:r>
      <w:hyperlink r:id="rId15" w:history="1">
        <w:r w:rsidRPr="003D3521">
          <w:rPr>
            <w:rFonts w:ascii="Book Antiqua" w:eastAsia="SimSun" w:hAnsi="Book Antiqua"/>
            <w:color w:val="262626"/>
            <w:kern w:val="0"/>
            <w:sz w:val="24"/>
            <w:szCs w:val="24"/>
            <w:lang w:eastAsia="zh-CN"/>
          </w:rPr>
          <w:t>Barbagli S</w:t>
        </w:r>
      </w:hyperlink>
      <w:r w:rsidRPr="003D3521">
        <w:rPr>
          <w:rFonts w:ascii="Book Antiqua" w:eastAsia="SimSun" w:hAnsi="Book Antiqua"/>
          <w:kern w:val="0"/>
          <w:sz w:val="24"/>
          <w:szCs w:val="24"/>
          <w:lang w:eastAsia="zh-CN"/>
        </w:rPr>
        <w:t xml:space="preserve">, </w:t>
      </w:r>
      <w:hyperlink r:id="rId16" w:history="1">
        <w:r w:rsidRPr="003D3521">
          <w:rPr>
            <w:rFonts w:ascii="Book Antiqua" w:eastAsia="SimSun" w:hAnsi="Book Antiqua"/>
            <w:color w:val="262626"/>
            <w:kern w:val="0"/>
            <w:sz w:val="24"/>
            <w:szCs w:val="24"/>
            <w:lang w:eastAsia="zh-CN"/>
          </w:rPr>
          <w:t>Ciani P</w:t>
        </w:r>
      </w:hyperlink>
      <w:r w:rsidRPr="003D3521">
        <w:rPr>
          <w:rFonts w:ascii="Book Antiqua" w:eastAsia="SimSun" w:hAnsi="Book Antiqua"/>
          <w:kern w:val="0"/>
          <w:sz w:val="24"/>
          <w:szCs w:val="24"/>
          <w:lang w:eastAsia="zh-CN"/>
        </w:rPr>
        <w:t xml:space="preserve">, </w:t>
      </w:r>
      <w:hyperlink r:id="rId17" w:history="1">
        <w:r w:rsidRPr="003D3521">
          <w:rPr>
            <w:rFonts w:ascii="Book Antiqua" w:eastAsia="SimSun" w:hAnsi="Book Antiqua"/>
            <w:color w:val="262626"/>
            <w:kern w:val="0"/>
            <w:sz w:val="24"/>
            <w:szCs w:val="24"/>
            <w:lang w:eastAsia="zh-CN"/>
          </w:rPr>
          <w:t>Manneschi L</w:t>
        </w:r>
      </w:hyperlink>
      <w:r w:rsidRPr="003D3521">
        <w:rPr>
          <w:rFonts w:ascii="Book Antiqua" w:eastAsia="SimSun" w:hAnsi="Book Antiqua"/>
          <w:kern w:val="0"/>
          <w:sz w:val="24"/>
          <w:szCs w:val="24"/>
          <w:lang w:eastAsia="zh-CN"/>
        </w:rPr>
        <w:t xml:space="preserve">, </w:t>
      </w:r>
      <w:hyperlink r:id="rId18" w:history="1">
        <w:r w:rsidRPr="003D3521">
          <w:rPr>
            <w:rFonts w:ascii="Book Antiqua" w:eastAsia="SimSun" w:hAnsi="Book Antiqua"/>
            <w:color w:val="262626"/>
            <w:kern w:val="0"/>
            <w:sz w:val="24"/>
            <w:szCs w:val="24"/>
            <w:lang w:eastAsia="zh-CN"/>
          </w:rPr>
          <w:t>Brunati S</w:t>
        </w:r>
      </w:hyperlink>
      <w:r w:rsidRPr="003D3521">
        <w:rPr>
          <w:rFonts w:ascii="Book Antiqua" w:eastAsia="SimSun" w:hAnsi="Book Antiqua"/>
          <w:kern w:val="0"/>
          <w:sz w:val="24"/>
          <w:szCs w:val="24"/>
          <w:lang w:eastAsia="zh-CN"/>
        </w:rPr>
        <w:t xml:space="preserve">, </w:t>
      </w:r>
      <w:hyperlink r:id="rId19" w:history="1">
        <w:r w:rsidRPr="003D3521">
          <w:rPr>
            <w:rFonts w:ascii="Book Antiqua" w:eastAsia="SimSun" w:hAnsi="Book Antiqua"/>
            <w:color w:val="262626"/>
            <w:kern w:val="0"/>
            <w:sz w:val="24"/>
            <w:szCs w:val="24"/>
            <w:lang w:eastAsia="zh-CN"/>
          </w:rPr>
          <w:t>Curioni R</w:t>
        </w:r>
      </w:hyperlink>
      <w:r w:rsidRPr="003D3521">
        <w:rPr>
          <w:rFonts w:ascii="Book Antiqua" w:eastAsia="SimSun" w:hAnsi="Book Antiqua"/>
          <w:kern w:val="0"/>
          <w:sz w:val="24"/>
          <w:szCs w:val="24"/>
          <w:lang w:eastAsia="zh-CN"/>
        </w:rPr>
        <w:t xml:space="preserve">, </w:t>
      </w:r>
      <w:hyperlink r:id="rId20" w:history="1">
        <w:r w:rsidRPr="003D3521">
          <w:rPr>
            <w:rFonts w:ascii="Book Antiqua" w:eastAsia="SimSun" w:hAnsi="Book Antiqua"/>
            <w:color w:val="262626"/>
            <w:kern w:val="0"/>
            <w:sz w:val="24"/>
            <w:szCs w:val="24"/>
            <w:lang w:eastAsia="zh-CN"/>
          </w:rPr>
          <w:t>Agape D</w:t>
        </w:r>
      </w:hyperlink>
      <w:r w:rsidRPr="003D3521">
        <w:rPr>
          <w:rFonts w:ascii="Book Antiqua" w:eastAsia="SimSun" w:hAnsi="Book Antiqua"/>
          <w:kern w:val="0"/>
          <w:sz w:val="24"/>
          <w:szCs w:val="24"/>
          <w:lang w:eastAsia="zh-CN"/>
        </w:rPr>
        <w:t xml:space="preserve">, </w:t>
      </w:r>
      <w:hyperlink r:id="rId21" w:history="1">
        <w:r w:rsidRPr="003D3521">
          <w:rPr>
            <w:rFonts w:ascii="Book Antiqua" w:eastAsia="SimSun" w:hAnsi="Book Antiqua"/>
            <w:color w:val="262626"/>
            <w:kern w:val="0"/>
            <w:sz w:val="24"/>
            <w:szCs w:val="24"/>
            <w:lang w:eastAsia="zh-CN"/>
          </w:rPr>
          <w:t>Antoniozzi F</w:t>
        </w:r>
      </w:hyperlink>
      <w:r w:rsidRPr="003D3521">
        <w:rPr>
          <w:rFonts w:ascii="Book Antiqua" w:eastAsia="SimSun" w:hAnsi="Book Antiqua"/>
          <w:kern w:val="0"/>
          <w:sz w:val="24"/>
          <w:szCs w:val="24"/>
          <w:lang w:eastAsia="zh-CN"/>
        </w:rPr>
        <w:t xml:space="preserve">, </w:t>
      </w:r>
      <w:hyperlink r:id="rId22" w:history="1">
        <w:r w:rsidRPr="003D3521">
          <w:rPr>
            <w:rFonts w:ascii="Book Antiqua" w:eastAsia="SimSun" w:hAnsi="Book Antiqua"/>
            <w:color w:val="262626"/>
            <w:kern w:val="0"/>
            <w:sz w:val="24"/>
            <w:szCs w:val="24"/>
            <w:lang w:eastAsia="zh-CN"/>
          </w:rPr>
          <w:t>Arcidiacono P</w:t>
        </w:r>
      </w:hyperlink>
      <w:r w:rsidRPr="003D3521">
        <w:rPr>
          <w:rFonts w:ascii="Book Antiqua" w:eastAsia="SimSun" w:hAnsi="Book Antiqua"/>
          <w:kern w:val="0"/>
          <w:sz w:val="24"/>
          <w:szCs w:val="24"/>
          <w:lang w:eastAsia="zh-CN"/>
        </w:rPr>
        <w:t xml:space="preserve">, </w:t>
      </w:r>
      <w:hyperlink r:id="rId23" w:history="1">
        <w:r w:rsidRPr="003D3521">
          <w:rPr>
            <w:rFonts w:ascii="Book Antiqua" w:eastAsia="SimSun" w:hAnsi="Book Antiqua"/>
            <w:color w:val="262626"/>
            <w:kern w:val="0"/>
            <w:sz w:val="24"/>
            <w:szCs w:val="24"/>
            <w:lang w:eastAsia="zh-CN"/>
          </w:rPr>
          <w:t>Ballarin E</w:t>
        </w:r>
      </w:hyperlink>
      <w:r w:rsidRPr="003D3521">
        <w:rPr>
          <w:rFonts w:ascii="Book Antiqua" w:eastAsia="SimSun" w:hAnsi="Book Antiqua"/>
          <w:kern w:val="0"/>
          <w:sz w:val="24"/>
          <w:szCs w:val="24"/>
          <w:lang w:eastAsia="zh-CN"/>
        </w:rPr>
        <w:t xml:space="preserve">, </w:t>
      </w:r>
      <w:hyperlink r:id="rId24" w:history="1">
        <w:r w:rsidRPr="003D3521">
          <w:rPr>
            <w:rFonts w:ascii="Book Antiqua" w:eastAsia="SimSun" w:hAnsi="Book Antiqua"/>
            <w:color w:val="262626"/>
            <w:kern w:val="0"/>
            <w:sz w:val="24"/>
            <w:szCs w:val="24"/>
            <w:lang w:eastAsia="zh-CN"/>
          </w:rPr>
          <w:t>Basilico M</w:t>
        </w:r>
      </w:hyperlink>
      <w:r w:rsidRPr="003D3521">
        <w:rPr>
          <w:rFonts w:ascii="Book Antiqua" w:eastAsia="SimSun" w:hAnsi="Book Antiqua"/>
          <w:kern w:val="0"/>
          <w:sz w:val="24"/>
          <w:szCs w:val="24"/>
          <w:lang w:eastAsia="zh-CN"/>
        </w:rPr>
        <w:t xml:space="preserve">, </w:t>
      </w:r>
      <w:hyperlink r:id="rId25" w:history="1">
        <w:r w:rsidRPr="003D3521">
          <w:rPr>
            <w:rFonts w:ascii="Book Antiqua" w:eastAsia="SimSun" w:hAnsi="Book Antiqua"/>
            <w:color w:val="262626"/>
            <w:kern w:val="0"/>
            <w:sz w:val="24"/>
            <w:szCs w:val="24"/>
            <w:lang w:eastAsia="zh-CN"/>
          </w:rPr>
          <w:t>Bocchia P</w:t>
        </w:r>
      </w:hyperlink>
      <w:r w:rsidRPr="003D3521">
        <w:rPr>
          <w:rFonts w:ascii="Book Antiqua" w:eastAsia="SimSun" w:hAnsi="Book Antiqua"/>
          <w:kern w:val="0"/>
          <w:sz w:val="24"/>
          <w:szCs w:val="24"/>
          <w:lang w:eastAsia="zh-CN"/>
        </w:rPr>
        <w:t xml:space="preserve">, </w:t>
      </w:r>
      <w:hyperlink r:id="rId26" w:history="1">
        <w:r w:rsidRPr="003D3521">
          <w:rPr>
            <w:rFonts w:ascii="Book Antiqua" w:eastAsia="SimSun" w:hAnsi="Book Antiqua"/>
            <w:color w:val="262626"/>
            <w:kern w:val="0"/>
            <w:sz w:val="24"/>
            <w:szCs w:val="24"/>
            <w:lang w:eastAsia="zh-CN"/>
          </w:rPr>
          <w:t>Bonato C</w:t>
        </w:r>
      </w:hyperlink>
      <w:r w:rsidRPr="003D3521">
        <w:rPr>
          <w:rFonts w:ascii="Book Antiqua" w:eastAsia="SimSun" w:hAnsi="Book Antiqua"/>
          <w:kern w:val="0"/>
          <w:sz w:val="24"/>
          <w:szCs w:val="24"/>
          <w:lang w:eastAsia="zh-CN"/>
        </w:rPr>
        <w:t xml:space="preserve">, </w:t>
      </w:r>
      <w:hyperlink r:id="rId27" w:history="1">
        <w:r w:rsidRPr="003D3521">
          <w:rPr>
            <w:rFonts w:ascii="Book Antiqua" w:eastAsia="SimSun" w:hAnsi="Book Antiqua"/>
            <w:color w:val="262626"/>
            <w:kern w:val="0"/>
            <w:sz w:val="24"/>
            <w:szCs w:val="24"/>
            <w:lang w:eastAsia="zh-CN"/>
          </w:rPr>
          <w:t>Cipolla M</w:t>
        </w:r>
      </w:hyperlink>
      <w:r w:rsidRPr="003D3521">
        <w:rPr>
          <w:rFonts w:ascii="Book Antiqua" w:eastAsia="SimSun" w:hAnsi="Book Antiqua"/>
          <w:kern w:val="0"/>
          <w:sz w:val="24"/>
          <w:szCs w:val="24"/>
          <w:lang w:eastAsia="zh-CN"/>
        </w:rPr>
        <w:t xml:space="preserve">, </w:t>
      </w:r>
      <w:hyperlink r:id="rId28" w:history="1">
        <w:r w:rsidRPr="003D3521">
          <w:rPr>
            <w:rFonts w:ascii="Book Antiqua" w:eastAsia="SimSun" w:hAnsi="Book Antiqua"/>
            <w:color w:val="262626"/>
            <w:kern w:val="0"/>
            <w:sz w:val="24"/>
            <w:szCs w:val="24"/>
            <w:lang w:eastAsia="zh-CN"/>
          </w:rPr>
          <w:t>Colombo A</w:t>
        </w:r>
      </w:hyperlink>
      <w:r w:rsidRPr="003D3521">
        <w:rPr>
          <w:rFonts w:ascii="Book Antiqua" w:eastAsia="SimSun" w:hAnsi="Book Antiqua"/>
          <w:kern w:val="0"/>
          <w:sz w:val="24"/>
          <w:szCs w:val="24"/>
          <w:lang w:eastAsia="zh-CN"/>
        </w:rPr>
        <w:t xml:space="preserve">, </w:t>
      </w:r>
      <w:hyperlink r:id="rId29" w:history="1">
        <w:r w:rsidRPr="003D3521">
          <w:rPr>
            <w:rFonts w:ascii="Book Antiqua" w:eastAsia="SimSun" w:hAnsi="Book Antiqua"/>
            <w:color w:val="262626"/>
            <w:kern w:val="0"/>
            <w:sz w:val="24"/>
            <w:szCs w:val="24"/>
            <w:lang w:eastAsia="zh-CN"/>
          </w:rPr>
          <w:t>de Franchis R</w:t>
        </w:r>
      </w:hyperlink>
      <w:r w:rsidRPr="003D3521">
        <w:rPr>
          <w:rFonts w:ascii="Book Antiqua" w:eastAsia="SimSun" w:hAnsi="Book Antiqua"/>
          <w:kern w:val="0"/>
          <w:sz w:val="24"/>
          <w:szCs w:val="24"/>
          <w:lang w:eastAsia="zh-CN"/>
        </w:rPr>
        <w:t xml:space="preserve">, </w:t>
      </w:r>
      <w:hyperlink r:id="rId30" w:history="1">
        <w:r w:rsidRPr="003D3521">
          <w:rPr>
            <w:rFonts w:ascii="Book Antiqua" w:eastAsia="SimSun" w:hAnsi="Book Antiqua"/>
            <w:color w:val="262626"/>
            <w:kern w:val="0"/>
            <w:sz w:val="24"/>
            <w:szCs w:val="24"/>
            <w:lang w:eastAsia="zh-CN"/>
          </w:rPr>
          <w:t>Del Ninno E</w:t>
        </w:r>
      </w:hyperlink>
      <w:r w:rsidRPr="003D3521">
        <w:rPr>
          <w:rFonts w:ascii="Book Antiqua" w:eastAsia="SimSun" w:hAnsi="Book Antiqua"/>
          <w:kern w:val="0"/>
          <w:sz w:val="24"/>
          <w:szCs w:val="24"/>
          <w:lang w:eastAsia="zh-CN"/>
        </w:rPr>
        <w:t xml:space="preserve">, </w:t>
      </w:r>
      <w:hyperlink r:id="rId31" w:history="1">
        <w:r w:rsidRPr="003D3521">
          <w:rPr>
            <w:rFonts w:ascii="Book Antiqua" w:eastAsia="SimSun" w:hAnsi="Book Antiqua"/>
            <w:color w:val="262626"/>
            <w:kern w:val="0"/>
            <w:sz w:val="24"/>
            <w:szCs w:val="24"/>
            <w:lang w:eastAsia="zh-CN"/>
          </w:rPr>
          <w:t>Dioguardi FS</w:t>
        </w:r>
      </w:hyperlink>
      <w:r w:rsidRPr="003D3521">
        <w:rPr>
          <w:rFonts w:ascii="Book Antiqua" w:eastAsia="SimSun" w:hAnsi="Book Antiqua"/>
          <w:kern w:val="0"/>
          <w:sz w:val="24"/>
          <w:szCs w:val="24"/>
          <w:lang w:eastAsia="zh-CN"/>
        </w:rPr>
        <w:t xml:space="preserve">, </w:t>
      </w:r>
      <w:hyperlink r:id="rId32" w:history="1">
        <w:r w:rsidRPr="003D3521">
          <w:rPr>
            <w:rFonts w:ascii="Book Antiqua" w:eastAsia="SimSun" w:hAnsi="Book Antiqua"/>
            <w:color w:val="262626"/>
            <w:kern w:val="0"/>
            <w:sz w:val="24"/>
            <w:szCs w:val="24"/>
            <w:lang w:eastAsia="zh-CN"/>
          </w:rPr>
          <w:t>Falsitta M</w:t>
        </w:r>
      </w:hyperlink>
      <w:r w:rsidRPr="003D3521">
        <w:rPr>
          <w:rFonts w:ascii="Book Antiqua" w:eastAsia="SimSun" w:hAnsi="Book Antiqua"/>
          <w:kern w:val="0"/>
          <w:sz w:val="24"/>
          <w:szCs w:val="24"/>
          <w:lang w:eastAsia="zh-CN"/>
        </w:rPr>
        <w:t xml:space="preserve">, </w:t>
      </w:r>
      <w:hyperlink r:id="rId33" w:history="1">
        <w:r w:rsidRPr="003D3521">
          <w:rPr>
            <w:rFonts w:ascii="Book Antiqua" w:eastAsia="SimSun" w:hAnsi="Book Antiqua"/>
            <w:color w:val="262626"/>
            <w:kern w:val="0"/>
            <w:sz w:val="24"/>
            <w:szCs w:val="24"/>
            <w:lang w:eastAsia="zh-CN"/>
          </w:rPr>
          <w:t>Malesci A</w:t>
        </w:r>
      </w:hyperlink>
      <w:r w:rsidRPr="003D3521">
        <w:rPr>
          <w:rFonts w:ascii="Book Antiqua" w:eastAsia="SimSun" w:hAnsi="Book Antiqua"/>
          <w:kern w:val="0"/>
          <w:sz w:val="24"/>
          <w:szCs w:val="24"/>
          <w:lang w:eastAsia="zh-CN"/>
        </w:rPr>
        <w:t xml:space="preserve">, </w:t>
      </w:r>
      <w:hyperlink r:id="rId34" w:history="1">
        <w:r w:rsidRPr="003D3521">
          <w:rPr>
            <w:rFonts w:ascii="Book Antiqua" w:eastAsia="SimSun" w:hAnsi="Book Antiqua"/>
            <w:color w:val="262626"/>
            <w:kern w:val="0"/>
            <w:sz w:val="24"/>
            <w:szCs w:val="24"/>
            <w:lang w:eastAsia="zh-CN"/>
          </w:rPr>
          <w:t>Manneschi M</w:t>
        </w:r>
      </w:hyperlink>
      <w:r w:rsidRPr="003D3521">
        <w:rPr>
          <w:rFonts w:ascii="Book Antiqua" w:eastAsia="SimSun" w:hAnsi="Book Antiqua"/>
          <w:kern w:val="0"/>
          <w:sz w:val="24"/>
          <w:szCs w:val="24"/>
          <w:lang w:eastAsia="zh-CN"/>
        </w:rPr>
        <w:t xml:space="preserve">, </w:t>
      </w:r>
      <w:hyperlink r:id="rId35" w:history="1">
        <w:r w:rsidRPr="003D3521">
          <w:rPr>
            <w:rFonts w:ascii="Book Antiqua" w:eastAsia="SimSun" w:hAnsi="Book Antiqua"/>
            <w:color w:val="262626"/>
            <w:kern w:val="0"/>
            <w:sz w:val="24"/>
            <w:szCs w:val="24"/>
            <w:lang w:eastAsia="zh-CN"/>
          </w:rPr>
          <w:t>Marchi R</w:t>
        </w:r>
      </w:hyperlink>
      <w:r w:rsidRPr="003D3521">
        <w:rPr>
          <w:rFonts w:ascii="Book Antiqua" w:eastAsia="SimSun" w:hAnsi="Book Antiqua"/>
          <w:kern w:val="0"/>
          <w:sz w:val="24"/>
          <w:szCs w:val="24"/>
          <w:lang w:eastAsia="zh-CN"/>
        </w:rPr>
        <w:t xml:space="preserve">, </w:t>
      </w:r>
      <w:hyperlink r:id="rId36" w:history="1">
        <w:r w:rsidRPr="003D3521">
          <w:rPr>
            <w:rFonts w:ascii="Book Antiqua" w:eastAsia="SimSun" w:hAnsi="Book Antiqua"/>
            <w:color w:val="262626"/>
            <w:kern w:val="0"/>
            <w:sz w:val="24"/>
            <w:szCs w:val="24"/>
            <w:lang w:eastAsia="zh-CN"/>
          </w:rPr>
          <w:t>Masci E</w:t>
        </w:r>
      </w:hyperlink>
      <w:r w:rsidRPr="003D3521">
        <w:rPr>
          <w:rFonts w:ascii="Book Antiqua" w:eastAsia="SimSun" w:hAnsi="Book Antiqua"/>
          <w:kern w:val="0"/>
          <w:sz w:val="24"/>
          <w:szCs w:val="24"/>
          <w:lang w:eastAsia="zh-CN"/>
        </w:rPr>
        <w:t xml:space="preserve">, </w:t>
      </w:r>
      <w:hyperlink r:id="rId37" w:history="1">
        <w:r w:rsidRPr="003D3521">
          <w:rPr>
            <w:rFonts w:ascii="Book Antiqua" w:eastAsia="SimSun" w:hAnsi="Book Antiqua"/>
            <w:color w:val="262626"/>
            <w:kern w:val="0"/>
            <w:sz w:val="24"/>
            <w:szCs w:val="24"/>
            <w:lang w:eastAsia="zh-CN"/>
          </w:rPr>
          <w:t>Meucci G</w:t>
        </w:r>
      </w:hyperlink>
      <w:r w:rsidRPr="003D3521">
        <w:rPr>
          <w:rFonts w:ascii="Book Antiqua" w:eastAsia="SimSun" w:hAnsi="Book Antiqua"/>
          <w:kern w:val="0"/>
          <w:sz w:val="24"/>
          <w:szCs w:val="24"/>
          <w:lang w:eastAsia="zh-CN"/>
        </w:rPr>
        <w:t xml:space="preserve">, </w:t>
      </w:r>
      <w:hyperlink r:id="rId38" w:history="1">
        <w:r w:rsidRPr="003D3521">
          <w:rPr>
            <w:rFonts w:ascii="Book Antiqua" w:eastAsia="SimSun" w:hAnsi="Book Antiqua"/>
            <w:color w:val="262626"/>
            <w:kern w:val="0"/>
            <w:sz w:val="24"/>
            <w:szCs w:val="24"/>
            <w:lang w:eastAsia="zh-CN"/>
          </w:rPr>
          <w:t>Primignani M</w:t>
        </w:r>
      </w:hyperlink>
      <w:r w:rsidRPr="003D3521">
        <w:rPr>
          <w:rFonts w:ascii="Book Antiqua" w:eastAsia="SimSun" w:hAnsi="Book Antiqua"/>
          <w:kern w:val="0"/>
          <w:sz w:val="24"/>
          <w:szCs w:val="24"/>
          <w:lang w:eastAsia="zh-CN"/>
        </w:rPr>
        <w:t xml:space="preserve">, </w:t>
      </w:r>
      <w:hyperlink r:id="rId39" w:history="1">
        <w:r w:rsidRPr="003D3521">
          <w:rPr>
            <w:rFonts w:ascii="Book Antiqua" w:eastAsia="SimSun" w:hAnsi="Book Antiqua"/>
            <w:color w:val="262626"/>
            <w:kern w:val="0"/>
            <w:sz w:val="24"/>
            <w:szCs w:val="24"/>
            <w:lang w:eastAsia="zh-CN"/>
          </w:rPr>
          <w:t>Rizzi PM</w:t>
        </w:r>
      </w:hyperlink>
      <w:r w:rsidRPr="003D3521">
        <w:rPr>
          <w:rFonts w:ascii="Book Antiqua" w:eastAsia="SimSun" w:hAnsi="Book Antiqua"/>
          <w:kern w:val="0"/>
          <w:sz w:val="24"/>
          <w:szCs w:val="24"/>
          <w:lang w:eastAsia="zh-CN"/>
        </w:rPr>
        <w:t xml:space="preserve">, </w:t>
      </w:r>
      <w:hyperlink r:id="rId40" w:history="1">
        <w:r w:rsidRPr="003D3521">
          <w:rPr>
            <w:rFonts w:ascii="Book Antiqua" w:eastAsia="SimSun" w:hAnsi="Book Antiqua"/>
            <w:color w:val="262626"/>
            <w:kern w:val="0"/>
            <w:sz w:val="24"/>
            <w:szCs w:val="24"/>
            <w:lang w:eastAsia="zh-CN"/>
          </w:rPr>
          <w:t>Sorghi M</w:t>
        </w:r>
      </w:hyperlink>
      <w:r w:rsidRPr="003D3521">
        <w:rPr>
          <w:rFonts w:ascii="Book Antiqua" w:eastAsia="SimSun" w:hAnsi="Book Antiqua"/>
          <w:kern w:val="0"/>
          <w:sz w:val="24"/>
          <w:szCs w:val="24"/>
          <w:lang w:eastAsia="zh-CN"/>
        </w:rPr>
        <w:t xml:space="preserve">, </w:t>
      </w:r>
      <w:hyperlink r:id="rId41" w:history="1">
        <w:r w:rsidRPr="003D3521">
          <w:rPr>
            <w:rFonts w:ascii="Book Antiqua" w:eastAsia="SimSun" w:hAnsi="Book Antiqua"/>
            <w:color w:val="262626"/>
            <w:kern w:val="0"/>
            <w:sz w:val="24"/>
            <w:szCs w:val="24"/>
            <w:lang w:eastAsia="zh-CN"/>
          </w:rPr>
          <w:t>Testoni PA</w:t>
        </w:r>
      </w:hyperlink>
      <w:r w:rsidRPr="003D3521">
        <w:rPr>
          <w:rFonts w:ascii="Book Antiqua" w:eastAsia="SimSun" w:hAnsi="Book Antiqua"/>
          <w:kern w:val="0"/>
          <w:sz w:val="24"/>
          <w:szCs w:val="24"/>
          <w:lang w:eastAsia="zh-CN"/>
        </w:rPr>
        <w:t xml:space="preserve">, </w:t>
      </w:r>
      <w:hyperlink r:id="rId42" w:history="1">
        <w:r w:rsidRPr="003D3521">
          <w:rPr>
            <w:rFonts w:ascii="Book Antiqua" w:eastAsia="SimSun" w:hAnsi="Book Antiqua"/>
            <w:color w:val="262626"/>
            <w:kern w:val="0"/>
            <w:sz w:val="24"/>
            <w:szCs w:val="24"/>
            <w:lang w:eastAsia="zh-CN"/>
          </w:rPr>
          <w:t>Torgano G</w:t>
        </w:r>
      </w:hyperlink>
      <w:r w:rsidRPr="003D3521">
        <w:rPr>
          <w:rFonts w:ascii="Book Antiqua" w:eastAsia="SimSun" w:hAnsi="Book Antiqua"/>
          <w:kern w:val="0"/>
          <w:sz w:val="24"/>
          <w:szCs w:val="24"/>
          <w:lang w:eastAsia="zh-CN"/>
        </w:rPr>
        <w:t xml:space="preserve">, </w:t>
      </w:r>
      <w:hyperlink r:id="rId43" w:history="1">
        <w:r w:rsidRPr="003D3521">
          <w:rPr>
            <w:rFonts w:ascii="Book Antiqua" w:eastAsia="SimSun" w:hAnsi="Book Antiqua"/>
            <w:color w:val="262626"/>
            <w:kern w:val="0"/>
            <w:sz w:val="24"/>
            <w:szCs w:val="24"/>
            <w:lang w:eastAsia="zh-CN"/>
          </w:rPr>
          <w:t>Vazzoler MC</w:t>
        </w:r>
      </w:hyperlink>
      <w:r w:rsidRPr="003D3521">
        <w:rPr>
          <w:rFonts w:ascii="Book Antiqua" w:eastAsia="SimSun" w:hAnsi="Book Antiqua"/>
          <w:kern w:val="0"/>
          <w:sz w:val="24"/>
          <w:szCs w:val="24"/>
          <w:lang w:eastAsia="zh-CN"/>
        </w:rPr>
        <w:t xml:space="preserve">, </w:t>
      </w:r>
      <w:hyperlink r:id="rId44" w:history="1">
        <w:r w:rsidRPr="003D3521">
          <w:rPr>
            <w:rFonts w:ascii="Book Antiqua" w:eastAsia="SimSun" w:hAnsi="Book Antiqua"/>
            <w:color w:val="262626"/>
            <w:kern w:val="0"/>
            <w:sz w:val="24"/>
            <w:szCs w:val="24"/>
            <w:lang w:eastAsia="zh-CN"/>
          </w:rPr>
          <w:t>Vecchi M</w:t>
        </w:r>
      </w:hyperlink>
      <w:r w:rsidRPr="003D3521">
        <w:rPr>
          <w:rFonts w:ascii="Book Antiqua" w:eastAsia="SimSun" w:hAnsi="Book Antiqua"/>
          <w:kern w:val="0"/>
          <w:sz w:val="24"/>
          <w:szCs w:val="24"/>
          <w:lang w:eastAsia="zh-CN"/>
        </w:rPr>
        <w:t xml:space="preserve">, </w:t>
      </w:r>
      <w:hyperlink r:id="rId45" w:history="1">
        <w:r w:rsidRPr="003D3521">
          <w:rPr>
            <w:rFonts w:ascii="Book Antiqua" w:eastAsia="SimSun" w:hAnsi="Book Antiqua"/>
            <w:color w:val="262626"/>
            <w:kern w:val="0"/>
            <w:sz w:val="24"/>
            <w:szCs w:val="24"/>
            <w:lang w:eastAsia="zh-CN"/>
          </w:rPr>
          <w:t>Vitagliano P</w:t>
        </w:r>
      </w:hyperlink>
      <w:r w:rsidRPr="003D3521">
        <w:rPr>
          <w:rFonts w:ascii="Book Antiqua" w:eastAsia="SimSun" w:hAnsi="Book Antiqua"/>
          <w:kern w:val="0"/>
          <w:sz w:val="24"/>
          <w:szCs w:val="24"/>
          <w:lang w:eastAsia="zh-CN"/>
        </w:rPr>
        <w:t xml:space="preserve">, </w:t>
      </w:r>
      <w:hyperlink r:id="rId46" w:history="1">
        <w:r w:rsidRPr="003D3521">
          <w:rPr>
            <w:rFonts w:ascii="Book Antiqua" w:eastAsia="SimSun" w:hAnsi="Book Antiqua"/>
            <w:color w:val="262626"/>
            <w:kern w:val="0"/>
            <w:sz w:val="24"/>
            <w:szCs w:val="24"/>
            <w:lang w:eastAsia="zh-CN"/>
          </w:rPr>
          <w:t>Arcidiacono R</w:t>
        </w:r>
      </w:hyperlink>
      <w:r w:rsidRPr="003D3521">
        <w:rPr>
          <w:rFonts w:ascii="Book Antiqua" w:eastAsia="SimSun" w:hAnsi="Book Antiqua"/>
          <w:kern w:val="0"/>
          <w:sz w:val="24"/>
          <w:szCs w:val="24"/>
          <w:lang w:eastAsia="zh-CN"/>
        </w:rPr>
        <w:t xml:space="preserve">, </w:t>
      </w:r>
      <w:hyperlink r:id="rId47" w:history="1">
        <w:r w:rsidRPr="003D3521">
          <w:rPr>
            <w:rFonts w:ascii="Book Antiqua" w:eastAsia="SimSun" w:hAnsi="Book Antiqua"/>
            <w:color w:val="262626"/>
            <w:kern w:val="0"/>
            <w:sz w:val="24"/>
            <w:szCs w:val="24"/>
            <w:lang w:eastAsia="zh-CN"/>
          </w:rPr>
          <w:t>Bini M</w:t>
        </w:r>
      </w:hyperlink>
      <w:r w:rsidRPr="003D3521">
        <w:rPr>
          <w:rFonts w:ascii="Book Antiqua" w:eastAsia="SimSun" w:hAnsi="Book Antiqua"/>
          <w:kern w:val="0"/>
          <w:sz w:val="24"/>
          <w:szCs w:val="24"/>
          <w:lang w:eastAsia="zh-CN"/>
        </w:rPr>
        <w:t xml:space="preserve">, </w:t>
      </w:r>
      <w:hyperlink r:id="rId48" w:history="1">
        <w:r w:rsidRPr="003D3521">
          <w:rPr>
            <w:rFonts w:ascii="Book Antiqua" w:eastAsia="SimSun" w:hAnsi="Book Antiqua"/>
            <w:color w:val="262626"/>
            <w:kern w:val="0"/>
            <w:sz w:val="24"/>
            <w:szCs w:val="24"/>
            <w:lang w:eastAsia="zh-CN"/>
          </w:rPr>
          <w:t>Broggi M</w:t>
        </w:r>
      </w:hyperlink>
      <w:r w:rsidRPr="003D3521">
        <w:rPr>
          <w:rFonts w:ascii="Book Antiqua" w:eastAsia="SimSun" w:hAnsi="Book Antiqua"/>
          <w:kern w:val="0"/>
          <w:sz w:val="24"/>
          <w:szCs w:val="24"/>
          <w:lang w:eastAsia="zh-CN"/>
        </w:rPr>
        <w:t xml:space="preserve">, </w:t>
      </w:r>
      <w:hyperlink r:id="rId49" w:history="1">
        <w:r w:rsidRPr="003D3521">
          <w:rPr>
            <w:rFonts w:ascii="Book Antiqua" w:eastAsia="SimSun" w:hAnsi="Book Antiqua"/>
            <w:color w:val="262626"/>
            <w:kern w:val="0"/>
            <w:sz w:val="24"/>
            <w:szCs w:val="24"/>
            <w:lang w:eastAsia="zh-CN"/>
          </w:rPr>
          <w:t>Grosso C</w:t>
        </w:r>
      </w:hyperlink>
      <w:r w:rsidRPr="003D3521">
        <w:rPr>
          <w:rFonts w:ascii="Book Antiqua" w:eastAsia="SimSun" w:hAnsi="Book Antiqua"/>
          <w:kern w:val="0"/>
          <w:sz w:val="24"/>
          <w:szCs w:val="24"/>
          <w:lang w:eastAsia="zh-CN"/>
        </w:rPr>
        <w:t xml:space="preserve">, </w:t>
      </w:r>
      <w:hyperlink r:id="rId50" w:history="1">
        <w:r w:rsidRPr="003D3521">
          <w:rPr>
            <w:rFonts w:ascii="Book Antiqua" w:eastAsia="SimSun" w:hAnsi="Book Antiqua"/>
            <w:color w:val="262626"/>
            <w:kern w:val="0"/>
            <w:sz w:val="24"/>
            <w:szCs w:val="24"/>
            <w:lang w:eastAsia="zh-CN"/>
          </w:rPr>
          <w:t>Rossi A</w:t>
        </w:r>
      </w:hyperlink>
      <w:r w:rsidRPr="003D3521">
        <w:rPr>
          <w:rFonts w:ascii="Book Antiqua" w:eastAsia="SimSun" w:hAnsi="Book Antiqua"/>
          <w:kern w:val="0"/>
          <w:sz w:val="24"/>
          <w:szCs w:val="24"/>
          <w:lang w:eastAsia="zh-CN"/>
        </w:rPr>
        <w:t xml:space="preserve">, </w:t>
      </w:r>
      <w:hyperlink r:id="rId51" w:history="1">
        <w:r w:rsidRPr="003D3521">
          <w:rPr>
            <w:rFonts w:ascii="Book Antiqua" w:eastAsia="SimSun" w:hAnsi="Book Antiqua"/>
            <w:color w:val="262626"/>
            <w:kern w:val="0"/>
            <w:sz w:val="24"/>
            <w:szCs w:val="24"/>
            <w:lang w:eastAsia="zh-CN"/>
          </w:rPr>
          <w:t>Paolo OS</w:t>
        </w:r>
      </w:hyperlink>
      <w:r w:rsidRPr="003D3521">
        <w:rPr>
          <w:rFonts w:ascii="Book Antiqua" w:eastAsia="SimSun" w:hAnsi="Book Antiqua"/>
          <w:kern w:val="0"/>
          <w:sz w:val="24"/>
          <w:szCs w:val="24"/>
          <w:lang w:eastAsia="zh-CN"/>
        </w:rPr>
        <w:t xml:space="preserve">, </w:t>
      </w:r>
      <w:hyperlink r:id="rId52" w:history="1">
        <w:r w:rsidRPr="003D3521">
          <w:rPr>
            <w:rFonts w:ascii="Book Antiqua" w:eastAsia="SimSun" w:hAnsi="Book Antiqua"/>
            <w:color w:val="262626"/>
            <w:kern w:val="0"/>
            <w:sz w:val="24"/>
            <w:szCs w:val="24"/>
            <w:lang w:eastAsia="zh-CN"/>
          </w:rPr>
          <w:t>Cosentino F</w:t>
        </w:r>
      </w:hyperlink>
      <w:r w:rsidRPr="003D3521">
        <w:rPr>
          <w:rFonts w:ascii="Book Antiqua" w:eastAsia="SimSun" w:hAnsi="Book Antiqua"/>
          <w:kern w:val="0"/>
          <w:sz w:val="24"/>
          <w:szCs w:val="24"/>
          <w:lang w:eastAsia="zh-CN"/>
        </w:rPr>
        <w:t xml:space="preserve">, </w:t>
      </w:r>
      <w:hyperlink r:id="rId53" w:history="1">
        <w:r w:rsidRPr="003D3521">
          <w:rPr>
            <w:rFonts w:ascii="Book Antiqua" w:eastAsia="SimSun" w:hAnsi="Book Antiqua"/>
            <w:color w:val="262626"/>
            <w:kern w:val="0"/>
            <w:sz w:val="24"/>
            <w:szCs w:val="24"/>
            <w:lang w:eastAsia="zh-CN"/>
          </w:rPr>
          <w:t>Morandi E</w:t>
        </w:r>
      </w:hyperlink>
      <w:r w:rsidRPr="003D3521">
        <w:rPr>
          <w:rFonts w:ascii="Book Antiqua" w:eastAsia="SimSun" w:hAnsi="Book Antiqua"/>
          <w:kern w:val="0"/>
          <w:sz w:val="24"/>
          <w:szCs w:val="24"/>
          <w:lang w:eastAsia="zh-CN"/>
        </w:rPr>
        <w:t xml:space="preserve">, </w:t>
      </w:r>
      <w:hyperlink r:id="rId54" w:history="1">
        <w:r w:rsidRPr="003D3521">
          <w:rPr>
            <w:rFonts w:ascii="Book Antiqua" w:eastAsia="SimSun" w:hAnsi="Book Antiqua"/>
            <w:color w:val="262626"/>
            <w:kern w:val="0"/>
            <w:sz w:val="24"/>
            <w:szCs w:val="24"/>
            <w:lang w:eastAsia="zh-CN"/>
          </w:rPr>
          <w:t>Passoni GR</w:t>
        </w:r>
      </w:hyperlink>
      <w:r w:rsidRPr="003D3521">
        <w:rPr>
          <w:rFonts w:ascii="Book Antiqua" w:eastAsia="SimSun" w:hAnsi="Book Antiqua"/>
          <w:kern w:val="0"/>
          <w:sz w:val="24"/>
          <w:szCs w:val="24"/>
          <w:lang w:eastAsia="zh-CN"/>
        </w:rPr>
        <w:t xml:space="preserve">, </w:t>
      </w:r>
      <w:hyperlink r:id="rId55" w:history="1">
        <w:r w:rsidRPr="003D3521">
          <w:rPr>
            <w:rFonts w:ascii="Book Antiqua" w:eastAsia="SimSun" w:hAnsi="Book Antiqua"/>
            <w:color w:val="262626"/>
            <w:kern w:val="0"/>
            <w:sz w:val="24"/>
            <w:szCs w:val="24"/>
            <w:lang w:eastAsia="zh-CN"/>
          </w:rPr>
          <w:t>Ancona E</w:t>
        </w:r>
      </w:hyperlink>
      <w:r w:rsidRPr="003D3521">
        <w:rPr>
          <w:rFonts w:ascii="Book Antiqua" w:eastAsia="SimSun" w:hAnsi="Book Antiqua"/>
          <w:kern w:val="0"/>
          <w:sz w:val="24"/>
          <w:szCs w:val="24"/>
          <w:lang w:eastAsia="zh-CN"/>
        </w:rPr>
        <w:t xml:space="preserve">, </w:t>
      </w:r>
      <w:hyperlink r:id="rId56" w:history="1">
        <w:r w:rsidRPr="003D3521">
          <w:rPr>
            <w:rFonts w:ascii="Book Antiqua" w:eastAsia="SimSun" w:hAnsi="Book Antiqua"/>
            <w:color w:val="262626"/>
            <w:kern w:val="0"/>
            <w:sz w:val="24"/>
            <w:szCs w:val="24"/>
            <w:lang w:eastAsia="zh-CN"/>
          </w:rPr>
          <w:t>Battaglia G</w:t>
        </w:r>
      </w:hyperlink>
      <w:r w:rsidRPr="003D3521">
        <w:rPr>
          <w:rFonts w:ascii="Book Antiqua" w:eastAsia="SimSun" w:hAnsi="Book Antiqua"/>
          <w:kern w:val="0"/>
          <w:sz w:val="24"/>
          <w:szCs w:val="24"/>
          <w:lang w:eastAsia="zh-CN"/>
        </w:rPr>
        <w:t xml:space="preserve">, </w:t>
      </w:r>
      <w:hyperlink r:id="rId57" w:history="1">
        <w:r w:rsidRPr="003D3521">
          <w:rPr>
            <w:rFonts w:ascii="Book Antiqua" w:eastAsia="SimSun" w:hAnsi="Book Antiqua"/>
            <w:color w:val="262626"/>
            <w:kern w:val="0"/>
            <w:sz w:val="24"/>
            <w:szCs w:val="24"/>
            <w:lang w:eastAsia="zh-CN"/>
          </w:rPr>
          <w:t>Cusumano A</w:t>
        </w:r>
      </w:hyperlink>
      <w:r w:rsidRPr="003D3521">
        <w:rPr>
          <w:rFonts w:ascii="Book Antiqua" w:eastAsia="SimSun" w:hAnsi="Book Antiqua"/>
          <w:kern w:val="0"/>
          <w:sz w:val="24"/>
          <w:szCs w:val="24"/>
          <w:lang w:eastAsia="zh-CN"/>
        </w:rPr>
        <w:t xml:space="preserve">, </w:t>
      </w:r>
      <w:hyperlink r:id="rId58" w:history="1">
        <w:r w:rsidRPr="003D3521">
          <w:rPr>
            <w:rFonts w:ascii="Book Antiqua" w:eastAsia="SimSun" w:hAnsi="Book Antiqua"/>
            <w:color w:val="262626"/>
            <w:kern w:val="0"/>
            <w:sz w:val="24"/>
            <w:szCs w:val="24"/>
            <w:lang w:eastAsia="zh-CN"/>
          </w:rPr>
          <w:t>Norberto L</w:t>
        </w:r>
      </w:hyperlink>
      <w:r w:rsidRPr="003D3521">
        <w:rPr>
          <w:rFonts w:ascii="Book Antiqua" w:eastAsia="SimSun" w:hAnsi="Book Antiqua"/>
          <w:kern w:val="0"/>
          <w:sz w:val="24"/>
          <w:szCs w:val="24"/>
          <w:lang w:eastAsia="zh-CN"/>
        </w:rPr>
        <w:t xml:space="preserve">, </w:t>
      </w:r>
      <w:hyperlink r:id="rId59" w:history="1">
        <w:r w:rsidRPr="003D3521">
          <w:rPr>
            <w:rFonts w:ascii="Book Antiqua" w:eastAsia="SimSun" w:hAnsi="Book Antiqua"/>
            <w:color w:val="262626"/>
            <w:kern w:val="0"/>
            <w:sz w:val="24"/>
            <w:szCs w:val="24"/>
            <w:lang w:eastAsia="zh-CN"/>
          </w:rPr>
          <w:t>Scibetta D</w:t>
        </w:r>
      </w:hyperlink>
      <w:r w:rsidRPr="003D3521">
        <w:rPr>
          <w:rFonts w:ascii="Book Antiqua" w:eastAsia="SimSun" w:hAnsi="Book Antiqua"/>
          <w:kern w:val="0"/>
          <w:sz w:val="24"/>
          <w:szCs w:val="24"/>
          <w:lang w:eastAsia="zh-CN"/>
        </w:rPr>
        <w:t xml:space="preserve">, </w:t>
      </w:r>
      <w:hyperlink r:id="rId60" w:history="1">
        <w:r w:rsidRPr="003D3521">
          <w:rPr>
            <w:rFonts w:ascii="Book Antiqua" w:eastAsia="SimSun" w:hAnsi="Book Antiqua"/>
            <w:color w:val="262626"/>
            <w:kern w:val="0"/>
            <w:sz w:val="24"/>
            <w:szCs w:val="24"/>
            <w:lang w:eastAsia="zh-CN"/>
          </w:rPr>
          <w:t>Bedendo F</w:t>
        </w:r>
      </w:hyperlink>
      <w:r w:rsidRPr="003D3521">
        <w:rPr>
          <w:rFonts w:ascii="Book Antiqua" w:eastAsia="SimSun" w:hAnsi="Book Antiqua"/>
          <w:kern w:val="0"/>
          <w:sz w:val="24"/>
          <w:szCs w:val="24"/>
          <w:lang w:eastAsia="zh-CN"/>
        </w:rPr>
        <w:t xml:space="preserve">, </w:t>
      </w:r>
      <w:hyperlink r:id="rId61" w:history="1">
        <w:r w:rsidRPr="003D3521">
          <w:rPr>
            <w:rFonts w:ascii="Book Antiqua" w:eastAsia="SimSun" w:hAnsi="Book Antiqua"/>
            <w:color w:val="262626"/>
            <w:kern w:val="0"/>
            <w:sz w:val="24"/>
            <w:szCs w:val="24"/>
            <w:lang w:eastAsia="zh-CN"/>
          </w:rPr>
          <w:t>Gerunda G</w:t>
        </w:r>
      </w:hyperlink>
      <w:r w:rsidRPr="003D3521">
        <w:rPr>
          <w:rFonts w:ascii="Book Antiqua" w:eastAsia="SimSun" w:hAnsi="Book Antiqua"/>
          <w:kern w:val="0"/>
          <w:sz w:val="24"/>
          <w:szCs w:val="24"/>
          <w:lang w:eastAsia="zh-CN"/>
        </w:rPr>
        <w:t xml:space="preserve">, </w:t>
      </w:r>
      <w:hyperlink r:id="rId62" w:history="1">
        <w:r w:rsidRPr="003D3521">
          <w:rPr>
            <w:rFonts w:ascii="Book Antiqua" w:eastAsia="SimSun" w:hAnsi="Book Antiqua"/>
            <w:color w:val="262626"/>
            <w:kern w:val="0"/>
            <w:sz w:val="24"/>
            <w:szCs w:val="24"/>
            <w:lang w:eastAsia="zh-CN"/>
          </w:rPr>
          <w:t>Neri D</w:t>
        </w:r>
      </w:hyperlink>
      <w:r w:rsidRPr="003D3521">
        <w:rPr>
          <w:rFonts w:ascii="Book Antiqua" w:eastAsia="SimSun" w:hAnsi="Book Antiqua"/>
          <w:kern w:val="0"/>
          <w:sz w:val="24"/>
          <w:szCs w:val="24"/>
          <w:lang w:eastAsia="zh-CN"/>
        </w:rPr>
        <w:t xml:space="preserve">, </w:t>
      </w:r>
      <w:hyperlink r:id="rId63" w:history="1">
        <w:r w:rsidRPr="003D3521">
          <w:rPr>
            <w:rFonts w:ascii="Book Antiqua" w:eastAsia="SimSun" w:hAnsi="Book Antiqua"/>
            <w:color w:val="262626"/>
            <w:kern w:val="0"/>
            <w:sz w:val="24"/>
            <w:szCs w:val="24"/>
            <w:lang w:eastAsia="zh-CN"/>
          </w:rPr>
          <w:t>Zangrandi F</w:t>
        </w:r>
      </w:hyperlink>
      <w:r w:rsidRPr="003D3521">
        <w:rPr>
          <w:rFonts w:ascii="Book Antiqua" w:eastAsia="SimSun" w:hAnsi="Book Antiqua" w:cs="SimSun"/>
          <w:color w:val="000000"/>
          <w:kern w:val="0"/>
          <w:sz w:val="24"/>
          <w:szCs w:val="24"/>
          <w:lang w:eastAsia="zh-CN"/>
        </w:rPr>
        <w:t>. Prediction of the first variceal hemorrhage in patients with cirrhosis of the liver and esophageal varices. A prospective multicenter study. </w:t>
      </w:r>
      <w:r w:rsidRPr="003D3521">
        <w:rPr>
          <w:rFonts w:ascii="Book Antiqua" w:eastAsia="SimSun" w:hAnsi="Book Antiqua" w:cs="SimSun"/>
          <w:i/>
          <w:iCs/>
          <w:color w:val="000000"/>
          <w:kern w:val="0"/>
          <w:sz w:val="24"/>
          <w:szCs w:val="24"/>
          <w:lang w:eastAsia="zh-CN"/>
        </w:rPr>
        <w:t>N Engl J Med</w:t>
      </w:r>
      <w:r w:rsidRPr="003D3521">
        <w:rPr>
          <w:rFonts w:ascii="Book Antiqua" w:eastAsia="SimSun" w:hAnsi="Book Antiqua" w:cs="SimSun"/>
          <w:color w:val="000000"/>
          <w:kern w:val="0"/>
          <w:sz w:val="24"/>
          <w:szCs w:val="24"/>
          <w:lang w:eastAsia="zh-CN"/>
        </w:rPr>
        <w:t> 1988; </w:t>
      </w:r>
      <w:r w:rsidRPr="003D3521">
        <w:rPr>
          <w:rFonts w:ascii="Book Antiqua" w:eastAsia="SimSun" w:hAnsi="Book Antiqua" w:cs="SimSun"/>
          <w:b/>
          <w:bCs/>
          <w:color w:val="000000"/>
          <w:kern w:val="0"/>
          <w:sz w:val="24"/>
          <w:szCs w:val="24"/>
          <w:lang w:eastAsia="zh-CN"/>
        </w:rPr>
        <w:t>319</w:t>
      </w:r>
      <w:r w:rsidRPr="003D3521">
        <w:rPr>
          <w:rFonts w:ascii="Book Antiqua" w:eastAsia="SimSun" w:hAnsi="Book Antiqua" w:cs="SimSun"/>
          <w:color w:val="000000"/>
          <w:kern w:val="0"/>
          <w:sz w:val="24"/>
          <w:szCs w:val="24"/>
          <w:lang w:eastAsia="zh-CN"/>
        </w:rPr>
        <w:t>: 983-989 [PMID: 3262200]</w:t>
      </w:r>
    </w:p>
    <w:p w14:paraId="2C9E24FB"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lastRenderedPageBreak/>
        <w:t>6 </w:t>
      </w:r>
      <w:r w:rsidRPr="003D3521">
        <w:rPr>
          <w:rFonts w:ascii="Book Antiqua" w:eastAsia="SimSun" w:hAnsi="Book Antiqua" w:cs="SimSun"/>
          <w:b/>
          <w:bCs/>
          <w:color w:val="000000"/>
          <w:kern w:val="0"/>
          <w:sz w:val="24"/>
          <w:szCs w:val="24"/>
          <w:lang w:eastAsia="zh-CN"/>
        </w:rPr>
        <w:t>Pagliaro L</w:t>
      </w:r>
      <w:r w:rsidRPr="003D3521">
        <w:rPr>
          <w:rFonts w:ascii="Book Antiqua" w:eastAsia="SimSun" w:hAnsi="Book Antiqua" w:cs="SimSun"/>
          <w:color w:val="000000"/>
          <w:kern w:val="0"/>
          <w:sz w:val="24"/>
          <w:szCs w:val="24"/>
          <w:lang w:eastAsia="zh-CN"/>
        </w:rPr>
        <w:t>, D'Amico G, Sörensen TI, Lebrec D, Burroughs AK, Morabito A, Tiné F, Politi F, Traina M. Prevention of first bleeding in cirrhosis. A meta-analysis of randomized trials of nonsurgical treatment. </w:t>
      </w:r>
      <w:r w:rsidRPr="003D3521">
        <w:rPr>
          <w:rFonts w:ascii="Book Antiqua" w:eastAsia="SimSun" w:hAnsi="Book Antiqua" w:cs="SimSun"/>
          <w:i/>
          <w:iCs/>
          <w:color w:val="000000"/>
          <w:kern w:val="0"/>
          <w:sz w:val="24"/>
          <w:szCs w:val="24"/>
          <w:lang w:eastAsia="zh-CN"/>
        </w:rPr>
        <w:t>Ann Intern Med</w:t>
      </w:r>
      <w:r w:rsidRPr="003D3521">
        <w:rPr>
          <w:rFonts w:ascii="Book Antiqua" w:eastAsia="SimSun" w:hAnsi="Book Antiqua" w:cs="SimSun"/>
          <w:color w:val="000000"/>
          <w:kern w:val="0"/>
          <w:sz w:val="24"/>
          <w:szCs w:val="24"/>
          <w:lang w:eastAsia="zh-CN"/>
        </w:rPr>
        <w:t> 1992; </w:t>
      </w:r>
      <w:r w:rsidRPr="003D3521">
        <w:rPr>
          <w:rFonts w:ascii="Book Antiqua" w:eastAsia="SimSun" w:hAnsi="Book Antiqua" w:cs="SimSun"/>
          <w:b/>
          <w:bCs/>
          <w:color w:val="000000"/>
          <w:kern w:val="0"/>
          <w:sz w:val="24"/>
          <w:szCs w:val="24"/>
          <w:lang w:eastAsia="zh-CN"/>
        </w:rPr>
        <w:t>117</w:t>
      </w:r>
      <w:r w:rsidRPr="003D3521">
        <w:rPr>
          <w:rFonts w:ascii="Book Antiqua" w:eastAsia="SimSun" w:hAnsi="Book Antiqua" w:cs="SimSun"/>
          <w:color w:val="000000"/>
          <w:kern w:val="0"/>
          <w:sz w:val="24"/>
          <w:szCs w:val="24"/>
          <w:lang w:eastAsia="zh-CN"/>
        </w:rPr>
        <w:t>: 59-70 [PMID: 1350716 DOI: 10.7326/0003-4819-117-1-59]</w:t>
      </w:r>
    </w:p>
    <w:p w14:paraId="49FD73F2"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7 </w:t>
      </w:r>
      <w:r w:rsidRPr="003D3521">
        <w:rPr>
          <w:rFonts w:ascii="Book Antiqua" w:eastAsia="SimSun" w:hAnsi="Book Antiqua" w:cs="SimSun"/>
          <w:b/>
          <w:bCs/>
          <w:color w:val="000000"/>
          <w:kern w:val="0"/>
          <w:sz w:val="24"/>
          <w:szCs w:val="24"/>
          <w:lang w:eastAsia="zh-CN"/>
        </w:rPr>
        <w:t>Lee YY</w:t>
      </w:r>
      <w:r w:rsidRPr="003D3521">
        <w:rPr>
          <w:rFonts w:ascii="Book Antiqua" w:eastAsia="SimSun" w:hAnsi="Book Antiqua" w:cs="SimSun"/>
          <w:color w:val="000000"/>
          <w:kern w:val="0"/>
          <w:sz w:val="24"/>
          <w:szCs w:val="24"/>
          <w:lang w:eastAsia="zh-CN"/>
        </w:rPr>
        <w:t>, Tee HP, Mahadeva S. Role of prophylactic antibiotics in cirrhotic patients with variceal bleeding. </w:t>
      </w:r>
      <w:r w:rsidRPr="003D3521">
        <w:rPr>
          <w:rFonts w:ascii="Book Antiqua" w:eastAsia="SimSun" w:hAnsi="Book Antiqua" w:cs="SimSun"/>
          <w:i/>
          <w:iCs/>
          <w:color w:val="000000"/>
          <w:kern w:val="0"/>
          <w:sz w:val="24"/>
          <w:szCs w:val="24"/>
          <w:lang w:eastAsia="zh-CN"/>
        </w:rPr>
        <w:t>World J Gastroenterol</w:t>
      </w:r>
      <w:r w:rsidRPr="003D3521">
        <w:rPr>
          <w:rFonts w:ascii="Book Antiqua" w:eastAsia="SimSun" w:hAnsi="Book Antiqua" w:cs="SimSun"/>
          <w:color w:val="000000"/>
          <w:kern w:val="0"/>
          <w:sz w:val="24"/>
          <w:szCs w:val="24"/>
          <w:lang w:eastAsia="zh-CN"/>
        </w:rPr>
        <w:t> 2014; </w:t>
      </w:r>
      <w:r w:rsidRPr="003D3521">
        <w:rPr>
          <w:rFonts w:ascii="Book Antiqua" w:eastAsia="SimSun" w:hAnsi="Book Antiqua" w:cs="SimSun"/>
          <w:b/>
          <w:bCs/>
          <w:color w:val="000000"/>
          <w:kern w:val="0"/>
          <w:sz w:val="24"/>
          <w:szCs w:val="24"/>
          <w:lang w:eastAsia="zh-CN"/>
        </w:rPr>
        <w:t>20</w:t>
      </w:r>
      <w:r w:rsidRPr="003D3521">
        <w:rPr>
          <w:rFonts w:ascii="Book Antiqua" w:eastAsia="SimSun" w:hAnsi="Book Antiqua" w:cs="SimSun"/>
          <w:color w:val="000000"/>
          <w:kern w:val="0"/>
          <w:sz w:val="24"/>
          <w:szCs w:val="24"/>
          <w:lang w:eastAsia="zh-CN"/>
        </w:rPr>
        <w:t>: 1790-1796 [PMID: 24587656 DOI: 10.3748/wjg.v20.i7.1790]</w:t>
      </w:r>
    </w:p>
    <w:p w14:paraId="1B55DEB0"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8 </w:t>
      </w:r>
      <w:r w:rsidRPr="003D3521">
        <w:rPr>
          <w:rFonts w:ascii="Book Antiqua" w:eastAsia="SimSun" w:hAnsi="Book Antiqua" w:cs="SimSun"/>
          <w:b/>
          <w:bCs/>
          <w:color w:val="000000"/>
          <w:kern w:val="0"/>
          <w:sz w:val="24"/>
          <w:szCs w:val="24"/>
          <w:lang w:eastAsia="zh-CN"/>
        </w:rPr>
        <w:t>Jalan R</w:t>
      </w:r>
      <w:r w:rsidRPr="003D3521">
        <w:rPr>
          <w:rFonts w:ascii="Book Antiqua" w:eastAsia="SimSun" w:hAnsi="Book Antiqua" w:cs="SimSun"/>
          <w:color w:val="000000"/>
          <w:kern w:val="0"/>
          <w:sz w:val="24"/>
          <w:szCs w:val="24"/>
          <w:lang w:eastAsia="zh-CN"/>
        </w:rPr>
        <w:t>, Hayes PC. UK guidelines on the management of variceal haemorrhage in cirrhotic patients. British Society of Gastroenterology. </w:t>
      </w:r>
      <w:r w:rsidRPr="003D3521">
        <w:rPr>
          <w:rFonts w:ascii="Book Antiqua" w:eastAsia="SimSun" w:hAnsi="Book Antiqua" w:cs="SimSun"/>
          <w:i/>
          <w:iCs/>
          <w:color w:val="000000"/>
          <w:kern w:val="0"/>
          <w:sz w:val="24"/>
          <w:szCs w:val="24"/>
          <w:lang w:eastAsia="zh-CN"/>
        </w:rPr>
        <w:t>Gut</w:t>
      </w:r>
      <w:r w:rsidRPr="003D3521">
        <w:rPr>
          <w:rFonts w:ascii="Book Antiqua" w:eastAsia="SimSun" w:hAnsi="Book Antiqua" w:cs="SimSun"/>
          <w:color w:val="000000"/>
          <w:kern w:val="0"/>
          <w:sz w:val="24"/>
          <w:szCs w:val="24"/>
          <w:lang w:eastAsia="zh-CN"/>
        </w:rPr>
        <w:t> 2000; </w:t>
      </w:r>
      <w:r w:rsidRPr="003D3521">
        <w:rPr>
          <w:rFonts w:ascii="Book Antiqua" w:eastAsia="SimSun" w:hAnsi="Book Antiqua" w:cs="SimSun"/>
          <w:b/>
          <w:bCs/>
          <w:color w:val="000000"/>
          <w:kern w:val="0"/>
          <w:sz w:val="24"/>
          <w:szCs w:val="24"/>
          <w:lang w:eastAsia="zh-CN"/>
        </w:rPr>
        <w:t>46 Suppl 3-4</w:t>
      </w:r>
      <w:r w:rsidRPr="003D3521">
        <w:rPr>
          <w:rFonts w:ascii="Book Antiqua" w:eastAsia="SimSun" w:hAnsi="Book Antiqua" w:cs="SimSun"/>
          <w:color w:val="000000"/>
          <w:kern w:val="0"/>
          <w:sz w:val="24"/>
          <w:szCs w:val="24"/>
          <w:lang w:eastAsia="zh-CN"/>
        </w:rPr>
        <w:t>: III1-III15 [PMID: 10862604 DOI: 10.1136/gut.46.suppl_3.iii1]</w:t>
      </w:r>
    </w:p>
    <w:p w14:paraId="484CBC43"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9 </w:t>
      </w:r>
      <w:r w:rsidRPr="003D3521">
        <w:rPr>
          <w:rFonts w:ascii="Book Antiqua" w:eastAsia="SimSun" w:hAnsi="Book Antiqua" w:cs="SimSun"/>
          <w:b/>
          <w:bCs/>
          <w:color w:val="000000"/>
          <w:kern w:val="0"/>
          <w:sz w:val="24"/>
          <w:szCs w:val="24"/>
          <w:lang w:eastAsia="zh-CN"/>
        </w:rPr>
        <w:t>Chavez-Tapia NC</w:t>
      </w:r>
      <w:r w:rsidRPr="003D3521">
        <w:rPr>
          <w:rFonts w:ascii="Book Antiqua" w:eastAsia="SimSun" w:hAnsi="Book Antiqua" w:cs="SimSun"/>
          <w:color w:val="000000"/>
          <w:kern w:val="0"/>
          <w:sz w:val="24"/>
          <w:szCs w:val="24"/>
          <w:lang w:eastAsia="zh-CN"/>
        </w:rPr>
        <w:t>, Barrientos-Gutierrez T, Tellez-Avila F, Soares-Weiser K, Mendez-Sanchez N, Gluud C, Uribe M. Meta-analysis: antibiotic prophylaxis for cirrhotic patients with upper gastrointestinal bleeding - an updated Cochrane review. </w:t>
      </w:r>
      <w:r w:rsidRPr="003D3521">
        <w:rPr>
          <w:rFonts w:ascii="Book Antiqua" w:eastAsia="SimSun" w:hAnsi="Book Antiqua" w:cs="SimSun"/>
          <w:i/>
          <w:iCs/>
          <w:color w:val="000000"/>
          <w:kern w:val="0"/>
          <w:sz w:val="24"/>
          <w:szCs w:val="24"/>
          <w:lang w:eastAsia="zh-CN"/>
        </w:rPr>
        <w:t>Aliment Pharmacol Ther</w:t>
      </w:r>
      <w:r w:rsidRPr="003D3521">
        <w:rPr>
          <w:rFonts w:ascii="Book Antiqua" w:eastAsia="SimSun" w:hAnsi="Book Antiqua" w:cs="SimSun"/>
          <w:color w:val="000000"/>
          <w:kern w:val="0"/>
          <w:sz w:val="24"/>
          <w:szCs w:val="24"/>
          <w:lang w:eastAsia="zh-CN"/>
        </w:rPr>
        <w:t> 2011; </w:t>
      </w:r>
      <w:r w:rsidRPr="003D3521">
        <w:rPr>
          <w:rFonts w:ascii="Book Antiqua" w:eastAsia="SimSun" w:hAnsi="Book Antiqua" w:cs="SimSun"/>
          <w:b/>
          <w:bCs/>
          <w:color w:val="000000"/>
          <w:kern w:val="0"/>
          <w:sz w:val="24"/>
          <w:szCs w:val="24"/>
          <w:lang w:eastAsia="zh-CN"/>
        </w:rPr>
        <w:t>34</w:t>
      </w:r>
      <w:r w:rsidRPr="003D3521">
        <w:rPr>
          <w:rFonts w:ascii="Book Antiqua" w:eastAsia="SimSun" w:hAnsi="Book Antiqua" w:cs="SimSun"/>
          <w:color w:val="000000"/>
          <w:kern w:val="0"/>
          <w:sz w:val="24"/>
          <w:szCs w:val="24"/>
          <w:lang w:eastAsia="zh-CN"/>
        </w:rPr>
        <w:t>: 509-518 [PMID: 21707680 DOI: 10.1111/j.1365-2036.2011.04746.x]</w:t>
      </w:r>
    </w:p>
    <w:p w14:paraId="42DF2444"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10 </w:t>
      </w:r>
      <w:r w:rsidRPr="003D3521">
        <w:rPr>
          <w:rFonts w:ascii="Book Antiqua" w:eastAsia="SimSun" w:hAnsi="Book Antiqua" w:cs="SimSun"/>
          <w:b/>
          <w:bCs/>
          <w:color w:val="000000"/>
          <w:kern w:val="0"/>
          <w:sz w:val="24"/>
          <w:szCs w:val="24"/>
          <w:lang w:eastAsia="zh-CN"/>
        </w:rPr>
        <w:t>Pugh RN</w:t>
      </w:r>
      <w:r w:rsidRPr="003D3521">
        <w:rPr>
          <w:rFonts w:ascii="Book Antiqua" w:eastAsia="SimSun" w:hAnsi="Book Antiqua" w:cs="SimSun"/>
          <w:color w:val="000000"/>
          <w:kern w:val="0"/>
          <w:sz w:val="24"/>
          <w:szCs w:val="24"/>
          <w:lang w:eastAsia="zh-CN"/>
        </w:rPr>
        <w:t>, Murray-Lyon IM, Dawson JL, Pietroni MC, Williams R. Transection of the oesophagus for bleeding oesophageal varices. </w:t>
      </w:r>
      <w:r w:rsidRPr="003D3521">
        <w:rPr>
          <w:rFonts w:ascii="Book Antiqua" w:eastAsia="SimSun" w:hAnsi="Book Antiqua" w:cs="SimSun"/>
          <w:i/>
          <w:iCs/>
          <w:color w:val="000000"/>
          <w:kern w:val="0"/>
          <w:sz w:val="24"/>
          <w:szCs w:val="24"/>
          <w:lang w:eastAsia="zh-CN"/>
        </w:rPr>
        <w:t>Br J Surg</w:t>
      </w:r>
      <w:r w:rsidRPr="003D3521">
        <w:rPr>
          <w:rFonts w:ascii="Book Antiqua" w:eastAsia="SimSun" w:hAnsi="Book Antiqua" w:cs="SimSun"/>
          <w:color w:val="000000"/>
          <w:kern w:val="0"/>
          <w:sz w:val="24"/>
          <w:szCs w:val="24"/>
          <w:lang w:eastAsia="zh-CN"/>
        </w:rPr>
        <w:t> 1973; </w:t>
      </w:r>
      <w:r w:rsidRPr="003D3521">
        <w:rPr>
          <w:rFonts w:ascii="Book Antiqua" w:eastAsia="SimSun" w:hAnsi="Book Antiqua" w:cs="SimSun"/>
          <w:b/>
          <w:bCs/>
          <w:color w:val="000000"/>
          <w:kern w:val="0"/>
          <w:sz w:val="24"/>
          <w:szCs w:val="24"/>
          <w:lang w:eastAsia="zh-CN"/>
        </w:rPr>
        <w:t>60</w:t>
      </w:r>
      <w:r w:rsidRPr="003D3521">
        <w:rPr>
          <w:rFonts w:ascii="Book Antiqua" w:eastAsia="SimSun" w:hAnsi="Book Antiqua" w:cs="SimSun"/>
          <w:color w:val="000000"/>
          <w:kern w:val="0"/>
          <w:sz w:val="24"/>
          <w:szCs w:val="24"/>
          <w:lang w:eastAsia="zh-CN"/>
        </w:rPr>
        <w:t>: 646-649 [PMID: 4541913 DOI: 10.1002/bjs.1800600817]</w:t>
      </w:r>
    </w:p>
    <w:p w14:paraId="057F1AF3"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11 </w:t>
      </w:r>
      <w:r w:rsidRPr="003D3521">
        <w:rPr>
          <w:rFonts w:ascii="Book Antiqua" w:eastAsia="SimSun" w:hAnsi="Book Antiqua" w:cs="SimSun"/>
          <w:b/>
          <w:bCs/>
          <w:color w:val="000000"/>
          <w:kern w:val="0"/>
          <w:sz w:val="24"/>
          <w:szCs w:val="24"/>
          <w:lang w:eastAsia="zh-CN"/>
        </w:rPr>
        <w:t>Watanabe K</w:t>
      </w:r>
      <w:r w:rsidRPr="003D3521">
        <w:rPr>
          <w:rFonts w:ascii="Book Antiqua" w:eastAsia="SimSun" w:hAnsi="Book Antiqua" w:cs="SimSun"/>
          <w:color w:val="000000"/>
          <w:kern w:val="0"/>
          <w:sz w:val="24"/>
          <w:szCs w:val="24"/>
          <w:lang w:eastAsia="zh-CN"/>
        </w:rPr>
        <w:t>, Kimura K, Matsutani S, Ohto M, Okuda K. Portal hemodynamics in patients with gastric varices. A study in 230 patients with esophageal and/or gastric varices using portal vein catheterization. </w:t>
      </w:r>
      <w:r w:rsidRPr="003D3521">
        <w:rPr>
          <w:rFonts w:ascii="Book Antiqua" w:eastAsia="SimSun" w:hAnsi="Book Antiqua" w:cs="SimSun"/>
          <w:i/>
          <w:iCs/>
          <w:color w:val="000000"/>
          <w:kern w:val="0"/>
          <w:sz w:val="24"/>
          <w:szCs w:val="24"/>
          <w:lang w:eastAsia="zh-CN"/>
        </w:rPr>
        <w:t>Gastroenterology</w:t>
      </w:r>
      <w:r w:rsidRPr="003D3521">
        <w:rPr>
          <w:rFonts w:ascii="Book Antiqua" w:eastAsia="SimSun" w:hAnsi="Book Antiqua" w:cs="SimSun"/>
          <w:color w:val="000000"/>
          <w:kern w:val="0"/>
          <w:sz w:val="24"/>
          <w:szCs w:val="24"/>
          <w:lang w:eastAsia="zh-CN"/>
        </w:rPr>
        <w:t> 1988; </w:t>
      </w:r>
      <w:r w:rsidRPr="003D3521">
        <w:rPr>
          <w:rFonts w:ascii="Book Antiqua" w:eastAsia="SimSun" w:hAnsi="Book Antiqua" w:cs="SimSun"/>
          <w:b/>
          <w:bCs/>
          <w:color w:val="000000"/>
          <w:kern w:val="0"/>
          <w:sz w:val="24"/>
          <w:szCs w:val="24"/>
          <w:lang w:eastAsia="zh-CN"/>
        </w:rPr>
        <w:t>95</w:t>
      </w:r>
      <w:r w:rsidRPr="003D3521">
        <w:rPr>
          <w:rFonts w:ascii="Book Antiqua" w:eastAsia="SimSun" w:hAnsi="Book Antiqua" w:cs="SimSun"/>
          <w:color w:val="000000"/>
          <w:kern w:val="0"/>
          <w:sz w:val="24"/>
          <w:szCs w:val="24"/>
          <w:lang w:eastAsia="zh-CN"/>
        </w:rPr>
        <w:t>: 434-440 [PMID: 3391371 DOI: 10.1016/0016-5085(88)90501-X]</w:t>
      </w:r>
    </w:p>
    <w:p w14:paraId="7839925F"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12 </w:t>
      </w:r>
      <w:r w:rsidRPr="003D3521">
        <w:rPr>
          <w:rFonts w:ascii="Book Antiqua" w:eastAsia="SimSun" w:hAnsi="Book Antiqua" w:cs="SimSun"/>
          <w:b/>
          <w:bCs/>
          <w:color w:val="000000"/>
          <w:kern w:val="0"/>
          <w:sz w:val="24"/>
          <w:szCs w:val="24"/>
          <w:lang w:eastAsia="zh-CN"/>
        </w:rPr>
        <w:t>Feretis C</w:t>
      </w:r>
      <w:r w:rsidRPr="003D3521">
        <w:rPr>
          <w:rFonts w:ascii="Book Antiqua" w:eastAsia="SimSun" w:hAnsi="Book Antiqua" w:cs="SimSun"/>
          <w:color w:val="000000"/>
          <w:kern w:val="0"/>
          <w:sz w:val="24"/>
          <w:szCs w:val="24"/>
          <w:lang w:eastAsia="zh-CN"/>
        </w:rPr>
        <w:t>, Dimopoulos C, Benakis P, Kalliakmanis B, Apostolidis N. N-butyl-2-cyanoacrylate (Histoacryl) plus sclerotherapy versus sclerotherapy alone in the treatment of bleeding esophageal varices: a randomized prospective study. </w:t>
      </w:r>
      <w:r w:rsidRPr="003D3521">
        <w:rPr>
          <w:rFonts w:ascii="Book Antiqua" w:eastAsia="SimSun" w:hAnsi="Book Antiqua" w:cs="SimSun"/>
          <w:i/>
          <w:iCs/>
          <w:color w:val="000000"/>
          <w:kern w:val="0"/>
          <w:sz w:val="24"/>
          <w:szCs w:val="24"/>
          <w:lang w:eastAsia="zh-CN"/>
        </w:rPr>
        <w:t>Endoscopy</w:t>
      </w:r>
      <w:r w:rsidRPr="003D3521">
        <w:rPr>
          <w:rFonts w:ascii="Book Antiqua" w:eastAsia="SimSun" w:hAnsi="Book Antiqua" w:cs="SimSun"/>
          <w:color w:val="000000"/>
          <w:kern w:val="0"/>
          <w:sz w:val="24"/>
          <w:szCs w:val="24"/>
          <w:lang w:eastAsia="zh-CN"/>
        </w:rPr>
        <w:t> 1995; </w:t>
      </w:r>
      <w:r w:rsidRPr="003D3521">
        <w:rPr>
          <w:rFonts w:ascii="Book Antiqua" w:eastAsia="SimSun" w:hAnsi="Book Antiqua" w:cs="SimSun"/>
          <w:b/>
          <w:bCs/>
          <w:color w:val="000000"/>
          <w:kern w:val="0"/>
          <w:sz w:val="24"/>
          <w:szCs w:val="24"/>
          <w:lang w:eastAsia="zh-CN"/>
        </w:rPr>
        <w:t>27</w:t>
      </w:r>
      <w:r w:rsidRPr="003D3521">
        <w:rPr>
          <w:rFonts w:ascii="Book Antiqua" w:eastAsia="SimSun" w:hAnsi="Book Antiqua" w:cs="SimSun"/>
          <w:color w:val="000000"/>
          <w:kern w:val="0"/>
          <w:sz w:val="24"/>
          <w:szCs w:val="24"/>
          <w:lang w:eastAsia="zh-CN"/>
        </w:rPr>
        <w:t>: 355-357 [PMID: 7588348 DOI: 10.1055/s-2007-1005713]</w:t>
      </w:r>
    </w:p>
    <w:p w14:paraId="53B14C42"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lastRenderedPageBreak/>
        <w:t>13 </w:t>
      </w:r>
      <w:r w:rsidRPr="003D3521">
        <w:rPr>
          <w:rFonts w:ascii="Book Antiqua" w:eastAsia="SimSun" w:hAnsi="Book Antiqua" w:cs="SimSun"/>
          <w:b/>
          <w:bCs/>
          <w:color w:val="000000"/>
          <w:kern w:val="0"/>
          <w:sz w:val="24"/>
          <w:szCs w:val="24"/>
          <w:lang w:eastAsia="zh-CN"/>
        </w:rPr>
        <w:t>Huang YH</w:t>
      </w:r>
      <w:r w:rsidRPr="003D3521">
        <w:rPr>
          <w:rFonts w:ascii="Book Antiqua" w:eastAsia="SimSun" w:hAnsi="Book Antiqua" w:cs="SimSun"/>
          <w:color w:val="000000"/>
          <w:kern w:val="0"/>
          <w:sz w:val="24"/>
          <w:szCs w:val="24"/>
          <w:lang w:eastAsia="zh-CN"/>
        </w:rPr>
        <w:t>, Yeh HZ, Chen GH, Chang CS, Wu CY, Poon SK, Lien HC, Yang SS. Endoscopic treatment of bleeding gastric varices by N-butyl-2-cyanoacrylate (Histoacryl) injection: long-term efficacy and safety. </w:t>
      </w:r>
      <w:r w:rsidRPr="003D3521">
        <w:rPr>
          <w:rFonts w:ascii="Book Antiqua" w:eastAsia="SimSun" w:hAnsi="Book Antiqua" w:cs="SimSun"/>
          <w:i/>
          <w:iCs/>
          <w:color w:val="000000"/>
          <w:kern w:val="0"/>
          <w:sz w:val="24"/>
          <w:szCs w:val="24"/>
          <w:lang w:eastAsia="zh-CN"/>
        </w:rPr>
        <w:t>Gastrointest Endosc</w:t>
      </w:r>
      <w:r w:rsidRPr="003D3521">
        <w:rPr>
          <w:rFonts w:ascii="Book Antiqua" w:eastAsia="SimSun" w:hAnsi="Book Antiqua" w:cs="SimSun"/>
          <w:color w:val="000000"/>
          <w:kern w:val="0"/>
          <w:sz w:val="24"/>
          <w:szCs w:val="24"/>
          <w:lang w:eastAsia="zh-CN"/>
        </w:rPr>
        <w:t> 2000; </w:t>
      </w:r>
      <w:r w:rsidRPr="003D3521">
        <w:rPr>
          <w:rFonts w:ascii="Book Antiqua" w:eastAsia="SimSun" w:hAnsi="Book Antiqua" w:cs="SimSun"/>
          <w:b/>
          <w:bCs/>
          <w:color w:val="000000"/>
          <w:kern w:val="0"/>
          <w:sz w:val="24"/>
          <w:szCs w:val="24"/>
          <w:lang w:eastAsia="zh-CN"/>
        </w:rPr>
        <w:t>52</w:t>
      </w:r>
      <w:r w:rsidRPr="003D3521">
        <w:rPr>
          <w:rFonts w:ascii="Book Antiqua" w:eastAsia="SimSun" w:hAnsi="Book Antiqua" w:cs="SimSun"/>
          <w:color w:val="000000"/>
          <w:kern w:val="0"/>
          <w:sz w:val="24"/>
          <w:szCs w:val="24"/>
          <w:lang w:eastAsia="zh-CN"/>
        </w:rPr>
        <w:t>: 160-167 [PMID: 10922085 DOI: 10.1067/mge.2000.104976]</w:t>
      </w:r>
    </w:p>
    <w:p w14:paraId="53C762A8"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14 </w:t>
      </w:r>
      <w:r w:rsidRPr="003D3521">
        <w:rPr>
          <w:rFonts w:ascii="Book Antiqua" w:eastAsia="SimSun" w:hAnsi="Book Antiqua" w:cs="SimSun"/>
          <w:b/>
          <w:bCs/>
          <w:color w:val="000000"/>
          <w:kern w:val="0"/>
          <w:sz w:val="24"/>
          <w:szCs w:val="24"/>
          <w:lang w:eastAsia="zh-CN"/>
        </w:rPr>
        <w:t>Sarin SK</w:t>
      </w:r>
      <w:r w:rsidRPr="003D3521">
        <w:rPr>
          <w:rFonts w:ascii="Book Antiqua" w:eastAsia="SimSun" w:hAnsi="Book Antiqua" w:cs="SimSun"/>
          <w:color w:val="000000"/>
          <w:kern w:val="0"/>
          <w:sz w:val="24"/>
          <w:szCs w:val="24"/>
          <w:lang w:eastAsia="zh-CN"/>
        </w:rPr>
        <w:t>, Sachdev G, Nanda R, Misra SP, Broor SL. Endoscopic sclerotherapy in the treatment of gastric varices. </w:t>
      </w:r>
      <w:r w:rsidRPr="003D3521">
        <w:rPr>
          <w:rFonts w:ascii="Book Antiqua" w:eastAsia="SimSun" w:hAnsi="Book Antiqua" w:cs="SimSun"/>
          <w:i/>
          <w:iCs/>
          <w:color w:val="000000"/>
          <w:kern w:val="0"/>
          <w:sz w:val="24"/>
          <w:szCs w:val="24"/>
          <w:lang w:eastAsia="zh-CN"/>
        </w:rPr>
        <w:t>Br J Surg</w:t>
      </w:r>
      <w:r w:rsidRPr="003D3521">
        <w:rPr>
          <w:rFonts w:ascii="Book Antiqua" w:eastAsia="SimSun" w:hAnsi="Book Antiqua" w:cs="SimSun"/>
          <w:color w:val="000000"/>
          <w:kern w:val="0"/>
          <w:sz w:val="24"/>
          <w:szCs w:val="24"/>
          <w:lang w:eastAsia="zh-CN"/>
        </w:rPr>
        <w:t> 1988; </w:t>
      </w:r>
      <w:r w:rsidRPr="003D3521">
        <w:rPr>
          <w:rFonts w:ascii="Book Antiqua" w:eastAsia="SimSun" w:hAnsi="Book Antiqua" w:cs="SimSun"/>
          <w:b/>
          <w:bCs/>
          <w:color w:val="000000"/>
          <w:kern w:val="0"/>
          <w:sz w:val="24"/>
          <w:szCs w:val="24"/>
          <w:lang w:eastAsia="zh-CN"/>
        </w:rPr>
        <w:t>75</w:t>
      </w:r>
      <w:r w:rsidRPr="003D3521">
        <w:rPr>
          <w:rFonts w:ascii="Book Antiqua" w:eastAsia="SimSun" w:hAnsi="Book Antiqua" w:cs="SimSun"/>
          <w:color w:val="000000"/>
          <w:kern w:val="0"/>
          <w:sz w:val="24"/>
          <w:szCs w:val="24"/>
          <w:lang w:eastAsia="zh-CN"/>
        </w:rPr>
        <w:t>: 747-750 [PMID: 3262398 DOI: 10.1002/bjs.1800750809]</w:t>
      </w:r>
    </w:p>
    <w:p w14:paraId="2320A957"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15 </w:t>
      </w:r>
      <w:r w:rsidRPr="003D3521">
        <w:rPr>
          <w:rFonts w:ascii="Book Antiqua" w:eastAsia="SimSun" w:hAnsi="Book Antiqua" w:cs="SimSun"/>
          <w:b/>
          <w:bCs/>
          <w:color w:val="000000"/>
          <w:kern w:val="0"/>
          <w:sz w:val="24"/>
          <w:szCs w:val="24"/>
          <w:lang w:eastAsia="zh-CN"/>
        </w:rPr>
        <w:t>Sonomura T</w:t>
      </w:r>
      <w:r w:rsidRPr="003D3521">
        <w:rPr>
          <w:rFonts w:ascii="Book Antiqua" w:eastAsia="SimSun" w:hAnsi="Book Antiqua" w:cs="SimSun"/>
          <w:color w:val="000000"/>
          <w:kern w:val="0"/>
          <w:sz w:val="24"/>
          <w:szCs w:val="24"/>
          <w:lang w:eastAsia="zh-CN"/>
        </w:rPr>
        <w:t>, Ono W, Sato M, Sahara S, Nakata K, Sanda H, Kawai N, Minamiguchi H, Nakai M, Kishi K. Emergency balloon-occluded retrograde transvenous obliteration of ruptured gastric varices. </w:t>
      </w:r>
      <w:r w:rsidRPr="003D3521">
        <w:rPr>
          <w:rFonts w:ascii="Book Antiqua" w:eastAsia="SimSun" w:hAnsi="Book Antiqua" w:cs="SimSun"/>
          <w:i/>
          <w:iCs/>
          <w:color w:val="000000"/>
          <w:kern w:val="0"/>
          <w:sz w:val="24"/>
          <w:szCs w:val="24"/>
          <w:lang w:eastAsia="zh-CN"/>
        </w:rPr>
        <w:t>World J Gastroenterol</w:t>
      </w:r>
      <w:r w:rsidRPr="003D3521">
        <w:rPr>
          <w:rFonts w:ascii="Book Antiqua" w:eastAsia="SimSun" w:hAnsi="Book Antiqua" w:cs="SimSun"/>
          <w:color w:val="000000"/>
          <w:kern w:val="0"/>
          <w:sz w:val="24"/>
          <w:szCs w:val="24"/>
          <w:lang w:eastAsia="zh-CN"/>
        </w:rPr>
        <w:t> 2013; </w:t>
      </w:r>
      <w:r w:rsidRPr="003D3521">
        <w:rPr>
          <w:rFonts w:ascii="Book Antiqua" w:eastAsia="SimSun" w:hAnsi="Book Antiqua" w:cs="SimSun"/>
          <w:b/>
          <w:bCs/>
          <w:color w:val="000000"/>
          <w:kern w:val="0"/>
          <w:sz w:val="24"/>
          <w:szCs w:val="24"/>
          <w:lang w:eastAsia="zh-CN"/>
        </w:rPr>
        <w:t>19</w:t>
      </w:r>
      <w:r w:rsidRPr="003D3521">
        <w:rPr>
          <w:rFonts w:ascii="Book Antiqua" w:eastAsia="SimSun" w:hAnsi="Book Antiqua" w:cs="SimSun"/>
          <w:color w:val="000000"/>
          <w:kern w:val="0"/>
          <w:sz w:val="24"/>
          <w:szCs w:val="24"/>
          <w:lang w:eastAsia="zh-CN"/>
        </w:rPr>
        <w:t>: 5125-5130 [PMID: 23964147 DOI: 10.3748/wjg.v19.i31.5125]</w:t>
      </w:r>
    </w:p>
    <w:p w14:paraId="370D2E12"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16 </w:t>
      </w:r>
      <w:r w:rsidRPr="003D3521">
        <w:rPr>
          <w:rFonts w:ascii="Book Antiqua" w:eastAsia="SimSun" w:hAnsi="Book Antiqua" w:cs="SimSun"/>
          <w:b/>
          <w:bCs/>
          <w:color w:val="000000"/>
          <w:kern w:val="0"/>
          <w:sz w:val="24"/>
          <w:szCs w:val="24"/>
          <w:lang w:eastAsia="zh-CN"/>
        </w:rPr>
        <w:t>Oh SH</w:t>
      </w:r>
      <w:r w:rsidRPr="003D3521">
        <w:rPr>
          <w:rFonts w:ascii="Book Antiqua" w:eastAsia="SimSun" w:hAnsi="Book Antiqua" w:cs="SimSun"/>
          <w:color w:val="000000"/>
          <w:kern w:val="0"/>
          <w:sz w:val="24"/>
          <w:szCs w:val="24"/>
          <w:lang w:eastAsia="zh-CN"/>
        </w:rPr>
        <w:t>, Kim SJ, Rhee KW, Kim KM. Endoscopic cyanoacrylate injection for the treatment of gastric varices in children. </w:t>
      </w:r>
      <w:r w:rsidRPr="003D3521">
        <w:rPr>
          <w:rFonts w:ascii="Book Antiqua" w:eastAsia="SimSun" w:hAnsi="Book Antiqua" w:cs="SimSun"/>
          <w:i/>
          <w:iCs/>
          <w:color w:val="000000"/>
          <w:kern w:val="0"/>
          <w:sz w:val="24"/>
          <w:szCs w:val="24"/>
          <w:lang w:eastAsia="zh-CN"/>
        </w:rPr>
        <w:t>World J Gastroenterol</w:t>
      </w:r>
      <w:r w:rsidRPr="003D3521">
        <w:rPr>
          <w:rFonts w:ascii="Book Antiqua" w:eastAsia="SimSun" w:hAnsi="Book Antiqua" w:cs="SimSun"/>
          <w:color w:val="000000"/>
          <w:kern w:val="0"/>
          <w:sz w:val="24"/>
          <w:szCs w:val="24"/>
          <w:lang w:eastAsia="zh-CN"/>
        </w:rPr>
        <w:t> 2015; </w:t>
      </w:r>
      <w:r w:rsidRPr="003D3521">
        <w:rPr>
          <w:rFonts w:ascii="Book Antiqua" w:eastAsia="SimSun" w:hAnsi="Book Antiqua" w:cs="SimSun"/>
          <w:b/>
          <w:bCs/>
          <w:color w:val="000000"/>
          <w:kern w:val="0"/>
          <w:sz w:val="24"/>
          <w:szCs w:val="24"/>
          <w:lang w:eastAsia="zh-CN"/>
        </w:rPr>
        <w:t>21</w:t>
      </w:r>
      <w:r w:rsidRPr="003D3521">
        <w:rPr>
          <w:rFonts w:ascii="Book Antiqua" w:eastAsia="SimSun" w:hAnsi="Book Antiqua" w:cs="SimSun"/>
          <w:color w:val="000000"/>
          <w:kern w:val="0"/>
          <w:sz w:val="24"/>
          <w:szCs w:val="24"/>
          <w:lang w:eastAsia="zh-CN"/>
        </w:rPr>
        <w:t>: 2719-2724 [PMID: 25759541 DOI: 10.3748/wjg.v21.i9.2719]</w:t>
      </w:r>
    </w:p>
    <w:p w14:paraId="0FAD3C9D"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17 </w:t>
      </w:r>
      <w:r w:rsidRPr="003D3521">
        <w:rPr>
          <w:rFonts w:ascii="Book Antiqua" w:eastAsia="SimSun" w:hAnsi="Book Antiqua" w:cs="SimSun"/>
          <w:b/>
          <w:bCs/>
          <w:color w:val="000000"/>
          <w:kern w:val="0"/>
          <w:sz w:val="24"/>
          <w:szCs w:val="24"/>
          <w:lang w:eastAsia="zh-CN"/>
        </w:rPr>
        <w:t>Rajoriya N</w:t>
      </w:r>
      <w:r w:rsidRPr="003D3521">
        <w:rPr>
          <w:rFonts w:ascii="Book Antiqua" w:eastAsia="SimSun" w:hAnsi="Book Antiqua" w:cs="SimSun"/>
          <w:color w:val="000000"/>
          <w:kern w:val="0"/>
          <w:sz w:val="24"/>
          <w:szCs w:val="24"/>
          <w:lang w:eastAsia="zh-CN"/>
        </w:rPr>
        <w:t>, Tripathi D. Historical overview and review of current day treatment in the management of acute variceal haemorrhage. </w:t>
      </w:r>
      <w:r w:rsidRPr="003D3521">
        <w:rPr>
          <w:rFonts w:ascii="Book Antiqua" w:eastAsia="SimSun" w:hAnsi="Book Antiqua" w:cs="SimSun"/>
          <w:i/>
          <w:iCs/>
          <w:color w:val="000000"/>
          <w:kern w:val="0"/>
          <w:sz w:val="24"/>
          <w:szCs w:val="24"/>
          <w:lang w:eastAsia="zh-CN"/>
        </w:rPr>
        <w:t>World J Gastroenterol</w:t>
      </w:r>
      <w:r w:rsidRPr="003D3521">
        <w:rPr>
          <w:rFonts w:ascii="Book Antiqua" w:eastAsia="SimSun" w:hAnsi="Book Antiqua" w:cs="SimSun"/>
          <w:color w:val="000000"/>
          <w:kern w:val="0"/>
          <w:sz w:val="24"/>
          <w:szCs w:val="24"/>
          <w:lang w:eastAsia="zh-CN"/>
        </w:rPr>
        <w:t> 2014; </w:t>
      </w:r>
      <w:r w:rsidRPr="003D3521">
        <w:rPr>
          <w:rFonts w:ascii="Book Antiqua" w:eastAsia="SimSun" w:hAnsi="Book Antiqua" w:cs="SimSun"/>
          <w:b/>
          <w:bCs/>
          <w:color w:val="000000"/>
          <w:kern w:val="0"/>
          <w:sz w:val="24"/>
          <w:szCs w:val="24"/>
          <w:lang w:eastAsia="zh-CN"/>
        </w:rPr>
        <w:t>20</w:t>
      </w:r>
      <w:r w:rsidRPr="003D3521">
        <w:rPr>
          <w:rFonts w:ascii="Book Antiqua" w:eastAsia="SimSun" w:hAnsi="Book Antiqua" w:cs="SimSun"/>
          <w:color w:val="000000"/>
          <w:kern w:val="0"/>
          <w:sz w:val="24"/>
          <w:szCs w:val="24"/>
          <w:lang w:eastAsia="zh-CN"/>
        </w:rPr>
        <w:t>: 6481-6494 [PMID: 24914369 DOI: 10.3748/wjg.v20.i21.6481]</w:t>
      </w:r>
    </w:p>
    <w:p w14:paraId="03FAFEDF"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18 </w:t>
      </w:r>
      <w:r w:rsidRPr="003D3521">
        <w:rPr>
          <w:rFonts w:ascii="Book Antiqua" w:eastAsia="SimSun" w:hAnsi="Book Antiqua" w:cs="SimSun"/>
          <w:b/>
          <w:bCs/>
          <w:color w:val="000000"/>
          <w:kern w:val="0"/>
          <w:sz w:val="24"/>
          <w:szCs w:val="24"/>
          <w:lang w:eastAsia="zh-CN"/>
        </w:rPr>
        <w:t>Hosking SW</w:t>
      </w:r>
      <w:r w:rsidRPr="003D3521">
        <w:rPr>
          <w:rFonts w:ascii="Book Antiqua" w:eastAsia="SimSun" w:hAnsi="Book Antiqua" w:cs="SimSun"/>
          <w:color w:val="000000"/>
          <w:kern w:val="0"/>
          <w:sz w:val="24"/>
          <w:szCs w:val="24"/>
          <w:lang w:eastAsia="zh-CN"/>
        </w:rPr>
        <w:t>, Johnson AG. Gastric varices: a proposed classification leading to management. </w:t>
      </w:r>
      <w:r w:rsidRPr="003D3521">
        <w:rPr>
          <w:rFonts w:ascii="Book Antiqua" w:eastAsia="SimSun" w:hAnsi="Book Antiqua" w:cs="SimSun"/>
          <w:i/>
          <w:iCs/>
          <w:color w:val="000000"/>
          <w:kern w:val="0"/>
          <w:sz w:val="24"/>
          <w:szCs w:val="24"/>
          <w:lang w:eastAsia="zh-CN"/>
        </w:rPr>
        <w:t>Br J Surg</w:t>
      </w:r>
      <w:r w:rsidRPr="003D3521">
        <w:rPr>
          <w:rFonts w:ascii="Book Antiqua" w:eastAsia="SimSun" w:hAnsi="Book Antiqua" w:cs="SimSun"/>
          <w:color w:val="000000"/>
          <w:kern w:val="0"/>
          <w:sz w:val="24"/>
          <w:szCs w:val="24"/>
          <w:lang w:eastAsia="zh-CN"/>
        </w:rPr>
        <w:t> 1988; </w:t>
      </w:r>
      <w:r w:rsidRPr="003D3521">
        <w:rPr>
          <w:rFonts w:ascii="Book Antiqua" w:eastAsia="SimSun" w:hAnsi="Book Antiqua" w:cs="SimSun"/>
          <w:b/>
          <w:bCs/>
          <w:color w:val="000000"/>
          <w:kern w:val="0"/>
          <w:sz w:val="24"/>
          <w:szCs w:val="24"/>
          <w:lang w:eastAsia="zh-CN"/>
        </w:rPr>
        <w:t>75</w:t>
      </w:r>
      <w:r w:rsidRPr="003D3521">
        <w:rPr>
          <w:rFonts w:ascii="Book Antiqua" w:eastAsia="SimSun" w:hAnsi="Book Antiqua" w:cs="SimSun"/>
          <w:color w:val="000000"/>
          <w:kern w:val="0"/>
          <w:sz w:val="24"/>
          <w:szCs w:val="24"/>
          <w:lang w:eastAsia="zh-CN"/>
        </w:rPr>
        <w:t>: 195-196 [PMID: 3349325 DOI: 10.1002/bjs.1800750303]</w:t>
      </w:r>
    </w:p>
    <w:p w14:paraId="4F106E74"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19 </w:t>
      </w:r>
      <w:r w:rsidRPr="003D3521">
        <w:rPr>
          <w:rFonts w:ascii="Book Antiqua" w:eastAsia="SimSun" w:hAnsi="Book Antiqua" w:cs="SimSun"/>
          <w:b/>
          <w:bCs/>
          <w:color w:val="000000"/>
          <w:kern w:val="0"/>
          <w:sz w:val="24"/>
          <w:szCs w:val="24"/>
          <w:lang w:eastAsia="zh-CN"/>
        </w:rPr>
        <w:t>Trudeau W</w:t>
      </w:r>
      <w:r w:rsidRPr="003D3521">
        <w:rPr>
          <w:rFonts w:ascii="Book Antiqua" w:eastAsia="SimSun" w:hAnsi="Book Antiqua" w:cs="SimSun"/>
          <w:color w:val="000000"/>
          <w:kern w:val="0"/>
          <w:sz w:val="24"/>
          <w:szCs w:val="24"/>
          <w:lang w:eastAsia="zh-CN"/>
        </w:rPr>
        <w:t>, Prindiville T. Endoscopic injection sclerosis in bleeding gastric varices. </w:t>
      </w:r>
      <w:r w:rsidRPr="003D3521">
        <w:rPr>
          <w:rFonts w:ascii="Book Antiqua" w:eastAsia="SimSun" w:hAnsi="Book Antiqua" w:cs="SimSun"/>
          <w:i/>
          <w:iCs/>
          <w:color w:val="000000"/>
          <w:kern w:val="0"/>
          <w:sz w:val="24"/>
          <w:szCs w:val="24"/>
          <w:lang w:eastAsia="zh-CN"/>
        </w:rPr>
        <w:t>Gastrointest Endosc</w:t>
      </w:r>
      <w:r w:rsidRPr="003D3521">
        <w:rPr>
          <w:rFonts w:ascii="Book Antiqua" w:eastAsia="SimSun" w:hAnsi="Book Antiqua" w:cs="SimSun"/>
          <w:color w:val="000000"/>
          <w:kern w:val="0"/>
          <w:sz w:val="24"/>
          <w:szCs w:val="24"/>
          <w:lang w:eastAsia="zh-CN"/>
        </w:rPr>
        <w:t> 1986; </w:t>
      </w:r>
      <w:r w:rsidRPr="003D3521">
        <w:rPr>
          <w:rFonts w:ascii="Book Antiqua" w:eastAsia="SimSun" w:hAnsi="Book Antiqua" w:cs="SimSun"/>
          <w:b/>
          <w:bCs/>
          <w:color w:val="000000"/>
          <w:kern w:val="0"/>
          <w:sz w:val="24"/>
          <w:szCs w:val="24"/>
          <w:lang w:eastAsia="zh-CN"/>
        </w:rPr>
        <w:t>32</w:t>
      </w:r>
      <w:r w:rsidRPr="003D3521">
        <w:rPr>
          <w:rFonts w:ascii="Book Antiqua" w:eastAsia="SimSun" w:hAnsi="Book Antiqua" w:cs="SimSun"/>
          <w:color w:val="000000"/>
          <w:kern w:val="0"/>
          <w:sz w:val="24"/>
          <w:szCs w:val="24"/>
          <w:lang w:eastAsia="zh-CN"/>
        </w:rPr>
        <w:t>: 264-268 [PMID: 3488937 DOI: 10.1016/S0016-5107(86)71843-9]</w:t>
      </w:r>
    </w:p>
    <w:p w14:paraId="446A2FE2"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20 </w:t>
      </w:r>
      <w:r w:rsidRPr="003D3521">
        <w:rPr>
          <w:rFonts w:ascii="Book Antiqua" w:eastAsia="SimSun" w:hAnsi="Book Antiqua" w:cs="SimSun"/>
          <w:b/>
          <w:bCs/>
          <w:color w:val="000000"/>
          <w:kern w:val="0"/>
          <w:sz w:val="24"/>
          <w:szCs w:val="24"/>
          <w:lang w:eastAsia="zh-CN"/>
        </w:rPr>
        <w:t>Chang CJ</w:t>
      </w:r>
      <w:r w:rsidRPr="003D3521">
        <w:rPr>
          <w:rFonts w:ascii="Book Antiqua" w:eastAsia="SimSun" w:hAnsi="Book Antiqua" w:cs="SimSun"/>
          <w:color w:val="000000"/>
          <w:kern w:val="0"/>
          <w:sz w:val="24"/>
          <w:szCs w:val="24"/>
          <w:lang w:eastAsia="zh-CN"/>
        </w:rPr>
        <w:t>, Hou MC, Liao WC, Lee FY, Lin HC, Lee SD. Risk factors of early re-bleeding and mortality in patients with ruptured gastric varices and concomitant hepatocellular carcinoma. </w:t>
      </w:r>
      <w:r w:rsidRPr="003D3521">
        <w:rPr>
          <w:rFonts w:ascii="Book Antiqua" w:eastAsia="SimSun" w:hAnsi="Book Antiqua" w:cs="SimSun"/>
          <w:i/>
          <w:iCs/>
          <w:color w:val="000000"/>
          <w:kern w:val="0"/>
          <w:sz w:val="24"/>
          <w:szCs w:val="24"/>
          <w:lang w:eastAsia="zh-CN"/>
        </w:rPr>
        <w:t>J Gastroenterol</w:t>
      </w:r>
      <w:r w:rsidRPr="003D3521">
        <w:rPr>
          <w:rFonts w:ascii="Book Antiqua" w:eastAsia="SimSun" w:hAnsi="Book Antiqua" w:cs="SimSun"/>
          <w:color w:val="000000"/>
          <w:kern w:val="0"/>
          <w:sz w:val="24"/>
          <w:szCs w:val="24"/>
          <w:lang w:eastAsia="zh-CN"/>
        </w:rPr>
        <w:t> 2012; </w:t>
      </w:r>
      <w:r w:rsidRPr="003D3521">
        <w:rPr>
          <w:rFonts w:ascii="Book Antiqua" w:eastAsia="SimSun" w:hAnsi="Book Antiqua" w:cs="SimSun"/>
          <w:b/>
          <w:bCs/>
          <w:color w:val="000000"/>
          <w:kern w:val="0"/>
          <w:sz w:val="24"/>
          <w:szCs w:val="24"/>
          <w:lang w:eastAsia="zh-CN"/>
        </w:rPr>
        <w:t>47</w:t>
      </w:r>
      <w:r w:rsidRPr="003D3521">
        <w:rPr>
          <w:rFonts w:ascii="Book Antiqua" w:eastAsia="SimSun" w:hAnsi="Book Antiqua" w:cs="SimSun"/>
          <w:color w:val="000000"/>
          <w:kern w:val="0"/>
          <w:sz w:val="24"/>
          <w:szCs w:val="24"/>
          <w:lang w:eastAsia="zh-CN"/>
        </w:rPr>
        <w:t>: 531-539 [PMID: 22223176 DOI: 10.1007/s00535-011-0518-3]</w:t>
      </w:r>
    </w:p>
    <w:p w14:paraId="38BBBF7A"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lastRenderedPageBreak/>
        <w:t>21 </w:t>
      </w:r>
      <w:r w:rsidRPr="003D3521">
        <w:rPr>
          <w:rFonts w:ascii="Book Antiqua" w:eastAsia="SimSun" w:hAnsi="Book Antiqua" w:cs="SimSun"/>
          <w:b/>
          <w:bCs/>
          <w:color w:val="000000"/>
          <w:kern w:val="0"/>
          <w:sz w:val="24"/>
          <w:szCs w:val="24"/>
          <w:lang w:eastAsia="zh-CN"/>
        </w:rPr>
        <w:t>Vivas S</w:t>
      </w:r>
      <w:r w:rsidRPr="003D3521">
        <w:rPr>
          <w:rFonts w:ascii="Book Antiqua" w:eastAsia="SimSun" w:hAnsi="Book Antiqua" w:cs="SimSun"/>
          <w:color w:val="000000"/>
          <w:kern w:val="0"/>
          <w:sz w:val="24"/>
          <w:szCs w:val="24"/>
          <w:lang w:eastAsia="zh-CN"/>
        </w:rPr>
        <w:t>, Rodriguez M, Palacio MA, Linares A, Alonso JL, Rodrigo L. Presence of bacterial infection in bleeding cirrhotic patients is independently associated with early mortality and failure to control bleeding. </w:t>
      </w:r>
      <w:r w:rsidRPr="003D3521">
        <w:rPr>
          <w:rFonts w:ascii="Book Antiqua" w:eastAsia="SimSun" w:hAnsi="Book Antiqua" w:cs="SimSun"/>
          <w:i/>
          <w:iCs/>
          <w:color w:val="000000"/>
          <w:kern w:val="0"/>
          <w:sz w:val="24"/>
          <w:szCs w:val="24"/>
          <w:lang w:eastAsia="zh-CN"/>
        </w:rPr>
        <w:t>Dig Dis Sci</w:t>
      </w:r>
      <w:r w:rsidRPr="003D3521">
        <w:rPr>
          <w:rFonts w:ascii="Book Antiqua" w:eastAsia="SimSun" w:hAnsi="Book Antiqua" w:cs="SimSun"/>
          <w:color w:val="000000"/>
          <w:kern w:val="0"/>
          <w:sz w:val="24"/>
          <w:szCs w:val="24"/>
          <w:lang w:eastAsia="zh-CN"/>
        </w:rPr>
        <w:t> 2001; </w:t>
      </w:r>
      <w:r w:rsidRPr="003D3521">
        <w:rPr>
          <w:rFonts w:ascii="Book Antiqua" w:eastAsia="SimSun" w:hAnsi="Book Antiqua" w:cs="SimSun"/>
          <w:b/>
          <w:bCs/>
          <w:color w:val="000000"/>
          <w:kern w:val="0"/>
          <w:sz w:val="24"/>
          <w:szCs w:val="24"/>
          <w:lang w:eastAsia="zh-CN"/>
        </w:rPr>
        <w:t>46</w:t>
      </w:r>
      <w:r w:rsidRPr="003D3521">
        <w:rPr>
          <w:rFonts w:ascii="Book Antiqua" w:eastAsia="SimSun" w:hAnsi="Book Antiqua" w:cs="SimSun"/>
          <w:color w:val="000000"/>
          <w:kern w:val="0"/>
          <w:sz w:val="24"/>
          <w:szCs w:val="24"/>
          <w:lang w:eastAsia="zh-CN"/>
        </w:rPr>
        <w:t>: 2752-2757 [PMID: 11768269]</w:t>
      </w:r>
    </w:p>
    <w:p w14:paraId="15AD8503"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22 </w:t>
      </w:r>
      <w:r w:rsidRPr="003D3521">
        <w:rPr>
          <w:rFonts w:ascii="Book Antiqua" w:eastAsia="SimSun" w:hAnsi="Book Antiqua" w:cs="SimSun"/>
          <w:b/>
          <w:bCs/>
          <w:color w:val="000000"/>
          <w:kern w:val="0"/>
          <w:sz w:val="24"/>
          <w:szCs w:val="24"/>
          <w:lang w:eastAsia="zh-CN"/>
        </w:rPr>
        <w:t>Hou MC</w:t>
      </w:r>
      <w:r w:rsidRPr="003D3521">
        <w:rPr>
          <w:rFonts w:ascii="Book Antiqua" w:eastAsia="SimSun" w:hAnsi="Book Antiqua" w:cs="SimSun"/>
          <w:color w:val="000000"/>
          <w:kern w:val="0"/>
          <w:sz w:val="24"/>
          <w:szCs w:val="24"/>
          <w:lang w:eastAsia="zh-CN"/>
        </w:rPr>
        <w:t>, Lin HC, Liu TT, Kuo BI, Lee FY, Chang FY, Lee SD. Antibiotic prophylaxis after endoscopic therapy prevents rebleeding in acute variceal hemorrhage: a randomized trial. </w:t>
      </w:r>
      <w:r w:rsidRPr="003D3521">
        <w:rPr>
          <w:rFonts w:ascii="Book Antiqua" w:eastAsia="SimSun" w:hAnsi="Book Antiqua" w:cs="SimSun"/>
          <w:i/>
          <w:iCs/>
          <w:color w:val="000000"/>
          <w:kern w:val="0"/>
          <w:sz w:val="24"/>
          <w:szCs w:val="24"/>
          <w:lang w:eastAsia="zh-CN"/>
        </w:rPr>
        <w:t>Hepatology</w:t>
      </w:r>
      <w:r w:rsidRPr="003D3521">
        <w:rPr>
          <w:rFonts w:ascii="Book Antiqua" w:eastAsia="SimSun" w:hAnsi="Book Antiqua" w:cs="SimSun"/>
          <w:color w:val="000000"/>
          <w:kern w:val="0"/>
          <w:sz w:val="24"/>
          <w:szCs w:val="24"/>
          <w:lang w:eastAsia="zh-CN"/>
        </w:rPr>
        <w:t> 2004; </w:t>
      </w:r>
      <w:r w:rsidRPr="003D3521">
        <w:rPr>
          <w:rFonts w:ascii="Book Antiqua" w:eastAsia="SimSun" w:hAnsi="Book Antiqua" w:cs="SimSun"/>
          <w:b/>
          <w:bCs/>
          <w:color w:val="000000"/>
          <w:kern w:val="0"/>
          <w:sz w:val="24"/>
          <w:szCs w:val="24"/>
          <w:lang w:eastAsia="zh-CN"/>
        </w:rPr>
        <w:t>39</w:t>
      </w:r>
      <w:r w:rsidRPr="003D3521">
        <w:rPr>
          <w:rFonts w:ascii="Book Antiqua" w:eastAsia="SimSun" w:hAnsi="Book Antiqua" w:cs="SimSun"/>
          <w:color w:val="000000"/>
          <w:kern w:val="0"/>
          <w:sz w:val="24"/>
          <w:szCs w:val="24"/>
          <w:lang w:eastAsia="zh-CN"/>
        </w:rPr>
        <w:t>: 746-753 [PMID: 14999693 DOI: 10.1002/hep.20126]</w:t>
      </w:r>
    </w:p>
    <w:p w14:paraId="3CD487D3"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23 </w:t>
      </w:r>
      <w:r w:rsidRPr="003D3521">
        <w:rPr>
          <w:rFonts w:ascii="Book Antiqua" w:eastAsia="SimSun" w:hAnsi="Book Antiqua" w:cs="SimSun"/>
          <w:b/>
          <w:bCs/>
          <w:color w:val="000000"/>
          <w:kern w:val="0"/>
          <w:sz w:val="24"/>
          <w:szCs w:val="24"/>
          <w:lang w:eastAsia="zh-CN"/>
        </w:rPr>
        <w:t>Hou MC</w:t>
      </w:r>
      <w:r w:rsidRPr="003D3521">
        <w:rPr>
          <w:rFonts w:ascii="Book Antiqua" w:eastAsia="SimSun" w:hAnsi="Book Antiqua" w:cs="SimSun"/>
          <w:color w:val="000000"/>
          <w:kern w:val="0"/>
          <w:sz w:val="24"/>
          <w:szCs w:val="24"/>
          <w:lang w:eastAsia="zh-CN"/>
        </w:rPr>
        <w:t>, Chen WC, Lin HC, Lee FY, Chang FY, Lee SD. A new "sandwich" method of combined endoscopic variceal ligation and sclerotherapy versus ligation alone in the treatment of esophageal variceal bleeding: a randomized trial. </w:t>
      </w:r>
      <w:r w:rsidRPr="003D3521">
        <w:rPr>
          <w:rFonts w:ascii="Book Antiqua" w:eastAsia="SimSun" w:hAnsi="Book Antiqua" w:cs="SimSun"/>
          <w:i/>
          <w:iCs/>
          <w:color w:val="000000"/>
          <w:kern w:val="0"/>
          <w:sz w:val="24"/>
          <w:szCs w:val="24"/>
          <w:lang w:eastAsia="zh-CN"/>
        </w:rPr>
        <w:t>Gastrointest Endosc</w:t>
      </w:r>
      <w:r w:rsidRPr="003D3521">
        <w:rPr>
          <w:rFonts w:ascii="Book Antiqua" w:eastAsia="SimSun" w:hAnsi="Book Antiqua" w:cs="SimSun"/>
          <w:color w:val="000000"/>
          <w:kern w:val="0"/>
          <w:sz w:val="24"/>
          <w:szCs w:val="24"/>
          <w:lang w:eastAsia="zh-CN"/>
        </w:rPr>
        <w:t> 2001; </w:t>
      </w:r>
      <w:r w:rsidRPr="003D3521">
        <w:rPr>
          <w:rFonts w:ascii="Book Antiqua" w:eastAsia="SimSun" w:hAnsi="Book Antiqua" w:cs="SimSun"/>
          <w:b/>
          <w:bCs/>
          <w:color w:val="000000"/>
          <w:kern w:val="0"/>
          <w:sz w:val="24"/>
          <w:szCs w:val="24"/>
          <w:lang w:eastAsia="zh-CN"/>
        </w:rPr>
        <w:t>53</w:t>
      </w:r>
      <w:r w:rsidRPr="003D3521">
        <w:rPr>
          <w:rFonts w:ascii="Book Antiqua" w:eastAsia="SimSun" w:hAnsi="Book Antiqua" w:cs="SimSun"/>
          <w:color w:val="000000"/>
          <w:kern w:val="0"/>
          <w:sz w:val="24"/>
          <w:szCs w:val="24"/>
          <w:lang w:eastAsia="zh-CN"/>
        </w:rPr>
        <w:t>: 572-578 [PMID: 11323581 DOI: 10.1067/mge.2001.114058]</w:t>
      </w:r>
    </w:p>
    <w:p w14:paraId="406B8B49"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24 </w:t>
      </w:r>
      <w:r w:rsidRPr="003D3521">
        <w:rPr>
          <w:rFonts w:ascii="Book Antiqua" w:eastAsia="SimSun" w:hAnsi="Book Antiqua" w:cs="SimSun"/>
          <w:b/>
          <w:bCs/>
          <w:color w:val="000000"/>
          <w:kern w:val="0"/>
          <w:sz w:val="24"/>
          <w:szCs w:val="24"/>
          <w:lang w:eastAsia="zh-CN"/>
        </w:rPr>
        <w:t>Goulis J</w:t>
      </w:r>
      <w:r w:rsidRPr="003D3521">
        <w:rPr>
          <w:rFonts w:ascii="Book Antiqua" w:eastAsia="SimSun" w:hAnsi="Book Antiqua" w:cs="SimSun"/>
          <w:color w:val="000000"/>
          <w:kern w:val="0"/>
          <w:sz w:val="24"/>
          <w:szCs w:val="24"/>
          <w:lang w:eastAsia="zh-CN"/>
        </w:rPr>
        <w:t>, Patch D, Burroughs AK. Bacterial infection in the pathogenesis of variceal bleeding. </w:t>
      </w:r>
      <w:r w:rsidRPr="003D3521">
        <w:rPr>
          <w:rFonts w:ascii="Book Antiqua" w:eastAsia="SimSun" w:hAnsi="Book Antiqua" w:cs="SimSun"/>
          <w:i/>
          <w:iCs/>
          <w:color w:val="000000"/>
          <w:kern w:val="0"/>
          <w:sz w:val="24"/>
          <w:szCs w:val="24"/>
          <w:lang w:eastAsia="zh-CN"/>
        </w:rPr>
        <w:t>Lancet</w:t>
      </w:r>
      <w:r w:rsidRPr="003D3521">
        <w:rPr>
          <w:rFonts w:ascii="Book Antiqua" w:eastAsia="SimSun" w:hAnsi="Book Antiqua" w:cs="SimSun"/>
          <w:color w:val="000000"/>
          <w:kern w:val="0"/>
          <w:sz w:val="24"/>
          <w:szCs w:val="24"/>
          <w:lang w:eastAsia="zh-CN"/>
        </w:rPr>
        <w:t> 1999; </w:t>
      </w:r>
      <w:r w:rsidRPr="003D3521">
        <w:rPr>
          <w:rFonts w:ascii="Book Antiqua" w:eastAsia="SimSun" w:hAnsi="Book Antiqua" w:cs="SimSun"/>
          <w:b/>
          <w:bCs/>
          <w:color w:val="000000"/>
          <w:kern w:val="0"/>
          <w:sz w:val="24"/>
          <w:szCs w:val="24"/>
          <w:lang w:eastAsia="zh-CN"/>
        </w:rPr>
        <w:t>353</w:t>
      </w:r>
      <w:r w:rsidRPr="003D3521">
        <w:rPr>
          <w:rFonts w:ascii="Book Antiqua" w:eastAsia="SimSun" w:hAnsi="Book Antiqua" w:cs="SimSun"/>
          <w:color w:val="000000"/>
          <w:kern w:val="0"/>
          <w:sz w:val="24"/>
          <w:szCs w:val="24"/>
          <w:lang w:eastAsia="zh-CN"/>
        </w:rPr>
        <w:t>: 139-142 [PMID: 10023916 DOI: 10.1016/S0140-6736(98)06020-6]</w:t>
      </w:r>
    </w:p>
    <w:p w14:paraId="78CB3CFE"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25 </w:t>
      </w:r>
      <w:r w:rsidRPr="003D3521">
        <w:rPr>
          <w:rFonts w:ascii="Book Antiqua" w:eastAsia="SimSun" w:hAnsi="Book Antiqua" w:cs="SimSun"/>
          <w:b/>
          <w:bCs/>
          <w:color w:val="000000"/>
          <w:kern w:val="0"/>
          <w:sz w:val="24"/>
          <w:szCs w:val="24"/>
          <w:lang w:eastAsia="zh-CN"/>
        </w:rPr>
        <w:t>Bernard B</w:t>
      </w:r>
      <w:r w:rsidRPr="003D3521">
        <w:rPr>
          <w:rFonts w:ascii="Book Antiqua" w:eastAsia="SimSun" w:hAnsi="Book Antiqua" w:cs="SimSun"/>
          <w:color w:val="000000"/>
          <w:kern w:val="0"/>
          <w:sz w:val="24"/>
          <w:szCs w:val="24"/>
          <w:lang w:eastAsia="zh-CN"/>
        </w:rPr>
        <w:t>, Cadranel JF, Valla D, Escolano S, Jarlier V, Opolon P. Prognostic significance of bacterial infection in bleeding cirrhotic patients: a prospective study. </w:t>
      </w:r>
      <w:r w:rsidRPr="003D3521">
        <w:rPr>
          <w:rFonts w:ascii="Book Antiqua" w:eastAsia="SimSun" w:hAnsi="Book Antiqua" w:cs="SimSun"/>
          <w:i/>
          <w:iCs/>
          <w:color w:val="000000"/>
          <w:kern w:val="0"/>
          <w:sz w:val="24"/>
          <w:szCs w:val="24"/>
          <w:lang w:eastAsia="zh-CN"/>
        </w:rPr>
        <w:t>Gastroenterology</w:t>
      </w:r>
      <w:r w:rsidRPr="003D3521">
        <w:rPr>
          <w:rFonts w:ascii="Book Antiqua" w:eastAsia="SimSun" w:hAnsi="Book Antiqua" w:cs="SimSun"/>
          <w:color w:val="000000"/>
          <w:kern w:val="0"/>
          <w:sz w:val="24"/>
          <w:szCs w:val="24"/>
          <w:lang w:eastAsia="zh-CN"/>
        </w:rPr>
        <w:t> 1995; </w:t>
      </w:r>
      <w:r w:rsidRPr="003D3521">
        <w:rPr>
          <w:rFonts w:ascii="Book Antiqua" w:eastAsia="SimSun" w:hAnsi="Book Antiqua" w:cs="SimSun"/>
          <w:b/>
          <w:bCs/>
          <w:color w:val="000000"/>
          <w:kern w:val="0"/>
          <w:sz w:val="24"/>
          <w:szCs w:val="24"/>
          <w:lang w:eastAsia="zh-CN"/>
        </w:rPr>
        <w:t>108</w:t>
      </w:r>
      <w:r w:rsidRPr="003D3521">
        <w:rPr>
          <w:rFonts w:ascii="Book Antiqua" w:eastAsia="SimSun" w:hAnsi="Book Antiqua" w:cs="SimSun"/>
          <w:color w:val="000000"/>
          <w:kern w:val="0"/>
          <w:sz w:val="24"/>
          <w:szCs w:val="24"/>
          <w:lang w:eastAsia="zh-CN"/>
        </w:rPr>
        <w:t>: 1828-1834 [PMID: 7768389 DOI: 10.1016/0016-5085(95)90146-9]</w:t>
      </w:r>
    </w:p>
    <w:p w14:paraId="27EFD56F"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26 </w:t>
      </w:r>
      <w:r w:rsidRPr="003D3521">
        <w:rPr>
          <w:rFonts w:ascii="Book Antiqua" w:eastAsia="SimSun" w:hAnsi="Book Antiqua" w:cs="SimSun"/>
          <w:b/>
          <w:bCs/>
          <w:color w:val="000000"/>
          <w:kern w:val="0"/>
          <w:sz w:val="24"/>
          <w:szCs w:val="24"/>
          <w:lang w:eastAsia="zh-CN"/>
        </w:rPr>
        <w:t>Goulis J</w:t>
      </w:r>
      <w:r w:rsidRPr="003D3521">
        <w:rPr>
          <w:rFonts w:ascii="Book Antiqua" w:eastAsia="SimSun" w:hAnsi="Book Antiqua" w:cs="SimSun"/>
          <w:color w:val="000000"/>
          <w:kern w:val="0"/>
          <w:sz w:val="24"/>
          <w:szCs w:val="24"/>
          <w:lang w:eastAsia="zh-CN"/>
        </w:rPr>
        <w:t>, Armonis A, Patch D, Sabin C, Greenslade L, Burroughs AK. Bacterial infection is independently associated with failure to control bleeding in cirrhotic patients with gastrointestinal hemorrhage. </w:t>
      </w:r>
      <w:r w:rsidRPr="003D3521">
        <w:rPr>
          <w:rFonts w:ascii="Book Antiqua" w:eastAsia="SimSun" w:hAnsi="Book Antiqua" w:cs="SimSun"/>
          <w:i/>
          <w:iCs/>
          <w:color w:val="000000"/>
          <w:kern w:val="0"/>
          <w:sz w:val="24"/>
          <w:szCs w:val="24"/>
          <w:lang w:eastAsia="zh-CN"/>
        </w:rPr>
        <w:t>Hepatology</w:t>
      </w:r>
      <w:r w:rsidRPr="003D3521">
        <w:rPr>
          <w:rFonts w:ascii="Book Antiqua" w:eastAsia="SimSun" w:hAnsi="Book Antiqua" w:cs="SimSun"/>
          <w:color w:val="000000"/>
          <w:kern w:val="0"/>
          <w:sz w:val="24"/>
          <w:szCs w:val="24"/>
          <w:lang w:eastAsia="zh-CN"/>
        </w:rPr>
        <w:t> 1998; </w:t>
      </w:r>
      <w:r w:rsidRPr="003D3521">
        <w:rPr>
          <w:rFonts w:ascii="Book Antiqua" w:eastAsia="SimSun" w:hAnsi="Book Antiqua" w:cs="SimSun"/>
          <w:b/>
          <w:bCs/>
          <w:color w:val="000000"/>
          <w:kern w:val="0"/>
          <w:sz w:val="24"/>
          <w:szCs w:val="24"/>
          <w:lang w:eastAsia="zh-CN"/>
        </w:rPr>
        <w:t>27</w:t>
      </w:r>
      <w:r w:rsidRPr="003D3521">
        <w:rPr>
          <w:rFonts w:ascii="Book Antiqua" w:eastAsia="SimSun" w:hAnsi="Book Antiqua" w:cs="SimSun"/>
          <w:color w:val="000000"/>
          <w:kern w:val="0"/>
          <w:sz w:val="24"/>
          <w:szCs w:val="24"/>
          <w:lang w:eastAsia="zh-CN"/>
        </w:rPr>
        <w:t>: 1207-1212 [PMID: 9581672 DOI: 10.1002/hep.510270504]</w:t>
      </w:r>
    </w:p>
    <w:p w14:paraId="36DBD239"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27 </w:t>
      </w:r>
      <w:r w:rsidRPr="003D3521">
        <w:rPr>
          <w:rFonts w:ascii="Book Antiqua" w:eastAsia="SimSun" w:hAnsi="Book Antiqua" w:cs="SimSun"/>
          <w:b/>
          <w:bCs/>
          <w:color w:val="000000"/>
          <w:kern w:val="0"/>
          <w:sz w:val="24"/>
          <w:szCs w:val="24"/>
          <w:lang w:eastAsia="zh-CN"/>
        </w:rPr>
        <w:t>Petta S</w:t>
      </w:r>
      <w:r w:rsidRPr="003D3521">
        <w:rPr>
          <w:rFonts w:ascii="Book Antiqua" w:eastAsia="SimSun" w:hAnsi="Book Antiqua" w:cs="SimSun"/>
          <w:color w:val="000000"/>
          <w:kern w:val="0"/>
          <w:sz w:val="24"/>
          <w:szCs w:val="24"/>
          <w:lang w:eastAsia="zh-CN"/>
        </w:rPr>
        <w:t>, Di Marco V, Bruno S, Enea M, Calvaruso V, Boccaccio V, Rossi S, Craxì A, Cammà C. Impact of virus eradication in patients with compensated hepatitis C virus-related cirrhosis: competing risks and multistate model. </w:t>
      </w:r>
      <w:r w:rsidRPr="003D3521">
        <w:rPr>
          <w:rFonts w:ascii="Book Antiqua" w:eastAsia="SimSun" w:hAnsi="Book Antiqua" w:cs="SimSun"/>
          <w:i/>
          <w:iCs/>
          <w:color w:val="000000"/>
          <w:kern w:val="0"/>
          <w:sz w:val="24"/>
          <w:szCs w:val="24"/>
          <w:lang w:eastAsia="zh-CN"/>
        </w:rPr>
        <w:t>Liver Int</w:t>
      </w:r>
      <w:r w:rsidRPr="003D3521">
        <w:rPr>
          <w:rFonts w:ascii="Book Antiqua" w:eastAsia="SimSun" w:hAnsi="Book Antiqua" w:cs="SimSun"/>
          <w:color w:val="000000"/>
          <w:kern w:val="0"/>
          <w:sz w:val="24"/>
          <w:szCs w:val="24"/>
          <w:lang w:eastAsia="zh-CN"/>
        </w:rPr>
        <w:t> 2016; </w:t>
      </w:r>
      <w:r w:rsidRPr="003D3521">
        <w:rPr>
          <w:rFonts w:ascii="Book Antiqua" w:eastAsia="SimSun" w:hAnsi="Book Antiqua" w:cs="SimSun"/>
          <w:b/>
          <w:bCs/>
          <w:color w:val="000000"/>
          <w:kern w:val="0"/>
          <w:sz w:val="24"/>
          <w:szCs w:val="24"/>
          <w:lang w:eastAsia="zh-CN"/>
        </w:rPr>
        <w:t>36</w:t>
      </w:r>
      <w:r w:rsidRPr="003D3521">
        <w:rPr>
          <w:rFonts w:ascii="Book Antiqua" w:eastAsia="SimSun" w:hAnsi="Book Antiqua" w:cs="SimSun"/>
          <w:color w:val="000000"/>
          <w:kern w:val="0"/>
          <w:sz w:val="24"/>
          <w:szCs w:val="24"/>
          <w:lang w:eastAsia="zh-CN"/>
        </w:rPr>
        <w:t>: 1765-1773 [PMID: 27164508 DOI: 10.1111/liv.13156]</w:t>
      </w:r>
    </w:p>
    <w:p w14:paraId="2A1CB8D0"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28 </w:t>
      </w:r>
      <w:r w:rsidRPr="003D3521">
        <w:rPr>
          <w:rFonts w:ascii="Book Antiqua" w:eastAsia="SimSun" w:hAnsi="Book Antiqua" w:cs="SimSun"/>
          <w:b/>
          <w:bCs/>
          <w:color w:val="000000"/>
          <w:kern w:val="0"/>
          <w:sz w:val="24"/>
          <w:szCs w:val="24"/>
          <w:lang w:eastAsia="zh-CN"/>
        </w:rPr>
        <w:t>Shaheen NJ</w:t>
      </w:r>
      <w:r w:rsidRPr="003D3521">
        <w:rPr>
          <w:rFonts w:ascii="Book Antiqua" w:eastAsia="SimSun" w:hAnsi="Book Antiqua" w:cs="SimSun"/>
          <w:color w:val="000000"/>
          <w:kern w:val="0"/>
          <w:sz w:val="24"/>
          <w:szCs w:val="24"/>
          <w:lang w:eastAsia="zh-CN"/>
        </w:rPr>
        <w:t xml:space="preserve">, Stuart E, Schmitz SM, Mitchell KL, Fried MW, Zacks S, Russo MW, Galanko J, Shrestha R. Pantoprazole reduces the size of postbanding </w:t>
      </w:r>
      <w:r w:rsidRPr="003D3521">
        <w:rPr>
          <w:rFonts w:ascii="Book Antiqua" w:eastAsia="SimSun" w:hAnsi="Book Antiqua" w:cs="SimSun"/>
          <w:color w:val="000000"/>
          <w:kern w:val="0"/>
          <w:sz w:val="24"/>
          <w:szCs w:val="24"/>
          <w:lang w:eastAsia="zh-CN"/>
        </w:rPr>
        <w:lastRenderedPageBreak/>
        <w:t>ulcers after variceal band ligation: a randomized, controlled trial. </w:t>
      </w:r>
      <w:r w:rsidRPr="003D3521">
        <w:rPr>
          <w:rFonts w:ascii="Book Antiqua" w:eastAsia="SimSun" w:hAnsi="Book Antiqua" w:cs="SimSun"/>
          <w:i/>
          <w:iCs/>
          <w:color w:val="000000"/>
          <w:kern w:val="0"/>
          <w:sz w:val="24"/>
          <w:szCs w:val="24"/>
          <w:lang w:eastAsia="zh-CN"/>
        </w:rPr>
        <w:t>Hepatology</w:t>
      </w:r>
      <w:r w:rsidRPr="003D3521">
        <w:rPr>
          <w:rFonts w:ascii="Book Antiqua" w:eastAsia="SimSun" w:hAnsi="Book Antiqua" w:cs="SimSun"/>
          <w:color w:val="000000"/>
          <w:kern w:val="0"/>
          <w:sz w:val="24"/>
          <w:szCs w:val="24"/>
          <w:lang w:eastAsia="zh-CN"/>
        </w:rPr>
        <w:t> 2005; </w:t>
      </w:r>
      <w:r w:rsidRPr="003D3521">
        <w:rPr>
          <w:rFonts w:ascii="Book Antiqua" w:eastAsia="SimSun" w:hAnsi="Book Antiqua" w:cs="SimSun"/>
          <w:b/>
          <w:bCs/>
          <w:color w:val="000000"/>
          <w:kern w:val="0"/>
          <w:sz w:val="24"/>
          <w:szCs w:val="24"/>
          <w:lang w:eastAsia="zh-CN"/>
        </w:rPr>
        <w:t>41</w:t>
      </w:r>
      <w:r w:rsidRPr="003D3521">
        <w:rPr>
          <w:rFonts w:ascii="Book Antiqua" w:eastAsia="SimSun" w:hAnsi="Book Antiqua" w:cs="SimSun"/>
          <w:color w:val="000000"/>
          <w:kern w:val="0"/>
          <w:sz w:val="24"/>
          <w:szCs w:val="24"/>
          <w:lang w:eastAsia="zh-CN"/>
        </w:rPr>
        <w:t>: 588-594 [PMID: 15726658 DOI: 10.1002/hep.20593]</w:t>
      </w:r>
    </w:p>
    <w:p w14:paraId="2AEAD0D1"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29 </w:t>
      </w:r>
      <w:r w:rsidRPr="003D3521">
        <w:rPr>
          <w:rFonts w:ascii="Book Antiqua" w:eastAsia="SimSun" w:hAnsi="Book Antiqua" w:cs="SimSun"/>
          <w:b/>
          <w:bCs/>
          <w:color w:val="000000"/>
          <w:kern w:val="0"/>
          <w:sz w:val="24"/>
          <w:szCs w:val="24"/>
          <w:lang w:eastAsia="zh-CN"/>
        </w:rPr>
        <w:t>Dultz G</w:t>
      </w:r>
      <w:r w:rsidRPr="003D3521">
        <w:rPr>
          <w:rFonts w:ascii="Book Antiqua" w:eastAsia="SimSun" w:hAnsi="Book Antiqua" w:cs="SimSun"/>
          <w:color w:val="000000"/>
          <w:kern w:val="0"/>
          <w:sz w:val="24"/>
          <w:szCs w:val="24"/>
          <w:lang w:eastAsia="zh-CN"/>
        </w:rPr>
        <w:t>, Piiper A, Zeuzem S, Kronenberger B, Waidmann O. Proton pump inhibitor treatment is associated with the severity of liver disease and increased mortality in patients with cirrhosis. </w:t>
      </w:r>
      <w:r w:rsidRPr="003D3521">
        <w:rPr>
          <w:rFonts w:ascii="Book Antiqua" w:eastAsia="SimSun" w:hAnsi="Book Antiqua" w:cs="SimSun"/>
          <w:i/>
          <w:iCs/>
          <w:color w:val="000000"/>
          <w:kern w:val="0"/>
          <w:sz w:val="24"/>
          <w:szCs w:val="24"/>
          <w:lang w:eastAsia="zh-CN"/>
        </w:rPr>
        <w:t>Aliment Pharmacol Ther</w:t>
      </w:r>
      <w:r w:rsidRPr="003D3521">
        <w:rPr>
          <w:rFonts w:ascii="Book Antiqua" w:eastAsia="SimSun" w:hAnsi="Book Antiqua" w:cs="SimSun"/>
          <w:color w:val="000000"/>
          <w:kern w:val="0"/>
          <w:sz w:val="24"/>
          <w:szCs w:val="24"/>
          <w:lang w:eastAsia="zh-CN"/>
        </w:rPr>
        <w:t> 2015; </w:t>
      </w:r>
      <w:r w:rsidRPr="003D3521">
        <w:rPr>
          <w:rFonts w:ascii="Book Antiqua" w:eastAsia="SimSun" w:hAnsi="Book Antiqua" w:cs="SimSun"/>
          <w:b/>
          <w:bCs/>
          <w:color w:val="000000"/>
          <w:kern w:val="0"/>
          <w:sz w:val="24"/>
          <w:szCs w:val="24"/>
          <w:lang w:eastAsia="zh-CN"/>
        </w:rPr>
        <w:t>41</w:t>
      </w:r>
      <w:r w:rsidRPr="003D3521">
        <w:rPr>
          <w:rFonts w:ascii="Book Antiqua" w:eastAsia="SimSun" w:hAnsi="Book Antiqua" w:cs="SimSun"/>
          <w:color w:val="000000"/>
          <w:kern w:val="0"/>
          <w:sz w:val="24"/>
          <w:szCs w:val="24"/>
          <w:lang w:eastAsia="zh-CN"/>
        </w:rPr>
        <w:t>: 459-466 [PMID: 25523381 DOI: 10.1111/apt.13061]</w:t>
      </w:r>
    </w:p>
    <w:p w14:paraId="0D599FD2" w14:textId="77777777" w:rsidR="003D3521" w:rsidRPr="003D3521" w:rsidRDefault="003D3521" w:rsidP="003D3521">
      <w:pPr>
        <w:widowControl/>
        <w:adjustRightInd w:val="0"/>
        <w:snapToGrid w:val="0"/>
        <w:spacing w:line="360" w:lineRule="auto"/>
        <w:rPr>
          <w:rFonts w:ascii="Book Antiqua" w:eastAsia="SimSun" w:hAnsi="Book Antiqua" w:cs="SimSun"/>
          <w:color w:val="000000"/>
          <w:kern w:val="0"/>
          <w:sz w:val="24"/>
          <w:szCs w:val="24"/>
          <w:lang w:eastAsia="zh-CN"/>
        </w:rPr>
      </w:pPr>
      <w:r w:rsidRPr="003D3521">
        <w:rPr>
          <w:rFonts w:ascii="Book Antiqua" w:eastAsia="SimSun" w:hAnsi="Book Antiqua" w:cs="SimSun"/>
          <w:color w:val="000000"/>
          <w:kern w:val="0"/>
          <w:sz w:val="24"/>
          <w:szCs w:val="24"/>
          <w:lang w:eastAsia="zh-CN"/>
        </w:rPr>
        <w:t>30 </w:t>
      </w:r>
      <w:r w:rsidRPr="003D3521">
        <w:rPr>
          <w:rFonts w:ascii="Book Antiqua" w:eastAsia="SimSun" w:hAnsi="Book Antiqua" w:cs="SimSun"/>
          <w:b/>
          <w:bCs/>
          <w:color w:val="000000"/>
          <w:kern w:val="0"/>
          <w:sz w:val="24"/>
          <w:szCs w:val="24"/>
          <w:lang w:eastAsia="zh-CN"/>
        </w:rPr>
        <w:t>Min YW</w:t>
      </w:r>
      <w:r w:rsidRPr="003D3521">
        <w:rPr>
          <w:rFonts w:ascii="Book Antiqua" w:eastAsia="SimSun" w:hAnsi="Book Antiqua" w:cs="SimSun"/>
          <w:color w:val="000000"/>
          <w:kern w:val="0"/>
          <w:sz w:val="24"/>
          <w:szCs w:val="24"/>
          <w:lang w:eastAsia="zh-CN"/>
        </w:rPr>
        <w:t>, Lim KS, Min BH, Gwak GY, Paik YH, Choi MS, Lee JH, Kim JJ, Koh KC, Paik SW, Yoo BC, Rhee PL. Proton pump inhibitor use significantly increases the risk of spontaneous bacterial peritonitis in 1965 patients with cirrhosis and ascites: a propensity score matched cohort study. </w:t>
      </w:r>
      <w:r w:rsidRPr="003D3521">
        <w:rPr>
          <w:rFonts w:ascii="Book Antiqua" w:eastAsia="SimSun" w:hAnsi="Book Antiqua" w:cs="SimSun"/>
          <w:i/>
          <w:iCs/>
          <w:color w:val="000000"/>
          <w:kern w:val="0"/>
          <w:sz w:val="24"/>
          <w:szCs w:val="24"/>
          <w:lang w:eastAsia="zh-CN"/>
        </w:rPr>
        <w:t>Aliment Pharmacol Ther</w:t>
      </w:r>
      <w:r w:rsidRPr="003D3521">
        <w:rPr>
          <w:rFonts w:ascii="Book Antiqua" w:eastAsia="SimSun" w:hAnsi="Book Antiqua" w:cs="SimSun"/>
          <w:color w:val="000000"/>
          <w:kern w:val="0"/>
          <w:sz w:val="24"/>
          <w:szCs w:val="24"/>
          <w:lang w:eastAsia="zh-CN"/>
        </w:rPr>
        <w:t> 2014; </w:t>
      </w:r>
      <w:r w:rsidRPr="003D3521">
        <w:rPr>
          <w:rFonts w:ascii="Book Antiqua" w:eastAsia="SimSun" w:hAnsi="Book Antiqua" w:cs="SimSun"/>
          <w:b/>
          <w:bCs/>
          <w:color w:val="000000"/>
          <w:kern w:val="0"/>
          <w:sz w:val="24"/>
          <w:szCs w:val="24"/>
          <w:lang w:eastAsia="zh-CN"/>
        </w:rPr>
        <w:t>40</w:t>
      </w:r>
      <w:r w:rsidRPr="003D3521">
        <w:rPr>
          <w:rFonts w:ascii="Book Antiqua" w:eastAsia="SimSun" w:hAnsi="Book Antiqua" w:cs="SimSun"/>
          <w:color w:val="000000"/>
          <w:kern w:val="0"/>
          <w:sz w:val="24"/>
          <w:szCs w:val="24"/>
          <w:lang w:eastAsia="zh-CN"/>
        </w:rPr>
        <w:t>: 695-704 [PMID: 25078671 DOI: 10.1111/apt.12875]</w:t>
      </w:r>
    </w:p>
    <w:p w14:paraId="38C3B63F" w14:textId="77777777" w:rsidR="007038E0" w:rsidRDefault="00FD5300" w:rsidP="007A2AD7">
      <w:pPr>
        <w:wordWrap w:val="0"/>
        <w:adjustRightInd w:val="0"/>
        <w:snapToGrid w:val="0"/>
        <w:spacing w:line="360" w:lineRule="auto"/>
        <w:ind w:left="361" w:hangingChars="150" w:hanging="361"/>
        <w:jc w:val="right"/>
        <w:rPr>
          <w:rFonts w:ascii="Book Antiqua" w:hAnsi="Book Antiqua"/>
          <w:sz w:val="24"/>
        </w:rPr>
      </w:pPr>
      <w:bookmarkStart w:id="177" w:name="OLE_LINK51"/>
      <w:bookmarkStart w:id="178" w:name="OLE_LINK52"/>
      <w:bookmarkStart w:id="179" w:name="OLE_LINK75"/>
      <w:bookmarkStart w:id="180" w:name="OLE_LINK120"/>
      <w:bookmarkStart w:id="181" w:name="OLE_LINK148"/>
      <w:bookmarkStart w:id="182" w:name="OLE_LINK112"/>
      <w:bookmarkStart w:id="183" w:name="OLE_LINK320"/>
      <w:bookmarkStart w:id="184" w:name="OLE_LINK387"/>
      <w:bookmarkStart w:id="185" w:name="OLE_LINK183"/>
      <w:bookmarkStart w:id="186" w:name="OLE_LINK254"/>
      <w:bookmarkStart w:id="187" w:name="OLE_LINK149"/>
      <w:bookmarkStart w:id="188" w:name="OLE_LINK225"/>
      <w:bookmarkStart w:id="189" w:name="OLE_LINK226"/>
      <w:bookmarkStart w:id="190" w:name="OLE_LINK212"/>
      <w:bookmarkStart w:id="191" w:name="OLE_LINK250"/>
      <w:bookmarkStart w:id="192" w:name="OLE_LINK281"/>
      <w:bookmarkStart w:id="193" w:name="OLE_LINK240"/>
      <w:bookmarkStart w:id="194" w:name="OLE_LINK282"/>
      <w:bookmarkStart w:id="195" w:name="OLE_LINK313"/>
      <w:bookmarkStart w:id="196" w:name="OLE_LINK304"/>
      <w:bookmarkStart w:id="197" w:name="OLE_LINK321"/>
      <w:bookmarkStart w:id="198" w:name="OLE_LINK385"/>
      <w:bookmarkStart w:id="199" w:name="OLE_LINK400"/>
      <w:bookmarkStart w:id="200" w:name="OLE_LINK346"/>
      <w:bookmarkStart w:id="201" w:name="OLE_LINK371"/>
      <w:bookmarkStart w:id="202" w:name="OLE_LINK334"/>
      <w:bookmarkStart w:id="203" w:name="OLE_LINK1830"/>
      <w:bookmarkStart w:id="204" w:name="OLE_LINK457"/>
      <w:bookmarkStart w:id="205" w:name="OLE_LINK288"/>
      <w:bookmarkStart w:id="206" w:name="OLE_LINK384"/>
      <w:bookmarkStart w:id="207" w:name="OLE_LINK379"/>
      <w:bookmarkStart w:id="208" w:name="OLE_LINK303"/>
      <w:bookmarkStart w:id="209" w:name="OLE_LINK450"/>
      <w:bookmarkStart w:id="210" w:name="OLE_LINK489"/>
      <w:bookmarkStart w:id="211" w:name="OLE_LINK535"/>
      <w:bookmarkStart w:id="212" w:name="OLE_LINK648"/>
      <w:bookmarkStart w:id="213" w:name="OLE_LINK686"/>
      <w:bookmarkStart w:id="214" w:name="OLE_LINK430"/>
      <w:bookmarkStart w:id="215" w:name="OLE_LINK471"/>
      <w:bookmarkStart w:id="216" w:name="OLE_LINK462"/>
      <w:bookmarkStart w:id="217" w:name="OLE_LINK519"/>
      <w:bookmarkStart w:id="218" w:name="OLE_LINK575"/>
      <w:bookmarkStart w:id="219" w:name="OLE_LINK491"/>
      <w:bookmarkStart w:id="220" w:name="OLE_LINK532"/>
      <w:bookmarkStart w:id="221" w:name="OLE_LINK572"/>
      <w:bookmarkStart w:id="222" w:name="OLE_LINK574"/>
      <w:bookmarkStart w:id="223" w:name="OLE_LINK480"/>
      <w:bookmarkStart w:id="224" w:name="OLE_LINK567"/>
      <w:bookmarkStart w:id="225" w:name="OLE_LINK2700"/>
      <w:bookmarkStart w:id="226" w:name="OLE_LINK581"/>
      <w:bookmarkStart w:id="227" w:name="OLE_LINK639"/>
      <w:bookmarkStart w:id="228" w:name="OLE_LINK688"/>
      <w:bookmarkStart w:id="229" w:name="OLE_LINK722"/>
      <w:bookmarkStart w:id="230" w:name="OLE_LINK542"/>
      <w:bookmarkStart w:id="231" w:name="OLE_LINK589"/>
      <w:bookmarkStart w:id="232" w:name="OLE_LINK582"/>
      <w:bookmarkStart w:id="233" w:name="OLE_LINK640"/>
      <w:bookmarkStart w:id="234" w:name="OLE_LINK714"/>
      <w:bookmarkStart w:id="235" w:name="OLE_LINK593"/>
      <w:bookmarkStart w:id="236" w:name="OLE_LINK716"/>
      <w:bookmarkStart w:id="237" w:name="OLE_LINK770"/>
      <w:bookmarkStart w:id="238" w:name="OLE_LINK801"/>
      <w:bookmarkStart w:id="239" w:name="OLE_LINK660"/>
      <w:bookmarkStart w:id="240" w:name="OLE_LINK739"/>
      <w:bookmarkStart w:id="241" w:name="OLE_LINK781"/>
      <w:bookmarkStart w:id="242" w:name="OLE_LINK833"/>
      <w:bookmarkStart w:id="243" w:name="OLE_LINK642"/>
      <w:bookmarkStart w:id="244" w:name="OLE_LINK718"/>
      <w:bookmarkStart w:id="245" w:name="OLE_LINK700"/>
      <w:bookmarkStart w:id="246" w:name="OLE_LINK792"/>
      <w:bookmarkStart w:id="247" w:name="OLE_LINK2882"/>
      <w:bookmarkStart w:id="248" w:name="OLE_LINK836"/>
      <w:bookmarkStart w:id="249" w:name="OLE_LINK889"/>
      <w:bookmarkStart w:id="250" w:name="OLE_LINK782"/>
      <w:bookmarkStart w:id="251" w:name="OLE_LINK826"/>
      <w:bookmarkStart w:id="252" w:name="OLE_LINK865"/>
      <w:bookmarkStart w:id="253" w:name="OLE_LINK2898"/>
      <w:bookmarkStart w:id="254" w:name="OLE_LINK856"/>
      <w:bookmarkStart w:id="255" w:name="OLE_LINK908"/>
      <w:bookmarkStart w:id="256" w:name="OLE_LINK980"/>
      <w:bookmarkStart w:id="257" w:name="OLE_LINK1018"/>
      <w:bookmarkStart w:id="258" w:name="OLE_LINK1049"/>
      <w:bookmarkStart w:id="259" w:name="OLE_LINK1076"/>
      <w:bookmarkStart w:id="260" w:name="OLE_LINK1106"/>
      <w:bookmarkStart w:id="261" w:name="OLE_LINK891"/>
      <w:bookmarkStart w:id="262" w:name="OLE_LINK943"/>
      <w:bookmarkStart w:id="263" w:name="OLE_LINK981"/>
      <w:bookmarkStart w:id="264" w:name="OLE_LINK1030"/>
      <w:bookmarkStart w:id="265" w:name="OLE_LINK847"/>
      <w:bookmarkStart w:id="266" w:name="OLE_LINK909"/>
      <w:bookmarkStart w:id="267" w:name="OLE_LINK898"/>
      <w:bookmarkStart w:id="268" w:name="OLE_LINK906"/>
      <w:bookmarkStart w:id="269" w:name="OLE_LINK992"/>
      <w:bookmarkStart w:id="270" w:name="OLE_LINK993"/>
      <w:bookmarkStart w:id="271" w:name="OLE_LINK1052"/>
      <w:bookmarkStart w:id="272" w:name="OLE_LINK946"/>
      <w:bookmarkStart w:id="273" w:name="OLE_LINK911"/>
      <w:bookmarkStart w:id="274" w:name="OLE_LINK930"/>
      <w:bookmarkStart w:id="275" w:name="OLE_LINK1059"/>
      <w:bookmarkStart w:id="276" w:name="OLE_LINK1174"/>
      <w:bookmarkStart w:id="277" w:name="OLE_LINK1137"/>
      <w:bookmarkStart w:id="278" w:name="OLE_LINK1167"/>
      <w:bookmarkStart w:id="279" w:name="OLE_LINK1200"/>
      <w:bookmarkStart w:id="280" w:name="OLE_LINK1241"/>
      <w:bookmarkStart w:id="281" w:name="OLE_LINK1288"/>
      <w:bookmarkStart w:id="282" w:name="OLE_LINK1056"/>
      <w:bookmarkStart w:id="283" w:name="OLE_LINK1158"/>
      <w:bookmarkStart w:id="284" w:name="OLE_LINK1175"/>
      <w:bookmarkStart w:id="285" w:name="OLE_LINK1074"/>
      <w:bookmarkStart w:id="286" w:name="OLE_LINK1169"/>
      <w:bookmarkStart w:id="287" w:name="OLE_LINK1060"/>
      <w:bookmarkStart w:id="288" w:name="OLE_LINK1185"/>
      <w:bookmarkStart w:id="289" w:name="OLE_LINK1172"/>
      <w:bookmarkStart w:id="290" w:name="OLE_LINK1176"/>
      <w:bookmarkStart w:id="291" w:name="OLE_LINK1348"/>
      <w:bookmarkStart w:id="292" w:name="OLE_LINK1373"/>
      <w:bookmarkStart w:id="293" w:name="OLE_LINK1410"/>
      <w:bookmarkStart w:id="294" w:name="OLE_LINK1448"/>
      <w:bookmarkStart w:id="295" w:name="OLE_LINK1492"/>
      <w:bookmarkStart w:id="296" w:name="OLE_LINK1530"/>
      <w:bookmarkStart w:id="297" w:name="OLE_LINK1585"/>
      <w:bookmarkStart w:id="298" w:name="OLE_LINK1622"/>
      <w:bookmarkStart w:id="299" w:name="OLE_LINK1661"/>
      <w:bookmarkStart w:id="300" w:name="OLE_LINK1691"/>
      <w:bookmarkStart w:id="301" w:name="OLE_LINK1349"/>
      <w:bookmarkStart w:id="302" w:name="OLE_LINK1343"/>
      <w:bookmarkStart w:id="303" w:name="OLE_LINK1462"/>
      <w:bookmarkStart w:id="304" w:name="OLE_LINK1531"/>
      <w:bookmarkStart w:id="305" w:name="OLE_LINK1344"/>
      <w:bookmarkStart w:id="306" w:name="OLE_LINK1384"/>
      <w:bookmarkStart w:id="307" w:name="OLE_LINK1457"/>
      <w:bookmarkStart w:id="308" w:name="OLE_LINK1500"/>
      <w:bookmarkStart w:id="309" w:name="OLE_LINK1591"/>
      <w:bookmarkStart w:id="310" w:name="OLE_LINK1370"/>
      <w:bookmarkStart w:id="311" w:name="OLE_LINK1443"/>
      <w:bookmarkStart w:id="312" w:name="OLE_LINK1472"/>
      <w:bookmarkStart w:id="313" w:name="OLE_LINK1503"/>
      <w:bookmarkStart w:id="314" w:name="OLE_LINK1390"/>
      <w:bookmarkStart w:id="315" w:name="OLE_LINK1490"/>
      <w:bookmarkStart w:id="316" w:name="OLE_LINK1576"/>
      <w:bookmarkStart w:id="317" w:name="OLE_LINK1618"/>
      <w:bookmarkStart w:id="318" w:name="OLE_LINK1650"/>
      <w:bookmarkStart w:id="319" w:name="OLE_LINK1721"/>
      <w:bookmarkStart w:id="320" w:name="OLE_LINK1565"/>
      <w:bookmarkStart w:id="321" w:name="OLE_LINK1619"/>
      <w:bookmarkStart w:id="322" w:name="OLE_LINK1671"/>
      <w:bookmarkStart w:id="323" w:name="OLE_LINK1716"/>
      <w:bookmarkStart w:id="324" w:name="OLE_LINK1761"/>
      <w:bookmarkStart w:id="325" w:name="OLE_LINK1586"/>
      <w:bookmarkStart w:id="326" w:name="OLE_LINK1593"/>
      <w:bookmarkStart w:id="327" w:name="OLE_LINK1630"/>
      <w:bookmarkStart w:id="328" w:name="OLE_LINK1699"/>
      <w:bookmarkStart w:id="329" w:name="OLE_LINK1736"/>
      <w:bookmarkStart w:id="330" w:name="OLE_LINK1792"/>
      <w:bookmarkStart w:id="331" w:name="OLE_LINK1825"/>
      <w:bookmarkStart w:id="332" w:name="OLE_LINK1865"/>
      <w:bookmarkStart w:id="333" w:name="OLE_LINK1692"/>
      <w:bookmarkStart w:id="334" w:name="OLE_LINK1808"/>
      <w:bookmarkStart w:id="335" w:name="OLE_LINK1862"/>
      <w:bookmarkStart w:id="336" w:name="OLE_LINK1859"/>
      <w:bookmarkStart w:id="337" w:name="OLE_LINK1901"/>
      <w:bookmarkStart w:id="338" w:name="OLE_LINK1939"/>
      <w:bookmarkStart w:id="339" w:name="OLE_LINK1977"/>
      <w:bookmarkStart w:id="340" w:name="OLE_LINK1841"/>
      <w:bookmarkStart w:id="341" w:name="OLE_LINK1879"/>
      <w:bookmarkStart w:id="342" w:name="OLE_LINK1916"/>
      <w:bookmarkStart w:id="343" w:name="OLE_LINK1960"/>
      <w:bookmarkStart w:id="344" w:name="OLE_LINK1834"/>
      <w:bookmarkStart w:id="345" w:name="OLE_LINK2027"/>
      <w:bookmarkStart w:id="346" w:name="OLE_LINK2056"/>
      <w:bookmarkStart w:id="347" w:name="OLE_LINK1870"/>
      <w:bookmarkStart w:id="348" w:name="OLE_LINK1883"/>
      <w:bookmarkStart w:id="349" w:name="OLE_LINK1890"/>
      <w:bookmarkStart w:id="350" w:name="OLE_LINK1922"/>
      <w:bookmarkStart w:id="351" w:name="OLE_LINK1943"/>
      <w:bookmarkStart w:id="352" w:name="OLE_LINK1970"/>
      <w:bookmarkStart w:id="353" w:name="OLE_LINK1983"/>
      <w:bookmarkStart w:id="354" w:name="OLE_LINK2031"/>
      <w:bookmarkStart w:id="355" w:name="OLE_LINK2066"/>
      <w:bookmarkStart w:id="356" w:name="OLE_LINK2094"/>
      <w:bookmarkStart w:id="357" w:name="OLE_LINK2136"/>
      <w:bookmarkStart w:id="358" w:name="OLE_LINK2192"/>
      <w:bookmarkStart w:id="359" w:name="OLE_LINK1984"/>
      <w:bookmarkStart w:id="360" w:name="OLE_LINK2040"/>
      <w:bookmarkStart w:id="361" w:name="OLE_LINK2087"/>
      <w:bookmarkStart w:id="362" w:name="OLE_LINK2131"/>
      <w:bookmarkStart w:id="363" w:name="OLE_LINK2167"/>
      <w:bookmarkStart w:id="364" w:name="OLE_LINK2211"/>
      <w:bookmarkStart w:id="365" w:name="OLE_LINK2265"/>
      <w:bookmarkStart w:id="366" w:name="OLE_LINK2274"/>
      <w:bookmarkStart w:id="367" w:name="OLE_LINK2071"/>
      <w:bookmarkStart w:id="368" w:name="OLE_LINK3320"/>
      <w:bookmarkStart w:id="369" w:name="OLE_LINK3374"/>
      <w:bookmarkStart w:id="370" w:name="OLE_LINK3410"/>
      <w:bookmarkStart w:id="371" w:name="OLE_LINK1997"/>
      <w:bookmarkStart w:id="372" w:name="OLE_LINK2043"/>
      <w:bookmarkStart w:id="373" w:name="OLE_LINK2041"/>
      <w:bookmarkStart w:id="374" w:name="OLE_LINK2133"/>
      <w:bookmarkStart w:id="375" w:name="OLE_LINK2181"/>
      <w:bookmarkStart w:id="376" w:name="OLE_LINK2101"/>
      <w:bookmarkStart w:id="377" w:name="OLE_LINK2128"/>
      <w:bookmarkStart w:id="378" w:name="OLE_LINK3357"/>
      <w:bookmarkStart w:id="379" w:name="OLE_LINK2139"/>
      <w:bookmarkStart w:id="380" w:name="OLE_LINK2219"/>
      <w:bookmarkStart w:id="381" w:name="OLE_LINK2248"/>
      <w:bookmarkStart w:id="382" w:name="OLE_LINK2281"/>
      <w:bookmarkStart w:id="383" w:name="OLE_LINK2294"/>
      <w:bookmarkStart w:id="384" w:name="OLE_LINK2395"/>
      <w:bookmarkStart w:id="385" w:name="OLE_LINK2148"/>
      <w:bookmarkStart w:id="386" w:name="OLE_LINK2236"/>
      <w:bookmarkStart w:id="387" w:name="OLE_LINK2354"/>
      <w:bookmarkStart w:id="388" w:name="OLE_LINK2273"/>
      <w:bookmarkStart w:id="389" w:name="OLE_LINK2314"/>
      <w:bookmarkStart w:id="390" w:name="OLE_LINK2240"/>
      <w:bookmarkStart w:id="391" w:name="OLE_LINK2290"/>
      <w:bookmarkStart w:id="392" w:name="OLE_LINK2330"/>
      <w:bookmarkStart w:id="393" w:name="OLE_LINK2402"/>
      <w:bookmarkStart w:id="394" w:name="OLE_LINK2432"/>
      <w:bookmarkStart w:id="395" w:name="OLE_LINK2336"/>
      <w:bookmarkStart w:id="396" w:name="OLE_LINK2369"/>
      <w:bookmarkStart w:id="397" w:name="OLE_LINK2427"/>
      <w:bookmarkStart w:id="398" w:name="OLE_LINK2410"/>
      <w:bookmarkStart w:id="399" w:name="OLE_LINK2445"/>
      <w:bookmarkStart w:id="400" w:name="OLE_LINK2370"/>
      <w:bookmarkStart w:id="401" w:name="OLE_LINK2474"/>
      <w:bookmarkStart w:id="402" w:name="OLE_LINK2382"/>
      <w:bookmarkStart w:id="403" w:name="OLE_LINK2476"/>
      <w:bookmarkStart w:id="404" w:name="OLE_LINK2532"/>
      <w:bookmarkStart w:id="405" w:name="OLE_LINK2471"/>
      <w:bookmarkStart w:id="406" w:name="OLE_LINK2483"/>
      <w:bookmarkStart w:id="407" w:name="OLE_LINK2511"/>
      <w:bookmarkStart w:id="408" w:name="OLE_LINK2583"/>
      <w:bookmarkStart w:id="409" w:name="OLE_LINK2615"/>
      <w:bookmarkStart w:id="410" w:name="OLE_LINK2554"/>
      <w:bookmarkStart w:id="411" w:name="OLE_LINK2528"/>
      <w:bookmarkStart w:id="412" w:name="OLE_LINK2555"/>
      <w:bookmarkStart w:id="413" w:name="OLE_LINK2537"/>
      <w:bookmarkStart w:id="414" w:name="OLE_LINK2550"/>
      <w:bookmarkStart w:id="415" w:name="OLE_LINK2594"/>
      <w:bookmarkStart w:id="416" w:name="OLE_LINK2589"/>
      <w:bookmarkStart w:id="417" w:name="OLE_LINK2648"/>
      <w:bookmarkStart w:id="418" w:name="OLE_LINK2669"/>
      <w:bookmarkStart w:id="419" w:name="OLE_LINK2567"/>
      <w:bookmarkStart w:id="420" w:name="OLE_LINK2593"/>
      <w:bookmarkStart w:id="421" w:name="OLE_LINK2629"/>
      <w:bookmarkStart w:id="422" w:name="OLE_LINK2678"/>
      <w:bookmarkStart w:id="423" w:name="OLE_LINK2658"/>
      <w:bookmarkStart w:id="424" w:name="OLE_LINK2703"/>
      <w:bookmarkStart w:id="425" w:name="OLE_LINK2739"/>
      <w:bookmarkStart w:id="426" w:name="OLE_LINK2757"/>
      <w:bookmarkStart w:id="427" w:name="OLE_LINK3464"/>
      <w:bookmarkStart w:id="428" w:name="OLE_LINK3508"/>
      <w:bookmarkStart w:id="429" w:name="OLE_LINK2779"/>
      <w:bookmarkStart w:id="430" w:name="OLE_LINK2724"/>
      <w:bookmarkStart w:id="431" w:name="OLE_LINK2733"/>
      <w:bookmarkStart w:id="432" w:name="OLE_LINK2744"/>
      <w:bookmarkStart w:id="433" w:name="OLE_LINK2777"/>
      <w:bookmarkStart w:id="434" w:name="OLE_LINK2858"/>
      <w:bookmarkStart w:id="435" w:name="OLE_LINK2834"/>
      <w:bookmarkStart w:id="436" w:name="OLE_LINK2864"/>
      <w:bookmarkStart w:id="437" w:name="OLE_LINK3467"/>
      <w:bookmarkStart w:id="438" w:name="OLE_LINK2846"/>
      <w:bookmarkStart w:id="439" w:name="OLE_LINK2893"/>
      <w:bookmarkStart w:id="440" w:name="OLE_LINK2837"/>
      <w:bookmarkStart w:id="441" w:name="OLE_LINK2853"/>
      <w:bookmarkStart w:id="442" w:name="OLE_LINK2889"/>
      <w:bookmarkStart w:id="443" w:name="OLE_LINK2915"/>
      <w:bookmarkStart w:id="444" w:name="OLE_LINK2938"/>
      <w:bookmarkStart w:id="445" w:name="OLE_LINK2920"/>
      <w:bookmarkStart w:id="446" w:name="OLE_LINK2954"/>
      <w:bookmarkStart w:id="447" w:name="OLE_LINK2986"/>
      <w:bookmarkStart w:id="448" w:name="OLE_LINK3031"/>
      <w:bookmarkStart w:id="449" w:name="OLE_LINK3506"/>
      <w:bookmarkStart w:id="450" w:name="OLE_LINK2953"/>
      <w:bookmarkStart w:id="451" w:name="OLE_LINK2972"/>
      <w:bookmarkStart w:id="452" w:name="OLE_LINK3020"/>
      <w:bookmarkStart w:id="453" w:name="OLE_LINK3067"/>
      <w:bookmarkStart w:id="454" w:name="OLE_LINK3108"/>
      <w:bookmarkStart w:id="455" w:name="OLE_LINK3135"/>
      <w:bookmarkStart w:id="456" w:name="OLE_LINK3015"/>
      <w:bookmarkStart w:id="457" w:name="OLE_LINK3032"/>
      <w:bookmarkStart w:id="458" w:name="OLE_LINK3039"/>
      <w:bookmarkStart w:id="459" w:name="OLE_LINK3059"/>
      <w:bookmarkStart w:id="460" w:name="OLE_LINK3065"/>
      <w:bookmarkStart w:id="461" w:name="OLE_LINK3071"/>
      <w:bookmarkStart w:id="462" w:name="OLE_LINK3089"/>
      <w:bookmarkStart w:id="463" w:name="OLE_LINK3114"/>
      <w:bookmarkStart w:id="464" w:name="OLE_LINK3130"/>
      <w:bookmarkStart w:id="465" w:name="OLE_LINK3142"/>
      <w:bookmarkStart w:id="466" w:name="OLE_LINK3118"/>
      <w:bookmarkStart w:id="467" w:name="OLE_LINK3160"/>
      <w:bookmarkStart w:id="468" w:name="OLE_LINK3192"/>
      <w:bookmarkStart w:id="469" w:name="OLE_LINK3186"/>
      <w:bookmarkStart w:id="470" w:name="OLE_LINK3184"/>
      <w:bookmarkStart w:id="471" w:name="OLE_LINK3218"/>
      <w:bookmarkStart w:id="472" w:name="OLE_LINK3167"/>
      <w:bookmarkStart w:id="473" w:name="OLE_LINK3219"/>
      <w:bookmarkStart w:id="474" w:name="OLE_LINK3248"/>
      <w:bookmarkStart w:id="475" w:name="OLE_LINK3380"/>
      <w:bookmarkStart w:id="476" w:name="OLE_LINK3187"/>
      <w:bookmarkStart w:id="477" w:name="OLE_LINK3245"/>
      <w:bookmarkStart w:id="478" w:name="OLE_LINK3254"/>
      <w:bookmarkStart w:id="479" w:name="OLE_LINK3249"/>
      <w:bookmarkStart w:id="480" w:name="OLE_LINK3263"/>
      <w:bookmarkStart w:id="481" w:name="OLE_LINK3281"/>
      <w:bookmarkStart w:id="482" w:name="OLE_LINK3318"/>
      <w:bookmarkStart w:id="483" w:name="OLE_LINK3378"/>
      <w:bookmarkStart w:id="484" w:name="OLE_LINK3412"/>
      <w:bookmarkStart w:id="485" w:name="OLE_LINK3302"/>
      <w:bookmarkStart w:id="486" w:name="OLE_LINK3324"/>
      <w:bookmarkStart w:id="487" w:name="OLE_LINK3372"/>
      <w:bookmarkStart w:id="488" w:name="OLE_LINK3435"/>
      <w:bookmarkStart w:id="489" w:name="OLE_LINK3640"/>
      <w:bookmarkStart w:id="490" w:name="OLE_LINK3755"/>
      <w:bookmarkStart w:id="491" w:name="OLE_LINK3796"/>
      <w:bookmarkStart w:id="492" w:name="OLE_LINK3549"/>
      <w:bookmarkStart w:id="493" w:name="OLE_LINK3554"/>
      <w:bookmarkStart w:id="494" w:name="OLE_LINK3565"/>
      <w:bookmarkStart w:id="495" w:name="OLE_LINK3573"/>
      <w:bookmarkStart w:id="496" w:name="OLE_LINK3700"/>
      <w:bookmarkStart w:id="497" w:name="OLE_LINK3705"/>
      <w:bookmarkStart w:id="498" w:name="OLE_LINK3750"/>
      <w:bookmarkStart w:id="499" w:name="OLE_LINK3604"/>
      <w:bookmarkStart w:id="500" w:name="OLE_LINK3638"/>
      <w:bookmarkStart w:id="501" w:name="OLE_LINK3662"/>
      <w:bookmarkStart w:id="502" w:name="OLE_LINK3692"/>
      <w:bookmarkStart w:id="503" w:name="OLE_LINK3694"/>
      <w:bookmarkStart w:id="504" w:name="OLE_LINK3693"/>
      <w:bookmarkStart w:id="505" w:name="OLE_LINK3709"/>
      <w:bookmarkStart w:id="506" w:name="OLE_LINK3790"/>
      <w:bookmarkStart w:id="507" w:name="OLE_LINK3825"/>
      <w:bookmarkStart w:id="508" w:name="OLE_LINK3833"/>
      <w:bookmarkStart w:id="509" w:name="OLE_LINK3871"/>
      <w:bookmarkStart w:id="510" w:name="OLE_LINK3887"/>
      <w:bookmarkStart w:id="511" w:name="OLE_LINK3888"/>
      <w:r w:rsidRPr="009E3692">
        <w:rPr>
          <w:rFonts w:ascii="Book Antiqua" w:hAnsi="Book Antiqua"/>
          <w:b/>
          <w:bCs/>
          <w:sz w:val="24"/>
        </w:rPr>
        <w:t>P-Reviewer</w:t>
      </w:r>
      <w:r>
        <w:rPr>
          <w:rFonts w:ascii="Book Antiqua" w:hAnsi="Book Antiqua"/>
          <w:b/>
          <w:bCs/>
          <w:sz w:val="24"/>
        </w:rPr>
        <w:t>:</w:t>
      </w:r>
      <w:r w:rsidRPr="009E3692">
        <w:rPr>
          <w:rFonts w:ascii="Book Antiqua" w:hAnsi="Book Antiqua"/>
          <w:b/>
          <w:bCs/>
          <w:sz w:val="24"/>
        </w:rPr>
        <w:t xml:space="preserve"> </w:t>
      </w:r>
      <w:r w:rsidR="007A2AD7" w:rsidRPr="007A2AD7">
        <w:rPr>
          <w:rFonts w:ascii="Book Antiqua" w:hAnsi="Book Antiqua"/>
          <w:bCs/>
          <w:sz w:val="24"/>
        </w:rPr>
        <w:t>Garcia-Olmo</w:t>
      </w:r>
      <w:r w:rsidR="007A2AD7" w:rsidRPr="007A2AD7">
        <w:rPr>
          <w:rFonts w:ascii="Book Antiqua" w:eastAsia="SimSun" w:hAnsi="Book Antiqua" w:hint="eastAsia"/>
          <w:bCs/>
          <w:sz w:val="24"/>
          <w:lang w:eastAsia="zh-CN"/>
        </w:rPr>
        <w:t xml:space="preserve"> D,</w:t>
      </w:r>
      <w:r w:rsidR="007A2AD7">
        <w:rPr>
          <w:rFonts w:ascii="Book Antiqua" w:eastAsia="SimSun" w:hAnsi="Book Antiqua" w:hint="eastAsia"/>
          <w:b/>
          <w:bCs/>
          <w:sz w:val="24"/>
          <w:lang w:eastAsia="zh-CN"/>
        </w:rPr>
        <w:t xml:space="preserve"> </w:t>
      </w:r>
      <w:r w:rsidRPr="00FD5300">
        <w:rPr>
          <w:rFonts w:ascii="Book Antiqua" w:hAnsi="Book Antiqua"/>
          <w:bCs/>
          <w:sz w:val="24"/>
        </w:rPr>
        <w:t>Goenka</w:t>
      </w:r>
      <w:r w:rsidRPr="00FD5300">
        <w:rPr>
          <w:rFonts w:ascii="Book Antiqua" w:eastAsia="SimSun" w:hAnsi="Book Antiqua" w:hint="eastAsia"/>
          <w:bCs/>
          <w:sz w:val="24"/>
          <w:lang w:eastAsia="zh-CN"/>
        </w:rPr>
        <w:t xml:space="preserve"> MK</w:t>
      </w:r>
      <w:r w:rsidR="007A2AD7">
        <w:rPr>
          <w:rFonts w:ascii="Book Antiqua" w:eastAsia="SimSun" w:hAnsi="Book Antiqua" w:hint="eastAsia"/>
          <w:bCs/>
          <w:sz w:val="24"/>
          <w:lang w:eastAsia="zh-CN"/>
        </w:rPr>
        <w:t xml:space="preserve"> </w:t>
      </w:r>
      <w:r w:rsidRPr="009E3692">
        <w:rPr>
          <w:rFonts w:ascii="Book Antiqua" w:hAnsi="Book Antiqua"/>
          <w:b/>
          <w:bCs/>
          <w:sz w:val="24"/>
        </w:rPr>
        <w:t>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Pr="009E3692">
        <w:rPr>
          <w:rFonts w:ascii="Book Antiqua" w:hAnsi="Book Antiqua"/>
          <w:sz w:val="24"/>
        </w:rPr>
        <w:t xml:space="preserve">  </w:t>
      </w:r>
    </w:p>
    <w:p w14:paraId="5DE394CB" w14:textId="47335FBC" w:rsidR="00FD5300" w:rsidRPr="009E3692" w:rsidRDefault="00FD5300" w:rsidP="007A2AD7">
      <w:pPr>
        <w:wordWrap w:val="0"/>
        <w:adjustRightInd w:val="0"/>
        <w:snapToGrid w:val="0"/>
        <w:spacing w:line="360" w:lineRule="auto"/>
        <w:ind w:left="361" w:hangingChars="150" w:hanging="361"/>
        <w:jc w:val="right"/>
        <w:rPr>
          <w:rFonts w:ascii="Book Antiqua" w:hAnsi="Book Antiqua"/>
          <w:sz w:val="24"/>
        </w:rPr>
      </w:pPr>
      <w:bookmarkStart w:id="512" w:name="_GoBack"/>
      <w:bookmarkEnd w:id="512"/>
      <w:r w:rsidRPr="009E3692">
        <w:rPr>
          <w:rFonts w:ascii="Book Antiqua" w:hAnsi="Book Antiqua"/>
          <w:b/>
          <w:bCs/>
          <w:sz w:val="24"/>
        </w:rPr>
        <w:t>E-Editor</w:t>
      </w:r>
      <w:r>
        <w:rPr>
          <w:rFonts w:ascii="Book Antiqua" w:hAnsi="Book Antiqua"/>
          <w:b/>
          <w:bCs/>
          <w:sz w:val="24"/>
        </w:rPr>
        <w:t>:</w:t>
      </w:r>
    </w:p>
    <w:p w14:paraId="4D0B2569" w14:textId="77777777" w:rsidR="007A2AD7" w:rsidRPr="008E0DB1" w:rsidRDefault="007A2AD7" w:rsidP="007A2AD7">
      <w:pPr>
        <w:adjustRightInd w:val="0"/>
        <w:snapToGrid w:val="0"/>
        <w:spacing w:line="360" w:lineRule="auto"/>
        <w:rPr>
          <w:rFonts w:ascii="Book Antiqua" w:hAnsi="Book Antiqua"/>
          <w:color w:val="000000"/>
          <w:sz w:val="24"/>
        </w:rPr>
      </w:pPr>
      <w:bookmarkStart w:id="513" w:name="OLE_LINK3503"/>
      <w:bookmarkStart w:id="514" w:name="OLE_LINK3504"/>
      <w:bookmarkStart w:id="515" w:name="OLE_LINK3509"/>
      <w:bookmarkStart w:id="516" w:name="OLE_LINK3510"/>
      <w:bookmarkStart w:id="517" w:name="OLE_LINK3388"/>
      <w:bookmarkStart w:id="518" w:name="OLE_LINK3389"/>
      <w:bookmarkStart w:id="519" w:name="OLE_LINK3420"/>
      <w:bookmarkStart w:id="520" w:name="OLE_LINK3381"/>
      <w:bookmarkStart w:id="521" w:name="OLE_LINK3382"/>
      <w:bookmarkStart w:id="522" w:name="OLE_LINK3383"/>
      <w:bookmarkStart w:id="523" w:name="OLE_LINK3440"/>
      <w:bookmarkStart w:id="524" w:name="OLE_LINK3441"/>
      <w:bookmarkStart w:id="525" w:name="OLE_LINK3444"/>
      <w:bookmarkStart w:id="526" w:name="OLE_LINK3450"/>
      <w:bookmarkStart w:id="527" w:name="OLE_LINK3465"/>
      <w:bookmarkStart w:id="528" w:name="OLE_LINK3762"/>
      <w:bookmarkStart w:id="529" w:name="OLE_LINK3809"/>
      <w:bookmarkStart w:id="530" w:name="OLE_LINK3550"/>
      <w:bookmarkStart w:id="531" w:name="OLE_LINK3541"/>
      <w:bookmarkStart w:id="532" w:name="OLE_LINK3542"/>
      <w:bookmarkStart w:id="533" w:name="OLE_LINK3551"/>
      <w:bookmarkStart w:id="534" w:name="OLE_LINK3569"/>
      <w:bookmarkStart w:id="535" w:name="OLE_LINK3574"/>
      <w:bookmarkStart w:id="536" w:name="OLE_LINK3582"/>
      <w:bookmarkStart w:id="537" w:name="OLE_LINK3598"/>
      <w:bookmarkStart w:id="538" w:name="OLE_LINK3601"/>
      <w:bookmarkStart w:id="539" w:name="OLE_LINK3602"/>
      <w:bookmarkStart w:id="540" w:name="OLE_LINK3603"/>
      <w:bookmarkStart w:id="541" w:name="OLE_LINK3605"/>
      <w:bookmarkStart w:id="542" w:name="OLE_LINK3600"/>
      <w:bookmarkStart w:id="543" w:name="OLE_LINK3706"/>
      <w:bookmarkStart w:id="544" w:name="OLE_LINK3728"/>
      <w:bookmarkStart w:id="545" w:name="OLE_LINK3711"/>
      <w:bookmarkStart w:id="546" w:name="OLE_LINK3759"/>
      <w:bookmarkStart w:id="547" w:name="OLE_LINK3827"/>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8E0DB1">
        <w:rPr>
          <w:rFonts w:ascii="Book Antiqua" w:hAnsi="Book Antiqua"/>
          <w:b/>
          <w:color w:val="000000"/>
          <w:sz w:val="24"/>
        </w:rPr>
        <w:t xml:space="preserve">Specialty type: </w:t>
      </w:r>
      <w:r w:rsidRPr="008E0DB1">
        <w:rPr>
          <w:rFonts w:ascii="Book Antiqua" w:hAnsi="Book Antiqua"/>
          <w:color w:val="000000"/>
          <w:sz w:val="24"/>
        </w:rPr>
        <w:t>Gastroenterology and hepatology</w:t>
      </w:r>
    </w:p>
    <w:p w14:paraId="3FA710B9" w14:textId="388A9D6B" w:rsidR="007A2AD7" w:rsidRPr="007A2AD7" w:rsidRDefault="007A2AD7" w:rsidP="007A2AD7">
      <w:pPr>
        <w:adjustRightInd w:val="0"/>
        <w:snapToGrid w:val="0"/>
        <w:spacing w:line="360" w:lineRule="auto"/>
        <w:rPr>
          <w:rFonts w:ascii="Book Antiqua" w:eastAsia="SimSun" w:hAnsi="Book Antiqua"/>
          <w:color w:val="000000"/>
          <w:sz w:val="24"/>
          <w:lang w:eastAsia="zh-CN"/>
        </w:rPr>
      </w:pPr>
      <w:r w:rsidRPr="008E0DB1">
        <w:rPr>
          <w:rFonts w:ascii="Book Antiqua" w:hAnsi="Book Antiqua"/>
          <w:b/>
          <w:color w:val="000000"/>
          <w:sz w:val="24"/>
        </w:rPr>
        <w:t xml:space="preserve">Country of origin: </w:t>
      </w:r>
      <w:r>
        <w:rPr>
          <w:rFonts w:ascii="Book Antiqua" w:eastAsia="SimSun" w:hAnsi="Book Antiqua" w:hint="eastAsia"/>
          <w:color w:val="000000"/>
          <w:sz w:val="24"/>
          <w:lang w:eastAsia="zh-CN"/>
        </w:rPr>
        <w:t>Japan</w:t>
      </w:r>
    </w:p>
    <w:bookmarkEnd w:id="513"/>
    <w:bookmarkEnd w:id="514"/>
    <w:bookmarkEnd w:id="515"/>
    <w:bookmarkEnd w:id="516"/>
    <w:p w14:paraId="07397269" w14:textId="77777777" w:rsidR="007A2AD7" w:rsidRPr="001153D1" w:rsidRDefault="007A2AD7" w:rsidP="007A2AD7">
      <w:pPr>
        <w:shd w:val="clear" w:color="auto" w:fill="FFFFFF"/>
        <w:spacing w:line="360" w:lineRule="auto"/>
        <w:rPr>
          <w:rFonts w:ascii="Book Antiqua" w:hAnsi="Book Antiqua" w:cs="Helvetica"/>
          <w:b/>
          <w:color w:val="000000"/>
          <w:sz w:val="24"/>
          <w:szCs w:val="24"/>
        </w:rPr>
      </w:pPr>
      <w:r w:rsidRPr="001153D1">
        <w:rPr>
          <w:rFonts w:ascii="Book Antiqua" w:hAnsi="Book Antiqua" w:cs="Helvetica"/>
          <w:b/>
          <w:color w:val="000000"/>
          <w:sz w:val="24"/>
          <w:szCs w:val="24"/>
        </w:rPr>
        <w:t>Peer-review report classification</w:t>
      </w:r>
    </w:p>
    <w:p w14:paraId="41E6DA85" w14:textId="1A106C64" w:rsidR="007A2AD7" w:rsidRPr="007A2AD7" w:rsidRDefault="007A2AD7" w:rsidP="007A2AD7">
      <w:pPr>
        <w:shd w:val="clear" w:color="auto" w:fill="FFFFFF"/>
        <w:spacing w:line="360" w:lineRule="auto"/>
        <w:rPr>
          <w:rFonts w:ascii="Book Antiqua" w:eastAsia="SimSun" w:hAnsi="Book Antiqua" w:cs="Helvetica"/>
          <w:color w:val="000000"/>
          <w:sz w:val="24"/>
          <w:szCs w:val="24"/>
          <w:lang w:eastAsia="zh-CN"/>
        </w:rPr>
      </w:pPr>
      <w:r>
        <w:rPr>
          <w:rFonts w:ascii="Book Antiqua" w:hAnsi="Book Antiqua" w:cs="Helvetica"/>
          <w:color w:val="000000"/>
          <w:sz w:val="24"/>
          <w:szCs w:val="24"/>
        </w:rPr>
        <w:t xml:space="preserve">Grade A (Excellent): </w:t>
      </w:r>
      <w:r>
        <w:rPr>
          <w:rFonts w:ascii="Book Antiqua" w:eastAsia="SimSun" w:hAnsi="Book Antiqua" w:cs="Helvetica" w:hint="eastAsia"/>
          <w:color w:val="000000"/>
          <w:sz w:val="24"/>
          <w:szCs w:val="24"/>
          <w:lang w:eastAsia="zh-CN"/>
        </w:rPr>
        <w:t>0</w:t>
      </w:r>
    </w:p>
    <w:p w14:paraId="5059F8E2" w14:textId="77777777" w:rsidR="007A2AD7" w:rsidRDefault="007A2AD7" w:rsidP="007A2AD7">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B (Very good): </w:t>
      </w:r>
      <w:r>
        <w:rPr>
          <w:rFonts w:ascii="Book Antiqua" w:hAnsi="Book Antiqua" w:cs="Helvetica" w:hint="eastAsia"/>
          <w:color w:val="000000"/>
          <w:sz w:val="24"/>
          <w:szCs w:val="24"/>
        </w:rPr>
        <w:t>0</w:t>
      </w:r>
    </w:p>
    <w:p w14:paraId="26ADC467" w14:textId="0BC1330B" w:rsidR="007A2AD7" w:rsidRDefault="007A2AD7" w:rsidP="007A2AD7">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C (Good): </w:t>
      </w:r>
      <w:r>
        <w:rPr>
          <w:rFonts w:ascii="Book Antiqua" w:hAnsi="Book Antiqua" w:cs="Helvetica" w:hint="eastAsia"/>
          <w:color w:val="000000"/>
          <w:sz w:val="24"/>
          <w:szCs w:val="24"/>
        </w:rPr>
        <w:t>C,</w:t>
      </w:r>
      <w:r w:rsidR="00A872B6">
        <w:rPr>
          <w:rFonts w:ascii="Book Antiqua" w:eastAsia="SimSun" w:hAnsi="Book Antiqua" w:cs="Helvetica" w:hint="eastAsia"/>
          <w:color w:val="000000"/>
          <w:sz w:val="24"/>
          <w:szCs w:val="24"/>
          <w:lang w:eastAsia="zh-CN"/>
        </w:rPr>
        <w:t xml:space="preserve"> </w:t>
      </w:r>
      <w:r>
        <w:rPr>
          <w:rFonts w:ascii="Book Antiqua" w:hAnsi="Book Antiqua" w:cs="Helvetica" w:hint="eastAsia"/>
          <w:color w:val="000000"/>
          <w:sz w:val="24"/>
          <w:szCs w:val="24"/>
        </w:rPr>
        <w:t>C</w:t>
      </w:r>
    </w:p>
    <w:p w14:paraId="73547623" w14:textId="77777777" w:rsidR="007A2AD7" w:rsidRDefault="007A2AD7" w:rsidP="007A2AD7">
      <w:pPr>
        <w:shd w:val="clear" w:color="auto" w:fill="FFFFFF"/>
        <w:spacing w:line="360" w:lineRule="auto"/>
        <w:rPr>
          <w:rFonts w:ascii="Book Antiqua" w:hAnsi="Book Antiqua" w:cs="Helvetica"/>
          <w:color w:val="000000"/>
          <w:sz w:val="24"/>
          <w:szCs w:val="24"/>
          <w:lang w:eastAsia="en-US"/>
        </w:rPr>
      </w:pPr>
      <w:r>
        <w:rPr>
          <w:rFonts w:ascii="Book Antiqua" w:hAnsi="Book Antiqua" w:cs="Helvetica"/>
          <w:color w:val="000000"/>
          <w:sz w:val="24"/>
          <w:szCs w:val="24"/>
        </w:rPr>
        <w:t>Grade D (Fair): 0</w:t>
      </w:r>
    </w:p>
    <w:p w14:paraId="0A450AF0" w14:textId="77777777" w:rsidR="007A2AD7" w:rsidRDefault="007A2AD7" w:rsidP="007A2AD7">
      <w:pPr>
        <w:shd w:val="clear" w:color="auto" w:fill="FFFFFF"/>
        <w:spacing w:line="360" w:lineRule="auto"/>
        <w:rPr>
          <w:rFonts w:ascii="Calibri" w:hAnsi="Calibri"/>
          <w:color w:val="000000"/>
          <w:sz w:val="22"/>
        </w:rPr>
      </w:pPr>
      <w:r>
        <w:rPr>
          <w:rFonts w:ascii="Book Antiqua" w:hAnsi="Book Antiqua" w:cs="Helvetica"/>
          <w:color w:val="000000"/>
          <w:sz w:val="24"/>
          <w:szCs w:val="24"/>
        </w:rPr>
        <w:t>Grade E (Poor): 0</w:t>
      </w:r>
    </w:p>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14:paraId="50DC069C" w14:textId="77777777" w:rsidR="00416813" w:rsidRPr="00AB3290" w:rsidRDefault="00416813" w:rsidP="00AB3290">
      <w:pPr>
        <w:widowControl/>
        <w:adjustRightInd w:val="0"/>
        <w:snapToGrid w:val="0"/>
        <w:spacing w:line="360" w:lineRule="auto"/>
        <w:rPr>
          <w:rFonts w:ascii="Book Antiqua" w:hAnsi="Book Antiqua"/>
          <w:sz w:val="24"/>
          <w:szCs w:val="24"/>
        </w:rPr>
      </w:pPr>
      <w:r w:rsidRPr="00AB3290">
        <w:rPr>
          <w:rFonts w:ascii="Book Antiqua" w:hAnsi="Book Antiqua"/>
          <w:sz w:val="24"/>
          <w:szCs w:val="24"/>
        </w:rPr>
        <w:br w:type="page"/>
      </w:r>
    </w:p>
    <w:bookmarkEnd w:id="510"/>
    <w:bookmarkEnd w:id="511"/>
    <w:p w14:paraId="3E65A589" w14:textId="08731A87" w:rsidR="00D72001" w:rsidRPr="00AB3290" w:rsidRDefault="00D72001" w:rsidP="00AB3290">
      <w:pPr>
        <w:adjustRightInd w:val="0"/>
        <w:snapToGrid w:val="0"/>
        <w:spacing w:line="360" w:lineRule="auto"/>
        <w:rPr>
          <w:rFonts w:ascii="Book Antiqua" w:hAnsi="Book Antiqua"/>
          <w:b/>
          <w:sz w:val="24"/>
          <w:szCs w:val="24"/>
        </w:rPr>
      </w:pPr>
      <w:r w:rsidRPr="00AB3290">
        <w:rPr>
          <w:rFonts w:ascii="Book Antiqua" w:hAnsi="Book Antiqua"/>
          <w:b/>
          <w:noProof/>
          <w:sz w:val="24"/>
          <w:szCs w:val="24"/>
          <w:lang w:eastAsia="zh-CN"/>
        </w:rPr>
        <w:lastRenderedPageBreak/>
        <w:drawing>
          <wp:inline distT="0" distB="0" distL="0" distR="0" wp14:anchorId="10666409" wp14:editId="287415BF">
            <wp:extent cx="5384800" cy="4038600"/>
            <wp:effectExtent l="0" t="0" r="0" b="0"/>
            <wp:docPr id="2" name="図 2" descr="Macintosh HD:Users:komorikeishi:Desktop:論文:胃静脈瘤早期死亡:静脈瘤投稿用:WJG用:WJG投稿済み: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omorikeishi:Desktop:論文:胃静脈瘤早期死亡:静脈瘤投稿用:WJG用:WJG投稿済み:Figure1.t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84800" cy="4038600"/>
                    </a:xfrm>
                    <a:prstGeom prst="rect">
                      <a:avLst/>
                    </a:prstGeom>
                    <a:noFill/>
                    <a:ln>
                      <a:noFill/>
                    </a:ln>
                  </pic:spPr>
                </pic:pic>
              </a:graphicData>
            </a:graphic>
          </wp:inline>
        </w:drawing>
      </w:r>
    </w:p>
    <w:p w14:paraId="1DBBFC38" w14:textId="0CACC4E8" w:rsidR="00D72001" w:rsidRPr="00AB3290" w:rsidRDefault="00E35B9C" w:rsidP="00AB3290">
      <w:pPr>
        <w:adjustRightInd w:val="0"/>
        <w:snapToGrid w:val="0"/>
        <w:spacing w:line="360" w:lineRule="auto"/>
        <w:rPr>
          <w:rFonts w:ascii="Book Antiqua" w:hAnsi="Book Antiqua"/>
          <w:sz w:val="24"/>
          <w:szCs w:val="24"/>
        </w:rPr>
      </w:pPr>
      <w:r w:rsidRPr="00FD5300">
        <w:rPr>
          <w:rFonts w:ascii="Book Antiqua" w:hAnsi="Book Antiqua"/>
          <w:b/>
          <w:sz w:val="24"/>
          <w:szCs w:val="24"/>
        </w:rPr>
        <w:t xml:space="preserve">Figure 1 Overall survival </w:t>
      </w:r>
      <w:r w:rsidR="00416813" w:rsidRPr="00FD5300">
        <w:rPr>
          <w:rFonts w:ascii="Book Antiqua" w:hAnsi="Book Antiqua"/>
          <w:b/>
          <w:sz w:val="24"/>
          <w:szCs w:val="24"/>
        </w:rPr>
        <w:t xml:space="preserve">of </w:t>
      </w:r>
      <w:r w:rsidRPr="00FD5300">
        <w:rPr>
          <w:rFonts w:ascii="Book Antiqua" w:hAnsi="Book Antiqua"/>
          <w:b/>
          <w:sz w:val="24"/>
          <w:szCs w:val="24"/>
        </w:rPr>
        <w:t xml:space="preserve">patients </w:t>
      </w:r>
      <w:r w:rsidR="003612EE" w:rsidRPr="00FD5300">
        <w:rPr>
          <w:rFonts w:ascii="Book Antiqua" w:hAnsi="Book Antiqua"/>
          <w:b/>
          <w:sz w:val="24"/>
          <w:szCs w:val="24"/>
        </w:rPr>
        <w:t xml:space="preserve">with gastric fundal variceal bleeding who received prophylactic antibiotics within 48 </w:t>
      </w:r>
      <w:r w:rsidR="00FD5300" w:rsidRPr="00FD5300">
        <w:rPr>
          <w:rFonts w:ascii="Book Antiqua" w:eastAsia="SimSun" w:hAnsi="Book Antiqua" w:hint="eastAsia"/>
          <w:b/>
          <w:sz w:val="24"/>
          <w:szCs w:val="24"/>
          <w:lang w:eastAsia="zh-CN"/>
        </w:rPr>
        <w:t>h</w:t>
      </w:r>
      <w:r w:rsidR="003612EE" w:rsidRPr="00FD5300">
        <w:rPr>
          <w:rFonts w:ascii="Book Antiqua" w:hAnsi="Book Antiqua"/>
          <w:b/>
          <w:sz w:val="24"/>
          <w:szCs w:val="24"/>
        </w:rPr>
        <w:t xml:space="preserve"> after admission (</w:t>
      </w:r>
      <w:r w:rsidRPr="00FD5300">
        <w:rPr>
          <w:rFonts w:ascii="Book Antiqua" w:hAnsi="Book Antiqua"/>
          <w:b/>
          <w:sz w:val="24"/>
          <w:szCs w:val="24"/>
        </w:rPr>
        <w:t xml:space="preserve">antibiotic </w:t>
      </w:r>
      <w:r w:rsidR="003612EE" w:rsidRPr="00FD5300">
        <w:rPr>
          <w:rFonts w:ascii="Book Antiqua" w:hAnsi="Book Antiqua"/>
          <w:b/>
          <w:sz w:val="24"/>
          <w:szCs w:val="24"/>
        </w:rPr>
        <w:t xml:space="preserve">group, </w:t>
      </w:r>
      <w:r w:rsidR="003612EE" w:rsidRPr="00FD5300">
        <w:rPr>
          <w:rFonts w:ascii="Book Antiqua" w:hAnsi="Book Antiqua"/>
          <w:b/>
          <w:i/>
          <w:sz w:val="24"/>
          <w:szCs w:val="24"/>
        </w:rPr>
        <w:t xml:space="preserve">n </w:t>
      </w:r>
      <w:r w:rsidR="003612EE" w:rsidRPr="00FD5300">
        <w:rPr>
          <w:rFonts w:ascii="Book Antiqua" w:hAnsi="Book Antiqua"/>
          <w:b/>
          <w:sz w:val="24"/>
          <w:szCs w:val="24"/>
        </w:rPr>
        <w:t xml:space="preserve">= 23) </w:t>
      </w:r>
      <w:r w:rsidR="00FD5300" w:rsidRPr="00FD5300">
        <w:rPr>
          <w:rFonts w:ascii="Book Antiqua" w:hAnsi="Book Antiqua"/>
          <w:b/>
          <w:i/>
          <w:sz w:val="24"/>
          <w:szCs w:val="24"/>
        </w:rPr>
        <w:t>vs</w:t>
      </w:r>
      <w:r w:rsidRPr="00FD5300">
        <w:rPr>
          <w:rFonts w:ascii="Book Antiqua" w:hAnsi="Book Antiqua"/>
          <w:b/>
          <w:sz w:val="24"/>
          <w:szCs w:val="24"/>
        </w:rPr>
        <w:t xml:space="preserve"> </w:t>
      </w:r>
      <w:r w:rsidR="003612EE" w:rsidRPr="00FD5300">
        <w:rPr>
          <w:rFonts w:ascii="Book Antiqua" w:hAnsi="Book Antiqua"/>
          <w:b/>
          <w:sz w:val="24"/>
          <w:szCs w:val="24"/>
        </w:rPr>
        <w:t xml:space="preserve">those </w:t>
      </w:r>
      <w:r w:rsidR="004872E3" w:rsidRPr="00FD5300">
        <w:rPr>
          <w:rFonts w:ascii="Book Antiqua" w:hAnsi="Book Antiqua"/>
          <w:b/>
          <w:sz w:val="24"/>
          <w:szCs w:val="24"/>
        </w:rPr>
        <w:t>who</w:t>
      </w:r>
      <w:r w:rsidR="003612EE" w:rsidRPr="00FD5300">
        <w:rPr>
          <w:rFonts w:ascii="Book Antiqua" w:hAnsi="Book Antiqua"/>
          <w:b/>
          <w:sz w:val="24"/>
          <w:szCs w:val="24"/>
        </w:rPr>
        <w:t xml:space="preserve"> did not</w:t>
      </w:r>
      <w:r w:rsidR="00416813" w:rsidRPr="00FD5300">
        <w:rPr>
          <w:rFonts w:ascii="Book Antiqua" w:hAnsi="Book Antiqua"/>
          <w:b/>
          <w:sz w:val="24"/>
          <w:szCs w:val="24"/>
        </w:rPr>
        <w:t xml:space="preserve"> </w:t>
      </w:r>
      <w:r w:rsidR="003612EE" w:rsidRPr="00FD5300">
        <w:rPr>
          <w:rFonts w:ascii="Book Antiqua" w:hAnsi="Book Antiqua"/>
          <w:b/>
          <w:sz w:val="24"/>
          <w:szCs w:val="24"/>
        </w:rPr>
        <w:t>(</w:t>
      </w:r>
      <w:r w:rsidRPr="00FD5300">
        <w:rPr>
          <w:rFonts w:ascii="Book Antiqua" w:hAnsi="Book Antiqua"/>
          <w:b/>
          <w:sz w:val="24"/>
          <w:szCs w:val="24"/>
        </w:rPr>
        <w:t xml:space="preserve">nonantibiotic </w:t>
      </w:r>
      <w:r w:rsidR="00416813" w:rsidRPr="00FD5300">
        <w:rPr>
          <w:rFonts w:ascii="Book Antiqua" w:hAnsi="Book Antiqua"/>
          <w:b/>
          <w:sz w:val="24"/>
          <w:szCs w:val="24"/>
        </w:rPr>
        <w:t>group</w:t>
      </w:r>
      <w:r w:rsidR="003612EE" w:rsidRPr="00FD5300">
        <w:rPr>
          <w:rFonts w:ascii="Book Antiqua" w:hAnsi="Book Antiqua"/>
          <w:b/>
          <w:sz w:val="24"/>
          <w:szCs w:val="24"/>
        </w:rPr>
        <w:t xml:space="preserve">, </w:t>
      </w:r>
      <w:r w:rsidR="003612EE" w:rsidRPr="00FD5300">
        <w:rPr>
          <w:rFonts w:ascii="Book Antiqua" w:hAnsi="Book Antiqua"/>
          <w:b/>
          <w:i/>
          <w:sz w:val="24"/>
          <w:szCs w:val="24"/>
        </w:rPr>
        <w:t xml:space="preserve">n </w:t>
      </w:r>
      <w:r w:rsidR="003612EE" w:rsidRPr="00FD5300">
        <w:rPr>
          <w:rFonts w:ascii="Book Antiqua" w:hAnsi="Book Antiqua"/>
          <w:b/>
          <w:sz w:val="24"/>
          <w:szCs w:val="24"/>
        </w:rPr>
        <w:t>= 19)</w:t>
      </w:r>
      <w:r w:rsidRPr="00FD5300">
        <w:rPr>
          <w:rFonts w:ascii="Book Antiqua" w:hAnsi="Book Antiqua"/>
          <w:b/>
          <w:sz w:val="24"/>
          <w:szCs w:val="24"/>
        </w:rPr>
        <w:t xml:space="preserve">. </w:t>
      </w:r>
      <w:r w:rsidRPr="00AB3290">
        <w:rPr>
          <w:rFonts w:ascii="Book Antiqua" w:hAnsi="Book Antiqua"/>
          <w:sz w:val="24"/>
          <w:szCs w:val="24"/>
        </w:rPr>
        <w:t xml:space="preserve">The </w:t>
      </w:r>
      <w:r w:rsidR="00416813" w:rsidRPr="00AB3290">
        <w:rPr>
          <w:rFonts w:ascii="Book Antiqua" w:hAnsi="Book Antiqua"/>
          <w:sz w:val="24"/>
          <w:szCs w:val="24"/>
        </w:rPr>
        <w:t xml:space="preserve">overall survival in the </w:t>
      </w:r>
      <w:r w:rsidRPr="00AB3290">
        <w:rPr>
          <w:rFonts w:ascii="Book Antiqua" w:hAnsi="Book Antiqua"/>
          <w:sz w:val="24"/>
          <w:szCs w:val="24"/>
        </w:rPr>
        <w:t xml:space="preserve">two groups </w:t>
      </w:r>
      <w:r w:rsidR="00416813" w:rsidRPr="00AB3290">
        <w:rPr>
          <w:rFonts w:ascii="Book Antiqua" w:hAnsi="Book Antiqua"/>
          <w:sz w:val="24"/>
          <w:szCs w:val="24"/>
        </w:rPr>
        <w:t xml:space="preserve">was </w:t>
      </w:r>
      <w:r w:rsidRPr="00AB3290">
        <w:rPr>
          <w:rFonts w:ascii="Book Antiqua" w:hAnsi="Book Antiqua"/>
          <w:sz w:val="24"/>
          <w:szCs w:val="24"/>
        </w:rPr>
        <w:t>no</w:t>
      </w:r>
      <w:r w:rsidR="00416813" w:rsidRPr="00AB3290">
        <w:rPr>
          <w:rFonts w:ascii="Book Antiqua" w:hAnsi="Book Antiqua"/>
          <w:sz w:val="24"/>
          <w:szCs w:val="24"/>
        </w:rPr>
        <w:t>t</w:t>
      </w:r>
      <w:r w:rsidRPr="00AB3290">
        <w:rPr>
          <w:rFonts w:ascii="Book Antiqua" w:hAnsi="Book Antiqua"/>
          <w:sz w:val="24"/>
          <w:szCs w:val="24"/>
        </w:rPr>
        <w:t xml:space="preserve"> significant</w:t>
      </w:r>
      <w:r w:rsidR="00416813" w:rsidRPr="00AB3290">
        <w:rPr>
          <w:rFonts w:ascii="Book Antiqua" w:hAnsi="Book Antiqua"/>
          <w:sz w:val="24"/>
          <w:szCs w:val="24"/>
        </w:rPr>
        <w:t>ly</w:t>
      </w:r>
      <w:r w:rsidRPr="00AB3290">
        <w:rPr>
          <w:rFonts w:ascii="Book Antiqua" w:hAnsi="Book Antiqua"/>
          <w:sz w:val="24"/>
          <w:szCs w:val="24"/>
        </w:rPr>
        <w:t xml:space="preserve"> differen</w:t>
      </w:r>
      <w:r w:rsidR="00416813" w:rsidRPr="00AB3290">
        <w:rPr>
          <w:rFonts w:ascii="Book Antiqua" w:hAnsi="Book Antiqua"/>
          <w:sz w:val="24"/>
          <w:szCs w:val="24"/>
        </w:rPr>
        <w:t>t</w:t>
      </w:r>
      <w:r w:rsidRPr="00AB3290">
        <w:rPr>
          <w:rFonts w:ascii="Book Antiqua" w:hAnsi="Book Antiqua"/>
          <w:sz w:val="24"/>
          <w:szCs w:val="24"/>
        </w:rPr>
        <w:t xml:space="preserve"> </w:t>
      </w:r>
      <w:r w:rsidR="00416813" w:rsidRPr="00AB3290">
        <w:rPr>
          <w:rFonts w:ascii="Book Antiqua" w:hAnsi="Book Antiqua"/>
          <w:sz w:val="24"/>
          <w:szCs w:val="24"/>
        </w:rPr>
        <w:t>(</w:t>
      </w:r>
      <w:r w:rsidRPr="00AB3290">
        <w:rPr>
          <w:rFonts w:ascii="Book Antiqua" w:hAnsi="Book Antiqua"/>
          <w:sz w:val="24"/>
          <w:szCs w:val="24"/>
        </w:rPr>
        <w:t>log-rank test</w:t>
      </w:r>
      <w:r w:rsidR="00416813" w:rsidRPr="00AB3290">
        <w:rPr>
          <w:rFonts w:ascii="Book Antiqua" w:hAnsi="Book Antiqua"/>
          <w:sz w:val="24"/>
          <w:szCs w:val="24"/>
        </w:rPr>
        <w:t>,</w:t>
      </w:r>
      <w:r w:rsidRPr="00AB3290">
        <w:rPr>
          <w:rFonts w:ascii="Book Antiqua" w:hAnsi="Book Antiqua"/>
          <w:sz w:val="24"/>
          <w:szCs w:val="24"/>
        </w:rPr>
        <w:t xml:space="preserve"> </w:t>
      </w:r>
      <w:r w:rsidRPr="00AB3290">
        <w:rPr>
          <w:rFonts w:ascii="Book Antiqua" w:hAnsi="Book Antiqua"/>
          <w:i/>
          <w:sz w:val="24"/>
          <w:szCs w:val="24"/>
        </w:rPr>
        <w:t>P</w:t>
      </w:r>
      <w:r w:rsidR="00416813" w:rsidRPr="00AB3290">
        <w:rPr>
          <w:rFonts w:ascii="Book Antiqua" w:hAnsi="Book Antiqua"/>
          <w:sz w:val="24"/>
          <w:szCs w:val="24"/>
        </w:rPr>
        <w:t xml:space="preserve"> </w:t>
      </w:r>
      <w:r w:rsidRPr="00AB3290">
        <w:rPr>
          <w:rFonts w:ascii="Book Antiqua" w:hAnsi="Book Antiqua"/>
          <w:sz w:val="24"/>
          <w:szCs w:val="24"/>
        </w:rPr>
        <w:t>=</w:t>
      </w:r>
      <w:r w:rsidR="00416813" w:rsidRPr="00AB3290">
        <w:rPr>
          <w:rFonts w:ascii="Book Antiqua" w:hAnsi="Book Antiqua"/>
          <w:sz w:val="24"/>
          <w:szCs w:val="24"/>
        </w:rPr>
        <w:t xml:space="preserve"> </w:t>
      </w:r>
      <w:r w:rsidRPr="00AB3290">
        <w:rPr>
          <w:rFonts w:ascii="Book Antiqua" w:hAnsi="Book Antiqua"/>
          <w:sz w:val="24"/>
          <w:szCs w:val="24"/>
        </w:rPr>
        <w:t>0.071)</w:t>
      </w:r>
      <w:r w:rsidR="00416813" w:rsidRPr="00AB3290">
        <w:rPr>
          <w:rFonts w:ascii="Book Antiqua" w:hAnsi="Book Antiqua"/>
          <w:sz w:val="24"/>
          <w:szCs w:val="24"/>
        </w:rPr>
        <w:t>.</w:t>
      </w:r>
    </w:p>
    <w:p w14:paraId="20BB1CAF" w14:textId="77777777" w:rsidR="00D72001" w:rsidRPr="00AB3290" w:rsidRDefault="00D72001" w:rsidP="00AB3290">
      <w:pPr>
        <w:widowControl/>
        <w:adjustRightInd w:val="0"/>
        <w:snapToGrid w:val="0"/>
        <w:spacing w:line="360" w:lineRule="auto"/>
        <w:rPr>
          <w:rFonts w:ascii="Book Antiqua" w:hAnsi="Book Antiqua"/>
          <w:sz w:val="24"/>
          <w:szCs w:val="24"/>
        </w:rPr>
      </w:pPr>
      <w:r w:rsidRPr="00AB3290">
        <w:rPr>
          <w:rFonts w:ascii="Book Antiqua" w:hAnsi="Book Antiqua"/>
          <w:sz w:val="24"/>
          <w:szCs w:val="24"/>
        </w:rPr>
        <w:br w:type="page"/>
      </w:r>
    </w:p>
    <w:p w14:paraId="4FC7B19B" w14:textId="6B51C4E5" w:rsidR="00E35B9C" w:rsidRPr="00AB3290" w:rsidRDefault="00D72001" w:rsidP="00AB3290">
      <w:pPr>
        <w:pStyle w:val="BodyTextIndent"/>
        <w:adjustRightInd w:val="0"/>
        <w:snapToGrid w:val="0"/>
        <w:spacing w:line="360" w:lineRule="auto"/>
        <w:ind w:leftChars="0" w:left="0"/>
        <w:rPr>
          <w:rFonts w:ascii="Book Antiqua" w:hAnsi="Book Antiqua"/>
          <w:sz w:val="24"/>
          <w:szCs w:val="24"/>
        </w:rPr>
      </w:pPr>
      <w:r w:rsidRPr="00AB3290">
        <w:rPr>
          <w:rFonts w:ascii="Book Antiqua" w:hAnsi="Book Antiqua"/>
          <w:noProof/>
          <w:sz w:val="24"/>
          <w:szCs w:val="24"/>
          <w:lang w:eastAsia="zh-CN"/>
        </w:rPr>
        <w:lastRenderedPageBreak/>
        <w:drawing>
          <wp:inline distT="0" distB="0" distL="0" distR="0" wp14:anchorId="5EF09DF9" wp14:editId="622CCA17">
            <wp:extent cx="5384800" cy="4038600"/>
            <wp:effectExtent l="0" t="0" r="0" b="0"/>
            <wp:docPr id="3" name="図 3" descr="Macintosh HD:Users:komorikeishi:Desktop:論文:胃静脈瘤早期死亡:静脈瘤投稿用:WJG用:WJG投稿済み: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omorikeishi:Desktop:論文:胃静脈瘤早期死亡:静脈瘤投稿用:WJG用:WJG投稿済み:Figure2.t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84800" cy="4038600"/>
                    </a:xfrm>
                    <a:prstGeom prst="rect">
                      <a:avLst/>
                    </a:prstGeom>
                    <a:noFill/>
                    <a:ln>
                      <a:noFill/>
                    </a:ln>
                  </pic:spPr>
                </pic:pic>
              </a:graphicData>
            </a:graphic>
          </wp:inline>
        </w:drawing>
      </w:r>
    </w:p>
    <w:p w14:paraId="6C155709" w14:textId="1ACF17AF" w:rsidR="00D72001" w:rsidRPr="00FD5300" w:rsidRDefault="00E35B9C" w:rsidP="00AB3290">
      <w:pPr>
        <w:adjustRightInd w:val="0"/>
        <w:snapToGrid w:val="0"/>
        <w:spacing w:line="360" w:lineRule="auto"/>
        <w:rPr>
          <w:rFonts w:ascii="Book Antiqua" w:eastAsia="SimSun" w:hAnsi="Book Antiqua"/>
          <w:sz w:val="24"/>
          <w:szCs w:val="24"/>
          <w:lang w:eastAsia="zh-CN"/>
        </w:rPr>
      </w:pPr>
      <w:r w:rsidRPr="00FD5300">
        <w:rPr>
          <w:rFonts w:ascii="Book Antiqua" w:hAnsi="Book Antiqua"/>
          <w:b/>
          <w:sz w:val="24"/>
          <w:szCs w:val="24"/>
        </w:rPr>
        <w:t xml:space="preserve">Figure 2 Overall survival </w:t>
      </w:r>
      <w:r w:rsidR="00416813" w:rsidRPr="00FD5300">
        <w:rPr>
          <w:rFonts w:ascii="Book Antiqua" w:hAnsi="Book Antiqua"/>
          <w:b/>
          <w:sz w:val="24"/>
          <w:szCs w:val="24"/>
        </w:rPr>
        <w:t xml:space="preserve">of </w:t>
      </w:r>
      <w:r w:rsidRPr="00FD5300">
        <w:rPr>
          <w:rFonts w:ascii="Book Antiqua" w:hAnsi="Book Antiqua"/>
          <w:b/>
          <w:sz w:val="24"/>
          <w:szCs w:val="24"/>
        </w:rPr>
        <w:t xml:space="preserve">patients </w:t>
      </w:r>
      <w:r w:rsidR="003612EE" w:rsidRPr="00FD5300">
        <w:rPr>
          <w:rFonts w:ascii="Book Antiqua" w:hAnsi="Book Antiqua"/>
          <w:b/>
          <w:sz w:val="24"/>
          <w:szCs w:val="24"/>
        </w:rPr>
        <w:t xml:space="preserve">with gastric fundal variceal bleeding </w:t>
      </w:r>
      <w:r w:rsidR="00416813" w:rsidRPr="00FD5300">
        <w:rPr>
          <w:rFonts w:ascii="Book Antiqua" w:hAnsi="Book Antiqua"/>
          <w:b/>
          <w:sz w:val="24"/>
          <w:szCs w:val="24"/>
        </w:rPr>
        <w:t>who used</w:t>
      </w:r>
      <w:r w:rsidR="003A765C" w:rsidRPr="00FD5300">
        <w:rPr>
          <w:rFonts w:ascii="Book Antiqua" w:hAnsi="Book Antiqua"/>
          <w:b/>
          <w:sz w:val="24"/>
          <w:szCs w:val="24"/>
        </w:rPr>
        <w:t xml:space="preserve"> proton </w:t>
      </w:r>
      <w:r w:rsidR="00416813" w:rsidRPr="00FD5300">
        <w:rPr>
          <w:rFonts w:ascii="Book Antiqua" w:hAnsi="Book Antiqua"/>
          <w:b/>
          <w:sz w:val="24"/>
          <w:szCs w:val="24"/>
        </w:rPr>
        <w:t>pump inhibitors before admission (PPI group</w:t>
      </w:r>
      <w:r w:rsidR="003612EE" w:rsidRPr="00FD5300">
        <w:rPr>
          <w:rFonts w:ascii="Book Antiqua" w:hAnsi="Book Antiqua"/>
          <w:b/>
          <w:sz w:val="24"/>
          <w:szCs w:val="24"/>
        </w:rPr>
        <w:t xml:space="preserve">, </w:t>
      </w:r>
      <w:r w:rsidR="003612EE" w:rsidRPr="00FD5300">
        <w:rPr>
          <w:rFonts w:ascii="Book Antiqua" w:hAnsi="Book Antiqua"/>
          <w:b/>
          <w:i/>
          <w:sz w:val="24"/>
          <w:szCs w:val="24"/>
        </w:rPr>
        <w:t xml:space="preserve">n </w:t>
      </w:r>
      <w:r w:rsidR="003612EE" w:rsidRPr="00FD5300">
        <w:rPr>
          <w:rFonts w:ascii="Book Antiqua" w:hAnsi="Book Antiqua"/>
          <w:b/>
          <w:sz w:val="24"/>
          <w:szCs w:val="24"/>
        </w:rPr>
        <w:t>= 14</w:t>
      </w:r>
      <w:r w:rsidR="00416813" w:rsidRPr="00FD5300">
        <w:rPr>
          <w:rFonts w:ascii="Book Antiqua" w:hAnsi="Book Antiqua"/>
          <w:b/>
          <w:sz w:val="24"/>
          <w:szCs w:val="24"/>
        </w:rPr>
        <w:t xml:space="preserve">) </w:t>
      </w:r>
      <w:r w:rsidR="00FD5300" w:rsidRPr="00FD5300">
        <w:rPr>
          <w:rFonts w:ascii="Book Antiqua" w:hAnsi="Book Antiqua"/>
          <w:b/>
          <w:i/>
          <w:sz w:val="24"/>
          <w:szCs w:val="24"/>
        </w:rPr>
        <w:t>vs</w:t>
      </w:r>
      <w:r w:rsidR="00416813" w:rsidRPr="00FD5300">
        <w:rPr>
          <w:rFonts w:ascii="Book Antiqua" w:hAnsi="Book Antiqua"/>
          <w:b/>
          <w:sz w:val="24"/>
          <w:szCs w:val="24"/>
        </w:rPr>
        <w:t xml:space="preserve"> those </w:t>
      </w:r>
      <w:r w:rsidR="004872E3" w:rsidRPr="00FD5300">
        <w:rPr>
          <w:rFonts w:ascii="Book Antiqua" w:hAnsi="Book Antiqua"/>
          <w:b/>
          <w:sz w:val="24"/>
          <w:szCs w:val="24"/>
        </w:rPr>
        <w:t>who</w:t>
      </w:r>
      <w:r w:rsidR="00416813" w:rsidRPr="00FD5300">
        <w:rPr>
          <w:rFonts w:ascii="Book Antiqua" w:hAnsi="Book Antiqua"/>
          <w:b/>
          <w:sz w:val="24"/>
          <w:szCs w:val="24"/>
        </w:rPr>
        <w:t xml:space="preserve"> did not (n</w:t>
      </w:r>
      <w:r w:rsidRPr="00FD5300">
        <w:rPr>
          <w:rFonts w:ascii="Book Antiqua" w:hAnsi="Book Antiqua"/>
          <w:b/>
          <w:sz w:val="24"/>
          <w:szCs w:val="24"/>
        </w:rPr>
        <w:t xml:space="preserve">on-PPI </w:t>
      </w:r>
      <w:r w:rsidR="00416813" w:rsidRPr="00FD5300">
        <w:rPr>
          <w:rFonts w:ascii="Book Antiqua" w:hAnsi="Book Antiqua"/>
          <w:b/>
          <w:sz w:val="24"/>
          <w:szCs w:val="24"/>
        </w:rPr>
        <w:t>group</w:t>
      </w:r>
      <w:r w:rsidR="003612EE" w:rsidRPr="00FD5300">
        <w:rPr>
          <w:rFonts w:ascii="Book Antiqua" w:hAnsi="Book Antiqua"/>
          <w:b/>
          <w:sz w:val="24"/>
          <w:szCs w:val="24"/>
        </w:rPr>
        <w:t xml:space="preserve">, </w:t>
      </w:r>
      <w:r w:rsidR="003612EE" w:rsidRPr="00FD5300">
        <w:rPr>
          <w:rFonts w:ascii="Book Antiqua" w:hAnsi="Book Antiqua"/>
          <w:b/>
          <w:i/>
          <w:sz w:val="24"/>
          <w:szCs w:val="24"/>
        </w:rPr>
        <w:t xml:space="preserve">n </w:t>
      </w:r>
      <w:r w:rsidR="003612EE" w:rsidRPr="00FD5300">
        <w:rPr>
          <w:rFonts w:ascii="Book Antiqua" w:hAnsi="Book Antiqua"/>
          <w:b/>
          <w:sz w:val="24"/>
          <w:szCs w:val="24"/>
        </w:rPr>
        <w:t>= 28</w:t>
      </w:r>
      <w:r w:rsidR="00416813" w:rsidRPr="00FD5300">
        <w:rPr>
          <w:rFonts w:ascii="Book Antiqua" w:hAnsi="Book Antiqua"/>
          <w:b/>
          <w:sz w:val="24"/>
          <w:szCs w:val="24"/>
        </w:rPr>
        <w:t>)</w:t>
      </w:r>
      <w:r w:rsidRPr="00FD5300">
        <w:rPr>
          <w:rFonts w:ascii="Book Antiqua" w:hAnsi="Book Antiqua"/>
          <w:b/>
          <w:sz w:val="24"/>
          <w:szCs w:val="24"/>
        </w:rPr>
        <w:t>.</w:t>
      </w:r>
      <w:r w:rsidRPr="00AB3290">
        <w:rPr>
          <w:rFonts w:ascii="Book Antiqua" w:hAnsi="Book Antiqua"/>
          <w:sz w:val="24"/>
          <w:szCs w:val="24"/>
        </w:rPr>
        <w:t xml:space="preserve"> The</w:t>
      </w:r>
      <w:r w:rsidR="00416813" w:rsidRPr="00AB3290">
        <w:rPr>
          <w:rFonts w:ascii="Book Antiqua" w:hAnsi="Book Antiqua"/>
          <w:sz w:val="24"/>
          <w:szCs w:val="24"/>
        </w:rPr>
        <w:t xml:space="preserve"> overall survival rate </w:t>
      </w:r>
      <w:r w:rsidR="006A68CF" w:rsidRPr="00AB3290">
        <w:rPr>
          <w:rFonts w:ascii="Book Antiqua" w:hAnsi="Book Antiqua"/>
          <w:sz w:val="24"/>
          <w:szCs w:val="24"/>
        </w:rPr>
        <w:t xml:space="preserve">was significantly higher in </w:t>
      </w:r>
      <w:r w:rsidR="00416813" w:rsidRPr="00AB3290">
        <w:rPr>
          <w:rFonts w:ascii="Book Antiqua" w:hAnsi="Book Antiqua"/>
          <w:sz w:val="24"/>
          <w:szCs w:val="24"/>
        </w:rPr>
        <w:t xml:space="preserve">the </w:t>
      </w:r>
      <w:r w:rsidR="006A68CF" w:rsidRPr="00AB3290">
        <w:rPr>
          <w:rFonts w:ascii="Book Antiqua" w:hAnsi="Book Antiqua"/>
          <w:sz w:val="24"/>
          <w:szCs w:val="24"/>
        </w:rPr>
        <w:t xml:space="preserve">non-PPI </w:t>
      </w:r>
      <w:r w:rsidR="00250D38" w:rsidRPr="00AB3290">
        <w:rPr>
          <w:rFonts w:ascii="Book Antiqua" w:hAnsi="Book Antiqua"/>
          <w:sz w:val="24"/>
          <w:szCs w:val="24"/>
        </w:rPr>
        <w:t>than</w:t>
      </w:r>
      <w:r w:rsidR="006A68CF" w:rsidRPr="00AB3290">
        <w:rPr>
          <w:rFonts w:ascii="Book Antiqua" w:hAnsi="Book Antiqua"/>
          <w:sz w:val="24"/>
          <w:szCs w:val="24"/>
        </w:rPr>
        <w:t xml:space="preserve"> PPI group</w:t>
      </w:r>
      <w:r w:rsidRPr="00AB3290">
        <w:rPr>
          <w:rFonts w:ascii="Book Antiqua" w:hAnsi="Book Antiqua"/>
          <w:sz w:val="24"/>
          <w:szCs w:val="24"/>
        </w:rPr>
        <w:t xml:space="preserve"> </w:t>
      </w:r>
      <w:r w:rsidR="00416813" w:rsidRPr="00AB3290">
        <w:rPr>
          <w:rFonts w:ascii="Book Antiqua" w:hAnsi="Book Antiqua"/>
          <w:sz w:val="24"/>
          <w:szCs w:val="24"/>
        </w:rPr>
        <w:t>(</w:t>
      </w:r>
      <w:r w:rsidRPr="00AB3290">
        <w:rPr>
          <w:rFonts w:ascii="Book Antiqua" w:hAnsi="Book Antiqua"/>
          <w:sz w:val="24"/>
          <w:szCs w:val="24"/>
        </w:rPr>
        <w:t>log-rank test</w:t>
      </w:r>
      <w:r w:rsidR="00416813" w:rsidRPr="00AB3290">
        <w:rPr>
          <w:rFonts w:ascii="Book Antiqua" w:hAnsi="Book Antiqua"/>
          <w:sz w:val="24"/>
          <w:szCs w:val="24"/>
        </w:rPr>
        <w:t>,</w:t>
      </w:r>
      <w:r w:rsidRPr="00AB3290">
        <w:rPr>
          <w:rFonts w:ascii="Book Antiqua" w:hAnsi="Book Antiqua"/>
          <w:sz w:val="24"/>
          <w:szCs w:val="24"/>
        </w:rPr>
        <w:t xml:space="preserve"> </w:t>
      </w:r>
      <w:r w:rsidRPr="00AB3290">
        <w:rPr>
          <w:rFonts w:ascii="Book Antiqua" w:hAnsi="Book Antiqua"/>
          <w:i/>
          <w:sz w:val="24"/>
          <w:szCs w:val="24"/>
        </w:rPr>
        <w:t>P</w:t>
      </w:r>
      <w:r w:rsidR="00416813" w:rsidRPr="00AB3290">
        <w:rPr>
          <w:rFonts w:ascii="Book Antiqua" w:hAnsi="Book Antiqua"/>
          <w:sz w:val="24"/>
          <w:szCs w:val="24"/>
        </w:rPr>
        <w:t xml:space="preserve"> </w:t>
      </w:r>
      <w:r w:rsidRPr="00AB3290">
        <w:rPr>
          <w:rFonts w:ascii="Book Antiqua" w:hAnsi="Book Antiqua"/>
          <w:sz w:val="24"/>
          <w:szCs w:val="24"/>
        </w:rPr>
        <w:t>=</w:t>
      </w:r>
      <w:r w:rsidR="00416813" w:rsidRPr="00AB3290">
        <w:rPr>
          <w:rFonts w:ascii="Book Antiqua" w:hAnsi="Book Antiqua"/>
          <w:sz w:val="24"/>
          <w:szCs w:val="24"/>
        </w:rPr>
        <w:t xml:space="preserve"> </w:t>
      </w:r>
      <w:r w:rsidRPr="00AB3290">
        <w:rPr>
          <w:rFonts w:ascii="Book Antiqua" w:hAnsi="Book Antiqua"/>
          <w:sz w:val="24"/>
          <w:szCs w:val="24"/>
        </w:rPr>
        <w:t>0.0074).</w:t>
      </w:r>
      <w:r w:rsidR="00FD5300" w:rsidRPr="00FD5300">
        <w:rPr>
          <w:rFonts w:ascii="Book Antiqua" w:eastAsiaTheme="minorEastAsia" w:hAnsi="Book Antiqua"/>
          <w:kern w:val="0"/>
          <w:sz w:val="24"/>
          <w:szCs w:val="24"/>
        </w:rPr>
        <w:t xml:space="preserve"> PPI</w:t>
      </w:r>
      <w:r w:rsidR="00FD5300">
        <w:rPr>
          <w:rFonts w:ascii="Book Antiqua" w:eastAsia="SimSun" w:hAnsi="Book Antiqua"/>
          <w:kern w:val="0"/>
          <w:sz w:val="24"/>
          <w:szCs w:val="24"/>
          <w:lang w:eastAsia="zh-CN"/>
        </w:rPr>
        <w:t xml:space="preserve">: </w:t>
      </w:r>
      <w:r w:rsidR="00FD5300" w:rsidRPr="00FD5300">
        <w:rPr>
          <w:rFonts w:ascii="Book Antiqua" w:hAnsi="Book Antiqua"/>
          <w:sz w:val="24"/>
          <w:szCs w:val="24"/>
        </w:rPr>
        <w:t xml:space="preserve">Proton </w:t>
      </w:r>
      <w:r w:rsidR="00FD5300">
        <w:rPr>
          <w:rFonts w:ascii="Book Antiqua" w:hAnsi="Book Antiqua"/>
          <w:sz w:val="24"/>
          <w:szCs w:val="24"/>
        </w:rPr>
        <w:t>pump inhibitor</w:t>
      </w:r>
      <w:r w:rsidR="00FD5300">
        <w:rPr>
          <w:rFonts w:ascii="Book Antiqua" w:eastAsia="SimSun" w:hAnsi="Book Antiqua" w:hint="eastAsia"/>
          <w:sz w:val="24"/>
          <w:szCs w:val="24"/>
          <w:lang w:eastAsia="zh-CN"/>
        </w:rPr>
        <w:t>.</w:t>
      </w:r>
    </w:p>
    <w:p w14:paraId="7AB64C47" w14:textId="77777777" w:rsidR="00FD5300" w:rsidRDefault="00FD5300">
      <w:pPr>
        <w:widowControl/>
        <w:jc w:val="left"/>
        <w:rPr>
          <w:rFonts w:ascii="Book Antiqua" w:hAnsi="Book Antiqua"/>
          <w:sz w:val="24"/>
          <w:szCs w:val="24"/>
        </w:rPr>
      </w:pPr>
      <w:r>
        <w:rPr>
          <w:rFonts w:ascii="Book Antiqua" w:hAnsi="Book Antiqua"/>
          <w:sz w:val="24"/>
          <w:szCs w:val="24"/>
        </w:rPr>
        <w:br w:type="page"/>
      </w:r>
    </w:p>
    <w:p w14:paraId="4B39DC96" w14:textId="77777777" w:rsidR="00FD5300" w:rsidRPr="00FD5300" w:rsidRDefault="00FD5300" w:rsidP="00FD5300">
      <w:pPr>
        <w:widowControl/>
        <w:adjustRightInd w:val="0"/>
        <w:snapToGrid w:val="0"/>
        <w:spacing w:line="360" w:lineRule="auto"/>
        <w:rPr>
          <w:rFonts w:ascii="Book Antiqua" w:hAnsi="Book Antiqua"/>
          <w:b/>
          <w:sz w:val="24"/>
          <w:szCs w:val="24"/>
        </w:rPr>
      </w:pPr>
      <w:r w:rsidRPr="00FD5300">
        <w:rPr>
          <w:rFonts w:ascii="Book Antiqua" w:hAnsi="Book Antiqua"/>
          <w:b/>
          <w:sz w:val="24"/>
          <w:szCs w:val="24"/>
        </w:rPr>
        <w:lastRenderedPageBreak/>
        <w:t>Table 1 Baseline demographics and characteristics of patients with gastric fundal variceal bleeding</w:t>
      </w:r>
    </w:p>
    <w:p w14:paraId="5F18DB95" w14:textId="11B57E2D" w:rsidR="00385702" w:rsidRPr="00AB3290" w:rsidRDefault="00432D30" w:rsidP="00AB3290">
      <w:pPr>
        <w:widowControl/>
        <w:adjustRightInd w:val="0"/>
        <w:snapToGrid w:val="0"/>
        <w:spacing w:line="360" w:lineRule="auto"/>
        <w:rPr>
          <w:rFonts w:ascii="Book Antiqua" w:hAnsi="Book Antiqua"/>
          <w:sz w:val="24"/>
          <w:szCs w:val="24"/>
        </w:rPr>
      </w:pPr>
      <w:r w:rsidRPr="00AB3290">
        <w:rPr>
          <w:rFonts w:ascii="Book Antiqua" w:hAnsi="Book Antiqua"/>
          <w:sz w:val="24"/>
          <w:szCs w:val="24"/>
        </w:rPr>
        <w:br w:type="page"/>
      </w:r>
    </w:p>
    <w:tbl>
      <w:tblPr>
        <w:tblStyle w:val="TableGrid"/>
        <w:tblpPr w:leftFromText="142" w:rightFromText="142" w:vertAnchor="page" w:horzAnchor="margin" w:tblpY="3820"/>
        <w:tblW w:w="0" w:type="auto"/>
        <w:tblLook w:val="04A0" w:firstRow="1" w:lastRow="0" w:firstColumn="1" w:lastColumn="0" w:noHBand="0" w:noVBand="1"/>
      </w:tblPr>
      <w:tblGrid>
        <w:gridCol w:w="5637"/>
        <w:gridCol w:w="3060"/>
      </w:tblGrid>
      <w:tr w:rsidR="00FD5300" w:rsidRPr="00AB3290" w14:paraId="305BC1AF" w14:textId="77777777" w:rsidTr="00FD5300">
        <w:trPr>
          <w:trHeight w:val="303"/>
        </w:trPr>
        <w:tc>
          <w:tcPr>
            <w:tcW w:w="5637" w:type="dxa"/>
            <w:tcBorders>
              <w:left w:val="single" w:sz="4" w:space="0" w:color="FFFFFF" w:themeColor="background1"/>
              <w:right w:val="single" w:sz="4" w:space="0" w:color="FFFFFF" w:themeColor="background1"/>
            </w:tcBorders>
          </w:tcPr>
          <w:p w14:paraId="32F2BED9" w14:textId="77777777" w:rsidR="00FD5300" w:rsidRPr="00FD5300" w:rsidRDefault="00FD5300" w:rsidP="00FD5300">
            <w:pPr>
              <w:adjustRightInd w:val="0"/>
              <w:snapToGrid w:val="0"/>
              <w:spacing w:line="360" w:lineRule="auto"/>
              <w:jc w:val="left"/>
              <w:rPr>
                <w:rFonts w:ascii="Book Antiqua" w:hAnsi="Book Antiqua"/>
                <w:b/>
                <w:sz w:val="24"/>
                <w:szCs w:val="24"/>
              </w:rPr>
            </w:pPr>
            <w:r w:rsidRPr="00FD5300">
              <w:rPr>
                <w:rFonts w:ascii="Book Antiqua" w:hAnsi="Book Antiqua"/>
                <w:b/>
                <w:sz w:val="24"/>
                <w:szCs w:val="24"/>
              </w:rPr>
              <w:lastRenderedPageBreak/>
              <w:t>Parameters</w:t>
            </w:r>
          </w:p>
        </w:tc>
        <w:tc>
          <w:tcPr>
            <w:tcW w:w="3060" w:type="dxa"/>
            <w:tcBorders>
              <w:left w:val="single" w:sz="4" w:space="0" w:color="FFFFFF" w:themeColor="background1"/>
              <w:right w:val="single" w:sz="4" w:space="0" w:color="FFFFFF" w:themeColor="background1"/>
            </w:tcBorders>
          </w:tcPr>
          <w:p w14:paraId="25906ABE" w14:textId="77777777" w:rsidR="00FD5300" w:rsidRPr="00FD5300" w:rsidRDefault="00FD5300" w:rsidP="00FD5300">
            <w:pPr>
              <w:adjustRightInd w:val="0"/>
              <w:snapToGrid w:val="0"/>
              <w:spacing w:line="360" w:lineRule="auto"/>
              <w:jc w:val="center"/>
              <w:rPr>
                <w:rFonts w:ascii="Book Antiqua" w:hAnsi="Book Antiqua"/>
                <w:b/>
                <w:sz w:val="24"/>
                <w:szCs w:val="24"/>
              </w:rPr>
            </w:pPr>
            <w:r w:rsidRPr="00FD5300">
              <w:rPr>
                <w:rFonts w:ascii="Book Antiqua" w:eastAsia="SimSun" w:hAnsi="Book Antiqua" w:hint="eastAsia"/>
                <w:b/>
                <w:i/>
                <w:sz w:val="24"/>
                <w:szCs w:val="24"/>
                <w:lang w:eastAsia="zh-CN"/>
              </w:rPr>
              <w:t>n</w:t>
            </w:r>
            <w:r w:rsidRPr="00FD5300">
              <w:rPr>
                <w:rFonts w:ascii="Book Antiqua" w:hAnsi="Book Antiqua"/>
                <w:b/>
                <w:sz w:val="24"/>
                <w:szCs w:val="24"/>
              </w:rPr>
              <w:t xml:space="preserve"> (%)</w:t>
            </w:r>
          </w:p>
        </w:tc>
      </w:tr>
      <w:tr w:rsidR="00FD5300" w:rsidRPr="00AB3290" w14:paraId="081BD803" w14:textId="77777777" w:rsidTr="00FD5300">
        <w:trPr>
          <w:trHeight w:val="303"/>
        </w:trPr>
        <w:tc>
          <w:tcPr>
            <w:tcW w:w="5637" w:type="dxa"/>
            <w:tcBorders>
              <w:left w:val="single" w:sz="4" w:space="0" w:color="FFFFFF" w:themeColor="background1"/>
              <w:bottom w:val="single" w:sz="4" w:space="0" w:color="FFFFFF" w:themeColor="background1"/>
              <w:right w:val="single" w:sz="4" w:space="0" w:color="FFFFFF" w:themeColor="background1"/>
            </w:tcBorders>
          </w:tcPr>
          <w:p w14:paraId="4B221510" w14:textId="24CBDE0A"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Sex ratio (</w:t>
            </w:r>
            <w:r>
              <w:rPr>
                <w:rFonts w:ascii="Book Antiqua" w:eastAsia="SimSun" w:hAnsi="Book Antiqua" w:hint="eastAsia"/>
                <w:sz w:val="24"/>
                <w:szCs w:val="24"/>
                <w:lang w:eastAsia="zh-CN"/>
              </w:rPr>
              <w:t>F</w:t>
            </w:r>
            <w:r w:rsidRPr="00AB3290">
              <w:rPr>
                <w:rFonts w:ascii="Book Antiqua" w:hAnsi="Book Antiqua"/>
                <w:sz w:val="24"/>
                <w:szCs w:val="24"/>
              </w:rPr>
              <w:t>/</w:t>
            </w:r>
            <w:r>
              <w:rPr>
                <w:rFonts w:ascii="Book Antiqua" w:eastAsia="SimSun" w:hAnsi="Book Antiqua" w:hint="eastAsia"/>
                <w:sz w:val="24"/>
                <w:szCs w:val="24"/>
                <w:lang w:eastAsia="zh-CN"/>
              </w:rPr>
              <w:t>M</w:t>
            </w:r>
            <w:r w:rsidRPr="00AB3290">
              <w:rPr>
                <w:rFonts w:ascii="Book Antiqua" w:hAnsi="Book Antiqua"/>
                <w:sz w:val="24"/>
                <w:szCs w:val="24"/>
              </w:rPr>
              <w:t>)</w:t>
            </w:r>
          </w:p>
        </w:tc>
        <w:tc>
          <w:tcPr>
            <w:tcW w:w="3060" w:type="dxa"/>
            <w:tcBorders>
              <w:left w:val="single" w:sz="4" w:space="0" w:color="FFFFFF" w:themeColor="background1"/>
              <w:bottom w:val="single" w:sz="4" w:space="0" w:color="FFFFFF" w:themeColor="background1"/>
              <w:right w:val="single" w:sz="4" w:space="0" w:color="FFFFFF" w:themeColor="background1"/>
            </w:tcBorders>
          </w:tcPr>
          <w:p w14:paraId="758EF361" w14:textId="77777777" w:rsidR="00FD5300" w:rsidRPr="00AB3290" w:rsidRDefault="00FD5300"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13/29</w:t>
            </w:r>
          </w:p>
        </w:tc>
      </w:tr>
      <w:tr w:rsidR="00FD5300" w:rsidRPr="00AB3290" w14:paraId="1FCF3A4A"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3AA3A9" w14:textId="7D94B224"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Mean age (</w:t>
            </w:r>
            <w:r>
              <w:rPr>
                <w:rFonts w:ascii="Book Antiqua" w:eastAsia="SimSun" w:hAnsi="Book Antiqua" w:hint="eastAsia"/>
                <w:sz w:val="24"/>
                <w:szCs w:val="24"/>
                <w:lang w:eastAsia="zh-CN"/>
              </w:rPr>
              <w:t>yr</w:t>
            </w:r>
            <w:r w:rsidRPr="00AB3290">
              <w:rPr>
                <w:rFonts w:ascii="Book Antiqua" w:hAnsi="Book Antiqua"/>
                <w:sz w:val="24"/>
                <w:szCs w:val="24"/>
              </w:rPr>
              <w:t>)</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A5698D" w14:textId="77777777" w:rsidR="00FD5300" w:rsidRPr="00AB3290" w:rsidRDefault="00FD5300"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64.9 ± 11.6</w:t>
            </w:r>
          </w:p>
        </w:tc>
      </w:tr>
      <w:tr w:rsidR="00FD5300" w:rsidRPr="00AB3290" w14:paraId="64116CC5"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FBEA4B" w14:textId="5C891C55"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Mean follow-up period (</w:t>
            </w:r>
            <w:r>
              <w:rPr>
                <w:rFonts w:ascii="Book Antiqua" w:eastAsia="SimSun" w:hAnsi="Book Antiqua" w:hint="eastAsia"/>
                <w:sz w:val="24"/>
                <w:szCs w:val="24"/>
                <w:lang w:eastAsia="zh-CN"/>
              </w:rPr>
              <w:t>d</w:t>
            </w:r>
            <w:r w:rsidRPr="00AB3290">
              <w:rPr>
                <w:rFonts w:ascii="Book Antiqua" w:hAnsi="Book Antiqua"/>
                <w:sz w:val="24"/>
                <w:szCs w:val="24"/>
              </w:rPr>
              <w:t>)</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82F0A" w14:textId="77777777" w:rsidR="00FD5300" w:rsidRPr="00AB3290" w:rsidRDefault="00FD5300"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631 ± 109.6</w:t>
            </w:r>
          </w:p>
        </w:tc>
      </w:tr>
      <w:tr w:rsidR="00FD5300" w:rsidRPr="00AB3290" w14:paraId="082F22C7"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86AF1D"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History</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F8B471" w14:textId="77777777" w:rsidR="00FD5300" w:rsidRPr="00AB3290" w:rsidRDefault="00FD5300" w:rsidP="00FD5300">
            <w:pPr>
              <w:adjustRightInd w:val="0"/>
              <w:snapToGrid w:val="0"/>
              <w:spacing w:line="360" w:lineRule="auto"/>
              <w:jc w:val="center"/>
              <w:rPr>
                <w:rFonts w:ascii="Book Antiqua" w:hAnsi="Book Antiqua"/>
                <w:sz w:val="24"/>
                <w:szCs w:val="24"/>
              </w:rPr>
            </w:pPr>
          </w:p>
        </w:tc>
      </w:tr>
      <w:tr w:rsidR="00FD5300" w:rsidRPr="00AB3290" w14:paraId="4CD8F0AE"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55E9F6"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Smoking (presence/absence)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FD48A6" w14:textId="58C7CB2E"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21/21 (50</w:t>
            </w:r>
            <w:r w:rsidR="00FD5300" w:rsidRPr="00AB3290">
              <w:rPr>
                <w:rFonts w:ascii="Book Antiqua" w:hAnsi="Book Antiqua"/>
                <w:sz w:val="24"/>
                <w:szCs w:val="24"/>
              </w:rPr>
              <w:t>)</w:t>
            </w:r>
          </w:p>
        </w:tc>
      </w:tr>
      <w:tr w:rsidR="00FD5300" w:rsidRPr="00AB3290" w14:paraId="676A55A8"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61E06"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Alcohol (presence/absence)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0AABB6" w14:textId="0CA68039"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20/22 (47.6</w:t>
            </w:r>
            <w:r w:rsidR="00FD5300" w:rsidRPr="00AB3290">
              <w:rPr>
                <w:rFonts w:ascii="Book Antiqua" w:hAnsi="Book Antiqua"/>
                <w:sz w:val="24"/>
                <w:szCs w:val="24"/>
              </w:rPr>
              <w:t>)</w:t>
            </w:r>
          </w:p>
        </w:tc>
      </w:tr>
      <w:tr w:rsidR="00FD5300" w:rsidRPr="00AB3290" w14:paraId="23B1CBD3"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65077D"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Disease conditions </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DD311C" w14:textId="77777777" w:rsidR="00FD5300" w:rsidRPr="00AB3290" w:rsidRDefault="00FD5300" w:rsidP="00FD5300">
            <w:pPr>
              <w:adjustRightInd w:val="0"/>
              <w:snapToGrid w:val="0"/>
              <w:spacing w:line="360" w:lineRule="auto"/>
              <w:jc w:val="center"/>
              <w:rPr>
                <w:rFonts w:ascii="Book Antiqua" w:hAnsi="Book Antiqua"/>
                <w:sz w:val="24"/>
                <w:szCs w:val="24"/>
              </w:rPr>
            </w:pPr>
          </w:p>
        </w:tc>
      </w:tr>
      <w:tr w:rsidR="00FD5300" w:rsidRPr="00AB3290" w14:paraId="3732AD0C"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E53085"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Child-Pugh classification (A/B/C)</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835A79" w14:textId="77777777" w:rsidR="00FD5300" w:rsidRPr="00AB3290" w:rsidRDefault="00FD5300"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4/20/18</w:t>
            </w:r>
          </w:p>
        </w:tc>
      </w:tr>
      <w:tr w:rsidR="00FD5300" w:rsidRPr="00AB3290" w14:paraId="301ADE8F"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257E13"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Hepatocellular carcinoma (presence/absence)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27B23" w14:textId="7439E2BE"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14/28 (33.3</w:t>
            </w:r>
            <w:r w:rsidR="00FD5300" w:rsidRPr="00AB3290">
              <w:rPr>
                <w:rFonts w:ascii="Book Antiqua" w:hAnsi="Book Antiqua"/>
                <w:sz w:val="24"/>
                <w:szCs w:val="24"/>
              </w:rPr>
              <w:t>)</w:t>
            </w:r>
          </w:p>
        </w:tc>
      </w:tr>
      <w:tr w:rsidR="00FD5300" w:rsidRPr="00AB3290" w14:paraId="49283F9F"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nil"/>
            </w:tcBorders>
          </w:tcPr>
          <w:p w14:paraId="11D8DC8F"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Hepatic encephalopathy (presence/absence)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nil"/>
            </w:tcBorders>
          </w:tcPr>
          <w:p w14:paraId="47920DCD" w14:textId="3C57AA98"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6/36 (14.3</w:t>
            </w:r>
            <w:r w:rsidR="00FD5300" w:rsidRPr="00AB3290">
              <w:rPr>
                <w:rFonts w:ascii="Book Antiqua" w:hAnsi="Book Antiqua"/>
                <w:sz w:val="24"/>
                <w:szCs w:val="24"/>
              </w:rPr>
              <w:t>)</w:t>
            </w:r>
          </w:p>
        </w:tc>
      </w:tr>
      <w:tr w:rsidR="00FD5300" w:rsidRPr="00AB3290" w14:paraId="0F3C5489"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1DA1E9"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Form of gastric fundal varices (F1-F2/F3)</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D937BF" w14:textId="77777777" w:rsidR="00FD5300" w:rsidRPr="00AB3290" w:rsidRDefault="00FD5300"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4/38</w:t>
            </w:r>
          </w:p>
        </w:tc>
      </w:tr>
      <w:tr w:rsidR="00FD5300" w:rsidRPr="00AB3290" w14:paraId="6DDE4AF6"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83BD73"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Concurrent esophageal varices (presence/absence)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07A8AA" w14:textId="2F2ED447"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30/12 (71.4</w:t>
            </w:r>
            <w:r w:rsidR="00FD5300" w:rsidRPr="00AB3290">
              <w:rPr>
                <w:rFonts w:ascii="Book Antiqua" w:hAnsi="Book Antiqua"/>
                <w:sz w:val="24"/>
                <w:szCs w:val="24"/>
              </w:rPr>
              <w:t>)</w:t>
            </w:r>
          </w:p>
        </w:tc>
      </w:tr>
      <w:tr w:rsidR="00FD5300" w:rsidRPr="00AB3290" w14:paraId="02020094"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EAAF8"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Previous treatment of gastric varices (presence/absence)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219946" w14:textId="3A026FD5"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1/41 (2.4</w:t>
            </w:r>
            <w:r w:rsidR="00FD5300" w:rsidRPr="00AB3290">
              <w:rPr>
                <w:rFonts w:ascii="Book Antiqua" w:hAnsi="Book Antiqua"/>
                <w:sz w:val="24"/>
                <w:szCs w:val="24"/>
              </w:rPr>
              <w:t>)</w:t>
            </w:r>
          </w:p>
        </w:tc>
      </w:tr>
      <w:tr w:rsidR="00FD5300" w:rsidRPr="00AB3290" w14:paraId="5774BEE6"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DCE1B1"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Etiology of liver cirrhosis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CB186C" w14:textId="77777777" w:rsidR="00FD5300" w:rsidRPr="00AB3290" w:rsidRDefault="00FD5300" w:rsidP="00FD5300">
            <w:pPr>
              <w:adjustRightInd w:val="0"/>
              <w:snapToGrid w:val="0"/>
              <w:spacing w:line="360" w:lineRule="auto"/>
              <w:jc w:val="center"/>
              <w:rPr>
                <w:rFonts w:ascii="Book Antiqua" w:hAnsi="Book Antiqua"/>
                <w:sz w:val="24"/>
                <w:szCs w:val="24"/>
              </w:rPr>
            </w:pPr>
          </w:p>
        </w:tc>
      </w:tr>
      <w:tr w:rsidR="00FD5300" w:rsidRPr="00AB3290" w14:paraId="694FC317"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CC6B53"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Hepatitis B</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3E2CF7" w14:textId="49F41CB0"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5 (11.9</w:t>
            </w:r>
            <w:r w:rsidR="00FD5300" w:rsidRPr="00AB3290">
              <w:rPr>
                <w:rFonts w:ascii="Book Antiqua" w:hAnsi="Book Antiqua"/>
                <w:sz w:val="24"/>
                <w:szCs w:val="24"/>
              </w:rPr>
              <w:t>)</w:t>
            </w:r>
          </w:p>
        </w:tc>
      </w:tr>
      <w:tr w:rsidR="00FD5300" w:rsidRPr="00AB3290" w14:paraId="149E8EA0"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FC2E82"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Hepatitis C</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91134E" w14:textId="75E06FDD"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18 (42.9</w:t>
            </w:r>
            <w:r w:rsidR="00FD5300" w:rsidRPr="00AB3290">
              <w:rPr>
                <w:rFonts w:ascii="Book Antiqua" w:hAnsi="Book Antiqua"/>
                <w:sz w:val="24"/>
                <w:szCs w:val="24"/>
              </w:rPr>
              <w:t>)</w:t>
            </w:r>
          </w:p>
        </w:tc>
      </w:tr>
      <w:tr w:rsidR="00FD5300" w:rsidRPr="00AB3290" w14:paraId="79EEB92A"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D24A32"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Alcoholic</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75313D" w14:textId="5FA78662"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12 (28.6</w:t>
            </w:r>
            <w:r w:rsidR="00FD5300" w:rsidRPr="00AB3290">
              <w:rPr>
                <w:rFonts w:ascii="Book Antiqua" w:hAnsi="Book Antiqua"/>
                <w:sz w:val="24"/>
                <w:szCs w:val="24"/>
              </w:rPr>
              <w:t>)</w:t>
            </w:r>
          </w:p>
        </w:tc>
      </w:tr>
      <w:tr w:rsidR="00FD5300" w:rsidRPr="00AB3290" w14:paraId="067CA258"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426F73"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Others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BA7DE5" w14:textId="31864718"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7 (16.6</w:t>
            </w:r>
            <w:r w:rsidR="00FD5300" w:rsidRPr="00AB3290">
              <w:rPr>
                <w:rFonts w:ascii="Book Antiqua" w:hAnsi="Book Antiqua"/>
                <w:sz w:val="24"/>
                <w:szCs w:val="24"/>
              </w:rPr>
              <w:t>)</w:t>
            </w:r>
          </w:p>
        </w:tc>
      </w:tr>
      <w:tr w:rsidR="00FD5300" w:rsidRPr="00AB3290" w14:paraId="22CA367D"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6CCFE0"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Treatment of gastric fundal varices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FB046" w14:textId="77777777" w:rsidR="00FD5300" w:rsidRPr="00AB3290" w:rsidRDefault="00FD5300" w:rsidP="00FD5300">
            <w:pPr>
              <w:adjustRightInd w:val="0"/>
              <w:snapToGrid w:val="0"/>
              <w:spacing w:line="360" w:lineRule="auto"/>
              <w:jc w:val="center"/>
              <w:rPr>
                <w:rFonts w:ascii="Book Antiqua" w:hAnsi="Book Antiqua"/>
                <w:sz w:val="24"/>
                <w:szCs w:val="24"/>
              </w:rPr>
            </w:pPr>
          </w:p>
        </w:tc>
      </w:tr>
      <w:tr w:rsidR="00FD5300" w:rsidRPr="00AB3290" w14:paraId="22E75A88"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9910B5"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Success of initial treatment (total success/total failure)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22CB8C" w14:textId="52235F96"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39/3 (92.9</w:t>
            </w:r>
            <w:r w:rsidR="00FD5300" w:rsidRPr="00AB3290">
              <w:rPr>
                <w:rFonts w:ascii="Book Antiqua" w:hAnsi="Book Antiqua"/>
                <w:sz w:val="24"/>
                <w:szCs w:val="24"/>
              </w:rPr>
              <w:t>)</w:t>
            </w:r>
          </w:p>
        </w:tc>
      </w:tr>
      <w:tr w:rsidR="00FD5300" w:rsidRPr="00AB3290" w14:paraId="3C2CEB63"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88CE61"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Endoscopic treatment (EIS) (success/failure)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6210D7" w14:textId="5E92CC1C"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30/1 (96.7</w:t>
            </w:r>
            <w:r w:rsidR="00FD5300" w:rsidRPr="00AB3290">
              <w:rPr>
                <w:rFonts w:ascii="Book Antiqua" w:hAnsi="Book Antiqua"/>
                <w:sz w:val="24"/>
                <w:szCs w:val="24"/>
              </w:rPr>
              <w:t>)</w:t>
            </w:r>
          </w:p>
        </w:tc>
      </w:tr>
      <w:tr w:rsidR="00FD5300" w:rsidRPr="00AB3290" w14:paraId="45982EE0"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4F024B"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Nonendoscopic treatment (success/failure)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17BC1B" w14:textId="5300B1EB"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8/1 (11.1</w:t>
            </w:r>
            <w:r w:rsidR="00FD5300" w:rsidRPr="00AB3290">
              <w:rPr>
                <w:rFonts w:ascii="Book Antiqua" w:hAnsi="Book Antiqua"/>
                <w:sz w:val="24"/>
                <w:szCs w:val="24"/>
              </w:rPr>
              <w:t>)</w:t>
            </w:r>
          </w:p>
        </w:tc>
      </w:tr>
      <w:tr w:rsidR="00FD5300" w:rsidRPr="00AB3290" w14:paraId="52BA4C57"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4B23C2"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Not applicable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A7C842" w14:textId="5BECE7EB"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1/1 (50</w:t>
            </w:r>
            <w:r w:rsidR="00FD5300" w:rsidRPr="00AB3290">
              <w:rPr>
                <w:rFonts w:ascii="Book Antiqua" w:hAnsi="Book Antiqua"/>
                <w:sz w:val="24"/>
                <w:szCs w:val="24"/>
              </w:rPr>
              <w:t>)</w:t>
            </w:r>
          </w:p>
        </w:tc>
      </w:tr>
      <w:tr w:rsidR="00FD5300" w:rsidRPr="00AB3290" w14:paraId="6944FBBD"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0F8091"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Antibiotics (presence/absence)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42824" w14:textId="09D71E37"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23/19 (54.8</w:t>
            </w:r>
            <w:r w:rsidR="00FD5300" w:rsidRPr="00AB3290">
              <w:rPr>
                <w:rFonts w:ascii="Book Antiqua" w:hAnsi="Book Antiqua"/>
                <w:sz w:val="24"/>
                <w:szCs w:val="24"/>
              </w:rPr>
              <w:t>)</w:t>
            </w:r>
          </w:p>
        </w:tc>
      </w:tr>
      <w:tr w:rsidR="00FD5300" w:rsidRPr="00AB3290" w14:paraId="2CC69524"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7A7BDF"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Blood transfusion (presence/absence)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ED74D" w14:textId="1CAEE6D2" w:rsidR="00FD5300" w:rsidRPr="00AB3290" w:rsidRDefault="00FD5300" w:rsidP="00A872B6">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38/4 (90.5)</w:t>
            </w:r>
          </w:p>
        </w:tc>
      </w:tr>
      <w:tr w:rsidR="00FD5300" w:rsidRPr="00AB3290" w14:paraId="53ABFBFA"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45CC5"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lastRenderedPageBreak/>
              <w:t xml:space="preserve"> Rebleeding after initial treatment (presence/absence)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7D17A" w14:textId="47DAE453"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10/32 (23.8</w:t>
            </w:r>
            <w:r w:rsidR="00FD5300" w:rsidRPr="00AB3290">
              <w:rPr>
                <w:rFonts w:ascii="Book Antiqua" w:hAnsi="Book Antiqua"/>
                <w:sz w:val="24"/>
                <w:szCs w:val="24"/>
              </w:rPr>
              <w:t>)</w:t>
            </w:r>
          </w:p>
        </w:tc>
      </w:tr>
      <w:tr w:rsidR="00FD5300" w:rsidRPr="00AB3290" w14:paraId="02DC5B7F"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EE8AAD"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Medications administered before admission</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4AD50E" w14:textId="77777777" w:rsidR="00FD5300" w:rsidRPr="00AB3290" w:rsidRDefault="00FD5300" w:rsidP="00FD5300">
            <w:pPr>
              <w:adjustRightInd w:val="0"/>
              <w:snapToGrid w:val="0"/>
              <w:spacing w:line="360" w:lineRule="auto"/>
              <w:jc w:val="center"/>
              <w:rPr>
                <w:rFonts w:ascii="Book Antiqua" w:hAnsi="Book Antiqua"/>
                <w:sz w:val="24"/>
                <w:szCs w:val="24"/>
              </w:rPr>
            </w:pPr>
          </w:p>
        </w:tc>
      </w:tr>
      <w:tr w:rsidR="00FD5300" w:rsidRPr="00AB3290" w14:paraId="1B7EC2B7"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AECFB5"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NSAIDs (presence/absence)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6331E9" w14:textId="53AEBEDC"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5/37 (11.9</w:t>
            </w:r>
            <w:r w:rsidR="00FD5300" w:rsidRPr="00AB3290">
              <w:rPr>
                <w:rFonts w:ascii="Book Antiqua" w:hAnsi="Book Antiqua"/>
                <w:sz w:val="24"/>
                <w:szCs w:val="24"/>
              </w:rPr>
              <w:t>)</w:t>
            </w:r>
          </w:p>
        </w:tc>
      </w:tr>
      <w:tr w:rsidR="00FD5300" w:rsidRPr="00AB3290" w14:paraId="715CC83D"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009EC0"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Anticoagulants (presence/absence)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D71566" w14:textId="435C0256"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1/41 (2.4</w:t>
            </w:r>
            <w:r w:rsidR="00FD5300" w:rsidRPr="00AB3290">
              <w:rPr>
                <w:rFonts w:ascii="Book Antiqua" w:hAnsi="Book Antiqua"/>
                <w:sz w:val="24"/>
                <w:szCs w:val="24"/>
              </w:rPr>
              <w:t>)</w:t>
            </w:r>
          </w:p>
        </w:tc>
      </w:tr>
      <w:tr w:rsidR="00FD5300" w:rsidRPr="00AB3290" w14:paraId="771122D5"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7AB25E"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Proton pump inhibitors (presence/absence)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196A55" w14:textId="12DC0190" w:rsidR="00FD5300" w:rsidRPr="00AB3290" w:rsidRDefault="00A872B6" w:rsidP="00FD5300">
            <w:pPr>
              <w:adjustRightInd w:val="0"/>
              <w:snapToGrid w:val="0"/>
              <w:spacing w:line="360" w:lineRule="auto"/>
              <w:jc w:val="center"/>
              <w:rPr>
                <w:rFonts w:ascii="Book Antiqua" w:hAnsi="Book Antiqua"/>
                <w:sz w:val="24"/>
                <w:szCs w:val="24"/>
              </w:rPr>
            </w:pPr>
            <w:r>
              <w:rPr>
                <w:rFonts w:ascii="Book Antiqua" w:hAnsi="Book Antiqua"/>
                <w:sz w:val="24"/>
                <w:szCs w:val="24"/>
              </w:rPr>
              <w:t>14/28 (33.3</w:t>
            </w:r>
            <w:r w:rsidR="00FD5300" w:rsidRPr="00AB3290">
              <w:rPr>
                <w:rFonts w:ascii="Book Antiqua" w:hAnsi="Book Antiqua"/>
                <w:sz w:val="24"/>
                <w:szCs w:val="24"/>
              </w:rPr>
              <w:t>)</w:t>
            </w:r>
          </w:p>
        </w:tc>
      </w:tr>
      <w:tr w:rsidR="00FD5300" w:rsidRPr="00AB3290" w14:paraId="41BBA270"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722B0E" w14:textId="77777777"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Blood test results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AA4A9" w14:textId="77777777" w:rsidR="00FD5300" w:rsidRPr="00AB3290" w:rsidRDefault="00FD5300" w:rsidP="00FD5300">
            <w:pPr>
              <w:adjustRightInd w:val="0"/>
              <w:snapToGrid w:val="0"/>
              <w:spacing w:line="360" w:lineRule="auto"/>
              <w:jc w:val="center"/>
              <w:rPr>
                <w:rFonts w:ascii="Book Antiqua" w:hAnsi="Book Antiqua"/>
                <w:sz w:val="24"/>
                <w:szCs w:val="24"/>
              </w:rPr>
            </w:pPr>
          </w:p>
        </w:tc>
      </w:tr>
      <w:tr w:rsidR="00FD5300" w:rsidRPr="00AB3290" w14:paraId="16BE1E70"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53819F" w14:textId="08A59501"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Hemoglobin (g/d</w:t>
            </w:r>
            <w:r>
              <w:rPr>
                <w:rFonts w:ascii="Book Antiqua" w:eastAsia="SimSun" w:hAnsi="Book Antiqua" w:hint="eastAsia"/>
                <w:sz w:val="24"/>
                <w:szCs w:val="24"/>
                <w:lang w:eastAsia="zh-CN"/>
              </w:rPr>
              <w:t>L</w:t>
            </w:r>
            <w:r w:rsidRPr="00AB3290">
              <w:rPr>
                <w:rFonts w:ascii="Book Antiqua" w:hAnsi="Book Antiqua"/>
                <w:sz w:val="24"/>
                <w:szCs w:val="24"/>
              </w:rPr>
              <w:t>)</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A08FEB" w14:textId="77777777" w:rsidR="00FD5300" w:rsidRPr="00AB3290" w:rsidRDefault="00FD5300"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8.7 ± 1.8</w:t>
            </w:r>
          </w:p>
        </w:tc>
      </w:tr>
      <w:tr w:rsidR="00FD5300" w:rsidRPr="00AB3290" w14:paraId="3E0527A0" w14:textId="77777777" w:rsidTr="00FD5300">
        <w:trPr>
          <w:trHeight w:val="303"/>
        </w:trPr>
        <w:tc>
          <w:tcPr>
            <w:tcW w:w="5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A27007" w14:textId="0DF95A49"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Albumin (g/d</w:t>
            </w:r>
            <w:r>
              <w:rPr>
                <w:rFonts w:ascii="Book Antiqua" w:eastAsia="SimSun" w:hAnsi="Book Antiqua" w:hint="eastAsia"/>
                <w:sz w:val="24"/>
                <w:szCs w:val="24"/>
                <w:lang w:eastAsia="zh-CN"/>
              </w:rPr>
              <w:t>L</w:t>
            </w:r>
            <w:r w:rsidRPr="00AB3290">
              <w:rPr>
                <w:rFonts w:ascii="Book Antiqua" w:hAnsi="Book Antiqua"/>
                <w:sz w:val="24"/>
                <w:szCs w:val="24"/>
              </w:rPr>
              <w:t>)</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07F00" w14:textId="77777777" w:rsidR="00FD5300" w:rsidRPr="00AB3290" w:rsidRDefault="00FD5300"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2.54 ± 0.44</w:t>
            </w:r>
          </w:p>
        </w:tc>
      </w:tr>
      <w:tr w:rsidR="00FD5300" w:rsidRPr="00AB3290" w14:paraId="463A0794" w14:textId="77777777" w:rsidTr="00FD5300">
        <w:trPr>
          <w:trHeight w:val="303"/>
        </w:trPr>
        <w:tc>
          <w:tcPr>
            <w:tcW w:w="5637" w:type="dxa"/>
            <w:tcBorders>
              <w:top w:val="single" w:sz="4" w:space="0" w:color="FFFFFF" w:themeColor="background1"/>
              <w:left w:val="single" w:sz="4" w:space="0" w:color="FFFFFF" w:themeColor="background1"/>
              <w:right w:val="single" w:sz="4" w:space="0" w:color="FFFFFF" w:themeColor="background1"/>
            </w:tcBorders>
          </w:tcPr>
          <w:p w14:paraId="66CDEBEE" w14:textId="2C293E51" w:rsidR="00FD5300" w:rsidRPr="00AB3290" w:rsidRDefault="00FD5300"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Bilirubin (mg/d</w:t>
            </w:r>
            <w:r>
              <w:rPr>
                <w:rFonts w:ascii="Book Antiqua" w:eastAsia="SimSun" w:hAnsi="Book Antiqua" w:hint="eastAsia"/>
                <w:sz w:val="24"/>
                <w:szCs w:val="24"/>
                <w:lang w:eastAsia="zh-CN"/>
              </w:rPr>
              <w:t>L</w:t>
            </w:r>
            <w:r w:rsidRPr="00AB3290">
              <w:rPr>
                <w:rFonts w:ascii="Book Antiqua" w:hAnsi="Book Antiqua"/>
                <w:sz w:val="24"/>
                <w:szCs w:val="24"/>
              </w:rPr>
              <w:t>)</w:t>
            </w:r>
          </w:p>
        </w:tc>
        <w:tc>
          <w:tcPr>
            <w:tcW w:w="3060" w:type="dxa"/>
            <w:tcBorders>
              <w:top w:val="single" w:sz="4" w:space="0" w:color="FFFFFF" w:themeColor="background1"/>
              <w:left w:val="single" w:sz="4" w:space="0" w:color="FFFFFF" w:themeColor="background1"/>
              <w:right w:val="single" w:sz="4" w:space="0" w:color="FFFFFF" w:themeColor="background1"/>
            </w:tcBorders>
          </w:tcPr>
          <w:p w14:paraId="04E0FC41" w14:textId="77777777" w:rsidR="00FD5300" w:rsidRPr="00AB3290" w:rsidRDefault="00FD5300"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1.98 ± 1.44</w:t>
            </w:r>
          </w:p>
        </w:tc>
      </w:tr>
    </w:tbl>
    <w:p w14:paraId="25A2C6D6" w14:textId="0F7266BE" w:rsidR="00385702" w:rsidRPr="00AB3290" w:rsidRDefault="00385702" w:rsidP="00AB3290">
      <w:pPr>
        <w:adjustRightInd w:val="0"/>
        <w:snapToGrid w:val="0"/>
        <w:spacing w:line="360" w:lineRule="auto"/>
        <w:rPr>
          <w:rFonts w:ascii="Book Antiqua" w:hAnsi="Book Antiqua"/>
          <w:sz w:val="24"/>
          <w:szCs w:val="24"/>
        </w:rPr>
      </w:pPr>
      <w:r w:rsidRPr="00AB3290">
        <w:rPr>
          <w:rFonts w:ascii="Book Antiqua" w:hAnsi="Book Antiqua"/>
          <w:sz w:val="24"/>
          <w:szCs w:val="24"/>
        </w:rPr>
        <w:t xml:space="preserve">Results are </w:t>
      </w:r>
      <w:r w:rsidR="00250D38" w:rsidRPr="00AB3290">
        <w:rPr>
          <w:rFonts w:ascii="Book Antiqua" w:hAnsi="Book Antiqua"/>
          <w:sz w:val="24"/>
          <w:szCs w:val="24"/>
        </w:rPr>
        <w:t>presented as</w:t>
      </w:r>
      <w:r w:rsidRPr="00AB3290">
        <w:rPr>
          <w:rFonts w:ascii="Book Antiqua" w:hAnsi="Book Antiqua"/>
          <w:sz w:val="24"/>
          <w:szCs w:val="24"/>
        </w:rPr>
        <w:t xml:space="preserve"> mean ± </w:t>
      </w:r>
      <w:r w:rsidR="00FD5300">
        <w:rPr>
          <w:rFonts w:ascii="Book Antiqua" w:eastAsia="SimSun" w:hAnsi="Book Antiqua" w:hint="eastAsia"/>
          <w:sz w:val="24"/>
          <w:szCs w:val="24"/>
          <w:lang w:eastAsia="zh-CN"/>
        </w:rPr>
        <w:t>SEM</w:t>
      </w:r>
      <w:r w:rsidR="00FD5300">
        <w:rPr>
          <w:rFonts w:ascii="Book Antiqua" w:hAnsi="Book Antiqua"/>
          <w:sz w:val="24"/>
          <w:szCs w:val="24"/>
        </w:rPr>
        <w:t xml:space="preserve">, if applicable. </w:t>
      </w:r>
      <w:r w:rsidR="00FD5300">
        <w:rPr>
          <w:rFonts w:ascii="Book Antiqua" w:eastAsia="SimSun" w:hAnsi="Book Antiqua" w:hint="eastAsia"/>
          <w:sz w:val="24"/>
          <w:szCs w:val="24"/>
          <w:lang w:eastAsia="zh-CN"/>
        </w:rPr>
        <w:t xml:space="preserve"> </w:t>
      </w:r>
      <w:r w:rsidRPr="00AB3290">
        <w:rPr>
          <w:rFonts w:ascii="Book Antiqua" w:hAnsi="Book Antiqua"/>
          <w:sz w:val="24"/>
          <w:szCs w:val="24"/>
        </w:rPr>
        <w:t>EIS</w:t>
      </w:r>
      <w:r w:rsidR="00FD5300">
        <w:rPr>
          <w:rFonts w:ascii="Book Antiqua" w:eastAsia="SimSun" w:hAnsi="Book Antiqua" w:hint="eastAsia"/>
          <w:sz w:val="24"/>
          <w:szCs w:val="24"/>
          <w:lang w:eastAsia="zh-CN"/>
        </w:rPr>
        <w:t>:</w:t>
      </w:r>
      <w:r w:rsidRPr="00AB3290">
        <w:rPr>
          <w:rFonts w:ascii="Book Antiqua" w:hAnsi="Book Antiqua"/>
          <w:sz w:val="24"/>
          <w:szCs w:val="24"/>
        </w:rPr>
        <w:t xml:space="preserve"> </w:t>
      </w:r>
      <w:r w:rsidR="00FD5300" w:rsidRPr="00AB3290">
        <w:rPr>
          <w:rFonts w:ascii="Book Antiqua" w:hAnsi="Book Antiqua"/>
          <w:sz w:val="24"/>
          <w:szCs w:val="24"/>
        </w:rPr>
        <w:t xml:space="preserve">Endoscopic </w:t>
      </w:r>
      <w:r w:rsidRPr="00AB3290">
        <w:rPr>
          <w:rFonts w:ascii="Book Antiqua" w:hAnsi="Book Antiqua"/>
          <w:sz w:val="24"/>
          <w:szCs w:val="24"/>
        </w:rPr>
        <w:t>injection sclerotherapy; NSAIDs</w:t>
      </w:r>
      <w:r w:rsidR="00FD5300">
        <w:rPr>
          <w:rFonts w:ascii="Book Antiqua" w:eastAsia="SimSun" w:hAnsi="Book Antiqua" w:hint="eastAsia"/>
          <w:sz w:val="24"/>
          <w:szCs w:val="24"/>
          <w:lang w:eastAsia="zh-CN"/>
        </w:rPr>
        <w:t>:</w:t>
      </w:r>
      <w:r w:rsidRPr="00AB3290">
        <w:rPr>
          <w:rFonts w:ascii="Book Antiqua" w:hAnsi="Book Antiqua"/>
          <w:sz w:val="24"/>
          <w:szCs w:val="24"/>
        </w:rPr>
        <w:t xml:space="preserve"> </w:t>
      </w:r>
      <w:r w:rsidR="00FD5300" w:rsidRPr="00AB3290">
        <w:rPr>
          <w:rFonts w:ascii="Book Antiqua" w:hAnsi="Book Antiqua"/>
          <w:sz w:val="24"/>
          <w:szCs w:val="24"/>
        </w:rPr>
        <w:t>Non</w:t>
      </w:r>
      <w:r w:rsidR="00FD5300">
        <w:rPr>
          <w:rFonts w:ascii="Book Antiqua" w:eastAsia="SimSun" w:hAnsi="Book Antiqua" w:hint="eastAsia"/>
          <w:sz w:val="24"/>
          <w:szCs w:val="24"/>
          <w:lang w:eastAsia="zh-CN"/>
        </w:rPr>
        <w:t>-</w:t>
      </w:r>
      <w:r w:rsidR="00FD5300" w:rsidRPr="00AB3290">
        <w:rPr>
          <w:rFonts w:ascii="Book Antiqua" w:hAnsi="Book Antiqua"/>
          <w:sz w:val="24"/>
          <w:szCs w:val="24"/>
        </w:rPr>
        <w:t xml:space="preserve">steroidal </w:t>
      </w:r>
      <w:r w:rsidRPr="00AB3290">
        <w:rPr>
          <w:rFonts w:ascii="Book Antiqua" w:hAnsi="Book Antiqua"/>
          <w:sz w:val="24"/>
          <w:szCs w:val="24"/>
        </w:rPr>
        <w:t>anti-inflammatory drugs.</w:t>
      </w:r>
    </w:p>
    <w:p w14:paraId="111A48D4" w14:textId="77777777" w:rsidR="00D72001" w:rsidRPr="00AB3290" w:rsidRDefault="00D72001" w:rsidP="00AB3290">
      <w:pPr>
        <w:widowControl/>
        <w:adjustRightInd w:val="0"/>
        <w:snapToGrid w:val="0"/>
        <w:spacing w:line="360" w:lineRule="auto"/>
        <w:rPr>
          <w:rFonts w:ascii="Book Antiqua" w:hAnsi="Book Antiqua"/>
          <w:sz w:val="24"/>
          <w:szCs w:val="24"/>
        </w:rPr>
      </w:pPr>
    </w:p>
    <w:p w14:paraId="366DAC4E" w14:textId="70B2D84E" w:rsidR="00385702" w:rsidRPr="00AB3290" w:rsidRDefault="00385702" w:rsidP="00AB3290">
      <w:pPr>
        <w:widowControl/>
        <w:adjustRightInd w:val="0"/>
        <w:snapToGrid w:val="0"/>
        <w:spacing w:line="360" w:lineRule="auto"/>
        <w:rPr>
          <w:rFonts w:ascii="Book Antiqua" w:hAnsi="Book Antiqua"/>
          <w:sz w:val="24"/>
          <w:szCs w:val="24"/>
        </w:rPr>
      </w:pPr>
      <w:r w:rsidRPr="00AB3290">
        <w:rPr>
          <w:rFonts w:ascii="Book Antiqua" w:hAnsi="Book Antiqua"/>
          <w:sz w:val="24"/>
          <w:szCs w:val="24"/>
        </w:rPr>
        <w:br w:type="page"/>
      </w:r>
    </w:p>
    <w:p w14:paraId="41E19512" w14:textId="46ABA770" w:rsidR="00385702" w:rsidRPr="00FD5300" w:rsidRDefault="00FD5300" w:rsidP="00AB3290">
      <w:pPr>
        <w:tabs>
          <w:tab w:val="left" w:pos="5529"/>
        </w:tabs>
        <w:adjustRightInd w:val="0"/>
        <w:snapToGrid w:val="0"/>
        <w:spacing w:line="360" w:lineRule="auto"/>
        <w:rPr>
          <w:rFonts w:ascii="Book Antiqua" w:hAnsi="Book Antiqua"/>
          <w:b/>
          <w:sz w:val="24"/>
          <w:szCs w:val="24"/>
        </w:rPr>
      </w:pPr>
      <w:r w:rsidRPr="00FD5300">
        <w:rPr>
          <w:rFonts w:ascii="Book Antiqua" w:hAnsi="Book Antiqua"/>
          <w:b/>
          <w:sz w:val="24"/>
          <w:szCs w:val="24"/>
        </w:rPr>
        <w:lastRenderedPageBreak/>
        <w:t>Table 2</w:t>
      </w:r>
      <w:r w:rsidR="00385702" w:rsidRPr="00FD5300">
        <w:rPr>
          <w:rFonts w:ascii="Book Antiqua" w:hAnsi="Book Antiqua"/>
          <w:b/>
          <w:sz w:val="24"/>
          <w:szCs w:val="24"/>
        </w:rPr>
        <w:t xml:space="preserve"> Factors associated with 90-day mortality related to gastric fundal variceal bleeding</w:t>
      </w:r>
    </w:p>
    <w:tbl>
      <w:tblPr>
        <w:tblStyle w:val="TableGrid"/>
        <w:tblW w:w="9922" w:type="dxa"/>
        <w:tblLayout w:type="fixed"/>
        <w:tblLook w:val="04A0" w:firstRow="1" w:lastRow="0" w:firstColumn="1" w:lastColumn="0" w:noHBand="0" w:noVBand="1"/>
      </w:tblPr>
      <w:tblGrid>
        <w:gridCol w:w="2518"/>
        <w:gridCol w:w="709"/>
        <w:gridCol w:w="850"/>
        <w:gridCol w:w="621"/>
        <w:gridCol w:w="1418"/>
        <w:gridCol w:w="850"/>
        <w:gridCol w:w="851"/>
        <w:gridCol w:w="661"/>
        <w:gridCol w:w="1444"/>
      </w:tblGrid>
      <w:tr w:rsidR="00385702" w:rsidRPr="00FD5300" w14:paraId="49DABD1D" w14:textId="77777777" w:rsidTr="00DE6F1C">
        <w:trPr>
          <w:trHeight w:val="400"/>
        </w:trPr>
        <w:tc>
          <w:tcPr>
            <w:tcW w:w="2518" w:type="dxa"/>
            <w:vMerge w:val="restart"/>
            <w:tcBorders>
              <w:left w:val="single" w:sz="4" w:space="0" w:color="FFFFFF" w:themeColor="background1"/>
              <w:right w:val="single" w:sz="4" w:space="0" w:color="FFFFFF" w:themeColor="background1"/>
            </w:tcBorders>
          </w:tcPr>
          <w:p w14:paraId="0620982D" w14:textId="77777777" w:rsidR="00385702" w:rsidRPr="00FD5300" w:rsidRDefault="00385702" w:rsidP="00FD5300">
            <w:pPr>
              <w:adjustRightInd w:val="0"/>
              <w:snapToGrid w:val="0"/>
              <w:spacing w:line="360" w:lineRule="auto"/>
              <w:jc w:val="left"/>
              <w:rPr>
                <w:rFonts w:ascii="Book Antiqua" w:hAnsi="Book Antiqua"/>
                <w:b/>
                <w:sz w:val="24"/>
                <w:szCs w:val="24"/>
              </w:rPr>
            </w:pPr>
            <w:r w:rsidRPr="00FD5300">
              <w:rPr>
                <w:rFonts w:ascii="Book Antiqua" w:hAnsi="Book Antiqua"/>
                <w:b/>
                <w:sz w:val="24"/>
                <w:szCs w:val="24"/>
              </w:rPr>
              <w:t>Parameters</w:t>
            </w:r>
          </w:p>
        </w:tc>
        <w:tc>
          <w:tcPr>
            <w:tcW w:w="3598" w:type="dxa"/>
            <w:gridSpan w:val="4"/>
            <w:tcBorders>
              <w:left w:val="single" w:sz="4" w:space="0" w:color="FFFFFF" w:themeColor="background1"/>
              <w:right w:val="single" w:sz="4" w:space="0" w:color="FFFFFF" w:themeColor="background1"/>
            </w:tcBorders>
          </w:tcPr>
          <w:p w14:paraId="2B7AB883" w14:textId="77777777" w:rsidR="00385702" w:rsidRPr="00FD5300" w:rsidRDefault="00385702" w:rsidP="00FD5300">
            <w:pPr>
              <w:adjustRightInd w:val="0"/>
              <w:snapToGrid w:val="0"/>
              <w:spacing w:line="360" w:lineRule="auto"/>
              <w:jc w:val="center"/>
              <w:rPr>
                <w:rFonts w:ascii="Book Antiqua" w:eastAsia="MS PGothic" w:hAnsi="Book Antiqua"/>
                <w:b/>
                <w:color w:val="000000"/>
                <w:sz w:val="24"/>
                <w:szCs w:val="24"/>
              </w:rPr>
            </w:pPr>
            <w:r w:rsidRPr="00FD5300">
              <w:rPr>
                <w:rFonts w:ascii="Book Antiqua" w:hAnsi="Book Antiqua"/>
                <w:b/>
                <w:sz w:val="24"/>
                <w:szCs w:val="24"/>
              </w:rPr>
              <w:t>Univariate analysis</w:t>
            </w:r>
          </w:p>
        </w:tc>
        <w:tc>
          <w:tcPr>
            <w:tcW w:w="3806" w:type="dxa"/>
            <w:gridSpan w:val="4"/>
            <w:tcBorders>
              <w:left w:val="single" w:sz="4" w:space="0" w:color="FFFFFF" w:themeColor="background1"/>
              <w:right w:val="single" w:sz="4" w:space="0" w:color="FFFFFF" w:themeColor="background1"/>
            </w:tcBorders>
          </w:tcPr>
          <w:p w14:paraId="1E053BFB" w14:textId="77777777" w:rsidR="00385702" w:rsidRPr="00FD5300" w:rsidRDefault="00385702" w:rsidP="00FD5300">
            <w:pPr>
              <w:adjustRightInd w:val="0"/>
              <w:snapToGrid w:val="0"/>
              <w:spacing w:line="360" w:lineRule="auto"/>
              <w:jc w:val="center"/>
              <w:rPr>
                <w:rFonts w:ascii="Book Antiqua" w:eastAsia="MS PGothic" w:hAnsi="Book Antiqua"/>
                <w:b/>
                <w:color w:val="000000"/>
                <w:sz w:val="24"/>
                <w:szCs w:val="24"/>
              </w:rPr>
            </w:pPr>
            <w:r w:rsidRPr="00FD5300">
              <w:rPr>
                <w:rFonts w:ascii="Book Antiqua" w:eastAsia="MS PGothic" w:hAnsi="Book Antiqua"/>
                <w:b/>
                <w:color w:val="000000"/>
                <w:sz w:val="24"/>
                <w:szCs w:val="24"/>
              </w:rPr>
              <w:t>Multivariate analysis</w:t>
            </w:r>
          </w:p>
        </w:tc>
      </w:tr>
      <w:tr w:rsidR="00385702" w:rsidRPr="00FD5300" w14:paraId="2B455075" w14:textId="77777777" w:rsidTr="00DE6F1C">
        <w:trPr>
          <w:trHeight w:val="400"/>
        </w:trPr>
        <w:tc>
          <w:tcPr>
            <w:tcW w:w="2518" w:type="dxa"/>
            <w:vMerge/>
            <w:tcBorders>
              <w:left w:val="single" w:sz="4" w:space="0" w:color="FFFFFF" w:themeColor="background1"/>
              <w:right w:val="single" w:sz="4" w:space="0" w:color="FFFFFF" w:themeColor="background1"/>
            </w:tcBorders>
          </w:tcPr>
          <w:p w14:paraId="6795CC76" w14:textId="77777777" w:rsidR="00385702" w:rsidRPr="00FD5300" w:rsidRDefault="00385702" w:rsidP="00FD5300">
            <w:pPr>
              <w:adjustRightInd w:val="0"/>
              <w:snapToGrid w:val="0"/>
              <w:spacing w:line="360" w:lineRule="auto"/>
              <w:jc w:val="left"/>
              <w:rPr>
                <w:rFonts w:ascii="Book Antiqua" w:hAnsi="Book Antiqua"/>
                <w:b/>
                <w:sz w:val="24"/>
                <w:szCs w:val="24"/>
              </w:rPr>
            </w:pPr>
          </w:p>
        </w:tc>
        <w:tc>
          <w:tcPr>
            <w:tcW w:w="709" w:type="dxa"/>
            <w:tcBorders>
              <w:left w:val="single" w:sz="4" w:space="0" w:color="FFFFFF" w:themeColor="background1"/>
              <w:right w:val="single" w:sz="4" w:space="0" w:color="FFFFFF" w:themeColor="background1"/>
            </w:tcBorders>
          </w:tcPr>
          <w:p w14:paraId="78D1BD48" w14:textId="77777777" w:rsidR="00385702" w:rsidRPr="00FD5300" w:rsidRDefault="00385702" w:rsidP="00FD5300">
            <w:pPr>
              <w:adjustRightInd w:val="0"/>
              <w:snapToGrid w:val="0"/>
              <w:spacing w:line="360" w:lineRule="auto"/>
              <w:jc w:val="center"/>
              <w:rPr>
                <w:rFonts w:ascii="Book Antiqua" w:eastAsia="MS PGothic" w:hAnsi="Book Antiqua"/>
                <w:b/>
                <w:color w:val="000000"/>
                <w:sz w:val="24"/>
                <w:szCs w:val="24"/>
              </w:rPr>
            </w:pPr>
            <w:r w:rsidRPr="00FD5300">
              <w:rPr>
                <w:rFonts w:ascii="Book Antiqua" w:eastAsia="MS PGothic" w:hAnsi="Book Antiqua"/>
                <w:b/>
                <w:color w:val="000000"/>
                <w:sz w:val="24"/>
                <w:szCs w:val="24"/>
              </w:rPr>
              <w:t>β</w:t>
            </w:r>
          </w:p>
        </w:tc>
        <w:tc>
          <w:tcPr>
            <w:tcW w:w="850" w:type="dxa"/>
            <w:tcBorders>
              <w:left w:val="single" w:sz="4" w:space="0" w:color="FFFFFF" w:themeColor="background1"/>
              <w:right w:val="single" w:sz="4" w:space="0" w:color="FFFFFF" w:themeColor="background1"/>
            </w:tcBorders>
          </w:tcPr>
          <w:p w14:paraId="21575B02" w14:textId="77777777" w:rsidR="00385702" w:rsidRPr="00FD5300" w:rsidRDefault="00385702" w:rsidP="00FD5300">
            <w:pPr>
              <w:adjustRightInd w:val="0"/>
              <w:snapToGrid w:val="0"/>
              <w:spacing w:line="360" w:lineRule="auto"/>
              <w:jc w:val="center"/>
              <w:rPr>
                <w:rFonts w:ascii="Book Antiqua" w:hAnsi="Book Antiqua"/>
                <w:b/>
                <w:sz w:val="24"/>
                <w:szCs w:val="24"/>
              </w:rPr>
            </w:pPr>
            <w:r w:rsidRPr="00FD5300">
              <w:rPr>
                <w:rFonts w:ascii="Book Antiqua" w:eastAsia="MS PGothic" w:hAnsi="Book Antiqua"/>
                <w:b/>
                <w:i/>
                <w:color w:val="000000"/>
                <w:sz w:val="24"/>
                <w:szCs w:val="24"/>
              </w:rPr>
              <w:t>P</w:t>
            </w:r>
            <w:r w:rsidRPr="00FD5300">
              <w:rPr>
                <w:rFonts w:ascii="Book Antiqua" w:eastAsia="MS PGothic" w:hAnsi="Book Antiqua"/>
                <w:b/>
                <w:color w:val="000000"/>
                <w:sz w:val="24"/>
                <w:szCs w:val="24"/>
              </w:rPr>
              <w:t xml:space="preserve"> value</w:t>
            </w:r>
          </w:p>
        </w:tc>
        <w:tc>
          <w:tcPr>
            <w:tcW w:w="621" w:type="dxa"/>
            <w:tcBorders>
              <w:left w:val="single" w:sz="4" w:space="0" w:color="FFFFFF" w:themeColor="background1"/>
              <w:right w:val="single" w:sz="4" w:space="0" w:color="FFFFFF" w:themeColor="background1"/>
            </w:tcBorders>
          </w:tcPr>
          <w:p w14:paraId="2F4B2C47" w14:textId="77777777" w:rsidR="00385702" w:rsidRPr="00FD5300" w:rsidRDefault="00385702" w:rsidP="00FD5300">
            <w:pPr>
              <w:adjustRightInd w:val="0"/>
              <w:snapToGrid w:val="0"/>
              <w:spacing w:line="360" w:lineRule="auto"/>
              <w:jc w:val="center"/>
              <w:rPr>
                <w:rFonts w:ascii="Book Antiqua" w:hAnsi="Book Antiqua"/>
                <w:b/>
                <w:sz w:val="24"/>
                <w:szCs w:val="24"/>
              </w:rPr>
            </w:pPr>
            <w:r w:rsidRPr="00FD5300">
              <w:rPr>
                <w:rFonts w:ascii="Book Antiqua" w:eastAsia="MS PGothic" w:hAnsi="Book Antiqua"/>
                <w:b/>
                <w:color w:val="000000"/>
                <w:sz w:val="24"/>
                <w:szCs w:val="24"/>
              </w:rPr>
              <w:t>R</w:t>
            </w:r>
          </w:p>
        </w:tc>
        <w:tc>
          <w:tcPr>
            <w:tcW w:w="1418" w:type="dxa"/>
            <w:tcBorders>
              <w:left w:val="single" w:sz="4" w:space="0" w:color="FFFFFF" w:themeColor="background1"/>
              <w:right w:val="single" w:sz="4" w:space="0" w:color="FFFFFF" w:themeColor="background1"/>
            </w:tcBorders>
          </w:tcPr>
          <w:p w14:paraId="71EE5D62" w14:textId="13BBAF29" w:rsidR="00385702" w:rsidRPr="00FD5300" w:rsidRDefault="00FD5300" w:rsidP="00FD5300">
            <w:pPr>
              <w:adjustRightInd w:val="0"/>
              <w:snapToGrid w:val="0"/>
              <w:spacing w:line="360" w:lineRule="auto"/>
              <w:jc w:val="center"/>
              <w:rPr>
                <w:rFonts w:ascii="Book Antiqua" w:eastAsia="MS PGothic" w:hAnsi="Book Antiqua"/>
                <w:b/>
                <w:color w:val="000000"/>
                <w:sz w:val="24"/>
                <w:szCs w:val="24"/>
              </w:rPr>
            </w:pPr>
            <w:r>
              <w:rPr>
                <w:rFonts w:ascii="Book Antiqua" w:eastAsia="MS PGothic" w:hAnsi="Book Antiqua"/>
                <w:b/>
                <w:color w:val="000000"/>
                <w:sz w:val="24"/>
                <w:szCs w:val="24"/>
              </w:rPr>
              <w:t>HR (95%</w:t>
            </w:r>
            <w:r w:rsidR="00385702" w:rsidRPr="00FD5300">
              <w:rPr>
                <w:rFonts w:ascii="Book Antiqua" w:eastAsia="MS PGothic" w:hAnsi="Book Antiqua"/>
                <w:b/>
                <w:color w:val="000000"/>
                <w:sz w:val="24"/>
                <w:szCs w:val="24"/>
              </w:rPr>
              <w:t>CI)</w:t>
            </w:r>
          </w:p>
        </w:tc>
        <w:tc>
          <w:tcPr>
            <w:tcW w:w="850" w:type="dxa"/>
            <w:tcBorders>
              <w:left w:val="single" w:sz="4" w:space="0" w:color="FFFFFF" w:themeColor="background1"/>
              <w:right w:val="single" w:sz="4" w:space="0" w:color="FFFFFF" w:themeColor="background1"/>
            </w:tcBorders>
          </w:tcPr>
          <w:p w14:paraId="60815E47" w14:textId="77777777" w:rsidR="00385702" w:rsidRPr="00FD5300" w:rsidRDefault="00385702" w:rsidP="00FD5300">
            <w:pPr>
              <w:adjustRightInd w:val="0"/>
              <w:snapToGrid w:val="0"/>
              <w:spacing w:line="360" w:lineRule="auto"/>
              <w:jc w:val="center"/>
              <w:rPr>
                <w:rFonts w:ascii="Book Antiqua" w:eastAsia="MS PGothic" w:hAnsi="Book Antiqua"/>
                <w:b/>
                <w:color w:val="000000"/>
                <w:sz w:val="24"/>
                <w:szCs w:val="24"/>
              </w:rPr>
            </w:pPr>
            <w:r w:rsidRPr="00FD5300">
              <w:rPr>
                <w:rFonts w:ascii="Book Antiqua" w:eastAsia="MS PGothic" w:hAnsi="Book Antiqua"/>
                <w:b/>
                <w:color w:val="000000"/>
                <w:sz w:val="24"/>
                <w:szCs w:val="24"/>
              </w:rPr>
              <w:t>β</w:t>
            </w:r>
          </w:p>
        </w:tc>
        <w:tc>
          <w:tcPr>
            <w:tcW w:w="851" w:type="dxa"/>
            <w:tcBorders>
              <w:left w:val="single" w:sz="4" w:space="0" w:color="FFFFFF" w:themeColor="background1"/>
              <w:right w:val="single" w:sz="4" w:space="0" w:color="FFFFFF" w:themeColor="background1"/>
            </w:tcBorders>
          </w:tcPr>
          <w:p w14:paraId="5E0AB65D" w14:textId="77777777" w:rsidR="00385702" w:rsidRPr="00FD5300" w:rsidRDefault="00385702" w:rsidP="00FD5300">
            <w:pPr>
              <w:adjustRightInd w:val="0"/>
              <w:snapToGrid w:val="0"/>
              <w:spacing w:line="360" w:lineRule="auto"/>
              <w:jc w:val="center"/>
              <w:rPr>
                <w:rFonts w:ascii="Book Antiqua" w:eastAsia="MS PGothic" w:hAnsi="Book Antiqua"/>
                <w:b/>
                <w:color w:val="000000"/>
                <w:sz w:val="24"/>
                <w:szCs w:val="24"/>
              </w:rPr>
            </w:pPr>
            <w:r w:rsidRPr="00FD5300">
              <w:rPr>
                <w:rFonts w:ascii="Book Antiqua" w:eastAsia="MS PGothic" w:hAnsi="Book Antiqua"/>
                <w:b/>
                <w:i/>
                <w:color w:val="000000"/>
                <w:sz w:val="24"/>
                <w:szCs w:val="24"/>
              </w:rPr>
              <w:t>P</w:t>
            </w:r>
            <w:r w:rsidRPr="00FD5300">
              <w:rPr>
                <w:rFonts w:ascii="Book Antiqua" w:eastAsia="MS PGothic" w:hAnsi="Book Antiqua"/>
                <w:b/>
                <w:color w:val="000000"/>
                <w:sz w:val="24"/>
                <w:szCs w:val="24"/>
              </w:rPr>
              <w:t xml:space="preserve"> value</w:t>
            </w:r>
          </w:p>
        </w:tc>
        <w:tc>
          <w:tcPr>
            <w:tcW w:w="661" w:type="dxa"/>
            <w:tcBorders>
              <w:left w:val="single" w:sz="4" w:space="0" w:color="FFFFFF" w:themeColor="background1"/>
              <w:right w:val="single" w:sz="4" w:space="0" w:color="FFFFFF" w:themeColor="background1"/>
            </w:tcBorders>
          </w:tcPr>
          <w:p w14:paraId="5C02EF31" w14:textId="77777777" w:rsidR="00385702" w:rsidRPr="00FD5300" w:rsidRDefault="00385702" w:rsidP="00FD5300">
            <w:pPr>
              <w:adjustRightInd w:val="0"/>
              <w:snapToGrid w:val="0"/>
              <w:spacing w:line="360" w:lineRule="auto"/>
              <w:jc w:val="center"/>
              <w:rPr>
                <w:rFonts w:ascii="Book Antiqua" w:eastAsia="MS PGothic" w:hAnsi="Book Antiqua"/>
                <w:b/>
                <w:color w:val="000000"/>
                <w:sz w:val="24"/>
                <w:szCs w:val="24"/>
              </w:rPr>
            </w:pPr>
            <w:r w:rsidRPr="00FD5300">
              <w:rPr>
                <w:rFonts w:ascii="Book Antiqua" w:eastAsia="MS PGothic" w:hAnsi="Book Antiqua"/>
                <w:b/>
                <w:color w:val="000000"/>
                <w:sz w:val="24"/>
                <w:szCs w:val="24"/>
              </w:rPr>
              <w:t>R</w:t>
            </w:r>
          </w:p>
        </w:tc>
        <w:tc>
          <w:tcPr>
            <w:tcW w:w="1444" w:type="dxa"/>
            <w:tcBorders>
              <w:left w:val="single" w:sz="4" w:space="0" w:color="FFFFFF" w:themeColor="background1"/>
              <w:right w:val="single" w:sz="4" w:space="0" w:color="FFFFFF" w:themeColor="background1"/>
            </w:tcBorders>
          </w:tcPr>
          <w:p w14:paraId="779F09BB" w14:textId="62378C49" w:rsidR="00385702" w:rsidRPr="00FD5300" w:rsidRDefault="00FD5300" w:rsidP="00FD5300">
            <w:pPr>
              <w:adjustRightInd w:val="0"/>
              <w:snapToGrid w:val="0"/>
              <w:spacing w:line="360" w:lineRule="auto"/>
              <w:jc w:val="center"/>
              <w:rPr>
                <w:rFonts w:ascii="Book Antiqua" w:eastAsia="MS PGothic" w:hAnsi="Book Antiqua"/>
                <w:b/>
                <w:color w:val="000000"/>
                <w:sz w:val="24"/>
                <w:szCs w:val="24"/>
              </w:rPr>
            </w:pPr>
            <w:r>
              <w:rPr>
                <w:rFonts w:ascii="Book Antiqua" w:eastAsia="MS PGothic" w:hAnsi="Book Antiqua"/>
                <w:b/>
                <w:color w:val="000000"/>
                <w:sz w:val="24"/>
                <w:szCs w:val="24"/>
              </w:rPr>
              <w:t>HR (95%</w:t>
            </w:r>
            <w:r w:rsidR="00385702" w:rsidRPr="00FD5300">
              <w:rPr>
                <w:rFonts w:ascii="Book Antiqua" w:eastAsia="MS PGothic" w:hAnsi="Book Antiqua"/>
                <w:b/>
                <w:color w:val="000000"/>
                <w:sz w:val="24"/>
                <w:szCs w:val="24"/>
              </w:rPr>
              <w:t>CI)</w:t>
            </w:r>
          </w:p>
        </w:tc>
      </w:tr>
      <w:tr w:rsidR="00385702" w:rsidRPr="00AB3290" w14:paraId="31BF74F3" w14:textId="77777777" w:rsidTr="00DE6F1C">
        <w:trPr>
          <w:trHeight w:val="354"/>
        </w:trPr>
        <w:tc>
          <w:tcPr>
            <w:tcW w:w="2518" w:type="dxa"/>
            <w:tcBorders>
              <w:left w:val="single" w:sz="4" w:space="0" w:color="FFFFFF" w:themeColor="background1"/>
              <w:bottom w:val="single" w:sz="4" w:space="0" w:color="FFFFFF" w:themeColor="background1"/>
              <w:right w:val="single" w:sz="4" w:space="0" w:color="FFFFFF" w:themeColor="background1"/>
            </w:tcBorders>
          </w:tcPr>
          <w:p w14:paraId="1D2C665B" w14:textId="79A79E42"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Sex (</w:t>
            </w:r>
            <w:r w:rsidR="00FD5300">
              <w:rPr>
                <w:rFonts w:ascii="Book Antiqua" w:eastAsia="SimSun" w:hAnsi="Book Antiqua" w:hint="eastAsia"/>
                <w:sz w:val="24"/>
                <w:szCs w:val="24"/>
                <w:lang w:eastAsia="zh-CN"/>
              </w:rPr>
              <w:t>F</w:t>
            </w:r>
            <w:r w:rsidRPr="00AB3290">
              <w:rPr>
                <w:rFonts w:ascii="Book Antiqua" w:hAnsi="Book Antiqua"/>
                <w:sz w:val="24"/>
                <w:szCs w:val="24"/>
              </w:rPr>
              <w:t>/</w:t>
            </w:r>
            <w:r w:rsidR="00FD5300">
              <w:rPr>
                <w:rFonts w:ascii="Book Antiqua" w:eastAsia="SimSun" w:hAnsi="Book Antiqua" w:hint="eastAsia"/>
                <w:sz w:val="24"/>
                <w:szCs w:val="24"/>
                <w:lang w:eastAsia="zh-CN"/>
              </w:rPr>
              <w:t>M</w:t>
            </w:r>
            <w:r w:rsidRPr="00AB3290">
              <w:rPr>
                <w:rFonts w:ascii="Book Antiqua" w:hAnsi="Book Antiqua"/>
                <w:sz w:val="24"/>
                <w:szCs w:val="24"/>
              </w:rPr>
              <w:t>)</w:t>
            </w:r>
          </w:p>
        </w:tc>
        <w:tc>
          <w:tcPr>
            <w:tcW w:w="709" w:type="dxa"/>
            <w:tcBorders>
              <w:left w:val="single" w:sz="4" w:space="0" w:color="FFFFFF" w:themeColor="background1"/>
              <w:bottom w:val="single" w:sz="4" w:space="0" w:color="FFFFFF" w:themeColor="background1"/>
              <w:right w:val="single" w:sz="4" w:space="0" w:color="FFFFFF" w:themeColor="background1"/>
            </w:tcBorders>
          </w:tcPr>
          <w:p w14:paraId="4B5F8055"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0.2393</w:t>
            </w:r>
          </w:p>
        </w:tc>
        <w:tc>
          <w:tcPr>
            <w:tcW w:w="850" w:type="dxa"/>
            <w:tcBorders>
              <w:left w:val="single" w:sz="4" w:space="0" w:color="FFFFFF" w:themeColor="background1"/>
              <w:bottom w:val="single" w:sz="4" w:space="0" w:color="FFFFFF" w:themeColor="background1"/>
              <w:right w:val="single" w:sz="4" w:space="0" w:color="FFFFFF" w:themeColor="background1"/>
            </w:tcBorders>
          </w:tcPr>
          <w:p w14:paraId="29CB1D77"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0.7354</w:t>
            </w:r>
          </w:p>
        </w:tc>
        <w:tc>
          <w:tcPr>
            <w:tcW w:w="621" w:type="dxa"/>
            <w:tcBorders>
              <w:left w:val="single" w:sz="4" w:space="0" w:color="FFFFFF" w:themeColor="background1"/>
              <w:bottom w:val="single" w:sz="4" w:space="0" w:color="FFFFFF" w:themeColor="background1"/>
              <w:right w:val="single" w:sz="4" w:space="0" w:color="FFFFFF" w:themeColor="background1"/>
            </w:tcBorders>
          </w:tcPr>
          <w:p w14:paraId="703616E0"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66187580"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1.27 (0.32–5.09)</w:t>
            </w:r>
          </w:p>
        </w:tc>
        <w:tc>
          <w:tcPr>
            <w:tcW w:w="850" w:type="dxa"/>
            <w:tcBorders>
              <w:left w:val="single" w:sz="4" w:space="0" w:color="FFFFFF" w:themeColor="background1"/>
              <w:bottom w:val="single" w:sz="4" w:space="0" w:color="FFFFFF" w:themeColor="background1"/>
              <w:right w:val="single" w:sz="4" w:space="0" w:color="FFFFFF" w:themeColor="background1"/>
            </w:tcBorders>
          </w:tcPr>
          <w:p w14:paraId="53609F84"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851" w:type="dxa"/>
            <w:tcBorders>
              <w:left w:val="single" w:sz="4" w:space="0" w:color="FFFFFF" w:themeColor="background1"/>
              <w:bottom w:val="single" w:sz="4" w:space="0" w:color="FFFFFF" w:themeColor="background1"/>
              <w:right w:val="single" w:sz="4" w:space="0" w:color="FFFFFF" w:themeColor="background1"/>
            </w:tcBorders>
          </w:tcPr>
          <w:p w14:paraId="3CD479FF"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661" w:type="dxa"/>
            <w:tcBorders>
              <w:left w:val="single" w:sz="4" w:space="0" w:color="FFFFFF" w:themeColor="background1"/>
              <w:bottom w:val="single" w:sz="4" w:space="0" w:color="FFFFFF" w:themeColor="background1"/>
              <w:right w:val="single" w:sz="4" w:space="0" w:color="FFFFFF" w:themeColor="background1"/>
            </w:tcBorders>
          </w:tcPr>
          <w:p w14:paraId="3E590CD2"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1444" w:type="dxa"/>
            <w:tcBorders>
              <w:left w:val="single" w:sz="4" w:space="0" w:color="FFFFFF" w:themeColor="background1"/>
              <w:bottom w:val="single" w:sz="4" w:space="0" w:color="FFFFFF" w:themeColor="background1"/>
              <w:right w:val="single" w:sz="4" w:space="0" w:color="FFFFFF" w:themeColor="background1"/>
            </w:tcBorders>
          </w:tcPr>
          <w:p w14:paraId="794D9E51"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r>
      <w:tr w:rsidR="00385702" w:rsidRPr="00AB3290" w14:paraId="4987080F" w14:textId="77777777" w:rsidTr="00DE6F1C">
        <w:trPr>
          <w:trHeight w:val="402"/>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F65AEF" w14:textId="1F8F0995"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Age (</w:t>
            </w:r>
            <w:r w:rsidR="00FD5300">
              <w:rPr>
                <w:rFonts w:ascii="Book Antiqua" w:eastAsia="SimSun" w:hAnsi="Book Antiqua" w:hint="eastAsia"/>
                <w:sz w:val="24"/>
                <w:szCs w:val="24"/>
                <w:lang w:eastAsia="zh-CN"/>
              </w:rPr>
              <w:t>yr</w:t>
            </w:r>
            <w:r w:rsidRPr="00AB3290">
              <w:rPr>
                <w:rFonts w:ascii="Book Antiqua" w:hAnsi="Book Antiqua"/>
                <w:sz w:val="24"/>
                <w:szCs w:val="24"/>
              </w:rPr>
              <w: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0B2F55"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0.0291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23A5AC"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0.3215</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979080"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8F503E"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1.03 (0.97–1.09)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66140"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CD7824"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6D725"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F866A7"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r>
      <w:tr w:rsidR="00385702" w:rsidRPr="00AB3290" w14:paraId="4A3C7D24"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4CF6CC"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History</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A4D7AA"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F24948"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235A9"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015A75"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F7E79C"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D32DA"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148D52"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E3824"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3E46A843"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9B389" w14:textId="77777777" w:rsidR="00385702" w:rsidRPr="00AB3290" w:rsidRDefault="00385702" w:rsidP="00FD5300">
            <w:pPr>
              <w:adjustRightInd w:val="0"/>
              <w:snapToGrid w:val="0"/>
              <w:spacing w:line="360" w:lineRule="auto"/>
              <w:jc w:val="left"/>
              <w:rPr>
                <w:rFonts w:ascii="Book Antiqua" w:eastAsia="MS PGothic" w:hAnsi="Book Antiqua"/>
                <w:color w:val="000000"/>
                <w:sz w:val="24"/>
                <w:szCs w:val="24"/>
              </w:rPr>
            </w:pPr>
            <w:r w:rsidRPr="00AB3290">
              <w:rPr>
                <w:rFonts w:ascii="Book Antiqua" w:hAnsi="Book Antiqua"/>
                <w:sz w:val="24"/>
                <w:szCs w:val="24"/>
              </w:rPr>
              <w:t xml:space="preserve"> Smoking</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893FFF"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0.5698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90071"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0.4208</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42AA9F"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858C0"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1.77 (0.44–7.08)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1800F"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EAB622"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A2BC3"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4DC9E2"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4D002599"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B1DEEB" w14:textId="77777777" w:rsidR="00385702" w:rsidRPr="00AB3290" w:rsidRDefault="00385702" w:rsidP="00FD5300">
            <w:pPr>
              <w:adjustRightInd w:val="0"/>
              <w:snapToGrid w:val="0"/>
              <w:spacing w:line="360" w:lineRule="auto"/>
              <w:jc w:val="left"/>
              <w:rPr>
                <w:rFonts w:ascii="Book Antiqua" w:eastAsia="MS PGothic" w:hAnsi="Book Antiqua"/>
                <w:color w:val="000000"/>
                <w:sz w:val="24"/>
                <w:szCs w:val="24"/>
              </w:rPr>
            </w:pPr>
            <w:r w:rsidRPr="00AB3290">
              <w:rPr>
                <w:rFonts w:ascii="Book Antiqua" w:hAnsi="Book Antiqua"/>
                <w:sz w:val="24"/>
                <w:szCs w:val="24"/>
              </w:rPr>
              <w:t xml:space="preserve"> Alcohol</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C1A946"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0.1163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87BC58"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0.8624</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51549B"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7B9F2"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0.89 (0.24–3.32)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5214D"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AB5D23"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210392"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92DB9E"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35335745"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AF3953" w14:textId="77777777" w:rsidR="00385702" w:rsidRPr="00AB3290" w:rsidRDefault="00385702" w:rsidP="00FD5300">
            <w:pPr>
              <w:adjustRightInd w:val="0"/>
              <w:snapToGrid w:val="0"/>
              <w:spacing w:line="360" w:lineRule="auto"/>
              <w:jc w:val="left"/>
              <w:rPr>
                <w:rFonts w:ascii="Book Antiqua" w:eastAsia="MS PGothic" w:hAnsi="Book Antiqua"/>
                <w:color w:val="000000"/>
                <w:sz w:val="24"/>
                <w:szCs w:val="24"/>
              </w:rPr>
            </w:pPr>
            <w:r w:rsidRPr="00AB3290">
              <w:rPr>
                <w:rFonts w:ascii="Book Antiqua" w:hAnsi="Book Antiqua"/>
                <w:sz w:val="24"/>
                <w:szCs w:val="24"/>
              </w:rPr>
              <w:t>Disease conditions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36D75A"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F08C5C"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457837"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21CB2B"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7C0DC1"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289CDA"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1614B7"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2568D5"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3EAA0A62"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A7CC22" w14:textId="77777777" w:rsidR="00385702" w:rsidRPr="00AB3290" w:rsidRDefault="00385702" w:rsidP="00FD5300">
            <w:pPr>
              <w:adjustRightInd w:val="0"/>
              <w:snapToGrid w:val="0"/>
              <w:spacing w:line="360" w:lineRule="auto"/>
              <w:jc w:val="left"/>
              <w:rPr>
                <w:rFonts w:ascii="Book Antiqua" w:eastAsia="MS PGothic" w:hAnsi="Book Antiqua"/>
                <w:color w:val="000000"/>
                <w:sz w:val="24"/>
                <w:szCs w:val="24"/>
              </w:rPr>
            </w:pPr>
            <w:r w:rsidRPr="00AB3290">
              <w:rPr>
                <w:rFonts w:ascii="Book Antiqua" w:hAnsi="Book Antiqua"/>
                <w:sz w:val="24"/>
                <w:szCs w:val="24"/>
              </w:rPr>
              <w:t xml:space="preserve"> Child-Pugh classification </w:t>
            </w:r>
            <w:r w:rsidRPr="00AB3290">
              <w:rPr>
                <w:rFonts w:ascii="Book Antiqua" w:eastAsia="MS PGothic" w:hAnsi="Book Antiqua"/>
                <w:color w:val="000000"/>
                <w:sz w:val="24"/>
                <w:szCs w:val="24"/>
              </w:rPr>
              <w:t>(C/B/A)</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4EF490"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0.7513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092BB3"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0.1991</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DE67BE"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3EA537"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2.12 (0.67–6.67)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54E382"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A8B25E"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CF8635"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C72B9"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00625BDB"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D3004" w14:textId="77777777" w:rsidR="00385702" w:rsidRPr="00AB3290" w:rsidRDefault="00385702" w:rsidP="00FD5300">
            <w:pPr>
              <w:adjustRightInd w:val="0"/>
              <w:snapToGrid w:val="0"/>
              <w:spacing w:line="360" w:lineRule="auto"/>
              <w:jc w:val="left"/>
              <w:rPr>
                <w:rFonts w:ascii="Book Antiqua" w:eastAsia="MS PGothic" w:hAnsi="Book Antiqua"/>
                <w:color w:val="000000"/>
                <w:sz w:val="24"/>
                <w:szCs w:val="24"/>
              </w:rPr>
            </w:pPr>
            <w:r w:rsidRPr="00AB3290">
              <w:rPr>
                <w:rFonts w:ascii="Book Antiqua" w:hAnsi="Book Antiqua"/>
                <w:sz w:val="24"/>
                <w:szCs w:val="24"/>
              </w:rPr>
              <w:t xml:space="preserve"> Hepatocellular carcinoma</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07B7D6"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1.6422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2450ED" w14:textId="5D57F145"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0.0209</w:t>
            </w:r>
            <w:r w:rsidR="00FD5300" w:rsidRPr="00FD5300">
              <w:rPr>
                <w:rFonts w:ascii="Book Antiqua" w:hAnsi="Book Antiqua"/>
                <w:sz w:val="24"/>
                <w:szCs w:val="24"/>
                <w:vertAlign w:val="superscript"/>
              </w:rPr>
              <w:t>1</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41792E"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D28E77"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5.17 (1.28–20.8)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019EA"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2.3041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DEDFB5" w14:textId="69C39E4E"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0.0092</w:t>
            </w:r>
            <w:r w:rsidR="00FD5300" w:rsidRPr="00FD5300">
              <w:rPr>
                <w:rFonts w:ascii="Book Antiqua" w:hAnsi="Book Antiqua"/>
                <w:sz w:val="24"/>
                <w:szCs w:val="24"/>
                <w:vertAlign w:val="superscript"/>
              </w:rPr>
              <w:t>1</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38D0FD"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0.28</w:t>
            </w: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B63028"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10.01 (1.77–56.74)</w:t>
            </w:r>
          </w:p>
        </w:tc>
      </w:tr>
      <w:tr w:rsidR="00385702" w:rsidRPr="00AB3290" w14:paraId="66FFA098"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6A94A2" w14:textId="77777777" w:rsidR="00385702" w:rsidRPr="00AB3290" w:rsidRDefault="00385702" w:rsidP="00FD5300">
            <w:pPr>
              <w:widowControl/>
              <w:autoSpaceDE w:val="0"/>
              <w:autoSpaceDN w:val="0"/>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Hepatic encephalopathy</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4EDE9"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0.8163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B7CA75"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0.3115</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DE9091"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5CEF01"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2.26 (0.47–10.99)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49F286"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E9CD94"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08ADE"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C5A42"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59543E3E"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0C28E"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Form of GFV (F2orF3/F1)</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F4AB89"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−0.263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657A9E"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0.8046</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1DBCB0"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DC9C1A"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0.77 (0.10–6.16)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5D8E6C"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2DC489"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D9ACFD"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CE2AFF"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60CB0D38" w14:textId="77777777" w:rsidTr="00DE6F1C">
        <w:trPr>
          <w:trHeight w:val="301"/>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4C6EA" w14:textId="77777777" w:rsidR="00385702" w:rsidRPr="00AB3290" w:rsidRDefault="00385702" w:rsidP="00FD5300">
            <w:pPr>
              <w:adjustRightInd w:val="0"/>
              <w:snapToGrid w:val="0"/>
              <w:spacing w:line="360" w:lineRule="auto"/>
              <w:jc w:val="left"/>
              <w:rPr>
                <w:rFonts w:ascii="Book Antiqua" w:eastAsia="MS PGothic" w:hAnsi="Book Antiqua"/>
                <w:color w:val="000000"/>
                <w:sz w:val="24"/>
                <w:szCs w:val="24"/>
              </w:rPr>
            </w:pPr>
            <w:r w:rsidRPr="00AB3290">
              <w:rPr>
                <w:rFonts w:ascii="Book Antiqua" w:hAnsi="Book Antiqua"/>
                <w:sz w:val="24"/>
                <w:szCs w:val="24"/>
              </w:rPr>
              <w:t xml:space="preserve"> Concurrent esophageal varices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FB22F"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−0.233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53913D"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0.7422</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F794AB"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0F5736"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0.79 (0.20–3.17)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918C75"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C6362D"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1935BE"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2F61E3"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418D0524" w14:textId="77777777" w:rsidTr="00DE6F1C">
        <w:trPr>
          <w:trHeight w:val="712"/>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C70052"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Etiology of liver cirrhosis</w:t>
            </w:r>
          </w:p>
          <w:p w14:paraId="356447F8"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eastAsia="MS PGothic" w:hAnsi="Book Antiqua"/>
                <w:color w:val="000000"/>
                <w:sz w:val="24"/>
                <w:szCs w:val="24"/>
              </w:rPr>
              <w:t xml:space="preserve"> (non-viral/viral)</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29CA6F"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−1.215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480041"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0.1302</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3EA816"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−0.07</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C3321A"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0.30 (0.06–1.43)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65EEAF"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25DF5"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5B4430"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53CA83"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582B38B5"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0B122A"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lastRenderedPageBreak/>
              <w:t>Treatment of GFV</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4B829"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D9F41C"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68959"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7FF77E"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4686A6"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A85B07"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B91BC0"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6A4023"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2D8AA38B"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B683A"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Success of initial treatment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4A1ED5"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−2.176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8DC033" w14:textId="724EC224"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0.0081</w:t>
            </w:r>
            <w:r w:rsidR="00FD5300" w:rsidRPr="00FD5300">
              <w:rPr>
                <w:rFonts w:ascii="Book Antiqua" w:hAnsi="Book Antiqua"/>
                <w:sz w:val="24"/>
                <w:szCs w:val="24"/>
                <w:vertAlign w:val="superscript"/>
              </w:rPr>
              <w:t>1</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1330CE"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4253A"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0.11 (0.02–0.57)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550C78"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CC2EBC"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29C5A6"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06BF6"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6B3B18AA"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B0E9E8"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eastAsia="MS PGothic" w:hAnsi="Book Antiqua"/>
                <w:color w:val="000000"/>
                <w:sz w:val="24"/>
                <w:szCs w:val="24"/>
              </w:rPr>
              <w:t xml:space="preserve"> Initial treatment (non-EIS/EIS/none)</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0A3E07"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eastAsia="MS PGothic" w:hAnsi="Book Antiqua"/>
                <w:color w:val="000000"/>
                <w:sz w:val="24"/>
                <w:szCs w:val="24"/>
              </w:rPr>
              <w:t>0.0253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FA56BB"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eastAsia="MS PGothic" w:hAnsi="Book Antiqua"/>
                <w:color w:val="000000"/>
                <w:sz w:val="24"/>
                <w:szCs w:val="24"/>
              </w:rPr>
              <w:t>0.9726</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DE02A7"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eastAsia="MS PGothic" w:hAnsi="Book Antiqua"/>
                <w:color w:val="000000"/>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18756B"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eastAsia="MS PGothic" w:hAnsi="Book Antiqua"/>
                <w:color w:val="000000"/>
                <w:sz w:val="24"/>
                <w:szCs w:val="24"/>
              </w:rPr>
              <w:t>1.03 (0.24–4.36)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5D5EEB"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F1711"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F4BBC6"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4512E"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43280CAA"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2E327C"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Antibiotics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39B48"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−1.637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7909FF" w14:textId="4FD47351"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0.0413</w:t>
            </w:r>
            <w:r w:rsidR="00FD5300" w:rsidRPr="00FD5300">
              <w:rPr>
                <w:rFonts w:ascii="Book Antiqua" w:hAnsi="Book Antiqua"/>
                <w:sz w:val="24"/>
                <w:szCs w:val="24"/>
                <w:vertAlign w:val="superscript"/>
              </w:rPr>
              <w:t>1</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816A9B"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−0.18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E39686"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0.19 (0.04–0.94)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1260D5"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−2.5412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199029" w14:textId="7EE3BA0D"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0.0086</w:t>
            </w:r>
            <w:r w:rsidR="00FD5300" w:rsidRPr="00FD5300">
              <w:rPr>
                <w:rFonts w:ascii="Book Antiqua" w:hAnsi="Book Antiqua"/>
                <w:sz w:val="24"/>
                <w:szCs w:val="24"/>
                <w:vertAlign w:val="superscript"/>
              </w:rPr>
              <w:t>1</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C6B5A"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−0.28</w:t>
            </w: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6F62A4"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0.08 (0.01–0.52)</w:t>
            </w:r>
          </w:p>
        </w:tc>
      </w:tr>
      <w:tr w:rsidR="00385702" w:rsidRPr="00AB3290" w14:paraId="5F876FF6"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A9C7D"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Blood transfusion</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D2533B"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3.1861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FE6F5"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0.4892</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C2DC2"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D41C8E"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1.96 (0.32–14.68)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584C74"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9C1F3"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26FE0"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5AD418"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44FE1019"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F2900"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Rebleeding after initial treatment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34CFC6"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1.5956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13B28D" w14:textId="2B92CD56"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0.0177</w:t>
            </w:r>
            <w:r w:rsidR="00FD5300" w:rsidRPr="00FD5300">
              <w:rPr>
                <w:rFonts w:ascii="Book Antiqua" w:hAnsi="Book Antiqua"/>
                <w:sz w:val="24"/>
                <w:szCs w:val="24"/>
                <w:vertAlign w:val="superscript"/>
              </w:rPr>
              <w:t>1</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B599F9"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E0BBA0"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4.94 (1.32–18.42)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8ABE9E"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BF96E7"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CFE25"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7ED6AA"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25EFC869"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BC6ED7"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Medications before admission</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F50D31"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07D789"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46839"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F6184"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CD0D3F"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82134F"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2BAD58"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A5D52B"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60AAD21D"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E82C4C"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NSAIDs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F85CBE"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0.5802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0AA5B0"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0.4697</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83216A"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A59622"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1.79 (0.37–8.61)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7D59CA"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A6023"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7230A"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880815"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6055921E"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4B7D20"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Proton pump inhibitors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0BFF41"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1.5316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4C3727" w14:textId="4D5EDFF8"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0.0306</w:t>
            </w:r>
            <w:r w:rsidR="00FD5300" w:rsidRPr="00FD5300">
              <w:rPr>
                <w:rFonts w:ascii="Book Antiqua" w:hAnsi="Book Antiqua"/>
                <w:sz w:val="24"/>
                <w:szCs w:val="24"/>
                <w:vertAlign w:val="superscript"/>
              </w:rPr>
              <w:t>1</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ECCB80"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47E2EA"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4.63 (1.15–18.53)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8F6AF"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2.5465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7C82F2" w14:textId="156C1F4C"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0.0053</w:t>
            </w:r>
            <w:r w:rsidR="00FD5300" w:rsidRPr="00FD5300">
              <w:rPr>
                <w:rFonts w:ascii="Book Antiqua" w:hAnsi="Book Antiqua"/>
                <w:sz w:val="24"/>
                <w:szCs w:val="24"/>
                <w:vertAlign w:val="superscript"/>
              </w:rPr>
              <w:t>1</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B862EB"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0.29</w:t>
            </w: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B7A584"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12.76 (2.13–76.52)</w:t>
            </w:r>
          </w:p>
        </w:tc>
      </w:tr>
      <w:tr w:rsidR="00385702" w:rsidRPr="00AB3290" w14:paraId="0F9995DC" w14:textId="77777777" w:rsidTr="00DE6F1C">
        <w:trPr>
          <w:trHeight w:val="399"/>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36895" w14:textId="77777777" w:rsidR="00385702" w:rsidRPr="00AB3290" w:rsidRDefault="00385702" w:rsidP="00FD5300">
            <w:pPr>
              <w:adjustRightInd w:val="0"/>
              <w:snapToGrid w:val="0"/>
              <w:spacing w:line="360" w:lineRule="auto"/>
              <w:jc w:val="left"/>
              <w:rPr>
                <w:rFonts w:ascii="Book Antiqua" w:eastAsia="MS PGothic" w:hAnsi="Book Antiqua"/>
                <w:color w:val="000000"/>
                <w:sz w:val="24"/>
                <w:szCs w:val="24"/>
              </w:rPr>
            </w:pPr>
            <w:r w:rsidRPr="00AB3290">
              <w:rPr>
                <w:rFonts w:ascii="Book Antiqua" w:hAnsi="Book Antiqua"/>
                <w:sz w:val="24"/>
                <w:szCs w:val="24"/>
              </w:rPr>
              <w:t>Blood test results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5FF43F"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29DFBD"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79411C"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C394EF"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54C6C"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C19C88"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9EEA52"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900841"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r>
      <w:tr w:rsidR="00385702" w:rsidRPr="00AB3290" w14:paraId="6AA5A376" w14:textId="77777777" w:rsidTr="00DE6F1C">
        <w:trPr>
          <w:trHeight w:val="399"/>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16DBB0" w14:textId="0A8FD63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Hemoglobin (g/d</w:t>
            </w:r>
            <w:r w:rsidR="00FD5300">
              <w:rPr>
                <w:rFonts w:ascii="Book Antiqua" w:eastAsia="SimSun" w:hAnsi="Book Antiqua" w:hint="eastAsia"/>
                <w:sz w:val="24"/>
                <w:szCs w:val="24"/>
                <w:lang w:eastAsia="zh-CN"/>
              </w:rPr>
              <w:t>L</w:t>
            </w:r>
            <w:r w:rsidRPr="00AB3290">
              <w:rPr>
                <w:rFonts w:ascii="Book Antiqua" w:hAnsi="Book Antiqua"/>
                <w:sz w:val="24"/>
                <w:szCs w:val="24"/>
              </w:rPr>
              <w: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F69C59"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−0.012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8B8A8"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0.9458</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30D2F4"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19D740"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0.99 (0.70–1.39)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636859"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6FDB8"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603816"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547F54"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r>
      <w:tr w:rsidR="00385702" w:rsidRPr="00AB3290" w14:paraId="311AEAAD" w14:textId="77777777" w:rsidTr="00DE6F1C">
        <w:trPr>
          <w:trHeight w:val="399"/>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7CDFEC" w14:textId="46EDED86"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Albumin (g/d</w:t>
            </w:r>
            <w:r w:rsidR="00FD5300">
              <w:rPr>
                <w:rFonts w:ascii="Book Antiqua" w:eastAsia="SimSun" w:hAnsi="Book Antiqua" w:hint="eastAsia"/>
                <w:sz w:val="24"/>
                <w:szCs w:val="24"/>
                <w:lang w:eastAsia="zh-CN"/>
              </w:rPr>
              <w:t>L</w:t>
            </w:r>
            <w:r w:rsidRPr="00AB3290">
              <w:rPr>
                <w:rFonts w:ascii="Book Antiqua" w:hAnsi="Book Antiqua"/>
                <w:sz w:val="24"/>
                <w:szCs w:val="24"/>
              </w:rPr>
              <w: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A75CD1"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−1.429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A08FF9"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0.0951</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C01954"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−0.11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986523"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0.24 (0.04–1.28)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6CBD59"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8AA56"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BAF7C"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A806D6"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r>
      <w:tr w:rsidR="00385702" w:rsidRPr="00AB3290" w14:paraId="6DCDC4D7" w14:textId="77777777" w:rsidTr="00DE6F1C">
        <w:trPr>
          <w:trHeight w:val="399"/>
        </w:trPr>
        <w:tc>
          <w:tcPr>
            <w:tcW w:w="2518" w:type="dxa"/>
            <w:tcBorders>
              <w:top w:val="single" w:sz="4" w:space="0" w:color="FFFFFF" w:themeColor="background1"/>
              <w:left w:val="single" w:sz="4" w:space="0" w:color="FFFFFF" w:themeColor="background1"/>
              <w:right w:val="single" w:sz="4" w:space="0" w:color="FFFFFF" w:themeColor="background1"/>
            </w:tcBorders>
          </w:tcPr>
          <w:p w14:paraId="70A9CBC2" w14:textId="07B16E48"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Bilirubin (mg/d</w:t>
            </w:r>
            <w:r w:rsidR="00FD5300">
              <w:rPr>
                <w:rFonts w:ascii="Book Antiqua" w:eastAsia="SimSun" w:hAnsi="Book Antiqua" w:hint="eastAsia"/>
                <w:sz w:val="24"/>
                <w:szCs w:val="24"/>
                <w:lang w:eastAsia="zh-CN"/>
              </w:rPr>
              <w:t>L</w:t>
            </w:r>
            <w:r w:rsidRPr="00AB3290">
              <w:rPr>
                <w:rFonts w:ascii="Book Antiqua" w:hAnsi="Book Antiqua"/>
                <w:sz w:val="24"/>
                <w:szCs w:val="24"/>
              </w:rPr>
              <w:t>)</w:t>
            </w:r>
          </w:p>
        </w:tc>
        <w:tc>
          <w:tcPr>
            <w:tcW w:w="709" w:type="dxa"/>
            <w:tcBorders>
              <w:top w:val="single" w:sz="4" w:space="0" w:color="FFFFFF" w:themeColor="background1"/>
              <w:left w:val="single" w:sz="4" w:space="0" w:color="FFFFFF" w:themeColor="background1"/>
              <w:right w:val="single" w:sz="4" w:space="0" w:color="FFFFFF" w:themeColor="background1"/>
            </w:tcBorders>
          </w:tcPr>
          <w:p w14:paraId="3CFAB44F"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0.1916</w:t>
            </w:r>
          </w:p>
        </w:tc>
        <w:tc>
          <w:tcPr>
            <w:tcW w:w="850" w:type="dxa"/>
            <w:tcBorders>
              <w:top w:val="single" w:sz="4" w:space="0" w:color="FFFFFF" w:themeColor="background1"/>
              <w:left w:val="single" w:sz="4" w:space="0" w:color="FFFFFF" w:themeColor="background1"/>
              <w:right w:val="single" w:sz="4" w:space="0" w:color="FFFFFF" w:themeColor="background1"/>
            </w:tcBorders>
          </w:tcPr>
          <w:p w14:paraId="78E404A6"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0.3572</w:t>
            </w:r>
          </w:p>
        </w:tc>
        <w:tc>
          <w:tcPr>
            <w:tcW w:w="621" w:type="dxa"/>
            <w:tcBorders>
              <w:top w:val="single" w:sz="4" w:space="0" w:color="FFFFFF" w:themeColor="background1"/>
              <w:left w:val="single" w:sz="4" w:space="0" w:color="FFFFFF" w:themeColor="background1"/>
              <w:right w:val="single" w:sz="4" w:space="0" w:color="FFFFFF" w:themeColor="background1"/>
            </w:tcBorders>
          </w:tcPr>
          <w:p w14:paraId="5E935F38"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56B8DE8E"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1.21 (0.81–1.82)</w:t>
            </w:r>
          </w:p>
        </w:tc>
        <w:tc>
          <w:tcPr>
            <w:tcW w:w="850" w:type="dxa"/>
            <w:tcBorders>
              <w:top w:val="single" w:sz="4" w:space="0" w:color="FFFFFF" w:themeColor="background1"/>
              <w:left w:val="single" w:sz="4" w:space="0" w:color="FFFFFF" w:themeColor="background1"/>
              <w:right w:val="single" w:sz="4" w:space="0" w:color="FFFFFF" w:themeColor="background1"/>
            </w:tcBorders>
          </w:tcPr>
          <w:p w14:paraId="0D3EC70E"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851" w:type="dxa"/>
            <w:tcBorders>
              <w:top w:val="single" w:sz="4" w:space="0" w:color="FFFFFF" w:themeColor="background1"/>
              <w:left w:val="single" w:sz="4" w:space="0" w:color="FFFFFF" w:themeColor="background1"/>
              <w:right w:val="single" w:sz="4" w:space="0" w:color="FFFFFF" w:themeColor="background1"/>
            </w:tcBorders>
          </w:tcPr>
          <w:p w14:paraId="3C6712EB"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661" w:type="dxa"/>
            <w:tcBorders>
              <w:top w:val="single" w:sz="4" w:space="0" w:color="FFFFFF" w:themeColor="background1"/>
              <w:left w:val="single" w:sz="4" w:space="0" w:color="FFFFFF" w:themeColor="background1"/>
              <w:right w:val="single" w:sz="4" w:space="0" w:color="FFFFFF" w:themeColor="background1"/>
            </w:tcBorders>
          </w:tcPr>
          <w:p w14:paraId="594D8900"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1444" w:type="dxa"/>
            <w:tcBorders>
              <w:top w:val="single" w:sz="4" w:space="0" w:color="FFFFFF" w:themeColor="background1"/>
              <w:left w:val="single" w:sz="4" w:space="0" w:color="FFFFFF" w:themeColor="background1"/>
              <w:right w:val="single" w:sz="4" w:space="0" w:color="FFFFFF" w:themeColor="background1"/>
            </w:tcBorders>
          </w:tcPr>
          <w:p w14:paraId="0E8DB7B8"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r>
    </w:tbl>
    <w:p w14:paraId="09365132" w14:textId="6213551D" w:rsidR="00385702" w:rsidRPr="00FD5300" w:rsidRDefault="00FD5300" w:rsidP="00AB3290">
      <w:pPr>
        <w:adjustRightInd w:val="0"/>
        <w:snapToGrid w:val="0"/>
        <w:spacing w:line="360" w:lineRule="auto"/>
        <w:rPr>
          <w:rFonts w:ascii="Book Antiqua" w:eastAsia="SimSun" w:hAnsi="Book Antiqua"/>
          <w:sz w:val="24"/>
          <w:szCs w:val="24"/>
          <w:lang w:eastAsia="zh-CN"/>
        </w:rPr>
      </w:pPr>
      <w:r w:rsidRPr="00FD5300">
        <w:rPr>
          <w:rFonts w:ascii="Book Antiqua" w:hAnsi="Book Antiqua"/>
          <w:sz w:val="24"/>
          <w:szCs w:val="24"/>
          <w:vertAlign w:val="superscript"/>
        </w:rPr>
        <w:t>1</w:t>
      </w:r>
      <w:r w:rsidRPr="00FD5300">
        <w:rPr>
          <w:rFonts w:ascii="Book Antiqua" w:hAnsi="Book Antiqua"/>
          <w:i/>
          <w:sz w:val="24"/>
          <w:szCs w:val="24"/>
        </w:rPr>
        <w:t>P</w:t>
      </w:r>
      <w:r w:rsidRPr="00FD5300">
        <w:rPr>
          <w:rFonts w:ascii="Book Antiqua" w:hAnsi="Book Antiqua"/>
          <w:sz w:val="24"/>
          <w:szCs w:val="24"/>
        </w:rPr>
        <w:t xml:space="preserve"> &lt; 0.05</w:t>
      </w:r>
      <w:r>
        <w:rPr>
          <w:rFonts w:ascii="Book Antiqua" w:eastAsia="SimSun" w:hAnsi="Book Antiqua" w:hint="eastAsia"/>
          <w:sz w:val="24"/>
          <w:szCs w:val="24"/>
          <w:lang w:eastAsia="zh-CN"/>
        </w:rPr>
        <w:t xml:space="preserve">. </w:t>
      </w:r>
      <w:r w:rsidR="00385702" w:rsidRPr="00AB3290">
        <w:rPr>
          <w:rFonts w:ascii="Book Antiqua" w:hAnsi="Book Antiqua"/>
          <w:sz w:val="24"/>
          <w:szCs w:val="24"/>
        </w:rPr>
        <w:t xml:space="preserve">Hazard risk ratios were calculated using </w:t>
      </w:r>
      <w:r w:rsidR="00250D38" w:rsidRPr="00AB3290">
        <w:rPr>
          <w:rFonts w:ascii="Book Antiqua" w:hAnsi="Book Antiqua"/>
          <w:sz w:val="24"/>
          <w:szCs w:val="24"/>
        </w:rPr>
        <w:t>a</w:t>
      </w:r>
      <w:r w:rsidR="00385702" w:rsidRPr="00AB3290">
        <w:rPr>
          <w:rFonts w:ascii="Book Antiqua" w:hAnsi="Book Antiqua"/>
          <w:sz w:val="24"/>
          <w:szCs w:val="24"/>
        </w:rPr>
        <w:t xml:space="preserve"> </w:t>
      </w:r>
      <w:r>
        <w:rPr>
          <w:rFonts w:ascii="Book Antiqua" w:hAnsi="Book Antiqua"/>
          <w:sz w:val="24"/>
          <w:szCs w:val="24"/>
        </w:rPr>
        <w:t xml:space="preserve">Cox proportional hazard model. </w:t>
      </w:r>
      <w:r w:rsidR="00385702" w:rsidRPr="00AB3290">
        <w:rPr>
          <w:rFonts w:ascii="Book Antiqua" w:hAnsi="Book Antiqua"/>
          <w:sz w:val="24"/>
          <w:szCs w:val="24"/>
        </w:rPr>
        <w:t>HR</w:t>
      </w:r>
      <w:r>
        <w:rPr>
          <w:rFonts w:ascii="Book Antiqua" w:eastAsia="SimSun" w:hAnsi="Book Antiqua" w:hint="eastAsia"/>
          <w:sz w:val="24"/>
          <w:szCs w:val="24"/>
          <w:lang w:eastAsia="zh-CN"/>
        </w:rPr>
        <w:t>:</w:t>
      </w:r>
      <w:r w:rsidR="00385702" w:rsidRPr="00AB3290">
        <w:rPr>
          <w:rFonts w:ascii="Book Antiqua" w:hAnsi="Book Antiqua"/>
          <w:sz w:val="24"/>
          <w:szCs w:val="24"/>
        </w:rPr>
        <w:t xml:space="preserve"> </w:t>
      </w:r>
      <w:r w:rsidRPr="00AB3290">
        <w:rPr>
          <w:rFonts w:ascii="Book Antiqua" w:hAnsi="Book Antiqua"/>
          <w:sz w:val="24"/>
          <w:szCs w:val="24"/>
        </w:rPr>
        <w:t xml:space="preserve">Hazard </w:t>
      </w:r>
      <w:r w:rsidR="00385702" w:rsidRPr="00AB3290">
        <w:rPr>
          <w:rFonts w:ascii="Book Antiqua" w:hAnsi="Book Antiqua"/>
          <w:sz w:val="24"/>
          <w:szCs w:val="24"/>
        </w:rPr>
        <w:t>risk ratio; GFV</w:t>
      </w:r>
      <w:r>
        <w:rPr>
          <w:rFonts w:ascii="Book Antiqua" w:eastAsia="SimSun" w:hAnsi="Book Antiqua" w:hint="eastAsia"/>
          <w:sz w:val="24"/>
          <w:szCs w:val="24"/>
          <w:lang w:eastAsia="zh-CN"/>
        </w:rPr>
        <w:t>:</w:t>
      </w:r>
      <w:r w:rsidR="00385702" w:rsidRPr="00AB3290">
        <w:rPr>
          <w:rFonts w:ascii="Book Antiqua" w:hAnsi="Book Antiqua"/>
          <w:sz w:val="24"/>
          <w:szCs w:val="24"/>
        </w:rPr>
        <w:t xml:space="preserve"> </w:t>
      </w:r>
      <w:r w:rsidRPr="00AB3290">
        <w:rPr>
          <w:rFonts w:ascii="Book Antiqua" w:hAnsi="Book Antiqua"/>
          <w:sz w:val="24"/>
          <w:szCs w:val="24"/>
        </w:rPr>
        <w:t xml:space="preserve">Gastric </w:t>
      </w:r>
      <w:r w:rsidR="00385702" w:rsidRPr="00AB3290">
        <w:rPr>
          <w:rFonts w:ascii="Book Antiqua" w:hAnsi="Book Antiqua"/>
          <w:sz w:val="24"/>
          <w:szCs w:val="24"/>
        </w:rPr>
        <w:t>fundal varices; EIS</w:t>
      </w:r>
      <w:r>
        <w:rPr>
          <w:rFonts w:ascii="Book Antiqua" w:eastAsia="SimSun" w:hAnsi="Book Antiqua" w:hint="eastAsia"/>
          <w:sz w:val="24"/>
          <w:szCs w:val="24"/>
          <w:lang w:eastAsia="zh-CN"/>
        </w:rPr>
        <w:t>:</w:t>
      </w:r>
      <w:r w:rsidR="00385702" w:rsidRPr="00AB3290">
        <w:rPr>
          <w:rFonts w:ascii="Book Antiqua" w:hAnsi="Book Antiqua"/>
          <w:sz w:val="24"/>
          <w:szCs w:val="24"/>
        </w:rPr>
        <w:t xml:space="preserve"> </w:t>
      </w:r>
      <w:r w:rsidRPr="00AB3290">
        <w:rPr>
          <w:rFonts w:ascii="Book Antiqua" w:hAnsi="Book Antiqua"/>
          <w:sz w:val="24"/>
          <w:szCs w:val="24"/>
        </w:rPr>
        <w:t xml:space="preserve">Endoscopic </w:t>
      </w:r>
      <w:r w:rsidR="00385702" w:rsidRPr="00AB3290">
        <w:rPr>
          <w:rFonts w:ascii="Book Antiqua" w:hAnsi="Book Antiqua"/>
          <w:sz w:val="24"/>
          <w:szCs w:val="24"/>
        </w:rPr>
        <w:t>injection sclerotherapy; NSAIDs</w:t>
      </w:r>
      <w:r>
        <w:rPr>
          <w:rFonts w:ascii="Book Antiqua" w:eastAsia="SimSun" w:hAnsi="Book Antiqua" w:hint="eastAsia"/>
          <w:sz w:val="24"/>
          <w:szCs w:val="24"/>
          <w:lang w:eastAsia="zh-CN"/>
        </w:rPr>
        <w:t>:</w:t>
      </w:r>
      <w:r w:rsidR="00385702" w:rsidRPr="00AB3290">
        <w:rPr>
          <w:rFonts w:ascii="Book Antiqua" w:hAnsi="Book Antiqua"/>
          <w:sz w:val="24"/>
          <w:szCs w:val="24"/>
        </w:rPr>
        <w:t xml:space="preserve"> </w:t>
      </w:r>
      <w:r w:rsidRPr="00AB3290">
        <w:rPr>
          <w:rFonts w:ascii="Book Antiqua" w:hAnsi="Book Antiqua"/>
          <w:sz w:val="24"/>
          <w:szCs w:val="24"/>
        </w:rPr>
        <w:t xml:space="preserve">Nonsteroidal </w:t>
      </w:r>
      <w:r w:rsidR="00385702" w:rsidRPr="00AB3290">
        <w:rPr>
          <w:rFonts w:ascii="Book Antiqua" w:hAnsi="Book Antiqua"/>
          <w:sz w:val="24"/>
          <w:szCs w:val="24"/>
        </w:rPr>
        <w:t>anti-inflammatory drugs.</w:t>
      </w:r>
    </w:p>
    <w:p w14:paraId="18211D01" w14:textId="372514E1" w:rsidR="00385702" w:rsidRPr="00AB3290" w:rsidRDefault="00385702" w:rsidP="00AB3290">
      <w:pPr>
        <w:widowControl/>
        <w:adjustRightInd w:val="0"/>
        <w:snapToGrid w:val="0"/>
        <w:spacing w:line="360" w:lineRule="auto"/>
        <w:rPr>
          <w:rFonts w:ascii="Book Antiqua" w:hAnsi="Book Antiqua"/>
          <w:sz w:val="24"/>
          <w:szCs w:val="24"/>
        </w:rPr>
      </w:pPr>
      <w:r w:rsidRPr="00AB3290">
        <w:rPr>
          <w:rFonts w:ascii="Book Antiqua" w:hAnsi="Book Antiqua"/>
          <w:sz w:val="24"/>
          <w:szCs w:val="24"/>
        </w:rPr>
        <w:br w:type="page"/>
      </w:r>
    </w:p>
    <w:p w14:paraId="17AC9EDB" w14:textId="1AB536F8" w:rsidR="00385702" w:rsidRPr="00FD5300" w:rsidRDefault="00385702" w:rsidP="00AB3290">
      <w:pPr>
        <w:tabs>
          <w:tab w:val="left" w:pos="5529"/>
        </w:tabs>
        <w:adjustRightInd w:val="0"/>
        <w:snapToGrid w:val="0"/>
        <w:spacing w:line="360" w:lineRule="auto"/>
        <w:rPr>
          <w:rFonts w:ascii="Book Antiqua" w:hAnsi="Book Antiqua"/>
          <w:b/>
          <w:sz w:val="24"/>
          <w:szCs w:val="24"/>
        </w:rPr>
      </w:pPr>
      <w:r w:rsidRPr="00FD5300">
        <w:rPr>
          <w:rFonts w:ascii="Book Antiqua" w:hAnsi="Book Antiqua"/>
          <w:b/>
          <w:sz w:val="24"/>
          <w:szCs w:val="24"/>
        </w:rPr>
        <w:lastRenderedPageBreak/>
        <w:t>Table 3 Factors associated with overall survival related to gastric fundal variceal bleeding</w:t>
      </w:r>
    </w:p>
    <w:tbl>
      <w:tblPr>
        <w:tblStyle w:val="TableGrid"/>
        <w:tblW w:w="9895" w:type="dxa"/>
        <w:tblLayout w:type="fixed"/>
        <w:tblLook w:val="04A0" w:firstRow="1" w:lastRow="0" w:firstColumn="1" w:lastColumn="0" w:noHBand="0" w:noVBand="1"/>
      </w:tblPr>
      <w:tblGrid>
        <w:gridCol w:w="2518"/>
        <w:gridCol w:w="709"/>
        <w:gridCol w:w="850"/>
        <w:gridCol w:w="621"/>
        <w:gridCol w:w="1418"/>
        <w:gridCol w:w="850"/>
        <w:gridCol w:w="851"/>
        <w:gridCol w:w="661"/>
        <w:gridCol w:w="1417"/>
      </w:tblGrid>
      <w:tr w:rsidR="00385702" w:rsidRPr="00FD5300" w14:paraId="5CF72F27" w14:textId="77777777" w:rsidTr="00DE6F1C">
        <w:trPr>
          <w:trHeight w:val="400"/>
        </w:trPr>
        <w:tc>
          <w:tcPr>
            <w:tcW w:w="2518" w:type="dxa"/>
            <w:tcBorders>
              <w:left w:val="single" w:sz="4" w:space="0" w:color="FFFFFF" w:themeColor="background1"/>
              <w:right w:val="single" w:sz="4" w:space="0" w:color="FFFFFF" w:themeColor="background1"/>
            </w:tcBorders>
          </w:tcPr>
          <w:p w14:paraId="5456FA05" w14:textId="77777777" w:rsidR="00385702" w:rsidRPr="00FD5300" w:rsidRDefault="00385702" w:rsidP="00AB3290">
            <w:pPr>
              <w:adjustRightInd w:val="0"/>
              <w:snapToGrid w:val="0"/>
              <w:spacing w:line="360" w:lineRule="auto"/>
              <w:rPr>
                <w:rFonts w:ascii="Book Antiqua" w:hAnsi="Book Antiqua"/>
                <w:b/>
                <w:sz w:val="24"/>
                <w:szCs w:val="24"/>
              </w:rPr>
            </w:pPr>
          </w:p>
        </w:tc>
        <w:tc>
          <w:tcPr>
            <w:tcW w:w="709" w:type="dxa"/>
            <w:tcBorders>
              <w:left w:val="single" w:sz="4" w:space="0" w:color="FFFFFF" w:themeColor="background1"/>
              <w:right w:val="single" w:sz="4" w:space="0" w:color="FFFFFF" w:themeColor="background1"/>
            </w:tcBorders>
          </w:tcPr>
          <w:p w14:paraId="27C27014" w14:textId="77777777" w:rsidR="00385702" w:rsidRPr="00FD5300" w:rsidRDefault="00385702" w:rsidP="00FD5300">
            <w:pPr>
              <w:adjustRightInd w:val="0"/>
              <w:snapToGrid w:val="0"/>
              <w:spacing w:line="360" w:lineRule="auto"/>
              <w:jc w:val="center"/>
              <w:rPr>
                <w:rFonts w:ascii="Book Antiqua" w:eastAsia="MS PGothic" w:hAnsi="Book Antiqua"/>
                <w:b/>
                <w:color w:val="000000"/>
                <w:sz w:val="24"/>
                <w:szCs w:val="24"/>
              </w:rPr>
            </w:pPr>
            <w:r w:rsidRPr="00FD5300">
              <w:rPr>
                <w:rFonts w:ascii="Book Antiqua" w:eastAsia="MS PGothic" w:hAnsi="Book Antiqua"/>
                <w:b/>
                <w:color w:val="000000"/>
                <w:sz w:val="24"/>
                <w:szCs w:val="24"/>
              </w:rPr>
              <w:t>β</w:t>
            </w:r>
          </w:p>
        </w:tc>
        <w:tc>
          <w:tcPr>
            <w:tcW w:w="850" w:type="dxa"/>
            <w:tcBorders>
              <w:left w:val="single" w:sz="4" w:space="0" w:color="FFFFFF" w:themeColor="background1"/>
              <w:right w:val="single" w:sz="4" w:space="0" w:color="FFFFFF" w:themeColor="background1"/>
            </w:tcBorders>
          </w:tcPr>
          <w:p w14:paraId="69527612" w14:textId="77777777" w:rsidR="00385702" w:rsidRPr="00FD5300" w:rsidRDefault="00385702" w:rsidP="00FD5300">
            <w:pPr>
              <w:adjustRightInd w:val="0"/>
              <w:snapToGrid w:val="0"/>
              <w:spacing w:line="360" w:lineRule="auto"/>
              <w:jc w:val="center"/>
              <w:rPr>
                <w:rFonts w:ascii="Book Antiqua" w:hAnsi="Book Antiqua"/>
                <w:b/>
                <w:sz w:val="24"/>
                <w:szCs w:val="24"/>
              </w:rPr>
            </w:pPr>
            <w:r w:rsidRPr="00FD5300">
              <w:rPr>
                <w:rFonts w:ascii="Book Antiqua" w:eastAsia="MS PGothic" w:hAnsi="Book Antiqua"/>
                <w:b/>
                <w:i/>
                <w:color w:val="000000"/>
                <w:sz w:val="24"/>
                <w:szCs w:val="24"/>
              </w:rPr>
              <w:t>P</w:t>
            </w:r>
            <w:r w:rsidRPr="00FD5300">
              <w:rPr>
                <w:rFonts w:ascii="Book Antiqua" w:eastAsia="MS PGothic" w:hAnsi="Book Antiqua"/>
                <w:b/>
                <w:color w:val="000000"/>
                <w:sz w:val="24"/>
                <w:szCs w:val="24"/>
              </w:rPr>
              <w:t xml:space="preserve"> value</w:t>
            </w:r>
          </w:p>
        </w:tc>
        <w:tc>
          <w:tcPr>
            <w:tcW w:w="621" w:type="dxa"/>
            <w:tcBorders>
              <w:left w:val="single" w:sz="4" w:space="0" w:color="FFFFFF" w:themeColor="background1"/>
              <w:right w:val="single" w:sz="4" w:space="0" w:color="FFFFFF" w:themeColor="background1"/>
            </w:tcBorders>
          </w:tcPr>
          <w:p w14:paraId="1B888355" w14:textId="77777777" w:rsidR="00385702" w:rsidRPr="00FD5300" w:rsidRDefault="00385702" w:rsidP="00FD5300">
            <w:pPr>
              <w:adjustRightInd w:val="0"/>
              <w:snapToGrid w:val="0"/>
              <w:spacing w:line="360" w:lineRule="auto"/>
              <w:jc w:val="center"/>
              <w:rPr>
                <w:rFonts w:ascii="Book Antiqua" w:hAnsi="Book Antiqua"/>
                <w:b/>
                <w:sz w:val="24"/>
                <w:szCs w:val="24"/>
              </w:rPr>
            </w:pPr>
            <w:r w:rsidRPr="00FD5300">
              <w:rPr>
                <w:rFonts w:ascii="Book Antiqua" w:eastAsia="MS PGothic" w:hAnsi="Book Antiqua"/>
                <w:b/>
                <w:color w:val="000000"/>
                <w:sz w:val="24"/>
                <w:szCs w:val="24"/>
              </w:rPr>
              <w:t>R</w:t>
            </w:r>
          </w:p>
        </w:tc>
        <w:tc>
          <w:tcPr>
            <w:tcW w:w="1418" w:type="dxa"/>
            <w:tcBorders>
              <w:left w:val="single" w:sz="4" w:space="0" w:color="FFFFFF" w:themeColor="background1"/>
              <w:right w:val="single" w:sz="4" w:space="0" w:color="FFFFFF" w:themeColor="background1"/>
            </w:tcBorders>
          </w:tcPr>
          <w:p w14:paraId="5F2311D8" w14:textId="31645C6C" w:rsidR="00385702" w:rsidRPr="00FD5300" w:rsidRDefault="00FD5300" w:rsidP="00FD5300">
            <w:pPr>
              <w:adjustRightInd w:val="0"/>
              <w:snapToGrid w:val="0"/>
              <w:spacing w:line="360" w:lineRule="auto"/>
              <w:jc w:val="center"/>
              <w:rPr>
                <w:rFonts w:ascii="Book Antiqua" w:eastAsia="MS PGothic" w:hAnsi="Book Antiqua"/>
                <w:b/>
                <w:color w:val="000000"/>
                <w:sz w:val="24"/>
                <w:szCs w:val="24"/>
              </w:rPr>
            </w:pPr>
            <w:r>
              <w:rPr>
                <w:rFonts w:ascii="Book Antiqua" w:eastAsia="MS PGothic" w:hAnsi="Book Antiqua"/>
                <w:b/>
                <w:color w:val="000000"/>
                <w:sz w:val="24"/>
                <w:szCs w:val="24"/>
              </w:rPr>
              <w:t>HR (95%</w:t>
            </w:r>
            <w:r w:rsidR="00385702" w:rsidRPr="00FD5300">
              <w:rPr>
                <w:rFonts w:ascii="Book Antiqua" w:eastAsia="MS PGothic" w:hAnsi="Book Antiqua"/>
                <w:b/>
                <w:color w:val="000000"/>
                <w:sz w:val="24"/>
                <w:szCs w:val="24"/>
              </w:rPr>
              <w:t>CI)</w:t>
            </w:r>
          </w:p>
        </w:tc>
        <w:tc>
          <w:tcPr>
            <w:tcW w:w="850" w:type="dxa"/>
            <w:tcBorders>
              <w:left w:val="single" w:sz="4" w:space="0" w:color="FFFFFF" w:themeColor="background1"/>
              <w:right w:val="single" w:sz="4" w:space="0" w:color="FFFFFF" w:themeColor="background1"/>
            </w:tcBorders>
          </w:tcPr>
          <w:p w14:paraId="5F706DA0" w14:textId="77777777" w:rsidR="00385702" w:rsidRPr="00FD5300" w:rsidRDefault="00385702" w:rsidP="00FD5300">
            <w:pPr>
              <w:adjustRightInd w:val="0"/>
              <w:snapToGrid w:val="0"/>
              <w:spacing w:line="360" w:lineRule="auto"/>
              <w:jc w:val="center"/>
              <w:rPr>
                <w:rFonts w:ascii="Book Antiqua" w:eastAsia="MS PGothic" w:hAnsi="Book Antiqua"/>
                <w:b/>
                <w:color w:val="000000"/>
                <w:sz w:val="24"/>
                <w:szCs w:val="24"/>
              </w:rPr>
            </w:pPr>
            <w:r w:rsidRPr="00FD5300">
              <w:rPr>
                <w:rFonts w:ascii="Book Antiqua" w:eastAsia="MS PGothic" w:hAnsi="Book Antiqua"/>
                <w:b/>
                <w:color w:val="000000"/>
                <w:sz w:val="24"/>
                <w:szCs w:val="24"/>
              </w:rPr>
              <w:t>β</w:t>
            </w:r>
          </w:p>
        </w:tc>
        <w:tc>
          <w:tcPr>
            <w:tcW w:w="851" w:type="dxa"/>
            <w:tcBorders>
              <w:left w:val="single" w:sz="4" w:space="0" w:color="FFFFFF" w:themeColor="background1"/>
              <w:right w:val="single" w:sz="4" w:space="0" w:color="FFFFFF" w:themeColor="background1"/>
            </w:tcBorders>
          </w:tcPr>
          <w:p w14:paraId="772A6B03" w14:textId="77777777" w:rsidR="00385702" w:rsidRPr="00FD5300" w:rsidRDefault="00385702" w:rsidP="00FD5300">
            <w:pPr>
              <w:adjustRightInd w:val="0"/>
              <w:snapToGrid w:val="0"/>
              <w:spacing w:line="360" w:lineRule="auto"/>
              <w:jc w:val="center"/>
              <w:rPr>
                <w:rFonts w:ascii="Book Antiqua" w:eastAsia="MS PGothic" w:hAnsi="Book Antiqua"/>
                <w:b/>
                <w:color w:val="000000"/>
                <w:sz w:val="24"/>
                <w:szCs w:val="24"/>
              </w:rPr>
            </w:pPr>
            <w:r w:rsidRPr="00FD5300">
              <w:rPr>
                <w:rFonts w:ascii="Book Antiqua" w:eastAsia="MS PGothic" w:hAnsi="Book Antiqua"/>
                <w:b/>
                <w:i/>
                <w:color w:val="000000"/>
                <w:sz w:val="24"/>
                <w:szCs w:val="24"/>
              </w:rPr>
              <w:t>P</w:t>
            </w:r>
            <w:r w:rsidRPr="00FD5300">
              <w:rPr>
                <w:rFonts w:ascii="Book Antiqua" w:eastAsia="MS PGothic" w:hAnsi="Book Antiqua"/>
                <w:b/>
                <w:color w:val="000000"/>
                <w:sz w:val="24"/>
                <w:szCs w:val="24"/>
              </w:rPr>
              <w:t xml:space="preserve"> value</w:t>
            </w:r>
          </w:p>
        </w:tc>
        <w:tc>
          <w:tcPr>
            <w:tcW w:w="661" w:type="dxa"/>
            <w:tcBorders>
              <w:left w:val="single" w:sz="4" w:space="0" w:color="FFFFFF" w:themeColor="background1"/>
              <w:right w:val="single" w:sz="4" w:space="0" w:color="FFFFFF" w:themeColor="background1"/>
            </w:tcBorders>
          </w:tcPr>
          <w:p w14:paraId="315854C4" w14:textId="77777777" w:rsidR="00385702" w:rsidRPr="00FD5300" w:rsidRDefault="00385702" w:rsidP="00FD5300">
            <w:pPr>
              <w:adjustRightInd w:val="0"/>
              <w:snapToGrid w:val="0"/>
              <w:spacing w:line="360" w:lineRule="auto"/>
              <w:jc w:val="center"/>
              <w:rPr>
                <w:rFonts w:ascii="Book Antiqua" w:eastAsia="MS PGothic" w:hAnsi="Book Antiqua"/>
                <w:b/>
                <w:color w:val="000000"/>
                <w:sz w:val="24"/>
                <w:szCs w:val="24"/>
              </w:rPr>
            </w:pPr>
            <w:r w:rsidRPr="00FD5300">
              <w:rPr>
                <w:rFonts w:ascii="Book Antiqua" w:eastAsia="MS PGothic" w:hAnsi="Book Antiqua"/>
                <w:b/>
                <w:color w:val="000000"/>
                <w:sz w:val="24"/>
                <w:szCs w:val="24"/>
              </w:rPr>
              <w:t>R</w:t>
            </w:r>
          </w:p>
        </w:tc>
        <w:tc>
          <w:tcPr>
            <w:tcW w:w="1417" w:type="dxa"/>
            <w:tcBorders>
              <w:left w:val="single" w:sz="4" w:space="0" w:color="FFFFFF" w:themeColor="background1"/>
              <w:right w:val="single" w:sz="4" w:space="0" w:color="FFFFFF" w:themeColor="background1"/>
            </w:tcBorders>
          </w:tcPr>
          <w:p w14:paraId="24B8B4A7" w14:textId="6E951D50" w:rsidR="00385702" w:rsidRPr="00FD5300" w:rsidRDefault="00FD5300" w:rsidP="00FD5300">
            <w:pPr>
              <w:adjustRightInd w:val="0"/>
              <w:snapToGrid w:val="0"/>
              <w:spacing w:line="360" w:lineRule="auto"/>
              <w:jc w:val="center"/>
              <w:rPr>
                <w:rFonts w:ascii="Book Antiqua" w:eastAsia="MS PGothic" w:hAnsi="Book Antiqua"/>
                <w:b/>
                <w:color w:val="000000"/>
                <w:sz w:val="24"/>
                <w:szCs w:val="24"/>
              </w:rPr>
            </w:pPr>
            <w:r>
              <w:rPr>
                <w:rFonts w:ascii="Book Antiqua" w:eastAsia="MS PGothic" w:hAnsi="Book Antiqua"/>
                <w:b/>
                <w:color w:val="000000"/>
                <w:sz w:val="24"/>
                <w:szCs w:val="24"/>
              </w:rPr>
              <w:t>HR (95%</w:t>
            </w:r>
            <w:r w:rsidR="00385702" w:rsidRPr="00FD5300">
              <w:rPr>
                <w:rFonts w:ascii="Book Antiqua" w:eastAsia="MS PGothic" w:hAnsi="Book Antiqua"/>
                <w:b/>
                <w:color w:val="000000"/>
                <w:sz w:val="24"/>
                <w:szCs w:val="24"/>
              </w:rPr>
              <w:t>CI)</w:t>
            </w:r>
          </w:p>
        </w:tc>
      </w:tr>
      <w:tr w:rsidR="00385702" w:rsidRPr="00AB3290" w14:paraId="2B1BB37C" w14:textId="77777777" w:rsidTr="00DE6F1C">
        <w:trPr>
          <w:trHeight w:val="354"/>
        </w:trPr>
        <w:tc>
          <w:tcPr>
            <w:tcW w:w="2518" w:type="dxa"/>
            <w:tcBorders>
              <w:left w:val="single" w:sz="4" w:space="0" w:color="FFFFFF" w:themeColor="background1"/>
              <w:bottom w:val="single" w:sz="4" w:space="0" w:color="FFFFFF" w:themeColor="background1"/>
              <w:right w:val="single" w:sz="4" w:space="0" w:color="FFFFFF" w:themeColor="background1"/>
            </w:tcBorders>
          </w:tcPr>
          <w:p w14:paraId="11D8C5C2" w14:textId="19A70D03"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Sex (</w:t>
            </w:r>
            <w:r w:rsidR="00FD5300">
              <w:rPr>
                <w:rFonts w:ascii="Book Antiqua" w:eastAsia="SimSun" w:hAnsi="Book Antiqua" w:hint="eastAsia"/>
                <w:sz w:val="24"/>
                <w:szCs w:val="24"/>
                <w:lang w:eastAsia="zh-CN"/>
              </w:rPr>
              <w:t>F</w:t>
            </w:r>
            <w:r w:rsidRPr="00AB3290">
              <w:rPr>
                <w:rFonts w:ascii="Book Antiqua" w:hAnsi="Book Antiqua"/>
                <w:sz w:val="24"/>
                <w:szCs w:val="24"/>
              </w:rPr>
              <w:t>/</w:t>
            </w:r>
            <w:r w:rsidR="00FD5300">
              <w:rPr>
                <w:rFonts w:ascii="Book Antiqua" w:eastAsia="SimSun" w:hAnsi="Book Antiqua" w:hint="eastAsia"/>
                <w:sz w:val="24"/>
                <w:szCs w:val="24"/>
                <w:lang w:eastAsia="zh-CN"/>
              </w:rPr>
              <w:t>M</w:t>
            </w:r>
            <w:r w:rsidRPr="00AB3290">
              <w:rPr>
                <w:rFonts w:ascii="Book Antiqua" w:hAnsi="Book Antiqua"/>
                <w:sz w:val="24"/>
                <w:szCs w:val="24"/>
              </w:rPr>
              <w:t>)</w:t>
            </w:r>
          </w:p>
        </w:tc>
        <w:tc>
          <w:tcPr>
            <w:tcW w:w="709" w:type="dxa"/>
            <w:tcBorders>
              <w:left w:val="single" w:sz="4" w:space="0" w:color="FFFFFF" w:themeColor="background1"/>
              <w:bottom w:val="single" w:sz="4" w:space="0" w:color="FFFFFF" w:themeColor="background1"/>
              <w:right w:val="single" w:sz="4" w:space="0" w:color="FFFFFF" w:themeColor="background1"/>
            </w:tcBorders>
          </w:tcPr>
          <w:p w14:paraId="44276E1B"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eastAsia="MS PGothic" w:hAnsi="Book Antiqua"/>
                <w:color w:val="000000"/>
                <w:sz w:val="24"/>
                <w:szCs w:val="24"/>
              </w:rPr>
              <w:t>0.1107</w:t>
            </w:r>
          </w:p>
        </w:tc>
        <w:tc>
          <w:tcPr>
            <w:tcW w:w="850" w:type="dxa"/>
            <w:tcBorders>
              <w:left w:val="single" w:sz="4" w:space="0" w:color="FFFFFF" w:themeColor="background1"/>
              <w:bottom w:val="single" w:sz="4" w:space="0" w:color="FFFFFF" w:themeColor="background1"/>
              <w:right w:val="single" w:sz="4" w:space="0" w:color="FFFFFF" w:themeColor="background1"/>
            </w:tcBorders>
          </w:tcPr>
          <w:p w14:paraId="37B7D85A"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eastAsia="MS PGothic" w:hAnsi="Book Antiqua"/>
                <w:color w:val="000000"/>
                <w:sz w:val="24"/>
                <w:szCs w:val="24"/>
              </w:rPr>
              <w:t>0.8404</w:t>
            </w:r>
          </w:p>
        </w:tc>
        <w:tc>
          <w:tcPr>
            <w:tcW w:w="621" w:type="dxa"/>
            <w:tcBorders>
              <w:left w:val="single" w:sz="4" w:space="0" w:color="FFFFFF" w:themeColor="background1"/>
              <w:bottom w:val="single" w:sz="4" w:space="0" w:color="FFFFFF" w:themeColor="background1"/>
              <w:right w:val="single" w:sz="4" w:space="0" w:color="FFFFFF" w:themeColor="background1"/>
            </w:tcBorders>
          </w:tcPr>
          <w:p w14:paraId="22F3C6AB"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eastAsia="MS PGothic" w:hAnsi="Book Antiqua"/>
                <w:color w:val="000000"/>
                <w:sz w:val="24"/>
                <w:szCs w:val="24"/>
              </w:rPr>
              <w:t>0</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7D195D04"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eastAsia="MS PGothic" w:hAnsi="Book Antiqua"/>
                <w:color w:val="000000"/>
                <w:sz w:val="24"/>
                <w:szCs w:val="24"/>
              </w:rPr>
              <w:t>1.12 (0.38–3.28)</w:t>
            </w:r>
          </w:p>
        </w:tc>
        <w:tc>
          <w:tcPr>
            <w:tcW w:w="850" w:type="dxa"/>
            <w:tcBorders>
              <w:left w:val="single" w:sz="4" w:space="0" w:color="FFFFFF" w:themeColor="background1"/>
              <w:bottom w:val="single" w:sz="4" w:space="0" w:color="FFFFFF" w:themeColor="background1"/>
              <w:right w:val="single" w:sz="4" w:space="0" w:color="FFFFFF" w:themeColor="background1"/>
            </w:tcBorders>
          </w:tcPr>
          <w:p w14:paraId="51126CEB"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851" w:type="dxa"/>
            <w:tcBorders>
              <w:left w:val="single" w:sz="4" w:space="0" w:color="FFFFFF" w:themeColor="background1"/>
              <w:bottom w:val="single" w:sz="4" w:space="0" w:color="FFFFFF" w:themeColor="background1"/>
              <w:right w:val="single" w:sz="4" w:space="0" w:color="FFFFFF" w:themeColor="background1"/>
            </w:tcBorders>
          </w:tcPr>
          <w:p w14:paraId="4AE966FC"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661" w:type="dxa"/>
            <w:tcBorders>
              <w:left w:val="single" w:sz="4" w:space="0" w:color="FFFFFF" w:themeColor="background1"/>
              <w:bottom w:val="single" w:sz="4" w:space="0" w:color="FFFFFF" w:themeColor="background1"/>
              <w:right w:val="single" w:sz="4" w:space="0" w:color="FFFFFF" w:themeColor="background1"/>
            </w:tcBorders>
          </w:tcPr>
          <w:p w14:paraId="7720B5CC"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3CEB54A9"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r>
      <w:tr w:rsidR="00385702" w:rsidRPr="00AB3290" w14:paraId="020BBED0" w14:textId="77777777" w:rsidTr="00DE6F1C">
        <w:trPr>
          <w:trHeight w:val="402"/>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C15896" w14:textId="546DE638"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Age (</w:t>
            </w:r>
            <w:r w:rsidR="00FD5300">
              <w:rPr>
                <w:rFonts w:ascii="Book Antiqua" w:eastAsia="SimSun" w:hAnsi="Book Antiqua" w:hint="eastAsia"/>
                <w:sz w:val="24"/>
                <w:szCs w:val="24"/>
                <w:lang w:eastAsia="zh-CN"/>
              </w:rPr>
              <w:t>yr</w:t>
            </w:r>
            <w:r w:rsidRPr="00AB3290">
              <w:rPr>
                <w:rFonts w:ascii="Book Antiqua" w:hAnsi="Book Antiqua"/>
                <w:sz w:val="24"/>
                <w:szCs w:val="24"/>
              </w:rPr>
              <w: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7069B3"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eastAsia="MS PGothic" w:hAnsi="Book Antiqua"/>
                <w:color w:val="000000"/>
                <w:sz w:val="24"/>
                <w:szCs w:val="24"/>
              </w:rPr>
              <w:t>0.0152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3F7DC"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eastAsia="MS PGothic" w:hAnsi="Book Antiqua"/>
                <w:color w:val="000000"/>
                <w:sz w:val="24"/>
                <w:szCs w:val="24"/>
              </w:rPr>
              <w:t>0.5056</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9861E7"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F0B07C"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eastAsia="MS PGothic" w:hAnsi="Book Antiqua"/>
                <w:color w:val="000000"/>
                <w:sz w:val="24"/>
                <w:szCs w:val="24"/>
              </w:rPr>
              <w:t>0.98 (0.94–1.03)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AF6F86"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561F6C"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0077D5"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01FB1F"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r>
      <w:tr w:rsidR="00385702" w:rsidRPr="00AB3290" w14:paraId="68A74943"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A3F048"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History</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5AEE9"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53E655"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B7FB83"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387FA6"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85B97B"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2963AD"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E19BF8"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2954CE"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39623AE7"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B274CA" w14:textId="77777777" w:rsidR="00385702" w:rsidRPr="00AB3290" w:rsidRDefault="00385702" w:rsidP="00FD5300">
            <w:pPr>
              <w:adjustRightInd w:val="0"/>
              <w:snapToGrid w:val="0"/>
              <w:spacing w:line="360" w:lineRule="auto"/>
              <w:jc w:val="left"/>
              <w:rPr>
                <w:rFonts w:ascii="Book Antiqua" w:eastAsia="MS PGothic" w:hAnsi="Book Antiqua"/>
                <w:color w:val="000000"/>
                <w:sz w:val="24"/>
                <w:szCs w:val="24"/>
              </w:rPr>
            </w:pPr>
            <w:r w:rsidRPr="00AB3290">
              <w:rPr>
                <w:rFonts w:ascii="Book Antiqua" w:hAnsi="Book Antiqua"/>
                <w:sz w:val="24"/>
                <w:szCs w:val="24"/>
              </w:rPr>
              <w:t xml:space="preserve"> Smoking</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376755"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0.5678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84351E"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0.3014</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F6A8DF"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B95F36"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1.76 (0.60–5.18)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6592E"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182D40"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8CCD89"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B5E015"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3B6143FE"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A8F62" w14:textId="77777777" w:rsidR="00385702" w:rsidRPr="00AB3290" w:rsidRDefault="00385702" w:rsidP="00FD5300">
            <w:pPr>
              <w:adjustRightInd w:val="0"/>
              <w:snapToGrid w:val="0"/>
              <w:spacing w:line="360" w:lineRule="auto"/>
              <w:jc w:val="left"/>
              <w:rPr>
                <w:rFonts w:ascii="Book Antiqua" w:eastAsia="MS PGothic" w:hAnsi="Book Antiqua"/>
                <w:color w:val="000000"/>
                <w:sz w:val="24"/>
                <w:szCs w:val="24"/>
              </w:rPr>
            </w:pPr>
            <w:r w:rsidRPr="00AB3290">
              <w:rPr>
                <w:rFonts w:ascii="Book Antiqua" w:hAnsi="Book Antiqua"/>
                <w:sz w:val="24"/>
                <w:szCs w:val="24"/>
              </w:rPr>
              <w:t xml:space="preserve"> Alcohol</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DB5673"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0.3031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906E4A"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0.5591</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E3F809"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AF1B02"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1.35 (0.49–3.74)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ABD5DF"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38A40E"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FA70F8"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CCC9AA"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7770DFEC"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7A3AD2" w14:textId="77777777" w:rsidR="00385702" w:rsidRPr="00AB3290" w:rsidRDefault="00385702" w:rsidP="00FD5300">
            <w:pPr>
              <w:adjustRightInd w:val="0"/>
              <w:snapToGrid w:val="0"/>
              <w:spacing w:line="360" w:lineRule="auto"/>
              <w:jc w:val="left"/>
              <w:rPr>
                <w:rFonts w:ascii="Book Antiqua" w:eastAsia="MS PGothic" w:hAnsi="Book Antiqua"/>
                <w:color w:val="000000"/>
                <w:sz w:val="24"/>
                <w:szCs w:val="24"/>
              </w:rPr>
            </w:pPr>
            <w:r w:rsidRPr="00AB3290">
              <w:rPr>
                <w:rFonts w:ascii="Book Antiqua" w:hAnsi="Book Antiqua"/>
                <w:sz w:val="24"/>
                <w:szCs w:val="24"/>
              </w:rPr>
              <w:t>Disease conditions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2F5211"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6C56D4"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4BD835"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B25740"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C9FE9A"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39374E"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0B919E"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E0BA1"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5483D9DA"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4B6907" w14:textId="77777777" w:rsidR="00385702" w:rsidRPr="00AB3290" w:rsidRDefault="00385702" w:rsidP="00FD5300">
            <w:pPr>
              <w:adjustRightInd w:val="0"/>
              <w:snapToGrid w:val="0"/>
              <w:spacing w:line="360" w:lineRule="auto"/>
              <w:jc w:val="left"/>
              <w:rPr>
                <w:rFonts w:ascii="Book Antiqua" w:eastAsia="MS PGothic" w:hAnsi="Book Antiqua"/>
                <w:color w:val="000000"/>
                <w:sz w:val="24"/>
                <w:szCs w:val="24"/>
              </w:rPr>
            </w:pPr>
            <w:r w:rsidRPr="00AB3290">
              <w:rPr>
                <w:rFonts w:ascii="Book Antiqua" w:hAnsi="Book Antiqua"/>
                <w:sz w:val="24"/>
                <w:szCs w:val="24"/>
              </w:rPr>
              <w:t xml:space="preserve"> Child-Pugh classification </w:t>
            </w:r>
            <w:r w:rsidRPr="00AB3290">
              <w:rPr>
                <w:rFonts w:ascii="Book Antiqua" w:eastAsia="MS PGothic" w:hAnsi="Book Antiqua"/>
                <w:color w:val="000000"/>
                <w:sz w:val="24"/>
                <w:szCs w:val="24"/>
              </w:rPr>
              <w:t>(C/B/A)</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091AF8"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0.9924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C6561" w14:textId="27D28CAF"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0.0366</w:t>
            </w:r>
            <w:r w:rsidR="00FD5300" w:rsidRPr="00FD5300">
              <w:rPr>
                <w:rFonts w:ascii="Book Antiqua" w:hAnsi="Book Antiqua"/>
                <w:sz w:val="24"/>
                <w:szCs w:val="24"/>
                <w:vertAlign w:val="superscript"/>
              </w:rPr>
              <w:t>1</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A9E013"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0.15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062EB1"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2.70 (1.06–6.84)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3A12D8"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F1BA72"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8A4FF4"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2A0162"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282157E4"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96473" w14:textId="77777777" w:rsidR="00385702" w:rsidRPr="00AB3290" w:rsidRDefault="00385702" w:rsidP="00FD5300">
            <w:pPr>
              <w:adjustRightInd w:val="0"/>
              <w:snapToGrid w:val="0"/>
              <w:spacing w:line="360" w:lineRule="auto"/>
              <w:jc w:val="left"/>
              <w:rPr>
                <w:rFonts w:ascii="Book Antiqua" w:eastAsia="MS PGothic" w:hAnsi="Book Antiqua"/>
                <w:color w:val="000000"/>
                <w:sz w:val="24"/>
                <w:szCs w:val="24"/>
              </w:rPr>
            </w:pPr>
            <w:r w:rsidRPr="00AB3290">
              <w:rPr>
                <w:rFonts w:ascii="Book Antiqua" w:hAnsi="Book Antiqua"/>
                <w:sz w:val="24"/>
                <w:szCs w:val="24"/>
              </w:rPr>
              <w:t xml:space="preserve"> Hepatocellular carcinoma</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F6AF7"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1.8351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D761BF" w14:textId="69BF0160"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0.0013</w:t>
            </w:r>
            <w:r w:rsidR="00FD5300" w:rsidRPr="00FD5300">
              <w:rPr>
                <w:rFonts w:ascii="Book Antiqua" w:hAnsi="Book Antiqua"/>
                <w:sz w:val="24"/>
                <w:szCs w:val="24"/>
                <w:vertAlign w:val="superscript"/>
              </w:rPr>
              <w:t>1</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CD91F5"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55F56"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6.27 (2.05–19.17)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73F7C"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2.0666</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1B3857" w14:textId="4A8CBD6D"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0.0035</w:t>
            </w:r>
            <w:r w:rsidR="00FD5300" w:rsidRPr="00FD5300">
              <w:rPr>
                <w:rFonts w:ascii="Book Antiqua" w:hAnsi="Book Antiqua"/>
                <w:sz w:val="24"/>
                <w:szCs w:val="24"/>
                <w:vertAlign w:val="superscript"/>
              </w:rPr>
              <w:t>1</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4D0F3E"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E6264"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7.89 (1.98-31.58)</w:t>
            </w:r>
          </w:p>
        </w:tc>
      </w:tr>
      <w:tr w:rsidR="00385702" w:rsidRPr="00AB3290" w14:paraId="4961575B"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359D32" w14:textId="77777777" w:rsidR="00385702" w:rsidRPr="00AB3290" w:rsidRDefault="00385702" w:rsidP="00FD5300">
            <w:pPr>
              <w:widowControl/>
              <w:autoSpaceDE w:val="0"/>
              <w:autoSpaceDN w:val="0"/>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Hepatic encephalopathy</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DC590F"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0.5089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5182BF"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0.4391</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119B40"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7DB321"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1.66 (0.46–6.04)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4DBA68"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F4CAD8"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6C0F9"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5D7B7"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5C3E378B"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109AA"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Form of GFV (F2 or F3/F1)</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BC7CCC"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0.3475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0C873C"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0.7379</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ACDC91"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96835D"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1.42 (0.18–10.85)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3A54B5"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D0A05C"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A4C5F5"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4B2E5C"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60C25BC1" w14:textId="77777777" w:rsidTr="00DE6F1C">
        <w:trPr>
          <w:trHeight w:val="301"/>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5AB35" w14:textId="77777777" w:rsidR="00385702" w:rsidRPr="00AB3290" w:rsidRDefault="00385702" w:rsidP="00FD5300">
            <w:pPr>
              <w:adjustRightInd w:val="0"/>
              <w:snapToGrid w:val="0"/>
              <w:spacing w:line="360" w:lineRule="auto"/>
              <w:jc w:val="left"/>
              <w:rPr>
                <w:rFonts w:ascii="Book Antiqua" w:eastAsia="MS PGothic" w:hAnsi="Book Antiqua"/>
                <w:color w:val="000000"/>
                <w:sz w:val="24"/>
                <w:szCs w:val="24"/>
              </w:rPr>
            </w:pPr>
            <w:r w:rsidRPr="00AB3290">
              <w:rPr>
                <w:rFonts w:ascii="Book Antiqua" w:hAnsi="Book Antiqua"/>
                <w:sz w:val="24"/>
                <w:szCs w:val="24"/>
              </w:rPr>
              <w:t xml:space="preserve"> Concurrent esophageal varices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E5F6AE"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−0.098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3556AA"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0.8596</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4A8F59"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6A3021"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0.91 (0.31–2.67)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C56A48"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8B3595"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935E68"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99AE58"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5D9A2299"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6E9A3"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Etiology of liver cirrhosis</w:t>
            </w:r>
          </w:p>
          <w:p w14:paraId="0A7DC29F"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eastAsia="MS PGothic" w:hAnsi="Book Antiqua"/>
                <w:color w:val="000000"/>
                <w:sz w:val="24"/>
                <w:szCs w:val="24"/>
              </w:rPr>
              <w:t xml:space="preserve"> (non-viral/viral)</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A00E47"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−0.086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507C55"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0.8688</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BE87BF"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6A6D12"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0.92 (0.33–2.54)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E73EB5"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D7733"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B2CA60"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0A9F9D"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15422590"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2E3C3E"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Treatment of GFV</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CA0F9B"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C59B87"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EC6B61"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E019EB"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4F1041"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2F7D2E"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E23962"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C03F1E"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335B488A"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A7B99D"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lastRenderedPageBreak/>
              <w:t xml:space="preserve"> Success of initial treatment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888DA2"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−2.176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AE5246" w14:textId="3C64D63D"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0.0081</w:t>
            </w:r>
            <w:r w:rsidR="00FD5300" w:rsidRPr="00FD5300">
              <w:rPr>
                <w:rFonts w:ascii="Book Antiqua" w:hAnsi="Book Antiqua"/>
                <w:sz w:val="24"/>
                <w:szCs w:val="24"/>
                <w:vertAlign w:val="superscript"/>
              </w:rPr>
              <w:t>1</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9719C8"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C4B2AD"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0.11 (0.02–0.57)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073FFB"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2E75AB"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651A22"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A84B3D"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58262AFC"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AA6C1"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eastAsia="MS PGothic" w:hAnsi="Book Antiqua"/>
                <w:color w:val="000000"/>
                <w:sz w:val="24"/>
                <w:szCs w:val="24"/>
              </w:rPr>
              <w:t xml:space="preserve"> Initial treatment (non-EIS/EIS/none)</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DC2509"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eastAsia="MS PGothic" w:hAnsi="Book Antiqua"/>
                <w:color w:val="000000"/>
                <w:sz w:val="24"/>
                <w:szCs w:val="24"/>
              </w:rPr>
              <w:t>0.0496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85ABD3"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eastAsia="MS PGothic" w:hAnsi="Book Antiqua"/>
                <w:color w:val="000000"/>
                <w:sz w:val="24"/>
                <w:szCs w:val="24"/>
              </w:rPr>
              <w:t>0.9356</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1DAA86"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eastAsia="MS PGothic" w:hAnsi="Book Antiqua"/>
                <w:color w:val="000000"/>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23AD98"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eastAsia="MS PGothic" w:hAnsi="Book Antiqua"/>
                <w:color w:val="000000"/>
                <w:sz w:val="24"/>
                <w:szCs w:val="24"/>
              </w:rPr>
              <w:t>1.05 (0.32–3.50)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C79509"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AD34A3"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C93E2A"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6288C7"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5E2BDA16"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4BE694"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Antibiotics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D99E39"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−0.81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97BE1B"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0.0512</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50401"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−0.07</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5746F3"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0.44 (0.16–1.25)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498EAC"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−1.3103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357BE" w14:textId="3E1E8FB5"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0.0341</w:t>
            </w:r>
            <w:r w:rsidR="00FD5300" w:rsidRPr="00FD5300">
              <w:rPr>
                <w:rFonts w:ascii="Book Antiqua" w:hAnsi="Book Antiqua"/>
                <w:sz w:val="24"/>
                <w:szCs w:val="24"/>
                <w:vertAlign w:val="superscript"/>
              </w:rPr>
              <w:t>1</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79FD26"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−0.16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F16E94"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0.27 (0.08-0.91)</w:t>
            </w:r>
          </w:p>
        </w:tc>
      </w:tr>
      <w:tr w:rsidR="00385702" w:rsidRPr="00AB3290" w14:paraId="66EA7747"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5A7248"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Blood transfusion</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DF0A66"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0.5432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9EC784"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0.6012</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58F255"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55AFDA"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1.72 (0.22–13.18)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7F32B"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48A292"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918EE3"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2357C3"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711E9FED"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EEDBC6"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Rebleeding after initial treatment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22242"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1.3669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9903F6" w14:textId="6AA9BD7F"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0.0087</w:t>
            </w:r>
            <w:r w:rsidR="00FD5300" w:rsidRPr="00FD5300">
              <w:rPr>
                <w:rFonts w:ascii="Book Antiqua" w:hAnsi="Book Antiqua"/>
                <w:sz w:val="24"/>
                <w:szCs w:val="24"/>
                <w:vertAlign w:val="superscript"/>
              </w:rPr>
              <w:t>1</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39C0DE"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A8EFF2"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3.92 (1.41–10.89)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9F4F3"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06E68B"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C73B49"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3A42B9"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2B7A0C2E"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EA3671"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Medications administered before admission</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3763E5"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000FAB"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61E43"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A3D605"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564407"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7C7B96"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E086D"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B61CC1"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4341A09D"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320221"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NSAIDs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884F0F"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1.0131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4DA63A"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0.0877</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EEC640"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387485"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2.75 (0.86–8.81)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DAE20B"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1.2391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1E7DAA"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0.1184</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C7A90A"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ACCD03"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3.45 (0.73-16.35)</w:t>
            </w:r>
          </w:p>
        </w:tc>
      </w:tr>
      <w:tr w:rsidR="00385702" w:rsidRPr="00AB3290" w14:paraId="0C093B29" w14:textId="77777777" w:rsidTr="00DE6F1C">
        <w:trPr>
          <w:trHeight w:val="390"/>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BB8D89"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Proton pump inhibitors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31AD32"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1.4012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CE0445" w14:textId="481D3AE6"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0.0084</w:t>
            </w:r>
            <w:r w:rsidR="00FD5300" w:rsidRPr="00FD5300">
              <w:rPr>
                <w:rFonts w:ascii="Book Antiqua" w:hAnsi="Book Antiqua"/>
                <w:sz w:val="24"/>
                <w:szCs w:val="24"/>
                <w:vertAlign w:val="superscript"/>
              </w:rPr>
              <w:t>1</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86B23F"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70DE67"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4.06 (1.43–11.52)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0BBC8"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2.3901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0C17F" w14:textId="7CB78D19"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0.0005</w:t>
            </w:r>
            <w:r w:rsidR="00FD5300" w:rsidRPr="00FD5300">
              <w:rPr>
                <w:rFonts w:ascii="Book Antiqua" w:hAnsi="Book Antiqua"/>
                <w:sz w:val="24"/>
                <w:szCs w:val="24"/>
                <w:vertAlign w:val="superscript"/>
              </w:rPr>
              <w:t>1</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0BF6CE"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0.32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083C97"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10.91 (2.86-41.65)</w:t>
            </w:r>
          </w:p>
        </w:tc>
      </w:tr>
      <w:tr w:rsidR="00385702" w:rsidRPr="00AB3290" w14:paraId="442FF43D" w14:textId="77777777" w:rsidTr="00DE6F1C">
        <w:trPr>
          <w:trHeight w:val="399"/>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2F4040" w14:textId="77777777" w:rsidR="00385702" w:rsidRPr="00AB3290" w:rsidRDefault="00385702" w:rsidP="00FD5300">
            <w:pPr>
              <w:adjustRightInd w:val="0"/>
              <w:snapToGrid w:val="0"/>
              <w:spacing w:line="360" w:lineRule="auto"/>
              <w:jc w:val="left"/>
              <w:rPr>
                <w:rFonts w:ascii="Book Antiqua" w:eastAsia="MS PGothic" w:hAnsi="Book Antiqua"/>
                <w:color w:val="000000"/>
                <w:sz w:val="24"/>
                <w:szCs w:val="24"/>
              </w:rPr>
            </w:pPr>
            <w:r w:rsidRPr="00AB3290">
              <w:rPr>
                <w:rFonts w:ascii="Book Antiqua" w:hAnsi="Book Antiqua"/>
                <w:sz w:val="24"/>
                <w:szCs w:val="24"/>
              </w:rPr>
              <w:t>Blood test results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C0C579"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646DD9"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D71532"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54E048"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2CD7B6"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5C4BBE"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D294B6"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FD80B"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r>
      <w:tr w:rsidR="00385702" w:rsidRPr="00AB3290" w14:paraId="6F0F103C" w14:textId="77777777" w:rsidTr="00DE6F1C">
        <w:trPr>
          <w:trHeight w:val="399"/>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B9A49E" w14:textId="224D3F45"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Hemoglobin (g/d</w:t>
            </w:r>
            <w:r w:rsidR="00FD5300">
              <w:rPr>
                <w:rFonts w:ascii="Book Antiqua" w:eastAsia="SimSun" w:hAnsi="Book Antiqua" w:hint="eastAsia"/>
                <w:sz w:val="24"/>
                <w:szCs w:val="24"/>
                <w:lang w:eastAsia="zh-CN"/>
              </w:rPr>
              <w:t>L</w:t>
            </w:r>
            <w:r w:rsidRPr="00AB3290">
              <w:rPr>
                <w:rFonts w:ascii="Book Antiqua" w:hAnsi="Book Antiqua"/>
                <w:sz w:val="24"/>
                <w:szCs w:val="24"/>
              </w:rPr>
              <w: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ED4726"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−0.062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CF391F"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0.6398</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CF3C91"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536C80"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0.94 (0.72–1.22)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664F0"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AF705"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B35EA0"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41D180"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r>
      <w:tr w:rsidR="00385702" w:rsidRPr="00AB3290" w14:paraId="0AAE3787" w14:textId="77777777" w:rsidTr="00DE6F1C">
        <w:trPr>
          <w:trHeight w:val="399"/>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EECDDA" w14:textId="59E5A876"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Albumin (g/d</w:t>
            </w:r>
            <w:r w:rsidR="00FD5300">
              <w:rPr>
                <w:rFonts w:ascii="Book Antiqua" w:eastAsia="SimSun" w:hAnsi="Book Antiqua" w:hint="eastAsia"/>
                <w:sz w:val="24"/>
                <w:szCs w:val="24"/>
                <w:lang w:eastAsia="zh-CN"/>
              </w:rPr>
              <w:t>L</w:t>
            </w:r>
            <w:r w:rsidRPr="00AB3290">
              <w:rPr>
                <w:rFonts w:ascii="Book Antiqua" w:hAnsi="Book Antiqua"/>
                <w:sz w:val="24"/>
                <w:szCs w:val="24"/>
              </w:rPr>
              <w: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5BE801"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−1.081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E056F7"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0.0915</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50B17"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−0.09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371E2B"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0.34 (0.10–1.19)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CFC90"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C1E8D8"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E79B6"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6033C0"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p>
        </w:tc>
      </w:tr>
      <w:tr w:rsidR="00385702" w:rsidRPr="00AB3290" w14:paraId="02AF072A" w14:textId="77777777" w:rsidTr="00DE6F1C">
        <w:trPr>
          <w:trHeight w:val="399"/>
        </w:trPr>
        <w:tc>
          <w:tcPr>
            <w:tcW w:w="2518" w:type="dxa"/>
            <w:tcBorders>
              <w:top w:val="single" w:sz="4" w:space="0" w:color="FFFFFF" w:themeColor="background1"/>
              <w:left w:val="single" w:sz="4" w:space="0" w:color="FFFFFF" w:themeColor="background1"/>
              <w:right w:val="single" w:sz="4" w:space="0" w:color="FFFFFF" w:themeColor="background1"/>
            </w:tcBorders>
          </w:tcPr>
          <w:p w14:paraId="5894E34C" w14:textId="7AEFFD15"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Bilirubin (mg/d</w:t>
            </w:r>
            <w:r w:rsidR="00FD5300">
              <w:rPr>
                <w:rFonts w:ascii="Book Antiqua" w:eastAsia="SimSun" w:hAnsi="Book Antiqua" w:hint="eastAsia"/>
                <w:sz w:val="24"/>
                <w:szCs w:val="24"/>
                <w:lang w:eastAsia="zh-CN"/>
              </w:rPr>
              <w:t>L</w:t>
            </w:r>
            <w:r w:rsidRPr="00AB3290">
              <w:rPr>
                <w:rFonts w:ascii="Book Antiqua" w:hAnsi="Book Antiqua"/>
                <w:sz w:val="24"/>
                <w:szCs w:val="24"/>
              </w:rPr>
              <w:t>)</w:t>
            </w:r>
          </w:p>
        </w:tc>
        <w:tc>
          <w:tcPr>
            <w:tcW w:w="709" w:type="dxa"/>
            <w:tcBorders>
              <w:top w:val="single" w:sz="4" w:space="0" w:color="FFFFFF" w:themeColor="background1"/>
              <w:left w:val="single" w:sz="4" w:space="0" w:color="FFFFFF" w:themeColor="background1"/>
              <w:right w:val="single" w:sz="4" w:space="0" w:color="FFFFFF" w:themeColor="background1"/>
            </w:tcBorders>
          </w:tcPr>
          <w:p w14:paraId="62E0CFB8"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0.3065</w:t>
            </w:r>
          </w:p>
        </w:tc>
        <w:tc>
          <w:tcPr>
            <w:tcW w:w="850" w:type="dxa"/>
            <w:tcBorders>
              <w:top w:val="single" w:sz="4" w:space="0" w:color="FFFFFF" w:themeColor="background1"/>
              <w:left w:val="single" w:sz="4" w:space="0" w:color="FFFFFF" w:themeColor="background1"/>
              <w:right w:val="single" w:sz="4" w:space="0" w:color="FFFFFF" w:themeColor="background1"/>
            </w:tcBorders>
          </w:tcPr>
          <w:p w14:paraId="658DC25F"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0.0514</w:t>
            </w:r>
          </w:p>
        </w:tc>
        <w:tc>
          <w:tcPr>
            <w:tcW w:w="621" w:type="dxa"/>
            <w:tcBorders>
              <w:top w:val="single" w:sz="4" w:space="0" w:color="FFFFFF" w:themeColor="background1"/>
              <w:left w:val="single" w:sz="4" w:space="0" w:color="FFFFFF" w:themeColor="background1"/>
              <w:right w:val="single" w:sz="4" w:space="0" w:color="FFFFFF" w:themeColor="background1"/>
            </w:tcBorders>
          </w:tcPr>
          <w:p w14:paraId="0A66B25F"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0.13</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20D5A3A8"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1.36 (0.99–1.85)</w:t>
            </w:r>
          </w:p>
        </w:tc>
        <w:tc>
          <w:tcPr>
            <w:tcW w:w="850" w:type="dxa"/>
            <w:tcBorders>
              <w:top w:val="single" w:sz="4" w:space="0" w:color="FFFFFF" w:themeColor="background1"/>
              <w:left w:val="single" w:sz="4" w:space="0" w:color="FFFFFF" w:themeColor="background1"/>
              <w:right w:val="single" w:sz="4" w:space="0" w:color="FFFFFF" w:themeColor="background1"/>
            </w:tcBorders>
          </w:tcPr>
          <w:p w14:paraId="3EF41FE6"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0.4224</w:t>
            </w:r>
          </w:p>
        </w:tc>
        <w:tc>
          <w:tcPr>
            <w:tcW w:w="851" w:type="dxa"/>
            <w:tcBorders>
              <w:top w:val="single" w:sz="4" w:space="0" w:color="FFFFFF" w:themeColor="background1"/>
              <w:left w:val="single" w:sz="4" w:space="0" w:color="FFFFFF" w:themeColor="background1"/>
              <w:right w:val="single" w:sz="4" w:space="0" w:color="FFFFFF" w:themeColor="background1"/>
            </w:tcBorders>
          </w:tcPr>
          <w:p w14:paraId="3678996A"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0.0535</w:t>
            </w:r>
          </w:p>
        </w:tc>
        <w:tc>
          <w:tcPr>
            <w:tcW w:w="661" w:type="dxa"/>
            <w:tcBorders>
              <w:top w:val="single" w:sz="4" w:space="0" w:color="FFFFFF" w:themeColor="background1"/>
              <w:left w:val="single" w:sz="4" w:space="0" w:color="FFFFFF" w:themeColor="background1"/>
              <w:right w:val="single" w:sz="4" w:space="0" w:color="FFFFFF" w:themeColor="background1"/>
            </w:tcBorders>
          </w:tcPr>
          <w:p w14:paraId="4BA24FB3"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0.13</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2CD857DA" w14:textId="77777777" w:rsidR="00385702" w:rsidRPr="00AB3290" w:rsidRDefault="00385702" w:rsidP="00FD5300">
            <w:pPr>
              <w:adjustRightInd w:val="0"/>
              <w:snapToGrid w:val="0"/>
              <w:spacing w:line="360" w:lineRule="auto"/>
              <w:jc w:val="center"/>
              <w:rPr>
                <w:rFonts w:ascii="Book Antiqua" w:eastAsia="MS PGothic" w:hAnsi="Book Antiqua"/>
                <w:color w:val="000000"/>
                <w:sz w:val="24"/>
                <w:szCs w:val="24"/>
              </w:rPr>
            </w:pPr>
            <w:r w:rsidRPr="00AB3290">
              <w:rPr>
                <w:rFonts w:ascii="Book Antiqua" w:hAnsi="Book Antiqua"/>
                <w:sz w:val="24"/>
                <w:szCs w:val="24"/>
              </w:rPr>
              <w:t>1.53 (0.99-2.34)</w:t>
            </w:r>
          </w:p>
        </w:tc>
      </w:tr>
    </w:tbl>
    <w:p w14:paraId="4C61053E" w14:textId="5792515C" w:rsidR="00385702" w:rsidRPr="00FD5300" w:rsidRDefault="00FD5300" w:rsidP="00AB3290">
      <w:pPr>
        <w:adjustRightInd w:val="0"/>
        <w:snapToGrid w:val="0"/>
        <w:spacing w:line="360" w:lineRule="auto"/>
        <w:rPr>
          <w:rFonts w:ascii="Book Antiqua" w:eastAsia="SimSun" w:hAnsi="Book Antiqua"/>
          <w:sz w:val="24"/>
          <w:szCs w:val="24"/>
          <w:lang w:eastAsia="zh-CN"/>
        </w:rPr>
      </w:pPr>
      <w:r w:rsidRPr="00FD5300">
        <w:rPr>
          <w:rFonts w:ascii="Book Antiqua" w:hAnsi="Book Antiqua"/>
          <w:sz w:val="24"/>
          <w:szCs w:val="24"/>
          <w:vertAlign w:val="superscript"/>
        </w:rPr>
        <w:t>1</w:t>
      </w:r>
      <w:r w:rsidRPr="00FD5300">
        <w:rPr>
          <w:rFonts w:ascii="Book Antiqua" w:hAnsi="Book Antiqua"/>
          <w:i/>
          <w:sz w:val="24"/>
          <w:szCs w:val="24"/>
        </w:rPr>
        <w:t>P</w:t>
      </w:r>
      <w:r w:rsidRPr="00FD5300">
        <w:rPr>
          <w:rFonts w:ascii="Book Antiqua" w:hAnsi="Book Antiqua"/>
          <w:sz w:val="24"/>
          <w:szCs w:val="24"/>
        </w:rPr>
        <w:t xml:space="preserve"> &lt; 0.05</w:t>
      </w:r>
      <w:r>
        <w:rPr>
          <w:rFonts w:ascii="Book Antiqua" w:eastAsia="SimSun" w:hAnsi="Book Antiqua" w:hint="eastAsia"/>
          <w:sz w:val="24"/>
          <w:szCs w:val="24"/>
          <w:lang w:eastAsia="zh-CN"/>
        </w:rPr>
        <w:t xml:space="preserve">. </w:t>
      </w:r>
      <w:r w:rsidR="00385702" w:rsidRPr="00AB3290">
        <w:rPr>
          <w:rFonts w:ascii="Book Antiqua" w:hAnsi="Book Antiqua"/>
          <w:sz w:val="24"/>
          <w:szCs w:val="24"/>
        </w:rPr>
        <w:t xml:space="preserve">Hazard risk ratios calculated using </w:t>
      </w:r>
      <w:r w:rsidR="00250D38" w:rsidRPr="00AB3290">
        <w:rPr>
          <w:rFonts w:ascii="Book Antiqua" w:hAnsi="Book Antiqua"/>
          <w:sz w:val="24"/>
          <w:szCs w:val="24"/>
        </w:rPr>
        <w:t xml:space="preserve">a </w:t>
      </w:r>
      <w:r>
        <w:rPr>
          <w:rFonts w:ascii="Book Antiqua" w:hAnsi="Book Antiqua"/>
          <w:sz w:val="24"/>
          <w:szCs w:val="24"/>
        </w:rPr>
        <w:t xml:space="preserve">Cox proportional hazard model. </w:t>
      </w:r>
      <w:r w:rsidR="00385702" w:rsidRPr="00AB3290">
        <w:rPr>
          <w:rFonts w:ascii="Book Antiqua" w:hAnsi="Book Antiqua"/>
          <w:sz w:val="24"/>
          <w:szCs w:val="24"/>
        </w:rPr>
        <w:t>HR</w:t>
      </w:r>
      <w:r>
        <w:rPr>
          <w:rFonts w:ascii="Book Antiqua" w:eastAsia="SimSun" w:hAnsi="Book Antiqua" w:hint="eastAsia"/>
          <w:sz w:val="24"/>
          <w:szCs w:val="24"/>
          <w:lang w:eastAsia="zh-CN"/>
        </w:rPr>
        <w:t>:</w:t>
      </w:r>
      <w:r w:rsidR="00385702" w:rsidRPr="00AB3290">
        <w:rPr>
          <w:rFonts w:ascii="Book Antiqua" w:hAnsi="Book Antiqua"/>
          <w:sz w:val="24"/>
          <w:szCs w:val="24"/>
        </w:rPr>
        <w:t xml:space="preserve"> </w:t>
      </w:r>
      <w:r w:rsidRPr="00AB3290">
        <w:rPr>
          <w:rFonts w:ascii="Book Antiqua" w:hAnsi="Book Antiqua"/>
          <w:sz w:val="24"/>
          <w:szCs w:val="24"/>
        </w:rPr>
        <w:t xml:space="preserve">Hazard </w:t>
      </w:r>
      <w:r w:rsidR="00385702" w:rsidRPr="00AB3290">
        <w:rPr>
          <w:rFonts w:ascii="Book Antiqua" w:hAnsi="Book Antiqua"/>
          <w:sz w:val="24"/>
          <w:szCs w:val="24"/>
        </w:rPr>
        <w:t>risk ratio; GFV</w:t>
      </w:r>
      <w:r>
        <w:rPr>
          <w:rFonts w:ascii="Book Antiqua" w:eastAsia="SimSun" w:hAnsi="Book Antiqua" w:hint="eastAsia"/>
          <w:sz w:val="24"/>
          <w:szCs w:val="24"/>
          <w:lang w:eastAsia="zh-CN"/>
        </w:rPr>
        <w:t>:</w:t>
      </w:r>
      <w:r w:rsidR="00385702" w:rsidRPr="00AB3290">
        <w:rPr>
          <w:rFonts w:ascii="Book Antiqua" w:hAnsi="Book Antiqua"/>
          <w:sz w:val="24"/>
          <w:szCs w:val="24"/>
        </w:rPr>
        <w:t xml:space="preserve"> </w:t>
      </w:r>
      <w:r w:rsidRPr="00AB3290">
        <w:rPr>
          <w:rFonts w:ascii="Book Antiqua" w:hAnsi="Book Antiqua"/>
          <w:sz w:val="24"/>
          <w:szCs w:val="24"/>
        </w:rPr>
        <w:t xml:space="preserve">Gastric </w:t>
      </w:r>
      <w:r w:rsidR="00385702" w:rsidRPr="00AB3290">
        <w:rPr>
          <w:rFonts w:ascii="Book Antiqua" w:hAnsi="Book Antiqua"/>
          <w:sz w:val="24"/>
          <w:szCs w:val="24"/>
        </w:rPr>
        <w:t>fundal varices; EIS</w:t>
      </w:r>
      <w:r>
        <w:rPr>
          <w:rFonts w:ascii="Book Antiqua" w:eastAsia="SimSun" w:hAnsi="Book Antiqua" w:hint="eastAsia"/>
          <w:sz w:val="24"/>
          <w:szCs w:val="24"/>
          <w:lang w:eastAsia="zh-CN"/>
        </w:rPr>
        <w:t>:</w:t>
      </w:r>
      <w:r w:rsidR="00385702" w:rsidRPr="00AB3290">
        <w:rPr>
          <w:rFonts w:ascii="Book Antiqua" w:hAnsi="Book Antiqua"/>
          <w:sz w:val="24"/>
          <w:szCs w:val="24"/>
        </w:rPr>
        <w:t xml:space="preserve"> </w:t>
      </w:r>
      <w:r w:rsidRPr="00AB3290">
        <w:rPr>
          <w:rFonts w:ascii="Book Antiqua" w:hAnsi="Book Antiqua"/>
          <w:sz w:val="24"/>
          <w:szCs w:val="24"/>
        </w:rPr>
        <w:t xml:space="preserve">Endoscopic </w:t>
      </w:r>
      <w:r w:rsidR="00385702" w:rsidRPr="00AB3290">
        <w:rPr>
          <w:rFonts w:ascii="Book Antiqua" w:hAnsi="Book Antiqua"/>
          <w:sz w:val="24"/>
          <w:szCs w:val="24"/>
        </w:rPr>
        <w:t>injection sclerotherapy; NSAIDs</w:t>
      </w:r>
      <w:r>
        <w:rPr>
          <w:rFonts w:ascii="Book Antiqua" w:eastAsia="SimSun" w:hAnsi="Book Antiqua" w:hint="eastAsia"/>
          <w:sz w:val="24"/>
          <w:szCs w:val="24"/>
          <w:lang w:eastAsia="zh-CN"/>
        </w:rPr>
        <w:t>:</w:t>
      </w:r>
      <w:r w:rsidR="00385702" w:rsidRPr="00AB3290">
        <w:rPr>
          <w:rFonts w:ascii="Book Antiqua" w:hAnsi="Book Antiqua"/>
          <w:sz w:val="24"/>
          <w:szCs w:val="24"/>
        </w:rPr>
        <w:t xml:space="preserve"> </w:t>
      </w:r>
      <w:r w:rsidRPr="00AB3290">
        <w:rPr>
          <w:rFonts w:ascii="Book Antiqua" w:hAnsi="Book Antiqua"/>
          <w:sz w:val="24"/>
          <w:szCs w:val="24"/>
        </w:rPr>
        <w:t xml:space="preserve">Nonsteroidal </w:t>
      </w:r>
      <w:r w:rsidR="00385702" w:rsidRPr="00AB3290">
        <w:rPr>
          <w:rFonts w:ascii="Book Antiqua" w:hAnsi="Book Antiqua"/>
          <w:sz w:val="24"/>
          <w:szCs w:val="24"/>
        </w:rPr>
        <w:t>anti-inflammatory drugs.</w:t>
      </w:r>
    </w:p>
    <w:p w14:paraId="249EBEBA" w14:textId="0FAC3ED7" w:rsidR="00385702" w:rsidRPr="00AB3290" w:rsidRDefault="00385702" w:rsidP="00AB3290">
      <w:pPr>
        <w:widowControl/>
        <w:adjustRightInd w:val="0"/>
        <w:snapToGrid w:val="0"/>
        <w:spacing w:line="360" w:lineRule="auto"/>
        <w:rPr>
          <w:rFonts w:ascii="Book Antiqua" w:hAnsi="Book Antiqua"/>
          <w:sz w:val="24"/>
          <w:szCs w:val="24"/>
        </w:rPr>
      </w:pPr>
      <w:r w:rsidRPr="00AB3290">
        <w:rPr>
          <w:rFonts w:ascii="Book Antiqua" w:hAnsi="Book Antiqua"/>
          <w:sz w:val="24"/>
          <w:szCs w:val="24"/>
        </w:rPr>
        <w:br w:type="page"/>
      </w:r>
    </w:p>
    <w:p w14:paraId="4A063278" w14:textId="3FD3424B" w:rsidR="00385702" w:rsidRPr="00FD5300" w:rsidRDefault="00385702" w:rsidP="00AB3290">
      <w:pPr>
        <w:adjustRightInd w:val="0"/>
        <w:snapToGrid w:val="0"/>
        <w:spacing w:line="360" w:lineRule="auto"/>
        <w:rPr>
          <w:rFonts w:ascii="Book Antiqua" w:hAnsi="Book Antiqua"/>
          <w:b/>
          <w:sz w:val="24"/>
          <w:szCs w:val="24"/>
        </w:rPr>
      </w:pPr>
      <w:r w:rsidRPr="00FD5300">
        <w:rPr>
          <w:rFonts w:ascii="Book Antiqua" w:hAnsi="Book Antiqua"/>
          <w:b/>
          <w:sz w:val="24"/>
          <w:szCs w:val="24"/>
        </w:rPr>
        <w:lastRenderedPageBreak/>
        <w:t xml:space="preserve">Table 4 Baseline characteristics </w:t>
      </w:r>
      <w:r w:rsidRPr="00FD5300">
        <w:rPr>
          <w:rFonts w:ascii="Book Antiqua" w:hAnsi="Book Antiqua"/>
          <w:b/>
          <w:color w:val="000000"/>
          <w:sz w:val="24"/>
          <w:szCs w:val="24"/>
        </w:rPr>
        <w:t>of</w:t>
      </w:r>
      <w:r w:rsidR="00250D38" w:rsidRPr="00FD5300">
        <w:rPr>
          <w:rFonts w:ascii="Book Antiqua" w:hAnsi="Book Antiqua"/>
          <w:b/>
          <w:color w:val="000000"/>
          <w:sz w:val="24"/>
          <w:szCs w:val="24"/>
        </w:rPr>
        <w:t xml:space="preserve"> patients with</w:t>
      </w:r>
      <w:r w:rsidRPr="00FD5300">
        <w:rPr>
          <w:rFonts w:ascii="Book Antiqua" w:hAnsi="Book Antiqua"/>
          <w:b/>
          <w:color w:val="000000"/>
          <w:sz w:val="24"/>
          <w:szCs w:val="24"/>
        </w:rPr>
        <w:t xml:space="preserve"> </w:t>
      </w:r>
      <w:r w:rsidR="00A872B6" w:rsidRPr="00A872B6">
        <w:rPr>
          <w:rFonts w:ascii="Book Antiqua" w:hAnsi="Book Antiqua"/>
          <w:b/>
          <w:color w:val="000000"/>
          <w:sz w:val="24"/>
          <w:szCs w:val="24"/>
        </w:rPr>
        <w:t xml:space="preserve">gastric fundal variceal </w:t>
      </w:r>
      <w:r w:rsidRPr="00FD5300">
        <w:rPr>
          <w:rFonts w:ascii="Book Antiqua" w:hAnsi="Book Antiqua"/>
          <w:b/>
          <w:color w:val="000000"/>
          <w:sz w:val="24"/>
          <w:szCs w:val="24"/>
        </w:rPr>
        <w:t xml:space="preserve">bleeding in the antibiotic </w:t>
      </w:r>
      <w:r w:rsidR="00AB3290" w:rsidRPr="00FD5300">
        <w:rPr>
          <w:rFonts w:ascii="Book Antiqua" w:hAnsi="Book Antiqua"/>
          <w:b/>
          <w:i/>
          <w:color w:val="000000"/>
          <w:sz w:val="24"/>
          <w:szCs w:val="24"/>
        </w:rPr>
        <w:t>vs</w:t>
      </w:r>
      <w:r w:rsidRPr="00FD5300">
        <w:rPr>
          <w:rFonts w:ascii="Book Antiqua" w:hAnsi="Book Antiqua"/>
          <w:b/>
          <w:color w:val="000000"/>
          <w:sz w:val="24"/>
          <w:szCs w:val="24"/>
        </w:rPr>
        <w:t xml:space="preserve"> nonantibiotic group</w:t>
      </w:r>
    </w:p>
    <w:tbl>
      <w:tblPr>
        <w:tblStyle w:val="TableGrid"/>
        <w:tblpPr w:leftFromText="142" w:rightFromText="142" w:vertAnchor="page" w:horzAnchor="page" w:tblpX="1810" w:tblpY="2902"/>
        <w:tblW w:w="8330" w:type="dxa"/>
        <w:tblLayout w:type="fixed"/>
        <w:tblLook w:val="04A0" w:firstRow="1" w:lastRow="0" w:firstColumn="1" w:lastColumn="0" w:noHBand="0" w:noVBand="1"/>
      </w:tblPr>
      <w:tblGrid>
        <w:gridCol w:w="4077"/>
        <w:gridCol w:w="1418"/>
        <w:gridCol w:w="1843"/>
        <w:gridCol w:w="992"/>
      </w:tblGrid>
      <w:tr w:rsidR="00385702" w:rsidRPr="00AB3290" w14:paraId="47904D0A" w14:textId="77777777" w:rsidTr="009C0157">
        <w:trPr>
          <w:trHeight w:val="303"/>
        </w:trPr>
        <w:tc>
          <w:tcPr>
            <w:tcW w:w="4077" w:type="dxa"/>
            <w:tcBorders>
              <w:left w:val="single" w:sz="4" w:space="0" w:color="FFFFFF" w:themeColor="background1"/>
              <w:right w:val="single" w:sz="4" w:space="0" w:color="FFFFFF" w:themeColor="background1"/>
            </w:tcBorders>
          </w:tcPr>
          <w:p w14:paraId="6ACB050D" w14:textId="77777777" w:rsidR="00385702" w:rsidRPr="00FD5300" w:rsidRDefault="00385702" w:rsidP="00FD5300">
            <w:pPr>
              <w:adjustRightInd w:val="0"/>
              <w:snapToGrid w:val="0"/>
              <w:spacing w:line="360" w:lineRule="auto"/>
              <w:jc w:val="left"/>
              <w:rPr>
                <w:rFonts w:ascii="Book Antiqua" w:hAnsi="Book Antiqua"/>
                <w:b/>
                <w:sz w:val="24"/>
                <w:szCs w:val="24"/>
              </w:rPr>
            </w:pPr>
            <w:r w:rsidRPr="00FD5300">
              <w:rPr>
                <w:rFonts w:ascii="Book Antiqua" w:hAnsi="Book Antiqua"/>
                <w:b/>
                <w:sz w:val="24"/>
                <w:szCs w:val="24"/>
              </w:rPr>
              <w:t>Parameters</w:t>
            </w:r>
          </w:p>
        </w:tc>
        <w:tc>
          <w:tcPr>
            <w:tcW w:w="1418" w:type="dxa"/>
            <w:tcBorders>
              <w:left w:val="single" w:sz="4" w:space="0" w:color="FFFFFF" w:themeColor="background1"/>
              <w:right w:val="single" w:sz="4" w:space="0" w:color="FFFFFF" w:themeColor="background1"/>
            </w:tcBorders>
          </w:tcPr>
          <w:p w14:paraId="098DAD4D" w14:textId="1F70C2D5" w:rsidR="00385702" w:rsidRPr="00FD5300" w:rsidRDefault="00385702" w:rsidP="00FD5300">
            <w:pPr>
              <w:adjustRightInd w:val="0"/>
              <w:snapToGrid w:val="0"/>
              <w:spacing w:line="360" w:lineRule="auto"/>
              <w:jc w:val="center"/>
              <w:rPr>
                <w:rFonts w:ascii="Book Antiqua" w:eastAsia="MS PGothic" w:hAnsi="Book Antiqua"/>
                <w:b/>
                <w:color w:val="000000"/>
                <w:sz w:val="24"/>
                <w:szCs w:val="24"/>
              </w:rPr>
            </w:pPr>
            <w:r w:rsidRPr="00FD5300">
              <w:rPr>
                <w:rFonts w:ascii="Book Antiqua" w:hAnsi="Book Antiqua"/>
                <w:b/>
                <w:sz w:val="24"/>
                <w:szCs w:val="24"/>
              </w:rPr>
              <w:t>Antibiotic group</w:t>
            </w:r>
          </w:p>
          <w:p w14:paraId="1B3E13E7" w14:textId="77777777" w:rsidR="00385702" w:rsidRPr="00FD5300" w:rsidRDefault="00385702" w:rsidP="00FD5300">
            <w:pPr>
              <w:adjustRightInd w:val="0"/>
              <w:snapToGrid w:val="0"/>
              <w:spacing w:line="360" w:lineRule="auto"/>
              <w:jc w:val="center"/>
              <w:rPr>
                <w:rFonts w:ascii="Book Antiqua" w:hAnsi="Book Antiqua"/>
                <w:b/>
                <w:sz w:val="24"/>
                <w:szCs w:val="24"/>
              </w:rPr>
            </w:pPr>
            <w:r w:rsidRPr="00FD5300">
              <w:rPr>
                <w:rFonts w:ascii="Book Antiqua" w:eastAsia="MS PGothic" w:hAnsi="Book Antiqua"/>
                <w:b/>
                <w:color w:val="000000"/>
                <w:sz w:val="24"/>
                <w:szCs w:val="24"/>
              </w:rPr>
              <w:t>(</w:t>
            </w:r>
            <w:r w:rsidRPr="00FD5300">
              <w:rPr>
                <w:rFonts w:ascii="Book Antiqua" w:eastAsia="MS PGothic" w:hAnsi="Book Antiqua"/>
                <w:b/>
                <w:i/>
                <w:color w:val="000000"/>
                <w:sz w:val="24"/>
                <w:szCs w:val="24"/>
              </w:rPr>
              <w:t>n</w:t>
            </w:r>
            <w:r w:rsidRPr="00FD5300">
              <w:rPr>
                <w:rFonts w:ascii="Book Antiqua" w:eastAsia="MS PGothic" w:hAnsi="Book Antiqua"/>
                <w:b/>
                <w:color w:val="000000"/>
                <w:sz w:val="24"/>
                <w:szCs w:val="24"/>
              </w:rPr>
              <w:t xml:space="preserve"> = 23)</w:t>
            </w:r>
          </w:p>
        </w:tc>
        <w:tc>
          <w:tcPr>
            <w:tcW w:w="1843" w:type="dxa"/>
            <w:tcBorders>
              <w:left w:val="single" w:sz="4" w:space="0" w:color="FFFFFF" w:themeColor="background1"/>
              <w:right w:val="single" w:sz="4" w:space="0" w:color="FFFFFF" w:themeColor="background1"/>
            </w:tcBorders>
          </w:tcPr>
          <w:p w14:paraId="378E4FD9" w14:textId="43EF26B7" w:rsidR="00385702" w:rsidRPr="00FD5300" w:rsidRDefault="00385702" w:rsidP="00FD5300">
            <w:pPr>
              <w:adjustRightInd w:val="0"/>
              <w:snapToGrid w:val="0"/>
              <w:spacing w:line="360" w:lineRule="auto"/>
              <w:jc w:val="center"/>
              <w:rPr>
                <w:rFonts w:ascii="Book Antiqua" w:hAnsi="Book Antiqua"/>
                <w:b/>
                <w:sz w:val="24"/>
                <w:szCs w:val="24"/>
              </w:rPr>
            </w:pPr>
            <w:r w:rsidRPr="00FD5300">
              <w:rPr>
                <w:rFonts w:ascii="Book Antiqua" w:hAnsi="Book Antiqua"/>
                <w:b/>
                <w:sz w:val="24"/>
                <w:szCs w:val="24"/>
              </w:rPr>
              <w:t>Non-antibiotic group</w:t>
            </w:r>
          </w:p>
          <w:p w14:paraId="699A03E2" w14:textId="77777777" w:rsidR="00385702" w:rsidRPr="00FD5300" w:rsidRDefault="00385702" w:rsidP="00FD5300">
            <w:pPr>
              <w:adjustRightInd w:val="0"/>
              <w:snapToGrid w:val="0"/>
              <w:spacing w:line="360" w:lineRule="auto"/>
              <w:jc w:val="center"/>
              <w:rPr>
                <w:rFonts w:ascii="Book Antiqua" w:hAnsi="Book Antiqua"/>
                <w:b/>
                <w:sz w:val="24"/>
                <w:szCs w:val="24"/>
              </w:rPr>
            </w:pPr>
            <w:r w:rsidRPr="00FD5300">
              <w:rPr>
                <w:rFonts w:ascii="Book Antiqua" w:hAnsi="Book Antiqua"/>
                <w:b/>
                <w:sz w:val="24"/>
                <w:szCs w:val="24"/>
              </w:rPr>
              <w:t>(</w:t>
            </w:r>
            <w:r w:rsidRPr="00FD5300">
              <w:rPr>
                <w:rFonts w:ascii="Book Antiqua" w:hAnsi="Book Antiqua"/>
                <w:b/>
                <w:i/>
                <w:sz w:val="24"/>
                <w:szCs w:val="24"/>
              </w:rPr>
              <w:t>n</w:t>
            </w:r>
            <w:r w:rsidRPr="00FD5300">
              <w:rPr>
                <w:rFonts w:ascii="Book Antiqua" w:hAnsi="Book Antiqua"/>
                <w:b/>
                <w:sz w:val="24"/>
                <w:szCs w:val="24"/>
              </w:rPr>
              <w:t xml:space="preserve"> = 19)</w:t>
            </w:r>
          </w:p>
        </w:tc>
        <w:tc>
          <w:tcPr>
            <w:tcW w:w="992" w:type="dxa"/>
            <w:tcBorders>
              <w:left w:val="single" w:sz="4" w:space="0" w:color="FFFFFF" w:themeColor="background1"/>
              <w:right w:val="single" w:sz="4" w:space="0" w:color="FFFFFF" w:themeColor="background1"/>
            </w:tcBorders>
          </w:tcPr>
          <w:p w14:paraId="5493DCF4" w14:textId="77777777" w:rsidR="00385702" w:rsidRPr="00FD5300" w:rsidRDefault="00385702" w:rsidP="00FD5300">
            <w:pPr>
              <w:adjustRightInd w:val="0"/>
              <w:snapToGrid w:val="0"/>
              <w:spacing w:line="360" w:lineRule="auto"/>
              <w:jc w:val="center"/>
              <w:rPr>
                <w:rFonts w:ascii="Book Antiqua" w:hAnsi="Book Antiqua"/>
                <w:b/>
                <w:sz w:val="24"/>
                <w:szCs w:val="24"/>
              </w:rPr>
            </w:pPr>
            <w:r w:rsidRPr="00FD5300">
              <w:rPr>
                <w:rFonts w:ascii="Book Antiqua" w:hAnsi="Book Antiqua"/>
                <w:b/>
                <w:i/>
                <w:sz w:val="24"/>
                <w:szCs w:val="24"/>
              </w:rPr>
              <w:t>P</w:t>
            </w:r>
            <w:r w:rsidRPr="00FD5300">
              <w:rPr>
                <w:rFonts w:ascii="Book Antiqua" w:hAnsi="Book Antiqua"/>
                <w:b/>
                <w:sz w:val="24"/>
                <w:szCs w:val="24"/>
              </w:rPr>
              <w:t xml:space="preserve"> value</w:t>
            </w:r>
          </w:p>
        </w:tc>
      </w:tr>
      <w:tr w:rsidR="00385702" w:rsidRPr="00AB3290" w14:paraId="7DC36ABC" w14:textId="77777777" w:rsidTr="009C0157">
        <w:trPr>
          <w:trHeight w:val="303"/>
        </w:trPr>
        <w:tc>
          <w:tcPr>
            <w:tcW w:w="4077" w:type="dxa"/>
            <w:tcBorders>
              <w:left w:val="single" w:sz="4" w:space="0" w:color="FFFFFF" w:themeColor="background1"/>
              <w:bottom w:val="single" w:sz="4" w:space="0" w:color="FFFFFF" w:themeColor="background1"/>
              <w:right w:val="single" w:sz="4" w:space="0" w:color="FFFFFF" w:themeColor="background1"/>
            </w:tcBorders>
          </w:tcPr>
          <w:p w14:paraId="05E84EA8" w14:textId="097CAC63" w:rsidR="00385702" w:rsidRPr="00AB3290" w:rsidRDefault="00385702"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Sex ratio (</w:t>
            </w:r>
            <w:r w:rsidR="00550075">
              <w:rPr>
                <w:rFonts w:ascii="Book Antiqua" w:eastAsia="SimSun" w:hAnsi="Book Antiqua" w:hint="eastAsia"/>
                <w:sz w:val="24"/>
                <w:szCs w:val="24"/>
                <w:lang w:eastAsia="zh-CN"/>
              </w:rPr>
              <w:t>F</w:t>
            </w:r>
            <w:r w:rsidRPr="00AB3290">
              <w:rPr>
                <w:rFonts w:ascii="Book Antiqua" w:hAnsi="Book Antiqua"/>
                <w:sz w:val="24"/>
                <w:szCs w:val="24"/>
              </w:rPr>
              <w:t>/</w:t>
            </w:r>
            <w:r w:rsidR="00550075">
              <w:rPr>
                <w:rFonts w:ascii="Book Antiqua" w:eastAsia="SimSun" w:hAnsi="Book Antiqua" w:hint="eastAsia"/>
                <w:sz w:val="24"/>
                <w:szCs w:val="24"/>
                <w:lang w:eastAsia="zh-CN"/>
              </w:rPr>
              <w:t>M</w:t>
            </w:r>
            <w:r w:rsidRPr="00AB3290">
              <w:rPr>
                <w:rFonts w:ascii="Book Antiqua" w:hAnsi="Book Antiqua"/>
                <w:sz w:val="24"/>
                <w:szCs w:val="24"/>
              </w:rPr>
              <w:t>)</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3C1E243A"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5/18</w:t>
            </w:r>
          </w:p>
        </w:tc>
        <w:tc>
          <w:tcPr>
            <w:tcW w:w="1843" w:type="dxa"/>
            <w:tcBorders>
              <w:left w:val="single" w:sz="4" w:space="0" w:color="FFFFFF" w:themeColor="background1"/>
              <w:bottom w:val="single" w:sz="4" w:space="0" w:color="FFFFFF" w:themeColor="background1"/>
              <w:right w:val="single" w:sz="4" w:space="0" w:color="FFFFFF" w:themeColor="background1"/>
            </w:tcBorders>
          </w:tcPr>
          <w:p w14:paraId="6B608A74"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8/11</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71AC659F"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0.1925</w:t>
            </w:r>
          </w:p>
        </w:tc>
      </w:tr>
      <w:tr w:rsidR="00385702" w:rsidRPr="00AB3290" w14:paraId="06031FFE"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E2B6BE" w14:textId="7CF95355" w:rsidR="00385702" w:rsidRPr="00AB3290" w:rsidRDefault="00385702"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Mean age (</w:t>
            </w:r>
            <w:r w:rsidR="00550075">
              <w:rPr>
                <w:rFonts w:ascii="Book Antiqua" w:eastAsia="SimSun" w:hAnsi="Book Antiqua" w:hint="eastAsia"/>
                <w:sz w:val="24"/>
                <w:szCs w:val="24"/>
                <w:lang w:eastAsia="zh-CN"/>
              </w:rPr>
              <w:t>yr</w:t>
            </w:r>
            <w:r w:rsidRPr="00AB3290">
              <w:rPr>
                <w:rFonts w:ascii="Book Antiqua" w:hAnsi="Book Antiqua"/>
                <w:sz w:val="24"/>
                <w:szCs w:val="24"/>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96806"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64.4 ± 13.07</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686F38"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65.47 ± 9.83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7F844C"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0.7673</w:t>
            </w:r>
          </w:p>
        </w:tc>
      </w:tr>
      <w:tr w:rsidR="00385702" w:rsidRPr="00AB3290" w14:paraId="30B84B45"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EF1895"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History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8EE6A5"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30B9B"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0ED9B"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460F90F1"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2C6890" w14:textId="48AD234E"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Smoking (presence/absence)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B435A1"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12/11</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7A28BF"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9/10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79F743"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w:t>
            </w:r>
          </w:p>
        </w:tc>
      </w:tr>
      <w:tr w:rsidR="00385702" w:rsidRPr="00AB3290" w14:paraId="5616725E"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3851F4" w14:textId="35304599"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Alcohol (presence/absence)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ACE6C4"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12/11</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1DC0F9"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8/11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80ED24"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0.5512</w:t>
            </w:r>
          </w:p>
        </w:tc>
      </w:tr>
      <w:tr w:rsidR="00385702" w:rsidRPr="00AB3290" w14:paraId="3A582F8A"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2E5664" w14:textId="17EAC564"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Disease conditions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B516CB"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3822C5"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9A9BD0"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606BE7F2"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249317" w14:textId="24A359C2"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Child-Pugh classification (A/B/C)</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2BB7C3"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2/13/8</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35AEF3"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2/7/10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856476" w14:textId="41D59462" w:rsidR="00385702" w:rsidRPr="00AB3290" w:rsidRDefault="00550075" w:rsidP="00FD5300">
            <w:pPr>
              <w:adjustRightInd w:val="0"/>
              <w:snapToGrid w:val="0"/>
              <w:spacing w:line="360" w:lineRule="auto"/>
              <w:jc w:val="center"/>
              <w:rPr>
                <w:rFonts w:ascii="Book Antiqua" w:hAnsi="Book Antiqua"/>
                <w:sz w:val="24"/>
                <w:szCs w:val="24"/>
              </w:rPr>
            </w:pPr>
            <w:r>
              <w:rPr>
                <w:rFonts w:ascii="Book Antiqua" w:hAnsi="Book Antiqua"/>
                <w:sz w:val="24"/>
                <w:szCs w:val="24"/>
              </w:rPr>
              <w:t>NA</w:t>
            </w:r>
          </w:p>
        </w:tc>
      </w:tr>
      <w:tr w:rsidR="00385702" w:rsidRPr="00AB3290" w14:paraId="3B432847"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AE0A07" w14:textId="29B72572"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Hepatocellular carcinoma (presence/absence)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38395"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7/16</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9BF18D"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7/12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8E82F8"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0.7483</w:t>
            </w:r>
          </w:p>
        </w:tc>
      </w:tr>
      <w:tr w:rsidR="00385702" w:rsidRPr="00AB3290" w14:paraId="2818474F"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6D10E0" w14:textId="72244234"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Hepatic encephalopathy (presence/absence)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2D161F"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1/22</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B69EAC"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5/14</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F1E62E"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0.0754</w:t>
            </w:r>
          </w:p>
        </w:tc>
      </w:tr>
      <w:tr w:rsidR="00385702" w:rsidRPr="00AB3290" w14:paraId="5CF7D3D4"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7457F2" w14:textId="740CC324"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Form of gastric fundal varices ( F2–F3/F1)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5ECC3B"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21/2</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CDF429"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17/2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1CA521"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w:t>
            </w:r>
          </w:p>
        </w:tc>
      </w:tr>
      <w:tr w:rsidR="00385702" w:rsidRPr="00AB3290" w14:paraId="5C1E916B"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865AFC" w14:textId="28A73ED4"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Concurrent esophageal varices (presence/absence)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5D4FC2"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17/6</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C9B9FE"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13/6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10A23"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0.7422</w:t>
            </w:r>
          </w:p>
        </w:tc>
      </w:tr>
      <w:tr w:rsidR="00385702" w:rsidRPr="00AB3290" w14:paraId="4E0576FB"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BD9243" w14:textId="33222382"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Previous treatment of GV (presence/absence)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0C664"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0/23</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7D10D"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1/18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4BE10C"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0.4524</w:t>
            </w:r>
          </w:p>
        </w:tc>
      </w:tr>
      <w:tr w:rsidR="00385702" w:rsidRPr="00AB3290" w14:paraId="16513E86"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B24B0F"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Etiology of liver cirrhosis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F64A0D"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83B921"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61E9C0"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423E2D60"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D85101" w14:textId="3FB8F98F"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Non-viral/viral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A8614B"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9/14</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A92A20"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10/9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C1EA15"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0.5347</w:t>
            </w:r>
          </w:p>
        </w:tc>
      </w:tr>
      <w:tr w:rsidR="00385702" w:rsidRPr="00AB3290" w14:paraId="72204F82"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5F9E8E"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Treatment of gastric fundal varices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528FE3"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6703A7"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04182E"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59B54588"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73446" w14:textId="364AB9CB"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Success of initial treatment (success/failure)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BD508D"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22/1</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C7F303"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17/2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C27FFF"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0.5813</w:t>
            </w:r>
          </w:p>
        </w:tc>
      </w:tr>
      <w:tr w:rsidR="00385702" w:rsidRPr="00AB3290" w14:paraId="1B1B3168"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3961D4" w14:textId="6BC6683A"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Antibiotics (presence/absence)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6AB951"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23/0</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540DD9"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0/19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A42B3B" w14:textId="4750B782"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 xml:space="preserve">&lt; </w:t>
            </w:r>
            <w:r w:rsidRPr="00AB3290">
              <w:rPr>
                <w:rFonts w:ascii="Book Antiqua" w:hAnsi="Book Antiqua"/>
                <w:sz w:val="24"/>
                <w:szCs w:val="24"/>
              </w:rPr>
              <w:lastRenderedPageBreak/>
              <w:t>0.0001</w:t>
            </w:r>
            <w:r w:rsidR="00FD5300" w:rsidRPr="00FD5300">
              <w:rPr>
                <w:rFonts w:ascii="Book Antiqua" w:hAnsi="Book Antiqua"/>
                <w:sz w:val="24"/>
                <w:szCs w:val="24"/>
                <w:vertAlign w:val="superscript"/>
              </w:rPr>
              <w:t>1</w:t>
            </w:r>
          </w:p>
        </w:tc>
      </w:tr>
      <w:tr w:rsidR="00385702" w:rsidRPr="00AB3290" w14:paraId="43DF6A3F"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31461" w14:textId="35995DDA"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lastRenderedPageBreak/>
              <w:t>Blood transfusion (presence/absence)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71D6E2"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22/1</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4D6980"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16/3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D545B1"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0.3129</w:t>
            </w:r>
          </w:p>
        </w:tc>
      </w:tr>
      <w:tr w:rsidR="00385702" w:rsidRPr="00AB3290" w14:paraId="3E4C81D5"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FBCFA5"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Medications before admission</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59E834"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2DBEB8"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AA303"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69A98EF5"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D96C2" w14:textId="57B23382"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NSAIDs (presence/absence)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2D43CD"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2/21</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8EF992"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3/16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0937AB"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0.6440</w:t>
            </w:r>
          </w:p>
        </w:tc>
      </w:tr>
      <w:tr w:rsidR="00385702" w:rsidRPr="00AB3290" w14:paraId="38F57527"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E462A" w14:textId="6A6EEEB8"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Anticoagulant (presence/absence)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368814"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0/23</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0F6AC4"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1/18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7FB2A7"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0.4524</w:t>
            </w:r>
          </w:p>
        </w:tc>
      </w:tr>
      <w:tr w:rsidR="00385702" w:rsidRPr="00AB3290" w14:paraId="76EB0AE3"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9C33C2" w14:textId="3CC909A5"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Proton pump inhibitors (presence/absence)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A641A"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8/15</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5F3659"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6/13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B4ECBE"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w:t>
            </w:r>
          </w:p>
        </w:tc>
      </w:tr>
      <w:tr w:rsidR="00385702" w:rsidRPr="00AB3290" w14:paraId="513979C3"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0DACD0" w14:textId="77777777" w:rsidR="00385702" w:rsidRPr="00AB3290" w:rsidRDefault="00385702" w:rsidP="00FD5300">
            <w:pPr>
              <w:adjustRightInd w:val="0"/>
              <w:snapToGrid w:val="0"/>
              <w:spacing w:line="360" w:lineRule="auto"/>
              <w:jc w:val="left"/>
              <w:rPr>
                <w:rFonts w:ascii="Book Antiqua" w:hAnsi="Book Antiqua"/>
                <w:sz w:val="24"/>
                <w:szCs w:val="24"/>
              </w:rPr>
            </w:pPr>
            <w:r w:rsidRPr="00AB3290">
              <w:rPr>
                <w:rFonts w:ascii="Book Antiqua" w:hAnsi="Book Antiqua"/>
                <w:sz w:val="24"/>
                <w:szCs w:val="24"/>
              </w:rPr>
              <w:t>Blood test results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AB7543"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BE730B" w14:textId="77777777" w:rsidR="00385702" w:rsidRPr="00AB3290" w:rsidRDefault="00385702" w:rsidP="00FD5300">
            <w:pPr>
              <w:adjustRightInd w:val="0"/>
              <w:snapToGrid w:val="0"/>
              <w:spacing w:line="360" w:lineRule="auto"/>
              <w:jc w:val="center"/>
              <w:rPr>
                <w:rFonts w:ascii="Book Antiqua" w:hAnsi="Book Antiqua"/>
                <w:sz w:val="24"/>
                <w:szCs w:val="2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502F75" w14:textId="77777777" w:rsidR="00385702" w:rsidRPr="00AB3290" w:rsidRDefault="00385702" w:rsidP="00FD5300">
            <w:pPr>
              <w:adjustRightInd w:val="0"/>
              <w:snapToGrid w:val="0"/>
              <w:spacing w:line="360" w:lineRule="auto"/>
              <w:jc w:val="center"/>
              <w:rPr>
                <w:rFonts w:ascii="Book Antiqua" w:hAnsi="Book Antiqua"/>
                <w:sz w:val="24"/>
                <w:szCs w:val="24"/>
              </w:rPr>
            </w:pPr>
          </w:p>
        </w:tc>
      </w:tr>
      <w:tr w:rsidR="00385702" w:rsidRPr="00AB3290" w14:paraId="0B1BA2F5"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011B03" w14:textId="6663B5A6" w:rsidR="00385702" w:rsidRPr="00AB3290" w:rsidRDefault="00385702"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Hemoglobin (g/d</w:t>
            </w:r>
            <w:r w:rsidR="00550075">
              <w:rPr>
                <w:rFonts w:ascii="Book Antiqua" w:eastAsia="SimSun" w:hAnsi="Book Antiqua" w:hint="eastAsia"/>
                <w:sz w:val="24"/>
                <w:szCs w:val="24"/>
                <w:lang w:eastAsia="zh-CN"/>
              </w:rPr>
              <w:t>L</w:t>
            </w:r>
            <w:r w:rsidRPr="00AB3290">
              <w:rPr>
                <w:rFonts w:ascii="Book Antiqua" w:hAnsi="Book Antiqua"/>
                <w:sz w:val="24"/>
                <w:szCs w:val="24"/>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760E85"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8.97 ± 1.99</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17C248"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8.30 ± 1.63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852650"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0.2472</w:t>
            </w:r>
          </w:p>
        </w:tc>
      </w:tr>
      <w:tr w:rsidR="00385702" w:rsidRPr="00AB3290" w14:paraId="54AC774B" w14:textId="77777777" w:rsidTr="009C0157">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4746F4" w14:textId="1E0223F8" w:rsidR="00385702" w:rsidRPr="00AB3290" w:rsidRDefault="00385702"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Albumin (g/d</w:t>
            </w:r>
            <w:r w:rsidR="00550075">
              <w:rPr>
                <w:rFonts w:ascii="Book Antiqua" w:eastAsia="SimSun" w:hAnsi="Book Antiqua" w:hint="eastAsia"/>
                <w:sz w:val="24"/>
                <w:szCs w:val="24"/>
                <w:lang w:eastAsia="zh-CN"/>
              </w:rPr>
              <w:t>L</w:t>
            </w:r>
            <w:r w:rsidRPr="00AB3290">
              <w:rPr>
                <w:rFonts w:ascii="Book Antiqua" w:hAnsi="Book Antiqua"/>
                <w:sz w:val="24"/>
                <w:szCs w:val="24"/>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9D016"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2.56 ± 0.47</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0C6D8"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2.50 ± 0.39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4900B1"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0.6125</w:t>
            </w:r>
          </w:p>
        </w:tc>
      </w:tr>
      <w:tr w:rsidR="00385702" w:rsidRPr="00AB3290" w14:paraId="13FEFC35" w14:textId="77777777" w:rsidTr="009C0157">
        <w:trPr>
          <w:trHeight w:val="303"/>
        </w:trPr>
        <w:tc>
          <w:tcPr>
            <w:tcW w:w="4077" w:type="dxa"/>
            <w:tcBorders>
              <w:top w:val="single" w:sz="4" w:space="0" w:color="FFFFFF" w:themeColor="background1"/>
              <w:left w:val="single" w:sz="4" w:space="0" w:color="FFFFFF" w:themeColor="background1"/>
              <w:right w:val="single" w:sz="4" w:space="0" w:color="FFFFFF" w:themeColor="background1"/>
            </w:tcBorders>
          </w:tcPr>
          <w:p w14:paraId="77694EC9" w14:textId="24D74819" w:rsidR="00385702" w:rsidRPr="00AB3290" w:rsidRDefault="00385702"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Bilirubin (mg/d</w:t>
            </w:r>
            <w:r w:rsidR="00550075">
              <w:rPr>
                <w:rFonts w:ascii="Book Antiqua" w:eastAsia="SimSun" w:hAnsi="Book Antiqua" w:hint="eastAsia"/>
                <w:sz w:val="24"/>
                <w:szCs w:val="24"/>
                <w:lang w:eastAsia="zh-CN"/>
              </w:rPr>
              <w:t>L</w:t>
            </w:r>
            <w:r w:rsidRPr="00AB3290">
              <w:rPr>
                <w:rFonts w:ascii="Book Antiqua" w:hAnsi="Book Antiqua"/>
                <w:sz w:val="24"/>
                <w:szCs w:val="24"/>
              </w:rPr>
              <w:t>)</w:t>
            </w:r>
          </w:p>
        </w:tc>
        <w:tc>
          <w:tcPr>
            <w:tcW w:w="1418"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1E006D5B"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1.89 ± 1.41</w:t>
            </w:r>
          </w:p>
        </w:tc>
        <w:tc>
          <w:tcPr>
            <w:tcW w:w="1843" w:type="dxa"/>
            <w:tcBorders>
              <w:top w:val="single" w:sz="4" w:space="0" w:color="FFFFFF" w:themeColor="background1"/>
              <w:left w:val="single" w:sz="4" w:space="0" w:color="FFFFFF" w:themeColor="background1"/>
              <w:right w:val="single" w:sz="4" w:space="0" w:color="FFFFFF" w:themeColor="background1"/>
            </w:tcBorders>
          </w:tcPr>
          <w:p w14:paraId="11700B1C"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2.09 ± 1.49</w:t>
            </w:r>
          </w:p>
        </w:tc>
        <w:tc>
          <w:tcPr>
            <w:tcW w:w="992" w:type="dxa"/>
            <w:tcBorders>
              <w:top w:val="single" w:sz="4" w:space="0" w:color="FFFFFF" w:themeColor="background1"/>
              <w:left w:val="single" w:sz="4" w:space="0" w:color="FFFFFF" w:themeColor="background1"/>
              <w:right w:val="single" w:sz="4" w:space="0" w:color="FFFFFF" w:themeColor="background1"/>
            </w:tcBorders>
          </w:tcPr>
          <w:p w14:paraId="1266FCDA" w14:textId="77777777" w:rsidR="00385702" w:rsidRPr="00AB3290" w:rsidRDefault="00385702" w:rsidP="00FD5300">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0.6616</w:t>
            </w:r>
          </w:p>
        </w:tc>
      </w:tr>
    </w:tbl>
    <w:p w14:paraId="7AEC9455" w14:textId="037F6143" w:rsidR="00385702" w:rsidRPr="00550075" w:rsidRDefault="00385702" w:rsidP="00AB3290">
      <w:pPr>
        <w:adjustRightInd w:val="0"/>
        <w:snapToGrid w:val="0"/>
        <w:spacing w:line="360" w:lineRule="auto"/>
        <w:rPr>
          <w:rFonts w:ascii="Book Antiqua" w:eastAsia="SimSun" w:hAnsi="Book Antiqua"/>
          <w:sz w:val="24"/>
          <w:szCs w:val="24"/>
          <w:lang w:eastAsia="zh-CN"/>
        </w:rPr>
      </w:pPr>
      <w:r w:rsidRPr="00AB3290">
        <w:rPr>
          <w:rFonts w:ascii="Book Antiqua" w:hAnsi="Book Antiqua"/>
          <w:sz w:val="24"/>
          <w:szCs w:val="24"/>
        </w:rPr>
        <w:t xml:space="preserve">Antibiotic group: patients with gastric fundal variceal (GFV) bleeding who were administered prophylactic antibiotics; Nonantibiotic group: </w:t>
      </w:r>
      <w:r w:rsidR="002A20C0" w:rsidRPr="00AB3290">
        <w:rPr>
          <w:rFonts w:ascii="Book Antiqua" w:hAnsi="Book Antiqua"/>
          <w:sz w:val="24"/>
          <w:szCs w:val="24"/>
        </w:rPr>
        <w:t xml:space="preserve">patients with </w:t>
      </w:r>
      <w:r w:rsidRPr="00AB3290">
        <w:rPr>
          <w:rFonts w:ascii="Book Antiqua" w:hAnsi="Book Antiqua"/>
          <w:sz w:val="24"/>
          <w:szCs w:val="24"/>
        </w:rPr>
        <w:t>GFV bleeding patients who did not receive antibiotics.</w:t>
      </w:r>
      <w:r w:rsidR="00550075">
        <w:rPr>
          <w:rFonts w:ascii="Book Antiqua" w:eastAsia="SimSun" w:hAnsi="Book Antiqua" w:hint="eastAsia"/>
          <w:sz w:val="24"/>
          <w:szCs w:val="24"/>
          <w:lang w:eastAsia="zh-CN"/>
        </w:rPr>
        <w:t xml:space="preserve"> </w:t>
      </w:r>
      <w:r w:rsidR="00550075" w:rsidRPr="00550075">
        <w:rPr>
          <w:rFonts w:ascii="Book Antiqua" w:eastAsia="SimSun" w:hAnsi="Book Antiqua"/>
          <w:sz w:val="24"/>
          <w:szCs w:val="24"/>
          <w:vertAlign w:val="superscript"/>
          <w:lang w:eastAsia="zh-CN"/>
        </w:rPr>
        <w:t>1</w:t>
      </w:r>
      <w:r w:rsidR="00550075" w:rsidRPr="00550075">
        <w:rPr>
          <w:rFonts w:ascii="Book Antiqua" w:eastAsia="SimSun" w:hAnsi="Book Antiqua"/>
          <w:i/>
          <w:sz w:val="24"/>
          <w:szCs w:val="24"/>
          <w:lang w:eastAsia="zh-CN"/>
        </w:rPr>
        <w:t>P</w:t>
      </w:r>
      <w:r w:rsidR="00550075" w:rsidRPr="00550075">
        <w:rPr>
          <w:rFonts w:ascii="Book Antiqua" w:eastAsia="SimSun" w:hAnsi="Book Antiqua"/>
          <w:sz w:val="24"/>
          <w:szCs w:val="24"/>
          <w:lang w:eastAsia="zh-CN"/>
        </w:rPr>
        <w:t xml:space="preserve"> &lt; 0.05</w:t>
      </w:r>
      <w:r w:rsidR="00550075">
        <w:rPr>
          <w:rFonts w:ascii="Book Antiqua" w:eastAsia="SimSun" w:hAnsi="Book Antiqua" w:hint="eastAsia"/>
          <w:sz w:val="24"/>
          <w:szCs w:val="24"/>
          <w:lang w:eastAsia="zh-CN"/>
        </w:rPr>
        <w:t xml:space="preserve">. </w:t>
      </w:r>
      <w:r w:rsidR="00550075">
        <w:rPr>
          <w:rFonts w:ascii="Book Antiqua" w:hAnsi="Book Antiqua"/>
          <w:sz w:val="24"/>
          <w:szCs w:val="24"/>
        </w:rPr>
        <w:t>NA</w:t>
      </w:r>
      <w:r w:rsidR="00550075">
        <w:rPr>
          <w:rFonts w:ascii="Book Antiqua" w:eastAsia="SimSun" w:hAnsi="Book Antiqua" w:hint="eastAsia"/>
          <w:sz w:val="24"/>
          <w:szCs w:val="24"/>
          <w:lang w:eastAsia="zh-CN"/>
        </w:rPr>
        <w:t>:</w:t>
      </w:r>
      <w:r w:rsidRPr="00AB3290">
        <w:rPr>
          <w:rFonts w:ascii="Book Antiqua" w:hAnsi="Book Antiqua"/>
          <w:sz w:val="24"/>
          <w:szCs w:val="24"/>
        </w:rPr>
        <w:t xml:space="preserve"> </w:t>
      </w:r>
      <w:r w:rsidR="00550075" w:rsidRPr="00AB3290">
        <w:rPr>
          <w:rFonts w:ascii="Book Antiqua" w:hAnsi="Book Antiqua"/>
          <w:sz w:val="24"/>
          <w:szCs w:val="24"/>
        </w:rPr>
        <w:t xml:space="preserve">Not </w:t>
      </w:r>
      <w:r w:rsidRPr="00AB3290">
        <w:rPr>
          <w:rFonts w:ascii="Book Antiqua" w:hAnsi="Book Antiqua"/>
          <w:sz w:val="24"/>
          <w:szCs w:val="24"/>
        </w:rPr>
        <w:t>applicable; GV</w:t>
      </w:r>
      <w:r w:rsidR="00550075">
        <w:rPr>
          <w:rFonts w:ascii="Book Antiqua" w:eastAsia="SimSun" w:hAnsi="Book Antiqua" w:hint="eastAsia"/>
          <w:sz w:val="24"/>
          <w:szCs w:val="24"/>
          <w:lang w:eastAsia="zh-CN"/>
        </w:rPr>
        <w:t>:</w:t>
      </w:r>
      <w:r w:rsidRPr="00AB3290">
        <w:rPr>
          <w:rFonts w:ascii="Book Antiqua" w:hAnsi="Book Antiqua"/>
          <w:sz w:val="24"/>
          <w:szCs w:val="24"/>
        </w:rPr>
        <w:t xml:space="preserve"> </w:t>
      </w:r>
      <w:r w:rsidR="00550075" w:rsidRPr="00AB3290">
        <w:rPr>
          <w:rFonts w:ascii="Book Antiqua" w:hAnsi="Book Antiqua"/>
          <w:sz w:val="24"/>
          <w:szCs w:val="24"/>
        </w:rPr>
        <w:t xml:space="preserve">Gastric </w:t>
      </w:r>
      <w:r w:rsidRPr="00AB3290">
        <w:rPr>
          <w:rFonts w:ascii="Book Antiqua" w:hAnsi="Book Antiqua"/>
          <w:sz w:val="24"/>
          <w:szCs w:val="24"/>
        </w:rPr>
        <w:t>varices; NSAIDs</w:t>
      </w:r>
      <w:r w:rsidR="00550075">
        <w:rPr>
          <w:rFonts w:ascii="Book Antiqua" w:eastAsia="SimSun" w:hAnsi="Book Antiqua" w:hint="eastAsia"/>
          <w:sz w:val="24"/>
          <w:szCs w:val="24"/>
          <w:lang w:eastAsia="zh-CN"/>
        </w:rPr>
        <w:t>:</w:t>
      </w:r>
      <w:r w:rsidRPr="00AB3290">
        <w:rPr>
          <w:rFonts w:ascii="Book Antiqua" w:hAnsi="Book Antiqua"/>
          <w:sz w:val="24"/>
          <w:szCs w:val="24"/>
        </w:rPr>
        <w:t xml:space="preserve"> </w:t>
      </w:r>
      <w:r w:rsidR="00550075" w:rsidRPr="00AB3290">
        <w:rPr>
          <w:rFonts w:ascii="Book Antiqua" w:hAnsi="Book Antiqua"/>
          <w:sz w:val="24"/>
          <w:szCs w:val="24"/>
        </w:rPr>
        <w:t xml:space="preserve">Nonsteroidal </w:t>
      </w:r>
      <w:r w:rsidRPr="00AB3290">
        <w:rPr>
          <w:rFonts w:ascii="Book Antiqua" w:hAnsi="Book Antiqua"/>
          <w:sz w:val="24"/>
          <w:szCs w:val="24"/>
        </w:rPr>
        <w:t>anti-inflammatory drugs.</w:t>
      </w:r>
    </w:p>
    <w:p w14:paraId="5DF370D5" w14:textId="5E61F59D" w:rsidR="00385702" w:rsidRPr="00AB3290" w:rsidRDefault="00385702" w:rsidP="00AB3290">
      <w:pPr>
        <w:widowControl/>
        <w:adjustRightInd w:val="0"/>
        <w:snapToGrid w:val="0"/>
        <w:spacing w:line="360" w:lineRule="auto"/>
        <w:rPr>
          <w:rFonts w:ascii="Book Antiqua" w:hAnsi="Book Antiqua"/>
          <w:sz w:val="24"/>
          <w:szCs w:val="24"/>
        </w:rPr>
      </w:pPr>
      <w:r w:rsidRPr="00AB3290">
        <w:rPr>
          <w:rFonts w:ascii="Book Antiqua" w:hAnsi="Book Antiqua"/>
          <w:sz w:val="24"/>
          <w:szCs w:val="24"/>
        </w:rPr>
        <w:br w:type="page"/>
      </w:r>
    </w:p>
    <w:p w14:paraId="13868E92" w14:textId="7DC07734" w:rsidR="00432D30" w:rsidRPr="00AB3290" w:rsidRDefault="00550075" w:rsidP="00AB3290">
      <w:pPr>
        <w:adjustRightInd w:val="0"/>
        <w:snapToGrid w:val="0"/>
        <w:spacing w:line="360" w:lineRule="auto"/>
        <w:rPr>
          <w:rFonts w:ascii="Book Antiqua" w:hAnsi="Book Antiqua"/>
          <w:b/>
          <w:sz w:val="24"/>
          <w:szCs w:val="24"/>
        </w:rPr>
      </w:pPr>
      <w:r w:rsidRPr="00550075">
        <w:rPr>
          <w:rFonts w:ascii="Book Antiqua" w:hAnsi="Book Antiqua"/>
          <w:b/>
          <w:sz w:val="24"/>
          <w:szCs w:val="24"/>
        </w:rPr>
        <w:lastRenderedPageBreak/>
        <w:t>Table 5</w:t>
      </w:r>
      <w:r w:rsidR="00432D30" w:rsidRPr="00550075">
        <w:rPr>
          <w:rFonts w:ascii="Book Antiqua" w:hAnsi="Book Antiqua"/>
          <w:b/>
          <w:sz w:val="24"/>
          <w:szCs w:val="24"/>
        </w:rPr>
        <w:t xml:space="preserve"> Baseline demographics and characteristics </w:t>
      </w:r>
      <w:r w:rsidR="00432D30" w:rsidRPr="00550075">
        <w:rPr>
          <w:rFonts w:ascii="Book Antiqua" w:hAnsi="Book Antiqua"/>
          <w:b/>
          <w:color w:val="000000"/>
          <w:sz w:val="24"/>
          <w:szCs w:val="24"/>
        </w:rPr>
        <w:t xml:space="preserve">of patients in the PPI </w:t>
      </w:r>
      <w:r w:rsidR="00AB3290" w:rsidRPr="00550075">
        <w:rPr>
          <w:rFonts w:ascii="Book Antiqua" w:hAnsi="Book Antiqua"/>
          <w:b/>
          <w:i/>
          <w:color w:val="000000"/>
          <w:sz w:val="24"/>
          <w:szCs w:val="24"/>
        </w:rPr>
        <w:t>vs</w:t>
      </w:r>
      <w:r w:rsidR="00432D30" w:rsidRPr="00AB3290">
        <w:rPr>
          <w:rFonts w:ascii="Book Antiqua" w:hAnsi="Book Antiqua"/>
          <w:color w:val="000000"/>
          <w:sz w:val="24"/>
          <w:szCs w:val="24"/>
        </w:rPr>
        <w:t xml:space="preserve"> </w:t>
      </w:r>
      <w:r w:rsidR="00432D30" w:rsidRPr="00550075">
        <w:rPr>
          <w:rFonts w:ascii="Book Antiqua" w:hAnsi="Book Antiqua"/>
          <w:b/>
          <w:color w:val="000000"/>
          <w:sz w:val="24"/>
          <w:szCs w:val="24"/>
        </w:rPr>
        <w:t>non-PPI group</w:t>
      </w:r>
    </w:p>
    <w:tbl>
      <w:tblPr>
        <w:tblStyle w:val="TableGrid"/>
        <w:tblpPr w:leftFromText="142" w:rightFromText="142" w:vertAnchor="page" w:horzAnchor="margin" w:tblpY="2643"/>
        <w:tblW w:w="8472" w:type="dxa"/>
        <w:tblLook w:val="04A0" w:firstRow="1" w:lastRow="0" w:firstColumn="1" w:lastColumn="0" w:noHBand="0" w:noVBand="1"/>
      </w:tblPr>
      <w:tblGrid>
        <w:gridCol w:w="4077"/>
        <w:gridCol w:w="1500"/>
        <w:gridCol w:w="1709"/>
        <w:gridCol w:w="1186"/>
      </w:tblGrid>
      <w:tr w:rsidR="00432D30" w:rsidRPr="00550075" w14:paraId="4A7F27E0" w14:textId="77777777" w:rsidTr="00550075">
        <w:trPr>
          <w:trHeight w:val="303"/>
        </w:trPr>
        <w:tc>
          <w:tcPr>
            <w:tcW w:w="4077" w:type="dxa"/>
            <w:tcBorders>
              <w:left w:val="single" w:sz="4" w:space="0" w:color="FFFFFF" w:themeColor="background1"/>
              <w:right w:val="single" w:sz="4" w:space="0" w:color="FFFFFF" w:themeColor="background1"/>
            </w:tcBorders>
          </w:tcPr>
          <w:p w14:paraId="2C1826FF" w14:textId="77777777" w:rsidR="00432D30" w:rsidRPr="00550075" w:rsidRDefault="00432D30" w:rsidP="00550075">
            <w:pPr>
              <w:adjustRightInd w:val="0"/>
              <w:snapToGrid w:val="0"/>
              <w:spacing w:line="360" w:lineRule="auto"/>
              <w:jc w:val="left"/>
              <w:rPr>
                <w:rFonts w:ascii="Book Antiqua" w:hAnsi="Book Antiqua"/>
                <w:b/>
                <w:sz w:val="24"/>
                <w:szCs w:val="24"/>
              </w:rPr>
            </w:pPr>
            <w:r w:rsidRPr="00550075">
              <w:rPr>
                <w:rFonts w:ascii="Book Antiqua" w:hAnsi="Book Antiqua"/>
                <w:b/>
                <w:sz w:val="24"/>
                <w:szCs w:val="24"/>
              </w:rPr>
              <w:t>Parameters</w:t>
            </w:r>
          </w:p>
        </w:tc>
        <w:tc>
          <w:tcPr>
            <w:tcW w:w="1500" w:type="dxa"/>
            <w:tcBorders>
              <w:left w:val="single" w:sz="4" w:space="0" w:color="FFFFFF" w:themeColor="background1"/>
              <w:right w:val="single" w:sz="4" w:space="0" w:color="FFFFFF" w:themeColor="background1"/>
            </w:tcBorders>
          </w:tcPr>
          <w:p w14:paraId="359CC1B4" w14:textId="77777777" w:rsidR="00432D30" w:rsidRPr="00550075" w:rsidRDefault="00432D30" w:rsidP="00550075">
            <w:pPr>
              <w:adjustRightInd w:val="0"/>
              <w:snapToGrid w:val="0"/>
              <w:spacing w:line="360" w:lineRule="auto"/>
              <w:jc w:val="center"/>
              <w:rPr>
                <w:rFonts w:ascii="Book Antiqua" w:eastAsia="MS PGothic" w:hAnsi="Book Antiqua"/>
                <w:b/>
                <w:color w:val="000000"/>
                <w:sz w:val="24"/>
                <w:szCs w:val="24"/>
              </w:rPr>
            </w:pPr>
            <w:r w:rsidRPr="00550075">
              <w:rPr>
                <w:rFonts w:ascii="Book Antiqua" w:hAnsi="Book Antiqua"/>
                <w:b/>
                <w:sz w:val="24"/>
                <w:szCs w:val="24"/>
              </w:rPr>
              <w:t>PPI group</w:t>
            </w:r>
          </w:p>
          <w:p w14:paraId="59BFF1A7" w14:textId="77777777" w:rsidR="00432D30" w:rsidRPr="00550075" w:rsidRDefault="00432D30" w:rsidP="00550075">
            <w:pPr>
              <w:adjustRightInd w:val="0"/>
              <w:snapToGrid w:val="0"/>
              <w:spacing w:line="360" w:lineRule="auto"/>
              <w:jc w:val="center"/>
              <w:rPr>
                <w:rFonts w:ascii="Book Antiqua" w:hAnsi="Book Antiqua"/>
                <w:b/>
                <w:sz w:val="24"/>
                <w:szCs w:val="24"/>
              </w:rPr>
            </w:pPr>
            <w:r w:rsidRPr="00550075">
              <w:rPr>
                <w:rFonts w:ascii="Book Antiqua" w:eastAsia="MS PGothic" w:hAnsi="Book Antiqua"/>
                <w:b/>
                <w:color w:val="000000"/>
                <w:sz w:val="24"/>
                <w:szCs w:val="24"/>
              </w:rPr>
              <w:t>(</w:t>
            </w:r>
            <w:r w:rsidRPr="00550075">
              <w:rPr>
                <w:rFonts w:ascii="Book Antiqua" w:eastAsia="MS PGothic" w:hAnsi="Book Antiqua"/>
                <w:b/>
                <w:i/>
                <w:color w:val="000000"/>
                <w:sz w:val="24"/>
                <w:szCs w:val="24"/>
              </w:rPr>
              <w:t>n</w:t>
            </w:r>
            <w:r w:rsidRPr="00550075">
              <w:rPr>
                <w:rFonts w:ascii="Book Antiqua" w:eastAsia="MS PGothic" w:hAnsi="Book Antiqua"/>
                <w:b/>
                <w:color w:val="000000"/>
                <w:sz w:val="24"/>
                <w:szCs w:val="24"/>
              </w:rPr>
              <w:t xml:space="preserve"> = 14)</w:t>
            </w:r>
          </w:p>
        </w:tc>
        <w:tc>
          <w:tcPr>
            <w:tcW w:w="1709" w:type="dxa"/>
            <w:tcBorders>
              <w:left w:val="single" w:sz="4" w:space="0" w:color="FFFFFF" w:themeColor="background1"/>
              <w:right w:val="single" w:sz="4" w:space="0" w:color="FFFFFF" w:themeColor="background1"/>
            </w:tcBorders>
          </w:tcPr>
          <w:p w14:paraId="33A676A6" w14:textId="5BA9FC47" w:rsidR="00432D30" w:rsidRPr="00550075" w:rsidRDefault="00432D30" w:rsidP="00550075">
            <w:pPr>
              <w:adjustRightInd w:val="0"/>
              <w:snapToGrid w:val="0"/>
              <w:spacing w:line="360" w:lineRule="auto"/>
              <w:jc w:val="center"/>
              <w:rPr>
                <w:rFonts w:ascii="Book Antiqua" w:hAnsi="Book Antiqua"/>
                <w:b/>
                <w:sz w:val="24"/>
                <w:szCs w:val="24"/>
              </w:rPr>
            </w:pPr>
            <w:r w:rsidRPr="00550075">
              <w:rPr>
                <w:rFonts w:ascii="Book Antiqua" w:hAnsi="Book Antiqua"/>
                <w:b/>
                <w:sz w:val="24"/>
                <w:szCs w:val="24"/>
              </w:rPr>
              <w:t>Non-PPI group</w:t>
            </w:r>
          </w:p>
          <w:p w14:paraId="14229620" w14:textId="77777777" w:rsidR="00432D30" w:rsidRPr="00550075" w:rsidRDefault="00432D30" w:rsidP="00550075">
            <w:pPr>
              <w:adjustRightInd w:val="0"/>
              <w:snapToGrid w:val="0"/>
              <w:spacing w:line="360" w:lineRule="auto"/>
              <w:jc w:val="center"/>
              <w:rPr>
                <w:rFonts w:ascii="Book Antiqua" w:hAnsi="Book Antiqua"/>
                <w:b/>
                <w:sz w:val="24"/>
                <w:szCs w:val="24"/>
              </w:rPr>
            </w:pPr>
            <w:r w:rsidRPr="00550075">
              <w:rPr>
                <w:rFonts w:ascii="Book Antiqua" w:hAnsi="Book Antiqua"/>
                <w:b/>
                <w:sz w:val="24"/>
                <w:szCs w:val="24"/>
              </w:rPr>
              <w:t>(</w:t>
            </w:r>
            <w:r w:rsidRPr="00550075">
              <w:rPr>
                <w:rFonts w:ascii="Book Antiqua" w:hAnsi="Book Antiqua"/>
                <w:b/>
                <w:i/>
                <w:sz w:val="24"/>
                <w:szCs w:val="24"/>
              </w:rPr>
              <w:t>n</w:t>
            </w:r>
            <w:r w:rsidRPr="00550075">
              <w:rPr>
                <w:rFonts w:ascii="Book Antiqua" w:hAnsi="Book Antiqua"/>
                <w:b/>
                <w:sz w:val="24"/>
                <w:szCs w:val="24"/>
              </w:rPr>
              <w:t xml:space="preserve"> = 28)</w:t>
            </w:r>
          </w:p>
        </w:tc>
        <w:tc>
          <w:tcPr>
            <w:tcW w:w="1186" w:type="dxa"/>
            <w:tcBorders>
              <w:left w:val="single" w:sz="4" w:space="0" w:color="FFFFFF" w:themeColor="background1"/>
              <w:right w:val="single" w:sz="4" w:space="0" w:color="FFFFFF" w:themeColor="background1"/>
            </w:tcBorders>
          </w:tcPr>
          <w:p w14:paraId="0DE5F89C" w14:textId="77777777" w:rsidR="00432D30" w:rsidRPr="00550075" w:rsidRDefault="00432D30" w:rsidP="00550075">
            <w:pPr>
              <w:adjustRightInd w:val="0"/>
              <w:snapToGrid w:val="0"/>
              <w:spacing w:line="360" w:lineRule="auto"/>
              <w:jc w:val="center"/>
              <w:rPr>
                <w:rFonts w:ascii="Book Antiqua" w:hAnsi="Book Antiqua"/>
                <w:b/>
                <w:sz w:val="24"/>
                <w:szCs w:val="24"/>
              </w:rPr>
            </w:pPr>
            <w:r w:rsidRPr="00550075">
              <w:rPr>
                <w:rFonts w:ascii="Book Antiqua" w:hAnsi="Book Antiqua"/>
                <w:b/>
                <w:i/>
                <w:sz w:val="24"/>
                <w:szCs w:val="24"/>
              </w:rPr>
              <w:t>P</w:t>
            </w:r>
            <w:r w:rsidRPr="00550075">
              <w:rPr>
                <w:rFonts w:ascii="Book Antiqua" w:hAnsi="Book Antiqua"/>
                <w:b/>
                <w:sz w:val="24"/>
                <w:szCs w:val="24"/>
              </w:rPr>
              <w:t xml:space="preserve"> value</w:t>
            </w:r>
          </w:p>
        </w:tc>
      </w:tr>
      <w:tr w:rsidR="00432D30" w:rsidRPr="00AB3290" w14:paraId="4292D684" w14:textId="77777777" w:rsidTr="00550075">
        <w:trPr>
          <w:trHeight w:val="303"/>
        </w:trPr>
        <w:tc>
          <w:tcPr>
            <w:tcW w:w="4077" w:type="dxa"/>
            <w:tcBorders>
              <w:left w:val="single" w:sz="4" w:space="0" w:color="FFFFFF" w:themeColor="background1"/>
              <w:bottom w:val="single" w:sz="4" w:space="0" w:color="FFFFFF" w:themeColor="background1"/>
              <w:right w:val="single" w:sz="4" w:space="0" w:color="FFFFFF" w:themeColor="background1"/>
            </w:tcBorders>
          </w:tcPr>
          <w:p w14:paraId="0B29A6DA" w14:textId="133ACC5C"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Sex ratio (</w:t>
            </w:r>
            <w:r w:rsidR="00550075">
              <w:rPr>
                <w:rFonts w:ascii="Book Antiqua" w:eastAsia="SimSun" w:hAnsi="Book Antiqua" w:hint="eastAsia"/>
                <w:sz w:val="24"/>
                <w:szCs w:val="24"/>
                <w:lang w:eastAsia="zh-CN"/>
              </w:rPr>
              <w:t>F</w:t>
            </w:r>
            <w:r w:rsidRPr="00AB3290">
              <w:rPr>
                <w:rFonts w:ascii="Book Antiqua" w:hAnsi="Book Antiqua"/>
                <w:sz w:val="24"/>
                <w:szCs w:val="24"/>
              </w:rPr>
              <w:t>/</w:t>
            </w:r>
            <w:r w:rsidR="00550075">
              <w:rPr>
                <w:rFonts w:ascii="Book Antiqua" w:eastAsia="SimSun" w:hAnsi="Book Antiqua" w:hint="eastAsia"/>
                <w:sz w:val="24"/>
                <w:szCs w:val="24"/>
                <w:lang w:eastAsia="zh-CN"/>
              </w:rPr>
              <w:t>M</w:t>
            </w:r>
            <w:r w:rsidRPr="00AB3290">
              <w:rPr>
                <w:rFonts w:ascii="Book Antiqua" w:hAnsi="Book Antiqua"/>
                <w:sz w:val="24"/>
                <w:szCs w:val="24"/>
              </w:rPr>
              <w:t>)</w:t>
            </w:r>
          </w:p>
        </w:tc>
        <w:tc>
          <w:tcPr>
            <w:tcW w:w="1500" w:type="dxa"/>
            <w:tcBorders>
              <w:left w:val="single" w:sz="4" w:space="0" w:color="FFFFFF" w:themeColor="background1"/>
              <w:bottom w:val="single" w:sz="4" w:space="0" w:color="FFFFFF" w:themeColor="background1"/>
              <w:right w:val="single" w:sz="4" w:space="0" w:color="FFFFFF" w:themeColor="background1"/>
            </w:tcBorders>
          </w:tcPr>
          <w:p w14:paraId="57F2B0F1"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6/8</w:t>
            </w:r>
          </w:p>
        </w:tc>
        <w:tc>
          <w:tcPr>
            <w:tcW w:w="1709" w:type="dxa"/>
            <w:tcBorders>
              <w:left w:val="single" w:sz="4" w:space="0" w:color="FFFFFF" w:themeColor="background1"/>
              <w:bottom w:val="single" w:sz="4" w:space="0" w:color="FFFFFF" w:themeColor="background1"/>
              <w:right w:val="single" w:sz="4" w:space="0" w:color="FFFFFF" w:themeColor="background1"/>
            </w:tcBorders>
          </w:tcPr>
          <w:p w14:paraId="147AECCA"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7/21</w:t>
            </w:r>
          </w:p>
        </w:tc>
        <w:tc>
          <w:tcPr>
            <w:tcW w:w="1186" w:type="dxa"/>
            <w:tcBorders>
              <w:left w:val="single" w:sz="4" w:space="0" w:color="FFFFFF" w:themeColor="background1"/>
              <w:bottom w:val="single" w:sz="4" w:space="0" w:color="FFFFFF" w:themeColor="background1"/>
              <w:right w:val="single" w:sz="4" w:space="0" w:color="FFFFFF" w:themeColor="background1"/>
            </w:tcBorders>
          </w:tcPr>
          <w:p w14:paraId="4ADAAFB0"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0.2980</w:t>
            </w:r>
          </w:p>
        </w:tc>
      </w:tr>
      <w:tr w:rsidR="00432D30" w:rsidRPr="00AB3290" w14:paraId="47D5A712"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C6F28" w14:textId="374FEC1E"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Mean age (</w:t>
            </w:r>
            <w:r w:rsidR="00550075">
              <w:rPr>
                <w:rFonts w:ascii="Book Antiqua" w:eastAsia="SimSun" w:hAnsi="Book Antiqua" w:hint="eastAsia"/>
                <w:sz w:val="24"/>
                <w:szCs w:val="24"/>
                <w:lang w:eastAsia="zh-CN"/>
              </w:rPr>
              <w:t>yr</w:t>
            </w:r>
            <w:r w:rsidRPr="00AB3290">
              <w:rPr>
                <w:rFonts w:ascii="Book Antiqua" w:hAnsi="Book Antiqua"/>
                <w:sz w:val="24"/>
                <w:szCs w:val="24"/>
              </w:rPr>
              <w:t>)</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8105E8"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61.9 ± 13.36</w:t>
            </w: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CC6DD9"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66.4 ± 10.53</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9EEC23"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0.2364</w:t>
            </w:r>
          </w:p>
        </w:tc>
      </w:tr>
      <w:tr w:rsidR="00432D30" w:rsidRPr="00AB3290" w14:paraId="42784020"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774BC2"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History</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A232BB" w14:textId="77777777" w:rsidR="00432D30" w:rsidRPr="00AB3290" w:rsidRDefault="00432D30" w:rsidP="00550075">
            <w:pPr>
              <w:adjustRightInd w:val="0"/>
              <w:snapToGrid w:val="0"/>
              <w:spacing w:line="360" w:lineRule="auto"/>
              <w:jc w:val="center"/>
              <w:rPr>
                <w:rFonts w:ascii="Book Antiqua" w:hAnsi="Book Antiqua"/>
                <w:sz w:val="24"/>
                <w:szCs w:val="24"/>
              </w:rPr>
            </w:pP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81274B" w14:textId="77777777" w:rsidR="00432D30" w:rsidRPr="00AB3290" w:rsidRDefault="00432D30" w:rsidP="00550075">
            <w:pPr>
              <w:adjustRightInd w:val="0"/>
              <w:snapToGrid w:val="0"/>
              <w:spacing w:line="360" w:lineRule="auto"/>
              <w:jc w:val="center"/>
              <w:rPr>
                <w:rFonts w:ascii="Book Antiqua" w:hAnsi="Book Antiqua"/>
                <w:sz w:val="24"/>
                <w:szCs w:val="24"/>
              </w:rPr>
            </w:pP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CD4FB9" w14:textId="77777777" w:rsidR="00432D30" w:rsidRPr="00AB3290" w:rsidRDefault="00432D30" w:rsidP="00550075">
            <w:pPr>
              <w:adjustRightInd w:val="0"/>
              <w:snapToGrid w:val="0"/>
              <w:spacing w:line="360" w:lineRule="auto"/>
              <w:jc w:val="center"/>
              <w:rPr>
                <w:rFonts w:ascii="Book Antiqua" w:hAnsi="Book Antiqua"/>
                <w:sz w:val="24"/>
                <w:szCs w:val="24"/>
              </w:rPr>
            </w:pPr>
          </w:p>
        </w:tc>
      </w:tr>
      <w:tr w:rsidR="00432D30" w:rsidRPr="00AB3290" w14:paraId="0ABEF882"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40F640"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Smoking (presence/absence)</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33BAEF"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8/6</w:t>
            </w: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9739D0"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13/15</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91DC59"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0.7442</w:t>
            </w:r>
          </w:p>
        </w:tc>
      </w:tr>
      <w:tr w:rsidR="00432D30" w:rsidRPr="00AB3290" w14:paraId="5CBCF246"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505337"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Alcohol (presence/absence)</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954377"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7/7</w:t>
            </w: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A07F2"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13/15</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1F8EFB"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w:t>
            </w:r>
          </w:p>
        </w:tc>
      </w:tr>
      <w:tr w:rsidR="00432D30" w:rsidRPr="00AB3290" w14:paraId="700BA4F4"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A74D68"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Disease conditions </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5170CA" w14:textId="77777777" w:rsidR="00432D30" w:rsidRPr="00AB3290" w:rsidRDefault="00432D30" w:rsidP="00550075">
            <w:pPr>
              <w:adjustRightInd w:val="0"/>
              <w:snapToGrid w:val="0"/>
              <w:spacing w:line="360" w:lineRule="auto"/>
              <w:jc w:val="center"/>
              <w:rPr>
                <w:rFonts w:ascii="Book Antiqua" w:hAnsi="Book Antiqua"/>
                <w:sz w:val="24"/>
                <w:szCs w:val="24"/>
              </w:rPr>
            </w:pP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60BF55" w14:textId="77777777" w:rsidR="00432D30" w:rsidRPr="00AB3290" w:rsidRDefault="00432D30" w:rsidP="00550075">
            <w:pPr>
              <w:adjustRightInd w:val="0"/>
              <w:snapToGrid w:val="0"/>
              <w:spacing w:line="360" w:lineRule="auto"/>
              <w:jc w:val="center"/>
              <w:rPr>
                <w:rFonts w:ascii="Book Antiqua" w:hAnsi="Book Antiqua"/>
                <w:sz w:val="24"/>
                <w:szCs w:val="24"/>
              </w:rPr>
            </w:pP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992ACC" w14:textId="77777777" w:rsidR="00432D30" w:rsidRPr="00AB3290" w:rsidRDefault="00432D30" w:rsidP="00550075">
            <w:pPr>
              <w:adjustRightInd w:val="0"/>
              <w:snapToGrid w:val="0"/>
              <w:spacing w:line="360" w:lineRule="auto"/>
              <w:jc w:val="center"/>
              <w:rPr>
                <w:rFonts w:ascii="Book Antiqua" w:hAnsi="Book Antiqua"/>
                <w:sz w:val="24"/>
                <w:szCs w:val="24"/>
              </w:rPr>
            </w:pPr>
          </w:p>
        </w:tc>
      </w:tr>
      <w:tr w:rsidR="00432D30" w:rsidRPr="00AB3290" w14:paraId="30BDB69A"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42479"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Child-Pugh classification (A/B/C)</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B7E4F0"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0/6/8</w:t>
            </w: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D6A0C1"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4/14/10</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1F697"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0.2122</w:t>
            </w:r>
          </w:p>
        </w:tc>
      </w:tr>
      <w:tr w:rsidR="00432D30" w:rsidRPr="00AB3290" w14:paraId="120B1305"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13112D"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Hepatocellular carcinoma (presence/absence)</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86E661"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6/8</w:t>
            </w: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40FAF8"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8/20</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8CCF1"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0.4899</w:t>
            </w:r>
          </w:p>
        </w:tc>
      </w:tr>
      <w:tr w:rsidR="00432D30" w:rsidRPr="00AB3290" w14:paraId="5BD5E9FF"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E555A5"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Hepatic encephalopathy (presence/absence)</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388EF"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2/12</w:t>
            </w: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92B89"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4/24</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882A92"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w:t>
            </w:r>
          </w:p>
        </w:tc>
      </w:tr>
      <w:tr w:rsidR="00432D30" w:rsidRPr="00AB3290" w14:paraId="457070E2"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EB600"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Form of gastric fundal varices (F2–F3/F1)</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18FA16"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2/12</w:t>
            </w: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F00E7"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2/26</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124867"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0.5902</w:t>
            </w:r>
          </w:p>
        </w:tc>
      </w:tr>
      <w:tr w:rsidR="00432D30" w:rsidRPr="00AB3290" w14:paraId="0C7E040B"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7634D"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Concurrent esophageal varices (presence/absence)</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99223F"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7/7</w:t>
            </w: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C370E0"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23/5</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CE1EBC"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0.0666</w:t>
            </w:r>
          </w:p>
        </w:tc>
      </w:tr>
      <w:tr w:rsidR="00432D30" w:rsidRPr="00AB3290" w14:paraId="0190A491"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DC321"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Previous treatment of GV (presence/absence)</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E3BE79"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0/14</w:t>
            </w: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0F20F7"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1/27</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708AFC"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w:t>
            </w:r>
          </w:p>
        </w:tc>
      </w:tr>
      <w:tr w:rsidR="00432D30" w:rsidRPr="00AB3290" w14:paraId="356C354E"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05F8F0"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Etiology of liver cirrhosis</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2BD3BF" w14:textId="77777777" w:rsidR="00432D30" w:rsidRPr="00AB3290" w:rsidRDefault="00432D30" w:rsidP="00550075">
            <w:pPr>
              <w:adjustRightInd w:val="0"/>
              <w:snapToGrid w:val="0"/>
              <w:spacing w:line="360" w:lineRule="auto"/>
              <w:jc w:val="center"/>
              <w:rPr>
                <w:rFonts w:ascii="Book Antiqua" w:hAnsi="Book Antiqua"/>
                <w:sz w:val="24"/>
                <w:szCs w:val="24"/>
              </w:rPr>
            </w:pP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673372" w14:textId="77777777" w:rsidR="00432D30" w:rsidRPr="00AB3290" w:rsidRDefault="00432D30" w:rsidP="00550075">
            <w:pPr>
              <w:adjustRightInd w:val="0"/>
              <w:snapToGrid w:val="0"/>
              <w:spacing w:line="360" w:lineRule="auto"/>
              <w:jc w:val="center"/>
              <w:rPr>
                <w:rFonts w:ascii="Book Antiqua" w:hAnsi="Book Antiqua"/>
                <w:sz w:val="24"/>
                <w:szCs w:val="24"/>
              </w:rPr>
            </w:pP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2D719B" w14:textId="77777777" w:rsidR="00432D30" w:rsidRPr="00AB3290" w:rsidRDefault="00432D30" w:rsidP="00550075">
            <w:pPr>
              <w:adjustRightInd w:val="0"/>
              <w:snapToGrid w:val="0"/>
              <w:spacing w:line="360" w:lineRule="auto"/>
              <w:jc w:val="center"/>
              <w:rPr>
                <w:rFonts w:ascii="Book Antiqua" w:hAnsi="Book Antiqua"/>
                <w:sz w:val="24"/>
                <w:szCs w:val="24"/>
              </w:rPr>
            </w:pPr>
          </w:p>
        </w:tc>
      </w:tr>
      <w:tr w:rsidR="00432D30" w:rsidRPr="00AB3290" w14:paraId="7C19BAF6"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45BDB1"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Non-viral/viral</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8AE64C"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4/10</w:t>
            </w: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B1D7E2"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15/13</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B3F70D"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0.1905</w:t>
            </w:r>
          </w:p>
        </w:tc>
      </w:tr>
      <w:tr w:rsidR="00432D30" w:rsidRPr="00AB3290" w14:paraId="43D31F27"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265859"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Treatment of gastric fundal varices</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17EDE1" w14:textId="77777777" w:rsidR="00432D30" w:rsidRPr="00AB3290" w:rsidRDefault="00432D30" w:rsidP="00550075">
            <w:pPr>
              <w:adjustRightInd w:val="0"/>
              <w:snapToGrid w:val="0"/>
              <w:spacing w:line="360" w:lineRule="auto"/>
              <w:jc w:val="center"/>
              <w:rPr>
                <w:rFonts w:ascii="Book Antiqua" w:hAnsi="Book Antiqua"/>
                <w:sz w:val="24"/>
                <w:szCs w:val="24"/>
              </w:rPr>
            </w:pP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0D9645" w14:textId="77777777" w:rsidR="00432D30" w:rsidRPr="00AB3290" w:rsidRDefault="00432D30" w:rsidP="00550075">
            <w:pPr>
              <w:adjustRightInd w:val="0"/>
              <w:snapToGrid w:val="0"/>
              <w:spacing w:line="360" w:lineRule="auto"/>
              <w:jc w:val="center"/>
              <w:rPr>
                <w:rFonts w:ascii="Book Antiqua" w:hAnsi="Book Antiqua"/>
                <w:sz w:val="24"/>
                <w:szCs w:val="24"/>
              </w:rPr>
            </w:pP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4ADB7D" w14:textId="77777777" w:rsidR="00432D30" w:rsidRPr="00AB3290" w:rsidRDefault="00432D30" w:rsidP="00550075">
            <w:pPr>
              <w:adjustRightInd w:val="0"/>
              <w:snapToGrid w:val="0"/>
              <w:spacing w:line="360" w:lineRule="auto"/>
              <w:jc w:val="center"/>
              <w:rPr>
                <w:rFonts w:ascii="Book Antiqua" w:hAnsi="Book Antiqua"/>
                <w:sz w:val="24"/>
                <w:szCs w:val="24"/>
              </w:rPr>
            </w:pPr>
          </w:p>
        </w:tc>
      </w:tr>
      <w:tr w:rsidR="00432D30" w:rsidRPr="00AB3290" w14:paraId="5EC9BE9D"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5F05B8"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Success of initial treatment (success/failure)</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6B228E"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12/2</w:t>
            </w: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19A310"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27/1</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9171DB"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0.2537</w:t>
            </w:r>
          </w:p>
        </w:tc>
      </w:tr>
      <w:tr w:rsidR="00432D30" w:rsidRPr="00AB3290" w14:paraId="76025BAB"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287FD"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Antibiotics (presence/absence)</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47F7E4"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8/6</w:t>
            </w: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FD866D"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15/13</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1AB79A"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w:t>
            </w:r>
          </w:p>
        </w:tc>
      </w:tr>
      <w:tr w:rsidR="00432D30" w:rsidRPr="00AB3290" w14:paraId="2992E668"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3AF53"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Blood transfusion </w:t>
            </w:r>
            <w:r w:rsidRPr="00AB3290">
              <w:rPr>
                <w:rFonts w:ascii="Book Antiqua" w:hAnsi="Book Antiqua"/>
                <w:sz w:val="24"/>
                <w:szCs w:val="24"/>
              </w:rPr>
              <w:lastRenderedPageBreak/>
              <w:t>(presence/absence)</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E9D4E5"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lastRenderedPageBreak/>
              <w:t>13/1</w:t>
            </w: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995BEA"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25/3</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67EA43"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w:t>
            </w:r>
          </w:p>
        </w:tc>
      </w:tr>
      <w:tr w:rsidR="00432D30" w:rsidRPr="00AB3290" w14:paraId="35DB9E50"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9DE400"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Medications before admission</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407AA9" w14:textId="77777777" w:rsidR="00432D30" w:rsidRPr="00AB3290" w:rsidRDefault="00432D30" w:rsidP="00550075">
            <w:pPr>
              <w:adjustRightInd w:val="0"/>
              <w:snapToGrid w:val="0"/>
              <w:spacing w:line="360" w:lineRule="auto"/>
              <w:jc w:val="center"/>
              <w:rPr>
                <w:rFonts w:ascii="Book Antiqua" w:hAnsi="Book Antiqua"/>
                <w:sz w:val="24"/>
                <w:szCs w:val="24"/>
              </w:rPr>
            </w:pP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AE9B1B" w14:textId="77777777" w:rsidR="00432D30" w:rsidRPr="00AB3290" w:rsidRDefault="00432D30" w:rsidP="00550075">
            <w:pPr>
              <w:adjustRightInd w:val="0"/>
              <w:snapToGrid w:val="0"/>
              <w:spacing w:line="360" w:lineRule="auto"/>
              <w:jc w:val="center"/>
              <w:rPr>
                <w:rFonts w:ascii="Book Antiqua" w:hAnsi="Book Antiqua"/>
                <w:sz w:val="24"/>
                <w:szCs w:val="24"/>
              </w:rPr>
            </w:pP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81425B" w14:textId="77777777" w:rsidR="00432D30" w:rsidRPr="00AB3290" w:rsidRDefault="00432D30" w:rsidP="00550075">
            <w:pPr>
              <w:adjustRightInd w:val="0"/>
              <w:snapToGrid w:val="0"/>
              <w:spacing w:line="360" w:lineRule="auto"/>
              <w:jc w:val="center"/>
              <w:rPr>
                <w:rFonts w:ascii="Book Antiqua" w:hAnsi="Book Antiqua"/>
                <w:sz w:val="24"/>
                <w:szCs w:val="24"/>
              </w:rPr>
            </w:pPr>
          </w:p>
        </w:tc>
      </w:tr>
      <w:tr w:rsidR="00432D30" w:rsidRPr="00AB3290" w14:paraId="63EF1FF6"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52347"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NSAIDs (presence/absence)</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3727D1"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4/24</w:t>
            </w: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FF72A3"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1/13</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DDBED7"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0.6496</w:t>
            </w:r>
          </w:p>
        </w:tc>
      </w:tr>
      <w:tr w:rsidR="00432D30" w:rsidRPr="00AB3290" w14:paraId="7284DD68"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AA02BF"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Anticoagulants (presence/absence)</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384630"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1/13</w:t>
            </w: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E94907"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0/28</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A33DC0"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0.3333</w:t>
            </w:r>
          </w:p>
        </w:tc>
      </w:tr>
      <w:tr w:rsidR="00432D30" w:rsidRPr="00AB3290" w14:paraId="5504858D"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EDA8F"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Proton pump inhibitors (presence/absence)</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3A2DA"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14/0</w:t>
            </w: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B4542"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0/28</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6CDA6D" w14:textId="18AF5C44"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&lt; 0.0001</w:t>
            </w:r>
            <w:r w:rsidR="00FD5300" w:rsidRPr="00FD5300">
              <w:rPr>
                <w:rFonts w:ascii="Book Antiqua" w:hAnsi="Book Antiqua"/>
                <w:sz w:val="24"/>
                <w:szCs w:val="24"/>
                <w:vertAlign w:val="superscript"/>
              </w:rPr>
              <w:t>1</w:t>
            </w:r>
          </w:p>
        </w:tc>
      </w:tr>
      <w:tr w:rsidR="00432D30" w:rsidRPr="00AB3290" w14:paraId="4B4339F7"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84591A" w14:textId="7777777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Blood test results</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5AFCFB" w14:textId="77777777" w:rsidR="00432D30" w:rsidRPr="00AB3290" w:rsidRDefault="00432D30" w:rsidP="00550075">
            <w:pPr>
              <w:adjustRightInd w:val="0"/>
              <w:snapToGrid w:val="0"/>
              <w:spacing w:line="360" w:lineRule="auto"/>
              <w:jc w:val="center"/>
              <w:rPr>
                <w:rFonts w:ascii="Book Antiqua" w:hAnsi="Book Antiqua"/>
                <w:sz w:val="24"/>
                <w:szCs w:val="24"/>
              </w:rPr>
            </w:pP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A80E6A" w14:textId="77777777" w:rsidR="00432D30" w:rsidRPr="00AB3290" w:rsidRDefault="00432D30" w:rsidP="00550075">
            <w:pPr>
              <w:adjustRightInd w:val="0"/>
              <w:snapToGrid w:val="0"/>
              <w:spacing w:line="360" w:lineRule="auto"/>
              <w:jc w:val="center"/>
              <w:rPr>
                <w:rFonts w:ascii="Book Antiqua" w:hAnsi="Book Antiqua"/>
                <w:sz w:val="24"/>
                <w:szCs w:val="24"/>
              </w:rPr>
            </w:pP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3DBB32" w14:textId="77777777" w:rsidR="00432D30" w:rsidRPr="00AB3290" w:rsidRDefault="00432D30" w:rsidP="00550075">
            <w:pPr>
              <w:adjustRightInd w:val="0"/>
              <w:snapToGrid w:val="0"/>
              <w:spacing w:line="360" w:lineRule="auto"/>
              <w:jc w:val="center"/>
              <w:rPr>
                <w:rFonts w:ascii="Book Antiqua" w:hAnsi="Book Antiqua"/>
                <w:sz w:val="24"/>
                <w:szCs w:val="24"/>
              </w:rPr>
            </w:pPr>
          </w:p>
        </w:tc>
      </w:tr>
      <w:tr w:rsidR="00432D30" w:rsidRPr="00AB3290" w14:paraId="2F3C5D1A"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139989" w14:textId="046EA043"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Hemoglobin (g/d</w:t>
            </w:r>
            <w:r w:rsidR="00550075">
              <w:rPr>
                <w:rFonts w:ascii="Book Antiqua" w:eastAsia="SimSun" w:hAnsi="Book Antiqua" w:hint="eastAsia"/>
                <w:sz w:val="24"/>
                <w:szCs w:val="24"/>
                <w:lang w:eastAsia="zh-CN"/>
              </w:rPr>
              <w:t>L</w:t>
            </w:r>
            <w:r w:rsidRPr="00AB3290">
              <w:rPr>
                <w:rFonts w:ascii="Book Antiqua" w:hAnsi="Book Antiqua"/>
                <w:sz w:val="24"/>
                <w:szCs w:val="24"/>
              </w:rPr>
              <w:t>)</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F610B0"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8.65 ± 1.59</w:t>
            </w: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EAE36A"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8.68 ± 1.99</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232B2F"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0.4792</w:t>
            </w:r>
          </w:p>
        </w:tc>
      </w:tr>
      <w:tr w:rsidR="00432D30" w:rsidRPr="00AB3290" w14:paraId="1D684AD8" w14:textId="77777777" w:rsidTr="00550075">
        <w:trPr>
          <w:trHeight w:val="303"/>
        </w:trPr>
        <w:tc>
          <w:tcPr>
            <w:tcW w:w="4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CC7CAC" w14:textId="58AC55C7"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Albumin (g/d</w:t>
            </w:r>
            <w:r w:rsidR="00550075">
              <w:rPr>
                <w:rFonts w:ascii="Book Antiqua" w:eastAsia="SimSun" w:hAnsi="Book Antiqua" w:hint="eastAsia"/>
                <w:sz w:val="24"/>
                <w:szCs w:val="24"/>
                <w:lang w:eastAsia="zh-CN"/>
              </w:rPr>
              <w:t>L</w:t>
            </w:r>
            <w:r w:rsidRPr="00AB3290">
              <w:rPr>
                <w:rFonts w:ascii="Book Antiqua" w:hAnsi="Book Antiqua"/>
                <w:sz w:val="24"/>
                <w:szCs w:val="24"/>
              </w:rPr>
              <w:t>)</w:t>
            </w:r>
          </w:p>
        </w:tc>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D79E3C"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2.34 ± 0.39</w:t>
            </w:r>
          </w:p>
        </w:tc>
        <w:tc>
          <w:tcPr>
            <w:tcW w:w="1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E5624"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2.64 ± 0.43</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9B5DC0" w14:textId="574A6A30"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0.0314</w:t>
            </w:r>
            <w:r w:rsidR="00FD5300" w:rsidRPr="00FD5300">
              <w:rPr>
                <w:rFonts w:ascii="Book Antiqua" w:hAnsi="Book Antiqua"/>
                <w:sz w:val="24"/>
                <w:szCs w:val="24"/>
                <w:vertAlign w:val="superscript"/>
              </w:rPr>
              <w:t>1</w:t>
            </w:r>
          </w:p>
        </w:tc>
      </w:tr>
      <w:tr w:rsidR="00432D30" w:rsidRPr="00AB3290" w14:paraId="5F69D8EE" w14:textId="77777777" w:rsidTr="00550075">
        <w:trPr>
          <w:trHeight w:val="303"/>
        </w:trPr>
        <w:tc>
          <w:tcPr>
            <w:tcW w:w="4077" w:type="dxa"/>
            <w:tcBorders>
              <w:top w:val="single" w:sz="4" w:space="0" w:color="FFFFFF" w:themeColor="background1"/>
              <w:left w:val="single" w:sz="4" w:space="0" w:color="FFFFFF" w:themeColor="background1"/>
              <w:right w:val="single" w:sz="4" w:space="0" w:color="FFFFFF" w:themeColor="background1"/>
            </w:tcBorders>
          </w:tcPr>
          <w:p w14:paraId="450C0DDF" w14:textId="17B39A4A" w:rsidR="00432D30" w:rsidRPr="00AB3290" w:rsidRDefault="00432D30" w:rsidP="00550075">
            <w:pPr>
              <w:adjustRightInd w:val="0"/>
              <w:snapToGrid w:val="0"/>
              <w:spacing w:line="360" w:lineRule="auto"/>
              <w:jc w:val="left"/>
              <w:rPr>
                <w:rFonts w:ascii="Book Antiqua" w:hAnsi="Book Antiqua"/>
                <w:sz w:val="24"/>
                <w:szCs w:val="24"/>
              </w:rPr>
            </w:pPr>
            <w:r w:rsidRPr="00AB3290">
              <w:rPr>
                <w:rFonts w:ascii="Book Antiqua" w:hAnsi="Book Antiqua"/>
                <w:sz w:val="24"/>
                <w:szCs w:val="24"/>
              </w:rPr>
              <w:t xml:space="preserve"> Bilirubin (mg/d</w:t>
            </w:r>
            <w:r w:rsidR="00550075">
              <w:rPr>
                <w:rFonts w:ascii="Book Antiqua" w:eastAsia="SimSun" w:hAnsi="Book Antiqua" w:hint="eastAsia"/>
                <w:sz w:val="24"/>
                <w:szCs w:val="24"/>
                <w:lang w:eastAsia="zh-CN"/>
              </w:rPr>
              <w:t>L</w:t>
            </w:r>
            <w:r w:rsidRPr="00AB3290">
              <w:rPr>
                <w:rFonts w:ascii="Book Antiqua" w:hAnsi="Book Antiqua"/>
                <w:sz w:val="24"/>
                <w:szCs w:val="24"/>
              </w:rPr>
              <w:t>)</w:t>
            </w:r>
          </w:p>
        </w:tc>
        <w:tc>
          <w:tcPr>
            <w:tcW w:w="1500" w:type="dxa"/>
            <w:tcBorders>
              <w:top w:val="single" w:sz="4" w:space="0" w:color="FFFFFF" w:themeColor="background1"/>
              <w:left w:val="single" w:sz="4" w:space="0" w:color="FFFFFF" w:themeColor="background1"/>
              <w:right w:val="single" w:sz="4" w:space="0" w:color="FFFFFF" w:themeColor="background1"/>
            </w:tcBorders>
          </w:tcPr>
          <w:p w14:paraId="7A7D06D7"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2.00 ± 1.39</w:t>
            </w:r>
          </w:p>
        </w:tc>
        <w:tc>
          <w:tcPr>
            <w:tcW w:w="1709" w:type="dxa"/>
            <w:tcBorders>
              <w:top w:val="single" w:sz="4" w:space="0" w:color="FFFFFF" w:themeColor="background1"/>
              <w:left w:val="single" w:sz="4" w:space="0" w:color="FFFFFF" w:themeColor="background1"/>
              <w:right w:val="single" w:sz="4" w:space="0" w:color="FFFFFF" w:themeColor="background1"/>
            </w:tcBorders>
          </w:tcPr>
          <w:p w14:paraId="297C565A"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1.97 ± 1.48</w:t>
            </w:r>
          </w:p>
        </w:tc>
        <w:tc>
          <w:tcPr>
            <w:tcW w:w="1186" w:type="dxa"/>
            <w:tcBorders>
              <w:top w:val="single" w:sz="4" w:space="0" w:color="FFFFFF" w:themeColor="background1"/>
              <w:left w:val="single" w:sz="4" w:space="0" w:color="FFFFFF" w:themeColor="background1"/>
              <w:right w:val="single" w:sz="4" w:space="0" w:color="FFFFFF" w:themeColor="background1"/>
            </w:tcBorders>
          </w:tcPr>
          <w:p w14:paraId="22097212" w14:textId="77777777" w:rsidR="00432D30" w:rsidRPr="00AB3290" w:rsidRDefault="00432D30" w:rsidP="00550075">
            <w:pPr>
              <w:adjustRightInd w:val="0"/>
              <w:snapToGrid w:val="0"/>
              <w:spacing w:line="360" w:lineRule="auto"/>
              <w:jc w:val="center"/>
              <w:rPr>
                <w:rFonts w:ascii="Book Antiqua" w:hAnsi="Book Antiqua"/>
                <w:sz w:val="24"/>
                <w:szCs w:val="24"/>
              </w:rPr>
            </w:pPr>
            <w:r w:rsidRPr="00AB3290">
              <w:rPr>
                <w:rFonts w:ascii="Book Antiqua" w:hAnsi="Book Antiqua"/>
                <w:sz w:val="24"/>
                <w:szCs w:val="24"/>
              </w:rPr>
              <w:t>0.5238</w:t>
            </w:r>
          </w:p>
        </w:tc>
      </w:tr>
    </w:tbl>
    <w:p w14:paraId="65F07D69" w14:textId="4C66A28E" w:rsidR="00550075" w:rsidRPr="003D3521" w:rsidRDefault="00432D30" w:rsidP="00550075">
      <w:pPr>
        <w:adjustRightInd w:val="0"/>
        <w:snapToGrid w:val="0"/>
        <w:spacing w:line="360" w:lineRule="auto"/>
        <w:rPr>
          <w:rFonts w:ascii="Book Antiqua" w:eastAsia="SimSun" w:hAnsi="Book Antiqua"/>
          <w:sz w:val="24"/>
          <w:szCs w:val="24"/>
          <w:lang w:eastAsia="zh-CN"/>
        </w:rPr>
      </w:pPr>
      <w:r w:rsidRPr="00AB3290">
        <w:rPr>
          <w:rFonts w:ascii="Book Antiqua" w:hAnsi="Book Antiqua"/>
          <w:sz w:val="24"/>
          <w:szCs w:val="24"/>
        </w:rPr>
        <w:t>PPI group: patients with gastric fundal variceal (GFV) bleeding who were administered proton pump inhibitors; Non-PPI group: patients with GFV bleeding who did not receive proton pump inhibitors.</w:t>
      </w:r>
      <w:r w:rsidR="00550075" w:rsidRPr="00550075">
        <w:rPr>
          <w:rFonts w:ascii="Book Antiqua" w:hAnsi="Book Antiqua" w:hint="eastAsia"/>
          <w:sz w:val="24"/>
          <w:szCs w:val="24"/>
        </w:rPr>
        <w:t xml:space="preserve"> </w:t>
      </w:r>
      <w:r w:rsidR="003D3521" w:rsidRPr="003D3521">
        <w:rPr>
          <w:rFonts w:ascii="Book Antiqua" w:hAnsi="Book Antiqua"/>
          <w:sz w:val="24"/>
          <w:szCs w:val="24"/>
          <w:vertAlign w:val="superscript"/>
        </w:rPr>
        <w:t>1</w:t>
      </w:r>
      <w:r w:rsidR="003D3521" w:rsidRPr="003D3521">
        <w:rPr>
          <w:rFonts w:ascii="Book Antiqua" w:hAnsi="Book Antiqua"/>
          <w:i/>
          <w:sz w:val="24"/>
          <w:szCs w:val="24"/>
        </w:rPr>
        <w:t>P</w:t>
      </w:r>
      <w:r w:rsidR="003D3521">
        <w:rPr>
          <w:rFonts w:ascii="Book Antiqua" w:hAnsi="Book Antiqua"/>
          <w:sz w:val="24"/>
          <w:szCs w:val="24"/>
        </w:rPr>
        <w:t xml:space="preserve"> &lt; 0.0</w:t>
      </w:r>
      <w:r w:rsidR="003D3521">
        <w:rPr>
          <w:rFonts w:ascii="Book Antiqua" w:eastAsia="SimSun" w:hAnsi="Book Antiqua" w:hint="eastAsia"/>
          <w:sz w:val="24"/>
          <w:szCs w:val="24"/>
          <w:lang w:eastAsia="zh-CN"/>
        </w:rPr>
        <w:t xml:space="preserve">5. </w:t>
      </w:r>
      <w:r w:rsidR="00550075" w:rsidRPr="00550075">
        <w:rPr>
          <w:rFonts w:ascii="Book Antiqua" w:hAnsi="Book Antiqua"/>
          <w:sz w:val="24"/>
          <w:szCs w:val="24"/>
        </w:rPr>
        <w:t>NA</w:t>
      </w:r>
      <w:r w:rsidR="00550075" w:rsidRPr="00550075">
        <w:rPr>
          <w:rFonts w:ascii="Book Antiqua" w:hAnsi="Book Antiqua" w:hint="eastAsia"/>
          <w:sz w:val="24"/>
          <w:szCs w:val="24"/>
        </w:rPr>
        <w:t>:</w:t>
      </w:r>
      <w:r w:rsidR="00550075" w:rsidRPr="00550075">
        <w:rPr>
          <w:rFonts w:ascii="Book Antiqua" w:hAnsi="Book Antiqua"/>
          <w:sz w:val="24"/>
          <w:szCs w:val="24"/>
        </w:rPr>
        <w:t xml:space="preserve"> Not applicable; GV</w:t>
      </w:r>
      <w:r w:rsidR="00550075" w:rsidRPr="00550075">
        <w:rPr>
          <w:rFonts w:ascii="Book Antiqua" w:hAnsi="Book Antiqua" w:hint="eastAsia"/>
          <w:sz w:val="24"/>
          <w:szCs w:val="24"/>
        </w:rPr>
        <w:t>:</w:t>
      </w:r>
      <w:r w:rsidR="00550075" w:rsidRPr="00550075">
        <w:rPr>
          <w:rFonts w:ascii="Book Antiqua" w:hAnsi="Book Antiqua"/>
          <w:sz w:val="24"/>
          <w:szCs w:val="24"/>
        </w:rPr>
        <w:t xml:space="preserve"> Gastric varices; NSAIDs</w:t>
      </w:r>
      <w:r w:rsidR="00550075" w:rsidRPr="00550075">
        <w:rPr>
          <w:rFonts w:ascii="Book Antiqua" w:hAnsi="Book Antiqua" w:hint="eastAsia"/>
          <w:sz w:val="24"/>
          <w:szCs w:val="24"/>
        </w:rPr>
        <w:t>:</w:t>
      </w:r>
      <w:r w:rsidR="00550075" w:rsidRPr="00550075">
        <w:rPr>
          <w:rFonts w:ascii="Book Antiqua" w:hAnsi="Book Antiqua"/>
          <w:sz w:val="24"/>
          <w:szCs w:val="24"/>
        </w:rPr>
        <w:t xml:space="preserve"> Nonsteroidal anti-inflammatory drugs.</w:t>
      </w:r>
    </w:p>
    <w:p w14:paraId="6F186E16" w14:textId="77777777" w:rsidR="00607631" w:rsidRPr="003D3521" w:rsidRDefault="00607631" w:rsidP="00AB3290">
      <w:pPr>
        <w:adjustRightInd w:val="0"/>
        <w:snapToGrid w:val="0"/>
        <w:spacing w:line="360" w:lineRule="auto"/>
        <w:rPr>
          <w:rFonts w:ascii="Book Antiqua" w:hAnsi="Book Antiqua"/>
          <w:sz w:val="24"/>
          <w:szCs w:val="24"/>
        </w:rPr>
      </w:pPr>
    </w:p>
    <w:sectPr w:rsidR="00607631" w:rsidRPr="003D3521" w:rsidSect="00DE6F1C">
      <w:headerReference w:type="even" r:id="rId66"/>
      <w:headerReference w:type="default" r:id="rId67"/>
      <w:footerReference w:type="even" r:id="rId68"/>
      <w:footerReference w:type="default" r:id="rId69"/>
      <w:pgSz w:w="11900" w:h="16840"/>
      <w:pgMar w:top="1701"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D3B99" w14:textId="77777777" w:rsidR="00B623BA" w:rsidRDefault="00B623BA">
      <w:r>
        <w:separator/>
      </w:r>
    </w:p>
  </w:endnote>
  <w:endnote w:type="continuationSeparator" w:id="0">
    <w:p w14:paraId="403E7FC1" w14:textId="77777777" w:rsidR="00B623BA" w:rsidRDefault="00B6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Ä˝øU'EA—">
    <w:altName w:val="ＭＳ 明朝"/>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ˆøU'2AŸ">
    <w:altName w:val="ＭＳ 明朝"/>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7E313" w14:textId="77777777" w:rsidR="00B74623" w:rsidRDefault="00B74623" w:rsidP="00647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8F2A0C" w14:textId="77777777" w:rsidR="00B74623" w:rsidRDefault="00B74623" w:rsidP="006470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0D421" w14:textId="77777777" w:rsidR="00B74623" w:rsidRDefault="00B74623" w:rsidP="006470A2">
    <w:pPr>
      <w:pStyle w:val="Footer"/>
      <w:ind w:right="46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92B95" w14:textId="77777777" w:rsidR="00B623BA" w:rsidRDefault="00B623BA">
      <w:r>
        <w:separator/>
      </w:r>
    </w:p>
  </w:footnote>
  <w:footnote w:type="continuationSeparator" w:id="0">
    <w:p w14:paraId="15A76CB8" w14:textId="77777777" w:rsidR="00B623BA" w:rsidRDefault="00B62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BB5A" w14:textId="77777777" w:rsidR="00B74623" w:rsidRDefault="00B746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E602025" w14:textId="77777777" w:rsidR="00B74623" w:rsidRDefault="00B746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794501"/>
      <w:docPartObj>
        <w:docPartGallery w:val="Page Numbers (Top of Page)"/>
        <w:docPartUnique/>
      </w:docPartObj>
    </w:sdtPr>
    <w:sdtEndPr>
      <w:rPr>
        <w:noProof/>
      </w:rPr>
    </w:sdtEndPr>
    <w:sdtContent>
      <w:p w14:paraId="5FAA2A16" w14:textId="39AA168D" w:rsidR="00B74623" w:rsidRDefault="00B74623">
        <w:pPr>
          <w:pStyle w:val="Header"/>
          <w:jc w:val="right"/>
        </w:pPr>
        <w:r>
          <w:fldChar w:fldCharType="begin"/>
        </w:r>
        <w:r>
          <w:instrText xml:space="preserve"> PAGE   \* MERGEFORMAT </w:instrText>
        </w:r>
        <w:r>
          <w:fldChar w:fldCharType="separate"/>
        </w:r>
        <w:r w:rsidR="00E674F8">
          <w:rPr>
            <w:noProof/>
          </w:rPr>
          <w:t>32</w:t>
        </w:r>
        <w:r>
          <w:rPr>
            <w:noProof/>
          </w:rPr>
          <w:fldChar w:fldCharType="end"/>
        </w:r>
      </w:p>
    </w:sdtContent>
  </w:sdt>
  <w:p w14:paraId="61BBB2D9" w14:textId="77777777" w:rsidR="00B74623" w:rsidRDefault="00B74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70F9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61D60"/>
    <w:multiLevelType w:val="singleLevel"/>
    <w:tmpl w:val="4FDC1452"/>
    <w:lvl w:ilvl="0">
      <w:start w:val="17"/>
      <w:numFmt w:val="decimal"/>
      <w:lvlText w:val="%1."/>
      <w:lvlJc w:val="left"/>
      <w:pPr>
        <w:tabs>
          <w:tab w:val="num" w:pos="360"/>
        </w:tabs>
        <w:ind w:left="360" w:hanging="360"/>
      </w:pPr>
      <w:rPr>
        <w:rFonts w:hint="eastAsia"/>
      </w:rPr>
    </w:lvl>
  </w:abstractNum>
  <w:abstractNum w:abstractNumId="2" w15:restartNumberingAfterBreak="0">
    <w:nsid w:val="0FEC71C6"/>
    <w:multiLevelType w:val="singleLevel"/>
    <w:tmpl w:val="FE6405CA"/>
    <w:lvl w:ilvl="0">
      <w:start w:val="1"/>
      <w:numFmt w:val="decimal"/>
      <w:lvlText w:val="%1."/>
      <w:lvlJc w:val="left"/>
      <w:pPr>
        <w:tabs>
          <w:tab w:val="num" w:pos="1151"/>
        </w:tabs>
        <w:ind w:left="1151" w:hanging="300"/>
      </w:pPr>
    </w:lvl>
  </w:abstractNum>
  <w:abstractNum w:abstractNumId="3" w15:restartNumberingAfterBreak="0">
    <w:nsid w:val="11F92416"/>
    <w:multiLevelType w:val="hybridMultilevel"/>
    <w:tmpl w:val="24984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7B7D43"/>
    <w:multiLevelType w:val="hybridMultilevel"/>
    <w:tmpl w:val="726642D8"/>
    <w:lvl w:ilvl="0" w:tplc="C1508AE8">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 w15:restartNumberingAfterBreak="0">
    <w:nsid w:val="57F229C4"/>
    <w:multiLevelType w:val="singleLevel"/>
    <w:tmpl w:val="173CC772"/>
    <w:lvl w:ilvl="0">
      <w:start w:val="11"/>
      <w:numFmt w:val="decimal"/>
      <w:lvlText w:val="%1."/>
      <w:lvlJc w:val="left"/>
      <w:pPr>
        <w:tabs>
          <w:tab w:val="num" w:pos="855"/>
        </w:tabs>
        <w:ind w:left="855" w:hanging="855"/>
      </w:pPr>
      <w:rPr>
        <w:rFonts w:hint="eastAsia"/>
      </w:rPr>
    </w:lvl>
  </w:abstractNum>
  <w:abstractNum w:abstractNumId="6" w15:restartNumberingAfterBreak="0">
    <w:nsid w:val="5C753F73"/>
    <w:multiLevelType w:val="hybridMultilevel"/>
    <w:tmpl w:val="044AD81A"/>
    <w:lvl w:ilvl="0" w:tplc="ACCA2CF4">
      <w:start w:val="1"/>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6446F6"/>
    <w:multiLevelType w:val="singleLevel"/>
    <w:tmpl w:val="1E96C1B2"/>
    <w:lvl w:ilvl="0">
      <w:start w:val="16"/>
      <w:numFmt w:val="decimal"/>
      <w:lvlText w:val="%1."/>
      <w:lvlJc w:val="left"/>
      <w:pPr>
        <w:tabs>
          <w:tab w:val="num" w:pos="855"/>
        </w:tabs>
        <w:ind w:left="855" w:hanging="855"/>
      </w:pPr>
      <w:rPr>
        <w:rFonts w:hint="eastAsia"/>
      </w:rPr>
    </w:lvl>
  </w:abstractNum>
  <w:abstractNum w:abstractNumId="8" w15:restartNumberingAfterBreak="0">
    <w:nsid w:val="66A77109"/>
    <w:multiLevelType w:val="hybridMultilevel"/>
    <w:tmpl w:val="41802936"/>
    <w:lvl w:ilvl="0" w:tplc="2C82DC20">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C781122"/>
    <w:multiLevelType w:val="singleLevel"/>
    <w:tmpl w:val="E4DC5C90"/>
    <w:lvl w:ilvl="0">
      <w:start w:val="16"/>
      <w:numFmt w:val="decimal"/>
      <w:lvlText w:val="%1."/>
      <w:lvlJc w:val="left"/>
      <w:pPr>
        <w:tabs>
          <w:tab w:val="num" w:pos="855"/>
        </w:tabs>
        <w:ind w:left="855" w:hanging="855"/>
      </w:pPr>
      <w:rPr>
        <w:rFonts w:hint="eastAsia"/>
      </w:rPr>
    </w:lvl>
  </w:abstractNum>
  <w:num w:numId="1">
    <w:abstractNumId w:val="7"/>
  </w:num>
  <w:num w:numId="2">
    <w:abstractNumId w:val="5"/>
  </w:num>
  <w:num w:numId="3">
    <w:abstractNumId w:val="1"/>
  </w:num>
  <w:num w:numId="4">
    <w:abstractNumId w:val="9"/>
  </w:num>
  <w:num w:numId="5">
    <w:abstractNumId w:val="5"/>
    <w:lvlOverride w:ilvl="0">
      <w:startOverride w:val="11"/>
    </w:lvlOverride>
  </w:num>
  <w:num w:numId="6">
    <w:abstractNumId w:val="4"/>
  </w:num>
  <w:num w:numId="7">
    <w:abstractNumId w:val="2"/>
    <w:lvlOverride w:ilvl="0">
      <w:startOverride w:val="1"/>
    </w:lvlOverride>
  </w:num>
  <w:num w:numId="8">
    <w:abstractNumId w:val="6"/>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35B9C"/>
    <w:rsid w:val="00000E7C"/>
    <w:rsid w:val="00001E05"/>
    <w:rsid w:val="00003173"/>
    <w:rsid w:val="00005139"/>
    <w:rsid w:val="000060BE"/>
    <w:rsid w:val="00006E75"/>
    <w:rsid w:val="00011A88"/>
    <w:rsid w:val="00014693"/>
    <w:rsid w:val="000213C1"/>
    <w:rsid w:val="00033D92"/>
    <w:rsid w:val="0004033D"/>
    <w:rsid w:val="0004082F"/>
    <w:rsid w:val="00055478"/>
    <w:rsid w:val="00056E2A"/>
    <w:rsid w:val="00061253"/>
    <w:rsid w:val="00061875"/>
    <w:rsid w:val="00062B8B"/>
    <w:rsid w:val="0006512F"/>
    <w:rsid w:val="00066DCF"/>
    <w:rsid w:val="00067EDE"/>
    <w:rsid w:val="00087C43"/>
    <w:rsid w:val="00090FA2"/>
    <w:rsid w:val="0009200A"/>
    <w:rsid w:val="000A017B"/>
    <w:rsid w:val="000A78C2"/>
    <w:rsid w:val="000D0A82"/>
    <w:rsid w:val="000D1BBB"/>
    <w:rsid w:val="000F1B3F"/>
    <w:rsid w:val="00102A7C"/>
    <w:rsid w:val="00105AE1"/>
    <w:rsid w:val="0012584C"/>
    <w:rsid w:val="001269F0"/>
    <w:rsid w:val="00134441"/>
    <w:rsid w:val="00135F1F"/>
    <w:rsid w:val="00136529"/>
    <w:rsid w:val="001370C2"/>
    <w:rsid w:val="001523B7"/>
    <w:rsid w:val="00157152"/>
    <w:rsid w:val="00166E5F"/>
    <w:rsid w:val="00171257"/>
    <w:rsid w:val="001830CF"/>
    <w:rsid w:val="001859B0"/>
    <w:rsid w:val="001944A1"/>
    <w:rsid w:val="00195512"/>
    <w:rsid w:val="001A05F6"/>
    <w:rsid w:val="001A41A2"/>
    <w:rsid w:val="001C16FB"/>
    <w:rsid w:val="001C5801"/>
    <w:rsid w:val="001F0388"/>
    <w:rsid w:val="00200503"/>
    <w:rsid w:val="00202193"/>
    <w:rsid w:val="002200AD"/>
    <w:rsid w:val="00220F4C"/>
    <w:rsid w:val="00221CED"/>
    <w:rsid w:val="002272BC"/>
    <w:rsid w:val="00234A85"/>
    <w:rsid w:val="00244C65"/>
    <w:rsid w:val="00250D38"/>
    <w:rsid w:val="00251BAB"/>
    <w:rsid w:val="002616DB"/>
    <w:rsid w:val="002625C7"/>
    <w:rsid w:val="002636EA"/>
    <w:rsid w:val="0027467D"/>
    <w:rsid w:val="0027495A"/>
    <w:rsid w:val="0027655A"/>
    <w:rsid w:val="00281B1B"/>
    <w:rsid w:val="00292461"/>
    <w:rsid w:val="0029708E"/>
    <w:rsid w:val="002A20C0"/>
    <w:rsid w:val="002B35B7"/>
    <w:rsid w:val="002B518C"/>
    <w:rsid w:val="002C0139"/>
    <w:rsid w:val="002C0312"/>
    <w:rsid w:val="002C0C2D"/>
    <w:rsid w:val="002C1F13"/>
    <w:rsid w:val="002C7809"/>
    <w:rsid w:val="002C7CA6"/>
    <w:rsid w:val="002D5759"/>
    <w:rsid w:val="002E2BED"/>
    <w:rsid w:val="002E45E8"/>
    <w:rsid w:val="002F40E2"/>
    <w:rsid w:val="00300F5D"/>
    <w:rsid w:val="00307330"/>
    <w:rsid w:val="003239D9"/>
    <w:rsid w:val="00324D14"/>
    <w:rsid w:val="00334847"/>
    <w:rsid w:val="00334EFA"/>
    <w:rsid w:val="003433B6"/>
    <w:rsid w:val="003448D9"/>
    <w:rsid w:val="00345837"/>
    <w:rsid w:val="003531C6"/>
    <w:rsid w:val="003545A2"/>
    <w:rsid w:val="003569E6"/>
    <w:rsid w:val="003612EE"/>
    <w:rsid w:val="00380FC7"/>
    <w:rsid w:val="00382CC2"/>
    <w:rsid w:val="00385702"/>
    <w:rsid w:val="00396F0B"/>
    <w:rsid w:val="003A36D2"/>
    <w:rsid w:val="003A765C"/>
    <w:rsid w:val="003B6697"/>
    <w:rsid w:val="003D3521"/>
    <w:rsid w:val="003E1C99"/>
    <w:rsid w:val="003E58B9"/>
    <w:rsid w:val="00400C1A"/>
    <w:rsid w:val="00401832"/>
    <w:rsid w:val="00402C7D"/>
    <w:rsid w:val="0041672D"/>
    <w:rsid w:val="00416813"/>
    <w:rsid w:val="00432D30"/>
    <w:rsid w:val="004579CA"/>
    <w:rsid w:val="00461362"/>
    <w:rsid w:val="0046400C"/>
    <w:rsid w:val="004673B1"/>
    <w:rsid w:val="00474483"/>
    <w:rsid w:val="004872E3"/>
    <w:rsid w:val="004B4E17"/>
    <w:rsid w:val="004B613F"/>
    <w:rsid w:val="004C1BC0"/>
    <w:rsid w:val="004C402A"/>
    <w:rsid w:val="004C429D"/>
    <w:rsid w:val="004C5786"/>
    <w:rsid w:val="004D054B"/>
    <w:rsid w:val="004D4924"/>
    <w:rsid w:val="004D5714"/>
    <w:rsid w:val="004F24FC"/>
    <w:rsid w:val="004F3465"/>
    <w:rsid w:val="004F644F"/>
    <w:rsid w:val="0050425A"/>
    <w:rsid w:val="00507A37"/>
    <w:rsid w:val="00516043"/>
    <w:rsid w:val="0051650B"/>
    <w:rsid w:val="0051798F"/>
    <w:rsid w:val="0053407E"/>
    <w:rsid w:val="00550075"/>
    <w:rsid w:val="00553FFD"/>
    <w:rsid w:val="00566042"/>
    <w:rsid w:val="00566C62"/>
    <w:rsid w:val="005761A3"/>
    <w:rsid w:val="00576882"/>
    <w:rsid w:val="0058125E"/>
    <w:rsid w:val="00583FFF"/>
    <w:rsid w:val="00587870"/>
    <w:rsid w:val="00591042"/>
    <w:rsid w:val="0059292D"/>
    <w:rsid w:val="005A2521"/>
    <w:rsid w:val="005A46BC"/>
    <w:rsid w:val="005B0352"/>
    <w:rsid w:val="005B19A3"/>
    <w:rsid w:val="005B6369"/>
    <w:rsid w:val="005C06ED"/>
    <w:rsid w:val="005C2E00"/>
    <w:rsid w:val="005D0891"/>
    <w:rsid w:val="005E621A"/>
    <w:rsid w:val="005F38C9"/>
    <w:rsid w:val="00605867"/>
    <w:rsid w:val="00607264"/>
    <w:rsid w:val="006072F3"/>
    <w:rsid w:val="00607631"/>
    <w:rsid w:val="00621A05"/>
    <w:rsid w:val="00627FD8"/>
    <w:rsid w:val="0063517B"/>
    <w:rsid w:val="0064389C"/>
    <w:rsid w:val="00644E05"/>
    <w:rsid w:val="006470A2"/>
    <w:rsid w:val="00647D91"/>
    <w:rsid w:val="006509B0"/>
    <w:rsid w:val="00657D48"/>
    <w:rsid w:val="00663204"/>
    <w:rsid w:val="00670990"/>
    <w:rsid w:val="00672453"/>
    <w:rsid w:val="00672F20"/>
    <w:rsid w:val="00691E6A"/>
    <w:rsid w:val="00697F09"/>
    <w:rsid w:val="006A2C77"/>
    <w:rsid w:val="006A35D5"/>
    <w:rsid w:val="006A68CF"/>
    <w:rsid w:val="006B04FA"/>
    <w:rsid w:val="006B6972"/>
    <w:rsid w:val="006D1D34"/>
    <w:rsid w:val="006D4168"/>
    <w:rsid w:val="006D5EBA"/>
    <w:rsid w:val="006D6D0B"/>
    <w:rsid w:val="006D7754"/>
    <w:rsid w:val="006E32E7"/>
    <w:rsid w:val="006E77E7"/>
    <w:rsid w:val="006F7AEC"/>
    <w:rsid w:val="007038E0"/>
    <w:rsid w:val="00703958"/>
    <w:rsid w:val="007208BD"/>
    <w:rsid w:val="00720DE8"/>
    <w:rsid w:val="0072136C"/>
    <w:rsid w:val="0076560F"/>
    <w:rsid w:val="00765A7B"/>
    <w:rsid w:val="00766ED2"/>
    <w:rsid w:val="00767F45"/>
    <w:rsid w:val="0077154C"/>
    <w:rsid w:val="00780C75"/>
    <w:rsid w:val="00783DF1"/>
    <w:rsid w:val="00790339"/>
    <w:rsid w:val="00792AB5"/>
    <w:rsid w:val="007A257E"/>
    <w:rsid w:val="007A2AD7"/>
    <w:rsid w:val="007B1FAF"/>
    <w:rsid w:val="007B275D"/>
    <w:rsid w:val="007C5830"/>
    <w:rsid w:val="007D19F9"/>
    <w:rsid w:val="007E000F"/>
    <w:rsid w:val="007E1842"/>
    <w:rsid w:val="007E26BD"/>
    <w:rsid w:val="007E53A5"/>
    <w:rsid w:val="007F722F"/>
    <w:rsid w:val="00800340"/>
    <w:rsid w:val="00806C69"/>
    <w:rsid w:val="00814453"/>
    <w:rsid w:val="00817FA6"/>
    <w:rsid w:val="008220B0"/>
    <w:rsid w:val="00823AD8"/>
    <w:rsid w:val="00826D5E"/>
    <w:rsid w:val="00830A88"/>
    <w:rsid w:val="00831F1E"/>
    <w:rsid w:val="00835AD4"/>
    <w:rsid w:val="00835FCC"/>
    <w:rsid w:val="00841508"/>
    <w:rsid w:val="00842100"/>
    <w:rsid w:val="00842CAA"/>
    <w:rsid w:val="00843D9F"/>
    <w:rsid w:val="00852D39"/>
    <w:rsid w:val="00877CCC"/>
    <w:rsid w:val="00883080"/>
    <w:rsid w:val="00883382"/>
    <w:rsid w:val="00887F4C"/>
    <w:rsid w:val="00890298"/>
    <w:rsid w:val="008B20AE"/>
    <w:rsid w:val="008C6549"/>
    <w:rsid w:val="008C7736"/>
    <w:rsid w:val="008D0598"/>
    <w:rsid w:val="008D614D"/>
    <w:rsid w:val="008D77E1"/>
    <w:rsid w:val="008F3333"/>
    <w:rsid w:val="00907DAF"/>
    <w:rsid w:val="009171A3"/>
    <w:rsid w:val="0092132C"/>
    <w:rsid w:val="0092613C"/>
    <w:rsid w:val="0093462C"/>
    <w:rsid w:val="00941DE0"/>
    <w:rsid w:val="00962C1E"/>
    <w:rsid w:val="009645A4"/>
    <w:rsid w:val="00971E69"/>
    <w:rsid w:val="00976F18"/>
    <w:rsid w:val="00984B52"/>
    <w:rsid w:val="009964A6"/>
    <w:rsid w:val="009B0B22"/>
    <w:rsid w:val="009B2D61"/>
    <w:rsid w:val="009B7E5B"/>
    <w:rsid w:val="009C0157"/>
    <w:rsid w:val="009C74EF"/>
    <w:rsid w:val="009D7C84"/>
    <w:rsid w:val="009F2937"/>
    <w:rsid w:val="00A02970"/>
    <w:rsid w:val="00A0335D"/>
    <w:rsid w:val="00A25825"/>
    <w:rsid w:val="00A35740"/>
    <w:rsid w:val="00A37D00"/>
    <w:rsid w:val="00A438BB"/>
    <w:rsid w:val="00A44A7E"/>
    <w:rsid w:val="00A47953"/>
    <w:rsid w:val="00A54204"/>
    <w:rsid w:val="00A6130C"/>
    <w:rsid w:val="00A64410"/>
    <w:rsid w:val="00A653EE"/>
    <w:rsid w:val="00A657F9"/>
    <w:rsid w:val="00A67841"/>
    <w:rsid w:val="00A67E85"/>
    <w:rsid w:val="00A70593"/>
    <w:rsid w:val="00A7081C"/>
    <w:rsid w:val="00A872B6"/>
    <w:rsid w:val="00AA053B"/>
    <w:rsid w:val="00AA4A1D"/>
    <w:rsid w:val="00AB00A4"/>
    <w:rsid w:val="00AB3290"/>
    <w:rsid w:val="00AD21FB"/>
    <w:rsid w:val="00AD2CA5"/>
    <w:rsid w:val="00B06453"/>
    <w:rsid w:val="00B27823"/>
    <w:rsid w:val="00B3166D"/>
    <w:rsid w:val="00B5073D"/>
    <w:rsid w:val="00B52847"/>
    <w:rsid w:val="00B623BA"/>
    <w:rsid w:val="00B62AC6"/>
    <w:rsid w:val="00B65AF2"/>
    <w:rsid w:val="00B67028"/>
    <w:rsid w:val="00B736C1"/>
    <w:rsid w:val="00B74623"/>
    <w:rsid w:val="00B82C27"/>
    <w:rsid w:val="00B83779"/>
    <w:rsid w:val="00B8569F"/>
    <w:rsid w:val="00B974C2"/>
    <w:rsid w:val="00BA2D70"/>
    <w:rsid w:val="00BA6766"/>
    <w:rsid w:val="00BD443D"/>
    <w:rsid w:val="00BD60AF"/>
    <w:rsid w:val="00BE0F08"/>
    <w:rsid w:val="00BE0FE6"/>
    <w:rsid w:val="00BE166F"/>
    <w:rsid w:val="00BE6257"/>
    <w:rsid w:val="00C07232"/>
    <w:rsid w:val="00C16FDA"/>
    <w:rsid w:val="00C22076"/>
    <w:rsid w:val="00C63FF8"/>
    <w:rsid w:val="00C722CE"/>
    <w:rsid w:val="00C83E46"/>
    <w:rsid w:val="00C92CF9"/>
    <w:rsid w:val="00C92D0D"/>
    <w:rsid w:val="00C96663"/>
    <w:rsid w:val="00C978DE"/>
    <w:rsid w:val="00CA27FE"/>
    <w:rsid w:val="00CA6F0D"/>
    <w:rsid w:val="00CB0BF6"/>
    <w:rsid w:val="00CB1B7A"/>
    <w:rsid w:val="00CB2F5B"/>
    <w:rsid w:val="00CB4A62"/>
    <w:rsid w:val="00CB4AD6"/>
    <w:rsid w:val="00CC1834"/>
    <w:rsid w:val="00CD3DBF"/>
    <w:rsid w:val="00CD6A70"/>
    <w:rsid w:val="00CE244D"/>
    <w:rsid w:val="00CE6A92"/>
    <w:rsid w:val="00CF66E9"/>
    <w:rsid w:val="00D06C74"/>
    <w:rsid w:val="00D16BC5"/>
    <w:rsid w:val="00D20284"/>
    <w:rsid w:val="00D21303"/>
    <w:rsid w:val="00D21DBD"/>
    <w:rsid w:val="00D2279F"/>
    <w:rsid w:val="00D27C06"/>
    <w:rsid w:val="00D31C06"/>
    <w:rsid w:val="00D31E58"/>
    <w:rsid w:val="00D3301C"/>
    <w:rsid w:val="00D3389F"/>
    <w:rsid w:val="00D352BB"/>
    <w:rsid w:val="00D43A6C"/>
    <w:rsid w:val="00D43DF2"/>
    <w:rsid w:val="00D44995"/>
    <w:rsid w:val="00D45451"/>
    <w:rsid w:val="00D50F72"/>
    <w:rsid w:val="00D544C1"/>
    <w:rsid w:val="00D5523D"/>
    <w:rsid w:val="00D67234"/>
    <w:rsid w:val="00D70B53"/>
    <w:rsid w:val="00D72001"/>
    <w:rsid w:val="00D80F0B"/>
    <w:rsid w:val="00DA0B62"/>
    <w:rsid w:val="00DB6E8D"/>
    <w:rsid w:val="00DC1CE7"/>
    <w:rsid w:val="00DC559E"/>
    <w:rsid w:val="00DC720F"/>
    <w:rsid w:val="00DD4AD1"/>
    <w:rsid w:val="00DE0222"/>
    <w:rsid w:val="00DE0F7F"/>
    <w:rsid w:val="00DE6F1C"/>
    <w:rsid w:val="00DF6E1D"/>
    <w:rsid w:val="00E01273"/>
    <w:rsid w:val="00E07E1C"/>
    <w:rsid w:val="00E1077E"/>
    <w:rsid w:val="00E12C5B"/>
    <w:rsid w:val="00E135E1"/>
    <w:rsid w:val="00E33EC7"/>
    <w:rsid w:val="00E35B9C"/>
    <w:rsid w:val="00E45503"/>
    <w:rsid w:val="00E55575"/>
    <w:rsid w:val="00E558E3"/>
    <w:rsid w:val="00E61774"/>
    <w:rsid w:val="00E6236B"/>
    <w:rsid w:val="00E63480"/>
    <w:rsid w:val="00E65940"/>
    <w:rsid w:val="00E674F8"/>
    <w:rsid w:val="00E7125B"/>
    <w:rsid w:val="00E7197D"/>
    <w:rsid w:val="00E95618"/>
    <w:rsid w:val="00EA0324"/>
    <w:rsid w:val="00EB1F49"/>
    <w:rsid w:val="00EC5448"/>
    <w:rsid w:val="00EC60F5"/>
    <w:rsid w:val="00EE328F"/>
    <w:rsid w:val="00EE654A"/>
    <w:rsid w:val="00EF15F4"/>
    <w:rsid w:val="00F01345"/>
    <w:rsid w:val="00F03740"/>
    <w:rsid w:val="00F03813"/>
    <w:rsid w:val="00F04594"/>
    <w:rsid w:val="00F1452C"/>
    <w:rsid w:val="00F20859"/>
    <w:rsid w:val="00F359DE"/>
    <w:rsid w:val="00F367CB"/>
    <w:rsid w:val="00F443B4"/>
    <w:rsid w:val="00F518D4"/>
    <w:rsid w:val="00F55758"/>
    <w:rsid w:val="00F610CB"/>
    <w:rsid w:val="00F709C4"/>
    <w:rsid w:val="00F76DE9"/>
    <w:rsid w:val="00F82D9E"/>
    <w:rsid w:val="00F84665"/>
    <w:rsid w:val="00F8659F"/>
    <w:rsid w:val="00F865D8"/>
    <w:rsid w:val="00F87427"/>
    <w:rsid w:val="00F92E67"/>
    <w:rsid w:val="00FB4561"/>
    <w:rsid w:val="00FB622B"/>
    <w:rsid w:val="00FC09BA"/>
    <w:rsid w:val="00FC2AE9"/>
    <w:rsid w:val="00FC7D2E"/>
    <w:rsid w:val="00FD1432"/>
    <w:rsid w:val="00FD1F04"/>
    <w:rsid w:val="00FD5300"/>
    <w:rsid w:val="00FD6C92"/>
    <w:rsid w:val="00FE2376"/>
    <w:rsid w:val="00FF1150"/>
    <w:rsid w:val="00FF2647"/>
    <w:rsid w:val="00FF354A"/>
    <w:rsid w:val="00FF6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9B135F8"/>
  <w14:defaultImageDpi w14:val="300"/>
  <w15:docId w15:val="{D4B4C5AE-4A46-4C0E-B262-6E8A8188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B9C"/>
    <w:pPr>
      <w:widowControl w:val="0"/>
      <w:jc w:val="both"/>
    </w:pPr>
    <w:rPr>
      <w:rFonts w:ascii="Century" w:eastAsia="MS Mincho" w:hAnsi="Century" w:cs="Times New Roman"/>
      <w:sz w:val="21"/>
      <w:szCs w:val="20"/>
    </w:rPr>
  </w:style>
  <w:style w:type="paragraph" w:styleId="Heading1">
    <w:name w:val="heading 1"/>
    <w:basedOn w:val="Normal"/>
    <w:next w:val="Normal"/>
    <w:link w:val="Heading1Char"/>
    <w:qFormat/>
    <w:rsid w:val="00E35B9C"/>
    <w:pPr>
      <w:keepNext/>
      <w:outlineLvl w:val="0"/>
    </w:pPr>
    <w:rPr>
      <w:rFonts w:ascii="Times New Roman" w:hAnsi="Times New Roman"/>
      <w:b/>
      <w:sz w:val="24"/>
    </w:rPr>
  </w:style>
  <w:style w:type="paragraph" w:styleId="Heading2">
    <w:name w:val="heading 2"/>
    <w:basedOn w:val="Normal"/>
    <w:next w:val="NormalIndent"/>
    <w:link w:val="Heading2Char"/>
    <w:qFormat/>
    <w:rsid w:val="00E35B9C"/>
    <w:pPr>
      <w:keepNext/>
      <w:outlineLvl w:val="1"/>
    </w:pPr>
    <w:rPr>
      <w:rFonts w:ascii="Times New Roman" w:hAnsi="Times New Roman"/>
      <w:i/>
      <w:sz w:val="24"/>
    </w:rPr>
  </w:style>
  <w:style w:type="paragraph" w:styleId="Heading3">
    <w:name w:val="heading 3"/>
    <w:basedOn w:val="Normal"/>
    <w:next w:val="NormalIndent"/>
    <w:link w:val="Heading3Char"/>
    <w:qFormat/>
    <w:rsid w:val="00E35B9C"/>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B9C"/>
    <w:rPr>
      <w:rFonts w:ascii="Times New Roman" w:eastAsia="MS Mincho" w:hAnsi="Times New Roman" w:cs="Times New Roman"/>
      <w:b/>
      <w:szCs w:val="20"/>
    </w:rPr>
  </w:style>
  <w:style w:type="character" w:customStyle="1" w:styleId="Heading2Char">
    <w:name w:val="Heading 2 Char"/>
    <w:basedOn w:val="DefaultParagraphFont"/>
    <w:link w:val="Heading2"/>
    <w:rsid w:val="00E35B9C"/>
    <w:rPr>
      <w:rFonts w:ascii="Times New Roman" w:eastAsia="MS Mincho" w:hAnsi="Times New Roman" w:cs="Times New Roman"/>
      <w:i/>
      <w:szCs w:val="20"/>
    </w:rPr>
  </w:style>
  <w:style w:type="character" w:customStyle="1" w:styleId="Heading3Char">
    <w:name w:val="Heading 3 Char"/>
    <w:basedOn w:val="DefaultParagraphFont"/>
    <w:link w:val="Heading3"/>
    <w:rsid w:val="00E35B9C"/>
    <w:rPr>
      <w:rFonts w:ascii="Century" w:eastAsia="MS Mincho" w:hAnsi="Century" w:cs="Times New Roman"/>
      <w:b/>
      <w:sz w:val="21"/>
      <w:szCs w:val="20"/>
    </w:rPr>
  </w:style>
  <w:style w:type="paragraph" w:styleId="BodyText">
    <w:name w:val="Body Text"/>
    <w:basedOn w:val="Normal"/>
    <w:link w:val="BodyTextChar"/>
    <w:rsid w:val="00E35B9C"/>
    <w:rPr>
      <w:rFonts w:ascii="Times New Roman" w:hAnsi="Times New Roman"/>
      <w:b/>
      <w:sz w:val="24"/>
    </w:rPr>
  </w:style>
  <w:style w:type="character" w:customStyle="1" w:styleId="BodyTextChar">
    <w:name w:val="Body Text Char"/>
    <w:basedOn w:val="DefaultParagraphFont"/>
    <w:link w:val="BodyText"/>
    <w:rsid w:val="00E35B9C"/>
    <w:rPr>
      <w:rFonts w:ascii="Times New Roman" w:eastAsia="MS Mincho" w:hAnsi="Times New Roman" w:cs="Times New Roman"/>
      <w:b/>
      <w:szCs w:val="20"/>
    </w:rPr>
  </w:style>
  <w:style w:type="paragraph" w:styleId="BodyText2">
    <w:name w:val="Body Text 2"/>
    <w:basedOn w:val="Normal"/>
    <w:link w:val="BodyText2Char"/>
    <w:rsid w:val="00E35B9C"/>
    <w:rPr>
      <w:rFonts w:ascii="Times New Roman" w:hAnsi="Times New Roman"/>
      <w:sz w:val="24"/>
    </w:rPr>
  </w:style>
  <w:style w:type="character" w:customStyle="1" w:styleId="BodyText2Char">
    <w:name w:val="Body Text 2 Char"/>
    <w:basedOn w:val="DefaultParagraphFont"/>
    <w:link w:val="BodyText2"/>
    <w:rsid w:val="00E35B9C"/>
    <w:rPr>
      <w:rFonts w:ascii="Times New Roman" w:eastAsia="MS Mincho" w:hAnsi="Times New Roman" w:cs="Times New Roman"/>
      <w:szCs w:val="20"/>
    </w:rPr>
  </w:style>
  <w:style w:type="paragraph" w:styleId="NormalIndent">
    <w:name w:val="Normal Indent"/>
    <w:basedOn w:val="Normal"/>
    <w:rsid w:val="00E35B9C"/>
    <w:pPr>
      <w:ind w:left="851"/>
    </w:pPr>
  </w:style>
  <w:style w:type="paragraph" w:styleId="Footer">
    <w:name w:val="footer"/>
    <w:basedOn w:val="Normal"/>
    <w:link w:val="FooterChar"/>
    <w:rsid w:val="00E35B9C"/>
    <w:pPr>
      <w:tabs>
        <w:tab w:val="center" w:pos="4252"/>
        <w:tab w:val="right" w:pos="8504"/>
      </w:tabs>
      <w:snapToGrid w:val="0"/>
    </w:pPr>
  </w:style>
  <w:style w:type="character" w:customStyle="1" w:styleId="FooterChar">
    <w:name w:val="Footer Char"/>
    <w:basedOn w:val="DefaultParagraphFont"/>
    <w:link w:val="Footer"/>
    <w:rsid w:val="00E35B9C"/>
    <w:rPr>
      <w:rFonts w:ascii="Century" w:eastAsia="MS Mincho" w:hAnsi="Century" w:cs="Times New Roman"/>
      <w:sz w:val="21"/>
      <w:szCs w:val="20"/>
    </w:rPr>
  </w:style>
  <w:style w:type="character" w:styleId="PageNumber">
    <w:name w:val="page number"/>
    <w:basedOn w:val="DefaultParagraphFont"/>
    <w:rsid w:val="00E35B9C"/>
  </w:style>
  <w:style w:type="paragraph" w:styleId="Header">
    <w:name w:val="header"/>
    <w:basedOn w:val="Normal"/>
    <w:link w:val="HeaderChar"/>
    <w:uiPriority w:val="99"/>
    <w:rsid w:val="00E35B9C"/>
    <w:pPr>
      <w:tabs>
        <w:tab w:val="center" w:pos="4252"/>
        <w:tab w:val="right" w:pos="8504"/>
      </w:tabs>
      <w:snapToGrid w:val="0"/>
    </w:pPr>
  </w:style>
  <w:style w:type="character" w:customStyle="1" w:styleId="HeaderChar">
    <w:name w:val="Header Char"/>
    <w:basedOn w:val="DefaultParagraphFont"/>
    <w:link w:val="Header"/>
    <w:uiPriority w:val="99"/>
    <w:rsid w:val="00E35B9C"/>
    <w:rPr>
      <w:rFonts w:ascii="Century" w:eastAsia="MS Mincho" w:hAnsi="Century" w:cs="Times New Roman"/>
      <w:sz w:val="21"/>
      <w:szCs w:val="20"/>
    </w:rPr>
  </w:style>
  <w:style w:type="paragraph" w:styleId="BodyTextIndent">
    <w:name w:val="Body Text Indent"/>
    <w:basedOn w:val="Normal"/>
    <w:link w:val="BodyTextIndentChar"/>
    <w:rsid w:val="00E35B9C"/>
    <w:pPr>
      <w:ind w:leftChars="400" w:left="851"/>
    </w:pPr>
  </w:style>
  <w:style w:type="character" w:customStyle="1" w:styleId="BodyTextIndentChar">
    <w:name w:val="Body Text Indent Char"/>
    <w:basedOn w:val="DefaultParagraphFont"/>
    <w:link w:val="BodyTextIndent"/>
    <w:rsid w:val="00E35B9C"/>
    <w:rPr>
      <w:rFonts w:ascii="Century" w:eastAsia="MS Mincho" w:hAnsi="Century" w:cs="Times New Roman"/>
      <w:sz w:val="21"/>
      <w:szCs w:val="20"/>
    </w:rPr>
  </w:style>
  <w:style w:type="character" w:styleId="Hyperlink">
    <w:name w:val="Hyperlink"/>
    <w:rsid w:val="00E35B9C"/>
    <w:rPr>
      <w:color w:val="0000FF"/>
      <w:u w:val="single"/>
    </w:rPr>
  </w:style>
  <w:style w:type="character" w:customStyle="1" w:styleId="pmid1">
    <w:name w:val="pmid1"/>
    <w:rsid w:val="00E35B9C"/>
    <w:rPr>
      <w:rFonts w:cs="Times New Roman"/>
    </w:rPr>
  </w:style>
  <w:style w:type="character" w:styleId="CommentReference">
    <w:name w:val="annotation reference"/>
    <w:rsid w:val="00E35B9C"/>
    <w:rPr>
      <w:sz w:val="18"/>
      <w:szCs w:val="18"/>
    </w:rPr>
  </w:style>
  <w:style w:type="paragraph" w:styleId="CommentText">
    <w:name w:val="annotation text"/>
    <w:basedOn w:val="Normal"/>
    <w:link w:val="CommentTextChar"/>
    <w:rsid w:val="00E35B9C"/>
    <w:pPr>
      <w:jc w:val="left"/>
    </w:pPr>
  </w:style>
  <w:style w:type="character" w:customStyle="1" w:styleId="CommentTextChar">
    <w:name w:val="Comment Text Char"/>
    <w:basedOn w:val="DefaultParagraphFont"/>
    <w:link w:val="CommentText"/>
    <w:rsid w:val="00E35B9C"/>
    <w:rPr>
      <w:rFonts w:ascii="Century" w:eastAsia="MS Mincho" w:hAnsi="Century" w:cs="Times New Roman"/>
      <w:sz w:val="21"/>
      <w:szCs w:val="20"/>
    </w:rPr>
  </w:style>
  <w:style w:type="paragraph" w:styleId="CommentSubject">
    <w:name w:val="annotation subject"/>
    <w:basedOn w:val="CommentText"/>
    <w:next w:val="CommentText"/>
    <w:link w:val="CommentSubjectChar"/>
    <w:rsid w:val="00E35B9C"/>
    <w:rPr>
      <w:b/>
      <w:bCs/>
    </w:rPr>
  </w:style>
  <w:style w:type="character" w:customStyle="1" w:styleId="CommentSubjectChar">
    <w:name w:val="Comment Subject Char"/>
    <w:basedOn w:val="CommentTextChar"/>
    <w:link w:val="CommentSubject"/>
    <w:rsid w:val="00E35B9C"/>
    <w:rPr>
      <w:rFonts w:ascii="Century" w:eastAsia="MS Mincho" w:hAnsi="Century" w:cs="Times New Roman"/>
      <w:b/>
      <w:bCs/>
      <w:sz w:val="21"/>
      <w:szCs w:val="20"/>
    </w:rPr>
  </w:style>
  <w:style w:type="paragraph" w:styleId="BalloonText">
    <w:name w:val="Balloon Text"/>
    <w:basedOn w:val="Normal"/>
    <w:link w:val="BalloonTextChar"/>
    <w:rsid w:val="00E35B9C"/>
    <w:rPr>
      <w:rFonts w:ascii="Arial" w:eastAsia="MS Gothic" w:hAnsi="Arial"/>
      <w:sz w:val="18"/>
      <w:szCs w:val="18"/>
    </w:rPr>
  </w:style>
  <w:style w:type="character" w:customStyle="1" w:styleId="BalloonTextChar">
    <w:name w:val="Balloon Text Char"/>
    <w:basedOn w:val="DefaultParagraphFont"/>
    <w:link w:val="BalloonText"/>
    <w:rsid w:val="00E35B9C"/>
    <w:rPr>
      <w:rFonts w:ascii="Arial" w:eastAsia="MS Gothic" w:hAnsi="Arial" w:cs="Times New Roman"/>
      <w:sz w:val="18"/>
      <w:szCs w:val="18"/>
    </w:rPr>
  </w:style>
  <w:style w:type="character" w:styleId="FollowedHyperlink">
    <w:name w:val="FollowedHyperlink"/>
    <w:rsid w:val="00E35B9C"/>
    <w:rPr>
      <w:color w:val="800080"/>
      <w:u w:val="single"/>
    </w:rPr>
  </w:style>
  <w:style w:type="paragraph" w:styleId="Revision">
    <w:name w:val="Revision"/>
    <w:hidden/>
    <w:uiPriority w:val="99"/>
    <w:semiHidden/>
    <w:rsid w:val="00E35B9C"/>
    <w:rPr>
      <w:rFonts w:ascii="Century" w:eastAsia="MS Mincho" w:hAnsi="Century" w:cs="Times New Roman"/>
      <w:sz w:val="21"/>
      <w:szCs w:val="20"/>
    </w:rPr>
  </w:style>
  <w:style w:type="paragraph" w:customStyle="1" w:styleId="EndNoteBibliography">
    <w:name w:val="EndNote Bibliography"/>
    <w:basedOn w:val="Normal"/>
    <w:rsid w:val="00E35B9C"/>
    <w:rPr>
      <w:sz w:val="20"/>
    </w:rPr>
  </w:style>
  <w:style w:type="paragraph" w:customStyle="1" w:styleId="EndNoteBibliographyTitle">
    <w:name w:val="EndNote Bibliography Title"/>
    <w:basedOn w:val="Normal"/>
    <w:rsid w:val="00E35B9C"/>
    <w:pPr>
      <w:jc w:val="center"/>
    </w:pPr>
    <w:rPr>
      <w:sz w:val="20"/>
    </w:rPr>
  </w:style>
  <w:style w:type="table" w:styleId="TableGrid">
    <w:name w:val="Table Grid"/>
    <w:basedOn w:val="TableNormal"/>
    <w:uiPriority w:val="59"/>
    <w:rsid w:val="00E35B9C"/>
    <w:rPr>
      <w:rFonts w:ascii="Times" w:hAnsi="Times" w:cs="Times New Roman"/>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81C"/>
    <w:pPr>
      <w:ind w:leftChars="400" w:left="960"/>
    </w:pPr>
  </w:style>
  <w:style w:type="paragraph" w:styleId="NormalWeb">
    <w:name w:val="Normal (Web)"/>
    <w:basedOn w:val="Normal"/>
    <w:uiPriority w:val="99"/>
    <w:unhideWhenUsed/>
    <w:rsid w:val="00A657F9"/>
    <w:pPr>
      <w:widowControl/>
      <w:spacing w:before="100" w:beforeAutospacing="1" w:after="100" w:afterAutospacing="1"/>
      <w:jc w:val="left"/>
    </w:pPr>
    <w:rPr>
      <w:rFonts w:ascii="Times New Roman" w:eastAsia="Times New Roman" w:hAnsi="Times New Roman"/>
      <w:kern w:val="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4557">
      <w:bodyDiv w:val="1"/>
      <w:marLeft w:val="0"/>
      <w:marRight w:val="0"/>
      <w:marTop w:val="0"/>
      <w:marBottom w:val="0"/>
      <w:divBdr>
        <w:top w:val="none" w:sz="0" w:space="0" w:color="auto"/>
        <w:left w:val="none" w:sz="0" w:space="0" w:color="auto"/>
        <w:bottom w:val="none" w:sz="0" w:space="0" w:color="auto"/>
        <w:right w:val="none" w:sz="0" w:space="0" w:color="auto"/>
      </w:divBdr>
    </w:div>
    <w:div w:id="1221794805">
      <w:bodyDiv w:val="1"/>
      <w:marLeft w:val="0"/>
      <w:marRight w:val="0"/>
      <w:marTop w:val="0"/>
      <w:marBottom w:val="0"/>
      <w:divBdr>
        <w:top w:val="none" w:sz="0" w:space="0" w:color="auto"/>
        <w:left w:val="none" w:sz="0" w:space="0" w:color="auto"/>
        <w:bottom w:val="none" w:sz="0" w:space="0" w:color="auto"/>
        <w:right w:val="none" w:sz="0" w:space="0" w:color="auto"/>
      </w:divBdr>
      <w:divsChild>
        <w:div w:id="517351365">
          <w:marLeft w:val="0"/>
          <w:marRight w:val="0"/>
          <w:marTop w:val="0"/>
          <w:marBottom w:val="0"/>
          <w:divBdr>
            <w:top w:val="none" w:sz="0" w:space="0" w:color="auto"/>
            <w:left w:val="none" w:sz="0" w:space="0" w:color="auto"/>
            <w:bottom w:val="none" w:sz="0" w:space="0" w:color="auto"/>
            <w:right w:val="none" w:sz="0" w:space="0" w:color="auto"/>
          </w:divBdr>
          <w:divsChild>
            <w:div w:id="1082796409">
              <w:marLeft w:val="0"/>
              <w:marRight w:val="0"/>
              <w:marTop w:val="0"/>
              <w:marBottom w:val="0"/>
              <w:divBdr>
                <w:top w:val="none" w:sz="0" w:space="0" w:color="auto"/>
                <w:left w:val="none" w:sz="0" w:space="0" w:color="auto"/>
                <w:bottom w:val="none" w:sz="0" w:space="0" w:color="auto"/>
                <w:right w:val="none" w:sz="0" w:space="0" w:color="auto"/>
              </w:divBdr>
              <w:divsChild>
                <w:div w:id="5984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5320">
      <w:bodyDiv w:val="1"/>
      <w:marLeft w:val="0"/>
      <w:marRight w:val="0"/>
      <w:marTop w:val="0"/>
      <w:marBottom w:val="0"/>
      <w:divBdr>
        <w:top w:val="none" w:sz="0" w:space="0" w:color="auto"/>
        <w:left w:val="none" w:sz="0" w:space="0" w:color="auto"/>
        <w:bottom w:val="none" w:sz="0" w:space="0" w:color="auto"/>
        <w:right w:val="none" w:sz="0" w:space="0" w:color="auto"/>
      </w:divBdr>
      <w:divsChild>
        <w:div w:id="1579557282">
          <w:marLeft w:val="0"/>
          <w:marRight w:val="0"/>
          <w:marTop w:val="0"/>
          <w:marBottom w:val="0"/>
          <w:divBdr>
            <w:top w:val="none" w:sz="0" w:space="0" w:color="auto"/>
            <w:left w:val="none" w:sz="0" w:space="0" w:color="auto"/>
            <w:bottom w:val="none" w:sz="0" w:space="0" w:color="auto"/>
            <w:right w:val="none" w:sz="0" w:space="0" w:color="auto"/>
          </w:divBdr>
          <w:divsChild>
            <w:div w:id="1936326858">
              <w:marLeft w:val="0"/>
              <w:marRight w:val="0"/>
              <w:marTop w:val="0"/>
              <w:marBottom w:val="0"/>
              <w:divBdr>
                <w:top w:val="none" w:sz="0" w:space="0" w:color="auto"/>
                <w:left w:val="none" w:sz="0" w:space="0" w:color="auto"/>
                <w:bottom w:val="none" w:sz="0" w:space="0" w:color="auto"/>
                <w:right w:val="none" w:sz="0" w:space="0" w:color="auto"/>
              </w:divBdr>
              <w:divsChild>
                <w:div w:id="14749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Puerari%20G" TargetMode="External"/><Relationship Id="rId18" Type="http://schemas.openxmlformats.org/officeDocument/2006/relationships/hyperlink" Target="http://www.ncbi.nlm.nih.gov/pubmed/?term=Brunati%20S" TargetMode="External"/><Relationship Id="rId26" Type="http://schemas.openxmlformats.org/officeDocument/2006/relationships/hyperlink" Target="http://www.ncbi.nlm.nih.gov/pubmed/?term=Bonato%20C" TargetMode="External"/><Relationship Id="rId39" Type="http://schemas.openxmlformats.org/officeDocument/2006/relationships/hyperlink" Target="http://www.ncbi.nlm.nih.gov/pubmed/?term=Rizzi%20PM" TargetMode="External"/><Relationship Id="rId21" Type="http://schemas.openxmlformats.org/officeDocument/2006/relationships/hyperlink" Target="http://www.ncbi.nlm.nih.gov/pubmed/?term=Antoniozzi%20F" TargetMode="External"/><Relationship Id="rId34" Type="http://schemas.openxmlformats.org/officeDocument/2006/relationships/hyperlink" Target="http://www.ncbi.nlm.nih.gov/pubmed/?term=Manneschi%20M" TargetMode="External"/><Relationship Id="rId42" Type="http://schemas.openxmlformats.org/officeDocument/2006/relationships/hyperlink" Target="http://www.ncbi.nlm.nih.gov/pubmed/?term=Torgano%20G" TargetMode="External"/><Relationship Id="rId47" Type="http://schemas.openxmlformats.org/officeDocument/2006/relationships/hyperlink" Target="http://www.ncbi.nlm.nih.gov/pubmed/?term=Bini%20M" TargetMode="External"/><Relationship Id="rId50" Type="http://schemas.openxmlformats.org/officeDocument/2006/relationships/hyperlink" Target="http://www.ncbi.nlm.nih.gov/pubmed/?term=Rossi%20A" TargetMode="External"/><Relationship Id="rId55" Type="http://schemas.openxmlformats.org/officeDocument/2006/relationships/hyperlink" Target="http://www.ncbi.nlm.nih.gov/pubmed/?term=Ancona%20E" TargetMode="External"/><Relationship Id="rId63" Type="http://schemas.openxmlformats.org/officeDocument/2006/relationships/hyperlink" Target="http://www.ncbi.nlm.nih.gov/pubmed/?term=Zangrandi%20F"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Ciani%20P" TargetMode="External"/><Relationship Id="rId29" Type="http://schemas.openxmlformats.org/officeDocument/2006/relationships/hyperlink" Target="http://www.ncbi.nlm.nih.gov/pubmed/?term=de%20Franchis%20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Lupinacci%20G" TargetMode="External"/><Relationship Id="rId24" Type="http://schemas.openxmlformats.org/officeDocument/2006/relationships/hyperlink" Target="http://www.ncbi.nlm.nih.gov/pubmed/?term=Basilico%20M" TargetMode="External"/><Relationship Id="rId32" Type="http://schemas.openxmlformats.org/officeDocument/2006/relationships/hyperlink" Target="http://www.ncbi.nlm.nih.gov/pubmed/?term=Falsitta%20M" TargetMode="External"/><Relationship Id="rId37" Type="http://schemas.openxmlformats.org/officeDocument/2006/relationships/hyperlink" Target="http://www.ncbi.nlm.nih.gov/pubmed/?term=Meucci%20G" TargetMode="External"/><Relationship Id="rId40" Type="http://schemas.openxmlformats.org/officeDocument/2006/relationships/hyperlink" Target="http://www.ncbi.nlm.nih.gov/pubmed/?term=Sorghi%20M" TargetMode="External"/><Relationship Id="rId45" Type="http://schemas.openxmlformats.org/officeDocument/2006/relationships/hyperlink" Target="http://www.ncbi.nlm.nih.gov/pubmed/?term=Vitagliano%20P" TargetMode="External"/><Relationship Id="rId53" Type="http://schemas.openxmlformats.org/officeDocument/2006/relationships/hyperlink" Target="http://www.ncbi.nlm.nih.gov/pubmed/?term=Morandi%20E" TargetMode="External"/><Relationship Id="rId58" Type="http://schemas.openxmlformats.org/officeDocument/2006/relationships/hyperlink" Target="http://www.ncbi.nlm.nih.gov/pubmed/?term=Norberto%20L"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cbi.nlm.nih.gov/pubmed/?term=Barbagli%20S" TargetMode="External"/><Relationship Id="rId23" Type="http://schemas.openxmlformats.org/officeDocument/2006/relationships/hyperlink" Target="http://www.ncbi.nlm.nih.gov/pubmed/?term=Ballarin%20E" TargetMode="External"/><Relationship Id="rId28" Type="http://schemas.openxmlformats.org/officeDocument/2006/relationships/hyperlink" Target="http://www.ncbi.nlm.nih.gov/pubmed/?term=Colombo%20A" TargetMode="External"/><Relationship Id="rId36" Type="http://schemas.openxmlformats.org/officeDocument/2006/relationships/hyperlink" Target="http://www.ncbi.nlm.nih.gov/pubmed/?term=Masci%20E" TargetMode="External"/><Relationship Id="rId49" Type="http://schemas.openxmlformats.org/officeDocument/2006/relationships/hyperlink" Target="http://www.ncbi.nlm.nih.gov/pubmed/?term=Grosso%20C" TargetMode="External"/><Relationship Id="rId57" Type="http://schemas.openxmlformats.org/officeDocument/2006/relationships/hyperlink" Target="http://www.ncbi.nlm.nih.gov/pubmed/?term=Cusumano%20A" TargetMode="External"/><Relationship Id="rId61" Type="http://schemas.openxmlformats.org/officeDocument/2006/relationships/hyperlink" Target="http://www.ncbi.nlm.nih.gov/pubmed/?term=Gerunda%20G" TargetMode="External"/><Relationship Id="rId10" Type="http://schemas.openxmlformats.org/officeDocument/2006/relationships/hyperlink" Target="http://www.ncbi.nlm.nih.gov/pubmed/?term=Mantia%20LL" TargetMode="External"/><Relationship Id="rId19" Type="http://schemas.openxmlformats.org/officeDocument/2006/relationships/hyperlink" Target="http://www.ncbi.nlm.nih.gov/pubmed/?term=Curioni%20R" TargetMode="External"/><Relationship Id="rId31" Type="http://schemas.openxmlformats.org/officeDocument/2006/relationships/hyperlink" Target="http://www.ncbi.nlm.nih.gov/pubmed/?term=Dioguardi%20FS" TargetMode="External"/><Relationship Id="rId44" Type="http://schemas.openxmlformats.org/officeDocument/2006/relationships/hyperlink" Target="http://www.ncbi.nlm.nih.gov/pubmed/?term=Vecchi%20M" TargetMode="External"/><Relationship Id="rId52" Type="http://schemas.openxmlformats.org/officeDocument/2006/relationships/hyperlink" Target="http://www.ncbi.nlm.nih.gov/pubmed/?term=Cosentino%20F" TargetMode="External"/><Relationship Id="rId60" Type="http://schemas.openxmlformats.org/officeDocument/2006/relationships/hyperlink" Target="http://www.ncbi.nlm.nih.gov/pubmed/?term=Bedendo%20F" TargetMode="External"/><Relationship Id="rId65"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kubokawah1@aih-net.com" TargetMode="External"/><Relationship Id="rId14" Type="http://schemas.openxmlformats.org/officeDocument/2006/relationships/hyperlink" Target="http://www.ncbi.nlm.nih.gov/pubmed/?term=Zambelli%20A" TargetMode="External"/><Relationship Id="rId22" Type="http://schemas.openxmlformats.org/officeDocument/2006/relationships/hyperlink" Target="http://www.ncbi.nlm.nih.gov/pubmed/?term=Arcidiacono%20P" TargetMode="External"/><Relationship Id="rId27" Type="http://schemas.openxmlformats.org/officeDocument/2006/relationships/hyperlink" Target="http://www.ncbi.nlm.nih.gov/pubmed/?term=Cipolla%20M" TargetMode="External"/><Relationship Id="rId30" Type="http://schemas.openxmlformats.org/officeDocument/2006/relationships/hyperlink" Target="http://www.ncbi.nlm.nih.gov/pubmed/?term=Del%20Ninno%20E" TargetMode="External"/><Relationship Id="rId35" Type="http://schemas.openxmlformats.org/officeDocument/2006/relationships/hyperlink" Target="http://www.ncbi.nlm.nih.gov/pubmed/?term=Marchi%20R" TargetMode="External"/><Relationship Id="rId43" Type="http://schemas.openxmlformats.org/officeDocument/2006/relationships/hyperlink" Target="http://www.ncbi.nlm.nih.gov/pubmed/?term=Vazzoler%20MC" TargetMode="External"/><Relationship Id="rId48" Type="http://schemas.openxmlformats.org/officeDocument/2006/relationships/hyperlink" Target="http://www.ncbi.nlm.nih.gov/pubmed/?term=Broggi%20M" TargetMode="External"/><Relationship Id="rId56" Type="http://schemas.openxmlformats.org/officeDocument/2006/relationships/hyperlink" Target="http://www.ncbi.nlm.nih.gov/pubmed/?term=Battaglia%20G" TargetMode="External"/><Relationship Id="rId64" Type="http://schemas.openxmlformats.org/officeDocument/2006/relationships/image" Target="media/image1.png"/><Relationship Id="rId69" Type="http://schemas.openxmlformats.org/officeDocument/2006/relationships/footer" Target="footer2.xml"/><Relationship Id="rId8" Type="http://schemas.openxmlformats.org/officeDocument/2006/relationships/hyperlink" Target="http://creativecommons.org/licenses/by-nc/4.0/" TargetMode="External"/><Relationship Id="rId51" Type="http://schemas.openxmlformats.org/officeDocument/2006/relationships/hyperlink" Target="http://www.ncbi.nlm.nih.gov/pubmed/?term=Paolo%20OS" TargetMode="External"/><Relationship Id="rId3" Type="http://schemas.openxmlformats.org/officeDocument/2006/relationships/styles" Target="styles.xml"/><Relationship Id="rId12" Type="http://schemas.openxmlformats.org/officeDocument/2006/relationships/hyperlink" Target="http://www.ncbi.nlm.nih.gov/pubmed/?term=Pisano%20G" TargetMode="External"/><Relationship Id="rId17" Type="http://schemas.openxmlformats.org/officeDocument/2006/relationships/hyperlink" Target="http://www.ncbi.nlm.nih.gov/pubmed/?term=Manneschi%20L" TargetMode="External"/><Relationship Id="rId25" Type="http://schemas.openxmlformats.org/officeDocument/2006/relationships/hyperlink" Target="http://www.ncbi.nlm.nih.gov/pubmed/?term=Bocchia%20P" TargetMode="External"/><Relationship Id="rId33" Type="http://schemas.openxmlformats.org/officeDocument/2006/relationships/hyperlink" Target="http://www.ncbi.nlm.nih.gov/pubmed/?term=Malesci%20A" TargetMode="External"/><Relationship Id="rId38" Type="http://schemas.openxmlformats.org/officeDocument/2006/relationships/hyperlink" Target="http://www.ncbi.nlm.nih.gov/pubmed/?term=Primignani%20M" TargetMode="External"/><Relationship Id="rId46" Type="http://schemas.openxmlformats.org/officeDocument/2006/relationships/hyperlink" Target="http://www.ncbi.nlm.nih.gov/pubmed/?term=Arcidiacono%20R" TargetMode="External"/><Relationship Id="rId59" Type="http://schemas.openxmlformats.org/officeDocument/2006/relationships/hyperlink" Target="http://www.ncbi.nlm.nih.gov/pubmed/?term=Scibetta%20D" TargetMode="External"/><Relationship Id="rId67" Type="http://schemas.openxmlformats.org/officeDocument/2006/relationships/header" Target="header2.xml"/><Relationship Id="rId20" Type="http://schemas.openxmlformats.org/officeDocument/2006/relationships/hyperlink" Target="http://www.ncbi.nlm.nih.gov/pubmed/?term=Agape%20D" TargetMode="External"/><Relationship Id="rId41" Type="http://schemas.openxmlformats.org/officeDocument/2006/relationships/hyperlink" Target="http://www.ncbi.nlm.nih.gov/pubmed/?term=Testoni%20PA" TargetMode="External"/><Relationship Id="rId54" Type="http://schemas.openxmlformats.org/officeDocument/2006/relationships/hyperlink" Target="http://www.ncbi.nlm.nih.gov/pubmed/?term=Passoni%20GR" TargetMode="External"/><Relationship Id="rId62" Type="http://schemas.openxmlformats.org/officeDocument/2006/relationships/hyperlink" Target="http://www.ncbi.nlm.nih.gov/pubmed/?term=Neri%20D" TargetMode="External"/><Relationship Id="rId70"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1927-EF32-4699-AB83-BA9BCB31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6800</Words>
  <Characters>38760</Characters>
  <Application>Microsoft Office Word</Application>
  <DocSecurity>0</DocSecurity>
  <Lines>323</Lines>
  <Paragraphs>90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MouseComputer PC</Company>
  <LinksUpToDate>false</LinksUpToDate>
  <CharactersWithSpaces>45470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圭司</dc:creator>
  <cp:lastModifiedBy>LS Ma</cp:lastModifiedBy>
  <cp:revision>2</cp:revision>
  <cp:lastPrinted>2016-06-14T08:59:00Z</cp:lastPrinted>
  <dcterms:created xsi:type="dcterms:W3CDTF">2016-12-20T17:22:00Z</dcterms:created>
  <dcterms:modified xsi:type="dcterms:W3CDTF">2016-12-20T17:22:00Z</dcterms:modified>
</cp:coreProperties>
</file>