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AB9BB" w14:textId="77777777" w:rsidR="00A26814" w:rsidRPr="00BD34EC" w:rsidRDefault="00A26814" w:rsidP="007B718B">
      <w:pPr>
        <w:spacing w:line="360" w:lineRule="auto"/>
        <w:rPr>
          <w:rFonts w:ascii="Book Antiqua" w:eastAsia="Times New Roman" w:hAnsi="Book Antiqua" w:cs="宋体"/>
          <w:i/>
          <w:sz w:val="24"/>
        </w:rPr>
      </w:pPr>
      <w:bookmarkStart w:id="0" w:name="OLE_LINK2088"/>
      <w:bookmarkStart w:id="1" w:name="OLE_LINK3171"/>
      <w:bookmarkStart w:id="2" w:name="OLE_LINK3301"/>
      <w:bookmarkStart w:id="3" w:name="OLE_LINK3302"/>
      <w:bookmarkStart w:id="4" w:name="OLE_LINK2410"/>
      <w:bookmarkStart w:id="5" w:name="OLE_LINK2411"/>
      <w:bookmarkStart w:id="6" w:name="OLE_LINK3234"/>
      <w:bookmarkStart w:id="7" w:name="OLE_LINK40"/>
      <w:bookmarkStart w:id="8" w:name="OLE_LINK41"/>
      <w:bookmarkStart w:id="9" w:name="OLE_LINK2445"/>
      <w:bookmarkStart w:id="10" w:name="OLE_LINK3563"/>
      <w:bookmarkStart w:id="11" w:name="OLE_LINK437"/>
      <w:bookmarkStart w:id="12" w:name="OLE_LINK438"/>
      <w:bookmarkStart w:id="13" w:name="OLE_LINK1420"/>
      <w:bookmarkStart w:id="14" w:name="OLE_LINK1602"/>
      <w:bookmarkStart w:id="15" w:name="OLE_LINK2188"/>
      <w:bookmarkStart w:id="16" w:name="OLE_LINK2646"/>
      <w:bookmarkStart w:id="17" w:name="OLE_LINK2650"/>
      <w:bookmarkStart w:id="18" w:name="OLE_LINK2656"/>
      <w:bookmarkStart w:id="19" w:name="OLE_LINK45"/>
      <w:bookmarkStart w:id="20" w:name="OLE_LINK3003"/>
      <w:bookmarkStart w:id="21" w:name="OLE_LINK3029"/>
      <w:bookmarkStart w:id="22" w:name="OLE_LINK3222"/>
      <w:bookmarkStart w:id="23" w:name="OLE_LINK3247"/>
      <w:bookmarkStart w:id="24" w:name="OLE_LINK3655"/>
      <w:bookmarkStart w:id="25" w:name="OLE_LINK99"/>
      <w:bookmarkStart w:id="26" w:name="OLE_LINK3745"/>
      <w:bookmarkStart w:id="27" w:name="OLE_LINK90"/>
      <w:bookmarkStart w:id="28" w:name="OLE_LINK191"/>
      <w:bookmarkStart w:id="29" w:name="OLE_LINK192"/>
      <w:bookmarkStart w:id="30" w:name="OLE_LINK368"/>
      <w:bookmarkStart w:id="31" w:name="OLE_LINK1406"/>
      <w:bookmarkStart w:id="32" w:name="OLE_LINK2941"/>
      <w:bookmarkStart w:id="33" w:name="OLE_LINK2971"/>
      <w:bookmarkStart w:id="34" w:name="OLE_LINK3100"/>
      <w:bookmarkStart w:id="35" w:name="OLE_LINK3158"/>
      <w:bookmarkStart w:id="36" w:name="OLE_LINK3295"/>
      <w:bookmarkStart w:id="37" w:name="OLE_LINK97"/>
      <w:bookmarkStart w:id="38" w:name="OLE_LINK92"/>
      <w:r w:rsidRPr="00BD34EC">
        <w:rPr>
          <w:rFonts w:ascii="Book Antiqua" w:eastAsia="Times New Roman" w:hAnsi="Book Antiqua" w:cs="宋体"/>
          <w:b/>
          <w:sz w:val="24"/>
        </w:rPr>
        <w:t xml:space="preserve">Name of journal: </w:t>
      </w:r>
      <w:bookmarkStart w:id="39" w:name="OLE_LINK718"/>
      <w:bookmarkStart w:id="40" w:name="OLE_LINK719"/>
      <w:bookmarkStart w:id="41" w:name="OLE_LINK645"/>
      <w:bookmarkStart w:id="42" w:name="OLE_LINK661"/>
      <w:bookmarkStart w:id="43" w:name="OLE_LINK696"/>
      <w:bookmarkStart w:id="44" w:name="OLE_LINK1068"/>
      <w:bookmarkStart w:id="45" w:name="OLE_LINK335"/>
      <w:r w:rsidRPr="00BD34EC">
        <w:rPr>
          <w:rFonts w:ascii="Book Antiqua" w:eastAsia="Times New Roman" w:hAnsi="Book Antiqua" w:cs="宋体"/>
          <w:i/>
          <w:kern w:val="0"/>
          <w:sz w:val="24"/>
          <w:szCs w:val="21"/>
        </w:rPr>
        <w:t>World Journal of Gastroenterology</w:t>
      </w:r>
      <w:bookmarkEnd w:id="39"/>
      <w:bookmarkEnd w:id="40"/>
      <w:bookmarkEnd w:id="41"/>
      <w:bookmarkEnd w:id="42"/>
      <w:bookmarkEnd w:id="43"/>
      <w:bookmarkEnd w:id="44"/>
      <w:bookmarkEnd w:id="45"/>
    </w:p>
    <w:p w14:paraId="3643E771" w14:textId="35074117" w:rsidR="00A26814" w:rsidRPr="00BD34EC" w:rsidRDefault="00A26814" w:rsidP="007B718B">
      <w:pPr>
        <w:spacing w:line="360" w:lineRule="auto"/>
        <w:rPr>
          <w:rFonts w:ascii="Book Antiqua" w:eastAsia="Times New Roman" w:hAnsi="Book Antiqua" w:cs="宋体"/>
          <w:b/>
          <w:i/>
          <w:sz w:val="24"/>
        </w:rPr>
      </w:pPr>
      <w:bookmarkStart w:id="46" w:name="OLE_LINK19"/>
      <w:bookmarkStart w:id="47" w:name="OLE_LINK21"/>
      <w:bookmarkStart w:id="48" w:name="OLE_LINK2694"/>
      <w:r w:rsidRPr="00BD34EC">
        <w:rPr>
          <w:rFonts w:ascii="Book Antiqua" w:hAnsi="Book Antiqua" w:cs="Arial"/>
          <w:b/>
          <w:sz w:val="24"/>
          <w:lang w:val="en"/>
        </w:rPr>
        <w:t xml:space="preserve">ESPS Manuscript NO: </w:t>
      </w:r>
      <w:r w:rsidRPr="00BD34EC">
        <w:rPr>
          <w:rFonts w:ascii="Book Antiqua" w:hAnsi="Book Antiqua" w:cs="Arial" w:hint="eastAsia"/>
          <w:b/>
          <w:sz w:val="24"/>
          <w:lang w:val="en"/>
        </w:rPr>
        <w:t>30726</w:t>
      </w:r>
    </w:p>
    <w:p w14:paraId="6612AFD8" w14:textId="77777777" w:rsidR="00A26814" w:rsidRPr="00BD34EC" w:rsidRDefault="00A26814" w:rsidP="007B718B">
      <w:pPr>
        <w:spacing w:line="360" w:lineRule="auto"/>
        <w:rPr>
          <w:rFonts w:ascii="Book Antiqua" w:hAnsi="Book Antiqua"/>
          <w:b/>
          <w:kern w:val="0"/>
          <w:sz w:val="24"/>
        </w:rPr>
      </w:pPr>
      <w:bookmarkStart w:id="49" w:name="OLE_LINK886"/>
      <w:bookmarkStart w:id="50" w:name="OLE_LINK887"/>
      <w:bookmarkStart w:id="51" w:name="OLE_LINK888"/>
      <w:bookmarkStart w:id="52" w:name="OLE_LINK1072"/>
      <w:bookmarkStart w:id="53" w:name="OLE_LINK863"/>
      <w:bookmarkStart w:id="54" w:name="OLE_LINK965"/>
      <w:bookmarkStart w:id="55" w:name="OLE_LINK897"/>
      <w:bookmarkStart w:id="56" w:name="OLE_LINK1021"/>
      <w:bookmarkStart w:id="57" w:name="OLE_LINK870"/>
      <w:bookmarkStart w:id="58" w:name="OLE_LINK1029"/>
      <w:bookmarkStart w:id="59" w:name="OLE_LINK950"/>
      <w:bookmarkStart w:id="60" w:name="OLE_LINK1191"/>
      <w:bookmarkStart w:id="61" w:name="OLE_LINK1064"/>
      <w:bookmarkStart w:id="62" w:name="OLE_LINK1165"/>
      <w:bookmarkStart w:id="63" w:name="OLE_LINK1333"/>
      <w:bookmarkStart w:id="64" w:name="OLE_LINK1367"/>
      <w:bookmarkStart w:id="65" w:name="OLE_LINK1400"/>
      <w:bookmarkStart w:id="66" w:name="OLE_LINK1616"/>
      <w:bookmarkStart w:id="67" w:name="OLE_LINK1378"/>
      <w:bookmarkStart w:id="68" w:name="OLE_LINK1489"/>
      <w:bookmarkStart w:id="69" w:name="OLE_LINK1379"/>
      <w:bookmarkStart w:id="70" w:name="OLE_LINK1638"/>
      <w:bookmarkStart w:id="71" w:name="OLE_LINK1715"/>
      <w:bookmarkStart w:id="72" w:name="OLE_LINK1893"/>
      <w:bookmarkStart w:id="73" w:name="OLE_LINK1929"/>
      <w:bookmarkStart w:id="74" w:name="OLE_LINK1717"/>
      <w:bookmarkStart w:id="75" w:name="OLE_LINK1908"/>
      <w:bookmarkStart w:id="76" w:name="OLE_LINK1933"/>
      <w:bookmarkStart w:id="77" w:name="OLE_LINK1867"/>
      <w:bookmarkStart w:id="78" w:name="OLE_LINK1904"/>
      <w:bookmarkStart w:id="79" w:name="OLE_LINK1937"/>
      <w:bookmarkStart w:id="80" w:name="OLE_LINK2062"/>
      <w:bookmarkStart w:id="81" w:name="OLE_LINK2119"/>
      <w:bookmarkStart w:id="82" w:name="OLE_LINK2067"/>
      <w:bookmarkStart w:id="83" w:name="OLE_LINK2244"/>
      <w:bookmarkStart w:id="84" w:name="OLE_LINK3"/>
      <w:bookmarkStart w:id="85" w:name="OLE_LINK4"/>
      <w:bookmarkStart w:id="86" w:name="OLE_LINK5"/>
      <w:bookmarkStart w:id="87" w:name="OLE_LINK3045"/>
      <w:bookmarkEnd w:id="0"/>
      <w:bookmarkEnd w:id="1"/>
      <w:bookmarkEnd w:id="46"/>
      <w:bookmarkEnd w:id="47"/>
      <w:bookmarkEnd w:id="48"/>
      <w:r w:rsidRPr="00BD34EC">
        <w:rPr>
          <w:rFonts w:ascii="Book Antiqua" w:hAnsi="Book Antiqua"/>
          <w:b/>
          <w:sz w:val="24"/>
        </w:rPr>
        <w:t>Manuscript Type</w:t>
      </w:r>
      <w:bookmarkEnd w:id="2"/>
      <w:bookmarkEnd w:id="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BD34EC">
        <w:rPr>
          <w:rFonts w:ascii="Book Antiqua" w:hAnsi="Book Antiqua"/>
          <w:b/>
          <w:kern w:val="0"/>
          <w:sz w:val="24"/>
        </w:rPr>
        <w:t>:</w:t>
      </w:r>
      <w:bookmarkStart w:id="88" w:name="OLE_LINK75"/>
      <w:bookmarkEnd w:id="4"/>
      <w:bookmarkEnd w:id="5"/>
      <w:bookmarkEnd w:id="6"/>
      <w:r w:rsidRPr="00BD34EC">
        <w:rPr>
          <w:rFonts w:ascii="Book Antiqua" w:hAnsi="Book Antiqua"/>
          <w:b/>
          <w:kern w:val="0"/>
          <w:sz w:val="24"/>
        </w:rPr>
        <w:t xml:space="preserve"> </w:t>
      </w:r>
      <w:bookmarkStart w:id="89" w:name="OLE_LINK3164"/>
      <w:bookmarkStart w:id="90" w:name="OLE_LINK3165"/>
      <w:bookmarkStart w:id="91" w:name="OLE_LINK70"/>
      <w:bookmarkStart w:id="92" w:name="OLE_LINK3525"/>
      <w:bookmarkStart w:id="93" w:name="OLE_LINK7"/>
      <w:bookmarkStart w:id="94" w:name="OLE_LINK8"/>
      <w:bookmarkStart w:id="95" w:name="OLE_LINK1386"/>
      <w:bookmarkStart w:id="96" w:name="OLE_LINK37"/>
      <w:bookmarkStart w:id="97" w:name="OLE_LINK79"/>
      <w:bookmarkEnd w:id="7"/>
      <w:bookmarkEnd w:id="8"/>
      <w:bookmarkEnd w:id="9"/>
      <w:bookmarkEnd w:id="10"/>
      <w:bookmarkEnd w:id="84"/>
      <w:bookmarkEnd w:id="85"/>
      <w:r w:rsidRPr="00BD34EC">
        <w:rPr>
          <w:rFonts w:ascii="Book Antiqua" w:hAnsi="Book Antiqua"/>
          <w:b/>
          <w:kern w:val="0"/>
          <w:sz w:val="24"/>
        </w:rPr>
        <w:t>ORIGINAL ARTICLE</w:t>
      </w:r>
      <w:bookmarkEnd w:id="88"/>
      <w:bookmarkEnd w:id="89"/>
      <w:bookmarkEnd w:id="90"/>
      <w:bookmarkEnd w:id="91"/>
      <w:bookmarkEnd w:id="92"/>
    </w:p>
    <w:p w14:paraId="7258F089" w14:textId="77777777" w:rsidR="00A26814" w:rsidRPr="00BD34EC" w:rsidRDefault="00A26814" w:rsidP="007B718B">
      <w:pPr>
        <w:spacing w:line="360" w:lineRule="auto"/>
        <w:rPr>
          <w:rFonts w:ascii="Book Antiqua" w:hAnsi="Book Antiqua"/>
          <w:b/>
          <w:sz w:val="24"/>
        </w:rPr>
      </w:pP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86"/>
    <w:bookmarkEnd w:id="87"/>
    <w:bookmarkEnd w:id="93"/>
    <w:bookmarkEnd w:id="94"/>
    <w:bookmarkEnd w:id="95"/>
    <w:bookmarkEnd w:id="96"/>
    <w:bookmarkEnd w:id="97"/>
    <w:p w14:paraId="75F0E17C" w14:textId="30E5FD44" w:rsidR="00A26814" w:rsidRPr="00BD34EC" w:rsidRDefault="00A26814" w:rsidP="007B718B">
      <w:pPr>
        <w:spacing w:line="360" w:lineRule="auto"/>
        <w:rPr>
          <w:rFonts w:ascii="Book Antiqua" w:eastAsia="幼圆" w:hAnsi="Book Antiqua"/>
          <w:b/>
          <w:i/>
          <w:sz w:val="24"/>
        </w:rPr>
      </w:pPr>
      <w:r w:rsidRPr="00BD34EC">
        <w:rPr>
          <w:rFonts w:ascii="Book Antiqua" w:eastAsia="幼圆" w:hAnsi="Book Antiqua" w:hint="eastAsia"/>
          <w:b/>
          <w:i/>
          <w:sz w:val="24"/>
        </w:rPr>
        <w:t>Retrospective</w:t>
      </w:r>
      <w:r w:rsidRPr="00BD34EC">
        <w:rPr>
          <w:rFonts w:ascii="Book Antiqua" w:eastAsia="幼圆" w:hAnsi="Book Antiqua"/>
          <w:b/>
          <w:i/>
          <w:sz w:val="24"/>
        </w:rPr>
        <w:t xml:space="preserve"> Study</w:t>
      </w:r>
    </w:p>
    <w:p w14:paraId="27688E0A" w14:textId="6689FB95" w:rsidR="00A7494B" w:rsidRPr="00BD34EC" w:rsidRDefault="00A7494B" w:rsidP="007B718B">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kern w:val="0"/>
          <w:sz w:val="24"/>
          <w:szCs w:val="24"/>
          <w:u w:color="000000"/>
          <w:bdr w:val="nil"/>
          <w:lang w:eastAsia="en-US"/>
        </w:rPr>
      </w:pPr>
      <w:bookmarkStart w:id="98" w:name="OLE_LINK3738"/>
      <w:bookmarkStart w:id="99" w:name="OLE_LINK3739"/>
      <w:bookmarkStart w:id="100" w:name="_ENREF_1"/>
      <w:bookmarkEnd w:id="28"/>
      <w:bookmarkEnd w:id="29"/>
      <w:bookmarkEnd w:id="30"/>
      <w:bookmarkEnd w:id="31"/>
      <w:bookmarkEnd w:id="32"/>
      <w:bookmarkEnd w:id="33"/>
      <w:bookmarkEnd w:id="34"/>
      <w:bookmarkEnd w:id="35"/>
      <w:bookmarkEnd w:id="36"/>
      <w:bookmarkEnd w:id="37"/>
      <w:bookmarkEnd w:id="38"/>
      <w:r w:rsidRPr="00BD34EC">
        <w:rPr>
          <w:rFonts w:ascii="Book Antiqua" w:eastAsia="Arial Unicode MS" w:hAnsi="Book Antiqua" w:cs="Arial Unicode MS"/>
          <w:b/>
          <w:kern w:val="0"/>
          <w:sz w:val="24"/>
          <w:szCs w:val="24"/>
          <w:u w:color="000000"/>
          <w:bdr w:val="nil"/>
          <w:lang w:eastAsia="en-US"/>
        </w:rPr>
        <w:t xml:space="preserve">Clinical </w:t>
      </w:r>
      <w:r w:rsidR="00A26814" w:rsidRPr="00BD34EC">
        <w:rPr>
          <w:rFonts w:ascii="Book Antiqua" w:eastAsia="Arial Unicode MS" w:hAnsi="Book Antiqua" w:cs="Arial Unicode MS"/>
          <w:b/>
          <w:kern w:val="0"/>
          <w:sz w:val="24"/>
          <w:szCs w:val="24"/>
          <w:u w:color="000000"/>
          <w:bdr w:val="nil"/>
          <w:lang w:eastAsia="en-US"/>
        </w:rPr>
        <w:t>significance of mesenteric panniculitis-like abnormalities on abdominal computerized tomography in patients with malignant neoplasms</w:t>
      </w:r>
    </w:p>
    <w:bookmarkEnd w:id="98"/>
    <w:bookmarkEnd w:id="99"/>
    <w:p w14:paraId="711DCF66" w14:textId="77777777" w:rsidR="00A7494B" w:rsidRPr="00BD34EC" w:rsidRDefault="00A7494B" w:rsidP="007B718B">
      <w:pPr>
        <w:widowControl/>
        <w:pBdr>
          <w:top w:val="nil"/>
          <w:left w:val="nil"/>
          <w:bottom w:val="nil"/>
          <w:right w:val="nil"/>
          <w:between w:val="nil"/>
          <w:bar w:val="nil"/>
        </w:pBdr>
        <w:adjustRightInd w:val="0"/>
        <w:snapToGrid w:val="0"/>
        <w:spacing w:line="360" w:lineRule="auto"/>
        <w:ind w:firstLine="418"/>
        <w:rPr>
          <w:rFonts w:ascii="Book Antiqua" w:eastAsia="Arial Unicode MS" w:hAnsi="Book Antiqua" w:cs="Arial Unicode MS"/>
          <w:kern w:val="0"/>
          <w:sz w:val="24"/>
          <w:szCs w:val="24"/>
          <w:u w:color="000000"/>
          <w:bdr w:val="nil"/>
        </w:rPr>
      </w:pPr>
    </w:p>
    <w:p w14:paraId="21A1012A" w14:textId="3A73E8E5" w:rsidR="00B92B99" w:rsidRPr="00CD7761" w:rsidRDefault="00B92B99" w:rsidP="007B718B">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kern w:val="0"/>
          <w:sz w:val="24"/>
          <w:szCs w:val="24"/>
          <w:u w:color="000000"/>
          <w:bdr w:val="nil"/>
          <w:lang w:eastAsia="en-US"/>
        </w:rPr>
      </w:pPr>
      <w:bookmarkStart w:id="101" w:name="OLE_LINK3645"/>
      <w:bookmarkStart w:id="102" w:name="OLE_LINK3647"/>
      <w:bookmarkStart w:id="103" w:name="_ENREF_2"/>
      <w:bookmarkEnd w:id="100"/>
      <w:r w:rsidRPr="00BD34EC">
        <w:rPr>
          <w:rFonts w:ascii="Book Antiqua" w:eastAsia="Arial Unicode MS" w:hAnsi="Book Antiqua" w:cs="Arial Unicode MS"/>
          <w:kern w:val="0"/>
          <w:sz w:val="24"/>
          <w:szCs w:val="24"/>
          <w:u w:color="000000"/>
          <w:bdr w:val="nil"/>
          <w:lang w:val="de-DE"/>
        </w:rPr>
        <w:t xml:space="preserve">Ehrenpreis </w:t>
      </w:r>
      <w:r w:rsidRPr="00BD34EC">
        <w:rPr>
          <w:rFonts w:ascii="Book Antiqua" w:eastAsia="Arial Unicode MS" w:hAnsi="Book Antiqua" w:cs="Arial Unicode MS" w:hint="eastAsia"/>
          <w:kern w:val="0"/>
          <w:sz w:val="24"/>
          <w:szCs w:val="24"/>
          <w:u w:color="000000"/>
          <w:bdr w:val="nil"/>
          <w:lang w:val="de-DE"/>
        </w:rPr>
        <w:t>ED</w:t>
      </w:r>
      <w:r w:rsidRPr="00BD34EC">
        <w:rPr>
          <w:rFonts w:ascii="Book Antiqua" w:eastAsia="Arial Unicode MS" w:hAnsi="Book Antiqua" w:cs="Arial Unicode MS" w:hint="eastAsia"/>
          <w:i/>
          <w:kern w:val="0"/>
          <w:sz w:val="24"/>
          <w:szCs w:val="24"/>
          <w:u w:color="000000"/>
          <w:bdr w:val="nil"/>
          <w:lang w:val="de-DE"/>
        </w:rPr>
        <w:t xml:space="preserve"> et al</w:t>
      </w:r>
      <w:r w:rsidRPr="00BD34EC">
        <w:rPr>
          <w:rFonts w:ascii="Book Antiqua" w:eastAsia="Arial Unicode MS" w:hAnsi="Book Antiqua" w:cs="Arial Unicode MS" w:hint="eastAsia"/>
          <w:kern w:val="0"/>
          <w:sz w:val="24"/>
          <w:szCs w:val="24"/>
          <w:u w:color="000000"/>
          <w:bdr w:val="nil"/>
          <w:lang w:val="de-DE"/>
        </w:rPr>
        <w:t>.</w:t>
      </w:r>
      <w:r w:rsidRPr="00CD7761">
        <w:rPr>
          <w:rFonts w:ascii="Book Antiqua" w:eastAsia="Arial Unicode MS" w:hAnsi="Book Antiqua" w:cs="Arial Unicode MS" w:hint="eastAsia"/>
          <w:kern w:val="0"/>
          <w:sz w:val="24"/>
          <w:szCs w:val="24"/>
          <w:u w:color="000000"/>
          <w:bdr w:val="nil"/>
          <w:lang w:val="de-DE"/>
        </w:rPr>
        <w:t xml:space="preserve"> </w:t>
      </w:r>
      <w:r w:rsidR="00750BCA" w:rsidRPr="00CD7761">
        <w:rPr>
          <w:rFonts w:ascii="Book Antiqua" w:eastAsia="Arial Unicode MS" w:hAnsi="Book Antiqua" w:cs="Arial Unicode MS"/>
          <w:kern w:val="0"/>
          <w:sz w:val="24"/>
          <w:szCs w:val="24"/>
          <w:u w:color="000000"/>
          <w:bdr w:val="nil"/>
          <w:lang w:eastAsia="en-US"/>
        </w:rPr>
        <w:t>Mesenteric panniculitis in patients with malignancy</w:t>
      </w:r>
    </w:p>
    <w:p w14:paraId="474608D5" w14:textId="77777777" w:rsidR="00B92B99" w:rsidRPr="00BD34EC" w:rsidRDefault="00B92B99" w:rsidP="007B718B">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val="de-DE"/>
        </w:rPr>
      </w:pPr>
    </w:p>
    <w:p w14:paraId="3DCF96F7" w14:textId="77777777" w:rsidR="00CD75C5" w:rsidRPr="00BD34EC" w:rsidRDefault="00CD75C5" w:rsidP="007B718B">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bookmarkStart w:id="104" w:name="OLE_LINK3740"/>
      <w:bookmarkStart w:id="105" w:name="OLE_LINK3729"/>
      <w:bookmarkStart w:id="106" w:name="OLE_LINK3730"/>
      <w:bookmarkEnd w:id="101"/>
      <w:bookmarkEnd w:id="102"/>
      <w:r w:rsidRPr="00BD34EC">
        <w:rPr>
          <w:rFonts w:ascii="Book Antiqua" w:eastAsia="Arial Unicode MS" w:hAnsi="Book Antiqua" w:cs="Arial Unicode MS"/>
          <w:kern w:val="0"/>
          <w:sz w:val="24"/>
          <w:szCs w:val="24"/>
          <w:u w:color="000000"/>
          <w:bdr w:val="nil"/>
          <w:lang w:val="de-DE" w:eastAsia="en-US"/>
        </w:rPr>
        <w:t>Eli D Ehrenpreis</w:t>
      </w:r>
      <w:bookmarkEnd w:id="104"/>
      <w:r w:rsidRPr="00BD34EC">
        <w:rPr>
          <w:rFonts w:ascii="Book Antiqua" w:eastAsia="Arial Unicode MS" w:hAnsi="Book Antiqua" w:cs="Arial Unicode MS"/>
          <w:kern w:val="0"/>
          <w:sz w:val="24"/>
          <w:szCs w:val="24"/>
          <w:u w:color="000000"/>
          <w:bdr w:val="nil"/>
          <w:lang w:eastAsia="en-US"/>
        </w:rPr>
        <w:t xml:space="preserve">, Grigory Roginsky, Richard M Gore </w:t>
      </w:r>
    </w:p>
    <w:bookmarkEnd w:id="105"/>
    <w:bookmarkEnd w:id="106"/>
    <w:p w14:paraId="780419EB" w14:textId="77777777" w:rsidR="00A7494B" w:rsidRPr="00BD34EC" w:rsidRDefault="00A7494B" w:rsidP="007B718B">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p>
    <w:p w14:paraId="110B1784" w14:textId="5FA2D86F" w:rsidR="00B92B99" w:rsidRPr="00BD34EC" w:rsidRDefault="00B92B99" w:rsidP="00607C69">
      <w:pPr>
        <w:widowControl/>
        <w:adjustRightInd w:val="0"/>
        <w:snapToGrid w:val="0"/>
        <w:spacing w:line="360" w:lineRule="auto"/>
        <w:rPr>
          <w:rFonts w:ascii="Book Antiqua" w:eastAsia="Arial Unicode MS" w:hAnsi="Book Antiqua" w:cs="Times New Roman"/>
          <w:kern w:val="0"/>
          <w:sz w:val="24"/>
          <w:szCs w:val="24"/>
          <w:bdr w:val="nil"/>
        </w:rPr>
      </w:pPr>
      <w:r w:rsidRPr="00BD34EC">
        <w:rPr>
          <w:rFonts w:ascii="Book Antiqua" w:eastAsia="Arial Unicode MS" w:hAnsi="Book Antiqua" w:cs="Arial Unicode MS"/>
          <w:b/>
          <w:kern w:val="0"/>
          <w:sz w:val="24"/>
          <w:szCs w:val="24"/>
          <w:bdr w:val="none" w:sz="0" w:space="0" w:color="auto" w:frame="1"/>
          <w:lang w:val="de-DE" w:eastAsia="en-US"/>
        </w:rPr>
        <w:t>Eli D Ehrenpreis</w:t>
      </w:r>
      <w:r w:rsidRPr="00BD34EC">
        <w:rPr>
          <w:rFonts w:ascii="Book Antiqua" w:eastAsia="Arial Unicode MS" w:hAnsi="Book Antiqua" w:cs="Arial Unicode MS" w:hint="eastAsia"/>
          <w:b/>
          <w:kern w:val="0"/>
          <w:sz w:val="24"/>
          <w:szCs w:val="24"/>
          <w:bdr w:val="none" w:sz="0" w:space="0" w:color="auto" w:frame="1"/>
          <w:lang w:val="de-DE"/>
        </w:rPr>
        <w:t>,</w:t>
      </w:r>
      <w:r w:rsidRPr="00BD34EC">
        <w:rPr>
          <w:rFonts w:ascii="Book Antiqua" w:eastAsia="Arial Unicode MS" w:hAnsi="Book Antiqua" w:cs="Times New Roman"/>
          <w:b/>
          <w:kern w:val="0"/>
          <w:sz w:val="24"/>
          <w:szCs w:val="24"/>
          <w:bdr w:val="nil"/>
          <w:lang w:eastAsia="en-US"/>
        </w:rPr>
        <w:t xml:space="preserve"> Grigory Roginsky</w:t>
      </w:r>
      <w:r w:rsidRPr="00BD34EC">
        <w:rPr>
          <w:rFonts w:ascii="Book Antiqua" w:eastAsia="Arial Unicode MS" w:hAnsi="Book Antiqua" w:cs="Times New Roman" w:hint="eastAsia"/>
          <w:b/>
          <w:kern w:val="0"/>
          <w:sz w:val="24"/>
          <w:szCs w:val="24"/>
          <w:bdr w:val="nil"/>
        </w:rPr>
        <w:t>,</w:t>
      </w:r>
      <w:r w:rsidRPr="00BD34EC">
        <w:rPr>
          <w:rFonts w:ascii="Book Antiqua" w:eastAsia="Arial Unicode MS" w:hAnsi="Book Antiqua" w:cs="Times New Roman"/>
          <w:b/>
          <w:kern w:val="0"/>
          <w:sz w:val="24"/>
          <w:szCs w:val="24"/>
          <w:bdr w:val="nil"/>
          <w:lang w:eastAsia="en-US"/>
        </w:rPr>
        <w:t xml:space="preserve"> </w:t>
      </w:r>
      <w:r w:rsidRPr="00BD34EC">
        <w:rPr>
          <w:rFonts w:ascii="Book Antiqua" w:eastAsia="Arial Unicode MS" w:hAnsi="Book Antiqua" w:cs="Times New Roman"/>
          <w:kern w:val="0"/>
          <w:sz w:val="24"/>
          <w:szCs w:val="24"/>
          <w:bdr w:val="nil"/>
          <w:lang w:eastAsia="en-US"/>
        </w:rPr>
        <w:t xml:space="preserve">Center for the Study of Complex Diseases, </w:t>
      </w:r>
      <w:r w:rsidR="00A7494B" w:rsidRPr="00BD34EC">
        <w:rPr>
          <w:rFonts w:ascii="Book Antiqua" w:eastAsia="Arial Unicode MS" w:hAnsi="Book Antiqua" w:cs="Times New Roman"/>
          <w:kern w:val="0"/>
          <w:sz w:val="24"/>
          <w:szCs w:val="24"/>
          <w:bdr w:val="nil"/>
          <w:lang w:eastAsia="en-US"/>
        </w:rPr>
        <w:t xml:space="preserve">NorthShore University HealthSystem, </w:t>
      </w:r>
      <w:r w:rsidR="00E31B2E" w:rsidRPr="00BD34EC">
        <w:rPr>
          <w:rFonts w:ascii="Book Antiqua" w:eastAsia="Arial Unicode MS" w:hAnsi="Book Antiqua" w:cs="Times New Roman"/>
          <w:kern w:val="0"/>
          <w:sz w:val="24"/>
          <w:szCs w:val="24"/>
          <w:bdr w:val="nil"/>
          <w:lang w:eastAsia="en-US"/>
        </w:rPr>
        <w:t xml:space="preserve">Highland Park Hospital, </w:t>
      </w:r>
      <w:r w:rsidR="00B56B6E" w:rsidRPr="00BD34EC">
        <w:rPr>
          <w:rFonts w:ascii="Book Antiqua" w:eastAsia="Arial Unicode MS" w:hAnsi="Book Antiqua" w:cs="Times New Roman"/>
          <w:kern w:val="0"/>
          <w:sz w:val="24"/>
          <w:szCs w:val="24"/>
          <w:bdr w:val="nil"/>
          <w:lang w:eastAsia="en-US"/>
        </w:rPr>
        <w:t xml:space="preserve">Highland Park, </w:t>
      </w:r>
      <w:r w:rsidR="00B56B6E" w:rsidRPr="00BD34EC">
        <w:rPr>
          <w:rFonts w:ascii="Book Antiqua" w:eastAsia="Arial Unicode MS" w:hAnsi="Book Antiqua" w:cs="Times New Roman" w:hint="eastAsia"/>
          <w:kern w:val="0"/>
          <w:sz w:val="24"/>
          <w:szCs w:val="24"/>
          <w:bdr w:val="nil"/>
          <w:lang w:eastAsia="en-US"/>
        </w:rPr>
        <w:t>IL</w:t>
      </w:r>
      <w:r w:rsidR="00B56B6E" w:rsidRPr="00BD34EC">
        <w:rPr>
          <w:rFonts w:ascii="Book Antiqua" w:eastAsia="Arial Unicode MS" w:hAnsi="Book Antiqua" w:cs="Times New Roman"/>
          <w:kern w:val="0"/>
          <w:sz w:val="24"/>
          <w:szCs w:val="24"/>
          <w:bdr w:val="nil"/>
          <w:lang w:eastAsia="en-US"/>
        </w:rPr>
        <w:t xml:space="preserve"> 60035</w:t>
      </w:r>
      <w:r w:rsidR="00B56B6E" w:rsidRPr="00BD34EC">
        <w:rPr>
          <w:rFonts w:ascii="Book Antiqua" w:eastAsia="Arial Unicode MS" w:hAnsi="Book Antiqua" w:cs="Times New Roman" w:hint="eastAsia"/>
          <w:kern w:val="0"/>
          <w:sz w:val="24"/>
          <w:szCs w:val="24"/>
          <w:bdr w:val="nil"/>
          <w:lang w:eastAsia="en-US"/>
        </w:rPr>
        <w:t>,</w:t>
      </w:r>
      <w:r w:rsidR="00B56B6E" w:rsidRPr="00BD34EC">
        <w:rPr>
          <w:rFonts w:ascii="Book Antiqua" w:eastAsia="Arial Unicode MS" w:hAnsi="Book Antiqua" w:cs="Times New Roman"/>
          <w:kern w:val="0"/>
          <w:sz w:val="24"/>
          <w:szCs w:val="24"/>
          <w:bdr w:val="nil"/>
          <w:lang w:eastAsia="en-US"/>
        </w:rPr>
        <w:t xml:space="preserve"> United States</w:t>
      </w:r>
    </w:p>
    <w:p w14:paraId="36048BCD" w14:textId="77777777" w:rsidR="00B56B6E" w:rsidRPr="00BD34EC" w:rsidRDefault="00B56B6E" w:rsidP="00607C69">
      <w:pPr>
        <w:widowControl/>
        <w:adjustRightInd w:val="0"/>
        <w:snapToGrid w:val="0"/>
        <w:spacing w:line="360" w:lineRule="auto"/>
        <w:rPr>
          <w:rFonts w:ascii="Book Antiqua" w:eastAsia="Arial Unicode MS" w:hAnsi="Book Antiqua" w:cs="Times New Roman"/>
          <w:kern w:val="0"/>
          <w:sz w:val="24"/>
          <w:szCs w:val="24"/>
          <w:bdr w:val="nil"/>
        </w:rPr>
      </w:pPr>
    </w:p>
    <w:p w14:paraId="50634155" w14:textId="158950D3" w:rsidR="00A7494B" w:rsidRPr="00BD34EC" w:rsidRDefault="00B92B99" w:rsidP="00607C69">
      <w:pPr>
        <w:widowControl/>
        <w:adjustRightInd w:val="0"/>
        <w:snapToGrid w:val="0"/>
        <w:spacing w:line="360" w:lineRule="auto"/>
        <w:rPr>
          <w:rFonts w:ascii="Book Antiqua" w:eastAsia="Arial Unicode MS" w:hAnsi="Book Antiqua" w:cs="Times New Roman"/>
          <w:kern w:val="0"/>
          <w:sz w:val="24"/>
          <w:szCs w:val="24"/>
          <w:bdr w:val="nil"/>
          <w:lang w:eastAsia="en-US"/>
        </w:rPr>
      </w:pPr>
      <w:r w:rsidRPr="00BD34EC">
        <w:rPr>
          <w:rFonts w:ascii="Book Antiqua" w:eastAsia="Arial Unicode MS" w:hAnsi="Book Antiqua" w:cs="Arial Unicode MS"/>
          <w:b/>
          <w:kern w:val="0"/>
          <w:sz w:val="24"/>
          <w:szCs w:val="24"/>
          <w:u w:color="000000"/>
          <w:bdr w:val="nil"/>
          <w:lang w:eastAsia="en-US"/>
        </w:rPr>
        <w:t>Richard M Gore</w:t>
      </w:r>
      <w:r w:rsidRPr="00BD34EC">
        <w:rPr>
          <w:rFonts w:ascii="Book Antiqua" w:eastAsia="Arial Unicode MS" w:hAnsi="Book Antiqua" w:cs="Arial Unicode MS" w:hint="eastAsia"/>
          <w:b/>
          <w:kern w:val="0"/>
          <w:sz w:val="24"/>
          <w:szCs w:val="24"/>
          <w:u w:color="000000"/>
          <w:bdr w:val="nil"/>
        </w:rPr>
        <w:t>,</w:t>
      </w:r>
      <w:r w:rsidRPr="00BD34EC">
        <w:rPr>
          <w:rFonts w:ascii="Book Antiqua" w:eastAsia="Arial Unicode MS" w:hAnsi="Book Antiqua" w:cs="Arial Unicode MS"/>
          <w:kern w:val="0"/>
          <w:sz w:val="24"/>
          <w:szCs w:val="24"/>
          <w:u w:color="000000"/>
          <w:bdr w:val="nil"/>
          <w:lang w:eastAsia="en-US"/>
        </w:rPr>
        <w:t xml:space="preserve"> </w:t>
      </w:r>
      <w:r w:rsidR="00A7494B" w:rsidRPr="00BD34EC">
        <w:rPr>
          <w:rFonts w:ascii="Book Antiqua" w:eastAsia="Arial Unicode MS" w:hAnsi="Book Antiqua" w:cs="Times New Roman"/>
          <w:kern w:val="0"/>
          <w:sz w:val="24"/>
          <w:szCs w:val="24"/>
          <w:bdr w:val="nil"/>
          <w:lang w:eastAsia="en-US"/>
        </w:rPr>
        <w:t>Department of Radiology</w:t>
      </w:r>
      <w:r w:rsidRPr="00BD34EC">
        <w:rPr>
          <w:rFonts w:ascii="Book Antiqua" w:eastAsia="Arial Unicode MS" w:hAnsi="Book Antiqua" w:cs="Times New Roman" w:hint="eastAsia"/>
          <w:kern w:val="0"/>
          <w:sz w:val="24"/>
          <w:szCs w:val="24"/>
          <w:bdr w:val="nil"/>
        </w:rPr>
        <w:t>,</w:t>
      </w:r>
      <w:r w:rsidR="00CF04FE" w:rsidRPr="00BD34EC">
        <w:rPr>
          <w:rFonts w:ascii="Book Antiqua" w:eastAsia="Arial Unicode MS" w:hAnsi="Book Antiqua" w:cs="Times New Roman"/>
          <w:kern w:val="0"/>
          <w:sz w:val="24"/>
          <w:szCs w:val="24"/>
          <w:bdr w:val="nil"/>
          <w:lang w:eastAsia="en-US"/>
        </w:rPr>
        <w:t xml:space="preserve"> </w:t>
      </w:r>
      <w:r w:rsidR="00CF04FE" w:rsidRPr="00BD34EC">
        <w:rPr>
          <w:rFonts w:ascii="Book Antiqua" w:eastAsia="Arial Unicode MS" w:hAnsi="Book Antiqua" w:cs="Times New Roman"/>
          <w:kern w:val="0"/>
          <w:sz w:val="24"/>
          <w:szCs w:val="24"/>
          <w:bdr w:val="nil"/>
        </w:rPr>
        <w:t>NorthShore University HealthSystem,</w:t>
      </w:r>
      <w:r w:rsidRPr="00BD34EC">
        <w:rPr>
          <w:rFonts w:ascii="Book Antiqua" w:eastAsia="Arial Unicode MS" w:hAnsi="Book Antiqua" w:cs="Times New Roman" w:hint="eastAsia"/>
          <w:kern w:val="0"/>
          <w:sz w:val="24"/>
          <w:szCs w:val="24"/>
          <w:bdr w:val="nil"/>
        </w:rPr>
        <w:t xml:space="preserve"> </w:t>
      </w:r>
      <w:bookmarkStart w:id="107" w:name="OLE_LINK3649"/>
      <w:bookmarkStart w:id="108" w:name="OLE_LINK3650"/>
      <w:r w:rsidR="00A7494B" w:rsidRPr="00BD34EC">
        <w:rPr>
          <w:rFonts w:ascii="Book Antiqua" w:eastAsia="Arial Unicode MS" w:hAnsi="Book Antiqua" w:cs="Times New Roman"/>
          <w:kern w:val="0"/>
          <w:sz w:val="24"/>
          <w:szCs w:val="24"/>
          <w:bdr w:val="nil"/>
          <w:lang w:eastAsia="en-US"/>
        </w:rPr>
        <w:t>Evanston</w:t>
      </w:r>
      <w:r w:rsidR="00A94FAB" w:rsidRPr="00BD34EC">
        <w:rPr>
          <w:rFonts w:ascii="Book Antiqua" w:eastAsia="Arial Unicode MS" w:hAnsi="Book Antiqua" w:cs="Times New Roman"/>
          <w:kern w:val="0"/>
          <w:sz w:val="24"/>
          <w:szCs w:val="24"/>
          <w:bdr w:val="nil"/>
          <w:lang w:eastAsia="en-US"/>
        </w:rPr>
        <w:t xml:space="preserve">, </w:t>
      </w:r>
      <w:bookmarkEnd w:id="107"/>
      <w:bookmarkEnd w:id="108"/>
      <w:r w:rsidR="00CF04FE" w:rsidRPr="00BD34EC">
        <w:rPr>
          <w:rFonts w:ascii="Book Antiqua" w:eastAsia="Arial Unicode MS" w:hAnsi="Book Antiqua" w:cs="Times New Roman" w:hint="eastAsia"/>
          <w:kern w:val="0"/>
          <w:sz w:val="24"/>
          <w:szCs w:val="24"/>
          <w:bdr w:val="nil"/>
        </w:rPr>
        <w:t xml:space="preserve">IL </w:t>
      </w:r>
      <w:r w:rsidR="00CF04FE" w:rsidRPr="00BD34EC">
        <w:rPr>
          <w:rFonts w:ascii="Book Antiqua" w:eastAsia="Arial Unicode MS" w:hAnsi="Book Antiqua" w:cs="Times New Roman"/>
          <w:kern w:val="0"/>
          <w:sz w:val="24"/>
          <w:szCs w:val="24"/>
          <w:bdr w:val="nil"/>
        </w:rPr>
        <w:t>60201</w:t>
      </w:r>
      <w:r w:rsidR="00A94FAB" w:rsidRPr="00BD34EC">
        <w:rPr>
          <w:rFonts w:ascii="Book Antiqua" w:eastAsia="Arial Unicode MS" w:hAnsi="Book Antiqua" w:cs="Times New Roman"/>
          <w:kern w:val="0"/>
          <w:sz w:val="24"/>
          <w:szCs w:val="24"/>
          <w:bdr w:val="nil"/>
          <w:lang w:eastAsia="en-US"/>
        </w:rPr>
        <w:t xml:space="preserve">, United States </w:t>
      </w:r>
    </w:p>
    <w:p w14:paraId="0ACE488D"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3AB8B0AB" w14:textId="089B8CE6" w:rsidR="00A7494B" w:rsidRPr="00BD34EC" w:rsidRDefault="00CF04FE"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bookmarkStart w:id="109" w:name="_ENREF_3"/>
      <w:bookmarkEnd w:id="103"/>
      <w:r w:rsidRPr="00BD34EC">
        <w:rPr>
          <w:rFonts w:ascii="Book Antiqua" w:eastAsia="Arial Unicode MS" w:hAnsi="Book Antiqua" w:cs="Times New Roman"/>
          <w:b/>
          <w:kern w:val="0"/>
          <w:sz w:val="24"/>
          <w:szCs w:val="24"/>
          <w:bdr w:val="nil"/>
          <w:lang w:eastAsia="en-US"/>
        </w:rPr>
        <w:t xml:space="preserve">Author contributions: </w:t>
      </w:r>
      <w:r w:rsidRPr="00BD34EC">
        <w:rPr>
          <w:rFonts w:ascii="Book Antiqua" w:eastAsia="Arial Unicode MS" w:hAnsi="Book Antiqua" w:cs="Times New Roman"/>
          <w:kern w:val="0"/>
          <w:sz w:val="24"/>
          <w:szCs w:val="24"/>
          <w:bdr w:val="nil"/>
          <w:lang w:eastAsia="en-US"/>
        </w:rPr>
        <w:t>Ehrenpreis ED</w:t>
      </w:r>
      <w:bookmarkStart w:id="110" w:name="OLE_LINK3652"/>
      <w:bookmarkStart w:id="111" w:name="OLE_LINK3653"/>
      <w:r w:rsidRPr="00BD34EC">
        <w:rPr>
          <w:rFonts w:ascii="Book Antiqua" w:eastAsia="Arial Unicode MS" w:hAnsi="Book Antiqua" w:cs="Times New Roman" w:hint="eastAsia"/>
          <w:kern w:val="0"/>
          <w:sz w:val="24"/>
          <w:szCs w:val="24"/>
          <w:bdr w:val="nil"/>
        </w:rPr>
        <w:t xml:space="preserve"> contributed to</w:t>
      </w:r>
      <w:bookmarkEnd w:id="110"/>
      <w:bookmarkEnd w:id="111"/>
      <w:r w:rsidRPr="00BD34EC">
        <w:rPr>
          <w:rFonts w:ascii="Book Antiqua" w:eastAsia="Arial Unicode MS" w:hAnsi="Book Antiqua" w:cs="Times New Roman"/>
          <w:kern w:val="0"/>
          <w:sz w:val="24"/>
          <w:szCs w:val="24"/>
          <w:bdr w:val="nil"/>
          <w:lang w:eastAsia="en-US"/>
        </w:rPr>
        <w:t xml:space="preserve"> </w:t>
      </w:r>
      <w:r w:rsidRPr="00BD34EC">
        <w:rPr>
          <w:rFonts w:ascii="Book Antiqua" w:eastAsia="Arial Unicode MS" w:hAnsi="Book Antiqua" w:cs="Times New Roman" w:hint="eastAsia"/>
          <w:kern w:val="0"/>
          <w:sz w:val="24"/>
          <w:szCs w:val="24"/>
          <w:bdr w:val="nil"/>
        </w:rPr>
        <w:t>c</w:t>
      </w:r>
      <w:r w:rsidRPr="00BD34EC">
        <w:rPr>
          <w:rFonts w:ascii="Book Antiqua" w:eastAsia="Arial Unicode MS" w:hAnsi="Book Antiqua" w:cs="Times New Roman"/>
          <w:kern w:val="0"/>
          <w:sz w:val="24"/>
          <w:szCs w:val="24"/>
          <w:bdr w:val="nil"/>
          <w:lang w:eastAsia="en-US"/>
        </w:rPr>
        <w:t>onception and design of the study, data acquisition, analysis and interpretation of data, drafting the article, making critical revisions related to important intellectual content of the manuscript</w:t>
      </w:r>
      <w:r w:rsidRPr="00BD34EC" w:rsidDel="00E929F6">
        <w:rPr>
          <w:rFonts w:ascii="Book Antiqua" w:eastAsia="Arial Unicode MS" w:hAnsi="Book Antiqua" w:cs="Times New Roman"/>
          <w:kern w:val="0"/>
          <w:sz w:val="24"/>
          <w:szCs w:val="24"/>
          <w:bdr w:val="nil"/>
          <w:lang w:eastAsia="en-US"/>
        </w:rPr>
        <w:t xml:space="preserve"> </w:t>
      </w:r>
      <w:r w:rsidRPr="00BD34EC">
        <w:rPr>
          <w:rFonts w:ascii="Book Antiqua" w:eastAsia="Arial Unicode MS" w:hAnsi="Book Antiqua" w:cs="Times New Roman"/>
          <w:kern w:val="0"/>
          <w:sz w:val="24"/>
          <w:szCs w:val="24"/>
          <w:bdr w:val="nil"/>
          <w:lang w:eastAsia="en-US"/>
        </w:rPr>
        <w:t>and final approval of the version of the article to be published</w:t>
      </w:r>
      <w:r w:rsidRPr="00BD34EC">
        <w:rPr>
          <w:rFonts w:ascii="Book Antiqua" w:eastAsia="Arial Unicode MS" w:hAnsi="Book Antiqua" w:cs="Times New Roman" w:hint="eastAsia"/>
          <w:kern w:val="0"/>
          <w:sz w:val="24"/>
          <w:szCs w:val="24"/>
          <w:bdr w:val="nil"/>
        </w:rPr>
        <w:t>;</w:t>
      </w:r>
      <w:r w:rsidRPr="00BD34EC">
        <w:rPr>
          <w:rFonts w:ascii="Book Antiqua" w:eastAsia="Arial Unicode MS" w:hAnsi="Book Antiqua" w:cs="Times New Roman"/>
          <w:kern w:val="0"/>
          <w:sz w:val="24"/>
          <w:szCs w:val="24"/>
          <w:bdr w:val="nil"/>
          <w:lang w:eastAsia="en-US"/>
        </w:rPr>
        <w:t xml:space="preserve"> Roginsky G</w:t>
      </w:r>
      <w:r w:rsidRPr="00BD34EC">
        <w:rPr>
          <w:rFonts w:ascii="Book Antiqua" w:eastAsia="Arial Unicode MS" w:hAnsi="Book Antiqua" w:cs="Times New Roman" w:hint="eastAsia"/>
          <w:kern w:val="0"/>
          <w:sz w:val="24"/>
          <w:szCs w:val="24"/>
          <w:bdr w:val="nil"/>
        </w:rPr>
        <w:t xml:space="preserve"> contributed to</w:t>
      </w:r>
      <w:r w:rsidRPr="00BD34EC">
        <w:rPr>
          <w:rFonts w:ascii="Book Antiqua" w:eastAsia="Arial Unicode MS" w:hAnsi="Book Antiqua" w:cs="Times New Roman"/>
          <w:kern w:val="0"/>
          <w:sz w:val="24"/>
          <w:szCs w:val="24"/>
          <w:bdr w:val="nil"/>
          <w:lang w:eastAsia="en-US"/>
        </w:rPr>
        <w:t xml:space="preserve"> data acquisition, analysis and interpretation of data, drafting the article, making critical revisions and final approval of the version of the article to be published</w:t>
      </w:r>
      <w:r w:rsidRPr="00BD34EC">
        <w:rPr>
          <w:rFonts w:ascii="Book Antiqua" w:eastAsia="Arial Unicode MS" w:hAnsi="Book Antiqua" w:cs="Times New Roman" w:hint="eastAsia"/>
          <w:kern w:val="0"/>
          <w:sz w:val="24"/>
          <w:szCs w:val="24"/>
          <w:bdr w:val="nil"/>
        </w:rPr>
        <w:t>;</w:t>
      </w:r>
      <w:r w:rsidR="00BD34EC" w:rsidRPr="00BD34EC">
        <w:rPr>
          <w:rFonts w:ascii="Book Antiqua" w:eastAsia="Arial Unicode MS" w:hAnsi="Book Antiqua" w:cs="Times New Roman" w:hint="eastAsia"/>
          <w:kern w:val="0"/>
          <w:sz w:val="24"/>
          <w:szCs w:val="24"/>
          <w:bdr w:val="nil"/>
        </w:rPr>
        <w:t xml:space="preserve"> </w:t>
      </w:r>
      <w:r w:rsidRPr="00BD34EC">
        <w:rPr>
          <w:rFonts w:ascii="Book Antiqua" w:eastAsia="Arial Unicode MS" w:hAnsi="Book Antiqua" w:cs="Times New Roman"/>
          <w:kern w:val="0"/>
          <w:sz w:val="24"/>
          <w:szCs w:val="24"/>
          <w:bdr w:val="nil"/>
          <w:lang w:eastAsia="en-US"/>
        </w:rPr>
        <w:t>Gore RM</w:t>
      </w:r>
      <w:r w:rsidRPr="00BD34EC">
        <w:rPr>
          <w:rFonts w:ascii="Book Antiqua" w:eastAsia="Arial Unicode MS" w:hAnsi="Book Antiqua" w:cs="Times New Roman" w:hint="eastAsia"/>
          <w:kern w:val="0"/>
          <w:sz w:val="24"/>
          <w:szCs w:val="24"/>
          <w:bdr w:val="nil"/>
        </w:rPr>
        <w:t xml:space="preserve"> contributed to</w:t>
      </w:r>
      <w:r w:rsidRPr="00BD34EC">
        <w:rPr>
          <w:rFonts w:ascii="Book Antiqua" w:eastAsia="Arial Unicode MS" w:hAnsi="Book Antiqua" w:cs="Times New Roman"/>
          <w:kern w:val="0"/>
          <w:sz w:val="24"/>
          <w:szCs w:val="24"/>
          <w:bdr w:val="nil"/>
        </w:rPr>
        <w:t xml:space="preserve"> </w:t>
      </w:r>
      <w:r w:rsidRPr="00BD34EC">
        <w:rPr>
          <w:rFonts w:ascii="Book Antiqua" w:eastAsia="Arial Unicode MS" w:hAnsi="Book Antiqua" w:cs="Times New Roman"/>
          <w:kern w:val="0"/>
          <w:sz w:val="24"/>
          <w:szCs w:val="24"/>
          <w:bdr w:val="nil"/>
          <w:lang w:eastAsia="en-US"/>
        </w:rPr>
        <w:t xml:space="preserve">data acquisition, analysis and interpretation of data, drafting the article and final approval of the version of the article to be published. </w:t>
      </w:r>
    </w:p>
    <w:p w14:paraId="5A5E6490"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宋体" w:hAnsi="Book Antiqua" w:cs="Times New Roman"/>
          <w:kern w:val="0"/>
          <w:sz w:val="24"/>
          <w:szCs w:val="24"/>
          <w:bdr w:val="nil"/>
          <w:lang w:eastAsia="en-US"/>
        </w:rPr>
      </w:pPr>
    </w:p>
    <w:p w14:paraId="7244DD59" w14:textId="3DAB1371" w:rsidR="00A7494B" w:rsidRPr="00BD34EC" w:rsidRDefault="00CF04FE" w:rsidP="00CF04FE">
      <w:pPr>
        <w:spacing w:line="360" w:lineRule="auto"/>
        <w:jc w:val="left"/>
        <w:rPr>
          <w:rFonts w:ascii="Book Antiqua" w:hAnsi="Book Antiqua" w:cs="TimesNewRomanPS-BoldItalicMT"/>
          <w:b/>
          <w:bCs/>
          <w:iCs/>
          <w:kern w:val="0"/>
          <w:sz w:val="24"/>
          <w:szCs w:val="24"/>
        </w:rPr>
      </w:pPr>
      <w:bookmarkStart w:id="112" w:name="OLE_LINK102"/>
      <w:bookmarkStart w:id="113" w:name="OLE_LINK103"/>
      <w:bookmarkStart w:id="114" w:name="OLE_LINK177"/>
      <w:bookmarkStart w:id="115" w:name="OLE_LINK244"/>
      <w:bookmarkStart w:id="116" w:name="OLE_LINK83"/>
      <w:bookmarkStart w:id="117" w:name="OLE_LINK47"/>
      <w:bookmarkStart w:id="118" w:name="OLE_LINK55"/>
      <w:bookmarkStart w:id="119" w:name="OLE_LINK125"/>
      <w:bookmarkStart w:id="120" w:name="OLE_LINK156"/>
      <w:bookmarkStart w:id="121" w:name="OLE_LINK202"/>
      <w:bookmarkStart w:id="122" w:name="OLE_LINK203"/>
      <w:bookmarkStart w:id="123" w:name="OLE_LINK273"/>
      <w:bookmarkStart w:id="124" w:name="OLE_LINK93"/>
      <w:bookmarkStart w:id="125" w:name="OLE_LINK27"/>
      <w:bookmarkStart w:id="126" w:name="OLE_LINK164"/>
      <w:bookmarkStart w:id="127" w:name="OLE_LINK185"/>
      <w:bookmarkStart w:id="128" w:name="OLE_LINK227"/>
      <w:bookmarkStart w:id="129" w:name="OLE_LINK278"/>
      <w:bookmarkStart w:id="130" w:name="OLE_LINK264"/>
      <w:bookmarkStart w:id="131" w:name="OLE_LINK238"/>
      <w:bookmarkStart w:id="132" w:name="OLE_LINK322"/>
      <w:bookmarkStart w:id="133" w:name="OLE_LINK358"/>
      <w:bookmarkStart w:id="134" w:name="OLE_LINK359"/>
      <w:bookmarkStart w:id="135" w:name="OLE_LINK339"/>
      <w:bookmarkStart w:id="136" w:name="OLE_LINK364"/>
      <w:bookmarkStart w:id="137" w:name="OLE_LINK398"/>
      <w:bookmarkStart w:id="138" w:name="OLE_LINK296"/>
      <w:bookmarkStart w:id="139" w:name="OLE_LINK409"/>
      <w:bookmarkStart w:id="140" w:name="OLE_LINK674"/>
      <w:bookmarkStart w:id="141" w:name="OLE_LINK411"/>
      <w:bookmarkStart w:id="142" w:name="OLE_LINK460"/>
      <w:bookmarkStart w:id="143" w:name="OLE_LINK435"/>
      <w:bookmarkStart w:id="144" w:name="OLE_LINK492"/>
      <w:bookmarkStart w:id="145" w:name="OLE_LINK550"/>
      <w:bookmarkStart w:id="146" w:name="OLE_LINK524"/>
      <w:bookmarkStart w:id="147" w:name="OLE_LINK560"/>
      <w:bookmarkStart w:id="148" w:name="OLE_LINK536"/>
      <w:bookmarkStart w:id="149" w:name="OLE_LINK501"/>
      <w:bookmarkStart w:id="150" w:name="OLE_LINK627"/>
      <w:bookmarkStart w:id="151" w:name="OLE_LINK665"/>
      <w:bookmarkStart w:id="152" w:name="OLE_LINK713"/>
      <w:bookmarkStart w:id="153" w:name="OLE_LINK570"/>
      <w:bookmarkStart w:id="154" w:name="OLE_LINK633"/>
      <w:bookmarkStart w:id="155" w:name="OLE_LINK749"/>
      <w:bookmarkStart w:id="156" w:name="OLE_LINK788"/>
      <w:bookmarkStart w:id="157" w:name="OLE_LINK594"/>
      <w:bookmarkStart w:id="158" w:name="OLE_LINK617"/>
      <w:bookmarkStart w:id="159" w:name="OLE_LINK806"/>
      <w:bookmarkStart w:id="160" w:name="OLE_LINK809"/>
      <w:bookmarkStart w:id="161" w:name="OLE_LINK697"/>
      <w:bookmarkStart w:id="162" w:name="OLE_LINK875"/>
      <w:bookmarkStart w:id="163" w:name="OLE_LINK746"/>
      <w:bookmarkStart w:id="164" w:name="OLE_LINK805"/>
      <w:bookmarkStart w:id="165" w:name="OLE_LINK824"/>
      <w:bookmarkStart w:id="166" w:name="OLE_LINK952"/>
      <w:bookmarkStart w:id="167" w:name="OLE_LINK884"/>
      <w:bookmarkStart w:id="168" w:name="OLE_LINK890"/>
      <w:bookmarkStart w:id="169" w:name="OLE_LINK966"/>
      <w:bookmarkStart w:id="170" w:name="OLE_LINK1017"/>
      <w:bookmarkStart w:id="171" w:name="OLE_LINK859"/>
      <w:bookmarkStart w:id="172" w:name="OLE_LINK867"/>
      <w:bookmarkStart w:id="173" w:name="OLE_LINK899"/>
      <w:bookmarkStart w:id="174" w:name="OLE_LINK935"/>
      <w:bookmarkStart w:id="175" w:name="OLE_LINK1039"/>
      <w:bookmarkStart w:id="176" w:name="OLE_LINK1028"/>
      <w:bookmarkStart w:id="177" w:name="OLE_LINK1041"/>
      <w:bookmarkStart w:id="178" w:name="OLE_LINK1152"/>
      <w:bookmarkStart w:id="179" w:name="OLE_LINK910"/>
      <w:bookmarkStart w:id="180" w:name="OLE_LINK1124"/>
      <w:bookmarkStart w:id="181" w:name="OLE_LINK1156"/>
      <w:bookmarkStart w:id="182" w:name="OLE_LINK1222"/>
      <w:bookmarkStart w:id="183" w:name="OLE_LINK1223"/>
      <w:bookmarkStart w:id="184" w:name="OLE_LINK1053"/>
      <w:bookmarkStart w:id="185" w:name="OLE_LINK1240"/>
      <w:bookmarkStart w:id="186" w:name="OLE_LINK1046"/>
      <w:bookmarkStart w:id="187" w:name="OLE_LINK1160"/>
      <w:bookmarkStart w:id="188" w:name="OLE_LINK1164"/>
      <w:bookmarkStart w:id="189" w:name="OLE_LINK1215"/>
      <w:bookmarkStart w:id="190" w:name="OLE_LINK1216"/>
      <w:bookmarkStart w:id="191" w:name="OLE_LINK1171"/>
      <w:bookmarkStart w:id="192" w:name="OLE_LINK1180"/>
      <w:bookmarkStart w:id="193" w:name="OLE_LINK1230"/>
      <w:bookmarkStart w:id="194" w:name="OLE_LINK1323"/>
      <w:bookmarkStart w:id="195" w:name="OLE_LINK1359"/>
      <w:bookmarkStart w:id="196" w:name="OLE_LINK1364"/>
      <w:bookmarkStart w:id="197" w:name="OLE_LINK1396"/>
      <w:bookmarkStart w:id="198" w:name="OLE_LINK1563"/>
      <w:bookmarkStart w:id="199" w:name="OLE_LINK1564"/>
      <w:bookmarkStart w:id="200" w:name="OLE_LINK1615"/>
      <w:bookmarkStart w:id="201" w:name="OLE_LINK1652"/>
      <w:bookmarkStart w:id="202" w:name="OLE_LINK1376"/>
      <w:bookmarkStart w:id="203" w:name="OLE_LINK1342"/>
      <w:bookmarkStart w:id="204" w:name="OLE_LINK1419"/>
      <w:bookmarkStart w:id="205" w:name="OLE_LINK1450"/>
      <w:bookmarkStart w:id="206" w:name="OLE_LINK1404"/>
      <w:bookmarkStart w:id="207" w:name="OLE_LINK1427"/>
      <w:bookmarkStart w:id="208" w:name="OLE_LINK1484"/>
      <w:bookmarkStart w:id="209" w:name="OLE_LINK1575"/>
      <w:bookmarkStart w:id="210" w:name="OLE_LINK1352"/>
      <w:bookmarkStart w:id="211" w:name="OLE_LINK1423"/>
      <w:bookmarkStart w:id="212" w:name="OLE_LINK1424"/>
      <w:bookmarkStart w:id="213" w:name="OLE_LINK1497"/>
      <w:bookmarkStart w:id="214" w:name="OLE_LINK1371"/>
      <w:bookmarkStart w:id="215" w:name="OLE_LINK1372"/>
      <w:bookmarkStart w:id="216" w:name="OLE_LINK1467"/>
      <w:bookmarkStart w:id="217" w:name="OLE_LINK1675"/>
      <w:bookmarkStart w:id="218" w:name="OLE_LINK1735"/>
      <w:bookmarkStart w:id="219" w:name="OLE_LINK1474"/>
      <w:bookmarkStart w:id="220" w:name="OLE_LINK3350"/>
      <w:bookmarkStart w:id="221" w:name="OLE_LINK1553"/>
      <w:bookmarkStart w:id="222" w:name="OLE_LINK1607"/>
      <w:bookmarkStart w:id="223" w:name="OLE_LINK1658"/>
      <w:bookmarkStart w:id="224" w:name="OLE_LINK1590"/>
      <w:bookmarkStart w:id="225" w:name="OLE_LINK1620"/>
      <w:bookmarkStart w:id="226" w:name="OLE_LINK1678"/>
      <w:bookmarkStart w:id="227" w:name="OLE_LINK1690"/>
      <w:bookmarkStart w:id="228" w:name="OLE_LINK1725"/>
      <w:bookmarkStart w:id="229" w:name="OLE_LINK1771"/>
      <w:bookmarkStart w:id="230" w:name="OLE_LINK1852"/>
      <w:bookmarkStart w:id="231" w:name="OLE_LINK1794"/>
      <w:bookmarkStart w:id="232" w:name="OLE_LINK1779"/>
      <w:bookmarkStart w:id="233" w:name="OLE_LINK1946"/>
      <w:bookmarkStart w:id="234" w:name="OLE_LINK1947"/>
      <w:bookmarkStart w:id="235" w:name="OLE_LINK1788"/>
      <w:bookmarkStart w:id="236" w:name="OLE_LINK1930"/>
      <w:bookmarkStart w:id="237" w:name="OLE_LINK2049"/>
      <w:bookmarkStart w:id="238" w:name="OLE_LINK2079"/>
      <w:bookmarkStart w:id="239" w:name="OLE_LINK1863"/>
      <w:bookmarkStart w:id="240" w:name="OLE_LINK1902"/>
      <w:bookmarkStart w:id="241" w:name="OLE_LINK1976"/>
      <w:bookmarkStart w:id="242" w:name="OLE_LINK2058"/>
      <w:bookmarkStart w:id="243" w:name="OLE_LINK2030"/>
      <w:bookmarkStart w:id="244" w:name="OLE_LINK3362"/>
      <w:bookmarkStart w:id="245" w:name="OLE_LINK3399"/>
      <w:bookmarkStart w:id="246" w:name="OLE_LINK2097"/>
      <w:bookmarkStart w:id="247" w:name="OLE_LINK3339"/>
      <w:bookmarkStart w:id="248" w:name="OLE_LINK2184"/>
      <w:bookmarkStart w:id="249" w:name="OLE_LINK2233"/>
      <w:bookmarkStart w:id="250" w:name="OLE_LINK2140"/>
      <w:bookmarkStart w:id="251" w:name="OLE_LINK2324"/>
      <w:bookmarkStart w:id="252" w:name="OLE_LINK2348"/>
      <w:bookmarkStart w:id="253" w:name="OLE_LINK2238"/>
      <w:bookmarkStart w:id="254" w:name="OLE_LINK2365"/>
      <w:bookmarkStart w:id="255" w:name="OLE_LINK2409"/>
      <w:bookmarkStart w:id="256" w:name="OLE_LINK2335"/>
      <w:bookmarkStart w:id="257" w:name="OLE_LINK2436"/>
      <w:bookmarkStart w:id="258" w:name="OLE_LINK2458"/>
      <w:bookmarkStart w:id="259" w:name="OLE_LINK2463"/>
      <w:bookmarkStart w:id="260" w:name="OLE_LINK2519"/>
      <w:bookmarkStart w:id="261" w:name="OLE_LINK2527"/>
      <w:bookmarkStart w:id="262" w:name="OLE_LINK2481"/>
      <w:bookmarkStart w:id="263" w:name="OLE_LINK2491"/>
      <w:bookmarkStart w:id="264" w:name="OLE_LINK2507"/>
      <w:bookmarkStart w:id="265" w:name="OLE_LINK2508"/>
      <w:bookmarkStart w:id="266" w:name="OLE_LINK2560"/>
      <w:bookmarkStart w:id="267" w:name="OLE_LINK2604"/>
      <w:bookmarkStart w:id="268" w:name="OLE_LINK2645"/>
      <w:bookmarkStart w:id="269" w:name="OLE_LINK2549"/>
      <w:bookmarkStart w:id="270" w:name="OLE_LINK2542"/>
      <w:bookmarkStart w:id="271" w:name="OLE_LINK2588"/>
      <w:bookmarkStart w:id="272" w:name="OLE_LINK2565"/>
      <w:bookmarkStart w:id="273" w:name="OLE_LINK2633"/>
      <w:bookmarkStart w:id="274" w:name="OLE_LINK2667"/>
      <w:bookmarkStart w:id="275" w:name="OLE_LINK2575"/>
      <w:bookmarkStart w:id="276" w:name="OLE_LINK2635"/>
      <w:bookmarkStart w:id="277" w:name="OLE_LINK2652"/>
      <w:bookmarkStart w:id="278" w:name="OLE_LINK2715"/>
      <w:bookmarkStart w:id="279" w:name="OLE_LINK2717"/>
      <w:bookmarkStart w:id="280" w:name="OLE_LINK2753"/>
      <w:bookmarkStart w:id="281" w:name="OLE_LINK3404"/>
      <w:bookmarkStart w:id="282" w:name="OLE_LINK2706"/>
      <w:bookmarkStart w:id="283" w:name="OLE_LINK2788"/>
      <w:bookmarkStart w:id="284" w:name="OLE_LINK2797"/>
      <w:bookmarkStart w:id="285" w:name="OLE_LINK2818"/>
      <w:bookmarkStart w:id="286" w:name="OLE_LINK2819"/>
      <w:bookmarkStart w:id="287" w:name="OLE_LINK2884"/>
      <w:bookmarkStart w:id="288" w:name="OLE_LINK2892"/>
      <w:bookmarkStart w:id="289" w:name="OLE_LINK2930"/>
      <w:bookmarkStart w:id="290" w:name="OLE_LINK2939"/>
      <w:bookmarkStart w:id="291" w:name="OLE_LINK3488"/>
      <w:bookmarkStart w:id="292" w:name="OLE_LINK3494"/>
      <w:bookmarkStart w:id="293" w:name="OLE_LINK3000"/>
      <w:bookmarkStart w:id="294" w:name="OLE_LINK3011"/>
      <w:bookmarkStart w:id="295" w:name="OLE_LINK3036"/>
      <w:bookmarkStart w:id="296" w:name="OLE_LINK3054"/>
      <w:bookmarkStart w:id="297" w:name="OLE_LINK3101"/>
      <w:bookmarkStart w:id="298" w:name="OLE_LINK3138"/>
      <w:bookmarkStart w:id="299" w:name="OLE_LINK3139"/>
      <w:bookmarkStart w:id="300" w:name="OLE_LINK3176"/>
      <w:bookmarkStart w:id="301" w:name="OLE_LINK3181"/>
      <w:bookmarkStart w:id="302" w:name="OLE_LINK3168"/>
      <w:bookmarkStart w:id="303" w:name="OLE_LINK3166"/>
      <w:bookmarkStart w:id="304" w:name="OLE_LINK3205"/>
      <w:bookmarkStart w:id="305" w:name="OLE_LINK3232"/>
      <w:bookmarkStart w:id="306" w:name="OLE_LINK3237"/>
      <w:bookmarkStart w:id="307" w:name="OLE_LINK3363"/>
      <w:bookmarkStart w:id="308" w:name="OLE_LINK3220"/>
      <w:bookmarkStart w:id="309" w:name="OLE_LINK3242"/>
      <w:bookmarkStart w:id="310" w:name="OLE_LINK3243"/>
      <w:bookmarkStart w:id="311" w:name="OLE_LINK3252"/>
      <w:bookmarkStart w:id="312" w:name="OLE_LINK3253"/>
      <w:bookmarkStart w:id="313" w:name="OLE_LINK3280"/>
      <w:bookmarkStart w:id="314" w:name="OLE_LINK3330"/>
      <w:bookmarkStart w:id="315" w:name="OLE_LINK3409"/>
      <w:bookmarkStart w:id="316" w:name="OLE_LINK3493"/>
      <w:bookmarkStart w:id="317" w:name="OLE_LINK3501"/>
      <w:bookmarkStart w:id="318" w:name="OLE_LINK3680"/>
      <w:bookmarkStart w:id="319" w:name="OLE_LINK3686"/>
      <w:bookmarkStart w:id="320" w:name="OLE_LINK3661"/>
      <w:r w:rsidRPr="00BD34EC">
        <w:rPr>
          <w:rFonts w:ascii="Book Antiqua" w:hAnsi="Book Antiqua" w:cs="TimesNewRomanPS-BoldItalicMT"/>
          <w:b/>
          <w:bCs/>
          <w:iCs/>
          <w:kern w:val="0"/>
          <w:sz w:val="24"/>
          <w:szCs w:val="24"/>
        </w:rPr>
        <w:t xml:space="preserve">Conflict-of-interest </w:t>
      </w:r>
      <w:bookmarkStart w:id="321" w:name="OLE_LINK3341"/>
      <w:bookmarkStart w:id="322" w:name="OLE_LINK3342"/>
      <w:bookmarkStart w:id="323" w:name="OLE_LINK2628"/>
      <w:r w:rsidRPr="00BD34EC">
        <w:rPr>
          <w:rFonts w:ascii="Book Antiqua" w:hAnsi="Book Antiqua" w:cs="TimesNewRomanPS-BoldItalicMT"/>
          <w:b/>
          <w:bCs/>
          <w:iCs/>
          <w:kern w:val="0"/>
          <w:sz w:val="24"/>
          <w:szCs w:val="24"/>
        </w:rPr>
        <w:t>statement</w:t>
      </w:r>
      <w:bookmarkEnd w:id="321"/>
      <w:bookmarkEnd w:id="322"/>
      <w:bookmarkEnd w:id="323"/>
      <w:r w:rsidRPr="00BD34EC">
        <w:rPr>
          <w:rFonts w:ascii="Book Antiqua" w:hAnsi="Book Antiqua" w:cs="TimesNewRomanPS-BoldItalicMT" w:hint="eastAsia"/>
          <w:b/>
          <w:bCs/>
          <w:iCs/>
          <w:kern w:val="0"/>
          <w:sz w:val="24"/>
          <w:szCs w:val="24"/>
        </w:rPr>
        <w:t>:</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BD34EC">
        <w:rPr>
          <w:rFonts w:ascii="Book Antiqua" w:hAnsi="Book Antiqua" w:cs="TimesNewRomanPS-BoldItalicMT" w:hint="eastAsia"/>
          <w:b/>
          <w:bCs/>
          <w:iCs/>
          <w:kern w:val="0"/>
          <w:sz w:val="24"/>
          <w:szCs w:val="24"/>
        </w:rPr>
        <w:t xml:space="preserve"> </w:t>
      </w:r>
      <w:r w:rsidR="00A7494B" w:rsidRPr="00BD34EC">
        <w:rPr>
          <w:rFonts w:ascii="Book Antiqua" w:eastAsia="宋体" w:hAnsi="Book Antiqua" w:cs="Times New Roman"/>
          <w:kern w:val="0"/>
          <w:sz w:val="24"/>
          <w:szCs w:val="24"/>
          <w:bdr w:val="nil"/>
          <w:lang w:eastAsia="en-US"/>
        </w:rPr>
        <w:t>The authors declare that there are no conflicts of interest</w:t>
      </w:r>
      <w:r w:rsidR="00F97E69" w:rsidRPr="00BD34EC">
        <w:rPr>
          <w:rFonts w:ascii="Book Antiqua" w:eastAsia="宋体" w:hAnsi="Book Antiqua" w:cs="Times New Roman"/>
          <w:kern w:val="0"/>
          <w:sz w:val="24"/>
          <w:szCs w:val="24"/>
          <w:bdr w:val="nil"/>
          <w:lang w:eastAsia="en-US"/>
        </w:rPr>
        <w:t xml:space="preserve"> related to this study</w:t>
      </w:r>
      <w:r w:rsidR="00A7494B" w:rsidRPr="00BD34EC">
        <w:rPr>
          <w:rFonts w:ascii="Book Antiqua" w:eastAsia="宋体" w:hAnsi="Book Antiqua" w:cs="Times New Roman"/>
          <w:kern w:val="0"/>
          <w:sz w:val="24"/>
          <w:szCs w:val="24"/>
          <w:bdr w:val="nil"/>
          <w:lang w:eastAsia="en-US"/>
        </w:rPr>
        <w:t xml:space="preserve">. </w:t>
      </w:r>
    </w:p>
    <w:p w14:paraId="56EC94E5"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宋体" w:hAnsi="Book Antiqua" w:cs="Times New Roman"/>
          <w:kern w:val="0"/>
          <w:sz w:val="24"/>
          <w:szCs w:val="24"/>
          <w:bdr w:val="nil"/>
          <w:lang w:eastAsia="en-US"/>
        </w:rPr>
      </w:pPr>
    </w:p>
    <w:p w14:paraId="4D18EEE1" w14:textId="117D2DD0" w:rsidR="00A7494B" w:rsidRPr="00BD34EC" w:rsidRDefault="00CF04FE" w:rsidP="00CF04FE">
      <w:pPr>
        <w:widowControl/>
        <w:pBdr>
          <w:top w:val="nil"/>
          <w:left w:val="nil"/>
          <w:bottom w:val="nil"/>
          <w:right w:val="nil"/>
          <w:between w:val="nil"/>
          <w:bar w:val="nil"/>
        </w:pBdr>
        <w:adjustRightInd w:val="0"/>
        <w:snapToGrid w:val="0"/>
        <w:spacing w:line="360" w:lineRule="auto"/>
        <w:rPr>
          <w:rFonts w:ascii="Book Antiqua" w:eastAsia="宋体" w:hAnsi="Book Antiqua" w:cs="Times New Roman"/>
          <w:kern w:val="0"/>
          <w:sz w:val="24"/>
          <w:szCs w:val="24"/>
          <w:bdr w:val="nil"/>
          <w:lang w:eastAsia="en-US"/>
        </w:rPr>
      </w:pPr>
      <w:r w:rsidRPr="00BD34EC">
        <w:rPr>
          <w:rFonts w:ascii="Book Antiqua" w:hAnsi="Book Antiqua"/>
          <w:b/>
          <w:sz w:val="24"/>
        </w:rPr>
        <w:t xml:space="preserve">Supported </w:t>
      </w:r>
      <w:r w:rsidRPr="00BD34EC">
        <w:rPr>
          <w:rFonts w:ascii="Book Antiqua" w:eastAsia="宋体" w:hAnsi="Book Antiqua" w:cs="Times New Roman" w:hint="eastAsia"/>
          <w:b/>
          <w:kern w:val="0"/>
          <w:sz w:val="24"/>
          <w:szCs w:val="24"/>
          <w:bdr w:val="nil"/>
        </w:rPr>
        <w:t xml:space="preserve">by </w:t>
      </w:r>
      <w:r w:rsidR="00A7494B" w:rsidRPr="00BD34EC">
        <w:rPr>
          <w:rFonts w:ascii="Book Antiqua" w:eastAsia="宋体" w:hAnsi="Book Antiqua" w:cs="Times New Roman"/>
          <w:kern w:val="0"/>
          <w:sz w:val="24"/>
          <w:szCs w:val="24"/>
          <w:bdr w:val="nil"/>
          <w:lang w:eastAsia="en-US"/>
        </w:rPr>
        <w:t>an unrestricted grant from the Keyser Family Fund</w:t>
      </w:r>
      <w:r w:rsidRPr="00BD34EC">
        <w:rPr>
          <w:rFonts w:ascii="Book Antiqua" w:eastAsia="宋体" w:hAnsi="Book Antiqua" w:cs="Times New Roman" w:hint="eastAsia"/>
          <w:kern w:val="0"/>
          <w:sz w:val="24"/>
          <w:szCs w:val="24"/>
          <w:bdr w:val="nil"/>
        </w:rPr>
        <w:t xml:space="preserve"> (partly)</w:t>
      </w:r>
      <w:r w:rsidR="00A7494B" w:rsidRPr="00BD34EC">
        <w:rPr>
          <w:rFonts w:ascii="Book Antiqua" w:eastAsia="宋体" w:hAnsi="Book Antiqua" w:cs="Times New Roman"/>
          <w:kern w:val="0"/>
          <w:sz w:val="24"/>
          <w:szCs w:val="24"/>
          <w:bdr w:val="nil"/>
          <w:lang w:eastAsia="en-US"/>
        </w:rPr>
        <w:t>.</w:t>
      </w:r>
    </w:p>
    <w:p w14:paraId="0D553C1A" w14:textId="6EDFD767" w:rsidR="00153CED" w:rsidRPr="00BD34EC" w:rsidRDefault="00153CED" w:rsidP="00CF04FE">
      <w:pPr>
        <w:widowControl/>
        <w:pBdr>
          <w:top w:val="nil"/>
          <w:left w:val="nil"/>
          <w:bottom w:val="nil"/>
          <w:right w:val="nil"/>
          <w:between w:val="nil"/>
          <w:bar w:val="nil"/>
        </w:pBdr>
        <w:adjustRightInd w:val="0"/>
        <w:snapToGrid w:val="0"/>
        <w:spacing w:line="360" w:lineRule="auto"/>
        <w:rPr>
          <w:rFonts w:ascii="Book Antiqua" w:eastAsia="宋体" w:hAnsi="Book Antiqua" w:cs="Times New Roman"/>
          <w:kern w:val="0"/>
          <w:sz w:val="24"/>
          <w:szCs w:val="24"/>
          <w:bdr w:val="nil"/>
          <w:lang w:eastAsia="en-US"/>
        </w:rPr>
      </w:pPr>
    </w:p>
    <w:p w14:paraId="18CF1444" w14:textId="7E5889C5" w:rsidR="00153CED" w:rsidRPr="00BD34EC" w:rsidRDefault="00CF04FE" w:rsidP="00CF04FE">
      <w:pPr>
        <w:spacing w:line="360" w:lineRule="auto"/>
        <w:rPr>
          <w:rFonts w:ascii="Book Antiqua" w:hAnsi="Book Antiqua"/>
          <w:b/>
          <w:bCs/>
          <w:iCs/>
          <w:kern w:val="0"/>
          <w:sz w:val="24"/>
          <w:szCs w:val="24"/>
        </w:rPr>
      </w:pPr>
      <w:bookmarkStart w:id="324" w:name="OLE_LINK923"/>
      <w:bookmarkStart w:id="325" w:name="OLE_LINK924"/>
      <w:bookmarkStart w:id="326" w:name="OLE_LINK925"/>
      <w:bookmarkStart w:id="327" w:name="OLE_LINK926"/>
      <w:bookmarkStart w:id="328" w:name="OLE_LINK928"/>
      <w:bookmarkStart w:id="329" w:name="OLE_LINK932"/>
      <w:bookmarkStart w:id="330" w:name="OLE_LINK916"/>
      <w:bookmarkStart w:id="331" w:name="OLE_LINK1125"/>
      <w:bookmarkStart w:id="332" w:name="OLE_LINK1048"/>
      <w:bookmarkStart w:id="333" w:name="OLE_LINK1057"/>
      <w:bookmarkStart w:id="334" w:name="OLE_LINK1159"/>
      <w:bookmarkStart w:id="335" w:name="OLE_LINK1358"/>
      <w:bookmarkStart w:id="336" w:name="OLE_LINK1441"/>
      <w:bookmarkStart w:id="337" w:name="OLE_LINK1521"/>
      <w:bookmarkStart w:id="338" w:name="OLE_LINK1617"/>
      <w:bookmarkStart w:id="339" w:name="OLE_LINK1644"/>
      <w:bookmarkStart w:id="340" w:name="OLE_LINK1341"/>
      <w:bookmarkStart w:id="341" w:name="OLE_LINK1452"/>
      <w:bookmarkStart w:id="342" w:name="OLE_LINK1498"/>
      <w:bookmarkStart w:id="343" w:name="OLE_LINK1466"/>
      <w:bookmarkStart w:id="344" w:name="OLE_LINK1624"/>
      <w:bookmarkStart w:id="345" w:name="OLE_LINK1948"/>
      <w:bookmarkStart w:id="346" w:name="OLE_LINK1868"/>
      <w:bookmarkStart w:id="347" w:name="OLE_LINK1962"/>
      <w:bookmarkStart w:id="348" w:name="OLE_LINK2121"/>
      <w:bookmarkStart w:id="349" w:name="OLE_LINK2230"/>
      <w:bookmarkStart w:id="350" w:name="OLE_LINK2237"/>
      <w:bookmarkStart w:id="351" w:name="OLE_LINK2286"/>
      <w:bookmarkStart w:id="352" w:name="OLE_LINK2408"/>
      <w:bookmarkStart w:id="353" w:name="OLE_LINK2340"/>
      <w:bookmarkStart w:id="354" w:name="OLE_LINK2341"/>
      <w:bookmarkStart w:id="355" w:name="OLE_LINK2435"/>
      <w:bookmarkStart w:id="356" w:name="OLE_LINK2381"/>
      <w:bookmarkStart w:id="357" w:name="OLE_LINK2602"/>
      <w:bookmarkStart w:id="358" w:name="OLE_LINK2617"/>
      <w:bookmarkStart w:id="359" w:name="OLE_LINK2622"/>
      <w:bookmarkStart w:id="360" w:name="OLE_LINK2705"/>
      <w:bookmarkStart w:id="361" w:name="OLE_LINK2791"/>
      <w:bookmarkStart w:id="362" w:name="OLE_LINK2792"/>
      <w:bookmarkStart w:id="363" w:name="OLE_LINK2836"/>
      <w:bookmarkStart w:id="364" w:name="OLE_LINK2843"/>
      <w:bookmarkStart w:id="365" w:name="OLE_LINK2870"/>
      <w:bookmarkStart w:id="366" w:name="OLE_LINK2905"/>
      <w:bookmarkStart w:id="367" w:name="OLE_LINK3487"/>
      <w:bookmarkStart w:id="368" w:name="OLE_LINK2968"/>
      <w:bookmarkStart w:id="369" w:name="OLE_LINK3097"/>
      <w:bookmarkStart w:id="370" w:name="OLE_LINK3117"/>
      <w:bookmarkStart w:id="371" w:name="OLE_LINK3366"/>
      <w:bookmarkStart w:id="372" w:name="OLE_LINK3367"/>
      <w:bookmarkStart w:id="373" w:name="OLE_LINK3547"/>
      <w:bookmarkStart w:id="374" w:name="OLE_LINK3682"/>
      <w:r w:rsidRPr="00BD34EC">
        <w:rPr>
          <w:rFonts w:ascii="Book Antiqua" w:hAnsi="Book Antiqua"/>
          <w:b/>
          <w:bCs/>
          <w:iCs/>
          <w:kern w:val="0"/>
          <w:sz w:val="24"/>
          <w:szCs w:val="24"/>
        </w:rPr>
        <w:t xml:space="preserve">Institutional review board </w:t>
      </w:r>
      <w:bookmarkStart w:id="375" w:name="OLE_LINK1938"/>
      <w:bookmarkStart w:id="376" w:name="OLE_LINK1940"/>
      <w:r w:rsidRPr="00BD34EC">
        <w:rPr>
          <w:rFonts w:ascii="Book Antiqua" w:hAnsi="Book Antiqua"/>
          <w:b/>
          <w:bCs/>
          <w:iCs/>
          <w:kern w:val="0"/>
          <w:sz w:val="24"/>
          <w:szCs w:val="24"/>
        </w:rPr>
        <w:t>statement</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BD34EC">
        <w:rPr>
          <w:rFonts w:ascii="Book Antiqua" w:hAnsi="Book Antiqua" w:cs="Times New Roman" w:hint="eastAsia"/>
          <w:sz w:val="24"/>
          <w:szCs w:val="24"/>
          <w:shd w:val="clear" w:color="auto" w:fill="FFFFFF"/>
        </w:rPr>
        <w:t xml:space="preserve">: </w:t>
      </w:r>
      <w:r w:rsidR="00153CED" w:rsidRPr="00BD34EC">
        <w:rPr>
          <w:rFonts w:ascii="Book Antiqua" w:hAnsi="Book Antiqua" w:cs="Times New Roman"/>
          <w:sz w:val="24"/>
          <w:szCs w:val="24"/>
          <w:shd w:val="clear" w:color="auto" w:fill="FFFFFF"/>
        </w:rPr>
        <w:t>This study was approved by the Institutional Review Board of NorthShore University HealthSystem</w:t>
      </w:r>
      <w:r w:rsidR="00381F36" w:rsidRPr="00BD34EC">
        <w:rPr>
          <w:rFonts w:ascii="Book Antiqua" w:hAnsi="Book Antiqua" w:cs="Times New Roman"/>
          <w:sz w:val="24"/>
          <w:szCs w:val="24"/>
          <w:shd w:val="clear" w:color="auto" w:fill="FFFFFF"/>
        </w:rPr>
        <w:t>.</w:t>
      </w:r>
    </w:p>
    <w:p w14:paraId="19C86FD2" w14:textId="77777777" w:rsidR="00153CED" w:rsidRPr="00BD34EC" w:rsidRDefault="00153CED" w:rsidP="00CF04FE">
      <w:pPr>
        <w:adjustRightInd w:val="0"/>
        <w:snapToGrid w:val="0"/>
        <w:spacing w:line="360" w:lineRule="auto"/>
        <w:rPr>
          <w:rFonts w:ascii="Book Antiqua" w:hAnsi="Book Antiqua" w:cs="Times New Roman"/>
          <w:sz w:val="24"/>
          <w:szCs w:val="24"/>
          <w:shd w:val="clear" w:color="auto" w:fill="FFFFFF"/>
        </w:rPr>
      </w:pPr>
    </w:p>
    <w:p w14:paraId="1C5782FB" w14:textId="3E442071" w:rsidR="00153CED" w:rsidRPr="00BD34EC" w:rsidRDefault="00153CED" w:rsidP="00CF04FE">
      <w:pPr>
        <w:adjustRightInd w:val="0"/>
        <w:snapToGrid w:val="0"/>
        <w:spacing w:line="360" w:lineRule="auto"/>
        <w:rPr>
          <w:rFonts w:ascii="Book Antiqua" w:hAnsi="Book Antiqua" w:cs="Times New Roman"/>
          <w:sz w:val="24"/>
          <w:szCs w:val="24"/>
          <w:shd w:val="clear" w:color="auto" w:fill="FFFFFF"/>
        </w:rPr>
      </w:pPr>
      <w:r w:rsidRPr="00BD34EC">
        <w:rPr>
          <w:rFonts w:ascii="Book Antiqua" w:hAnsi="Book Antiqua" w:cs="Times New Roman"/>
          <w:b/>
          <w:sz w:val="24"/>
          <w:szCs w:val="24"/>
          <w:shd w:val="clear" w:color="auto" w:fill="FFFFFF"/>
        </w:rPr>
        <w:t>Informed consent statement</w:t>
      </w:r>
      <w:r w:rsidR="00CF04FE" w:rsidRPr="00BD34EC">
        <w:rPr>
          <w:rFonts w:ascii="Book Antiqua" w:hAnsi="Book Antiqua" w:cs="Times New Roman" w:hint="eastAsia"/>
          <w:b/>
          <w:sz w:val="24"/>
          <w:szCs w:val="24"/>
          <w:shd w:val="clear" w:color="auto" w:fill="FFFFFF"/>
        </w:rPr>
        <w:t xml:space="preserve">: </w:t>
      </w:r>
      <w:r w:rsidRPr="00BD34EC">
        <w:rPr>
          <w:rFonts w:ascii="Book Antiqua" w:hAnsi="Book Antiqua" w:cs="Times New Roman"/>
          <w:sz w:val="24"/>
          <w:szCs w:val="24"/>
          <w:shd w:val="clear" w:color="auto" w:fill="FFFFFF"/>
        </w:rPr>
        <w:t>Informed consent for this retrospective study was waived by the Institutional Review Board</w:t>
      </w:r>
      <w:r w:rsidR="00381F36" w:rsidRPr="00BD34EC">
        <w:rPr>
          <w:rFonts w:ascii="Book Antiqua" w:hAnsi="Book Antiqua" w:cs="Times New Roman"/>
          <w:sz w:val="24"/>
          <w:szCs w:val="24"/>
          <w:shd w:val="clear" w:color="auto" w:fill="FFFFFF"/>
        </w:rPr>
        <w:t>.</w:t>
      </w:r>
    </w:p>
    <w:p w14:paraId="1D5C7EB7" w14:textId="77777777" w:rsidR="00381F36" w:rsidRPr="00BD34EC" w:rsidRDefault="00381F36" w:rsidP="00CF04FE">
      <w:pPr>
        <w:adjustRightInd w:val="0"/>
        <w:snapToGrid w:val="0"/>
        <w:spacing w:line="360" w:lineRule="auto"/>
        <w:rPr>
          <w:rFonts w:ascii="Book Antiqua" w:hAnsi="Book Antiqua" w:cs="Times New Roman"/>
          <w:sz w:val="24"/>
          <w:szCs w:val="24"/>
          <w:shd w:val="clear" w:color="auto" w:fill="FFFFFF"/>
        </w:rPr>
      </w:pPr>
    </w:p>
    <w:p w14:paraId="2F293447" w14:textId="7154B2E9" w:rsidR="00381F36" w:rsidRPr="00BD34EC" w:rsidRDefault="00381F36" w:rsidP="00CF04FE">
      <w:pPr>
        <w:adjustRightInd w:val="0"/>
        <w:snapToGrid w:val="0"/>
        <w:spacing w:line="360" w:lineRule="auto"/>
        <w:rPr>
          <w:rFonts w:ascii="Book Antiqua" w:hAnsi="Book Antiqua" w:cs="Times New Roman"/>
          <w:sz w:val="24"/>
          <w:szCs w:val="24"/>
          <w:shd w:val="clear" w:color="auto" w:fill="FFFFFF"/>
        </w:rPr>
      </w:pPr>
      <w:r w:rsidRPr="00BD34EC">
        <w:rPr>
          <w:rFonts w:ascii="Book Antiqua" w:hAnsi="Book Antiqua" w:cs="Times New Roman"/>
          <w:b/>
          <w:sz w:val="24"/>
          <w:szCs w:val="24"/>
          <w:shd w:val="clear" w:color="auto" w:fill="FFFFFF"/>
        </w:rPr>
        <w:t>Data sharing statement</w:t>
      </w:r>
      <w:r w:rsidR="00CF04FE" w:rsidRPr="00BD34EC">
        <w:rPr>
          <w:rFonts w:ascii="Book Antiqua" w:hAnsi="Book Antiqua" w:cs="Times New Roman" w:hint="eastAsia"/>
          <w:b/>
          <w:sz w:val="24"/>
          <w:szCs w:val="24"/>
          <w:shd w:val="clear" w:color="auto" w:fill="FFFFFF"/>
        </w:rPr>
        <w:t>:</w:t>
      </w:r>
      <w:r w:rsidRPr="00BD34EC">
        <w:rPr>
          <w:rFonts w:ascii="Book Antiqua" w:hAnsi="Book Antiqua" w:cs="Times New Roman"/>
          <w:b/>
          <w:sz w:val="24"/>
          <w:szCs w:val="24"/>
          <w:shd w:val="clear" w:color="auto" w:fill="FFFFFF"/>
        </w:rPr>
        <w:t xml:space="preserve"> </w:t>
      </w:r>
      <w:r w:rsidRPr="00BD34EC">
        <w:rPr>
          <w:rFonts w:ascii="Book Antiqua" w:hAnsi="Book Antiqua" w:cs="Times New Roman"/>
          <w:sz w:val="24"/>
          <w:szCs w:val="24"/>
          <w:shd w:val="clear" w:color="auto" w:fill="FFFFFF"/>
        </w:rPr>
        <w:t>No additional data is available.</w:t>
      </w:r>
    </w:p>
    <w:p w14:paraId="092385AB" w14:textId="1401F124" w:rsidR="00802ABE" w:rsidRPr="00BD34EC" w:rsidRDefault="00802ABE" w:rsidP="00CF04FE">
      <w:pPr>
        <w:adjustRightInd w:val="0"/>
        <w:snapToGrid w:val="0"/>
        <w:spacing w:line="360" w:lineRule="auto"/>
        <w:rPr>
          <w:rFonts w:ascii="Book Antiqua" w:hAnsi="Book Antiqua" w:cs="Times New Roman"/>
          <w:sz w:val="24"/>
          <w:szCs w:val="24"/>
          <w:shd w:val="clear" w:color="auto" w:fill="FFFFFF"/>
        </w:rPr>
      </w:pPr>
    </w:p>
    <w:p w14:paraId="6B9B4CF8" w14:textId="77777777" w:rsidR="00D66EF3" w:rsidRPr="00BD34EC" w:rsidRDefault="00D66EF3" w:rsidP="00D66EF3">
      <w:pPr>
        <w:widowControl/>
        <w:spacing w:line="360" w:lineRule="auto"/>
        <w:rPr>
          <w:rFonts w:ascii="Book Antiqua" w:eastAsia="宋体" w:hAnsi="Book Antiqua" w:cs="宋体"/>
          <w:kern w:val="0"/>
          <w:sz w:val="24"/>
          <w:szCs w:val="24"/>
        </w:rPr>
      </w:pPr>
      <w:bookmarkStart w:id="377" w:name="OLE_LINK441"/>
      <w:bookmarkStart w:id="378" w:name="OLE_LINK442"/>
      <w:bookmarkStart w:id="379" w:name="OLE_LINK1032"/>
      <w:bookmarkStart w:id="380" w:name="OLE_LINK1232"/>
      <w:bookmarkStart w:id="381" w:name="OLE_LINK1460"/>
      <w:bookmarkStart w:id="382" w:name="OLE_LINK1708"/>
      <w:bookmarkStart w:id="383" w:name="OLE_LINK1435"/>
      <w:bookmarkStart w:id="384" w:name="OLE_LINK1478"/>
      <w:bookmarkStart w:id="385" w:name="OLE_LINK1428"/>
      <w:bookmarkStart w:id="386" w:name="OLE_LINK1355"/>
      <w:bookmarkStart w:id="387" w:name="OLE_LINK1425"/>
      <w:bookmarkStart w:id="388" w:name="OLE_LINK1504"/>
      <w:bookmarkStart w:id="389" w:name="OLE_LINK1544"/>
      <w:bookmarkStart w:id="390" w:name="OLE_LINK1680"/>
      <w:bookmarkStart w:id="391" w:name="OLE_LINK1710"/>
      <w:bookmarkStart w:id="392" w:name="OLE_LINK3317"/>
      <w:bookmarkStart w:id="393" w:name="OLE_LINK22"/>
      <w:bookmarkStart w:id="394" w:name="OLE_LINK1684"/>
      <w:bookmarkStart w:id="395" w:name="OLE_LINK1885"/>
      <w:bookmarkStart w:id="396" w:name="OLE_LINK1799"/>
      <w:bookmarkStart w:id="397" w:name="OLE_LINK732"/>
      <w:bookmarkStart w:id="398" w:name="OLE_LINK2053"/>
      <w:bookmarkStart w:id="399" w:name="OLE_LINK2096"/>
      <w:bookmarkStart w:id="400" w:name="OLE_LINK2174"/>
      <w:bookmarkStart w:id="401" w:name="OLE_LINK2108"/>
      <w:bookmarkStart w:id="402" w:name="OLE_LINK2183"/>
      <w:bookmarkStart w:id="403" w:name="OLE_LINK2328"/>
      <w:bookmarkStart w:id="404" w:name="OLE_LINK766"/>
      <w:bookmarkStart w:id="405" w:name="OLE_LINK2256"/>
      <w:bookmarkStart w:id="406" w:name="OLE_LINK38"/>
      <w:bookmarkStart w:id="407" w:name="OLE_LINK2368"/>
      <w:bookmarkStart w:id="408" w:name="OLE_LINK2446"/>
      <w:bookmarkStart w:id="409" w:name="OLE_LINK2509"/>
      <w:bookmarkStart w:id="410" w:name="OLE_LINK2651"/>
      <w:bookmarkStart w:id="411" w:name="OLE_LINK2842"/>
      <w:bookmarkStart w:id="412" w:name="OLE_LINK2909"/>
      <w:bookmarkStart w:id="413" w:name="OLE_LINK3004"/>
      <w:bookmarkStart w:id="414" w:name="OLE_LINK3170"/>
      <w:bookmarkStart w:id="415" w:name="OLE_LINK3182"/>
      <w:bookmarkStart w:id="416" w:name="OLE_LINK3293"/>
      <w:bookmarkStart w:id="417" w:name="OLE_LINK71"/>
      <w:bookmarkStart w:id="418" w:name="OLE_LINK3789"/>
      <w:bookmarkStart w:id="419" w:name="OLE_LINK76"/>
      <w:bookmarkStart w:id="420" w:name="OLE_LINK3695"/>
      <w:bookmarkStart w:id="421" w:name="OLE_LINK3733"/>
      <w:r w:rsidRPr="00BD34EC">
        <w:rPr>
          <w:rFonts w:ascii="Book Antiqua" w:eastAsia="宋体" w:hAnsi="Book Antiqua" w:cs="Times New Roman"/>
          <w:b/>
          <w:kern w:val="0"/>
          <w:sz w:val="24"/>
          <w:szCs w:val="24"/>
        </w:rPr>
        <w:t xml:space="preserve">Open-Access: </w:t>
      </w:r>
      <w:bookmarkStart w:id="422" w:name="OLE_LINK479"/>
      <w:bookmarkStart w:id="423" w:name="OLE_LINK496"/>
      <w:bookmarkStart w:id="424" w:name="OLE_LINK506"/>
      <w:bookmarkStart w:id="425" w:name="OLE_LINK507"/>
      <w:r w:rsidRPr="00BD34EC">
        <w:rPr>
          <w:rFonts w:ascii="Book Antiqua" w:eastAsia="宋体"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D34EC">
          <w:rPr>
            <w:rFonts w:ascii="Book Antiqua" w:eastAsia="宋体" w:hAnsi="Book Antiqua" w:cs="Times New Roman"/>
            <w:sz w:val="24"/>
            <w:szCs w:val="24"/>
          </w:rPr>
          <w:t>http://creativecommons.org/licenses/by-nc/4.0/</w:t>
        </w:r>
      </w:hyperlink>
      <w:bookmarkEnd w:id="422"/>
      <w:bookmarkEnd w:id="423"/>
      <w:bookmarkEnd w:id="424"/>
      <w:bookmarkEnd w:id="425"/>
    </w:p>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14:paraId="3FE4C70C" w14:textId="77777777" w:rsidR="00D66EF3" w:rsidRPr="00BD34EC" w:rsidRDefault="00D66EF3" w:rsidP="00D66EF3">
      <w:pPr>
        <w:adjustRightInd w:val="0"/>
        <w:snapToGrid w:val="0"/>
        <w:spacing w:line="360" w:lineRule="auto"/>
        <w:rPr>
          <w:rFonts w:ascii="Book Antiqua" w:eastAsia="宋体" w:hAnsi="Book Antiqua" w:cs="Times New Roman"/>
          <w:b/>
          <w:sz w:val="24"/>
          <w:szCs w:val="24"/>
        </w:rPr>
      </w:pPr>
    </w:p>
    <w:p w14:paraId="46B4E210" w14:textId="77777777" w:rsidR="00D66EF3" w:rsidRPr="00BD34EC" w:rsidRDefault="00D66EF3" w:rsidP="00D66EF3">
      <w:pPr>
        <w:adjustRightInd w:val="0"/>
        <w:snapToGrid w:val="0"/>
        <w:spacing w:line="360" w:lineRule="auto"/>
        <w:rPr>
          <w:rFonts w:ascii="Book Antiqua" w:eastAsia="宋体" w:hAnsi="Book Antiqua" w:cs="Times New Roman"/>
          <w:sz w:val="24"/>
          <w:szCs w:val="24"/>
        </w:rPr>
      </w:pPr>
      <w:bookmarkStart w:id="426" w:name="OLE_LINK3167"/>
      <w:bookmarkStart w:id="427" w:name="OLE_LINK3173"/>
      <w:bookmarkStart w:id="428" w:name="OLE_LINK3235"/>
      <w:r w:rsidRPr="00BD34EC">
        <w:rPr>
          <w:rFonts w:ascii="Book Antiqua" w:eastAsia="宋体" w:hAnsi="Book Antiqua" w:cs="Times New Roman"/>
          <w:b/>
          <w:sz w:val="24"/>
          <w:szCs w:val="24"/>
        </w:rPr>
        <w:t xml:space="preserve">Manuscript source: </w:t>
      </w:r>
      <w:r w:rsidRPr="00BD34EC">
        <w:rPr>
          <w:rFonts w:ascii="Book Antiqua" w:eastAsia="宋体" w:hAnsi="Book Antiqua" w:cs="Times New Roman"/>
          <w:sz w:val="24"/>
          <w:szCs w:val="24"/>
        </w:rPr>
        <w:t>Invited manuscript</w:t>
      </w:r>
    </w:p>
    <w:bookmarkEnd w:id="415"/>
    <w:bookmarkEnd w:id="416"/>
    <w:bookmarkEnd w:id="417"/>
    <w:bookmarkEnd w:id="418"/>
    <w:bookmarkEnd w:id="419"/>
    <w:bookmarkEnd w:id="420"/>
    <w:bookmarkEnd w:id="421"/>
    <w:bookmarkEnd w:id="426"/>
    <w:bookmarkEnd w:id="427"/>
    <w:bookmarkEnd w:id="428"/>
    <w:p w14:paraId="298CB01F" w14:textId="3FD5B951" w:rsidR="00802ABE" w:rsidRPr="00BD34EC" w:rsidRDefault="00802ABE" w:rsidP="00607C69">
      <w:pPr>
        <w:adjustRightInd w:val="0"/>
        <w:snapToGrid w:val="0"/>
        <w:spacing w:line="360" w:lineRule="auto"/>
        <w:rPr>
          <w:rFonts w:ascii="Book Antiqua" w:hAnsi="Book Antiqua" w:cs="Times New Roman"/>
          <w:sz w:val="24"/>
          <w:szCs w:val="24"/>
        </w:rPr>
      </w:pPr>
    </w:p>
    <w:p w14:paraId="77006BB9" w14:textId="1F3B9AD0" w:rsidR="00D66EF3" w:rsidRPr="00BD34EC" w:rsidRDefault="00D66EF3" w:rsidP="00D66EF3">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bookmarkStart w:id="429" w:name="OLE_LINK1529"/>
      <w:bookmarkStart w:id="430" w:name="OLE_LINK1530"/>
      <w:bookmarkStart w:id="431" w:name="OLE_LINK1343"/>
      <w:bookmarkStart w:id="432" w:name="OLE_LINK1701"/>
      <w:bookmarkStart w:id="433" w:name="OLE_LINK3704"/>
      <w:bookmarkStart w:id="434" w:name="OLE_LINK3605"/>
      <w:r w:rsidRPr="00BD34EC">
        <w:rPr>
          <w:rFonts w:ascii="Book Antiqua" w:hAnsi="Book Antiqua"/>
          <w:b/>
          <w:sz w:val="24"/>
        </w:rPr>
        <w:t xml:space="preserve">Correspondence </w:t>
      </w:r>
      <w:bookmarkEnd w:id="429"/>
      <w:bookmarkEnd w:id="430"/>
      <w:r w:rsidRPr="00BD34EC">
        <w:rPr>
          <w:rFonts w:ascii="Book Antiqua" w:hAnsi="Book Antiqua"/>
          <w:b/>
          <w:sz w:val="24"/>
        </w:rPr>
        <w:t>to:</w:t>
      </w:r>
      <w:bookmarkEnd w:id="431"/>
      <w:bookmarkEnd w:id="432"/>
      <w:bookmarkEnd w:id="433"/>
      <w:bookmarkEnd w:id="434"/>
      <w:r w:rsidRPr="00BD34EC">
        <w:rPr>
          <w:rFonts w:ascii="Book Antiqua" w:eastAsia="Arial Unicode MS" w:hAnsi="Book Antiqua" w:cs="Times New Roman" w:hint="eastAsia"/>
          <w:kern w:val="0"/>
          <w:sz w:val="24"/>
          <w:szCs w:val="24"/>
          <w:bdr w:val="nil"/>
        </w:rPr>
        <w:t xml:space="preserve"> </w:t>
      </w:r>
      <w:r w:rsidR="00A1164C" w:rsidRPr="00BD34EC">
        <w:rPr>
          <w:rFonts w:ascii="Book Antiqua" w:eastAsia="Arial Unicode MS" w:hAnsi="Book Antiqua" w:cs="Times New Roman"/>
          <w:b/>
          <w:kern w:val="0"/>
          <w:sz w:val="24"/>
          <w:szCs w:val="24"/>
          <w:bdr w:val="nil"/>
          <w:lang w:eastAsia="en-US"/>
        </w:rPr>
        <w:t>Eli D Ehrenpreis, MD, Associate Profess</w:t>
      </w:r>
      <w:r w:rsidR="004564B5" w:rsidRPr="00BD34EC">
        <w:rPr>
          <w:rFonts w:ascii="Book Antiqua" w:eastAsia="Arial Unicode MS" w:hAnsi="Book Antiqua" w:cs="Times New Roman"/>
          <w:b/>
          <w:kern w:val="0"/>
          <w:sz w:val="24"/>
          <w:szCs w:val="24"/>
          <w:bdr w:val="nil"/>
          <w:lang w:eastAsia="en-US"/>
        </w:rPr>
        <w:t>or of Clini</w:t>
      </w:r>
      <w:r w:rsidR="00A1164C" w:rsidRPr="00BD34EC">
        <w:rPr>
          <w:rFonts w:ascii="Book Antiqua" w:eastAsia="Arial Unicode MS" w:hAnsi="Book Antiqua" w:cs="Times New Roman"/>
          <w:b/>
          <w:kern w:val="0"/>
          <w:sz w:val="24"/>
          <w:szCs w:val="24"/>
          <w:bdr w:val="nil"/>
          <w:lang w:eastAsia="en-US"/>
        </w:rPr>
        <w:t xml:space="preserve">cal Medicine, </w:t>
      </w:r>
      <w:r w:rsidRPr="00BD34EC">
        <w:rPr>
          <w:rFonts w:ascii="Book Antiqua" w:eastAsia="Arial Unicode MS" w:hAnsi="Book Antiqua" w:cs="Times New Roman"/>
          <w:b/>
          <w:kern w:val="0"/>
          <w:sz w:val="24"/>
          <w:szCs w:val="24"/>
          <w:bdr w:val="nil"/>
          <w:lang w:eastAsia="en-US"/>
        </w:rPr>
        <w:t>Director,</w:t>
      </w:r>
      <w:r w:rsidRPr="00BD34EC">
        <w:rPr>
          <w:rFonts w:ascii="Book Antiqua" w:eastAsia="Arial Unicode MS" w:hAnsi="Book Antiqua" w:cs="Times New Roman"/>
          <w:kern w:val="0"/>
          <w:sz w:val="24"/>
          <w:szCs w:val="24"/>
          <w:bdr w:val="nil"/>
          <w:lang w:eastAsia="en-US"/>
        </w:rPr>
        <w:t xml:space="preserve"> </w:t>
      </w:r>
      <w:r w:rsidRPr="00BD34EC">
        <w:rPr>
          <w:rFonts w:ascii="Book Antiqua" w:eastAsia="Arial Unicode MS" w:hAnsi="Book Antiqua" w:cs="Times New Roman"/>
          <w:b/>
          <w:kern w:val="0"/>
          <w:sz w:val="24"/>
          <w:szCs w:val="24"/>
          <w:bdr w:val="nil"/>
          <w:lang w:eastAsia="en-US"/>
        </w:rPr>
        <w:t xml:space="preserve">Staff Physician, </w:t>
      </w:r>
      <w:r w:rsidR="00A1164C" w:rsidRPr="00BD34EC">
        <w:rPr>
          <w:rFonts w:ascii="Book Antiqua" w:eastAsia="Arial Unicode MS" w:hAnsi="Book Antiqua" w:cs="Times New Roman"/>
          <w:kern w:val="0"/>
          <w:sz w:val="24"/>
          <w:szCs w:val="24"/>
          <w:bdr w:val="nil"/>
          <w:lang w:eastAsia="en-US"/>
        </w:rPr>
        <w:t xml:space="preserve">University of Chicago, Center for the Study of Complex Diseases, Gastroenterology, </w:t>
      </w:r>
      <w:bookmarkStart w:id="435" w:name="OLE_LINK3674"/>
      <w:bookmarkStart w:id="436" w:name="OLE_LINK3675"/>
      <w:r w:rsidR="00A1164C" w:rsidRPr="00BD34EC">
        <w:rPr>
          <w:rFonts w:ascii="Book Antiqua" w:eastAsia="Arial Unicode MS" w:hAnsi="Book Antiqua" w:cs="Times New Roman"/>
          <w:kern w:val="0"/>
          <w:sz w:val="24"/>
          <w:szCs w:val="24"/>
          <w:bdr w:val="nil"/>
          <w:lang w:eastAsia="en-US"/>
        </w:rPr>
        <w:t>NorthShore University</w:t>
      </w:r>
      <w:r w:rsidR="004564B5" w:rsidRPr="00BD34EC">
        <w:rPr>
          <w:rFonts w:ascii="Book Antiqua" w:eastAsia="Arial Unicode MS" w:hAnsi="Book Antiqua" w:cs="Times New Roman"/>
          <w:kern w:val="0"/>
          <w:sz w:val="24"/>
          <w:szCs w:val="24"/>
          <w:bdr w:val="nil"/>
          <w:lang w:eastAsia="en-US"/>
        </w:rPr>
        <w:t xml:space="preserve"> HealthSystem</w:t>
      </w:r>
      <w:bookmarkEnd w:id="435"/>
      <w:bookmarkEnd w:id="436"/>
      <w:r w:rsidR="004564B5" w:rsidRPr="00BD34EC">
        <w:rPr>
          <w:rFonts w:ascii="Book Antiqua" w:eastAsia="Arial Unicode MS" w:hAnsi="Book Antiqua" w:cs="Times New Roman"/>
          <w:kern w:val="0"/>
          <w:sz w:val="24"/>
          <w:szCs w:val="24"/>
          <w:bdr w:val="nil"/>
          <w:lang w:eastAsia="en-US"/>
        </w:rPr>
        <w:t xml:space="preserve">, </w:t>
      </w:r>
      <w:bookmarkStart w:id="437" w:name="OLE_LINK3676"/>
      <w:bookmarkStart w:id="438" w:name="OLE_LINK3678"/>
      <w:r w:rsidR="004564B5" w:rsidRPr="00BD34EC">
        <w:rPr>
          <w:rFonts w:ascii="Book Antiqua" w:eastAsia="Arial Unicode MS" w:hAnsi="Book Antiqua" w:cs="Times New Roman"/>
          <w:kern w:val="0"/>
          <w:sz w:val="24"/>
          <w:szCs w:val="24"/>
          <w:bdr w:val="nil"/>
          <w:lang w:eastAsia="en-US"/>
        </w:rPr>
        <w:t xml:space="preserve">Highland Park Hospital, </w:t>
      </w:r>
      <w:bookmarkEnd w:id="437"/>
      <w:bookmarkEnd w:id="438"/>
      <w:r w:rsidR="00823598" w:rsidRPr="00BD34EC">
        <w:rPr>
          <w:rFonts w:ascii="Book Antiqua" w:eastAsia="Arial Unicode MS" w:hAnsi="Book Antiqua" w:cs="Times New Roman"/>
          <w:kern w:val="0"/>
          <w:sz w:val="24"/>
          <w:szCs w:val="24"/>
          <w:bdr w:val="nil"/>
          <w:lang w:eastAsia="en-US"/>
        </w:rPr>
        <w:t xml:space="preserve">777 Park Avenue West, </w:t>
      </w:r>
      <w:bookmarkStart w:id="439" w:name="OLE_LINK3670"/>
      <w:bookmarkStart w:id="440" w:name="OLE_LINK3673"/>
      <w:r w:rsidR="00823598" w:rsidRPr="00BD34EC">
        <w:rPr>
          <w:rFonts w:ascii="Book Antiqua" w:eastAsia="Arial Unicode MS" w:hAnsi="Book Antiqua" w:cs="Times New Roman"/>
          <w:kern w:val="0"/>
          <w:sz w:val="24"/>
          <w:szCs w:val="24"/>
          <w:bdr w:val="nil"/>
          <w:lang w:eastAsia="en-US"/>
        </w:rPr>
        <w:t>Highland Park</w:t>
      </w:r>
      <w:bookmarkEnd w:id="439"/>
      <w:bookmarkEnd w:id="440"/>
      <w:r w:rsidR="00823598" w:rsidRPr="00BD34EC">
        <w:rPr>
          <w:rFonts w:ascii="Book Antiqua" w:eastAsia="Arial Unicode MS" w:hAnsi="Book Antiqua" w:cs="Times New Roman"/>
          <w:kern w:val="0"/>
          <w:sz w:val="24"/>
          <w:szCs w:val="24"/>
          <w:bdr w:val="nil"/>
          <w:lang w:eastAsia="en-US"/>
        </w:rPr>
        <w:t xml:space="preserve">, </w:t>
      </w:r>
      <w:r w:rsidRPr="00BD34EC">
        <w:rPr>
          <w:rFonts w:ascii="Book Antiqua" w:eastAsia="Arial Unicode MS" w:hAnsi="Book Antiqua" w:cs="Times New Roman" w:hint="eastAsia"/>
          <w:kern w:val="0"/>
          <w:sz w:val="24"/>
          <w:szCs w:val="24"/>
          <w:bdr w:val="nil"/>
        </w:rPr>
        <w:t>IL</w:t>
      </w:r>
      <w:r w:rsidR="00823598" w:rsidRPr="00BD34EC">
        <w:rPr>
          <w:rFonts w:ascii="Book Antiqua" w:eastAsia="Arial Unicode MS" w:hAnsi="Book Antiqua" w:cs="Times New Roman"/>
          <w:kern w:val="0"/>
          <w:sz w:val="24"/>
          <w:szCs w:val="24"/>
          <w:bdr w:val="nil"/>
          <w:lang w:eastAsia="en-US"/>
        </w:rPr>
        <w:t xml:space="preserve"> 60035</w:t>
      </w:r>
      <w:r w:rsidRPr="00BD34EC">
        <w:rPr>
          <w:rFonts w:ascii="Book Antiqua" w:eastAsia="Arial Unicode MS" w:hAnsi="Book Antiqua" w:cs="Times New Roman" w:hint="eastAsia"/>
          <w:kern w:val="0"/>
          <w:sz w:val="24"/>
          <w:szCs w:val="24"/>
          <w:bdr w:val="nil"/>
        </w:rPr>
        <w:t xml:space="preserve">, United States. </w:t>
      </w:r>
      <w:hyperlink r:id="rId9" w:history="1">
        <w:r w:rsidR="00A1164C" w:rsidRPr="00BD34EC">
          <w:rPr>
            <w:rFonts w:ascii="Book Antiqua" w:eastAsia="Arial Unicode MS" w:hAnsi="Book Antiqua" w:cs="Times New Roman"/>
            <w:kern w:val="0"/>
            <w:sz w:val="24"/>
            <w:szCs w:val="24"/>
            <w:bdr w:val="nil"/>
            <w:lang w:eastAsia="en-US"/>
          </w:rPr>
          <w:t>ehrenpreis@gipharm.net</w:t>
        </w:r>
      </w:hyperlink>
      <w:r w:rsidR="00A1164C" w:rsidRPr="00BD34EC">
        <w:rPr>
          <w:rFonts w:ascii="Book Antiqua" w:eastAsia="Arial Unicode MS" w:hAnsi="Book Antiqua" w:cs="Times New Roman"/>
          <w:kern w:val="0"/>
          <w:sz w:val="24"/>
          <w:szCs w:val="24"/>
          <w:bdr w:val="nil"/>
          <w:lang w:eastAsia="en-US"/>
        </w:rPr>
        <w:t xml:space="preserve"> </w:t>
      </w:r>
    </w:p>
    <w:p w14:paraId="28996C68" w14:textId="0A7412ED" w:rsidR="00D15D60" w:rsidRPr="00BD34EC" w:rsidRDefault="00D15D60" w:rsidP="00D66EF3">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b/>
          <w:kern w:val="0"/>
          <w:sz w:val="24"/>
          <w:szCs w:val="24"/>
          <w:bdr w:val="nil"/>
          <w:lang w:eastAsia="en-US"/>
        </w:rPr>
        <w:t xml:space="preserve">Telephone: </w:t>
      </w:r>
      <w:r w:rsidR="00D66EF3" w:rsidRPr="00BD34EC">
        <w:rPr>
          <w:rFonts w:ascii="Book Antiqua" w:eastAsia="Arial Unicode MS" w:hAnsi="Book Antiqua" w:cs="Times New Roman" w:hint="eastAsia"/>
          <w:kern w:val="0"/>
          <w:sz w:val="24"/>
          <w:szCs w:val="24"/>
          <w:bdr w:val="nil"/>
        </w:rPr>
        <w:t>+1-</w:t>
      </w:r>
      <w:r w:rsidR="00D66EF3" w:rsidRPr="00BD34EC">
        <w:rPr>
          <w:rFonts w:ascii="Book Antiqua" w:eastAsia="Arial Unicode MS" w:hAnsi="Book Antiqua" w:cs="Times New Roman"/>
          <w:kern w:val="0"/>
          <w:sz w:val="24"/>
          <w:szCs w:val="24"/>
          <w:bdr w:val="nil"/>
          <w:lang w:eastAsia="en-US"/>
        </w:rPr>
        <w:t>11-847657</w:t>
      </w:r>
      <w:r w:rsidRPr="00BD34EC">
        <w:rPr>
          <w:rFonts w:ascii="Book Antiqua" w:eastAsia="Arial Unicode MS" w:hAnsi="Book Antiqua" w:cs="Times New Roman"/>
          <w:kern w:val="0"/>
          <w:sz w:val="24"/>
          <w:szCs w:val="24"/>
          <w:bdr w:val="nil"/>
          <w:lang w:eastAsia="en-US"/>
        </w:rPr>
        <w:t>1900</w:t>
      </w:r>
    </w:p>
    <w:p w14:paraId="509117D6" w14:textId="77777777" w:rsidR="00A7494B" w:rsidRPr="00BD34EC" w:rsidRDefault="00A7494B" w:rsidP="00D66EF3">
      <w:pPr>
        <w:widowControl/>
        <w:pBdr>
          <w:top w:val="nil"/>
          <w:left w:val="nil"/>
          <w:bottom w:val="nil"/>
          <w:right w:val="nil"/>
          <w:between w:val="nil"/>
          <w:bar w:val="nil"/>
        </w:pBdr>
        <w:adjustRightInd w:val="0"/>
        <w:snapToGrid w:val="0"/>
        <w:spacing w:line="360" w:lineRule="auto"/>
        <w:rPr>
          <w:rFonts w:ascii="Book Antiqua" w:eastAsia="宋体" w:hAnsi="Book Antiqua" w:cs="Times New Roman"/>
          <w:kern w:val="0"/>
          <w:sz w:val="24"/>
          <w:szCs w:val="24"/>
          <w:bdr w:val="nil"/>
        </w:rPr>
      </w:pPr>
    </w:p>
    <w:p w14:paraId="62B3103D" w14:textId="26A5D102" w:rsidR="00B56B6E" w:rsidRPr="00BD34EC" w:rsidRDefault="00B56B6E" w:rsidP="00B56B6E">
      <w:pPr>
        <w:adjustRightInd w:val="0"/>
        <w:snapToGrid w:val="0"/>
        <w:spacing w:line="360" w:lineRule="auto"/>
        <w:rPr>
          <w:rFonts w:ascii="Book Antiqua" w:hAnsi="Book Antiqua"/>
          <w:b/>
          <w:bCs/>
          <w:sz w:val="24"/>
        </w:rPr>
      </w:pPr>
      <w:bookmarkStart w:id="441" w:name="OLE_LINK1346"/>
      <w:bookmarkStart w:id="442" w:name="OLE_LINK1347"/>
      <w:bookmarkStart w:id="443" w:name="OLE_LINK1461"/>
      <w:bookmarkStart w:id="444" w:name="OLE_LINK1437"/>
      <w:bookmarkStart w:id="445" w:name="OLE_LINK1493"/>
      <w:bookmarkStart w:id="446" w:name="OLE_LINK1436"/>
      <w:bookmarkStart w:id="447" w:name="OLE_LINK1584"/>
      <w:bookmarkStart w:id="448" w:name="OLE_LINK1426"/>
      <w:bookmarkStart w:id="449" w:name="OLE_LINK1470"/>
      <w:bookmarkStart w:id="450" w:name="OLE_LINK1726"/>
      <w:bookmarkStart w:id="451" w:name="OLE_LINK1773"/>
      <w:bookmarkStart w:id="452" w:name="OLE_LINK1819"/>
      <w:bookmarkStart w:id="453" w:name="OLE_LINK1800"/>
      <w:bookmarkStart w:id="454" w:name="OLE_LINK1718"/>
      <w:bookmarkStart w:id="455" w:name="OLE_LINK1895"/>
      <w:bookmarkStart w:id="456" w:name="OLE_LINK25"/>
      <w:bookmarkStart w:id="457" w:name="OLE_LINK29"/>
      <w:bookmarkStart w:id="458" w:name="OLE_LINK733"/>
      <w:bookmarkStart w:id="459" w:name="OLE_LINK2054"/>
      <w:bookmarkStart w:id="460" w:name="OLE_LINK2100"/>
      <w:bookmarkStart w:id="461" w:name="OLE_LINK767"/>
      <w:bookmarkStart w:id="462" w:name="OLE_LINK39"/>
      <w:bookmarkStart w:id="463" w:name="OLE_LINK42"/>
      <w:bookmarkStart w:id="464" w:name="OLE_LINK2412"/>
      <w:bookmarkStart w:id="465" w:name="OLE_LINK2447"/>
      <w:bookmarkStart w:id="466" w:name="OLE_LINK2378"/>
      <w:bookmarkStart w:id="467" w:name="OLE_LINK2510"/>
      <w:bookmarkStart w:id="468" w:name="OLE_LINK2774"/>
      <w:bookmarkStart w:id="469" w:name="OLE_LINK54"/>
      <w:bookmarkStart w:id="470" w:name="OLE_LINK59"/>
      <w:bookmarkStart w:id="471" w:name="OLE_LINK60"/>
      <w:bookmarkStart w:id="472" w:name="OLE_LINK3331"/>
      <w:bookmarkStart w:id="473" w:name="OLE_LINK67"/>
      <w:bookmarkStart w:id="474" w:name="OLE_LINK3303"/>
      <w:bookmarkStart w:id="475" w:name="OLE_LINK72"/>
      <w:bookmarkStart w:id="476" w:name="OLE_LINK3751"/>
      <w:bookmarkStart w:id="477" w:name="OLE_LINK77"/>
      <w:bookmarkStart w:id="478" w:name="OLE_LINK84"/>
      <w:bookmarkStart w:id="479" w:name="OLE_LINK207"/>
      <w:bookmarkStart w:id="480" w:name="OLE_LINK3746"/>
      <w:bookmarkStart w:id="481" w:name="OLE_LINK85"/>
      <w:bookmarkStart w:id="482" w:name="OLE_LINK91"/>
      <w:r w:rsidRPr="00BD34EC">
        <w:rPr>
          <w:rFonts w:ascii="Book Antiqua" w:hAnsi="Book Antiqua"/>
          <w:b/>
          <w:bCs/>
          <w:sz w:val="24"/>
        </w:rPr>
        <w:t xml:space="preserve">Received: </w:t>
      </w:r>
      <w:r w:rsidRPr="00BD34EC">
        <w:rPr>
          <w:rFonts w:ascii="Book Antiqua" w:hAnsi="Book Antiqua" w:hint="eastAsia"/>
          <w:bCs/>
          <w:sz w:val="24"/>
        </w:rPr>
        <w:t>October 14, 2016</w:t>
      </w:r>
    </w:p>
    <w:p w14:paraId="0A82E8D4" w14:textId="61D33910" w:rsidR="00B56B6E" w:rsidRPr="00BD34EC" w:rsidRDefault="00B56B6E" w:rsidP="00B56B6E">
      <w:pPr>
        <w:adjustRightInd w:val="0"/>
        <w:snapToGrid w:val="0"/>
        <w:spacing w:line="360" w:lineRule="auto"/>
        <w:rPr>
          <w:rFonts w:ascii="Book Antiqua" w:hAnsi="Book Antiqua"/>
          <w:bCs/>
          <w:sz w:val="24"/>
        </w:rPr>
      </w:pPr>
      <w:r w:rsidRPr="00BD34EC">
        <w:rPr>
          <w:rFonts w:ascii="Book Antiqua" w:hAnsi="Book Antiqua"/>
          <w:b/>
          <w:bCs/>
          <w:sz w:val="24"/>
        </w:rPr>
        <w:t>Peer-review started:</w:t>
      </w:r>
      <w:r w:rsidRPr="00BD34EC">
        <w:rPr>
          <w:rFonts w:ascii="Book Antiqua" w:hAnsi="Book Antiqua" w:hint="eastAsia"/>
          <w:bCs/>
          <w:sz w:val="24"/>
        </w:rPr>
        <w:t xml:space="preserve"> October 16, 2016</w:t>
      </w:r>
    </w:p>
    <w:p w14:paraId="5B2AB95F" w14:textId="7440BCD5" w:rsidR="00B56B6E" w:rsidRPr="00BD34EC" w:rsidRDefault="00B56B6E" w:rsidP="00B56B6E">
      <w:pPr>
        <w:adjustRightInd w:val="0"/>
        <w:snapToGrid w:val="0"/>
        <w:spacing w:line="360" w:lineRule="auto"/>
        <w:rPr>
          <w:rFonts w:ascii="Book Antiqua" w:hAnsi="Book Antiqua"/>
          <w:bCs/>
          <w:sz w:val="24"/>
        </w:rPr>
      </w:pPr>
      <w:bookmarkStart w:id="483" w:name="OLE_LINK23"/>
      <w:bookmarkStart w:id="484" w:name="OLE_LINK24"/>
      <w:r w:rsidRPr="00BD34EC">
        <w:rPr>
          <w:rFonts w:ascii="Book Antiqua" w:hAnsi="Book Antiqua"/>
          <w:b/>
          <w:bCs/>
          <w:sz w:val="24"/>
        </w:rPr>
        <w:lastRenderedPageBreak/>
        <w:t>First decision:</w:t>
      </w:r>
      <w:r w:rsidRPr="00BD34EC">
        <w:rPr>
          <w:rFonts w:ascii="Book Antiqua" w:hAnsi="Book Antiqua" w:hint="eastAsia"/>
          <w:bCs/>
          <w:sz w:val="24"/>
        </w:rPr>
        <w:t xml:space="preserve"> October 28, 2016</w:t>
      </w:r>
    </w:p>
    <w:p w14:paraId="11165FBC" w14:textId="31B3B725" w:rsidR="00B56B6E" w:rsidRPr="00BD34EC" w:rsidRDefault="00B56B6E" w:rsidP="00B56B6E">
      <w:pPr>
        <w:adjustRightInd w:val="0"/>
        <w:snapToGrid w:val="0"/>
        <w:spacing w:line="360" w:lineRule="auto"/>
        <w:rPr>
          <w:rFonts w:ascii="Book Antiqua" w:hAnsi="Book Antiqua"/>
          <w:bCs/>
          <w:sz w:val="24"/>
        </w:rPr>
      </w:pPr>
      <w:r w:rsidRPr="00BD34EC">
        <w:rPr>
          <w:rFonts w:ascii="Book Antiqua" w:hAnsi="Book Antiqua"/>
          <w:b/>
          <w:bCs/>
          <w:sz w:val="24"/>
        </w:rPr>
        <w:t>Revised:</w:t>
      </w:r>
      <w:r w:rsidRPr="00BD34EC">
        <w:rPr>
          <w:rFonts w:ascii="Book Antiqua" w:hAnsi="Book Antiqua" w:hint="eastAsia"/>
          <w:bCs/>
          <w:sz w:val="24"/>
        </w:rPr>
        <w:t xml:space="preserve"> November 14, 2016</w:t>
      </w:r>
    </w:p>
    <w:p w14:paraId="22636A31" w14:textId="03BE620A" w:rsidR="00B56B6E" w:rsidRPr="00832F00" w:rsidRDefault="00B56B6E" w:rsidP="00832F00">
      <w:pPr>
        <w:rPr>
          <w:rFonts w:ascii="Book Antiqua" w:hAnsi="Book Antiqua"/>
          <w:iCs/>
          <w:sz w:val="24"/>
        </w:rPr>
      </w:pPr>
      <w:r w:rsidRPr="00BD34EC">
        <w:rPr>
          <w:rFonts w:ascii="Book Antiqua" w:hAnsi="Book Antiqua"/>
          <w:b/>
          <w:bCs/>
          <w:sz w:val="24"/>
        </w:rPr>
        <w:t>Accepted:</w:t>
      </w:r>
      <w:r w:rsidR="00BD34EC" w:rsidRPr="00BD34EC">
        <w:rPr>
          <w:rFonts w:ascii="Book Antiqua" w:hAnsi="Book Antiqua"/>
          <w:b/>
          <w:bCs/>
          <w:sz w:val="24"/>
        </w:rPr>
        <w:t xml:space="preserve"> </w:t>
      </w:r>
      <w:r w:rsidR="00832F00">
        <w:rPr>
          <w:rStyle w:val="Emphasis"/>
        </w:rPr>
        <w:t>November</w:t>
      </w:r>
      <w:r w:rsidR="00832F00">
        <w:rPr>
          <w:rStyle w:val="Emphasis"/>
          <w:rFonts w:ascii="宋体" w:hAnsi="宋体" w:cs="宋体" w:hint="eastAsia"/>
        </w:rPr>
        <w:t xml:space="preserve"> 23</w:t>
      </w:r>
      <w:r w:rsidR="00832F00" w:rsidRPr="00235CD4">
        <w:rPr>
          <w:rStyle w:val="Emphasis"/>
        </w:rPr>
        <w:t>,</w:t>
      </w:r>
      <w:r w:rsidR="00832F00">
        <w:rPr>
          <w:rStyle w:val="Emphasis"/>
        </w:rPr>
        <w:t xml:space="preserve"> 2016</w:t>
      </w:r>
    </w:p>
    <w:p w14:paraId="5AEDAACC" w14:textId="77777777" w:rsidR="00B56B6E" w:rsidRPr="00BD34EC" w:rsidRDefault="00B56B6E" w:rsidP="00B56B6E">
      <w:pPr>
        <w:adjustRightInd w:val="0"/>
        <w:snapToGrid w:val="0"/>
        <w:spacing w:line="360" w:lineRule="auto"/>
        <w:rPr>
          <w:rFonts w:ascii="Book Antiqua" w:hAnsi="Book Antiqua"/>
          <w:b/>
          <w:bCs/>
          <w:sz w:val="24"/>
        </w:rPr>
      </w:pPr>
      <w:r w:rsidRPr="00BD34EC">
        <w:rPr>
          <w:rFonts w:ascii="Book Antiqua" w:hAnsi="Book Antiqua"/>
          <w:b/>
          <w:bCs/>
          <w:sz w:val="24"/>
        </w:rPr>
        <w:t>Article in press:</w:t>
      </w:r>
    </w:p>
    <w:p w14:paraId="6ABE3B82" w14:textId="77777777" w:rsidR="00B56B6E" w:rsidRPr="00BD34EC" w:rsidRDefault="00B56B6E" w:rsidP="00B56B6E">
      <w:pPr>
        <w:adjustRightInd w:val="0"/>
        <w:snapToGrid w:val="0"/>
        <w:spacing w:line="360" w:lineRule="auto"/>
        <w:rPr>
          <w:rFonts w:ascii="Book Antiqua" w:hAnsi="Book Antiqua"/>
          <w:b/>
          <w:bCs/>
          <w:sz w:val="24"/>
        </w:rPr>
      </w:pPr>
      <w:r w:rsidRPr="00BD34EC">
        <w:rPr>
          <w:rFonts w:ascii="Book Antiqua" w:hAnsi="Book Antiqua"/>
          <w:b/>
          <w:bCs/>
          <w:sz w:val="24"/>
        </w:rPr>
        <w:t xml:space="preserve">Published online: </w:t>
      </w:r>
    </w:p>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14:paraId="2362840A" w14:textId="77777777" w:rsidR="00B56B6E" w:rsidRPr="00BD34EC" w:rsidRDefault="00B56B6E" w:rsidP="00D66EF3">
      <w:pPr>
        <w:widowControl/>
        <w:pBdr>
          <w:top w:val="nil"/>
          <w:left w:val="nil"/>
          <w:bottom w:val="nil"/>
          <w:right w:val="nil"/>
          <w:between w:val="nil"/>
          <w:bar w:val="nil"/>
        </w:pBdr>
        <w:adjustRightInd w:val="0"/>
        <w:snapToGrid w:val="0"/>
        <w:spacing w:line="360" w:lineRule="auto"/>
        <w:rPr>
          <w:rFonts w:ascii="Book Antiqua" w:eastAsia="宋体" w:hAnsi="Book Antiqua" w:cs="Times New Roman"/>
          <w:kern w:val="0"/>
          <w:sz w:val="24"/>
          <w:szCs w:val="24"/>
          <w:bdr w:val="nil"/>
        </w:rPr>
      </w:pPr>
    </w:p>
    <w:p w14:paraId="2F67865A"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3199FD7E" w14:textId="023DD62B"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194DCF05" w14:textId="4221BA58"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22F68CD3" w14:textId="3C80CB67"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34080A82" w14:textId="1E99DCAA"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0FB3168A" w14:textId="361C5279"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7794C365" w14:textId="2FE107ED"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66F9E783" w14:textId="16305470"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57240EB3" w14:textId="4CD231EF"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36D2739E" w14:textId="50645630"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344B599D" w14:textId="1D605347"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13679580" w14:textId="6C3AD44D"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27EF8B41" w14:textId="3D608037"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3A2394E6" w14:textId="3BEE9C19"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4BE748AB" w14:textId="1B838AFF"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20781901" w14:textId="1D3EA48A"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073B03C6" w14:textId="018AE970"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492A262F" w14:textId="042DCD94"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6C3456CB" w14:textId="53B63980"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10C8CA61" w14:textId="77777777" w:rsidR="0075506D" w:rsidRPr="00BD34EC" w:rsidRDefault="0075506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3887BF82" w14:textId="77777777" w:rsidR="00781898" w:rsidRPr="00BD34EC" w:rsidRDefault="00781898"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77178BC1" w14:textId="77777777" w:rsidR="00781898" w:rsidRPr="00BD34EC" w:rsidRDefault="00781898"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p>
    <w:p w14:paraId="7B9E9998" w14:textId="67A26401"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de-DE" w:eastAsia="en-US"/>
        </w:rPr>
      </w:pPr>
      <w:r w:rsidRPr="00BD34EC">
        <w:rPr>
          <w:rFonts w:ascii="Book Antiqua" w:eastAsia="Arial Unicode MS" w:hAnsi="Book Antiqua" w:cs="Times New Roman"/>
          <w:b/>
          <w:kern w:val="0"/>
          <w:sz w:val="24"/>
          <w:szCs w:val="24"/>
          <w:bdr w:val="nil"/>
          <w:lang w:val="de-DE" w:eastAsia="en-US"/>
        </w:rPr>
        <w:t>Abstract</w:t>
      </w:r>
    </w:p>
    <w:p w14:paraId="68C5F4F2" w14:textId="3BA83081" w:rsidR="006F5FED" w:rsidRPr="00BD34EC" w:rsidRDefault="000E2065"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i/>
          <w:kern w:val="0"/>
          <w:sz w:val="24"/>
          <w:szCs w:val="24"/>
          <w:bdr w:val="nil"/>
        </w:rPr>
      </w:pPr>
      <w:r w:rsidRPr="00BD34EC">
        <w:rPr>
          <w:rFonts w:ascii="Book Antiqua" w:eastAsia="Arial Unicode MS" w:hAnsi="Book Antiqua" w:cs="Times New Roman"/>
          <w:b/>
          <w:i/>
          <w:kern w:val="0"/>
          <w:sz w:val="24"/>
          <w:szCs w:val="24"/>
          <w:bdr w:val="nil"/>
          <w:lang w:eastAsia="en-US"/>
        </w:rPr>
        <w:t>AIM</w:t>
      </w:r>
    </w:p>
    <w:p w14:paraId="5BE35EC4" w14:textId="0BBAB3E2" w:rsidR="00781898" w:rsidRPr="00BD34EC" w:rsidRDefault="006F5FE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r w:rsidRPr="00BD34EC">
        <w:rPr>
          <w:rFonts w:ascii="Book Antiqua" w:eastAsia="Arial Unicode MS" w:hAnsi="Book Antiqua" w:cs="Times New Roman"/>
          <w:kern w:val="0"/>
          <w:sz w:val="24"/>
          <w:szCs w:val="24"/>
          <w:bdr w:val="nil"/>
          <w:lang w:eastAsia="en-US"/>
        </w:rPr>
        <w:lastRenderedPageBreak/>
        <w:t xml:space="preserve">To clarify the association of malignancy with mesenteric panniculitis-like changes on </w:t>
      </w:r>
      <w:r w:rsidR="00E57EDE" w:rsidRPr="00BD34EC">
        <w:rPr>
          <w:rFonts w:ascii="Book Antiqua" w:eastAsia="Arial Unicode MS" w:hAnsi="Book Antiqua" w:cs="Times New Roman"/>
          <w:kern w:val="0"/>
          <w:sz w:val="24"/>
          <w:szCs w:val="24"/>
          <w:bdr w:val="nil"/>
          <w:lang w:eastAsia="en-US"/>
        </w:rPr>
        <w:t>computed tomography</w:t>
      </w:r>
      <w:r w:rsidR="00E57EDE" w:rsidRPr="00BD34EC">
        <w:rPr>
          <w:rFonts w:ascii="Book Antiqua" w:eastAsia="Arial Unicode MS" w:hAnsi="Book Antiqua" w:cs="Times New Roman" w:hint="eastAsia"/>
          <w:kern w:val="0"/>
          <w:sz w:val="24"/>
          <w:szCs w:val="24"/>
          <w:bdr w:val="nil"/>
          <w:lang w:eastAsia="en-US"/>
        </w:rPr>
        <w:t xml:space="preserve"> </w:t>
      </w:r>
      <w:r w:rsidR="00E57EDE" w:rsidRPr="00BD34EC">
        <w:rPr>
          <w:rFonts w:ascii="Book Antiqua" w:eastAsia="Arial Unicode MS" w:hAnsi="Book Antiqua" w:cs="Times New Roman"/>
          <w:kern w:val="0"/>
          <w:sz w:val="24"/>
          <w:szCs w:val="24"/>
          <w:bdr w:val="nil"/>
          <w:lang w:eastAsia="en-US"/>
        </w:rPr>
        <w:t>(CT)</w:t>
      </w:r>
      <w:r w:rsidRPr="00BD34EC">
        <w:rPr>
          <w:rFonts w:ascii="Book Antiqua" w:eastAsia="Arial Unicode MS" w:hAnsi="Book Antiqua" w:cs="Times New Roman"/>
          <w:kern w:val="0"/>
          <w:sz w:val="24"/>
          <w:szCs w:val="24"/>
          <w:bdr w:val="nil"/>
          <w:lang w:eastAsia="en-US"/>
        </w:rPr>
        <w:t>.</w:t>
      </w:r>
      <w:r w:rsidR="00BD34EC" w:rsidRPr="00BD34EC">
        <w:rPr>
          <w:rFonts w:ascii="Book Antiqua" w:eastAsia="Arial Unicode MS" w:hAnsi="Book Antiqua" w:cs="Times New Roman"/>
          <w:kern w:val="0"/>
          <w:sz w:val="24"/>
          <w:szCs w:val="24"/>
          <w:bdr w:val="nil"/>
          <w:lang w:eastAsia="en-US"/>
        </w:rPr>
        <w:t xml:space="preserve"> </w:t>
      </w:r>
    </w:p>
    <w:p w14:paraId="354E3FBD" w14:textId="77777777" w:rsidR="003A2656" w:rsidRPr="00BD34EC" w:rsidRDefault="003A2656" w:rsidP="00607C69">
      <w:pPr>
        <w:pStyle w:val="NoSpacing"/>
        <w:adjustRightInd w:val="0"/>
        <w:snapToGrid w:val="0"/>
        <w:spacing w:line="360" w:lineRule="auto"/>
        <w:jc w:val="both"/>
        <w:rPr>
          <w:rFonts w:ascii="Book Antiqua" w:hAnsi="Book Antiqua"/>
          <w:lang w:eastAsia="zh-CN"/>
        </w:rPr>
      </w:pPr>
      <w:bookmarkStart w:id="485" w:name="_ENREF_4"/>
      <w:bookmarkEnd w:id="109"/>
    </w:p>
    <w:p w14:paraId="5578ECBB" w14:textId="36F627B1" w:rsidR="00A7494B" w:rsidRPr="00BD34EC" w:rsidRDefault="003A2656"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i/>
          <w:kern w:val="0"/>
          <w:sz w:val="24"/>
          <w:szCs w:val="24"/>
          <w:bdr w:val="nil"/>
          <w:lang w:eastAsia="en-US"/>
        </w:rPr>
      </w:pPr>
      <w:bookmarkStart w:id="486" w:name="_ENREF_7"/>
      <w:bookmarkEnd w:id="485"/>
      <w:r w:rsidRPr="00BD34EC">
        <w:rPr>
          <w:rFonts w:ascii="Book Antiqua" w:eastAsia="Arial Unicode MS" w:hAnsi="Book Antiqua" w:cs="Times New Roman"/>
          <w:b/>
          <w:i/>
          <w:kern w:val="0"/>
          <w:sz w:val="24"/>
          <w:szCs w:val="24"/>
          <w:bdr w:val="nil"/>
          <w:lang w:eastAsia="en-US"/>
        </w:rPr>
        <w:t>METHODS</w:t>
      </w:r>
    </w:p>
    <w:p w14:paraId="1B1E9C86" w14:textId="00A9D0E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r w:rsidRPr="00BD34EC">
        <w:rPr>
          <w:rFonts w:ascii="Book Antiqua" w:eastAsia="Arial Unicode MS" w:hAnsi="Book Antiqua" w:cs="Times New Roman"/>
          <w:kern w:val="0"/>
          <w:sz w:val="24"/>
          <w:szCs w:val="24"/>
          <w:bdr w:val="nil"/>
          <w:lang w:eastAsia="en-US"/>
        </w:rPr>
        <w:t xml:space="preserve">All </w:t>
      </w:r>
      <w:r w:rsidR="004C184C" w:rsidRPr="00BD34EC">
        <w:rPr>
          <w:rFonts w:ascii="Book Antiqua" w:eastAsia="Arial Unicode MS" w:hAnsi="Book Antiqua" w:cs="Times New Roman"/>
          <w:kern w:val="0"/>
          <w:sz w:val="24"/>
          <w:szCs w:val="24"/>
          <w:bdr w:val="nil"/>
          <w:lang w:eastAsia="en-US"/>
        </w:rPr>
        <w:t xml:space="preserve">abdominal </w:t>
      </w:r>
      <w:r w:rsidRPr="00BD34EC">
        <w:rPr>
          <w:rFonts w:ascii="Book Antiqua" w:eastAsia="Arial Unicode MS" w:hAnsi="Book Antiqua" w:cs="Times New Roman"/>
          <w:kern w:val="0"/>
          <w:sz w:val="24"/>
          <w:szCs w:val="24"/>
          <w:bdr w:val="nil"/>
          <w:lang w:eastAsia="en-US"/>
        </w:rPr>
        <w:t xml:space="preserve">CT scans performed at NorthShore University HealthSystem showing </w:t>
      </w:r>
      <w:r w:rsidRPr="00BD34EC">
        <w:rPr>
          <w:rFonts w:ascii="Book Antiqua" w:eastAsia="Arial Unicode MS" w:hAnsi="Book Antiqua" w:cs="Times New Roman"/>
          <w:kern w:val="0"/>
          <w:sz w:val="24"/>
          <w:szCs w:val="24"/>
          <w:bdr w:val="nil"/>
          <w:lang w:val="fr-FR" w:eastAsia="en-US"/>
        </w:rPr>
        <w:t>mesenteric panniculitis</w:t>
      </w:r>
      <w:r w:rsidRPr="00BD34EC">
        <w:rPr>
          <w:rFonts w:ascii="Book Antiqua" w:eastAsia="Arial Unicode MS" w:hAnsi="Book Antiqua" w:cs="Times New Roman"/>
          <w:kern w:val="0"/>
          <w:sz w:val="24"/>
          <w:szCs w:val="24"/>
          <w:bdr w:val="nil"/>
          <w:lang w:eastAsia="en-US"/>
        </w:rPr>
        <w:t xml:space="preserve"> from January 2005 to August 2010</w:t>
      </w:r>
      <w:bookmarkStart w:id="487" w:name="_ENREF_8"/>
      <w:bookmarkEnd w:id="486"/>
      <w:r w:rsidRPr="00BD34EC">
        <w:rPr>
          <w:rFonts w:ascii="Book Antiqua" w:eastAsia="Arial Unicode MS" w:hAnsi="Book Antiqua" w:cs="Times New Roman"/>
          <w:kern w:val="0"/>
          <w:sz w:val="24"/>
          <w:szCs w:val="24"/>
          <w:bdr w:val="nil"/>
          <w:lang w:eastAsia="en-US"/>
        </w:rPr>
        <w:t xml:space="preserve"> were identified in the Radnet (RadNet Corporation, Los Angeles, CA) database.</w:t>
      </w:r>
      <w:r w:rsidR="00BD34EC" w:rsidRPr="00BD34EC">
        <w:rPr>
          <w:rFonts w:ascii="Book Antiqua" w:eastAsia="Arial Unicode MS" w:hAnsi="Book Antiqua" w:cs="Times New Roman"/>
          <w:kern w:val="0"/>
          <w:sz w:val="24"/>
          <w:szCs w:val="24"/>
          <w:bdr w:val="nil"/>
          <w:lang w:eastAsia="en-US"/>
        </w:rPr>
        <w:t xml:space="preserve"> </w:t>
      </w:r>
      <w:r w:rsidRPr="00BD34EC">
        <w:rPr>
          <w:rFonts w:ascii="Book Antiqua" w:eastAsia="Arial Unicode MS" w:hAnsi="Book Antiqua" w:cs="Times New Roman"/>
          <w:kern w:val="0"/>
          <w:sz w:val="24"/>
          <w:szCs w:val="24"/>
          <w:bdr w:val="nil"/>
          <w:lang w:eastAsia="en-US"/>
        </w:rPr>
        <w:t>Patients with a new or known diagnosis of a malignancy were included for this analysis. Longitudinal clinical histories were obtained from electronic medical records.</w:t>
      </w:r>
      <w:bookmarkStart w:id="488" w:name="_ENREF_9"/>
      <w:bookmarkEnd w:id="487"/>
    </w:p>
    <w:p w14:paraId="1F117611" w14:textId="77777777" w:rsidR="003A2656" w:rsidRPr="00BD34EC" w:rsidRDefault="003A2656"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p>
    <w:p w14:paraId="00678B50" w14:textId="58474DA3" w:rsidR="00A7494B" w:rsidRPr="00BD34EC" w:rsidRDefault="003A2656"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i/>
          <w:kern w:val="0"/>
          <w:sz w:val="24"/>
          <w:szCs w:val="24"/>
          <w:bdr w:val="nil"/>
          <w:lang w:eastAsia="en-US"/>
        </w:rPr>
      </w:pPr>
      <w:r w:rsidRPr="00BD34EC">
        <w:rPr>
          <w:rFonts w:ascii="Book Antiqua" w:eastAsia="Arial Unicode MS" w:hAnsi="Book Antiqua" w:cs="Times New Roman"/>
          <w:b/>
          <w:i/>
          <w:kern w:val="0"/>
          <w:sz w:val="24"/>
          <w:szCs w:val="24"/>
          <w:bdr w:val="nil"/>
          <w:lang w:eastAsia="en-US"/>
        </w:rPr>
        <w:t>RESULTS</w:t>
      </w:r>
    </w:p>
    <w:p w14:paraId="1F582C3E" w14:textId="0C37CEE4" w:rsidR="00A7494B" w:rsidRPr="00BD34EC" w:rsidRDefault="003A2656"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val="en" w:eastAsia="en-US"/>
        </w:rPr>
      </w:pPr>
      <w:r w:rsidRPr="00BD34EC">
        <w:rPr>
          <w:rFonts w:ascii="Book Antiqua" w:eastAsia="Arial Unicode MS" w:hAnsi="Book Antiqua" w:cs="Times New Roman"/>
          <w:kern w:val="0"/>
          <w:sz w:val="24"/>
          <w:szCs w:val="24"/>
          <w:bdr w:val="nil"/>
          <w:lang w:eastAsia="en-US"/>
        </w:rPr>
        <w:t>In total, 147</w:t>
      </w:r>
      <w:r w:rsidR="00A7494B" w:rsidRPr="00BD34EC">
        <w:rPr>
          <w:rFonts w:ascii="Book Antiqua" w:eastAsia="Arial Unicode MS" w:hAnsi="Book Antiqua" w:cs="Times New Roman"/>
          <w:kern w:val="0"/>
          <w:sz w:val="24"/>
          <w:szCs w:val="24"/>
          <w:bdr w:val="nil"/>
          <w:lang w:eastAsia="en-US"/>
        </w:rPr>
        <w:t xml:space="preserve">794 abdominal CT scans were performed during the study period. 359 patients had </w:t>
      </w:r>
      <w:r w:rsidRPr="00BD34EC">
        <w:rPr>
          <w:rFonts w:ascii="Book Antiqua" w:eastAsia="Arial Unicode MS" w:hAnsi="Book Antiqua" w:cs="Times New Roman"/>
          <w:kern w:val="0"/>
          <w:sz w:val="24"/>
          <w:szCs w:val="24"/>
          <w:bdr w:val="nil"/>
          <w:lang w:eastAsia="en-US"/>
        </w:rPr>
        <w:t>mesenteric panniculitis (MP)</w:t>
      </w:r>
      <w:r w:rsidR="00A7494B" w:rsidRPr="00BD34EC">
        <w:rPr>
          <w:rFonts w:ascii="Book Antiqua" w:eastAsia="Arial Unicode MS" w:hAnsi="Book Antiqua" w:cs="Times New Roman"/>
          <w:kern w:val="0"/>
          <w:sz w:val="24"/>
          <w:szCs w:val="24"/>
          <w:bdr w:val="nil"/>
          <w:lang w:eastAsia="en-US"/>
        </w:rPr>
        <w:t xml:space="preserve">-like abnormalities on their abdominal CT. Of these patients, </w:t>
      </w:r>
      <w:bookmarkStart w:id="489" w:name="_ENREF_10"/>
      <w:bookmarkEnd w:id="488"/>
      <w:r w:rsidR="00A7494B" w:rsidRPr="00BD34EC">
        <w:rPr>
          <w:rFonts w:ascii="Book Antiqua" w:eastAsia="Arial Unicode MS" w:hAnsi="Book Antiqua" w:cs="Times New Roman"/>
          <w:kern w:val="0"/>
          <w:sz w:val="24"/>
          <w:szCs w:val="24"/>
          <w:bdr w:val="nil"/>
          <w:lang w:eastAsia="en-US"/>
        </w:rPr>
        <w:t>81 patients (22.6%) had a known history of cancer at the time of their CT scan. 19 (5.3%) had a new diagnosis of cancer in concurrence with their CT, but the majority of these (14/19, 74%) were undergoing CT as part of a malignancy evaluation. Lymphomas were the most common cancers associated with MP-like findings on CT (36 cases, 36%), with follicular lymp</w:t>
      </w:r>
      <w:bookmarkEnd w:id="489"/>
      <w:r w:rsidR="00A7494B" w:rsidRPr="00BD34EC">
        <w:rPr>
          <w:rFonts w:ascii="Book Antiqua" w:eastAsia="Arial Unicode MS" w:hAnsi="Book Antiqua" w:cs="Times New Roman"/>
          <w:kern w:val="0"/>
          <w:sz w:val="24"/>
          <w:szCs w:val="24"/>
          <w:bdr w:val="nil"/>
          <w:lang w:eastAsia="en-US"/>
        </w:rPr>
        <w:t>h</w:t>
      </w:r>
      <w:bookmarkStart w:id="490" w:name="_ENREF_11"/>
      <w:r w:rsidR="00A7494B" w:rsidRPr="00BD34EC">
        <w:rPr>
          <w:rFonts w:ascii="Book Antiqua" w:eastAsia="Arial Unicode MS" w:hAnsi="Book Antiqua" w:cs="Times New Roman"/>
          <w:kern w:val="0"/>
          <w:sz w:val="24"/>
          <w:szCs w:val="24"/>
          <w:bdr w:val="nil"/>
          <w:lang w:eastAsia="en-US"/>
        </w:rPr>
        <w:t>oma being the most frequent subtype (17/36). A variety of solid tumors, most commonly prostate (7) and renal cell cancers (6) also were seen. CT follow up was obtained in</w:t>
      </w:r>
      <w:bookmarkEnd w:id="490"/>
      <w:r w:rsidR="00A7494B" w:rsidRPr="00BD34EC">
        <w:rPr>
          <w:rFonts w:ascii="Book Antiqua" w:eastAsia="Arial Unicode MS" w:hAnsi="Book Antiqua" w:cs="Times New Roman"/>
          <w:kern w:val="0"/>
          <w:sz w:val="24"/>
          <w:szCs w:val="24"/>
          <w:bdr w:val="nil"/>
          <w:lang w:eastAsia="en-US"/>
        </w:rPr>
        <w:t xml:space="preserve"> </w:t>
      </w:r>
      <w:bookmarkStart w:id="491" w:name="_ENREF_12"/>
      <w:r w:rsidR="00C16877" w:rsidRPr="00BD34EC">
        <w:rPr>
          <w:rFonts w:ascii="Book Antiqua" w:eastAsia="Arial Unicode MS" w:hAnsi="Book Antiqua" w:cs="Times New Roman"/>
          <w:kern w:val="0"/>
          <w:sz w:val="24"/>
          <w:szCs w:val="24"/>
          <w:bdr w:val="nil"/>
          <w:lang w:eastAsia="en-US"/>
        </w:rPr>
        <w:t>56</w:t>
      </w:r>
      <w:r w:rsidR="00A7494B" w:rsidRPr="00BD34EC">
        <w:rPr>
          <w:rFonts w:ascii="Book Antiqua" w:eastAsia="Arial Unicode MS" w:hAnsi="Book Antiqua" w:cs="Times New Roman"/>
          <w:kern w:val="0"/>
          <w:sz w:val="24"/>
          <w:szCs w:val="24"/>
          <w:bdr w:val="nil"/>
          <w:lang w:eastAsia="en-US"/>
        </w:rPr>
        <w:t xml:space="preserve"> patients. Findings in the mesentery were unchanged in </w:t>
      </w:r>
      <w:r w:rsidR="00C16877" w:rsidRPr="00BD34EC">
        <w:rPr>
          <w:rFonts w:ascii="Book Antiqua" w:eastAsia="Arial Unicode MS" w:hAnsi="Book Antiqua" w:cs="Times New Roman"/>
          <w:kern w:val="0"/>
          <w:sz w:val="24"/>
          <w:szCs w:val="24"/>
          <w:bdr w:val="nil"/>
          <w:lang w:eastAsia="en-US"/>
        </w:rPr>
        <w:t>45</w:t>
      </w:r>
      <w:r w:rsidR="00A7494B" w:rsidRPr="00BD34EC">
        <w:rPr>
          <w:rFonts w:ascii="Book Antiqua" w:eastAsia="Arial Unicode MS" w:hAnsi="Book Antiqua" w:cs="Times New Roman"/>
          <w:kern w:val="0"/>
          <w:sz w:val="24"/>
          <w:szCs w:val="24"/>
          <w:bdr w:val="nil"/>
          <w:lang w:eastAsia="en-US"/>
        </w:rPr>
        <w:t xml:space="preserve"> (8</w:t>
      </w:r>
      <w:r w:rsidR="00C16877" w:rsidRPr="00BD34EC">
        <w:rPr>
          <w:rFonts w:ascii="Book Antiqua" w:eastAsia="Arial Unicode MS" w:hAnsi="Book Antiqua" w:cs="Times New Roman"/>
          <w:kern w:val="0"/>
          <w:sz w:val="24"/>
          <w:szCs w:val="24"/>
          <w:bdr w:val="nil"/>
          <w:lang w:eastAsia="en-US"/>
        </w:rPr>
        <w:t>0</w:t>
      </w:r>
      <w:r w:rsidR="00A7494B" w:rsidRPr="00BD34EC">
        <w:rPr>
          <w:rFonts w:ascii="Book Antiqua" w:eastAsia="Arial Unicode MS" w:hAnsi="Book Antiqua" w:cs="Times New Roman"/>
          <w:kern w:val="0"/>
          <w:sz w:val="24"/>
          <w:szCs w:val="24"/>
          <w:bdr w:val="nil"/>
          <w:lang w:eastAsia="en-US"/>
        </w:rPr>
        <w:t xml:space="preserve">%), worsened in </w:t>
      </w:r>
      <w:r w:rsidR="00C16877" w:rsidRPr="00BD34EC">
        <w:rPr>
          <w:rFonts w:ascii="Book Antiqua" w:eastAsia="Arial Unicode MS" w:hAnsi="Book Antiqua" w:cs="Times New Roman"/>
          <w:kern w:val="0"/>
          <w:sz w:val="24"/>
          <w:szCs w:val="24"/>
          <w:bdr w:val="nil"/>
          <w:lang w:eastAsia="en-US"/>
        </w:rPr>
        <w:t>6</w:t>
      </w:r>
      <w:r w:rsidRPr="00BD34EC">
        <w:rPr>
          <w:rFonts w:ascii="Book Antiqua" w:eastAsia="Arial Unicode MS" w:hAnsi="Book Antiqua" w:cs="Times New Roman" w:hint="eastAsia"/>
          <w:kern w:val="0"/>
          <w:sz w:val="24"/>
          <w:szCs w:val="24"/>
          <w:bdr w:val="nil"/>
        </w:rPr>
        <w:t xml:space="preserve"> </w:t>
      </w:r>
      <w:r w:rsidR="00A7494B" w:rsidRPr="00BD34EC">
        <w:rPr>
          <w:rFonts w:ascii="Book Antiqua" w:eastAsia="Arial Unicode MS" w:hAnsi="Book Antiqua" w:cs="Times New Roman"/>
          <w:kern w:val="0"/>
          <w:sz w:val="24"/>
          <w:szCs w:val="24"/>
          <w:bdr w:val="nil"/>
          <w:lang w:eastAsia="en-US"/>
        </w:rPr>
        <w:t>(1</w:t>
      </w:r>
      <w:r w:rsidR="00C16877" w:rsidRPr="00BD34EC">
        <w:rPr>
          <w:rFonts w:ascii="Book Antiqua" w:eastAsia="Arial Unicode MS" w:hAnsi="Book Antiqua" w:cs="Times New Roman"/>
          <w:kern w:val="0"/>
          <w:sz w:val="24"/>
          <w:szCs w:val="24"/>
          <w:bdr w:val="nil"/>
          <w:lang w:eastAsia="en-US"/>
        </w:rPr>
        <w:t>1</w:t>
      </w:r>
      <w:r w:rsidR="00A7494B" w:rsidRPr="00BD34EC">
        <w:rPr>
          <w:rFonts w:ascii="Book Antiqua" w:eastAsia="Arial Unicode MS" w:hAnsi="Book Antiqua" w:cs="Times New Roman"/>
          <w:kern w:val="0"/>
          <w:sz w:val="24"/>
          <w:szCs w:val="24"/>
          <w:bdr w:val="nil"/>
          <w:lang w:eastAsia="en-US"/>
        </w:rPr>
        <w:t xml:space="preserve">%), and improved in </w:t>
      </w:r>
      <w:r w:rsidR="00C16877" w:rsidRPr="00BD34EC">
        <w:rPr>
          <w:rFonts w:ascii="Book Antiqua" w:eastAsia="Arial Unicode MS" w:hAnsi="Book Antiqua" w:cs="Times New Roman"/>
          <w:kern w:val="0"/>
          <w:sz w:val="24"/>
          <w:szCs w:val="24"/>
          <w:bdr w:val="nil"/>
          <w:lang w:eastAsia="en-US"/>
        </w:rPr>
        <w:t>5</w:t>
      </w:r>
      <w:r w:rsidR="00A7494B" w:rsidRPr="00BD34EC">
        <w:rPr>
          <w:rFonts w:ascii="Book Antiqua" w:eastAsia="Arial Unicode MS" w:hAnsi="Book Antiqua" w:cs="Times New Roman"/>
          <w:kern w:val="0"/>
          <w:sz w:val="24"/>
          <w:szCs w:val="24"/>
          <w:bdr w:val="nil"/>
          <w:lang w:eastAsia="en-US"/>
        </w:rPr>
        <w:t xml:space="preserve"> patients (</w:t>
      </w:r>
      <w:r w:rsidR="00C16877" w:rsidRPr="00BD34EC">
        <w:rPr>
          <w:rFonts w:ascii="Book Antiqua" w:eastAsia="Arial Unicode MS" w:hAnsi="Book Antiqua" w:cs="Times New Roman"/>
          <w:kern w:val="0"/>
          <w:sz w:val="24"/>
          <w:szCs w:val="24"/>
          <w:bdr w:val="nil"/>
          <w:lang w:eastAsia="en-US"/>
        </w:rPr>
        <w:t>9</w:t>
      </w:r>
      <w:r w:rsidR="00A7494B" w:rsidRPr="00BD34EC">
        <w:rPr>
          <w:rFonts w:ascii="Book Antiqua" w:eastAsia="Arial Unicode MS" w:hAnsi="Book Antiqua" w:cs="Times New Roman"/>
          <w:kern w:val="0"/>
          <w:sz w:val="24"/>
          <w:szCs w:val="24"/>
          <w:bdr w:val="nil"/>
          <w:lang w:eastAsia="en-US"/>
        </w:rPr>
        <w:t xml:space="preserve">%). </w:t>
      </w:r>
      <w:r w:rsidR="00CD75C5" w:rsidRPr="00BD34EC">
        <w:rPr>
          <w:rFonts w:ascii="Book Antiqua" w:eastAsia="Arial Unicode MS" w:hAnsi="Book Antiqua" w:cs="Times New Roman"/>
          <w:kern w:val="0"/>
          <w:sz w:val="24"/>
          <w:szCs w:val="24"/>
          <w:bdr w:val="nil"/>
          <w:lang w:eastAsia="en-US"/>
        </w:rPr>
        <w:t>Positron emission tomography</w:t>
      </w:r>
      <w:r w:rsidR="00CD75C5" w:rsidRPr="00BD34EC">
        <w:rPr>
          <w:rFonts w:ascii="Book Antiqua" w:eastAsia="Arial Unicode MS" w:hAnsi="Book Antiqua" w:cs="Times New Roman" w:hint="eastAsia"/>
          <w:kern w:val="0"/>
          <w:sz w:val="24"/>
          <w:szCs w:val="24"/>
          <w:bdr w:val="nil"/>
          <w:lang w:val="en"/>
        </w:rPr>
        <w:t xml:space="preserve"> (</w:t>
      </w:r>
      <w:r w:rsidR="00A7494B" w:rsidRPr="00BD34EC">
        <w:rPr>
          <w:rFonts w:ascii="Book Antiqua" w:eastAsia="Arial Unicode MS" w:hAnsi="Book Antiqua" w:cs="Times New Roman"/>
          <w:kern w:val="0"/>
          <w:sz w:val="24"/>
          <w:szCs w:val="24"/>
          <w:bdr w:val="nil"/>
          <w:lang w:eastAsia="en-US"/>
        </w:rPr>
        <w:t>PET</w:t>
      </w:r>
      <w:r w:rsidR="00CD75C5" w:rsidRPr="00BD34EC">
        <w:rPr>
          <w:rFonts w:ascii="Book Antiqua" w:eastAsia="Arial Unicode MS" w:hAnsi="Book Antiqua" w:cs="Times New Roman" w:hint="eastAsia"/>
          <w:kern w:val="0"/>
          <w:sz w:val="24"/>
          <w:szCs w:val="24"/>
          <w:bdr w:val="nil"/>
        </w:rPr>
        <w:t>)</w:t>
      </w:r>
      <w:r w:rsidR="00A7494B" w:rsidRPr="00BD34EC">
        <w:rPr>
          <w:rFonts w:ascii="Book Antiqua" w:eastAsia="Arial Unicode MS" w:hAnsi="Book Antiqua" w:cs="Times New Roman"/>
          <w:kern w:val="0"/>
          <w:sz w:val="24"/>
          <w:szCs w:val="24"/>
          <w:bdr w:val="nil"/>
          <w:lang w:eastAsia="en-US"/>
        </w:rPr>
        <w:t xml:space="preserve"> scans performed in 44 patients</w:t>
      </w:r>
      <w:bookmarkStart w:id="492" w:name="_ENREF_13"/>
      <w:bookmarkEnd w:id="491"/>
      <w:r w:rsidR="00A7494B" w:rsidRPr="00BD34EC">
        <w:rPr>
          <w:rFonts w:ascii="Book Antiqua" w:eastAsia="Arial Unicode MS" w:hAnsi="Book Antiqua" w:cs="Times New Roman"/>
          <w:kern w:val="0"/>
          <w:sz w:val="24"/>
          <w:szCs w:val="24"/>
          <w:bdr w:val="nil"/>
          <w:lang w:eastAsia="en-US"/>
        </w:rPr>
        <w:t xml:space="preserve"> only showed a positive uptake in the mesenteric mass in 2 patient</w:t>
      </w:r>
      <w:bookmarkEnd w:id="492"/>
      <w:r w:rsidR="00A7494B" w:rsidRPr="00BD34EC">
        <w:rPr>
          <w:rFonts w:ascii="Book Antiqua" w:eastAsia="Arial Unicode MS" w:hAnsi="Book Antiqua" w:cs="Times New Roman"/>
          <w:kern w:val="0"/>
          <w:sz w:val="24"/>
          <w:szCs w:val="24"/>
          <w:bdr w:val="nil"/>
          <w:lang w:eastAsia="en-US"/>
        </w:rPr>
        <w:t>s</w:t>
      </w:r>
      <w:bookmarkStart w:id="493" w:name="_ENREF_14"/>
      <w:r w:rsidR="00A7494B" w:rsidRPr="00BD34EC">
        <w:rPr>
          <w:rFonts w:ascii="Book Antiqua" w:eastAsia="Arial Unicode MS" w:hAnsi="Book Antiqua" w:cs="Times New Roman"/>
          <w:kern w:val="0"/>
          <w:sz w:val="24"/>
          <w:szCs w:val="24"/>
          <w:bdr w:val="nil"/>
          <w:lang w:eastAsia="en-US"/>
        </w:rPr>
        <w:t xml:space="preserve"> (5%). </w:t>
      </w:r>
      <w:bookmarkStart w:id="494" w:name="_ENREF_17"/>
      <w:bookmarkEnd w:id="493"/>
    </w:p>
    <w:p w14:paraId="4F11D0B1" w14:textId="77777777" w:rsidR="003A2656" w:rsidRPr="00BD34EC" w:rsidRDefault="003A2656"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p>
    <w:p w14:paraId="14A61880" w14:textId="3DF23D4E" w:rsidR="00A7494B" w:rsidRPr="00BD34EC" w:rsidRDefault="003A2656"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i/>
          <w:kern w:val="0"/>
          <w:sz w:val="24"/>
          <w:szCs w:val="24"/>
          <w:bdr w:val="nil"/>
          <w:lang w:eastAsia="en-US"/>
        </w:rPr>
      </w:pPr>
      <w:r w:rsidRPr="00BD34EC">
        <w:rPr>
          <w:rFonts w:ascii="Book Antiqua" w:eastAsia="Arial Unicode MS" w:hAnsi="Book Antiqua" w:cs="Times New Roman"/>
          <w:b/>
          <w:i/>
          <w:kern w:val="0"/>
          <w:sz w:val="24"/>
          <w:szCs w:val="24"/>
          <w:bdr w:val="nil"/>
          <w:lang w:eastAsia="en-US"/>
        </w:rPr>
        <w:t>CONCLUSION</w:t>
      </w:r>
    </w:p>
    <w:p w14:paraId="43069D6C" w14:textId="151432EB"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t>A new diagnosis of cancer is uncommon in patients with CT findings suggestive of MP. MP-like mesenteric abnormalities on CT generally remain stable in patients with associated malignancies. PET scanning is not recommended in the evaluation of patients with mesenteric panniculitis-like findings on CT.</w:t>
      </w:r>
      <w:r w:rsidR="00BD34EC" w:rsidRPr="00BD34EC">
        <w:rPr>
          <w:rFonts w:ascii="Book Antiqua" w:eastAsia="Arial Unicode MS" w:hAnsi="Book Antiqua" w:cs="Times New Roman"/>
          <w:kern w:val="0"/>
          <w:sz w:val="24"/>
          <w:szCs w:val="24"/>
          <w:bdr w:val="nil"/>
          <w:lang w:eastAsia="en-US"/>
        </w:rPr>
        <w:t xml:space="preserve"> </w:t>
      </w:r>
    </w:p>
    <w:p w14:paraId="6FD2178A"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648A83B2" w14:textId="3C08F5E8" w:rsidR="00B56B6E" w:rsidRPr="00BD34EC" w:rsidRDefault="00B56B6E" w:rsidP="00B56B6E">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val="en" w:eastAsia="en-US"/>
        </w:rPr>
      </w:pPr>
      <w:r w:rsidRPr="00BD34EC">
        <w:rPr>
          <w:rFonts w:ascii="Book Antiqua" w:eastAsia="Arial Unicode MS" w:hAnsi="Book Antiqua" w:cs="Times New Roman"/>
          <w:b/>
          <w:kern w:val="0"/>
          <w:sz w:val="24"/>
          <w:szCs w:val="24"/>
          <w:bdr w:val="nil"/>
          <w:lang w:eastAsia="en-US"/>
        </w:rPr>
        <w:lastRenderedPageBreak/>
        <w:t>Key</w:t>
      </w:r>
      <w:r w:rsidRPr="00BD34EC">
        <w:rPr>
          <w:rFonts w:ascii="Book Antiqua" w:eastAsia="Arial Unicode MS" w:hAnsi="Book Antiqua" w:cs="Times New Roman" w:hint="eastAsia"/>
          <w:b/>
          <w:kern w:val="0"/>
          <w:sz w:val="24"/>
          <w:szCs w:val="24"/>
          <w:bdr w:val="nil"/>
          <w:lang w:eastAsia="en-US"/>
        </w:rPr>
        <w:t xml:space="preserve"> </w:t>
      </w:r>
      <w:r w:rsidRPr="00BD34EC">
        <w:rPr>
          <w:rFonts w:ascii="Book Antiqua" w:eastAsia="Arial Unicode MS" w:hAnsi="Book Antiqua" w:cs="Times New Roman"/>
          <w:b/>
          <w:kern w:val="0"/>
          <w:sz w:val="24"/>
          <w:szCs w:val="24"/>
          <w:bdr w:val="nil"/>
          <w:lang w:eastAsia="en-US"/>
        </w:rPr>
        <w:t xml:space="preserve">words: </w:t>
      </w:r>
      <w:r w:rsidR="003A2656" w:rsidRPr="00BD34EC">
        <w:rPr>
          <w:rFonts w:ascii="Book Antiqua" w:eastAsia="Arial Unicode MS" w:hAnsi="Book Antiqua" w:cs="Times New Roman"/>
          <w:kern w:val="0"/>
          <w:sz w:val="24"/>
          <w:szCs w:val="24"/>
          <w:bdr w:val="nil"/>
          <w:lang w:eastAsia="en-US"/>
        </w:rPr>
        <w:t>Panniculitis</w:t>
      </w:r>
      <w:r w:rsidR="003A2656" w:rsidRPr="00BD34EC">
        <w:rPr>
          <w:rFonts w:ascii="Book Antiqua" w:eastAsia="Arial Unicode MS" w:hAnsi="Book Antiqua" w:cs="Times New Roman"/>
          <w:kern w:val="0"/>
          <w:sz w:val="24"/>
          <w:szCs w:val="24"/>
          <w:bdr w:val="nil"/>
        </w:rPr>
        <w:t>;</w:t>
      </w:r>
      <w:r w:rsidR="003A2656" w:rsidRPr="00BD34EC">
        <w:rPr>
          <w:rFonts w:ascii="Book Antiqua" w:eastAsia="Arial Unicode MS" w:hAnsi="Book Antiqua" w:cs="Times New Roman"/>
          <w:kern w:val="0"/>
          <w:sz w:val="24"/>
          <w:szCs w:val="24"/>
          <w:bdr w:val="nil"/>
          <w:lang w:eastAsia="en-US"/>
        </w:rPr>
        <w:t xml:space="preserve"> Peritoneal</w:t>
      </w:r>
      <w:r w:rsidR="003A2656" w:rsidRPr="00BD34EC">
        <w:rPr>
          <w:rFonts w:ascii="Book Antiqua" w:eastAsia="Arial Unicode MS" w:hAnsi="Book Antiqua" w:cs="Times New Roman"/>
          <w:kern w:val="0"/>
          <w:sz w:val="24"/>
          <w:szCs w:val="24"/>
          <w:bdr w:val="nil"/>
        </w:rPr>
        <w:t>;</w:t>
      </w:r>
      <w:r w:rsidRPr="00BD34EC">
        <w:rPr>
          <w:rFonts w:ascii="Book Antiqua" w:eastAsia="Arial Unicode MS" w:hAnsi="Book Antiqua" w:cs="Times New Roman"/>
          <w:kern w:val="0"/>
          <w:sz w:val="24"/>
          <w:szCs w:val="24"/>
          <w:bdr w:val="nil"/>
          <w:lang w:eastAsia="en-US"/>
        </w:rPr>
        <w:t xml:space="preserve"> </w:t>
      </w:r>
      <w:hyperlink r:id="rId10" w:history="1">
        <w:r w:rsidR="00E57EDE" w:rsidRPr="00BD34EC">
          <w:rPr>
            <w:rFonts w:ascii="Book Antiqua" w:eastAsia="Arial Unicode MS" w:hAnsi="Book Antiqua" w:cs="Arial Unicode MS"/>
            <w:kern w:val="0"/>
            <w:sz w:val="24"/>
            <w:szCs w:val="24"/>
            <w:u w:color="000000"/>
            <w:bdr w:val="nil"/>
            <w:lang w:eastAsia="en-US"/>
          </w:rPr>
          <w:t xml:space="preserve"> Computed tomography</w:t>
        </w:r>
        <w:r w:rsidR="003A2656" w:rsidRPr="00BD34EC">
          <w:rPr>
            <w:rStyle w:val="Hyperlink"/>
            <w:rFonts w:ascii="Book Antiqua" w:eastAsia="Arial Unicode MS" w:hAnsi="Book Antiqua" w:cs="Times New Roman" w:hint="eastAsia"/>
            <w:kern w:val="0"/>
            <w:sz w:val="24"/>
            <w:szCs w:val="24"/>
            <w:u w:val="none"/>
            <w:bdr w:val="nil"/>
          </w:rPr>
          <w:t>;</w:t>
        </w:r>
        <w:r w:rsidRPr="00BD34EC">
          <w:rPr>
            <w:rStyle w:val="Hyperlink"/>
            <w:rFonts w:ascii="Book Antiqua" w:eastAsia="Arial Unicode MS" w:hAnsi="Book Antiqua" w:cs="Times New Roman"/>
            <w:kern w:val="0"/>
            <w:sz w:val="24"/>
            <w:szCs w:val="24"/>
            <w:u w:val="none"/>
            <w:bdr w:val="nil"/>
            <w:lang w:eastAsia="en-US"/>
          </w:rPr>
          <w:t xml:space="preserve"> X </w:t>
        </w:r>
        <w:r w:rsidR="00486E98" w:rsidRPr="00BD34EC">
          <w:rPr>
            <w:rStyle w:val="Hyperlink"/>
            <w:rFonts w:ascii="Book Antiqua" w:eastAsia="Arial Unicode MS" w:hAnsi="Book Antiqua" w:cs="Times New Roman"/>
            <w:kern w:val="0"/>
            <w:sz w:val="24"/>
            <w:szCs w:val="24"/>
            <w:u w:val="none"/>
            <w:bdr w:val="nil"/>
            <w:lang w:eastAsia="en-US"/>
          </w:rPr>
          <w:t>ray</w:t>
        </w:r>
      </w:hyperlink>
      <w:r w:rsidR="003A2656" w:rsidRPr="00BD34EC">
        <w:rPr>
          <w:rFonts w:ascii="Book Antiqua" w:eastAsia="Arial Unicode MS" w:hAnsi="Book Antiqua" w:cs="Times New Roman" w:hint="eastAsia"/>
          <w:kern w:val="0"/>
          <w:sz w:val="24"/>
          <w:szCs w:val="24"/>
          <w:bdr w:val="nil"/>
        </w:rPr>
        <w:t>;</w:t>
      </w:r>
      <w:r w:rsidRPr="00BD34EC">
        <w:rPr>
          <w:rFonts w:ascii="Book Antiqua" w:eastAsia="Arial Unicode MS" w:hAnsi="Book Antiqua" w:cs="Times New Roman"/>
          <w:kern w:val="0"/>
          <w:sz w:val="24"/>
          <w:szCs w:val="24"/>
          <w:bdr w:val="nil"/>
          <w:lang w:eastAsia="en-US"/>
        </w:rPr>
        <w:t xml:space="preserve"> </w:t>
      </w:r>
      <w:r w:rsidR="00486E98" w:rsidRPr="00BD34EC">
        <w:rPr>
          <w:rFonts w:ascii="Book Antiqua" w:eastAsia="Arial Unicode MS" w:hAnsi="Book Antiqua" w:cs="Times New Roman"/>
          <w:kern w:val="0"/>
          <w:sz w:val="24"/>
          <w:szCs w:val="24"/>
          <w:bdr w:val="nil"/>
          <w:lang w:eastAsia="en-US"/>
        </w:rPr>
        <w:t>Neoplasms</w:t>
      </w:r>
      <w:r w:rsidR="003A2656" w:rsidRPr="00BD34EC">
        <w:rPr>
          <w:rFonts w:ascii="Book Antiqua" w:eastAsia="Arial Unicode MS" w:hAnsi="Book Antiqua" w:cs="Times New Roman" w:hint="eastAsia"/>
          <w:kern w:val="0"/>
          <w:sz w:val="24"/>
          <w:szCs w:val="24"/>
          <w:bdr w:val="nil"/>
        </w:rPr>
        <w:t xml:space="preserve">; </w:t>
      </w:r>
      <w:r w:rsidR="00486E98" w:rsidRPr="00BD34EC">
        <w:rPr>
          <w:rFonts w:ascii="Book Antiqua" w:eastAsia="Arial Unicode MS" w:hAnsi="Book Antiqua" w:cs="Times New Roman"/>
          <w:kern w:val="0"/>
          <w:sz w:val="24"/>
          <w:szCs w:val="24"/>
          <w:bdr w:val="nil"/>
          <w:lang w:eastAsia="en-US"/>
        </w:rPr>
        <w:t xml:space="preserve">Small </w:t>
      </w:r>
      <w:r w:rsidRPr="00BD34EC">
        <w:rPr>
          <w:rFonts w:ascii="Book Antiqua" w:eastAsia="Arial Unicode MS" w:hAnsi="Book Antiqua" w:cs="Times New Roman"/>
          <w:kern w:val="0"/>
          <w:sz w:val="24"/>
          <w:szCs w:val="24"/>
          <w:bdr w:val="nil"/>
          <w:lang w:eastAsia="en-US"/>
        </w:rPr>
        <w:t>intestine</w:t>
      </w:r>
      <w:r w:rsidR="003A2656" w:rsidRPr="00BD34EC">
        <w:rPr>
          <w:rFonts w:ascii="Book Antiqua" w:eastAsia="Arial Unicode MS" w:hAnsi="Book Antiqua" w:cs="Times New Roman" w:hint="eastAsia"/>
          <w:kern w:val="0"/>
          <w:sz w:val="24"/>
          <w:szCs w:val="24"/>
          <w:bdr w:val="nil"/>
        </w:rPr>
        <w:t>;</w:t>
      </w:r>
      <w:r w:rsidRPr="00BD34EC">
        <w:rPr>
          <w:rFonts w:ascii="Book Antiqua" w:eastAsia="Arial Unicode MS" w:hAnsi="Book Antiqua" w:cs="Times New Roman"/>
          <w:kern w:val="0"/>
          <w:sz w:val="24"/>
          <w:szCs w:val="24"/>
          <w:bdr w:val="nil"/>
          <w:lang w:eastAsia="en-US"/>
        </w:rPr>
        <w:t xml:space="preserve"> </w:t>
      </w:r>
      <w:r w:rsidR="00486E98" w:rsidRPr="00BD34EC">
        <w:rPr>
          <w:rFonts w:ascii="Book Antiqua" w:eastAsia="Arial Unicode MS" w:hAnsi="Book Antiqua" w:cs="Times New Roman"/>
          <w:kern w:val="0"/>
          <w:sz w:val="24"/>
          <w:szCs w:val="24"/>
          <w:bdr w:val="nil"/>
          <w:lang w:eastAsia="en-US"/>
        </w:rPr>
        <w:t xml:space="preserve">Misty </w:t>
      </w:r>
      <w:r w:rsidRPr="00BD34EC">
        <w:rPr>
          <w:rFonts w:ascii="Book Antiqua" w:eastAsia="Arial Unicode MS" w:hAnsi="Book Antiqua" w:cs="Times New Roman"/>
          <w:kern w:val="0"/>
          <w:sz w:val="24"/>
          <w:szCs w:val="24"/>
          <w:bdr w:val="nil"/>
          <w:lang w:eastAsia="en-US"/>
        </w:rPr>
        <w:t>mesentery</w:t>
      </w:r>
      <w:r w:rsidR="003A2656" w:rsidRPr="00BD34EC">
        <w:rPr>
          <w:rFonts w:ascii="Book Antiqua" w:eastAsia="Arial Unicode MS" w:hAnsi="Book Antiqua" w:cs="Times New Roman" w:hint="eastAsia"/>
          <w:kern w:val="0"/>
          <w:sz w:val="24"/>
          <w:szCs w:val="24"/>
          <w:bdr w:val="nil"/>
        </w:rPr>
        <w:t>;</w:t>
      </w:r>
      <w:r w:rsidR="00486E98" w:rsidRPr="00BD34EC">
        <w:rPr>
          <w:rFonts w:ascii="Book Antiqua" w:eastAsia="Arial Unicode MS" w:hAnsi="Book Antiqua" w:cs="Times New Roman"/>
          <w:kern w:val="0"/>
          <w:sz w:val="24"/>
          <w:szCs w:val="24"/>
          <w:bdr w:val="nil"/>
          <w:lang w:eastAsia="en-US"/>
        </w:rPr>
        <w:t xml:space="preserve"> Lymphoma</w:t>
      </w:r>
      <w:r w:rsidR="00486E98" w:rsidRPr="00BD34EC">
        <w:rPr>
          <w:rFonts w:ascii="Book Antiqua" w:eastAsia="Arial Unicode MS" w:hAnsi="Book Antiqua" w:cs="Times New Roman"/>
          <w:kern w:val="0"/>
          <w:sz w:val="24"/>
          <w:szCs w:val="24"/>
          <w:bdr w:val="nil"/>
        </w:rPr>
        <w:t>;</w:t>
      </w:r>
      <w:r w:rsidR="00486E98" w:rsidRPr="00BD34EC">
        <w:rPr>
          <w:rFonts w:ascii="Book Antiqua" w:eastAsia="Arial Unicode MS" w:hAnsi="Book Antiqua" w:cs="Times New Roman"/>
          <w:kern w:val="0"/>
          <w:sz w:val="24"/>
          <w:szCs w:val="24"/>
          <w:bdr w:val="nil"/>
          <w:lang w:eastAsia="en-US"/>
        </w:rPr>
        <w:t xml:space="preserve"> Tomography</w:t>
      </w:r>
      <w:r w:rsidR="00486E98" w:rsidRPr="00BD34EC">
        <w:rPr>
          <w:rFonts w:ascii="Book Antiqua" w:eastAsia="Arial Unicode MS" w:hAnsi="Book Antiqua" w:cs="Times New Roman"/>
          <w:kern w:val="0"/>
          <w:sz w:val="24"/>
          <w:szCs w:val="24"/>
          <w:bdr w:val="nil"/>
        </w:rPr>
        <w:t>;</w:t>
      </w:r>
      <w:r w:rsidRPr="00BD34EC">
        <w:rPr>
          <w:rFonts w:ascii="Book Antiqua" w:eastAsia="Arial Unicode MS" w:hAnsi="Book Antiqua" w:cs="Times New Roman"/>
          <w:kern w:val="0"/>
          <w:sz w:val="24"/>
          <w:szCs w:val="24"/>
          <w:bdr w:val="nil"/>
          <w:lang w:eastAsia="en-US"/>
        </w:rPr>
        <w:t xml:space="preserve"> </w:t>
      </w:r>
      <w:bookmarkStart w:id="495" w:name="OLE_LINK3713"/>
      <w:bookmarkStart w:id="496" w:name="OLE_LINK3714"/>
      <w:r w:rsidR="00CD75C5" w:rsidRPr="00BD34EC">
        <w:rPr>
          <w:rFonts w:ascii="Book Antiqua" w:eastAsia="Arial Unicode MS" w:hAnsi="Book Antiqua" w:cs="Times New Roman"/>
          <w:kern w:val="0"/>
          <w:sz w:val="24"/>
          <w:szCs w:val="24"/>
          <w:bdr w:val="nil"/>
          <w:lang w:eastAsia="en-US"/>
        </w:rPr>
        <w:t>Positron emission tomography</w:t>
      </w:r>
      <w:bookmarkEnd w:id="495"/>
      <w:bookmarkEnd w:id="496"/>
    </w:p>
    <w:p w14:paraId="69DE0B22"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0583B559" w14:textId="630BFB3A" w:rsidR="00A7494B" w:rsidRPr="00BD34EC" w:rsidRDefault="00486E98" w:rsidP="00486E98">
      <w:pPr>
        <w:adjustRightInd w:val="0"/>
        <w:snapToGrid w:val="0"/>
        <w:spacing w:line="360" w:lineRule="auto"/>
        <w:rPr>
          <w:rFonts w:ascii="Book Antiqua" w:hAnsi="Book Antiqua"/>
          <w:sz w:val="24"/>
        </w:rPr>
      </w:pPr>
      <w:bookmarkStart w:id="497" w:name="OLE_LINK363"/>
      <w:bookmarkStart w:id="498" w:name="OLE_LINK2"/>
      <w:bookmarkStart w:id="499" w:name="OLE_LINK1037"/>
      <w:bookmarkStart w:id="500" w:name="OLE_LINK1195"/>
      <w:bookmarkStart w:id="501" w:name="OLE_LINK1062"/>
      <w:bookmarkStart w:id="502" w:name="OLE_LINK1327"/>
      <w:bookmarkStart w:id="503" w:name="OLE_LINK1174"/>
      <w:bookmarkStart w:id="504" w:name="OLE_LINK1348"/>
      <w:bookmarkStart w:id="505" w:name="OLE_LINK1519"/>
      <w:bookmarkStart w:id="506" w:name="OLE_LINK1571"/>
      <w:bookmarkStart w:id="507" w:name="OLE_LINK1666"/>
      <w:bookmarkStart w:id="508" w:name="OLE_LINK11"/>
      <w:bookmarkStart w:id="509" w:name="OLE_LINK1438"/>
      <w:bookmarkStart w:id="510" w:name="OLE_LINK1375"/>
      <w:bookmarkStart w:id="511" w:name="OLE_LINK1429"/>
      <w:bookmarkStart w:id="512" w:name="OLE_LINK1581"/>
      <w:bookmarkStart w:id="513" w:name="OLE_LINK1356"/>
      <w:bookmarkStart w:id="514" w:name="OLE_LINK1469"/>
      <w:bookmarkStart w:id="515" w:name="OLE_LINK1546"/>
      <w:bookmarkStart w:id="516" w:name="OLE_LINK1727"/>
      <w:bookmarkStart w:id="517" w:name="OLE_LINK1797"/>
      <w:bookmarkStart w:id="518" w:name="OLE_LINK1975"/>
      <w:bookmarkStart w:id="519" w:name="OLE_LINK2186"/>
      <w:bookmarkStart w:id="520" w:name="OLE_LINK768"/>
      <w:bookmarkStart w:id="521" w:name="OLE_LINK2332"/>
      <w:bookmarkStart w:id="522" w:name="OLE_LINK2448"/>
      <w:bookmarkStart w:id="523" w:name="OLE_LINK2467"/>
      <w:bookmarkStart w:id="524" w:name="OLE_LINK2563"/>
      <w:bookmarkStart w:id="525" w:name="OLE_LINK2608"/>
      <w:bookmarkStart w:id="526" w:name="OLE_LINK2695"/>
      <w:bookmarkStart w:id="527" w:name="OLE_LINK2732"/>
      <w:bookmarkStart w:id="528" w:name="OLE_LINK2658"/>
      <w:bookmarkStart w:id="529" w:name="OLE_LINK2775"/>
      <w:bookmarkStart w:id="530" w:name="OLE_LINK52"/>
      <w:bookmarkStart w:id="531" w:name="OLE_LINK2910"/>
      <w:bookmarkStart w:id="532" w:name="OLE_LINK2933"/>
      <w:bookmarkStart w:id="533" w:name="OLE_LINK3497"/>
      <w:bookmarkStart w:id="534" w:name="OLE_LINK3130"/>
      <w:bookmarkStart w:id="535" w:name="OLE_LINK3172"/>
      <w:bookmarkStart w:id="536" w:name="OLE_LINK3212"/>
      <w:bookmarkStart w:id="537" w:name="OLE_LINK3236"/>
      <w:bookmarkStart w:id="538" w:name="OLE_LINK66"/>
      <w:bookmarkStart w:id="539" w:name="OLE_LINK3632"/>
      <w:bookmarkStart w:id="540" w:name="OLE_LINK68"/>
      <w:bookmarkStart w:id="541" w:name="OLE_LINK73"/>
      <w:bookmarkStart w:id="542" w:name="OLE_LINK3790"/>
      <w:bookmarkStart w:id="543" w:name="OLE_LINK109"/>
      <w:bookmarkStart w:id="544" w:name="OLE_LINK3700"/>
      <w:bookmarkStart w:id="545" w:name="OLE_LINK88"/>
      <w:bookmarkStart w:id="546" w:name="OLE_LINK3749"/>
      <w:r w:rsidRPr="00BD34EC">
        <w:rPr>
          <w:rFonts w:ascii="Book Antiqua" w:hAnsi="Book Antiqua" w:hint="eastAsia"/>
          <w:b/>
          <w:sz w:val="24"/>
        </w:rPr>
        <w:t>©</w:t>
      </w:r>
      <w:r w:rsidRPr="00BD34EC">
        <w:rPr>
          <w:rFonts w:ascii="Book Antiqua" w:hAnsi="Book Antiqua"/>
          <w:b/>
          <w:sz w:val="24"/>
        </w:rPr>
        <w:t xml:space="preserve"> The Author(s) 201</w:t>
      </w:r>
      <w:r w:rsidRPr="00BD34EC">
        <w:rPr>
          <w:rFonts w:ascii="Book Antiqua" w:hAnsi="Book Antiqua" w:hint="eastAsia"/>
          <w:b/>
          <w:sz w:val="24"/>
        </w:rPr>
        <w:t>6</w:t>
      </w:r>
      <w:r w:rsidRPr="00BD34EC">
        <w:rPr>
          <w:rFonts w:ascii="Book Antiqua" w:hAnsi="Book Antiqua"/>
          <w:b/>
          <w:sz w:val="24"/>
        </w:rPr>
        <w:t>.</w:t>
      </w:r>
      <w:r w:rsidRPr="00BD34EC">
        <w:rPr>
          <w:rFonts w:ascii="Book Antiqua" w:hAnsi="Book Antiqua"/>
          <w:sz w:val="24"/>
        </w:rPr>
        <w:t xml:space="preserve"> Published by Baishideng Publishing Group Inc. All rights reserved.</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28D0BEF9"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4E3133A9" w14:textId="1235C552" w:rsidR="006B56DD"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val="en" w:eastAsia="en-US"/>
        </w:rPr>
      </w:pPr>
      <w:bookmarkStart w:id="547" w:name="OLE_LINK1196"/>
      <w:bookmarkStart w:id="548" w:name="OLE_LINK1154"/>
      <w:bookmarkStart w:id="549" w:name="OLE_LINK1155"/>
      <w:bookmarkStart w:id="550" w:name="OLE_LINK1322"/>
      <w:bookmarkStart w:id="551" w:name="OLE_LINK1044"/>
      <w:bookmarkStart w:id="552" w:name="OLE_LINK1224"/>
      <w:bookmarkStart w:id="553" w:name="OLE_LINK1225"/>
      <w:bookmarkStart w:id="554" w:name="OLE_LINK1634"/>
      <w:bookmarkStart w:id="555" w:name="OLE_LINK1635"/>
      <w:bookmarkStart w:id="556" w:name="OLE_LINK1762"/>
      <w:bookmarkStart w:id="557" w:name="OLE_LINK1763"/>
      <w:bookmarkStart w:id="558" w:name="OLE_LINK1764"/>
      <w:bookmarkStart w:id="559" w:name="OLE_LINK1939"/>
      <w:bookmarkStart w:id="560" w:name="OLE_LINK2194"/>
      <w:bookmarkStart w:id="561" w:name="OLE_LINK2878"/>
      <w:bookmarkStart w:id="562" w:name="OLE_LINK576"/>
      <w:bookmarkStart w:id="563" w:name="OLE_LINK579"/>
      <w:bookmarkStart w:id="564" w:name="OLE_LINK580"/>
      <w:bookmarkStart w:id="565" w:name="OLE_LINK521"/>
      <w:bookmarkStart w:id="566" w:name="OLE_LINK1043"/>
      <w:bookmarkStart w:id="567" w:name="OLE_LINK1886"/>
      <w:bookmarkStart w:id="568" w:name="OLE_LINK1887"/>
      <w:bookmarkStart w:id="569" w:name="OLE_LINK1888"/>
      <w:bookmarkStart w:id="570" w:name="OLE_LINK1889"/>
      <w:bookmarkStart w:id="571" w:name="OLE_LINK1903"/>
      <w:bookmarkStart w:id="572" w:name="OLE_LINK2083"/>
      <w:bookmarkStart w:id="573" w:name="OLE_LINK2084"/>
      <w:bookmarkStart w:id="574" w:name="OLE_LINK1977"/>
      <w:bookmarkStart w:id="575" w:name="OLE_LINK3258"/>
      <w:bookmarkStart w:id="576" w:name="OLE_LINK274"/>
      <w:bookmarkStart w:id="577" w:name="OLE_LINK275"/>
      <w:bookmarkStart w:id="578" w:name="OLE_LINK309"/>
      <w:bookmarkStart w:id="579" w:name="OLE_LINK477"/>
      <w:bookmarkStart w:id="580" w:name="OLE_LINK352"/>
      <w:bookmarkStart w:id="581" w:name="OLE_LINK312"/>
      <w:bookmarkStart w:id="582" w:name="OLE_LINK547"/>
      <w:bookmarkStart w:id="583" w:name="OLE_LINK1878"/>
      <w:bookmarkStart w:id="584" w:name="OLE_LINK581"/>
      <w:bookmarkStart w:id="585" w:name="OLE_LINK582"/>
      <w:bookmarkStart w:id="586" w:name="OLE_LINK994"/>
      <w:bookmarkStart w:id="587" w:name="OLE_LINK995"/>
      <w:bookmarkStart w:id="588" w:name="OLE_LINK1074"/>
      <w:bookmarkStart w:id="589" w:name="OLE_LINK1140"/>
      <w:bookmarkStart w:id="590" w:name="OLE_LINK1127"/>
      <w:bookmarkStart w:id="591" w:name="OLE_LINK1266"/>
      <w:bookmarkStart w:id="592" w:name="OLE_LINK1540"/>
      <w:bookmarkStart w:id="593" w:name="OLE_LINK1541"/>
      <w:bookmarkStart w:id="594" w:name="OLE_LINK1551"/>
      <w:bookmarkStart w:id="595" w:name="OLE_LINK1560"/>
      <w:bookmarkStart w:id="596" w:name="OLE_LINK1561"/>
      <w:bookmarkStart w:id="597" w:name="OLE_LINK1568"/>
      <w:bookmarkStart w:id="598" w:name="OLE_LINK1587"/>
      <w:bookmarkStart w:id="599" w:name="OLE_LINK1601"/>
      <w:bookmarkStart w:id="600" w:name="OLE_LINK1707"/>
      <w:bookmarkStart w:id="601" w:name="OLE_LINK1731"/>
      <w:bookmarkStart w:id="602" w:name="OLE_LINK1775"/>
      <w:bookmarkStart w:id="603" w:name="OLE_LINK1818"/>
      <w:bookmarkStart w:id="604" w:name="OLE_LINK1909"/>
      <w:bookmarkStart w:id="605" w:name="OLE_LINK1965"/>
      <w:bookmarkStart w:id="606" w:name="OLE_LINK1967"/>
      <w:bookmarkStart w:id="607" w:name="OLE_LINK1972"/>
      <w:bookmarkStart w:id="608" w:name="OLE_LINK1973"/>
      <w:bookmarkStart w:id="609" w:name="OLE_LINK2021"/>
      <w:bookmarkStart w:id="610" w:name="OLE_LINK2022"/>
      <w:bookmarkStart w:id="611" w:name="OLE_LINK2041"/>
      <w:bookmarkStart w:id="612" w:name="OLE_LINK2042"/>
      <w:bookmarkStart w:id="613" w:name="OLE_LINK2063"/>
      <w:bookmarkStart w:id="614" w:name="OLE_LINK2120"/>
      <w:bookmarkStart w:id="615" w:name="OLE_LINK2158"/>
      <w:bookmarkStart w:id="616" w:name="OLE_LINK2180"/>
      <w:bookmarkStart w:id="617" w:name="OLE_LINK2253"/>
      <w:bookmarkStart w:id="618" w:name="OLE_LINK2217"/>
      <w:bookmarkStart w:id="619" w:name="OLE_LINK2236"/>
      <w:bookmarkStart w:id="620" w:name="OLE_LINK2268"/>
      <w:bookmarkStart w:id="621" w:name="OLE_LINK2279"/>
      <w:bookmarkStart w:id="622" w:name="OLE_LINK2313"/>
      <w:bookmarkStart w:id="623" w:name="OLE_LINK2319"/>
      <w:bookmarkStart w:id="624" w:name="OLE_LINK2320"/>
      <w:bookmarkStart w:id="625" w:name="OLE_LINK2366"/>
      <w:bookmarkStart w:id="626" w:name="OLE_LINK2372"/>
      <w:bookmarkStart w:id="627" w:name="OLE_LINK2384"/>
      <w:bookmarkStart w:id="628" w:name="OLE_LINK2464"/>
      <w:bookmarkStart w:id="629" w:name="OLE_LINK2492"/>
      <w:bookmarkStart w:id="630" w:name="OLE_LINK2532"/>
      <w:bookmarkStart w:id="631" w:name="OLE_LINK2405"/>
      <w:bookmarkStart w:id="632" w:name="OLE_LINK2406"/>
      <w:bookmarkStart w:id="633" w:name="OLE_LINK2425"/>
      <w:bookmarkStart w:id="634" w:name="OLE_LINK2478"/>
      <w:bookmarkStart w:id="635" w:name="OLE_LINK525"/>
      <w:bookmarkStart w:id="636" w:name="OLE_LINK894"/>
      <w:bookmarkStart w:id="637" w:name="OLE_LINK3485"/>
      <w:bookmarkStart w:id="638" w:name="OLE_LINK3486"/>
      <w:bookmarkStart w:id="639" w:name="OLE_LINK3524"/>
      <w:bookmarkStart w:id="640" w:name="OLE_LINK3534"/>
      <w:bookmarkStart w:id="641" w:name="OLE_LINK3575"/>
      <w:bookmarkStart w:id="642" w:name="OLE_LINK3583"/>
      <w:bookmarkStart w:id="643" w:name="OLE_LINK3618"/>
      <w:bookmarkStart w:id="644" w:name="OLE_LINK3615"/>
      <w:bookmarkStart w:id="645" w:name="OLE_LINK3630"/>
      <w:bookmarkStart w:id="646" w:name="OLE_LINK3658"/>
      <w:bookmarkStart w:id="647" w:name="OLE_LINK3690"/>
      <w:r w:rsidRPr="00BD34EC">
        <w:rPr>
          <w:rFonts w:ascii="Book Antiqua" w:eastAsia="Arial Unicode MS" w:hAnsi="Book Antiqua" w:cs="宋体"/>
          <w:b/>
          <w:kern w:val="0"/>
          <w:sz w:val="24"/>
          <w:szCs w:val="24"/>
          <w:bdr w:val="nil"/>
          <w:lang w:eastAsia="en-US"/>
        </w:rPr>
        <w:t>Core tip:</w:t>
      </w:r>
      <w:bookmarkStart w:id="648" w:name="OLE_LINK1130"/>
      <w:bookmarkStart w:id="649" w:name="OLE_LINK1131"/>
      <w:bookmarkStart w:id="650" w:name="OLE_LINK1226"/>
      <w:bookmarkStart w:id="651" w:name="OLE_LINK1227"/>
      <w:bookmarkStart w:id="652" w:name="OLE_LINK2554"/>
      <w:bookmarkStart w:id="653" w:name="OLE_LINK255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00293A9C" w:rsidRPr="00BD34EC">
        <w:rPr>
          <w:rFonts w:ascii="Book Antiqua" w:eastAsia="Arial Unicode MS" w:hAnsi="Book Antiqua" w:cs="Arial"/>
          <w:bCs/>
          <w:kern w:val="0"/>
          <w:sz w:val="24"/>
          <w:szCs w:val="24"/>
          <w:bdr w:val="nil"/>
          <w:lang w:eastAsia="en-US"/>
        </w:rPr>
        <w:t xml:space="preserve"> T</w:t>
      </w:r>
      <w:r w:rsidR="009859DB" w:rsidRPr="00BD34EC">
        <w:rPr>
          <w:rFonts w:ascii="Book Antiqua" w:eastAsia="Arial Unicode MS" w:hAnsi="Book Antiqua" w:cs="Times New Roman"/>
          <w:kern w:val="0"/>
          <w:sz w:val="24"/>
          <w:szCs w:val="24"/>
          <w:bdr w:val="nil"/>
          <w:lang w:eastAsia="en-US"/>
        </w:rPr>
        <w:t xml:space="preserve">he most important question when </w:t>
      </w:r>
      <w:r w:rsidR="006B56DD" w:rsidRPr="00BD34EC">
        <w:rPr>
          <w:rFonts w:ascii="Book Antiqua" w:eastAsia="Arial Unicode MS" w:hAnsi="Book Antiqua" w:cs="Times New Roman"/>
          <w:kern w:val="0"/>
          <w:sz w:val="24"/>
          <w:szCs w:val="24"/>
          <w:bdr w:val="nil"/>
          <w:lang w:eastAsia="en-US"/>
        </w:rPr>
        <w:t xml:space="preserve">a patient </w:t>
      </w:r>
      <w:r w:rsidR="009859DB" w:rsidRPr="00BD34EC">
        <w:rPr>
          <w:rFonts w:ascii="Book Antiqua" w:eastAsia="Arial Unicode MS" w:hAnsi="Book Antiqua" w:cs="Times New Roman"/>
          <w:kern w:val="0"/>
          <w:sz w:val="24"/>
          <w:szCs w:val="24"/>
          <w:bdr w:val="nil"/>
          <w:lang w:eastAsia="en-US"/>
        </w:rPr>
        <w:t>has</w:t>
      </w:r>
      <w:r w:rsidR="00486E98" w:rsidRPr="00BD34EC">
        <w:rPr>
          <w:rFonts w:ascii="Book Antiqua" w:eastAsia="Arial Unicode MS" w:hAnsi="Book Antiqua" w:cs="Times New Roman"/>
          <w:kern w:val="0"/>
          <w:sz w:val="24"/>
          <w:szCs w:val="24"/>
          <w:bdr w:val="nil"/>
          <w:lang w:eastAsia="en-US"/>
        </w:rPr>
        <w:t xml:space="preserve"> new mesenteric panniculitis </w:t>
      </w:r>
      <w:r w:rsidR="006B56DD" w:rsidRPr="00BD34EC">
        <w:rPr>
          <w:rFonts w:ascii="Book Antiqua" w:eastAsia="Arial Unicode MS" w:hAnsi="Book Antiqua" w:cs="Times New Roman"/>
          <w:kern w:val="0"/>
          <w:sz w:val="24"/>
          <w:szCs w:val="24"/>
          <w:bdr w:val="nil"/>
          <w:lang w:eastAsia="en-US"/>
        </w:rPr>
        <w:t xml:space="preserve">-like findings on abdominal </w:t>
      </w:r>
      <w:r w:rsidR="00E57EDE" w:rsidRPr="00BD34EC">
        <w:rPr>
          <w:rFonts w:ascii="Book Antiqua" w:eastAsia="Arial Unicode MS" w:hAnsi="Book Antiqua" w:cs="Times New Roman"/>
          <w:kern w:val="0"/>
          <w:sz w:val="24"/>
          <w:szCs w:val="24"/>
          <w:bdr w:val="nil"/>
          <w:lang w:eastAsia="en-US"/>
        </w:rPr>
        <w:t>computed tomography</w:t>
      </w:r>
      <w:r w:rsidR="00E57EDE" w:rsidRPr="00BD34EC">
        <w:rPr>
          <w:rFonts w:ascii="Book Antiqua" w:eastAsia="Arial Unicode MS" w:hAnsi="Book Antiqua" w:cs="Times New Roman" w:hint="eastAsia"/>
          <w:kern w:val="0"/>
          <w:sz w:val="24"/>
          <w:szCs w:val="24"/>
          <w:bdr w:val="nil"/>
          <w:lang w:eastAsia="en-US"/>
        </w:rPr>
        <w:t xml:space="preserve"> </w:t>
      </w:r>
      <w:r w:rsidR="00E57EDE" w:rsidRPr="00BD34EC">
        <w:rPr>
          <w:rFonts w:ascii="Book Antiqua" w:eastAsia="Arial Unicode MS" w:hAnsi="Book Antiqua" w:cs="Times New Roman"/>
          <w:kern w:val="0"/>
          <w:sz w:val="24"/>
          <w:szCs w:val="24"/>
          <w:bdr w:val="nil"/>
          <w:lang w:eastAsia="en-US"/>
        </w:rPr>
        <w:t>(CT)</w:t>
      </w:r>
      <w:r w:rsidR="00E57EDE" w:rsidRPr="00BD34EC">
        <w:rPr>
          <w:rFonts w:ascii="Book Antiqua" w:eastAsia="Arial Unicode MS" w:hAnsi="Book Antiqua" w:cs="Times New Roman" w:hint="eastAsia"/>
          <w:kern w:val="0"/>
          <w:sz w:val="24"/>
          <w:szCs w:val="24"/>
          <w:bdr w:val="nil"/>
          <w:lang w:eastAsia="en-US"/>
        </w:rPr>
        <w:t xml:space="preserve"> </w:t>
      </w:r>
      <w:r w:rsidR="00E57EDE" w:rsidRPr="00BD34EC">
        <w:rPr>
          <w:rFonts w:ascii="Book Antiqua" w:eastAsia="Arial Unicode MS" w:hAnsi="Book Antiqua" w:cs="Times New Roman" w:hint="eastAsia"/>
          <w:kern w:val="0"/>
          <w:sz w:val="24"/>
          <w:szCs w:val="24"/>
          <w:bdr w:val="nil"/>
        </w:rPr>
        <w:t xml:space="preserve">scan </w:t>
      </w:r>
      <w:r w:rsidR="006B56DD" w:rsidRPr="00BD34EC">
        <w:rPr>
          <w:rFonts w:ascii="Book Antiqua" w:eastAsia="Arial Unicode MS" w:hAnsi="Book Antiqua" w:cs="Times New Roman"/>
          <w:kern w:val="0"/>
          <w:sz w:val="24"/>
          <w:szCs w:val="24"/>
          <w:bdr w:val="nil"/>
          <w:lang w:eastAsia="en-US"/>
        </w:rPr>
        <w:t>is the l</w:t>
      </w:r>
      <w:r w:rsidR="00090496" w:rsidRPr="00BD34EC">
        <w:rPr>
          <w:rFonts w:ascii="Book Antiqua" w:eastAsia="Arial Unicode MS" w:hAnsi="Book Antiqua" w:cs="Times New Roman"/>
          <w:kern w:val="0"/>
          <w:sz w:val="24"/>
          <w:szCs w:val="24"/>
          <w:bdr w:val="nil"/>
          <w:lang w:eastAsia="en-US"/>
        </w:rPr>
        <w:t xml:space="preserve">ikelihood that </w:t>
      </w:r>
      <w:r w:rsidR="00293A9C" w:rsidRPr="00BD34EC">
        <w:rPr>
          <w:rFonts w:ascii="Book Antiqua" w:eastAsia="Arial Unicode MS" w:hAnsi="Book Antiqua" w:cs="Times New Roman"/>
          <w:kern w:val="0"/>
          <w:sz w:val="24"/>
          <w:szCs w:val="24"/>
          <w:bdr w:val="nil"/>
          <w:lang w:eastAsia="en-US"/>
        </w:rPr>
        <w:t>a</w:t>
      </w:r>
      <w:r w:rsidR="006B56DD" w:rsidRPr="00BD34EC">
        <w:rPr>
          <w:rFonts w:ascii="Book Antiqua" w:eastAsia="Arial Unicode MS" w:hAnsi="Book Antiqua" w:cs="Times New Roman"/>
          <w:kern w:val="0"/>
          <w:sz w:val="24"/>
          <w:szCs w:val="24"/>
          <w:bdr w:val="nil"/>
          <w:lang w:eastAsia="en-US"/>
        </w:rPr>
        <w:t xml:space="preserve"> malignancy</w:t>
      </w:r>
      <w:r w:rsidR="00090496" w:rsidRPr="00BD34EC">
        <w:rPr>
          <w:rFonts w:ascii="Book Antiqua" w:eastAsia="Arial Unicode MS" w:hAnsi="Book Antiqua" w:cs="Times New Roman"/>
          <w:kern w:val="0"/>
          <w:sz w:val="24"/>
          <w:szCs w:val="24"/>
          <w:bdr w:val="nil"/>
          <w:lang w:eastAsia="en-US"/>
        </w:rPr>
        <w:t xml:space="preserve"> is present</w:t>
      </w:r>
      <w:r w:rsidR="006B56DD" w:rsidRPr="00BD34EC">
        <w:rPr>
          <w:rFonts w:ascii="Book Antiqua" w:eastAsia="Arial Unicode MS" w:hAnsi="Book Antiqua" w:cs="Times New Roman"/>
          <w:kern w:val="0"/>
          <w:sz w:val="24"/>
          <w:szCs w:val="24"/>
          <w:bdr w:val="nil"/>
          <w:lang w:eastAsia="en-US"/>
        </w:rPr>
        <w:t xml:space="preserve">. Based on </w:t>
      </w:r>
      <w:r w:rsidR="00090496" w:rsidRPr="00BD34EC">
        <w:rPr>
          <w:rFonts w:ascii="Book Antiqua" w:eastAsia="Arial Unicode MS" w:hAnsi="Book Antiqua" w:cs="Times New Roman"/>
          <w:kern w:val="0"/>
          <w:sz w:val="24"/>
          <w:szCs w:val="24"/>
          <w:bdr w:val="nil"/>
          <w:lang w:eastAsia="en-US"/>
        </w:rPr>
        <w:t>our study</w:t>
      </w:r>
      <w:r w:rsidR="006B56DD" w:rsidRPr="00BD34EC">
        <w:rPr>
          <w:rFonts w:ascii="Book Antiqua" w:eastAsia="Arial Unicode MS" w:hAnsi="Book Antiqua" w:cs="Times New Roman"/>
          <w:kern w:val="0"/>
          <w:sz w:val="24"/>
          <w:szCs w:val="24"/>
          <w:bdr w:val="nil"/>
          <w:lang w:eastAsia="en-US"/>
        </w:rPr>
        <w:t xml:space="preserve">, </w:t>
      </w:r>
      <w:r w:rsidR="00090496" w:rsidRPr="00BD34EC">
        <w:rPr>
          <w:rFonts w:ascii="Book Antiqua" w:eastAsia="Arial Unicode MS" w:hAnsi="Book Antiqua" w:cs="Times New Roman"/>
          <w:kern w:val="0"/>
          <w:sz w:val="24"/>
          <w:szCs w:val="24"/>
          <w:bdr w:val="nil"/>
          <w:lang w:eastAsia="en-US"/>
        </w:rPr>
        <w:t xml:space="preserve">a </w:t>
      </w:r>
      <w:r w:rsidR="009859DB" w:rsidRPr="00BD34EC">
        <w:rPr>
          <w:rFonts w:ascii="Book Antiqua" w:eastAsia="Arial Unicode MS" w:hAnsi="Book Antiqua" w:cs="Times New Roman"/>
          <w:kern w:val="0"/>
          <w:sz w:val="24"/>
          <w:szCs w:val="24"/>
          <w:bdr w:val="nil"/>
          <w:lang w:eastAsia="en-US"/>
        </w:rPr>
        <w:t xml:space="preserve">first diagnosis of </w:t>
      </w:r>
      <w:r w:rsidR="00090496" w:rsidRPr="00BD34EC">
        <w:rPr>
          <w:rFonts w:ascii="Book Antiqua" w:eastAsia="Arial Unicode MS" w:hAnsi="Book Antiqua" w:cs="Times New Roman"/>
          <w:kern w:val="0"/>
          <w:sz w:val="24"/>
          <w:szCs w:val="24"/>
          <w:bdr w:val="nil"/>
          <w:lang w:eastAsia="en-US"/>
        </w:rPr>
        <w:t xml:space="preserve">cancer </w:t>
      </w:r>
      <w:r w:rsidR="009859DB" w:rsidRPr="00BD34EC">
        <w:rPr>
          <w:rFonts w:ascii="Book Antiqua" w:eastAsia="Arial Unicode MS" w:hAnsi="Book Antiqua" w:cs="Times New Roman"/>
          <w:kern w:val="0"/>
          <w:sz w:val="24"/>
          <w:szCs w:val="24"/>
          <w:bdr w:val="nil"/>
          <w:lang w:eastAsia="en-US"/>
        </w:rPr>
        <w:t>occurs</w:t>
      </w:r>
      <w:r w:rsidR="00090496" w:rsidRPr="00BD34EC">
        <w:rPr>
          <w:rFonts w:ascii="Book Antiqua" w:eastAsia="Arial Unicode MS" w:hAnsi="Book Antiqua" w:cs="Times New Roman"/>
          <w:kern w:val="0"/>
          <w:sz w:val="24"/>
          <w:szCs w:val="24"/>
          <w:bdr w:val="nil"/>
          <w:lang w:eastAsia="en-US"/>
        </w:rPr>
        <w:t xml:space="preserve"> in</w:t>
      </w:r>
      <w:r w:rsidR="006B56DD" w:rsidRPr="00BD34EC">
        <w:rPr>
          <w:rFonts w:ascii="Book Antiqua" w:eastAsia="Arial Unicode MS" w:hAnsi="Book Antiqua" w:cs="Times New Roman"/>
          <w:kern w:val="0"/>
          <w:sz w:val="24"/>
          <w:szCs w:val="24"/>
          <w:bdr w:val="nil"/>
          <w:lang w:eastAsia="en-US"/>
        </w:rPr>
        <w:t xml:space="preserve"> approximately 5% and is </w:t>
      </w:r>
      <w:r w:rsidR="009859DB" w:rsidRPr="00BD34EC">
        <w:rPr>
          <w:rFonts w:ascii="Book Antiqua" w:eastAsia="Arial Unicode MS" w:hAnsi="Book Antiqua" w:cs="Times New Roman"/>
          <w:kern w:val="0"/>
          <w:sz w:val="24"/>
          <w:szCs w:val="24"/>
          <w:bdr w:val="nil"/>
          <w:lang w:eastAsia="en-US"/>
        </w:rPr>
        <w:t>unexpected</w:t>
      </w:r>
      <w:r w:rsidR="006B56DD" w:rsidRPr="00BD34EC">
        <w:rPr>
          <w:rFonts w:ascii="Book Antiqua" w:eastAsia="Arial Unicode MS" w:hAnsi="Book Antiqua" w:cs="Times New Roman"/>
          <w:kern w:val="0"/>
          <w:sz w:val="24"/>
          <w:szCs w:val="24"/>
          <w:bdr w:val="nil"/>
          <w:lang w:eastAsia="en-US"/>
        </w:rPr>
        <w:t xml:space="preserve"> diagnosis in 1.4%</w:t>
      </w:r>
      <w:r w:rsidR="00090496" w:rsidRPr="00BD34EC">
        <w:rPr>
          <w:rFonts w:ascii="Book Antiqua" w:eastAsia="Arial Unicode MS" w:hAnsi="Book Antiqua" w:cs="Times New Roman"/>
          <w:kern w:val="0"/>
          <w:sz w:val="24"/>
          <w:szCs w:val="24"/>
          <w:bdr w:val="nil"/>
          <w:lang w:eastAsia="en-US"/>
        </w:rPr>
        <w:t xml:space="preserve"> of these patients</w:t>
      </w:r>
      <w:r w:rsidR="006B56DD" w:rsidRPr="00BD34EC">
        <w:rPr>
          <w:rFonts w:ascii="Book Antiqua" w:eastAsia="Arial Unicode MS" w:hAnsi="Book Antiqua" w:cs="Times New Roman"/>
          <w:kern w:val="0"/>
          <w:sz w:val="24"/>
          <w:szCs w:val="24"/>
          <w:bdr w:val="nil"/>
          <w:lang w:eastAsia="en-US"/>
        </w:rPr>
        <w:t xml:space="preserve">. </w:t>
      </w:r>
      <w:r w:rsidR="009859DB" w:rsidRPr="00BD34EC">
        <w:rPr>
          <w:rFonts w:ascii="Book Antiqua" w:eastAsia="Arial Unicode MS" w:hAnsi="Book Antiqua" w:cs="Times New Roman"/>
          <w:kern w:val="0"/>
          <w:sz w:val="24"/>
          <w:szCs w:val="24"/>
          <w:bdr w:val="nil"/>
          <w:lang w:eastAsia="en-US"/>
        </w:rPr>
        <w:t>Lymphomas are the most likely m</w:t>
      </w:r>
      <w:r w:rsidR="00293A9C" w:rsidRPr="00BD34EC">
        <w:rPr>
          <w:rFonts w:ascii="Book Antiqua" w:eastAsia="Arial Unicode MS" w:hAnsi="Book Antiqua" w:cs="Times New Roman"/>
          <w:kern w:val="0"/>
          <w:sz w:val="24"/>
          <w:szCs w:val="24"/>
          <w:bdr w:val="nil"/>
          <w:lang w:eastAsia="en-US"/>
        </w:rPr>
        <w:t>alignancies</w:t>
      </w:r>
      <w:r w:rsidR="009859DB" w:rsidRPr="00BD34EC">
        <w:rPr>
          <w:rFonts w:ascii="Book Antiqua" w:eastAsia="Arial Unicode MS" w:hAnsi="Book Antiqua" w:cs="Times New Roman"/>
          <w:kern w:val="0"/>
          <w:sz w:val="24"/>
          <w:szCs w:val="24"/>
          <w:bdr w:val="nil"/>
          <w:lang w:eastAsia="en-US"/>
        </w:rPr>
        <w:t>. A</w:t>
      </w:r>
      <w:r w:rsidR="006B56DD" w:rsidRPr="00BD34EC">
        <w:rPr>
          <w:rFonts w:ascii="Book Antiqua" w:eastAsia="Arial Unicode MS" w:hAnsi="Book Antiqua" w:cs="Times New Roman"/>
          <w:kern w:val="0"/>
          <w:sz w:val="24"/>
          <w:szCs w:val="24"/>
          <w:bdr w:val="nil"/>
          <w:lang w:eastAsia="en-US"/>
        </w:rPr>
        <w:t xml:space="preserve"> careful clinical evaluation for lymphoma </w:t>
      </w:r>
      <w:r w:rsidR="00090496" w:rsidRPr="00BD34EC">
        <w:rPr>
          <w:rFonts w:ascii="Book Antiqua" w:eastAsia="Arial Unicode MS" w:hAnsi="Book Antiqua" w:cs="Times New Roman"/>
          <w:kern w:val="0"/>
          <w:sz w:val="24"/>
          <w:szCs w:val="24"/>
          <w:bdr w:val="nil"/>
          <w:lang w:eastAsia="en-US"/>
        </w:rPr>
        <w:t>as well as</w:t>
      </w:r>
      <w:r w:rsidR="006B56DD" w:rsidRPr="00BD34EC">
        <w:rPr>
          <w:rFonts w:ascii="Book Antiqua" w:eastAsia="Arial Unicode MS" w:hAnsi="Book Antiqua" w:cs="Times New Roman"/>
          <w:kern w:val="0"/>
          <w:sz w:val="24"/>
          <w:szCs w:val="24"/>
          <w:bdr w:val="nil"/>
          <w:lang w:eastAsia="en-US"/>
        </w:rPr>
        <w:t xml:space="preserve"> solid tumors is advised. Follow up is also important</w:t>
      </w:r>
      <w:r w:rsidR="00090496" w:rsidRPr="00BD34EC">
        <w:rPr>
          <w:rFonts w:ascii="Book Antiqua" w:eastAsia="Arial Unicode MS" w:hAnsi="Book Antiqua" w:cs="Times New Roman"/>
          <w:kern w:val="0"/>
          <w:sz w:val="24"/>
          <w:szCs w:val="24"/>
          <w:bdr w:val="nil"/>
          <w:lang w:eastAsia="en-US"/>
        </w:rPr>
        <w:t>,</w:t>
      </w:r>
      <w:r w:rsidR="006B56DD" w:rsidRPr="00BD34EC">
        <w:rPr>
          <w:rFonts w:ascii="Book Antiqua" w:eastAsia="Arial Unicode MS" w:hAnsi="Book Antiqua" w:cs="Times New Roman"/>
          <w:kern w:val="0"/>
          <w:sz w:val="24"/>
          <w:szCs w:val="24"/>
          <w:bdr w:val="nil"/>
          <w:lang w:eastAsia="en-US"/>
        </w:rPr>
        <w:t xml:space="preserve"> as an additional 5% of patients will eventually be diagnosed with a malignancy.</w:t>
      </w:r>
      <w:r w:rsidR="00293A9C" w:rsidRPr="00BD34EC">
        <w:rPr>
          <w:rFonts w:ascii="Book Antiqua" w:eastAsia="Arial Unicode MS" w:hAnsi="Book Antiqua" w:cs="Times New Roman"/>
          <w:kern w:val="0"/>
          <w:sz w:val="24"/>
          <w:szCs w:val="24"/>
          <w:bdr w:val="nil"/>
          <w:lang w:eastAsia="en-US"/>
        </w:rPr>
        <w:t xml:space="preserve"> </w:t>
      </w:r>
      <w:r w:rsidR="006B56DD" w:rsidRPr="00BD34EC">
        <w:rPr>
          <w:rFonts w:ascii="Book Antiqua" w:eastAsia="Arial Unicode MS" w:hAnsi="Book Antiqua" w:cs="Times New Roman"/>
          <w:kern w:val="0"/>
          <w:sz w:val="24"/>
          <w:szCs w:val="24"/>
          <w:bdr w:val="nil"/>
          <w:lang w:eastAsia="en-US"/>
        </w:rPr>
        <w:t xml:space="preserve">In patients with a malignancy, </w:t>
      </w:r>
      <w:r w:rsidR="00090496" w:rsidRPr="00BD34EC">
        <w:rPr>
          <w:rFonts w:ascii="Book Antiqua" w:eastAsia="Arial Unicode MS" w:hAnsi="Book Antiqua" w:cs="Times New Roman"/>
          <w:kern w:val="0"/>
          <w:sz w:val="24"/>
          <w:szCs w:val="24"/>
          <w:bdr w:val="nil"/>
          <w:lang w:eastAsia="en-US"/>
        </w:rPr>
        <w:t>CT</w:t>
      </w:r>
      <w:r w:rsidR="006B56DD" w:rsidRPr="00BD34EC">
        <w:rPr>
          <w:rFonts w:ascii="Book Antiqua" w:eastAsia="Arial Unicode MS" w:hAnsi="Book Antiqua" w:cs="Times New Roman"/>
          <w:kern w:val="0"/>
          <w:sz w:val="24"/>
          <w:szCs w:val="24"/>
          <w:bdr w:val="nil"/>
          <w:lang w:eastAsia="en-US"/>
        </w:rPr>
        <w:t xml:space="preserve"> findings are likely to remain stable</w:t>
      </w:r>
      <w:r w:rsidR="00090496" w:rsidRPr="00BD34EC">
        <w:rPr>
          <w:rFonts w:ascii="Book Antiqua" w:eastAsia="Arial Unicode MS" w:hAnsi="Book Antiqua" w:cs="Times New Roman"/>
          <w:kern w:val="0"/>
          <w:sz w:val="24"/>
          <w:szCs w:val="24"/>
          <w:bdr w:val="nil"/>
          <w:lang w:eastAsia="en-US"/>
        </w:rPr>
        <w:t xml:space="preserve">, and </w:t>
      </w:r>
      <w:bookmarkStart w:id="654" w:name="OLE_LINK3688"/>
      <w:r w:rsidR="00CD75C5" w:rsidRPr="00BD34EC">
        <w:rPr>
          <w:rFonts w:ascii="Book Antiqua" w:eastAsia="Arial Unicode MS" w:hAnsi="Book Antiqua" w:cs="Times New Roman" w:hint="eastAsia"/>
          <w:kern w:val="0"/>
          <w:sz w:val="24"/>
          <w:szCs w:val="24"/>
          <w:bdr w:val="nil"/>
        </w:rPr>
        <w:t>p</w:t>
      </w:r>
      <w:r w:rsidR="00CD75C5" w:rsidRPr="00BD34EC">
        <w:rPr>
          <w:rFonts w:ascii="Book Antiqua" w:eastAsia="Arial Unicode MS" w:hAnsi="Book Antiqua" w:cs="Times New Roman"/>
          <w:kern w:val="0"/>
          <w:sz w:val="24"/>
          <w:szCs w:val="24"/>
          <w:bdr w:val="nil"/>
          <w:lang w:eastAsia="en-US"/>
        </w:rPr>
        <w:t>ositron emission tomography</w:t>
      </w:r>
      <w:bookmarkEnd w:id="654"/>
      <w:r w:rsidR="00CD75C5" w:rsidRPr="00BD34EC">
        <w:rPr>
          <w:rFonts w:ascii="Book Antiqua" w:eastAsia="Arial Unicode MS" w:hAnsi="Book Antiqua" w:cs="Times New Roman" w:hint="eastAsia"/>
          <w:kern w:val="0"/>
          <w:sz w:val="24"/>
          <w:szCs w:val="24"/>
          <w:bdr w:val="nil"/>
          <w:lang w:val="en"/>
        </w:rPr>
        <w:t xml:space="preserve"> </w:t>
      </w:r>
      <w:r w:rsidR="00090496" w:rsidRPr="00BD34EC">
        <w:rPr>
          <w:rFonts w:ascii="Book Antiqua" w:eastAsia="Arial Unicode MS" w:hAnsi="Book Antiqua" w:cs="Times New Roman"/>
          <w:kern w:val="0"/>
          <w:sz w:val="24"/>
          <w:szCs w:val="24"/>
          <w:bdr w:val="nil"/>
          <w:lang w:eastAsia="en-US"/>
        </w:rPr>
        <w:t>scanning is not advised</w:t>
      </w:r>
      <w:r w:rsidR="006B56DD" w:rsidRPr="00BD34EC">
        <w:rPr>
          <w:rFonts w:ascii="Book Antiqua" w:eastAsia="Arial Unicode MS" w:hAnsi="Book Antiqua" w:cs="Times New Roman"/>
          <w:kern w:val="0"/>
          <w:sz w:val="24"/>
          <w:szCs w:val="24"/>
          <w:bdr w:val="nil"/>
          <w:lang w:eastAsia="en-US"/>
        </w:rPr>
        <w:t>.</w:t>
      </w:r>
    </w:p>
    <w:p w14:paraId="4F4EBBFB" w14:textId="6443935B" w:rsidR="006B56DD" w:rsidRPr="00BD34EC" w:rsidRDefault="006B56D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w:bCs/>
          <w:kern w:val="0"/>
          <w:sz w:val="24"/>
          <w:szCs w:val="24"/>
          <w:bdr w:val="nil"/>
          <w:lang w:eastAsia="en-US"/>
        </w:rPr>
      </w:pPr>
    </w:p>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14:paraId="2BC6E869" w14:textId="77777777" w:rsidR="00CD75C5" w:rsidRPr="00BD34EC" w:rsidRDefault="00CD75C5" w:rsidP="00CD75C5">
      <w:pPr>
        <w:adjustRightInd w:val="0"/>
        <w:snapToGrid w:val="0"/>
        <w:spacing w:line="360" w:lineRule="auto"/>
        <w:rPr>
          <w:rFonts w:ascii="Book Antiqua" w:hAnsi="Book Antiqua"/>
          <w:sz w:val="24"/>
        </w:rPr>
      </w:pPr>
      <w:r w:rsidRPr="00BD34EC">
        <w:rPr>
          <w:rFonts w:ascii="Book Antiqua" w:eastAsia="Arial Unicode MS" w:hAnsi="Book Antiqua" w:cs="Times New Roman"/>
          <w:kern w:val="0"/>
          <w:sz w:val="24"/>
          <w:szCs w:val="24"/>
          <w:bdr w:val="nil"/>
          <w:lang w:val="de-DE"/>
        </w:rPr>
        <w:t>Ehrenpreis</w:t>
      </w:r>
      <w:r w:rsidRPr="00BD34EC">
        <w:rPr>
          <w:rFonts w:ascii="Book Antiqua" w:eastAsia="Arial Unicode MS" w:hAnsi="Book Antiqua" w:cs="Times New Roman" w:hint="eastAsia"/>
          <w:kern w:val="0"/>
          <w:sz w:val="24"/>
          <w:szCs w:val="24"/>
          <w:bdr w:val="nil"/>
          <w:lang w:val="de-DE"/>
        </w:rPr>
        <w:t xml:space="preserve"> ED</w:t>
      </w:r>
      <w:r w:rsidRPr="00BD34EC">
        <w:rPr>
          <w:rFonts w:ascii="Book Antiqua" w:eastAsia="Arial Unicode MS" w:hAnsi="Book Antiqua" w:cs="Times New Roman"/>
          <w:kern w:val="0"/>
          <w:sz w:val="24"/>
          <w:szCs w:val="24"/>
          <w:bdr w:val="nil"/>
        </w:rPr>
        <w:t>, Roginsky</w:t>
      </w:r>
      <w:r w:rsidRPr="00BD34EC">
        <w:rPr>
          <w:rFonts w:ascii="Book Antiqua" w:eastAsia="Arial Unicode MS" w:hAnsi="Book Antiqua" w:cs="Times New Roman" w:hint="eastAsia"/>
          <w:kern w:val="0"/>
          <w:sz w:val="24"/>
          <w:szCs w:val="24"/>
          <w:bdr w:val="nil"/>
        </w:rPr>
        <w:t xml:space="preserve"> G</w:t>
      </w:r>
      <w:r w:rsidRPr="00BD34EC">
        <w:rPr>
          <w:rFonts w:ascii="Book Antiqua" w:eastAsia="Arial Unicode MS" w:hAnsi="Book Antiqua" w:cs="Times New Roman"/>
          <w:kern w:val="0"/>
          <w:sz w:val="24"/>
          <w:szCs w:val="24"/>
          <w:bdr w:val="nil"/>
        </w:rPr>
        <w:t>, Gore</w:t>
      </w:r>
      <w:r w:rsidRPr="00BD34EC">
        <w:rPr>
          <w:rFonts w:ascii="Book Antiqua" w:eastAsia="Arial Unicode MS" w:hAnsi="Book Antiqua" w:cs="Times New Roman" w:hint="eastAsia"/>
          <w:kern w:val="0"/>
          <w:sz w:val="24"/>
          <w:szCs w:val="24"/>
          <w:bdr w:val="nil"/>
        </w:rPr>
        <w:t xml:space="preserve"> RM.</w:t>
      </w:r>
      <w:r w:rsidRPr="00BD34EC">
        <w:rPr>
          <w:rFonts w:ascii="Book Antiqua" w:eastAsia="Arial Unicode MS" w:hAnsi="Book Antiqua" w:cs="Times New Roman"/>
          <w:kern w:val="0"/>
          <w:sz w:val="24"/>
          <w:szCs w:val="24"/>
          <w:bdr w:val="nil"/>
        </w:rPr>
        <w:t xml:space="preserve"> Clinical significance of mesenteric panniculitis-like abnormalities on abdominal computerized tomography in patients with malignant neoplasms</w:t>
      </w:r>
      <w:r w:rsidRPr="00BD34EC">
        <w:rPr>
          <w:rFonts w:ascii="Book Antiqua" w:eastAsia="Arial Unicode MS" w:hAnsi="Book Antiqua" w:cs="Times New Roman" w:hint="eastAsia"/>
          <w:kern w:val="0"/>
          <w:sz w:val="24"/>
          <w:szCs w:val="24"/>
          <w:bdr w:val="nil"/>
        </w:rPr>
        <w:t xml:space="preserve">. </w:t>
      </w:r>
      <w:bookmarkStart w:id="655" w:name="OLE_LINK2756"/>
      <w:bookmarkStart w:id="656" w:name="OLE_LINK2349"/>
      <w:bookmarkStart w:id="657" w:name="OLE_LINK2413"/>
      <w:bookmarkStart w:id="658" w:name="OLE_LINK2287"/>
      <w:bookmarkStart w:id="659" w:name="OLE_LINK2309"/>
      <w:bookmarkStart w:id="660" w:name="OLE_LINK2329"/>
      <w:bookmarkStart w:id="661" w:name="OLE_LINK2285"/>
      <w:bookmarkStart w:id="662" w:name="OLE_LINK2245"/>
      <w:bookmarkStart w:id="663" w:name="OLE_LINK2212"/>
      <w:bookmarkStart w:id="664" w:name="OLE_LINK2178"/>
      <w:bookmarkStart w:id="665" w:name="OLE_LINK2039"/>
      <w:bookmarkStart w:id="666" w:name="OLE_LINK3369"/>
      <w:bookmarkStart w:id="667" w:name="OLE_LINK3314"/>
      <w:bookmarkStart w:id="668" w:name="OLE_LINK2028"/>
      <w:bookmarkStart w:id="669" w:name="OLE_LINK2206"/>
      <w:bookmarkStart w:id="670" w:name="OLE_LINK2074"/>
      <w:bookmarkStart w:id="671" w:name="OLE_LINK2176"/>
      <w:bookmarkStart w:id="672" w:name="OLE_LINK1942"/>
      <w:bookmarkStart w:id="673" w:name="OLE_LINK1917"/>
      <w:bookmarkStart w:id="674" w:name="OLE_LINK1875"/>
      <w:bookmarkStart w:id="675" w:name="OLE_LINK1869"/>
      <w:bookmarkStart w:id="676" w:name="OLE_LINK1796"/>
      <w:bookmarkStart w:id="677" w:name="OLE_LINK1719"/>
      <w:bookmarkStart w:id="678" w:name="OLE_LINK1802"/>
      <w:bookmarkStart w:id="679" w:name="OLE_LINK1369"/>
      <w:bookmarkStart w:id="680" w:name="OLE_LINK1236"/>
      <w:bookmarkStart w:id="681" w:name="OLE_LINK658"/>
      <w:bookmarkStart w:id="682" w:name="OLE_LINK699"/>
      <w:bookmarkStart w:id="683" w:name="OLE_LINK140"/>
      <w:bookmarkStart w:id="684" w:name="OLE_LINK111"/>
      <w:bookmarkStart w:id="685" w:name="OLE_LINK110"/>
      <w:bookmarkStart w:id="686" w:name="OLE_LINK48"/>
      <w:bookmarkStart w:id="687" w:name="OLE_LINK2951"/>
      <w:bookmarkStart w:id="688" w:name="OLE_LINK3500"/>
      <w:bookmarkStart w:id="689" w:name="OLE_LINK58"/>
      <w:bookmarkStart w:id="690" w:name="OLE_LINK3037"/>
      <w:bookmarkStart w:id="691" w:name="OLE_LINK61"/>
      <w:bookmarkStart w:id="692" w:name="OLE_LINK3055"/>
      <w:bookmarkStart w:id="693" w:name="OLE_LINK3169"/>
      <w:bookmarkStart w:id="694" w:name="OLE_LINK3178"/>
      <w:bookmarkStart w:id="695" w:name="OLE_LINK3179"/>
      <w:bookmarkStart w:id="696" w:name="OLE_LINK69"/>
      <w:bookmarkStart w:id="697" w:name="OLE_LINK3294"/>
      <w:bookmarkStart w:id="698" w:name="OLE_LINK3752"/>
      <w:bookmarkStart w:id="699" w:name="OLE_LINK3566"/>
      <w:bookmarkStart w:id="700" w:name="OLE_LINK82"/>
      <w:bookmarkStart w:id="701" w:name="OLE_LINK105"/>
      <w:bookmarkStart w:id="702" w:name="OLE_LINK106"/>
      <w:bookmarkStart w:id="703" w:name="OLE_LINK87"/>
      <w:bookmarkStart w:id="704" w:name="OLE_LINK3747"/>
      <w:r w:rsidRPr="00BD34EC">
        <w:rPr>
          <w:rFonts w:ascii="Book Antiqua" w:hAnsi="Book Antiqua"/>
          <w:i/>
          <w:sz w:val="24"/>
        </w:rPr>
        <w:t xml:space="preserve">World J Gastroenterol </w:t>
      </w:r>
      <w:r w:rsidRPr="00BD34EC">
        <w:rPr>
          <w:rFonts w:ascii="Book Antiqua" w:hAnsi="Book Antiqua"/>
          <w:sz w:val="24"/>
        </w:rPr>
        <w:t>2016; In press</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14:paraId="58FCF489" w14:textId="066DDC11" w:rsidR="00CD75C5" w:rsidRPr="00BD34EC" w:rsidRDefault="00CD75C5" w:rsidP="00CD75C5">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p>
    <w:p w14:paraId="2C685E73" w14:textId="055629E3" w:rsidR="00CD75C5" w:rsidRPr="00BD34EC" w:rsidRDefault="00CD75C5" w:rsidP="00CD75C5">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rPr>
      </w:pPr>
    </w:p>
    <w:p w14:paraId="2272D951"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p>
    <w:p w14:paraId="570DD0CA"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480FB4B1"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fr-FR" w:eastAsia="en-US"/>
        </w:rPr>
      </w:pPr>
    </w:p>
    <w:p w14:paraId="1C7CC1A3" w14:textId="77777777" w:rsidR="00E20AA3" w:rsidRPr="00BD34EC" w:rsidRDefault="00E20AA3"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fr-FR" w:eastAsia="en-US"/>
        </w:rPr>
      </w:pPr>
    </w:p>
    <w:p w14:paraId="71F485F4" w14:textId="77777777" w:rsidR="00486E98" w:rsidRPr="00BD34EC" w:rsidRDefault="00486E98">
      <w:pPr>
        <w:widowControl/>
        <w:jc w:val="left"/>
        <w:rPr>
          <w:rFonts w:ascii="Book Antiqua" w:eastAsia="Arial Unicode MS" w:hAnsi="Book Antiqua" w:cs="Times New Roman"/>
          <w:b/>
          <w:kern w:val="0"/>
          <w:sz w:val="24"/>
          <w:szCs w:val="24"/>
          <w:bdr w:val="nil"/>
          <w:lang w:val="fr-FR" w:eastAsia="en-US"/>
        </w:rPr>
      </w:pPr>
      <w:r w:rsidRPr="00BD34EC">
        <w:rPr>
          <w:rFonts w:ascii="Book Antiqua" w:eastAsia="Arial Unicode MS" w:hAnsi="Book Antiqua" w:cs="Times New Roman"/>
          <w:b/>
          <w:kern w:val="0"/>
          <w:sz w:val="24"/>
          <w:szCs w:val="24"/>
          <w:bdr w:val="nil"/>
          <w:lang w:val="fr-FR" w:eastAsia="en-US"/>
        </w:rPr>
        <w:br w:type="page"/>
      </w:r>
    </w:p>
    <w:p w14:paraId="1D93C5F1" w14:textId="11F84A6E" w:rsidR="00A7494B" w:rsidRPr="00BD34EC" w:rsidRDefault="00486E98" w:rsidP="00607C69">
      <w:pPr>
        <w:widowControl/>
        <w:pBdr>
          <w:top w:val="nil"/>
          <w:left w:val="nil"/>
          <w:bottom w:val="nil"/>
          <w:right w:val="nil"/>
          <w:between w:val="nil"/>
          <w:bar w:val="nil"/>
        </w:pBdr>
        <w:adjustRightInd w:val="0"/>
        <w:snapToGrid w:val="0"/>
        <w:spacing w:line="360" w:lineRule="auto"/>
        <w:rPr>
          <w:rFonts w:ascii="Book Antiqua" w:eastAsia="Times New Roman Bold" w:hAnsi="Book Antiqua" w:cs="Times New Roman Bold"/>
          <w:b/>
          <w:kern w:val="0"/>
          <w:sz w:val="24"/>
          <w:szCs w:val="24"/>
          <w:bdr w:val="nil"/>
          <w:lang w:eastAsia="en-US"/>
        </w:rPr>
      </w:pPr>
      <w:r w:rsidRPr="00BD34EC">
        <w:rPr>
          <w:rFonts w:ascii="Book Antiqua" w:eastAsia="Arial Unicode MS" w:hAnsi="Book Antiqua" w:cs="Times New Roman"/>
          <w:b/>
          <w:kern w:val="0"/>
          <w:sz w:val="24"/>
          <w:szCs w:val="24"/>
          <w:bdr w:val="nil"/>
          <w:lang w:val="fr-FR" w:eastAsia="en-US"/>
        </w:rPr>
        <w:lastRenderedPageBreak/>
        <w:t>INTRODUCTION</w:t>
      </w:r>
    </w:p>
    <w:p w14:paraId="491D67A5" w14:textId="5F680449" w:rsidR="00A7494B" w:rsidRPr="00BD34EC" w:rsidRDefault="00A7494B" w:rsidP="00486E98">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t xml:space="preserve">The </w:t>
      </w:r>
      <w:r w:rsidR="00E57EDE" w:rsidRPr="00BD34EC">
        <w:rPr>
          <w:rFonts w:ascii="Book Antiqua" w:eastAsia="Arial Unicode MS" w:hAnsi="Book Antiqua" w:cs="Times New Roman"/>
          <w:kern w:val="0"/>
          <w:sz w:val="24"/>
          <w:szCs w:val="24"/>
          <w:bdr w:val="nil"/>
          <w:lang w:eastAsia="en-US"/>
        </w:rPr>
        <w:t>computed tomography</w:t>
      </w:r>
      <w:r w:rsidR="00E57EDE" w:rsidRPr="00BD34EC">
        <w:rPr>
          <w:rFonts w:ascii="Book Antiqua" w:eastAsia="Arial Unicode MS" w:hAnsi="Book Antiqua" w:cs="Times New Roman" w:hint="eastAsia"/>
          <w:kern w:val="0"/>
          <w:sz w:val="24"/>
          <w:szCs w:val="24"/>
          <w:bdr w:val="nil"/>
          <w:lang w:eastAsia="en-US"/>
        </w:rPr>
        <w:t xml:space="preserve"> </w:t>
      </w:r>
      <w:r w:rsidR="00E57EDE" w:rsidRPr="00BD34EC">
        <w:rPr>
          <w:rFonts w:ascii="Book Antiqua" w:eastAsia="Arial Unicode MS" w:hAnsi="Book Antiqua" w:cs="Times New Roman"/>
          <w:kern w:val="0"/>
          <w:sz w:val="24"/>
          <w:szCs w:val="24"/>
          <w:bdr w:val="nil"/>
          <w:lang w:eastAsia="en-US"/>
        </w:rPr>
        <w:t>(CT)</w:t>
      </w:r>
      <w:r w:rsidR="00E57EDE" w:rsidRPr="00BD34EC">
        <w:rPr>
          <w:rFonts w:ascii="Book Antiqua" w:eastAsia="Arial Unicode MS" w:hAnsi="Book Antiqua" w:cs="Times New Roman" w:hint="eastAsia"/>
          <w:kern w:val="0"/>
          <w:sz w:val="24"/>
          <w:szCs w:val="24"/>
          <w:bdr w:val="nil"/>
          <w:lang w:eastAsia="en-US"/>
        </w:rPr>
        <w:t xml:space="preserve"> </w:t>
      </w:r>
      <w:r w:rsidRPr="00BD34EC">
        <w:rPr>
          <w:rFonts w:ascii="Book Antiqua" w:eastAsia="Arial Unicode MS" w:hAnsi="Book Antiqua" w:cs="Times New Roman"/>
          <w:kern w:val="0"/>
          <w:sz w:val="24"/>
          <w:szCs w:val="24"/>
          <w:bdr w:val="nil"/>
          <w:lang w:eastAsia="en-US"/>
        </w:rPr>
        <w:t xml:space="preserve">finding </w:t>
      </w:r>
      <w:r w:rsidR="008E56E4" w:rsidRPr="00BD34EC">
        <w:rPr>
          <w:rFonts w:ascii="Book Antiqua" w:eastAsia="Arial Unicode MS" w:hAnsi="Book Antiqua" w:cs="Times New Roman"/>
          <w:kern w:val="0"/>
          <w:sz w:val="24"/>
          <w:szCs w:val="24"/>
          <w:bdr w:val="nil"/>
          <w:lang w:eastAsia="en-US"/>
        </w:rPr>
        <w:t>of mesenteric panniculitis (MP)</w:t>
      </w:r>
      <w:r w:rsidRPr="00BD34EC">
        <w:rPr>
          <w:rFonts w:ascii="Book Antiqua" w:eastAsia="Arial Unicode MS" w:hAnsi="Book Antiqua" w:cs="Times New Roman"/>
          <w:kern w:val="0"/>
          <w:sz w:val="24"/>
          <w:szCs w:val="24"/>
          <w:bdr w:val="nil"/>
          <w:lang w:eastAsia="en-US"/>
        </w:rPr>
        <w:t xml:space="preserve"> </w:t>
      </w:r>
      <w:r w:rsidR="0075506D" w:rsidRPr="00BD34EC">
        <w:rPr>
          <w:rFonts w:ascii="Book Antiqua" w:eastAsia="Arial Unicode MS" w:hAnsi="Book Antiqua" w:cs="Times New Roman"/>
          <w:kern w:val="0"/>
          <w:sz w:val="24"/>
          <w:szCs w:val="24"/>
          <w:bdr w:val="nil"/>
          <w:lang w:eastAsia="en-US"/>
        </w:rPr>
        <w:t>(</w:t>
      </w:r>
      <w:r w:rsidRPr="00BD34EC">
        <w:rPr>
          <w:rFonts w:ascii="Book Antiqua" w:eastAsia="Arial Unicode MS" w:hAnsi="Book Antiqua" w:cs="Times New Roman"/>
          <w:kern w:val="0"/>
          <w:sz w:val="24"/>
          <w:szCs w:val="24"/>
          <w:bdr w:val="nil"/>
          <w:lang w:eastAsia="en-US"/>
        </w:rPr>
        <w:t>defined as a “</w:t>
      </w:r>
      <w:bookmarkEnd w:id="494"/>
      <w:r w:rsidRPr="00BD34EC">
        <w:rPr>
          <w:rFonts w:ascii="Book Antiqua" w:eastAsia="Arial Unicode MS" w:hAnsi="Book Antiqua" w:cs="Times New Roman"/>
          <w:kern w:val="0"/>
          <w:sz w:val="24"/>
          <w:szCs w:val="24"/>
          <w:bdr w:val="nil"/>
          <w:lang w:eastAsia="en-US"/>
        </w:rPr>
        <w:t>m</w:t>
      </w:r>
      <w:bookmarkStart w:id="705" w:name="_ENREF_18"/>
      <w:r w:rsidRPr="00BD34EC">
        <w:rPr>
          <w:rFonts w:ascii="Book Antiqua" w:eastAsia="Arial Unicode MS" w:hAnsi="Book Antiqua" w:cs="Times New Roman"/>
          <w:kern w:val="0"/>
          <w:sz w:val="24"/>
          <w:szCs w:val="24"/>
          <w:bdr w:val="nil"/>
          <w:lang w:eastAsia="en-US"/>
        </w:rPr>
        <w:t>isty” or “hazy” mesentery and/or an unexplained mesenteric mass</w:t>
      </w:r>
      <w:r w:rsidR="00E36ADE" w:rsidRPr="00BD34EC">
        <w:rPr>
          <w:rFonts w:ascii="Book Antiqua" w:eastAsia="Arial Unicode MS" w:hAnsi="Book Antiqua" w:cs="Times New Roman"/>
          <w:kern w:val="0"/>
          <w:sz w:val="24"/>
          <w:szCs w:val="24"/>
          <w:bdr w:val="nil"/>
          <w:lang w:eastAsia="en-US"/>
        </w:rPr>
        <w:t>)</w:t>
      </w:r>
      <w:r w:rsidRPr="00BD34EC">
        <w:rPr>
          <w:rFonts w:ascii="Book Antiqua" w:eastAsia="Arial Unicode MS" w:hAnsi="Book Antiqua" w:cs="Times New Roman"/>
          <w:kern w:val="0"/>
          <w:sz w:val="24"/>
          <w:szCs w:val="24"/>
          <w:bdr w:val="nil"/>
          <w:lang w:eastAsia="en-US"/>
        </w:rPr>
        <w:t>, is uncommon</w:t>
      </w:r>
      <w:bookmarkStart w:id="706" w:name="_ENREF_19"/>
      <w:bookmarkEnd w:id="705"/>
      <w:r w:rsidRPr="00BD34EC">
        <w:rPr>
          <w:rFonts w:ascii="Book Antiqua" w:eastAsia="Arial Unicode MS" w:hAnsi="Book Antiqua" w:cs="Times New Roman"/>
          <w:kern w:val="0"/>
          <w:sz w:val="24"/>
          <w:szCs w:val="24"/>
          <w:bdr w:val="nil"/>
          <w:lang w:eastAsia="en-US"/>
        </w:rPr>
        <w:t>. When truly defined by mesenteric biopsy, MP is a rare disease characterized</w:t>
      </w:r>
      <w:bookmarkEnd w:id="706"/>
      <w:r w:rsidRPr="00BD34EC">
        <w:rPr>
          <w:rFonts w:ascii="Book Antiqua" w:eastAsia="Arial Unicode MS" w:hAnsi="Book Antiqua" w:cs="Times New Roman"/>
          <w:kern w:val="0"/>
          <w:sz w:val="24"/>
          <w:szCs w:val="24"/>
          <w:bdr w:val="nil"/>
          <w:lang w:eastAsia="en-US"/>
        </w:rPr>
        <w:t xml:space="preserve"> by unexplained inflammation of the mesentery</w:t>
      </w:r>
      <w:bookmarkStart w:id="707" w:name="_ENREF_20"/>
      <w:r w:rsidRPr="00BD34EC">
        <w:rPr>
          <w:rFonts w:ascii="Book Antiqua" w:eastAsia="Arial Unicode MS" w:hAnsi="Book Antiqua" w:cs="Times New Roman"/>
          <w:kern w:val="0"/>
          <w:sz w:val="24"/>
          <w:szCs w:val="24"/>
          <w:bdr w:val="nil"/>
          <w:vertAlign w:val="superscript"/>
        </w:rPr>
        <w:t>[1-3]</w:t>
      </w:r>
      <w:r w:rsidRPr="00BD34EC">
        <w:rPr>
          <w:rFonts w:ascii="Book Antiqua" w:eastAsia="Arial Unicode MS" w:hAnsi="Book Antiqua" w:cs="Times New Roman"/>
          <w:kern w:val="0"/>
          <w:sz w:val="24"/>
          <w:szCs w:val="24"/>
          <w:bdr w:val="nil"/>
          <w:lang w:eastAsia="en-US"/>
        </w:rPr>
        <w:t>. A variety of conditions are associated with MP including abdominal trauma</w:t>
      </w:r>
      <w:r w:rsidR="0053791B" w:rsidRPr="00BD34EC">
        <w:rPr>
          <w:rFonts w:ascii="Book Antiqua" w:eastAsia="Arial Unicode MS" w:hAnsi="Book Antiqua" w:cs="Times New Roman"/>
          <w:kern w:val="0"/>
          <w:sz w:val="24"/>
          <w:szCs w:val="24"/>
          <w:bdr w:val="nil"/>
          <w:vertAlign w:val="superscript"/>
        </w:rPr>
        <w:t>[4]</w:t>
      </w:r>
      <w:r w:rsidRPr="00BD34EC">
        <w:rPr>
          <w:rFonts w:ascii="Book Antiqua" w:eastAsia="Arial Unicode MS" w:hAnsi="Book Antiqua" w:cs="Times New Roman"/>
          <w:kern w:val="0"/>
          <w:sz w:val="24"/>
          <w:szCs w:val="24"/>
          <w:bdr w:val="nil"/>
          <w:lang w:eastAsia="en-US"/>
        </w:rPr>
        <w:t>, lymphoma and other neoplasms</w:t>
      </w:r>
      <w:r w:rsidR="0053791B" w:rsidRPr="00BD34EC">
        <w:rPr>
          <w:rFonts w:ascii="Book Antiqua" w:eastAsia="Arial Unicode MS" w:hAnsi="Book Antiqua" w:cs="Times New Roman"/>
          <w:kern w:val="0"/>
          <w:sz w:val="24"/>
          <w:szCs w:val="24"/>
          <w:bdr w:val="nil"/>
          <w:vertAlign w:val="superscript"/>
        </w:rPr>
        <w:t>[5</w:t>
      </w:r>
      <w:r w:rsidR="008E56E4" w:rsidRPr="00BD34EC">
        <w:rPr>
          <w:rFonts w:ascii="Book Antiqua" w:eastAsia="Arial Unicode MS" w:hAnsi="Book Antiqua" w:cs="Times New Roman" w:hint="eastAsia"/>
          <w:kern w:val="0"/>
          <w:sz w:val="24"/>
          <w:szCs w:val="24"/>
          <w:bdr w:val="nil"/>
          <w:vertAlign w:val="superscript"/>
        </w:rPr>
        <w:t>,</w:t>
      </w:r>
      <w:r w:rsidR="0053791B" w:rsidRPr="00BD34EC">
        <w:rPr>
          <w:rFonts w:ascii="Book Antiqua" w:eastAsia="Arial Unicode MS" w:hAnsi="Book Antiqua" w:cs="Times New Roman"/>
          <w:kern w:val="0"/>
          <w:sz w:val="24"/>
          <w:szCs w:val="24"/>
          <w:bdr w:val="nil"/>
          <w:vertAlign w:val="superscript"/>
        </w:rPr>
        <w:t>6]</w:t>
      </w:r>
      <w:r w:rsidRPr="00BD34EC">
        <w:rPr>
          <w:rFonts w:ascii="Book Antiqua" w:eastAsia="Arial Unicode MS" w:hAnsi="Book Antiqua" w:cs="Times New Roman"/>
          <w:kern w:val="0"/>
          <w:sz w:val="24"/>
          <w:szCs w:val="24"/>
          <w:bdr w:val="nil"/>
          <w:lang w:eastAsia="en-US"/>
        </w:rPr>
        <w:t xml:space="preserve"> and autoimmune diseases</w:t>
      </w:r>
      <w:r w:rsidR="0053791B" w:rsidRPr="00BD34EC">
        <w:rPr>
          <w:rFonts w:ascii="Book Antiqua" w:eastAsia="Arial Unicode MS" w:hAnsi="Book Antiqua" w:cs="Times New Roman"/>
          <w:kern w:val="0"/>
          <w:sz w:val="24"/>
          <w:szCs w:val="24"/>
          <w:bdr w:val="nil"/>
          <w:vertAlign w:val="superscript"/>
        </w:rPr>
        <w:t>[7-9]</w:t>
      </w:r>
      <w:r w:rsidRPr="00BD34EC">
        <w:rPr>
          <w:rFonts w:ascii="Book Antiqua" w:eastAsia="Arial Unicode MS" w:hAnsi="Book Antiqua" w:cs="Times New Roman"/>
          <w:kern w:val="0"/>
          <w:sz w:val="24"/>
          <w:szCs w:val="24"/>
          <w:bdr w:val="nil"/>
          <w:lang w:eastAsia="en-US"/>
        </w:rPr>
        <w:t>. Infectious associat</w:t>
      </w:r>
      <w:bookmarkEnd w:id="707"/>
      <w:r w:rsidRPr="00BD34EC">
        <w:rPr>
          <w:rFonts w:ascii="Book Antiqua" w:eastAsia="Arial Unicode MS" w:hAnsi="Book Antiqua" w:cs="Times New Roman"/>
          <w:kern w:val="0"/>
          <w:sz w:val="24"/>
          <w:szCs w:val="24"/>
          <w:bdr w:val="nil"/>
          <w:lang w:eastAsia="en-US"/>
        </w:rPr>
        <w:t>ions with MP include</w:t>
      </w:r>
      <w:bookmarkStart w:id="708" w:name="_ENREF_21"/>
      <w:r w:rsidRPr="00BD34EC">
        <w:rPr>
          <w:rFonts w:ascii="Book Antiqua" w:eastAsia="Arial Unicode MS" w:hAnsi="Book Antiqua" w:cs="Times New Roman"/>
          <w:kern w:val="0"/>
          <w:sz w:val="24"/>
          <w:szCs w:val="24"/>
          <w:bdr w:val="nil"/>
          <w:lang w:val="sv-SE" w:eastAsia="en-US"/>
        </w:rPr>
        <w:t xml:space="preserve"> mycobacterial</w:t>
      </w:r>
      <w:r w:rsidR="0053791B" w:rsidRPr="00BD34EC">
        <w:rPr>
          <w:rFonts w:ascii="Book Antiqua" w:eastAsia="Arial Unicode MS" w:hAnsi="Book Antiqua" w:cs="Times New Roman"/>
          <w:kern w:val="0"/>
          <w:sz w:val="24"/>
          <w:szCs w:val="24"/>
          <w:bdr w:val="nil"/>
          <w:vertAlign w:val="superscript"/>
        </w:rPr>
        <w:t>[10]</w:t>
      </w:r>
      <w:r w:rsidRPr="00BD34EC">
        <w:rPr>
          <w:rFonts w:ascii="Book Antiqua" w:eastAsia="Arial Unicode MS" w:hAnsi="Book Antiqua" w:cs="Times New Roman"/>
          <w:kern w:val="0"/>
          <w:sz w:val="24"/>
          <w:szCs w:val="24"/>
          <w:bdr w:val="nil"/>
          <w:lang w:eastAsia="en-US"/>
        </w:rPr>
        <w:t xml:space="preserve"> and cryptococcal</w:t>
      </w:r>
      <w:r w:rsidR="0053791B" w:rsidRPr="00BD34EC">
        <w:rPr>
          <w:rFonts w:ascii="Book Antiqua" w:eastAsia="Arial Unicode MS" w:hAnsi="Book Antiqua" w:cs="Times New Roman"/>
          <w:kern w:val="0"/>
          <w:sz w:val="24"/>
          <w:szCs w:val="24"/>
          <w:bdr w:val="nil"/>
          <w:vertAlign w:val="superscript"/>
        </w:rPr>
        <w:t>[11]</w:t>
      </w:r>
      <w:r w:rsidRPr="00BD34EC">
        <w:rPr>
          <w:rFonts w:ascii="Book Antiqua" w:eastAsia="Arial Unicode MS" w:hAnsi="Book Antiqua" w:cs="Times New Roman"/>
          <w:kern w:val="0"/>
          <w:sz w:val="24"/>
          <w:szCs w:val="24"/>
          <w:bdr w:val="nil"/>
          <w:lang w:eastAsia="en-US"/>
        </w:rPr>
        <w:t xml:space="preserve"> infections and cholera</w:t>
      </w:r>
      <w:r w:rsidR="0053791B" w:rsidRPr="00BD34EC">
        <w:rPr>
          <w:rFonts w:ascii="Book Antiqua" w:eastAsia="Arial Unicode MS" w:hAnsi="Book Antiqua" w:cs="Times New Roman"/>
          <w:kern w:val="0"/>
          <w:sz w:val="24"/>
          <w:szCs w:val="24"/>
          <w:bdr w:val="nil"/>
          <w:vertAlign w:val="superscript"/>
        </w:rPr>
        <w:t>[12]</w:t>
      </w:r>
      <w:r w:rsidR="00927240" w:rsidRPr="00BD34EC">
        <w:rPr>
          <w:rFonts w:ascii="Book Antiqua" w:eastAsia="Arial Unicode MS" w:hAnsi="Book Antiqua" w:cs="Times New Roman"/>
          <w:kern w:val="0"/>
          <w:sz w:val="24"/>
          <w:szCs w:val="24"/>
          <w:bdr w:val="nil"/>
          <w:lang w:eastAsia="en-US"/>
        </w:rPr>
        <w:t>.</w:t>
      </w:r>
      <w:r w:rsidR="008E56E4" w:rsidRPr="00BD34EC">
        <w:rPr>
          <w:rFonts w:ascii="Book Antiqua" w:eastAsia="Arial Unicode MS" w:hAnsi="Book Antiqua" w:cs="Times New Roman" w:hint="eastAsia"/>
          <w:kern w:val="0"/>
          <w:sz w:val="24"/>
          <w:szCs w:val="24"/>
          <w:bdr w:val="nil"/>
        </w:rPr>
        <w:t xml:space="preserve"> </w:t>
      </w:r>
      <w:r w:rsidR="00927240" w:rsidRPr="00BD34EC">
        <w:rPr>
          <w:rFonts w:ascii="Book Antiqua" w:eastAsia="Arial Unicode MS" w:hAnsi="Book Antiqua" w:cs="Times New Roman"/>
          <w:kern w:val="0"/>
          <w:sz w:val="24"/>
          <w:szCs w:val="24"/>
          <w:bdr w:val="nil"/>
          <w:lang w:eastAsia="en-US"/>
        </w:rPr>
        <w:t>I</w:t>
      </w:r>
      <w:r w:rsidRPr="00BD34EC">
        <w:rPr>
          <w:rFonts w:ascii="Book Antiqua" w:eastAsia="Arial Unicode MS" w:hAnsi="Book Antiqua" w:cs="Times New Roman"/>
          <w:kern w:val="0"/>
          <w:sz w:val="24"/>
          <w:szCs w:val="24"/>
          <w:bdr w:val="nil"/>
          <w:lang w:eastAsia="en-US"/>
        </w:rPr>
        <w:t xml:space="preserve">n some patients, </w:t>
      </w:r>
      <w:r w:rsidR="00927240" w:rsidRPr="00BD34EC">
        <w:rPr>
          <w:rFonts w:ascii="Book Antiqua" w:eastAsia="Arial Unicode MS" w:hAnsi="Book Antiqua" w:cs="Times New Roman"/>
          <w:kern w:val="0"/>
          <w:sz w:val="24"/>
          <w:szCs w:val="24"/>
          <w:bdr w:val="nil"/>
          <w:lang w:eastAsia="en-US"/>
        </w:rPr>
        <w:t xml:space="preserve">especially those having an acute presentation of the disease, </w:t>
      </w:r>
      <w:r w:rsidRPr="00BD34EC">
        <w:rPr>
          <w:rFonts w:ascii="Book Antiqua" w:eastAsia="Arial Unicode MS" w:hAnsi="Book Antiqua" w:cs="Times New Roman"/>
          <w:kern w:val="0"/>
          <w:sz w:val="24"/>
          <w:szCs w:val="24"/>
          <w:bdr w:val="nil"/>
          <w:lang w:eastAsia="en-US"/>
        </w:rPr>
        <w:t>a viral mesenteritis is likely. Fever of unknown origin</w:t>
      </w:r>
      <w:r w:rsidR="0053791B" w:rsidRPr="00BD34EC">
        <w:rPr>
          <w:rFonts w:ascii="Book Antiqua" w:eastAsia="Arial Unicode MS" w:hAnsi="Book Antiqua" w:cs="Times New Roman"/>
          <w:kern w:val="0"/>
          <w:sz w:val="24"/>
          <w:szCs w:val="24"/>
          <w:bdr w:val="nil"/>
          <w:vertAlign w:val="superscript"/>
        </w:rPr>
        <w:t>[13]</w:t>
      </w:r>
      <w:r w:rsidRPr="00BD34EC">
        <w:rPr>
          <w:rFonts w:ascii="Book Antiqua" w:eastAsia="Arial Unicode MS" w:hAnsi="Book Antiqua" w:cs="Times New Roman"/>
          <w:kern w:val="0"/>
          <w:sz w:val="24"/>
          <w:szCs w:val="24"/>
          <w:bdr w:val="nil"/>
          <w:lang w:eastAsia="en-US"/>
        </w:rPr>
        <w:t xml:space="preserve"> and chylous ascites have also been described in patients with MP. </w:t>
      </w:r>
      <w:bookmarkEnd w:id="708"/>
      <w:r w:rsidRPr="00BD34EC">
        <w:rPr>
          <w:rFonts w:ascii="Book Antiqua" w:eastAsia="Arial Unicode MS" w:hAnsi="Book Antiqua" w:cs="Times New Roman"/>
          <w:kern w:val="0"/>
          <w:sz w:val="24"/>
          <w:szCs w:val="24"/>
          <w:bdr w:val="nil"/>
          <w:lang w:eastAsia="en-US"/>
        </w:rPr>
        <w:t>CT imaging of the abdomen in these patients demonstrates a mass of the mesentery, characteri</w:t>
      </w:r>
      <w:r w:rsidR="002604AF" w:rsidRPr="00BD34EC">
        <w:rPr>
          <w:rFonts w:ascii="Book Antiqua" w:eastAsia="Arial Unicode MS" w:hAnsi="Book Antiqua" w:cs="Times New Roman"/>
          <w:kern w:val="0"/>
          <w:sz w:val="24"/>
          <w:szCs w:val="24"/>
          <w:bdr w:val="nil"/>
          <w:lang w:eastAsia="en-US"/>
        </w:rPr>
        <w:t>zed by</w:t>
      </w:r>
      <w:r w:rsidRPr="00BD34EC">
        <w:rPr>
          <w:rFonts w:ascii="Book Antiqua" w:eastAsia="Arial Unicode MS" w:hAnsi="Book Antiqua" w:cs="Times New Roman"/>
          <w:kern w:val="0"/>
          <w:sz w:val="24"/>
          <w:szCs w:val="24"/>
          <w:bdr w:val="nil"/>
          <w:lang w:eastAsia="en-US"/>
        </w:rPr>
        <w:t xml:space="preserve"> fat enhancement and multiple soft tissue nodules along the root of the small bowel without vascular compromise; these are distinguishing radiographic features of MP.</w:t>
      </w:r>
      <w:r w:rsidR="00BD34EC" w:rsidRPr="00BD34EC">
        <w:rPr>
          <w:rFonts w:ascii="Book Antiqua" w:eastAsia="Arial Unicode MS" w:hAnsi="Book Antiqua" w:cs="Times New Roman"/>
          <w:kern w:val="0"/>
          <w:sz w:val="24"/>
          <w:szCs w:val="24"/>
          <w:bdr w:val="nil"/>
          <w:lang w:eastAsia="en-US"/>
        </w:rPr>
        <w:t xml:space="preserve"> </w:t>
      </w:r>
      <w:r w:rsidRPr="00BD34EC">
        <w:rPr>
          <w:rFonts w:ascii="Book Antiqua" w:eastAsia="Arial Unicode MS" w:hAnsi="Book Antiqua" w:cs="Times New Roman"/>
          <w:kern w:val="0"/>
          <w:sz w:val="24"/>
          <w:szCs w:val="24"/>
          <w:bdr w:val="nil"/>
          <w:lang w:eastAsia="en-US"/>
        </w:rPr>
        <w:t>Histologically, MP is characterized by chronic inflammation, fat necrosis and fibrosis within the connective tissue of the mesentery</w:t>
      </w:r>
      <w:r w:rsidR="0053791B" w:rsidRPr="00BD34EC">
        <w:rPr>
          <w:rFonts w:ascii="Book Antiqua" w:eastAsia="Arial Unicode MS" w:hAnsi="Book Antiqua" w:cs="Times New Roman"/>
          <w:kern w:val="0"/>
          <w:sz w:val="24"/>
          <w:szCs w:val="24"/>
          <w:bdr w:val="nil"/>
          <w:vertAlign w:val="superscript"/>
        </w:rPr>
        <w:t>[14-16]</w:t>
      </w:r>
      <w:r w:rsidR="008E56E4" w:rsidRPr="00BD34EC">
        <w:rPr>
          <w:rFonts w:ascii="Book Antiqua" w:eastAsia="Arial Unicode MS" w:hAnsi="Book Antiqua" w:cs="Times New Roman" w:hint="eastAsia"/>
          <w:kern w:val="0"/>
          <w:sz w:val="24"/>
          <w:szCs w:val="24"/>
          <w:bdr w:val="nil"/>
        </w:rPr>
        <w:t>.</w:t>
      </w:r>
    </w:p>
    <w:p w14:paraId="081E0E85" w14:textId="3DF0F097" w:rsidR="00A7494B" w:rsidRPr="00BD34EC" w:rsidRDefault="00A7494B" w:rsidP="008E56E4">
      <w:pPr>
        <w:widowControl/>
        <w:pBdr>
          <w:top w:val="nil"/>
          <w:left w:val="nil"/>
          <w:bottom w:val="nil"/>
          <w:right w:val="nil"/>
          <w:between w:val="nil"/>
          <w:bar w:val="nil"/>
        </w:pBdr>
        <w:adjustRightInd w:val="0"/>
        <w:snapToGrid w:val="0"/>
        <w:spacing w:line="360" w:lineRule="auto"/>
        <w:ind w:firstLineChars="100" w:firstLine="240"/>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t xml:space="preserve">CT findings suggestive </w:t>
      </w:r>
      <w:r w:rsidR="005A7D6A" w:rsidRPr="00BD34EC">
        <w:rPr>
          <w:rFonts w:ascii="Book Antiqua" w:eastAsia="Arial Unicode MS" w:hAnsi="Book Antiqua" w:cs="Times New Roman"/>
          <w:kern w:val="0"/>
          <w:sz w:val="24"/>
          <w:szCs w:val="24"/>
          <w:bdr w:val="nil"/>
          <w:lang w:eastAsia="en-US"/>
        </w:rPr>
        <w:t xml:space="preserve">of </w:t>
      </w:r>
      <w:r w:rsidRPr="00BD34EC">
        <w:rPr>
          <w:rFonts w:ascii="Book Antiqua" w:eastAsia="Arial Unicode MS" w:hAnsi="Book Antiqua" w:cs="Times New Roman"/>
          <w:kern w:val="0"/>
          <w:sz w:val="24"/>
          <w:szCs w:val="24"/>
          <w:bdr w:val="nil"/>
          <w:lang w:eastAsia="en-US"/>
        </w:rPr>
        <w:t>MP can be concurrent with a previously unidentified underlying malignancy</w:t>
      </w:r>
      <w:r w:rsidR="0053791B" w:rsidRPr="00BD34EC">
        <w:rPr>
          <w:rFonts w:ascii="Book Antiqua" w:eastAsia="Arial Unicode MS" w:hAnsi="Book Antiqua" w:cs="Times New Roman"/>
          <w:kern w:val="0"/>
          <w:sz w:val="24"/>
          <w:szCs w:val="24"/>
          <w:bdr w:val="nil"/>
          <w:vertAlign w:val="superscript"/>
        </w:rPr>
        <w:t>[3]</w:t>
      </w:r>
      <w:r w:rsidRPr="00BD34EC">
        <w:rPr>
          <w:rFonts w:ascii="Book Antiqua" w:eastAsia="Arial Unicode MS" w:hAnsi="Book Antiqua" w:cs="Times New Roman"/>
          <w:kern w:val="0"/>
          <w:sz w:val="24"/>
          <w:szCs w:val="24"/>
          <w:bdr w:val="nil"/>
          <w:lang w:eastAsia="en-US"/>
        </w:rPr>
        <w:t xml:space="preserve">. Other patients </w:t>
      </w:r>
      <w:r w:rsidR="005A7D6A" w:rsidRPr="00BD34EC">
        <w:rPr>
          <w:rFonts w:ascii="Book Antiqua" w:eastAsia="Arial Unicode MS" w:hAnsi="Book Antiqua" w:cs="Times New Roman"/>
          <w:kern w:val="0"/>
          <w:sz w:val="24"/>
          <w:szCs w:val="24"/>
          <w:bdr w:val="nil"/>
          <w:lang w:eastAsia="en-US"/>
        </w:rPr>
        <w:t>with a known</w:t>
      </w:r>
      <w:r w:rsidRPr="00BD34EC">
        <w:rPr>
          <w:rFonts w:ascii="Book Antiqua" w:eastAsia="Arial Unicode MS" w:hAnsi="Book Antiqua" w:cs="Times New Roman"/>
          <w:kern w:val="0"/>
          <w:sz w:val="24"/>
          <w:szCs w:val="24"/>
          <w:bdr w:val="nil"/>
          <w:lang w:eastAsia="en-US"/>
        </w:rPr>
        <w:t xml:space="preserve"> diagnosis of cancer will develop new mesenteric abnormalities on CT, raising the specter of mesenteric metastasis. The development of MP on CT imaging currently has an unclear influence on the natural history of cancer in these patients. The types of cancer likely to occur in the setting of MP also requires further exploration. We herein describe a group of patients with the CT finding of MP and the diagnosis of malignancy, in an attempt to </w:t>
      </w:r>
      <w:r w:rsidR="00F56D02" w:rsidRPr="00BD34EC">
        <w:rPr>
          <w:rFonts w:ascii="Book Antiqua" w:eastAsia="Arial Unicode MS" w:hAnsi="Book Antiqua" w:cs="Times New Roman"/>
          <w:kern w:val="0"/>
          <w:sz w:val="24"/>
          <w:szCs w:val="24"/>
          <w:bdr w:val="nil"/>
          <w:lang w:eastAsia="en-US"/>
        </w:rPr>
        <w:t xml:space="preserve">clarify </w:t>
      </w:r>
      <w:r w:rsidRPr="00BD34EC">
        <w:rPr>
          <w:rFonts w:ascii="Book Antiqua" w:eastAsia="Arial Unicode MS" w:hAnsi="Book Antiqua" w:cs="Times New Roman"/>
          <w:kern w:val="0"/>
          <w:sz w:val="24"/>
          <w:szCs w:val="24"/>
          <w:bdr w:val="nil"/>
          <w:lang w:eastAsia="en-US"/>
        </w:rPr>
        <w:t xml:space="preserve">the clinical </w:t>
      </w:r>
      <w:r w:rsidR="00F56D02" w:rsidRPr="00BD34EC">
        <w:rPr>
          <w:rFonts w:ascii="Book Antiqua" w:eastAsia="Arial Unicode MS" w:hAnsi="Book Antiqua" w:cs="Times New Roman"/>
          <w:kern w:val="0"/>
          <w:sz w:val="24"/>
          <w:szCs w:val="24"/>
          <w:bdr w:val="nil"/>
          <w:lang w:eastAsia="en-US"/>
        </w:rPr>
        <w:t>significance</w:t>
      </w:r>
      <w:r w:rsidRPr="00BD34EC">
        <w:rPr>
          <w:rFonts w:ascii="Book Antiqua" w:eastAsia="Arial Unicode MS" w:hAnsi="Book Antiqua" w:cs="Times New Roman"/>
          <w:kern w:val="0"/>
          <w:sz w:val="24"/>
          <w:szCs w:val="24"/>
          <w:bdr w:val="nil"/>
          <w:lang w:eastAsia="en-US"/>
        </w:rPr>
        <w:t xml:space="preserve"> </w:t>
      </w:r>
      <w:r w:rsidR="00F56D02" w:rsidRPr="00BD34EC">
        <w:rPr>
          <w:rFonts w:ascii="Book Antiqua" w:eastAsia="Arial Unicode MS" w:hAnsi="Book Antiqua" w:cs="Times New Roman"/>
          <w:kern w:val="0"/>
          <w:sz w:val="24"/>
          <w:szCs w:val="24"/>
          <w:bdr w:val="nil"/>
          <w:lang w:eastAsia="en-US"/>
        </w:rPr>
        <w:t xml:space="preserve">of </w:t>
      </w:r>
      <w:r w:rsidRPr="00BD34EC">
        <w:rPr>
          <w:rFonts w:ascii="Book Antiqua" w:eastAsia="Arial Unicode MS" w:hAnsi="Book Antiqua" w:cs="Times New Roman"/>
          <w:kern w:val="0"/>
          <w:sz w:val="24"/>
          <w:szCs w:val="24"/>
          <w:bdr w:val="nil"/>
          <w:lang w:eastAsia="en-US"/>
        </w:rPr>
        <w:t>the</w:t>
      </w:r>
      <w:r w:rsidR="00F56D02" w:rsidRPr="00BD34EC">
        <w:rPr>
          <w:rFonts w:ascii="Book Antiqua" w:eastAsia="Arial Unicode MS" w:hAnsi="Book Antiqua" w:cs="Times New Roman"/>
          <w:kern w:val="0"/>
          <w:sz w:val="24"/>
          <w:szCs w:val="24"/>
          <w:bdr w:val="nil"/>
          <w:lang w:eastAsia="en-US"/>
        </w:rPr>
        <w:t xml:space="preserve"> simultaneous presence of these </w:t>
      </w:r>
      <w:r w:rsidRPr="00BD34EC">
        <w:rPr>
          <w:rFonts w:ascii="Book Antiqua" w:eastAsia="Arial Unicode MS" w:hAnsi="Book Antiqua" w:cs="Times New Roman"/>
          <w:kern w:val="0"/>
          <w:sz w:val="24"/>
          <w:szCs w:val="24"/>
          <w:bdr w:val="nil"/>
          <w:lang w:eastAsia="en-US"/>
        </w:rPr>
        <w:t>two conditions in the same patient.</w:t>
      </w:r>
    </w:p>
    <w:p w14:paraId="041FB52C"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eastAsia="en-US"/>
        </w:rPr>
      </w:pPr>
    </w:p>
    <w:p w14:paraId="4F761CF2" w14:textId="73EA7C97" w:rsidR="00A7494B" w:rsidRPr="00BD34EC" w:rsidRDefault="008E56E4" w:rsidP="00607C69">
      <w:pPr>
        <w:widowControl/>
        <w:pBdr>
          <w:top w:val="nil"/>
          <w:left w:val="nil"/>
          <w:bottom w:val="nil"/>
          <w:right w:val="nil"/>
          <w:between w:val="nil"/>
          <w:bar w:val="nil"/>
        </w:pBdr>
        <w:adjustRightInd w:val="0"/>
        <w:snapToGrid w:val="0"/>
        <w:spacing w:line="360" w:lineRule="auto"/>
        <w:rPr>
          <w:rFonts w:ascii="Book Antiqua" w:eastAsia="Times New Roman Bold" w:hAnsi="Book Antiqua" w:cs="Times New Roman Bold"/>
          <w:b/>
          <w:kern w:val="0"/>
          <w:sz w:val="24"/>
          <w:szCs w:val="24"/>
          <w:bdr w:val="nil"/>
        </w:rPr>
      </w:pPr>
      <w:r w:rsidRPr="00BD34EC">
        <w:rPr>
          <w:rFonts w:ascii="Book Antiqua" w:eastAsia="Arial Unicode MS" w:hAnsi="Book Antiqua" w:cs="Times New Roman" w:hint="eastAsia"/>
          <w:b/>
          <w:kern w:val="0"/>
          <w:sz w:val="24"/>
          <w:szCs w:val="24"/>
          <w:bdr w:val="nil"/>
        </w:rPr>
        <w:t>MATERIALS AND METHODS</w:t>
      </w:r>
    </w:p>
    <w:p w14:paraId="01414017" w14:textId="39C3D3C7" w:rsidR="00A7494B" w:rsidRPr="00BD34EC" w:rsidRDefault="00412CB9" w:rsidP="008E56E4">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r w:rsidRPr="00BD34EC">
        <w:rPr>
          <w:rFonts w:ascii="Book Antiqua" w:eastAsia="Arial Unicode MS" w:hAnsi="Book Antiqua" w:cs="Times New Roman"/>
          <w:kern w:val="0"/>
          <w:sz w:val="24"/>
          <w:szCs w:val="24"/>
          <w:bdr w:val="nil"/>
          <w:lang w:eastAsia="en-US"/>
        </w:rPr>
        <w:t>A query of the</w:t>
      </w:r>
      <w:r w:rsidR="00A7494B" w:rsidRPr="00BD34EC">
        <w:rPr>
          <w:rFonts w:ascii="Book Antiqua" w:eastAsia="Arial Unicode MS" w:hAnsi="Book Antiqua" w:cs="Times New Roman"/>
          <w:kern w:val="0"/>
          <w:sz w:val="24"/>
          <w:szCs w:val="24"/>
          <w:bdr w:val="nil"/>
          <w:lang w:eastAsia="en-US"/>
        </w:rPr>
        <w:t xml:space="preserve">, Radnet database (RadNet Corporation, Los Angeles, CA) </w:t>
      </w:r>
      <w:r w:rsidR="00FD743A" w:rsidRPr="00BD34EC">
        <w:rPr>
          <w:rFonts w:ascii="Book Antiqua" w:eastAsia="Arial Unicode MS" w:hAnsi="Book Antiqua" w:cs="Times New Roman"/>
          <w:kern w:val="0"/>
          <w:sz w:val="24"/>
          <w:szCs w:val="24"/>
          <w:bdr w:val="nil"/>
          <w:lang w:eastAsia="en-US"/>
        </w:rPr>
        <w:t xml:space="preserve">of the </w:t>
      </w:r>
      <w:r w:rsidRPr="00BD34EC">
        <w:rPr>
          <w:rFonts w:ascii="Book Antiqua" w:eastAsia="Arial Unicode MS" w:hAnsi="Book Antiqua" w:cs="Times New Roman"/>
          <w:kern w:val="0"/>
          <w:sz w:val="24"/>
          <w:szCs w:val="24"/>
          <w:bdr w:val="nil"/>
          <w:lang w:eastAsia="en-US"/>
        </w:rPr>
        <w:t>NorthShore University HealthSystem, (comprised of 4 hospitals in the Northern suburbs of Chicago, Illinois, USA)</w:t>
      </w:r>
      <w:r w:rsidR="000A3CDC">
        <w:rPr>
          <w:rFonts w:ascii="Book Antiqua" w:eastAsia="Arial Unicode MS" w:hAnsi="Book Antiqua" w:cs="Times New Roman" w:hint="eastAsia"/>
          <w:kern w:val="0"/>
          <w:sz w:val="24"/>
          <w:szCs w:val="24"/>
          <w:bdr w:val="nil"/>
        </w:rPr>
        <w:t xml:space="preserve"> </w:t>
      </w:r>
      <w:r w:rsidR="00A7494B" w:rsidRPr="00BD34EC">
        <w:rPr>
          <w:rFonts w:ascii="Book Antiqua" w:eastAsia="Arial Unicode MS" w:hAnsi="Book Antiqua" w:cs="Times New Roman"/>
          <w:kern w:val="0"/>
          <w:sz w:val="24"/>
          <w:szCs w:val="24"/>
          <w:bdr w:val="nil"/>
          <w:lang w:eastAsia="en-US"/>
        </w:rPr>
        <w:t xml:space="preserve">was </w:t>
      </w:r>
      <w:r w:rsidRPr="00BD34EC">
        <w:rPr>
          <w:rFonts w:ascii="Book Antiqua" w:eastAsia="Arial Unicode MS" w:hAnsi="Book Antiqua" w:cs="Times New Roman"/>
          <w:kern w:val="0"/>
          <w:sz w:val="24"/>
          <w:szCs w:val="24"/>
          <w:bdr w:val="nil"/>
          <w:lang w:eastAsia="en-US"/>
        </w:rPr>
        <w:t>performed.</w:t>
      </w:r>
      <w:r w:rsidR="00BD34EC" w:rsidRPr="00BD34EC">
        <w:rPr>
          <w:rFonts w:ascii="Book Antiqua" w:eastAsia="Arial Unicode MS" w:hAnsi="Book Antiqua" w:cs="Times New Roman"/>
          <w:kern w:val="0"/>
          <w:sz w:val="24"/>
          <w:szCs w:val="24"/>
          <w:bdr w:val="nil"/>
          <w:lang w:eastAsia="en-US"/>
        </w:rPr>
        <w:t xml:space="preserve"> </w:t>
      </w:r>
      <w:r w:rsidRPr="00BD34EC">
        <w:rPr>
          <w:rFonts w:ascii="Book Antiqua" w:eastAsia="Arial Unicode MS" w:hAnsi="Book Antiqua" w:cs="Times New Roman"/>
          <w:kern w:val="0"/>
          <w:sz w:val="24"/>
          <w:szCs w:val="24"/>
          <w:bdr w:val="nil"/>
          <w:lang w:eastAsia="en-US"/>
        </w:rPr>
        <w:t>The</w:t>
      </w:r>
      <w:r w:rsidR="00BD34EC" w:rsidRPr="00BD34EC">
        <w:rPr>
          <w:rFonts w:ascii="Book Antiqua" w:eastAsia="Arial Unicode MS" w:hAnsi="Book Antiqua" w:cs="Times New Roman"/>
          <w:kern w:val="0"/>
          <w:sz w:val="24"/>
          <w:szCs w:val="24"/>
          <w:bdr w:val="nil"/>
          <w:lang w:eastAsia="en-US"/>
        </w:rPr>
        <w:t xml:space="preserve"> </w:t>
      </w:r>
      <w:r w:rsidR="00A7494B" w:rsidRPr="00BD34EC">
        <w:rPr>
          <w:rFonts w:ascii="Book Antiqua" w:eastAsia="Arial Unicode MS" w:hAnsi="Book Antiqua" w:cs="Times New Roman"/>
          <w:kern w:val="0"/>
          <w:sz w:val="24"/>
          <w:szCs w:val="24"/>
          <w:bdr w:val="nil"/>
          <w:lang w:eastAsia="en-US"/>
        </w:rPr>
        <w:t>terms</w:t>
      </w:r>
      <w:r w:rsidRPr="00BD34EC">
        <w:rPr>
          <w:rFonts w:ascii="Book Antiqua" w:eastAsia="Arial Unicode MS" w:hAnsi="Book Antiqua" w:cs="Times New Roman"/>
          <w:kern w:val="0"/>
          <w:sz w:val="24"/>
          <w:szCs w:val="24"/>
          <w:bdr w:val="nil"/>
          <w:lang w:eastAsia="en-US"/>
        </w:rPr>
        <w:t xml:space="preserve"> used in the query were</w:t>
      </w:r>
      <w:r w:rsidR="00A7494B" w:rsidRPr="00BD34EC">
        <w:rPr>
          <w:rFonts w:ascii="Book Antiqua" w:eastAsia="Arial Unicode MS" w:hAnsi="Book Antiqua" w:cs="Times New Roman"/>
          <w:kern w:val="0"/>
          <w:sz w:val="24"/>
          <w:szCs w:val="24"/>
          <w:bdr w:val="nil"/>
          <w:lang w:eastAsia="en-US"/>
        </w:rPr>
        <w:t xml:space="preserve"> “</w:t>
      </w:r>
      <w:r w:rsidR="00A7494B" w:rsidRPr="00BD34EC">
        <w:rPr>
          <w:rFonts w:ascii="Book Antiqua" w:eastAsia="Arial Unicode MS" w:hAnsi="Book Antiqua" w:cs="Times New Roman"/>
          <w:kern w:val="0"/>
          <w:sz w:val="24"/>
          <w:szCs w:val="24"/>
          <w:bdr w:val="nil"/>
          <w:lang w:val="fr-FR" w:eastAsia="en-US"/>
        </w:rPr>
        <w:t>mesenteric panniculitis</w:t>
      </w:r>
      <w:r w:rsidR="00A7494B" w:rsidRPr="00BD34EC">
        <w:rPr>
          <w:rFonts w:ascii="Book Antiqua" w:eastAsia="Arial Unicode MS" w:hAnsi="Book Antiqua" w:cs="Times New Roman"/>
          <w:kern w:val="0"/>
          <w:sz w:val="24"/>
          <w:szCs w:val="24"/>
          <w:bdr w:val="nil"/>
          <w:lang w:eastAsia="en-US"/>
        </w:rPr>
        <w:t xml:space="preserve">” or “misty mesentery”. All charts of patients with these radiographic findings </w:t>
      </w:r>
      <w:r w:rsidRPr="00BD34EC">
        <w:rPr>
          <w:rFonts w:ascii="Book Antiqua" w:eastAsia="Arial Unicode MS" w:hAnsi="Book Antiqua" w:cs="Times New Roman"/>
          <w:kern w:val="0"/>
          <w:sz w:val="24"/>
          <w:szCs w:val="24"/>
          <w:bdr w:val="nil"/>
          <w:lang w:eastAsia="en-US"/>
        </w:rPr>
        <w:t>between January 1</w:t>
      </w:r>
      <w:r w:rsidRPr="00BD34EC">
        <w:rPr>
          <w:rFonts w:ascii="Book Antiqua" w:eastAsia="Arial Unicode MS" w:hAnsi="Book Antiqua" w:cs="Times New Roman"/>
          <w:kern w:val="0"/>
          <w:sz w:val="24"/>
          <w:szCs w:val="24"/>
          <w:bdr w:val="nil"/>
          <w:vertAlign w:val="superscript"/>
          <w:lang w:eastAsia="en-US"/>
        </w:rPr>
        <w:t>st</w:t>
      </w:r>
      <w:r w:rsidRPr="00BD34EC">
        <w:rPr>
          <w:rFonts w:ascii="Book Antiqua" w:eastAsia="Arial Unicode MS" w:hAnsi="Book Antiqua" w:cs="Times New Roman"/>
          <w:kern w:val="0"/>
          <w:sz w:val="24"/>
          <w:szCs w:val="24"/>
          <w:bdr w:val="nil"/>
          <w:lang w:eastAsia="en-US"/>
        </w:rPr>
        <w:t xml:space="preserve"> 2005 and April 30</w:t>
      </w:r>
      <w:r w:rsidRPr="00BD34EC">
        <w:rPr>
          <w:rFonts w:ascii="Book Antiqua" w:eastAsia="Arial Unicode MS" w:hAnsi="Book Antiqua" w:cs="Times New Roman"/>
          <w:kern w:val="0"/>
          <w:sz w:val="24"/>
          <w:szCs w:val="24"/>
          <w:bdr w:val="nil"/>
          <w:vertAlign w:val="superscript"/>
          <w:lang w:eastAsia="en-US"/>
        </w:rPr>
        <w:t>th</w:t>
      </w:r>
      <w:r w:rsidRPr="00BD34EC">
        <w:rPr>
          <w:rFonts w:ascii="Book Antiqua" w:eastAsia="Arial Unicode MS" w:hAnsi="Book Antiqua" w:cs="Times New Roman"/>
          <w:kern w:val="0"/>
          <w:sz w:val="24"/>
          <w:szCs w:val="24"/>
          <w:bdr w:val="nil"/>
          <w:lang w:eastAsia="en-US"/>
        </w:rPr>
        <w:t xml:space="preserve"> 2010 </w:t>
      </w:r>
      <w:r w:rsidR="00A7494B" w:rsidRPr="00BD34EC">
        <w:rPr>
          <w:rFonts w:ascii="Book Antiqua" w:eastAsia="Arial Unicode MS" w:hAnsi="Book Antiqua" w:cs="Times New Roman"/>
          <w:kern w:val="0"/>
          <w:sz w:val="24"/>
          <w:szCs w:val="24"/>
          <w:bdr w:val="nil"/>
          <w:lang w:eastAsia="en-US"/>
        </w:rPr>
        <w:t xml:space="preserve">were reviewed. </w:t>
      </w:r>
      <w:r w:rsidR="00A7494B" w:rsidRPr="00BD34EC">
        <w:rPr>
          <w:rFonts w:ascii="Book Antiqua" w:eastAsia="Arial Unicode MS" w:hAnsi="Book Antiqua" w:cs="Times New Roman"/>
          <w:kern w:val="0"/>
          <w:sz w:val="24"/>
          <w:szCs w:val="24"/>
          <w:bdr w:val="nil"/>
          <w:lang w:eastAsia="en-US"/>
        </w:rPr>
        <w:lastRenderedPageBreak/>
        <w:t>Some of these patients have been previously described</w:t>
      </w:r>
      <w:hyperlink w:history="1">
        <w:r w:rsidR="00A7494B" w:rsidRPr="00BD34EC">
          <w:rPr>
            <w:rFonts w:ascii="Book Antiqua" w:eastAsia="Arial Unicode MS" w:hAnsi="Book Antiqua" w:cs="Times New Roman"/>
            <w:kern w:val="0"/>
            <w:sz w:val="24"/>
            <w:szCs w:val="24"/>
            <w:bdr w:val="nil"/>
            <w:vertAlign w:val="superscript"/>
            <w:lang w:eastAsia="en-US"/>
          </w:rPr>
          <w:t>3</w:t>
        </w:r>
      </w:hyperlink>
      <w:r w:rsidR="00A7494B" w:rsidRPr="00BD34EC">
        <w:rPr>
          <w:rFonts w:ascii="Book Antiqua" w:eastAsia="Arial Unicode MS" w:hAnsi="Book Antiqua" w:cs="Times New Roman"/>
          <w:kern w:val="0"/>
          <w:sz w:val="24"/>
          <w:szCs w:val="24"/>
          <w:bdr w:val="nil"/>
          <w:lang w:eastAsia="en-US"/>
        </w:rPr>
        <w:t xml:space="preserve">. Only patients that were undergoing a CT for follow up of a known cancer and patients with a new cancer diagnosed after the finding of the mesenteric abnormality were included in this analysis. Findings of follow up CT scans were evaluated. Results of mesenteric biopsies and </w:t>
      </w:r>
      <w:r w:rsidR="00CD75C5" w:rsidRPr="00BD34EC">
        <w:rPr>
          <w:rFonts w:ascii="Book Antiqua" w:eastAsia="Arial Unicode MS" w:hAnsi="Book Antiqua" w:cs="Times New Roman" w:hint="eastAsia"/>
          <w:kern w:val="0"/>
          <w:sz w:val="24"/>
          <w:szCs w:val="24"/>
          <w:bdr w:val="nil"/>
          <w:lang w:eastAsia="en-US"/>
        </w:rPr>
        <w:t>p</w:t>
      </w:r>
      <w:r w:rsidR="00CD75C5" w:rsidRPr="00BD34EC">
        <w:rPr>
          <w:rFonts w:ascii="Book Antiqua" w:eastAsia="Arial Unicode MS" w:hAnsi="Book Antiqua" w:cs="Times New Roman"/>
          <w:kern w:val="0"/>
          <w:sz w:val="24"/>
          <w:szCs w:val="24"/>
          <w:bdr w:val="nil"/>
          <w:lang w:eastAsia="en-US"/>
        </w:rPr>
        <w:t xml:space="preserve">ositron emission tomography </w:t>
      </w:r>
      <w:r w:rsidR="00CD75C5" w:rsidRPr="00BD34EC">
        <w:rPr>
          <w:rFonts w:ascii="Book Antiqua" w:eastAsia="Arial Unicode MS" w:hAnsi="Book Antiqua" w:cs="Times New Roman" w:hint="eastAsia"/>
          <w:kern w:val="0"/>
          <w:sz w:val="24"/>
          <w:szCs w:val="24"/>
          <w:bdr w:val="nil"/>
        </w:rPr>
        <w:t>(</w:t>
      </w:r>
      <w:r w:rsidR="00A7494B" w:rsidRPr="00BD34EC">
        <w:rPr>
          <w:rFonts w:ascii="Book Antiqua" w:eastAsia="Arial Unicode MS" w:hAnsi="Book Antiqua" w:cs="Times New Roman"/>
          <w:kern w:val="0"/>
          <w:sz w:val="24"/>
          <w:szCs w:val="24"/>
          <w:bdr w:val="nil"/>
          <w:lang w:eastAsia="en-US"/>
        </w:rPr>
        <w:t>PET</w:t>
      </w:r>
      <w:r w:rsidR="00CD75C5" w:rsidRPr="00BD34EC">
        <w:rPr>
          <w:rFonts w:ascii="Book Antiqua" w:eastAsia="Arial Unicode MS" w:hAnsi="Book Antiqua" w:cs="Times New Roman" w:hint="eastAsia"/>
          <w:kern w:val="0"/>
          <w:sz w:val="24"/>
          <w:szCs w:val="24"/>
          <w:bdr w:val="nil"/>
        </w:rPr>
        <w:t>)</w:t>
      </w:r>
      <w:r w:rsidR="00A7494B" w:rsidRPr="00BD34EC">
        <w:rPr>
          <w:rFonts w:ascii="Book Antiqua" w:eastAsia="Arial Unicode MS" w:hAnsi="Book Antiqua" w:cs="Times New Roman"/>
          <w:kern w:val="0"/>
          <w:sz w:val="24"/>
          <w:szCs w:val="24"/>
          <w:bdr w:val="nil"/>
          <w:lang w:eastAsia="en-US"/>
        </w:rPr>
        <w:t xml:space="preserve"> scanning were also noted. </w:t>
      </w:r>
    </w:p>
    <w:p w14:paraId="349B5F59" w14:textId="77777777" w:rsidR="00FD743A" w:rsidRPr="00BD34EC" w:rsidRDefault="00FD743A" w:rsidP="008E56E4">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p>
    <w:p w14:paraId="3F447378" w14:textId="36EF1DAA" w:rsidR="00A7494B" w:rsidRPr="00BD34EC" w:rsidRDefault="00FD743A" w:rsidP="00607C69">
      <w:pPr>
        <w:widowControl/>
        <w:pBdr>
          <w:top w:val="nil"/>
          <w:left w:val="nil"/>
          <w:bottom w:val="nil"/>
          <w:right w:val="nil"/>
          <w:between w:val="nil"/>
          <w:bar w:val="nil"/>
        </w:pBdr>
        <w:adjustRightInd w:val="0"/>
        <w:snapToGrid w:val="0"/>
        <w:spacing w:line="360" w:lineRule="auto"/>
        <w:rPr>
          <w:rFonts w:ascii="Book Antiqua" w:eastAsia="Times New Roman Bold" w:hAnsi="Book Antiqua" w:cs="Times New Roman Bold"/>
          <w:b/>
          <w:kern w:val="0"/>
          <w:sz w:val="24"/>
          <w:szCs w:val="24"/>
          <w:bdr w:val="nil"/>
          <w:lang w:eastAsia="en-US"/>
        </w:rPr>
      </w:pPr>
      <w:r w:rsidRPr="00BD34EC">
        <w:rPr>
          <w:rFonts w:ascii="Book Antiqua" w:eastAsia="Arial Unicode MS" w:hAnsi="Book Antiqua" w:cs="Times New Roman"/>
          <w:b/>
          <w:kern w:val="0"/>
          <w:sz w:val="24"/>
          <w:szCs w:val="24"/>
          <w:bdr w:val="nil"/>
          <w:lang w:eastAsia="en-US"/>
        </w:rPr>
        <w:t>RESULTS</w:t>
      </w:r>
    </w:p>
    <w:p w14:paraId="400E9684" w14:textId="2B64EF7A" w:rsidR="00A7494B" w:rsidRPr="00BD34EC" w:rsidRDefault="00FD743A"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t>In total, 147</w:t>
      </w:r>
      <w:r w:rsidR="00A7494B" w:rsidRPr="00BD34EC">
        <w:rPr>
          <w:rFonts w:ascii="Book Antiqua" w:eastAsia="Arial Unicode MS" w:hAnsi="Book Antiqua" w:cs="Times New Roman"/>
          <w:kern w:val="0"/>
          <w:sz w:val="24"/>
          <w:szCs w:val="24"/>
          <w:bdr w:val="nil"/>
          <w:lang w:eastAsia="en-US"/>
        </w:rPr>
        <w:t>794 CT scans reviewed. Within this group, there were 359 patients with MP-like CT abnormalities. Of these patients 19 (5.3%) had a new diagnosis of cancer.</w:t>
      </w:r>
      <w:r w:rsidR="00BD34EC" w:rsidRPr="00BD34EC">
        <w:rPr>
          <w:rFonts w:ascii="Book Antiqua" w:eastAsia="Arial Unicode MS" w:hAnsi="Book Antiqua" w:cs="Times New Roman"/>
          <w:kern w:val="0"/>
          <w:sz w:val="24"/>
          <w:szCs w:val="24"/>
          <w:bdr w:val="nil"/>
          <w:lang w:eastAsia="en-US"/>
        </w:rPr>
        <w:t xml:space="preserve"> </w:t>
      </w:r>
      <w:r w:rsidR="00A7494B" w:rsidRPr="00BD34EC">
        <w:rPr>
          <w:rFonts w:ascii="Book Antiqua" w:eastAsia="Arial Unicode MS" w:hAnsi="Book Antiqua" w:cs="Times New Roman"/>
          <w:kern w:val="0"/>
          <w:sz w:val="24"/>
          <w:szCs w:val="24"/>
          <w:bdr w:val="nil"/>
          <w:lang w:eastAsia="en-US"/>
        </w:rPr>
        <w:t>Eighty-one patients (22.6%) had a known previous history of cancer. Lymphomas were the most common cancers associated with MP (36 patients, 36%). Follicular lymphoma was the most common lymphoma subtype and was found in 17 patients. A variety of solid tumors were found, the most common being prostate (7), lung, and renal cell cancer (6). For additional details</w:t>
      </w:r>
      <w:r w:rsidR="00A44777" w:rsidRPr="00BD34EC">
        <w:rPr>
          <w:rFonts w:ascii="Book Antiqua" w:eastAsia="Arial Unicode MS" w:hAnsi="Book Antiqua" w:cs="Times New Roman"/>
          <w:kern w:val="0"/>
          <w:sz w:val="24"/>
          <w:szCs w:val="24"/>
          <w:bdr w:val="nil"/>
          <w:lang w:eastAsia="en-US"/>
        </w:rPr>
        <w:t xml:space="preserve"> of these findings</w:t>
      </w:r>
      <w:r w:rsidR="00A7494B" w:rsidRPr="00BD34EC">
        <w:rPr>
          <w:rFonts w:ascii="Book Antiqua" w:eastAsia="Arial Unicode MS" w:hAnsi="Book Antiqua" w:cs="Times New Roman"/>
          <w:kern w:val="0"/>
          <w:sz w:val="24"/>
          <w:szCs w:val="24"/>
          <w:bdr w:val="nil"/>
          <w:lang w:eastAsia="en-US"/>
        </w:rPr>
        <w:t>, see Table 1. Table 2 and Table 3 show the distribution of cancers in patients with a new diagnosis and a known diagnosis of cancer at the time of their CT scan</w:t>
      </w:r>
      <w:r w:rsidR="00A44777" w:rsidRPr="00BD34EC">
        <w:rPr>
          <w:rFonts w:ascii="Book Antiqua" w:eastAsia="Arial Unicode MS" w:hAnsi="Book Antiqua" w:cs="Times New Roman"/>
          <w:kern w:val="0"/>
          <w:sz w:val="24"/>
          <w:szCs w:val="24"/>
          <w:bdr w:val="nil"/>
          <w:lang w:eastAsia="en-US"/>
        </w:rPr>
        <w:t>,</w:t>
      </w:r>
      <w:r w:rsidR="00A7494B" w:rsidRPr="00BD34EC">
        <w:rPr>
          <w:rFonts w:ascii="Book Antiqua" w:eastAsia="Arial Unicode MS" w:hAnsi="Book Antiqua" w:cs="Times New Roman"/>
          <w:kern w:val="0"/>
          <w:sz w:val="24"/>
          <w:szCs w:val="24"/>
          <w:bdr w:val="nil"/>
          <w:lang w:eastAsia="en-US"/>
        </w:rPr>
        <w:t xml:space="preserve"> respectively. Figures 1</w:t>
      </w:r>
      <w:r w:rsidR="007D028C">
        <w:rPr>
          <w:rFonts w:ascii="Book Antiqua" w:eastAsia="Arial Unicode MS" w:hAnsi="Book Antiqua" w:cs="Times New Roman" w:hint="eastAsia"/>
          <w:kern w:val="0"/>
          <w:sz w:val="24"/>
          <w:szCs w:val="24"/>
          <w:bdr w:val="nil"/>
        </w:rPr>
        <w:t xml:space="preserve">-3 </w:t>
      </w:r>
      <w:r w:rsidR="00A7494B" w:rsidRPr="00BD34EC">
        <w:rPr>
          <w:rFonts w:ascii="Book Antiqua" w:eastAsia="Arial Unicode MS" w:hAnsi="Book Antiqua" w:cs="Times New Roman"/>
          <w:kern w:val="0"/>
          <w:sz w:val="24"/>
          <w:szCs w:val="24"/>
          <w:bdr w:val="nil"/>
          <w:lang w:eastAsia="en-US"/>
        </w:rPr>
        <w:t>show representative examples of CT imaging in patients with lymphoma and MP-like findings.</w:t>
      </w:r>
    </w:p>
    <w:p w14:paraId="0AB115AE" w14:textId="489CE4B2" w:rsidR="00A7494B" w:rsidRPr="00BD34EC" w:rsidRDefault="00A7494B" w:rsidP="00FD743A">
      <w:pPr>
        <w:widowControl/>
        <w:pBdr>
          <w:top w:val="nil"/>
          <w:left w:val="nil"/>
          <w:bottom w:val="nil"/>
          <w:right w:val="nil"/>
          <w:between w:val="nil"/>
          <w:bar w:val="nil"/>
        </w:pBdr>
        <w:adjustRightInd w:val="0"/>
        <w:snapToGrid w:val="0"/>
        <w:spacing w:line="360" w:lineRule="auto"/>
        <w:ind w:firstLineChars="100" w:firstLine="240"/>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t xml:space="preserve">Fourteen of the 19 patients with newly diagnosed cancers </w:t>
      </w:r>
      <w:r w:rsidR="00FE5385" w:rsidRPr="00BD34EC">
        <w:rPr>
          <w:rFonts w:ascii="Book Antiqua" w:eastAsia="Arial Unicode MS" w:hAnsi="Book Antiqua" w:cs="Times New Roman"/>
          <w:kern w:val="0"/>
          <w:sz w:val="24"/>
          <w:szCs w:val="24"/>
          <w:bdr w:val="nil"/>
          <w:lang w:eastAsia="en-US"/>
        </w:rPr>
        <w:t xml:space="preserve">were undergoing </w:t>
      </w:r>
      <w:r w:rsidRPr="00BD34EC">
        <w:rPr>
          <w:rFonts w:ascii="Book Antiqua" w:eastAsia="Arial Unicode MS" w:hAnsi="Book Antiqua" w:cs="Times New Roman"/>
          <w:kern w:val="0"/>
          <w:sz w:val="24"/>
          <w:szCs w:val="24"/>
          <w:bdr w:val="nil"/>
          <w:lang w:eastAsia="en-US"/>
        </w:rPr>
        <w:t xml:space="preserve">abdominal CT scanning as part of a malignancy workup. The remaining </w:t>
      </w:r>
      <w:r w:rsidR="00FE5385" w:rsidRPr="00BD34EC">
        <w:rPr>
          <w:rFonts w:ascii="Book Antiqua" w:eastAsia="Arial Unicode MS" w:hAnsi="Book Antiqua" w:cs="Times New Roman"/>
          <w:kern w:val="0"/>
          <w:sz w:val="24"/>
          <w:szCs w:val="24"/>
          <w:bdr w:val="nil"/>
          <w:lang w:eastAsia="en-US"/>
        </w:rPr>
        <w:t>five</w:t>
      </w:r>
      <w:r w:rsidRPr="00BD34EC">
        <w:rPr>
          <w:rFonts w:ascii="Book Antiqua" w:eastAsia="Arial Unicode MS" w:hAnsi="Book Antiqua" w:cs="Times New Roman"/>
          <w:kern w:val="0"/>
          <w:sz w:val="24"/>
          <w:szCs w:val="24"/>
          <w:bdr w:val="nil"/>
          <w:lang w:eastAsia="en-US"/>
        </w:rPr>
        <w:t xml:space="preserve"> patients with newly diagnosed cancers underwent abdominal CT scanning for unexplained abdominal pain or other systemic symptoms. </w:t>
      </w:r>
    </w:p>
    <w:p w14:paraId="469971E0" w14:textId="77777777" w:rsidR="00A7494B" w:rsidRPr="00BD34EC" w:rsidRDefault="00A7494B" w:rsidP="00FD743A">
      <w:pPr>
        <w:widowControl/>
        <w:pBdr>
          <w:top w:val="nil"/>
          <w:left w:val="nil"/>
          <w:bottom w:val="nil"/>
          <w:right w:val="nil"/>
          <w:between w:val="nil"/>
          <w:bar w:val="nil"/>
        </w:pBdr>
        <w:adjustRightInd w:val="0"/>
        <w:snapToGrid w:val="0"/>
        <w:spacing w:line="360" w:lineRule="auto"/>
        <w:ind w:firstLineChars="100" w:firstLine="240"/>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The majority of the patients with a known history of malignancy underwent CT scanning for staging and tumor follow up (67/81, 83%).</w:t>
      </w:r>
    </w:p>
    <w:p w14:paraId="07B28B06" w14:textId="13C7FD2F" w:rsidR="00A7494B" w:rsidRPr="00BD34EC" w:rsidRDefault="00A7494B" w:rsidP="00FD743A">
      <w:pPr>
        <w:widowControl/>
        <w:pBdr>
          <w:top w:val="nil"/>
          <w:left w:val="nil"/>
          <w:bottom w:val="nil"/>
          <w:right w:val="nil"/>
          <w:between w:val="nil"/>
          <w:bar w:val="nil"/>
        </w:pBdr>
        <w:adjustRightInd w:val="0"/>
        <w:snapToGrid w:val="0"/>
        <w:spacing w:line="360" w:lineRule="auto"/>
        <w:ind w:firstLineChars="100" w:firstLine="240"/>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 xml:space="preserve">Follow up CT scans were performed in 56 patients. No change in mesenteric abnormalities was seen in the majority of these, (45 patients, 80%). An increase in size of the mesenteric abnormality was seen in 6 patients (11%), and a decrease in size of the mesenteric abnormality was seen in 5 patients on follow up (9%). Figures </w:t>
      </w:r>
      <w:r w:rsidR="007D028C">
        <w:rPr>
          <w:rFonts w:ascii="Book Antiqua" w:eastAsia="Arial Unicode MS" w:hAnsi="Book Antiqua" w:cs="Arial Unicode MS" w:hint="eastAsia"/>
          <w:kern w:val="0"/>
          <w:sz w:val="24"/>
          <w:szCs w:val="24"/>
          <w:u w:color="000000"/>
          <w:bdr w:val="nil"/>
        </w:rPr>
        <w:t>4</w:t>
      </w:r>
      <w:r w:rsidRPr="00BD34EC">
        <w:rPr>
          <w:rFonts w:ascii="Book Antiqua" w:eastAsia="Arial Unicode MS" w:hAnsi="Book Antiqua" w:cs="Arial Unicode MS"/>
          <w:kern w:val="0"/>
          <w:sz w:val="24"/>
          <w:szCs w:val="24"/>
          <w:u w:color="000000"/>
          <w:bdr w:val="nil"/>
          <w:lang w:eastAsia="en-US"/>
        </w:rPr>
        <w:t xml:space="preserve"> an</w:t>
      </w:r>
      <w:r w:rsidR="00FD743A" w:rsidRPr="00BD34EC">
        <w:rPr>
          <w:rFonts w:ascii="Book Antiqua" w:eastAsia="Arial Unicode MS" w:hAnsi="Book Antiqua" w:cs="Arial Unicode MS"/>
          <w:kern w:val="0"/>
          <w:sz w:val="24"/>
          <w:szCs w:val="24"/>
          <w:u w:color="000000"/>
          <w:bdr w:val="nil"/>
          <w:lang w:eastAsia="en-US"/>
        </w:rPr>
        <w:t xml:space="preserve">d </w:t>
      </w:r>
      <w:r w:rsidR="007D028C">
        <w:rPr>
          <w:rFonts w:ascii="Book Antiqua" w:eastAsia="Arial Unicode MS" w:hAnsi="Book Antiqua" w:cs="Arial Unicode MS" w:hint="eastAsia"/>
          <w:kern w:val="0"/>
          <w:sz w:val="24"/>
          <w:szCs w:val="24"/>
          <w:u w:color="000000"/>
          <w:bdr w:val="nil"/>
        </w:rPr>
        <w:t>5</w:t>
      </w:r>
      <w:r w:rsidR="00FD743A" w:rsidRPr="00BD34EC">
        <w:rPr>
          <w:rFonts w:ascii="Book Antiqua" w:eastAsia="Arial Unicode MS" w:hAnsi="Book Antiqua" w:cs="Arial Unicode MS"/>
          <w:kern w:val="0"/>
          <w:sz w:val="24"/>
          <w:szCs w:val="24"/>
          <w:u w:color="000000"/>
          <w:bdr w:val="nil"/>
          <w:lang w:eastAsia="en-US"/>
        </w:rPr>
        <w:t xml:space="preserve"> show </w:t>
      </w:r>
      <w:r w:rsidRPr="00BD34EC">
        <w:rPr>
          <w:rFonts w:ascii="Book Antiqua" w:eastAsia="Arial Unicode MS" w:hAnsi="Book Antiqua" w:cs="Arial Unicode MS"/>
          <w:kern w:val="0"/>
          <w:sz w:val="24"/>
          <w:szCs w:val="24"/>
          <w:u w:color="000000"/>
          <w:bdr w:val="nil"/>
          <w:lang w:eastAsia="en-US"/>
        </w:rPr>
        <w:t xml:space="preserve">follow up CT </w:t>
      </w:r>
      <w:r w:rsidR="0075506D" w:rsidRPr="00BD34EC">
        <w:rPr>
          <w:rFonts w:ascii="Book Antiqua" w:eastAsia="Arial Unicode MS" w:hAnsi="Book Antiqua" w:cs="Arial Unicode MS"/>
          <w:kern w:val="0"/>
          <w:sz w:val="24"/>
          <w:szCs w:val="24"/>
          <w:u w:color="000000"/>
          <w:bdr w:val="nil"/>
          <w:lang w:eastAsia="en-US"/>
        </w:rPr>
        <w:t xml:space="preserve">scans </w:t>
      </w:r>
      <w:r w:rsidRPr="00BD34EC">
        <w:rPr>
          <w:rFonts w:ascii="Book Antiqua" w:eastAsia="Arial Unicode MS" w:hAnsi="Book Antiqua" w:cs="Arial Unicode MS"/>
          <w:kern w:val="0"/>
          <w:sz w:val="24"/>
          <w:szCs w:val="24"/>
          <w:u w:color="000000"/>
          <w:bdr w:val="nil"/>
          <w:lang w:eastAsia="en-US"/>
        </w:rPr>
        <w:t xml:space="preserve">in patients with non-Hodgkins lymphoma. </w:t>
      </w:r>
    </w:p>
    <w:p w14:paraId="678C2730" w14:textId="491A846D" w:rsidR="00A7494B" w:rsidRPr="00BD34EC" w:rsidRDefault="00A7494B" w:rsidP="00FD743A">
      <w:pPr>
        <w:widowControl/>
        <w:pBdr>
          <w:top w:val="nil"/>
          <w:left w:val="nil"/>
          <w:bottom w:val="nil"/>
          <w:right w:val="nil"/>
          <w:between w:val="nil"/>
          <w:bar w:val="nil"/>
        </w:pBdr>
        <w:adjustRightInd w:val="0"/>
        <w:snapToGrid w:val="0"/>
        <w:spacing w:line="360" w:lineRule="auto"/>
        <w:ind w:firstLineChars="100" w:firstLine="240"/>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 xml:space="preserve">Forty-four patients underwent PET scans. Only 2 (5%) of these patients, both with stage IV-B diffuse large B cell lymphoma, had positive uptake in the mesenteric mass. </w:t>
      </w:r>
      <w:r w:rsidRPr="00BD34EC">
        <w:rPr>
          <w:rFonts w:ascii="Book Antiqua" w:eastAsia="Arial Unicode MS" w:hAnsi="Book Antiqua" w:cs="Arial Unicode MS"/>
          <w:kern w:val="0"/>
          <w:sz w:val="24"/>
          <w:szCs w:val="24"/>
          <w:u w:color="000000"/>
          <w:bdr w:val="nil"/>
          <w:lang w:eastAsia="en-US"/>
        </w:rPr>
        <w:lastRenderedPageBreak/>
        <w:t xml:space="preserve">Both of these patients had resolution of this finding on repeat PET scan following treatment. CT and PET findings are shown </w:t>
      </w:r>
      <w:r w:rsidR="0053791B" w:rsidRPr="00BD34EC">
        <w:rPr>
          <w:rFonts w:ascii="Book Antiqua" w:eastAsia="Arial Unicode MS" w:hAnsi="Book Antiqua" w:cs="Arial Unicode MS"/>
          <w:kern w:val="0"/>
          <w:sz w:val="24"/>
          <w:szCs w:val="24"/>
          <w:u w:color="000000"/>
          <w:bdr w:val="nil"/>
          <w:lang w:eastAsia="en-US"/>
        </w:rPr>
        <w:t>in two patients with non-Hodgkin</w:t>
      </w:r>
      <w:r w:rsidRPr="00BD34EC">
        <w:rPr>
          <w:rFonts w:ascii="Book Antiqua" w:eastAsia="Arial Unicode MS" w:hAnsi="Book Antiqua" w:cs="Arial Unicode MS"/>
          <w:kern w:val="0"/>
          <w:sz w:val="24"/>
          <w:szCs w:val="24"/>
          <w:u w:color="000000"/>
          <w:bdr w:val="nil"/>
          <w:lang w:eastAsia="en-US"/>
        </w:rPr>
        <w:t xml:space="preserve">s lymphoma in Figures </w:t>
      </w:r>
      <w:r w:rsidR="007D028C">
        <w:rPr>
          <w:rFonts w:ascii="Book Antiqua" w:eastAsia="Arial Unicode MS" w:hAnsi="Book Antiqua" w:cs="Arial Unicode MS" w:hint="eastAsia"/>
          <w:kern w:val="0"/>
          <w:sz w:val="24"/>
          <w:szCs w:val="24"/>
          <w:u w:color="000000"/>
          <w:bdr w:val="nil"/>
        </w:rPr>
        <w:t xml:space="preserve">6 </w:t>
      </w:r>
      <w:r w:rsidRPr="00BD34EC">
        <w:rPr>
          <w:rFonts w:ascii="Book Antiqua" w:eastAsia="Arial Unicode MS" w:hAnsi="Book Antiqua" w:cs="Arial Unicode MS"/>
          <w:kern w:val="0"/>
          <w:sz w:val="24"/>
          <w:szCs w:val="24"/>
          <w:u w:color="000000"/>
          <w:bdr w:val="nil"/>
          <w:lang w:eastAsia="en-US"/>
        </w:rPr>
        <w:t xml:space="preserve">and </w:t>
      </w:r>
      <w:r w:rsidR="007D028C">
        <w:rPr>
          <w:rFonts w:ascii="Book Antiqua" w:eastAsia="Arial Unicode MS" w:hAnsi="Book Antiqua" w:cs="Arial Unicode MS" w:hint="eastAsia"/>
          <w:kern w:val="0"/>
          <w:sz w:val="24"/>
          <w:szCs w:val="24"/>
          <w:u w:color="000000"/>
          <w:bdr w:val="nil"/>
        </w:rPr>
        <w:t>7</w:t>
      </w:r>
      <w:r w:rsidRPr="00BD34EC">
        <w:rPr>
          <w:rFonts w:ascii="Book Antiqua" w:eastAsia="Arial Unicode MS" w:hAnsi="Book Antiqua" w:cs="Arial Unicode MS"/>
          <w:kern w:val="0"/>
          <w:sz w:val="24"/>
          <w:szCs w:val="24"/>
          <w:u w:color="000000"/>
          <w:bdr w:val="nil"/>
          <w:lang w:eastAsia="en-US"/>
        </w:rPr>
        <w:t xml:space="preserve">. </w:t>
      </w:r>
    </w:p>
    <w:p w14:paraId="06C85D9E" w14:textId="77777777" w:rsidR="00A7494B" w:rsidRPr="00BD34EC" w:rsidRDefault="00A7494B" w:rsidP="00FD743A">
      <w:pPr>
        <w:widowControl/>
        <w:pBdr>
          <w:top w:val="nil"/>
          <w:left w:val="nil"/>
          <w:bottom w:val="nil"/>
          <w:right w:val="nil"/>
          <w:between w:val="nil"/>
          <w:bar w:val="nil"/>
        </w:pBdr>
        <w:adjustRightInd w:val="0"/>
        <w:snapToGrid w:val="0"/>
        <w:spacing w:line="360" w:lineRule="auto"/>
        <w:ind w:firstLineChars="100" w:firstLine="240"/>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Five patients underwent a mesenteric biopsy. Four patients had biopsies of mesenteric lymph nodes, all showing lymphoma (two with diffuse large B-cell lymphoma and two with follicular lymphoma). One patient had a biopsy of a mesenteric mass that showed fibrosis and benign mesothelial cells, consistent with mesenteric panniculitis.</w:t>
      </w:r>
    </w:p>
    <w:p w14:paraId="4FBC2F91"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p>
    <w:p w14:paraId="0179BE39" w14:textId="3423D316" w:rsidR="00A7494B" w:rsidRPr="00BD34EC" w:rsidRDefault="00FD743A"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b/>
          <w:kern w:val="0"/>
          <w:sz w:val="24"/>
          <w:szCs w:val="24"/>
          <w:bdr w:val="nil"/>
          <w:lang w:val="it-IT" w:eastAsia="en-US"/>
        </w:rPr>
      </w:pPr>
      <w:r w:rsidRPr="00BD34EC">
        <w:rPr>
          <w:rFonts w:ascii="Book Antiqua" w:eastAsia="Arial Unicode MS" w:hAnsi="Book Antiqua" w:cs="Times New Roman"/>
          <w:b/>
          <w:kern w:val="0"/>
          <w:sz w:val="24"/>
          <w:szCs w:val="24"/>
          <w:bdr w:val="nil"/>
          <w:lang w:val="it-IT" w:eastAsia="en-US"/>
        </w:rPr>
        <w:t>DISCUSSION</w:t>
      </w:r>
    </w:p>
    <w:p w14:paraId="36833D71" w14:textId="6FFE7D6C" w:rsidR="00A7494B" w:rsidRPr="00BD34EC" w:rsidRDefault="00A7494B" w:rsidP="00FD743A">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t xml:space="preserve">Biopsy-proven MP is an autoimmune disease, characterized by the histologic findings of fat necrosis and chronic inflammatory infiltrates of the mesentery. However, the diagnosis of MP is often made empirically based on characteristic radiographic findings, and not all patients with these findings will require a biopsy. It is imperative to fully characterize the clinical significance of MP-like findings on abdominal CT. The risk for the presence of malignancy, in patients having MP–like abnormalities on abdominal CT creates great concern for patients and clinicians alike. Prior studies that have suggested the finding of MP-like abnormalities on abdominal CT are associated with a very high risk of malignancy that ranges between 30 and 63%. Our study on the other hand shows a much lower rate of 5.3% of new cancers associated with the currents of the CT findings. In fact, our data suggests that only five of the total of 359 patients having MP -like abnormalities on abdominal CT </w:t>
      </w:r>
      <w:r w:rsidR="006B56DD" w:rsidRPr="00BD34EC">
        <w:rPr>
          <w:rFonts w:ascii="Book Antiqua" w:eastAsia="Arial Unicode MS" w:hAnsi="Book Antiqua" w:cs="Times New Roman"/>
          <w:kern w:val="0"/>
          <w:sz w:val="24"/>
          <w:szCs w:val="24"/>
          <w:bdr w:val="nil"/>
          <w:lang w:eastAsia="en-US"/>
        </w:rPr>
        <w:t xml:space="preserve">were not </w:t>
      </w:r>
      <w:r w:rsidRPr="00BD34EC">
        <w:rPr>
          <w:rFonts w:ascii="Book Antiqua" w:eastAsia="Arial Unicode MS" w:hAnsi="Book Antiqua" w:cs="Times New Roman"/>
          <w:kern w:val="0"/>
          <w:sz w:val="24"/>
          <w:szCs w:val="24"/>
          <w:bdr w:val="nil"/>
          <w:lang w:eastAsia="en-US"/>
        </w:rPr>
        <w:t xml:space="preserve">suspected of having cancer at the time </w:t>
      </w:r>
      <w:r w:rsidR="006B56DD" w:rsidRPr="00BD34EC">
        <w:rPr>
          <w:rFonts w:ascii="Book Antiqua" w:eastAsia="Arial Unicode MS" w:hAnsi="Book Antiqua" w:cs="Times New Roman"/>
          <w:kern w:val="0"/>
          <w:sz w:val="24"/>
          <w:szCs w:val="24"/>
          <w:bdr w:val="nil"/>
          <w:lang w:eastAsia="en-US"/>
        </w:rPr>
        <w:t>performance of the examination</w:t>
      </w:r>
      <w:r w:rsidRPr="00BD34EC">
        <w:rPr>
          <w:rFonts w:ascii="Book Antiqua" w:eastAsia="Arial Unicode MS" w:hAnsi="Book Antiqua" w:cs="Times New Roman"/>
          <w:kern w:val="0"/>
          <w:sz w:val="24"/>
          <w:szCs w:val="24"/>
          <w:bdr w:val="nil"/>
          <w:lang w:eastAsia="en-US"/>
        </w:rPr>
        <w:t xml:space="preserve">. This would suggest that the rate of completely new cancers found in the setting of MP- like mesenteric abnormalities on abdominal CT scan is only 1.4%. The discrepancy between the high rate of cancer associated with MP-like abnormalities in previous studies and the very low rate in our study may be explained in part by the inclusion of patients with known malignancy in </w:t>
      </w:r>
      <w:r w:rsidR="006B56DD" w:rsidRPr="00BD34EC">
        <w:rPr>
          <w:rFonts w:ascii="Book Antiqua" w:eastAsia="Arial Unicode MS" w:hAnsi="Book Antiqua" w:cs="Times New Roman"/>
          <w:kern w:val="0"/>
          <w:sz w:val="24"/>
          <w:szCs w:val="24"/>
          <w:bdr w:val="nil"/>
          <w:lang w:eastAsia="en-US"/>
        </w:rPr>
        <w:t>prior studies that calculated the rate of association of these two conditions</w:t>
      </w:r>
      <w:r w:rsidRPr="00BD34EC">
        <w:rPr>
          <w:rFonts w:ascii="Book Antiqua" w:eastAsia="Arial Unicode MS" w:hAnsi="Book Antiqua" w:cs="Times New Roman"/>
          <w:kern w:val="0"/>
          <w:sz w:val="24"/>
          <w:szCs w:val="24"/>
          <w:bdr w:val="nil"/>
          <w:lang w:eastAsia="en-US"/>
        </w:rPr>
        <w:t>. In our study, if all patients with known and newly suspected cancer</w:t>
      </w:r>
      <w:r w:rsidR="00FD743A" w:rsidRPr="00BD34EC">
        <w:rPr>
          <w:rFonts w:ascii="Book Antiqua" w:eastAsia="Arial Unicode MS" w:hAnsi="Book Antiqua" w:cs="Times New Roman"/>
          <w:kern w:val="0"/>
          <w:sz w:val="24"/>
          <w:szCs w:val="24"/>
          <w:bdr w:val="nil"/>
          <w:lang w:eastAsia="en-US"/>
        </w:rPr>
        <w:t xml:space="preserve">s are included, 100 of the 359 </w:t>
      </w:r>
      <w:r w:rsidRPr="00BD34EC">
        <w:rPr>
          <w:rFonts w:ascii="Book Antiqua" w:eastAsia="Arial Unicode MS" w:hAnsi="Book Antiqua" w:cs="Times New Roman"/>
          <w:kern w:val="0"/>
          <w:sz w:val="24"/>
          <w:szCs w:val="24"/>
          <w:bdr w:val="nil"/>
          <w:lang w:eastAsia="en-US"/>
        </w:rPr>
        <w:t xml:space="preserve">number of patients with MP-like abnormalities on abdominal CT (or 28% of the total </w:t>
      </w:r>
      <w:r w:rsidRPr="00BD34EC">
        <w:rPr>
          <w:rFonts w:ascii="Book Antiqua" w:eastAsia="Arial Unicode MS" w:hAnsi="Book Antiqua" w:cs="Times New Roman"/>
          <w:kern w:val="0"/>
          <w:sz w:val="24"/>
          <w:szCs w:val="24"/>
          <w:bdr w:val="nil"/>
          <w:lang w:eastAsia="en-US"/>
        </w:rPr>
        <w:lastRenderedPageBreak/>
        <w:t>group)</w:t>
      </w:r>
      <w:r w:rsidR="0075506D" w:rsidRPr="00BD34EC">
        <w:rPr>
          <w:rFonts w:ascii="Book Antiqua" w:eastAsia="Arial Unicode MS" w:hAnsi="Book Antiqua" w:cs="Times New Roman"/>
          <w:kern w:val="0"/>
          <w:sz w:val="24"/>
          <w:szCs w:val="24"/>
          <w:bdr w:val="nil"/>
          <w:lang w:eastAsia="en-US"/>
        </w:rPr>
        <w:t xml:space="preserve"> had</w:t>
      </w:r>
      <w:r w:rsidRPr="00BD34EC">
        <w:rPr>
          <w:rFonts w:ascii="Book Antiqua" w:eastAsia="Arial Unicode MS" w:hAnsi="Book Antiqua" w:cs="Times New Roman"/>
          <w:kern w:val="0"/>
          <w:sz w:val="24"/>
          <w:szCs w:val="24"/>
          <w:bdr w:val="nil"/>
          <w:lang w:eastAsia="en-US"/>
        </w:rPr>
        <w:t xml:space="preserve"> an associated cancer. In our view, the most important question to the clinician having a patient with new MP -like findings on abdominal CT is the likelihood that a further evaluation will reveal the presence of malignancy. Based on these data, the likelihood that a cancer is initially present is approximately 5% and is a new diagnosis in 1.4%. Newly diagnosed malignancies in association with the CT findings are likely to be lymphomas, and careful clinical evaluation for lymphoma and some of the associated solid tumors found in our study is advised. Follow up is also important as an additional 5% of patients will eventually be diagnosed with a malignancy</w:t>
      </w:r>
      <w:hyperlink w:history="1">
        <w:r w:rsidR="00FD743A" w:rsidRPr="00BD34EC">
          <w:rPr>
            <w:rFonts w:ascii="Book Antiqua" w:eastAsia="Arial Unicode MS" w:hAnsi="Book Antiqua" w:cs="Times New Roman" w:hint="eastAsia"/>
            <w:kern w:val="0"/>
            <w:sz w:val="24"/>
            <w:szCs w:val="24"/>
            <w:bdr w:val="nil"/>
            <w:vertAlign w:val="superscript"/>
          </w:rPr>
          <w:t>[</w:t>
        </w:r>
        <w:r w:rsidR="00CF19FA" w:rsidRPr="00BD34EC">
          <w:rPr>
            <w:rFonts w:ascii="Book Antiqua" w:eastAsia="Arial Unicode MS" w:hAnsi="Book Antiqua" w:cs="Times New Roman" w:hint="eastAsia"/>
            <w:kern w:val="0"/>
            <w:sz w:val="24"/>
            <w:szCs w:val="24"/>
            <w:bdr w:val="nil"/>
            <w:vertAlign w:val="superscript"/>
          </w:rPr>
          <w:t>17</w:t>
        </w:r>
        <w:r w:rsidR="00FD743A" w:rsidRPr="00BD34EC">
          <w:rPr>
            <w:rFonts w:ascii="Book Antiqua" w:eastAsia="Arial Unicode MS" w:hAnsi="Book Antiqua" w:cs="Times New Roman" w:hint="eastAsia"/>
            <w:kern w:val="0"/>
            <w:sz w:val="24"/>
            <w:szCs w:val="24"/>
            <w:bdr w:val="nil"/>
            <w:vertAlign w:val="superscript"/>
          </w:rPr>
          <w:t>]</w:t>
        </w:r>
      </w:hyperlink>
      <w:r w:rsidRPr="00BD34EC">
        <w:rPr>
          <w:rFonts w:ascii="Book Antiqua" w:eastAsia="Arial Unicode MS" w:hAnsi="Book Antiqua" w:cs="Times New Roman"/>
          <w:kern w:val="0"/>
          <w:sz w:val="24"/>
          <w:szCs w:val="24"/>
          <w:bdr w:val="nil"/>
          <w:lang w:eastAsia="en-US"/>
        </w:rPr>
        <w:t xml:space="preserve">. </w:t>
      </w:r>
    </w:p>
    <w:p w14:paraId="63D8DC62" w14:textId="46EDB989"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t>Most studies and reviews on MP recommend follow-up evaluation with abdominal imaging</w:t>
      </w:r>
      <w:r w:rsidR="0053791B" w:rsidRPr="00BD34EC">
        <w:rPr>
          <w:rFonts w:ascii="Book Antiqua" w:eastAsia="Arial Unicode MS" w:hAnsi="Book Antiqua" w:cs="Times New Roman"/>
          <w:kern w:val="0"/>
          <w:sz w:val="24"/>
          <w:szCs w:val="24"/>
          <w:bdr w:val="nil"/>
          <w:vertAlign w:val="superscript"/>
        </w:rPr>
        <w:t>[18-21]</w:t>
      </w:r>
      <w:r w:rsidRPr="00BD34EC">
        <w:rPr>
          <w:rFonts w:ascii="Book Antiqua" w:eastAsia="Arial Unicode MS" w:hAnsi="Book Antiqua" w:cs="Times New Roman"/>
          <w:kern w:val="0"/>
          <w:sz w:val="24"/>
          <w:szCs w:val="24"/>
          <w:bdr w:val="nil"/>
          <w:lang w:eastAsia="en-US"/>
        </w:rPr>
        <w:t xml:space="preserve">. Our data </w:t>
      </w:r>
      <w:r w:rsidR="00724B69" w:rsidRPr="00BD34EC">
        <w:rPr>
          <w:rFonts w:ascii="Book Antiqua" w:eastAsia="Arial Unicode MS" w:hAnsi="Book Antiqua" w:cs="Times New Roman"/>
          <w:kern w:val="0"/>
          <w:sz w:val="24"/>
          <w:szCs w:val="24"/>
          <w:bdr w:val="nil"/>
          <w:lang w:eastAsia="en-US"/>
        </w:rPr>
        <w:t xml:space="preserve">also </w:t>
      </w:r>
      <w:r w:rsidRPr="00BD34EC">
        <w:rPr>
          <w:rFonts w:ascii="Book Antiqua" w:eastAsia="Arial Unicode MS" w:hAnsi="Book Antiqua" w:cs="Times New Roman"/>
          <w:kern w:val="0"/>
          <w:sz w:val="24"/>
          <w:szCs w:val="24"/>
          <w:bdr w:val="nil"/>
          <w:lang w:eastAsia="en-US"/>
        </w:rPr>
        <w:t>suggests that at least in patients with a malignancy, mesenteric findings are likely to remain stable.</w:t>
      </w:r>
    </w:p>
    <w:p w14:paraId="118B9A15" w14:textId="7D84B793" w:rsidR="00A7494B" w:rsidRPr="00BD34EC" w:rsidRDefault="00A7494B" w:rsidP="00FD743A">
      <w:pPr>
        <w:widowControl/>
        <w:pBdr>
          <w:top w:val="nil"/>
          <w:left w:val="nil"/>
          <w:bottom w:val="nil"/>
          <w:right w:val="nil"/>
          <w:between w:val="nil"/>
          <w:bar w:val="nil"/>
        </w:pBdr>
        <w:adjustRightInd w:val="0"/>
        <w:snapToGrid w:val="0"/>
        <w:spacing w:line="360" w:lineRule="auto"/>
        <w:ind w:firstLineChars="100" w:firstLine="240"/>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t>Mesenteric uptake of fludeoxyglucose (FDG) during PET scanning within the thickened area of mesentery is rare, and was only seen in 5% of patients undergoing PET in our study. These findings are consistent with our prior observation in a case report</w:t>
      </w:r>
      <w:r w:rsidR="0053791B" w:rsidRPr="00BD34EC">
        <w:rPr>
          <w:rFonts w:ascii="Book Antiqua" w:eastAsia="Arial Unicode MS" w:hAnsi="Book Antiqua" w:cs="Times New Roman"/>
          <w:kern w:val="0"/>
          <w:sz w:val="24"/>
          <w:szCs w:val="24"/>
          <w:bdr w:val="nil"/>
          <w:vertAlign w:val="superscript"/>
        </w:rPr>
        <w:t>[22]</w:t>
      </w:r>
      <w:r w:rsidRPr="00BD34EC">
        <w:rPr>
          <w:rFonts w:ascii="Book Antiqua" w:eastAsia="Arial Unicode MS" w:hAnsi="Book Antiqua" w:cs="Times New Roman"/>
          <w:kern w:val="0"/>
          <w:sz w:val="24"/>
          <w:szCs w:val="24"/>
          <w:bdr w:val="nil"/>
          <w:lang w:eastAsia="en-US"/>
        </w:rPr>
        <w:t>.</w:t>
      </w:r>
      <w:r w:rsidR="00BD34EC" w:rsidRPr="00BD34EC">
        <w:rPr>
          <w:rFonts w:ascii="Book Antiqua" w:eastAsia="Arial Unicode MS" w:hAnsi="Book Antiqua" w:cs="Times New Roman"/>
          <w:kern w:val="0"/>
          <w:sz w:val="24"/>
          <w:szCs w:val="24"/>
          <w:bdr w:val="nil"/>
          <w:lang w:eastAsia="en-US"/>
        </w:rPr>
        <w:t xml:space="preserve"> </w:t>
      </w:r>
      <w:r w:rsidRPr="00BD34EC">
        <w:rPr>
          <w:rFonts w:ascii="Book Antiqua" w:eastAsia="Arial Unicode MS" w:hAnsi="Book Antiqua" w:cs="Times New Roman"/>
          <w:kern w:val="0"/>
          <w:sz w:val="24"/>
          <w:szCs w:val="24"/>
          <w:bdr w:val="nil"/>
          <w:lang w:eastAsia="en-US"/>
        </w:rPr>
        <w:t xml:space="preserve">On the other hand, Zissin </w:t>
      </w:r>
      <w:r w:rsidRPr="00BD34EC">
        <w:rPr>
          <w:rFonts w:ascii="Book Antiqua" w:eastAsia="Arial Unicode MS" w:hAnsi="Book Antiqua" w:cs="Times New Roman"/>
          <w:i/>
          <w:kern w:val="0"/>
          <w:sz w:val="24"/>
          <w:szCs w:val="24"/>
          <w:bdr w:val="nil"/>
          <w:lang w:eastAsia="en-US"/>
        </w:rPr>
        <w:t>et al</w:t>
      </w:r>
      <w:r w:rsidR="0053791B" w:rsidRPr="00BD34EC">
        <w:rPr>
          <w:rFonts w:ascii="Book Antiqua" w:eastAsia="Arial Unicode MS" w:hAnsi="Book Antiqua" w:cs="Times New Roman"/>
          <w:kern w:val="0"/>
          <w:sz w:val="24"/>
          <w:szCs w:val="24"/>
          <w:bdr w:val="nil"/>
          <w:vertAlign w:val="superscript"/>
        </w:rPr>
        <w:t>[23]</w:t>
      </w:r>
      <w:r w:rsidRPr="00BD34EC">
        <w:rPr>
          <w:rFonts w:ascii="Book Antiqua" w:eastAsia="Arial Unicode MS" w:hAnsi="Book Antiqua" w:cs="Times New Roman"/>
          <w:kern w:val="0"/>
          <w:sz w:val="24"/>
          <w:szCs w:val="24"/>
          <w:bdr w:val="nil"/>
          <w:lang w:eastAsia="en-US"/>
        </w:rPr>
        <w:t xml:space="preserve"> suggested that the addition of PET to CT scanning may help to differentiate between inflammatory and neoplastic forms of mesenteric thickening. Our data suggest that PET will not be useful to distinguish an inflammatory mesenteric mass due to MP from a malignant mesenteric mass, or rule out the possibility that a patient has a neoplasm. In fact, our data app</w:t>
      </w:r>
      <w:r w:rsidR="004203B0" w:rsidRPr="00BD34EC">
        <w:rPr>
          <w:rFonts w:ascii="Book Antiqua" w:eastAsia="Arial Unicode MS" w:hAnsi="Book Antiqua" w:cs="Times New Roman"/>
          <w:kern w:val="0"/>
          <w:sz w:val="24"/>
          <w:szCs w:val="24"/>
          <w:bdr w:val="nil"/>
          <w:lang w:eastAsia="en-US"/>
        </w:rPr>
        <w:t>ears to demonstrate that the MP</w:t>
      </w:r>
      <w:r w:rsidRPr="00BD34EC">
        <w:rPr>
          <w:rFonts w:ascii="Book Antiqua" w:eastAsia="Arial Unicode MS" w:hAnsi="Book Antiqua" w:cs="Times New Roman"/>
          <w:kern w:val="0"/>
          <w:sz w:val="24"/>
          <w:szCs w:val="24"/>
          <w:bdr w:val="nil"/>
          <w:lang w:eastAsia="en-US"/>
        </w:rPr>
        <w:t>-like mesenteric abnormality that occurs in patients with malignancy may in fact be an epiphenomenon of the underlying neoplasm. Because most patients with malignancy demonstrate little change in this mesenteric abnormality on follow up CT, MP-like findings appear to have little influence on the natural history of neoplastic disease. As noted by prior authors, MP may in fact represent a paraneoplastic process</w:t>
      </w:r>
      <w:r w:rsidR="00895122" w:rsidRPr="00BD34EC">
        <w:rPr>
          <w:rFonts w:ascii="Book Antiqua" w:eastAsia="Arial Unicode MS" w:hAnsi="Book Antiqua" w:cs="Times New Roman"/>
          <w:kern w:val="0"/>
          <w:sz w:val="24"/>
          <w:szCs w:val="24"/>
          <w:bdr w:val="nil"/>
          <w:vertAlign w:val="superscript"/>
        </w:rPr>
        <w:t>[</w:t>
      </w:r>
      <w:r w:rsidR="00CF19FA" w:rsidRPr="00BD34EC">
        <w:rPr>
          <w:rFonts w:ascii="Book Antiqua" w:eastAsia="Arial Unicode MS" w:hAnsi="Book Antiqua" w:cs="Times New Roman" w:hint="eastAsia"/>
          <w:kern w:val="0"/>
          <w:sz w:val="24"/>
          <w:szCs w:val="24"/>
          <w:bdr w:val="nil"/>
          <w:vertAlign w:val="superscript"/>
        </w:rPr>
        <w:t>6</w:t>
      </w:r>
      <w:r w:rsidR="00895122" w:rsidRPr="00BD34EC">
        <w:rPr>
          <w:rFonts w:ascii="Book Antiqua" w:eastAsia="Arial Unicode MS" w:hAnsi="Book Antiqua" w:cs="Times New Roman"/>
          <w:kern w:val="0"/>
          <w:sz w:val="24"/>
          <w:szCs w:val="24"/>
          <w:bdr w:val="nil"/>
          <w:vertAlign w:val="superscript"/>
        </w:rPr>
        <w:t>]</w:t>
      </w:r>
      <w:r w:rsidRPr="00BD34EC">
        <w:rPr>
          <w:rFonts w:ascii="Book Antiqua" w:eastAsia="Arial Unicode MS" w:hAnsi="Book Antiqua" w:cs="Times New Roman"/>
          <w:kern w:val="0"/>
          <w:sz w:val="24"/>
          <w:szCs w:val="24"/>
          <w:bdr w:val="nil"/>
          <w:lang w:eastAsia="en-US"/>
        </w:rPr>
        <w:t xml:space="preserve">. </w:t>
      </w:r>
    </w:p>
    <w:p w14:paraId="33A2E27C" w14:textId="77777777" w:rsidR="00A7494B" w:rsidRPr="00BD34EC" w:rsidRDefault="00A7494B" w:rsidP="004203B0">
      <w:pPr>
        <w:widowControl/>
        <w:pBdr>
          <w:top w:val="nil"/>
          <w:left w:val="nil"/>
          <w:bottom w:val="nil"/>
          <w:right w:val="nil"/>
          <w:between w:val="nil"/>
          <w:bar w:val="nil"/>
        </w:pBdr>
        <w:adjustRightInd w:val="0"/>
        <w:snapToGrid w:val="0"/>
        <w:spacing w:line="360" w:lineRule="auto"/>
        <w:ind w:firstLineChars="100" w:firstLine="240"/>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t>Since this was a retrospective study, evaluation including the performance of follow up CT was variable and not controlled. In addition, although our radiology practice has agreed to use the terms “misty mesentery” and “</w:t>
      </w:r>
      <w:r w:rsidRPr="00BD34EC">
        <w:rPr>
          <w:rFonts w:ascii="Book Antiqua" w:eastAsia="Arial Unicode MS" w:hAnsi="Book Antiqua" w:cs="Times New Roman"/>
          <w:kern w:val="0"/>
          <w:sz w:val="24"/>
          <w:szCs w:val="24"/>
          <w:bdr w:val="nil"/>
          <w:lang w:val="fr-FR" w:eastAsia="en-US"/>
        </w:rPr>
        <w:t>mesenteric panniculitis</w:t>
      </w:r>
      <w:r w:rsidRPr="00BD34EC">
        <w:rPr>
          <w:rFonts w:ascii="Book Antiqua" w:eastAsia="Arial Unicode MS" w:hAnsi="Book Antiqua" w:cs="Times New Roman"/>
          <w:kern w:val="0"/>
          <w:sz w:val="24"/>
          <w:szCs w:val="24"/>
          <w:bdr w:val="nil"/>
          <w:lang w:eastAsia="en-US"/>
        </w:rPr>
        <w:t xml:space="preserve">” when describing an MP-like finding on abdominal CT scanning, it is feasible but some cases in which the aforementioned terms were not used in the radiology reports could have </w:t>
      </w:r>
      <w:r w:rsidRPr="00BD34EC">
        <w:rPr>
          <w:rFonts w:ascii="Book Antiqua" w:eastAsia="Arial Unicode MS" w:hAnsi="Book Antiqua" w:cs="Times New Roman"/>
          <w:kern w:val="0"/>
          <w:sz w:val="24"/>
          <w:szCs w:val="24"/>
          <w:bdr w:val="nil"/>
          <w:lang w:eastAsia="en-US"/>
        </w:rPr>
        <w:lastRenderedPageBreak/>
        <w:t>been missed. Since the vast majority of the patients in our practice with MP did not receive a biopsy of the mesenteric mass, this study does not reveal whether these abnormalities represent inflammation or neoplastic extension.</w:t>
      </w:r>
    </w:p>
    <w:p w14:paraId="0AD77422" w14:textId="3B478548" w:rsidR="00A7494B" w:rsidRPr="00BD34EC" w:rsidRDefault="004203B0" w:rsidP="004203B0">
      <w:pPr>
        <w:widowControl/>
        <w:pBdr>
          <w:top w:val="nil"/>
          <w:left w:val="nil"/>
          <w:bottom w:val="nil"/>
          <w:right w:val="nil"/>
          <w:between w:val="nil"/>
          <w:bar w:val="nil"/>
        </w:pBdr>
        <w:adjustRightInd w:val="0"/>
        <w:snapToGrid w:val="0"/>
        <w:spacing w:line="360" w:lineRule="auto"/>
        <w:ind w:firstLineChars="100" w:firstLine="240"/>
        <w:rPr>
          <w:rFonts w:ascii="Book Antiqua" w:eastAsia="Arial Unicode MS" w:hAnsi="Book Antiqua" w:cs="Times New Roman"/>
          <w:kern w:val="0"/>
          <w:sz w:val="24"/>
          <w:szCs w:val="24"/>
          <w:u w:color="000000"/>
          <w:bdr w:val="nil"/>
        </w:rPr>
      </w:pPr>
      <w:r w:rsidRPr="00BD34EC">
        <w:rPr>
          <w:rFonts w:ascii="Book Antiqua" w:eastAsia="Arial Unicode MS" w:hAnsi="Book Antiqua" w:cs="Times New Roman" w:hint="eastAsia"/>
          <w:kern w:val="0"/>
          <w:sz w:val="24"/>
          <w:szCs w:val="24"/>
          <w:u w:color="000000"/>
          <w:bdr w:val="nil"/>
        </w:rPr>
        <w:t xml:space="preserve">In </w:t>
      </w:r>
      <w:r w:rsidRPr="00BD34EC">
        <w:rPr>
          <w:rFonts w:ascii="Book Antiqua" w:eastAsia="Arial Unicode MS" w:hAnsi="Book Antiqua" w:cs="Times New Roman"/>
          <w:kern w:val="0"/>
          <w:sz w:val="24"/>
          <w:szCs w:val="24"/>
          <w:u w:color="000000"/>
          <w:bdr w:val="nil"/>
          <w:lang w:eastAsia="en-US"/>
        </w:rPr>
        <w:t>conclusion</w:t>
      </w:r>
      <w:r w:rsidRPr="00BD34EC">
        <w:rPr>
          <w:rFonts w:ascii="Book Antiqua" w:eastAsia="Arial Unicode MS" w:hAnsi="Book Antiqua" w:cs="Times New Roman"/>
          <w:kern w:val="0"/>
          <w:sz w:val="24"/>
          <w:szCs w:val="24"/>
          <w:u w:color="000000"/>
          <w:bdr w:val="nil"/>
        </w:rPr>
        <w:t xml:space="preserve">, </w:t>
      </w:r>
      <w:r w:rsidRPr="00BD34EC">
        <w:rPr>
          <w:rFonts w:ascii="Book Antiqua" w:eastAsia="Arial Unicode MS" w:hAnsi="Book Antiqua" w:cs="Times New Roman"/>
          <w:kern w:val="0"/>
          <w:sz w:val="24"/>
          <w:szCs w:val="24"/>
          <w:u w:color="000000"/>
          <w:bdr w:val="nil"/>
          <w:lang w:eastAsia="en-US"/>
        </w:rPr>
        <w:t>ou</w:t>
      </w:r>
      <w:r w:rsidR="00A7494B" w:rsidRPr="00BD34EC">
        <w:rPr>
          <w:rFonts w:ascii="Book Antiqua" w:eastAsia="Arial Unicode MS" w:hAnsi="Book Antiqua" w:cs="Times New Roman"/>
          <w:kern w:val="0"/>
          <w:sz w:val="24"/>
          <w:szCs w:val="24"/>
          <w:u w:color="000000"/>
          <w:bdr w:val="nil"/>
          <w:lang w:eastAsia="en-US"/>
        </w:rPr>
        <w:t>r study shows that a new and unexpected diagnosis of malignancy is rare in patients with MP-like abnormalities on CT scan. These CT findings generally remain stable in patients with known malignancies</w:t>
      </w:r>
      <w:r w:rsidR="00783C05" w:rsidRPr="00BD34EC">
        <w:rPr>
          <w:rFonts w:ascii="Book Antiqua" w:eastAsia="Arial Unicode MS" w:hAnsi="Book Antiqua" w:cs="Times New Roman"/>
          <w:kern w:val="0"/>
          <w:sz w:val="24"/>
          <w:szCs w:val="24"/>
          <w:bdr w:val="nil"/>
          <w:lang w:eastAsia="en-US"/>
        </w:rPr>
        <w:t xml:space="preserve">, and appear to represent a </w:t>
      </w:r>
      <w:r w:rsidR="00E42E9F" w:rsidRPr="00BD34EC">
        <w:rPr>
          <w:rFonts w:ascii="Book Antiqua" w:eastAsia="Arial Unicode MS" w:hAnsi="Book Antiqua" w:cs="Times New Roman"/>
          <w:kern w:val="0"/>
          <w:sz w:val="24"/>
          <w:szCs w:val="24"/>
          <w:bdr w:val="nil"/>
          <w:lang w:eastAsia="en-US"/>
        </w:rPr>
        <w:t>para</w:t>
      </w:r>
      <w:r w:rsidR="00783C05" w:rsidRPr="00BD34EC">
        <w:rPr>
          <w:rFonts w:ascii="Book Antiqua" w:eastAsia="Arial Unicode MS" w:hAnsi="Book Antiqua" w:cs="Times New Roman"/>
          <w:kern w:val="0"/>
          <w:sz w:val="24"/>
          <w:szCs w:val="24"/>
          <w:bdr w:val="nil"/>
          <w:lang w:eastAsia="en-US"/>
        </w:rPr>
        <w:t>neoplastic process.</w:t>
      </w:r>
      <w:r w:rsidR="00BD34EC" w:rsidRPr="00BD34EC">
        <w:rPr>
          <w:rFonts w:ascii="Book Antiqua" w:eastAsia="Arial Unicode MS" w:hAnsi="Book Antiqua" w:cs="Times New Roman"/>
          <w:kern w:val="0"/>
          <w:sz w:val="24"/>
          <w:szCs w:val="24"/>
          <w:bdr w:val="nil"/>
          <w:lang w:eastAsia="en-US"/>
        </w:rPr>
        <w:t xml:space="preserve"> </w:t>
      </w:r>
      <w:r w:rsidR="006B56DD" w:rsidRPr="00BD34EC">
        <w:rPr>
          <w:rFonts w:ascii="Book Antiqua" w:eastAsia="Arial Unicode MS" w:hAnsi="Book Antiqua" w:cs="Times New Roman"/>
          <w:kern w:val="0"/>
          <w:sz w:val="24"/>
          <w:szCs w:val="24"/>
          <w:bdr w:val="nil"/>
          <w:lang w:eastAsia="en-US"/>
        </w:rPr>
        <w:t>PET</w:t>
      </w:r>
      <w:r w:rsidR="00A7494B" w:rsidRPr="00BD34EC">
        <w:rPr>
          <w:rFonts w:ascii="Book Antiqua" w:eastAsia="Arial Unicode MS" w:hAnsi="Book Antiqua" w:cs="Times New Roman"/>
          <w:kern w:val="0"/>
          <w:sz w:val="24"/>
          <w:szCs w:val="24"/>
          <w:u w:color="000000"/>
          <w:bdr w:val="nil"/>
          <w:lang w:eastAsia="en-US"/>
        </w:rPr>
        <w:t xml:space="preserve"> scanning does not appear to have a role in assisting with the further characterization of MP-like findings in the mesentery.</w:t>
      </w:r>
    </w:p>
    <w:p w14:paraId="068F01F7"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p>
    <w:p w14:paraId="2B7D7498" w14:textId="77777777"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bCs/>
          <w:kern w:val="0"/>
          <w:sz w:val="24"/>
          <w:szCs w:val="24"/>
          <w:u w:color="000000"/>
          <w:bdr w:val="nil"/>
          <w:lang w:eastAsia="en-US"/>
        </w:rPr>
      </w:pPr>
      <w:bookmarkStart w:id="709" w:name="OLE_LINK902"/>
      <w:bookmarkStart w:id="710" w:name="OLE_LINK903"/>
      <w:bookmarkStart w:id="711" w:name="OLE_LINK904"/>
      <w:bookmarkStart w:id="712" w:name="OLE_LINK905"/>
      <w:bookmarkStart w:id="713" w:name="OLE_LINK1827"/>
      <w:bookmarkStart w:id="714" w:name="OLE_LINK1828"/>
      <w:bookmarkStart w:id="715" w:name="OLE_LINK1829"/>
      <w:bookmarkStart w:id="716" w:name="OLE_LINK2351"/>
      <w:bookmarkStart w:id="717" w:name="OLE_LINK2353"/>
      <w:bookmarkStart w:id="718" w:name="OLE_LINK2354"/>
      <w:bookmarkStart w:id="719" w:name="OLE_LINK2355"/>
      <w:r w:rsidRPr="00BD34EC">
        <w:rPr>
          <w:rFonts w:ascii="Book Antiqua" w:eastAsia="Arial Unicode MS" w:hAnsi="Book Antiqua" w:cs="Arial Unicode MS"/>
          <w:b/>
          <w:bCs/>
          <w:kern w:val="0"/>
          <w:sz w:val="24"/>
          <w:szCs w:val="24"/>
          <w:u w:color="000000"/>
          <w:bdr w:val="nil"/>
          <w:lang w:eastAsia="en-US"/>
        </w:rPr>
        <w:t>COMMENTS</w:t>
      </w:r>
    </w:p>
    <w:p w14:paraId="06EEB148" w14:textId="77777777"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bCs/>
          <w:i/>
          <w:kern w:val="0"/>
          <w:sz w:val="24"/>
          <w:szCs w:val="24"/>
          <w:u w:color="000000"/>
          <w:bdr w:val="nil"/>
          <w:lang w:eastAsia="en-US"/>
        </w:rPr>
      </w:pPr>
      <w:bookmarkStart w:id="720" w:name="OLE_LINK614"/>
      <w:bookmarkStart w:id="721" w:name="OLE_LINK615"/>
      <w:bookmarkStart w:id="722" w:name="OLE_LINK843"/>
      <w:bookmarkStart w:id="723" w:name="OLE_LINK844"/>
      <w:r w:rsidRPr="00BD34EC">
        <w:rPr>
          <w:rFonts w:ascii="Book Antiqua" w:eastAsia="Arial Unicode MS" w:hAnsi="Book Antiqua" w:cs="Arial Unicode MS"/>
          <w:b/>
          <w:bCs/>
          <w:i/>
          <w:kern w:val="0"/>
          <w:sz w:val="24"/>
          <w:szCs w:val="24"/>
          <w:u w:color="000000"/>
          <w:bdr w:val="nil"/>
          <w:lang w:eastAsia="en-US"/>
        </w:rPr>
        <w:t>Background</w:t>
      </w:r>
    </w:p>
    <w:bookmarkEnd w:id="720"/>
    <w:bookmarkEnd w:id="721"/>
    <w:p w14:paraId="0E13C444" w14:textId="0110C9ED"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r w:rsidRPr="00BD34EC">
        <w:rPr>
          <w:rFonts w:ascii="Book Antiqua" w:eastAsia="Arial Unicode MS" w:hAnsi="Book Antiqua" w:cs="Arial Unicode MS"/>
          <w:kern w:val="0"/>
          <w:sz w:val="24"/>
          <w:szCs w:val="24"/>
          <w:u w:color="000000"/>
          <w:bdr w:val="nil"/>
          <w:lang w:eastAsia="en-US"/>
        </w:rPr>
        <w:t>Mesenteric panniculitis (MP) is a rare disease characterized by unexplained inflammation of the mesentery. Computed tomography</w:t>
      </w:r>
      <w:r w:rsidRPr="00BD34EC">
        <w:rPr>
          <w:rFonts w:ascii="Book Antiqua" w:eastAsia="Arial Unicode MS" w:hAnsi="Book Antiqua" w:cs="Arial Unicode MS" w:hint="eastAsia"/>
          <w:kern w:val="0"/>
          <w:sz w:val="24"/>
          <w:szCs w:val="24"/>
          <w:u w:color="000000"/>
          <w:bdr w:val="nil"/>
        </w:rPr>
        <w:t xml:space="preserve"> </w:t>
      </w:r>
      <w:r w:rsidRPr="00BD34EC">
        <w:rPr>
          <w:rFonts w:ascii="Book Antiqua" w:eastAsia="Arial Unicode MS" w:hAnsi="Book Antiqua" w:cs="Arial Unicode MS"/>
          <w:kern w:val="0"/>
          <w:sz w:val="24"/>
          <w:szCs w:val="24"/>
          <w:u w:color="000000"/>
          <w:bdr w:val="nil"/>
        </w:rPr>
        <w:t>(CT)</w:t>
      </w:r>
      <w:r w:rsidRPr="00BD34EC">
        <w:rPr>
          <w:rFonts w:ascii="Book Antiqua" w:eastAsia="Arial Unicode MS" w:hAnsi="Book Antiqua" w:cs="Arial Unicode MS" w:hint="eastAsia"/>
          <w:kern w:val="0"/>
          <w:sz w:val="24"/>
          <w:szCs w:val="24"/>
          <w:u w:color="000000"/>
          <w:bdr w:val="nil"/>
        </w:rPr>
        <w:t xml:space="preserve"> </w:t>
      </w:r>
      <w:r w:rsidRPr="00BD34EC">
        <w:rPr>
          <w:rFonts w:ascii="Book Antiqua" w:eastAsia="Arial Unicode MS" w:hAnsi="Book Antiqua" w:cs="Arial Unicode MS"/>
          <w:kern w:val="0"/>
          <w:sz w:val="24"/>
          <w:szCs w:val="24"/>
          <w:u w:color="000000"/>
          <w:bdr w:val="nil"/>
          <w:lang w:eastAsia="en-US"/>
        </w:rPr>
        <w:t xml:space="preserve">scan imaging of the abdomen demonstrates thickening of mesenteric tissue and lymphadenopathy at the root of the small bowel </w:t>
      </w:r>
      <w:r w:rsidR="00832F00" w:rsidRPr="00BD34EC">
        <w:rPr>
          <w:rFonts w:ascii="Book Antiqua" w:eastAsia="Arial Unicode MS" w:hAnsi="Book Antiqua" w:cs="Arial Unicode MS"/>
          <w:kern w:val="0"/>
          <w:sz w:val="24"/>
          <w:szCs w:val="24"/>
          <w:u w:color="000000"/>
          <w:bdr w:val="nil"/>
          <w:lang w:eastAsia="en-US"/>
        </w:rPr>
        <w:t>mesentery</w:t>
      </w:r>
      <w:r w:rsidRPr="00BD34EC">
        <w:rPr>
          <w:rFonts w:ascii="Book Antiqua" w:eastAsia="Arial Unicode MS" w:hAnsi="Book Antiqua" w:cs="Arial Unicode MS"/>
          <w:kern w:val="0"/>
          <w:sz w:val="24"/>
          <w:szCs w:val="24"/>
          <w:u w:color="000000"/>
          <w:bdr w:val="nil"/>
          <w:lang w:eastAsia="en-US"/>
        </w:rPr>
        <w:t xml:space="preserve"> without vascular compromise. Chronic inflammation, fat necrosis and fibrosis </w:t>
      </w:r>
      <w:r w:rsidR="00832F00" w:rsidRPr="00BD34EC">
        <w:rPr>
          <w:rFonts w:ascii="Book Antiqua" w:eastAsia="Arial Unicode MS" w:hAnsi="Book Antiqua" w:cs="Arial Unicode MS"/>
          <w:kern w:val="0"/>
          <w:sz w:val="24"/>
          <w:szCs w:val="24"/>
          <w:u w:color="000000"/>
          <w:bdr w:val="nil"/>
          <w:lang w:eastAsia="en-US"/>
        </w:rPr>
        <w:t>are</w:t>
      </w:r>
      <w:r w:rsidRPr="00BD34EC">
        <w:rPr>
          <w:rFonts w:ascii="Book Antiqua" w:eastAsia="Arial Unicode MS" w:hAnsi="Book Antiqua" w:cs="Arial Unicode MS"/>
          <w:kern w:val="0"/>
          <w:sz w:val="24"/>
          <w:szCs w:val="24"/>
          <w:u w:color="000000"/>
          <w:bdr w:val="nil"/>
          <w:lang w:eastAsia="en-US"/>
        </w:rPr>
        <w:t xml:space="preserve"> </w:t>
      </w:r>
      <w:r w:rsidR="00CF19FA" w:rsidRPr="00BD34EC">
        <w:rPr>
          <w:rFonts w:ascii="Book Antiqua" w:eastAsia="Arial Unicode MS" w:hAnsi="Book Antiqua" w:cs="Arial Unicode MS" w:hint="eastAsia"/>
          <w:kern w:val="0"/>
          <w:sz w:val="24"/>
          <w:szCs w:val="24"/>
          <w:u w:color="000000"/>
          <w:bdr w:val="nil"/>
        </w:rPr>
        <w:t xml:space="preserve">a </w:t>
      </w:r>
      <w:r w:rsidRPr="00BD34EC">
        <w:rPr>
          <w:rFonts w:ascii="Book Antiqua" w:eastAsia="Arial Unicode MS" w:hAnsi="Book Antiqua" w:cs="Arial Unicode MS"/>
          <w:kern w:val="0"/>
          <w:sz w:val="24"/>
          <w:szCs w:val="24"/>
          <w:u w:color="000000"/>
          <w:bdr w:val="nil"/>
          <w:lang w:eastAsia="en-US"/>
        </w:rPr>
        <w:t>variety</w:t>
      </w:r>
      <w:r w:rsidR="00323036">
        <w:rPr>
          <w:rFonts w:ascii="Book Antiqua" w:eastAsia="Arial Unicode MS" w:hAnsi="Book Antiqua" w:cs="Arial Unicode MS"/>
          <w:kern w:val="0"/>
          <w:sz w:val="24"/>
          <w:szCs w:val="24"/>
          <w:u w:color="000000"/>
          <w:bdr w:val="nil"/>
          <w:lang w:eastAsia="en-US"/>
        </w:rPr>
        <w:t xml:space="preserve"> of conditions are associated </w:t>
      </w:r>
      <w:bookmarkStart w:id="724" w:name="_GoBack"/>
      <w:bookmarkEnd w:id="724"/>
      <w:r w:rsidRPr="00BD34EC">
        <w:rPr>
          <w:rFonts w:ascii="Book Antiqua" w:eastAsia="Arial Unicode MS" w:hAnsi="Book Antiqua" w:cs="Arial Unicode MS"/>
          <w:kern w:val="0"/>
          <w:sz w:val="24"/>
          <w:szCs w:val="24"/>
          <w:u w:color="000000"/>
          <w:bdr w:val="nil"/>
          <w:lang w:eastAsia="en-US"/>
        </w:rPr>
        <w:t>seen on biopsy. MP is associated with</w:t>
      </w:r>
      <w:r w:rsidR="00832F00">
        <w:rPr>
          <w:rFonts w:ascii="Book Antiqua" w:eastAsia="Arial Unicode MS" w:hAnsi="Book Antiqua" w:cs="Arial Unicode MS"/>
          <w:kern w:val="0"/>
          <w:sz w:val="24"/>
          <w:szCs w:val="24"/>
          <w:u w:color="000000"/>
          <w:bdr w:val="nil"/>
          <w:lang w:eastAsia="en-US"/>
        </w:rPr>
        <w:t xml:space="preserve"> </w:t>
      </w:r>
      <w:r w:rsidRPr="00BD34EC">
        <w:rPr>
          <w:rFonts w:ascii="Book Antiqua" w:eastAsia="Arial Unicode MS" w:hAnsi="Book Antiqua" w:cs="Arial Unicode MS"/>
          <w:kern w:val="0"/>
          <w:sz w:val="24"/>
          <w:szCs w:val="24"/>
          <w:u w:color="000000"/>
          <w:bdr w:val="nil"/>
          <w:lang w:eastAsia="en-US"/>
        </w:rPr>
        <w:t>neoplastic disease, abdominal trauma,</w:t>
      </w:r>
      <w:r w:rsidR="00832F00">
        <w:rPr>
          <w:rFonts w:ascii="Book Antiqua" w:eastAsia="Arial Unicode MS" w:hAnsi="Book Antiqua" w:cs="Arial Unicode MS"/>
          <w:kern w:val="0"/>
          <w:sz w:val="24"/>
          <w:szCs w:val="24"/>
          <w:u w:color="000000"/>
          <w:bdr w:val="nil"/>
          <w:lang w:eastAsia="en-US"/>
        </w:rPr>
        <w:t xml:space="preserve"> </w:t>
      </w:r>
      <w:r w:rsidRPr="00BD34EC">
        <w:rPr>
          <w:rFonts w:ascii="Book Antiqua" w:eastAsia="Arial Unicode MS" w:hAnsi="Book Antiqua" w:cs="Arial Unicode MS"/>
          <w:kern w:val="0"/>
          <w:sz w:val="24"/>
          <w:szCs w:val="24"/>
          <w:u w:color="000000"/>
          <w:bdr w:val="nil"/>
          <w:lang w:eastAsia="en-US"/>
        </w:rPr>
        <w:t xml:space="preserve">autoimmune diseases and infections. MP-like findings on abdominal CT can occur in patients with previously unidentified cancers and in those with a known diagnosis of cancer. The development of MP on CT imaging currently has an unclear influence on the natural history of cancer in these patients. We herein describe a group of patients with the CT finding of MP and the diagnosis of malignancy, in an attempt to clarify the relationship between these conditions. </w:t>
      </w:r>
    </w:p>
    <w:p w14:paraId="4ED79D70" w14:textId="77777777"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p>
    <w:p w14:paraId="275D2585" w14:textId="77777777"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bCs/>
          <w:i/>
          <w:kern w:val="0"/>
          <w:sz w:val="24"/>
          <w:szCs w:val="24"/>
          <w:u w:color="000000"/>
          <w:bdr w:val="nil"/>
          <w:lang w:eastAsia="en-US"/>
        </w:rPr>
      </w:pPr>
      <w:r w:rsidRPr="00BD34EC">
        <w:rPr>
          <w:rFonts w:ascii="Book Antiqua" w:eastAsia="Arial Unicode MS" w:hAnsi="Book Antiqua" w:cs="Arial Unicode MS"/>
          <w:b/>
          <w:bCs/>
          <w:i/>
          <w:kern w:val="0"/>
          <w:sz w:val="24"/>
          <w:szCs w:val="24"/>
          <w:u w:color="000000"/>
          <w:bdr w:val="nil"/>
          <w:lang w:eastAsia="en-US"/>
        </w:rPr>
        <w:t>Research frontiers</w:t>
      </w:r>
    </w:p>
    <w:p w14:paraId="3B75175D" w14:textId="05992BBD"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r w:rsidRPr="00BD34EC">
        <w:rPr>
          <w:rFonts w:ascii="Book Antiqua" w:eastAsia="Arial Unicode MS" w:hAnsi="Book Antiqua" w:cs="Arial Unicode MS"/>
          <w:kern w:val="0"/>
          <w:sz w:val="24"/>
          <w:szCs w:val="24"/>
          <w:u w:color="000000"/>
          <w:bdr w:val="nil"/>
          <w:lang w:eastAsia="en-US"/>
        </w:rPr>
        <w:t>Currently, little is known about MP, including its etiology, pathophysiology and clinical outcome in individual patients. Few studies have addressed appropriate evaluation and treatment with MP. Appropriate algorithms for diagnosis and treatment of MP are lacking in the medical literature.</w:t>
      </w:r>
      <w:r w:rsidR="00BD34EC" w:rsidRPr="00BD34EC">
        <w:rPr>
          <w:rFonts w:ascii="Book Antiqua" w:eastAsia="Arial Unicode MS" w:hAnsi="Book Antiqua" w:cs="Arial Unicode MS"/>
          <w:kern w:val="0"/>
          <w:sz w:val="24"/>
          <w:szCs w:val="24"/>
          <w:u w:color="000000"/>
          <w:bdr w:val="nil"/>
          <w:lang w:eastAsia="en-US"/>
        </w:rPr>
        <w:t xml:space="preserve"> </w:t>
      </w:r>
    </w:p>
    <w:p w14:paraId="7378D680" w14:textId="77777777" w:rsidR="00CF19FA" w:rsidRPr="00BD34EC" w:rsidRDefault="00CF19FA"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p>
    <w:p w14:paraId="160E1F88" w14:textId="77777777"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i/>
          <w:kern w:val="0"/>
          <w:sz w:val="24"/>
          <w:szCs w:val="24"/>
          <w:u w:color="000000"/>
          <w:bdr w:val="nil"/>
          <w:lang w:eastAsia="en-US"/>
        </w:rPr>
      </w:pPr>
      <w:r w:rsidRPr="00BD34EC">
        <w:rPr>
          <w:rFonts w:ascii="Book Antiqua" w:eastAsia="Arial Unicode MS" w:hAnsi="Book Antiqua" w:cs="Arial Unicode MS"/>
          <w:b/>
          <w:bCs/>
          <w:i/>
          <w:kern w:val="0"/>
          <w:sz w:val="24"/>
          <w:szCs w:val="24"/>
          <w:u w:color="000000"/>
          <w:bdr w:val="nil"/>
          <w:lang w:eastAsia="en-US"/>
        </w:rPr>
        <w:lastRenderedPageBreak/>
        <w:t>Innovations and breakthroughs</w:t>
      </w:r>
    </w:p>
    <w:p w14:paraId="36DC6898" w14:textId="49204940"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r w:rsidRPr="00BD34EC">
        <w:rPr>
          <w:rFonts w:ascii="Book Antiqua" w:eastAsia="Arial Unicode MS" w:hAnsi="Book Antiqua" w:cs="Arial Unicode MS"/>
          <w:kern w:val="0"/>
          <w:sz w:val="24"/>
          <w:szCs w:val="24"/>
          <w:u w:color="000000"/>
          <w:bdr w:val="nil"/>
          <w:lang w:eastAsia="en-US"/>
        </w:rPr>
        <w:t xml:space="preserve">Although prior studies have described the association of MP and malignancy, the current study shows that only 1.4% of patients with a CT finding of MP will be found to have a previously undiagnosed or </w:t>
      </w:r>
      <w:r w:rsidR="00832F00" w:rsidRPr="00BD34EC">
        <w:rPr>
          <w:rFonts w:ascii="Book Antiqua" w:eastAsia="Arial Unicode MS" w:hAnsi="Book Antiqua" w:cs="Arial Unicode MS"/>
          <w:kern w:val="0"/>
          <w:sz w:val="24"/>
          <w:szCs w:val="24"/>
          <w:u w:color="000000"/>
          <w:bdr w:val="nil"/>
          <w:lang w:eastAsia="en-US"/>
        </w:rPr>
        <w:t>suspected</w:t>
      </w:r>
      <w:r w:rsidRPr="00BD34EC">
        <w:rPr>
          <w:rFonts w:ascii="Book Antiqua" w:eastAsia="Arial Unicode MS" w:hAnsi="Book Antiqua" w:cs="Arial Unicode MS"/>
          <w:kern w:val="0"/>
          <w:sz w:val="24"/>
          <w:szCs w:val="24"/>
          <w:u w:color="000000"/>
          <w:bdr w:val="nil"/>
          <w:lang w:eastAsia="en-US"/>
        </w:rPr>
        <w:t xml:space="preserve"> cancer. The higher rate of association of MP and cancer described in prior studies likely represents </w:t>
      </w:r>
      <w:r w:rsidR="00832F00" w:rsidRPr="00BD34EC">
        <w:rPr>
          <w:rFonts w:ascii="Book Antiqua" w:eastAsia="Arial Unicode MS" w:hAnsi="Book Antiqua" w:cs="Arial Unicode MS"/>
          <w:kern w:val="0"/>
          <w:sz w:val="24"/>
          <w:szCs w:val="24"/>
          <w:u w:color="000000"/>
          <w:bdr w:val="nil"/>
          <w:lang w:eastAsia="en-US"/>
        </w:rPr>
        <w:t>inclusion</w:t>
      </w:r>
      <w:r w:rsidRPr="00BD34EC">
        <w:rPr>
          <w:rFonts w:ascii="Book Antiqua" w:eastAsia="Arial Unicode MS" w:hAnsi="Book Antiqua" w:cs="Arial Unicode MS"/>
          <w:kern w:val="0"/>
          <w:sz w:val="24"/>
          <w:szCs w:val="24"/>
          <w:u w:color="000000"/>
          <w:bdr w:val="nil"/>
          <w:lang w:eastAsia="en-US"/>
        </w:rPr>
        <w:t xml:space="preserve"> of patients with a known history of cancer. Additionally, this study shows that follow up abdominal CT in patients with cancer shows stability and not worsening of MP. Finally, the study shows that in patients with cancer, PET scanning rarely shows uptake within the mesenteric abnormality.</w:t>
      </w:r>
      <w:r w:rsidR="00BD34EC" w:rsidRPr="00BD34EC">
        <w:rPr>
          <w:rFonts w:ascii="Book Antiqua" w:eastAsia="Arial Unicode MS" w:hAnsi="Book Antiqua" w:cs="Arial Unicode MS"/>
          <w:kern w:val="0"/>
          <w:sz w:val="24"/>
          <w:szCs w:val="24"/>
          <w:u w:color="000000"/>
          <w:bdr w:val="nil"/>
          <w:lang w:eastAsia="en-US"/>
        </w:rPr>
        <w:t xml:space="preserve"> </w:t>
      </w:r>
    </w:p>
    <w:p w14:paraId="7DC9CFDA" w14:textId="77777777" w:rsidR="00CF19FA" w:rsidRPr="00BD34EC" w:rsidRDefault="00CF19FA"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p>
    <w:p w14:paraId="40A54DEF" w14:textId="77777777"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bCs/>
          <w:i/>
          <w:kern w:val="0"/>
          <w:sz w:val="24"/>
          <w:szCs w:val="24"/>
          <w:u w:color="000000"/>
          <w:bdr w:val="nil"/>
          <w:lang w:eastAsia="en-US"/>
        </w:rPr>
      </w:pPr>
      <w:bookmarkStart w:id="725" w:name="OLE_LINK1860"/>
      <w:bookmarkStart w:id="726" w:name="OLE_LINK1861"/>
      <w:r w:rsidRPr="00BD34EC">
        <w:rPr>
          <w:rFonts w:ascii="Book Antiqua" w:eastAsia="Arial Unicode MS" w:hAnsi="Book Antiqua" w:cs="Arial Unicode MS"/>
          <w:b/>
          <w:bCs/>
          <w:i/>
          <w:kern w:val="0"/>
          <w:sz w:val="24"/>
          <w:szCs w:val="24"/>
          <w:u w:color="000000"/>
          <w:bdr w:val="nil"/>
          <w:lang w:eastAsia="en-US"/>
        </w:rPr>
        <w:t xml:space="preserve">Applications </w:t>
      </w:r>
    </w:p>
    <w:bookmarkEnd w:id="725"/>
    <w:bookmarkEnd w:id="726"/>
    <w:p w14:paraId="20ABA4F0" w14:textId="7C501824"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r w:rsidRPr="00BD34EC">
        <w:rPr>
          <w:rFonts w:ascii="Book Antiqua" w:eastAsia="Arial Unicode MS" w:hAnsi="Book Antiqua" w:cs="Arial Unicode MS"/>
          <w:kern w:val="0"/>
          <w:sz w:val="24"/>
          <w:szCs w:val="24"/>
          <w:u w:color="000000"/>
          <w:bdr w:val="nil"/>
          <w:lang w:eastAsia="en-US"/>
        </w:rPr>
        <w:t xml:space="preserve">This study demonstrates </w:t>
      </w:r>
      <w:r w:rsidR="00832F00" w:rsidRPr="00BD34EC">
        <w:rPr>
          <w:rFonts w:ascii="Book Antiqua" w:eastAsia="Arial Unicode MS" w:hAnsi="Book Antiqua" w:cs="Arial Unicode MS"/>
          <w:kern w:val="0"/>
          <w:sz w:val="24"/>
          <w:szCs w:val="24"/>
          <w:u w:color="000000"/>
          <w:bdr w:val="nil"/>
          <w:lang w:eastAsia="en-US"/>
        </w:rPr>
        <w:t>reassurance</w:t>
      </w:r>
      <w:r w:rsidRPr="00BD34EC">
        <w:rPr>
          <w:rFonts w:ascii="Book Antiqua" w:eastAsia="Arial Unicode MS" w:hAnsi="Book Antiqua" w:cs="Arial Unicode MS"/>
          <w:kern w:val="0"/>
          <w:sz w:val="24"/>
          <w:szCs w:val="24"/>
          <w:u w:color="000000"/>
          <w:bdr w:val="nil"/>
          <w:lang w:eastAsia="en-US"/>
        </w:rPr>
        <w:t xml:space="preserve"> to the clinician and patient that findings suggestive of MP on abdominal CT rarely represent the occurrence of a new cancer. Initial standard evaluation to rule out cancer and appropriate follow up is advised by the authors. Furthermore, these findings do not appear to represent a poorer prognosis in patients with existing cancer. Frequent monitoring with abdominal CT does not appear to be of benefit in these patients. PET scanning does not appear to have a role for follow up in these patients. </w:t>
      </w:r>
    </w:p>
    <w:p w14:paraId="73870A5E" w14:textId="77777777" w:rsidR="00CF19FA" w:rsidRPr="00BD34EC" w:rsidRDefault="00CF19FA"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p>
    <w:p w14:paraId="73E3603A" w14:textId="77777777"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bCs/>
          <w:i/>
          <w:kern w:val="0"/>
          <w:sz w:val="24"/>
          <w:szCs w:val="24"/>
          <w:u w:color="000000"/>
          <w:bdr w:val="nil"/>
          <w:lang w:eastAsia="en-US"/>
        </w:rPr>
      </w:pPr>
      <w:r w:rsidRPr="00BD34EC">
        <w:rPr>
          <w:rFonts w:ascii="Book Antiqua" w:eastAsia="Arial Unicode MS" w:hAnsi="Book Antiqua" w:cs="Arial Unicode MS"/>
          <w:b/>
          <w:bCs/>
          <w:i/>
          <w:kern w:val="0"/>
          <w:sz w:val="24"/>
          <w:szCs w:val="24"/>
          <w:u w:color="000000"/>
          <w:bdr w:val="nil"/>
          <w:lang w:eastAsia="en-US"/>
        </w:rPr>
        <w:t>Terminology</w:t>
      </w:r>
    </w:p>
    <w:p w14:paraId="74EF977D" w14:textId="1EA5BCEC"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r w:rsidRPr="00BD34EC">
        <w:rPr>
          <w:rFonts w:ascii="Book Antiqua" w:eastAsia="Arial Unicode MS" w:hAnsi="Book Antiqua" w:cs="Arial Unicode MS"/>
          <w:kern w:val="0"/>
          <w:sz w:val="24"/>
          <w:szCs w:val="24"/>
          <w:u w:color="000000"/>
          <w:bdr w:val="nil"/>
          <w:lang w:eastAsia="en-US"/>
        </w:rPr>
        <w:t>Mesenteric panniculitis is a rare idiopathic inflammatory disorder of the mesentery characterized by the biopsy findings of fat necrosis, mesenteric infiltration with chronic inflammatory cells and fibrosis. Its natural history is unclear and diagnostic and treatment algorithms are incomplete.</w:t>
      </w:r>
    </w:p>
    <w:p w14:paraId="574D7E7A" w14:textId="77777777" w:rsidR="00CF19FA" w:rsidRPr="00BD34EC" w:rsidRDefault="00CF19FA"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rPr>
      </w:pPr>
    </w:p>
    <w:p w14:paraId="2693915F" w14:textId="227EF275" w:rsidR="00E57EDE" w:rsidRPr="00BD34EC" w:rsidRDefault="00E57EDE"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bCs/>
          <w:i/>
          <w:kern w:val="0"/>
          <w:sz w:val="24"/>
          <w:szCs w:val="24"/>
          <w:u w:color="000000"/>
          <w:bdr w:val="nil"/>
          <w:lang w:eastAsia="en-US"/>
        </w:rPr>
      </w:pPr>
      <w:bookmarkStart w:id="727" w:name="OLE_LINK2204"/>
      <w:bookmarkStart w:id="728" w:name="OLE_LINK2135"/>
      <w:bookmarkStart w:id="729" w:name="OLE_LINK2585"/>
      <w:bookmarkStart w:id="730" w:name="OLE_LINK2586"/>
      <w:bookmarkStart w:id="731" w:name="OLE_LINK2709"/>
      <w:bookmarkStart w:id="732" w:name="OLE_LINK2926"/>
      <w:bookmarkStart w:id="733" w:name="OLE_LINK678"/>
      <w:bookmarkStart w:id="734" w:name="OLE_LINK679"/>
      <w:r w:rsidRPr="00BD34EC">
        <w:rPr>
          <w:rFonts w:ascii="Book Antiqua" w:eastAsia="Arial Unicode MS" w:hAnsi="Book Antiqua" w:cs="Arial Unicode MS"/>
          <w:b/>
          <w:bCs/>
          <w:i/>
          <w:kern w:val="0"/>
          <w:sz w:val="24"/>
          <w:szCs w:val="24"/>
          <w:u w:color="000000"/>
          <w:bdr w:val="nil"/>
          <w:lang w:eastAsia="en-US"/>
        </w:rPr>
        <w:t>Peer</w:t>
      </w:r>
      <w:r w:rsidR="00CF19FA" w:rsidRPr="00BD34EC">
        <w:rPr>
          <w:rFonts w:ascii="Book Antiqua" w:eastAsia="Arial Unicode MS" w:hAnsi="Book Antiqua" w:cs="Arial Unicode MS" w:hint="eastAsia"/>
          <w:b/>
          <w:bCs/>
          <w:i/>
          <w:kern w:val="0"/>
          <w:sz w:val="24"/>
          <w:szCs w:val="24"/>
          <w:u w:color="000000"/>
          <w:bdr w:val="nil"/>
        </w:rPr>
        <w:t>-</w:t>
      </w:r>
      <w:r w:rsidRPr="00BD34EC">
        <w:rPr>
          <w:rFonts w:ascii="Book Antiqua" w:eastAsia="Arial Unicode MS" w:hAnsi="Book Antiqua" w:cs="Arial Unicode MS"/>
          <w:b/>
          <w:bCs/>
          <w:i/>
          <w:kern w:val="0"/>
          <w:sz w:val="24"/>
          <w:szCs w:val="24"/>
          <w:u w:color="000000"/>
          <w:bdr w:val="nil"/>
          <w:lang w:eastAsia="en-US"/>
        </w:rPr>
        <w:t>review</w:t>
      </w:r>
    </w:p>
    <w:bookmarkEnd w:id="709"/>
    <w:bookmarkEnd w:id="710"/>
    <w:bookmarkEnd w:id="711"/>
    <w:bookmarkEnd w:id="712"/>
    <w:bookmarkEnd w:id="713"/>
    <w:bookmarkEnd w:id="714"/>
    <w:bookmarkEnd w:id="715"/>
    <w:bookmarkEnd w:id="716"/>
    <w:bookmarkEnd w:id="717"/>
    <w:bookmarkEnd w:id="718"/>
    <w:bookmarkEnd w:id="719"/>
    <w:bookmarkEnd w:id="722"/>
    <w:bookmarkEnd w:id="723"/>
    <w:bookmarkEnd w:id="727"/>
    <w:bookmarkEnd w:id="728"/>
    <w:bookmarkEnd w:id="729"/>
    <w:bookmarkEnd w:id="730"/>
    <w:bookmarkEnd w:id="731"/>
    <w:bookmarkEnd w:id="732"/>
    <w:bookmarkEnd w:id="733"/>
    <w:bookmarkEnd w:id="734"/>
    <w:p w14:paraId="374B0A64" w14:textId="4F3C819F" w:rsidR="00A7494B" w:rsidRPr="00BD34EC" w:rsidRDefault="00CF19FA" w:rsidP="00E57EDE">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 xml:space="preserve">This </w:t>
      </w:r>
      <w:r w:rsidR="00E57EDE" w:rsidRPr="00BD34EC">
        <w:rPr>
          <w:rFonts w:ascii="Book Antiqua" w:eastAsia="Arial Unicode MS" w:hAnsi="Book Antiqua" w:cs="Arial Unicode MS"/>
          <w:kern w:val="0"/>
          <w:sz w:val="24"/>
          <w:szCs w:val="24"/>
          <w:u w:color="000000"/>
          <w:bdr w:val="nil"/>
          <w:lang w:eastAsia="en-US"/>
        </w:rPr>
        <w:t>study represented an interesting advance toward the understanding of this condition.</w:t>
      </w:r>
    </w:p>
    <w:p w14:paraId="55E78AEB" w14:textId="57CFF27B"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p>
    <w:p w14:paraId="2EC94EB6"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p>
    <w:p w14:paraId="7BDD60D3" w14:textId="77777777" w:rsidR="00A7494B" w:rsidRPr="00BD34EC" w:rsidRDefault="00A7494B" w:rsidP="00607C69">
      <w:pPr>
        <w:widowControl/>
        <w:pBdr>
          <w:top w:val="nil"/>
          <w:left w:val="nil"/>
          <w:bottom w:val="nil"/>
          <w:right w:val="nil"/>
          <w:between w:val="nil"/>
          <w:bar w:val="nil"/>
        </w:pBdr>
        <w:tabs>
          <w:tab w:val="left" w:pos="2460"/>
        </w:tabs>
        <w:adjustRightInd w:val="0"/>
        <w:snapToGrid w:val="0"/>
        <w:spacing w:line="360" w:lineRule="auto"/>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lastRenderedPageBreak/>
        <w:tab/>
      </w:r>
    </w:p>
    <w:p w14:paraId="76D86E25"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p>
    <w:p w14:paraId="68066611"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p>
    <w:p w14:paraId="58869847"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kern w:val="0"/>
          <w:sz w:val="24"/>
          <w:szCs w:val="24"/>
          <w:u w:color="000000"/>
          <w:bdr w:val="nil"/>
          <w:lang w:eastAsia="en-US"/>
        </w:rPr>
      </w:pPr>
    </w:p>
    <w:p w14:paraId="09F726B7" w14:textId="77777777" w:rsidR="00CF19FA" w:rsidRPr="00BD34EC" w:rsidRDefault="00CF19FA">
      <w:pPr>
        <w:widowControl/>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br w:type="page"/>
      </w:r>
    </w:p>
    <w:p w14:paraId="3B28CB19" w14:textId="63179EB3" w:rsidR="00A7494B" w:rsidRPr="00BD34EC" w:rsidRDefault="00CF19FA"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kern w:val="0"/>
          <w:sz w:val="24"/>
          <w:szCs w:val="24"/>
          <w:u w:color="000000"/>
          <w:bdr w:val="nil"/>
        </w:rPr>
      </w:pPr>
      <w:r w:rsidRPr="00BD34EC">
        <w:rPr>
          <w:rFonts w:ascii="Book Antiqua" w:eastAsia="Arial Unicode MS" w:hAnsi="Book Antiqua" w:cs="Arial Unicode MS"/>
          <w:b/>
          <w:kern w:val="0"/>
          <w:sz w:val="24"/>
          <w:szCs w:val="24"/>
          <w:u w:color="000000"/>
          <w:bdr w:val="nil"/>
          <w:lang w:eastAsia="en-US"/>
        </w:rPr>
        <w:lastRenderedPageBreak/>
        <w:t>REFERENCES</w:t>
      </w:r>
      <w:bookmarkStart w:id="735" w:name="OLE_LINK3692"/>
      <w:bookmarkStart w:id="736" w:name="OLE_LINK3693"/>
    </w:p>
    <w:p w14:paraId="6635A2A9"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1 </w:t>
      </w:r>
      <w:r w:rsidRPr="00BD34EC">
        <w:rPr>
          <w:rFonts w:ascii="Book Antiqua" w:eastAsia="宋体" w:hAnsi="Book Antiqua" w:cs="宋体"/>
          <w:b/>
          <w:bCs/>
          <w:kern w:val="0"/>
          <w:sz w:val="24"/>
          <w:szCs w:val="24"/>
        </w:rPr>
        <w:t>Coulier B</w:t>
      </w:r>
      <w:r w:rsidRPr="00BD34EC">
        <w:rPr>
          <w:rFonts w:ascii="Book Antiqua" w:eastAsia="宋体" w:hAnsi="Book Antiqua" w:cs="宋体"/>
          <w:kern w:val="0"/>
          <w:sz w:val="24"/>
          <w:szCs w:val="24"/>
        </w:rPr>
        <w:t>. Mesenteric panniculitis. Part 2: prevalence and natural course: MDCT prospective study. </w:t>
      </w:r>
      <w:r w:rsidRPr="00BD34EC">
        <w:rPr>
          <w:rFonts w:ascii="Book Antiqua" w:eastAsia="宋体" w:hAnsi="Book Antiqua" w:cs="宋体"/>
          <w:i/>
          <w:iCs/>
          <w:kern w:val="0"/>
          <w:sz w:val="24"/>
          <w:szCs w:val="24"/>
        </w:rPr>
        <w:t>JBR-BTR</w:t>
      </w:r>
      <w:r w:rsidRPr="00BD34EC">
        <w:rPr>
          <w:rFonts w:ascii="Book Antiqua" w:eastAsia="宋体" w:hAnsi="Book Antiqua" w:cs="宋体"/>
          <w:kern w:val="0"/>
          <w:sz w:val="24"/>
          <w:szCs w:val="24"/>
        </w:rPr>
        <w:t> </w:t>
      </w:r>
      <w:r w:rsidRPr="00BD34EC">
        <w:rPr>
          <w:rFonts w:ascii="Book Antiqua" w:eastAsia="宋体" w:hAnsi="Book Antiqua" w:cs="宋体" w:hint="eastAsia"/>
          <w:kern w:val="0"/>
          <w:sz w:val="24"/>
          <w:szCs w:val="24"/>
        </w:rPr>
        <w:t>2011</w:t>
      </w:r>
      <w:r w:rsidRPr="00BD34EC">
        <w:rPr>
          <w:rFonts w:ascii="Book Antiqua" w:eastAsia="宋体" w:hAnsi="Book Antiqua" w:cs="宋体"/>
          <w:kern w:val="0"/>
          <w:sz w:val="24"/>
          <w:szCs w:val="24"/>
        </w:rPr>
        <w:t>; </w:t>
      </w:r>
      <w:r w:rsidRPr="00BD34EC">
        <w:rPr>
          <w:rFonts w:ascii="Book Antiqua" w:eastAsia="宋体" w:hAnsi="Book Antiqua" w:cs="宋体"/>
          <w:b/>
          <w:bCs/>
          <w:kern w:val="0"/>
          <w:sz w:val="24"/>
          <w:szCs w:val="24"/>
        </w:rPr>
        <w:t>94</w:t>
      </w:r>
      <w:r w:rsidRPr="00BD34EC">
        <w:rPr>
          <w:rFonts w:ascii="Book Antiqua" w:eastAsia="宋体" w:hAnsi="Book Antiqua" w:cs="宋体"/>
          <w:kern w:val="0"/>
          <w:sz w:val="24"/>
          <w:szCs w:val="24"/>
        </w:rPr>
        <w:t>: 241-246 [PMID: 22191288 DOI: 10.5334/jbr-btr.659]</w:t>
      </w:r>
    </w:p>
    <w:p w14:paraId="32AE21C2"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2 </w:t>
      </w:r>
      <w:r w:rsidRPr="00BD34EC">
        <w:rPr>
          <w:rFonts w:ascii="Book Antiqua" w:eastAsia="宋体" w:hAnsi="Book Antiqua" w:cs="宋体"/>
          <w:b/>
          <w:bCs/>
          <w:kern w:val="0"/>
          <w:sz w:val="24"/>
          <w:szCs w:val="24"/>
        </w:rPr>
        <w:t>Nabzdyk CS</w:t>
      </w:r>
      <w:r w:rsidRPr="00BD34EC">
        <w:rPr>
          <w:rFonts w:ascii="Book Antiqua" w:eastAsia="宋体" w:hAnsi="Book Antiqua" w:cs="宋体"/>
          <w:kern w:val="0"/>
          <w:sz w:val="24"/>
          <w:szCs w:val="24"/>
        </w:rPr>
        <w:t>, Dermody M, Rhee J, Bankoff M, Weinstein B, Orkin BA. Progression of sclerosing mesenteritis into intra-abdominal abscesses. </w:t>
      </w:r>
      <w:r w:rsidRPr="00BD34EC">
        <w:rPr>
          <w:rFonts w:ascii="Book Antiqua" w:eastAsia="宋体" w:hAnsi="Book Antiqua" w:cs="宋体"/>
          <w:i/>
          <w:iCs/>
          <w:kern w:val="0"/>
          <w:sz w:val="24"/>
          <w:szCs w:val="24"/>
        </w:rPr>
        <w:t>Am Surg</w:t>
      </w:r>
      <w:r w:rsidRPr="00BD34EC">
        <w:rPr>
          <w:rFonts w:ascii="Book Antiqua" w:eastAsia="宋体" w:hAnsi="Book Antiqua" w:cs="宋体"/>
          <w:kern w:val="0"/>
          <w:sz w:val="24"/>
          <w:szCs w:val="24"/>
        </w:rPr>
        <w:t> 2013; </w:t>
      </w:r>
      <w:r w:rsidRPr="00BD34EC">
        <w:rPr>
          <w:rFonts w:ascii="Book Antiqua" w:eastAsia="宋体" w:hAnsi="Book Antiqua" w:cs="宋体"/>
          <w:b/>
          <w:bCs/>
          <w:kern w:val="0"/>
          <w:sz w:val="24"/>
          <w:szCs w:val="24"/>
        </w:rPr>
        <w:t>79</w:t>
      </w:r>
      <w:r w:rsidRPr="00BD34EC">
        <w:rPr>
          <w:rFonts w:ascii="Book Antiqua" w:eastAsia="宋体" w:hAnsi="Book Antiqua" w:cs="宋体"/>
          <w:kern w:val="0"/>
          <w:sz w:val="24"/>
          <w:szCs w:val="24"/>
        </w:rPr>
        <w:t>: E25-E27 [PMID: 23317596]</w:t>
      </w:r>
    </w:p>
    <w:p w14:paraId="5D51ECB0"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3 </w:t>
      </w:r>
      <w:r w:rsidRPr="00BD34EC">
        <w:rPr>
          <w:rFonts w:ascii="Book Antiqua" w:eastAsia="宋体" w:hAnsi="Book Antiqua" w:cs="宋体"/>
          <w:b/>
          <w:bCs/>
          <w:kern w:val="0"/>
          <w:sz w:val="24"/>
          <w:szCs w:val="24"/>
        </w:rPr>
        <w:t>Smith ZL</w:t>
      </w:r>
      <w:r w:rsidRPr="00BD34EC">
        <w:rPr>
          <w:rFonts w:ascii="Book Antiqua" w:eastAsia="宋体" w:hAnsi="Book Antiqua" w:cs="宋体"/>
          <w:kern w:val="0"/>
          <w:sz w:val="24"/>
          <w:szCs w:val="24"/>
        </w:rPr>
        <w:t>, Sifuentes H, Deepak P, Ecanow DB, Ehrenpreis ED. Relationship between mesenteric abnormalities on computed tomography and malignancy: clinical findings and outcomes of 359 patients. </w:t>
      </w:r>
      <w:r w:rsidRPr="00BD34EC">
        <w:rPr>
          <w:rFonts w:ascii="Book Antiqua" w:eastAsia="宋体" w:hAnsi="Book Antiqua" w:cs="宋体"/>
          <w:i/>
          <w:iCs/>
          <w:kern w:val="0"/>
          <w:sz w:val="24"/>
          <w:szCs w:val="24"/>
        </w:rPr>
        <w:t>J Clin Gastroenterol</w:t>
      </w:r>
      <w:r w:rsidRPr="00BD34EC">
        <w:rPr>
          <w:rFonts w:ascii="Book Antiqua" w:eastAsia="宋体" w:hAnsi="Book Antiqua" w:cs="宋体"/>
          <w:kern w:val="0"/>
          <w:sz w:val="24"/>
          <w:szCs w:val="24"/>
        </w:rPr>
        <w:t> </w:t>
      </w:r>
      <w:r w:rsidRPr="00BD34EC">
        <w:rPr>
          <w:rFonts w:ascii="Book Antiqua" w:eastAsia="宋体" w:hAnsi="Book Antiqua" w:cs="宋体" w:hint="eastAsia"/>
          <w:kern w:val="0"/>
          <w:sz w:val="24"/>
          <w:szCs w:val="24"/>
        </w:rPr>
        <w:t>2013</w:t>
      </w:r>
      <w:r w:rsidRPr="00BD34EC">
        <w:rPr>
          <w:rFonts w:ascii="Book Antiqua" w:eastAsia="宋体" w:hAnsi="Book Antiqua" w:cs="宋体"/>
          <w:kern w:val="0"/>
          <w:sz w:val="24"/>
          <w:szCs w:val="24"/>
        </w:rPr>
        <w:t>; </w:t>
      </w:r>
      <w:r w:rsidRPr="00BD34EC">
        <w:rPr>
          <w:rFonts w:ascii="Book Antiqua" w:eastAsia="宋体" w:hAnsi="Book Antiqua" w:cs="宋体"/>
          <w:b/>
          <w:bCs/>
          <w:kern w:val="0"/>
          <w:sz w:val="24"/>
          <w:szCs w:val="24"/>
        </w:rPr>
        <w:t>47</w:t>
      </w:r>
      <w:r w:rsidRPr="00BD34EC">
        <w:rPr>
          <w:rFonts w:ascii="Book Antiqua" w:eastAsia="宋体" w:hAnsi="Book Antiqua" w:cs="宋体"/>
          <w:kern w:val="0"/>
          <w:sz w:val="24"/>
          <w:szCs w:val="24"/>
        </w:rPr>
        <w:t>: 409-414 [PMID: 23188076 DOI: 10.1097/MCG.0b013e3182703148]</w:t>
      </w:r>
    </w:p>
    <w:p w14:paraId="2AF1F448"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4 </w:t>
      </w:r>
      <w:r w:rsidRPr="00BD34EC">
        <w:rPr>
          <w:rFonts w:ascii="Book Antiqua" w:eastAsia="宋体" w:hAnsi="Book Antiqua" w:cs="宋体"/>
          <w:b/>
          <w:bCs/>
          <w:kern w:val="0"/>
          <w:sz w:val="24"/>
          <w:szCs w:val="24"/>
        </w:rPr>
        <w:t>Emory TS</w:t>
      </w:r>
      <w:r w:rsidRPr="00BD34EC">
        <w:rPr>
          <w:rFonts w:ascii="Book Antiqua" w:eastAsia="宋体" w:hAnsi="Book Antiqua" w:cs="宋体"/>
          <w:kern w:val="0"/>
          <w:sz w:val="24"/>
          <w:szCs w:val="24"/>
        </w:rPr>
        <w:t>, Monihan JM, Carr NJ, Sobin LH. Sclerosing mesenteritis, mesenteric panniculitis and mesenteric lipodystrophy: a single entity? </w:t>
      </w:r>
      <w:r w:rsidRPr="00BD34EC">
        <w:rPr>
          <w:rFonts w:ascii="Book Antiqua" w:eastAsia="宋体" w:hAnsi="Book Antiqua" w:cs="宋体"/>
          <w:i/>
          <w:iCs/>
          <w:kern w:val="0"/>
          <w:sz w:val="24"/>
          <w:szCs w:val="24"/>
        </w:rPr>
        <w:t>Am J Surg Pathol</w:t>
      </w:r>
      <w:r w:rsidRPr="00BD34EC">
        <w:rPr>
          <w:rFonts w:ascii="Book Antiqua" w:eastAsia="宋体" w:hAnsi="Book Antiqua" w:cs="宋体"/>
          <w:kern w:val="0"/>
          <w:sz w:val="24"/>
          <w:szCs w:val="24"/>
        </w:rPr>
        <w:t> 1997; </w:t>
      </w:r>
      <w:r w:rsidRPr="00BD34EC">
        <w:rPr>
          <w:rFonts w:ascii="Book Antiqua" w:eastAsia="宋体" w:hAnsi="Book Antiqua" w:cs="宋体"/>
          <w:b/>
          <w:bCs/>
          <w:kern w:val="0"/>
          <w:sz w:val="24"/>
          <w:szCs w:val="24"/>
        </w:rPr>
        <w:t>21</w:t>
      </w:r>
      <w:r w:rsidRPr="00BD34EC">
        <w:rPr>
          <w:rFonts w:ascii="Book Antiqua" w:eastAsia="宋体" w:hAnsi="Book Antiqua" w:cs="宋体"/>
          <w:kern w:val="0"/>
          <w:sz w:val="24"/>
          <w:szCs w:val="24"/>
        </w:rPr>
        <w:t>: 392-398 [PMID: 9130985 DOI: 10.1097/00000478-199704000-00004]</w:t>
      </w:r>
    </w:p>
    <w:p w14:paraId="1F35278E"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5 </w:t>
      </w:r>
      <w:r w:rsidRPr="00BD34EC">
        <w:rPr>
          <w:rFonts w:ascii="Book Antiqua" w:eastAsia="宋体" w:hAnsi="Book Antiqua" w:cs="宋体"/>
          <w:b/>
          <w:bCs/>
          <w:kern w:val="0"/>
          <w:sz w:val="24"/>
          <w:szCs w:val="24"/>
        </w:rPr>
        <w:t>Okamoto M</w:t>
      </w:r>
      <w:r w:rsidRPr="00BD34EC">
        <w:rPr>
          <w:rFonts w:ascii="Book Antiqua" w:eastAsia="宋体" w:hAnsi="Book Antiqua" w:cs="宋体"/>
          <w:kern w:val="0"/>
          <w:sz w:val="24"/>
          <w:szCs w:val="24"/>
        </w:rPr>
        <w:t>, Ohkubo N, Yamanaka M, Kimura A, Takagi T, Iwao A, Kawaguchi M, Iwasaki N, Takagi T, Sho KE, Kawamura S, Hibi T. [A case of mesenteric panniculitis complicated with malignant lymphoma]. </w:t>
      </w:r>
      <w:r w:rsidRPr="00BD34EC">
        <w:rPr>
          <w:rFonts w:ascii="Book Antiqua" w:eastAsia="宋体" w:hAnsi="Book Antiqua" w:cs="宋体"/>
          <w:i/>
          <w:iCs/>
          <w:kern w:val="0"/>
          <w:sz w:val="24"/>
          <w:szCs w:val="24"/>
        </w:rPr>
        <w:t>Nihon Shokakibyo Gakkai Zasshi</w:t>
      </w:r>
      <w:r w:rsidRPr="00BD34EC">
        <w:rPr>
          <w:rFonts w:ascii="Book Antiqua" w:eastAsia="宋体" w:hAnsi="Book Antiqua" w:cs="宋体"/>
          <w:kern w:val="0"/>
          <w:sz w:val="24"/>
          <w:szCs w:val="24"/>
        </w:rPr>
        <w:t> 1998; </w:t>
      </w:r>
      <w:r w:rsidRPr="00BD34EC">
        <w:rPr>
          <w:rFonts w:ascii="Book Antiqua" w:eastAsia="宋体" w:hAnsi="Book Antiqua" w:cs="宋体"/>
          <w:b/>
          <w:bCs/>
          <w:kern w:val="0"/>
          <w:sz w:val="24"/>
          <w:szCs w:val="24"/>
        </w:rPr>
        <w:t>95</w:t>
      </w:r>
      <w:r w:rsidRPr="00BD34EC">
        <w:rPr>
          <w:rFonts w:ascii="Book Antiqua" w:eastAsia="宋体" w:hAnsi="Book Antiqua" w:cs="宋体"/>
          <w:kern w:val="0"/>
          <w:sz w:val="24"/>
          <w:szCs w:val="24"/>
        </w:rPr>
        <w:t>: 884-889 [PMID: 9752698]</w:t>
      </w:r>
    </w:p>
    <w:p w14:paraId="553B2B4E"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6 </w:t>
      </w:r>
      <w:r w:rsidRPr="00BD34EC">
        <w:rPr>
          <w:rFonts w:ascii="Book Antiqua" w:eastAsia="宋体" w:hAnsi="Book Antiqua" w:cs="宋体"/>
          <w:b/>
          <w:bCs/>
          <w:kern w:val="0"/>
          <w:sz w:val="24"/>
          <w:szCs w:val="24"/>
        </w:rPr>
        <w:t>Wilkes A</w:t>
      </w:r>
      <w:r w:rsidRPr="00BD34EC">
        <w:rPr>
          <w:rFonts w:ascii="Book Antiqua" w:eastAsia="宋体" w:hAnsi="Book Antiqua" w:cs="宋体"/>
          <w:kern w:val="0"/>
          <w:sz w:val="24"/>
          <w:szCs w:val="24"/>
        </w:rPr>
        <w:t>, Griffin N, Dixon L, Dobbs B, Frizelle FA. Mesenteric panniculitis: a paraneoplastic phenomenon? </w:t>
      </w:r>
      <w:r w:rsidRPr="00BD34EC">
        <w:rPr>
          <w:rFonts w:ascii="Book Antiqua" w:eastAsia="宋体" w:hAnsi="Book Antiqua" w:cs="宋体"/>
          <w:i/>
          <w:iCs/>
          <w:kern w:val="0"/>
          <w:sz w:val="24"/>
          <w:szCs w:val="24"/>
        </w:rPr>
        <w:t>Dis Colon Rectum</w:t>
      </w:r>
      <w:r w:rsidRPr="00BD34EC">
        <w:rPr>
          <w:rFonts w:ascii="Book Antiqua" w:eastAsia="宋体" w:hAnsi="Book Antiqua" w:cs="宋体"/>
          <w:kern w:val="0"/>
          <w:sz w:val="24"/>
          <w:szCs w:val="24"/>
        </w:rPr>
        <w:t> 2012; </w:t>
      </w:r>
      <w:r w:rsidRPr="00BD34EC">
        <w:rPr>
          <w:rFonts w:ascii="Book Antiqua" w:eastAsia="宋体" w:hAnsi="Book Antiqua" w:cs="宋体"/>
          <w:b/>
          <w:bCs/>
          <w:kern w:val="0"/>
          <w:sz w:val="24"/>
          <w:szCs w:val="24"/>
        </w:rPr>
        <w:t>55</w:t>
      </w:r>
      <w:r w:rsidRPr="00BD34EC">
        <w:rPr>
          <w:rFonts w:ascii="Book Antiqua" w:eastAsia="宋体" w:hAnsi="Book Antiqua" w:cs="宋体"/>
          <w:kern w:val="0"/>
          <w:sz w:val="24"/>
          <w:szCs w:val="24"/>
        </w:rPr>
        <w:t>: 806-809 [PMID: 22706134 DOI: 10.1097/DCR.0b013e318252e286]</w:t>
      </w:r>
    </w:p>
    <w:p w14:paraId="59F93C6E"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7 </w:t>
      </w:r>
      <w:r w:rsidRPr="00BD34EC">
        <w:rPr>
          <w:rFonts w:ascii="Book Antiqua" w:eastAsia="宋体" w:hAnsi="Book Antiqua" w:cs="宋体"/>
          <w:b/>
          <w:bCs/>
          <w:kern w:val="0"/>
          <w:sz w:val="24"/>
          <w:szCs w:val="24"/>
        </w:rPr>
        <w:t>Sugihara T</w:t>
      </w:r>
      <w:r w:rsidRPr="00BD34EC">
        <w:rPr>
          <w:rFonts w:ascii="Book Antiqua" w:eastAsia="宋体" w:hAnsi="Book Antiqua" w:cs="宋体"/>
          <w:kern w:val="0"/>
          <w:sz w:val="24"/>
          <w:szCs w:val="24"/>
        </w:rPr>
        <w:t>, Koike R, Nosaka Y, Ogawa J, Hagiyama H, Nagasaka K, Nonomura Y, Nishio J, Nanki T, Kohsaka H, Kubota T, Miyasaka N. [Case of subcutaneous and mesenteric acute panniculitis with Sjögren's syndrome]. </w:t>
      </w:r>
      <w:r w:rsidRPr="00BD34EC">
        <w:rPr>
          <w:rFonts w:ascii="Book Antiqua" w:eastAsia="宋体" w:hAnsi="Book Antiqua" w:cs="宋体"/>
          <w:i/>
          <w:iCs/>
          <w:kern w:val="0"/>
          <w:sz w:val="24"/>
          <w:szCs w:val="24"/>
        </w:rPr>
        <w:t>Nihon Rinsho Meneki Gakkai Kaishi</w:t>
      </w:r>
      <w:r w:rsidRPr="00BD34EC">
        <w:rPr>
          <w:rFonts w:ascii="Book Antiqua" w:eastAsia="宋体" w:hAnsi="Book Antiqua" w:cs="宋体"/>
          <w:kern w:val="0"/>
          <w:sz w:val="24"/>
          <w:szCs w:val="24"/>
        </w:rPr>
        <w:t> 2002; </w:t>
      </w:r>
      <w:r w:rsidRPr="00BD34EC">
        <w:rPr>
          <w:rFonts w:ascii="Book Antiqua" w:eastAsia="宋体" w:hAnsi="Book Antiqua" w:cs="宋体"/>
          <w:b/>
          <w:bCs/>
          <w:kern w:val="0"/>
          <w:sz w:val="24"/>
          <w:szCs w:val="24"/>
        </w:rPr>
        <w:t>25</w:t>
      </w:r>
      <w:r w:rsidRPr="00BD34EC">
        <w:rPr>
          <w:rFonts w:ascii="Book Antiqua" w:eastAsia="宋体" w:hAnsi="Book Antiqua" w:cs="宋体"/>
          <w:kern w:val="0"/>
          <w:sz w:val="24"/>
          <w:szCs w:val="24"/>
        </w:rPr>
        <w:t>: 277-284 [PMID: 16578972 DOI: 10.2177/jsci.25.277]</w:t>
      </w:r>
    </w:p>
    <w:p w14:paraId="499033C8"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8 </w:t>
      </w:r>
      <w:r w:rsidRPr="00BD34EC">
        <w:rPr>
          <w:rFonts w:ascii="Book Antiqua" w:eastAsia="宋体" w:hAnsi="Book Antiqua" w:cs="宋体"/>
          <w:b/>
          <w:bCs/>
          <w:kern w:val="0"/>
          <w:sz w:val="24"/>
          <w:szCs w:val="24"/>
        </w:rPr>
        <w:t>Tejón Menéndez P</w:t>
      </w:r>
      <w:r w:rsidRPr="00BD34EC">
        <w:rPr>
          <w:rFonts w:ascii="Book Antiqua" w:eastAsia="宋体" w:hAnsi="Book Antiqua" w:cs="宋体"/>
          <w:kern w:val="0"/>
          <w:sz w:val="24"/>
          <w:szCs w:val="24"/>
        </w:rPr>
        <w:t>, Alonso S, Alperi M, Ballina J. Mesenteric panniculitis in a patient with ankylosing spondylitis. </w:t>
      </w:r>
      <w:r w:rsidRPr="00BD34EC">
        <w:rPr>
          <w:rFonts w:ascii="Book Antiqua" w:eastAsia="宋体" w:hAnsi="Book Antiqua" w:cs="宋体"/>
          <w:i/>
          <w:iCs/>
          <w:kern w:val="0"/>
          <w:sz w:val="24"/>
          <w:szCs w:val="24"/>
        </w:rPr>
        <w:t>Reumatol Clin</w:t>
      </w:r>
      <w:r w:rsidRPr="00BD34EC">
        <w:rPr>
          <w:rFonts w:ascii="Book Antiqua" w:eastAsia="宋体" w:hAnsi="Book Antiqua" w:cs="宋体"/>
          <w:kern w:val="0"/>
          <w:sz w:val="24"/>
          <w:szCs w:val="24"/>
        </w:rPr>
        <w:t> </w:t>
      </w:r>
      <w:r w:rsidRPr="00BD34EC">
        <w:rPr>
          <w:rFonts w:ascii="Book Antiqua" w:eastAsia="宋体" w:hAnsi="Book Antiqua" w:cs="宋体" w:hint="eastAsia"/>
          <w:kern w:val="0"/>
          <w:sz w:val="24"/>
          <w:szCs w:val="24"/>
        </w:rPr>
        <w:t>2013</w:t>
      </w:r>
      <w:r w:rsidRPr="00BD34EC">
        <w:rPr>
          <w:rFonts w:ascii="Book Antiqua" w:eastAsia="宋体" w:hAnsi="Book Antiqua" w:cs="宋体"/>
          <w:kern w:val="0"/>
          <w:sz w:val="24"/>
          <w:szCs w:val="24"/>
        </w:rPr>
        <w:t>; </w:t>
      </w:r>
      <w:r w:rsidRPr="00BD34EC">
        <w:rPr>
          <w:rFonts w:ascii="Book Antiqua" w:eastAsia="宋体" w:hAnsi="Book Antiqua" w:cs="宋体"/>
          <w:b/>
          <w:bCs/>
          <w:kern w:val="0"/>
          <w:sz w:val="24"/>
          <w:szCs w:val="24"/>
        </w:rPr>
        <w:t>9</w:t>
      </w:r>
      <w:r w:rsidRPr="00BD34EC">
        <w:rPr>
          <w:rFonts w:ascii="Book Antiqua" w:eastAsia="宋体" w:hAnsi="Book Antiqua" w:cs="宋体"/>
          <w:kern w:val="0"/>
          <w:sz w:val="24"/>
          <w:szCs w:val="24"/>
        </w:rPr>
        <w:t>: 197 [PMID: 23523461 DOI: 10.1016/j.reumae.2013.04.003]</w:t>
      </w:r>
    </w:p>
    <w:p w14:paraId="3C1F681B"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9 </w:t>
      </w:r>
      <w:r w:rsidRPr="00BD34EC">
        <w:rPr>
          <w:rFonts w:ascii="Book Antiqua" w:eastAsia="宋体" w:hAnsi="Book Antiqua" w:cs="宋体"/>
          <w:b/>
          <w:bCs/>
          <w:kern w:val="0"/>
          <w:sz w:val="24"/>
          <w:szCs w:val="24"/>
        </w:rPr>
        <w:t>Watanabe I</w:t>
      </w:r>
      <w:r w:rsidRPr="00BD34EC">
        <w:rPr>
          <w:rFonts w:ascii="Book Antiqua" w:eastAsia="宋体" w:hAnsi="Book Antiqua" w:cs="宋体"/>
          <w:kern w:val="0"/>
          <w:sz w:val="24"/>
          <w:szCs w:val="24"/>
        </w:rPr>
        <w:t>, Taneichi K, Baba Y, Sakai I, Chimoto T, Shibaki H. [A case of mixed connective tissue disease with mesenteric panniculitis]. </w:t>
      </w:r>
      <w:r w:rsidRPr="00BD34EC">
        <w:rPr>
          <w:rFonts w:ascii="Book Antiqua" w:eastAsia="宋体" w:hAnsi="Book Antiqua" w:cs="宋体"/>
          <w:i/>
          <w:iCs/>
          <w:kern w:val="0"/>
          <w:sz w:val="24"/>
          <w:szCs w:val="24"/>
        </w:rPr>
        <w:t>Nihon Naika Gakkai Zasshi</w:t>
      </w:r>
      <w:r w:rsidRPr="00BD34EC">
        <w:rPr>
          <w:rFonts w:ascii="Book Antiqua" w:eastAsia="宋体" w:hAnsi="Book Antiqua" w:cs="宋体"/>
          <w:kern w:val="0"/>
          <w:sz w:val="24"/>
          <w:szCs w:val="24"/>
        </w:rPr>
        <w:t> 1989; </w:t>
      </w:r>
      <w:r w:rsidRPr="00BD34EC">
        <w:rPr>
          <w:rFonts w:ascii="Book Antiqua" w:eastAsia="宋体" w:hAnsi="Book Antiqua" w:cs="宋体"/>
          <w:b/>
          <w:bCs/>
          <w:kern w:val="0"/>
          <w:sz w:val="24"/>
          <w:szCs w:val="24"/>
        </w:rPr>
        <w:t>78</w:t>
      </w:r>
      <w:r w:rsidRPr="00BD34EC">
        <w:rPr>
          <w:rFonts w:ascii="Book Antiqua" w:eastAsia="宋体" w:hAnsi="Book Antiqua" w:cs="宋体"/>
          <w:kern w:val="0"/>
          <w:sz w:val="24"/>
          <w:szCs w:val="24"/>
        </w:rPr>
        <w:t>: 93-94 [PMID: 2732584 DOI: 10.2169/naika.78.93]</w:t>
      </w:r>
    </w:p>
    <w:p w14:paraId="1BE9B598"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lastRenderedPageBreak/>
        <w:t>10 </w:t>
      </w:r>
      <w:r w:rsidRPr="00BD34EC">
        <w:rPr>
          <w:rFonts w:ascii="Book Antiqua" w:eastAsia="宋体" w:hAnsi="Book Antiqua" w:cs="宋体"/>
          <w:b/>
          <w:bCs/>
          <w:kern w:val="0"/>
          <w:sz w:val="24"/>
          <w:szCs w:val="24"/>
        </w:rPr>
        <w:t>Borde JP</w:t>
      </w:r>
      <w:r w:rsidRPr="00BD34EC">
        <w:rPr>
          <w:rFonts w:ascii="Book Antiqua" w:eastAsia="宋体" w:hAnsi="Book Antiqua" w:cs="宋体"/>
          <w:kern w:val="0"/>
          <w:sz w:val="24"/>
          <w:szCs w:val="24"/>
        </w:rPr>
        <w:t>, Offensperger WB, Kern WV, Wagner D. Mycobacterium genavense specific mesenteritic syndrome in HIV-infected patients: a new entity of retractile mesenteritis? </w:t>
      </w:r>
      <w:r w:rsidRPr="00BD34EC">
        <w:rPr>
          <w:rFonts w:ascii="Book Antiqua" w:eastAsia="宋体" w:hAnsi="Book Antiqua" w:cs="宋体"/>
          <w:i/>
          <w:iCs/>
          <w:kern w:val="0"/>
          <w:sz w:val="24"/>
          <w:szCs w:val="24"/>
        </w:rPr>
        <w:t>AIDS</w:t>
      </w:r>
      <w:r w:rsidRPr="00BD34EC">
        <w:rPr>
          <w:rFonts w:ascii="Book Antiqua" w:eastAsia="宋体" w:hAnsi="Book Antiqua" w:cs="宋体"/>
          <w:kern w:val="0"/>
          <w:sz w:val="24"/>
          <w:szCs w:val="24"/>
        </w:rPr>
        <w:t> 2013; </w:t>
      </w:r>
      <w:r w:rsidRPr="00BD34EC">
        <w:rPr>
          <w:rFonts w:ascii="Book Antiqua" w:eastAsia="宋体" w:hAnsi="Book Antiqua" w:cs="宋体"/>
          <w:b/>
          <w:bCs/>
          <w:kern w:val="0"/>
          <w:sz w:val="24"/>
          <w:szCs w:val="24"/>
        </w:rPr>
        <w:t>27</w:t>
      </w:r>
      <w:r w:rsidRPr="00BD34EC">
        <w:rPr>
          <w:rFonts w:ascii="Book Antiqua" w:eastAsia="宋体" w:hAnsi="Book Antiqua" w:cs="宋体"/>
          <w:kern w:val="0"/>
          <w:sz w:val="24"/>
          <w:szCs w:val="24"/>
        </w:rPr>
        <w:t>: 2819-2822 [PMID: 24231409 DOI: 10.1097/01.aids.0000433820.25415.17]</w:t>
      </w:r>
    </w:p>
    <w:p w14:paraId="6FE83D44"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11 </w:t>
      </w:r>
      <w:r w:rsidRPr="00BD34EC">
        <w:rPr>
          <w:rFonts w:ascii="Book Antiqua" w:eastAsia="宋体" w:hAnsi="Book Antiqua" w:cs="宋体"/>
          <w:b/>
          <w:bCs/>
          <w:kern w:val="0"/>
          <w:sz w:val="24"/>
          <w:szCs w:val="24"/>
        </w:rPr>
        <w:t>Alonso Socas MM</w:t>
      </w:r>
      <w:r w:rsidRPr="00BD34EC">
        <w:rPr>
          <w:rFonts w:ascii="Book Antiqua" w:eastAsia="宋体" w:hAnsi="Book Antiqua" w:cs="宋体"/>
          <w:kern w:val="0"/>
          <w:sz w:val="24"/>
          <w:szCs w:val="24"/>
        </w:rPr>
        <w:t>, Valls RA, Gómez Sirvent JL, López Lirola A, Aix SP, Higuera AC, Santolaria F. Mesenteric panniculitis by cryptococcal infection in an HIV-infected man without severe immunosuppression. </w:t>
      </w:r>
      <w:r w:rsidRPr="00BD34EC">
        <w:rPr>
          <w:rFonts w:ascii="Book Antiqua" w:eastAsia="宋体" w:hAnsi="Book Antiqua" w:cs="宋体"/>
          <w:i/>
          <w:iCs/>
          <w:kern w:val="0"/>
          <w:sz w:val="24"/>
          <w:szCs w:val="24"/>
        </w:rPr>
        <w:t>AIDS</w:t>
      </w:r>
      <w:r w:rsidRPr="00BD34EC">
        <w:rPr>
          <w:rFonts w:ascii="Book Antiqua" w:eastAsia="宋体" w:hAnsi="Book Antiqua" w:cs="宋体"/>
          <w:kern w:val="0"/>
          <w:sz w:val="24"/>
          <w:szCs w:val="24"/>
        </w:rPr>
        <w:t> 2006; </w:t>
      </w:r>
      <w:r w:rsidRPr="00BD34EC">
        <w:rPr>
          <w:rFonts w:ascii="Book Antiqua" w:eastAsia="宋体" w:hAnsi="Book Antiqua" w:cs="宋体"/>
          <w:b/>
          <w:bCs/>
          <w:kern w:val="0"/>
          <w:sz w:val="24"/>
          <w:szCs w:val="24"/>
        </w:rPr>
        <w:t>20</w:t>
      </w:r>
      <w:r w:rsidRPr="00BD34EC">
        <w:rPr>
          <w:rFonts w:ascii="Book Antiqua" w:eastAsia="宋体" w:hAnsi="Book Antiqua" w:cs="宋体"/>
          <w:kern w:val="0"/>
          <w:sz w:val="24"/>
          <w:szCs w:val="24"/>
        </w:rPr>
        <w:t>: 1089-1090 [PMID: 16603873 DOI: 10.1097/01.aids.0000222093.05400.bb]</w:t>
      </w:r>
    </w:p>
    <w:p w14:paraId="3B834A9F"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12 </w:t>
      </w:r>
      <w:r w:rsidRPr="00BD34EC">
        <w:rPr>
          <w:rFonts w:ascii="Book Antiqua" w:eastAsia="宋体" w:hAnsi="Book Antiqua" w:cs="宋体"/>
          <w:b/>
          <w:bCs/>
          <w:kern w:val="0"/>
          <w:sz w:val="24"/>
          <w:szCs w:val="24"/>
        </w:rPr>
        <w:t>Roginsky G</w:t>
      </w:r>
      <w:r w:rsidRPr="00BD34EC">
        <w:rPr>
          <w:rFonts w:ascii="Book Antiqua" w:eastAsia="宋体" w:hAnsi="Book Antiqua" w:cs="宋体"/>
          <w:kern w:val="0"/>
          <w:sz w:val="24"/>
          <w:szCs w:val="24"/>
        </w:rPr>
        <w:t>, Mazulis A, Ecanow JS, Ehrenpreis ED. Mesenteric Panniculitis Associated With Vibrio cholerae Infection. </w:t>
      </w:r>
      <w:r w:rsidRPr="00BD34EC">
        <w:rPr>
          <w:rFonts w:ascii="Book Antiqua" w:eastAsia="宋体" w:hAnsi="Book Antiqua" w:cs="宋体"/>
          <w:i/>
          <w:iCs/>
          <w:kern w:val="0"/>
          <w:sz w:val="24"/>
          <w:szCs w:val="24"/>
        </w:rPr>
        <w:t>ACG Case Rep J</w:t>
      </w:r>
      <w:r w:rsidRPr="00BD34EC">
        <w:rPr>
          <w:rFonts w:ascii="Book Antiqua" w:eastAsia="宋体" w:hAnsi="Book Antiqua" w:cs="宋体"/>
          <w:kern w:val="0"/>
          <w:sz w:val="24"/>
          <w:szCs w:val="24"/>
        </w:rPr>
        <w:t> 2015; </w:t>
      </w:r>
      <w:r w:rsidRPr="00BD34EC">
        <w:rPr>
          <w:rFonts w:ascii="Book Antiqua" w:eastAsia="宋体" w:hAnsi="Book Antiqua" w:cs="宋体"/>
          <w:b/>
          <w:bCs/>
          <w:kern w:val="0"/>
          <w:sz w:val="24"/>
          <w:szCs w:val="24"/>
        </w:rPr>
        <w:t>3</w:t>
      </w:r>
      <w:r w:rsidRPr="00BD34EC">
        <w:rPr>
          <w:rFonts w:ascii="Book Antiqua" w:eastAsia="宋体" w:hAnsi="Book Antiqua" w:cs="宋体"/>
          <w:kern w:val="0"/>
          <w:sz w:val="24"/>
          <w:szCs w:val="24"/>
        </w:rPr>
        <w:t>: 39-41 [PMID: 26504876]</w:t>
      </w:r>
    </w:p>
    <w:p w14:paraId="36D28569"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13</w:t>
      </w:r>
      <w:r w:rsidRPr="00BD34EC">
        <w:rPr>
          <w:rFonts w:ascii="Book Antiqua" w:eastAsia="宋体" w:hAnsi="Book Antiqua" w:cs="宋体" w:hint="eastAsia"/>
          <w:kern w:val="0"/>
          <w:sz w:val="24"/>
          <w:szCs w:val="24"/>
        </w:rPr>
        <w:t xml:space="preserve"> </w:t>
      </w:r>
      <w:r w:rsidRPr="00BD34EC">
        <w:rPr>
          <w:rFonts w:ascii="Book Antiqua" w:eastAsia="宋体" w:hAnsi="Book Antiqua" w:cs="宋体"/>
          <w:b/>
          <w:bCs/>
          <w:kern w:val="0"/>
          <w:sz w:val="24"/>
          <w:szCs w:val="24"/>
        </w:rPr>
        <w:t>Avelino-Silva VI</w:t>
      </w:r>
      <w:r w:rsidRPr="00BD34EC">
        <w:rPr>
          <w:rFonts w:ascii="Book Antiqua" w:eastAsia="宋体" w:hAnsi="Book Antiqua" w:cs="宋体"/>
          <w:kern w:val="0"/>
          <w:sz w:val="24"/>
          <w:szCs w:val="24"/>
        </w:rPr>
        <w:t>, Leal FE, Coelho-Netto C, Cotti GC, Souza RA, Azambuja RL, Rocha Mde S, Kallas EG. Sclerosing mesenteritis as an unusual cause of fever of unknown origin: a case report and review. </w:t>
      </w:r>
      <w:r w:rsidRPr="00BD34EC">
        <w:rPr>
          <w:rFonts w:ascii="Book Antiqua" w:eastAsia="宋体" w:hAnsi="Book Antiqua" w:cs="宋体"/>
          <w:i/>
          <w:iCs/>
          <w:kern w:val="0"/>
          <w:sz w:val="24"/>
          <w:szCs w:val="24"/>
        </w:rPr>
        <w:t>Clinics (Sao Paulo)</w:t>
      </w:r>
      <w:r w:rsidRPr="00BD34EC">
        <w:rPr>
          <w:rFonts w:ascii="Book Antiqua" w:eastAsia="宋体" w:hAnsi="Book Antiqua" w:cs="宋体"/>
          <w:kern w:val="0"/>
          <w:sz w:val="24"/>
          <w:szCs w:val="24"/>
        </w:rPr>
        <w:t> 2012; </w:t>
      </w:r>
      <w:r w:rsidRPr="00BD34EC">
        <w:rPr>
          <w:rFonts w:ascii="Book Antiqua" w:eastAsia="宋体" w:hAnsi="Book Antiqua" w:cs="宋体"/>
          <w:b/>
          <w:bCs/>
          <w:kern w:val="0"/>
          <w:sz w:val="24"/>
          <w:szCs w:val="24"/>
        </w:rPr>
        <w:t>67</w:t>
      </w:r>
      <w:r w:rsidRPr="00BD34EC">
        <w:rPr>
          <w:rFonts w:ascii="Book Antiqua" w:eastAsia="宋体" w:hAnsi="Book Antiqua" w:cs="宋体"/>
          <w:kern w:val="0"/>
          <w:sz w:val="24"/>
          <w:szCs w:val="24"/>
        </w:rPr>
        <w:t>: 293-295 [PMID: 22473414 DOI: 10.6061/clinics/2012(03)16]</w:t>
      </w:r>
    </w:p>
    <w:p w14:paraId="4554EA35"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14 </w:t>
      </w:r>
      <w:r w:rsidRPr="00BD34EC">
        <w:rPr>
          <w:rFonts w:ascii="Book Antiqua" w:eastAsia="宋体" w:hAnsi="Book Antiqua" w:cs="宋体"/>
          <w:b/>
          <w:bCs/>
          <w:kern w:val="0"/>
          <w:sz w:val="24"/>
          <w:szCs w:val="24"/>
        </w:rPr>
        <w:t>Guettrot-Imbert G</w:t>
      </w:r>
      <w:r w:rsidRPr="00BD34EC">
        <w:rPr>
          <w:rFonts w:ascii="Book Antiqua" w:eastAsia="宋体" w:hAnsi="Book Antiqua" w:cs="宋体"/>
          <w:kern w:val="0"/>
          <w:sz w:val="24"/>
          <w:szCs w:val="24"/>
        </w:rPr>
        <w:t>, Boyer L, Piette JC, Delèvaux I, André M, Aumaître O. [Mesenteric panniculitis]. </w:t>
      </w:r>
      <w:r w:rsidRPr="00BD34EC">
        <w:rPr>
          <w:rFonts w:ascii="Book Antiqua" w:eastAsia="宋体" w:hAnsi="Book Antiqua" w:cs="宋体"/>
          <w:i/>
          <w:iCs/>
          <w:kern w:val="0"/>
          <w:sz w:val="24"/>
          <w:szCs w:val="24"/>
        </w:rPr>
        <w:t>Rev Med Interne</w:t>
      </w:r>
      <w:r w:rsidRPr="00BD34EC">
        <w:rPr>
          <w:rFonts w:ascii="Book Antiqua" w:eastAsia="宋体" w:hAnsi="Book Antiqua" w:cs="宋体"/>
          <w:kern w:val="0"/>
          <w:sz w:val="24"/>
          <w:szCs w:val="24"/>
        </w:rPr>
        <w:t> 2012; </w:t>
      </w:r>
      <w:r w:rsidRPr="00BD34EC">
        <w:rPr>
          <w:rFonts w:ascii="Book Antiqua" w:eastAsia="宋体" w:hAnsi="Book Antiqua" w:cs="宋体"/>
          <w:b/>
          <w:bCs/>
          <w:kern w:val="0"/>
          <w:sz w:val="24"/>
          <w:szCs w:val="24"/>
        </w:rPr>
        <w:t>33</w:t>
      </w:r>
      <w:r w:rsidRPr="00BD34EC">
        <w:rPr>
          <w:rFonts w:ascii="Book Antiqua" w:eastAsia="宋体" w:hAnsi="Book Antiqua" w:cs="宋体"/>
          <w:kern w:val="0"/>
          <w:sz w:val="24"/>
          <w:szCs w:val="24"/>
        </w:rPr>
        <w:t>: 621-627 [PMID: 22658529 DOI: 10.1016/j.revmed.2012.04.011]</w:t>
      </w:r>
    </w:p>
    <w:p w14:paraId="65A9BDA8"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15 </w:t>
      </w:r>
      <w:r w:rsidRPr="00BD34EC">
        <w:rPr>
          <w:rFonts w:ascii="Book Antiqua" w:eastAsia="宋体" w:hAnsi="Book Antiqua" w:cs="宋体"/>
          <w:b/>
          <w:bCs/>
          <w:kern w:val="0"/>
          <w:sz w:val="24"/>
          <w:szCs w:val="24"/>
        </w:rPr>
        <w:t>Nicholson JA</w:t>
      </w:r>
      <w:r w:rsidRPr="00BD34EC">
        <w:rPr>
          <w:rFonts w:ascii="Book Antiqua" w:eastAsia="宋体" w:hAnsi="Book Antiqua" w:cs="宋体"/>
          <w:kern w:val="0"/>
          <w:sz w:val="24"/>
          <w:szCs w:val="24"/>
        </w:rPr>
        <w:t>, Smith D, Diab M, Scott MH. Mesenteric panniculitis in Merseyside: a case series and a review of the literature. </w:t>
      </w:r>
      <w:r w:rsidRPr="00BD34EC">
        <w:rPr>
          <w:rFonts w:ascii="Book Antiqua" w:eastAsia="宋体" w:hAnsi="Book Antiqua" w:cs="宋体"/>
          <w:i/>
          <w:iCs/>
          <w:kern w:val="0"/>
          <w:sz w:val="24"/>
          <w:szCs w:val="24"/>
        </w:rPr>
        <w:t>Ann R Coll Surg Engl</w:t>
      </w:r>
      <w:r w:rsidRPr="00BD34EC">
        <w:rPr>
          <w:rFonts w:ascii="Book Antiqua" w:eastAsia="宋体" w:hAnsi="Book Antiqua" w:cs="宋体"/>
          <w:kern w:val="0"/>
          <w:sz w:val="24"/>
          <w:szCs w:val="24"/>
        </w:rPr>
        <w:t> 2010; </w:t>
      </w:r>
      <w:r w:rsidRPr="00BD34EC">
        <w:rPr>
          <w:rFonts w:ascii="Book Antiqua" w:eastAsia="宋体" w:hAnsi="Book Antiqua" w:cs="宋体"/>
          <w:b/>
          <w:bCs/>
          <w:kern w:val="0"/>
          <w:sz w:val="24"/>
          <w:szCs w:val="24"/>
        </w:rPr>
        <w:t>92</w:t>
      </w:r>
      <w:r w:rsidRPr="00BD34EC">
        <w:rPr>
          <w:rFonts w:ascii="Book Antiqua" w:eastAsia="宋体" w:hAnsi="Book Antiqua" w:cs="宋体"/>
          <w:kern w:val="0"/>
          <w:sz w:val="24"/>
          <w:szCs w:val="24"/>
        </w:rPr>
        <w:t>: W31-W34 [PMID: 20615306 DOI: 10.1308/147870810X12699662981393]</w:t>
      </w:r>
    </w:p>
    <w:p w14:paraId="3BDDBE08"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16 </w:t>
      </w:r>
      <w:r w:rsidRPr="00BD34EC">
        <w:rPr>
          <w:rFonts w:ascii="Book Antiqua" w:eastAsia="宋体" w:hAnsi="Book Antiqua" w:cs="宋体"/>
          <w:b/>
          <w:bCs/>
          <w:kern w:val="0"/>
          <w:sz w:val="24"/>
          <w:szCs w:val="24"/>
        </w:rPr>
        <w:t>Shin NY</w:t>
      </w:r>
      <w:r w:rsidRPr="00BD34EC">
        <w:rPr>
          <w:rFonts w:ascii="Book Antiqua" w:eastAsia="宋体" w:hAnsi="Book Antiqua" w:cs="宋体"/>
          <w:kern w:val="0"/>
          <w:sz w:val="24"/>
          <w:szCs w:val="24"/>
        </w:rPr>
        <w:t>, Kim MJ, Chung JJ, Chung YE, Choi JY, Park YN. The differential imaging features of fat-containing tumors in the peritoneal cavity and retroperitoneum: the radiologic-pathologic correlation. </w:t>
      </w:r>
      <w:r w:rsidRPr="00BD34EC">
        <w:rPr>
          <w:rFonts w:ascii="Book Antiqua" w:eastAsia="宋体" w:hAnsi="Book Antiqua" w:cs="宋体"/>
          <w:i/>
          <w:iCs/>
          <w:kern w:val="0"/>
          <w:sz w:val="24"/>
          <w:szCs w:val="24"/>
        </w:rPr>
        <w:t>Korean J Radiol</w:t>
      </w:r>
      <w:r w:rsidRPr="00BD34EC">
        <w:rPr>
          <w:rFonts w:ascii="Book Antiqua" w:eastAsia="宋体" w:hAnsi="Book Antiqua" w:cs="宋体"/>
          <w:kern w:val="0"/>
          <w:sz w:val="24"/>
          <w:szCs w:val="24"/>
        </w:rPr>
        <w:t> </w:t>
      </w:r>
      <w:r w:rsidRPr="00BD34EC">
        <w:rPr>
          <w:rFonts w:ascii="Book Antiqua" w:eastAsia="宋体" w:hAnsi="Book Antiqua" w:cs="宋体" w:hint="eastAsia"/>
          <w:kern w:val="0"/>
          <w:sz w:val="24"/>
          <w:szCs w:val="24"/>
        </w:rPr>
        <w:t>2010</w:t>
      </w:r>
      <w:r w:rsidRPr="00BD34EC">
        <w:rPr>
          <w:rFonts w:ascii="Book Antiqua" w:eastAsia="宋体" w:hAnsi="Book Antiqua" w:cs="宋体"/>
          <w:kern w:val="0"/>
          <w:sz w:val="24"/>
          <w:szCs w:val="24"/>
        </w:rPr>
        <w:t>; </w:t>
      </w:r>
      <w:r w:rsidRPr="00BD34EC">
        <w:rPr>
          <w:rFonts w:ascii="Book Antiqua" w:eastAsia="宋体" w:hAnsi="Book Antiqua" w:cs="宋体"/>
          <w:b/>
          <w:bCs/>
          <w:kern w:val="0"/>
          <w:sz w:val="24"/>
          <w:szCs w:val="24"/>
        </w:rPr>
        <w:t>11</w:t>
      </w:r>
      <w:r w:rsidRPr="00BD34EC">
        <w:rPr>
          <w:rFonts w:ascii="Book Antiqua" w:eastAsia="宋体" w:hAnsi="Book Antiqua" w:cs="宋体"/>
          <w:kern w:val="0"/>
          <w:sz w:val="24"/>
          <w:szCs w:val="24"/>
        </w:rPr>
        <w:t>: 333-345 [PMID: 20461188 DOI: 10.3348/kjr.2010.11.3.333]</w:t>
      </w:r>
    </w:p>
    <w:p w14:paraId="44D0173E"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17 </w:t>
      </w:r>
      <w:r w:rsidRPr="00BD34EC">
        <w:rPr>
          <w:rFonts w:ascii="Book Antiqua" w:eastAsia="宋体" w:hAnsi="Book Antiqua" w:cs="宋体"/>
          <w:b/>
          <w:bCs/>
          <w:kern w:val="0"/>
          <w:sz w:val="24"/>
          <w:szCs w:val="24"/>
        </w:rPr>
        <w:t>Badet N</w:t>
      </w:r>
      <w:r w:rsidRPr="00BD34EC">
        <w:rPr>
          <w:rFonts w:ascii="Book Antiqua" w:eastAsia="宋体" w:hAnsi="Book Antiqua" w:cs="宋体"/>
          <w:kern w:val="0"/>
          <w:sz w:val="24"/>
          <w:szCs w:val="24"/>
        </w:rPr>
        <w:t>, Sailley N, Briquez C, Paquette B, Vuitton L, Delabrousse É. Mesenteric panniculitis: still an ambiguous condition. </w:t>
      </w:r>
      <w:r w:rsidRPr="00BD34EC">
        <w:rPr>
          <w:rFonts w:ascii="Book Antiqua" w:eastAsia="宋体" w:hAnsi="Book Antiqua" w:cs="宋体"/>
          <w:i/>
          <w:iCs/>
          <w:kern w:val="0"/>
          <w:sz w:val="24"/>
          <w:szCs w:val="24"/>
        </w:rPr>
        <w:t>Diagn Interv Imaging</w:t>
      </w:r>
      <w:r w:rsidRPr="00BD34EC">
        <w:rPr>
          <w:rFonts w:ascii="Book Antiqua" w:eastAsia="宋体" w:hAnsi="Book Antiqua" w:cs="宋体"/>
          <w:kern w:val="0"/>
          <w:sz w:val="24"/>
          <w:szCs w:val="24"/>
        </w:rPr>
        <w:t> 2015; </w:t>
      </w:r>
      <w:r w:rsidRPr="00BD34EC">
        <w:rPr>
          <w:rFonts w:ascii="Book Antiqua" w:eastAsia="宋体" w:hAnsi="Book Antiqua" w:cs="宋体"/>
          <w:b/>
          <w:bCs/>
          <w:kern w:val="0"/>
          <w:sz w:val="24"/>
          <w:szCs w:val="24"/>
        </w:rPr>
        <w:t>96</w:t>
      </w:r>
      <w:r w:rsidRPr="00BD34EC">
        <w:rPr>
          <w:rFonts w:ascii="Book Antiqua" w:eastAsia="宋体" w:hAnsi="Book Antiqua" w:cs="宋体"/>
          <w:kern w:val="0"/>
          <w:sz w:val="24"/>
          <w:szCs w:val="24"/>
        </w:rPr>
        <w:t>: 251-257 [PMID: 25701479 DOI: 10.1016/j.diii.2014.12.002]</w:t>
      </w:r>
    </w:p>
    <w:p w14:paraId="7E18734C"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lastRenderedPageBreak/>
        <w:t>18 </w:t>
      </w:r>
      <w:r w:rsidRPr="00BD34EC">
        <w:rPr>
          <w:rFonts w:ascii="Book Antiqua" w:eastAsia="宋体" w:hAnsi="Book Antiqua" w:cs="宋体"/>
          <w:b/>
          <w:bCs/>
          <w:kern w:val="0"/>
          <w:sz w:val="24"/>
          <w:szCs w:val="24"/>
        </w:rPr>
        <w:t>Hussein MR</w:t>
      </w:r>
      <w:r w:rsidRPr="00BD34EC">
        <w:rPr>
          <w:rFonts w:ascii="Book Antiqua" w:eastAsia="宋体" w:hAnsi="Book Antiqua" w:cs="宋体"/>
          <w:kern w:val="0"/>
          <w:sz w:val="24"/>
          <w:szCs w:val="24"/>
        </w:rPr>
        <w:t>, Abdelwahed SR. Mesenteric panniculitis: an update. </w:t>
      </w:r>
      <w:r w:rsidRPr="00BD34EC">
        <w:rPr>
          <w:rFonts w:ascii="Book Antiqua" w:eastAsia="宋体" w:hAnsi="Book Antiqua" w:cs="宋体"/>
          <w:i/>
          <w:iCs/>
          <w:kern w:val="0"/>
          <w:sz w:val="24"/>
          <w:szCs w:val="24"/>
        </w:rPr>
        <w:t>Expert Rev Gastroenterol Hepatol</w:t>
      </w:r>
      <w:r w:rsidRPr="00BD34EC">
        <w:rPr>
          <w:rFonts w:ascii="Book Antiqua" w:eastAsia="宋体" w:hAnsi="Book Antiqua" w:cs="宋体"/>
          <w:kern w:val="0"/>
          <w:sz w:val="24"/>
          <w:szCs w:val="24"/>
        </w:rPr>
        <w:t> 2015; </w:t>
      </w:r>
      <w:r w:rsidRPr="00BD34EC">
        <w:rPr>
          <w:rFonts w:ascii="Book Antiqua" w:eastAsia="宋体" w:hAnsi="Book Antiqua" w:cs="宋体"/>
          <w:b/>
          <w:bCs/>
          <w:kern w:val="0"/>
          <w:sz w:val="24"/>
          <w:szCs w:val="24"/>
        </w:rPr>
        <w:t>9</w:t>
      </w:r>
      <w:r w:rsidRPr="00BD34EC">
        <w:rPr>
          <w:rFonts w:ascii="Book Antiqua" w:eastAsia="宋体" w:hAnsi="Book Antiqua" w:cs="宋体"/>
          <w:kern w:val="0"/>
          <w:sz w:val="24"/>
          <w:szCs w:val="24"/>
        </w:rPr>
        <w:t>: 67-78 [PMID: 25220299 DOI: 10.1586/17474124.2014.939632]</w:t>
      </w:r>
    </w:p>
    <w:p w14:paraId="0B0C1948"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19 </w:t>
      </w:r>
      <w:r w:rsidRPr="00BD34EC">
        <w:rPr>
          <w:rFonts w:ascii="Book Antiqua" w:eastAsia="宋体" w:hAnsi="Book Antiqua" w:cs="宋体"/>
          <w:b/>
          <w:bCs/>
          <w:kern w:val="0"/>
          <w:sz w:val="24"/>
          <w:szCs w:val="24"/>
        </w:rPr>
        <w:t>Robbrecht DG</w:t>
      </w:r>
      <w:r w:rsidRPr="00BD34EC">
        <w:rPr>
          <w:rFonts w:ascii="Book Antiqua" w:eastAsia="宋体" w:hAnsi="Book Antiqua" w:cs="宋体"/>
          <w:kern w:val="0"/>
          <w:sz w:val="24"/>
          <w:szCs w:val="24"/>
        </w:rPr>
        <w:t>, Alidjan F, Eikemans B, Haans DA, van Guldener C, van Wijngaarden P. [Mesenteric panniculitis: variable presentations]. </w:t>
      </w:r>
      <w:r w:rsidRPr="00BD34EC">
        <w:rPr>
          <w:rFonts w:ascii="Book Antiqua" w:eastAsia="宋体" w:hAnsi="Book Antiqua" w:cs="宋体"/>
          <w:i/>
          <w:iCs/>
          <w:kern w:val="0"/>
          <w:sz w:val="24"/>
          <w:szCs w:val="24"/>
        </w:rPr>
        <w:t>Ned Tijdschr Geneeskd</w:t>
      </w:r>
      <w:r w:rsidRPr="00BD34EC">
        <w:rPr>
          <w:rFonts w:ascii="Book Antiqua" w:eastAsia="宋体" w:hAnsi="Book Antiqua" w:cs="宋体"/>
          <w:kern w:val="0"/>
          <w:sz w:val="24"/>
          <w:szCs w:val="24"/>
        </w:rPr>
        <w:t> 2012; </w:t>
      </w:r>
      <w:r w:rsidRPr="00BD34EC">
        <w:rPr>
          <w:rFonts w:ascii="Book Antiqua" w:eastAsia="宋体" w:hAnsi="Book Antiqua" w:cs="宋体"/>
          <w:b/>
          <w:bCs/>
          <w:kern w:val="0"/>
          <w:sz w:val="24"/>
          <w:szCs w:val="24"/>
        </w:rPr>
        <w:t>155</w:t>
      </w:r>
      <w:r w:rsidRPr="00BD34EC">
        <w:rPr>
          <w:rFonts w:ascii="Book Antiqua" w:eastAsia="宋体" w:hAnsi="Book Antiqua" w:cs="宋体"/>
          <w:kern w:val="0"/>
          <w:sz w:val="24"/>
          <w:szCs w:val="24"/>
        </w:rPr>
        <w:t>: A4555 [PMID: 22748362]</w:t>
      </w:r>
    </w:p>
    <w:p w14:paraId="6A329D92" w14:textId="77777777" w:rsidR="00E972E3" w:rsidRPr="00BD34EC" w:rsidRDefault="00E972E3" w:rsidP="00E972E3">
      <w:pPr>
        <w:widowControl/>
        <w:spacing w:line="360" w:lineRule="auto"/>
        <w:rPr>
          <w:rFonts w:ascii="Book Antiqua" w:eastAsia="宋体" w:hAnsi="Book Antiqua" w:cs="宋体"/>
          <w:kern w:val="0"/>
          <w:sz w:val="24"/>
          <w:szCs w:val="24"/>
        </w:rPr>
      </w:pPr>
      <w:r w:rsidRPr="00C4695F">
        <w:rPr>
          <w:rFonts w:ascii="Book Antiqua" w:eastAsia="宋体" w:hAnsi="Book Antiqua" w:cs="宋体"/>
          <w:kern w:val="0"/>
          <w:sz w:val="24"/>
          <w:szCs w:val="24"/>
          <w:lang w:val="es-ES_tradnl"/>
        </w:rPr>
        <w:t>20 </w:t>
      </w:r>
      <w:r w:rsidRPr="00C4695F">
        <w:rPr>
          <w:rFonts w:ascii="Book Antiqua" w:eastAsia="宋体" w:hAnsi="Book Antiqua" w:cs="宋体"/>
          <w:b/>
          <w:bCs/>
          <w:kern w:val="0"/>
          <w:sz w:val="24"/>
          <w:szCs w:val="24"/>
          <w:lang w:val="es-ES_tradnl"/>
        </w:rPr>
        <w:t>van Putte-Katier N</w:t>
      </w:r>
      <w:r w:rsidRPr="00C4695F">
        <w:rPr>
          <w:rFonts w:ascii="Book Antiqua" w:eastAsia="宋体" w:hAnsi="Book Antiqua" w:cs="宋体"/>
          <w:kern w:val="0"/>
          <w:sz w:val="24"/>
          <w:szCs w:val="24"/>
          <w:lang w:val="es-ES_tradnl"/>
        </w:rPr>
        <w:t xml:space="preserve">, van Bommel EF, Elgersma OE, Hendriksz TR. </w:t>
      </w:r>
      <w:r w:rsidRPr="00BD34EC">
        <w:rPr>
          <w:rFonts w:ascii="Book Antiqua" w:eastAsia="宋体" w:hAnsi="Book Antiqua" w:cs="宋体"/>
          <w:kern w:val="0"/>
          <w:sz w:val="24"/>
          <w:szCs w:val="24"/>
        </w:rPr>
        <w:t>Mesenteric panniculitis: prevalence, clinicoradiological presentation and 5-year follow-up. </w:t>
      </w:r>
      <w:r w:rsidRPr="00BD34EC">
        <w:rPr>
          <w:rFonts w:ascii="Book Antiqua" w:eastAsia="宋体" w:hAnsi="Book Antiqua" w:cs="宋体"/>
          <w:i/>
          <w:iCs/>
          <w:kern w:val="0"/>
          <w:sz w:val="24"/>
          <w:szCs w:val="24"/>
        </w:rPr>
        <w:t>Br J Radiol</w:t>
      </w:r>
      <w:r w:rsidRPr="00BD34EC">
        <w:rPr>
          <w:rFonts w:ascii="Book Antiqua" w:eastAsia="宋体" w:hAnsi="Book Antiqua" w:cs="宋体"/>
          <w:kern w:val="0"/>
          <w:sz w:val="24"/>
          <w:szCs w:val="24"/>
        </w:rPr>
        <w:t> 2014; </w:t>
      </w:r>
      <w:r w:rsidRPr="00BD34EC">
        <w:rPr>
          <w:rFonts w:ascii="Book Antiqua" w:eastAsia="宋体" w:hAnsi="Book Antiqua" w:cs="宋体"/>
          <w:b/>
          <w:bCs/>
          <w:kern w:val="0"/>
          <w:sz w:val="24"/>
          <w:szCs w:val="24"/>
        </w:rPr>
        <w:t>87</w:t>
      </w:r>
      <w:r w:rsidRPr="00BD34EC">
        <w:rPr>
          <w:rFonts w:ascii="Book Antiqua" w:eastAsia="宋体" w:hAnsi="Book Antiqua" w:cs="宋体"/>
          <w:kern w:val="0"/>
          <w:sz w:val="24"/>
          <w:szCs w:val="24"/>
        </w:rPr>
        <w:t>: 20140451 [PMID: 25271412 DOI: 10.1259/bjr.20140451]</w:t>
      </w:r>
    </w:p>
    <w:p w14:paraId="32D3CFA5" w14:textId="77790BB9"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lang w:val="es-ES_tradnl"/>
        </w:rPr>
        <w:t>21 </w:t>
      </w:r>
      <w:r w:rsidRPr="00BD34EC">
        <w:rPr>
          <w:rFonts w:ascii="Book Antiqua" w:eastAsia="宋体" w:hAnsi="Book Antiqua" w:cs="宋体"/>
          <w:b/>
          <w:bCs/>
          <w:kern w:val="0"/>
          <w:sz w:val="24"/>
          <w:szCs w:val="24"/>
          <w:lang w:val="es-ES_tradnl"/>
        </w:rPr>
        <w:t>Orcajo Rincón J</w:t>
      </w:r>
      <w:r w:rsidRPr="00BD34EC">
        <w:rPr>
          <w:rFonts w:ascii="Book Antiqua" w:eastAsia="宋体" w:hAnsi="Book Antiqua" w:cs="宋体"/>
          <w:kern w:val="0"/>
          <w:sz w:val="24"/>
          <w:szCs w:val="24"/>
          <w:lang w:val="es-ES_tradnl"/>
        </w:rPr>
        <w:t xml:space="preserve">, Rotger Regi A, Mari Hualde A, Reguera Berenguer L, Hernandez Moreno L, Alonso Farto JC. </w:t>
      </w:r>
      <w:r w:rsidRPr="00BD34EC">
        <w:rPr>
          <w:rFonts w:ascii="Book Antiqua" w:eastAsia="宋体" w:hAnsi="Book Antiqua" w:cs="宋体"/>
          <w:kern w:val="0"/>
          <w:sz w:val="24"/>
          <w:szCs w:val="24"/>
        </w:rPr>
        <w:t xml:space="preserve">A prospective study to determine the real value of mesenteric </w:t>
      </w:r>
      <w:r w:rsidR="004B32E2" w:rsidRPr="00BD34EC">
        <w:rPr>
          <w:rFonts w:ascii="Book Antiqua" w:eastAsia="宋体" w:hAnsi="Book Antiqua" w:cs="宋体" w:hint="eastAsia"/>
          <w:kern w:val="0"/>
          <w:sz w:val="24"/>
          <w:szCs w:val="24"/>
          <w:vertAlign w:val="superscript"/>
        </w:rPr>
        <w:t>18</w:t>
      </w:r>
      <w:r w:rsidRPr="00BD34EC">
        <w:rPr>
          <w:rFonts w:ascii="Book Antiqua" w:eastAsia="宋体" w:hAnsi="Book Antiqua" w:cs="宋体"/>
          <w:kern w:val="0"/>
          <w:sz w:val="24"/>
          <w:szCs w:val="24"/>
        </w:rPr>
        <w:t xml:space="preserve">F-FDG uptake in cancer patients. inflammatory or </w:t>
      </w:r>
      <w:r w:rsidR="004B32E2" w:rsidRPr="00BD34EC">
        <w:rPr>
          <w:rFonts w:ascii="Book Antiqua" w:eastAsia="宋体" w:hAnsi="Book Antiqua" w:cs="宋体"/>
          <w:kern w:val="0"/>
          <w:sz w:val="24"/>
          <w:szCs w:val="24"/>
        </w:rPr>
        <w:t>tumoral mesenteric paniculitis?</w:t>
      </w:r>
      <w:r w:rsidRPr="00BD34EC">
        <w:rPr>
          <w:rFonts w:ascii="Book Antiqua" w:eastAsia="宋体" w:hAnsi="Book Antiqua" w:cs="宋体"/>
          <w:kern w:val="0"/>
          <w:sz w:val="24"/>
          <w:szCs w:val="24"/>
        </w:rPr>
        <w:t>. </w:t>
      </w:r>
      <w:r w:rsidRPr="00BD34EC">
        <w:rPr>
          <w:rFonts w:ascii="Book Antiqua" w:eastAsia="宋体" w:hAnsi="Book Antiqua" w:cs="宋体"/>
          <w:i/>
          <w:iCs/>
          <w:kern w:val="0"/>
          <w:sz w:val="24"/>
          <w:szCs w:val="24"/>
        </w:rPr>
        <w:t>Rev Esp Med Nucl Imagen Mol</w:t>
      </w:r>
      <w:r w:rsidRPr="00BD34EC">
        <w:rPr>
          <w:rFonts w:ascii="Book Antiqua" w:eastAsia="宋体" w:hAnsi="Book Antiqua" w:cs="宋体"/>
          <w:kern w:val="0"/>
          <w:sz w:val="24"/>
          <w:szCs w:val="24"/>
        </w:rPr>
        <w:t> </w:t>
      </w:r>
      <w:r w:rsidRPr="00BD34EC">
        <w:rPr>
          <w:rFonts w:ascii="Book Antiqua" w:eastAsia="宋体" w:hAnsi="Book Antiqua" w:cs="宋体" w:hint="eastAsia"/>
          <w:kern w:val="0"/>
          <w:sz w:val="24"/>
          <w:szCs w:val="24"/>
        </w:rPr>
        <w:t>2014</w:t>
      </w:r>
      <w:r w:rsidRPr="00BD34EC">
        <w:rPr>
          <w:rFonts w:ascii="Book Antiqua" w:eastAsia="宋体" w:hAnsi="Book Antiqua" w:cs="宋体"/>
          <w:kern w:val="0"/>
          <w:sz w:val="24"/>
          <w:szCs w:val="24"/>
        </w:rPr>
        <w:t>; </w:t>
      </w:r>
      <w:r w:rsidRPr="00BD34EC">
        <w:rPr>
          <w:rFonts w:ascii="Book Antiqua" w:eastAsia="宋体" w:hAnsi="Book Antiqua" w:cs="宋体"/>
          <w:b/>
          <w:bCs/>
          <w:kern w:val="0"/>
          <w:sz w:val="24"/>
          <w:szCs w:val="24"/>
        </w:rPr>
        <w:t>33</w:t>
      </w:r>
      <w:r w:rsidRPr="00BD34EC">
        <w:rPr>
          <w:rFonts w:ascii="Book Antiqua" w:eastAsia="宋体" w:hAnsi="Book Antiqua" w:cs="宋体"/>
          <w:kern w:val="0"/>
          <w:sz w:val="24"/>
          <w:szCs w:val="24"/>
        </w:rPr>
        <w:t>: 352-357 [PMID: 25241217 DOI: 10.1016/j.remn.2014.03.006]</w:t>
      </w:r>
    </w:p>
    <w:p w14:paraId="02D1AC1C"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22 </w:t>
      </w:r>
      <w:r w:rsidRPr="00BD34EC">
        <w:rPr>
          <w:rFonts w:ascii="Book Antiqua" w:eastAsia="宋体" w:hAnsi="Book Antiqua" w:cs="宋体"/>
          <w:b/>
          <w:bCs/>
          <w:kern w:val="0"/>
          <w:sz w:val="24"/>
          <w:szCs w:val="24"/>
        </w:rPr>
        <w:t>Ehrenpreis ED</w:t>
      </w:r>
      <w:r w:rsidRPr="00BD34EC">
        <w:rPr>
          <w:rFonts w:ascii="Book Antiqua" w:eastAsia="宋体" w:hAnsi="Book Antiqua" w:cs="宋体"/>
          <w:kern w:val="0"/>
          <w:sz w:val="24"/>
          <w:szCs w:val="24"/>
        </w:rPr>
        <w:t>, Rao AS, Aki R, Brown H, Pae T, Boiskin I. Normal Positron Emission Tomography-Computerized Tomogram in a Patient with Apparent Mesenteric Panniculitis: Biopsy Is Still the Answer. </w:t>
      </w:r>
      <w:r w:rsidRPr="00BD34EC">
        <w:rPr>
          <w:rFonts w:ascii="Book Antiqua" w:eastAsia="宋体" w:hAnsi="Book Antiqua" w:cs="宋体"/>
          <w:i/>
          <w:iCs/>
          <w:kern w:val="0"/>
          <w:sz w:val="24"/>
          <w:szCs w:val="24"/>
        </w:rPr>
        <w:t>Case Rep Gastroenterol</w:t>
      </w:r>
      <w:r w:rsidRPr="00BD34EC">
        <w:rPr>
          <w:rFonts w:ascii="Book Antiqua" w:eastAsia="宋体" w:hAnsi="Book Antiqua" w:cs="宋体"/>
          <w:kern w:val="0"/>
          <w:sz w:val="24"/>
          <w:szCs w:val="24"/>
        </w:rPr>
        <w:t> 2009; </w:t>
      </w:r>
      <w:r w:rsidRPr="00BD34EC">
        <w:rPr>
          <w:rFonts w:ascii="Book Antiqua" w:eastAsia="宋体" w:hAnsi="Book Antiqua" w:cs="宋体"/>
          <w:b/>
          <w:bCs/>
          <w:kern w:val="0"/>
          <w:sz w:val="24"/>
          <w:szCs w:val="24"/>
        </w:rPr>
        <w:t>3</w:t>
      </w:r>
      <w:r w:rsidRPr="00BD34EC">
        <w:rPr>
          <w:rFonts w:ascii="Book Antiqua" w:eastAsia="宋体" w:hAnsi="Book Antiqua" w:cs="宋体"/>
          <w:kern w:val="0"/>
          <w:sz w:val="24"/>
          <w:szCs w:val="24"/>
        </w:rPr>
        <w:t>: 131-137 [PMID: 20651979 DOI: 10.1159/000213653]</w:t>
      </w:r>
    </w:p>
    <w:p w14:paraId="40C4665E" w14:textId="77777777" w:rsidR="00E972E3" w:rsidRPr="00BD34EC" w:rsidRDefault="00E972E3" w:rsidP="00E972E3">
      <w:pPr>
        <w:widowControl/>
        <w:spacing w:line="360" w:lineRule="auto"/>
        <w:rPr>
          <w:rFonts w:ascii="Book Antiqua" w:eastAsia="宋体" w:hAnsi="Book Antiqua" w:cs="宋体"/>
          <w:kern w:val="0"/>
          <w:sz w:val="24"/>
          <w:szCs w:val="24"/>
        </w:rPr>
      </w:pPr>
      <w:r w:rsidRPr="00BD34EC">
        <w:rPr>
          <w:rFonts w:ascii="Book Antiqua" w:eastAsia="宋体" w:hAnsi="Book Antiqua" w:cs="宋体"/>
          <w:kern w:val="0"/>
          <w:sz w:val="24"/>
          <w:szCs w:val="24"/>
        </w:rPr>
        <w:t>23 </w:t>
      </w:r>
      <w:r w:rsidRPr="00BD34EC">
        <w:rPr>
          <w:rFonts w:ascii="Book Antiqua" w:eastAsia="宋体" w:hAnsi="Book Antiqua" w:cs="宋体"/>
          <w:b/>
          <w:bCs/>
          <w:kern w:val="0"/>
          <w:sz w:val="24"/>
          <w:szCs w:val="24"/>
        </w:rPr>
        <w:t>Zissin R</w:t>
      </w:r>
      <w:r w:rsidRPr="00BD34EC">
        <w:rPr>
          <w:rFonts w:ascii="Book Antiqua" w:eastAsia="宋体" w:hAnsi="Book Antiqua" w:cs="宋体"/>
          <w:kern w:val="0"/>
          <w:sz w:val="24"/>
          <w:szCs w:val="24"/>
        </w:rPr>
        <w:t>, Metser U, Hain D, Even-Sapir E. Mesenteric panniculitis in oncologic patients: PET-CT findings. </w:t>
      </w:r>
      <w:r w:rsidRPr="00BD34EC">
        <w:rPr>
          <w:rFonts w:ascii="Book Antiqua" w:eastAsia="宋体" w:hAnsi="Book Antiqua" w:cs="宋体"/>
          <w:i/>
          <w:iCs/>
          <w:kern w:val="0"/>
          <w:sz w:val="24"/>
          <w:szCs w:val="24"/>
        </w:rPr>
        <w:t>Br J Radiol</w:t>
      </w:r>
      <w:r w:rsidRPr="00BD34EC">
        <w:rPr>
          <w:rFonts w:ascii="Book Antiqua" w:eastAsia="宋体" w:hAnsi="Book Antiqua" w:cs="宋体"/>
          <w:kern w:val="0"/>
          <w:sz w:val="24"/>
          <w:szCs w:val="24"/>
        </w:rPr>
        <w:t> 2006; </w:t>
      </w:r>
      <w:r w:rsidRPr="00BD34EC">
        <w:rPr>
          <w:rFonts w:ascii="Book Antiqua" w:eastAsia="宋体" w:hAnsi="Book Antiqua" w:cs="宋体"/>
          <w:b/>
          <w:bCs/>
          <w:kern w:val="0"/>
          <w:sz w:val="24"/>
          <w:szCs w:val="24"/>
        </w:rPr>
        <w:t>79</w:t>
      </w:r>
      <w:r w:rsidRPr="00BD34EC">
        <w:rPr>
          <w:rFonts w:ascii="Book Antiqua" w:eastAsia="宋体" w:hAnsi="Book Antiqua" w:cs="宋体"/>
          <w:kern w:val="0"/>
          <w:sz w:val="24"/>
          <w:szCs w:val="24"/>
        </w:rPr>
        <w:t>: 37-43 [PMID: 16421403 DOI: 10.1259/bjr/29320216]</w:t>
      </w:r>
    </w:p>
    <w:p w14:paraId="052792E2" w14:textId="256D2192" w:rsidR="00CF19FA" w:rsidRPr="00BD34EC" w:rsidRDefault="00CF19FA" w:rsidP="00832F00">
      <w:pPr>
        <w:wordWrap w:val="0"/>
        <w:spacing w:line="360" w:lineRule="auto"/>
        <w:ind w:left="390" w:hangingChars="150" w:hanging="390"/>
        <w:jc w:val="right"/>
        <w:rPr>
          <w:rFonts w:ascii="Book Antiqua" w:hAnsi="Book Antiqua"/>
          <w:sz w:val="24"/>
        </w:rPr>
      </w:pPr>
      <w:bookmarkStart w:id="737" w:name="OLE_LINK51"/>
      <w:bookmarkStart w:id="738" w:name="OLE_LINK120"/>
      <w:bookmarkStart w:id="739" w:name="OLE_LINK148"/>
      <w:bookmarkStart w:id="740" w:name="OLE_LINK112"/>
      <w:bookmarkStart w:id="741" w:name="OLE_LINK320"/>
      <w:bookmarkStart w:id="742" w:name="OLE_LINK387"/>
      <w:bookmarkStart w:id="743" w:name="OLE_LINK183"/>
      <w:bookmarkStart w:id="744" w:name="OLE_LINK254"/>
      <w:bookmarkStart w:id="745" w:name="OLE_LINK149"/>
      <w:bookmarkStart w:id="746" w:name="OLE_LINK225"/>
      <w:bookmarkStart w:id="747" w:name="OLE_LINK226"/>
      <w:bookmarkStart w:id="748" w:name="OLE_LINK212"/>
      <w:bookmarkStart w:id="749" w:name="OLE_LINK250"/>
      <w:bookmarkStart w:id="750" w:name="OLE_LINK281"/>
      <w:bookmarkStart w:id="751" w:name="OLE_LINK240"/>
      <w:bookmarkStart w:id="752" w:name="OLE_LINK282"/>
      <w:bookmarkStart w:id="753" w:name="OLE_LINK313"/>
      <w:bookmarkStart w:id="754" w:name="OLE_LINK304"/>
      <w:bookmarkStart w:id="755" w:name="OLE_LINK321"/>
      <w:bookmarkStart w:id="756" w:name="OLE_LINK385"/>
      <w:bookmarkStart w:id="757" w:name="OLE_LINK400"/>
      <w:bookmarkStart w:id="758" w:name="OLE_LINK346"/>
      <w:bookmarkStart w:id="759" w:name="OLE_LINK371"/>
      <w:bookmarkStart w:id="760" w:name="OLE_LINK334"/>
      <w:bookmarkStart w:id="761" w:name="OLE_LINK1830"/>
      <w:bookmarkStart w:id="762" w:name="OLE_LINK457"/>
      <w:bookmarkStart w:id="763" w:name="OLE_LINK288"/>
      <w:bookmarkStart w:id="764" w:name="OLE_LINK384"/>
      <w:bookmarkStart w:id="765" w:name="OLE_LINK379"/>
      <w:bookmarkStart w:id="766" w:name="OLE_LINK303"/>
      <w:bookmarkStart w:id="767" w:name="OLE_LINK450"/>
      <w:bookmarkStart w:id="768" w:name="OLE_LINK489"/>
      <w:bookmarkStart w:id="769" w:name="OLE_LINK535"/>
      <w:bookmarkStart w:id="770" w:name="OLE_LINK648"/>
      <w:bookmarkStart w:id="771" w:name="OLE_LINK686"/>
      <w:bookmarkStart w:id="772" w:name="OLE_LINK430"/>
      <w:bookmarkStart w:id="773" w:name="OLE_LINK471"/>
      <w:bookmarkStart w:id="774" w:name="OLE_LINK462"/>
      <w:bookmarkStart w:id="775" w:name="OLE_LINK519"/>
      <w:bookmarkStart w:id="776" w:name="OLE_LINK575"/>
      <w:bookmarkStart w:id="777" w:name="OLE_LINK491"/>
      <w:bookmarkStart w:id="778" w:name="OLE_LINK532"/>
      <w:bookmarkStart w:id="779" w:name="OLE_LINK572"/>
      <w:bookmarkStart w:id="780" w:name="OLE_LINK574"/>
      <w:bookmarkStart w:id="781" w:name="OLE_LINK480"/>
      <w:bookmarkStart w:id="782" w:name="OLE_LINK567"/>
      <w:bookmarkStart w:id="783" w:name="OLE_LINK2700"/>
      <w:bookmarkStart w:id="784" w:name="OLE_LINK639"/>
      <w:bookmarkStart w:id="785" w:name="OLE_LINK688"/>
      <w:bookmarkStart w:id="786" w:name="OLE_LINK722"/>
      <w:bookmarkStart w:id="787" w:name="OLE_LINK542"/>
      <w:bookmarkStart w:id="788" w:name="OLE_LINK589"/>
      <w:bookmarkStart w:id="789" w:name="OLE_LINK640"/>
      <w:bookmarkStart w:id="790" w:name="OLE_LINK714"/>
      <w:bookmarkStart w:id="791" w:name="OLE_LINK593"/>
      <w:bookmarkStart w:id="792" w:name="OLE_LINK716"/>
      <w:bookmarkStart w:id="793" w:name="OLE_LINK770"/>
      <w:bookmarkStart w:id="794" w:name="OLE_LINK801"/>
      <w:bookmarkStart w:id="795" w:name="OLE_LINK660"/>
      <w:bookmarkStart w:id="796" w:name="OLE_LINK739"/>
      <w:bookmarkStart w:id="797" w:name="OLE_LINK781"/>
      <w:bookmarkStart w:id="798" w:name="OLE_LINK833"/>
      <w:bookmarkStart w:id="799" w:name="OLE_LINK642"/>
      <w:bookmarkStart w:id="800" w:name="OLE_LINK700"/>
      <w:bookmarkStart w:id="801" w:name="OLE_LINK792"/>
      <w:bookmarkStart w:id="802" w:name="OLE_LINK2882"/>
      <w:bookmarkStart w:id="803" w:name="OLE_LINK836"/>
      <w:bookmarkStart w:id="804" w:name="OLE_LINK889"/>
      <w:bookmarkStart w:id="805" w:name="OLE_LINK782"/>
      <w:bookmarkStart w:id="806" w:name="OLE_LINK826"/>
      <w:bookmarkStart w:id="807" w:name="OLE_LINK865"/>
      <w:bookmarkStart w:id="808" w:name="OLE_LINK2898"/>
      <w:bookmarkStart w:id="809" w:name="OLE_LINK856"/>
      <w:bookmarkStart w:id="810" w:name="OLE_LINK908"/>
      <w:bookmarkStart w:id="811" w:name="OLE_LINK980"/>
      <w:bookmarkStart w:id="812" w:name="OLE_LINK1018"/>
      <w:bookmarkStart w:id="813" w:name="OLE_LINK1049"/>
      <w:bookmarkStart w:id="814" w:name="OLE_LINK1076"/>
      <w:bookmarkStart w:id="815" w:name="OLE_LINK1106"/>
      <w:bookmarkStart w:id="816" w:name="OLE_LINK891"/>
      <w:bookmarkStart w:id="817" w:name="OLE_LINK943"/>
      <w:bookmarkStart w:id="818" w:name="OLE_LINK981"/>
      <w:bookmarkStart w:id="819" w:name="OLE_LINK1030"/>
      <w:bookmarkStart w:id="820" w:name="OLE_LINK847"/>
      <w:bookmarkStart w:id="821" w:name="OLE_LINK909"/>
      <w:bookmarkStart w:id="822" w:name="OLE_LINK898"/>
      <w:bookmarkStart w:id="823" w:name="OLE_LINK906"/>
      <w:bookmarkStart w:id="824" w:name="OLE_LINK992"/>
      <w:bookmarkStart w:id="825" w:name="OLE_LINK993"/>
      <w:bookmarkStart w:id="826" w:name="OLE_LINK1052"/>
      <w:bookmarkStart w:id="827" w:name="OLE_LINK946"/>
      <w:bookmarkStart w:id="828" w:name="OLE_LINK911"/>
      <w:bookmarkStart w:id="829" w:name="OLE_LINK930"/>
      <w:bookmarkStart w:id="830" w:name="OLE_LINK1059"/>
      <w:bookmarkStart w:id="831" w:name="OLE_LINK1137"/>
      <w:bookmarkStart w:id="832" w:name="OLE_LINK1167"/>
      <w:bookmarkStart w:id="833" w:name="OLE_LINK1200"/>
      <w:bookmarkStart w:id="834" w:name="OLE_LINK1241"/>
      <w:bookmarkStart w:id="835" w:name="OLE_LINK1288"/>
      <w:bookmarkStart w:id="836" w:name="OLE_LINK1056"/>
      <w:bookmarkStart w:id="837" w:name="OLE_LINK1158"/>
      <w:bookmarkStart w:id="838" w:name="OLE_LINK1175"/>
      <w:bookmarkStart w:id="839" w:name="OLE_LINK1169"/>
      <w:bookmarkStart w:id="840" w:name="OLE_LINK1060"/>
      <w:bookmarkStart w:id="841" w:name="OLE_LINK1185"/>
      <w:bookmarkStart w:id="842" w:name="OLE_LINK1172"/>
      <w:bookmarkStart w:id="843" w:name="OLE_LINK1176"/>
      <w:bookmarkStart w:id="844" w:name="OLE_LINK1373"/>
      <w:bookmarkStart w:id="845" w:name="OLE_LINK1410"/>
      <w:bookmarkStart w:id="846" w:name="OLE_LINK1448"/>
      <w:bookmarkStart w:id="847" w:name="OLE_LINK1492"/>
      <w:bookmarkStart w:id="848" w:name="OLE_LINK1585"/>
      <w:bookmarkStart w:id="849" w:name="OLE_LINK1622"/>
      <w:bookmarkStart w:id="850" w:name="OLE_LINK1661"/>
      <w:bookmarkStart w:id="851" w:name="OLE_LINK1691"/>
      <w:bookmarkStart w:id="852" w:name="OLE_LINK1349"/>
      <w:bookmarkStart w:id="853" w:name="OLE_LINK1462"/>
      <w:bookmarkStart w:id="854" w:name="OLE_LINK1531"/>
      <w:bookmarkStart w:id="855" w:name="OLE_LINK1344"/>
      <w:bookmarkStart w:id="856" w:name="OLE_LINK1384"/>
      <w:bookmarkStart w:id="857" w:name="OLE_LINK1457"/>
      <w:bookmarkStart w:id="858" w:name="OLE_LINK1500"/>
      <w:bookmarkStart w:id="859" w:name="OLE_LINK1591"/>
      <w:bookmarkStart w:id="860" w:name="OLE_LINK1370"/>
      <w:bookmarkStart w:id="861" w:name="OLE_LINK1443"/>
      <w:bookmarkStart w:id="862" w:name="OLE_LINK1472"/>
      <w:bookmarkStart w:id="863" w:name="OLE_LINK1503"/>
      <w:bookmarkStart w:id="864" w:name="OLE_LINK1390"/>
      <w:bookmarkStart w:id="865" w:name="OLE_LINK1490"/>
      <w:bookmarkStart w:id="866" w:name="OLE_LINK1576"/>
      <w:bookmarkStart w:id="867" w:name="OLE_LINK1618"/>
      <w:bookmarkStart w:id="868" w:name="OLE_LINK1650"/>
      <w:bookmarkStart w:id="869" w:name="OLE_LINK1721"/>
      <w:bookmarkStart w:id="870" w:name="OLE_LINK1565"/>
      <w:bookmarkStart w:id="871" w:name="OLE_LINK1619"/>
      <w:bookmarkStart w:id="872" w:name="OLE_LINK1671"/>
      <w:bookmarkStart w:id="873" w:name="OLE_LINK1716"/>
      <w:bookmarkStart w:id="874" w:name="OLE_LINK1761"/>
      <w:bookmarkStart w:id="875" w:name="OLE_LINK1586"/>
      <w:bookmarkStart w:id="876" w:name="OLE_LINK1593"/>
      <w:bookmarkStart w:id="877" w:name="OLE_LINK1630"/>
      <w:bookmarkStart w:id="878" w:name="OLE_LINK1699"/>
      <w:bookmarkStart w:id="879" w:name="OLE_LINK1736"/>
      <w:bookmarkStart w:id="880" w:name="OLE_LINK1792"/>
      <w:bookmarkStart w:id="881" w:name="OLE_LINK1825"/>
      <w:bookmarkStart w:id="882" w:name="OLE_LINK1865"/>
      <w:bookmarkStart w:id="883" w:name="OLE_LINK1692"/>
      <w:bookmarkStart w:id="884" w:name="OLE_LINK1808"/>
      <w:bookmarkStart w:id="885" w:name="OLE_LINK1862"/>
      <w:bookmarkStart w:id="886" w:name="OLE_LINK1859"/>
      <w:bookmarkStart w:id="887" w:name="OLE_LINK1901"/>
      <w:bookmarkStart w:id="888" w:name="OLE_LINK1841"/>
      <w:bookmarkStart w:id="889" w:name="OLE_LINK1879"/>
      <w:bookmarkStart w:id="890" w:name="OLE_LINK1916"/>
      <w:bookmarkStart w:id="891" w:name="OLE_LINK1960"/>
      <w:bookmarkStart w:id="892" w:name="OLE_LINK1834"/>
      <w:bookmarkStart w:id="893" w:name="OLE_LINK2027"/>
      <w:bookmarkStart w:id="894" w:name="OLE_LINK2056"/>
      <w:bookmarkStart w:id="895" w:name="OLE_LINK1870"/>
      <w:bookmarkStart w:id="896" w:name="OLE_LINK1883"/>
      <w:bookmarkStart w:id="897" w:name="OLE_LINK1890"/>
      <w:bookmarkStart w:id="898" w:name="OLE_LINK1922"/>
      <w:bookmarkStart w:id="899" w:name="OLE_LINK1943"/>
      <w:bookmarkStart w:id="900" w:name="OLE_LINK1970"/>
      <w:bookmarkStart w:id="901" w:name="OLE_LINK1983"/>
      <w:bookmarkStart w:id="902" w:name="OLE_LINK2031"/>
      <w:bookmarkStart w:id="903" w:name="OLE_LINK2066"/>
      <w:bookmarkStart w:id="904" w:name="OLE_LINK2094"/>
      <w:bookmarkStart w:id="905" w:name="OLE_LINK2136"/>
      <w:bookmarkStart w:id="906" w:name="OLE_LINK2192"/>
      <w:bookmarkStart w:id="907" w:name="OLE_LINK1984"/>
      <w:bookmarkStart w:id="908" w:name="OLE_LINK2040"/>
      <w:bookmarkStart w:id="909" w:name="OLE_LINK2087"/>
      <w:bookmarkStart w:id="910" w:name="OLE_LINK2131"/>
      <w:bookmarkStart w:id="911" w:name="OLE_LINK2167"/>
      <w:bookmarkStart w:id="912" w:name="OLE_LINK2211"/>
      <w:bookmarkStart w:id="913" w:name="OLE_LINK2265"/>
      <w:bookmarkStart w:id="914" w:name="OLE_LINK2274"/>
      <w:bookmarkStart w:id="915" w:name="OLE_LINK2071"/>
      <w:bookmarkStart w:id="916" w:name="OLE_LINK3320"/>
      <w:bookmarkStart w:id="917" w:name="OLE_LINK3374"/>
      <w:bookmarkStart w:id="918" w:name="OLE_LINK3410"/>
      <w:bookmarkStart w:id="919" w:name="OLE_LINK1997"/>
      <w:bookmarkStart w:id="920" w:name="OLE_LINK2043"/>
      <w:bookmarkStart w:id="921" w:name="OLE_LINK2133"/>
      <w:bookmarkStart w:id="922" w:name="OLE_LINK2181"/>
      <w:bookmarkStart w:id="923" w:name="OLE_LINK2101"/>
      <w:bookmarkStart w:id="924" w:name="OLE_LINK2128"/>
      <w:bookmarkStart w:id="925" w:name="OLE_LINK3357"/>
      <w:bookmarkStart w:id="926" w:name="OLE_LINK2139"/>
      <w:bookmarkStart w:id="927" w:name="OLE_LINK2219"/>
      <w:bookmarkStart w:id="928" w:name="OLE_LINK2248"/>
      <w:bookmarkStart w:id="929" w:name="OLE_LINK2281"/>
      <w:bookmarkStart w:id="930" w:name="OLE_LINK2294"/>
      <w:bookmarkStart w:id="931" w:name="OLE_LINK2395"/>
      <w:bookmarkStart w:id="932" w:name="OLE_LINK2148"/>
      <w:bookmarkStart w:id="933" w:name="OLE_LINK2273"/>
      <w:bookmarkStart w:id="934" w:name="OLE_LINK2314"/>
      <w:bookmarkStart w:id="935" w:name="OLE_LINK2240"/>
      <w:bookmarkStart w:id="936" w:name="OLE_LINK2290"/>
      <w:bookmarkStart w:id="937" w:name="OLE_LINK2330"/>
      <w:bookmarkStart w:id="938" w:name="OLE_LINK2402"/>
      <w:bookmarkStart w:id="939" w:name="OLE_LINK2432"/>
      <w:bookmarkStart w:id="940" w:name="OLE_LINK2336"/>
      <w:bookmarkStart w:id="941" w:name="OLE_LINK2369"/>
      <w:bookmarkStart w:id="942" w:name="OLE_LINK2427"/>
      <w:bookmarkStart w:id="943" w:name="OLE_LINK2370"/>
      <w:bookmarkStart w:id="944" w:name="OLE_LINK2474"/>
      <w:bookmarkStart w:id="945" w:name="OLE_LINK2382"/>
      <w:bookmarkStart w:id="946" w:name="OLE_LINK2476"/>
      <w:bookmarkStart w:id="947" w:name="OLE_LINK2471"/>
      <w:bookmarkStart w:id="948" w:name="OLE_LINK2483"/>
      <w:bookmarkStart w:id="949" w:name="OLE_LINK2511"/>
      <w:bookmarkStart w:id="950" w:name="OLE_LINK2583"/>
      <w:bookmarkStart w:id="951" w:name="OLE_LINK2615"/>
      <w:bookmarkStart w:id="952" w:name="OLE_LINK2528"/>
      <w:bookmarkStart w:id="953" w:name="OLE_LINK2537"/>
      <w:bookmarkStart w:id="954" w:name="OLE_LINK2550"/>
      <w:bookmarkStart w:id="955" w:name="OLE_LINK2594"/>
      <w:bookmarkStart w:id="956" w:name="OLE_LINK2589"/>
      <w:bookmarkStart w:id="957" w:name="OLE_LINK2648"/>
      <w:bookmarkStart w:id="958" w:name="OLE_LINK2669"/>
      <w:bookmarkStart w:id="959" w:name="OLE_LINK2567"/>
      <w:bookmarkStart w:id="960" w:name="OLE_LINK2593"/>
      <w:bookmarkStart w:id="961" w:name="OLE_LINK2629"/>
      <w:bookmarkStart w:id="962" w:name="OLE_LINK2678"/>
      <w:bookmarkStart w:id="963" w:name="OLE_LINK2703"/>
      <w:bookmarkStart w:id="964" w:name="OLE_LINK2739"/>
      <w:bookmarkStart w:id="965" w:name="OLE_LINK2757"/>
      <w:bookmarkStart w:id="966" w:name="OLE_LINK3464"/>
      <w:bookmarkStart w:id="967" w:name="OLE_LINK3508"/>
      <w:bookmarkStart w:id="968" w:name="OLE_LINK2779"/>
      <w:bookmarkStart w:id="969" w:name="OLE_LINK2724"/>
      <w:bookmarkStart w:id="970" w:name="OLE_LINK2733"/>
      <w:bookmarkStart w:id="971" w:name="OLE_LINK2744"/>
      <w:bookmarkStart w:id="972" w:name="OLE_LINK2777"/>
      <w:bookmarkStart w:id="973" w:name="OLE_LINK2858"/>
      <w:bookmarkStart w:id="974" w:name="OLE_LINK2834"/>
      <w:bookmarkStart w:id="975" w:name="OLE_LINK2864"/>
      <w:bookmarkStart w:id="976" w:name="OLE_LINK3467"/>
      <w:bookmarkStart w:id="977" w:name="OLE_LINK2846"/>
      <w:bookmarkStart w:id="978" w:name="OLE_LINK2893"/>
      <w:bookmarkStart w:id="979" w:name="OLE_LINK2837"/>
      <w:bookmarkStart w:id="980" w:name="OLE_LINK2853"/>
      <w:bookmarkStart w:id="981" w:name="OLE_LINK2889"/>
      <w:bookmarkStart w:id="982" w:name="OLE_LINK2915"/>
      <w:bookmarkStart w:id="983" w:name="OLE_LINK2938"/>
      <w:bookmarkStart w:id="984" w:name="OLE_LINK2920"/>
      <w:bookmarkStart w:id="985" w:name="OLE_LINK2954"/>
      <w:bookmarkStart w:id="986" w:name="OLE_LINK2986"/>
      <w:bookmarkStart w:id="987" w:name="OLE_LINK3031"/>
      <w:bookmarkStart w:id="988" w:name="OLE_LINK3506"/>
      <w:bookmarkStart w:id="989" w:name="OLE_LINK2953"/>
      <w:bookmarkStart w:id="990" w:name="OLE_LINK2972"/>
      <w:bookmarkStart w:id="991" w:name="OLE_LINK3020"/>
      <w:bookmarkStart w:id="992" w:name="OLE_LINK3067"/>
      <w:bookmarkStart w:id="993" w:name="OLE_LINK3108"/>
      <w:bookmarkStart w:id="994" w:name="OLE_LINK3135"/>
      <w:bookmarkStart w:id="995" w:name="OLE_LINK3015"/>
      <w:bookmarkStart w:id="996" w:name="OLE_LINK3032"/>
      <w:bookmarkStart w:id="997" w:name="OLE_LINK3039"/>
      <w:bookmarkStart w:id="998" w:name="OLE_LINK3059"/>
      <w:bookmarkStart w:id="999" w:name="OLE_LINK3065"/>
      <w:bookmarkStart w:id="1000" w:name="OLE_LINK3071"/>
      <w:bookmarkStart w:id="1001" w:name="OLE_LINK3089"/>
      <w:bookmarkStart w:id="1002" w:name="OLE_LINK3114"/>
      <w:bookmarkStart w:id="1003" w:name="OLE_LINK3142"/>
      <w:bookmarkStart w:id="1004" w:name="OLE_LINK3118"/>
      <w:bookmarkStart w:id="1005" w:name="OLE_LINK3160"/>
      <w:bookmarkStart w:id="1006" w:name="OLE_LINK3192"/>
      <w:bookmarkStart w:id="1007" w:name="OLE_LINK3186"/>
      <w:bookmarkStart w:id="1008" w:name="OLE_LINK3184"/>
      <w:bookmarkStart w:id="1009" w:name="OLE_LINK3218"/>
      <w:bookmarkStart w:id="1010" w:name="OLE_LINK3219"/>
      <w:bookmarkStart w:id="1011" w:name="OLE_LINK3248"/>
      <w:bookmarkStart w:id="1012" w:name="OLE_LINK3380"/>
      <w:bookmarkStart w:id="1013" w:name="OLE_LINK3187"/>
      <w:bookmarkStart w:id="1014" w:name="OLE_LINK3245"/>
      <w:bookmarkStart w:id="1015" w:name="OLE_LINK3254"/>
      <w:bookmarkStart w:id="1016" w:name="OLE_LINK3249"/>
      <w:bookmarkStart w:id="1017" w:name="OLE_LINK3263"/>
      <w:bookmarkStart w:id="1018" w:name="OLE_LINK3281"/>
      <w:bookmarkStart w:id="1019" w:name="OLE_LINK3318"/>
      <w:bookmarkStart w:id="1020" w:name="OLE_LINK3378"/>
      <w:bookmarkStart w:id="1021" w:name="OLE_LINK3412"/>
      <w:bookmarkStart w:id="1022" w:name="OLE_LINK3324"/>
      <w:bookmarkStart w:id="1023" w:name="OLE_LINK3372"/>
      <w:bookmarkStart w:id="1024" w:name="OLE_LINK3435"/>
      <w:bookmarkStart w:id="1025" w:name="OLE_LINK3640"/>
      <w:bookmarkStart w:id="1026" w:name="OLE_LINK3755"/>
      <w:bookmarkStart w:id="1027" w:name="OLE_LINK3796"/>
      <w:bookmarkStart w:id="1028" w:name="OLE_LINK3549"/>
      <w:bookmarkStart w:id="1029" w:name="OLE_LINK3554"/>
      <w:bookmarkStart w:id="1030" w:name="OLE_LINK3565"/>
      <w:bookmarkStart w:id="1031" w:name="OLE_LINK3573"/>
      <w:bookmarkStart w:id="1032" w:name="OLE_LINK3705"/>
      <w:bookmarkStart w:id="1033" w:name="OLE_LINK3750"/>
      <w:bookmarkStart w:id="1034" w:name="OLE_LINK3604"/>
      <w:bookmarkStart w:id="1035" w:name="OLE_LINK3638"/>
      <w:bookmarkStart w:id="1036" w:name="OLE_LINK3662"/>
      <w:bookmarkEnd w:id="735"/>
      <w:bookmarkEnd w:id="736"/>
      <w:r w:rsidRPr="00BD34EC">
        <w:rPr>
          <w:rFonts w:ascii="Book Antiqua" w:hAnsi="Book Antiqua"/>
          <w:b/>
          <w:bCs/>
          <w:sz w:val="24"/>
        </w:rPr>
        <w:t xml:space="preserve">P-Reviewer: </w:t>
      </w:r>
      <w:r w:rsidRPr="00BD34EC">
        <w:rPr>
          <w:rFonts w:ascii="Book Antiqua" w:hAnsi="Book Antiqua"/>
          <w:bCs/>
          <w:sz w:val="24"/>
        </w:rPr>
        <w:t>Aosasa</w:t>
      </w:r>
      <w:r w:rsidRPr="00BD34EC">
        <w:rPr>
          <w:rFonts w:ascii="Book Antiqua" w:hAnsi="Book Antiqua" w:hint="eastAsia"/>
          <w:bCs/>
          <w:sz w:val="24"/>
        </w:rPr>
        <w:t xml:space="preserve"> S, </w:t>
      </w:r>
      <w:r w:rsidRPr="00BD34EC">
        <w:rPr>
          <w:rFonts w:ascii="Book Antiqua" w:hAnsi="Book Antiqua"/>
          <w:bCs/>
          <w:sz w:val="24"/>
        </w:rPr>
        <w:t>Sayegh</w:t>
      </w:r>
      <w:r w:rsidRPr="00BD34EC">
        <w:rPr>
          <w:rFonts w:ascii="Book Antiqua" w:hAnsi="Book Antiqua" w:hint="eastAsia"/>
          <w:bCs/>
          <w:sz w:val="24"/>
        </w:rPr>
        <w:t xml:space="preserve"> AI</w:t>
      </w:r>
      <w:r w:rsidR="008921ED">
        <w:rPr>
          <w:rFonts w:ascii="Book Antiqua" w:hAnsi="Book Antiqua" w:hint="eastAsia"/>
          <w:bCs/>
          <w:sz w:val="24"/>
        </w:rPr>
        <w:t xml:space="preserve">, </w:t>
      </w:r>
      <w:r w:rsidR="008921ED" w:rsidRPr="008921ED">
        <w:rPr>
          <w:rFonts w:ascii="Book Antiqua" w:hAnsi="Book Antiqua"/>
          <w:bCs/>
          <w:sz w:val="24"/>
        </w:rPr>
        <w:t>Tarnawski</w:t>
      </w:r>
      <w:r w:rsidR="00641D1B">
        <w:rPr>
          <w:rFonts w:ascii="Book Antiqua" w:hAnsi="Book Antiqua" w:hint="eastAsia"/>
          <w:bCs/>
          <w:sz w:val="24"/>
        </w:rPr>
        <w:t xml:space="preserve"> A</w:t>
      </w:r>
      <w:r w:rsidR="008921ED">
        <w:rPr>
          <w:rFonts w:ascii="Book Antiqua" w:hAnsi="Book Antiqua" w:hint="eastAsia"/>
          <w:bCs/>
          <w:sz w:val="24"/>
        </w:rPr>
        <w:t>S</w:t>
      </w:r>
      <w:r w:rsidRPr="00BD34EC">
        <w:rPr>
          <w:rFonts w:ascii="Book Antiqua" w:hAnsi="Book Antiqua"/>
          <w:bCs/>
          <w:sz w:val="24"/>
        </w:rPr>
        <w:t xml:space="preserve"> </w:t>
      </w:r>
      <w:r w:rsidRPr="00BD34EC">
        <w:rPr>
          <w:rFonts w:ascii="Book Antiqua" w:hAnsi="Book Antiqua"/>
          <w:b/>
          <w:bCs/>
          <w:sz w:val="24"/>
        </w:rPr>
        <w:t>S-Editor:</w:t>
      </w:r>
      <w:r w:rsidRPr="00BD34EC">
        <w:rPr>
          <w:rFonts w:ascii="Book Antiqua" w:hAnsi="Book Antiqua"/>
          <w:sz w:val="24"/>
        </w:rPr>
        <w:t xml:space="preserve"> </w:t>
      </w:r>
      <w:r w:rsidRPr="00BD34EC">
        <w:rPr>
          <w:rFonts w:ascii="Book Antiqua" w:hAnsi="Book Antiqua" w:hint="eastAsia"/>
          <w:sz w:val="24"/>
        </w:rPr>
        <w:t>Yu J</w:t>
      </w:r>
      <w:r w:rsidRPr="00BD34EC">
        <w:rPr>
          <w:rFonts w:ascii="Book Antiqua" w:hAnsi="Book Antiqua"/>
          <w:sz w:val="24"/>
        </w:rPr>
        <w:t xml:space="preserve"> </w:t>
      </w:r>
      <w:r w:rsidRPr="00BD34EC">
        <w:rPr>
          <w:rFonts w:ascii="Book Antiqua" w:hAnsi="Book Antiqua"/>
          <w:b/>
          <w:bCs/>
          <w:sz w:val="24"/>
        </w:rPr>
        <w:t>L-Editor:</w:t>
      </w:r>
      <w:r w:rsidR="00BD34EC" w:rsidRPr="00BD34EC">
        <w:rPr>
          <w:rFonts w:ascii="Book Antiqua" w:hAnsi="Book Antiqua"/>
          <w:sz w:val="24"/>
        </w:rPr>
        <w:t xml:space="preserve"> </w:t>
      </w:r>
      <w:r w:rsidRPr="00BD34EC">
        <w:rPr>
          <w:rFonts w:ascii="Book Antiqua" w:hAnsi="Book Antiqua"/>
          <w:b/>
          <w:bCs/>
          <w:sz w:val="24"/>
        </w:rPr>
        <w:t>E-Editor:</w:t>
      </w:r>
    </w:p>
    <w:p w14:paraId="7BF9DA03" w14:textId="77777777" w:rsidR="007D028C" w:rsidRPr="008E0DB1" w:rsidRDefault="007D028C" w:rsidP="007D028C">
      <w:pPr>
        <w:adjustRightInd w:val="0"/>
        <w:snapToGrid w:val="0"/>
        <w:spacing w:line="360" w:lineRule="auto"/>
        <w:rPr>
          <w:rFonts w:ascii="Book Antiqua" w:hAnsi="Book Antiqua"/>
          <w:color w:val="000000"/>
          <w:sz w:val="24"/>
        </w:rPr>
      </w:pPr>
      <w:bookmarkStart w:id="1037" w:name="OLE_LINK3503"/>
      <w:bookmarkStart w:id="1038" w:name="OLE_LINK3504"/>
      <w:bookmarkStart w:id="1039" w:name="OLE_LINK3509"/>
      <w:bookmarkStart w:id="1040" w:name="OLE_LINK3510"/>
      <w:bookmarkStart w:id="1041" w:name="OLE_LINK3388"/>
      <w:bookmarkStart w:id="1042" w:name="OLE_LINK3389"/>
      <w:bookmarkStart w:id="1043" w:name="OLE_LINK3420"/>
      <w:bookmarkStart w:id="1044" w:name="OLE_LINK3381"/>
      <w:bookmarkStart w:id="1045" w:name="OLE_LINK3382"/>
      <w:bookmarkStart w:id="1046" w:name="OLE_LINK3383"/>
      <w:bookmarkStart w:id="1047" w:name="OLE_LINK3440"/>
      <w:bookmarkStart w:id="1048" w:name="OLE_LINK3441"/>
      <w:bookmarkStart w:id="1049" w:name="OLE_LINK3444"/>
      <w:bookmarkStart w:id="1050" w:name="OLE_LINK3450"/>
      <w:bookmarkStart w:id="1051" w:name="OLE_LINK3465"/>
      <w:bookmarkStart w:id="1052" w:name="OLE_LINK3762"/>
      <w:bookmarkStart w:id="1053" w:name="OLE_LINK3809"/>
      <w:bookmarkStart w:id="1054" w:name="OLE_LINK3550"/>
      <w:bookmarkStart w:id="1055" w:name="OLE_LINK3541"/>
      <w:bookmarkStart w:id="1056" w:name="OLE_LINK3542"/>
      <w:bookmarkStart w:id="1057" w:name="OLE_LINK3551"/>
      <w:bookmarkStart w:id="1058" w:name="OLE_LINK3569"/>
      <w:bookmarkStart w:id="1059" w:name="OLE_LINK3574"/>
      <w:bookmarkStart w:id="1060" w:name="OLE_LINK3582"/>
      <w:bookmarkStart w:id="1061" w:name="OLE_LINK3598"/>
      <w:bookmarkStart w:id="1062" w:name="OLE_LINK3601"/>
      <w:bookmarkStart w:id="1063" w:name="OLE_LINK3602"/>
      <w:bookmarkStart w:id="1064" w:name="OLE_LINK3603"/>
      <w:bookmarkStart w:id="1065" w:name="OLE_LINK3600"/>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8E0DB1">
        <w:rPr>
          <w:rFonts w:ascii="Book Antiqua" w:hAnsi="Book Antiqua"/>
          <w:b/>
          <w:color w:val="000000"/>
          <w:sz w:val="24"/>
        </w:rPr>
        <w:t xml:space="preserve">Specialty type: </w:t>
      </w:r>
      <w:r w:rsidRPr="008E0DB1">
        <w:rPr>
          <w:rFonts w:ascii="Book Antiqua" w:hAnsi="Book Antiqua"/>
          <w:color w:val="000000"/>
          <w:sz w:val="24"/>
        </w:rPr>
        <w:t>Gastroenterology and hepatology</w:t>
      </w:r>
    </w:p>
    <w:p w14:paraId="3B2DA43E" w14:textId="155D4971" w:rsidR="007D028C" w:rsidRPr="008E0DB1" w:rsidRDefault="007D028C" w:rsidP="007D028C">
      <w:pPr>
        <w:adjustRightInd w:val="0"/>
        <w:snapToGrid w:val="0"/>
        <w:spacing w:line="360" w:lineRule="auto"/>
        <w:rPr>
          <w:rFonts w:ascii="Book Antiqua" w:hAnsi="Book Antiqua"/>
          <w:color w:val="000000"/>
          <w:sz w:val="24"/>
        </w:rPr>
      </w:pPr>
      <w:r w:rsidRPr="008E0DB1">
        <w:rPr>
          <w:rFonts w:ascii="Book Antiqua" w:hAnsi="Book Antiqua"/>
          <w:b/>
          <w:color w:val="000000"/>
          <w:sz w:val="24"/>
        </w:rPr>
        <w:t xml:space="preserve">Country of origin: </w:t>
      </w:r>
      <w:r>
        <w:rPr>
          <w:rFonts w:ascii="Book Antiqua" w:hAnsi="Book Antiqua" w:hint="eastAsia"/>
          <w:color w:val="000000"/>
          <w:sz w:val="24"/>
        </w:rPr>
        <w:t>United States</w:t>
      </w:r>
    </w:p>
    <w:bookmarkEnd w:id="1037"/>
    <w:bookmarkEnd w:id="1038"/>
    <w:bookmarkEnd w:id="1039"/>
    <w:bookmarkEnd w:id="1040"/>
    <w:p w14:paraId="6102C1CD" w14:textId="77777777" w:rsidR="007D028C" w:rsidRPr="001153D1" w:rsidRDefault="007D028C" w:rsidP="007D028C">
      <w:pPr>
        <w:shd w:val="clear" w:color="auto" w:fill="FFFFFF"/>
        <w:spacing w:line="360" w:lineRule="auto"/>
        <w:rPr>
          <w:rFonts w:ascii="Book Antiqua" w:hAnsi="Book Antiqua" w:cs="Helvetica"/>
          <w:b/>
          <w:color w:val="000000"/>
          <w:sz w:val="24"/>
          <w:szCs w:val="24"/>
        </w:rPr>
      </w:pPr>
      <w:r w:rsidRPr="001153D1">
        <w:rPr>
          <w:rFonts w:ascii="Book Antiqua" w:hAnsi="Book Antiqua" w:cs="Helvetica"/>
          <w:b/>
          <w:color w:val="000000"/>
          <w:sz w:val="24"/>
          <w:szCs w:val="24"/>
        </w:rPr>
        <w:t>Peer-review report classification</w:t>
      </w:r>
    </w:p>
    <w:p w14:paraId="41D1C92A" w14:textId="5A070C9E" w:rsidR="007D028C" w:rsidRDefault="008921ED" w:rsidP="007D028C">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A (Excellent): </w:t>
      </w:r>
      <w:r>
        <w:rPr>
          <w:rFonts w:ascii="Book Antiqua" w:hAnsi="Book Antiqua" w:cs="Helvetica" w:hint="eastAsia"/>
          <w:color w:val="000000"/>
          <w:sz w:val="24"/>
          <w:szCs w:val="24"/>
        </w:rPr>
        <w:t>0</w:t>
      </w:r>
    </w:p>
    <w:p w14:paraId="281F151E" w14:textId="1D3077D8" w:rsidR="007D028C" w:rsidRDefault="007D028C" w:rsidP="007D028C">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B (Very good): </w:t>
      </w:r>
      <w:r w:rsidR="008921ED">
        <w:rPr>
          <w:rFonts w:ascii="Book Antiqua" w:hAnsi="Book Antiqua" w:cs="Helvetica" w:hint="eastAsia"/>
          <w:color w:val="000000"/>
          <w:sz w:val="24"/>
          <w:szCs w:val="24"/>
        </w:rPr>
        <w:t>B,</w:t>
      </w:r>
      <w:r w:rsidR="00987913">
        <w:rPr>
          <w:rFonts w:ascii="Book Antiqua" w:hAnsi="Book Antiqua" w:cs="Helvetica" w:hint="eastAsia"/>
          <w:color w:val="000000"/>
          <w:sz w:val="24"/>
          <w:szCs w:val="24"/>
        </w:rPr>
        <w:t xml:space="preserve"> </w:t>
      </w:r>
      <w:r w:rsidR="008921ED">
        <w:rPr>
          <w:rFonts w:ascii="Book Antiqua" w:hAnsi="Book Antiqua" w:cs="Helvetica" w:hint="eastAsia"/>
          <w:color w:val="000000"/>
          <w:sz w:val="24"/>
          <w:szCs w:val="24"/>
        </w:rPr>
        <w:t>B,</w:t>
      </w:r>
      <w:r w:rsidR="00987913">
        <w:rPr>
          <w:rFonts w:ascii="Book Antiqua" w:hAnsi="Book Antiqua" w:cs="Helvetica" w:hint="eastAsia"/>
          <w:color w:val="000000"/>
          <w:sz w:val="24"/>
          <w:szCs w:val="24"/>
        </w:rPr>
        <w:t xml:space="preserve"> </w:t>
      </w:r>
      <w:r w:rsidR="008921ED">
        <w:rPr>
          <w:rFonts w:ascii="Book Antiqua" w:hAnsi="Book Antiqua" w:cs="Helvetica" w:hint="eastAsia"/>
          <w:color w:val="000000"/>
          <w:sz w:val="24"/>
          <w:szCs w:val="24"/>
        </w:rPr>
        <w:t>B</w:t>
      </w:r>
    </w:p>
    <w:p w14:paraId="4B79F6F7" w14:textId="76E03561" w:rsidR="007D028C" w:rsidRDefault="007D028C" w:rsidP="007D028C">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C (Good): </w:t>
      </w:r>
      <w:r w:rsidR="008921ED">
        <w:rPr>
          <w:rFonts w:ascii="Book Antiqua" w:hAnsi="Book Antiqua" w:cs="Helvetica" w:hint="eastAsia"/>
          <w:color w:val="000000"/>
          <w:sz w:val="24"/>
          <w:szCs w:val="24"/>
        </w:rPr>
        <w:t>C</w:t>
      </w:r>
    </w:p>
    <w:p w14:paraId="21043E1F" w14:textId="77777777" w:rsidR="007D028C" w:rsidRDefault="007D028C" w:rsidP="007D028C">
      <w:pPr>
        <w:shd w:val="clear" w:color="auto" w:fill="FFFFFF"/>
        <w:spacing w:line="360" w:lineRule="auto"/>
        <w:rPr>
          <w:rFonts w:ascii="Book Antiqua" w:hAnsi="Book Antiqua" w:cs="Helvetica"/>
          <w:color w:val="000000"/>
          <w:sz w:val="24"/>
          <w:szCs w:val="24"/>
          <w:lang w:eastAsia="en-US"/>
        </w:rPr>
      </w:pPr>
      <w:r>
        <w:rPr>
          <w:rFonts w:ascii="Book Antiqua" w:hAnsi="Book Antiqua" w:cs="Helvetica"/>
          <w:color w:val="000000"/>
          <w:sz w:val="24"/>
          <w:szCs w:val="24"/>
        </w:rPr>
        <w:t>Grade D (Fair): 0</w:t>
      </w:r>
    </w:p>
    <w:p w14:paraId="3ACFDD51" w14:textId="77777777" w:rsidR="007D028C" w:rsidRDefault="007D028C" w:rsidP="007D028C">
      <w:pPr>
        <w:shd w:val="clear" w:color="auto" w:fill="FFFFFF"/>
        <w:spacing w:line="360" w:lineRule="auto"/>
        <w:rPr>
          <w:rFonts w:ascii="Calibri" w:hAnsi="Calibri" w:cs="Times New Roman"/>
          <w:color w:val="000000"/>
          <w:sz w:val="22"/>
        </w:rPr>
      </w:pPr>
      <w:r>
        <w:rPr>
          <w:rFonts w:ascii="Book Antiqua" w:hAnsi="Book Antiqua" w:cs="Helvetica"/>
          <w:color w:val="000000"/>
          <w:sz w:val="24"/>
          <w:szCs w:val="24"/>
        </w:rPr>
        <w:lastRenderedPageBreak/>
        <w:t>Grade E (Poor): 0</w:t>
      </w:r>
    </w:p>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14:paraId="05D48F1F" w14:textId="77777777" w:rsidR="00A7494B" w:rsidRPr="00BD34EC" w:rsidRDefault="00A7494B" w:rsidP="00607C69">
      <w:pPr>
        <w:widowControl/>
        <w:pBdr>
          <w:top w:val="nil"/>
          <w:left w:val="nil"/>
          <w:bottom w:val="nil"/>
          <w:right w:val="nil"/>
          <w:between w:val="nil"/>
          <w:bar w:val="nil"/>
        </w:pBdr>
        <w:shd w:val="clear" w:color="auto" w:fill="FFFFFF"/>
        <w:adjustRightInd w:val="0"/>
        <w:snapToGrid w:val="0"/>
        <w:spacing w:line="360" w:lineRule="auto"/>
        <w:rPr>
          <w:rFonts w:ascii="Book Antiqua" w:eastAsia="Arial Unicode MS" w:hAnsi="Book Antiqua" w:cs="Times New Roman"/>
          <w:kern w:val="0"/>
          <w:sz w:val="24"/>
          <w:szCs w:val="24"/>
          <w:bdr w:val="nil"/>
          <w:lang w:eastAsia="en-US"/>
        </w:rPr>
      </w:pPr>
    </w:p>
    <w:p w14:paraId="46834A17" w14:textId="77777777" w:rsidR="00A7494B" w:rsidRPr="00BD34EC" w:rsidRDefault="00A7494B" w:rsidP="00607C69">
      <w:pPr>
        <w:widowControl/>
        <w:pBdr>
          <w:top w:val="nil"/>
          <w:left w:val="nil"/>
          <w:bottom w:val="nil"/>
          <w:right w:val="nil"/>
          <w:between w:val="nil"/>
          <w:bar w:val="nil"/>
        </w:pBdr>
        <w:shd w:val="clear" w:color="auto" w:fill="FFFFFF"/>
        <w:adjustRightInd w:val="0"/>
        <w:snapToGrid w:val="0"/>
        <w:spacing w:line="360" w:lineRule="auto"/>
        <w:rPr>
          <w:rFonts w:ascii="Book Antiqua" w:eastAsia="Arial Unicode MS" w:hAnsi="Book Antiqua" w:cs="Times New Roman"/>
          <w:kern w:val="0"/>
          <w:sz w:val="24"/>
          <w:szCs w:val="24"/>
          <w:bdr w:val="nil"/>
          <w:lang w:eastAsia="en-US"/>
        </w:rPr>
      </w:pPr>
    </w:p>
    <w:p w14:paraId="35BE262E" w14:textId="77777777" w:rsidR="00A7494B" w:rsidRPr="00BD34EC" w:rsidRDefault="00A7494B" w:rsidP="00607C69">
      <w:pPr>
        <w:widowControl/>
        <w:pBdr>
          <w:top w:val="nil"/>
          <w:left w:val="nil"/>
          <w:bottom w:val="nil"/>
          <w:right w:val="nil"/>
          <w:between w:val="nil"/>
          <w:bar w:val="nil"/>
        </w:pBdr>
        <w:shd w:val="clear" w:color="auto" w:fill="FFFFFF"/>
        <w:adjustRightInd w:val="0"/>
        <w:snapToGrid w:val="0"/>
        <w:spacing w:line="360" w:lineRule="auto"/>
        <w:rPr>
          <w:rFonts w:ascii="Book Antiqua" w:eastAsia="Arial Unicode MS" w:hAnsi="Book Antiqua" w:cs="Times New Roman"/>
          <w:kern w:val="0"/>
          <w:sz w:val="24"/>
          <w:szCs w:val="24"/>
          <w:bdr w:val="nil"/>
          <w:lang w:eastAsia="en-US"/>
        </w:rPr>
      </w:pPr>
    </w:p>
    <w:p w14:paraId="5ACB73AC" w14:textId="0E581936" w:rsidR="00E62B0B" w:rsidRDefault="00E62B0B">
      <w:pPr>
        <w:widowControl/>
        <w:jc w:val="left"/>
        <w:rPr>
          <w:rFonts w:ascii="Book Antiqua" w:eastAsia="Arial Unicode MS" w:hAnsi="Book Antiqua" w:cs="Times New Roman"/>
          <w:kern w:val="0"/>
          <w:sz w:val="24"/>
          <w:szCs w:val="24"/>
          <w:bdr w:val="nil"/>
          <w:lang w:eastAsia="en-US"/>
        </w:rPr>
      </w:pPr>
      <w:r>
        <w:rPr>
          <w:rFonts w:ascii="Book Antiqua" w:eastAsia="Arial Unicode MS" w:hAnsi="Book Antiqua" w:cs="Times New Roman"/>
          <w:kern w:val="0"/>
          <w:sz w:val="24"/>
          <w:szCs w:val="24"/>
          <w:bdr w:val="nil"/>
          <w:lang w:eastAsia="en-US"/>
        </w:rPr>
        <w:br w:type="page"/>
      </w:r>
    </w:p>
    <w:p w14:paraId="64CBD24E" w14:textId="77777777" w:rsidR="00A7494B" w:rsidRPr="00BD34EC" w:rsidRDefault="00A7494B" w:rsidP="00607C69">
      <w:pPr>
        <w:widowControl/>
        <w:pBdr>
          <w:top w:val="nil"/>
          <w:left w:val="nil"/>
          <w:bottom w:val="nil"/>
          <w:right w:val="nil"/>
          <w:between w:val="nil"/>
          <w:bar w:val="nil"/>
        </w:pBdr>
        <w:shd w:val="clear" w:color="auto" w:fill="FFFFFF"/>
        <w:adjustRightInd w:val="0"/>
        <w:snapToGrid w:val="0"/>
        <w:spacing w:line="360" w:lineRule="auto"/>
        <w:rPr>
          <w:rFonts w:ascii="Book Antiqua" w:eastAsia="Arial Unicode MS" w:hAnsi="Book Antiqua" w:cs="Times New Roman"/>
          <w:kern w:val="0"/>
          <w:sz w:val="24"/>
          <w:szCs w:val="24"/>
          <w:bdr w:val="nil"/>
          <w:lang w:eastAsia="en-US"/>
        </w:rPr>
      </w:pPr>
    </w:p>
    <w:p w14:paraId="01904928" w14:textId="5B916D51" w:rsidR="007F0449" w:rsidRPr="00BD34EC" w:rsidRDefault="00A7494B" w:rsidP="00E972E3">
      <w:pPr>
        <w:widowControl/>
        <w:adjustRightInd w:val="0"/>
        <w:snapToGrid w:val="0"/>
        <w:spacing w:line="360" w:lineRule="auto"/>
        <w:ind w:hanging="2160"/>
        <w:outlineLvl w:val="0"/>
        <w:rPr>
          <w:rFonts w:ascii="Book Antiqua" w:hAnsi="Book Antiqua" w:cs="Times New Roman"/>
          <w:bCs/>
          <w:kern w:val="36"/>
          <w:sz w:val="24"/>
          <w:szCs w:val="24"/>
        </w:rPr>
      </w:pPr>
      <w:r w:rsidRPr="00BD34EC">
        <w:rPr>
          <w:rFonts w:ascii="Book Antiqua" w:eastAsia="Times New Roman" w:hAnsi="Book Antiqua" w:cs="Times New Roman"/>
          <w:bCs/>
          <w:kern w:val="36"/>
          <w:sz w:val="24"/>
          <w:szCs w:val="24"/>
          <w:lang w:eastAsia="en-US"/>
        </w:rPr>
        <w:t>FIGU</w:t>
      </w:r>
      <w:r w:rsidRPr="00BD34EC">
        <w:rPr>
          <w:rFonts w:ascii="Book Antiqua" w:eastAsia="Times New Roman" w:hAnsi="Book Antiqua" w:cs="Times New Roman"/>
          <w:bCs/>
          <w:kern w:val="36"/>
          <w:sz w:val="24"/>
          <w:szCs w:val="24"/>
          <w:lang w:eastAsia="en-US"/>
        </w:rPr>
        <w:tab/>
      </w:r>
      <w:bookmarkStart w:id="1066" w:name="OLE_LINK3703"/>
      <w:bookmarkStart w:id="1067" w:name="OLE_LINK3706"/>
      <w:r w:rsidR="007F0449" w:rsidRPr="00BD34EC">
        <w:rPr>
          <w:rFonts w:ascii="Book Antiqua" w:hAnsi="Book Antiqua" w:cs="Times New Roman" w:hint="eastAsia"/>
          <w:bCs/>
          <w:kern w:val="36"/>
          <w:sz w:val="24"/>
          <w:szCs w:val="24"/>
        </w:rPr>
        <w:t>A</w:t>
      </w:r>
    </w:p>
    <w:p w14:paraId="751BAC97" w14:textId="5A4EE256" w:rsidR="007F0449" w:rsidRPr="00BD34EC" w:rsidRDefault="007F0449" w:rsidP="007F0449">
      <w:pPr>
        <w:widowControl/>
        <w:adjustRightInd w:val="0"/>
        <w:snapToGrid w:val="0"/>
        <w:spacing w:line="360" w:lineRule="auto"/>
        <w:rPr>
          <w:rFonts w:ascii="Book Antiqua" w:hAnsi="Book Antiqua" w:cs="Times New Roman"/>
          <w:bCs/>
          <w:kern w:val="36"/>
          <w:sz w:val="24"/>
          <w:szCs w:val="24"/>
        </w:rPr>
      </w:pPr>
      <w:r w:rsidRPr="00BD34EC">
        <w:rPr>
          <w:rFonts w:ascii="Book Antiqua" w:hAnsi="Book Antiqua" w:cs="Times New Roman"/>
          <w:bCs/>
          <w:noProof/>
          <w:kern w:val="36"/>
          <w:sz w:val="24"/>
          <w:szCs w:val="24"/>
          <w:lang w:eastAsia="en-US"/>
        </w:rPr>
        <w:drawing>
          <wp:inline distT="0" distB="0" distL="0" distR="0" wp14:anchorId="658ACD16" wp14:editId="6D9DD059">
            <wp:extent cx="2133600" cy="1981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981200"/>
                    </a:xfrm>
                    <a:prstGeom prst="rect">
                      <a:avLst/>
                    </a:prstGeom>
                    <a:noFill/>
                  </pic:spPr>
                </pic:pic>
              </a:graphicData>
            </a:graphic>
          </wp:inline>
        </w:drawing>
      </w:r>
    </w:p>
    <w:p w14:paraId="60B44A1A" w14:textId="2F7168BF" w:rsidR="007F0449" w:rsidRPr="00BD34EC" w:rsidRDefault="007F0449" w:rsidP="007F0449">
      <w:pPr>
        <w:widowControl/>
        <w:adjustRightInd w:val="0"/>
        <w:snapToGrid w:val="0"/>
        <w:spacing w:line="360" w:lineRule="auto"/>
        <w:rPr>
          <w:rFonts w:ascii="Book Antiqua" w:hAnsi="Book Antiqua" w:cs="Times New Roman"/>
          <w:bCs/>
          <w:kern w:val="36"/>
          <w:sz w:val="24"/>
          <w:szCs w:val="24"/>
        </w:rPr>
      </w:pPr>
      <w:r w:rsidRPr="00BD34EC">
        <w:rPr>
          <w:rFonts w:ascii="Book Antiqua" w:hAnsi="Book Antiqua" w:cs="Times New Roman" w:hint="eastAsia"/>
          <w:bCs/>
          <w:kern w:val="36"/>
          <w:sz w:val="24"/>
          <w:szCs w:val="24"/>
        </w:rPr>
        <w:t>B</w:t>
      </w:r>
    </w:p>
    <w:p w14:paraId="7F8BC0D3" w14:textId="7A2EF0C4" w:rsidR="007F0449" w:rsidRPr="00BD34EC" w:rsidRDefault="007F0449" w:rsidP="007F0449">
      <w:pPr>
        <w:widowControl/>
        <w:adjustRightInd w:val="0"/>
        <w:snapToGrid w:val="0"/>
        <w:spacing w:line="360" w:lineRule="auto"/>
        <w:rPr>
          <w:rFonts w:ascii="Book Antiqua" w:hAnsi="Book Antiqua" w:cs="Times New Roman"/>
          <w:bCs/>
          <w:kern w:val="36"/>
          <w:sz w:val="24"/>
          <w:szCs w:val="24"/>
        </w:rPr>
      </w:pPr>
      <w:r w:rsidRPr="00BD34EC">
        <w:rPr>
          <w:rFonts w:ascii="Book Antiqua" w:eastAsia="Arial Unicode MS" w:hAnsi="Book Antiqua" w:cs="Times New Roman"/>
          <w:noProof/>
          <w:kern w:val="0"/>
          <w:sz w:val="24"/>
          <w:szCs w:val="24"/>
          <w:u w:color="000000"/>
          <w:bdr w:val="nil"/>
          <w:lang w:eastAsia="en-US"/>
        </w:rPr>
        <w:drawing>
          <wp:inline distT="0" distB="0" distL="0" distR="0" wp14:anchorId="75D792ED" wp14:editId="6A2C745F">
            <wp:extent cx="2214880" cy="2062480"/>
            <wp:effectExtent l="0" t="0" r="0" b="0"/>
            <wp:docPr id="12" name="Picture 2" descr="C:\Users\Eli Ehrenpreis\Documents\FIGURE_1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 Ehrenpreis\Documents\FIGURE_1B[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880" cy="2062480"/>
                    </a:xfrm>
                    <a:prstGeom prst="rect">
                      <a:avLst/>
                    </a:prstGeom>
                    <a:noFill/>
                    <a:ln>
                      <a:noFill/>
                    </a:ln>
                  </pic:spPr>
                </pic:pic>
              </a:graphicData>
            </a:graphic>
          </wp:inline>
        </w:drawing>
      </w:r>
    </w:p>
    <w:p w14:paraId="46795E77" w14:textId="16D12ED7" w:rsidR="007F0449" w:rsidRPr="00BD34EC" w:rsidRDefault="007F0449" w:rsidP="007F0449">
      <w:pPr>
        <w:widowControl/>
        <w:adjustRightInd w:val="0"/>
        <w:snapToGrid w:val="0"/>
        <w:spacing w:line="360" w:lineRule="auto"/>
        <w:rPr>
          <w:rFonts w:ascii="Book Antiqua" w:hAnsi="Book Antiqua" w:cs="Times New Roman"/>
          <w:bCs/>
          <w:kern w:val="36"/>
          <w:sz w:val="24"/>
          <w:szCs w:val="24"/>
        </w:rPr>
      </w:pPr>
      <w:r w:rsidRPr="00BD34EC">
        <w:rPr>
          <w:rFonts w:ascii="Book Antiqua" w:hAnsi="Book Antiqua" w:cs="Times New Roman" w:hint="eastAsia"/>
          <w:bCs/>
          <w:kern w:val="36"/>
          <w:sz w:val="24"/>
          <w:szCs w:val="24"/>
        </w:rPr>
        <w:t>C</w:t>
      </w:r>
    </w:p>
    <w:p w14:paraId="3929E208" w14:textId="1B0361C9" w:rsidR="007F0449" w:rsidRPr="00BD34EC" w:rsidRDefault="007F0449" w:rsidP="007F0449">
      <w:pPr>
        <w:widowControl/>
        <w:adjustRightInd w:val="0"/>
        <w:snapToGrid w:val="0"/>
        <w:spacing w:line="360" w:lineRule="auto"/>
        <w:rPr>
          <w:rFonts w:ascii="Book Antiqua" w:hAnsi="Book Antiqua" w:cs="Times New Roman"/>
          <w:bCs/>
          <w:kern w:val="36"/>
          <w:sz w:val="24"/>
          <w:szCs w:val="24"/>
        </w:rPr>
      </w:pPr>
      <w:r w:rsidRPr="00BD34EC">
        <w:rPr>
          <w:rFonts w:ascii="Book Antiqua" w:eastAsia="Arial Unicode MS" w:hAnsi="Book Antiqua" w:cs="Times New Roman"/>
          <w:noProof/>
          <w:kern w:val="0"/>
          <w:sz w:val="24"/>
          <w:szCs w:val="24"/>
          <w:u w:color="000000"/>
          <w:bdr w:val="nil"/>
          <w:lang w:eastAsia="en-US"/>
        </w:rPr>
        <w:lastRenderedPageBreak/>
        <w:drawing>
          <wp:inline distT="0" distB="0" distL="0" distR="0" wp14:anchorId="6BCB1723" wp14:editId="69437F9D">
            <wp:extent cx="2619375" cy="3095625"/>
            <wp:effectExtent l="0" t="0" r="9525" b="9525"/>
            <wp:docPr id="13" name="Picture 3" descr="C:\Users\Eli Ehrenpreis\Documents\FIGURE_1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 Ehrenpreis\Documents\FIGURE_1C[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3095625"/>
                    </a:xfrm>
                    <a:prstGeom prst="rect">
                      <a:avLst/>
                    </a:prstGeom>
                    <a:noFill/>
                    <a:ln>
                      <a:noFill/>
                    </a:ln>
                  </pic:spPr>
                </pic:pic>
              </a:graphicData>
            </a:graphic>
          </wp:inline>
        </w:drawing>
      </w:r>
    </w:p>
    <w:p w14:paraId="5D83AB6F" w14:textId="0FCDDE06" w:rsidR="007F0449" w:rsidRPr="00BD34EC" w:rsidRDefault="007F0449" w:rsidP="007F0449">
      <w:pPr>
        <w:widowControl/>
        <w:adjustRightInd w:val="0"/>
        <w:snapToGrid w:val="0"/>
        <w:spacing w:line="360" w:lineRule="auto"/>
        <w:rPr>
          <w:rFonts w:ascii="Book Antiqua" w:hAnsi="Book Antiqua" w:cs="Times New Roman"/>
          <w:bCs/>
          <w:kern w:val="36"/>
          <w:sz w:val="24"/>
          <w:szCs w:val="24"/>
        </w:rPr>
      </w:pPr>
      <w:r w:rsidRPr="00BD34EC">
        <w:rPr>
          <w:rFonts w:ascii="Book Antiqua" w:hAnsi="Book Antiqua" w:cs="Times New Roman" w:hint="eastAsia"/>
          <w:bCs/>
          <w:kern w:val="36"/>
          <w:sz w:val="24"/>
          <w:szCs w:val="24"/>
        </w:rPr>
        <w:t>D</w:t>
      </w:r>
    </w:p>
    <w:p w14:paraId="1F54B5C4" w14:textId="6D7FA98D" w:rsidR="007F0449" w:rsidRPr="00BD34EC" w:rsidRDefault="007F0449" w:rsidP="007F0449">
      <w:pPr>
        <w:widowControl/>
        <w:adjustRightInd w:val="0"/>
        <w:snapToGrid w:val="0"/>
        <w:spacing w:line="360" w:lineRule="auto"/>
        <w:rPr>
          <w:rFonts w:ascii="Book Antiqua" w:hAnsi="Book Antiqua" w:cs="Times New Roman"/>
          <w:bCs/>
          <w:kern w:val="36"/>
          <w:sz w:val="24"/>
          <w:szCs w:val="24"/>
        </w:rPr>
      </w:pPr>
      <w:r w:rsidRPr="00BD34EC">
        <w:rPr>
          <w:rFonts w:ascii="Book Antiqua" w:eastAsia="Arial Unicode MS" w:hAnsi="Book Antiqua" w:cs="Times New Roman"/>
          <w:noProof/>
          <w:kern w:val="0"/>
          <w:sz w:val="24"/>
          <w:szCs w:val="24"/>
          <w:u w:color="000000"/>
          <w:bdr w:val="nil"/>
          <w:lang w:eastAsia="en-US"/>
        </w:rPr>
        <w:drawing>
          <wp:inline distT="0" distB="0" distL="0" distR="0" wp14:anchorId="55987411" wp14:editId="54A994F4">
            <wp:extent cx="1981200" cy="2133600"/>
            <wp:effectExtent l="0" t="0" r="0" b="0"/>
            <wp:docPr id="14" name="Picture 4" descr="C:\Users\Eli Ehrenpreis\Documents\FIGURE_1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 Ehrenpreis\Documents\FIGURE_1D[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inline>
        </w:drawing>
      </w:r>
    </w:p>
    <w:p w14:paraId="2CD83725" w14:textId="36124EFE" w:rsidR="00A7494B" w:rsidRPr="00BD34EC" w:rsidRDefault="00E972E3" w:rsidP="004B32E2">
      <w:pPr>
        <w:widowControl/>
        <w:adjustRightInd w:val="0"/>
        <w:snapToGrid w:val="0"/>
        <w:spacing w:line="360" w:lineRule="auto"/>
        <w:ind w:left="420"/>
        <w:outlineLvl w:val="0"/>
        <w:rPr>
          <w:rFonts w:ascii="Book Antiqua" w:eastAsia="Times New Roman" w:hAnsi="Book Antiqua" w:cs="Times New Roman"/>
          <w:bCs/>
          <w:kern w:val="36"/>
          <w:sz w:val="24"/>
          <w:szCs w:val="24"/>
          <w:lang w:eastAsia="en-US"/>
        </w:rPr>
      </w:pPr>
      <w:r w:rsidRPr="00BD34EC">
        <w:rPr>
          <w:rFonts w:ascii="Book Antiqua" w:hAnsi="Book Antiqua" w:cs="Times New Roman" w:hint="eastAsia"/>
          <w:b/>
          <w:bCs/>
          <w:kern w:val="36"/>
          <w:sz w:val="24"/>
          <w:szCs w:val="24"/>
        </w:rPr>
        <w:t xml:space="preserve">Figure 1 </w:t>
      </w:r>
      <w:bookmarkEnd w:id="1066"/>
      <w:bookmarkEnd w:id="1067"/>
      <w:r w:rsidR="00A7494B" w:rsidRPr="00BD34EC">
        <w:rPr>
          <w:rFonts w:ascii="Book Antiqua" w:eastAsia="Times New Roman" w:hAnsi="Book Antiqua" w:cs="Times New Roman"/>
          <w:b/>
          <w:bCs/>
          <w:kern w:val="36"/>
          <w:sz w:val="24"/>
          <w:szCs w:val="24"/>
          <w:lang w:eastAsia="en-US"/>
        </w:rPr>
        <w:t xml:space="preserve">Mesenteric panniculitis in a patient with non-Hodgkin lymphoma. </w:t>
      </w:r>
      <w:r w:rsidR="00A7494B" w:rsidRPr="00BD34EC">
        <w:rPr>
          <w:rFonts w:ascii="Book Antiqua" w:eastAsia="Times New Roman" w:hAnsi="Book Antiqua" w:cs="Times New Roman"/>
          <w:bCs/>
          <w:kern w:val="36"/>
          <w:sz w:val="24"/>
          <w:szCs w:val="24"/>
          <w:lang w:eastAsia="en-US"/>
        </w:rPr>
        <w:t>A</w:t>
      </w:r>
      <w:r w:rsidR="007F0449"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 xml:space="preserve"> Axial </w:t>
      </w:r>
      <w:r w:rsidR="004B32E2" w:rsidRPr="00BD34EC">
        <w:rPr>
          <w:rFonts w:ascii="Book Antiqua" w:hAnsi="Book Antiqua" w:cs="Times New Roman" w:hint="eastAsia"/>
          <w:bCs/>
          <w:kern w:val="36"/>
          <w:sz w:val="24"/>
          <w:szCs w:val="24"/>
        </w:rPr>
        <w:t>c</w:t>
      </w:r>
      <w:r w:rsidR="004B32E2" w:rsidRPr="00BD34EC">
        <w:rPr>
          <w:rFonts w:ascii="Book Antiqua" w:eastAsia="Times New Roman" w:hAnsi="Book Antiqua" w:cs="Times New Roman"/>
          <w:bCs/>
          <w:kern w:val="36"/>
          <w:sz w:val="24"/>
          <w:szCs w:val="24"/>
          <w:lang w:eastAsia="en-US"/>
        </w:rPr>
        <w:t xml:space="preserve">omputed tomography </w:t>
      </w:r>
      <w:r w:rsidR="004B32E2" w:rsidRPr="00BD34EC">
        <w:rPr>
          <w:rFonts w:ascii="Book Antiqua" w:eastAsia="Times New Roman" w:hAnsi="Book Antiqua" w:cs="Times New Roman" w:hint="eastAsia"/>
          <w:bCs/>
          <w:kern w:val="36"/>
          <w:sz w:val="24"/>
          <w:szCs w:val="24"/>
          <w:lang w:eastAsia="en-US"/>
        </w:rPr>
        <w:t>(</w:t>
      </w:r>
      <w:r w:rsidR="004B32E2" w:rsidRPr="00BD34EC">
        <w:rPr>
          <w:rFonts w:ascii="Book Antiqua" w:eastAsia="Times New Roman" w:hAnsi="Book Antiqua" w:cs="Times New Roman"/>
          <w:bCs/>
          <w:kern w:val="36"/>
          <w:sz w:val="24"/>
          <w:szCs w:val="24"/>
          <w:lang w:eastAsia="en-US"/>
        </w:rPr>
        <w:t>CT</w:t>
      </w:r>
      <w:r w:rsidR="004B32E2" w:rsidRPr="00BD34EC">
        <w:rPr>
          <w:rFonts w:ascii="Book Antiqua" w:eastAsia="Times New Roman" w:hAnsi="Book Antiqua" w:cs="Times New Roman" w:hint="eastAsia"/>
          <w:bCs/>
          <w:kern w:val="36"/>
          <w:sz w:val="24"/>
          <w:szCs w:val="24"/>
          <w:lang w:eastAsia="en-US"/>
        </w:rPr>
        <w:t>)</w:t>
      </w:r>
      <w:r w:rsidR="004B32E2" w:rsidRPr="00BD34EC">
        <w:rPr>
          <w:rFonts w:ascii="Book Antiqua" w:eastAsia="Times New Roman" w:hAnsi="Book Antiqua" w:cs="Times New Roman"/>
          <w:bCs/>
          <w:kern w:val="36"/>
          <w:sz w:val="24"/>
          <w:szCs w:val="24"/>
          <w:lang w:eastAsia="en-US"/>
        </w:rPr>
        <w:t xml:space="preserve"> </w:t>
      </w:r>
      <w:r w:rsidR="00A7494B" w:rsidRPr="00BD34EC">
        <w:rPr>
          <w:rFonts w:ascii="Book Antiqua" w:eastAsia="Times New Roman" w:hAnsi="Book Antiqua" w:cs="Times New Roman"/>
          <w:bCs/>
          <w:kern w:val="36"/>
          <w:sz w:val="24"/>
          <w:szCs w:val="24"/>
          <w:lang w:eastAsia="en-US"/>
        </w:rPr>
        <w:t>scan at the level of the inferior aspect of the kidneys shows extensive mesenteric adenopathy (red arrows</w:t>
      </w:r>
      <w:r w:rsidR="007F0449"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 xml:space="preserve"> B</w:t>
      </w:r>
      <w:r w:rsidR="004B32E2"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 xml:space="preserve"> Axial CT image obtained more caudally, at the level of the iliac crest reveals mesenteric adenopathy (red arrows) and synchronous mesenteric </w:t>
      </w:r>
      <w:r w:rsidR="00832F00" w:rsidRPr="00832F00">
        <w:rPr>
          <w:rFonts w:ascii="Book Antiqua" w:eastAsia="Times New Roman" w:hAnsi="Book Antiqua" w:cs="Times New Roman"/>
          <w:bCs/>
          <w:kern w:val="36"/>
          <w:sz w:val="24"/>
          <w:szCs w:val="24"/>
          <w:lang w:eastAsia="en-US"/>
        </w:rPr>
        <w:t>panniculitis</w:t>
      </w:r>
      <w:r w:rsidR="00832F00">
        <w:rPr>
          <w:rFonts w:ascii="Book Antiqua" w:eastAsia="Times New Roman" w:hAnsi="Book Antiqua" w:cs="Times New Roman"/>
          <w:bCs/>
          <w:kern w:val="36"/>
          <w:sz w:val="24"/>
          <w:szCs w:val="24"/>
          <w:lang w:eastAsia="en-US"/>
        </w:rPr>
        <w:t xml:space="preserve"> </w:t>
      </w:r>
      <w:r w:rsidR="00A7494B" w:rsidRPr="00BD34EC">
        <w:rPr>
          <w:rFonts w:ascii="Book Antiqua" w:eastAsia="Times New Roman" w:hAnsi="Book Antiqua" w:cs="Times New Roman"/>
          <w:bCs/>
          <w:kern w:val="36"/>
          <w:sz w:val="24"/>
          <w:szCs w:val="24"/>
          <w:lang w:eastAsia="en-US"/>
        </w:rPr>
        <w:t>(yellow arrows) characterized by hazy mesenteric fat and separation of the mesenteric vessels</w:t>
      </w:r>
      <w:r w:rsidR="007F0449"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 xml:space="preserve"> C</w:t>
      </w:r>
      <w:r w:rsidR="007F0449"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 xml:space="preserve"> Coronal reformatted CT image demonstrates the extensive mesenteric adenopathy (red arrows)</w:t>
      </w:r>
      <w:r w:rsidR="007F0449"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 xml:space="preserve"> D</w:t>
      </w:r>
      <w:r w:rsidR="007F0449" w:rsidRPr="00BD34EC">
        <w:rPr>
          <w:rFonts w:ascii="Book Antiqua" w:hAnsi="Book Antiqua" w:cs="Times New Roman" w:hint="eastAsia"/>
          <w:bCs/>
          <w:kern w:val="36"/>
          <w:sz w:val="24"/>
          <w:szCs w:val="24"/>
        </w:rPr>
        <w:t xml:space="preserve">: </w:t>
      </w:r>
      <w:r w:rsidR="00A7494B" w:rsidRPr="00BD34EC">
        <w:rPr>
          <w:rFonts w:ascii="Book Antiqua" w:eastAsia="Times New Roman" w:hAnsi="Book Antiqua" w:cs="Times New Roman"/>
          <w:bCs/>
          <w:kern w:val="36"/>
          <w:sz w:val="24"/>
          <w:szCs w:val="24"/>
          <w:lang w:eastAsia="en-US"/>
        </w:rPr>
        <w:t xml:space="preserve">Coronal reformatted CT image, take dorsal to (C) depicts </w:t>
      </w:r>
      <w:r w:rsidR="00A7494B" w:rsidRPr="00BD34EC">
        <w:rPr>
          <w:rFonts w:ascii="Book Antiqua" w:eastAsia="Times New Roman" w:hAnsi="Book Antiqua" w:cs="Times New Roman"/>
          <w:bCs/>
          <w:kern w:val="36"/>
          <w:sz w:val="24"/>
          <w:szCs w:val="24"/>
          <w:lang w:eastAsia="en-US"/>
        </w:rPr>
        <w:lastRenderedPageBreak/>
        <w:t>synchronous mesenteric adenopathy (red arrows) and mesenteric panniculitis (yellow arrows).</w:t>
      </w:r>
    </w:p>
    <w:p w14:paraId="4421CB48" w14:textId="2DD77560" w:rsidR="007F0449" w:rsidRPr="00BD34EC" w:rsidRDefault="007F0449" w:rsidP="007F044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rPr>
      </w:pPr>
      <w:r w:rsidRPr="00BD34EC">
        <w:rPr>
          <w:rFonts w:ascii="Book Antiqua" w:eastAsia="Arial Unicode MS" w:hAnsi="Book Antiqua" w:cs="Times New Roman"/>
          <w:noProof/>
          <w:kern w:val="0"/>
          <w:sz w:val="24"/>
          <w:szCs w:val="24"/>
          <w:u w:color="000000"/>
          <w:bdr w:val="nil"/>
          <w:lang w:eastAsia="en-US"/>
        </w:rPr>
        <w:drawing>
          <wp:inline distT="0" distB="0" distL="0" distR="0" wp14:anchorId="3DBEB253" wp14:editId="57CBFACF">
            <wp:extent cx="2072005" cy="1828800"/>
            <wp:effectExtent l="0" t="0" r="4445" b="0"/>
            <wp:docPr id="15" name="Picture 5" descr="C:\Users\Eli Ehrenpreis\Documents\FIGURE_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 Ehrenpreis\Documents\FIGURE_2[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2005" cy="1828800"/>
                    </a:xfrm>
                    <a:prstGeom prst="rect">
                      <a:avLst/>
                    </a:prstGeom>
                    <a:noFill/>
                    <a:ln>
                      <a:noFill/>
                    </a:ln>
                  </pic:spPr>
                </pic:pic>
              </a:graphicData>
            </a:graphic>
          </wp:inline>
        </w:drawing>
      </w:r>
    </w:p>
    <w:p w14:paraId="7A604A05" w14:textId="524DD302" w:rsidR="00A7494B" w:rsidRPr="00BD34EC" w:rsidRDefault="00E972E3" w:rsidP="007F0449">
      <w:pPr>
        <w:widowControl/>
        <w:adjustRightInd w:val="0"/>
        <w:snapToGrid w:val="0"/>
        <w:spacing w:line="360" w:lineRule="auto"/>
        <w:outlineLvl w:val="0"/>
        <w:rPr>
          <w:rFonts w:ascii="Book Antiqua" w:eastAsia="Times New Roman" w:hAnsi="Book Antiqua" w:cs="Times New Roman"/>
          <w:bCs/>
          <w:kern w:val="36"/>
          <w:sz w:val="24"/>
          <w:szCs w:val="24"/>
          <w:lang w:eastAsia="en-US"/>
        </w:rPr>
      </w:pPr>
      <w:r w:rsidRPr="00BD34EC">
        <w:rPr>
          <w:rFonts w:ascii="Book Antiqua" w:eastAsia="Times New Roman" w:hAnsi="Book Antiqua" w:cs="Times New Roman" w:hint="eastAsia"/>
          <w:b/>
          <w:bCs/>
          <w:kern w:val="36"/>
          <w:sz w:val="24"/>
          <w:szCs w:val="24"/>
          <w:lang w:eastAsia="en-US"/>
        </w:rPr>
        <w:t xml:space="preserve">Figure </w:t>
      </w:r>
      <w:r w:rsidRPr="00BD34EC">
        <w:rPr>
          <w:rFonts w:ascii="Book Antiqua" w:hAnsi="Book Antiqua" w:cs="Times New Roman" w:hint="eastAsia"/>
          <w:b/>
          <w:bCs/>
          <w:kern w:val="36"/>
          <w:sz w:val="24"/>
          <w:szCs w:val="24"/>
        </w:rPr>
        <w:t xml:space="preserve">2 </w:t>
      </w:r>
      <w:r w:rsidR="00A7494B" w:rsidRPr="00BD34EC">
        <w:rPr>
          <w:rFonts w:ascii="Book Antiqua" w:eastAsia="Times New Roman" w:hAnsi="Book Antiqua" w:cs="Times New Roman"/>
          <w:b/>
          <w:bCs/>
          <w:kern w:val="36"/>
          <w:sz w:val="24"/>
          <w:szCs w:val="24"/>
          <w:lang w:eastAsia="en-US"/>
        </w:rPr>
        <w:t>Mesenteric panniculitis in a patient with non-Hodgkin lymphoma.</w:t>
      </w:r>
      <w:r w:rsidR="00BD34EC" w:rsidRPr="00BD34EC">
        <w:rPr>
          <w:rFonts w:ascii="Book Antiqua" w:eastAsia="Times New Roman" w:hAnsi="Book Antiqua" w:cs="Times New Roman"/>
          <w:b/>
          <w:bCs/>
          <w:kern w:val="36"/>
          <w:sz w:val="24"/>
          <w:szCs w:val="24"/>
          <w:lang w:eastAsia="en-US"/>
        </w:rPr>
        <w:t xml:space="preserve"> </w:t>
      </w:r>
      <w:r w:rsidR="00A7494B" w:rsidRPr="00BD34EC">
        <w:rPr>
          <w:rFonts w:ascii="Book Antiqua" w:eastAsia="Times New Roman" w:hAnsi="Book Antiqua" w:cs="Times New Roman"/>
          <w:bCs/>
          <w:kern w:val="36"/>
          <w:sz w:val="24"/>
          <w:szCs w:val="24"/>
          <w:lang w:eastAsia="en-US"/>
        </w:rPr>
        <w:t xml:space="preserve">Axial </w:t>
      </w:r>
      <w:r w:rsidR="004B32E2" w:rsidRPr="00BD34EC">
        <w:rPr>
          <w:rFonts w:ascii="Book Antiqua" w:hAnsi="Book Antiqua" w:cs="Times New Roman" w:hint="eastAsia"/>
          <w:bCs/>
          <w:kern w:val="36"/>
          <w:sz w:val="24"/>
          <w:szCs w:val="24"/>
        </w:rPr>
        <w:t>c</w:t>
      </w:r>
      <w:r w:rsidR="004B32E2" w:rsidRPr="00BD34EC">
        <w:rPr>
          <w:rFonts w:ascii="Book Antiqua" w:eastAsia="Times New Roman" w:hAnsi="Book Antiqua" w:cs="Times New Roman"/>
          <w:bCs/>
          <w:kern w:val="36"/>
          <w:sz w:val="24"/>
          <w:szCs w:val="24"/>
          <w:lang w:eastAsia="en-US"/>
        </w:rPr>
        <w:t xml:space="preserve">omputed tomography </w:t>
      </w:r>
      <w:r w:rsidR="00A7494B" w:rsidRPr="00BD34EC">
        <w:rPr>
          <w:rFonts w:ascii="Book Antiqua" w:eastAsia="Times New Roman" w:hAnsi="Book Antiqua" w:cs="Times New Roman"/>
          <w:bCs/>
          <w:kern w:val="36"/>
          <w:sz w:val="24"/>
          <w:szCs w:val="24"/>
          <w:lang w:eastAsia="en-US"/>
        </w:rPr>
        <w:t xml:space="preserve">scan shows synchronous mesenteric panniculitis (yellow arrows), manifested by fat separating the mesenteric vessels, and mesenteric adenopathy (red arrows). </w:t>
      </w:r>
    </w:p>
    <w:p w14:paraId="5B0491E8" w14:textId="4761BD2D" w:rsidR="007F0449" w:rsidRPr="00BD34EC" w:rsidRDefault="007F0449">
      <w:pPr>
        <w:widowControl/>
        <w:jc w:val="left"/>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br w:type="page"/>
      </w:r>
    </w:p>
    <w:p w14:paraId="3D1FC6F5" w14:textId="4F7E5E60" w:rsidR="00E972E3" w:rsidRPr="00BD34EC" w:rsidRDefault="007F0449" w:rsidP="007F0449">
      <w:pPr>
        <w:widowControl/>
        <w:adjustRightInd w:val="0"/>
        <w:snapToGrid w:val="0"/>
        <w:spacing w:line="360" w:lineRule="auto"/>
        <w:outlineLvl w:val="0"/>
        <w:rPr>
          <w:rFonts w:ascii="Book Antiqua" w:hAnsi="Book Antiqua" w:cs="Times New Roman"/>
          <w:bCs/>
          <w:kern w:val="36"/>
          <w:sz w:val="24"/>
          <w:szCs w:val="24"/>
        </w:rPr>
      </w:pPr>
      <w:r w:rsidRPr="00BD34EC">
        <w:rPr>
          <w:rFonts w:ascii="Book Antiqua" w:eastAsia="Arial Unicode MS" w:hAnsi="Book Antiqua" w:cs="Times New Roman"/>
          <w:noProof/>
          <w:kern w:val="0"/>
          <w:sz w:val="24"/>
          <w:szCs w:val="24"/>
          <w:u w:color="000000"/>
          <w:bdr w:val="nil"/>
          <w:lang w:eastAsia="en-US"/>
        </w:rPr>
        <w:lastRenderedPageBreak/>
        <w:drawing>
          <wp:inline distT="0" distB="0" distL="0" distR="0" wp14:anchorId="3DF77167" wp14:editId="58C63ECE">
            <wp:extent cx="1981200" cy="1981200"/>
            <wp:effectExtent l="0" t="0" r="0" b="0"/>
            <wp:docPr id="17" name="Picture 7" descr="C:\Users\Eli Ehrenpreis\Documents\FIGURE_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 Ehrenpreis\Documents\FIGURE_4[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15AD854F" w14:textId="47DB8ECD" w:rsidR="00A7494B" w:rsidRPr="00BD34EC" w:rsidRDefault="00E972E3" w:rsidP="007F0449">
      <w:pPr>
        <w:widowControl/>
        <w:adjustRightInd w:val="0"/>
        <w:snapToGrid w:val="0"/>
        <w:spacing w:line="360" w:lineRule="auto"/>
        <w:outlineLvl w:val="0"/>
        <w:rPr>
          <w:rFonts w:ascii="Book Antiqua" w:hAnsi="Book Antiqua" w:cs="Times New Roman"/>
          <w:bCs/>
          <w:kern w:val="36"/>
          <w:sz w:val="24"/>
          <w:szCs w:val="24"/>
        </w:rPr>
      </w:pPr>
      <w:r w:rsidRPr="00BD34EC">
        <w:rPr>
          <w:rFonts w:ascii="Book Antiqua" w:hAnsi="Book Antiqua" w:cs="Times New Roman"/>
          <w:b/>
          <w:bCs/>
          <w:kern w:val="36"/>
          <w:sz w:val="24"/>
          <w:szCs w:val="24"/>
        </w:rPr>
        <w:t xml:space="preserve">Figure </w:t>
      </w:r>
      <w:r w:rsidR="00FC6C4F" w:rsidRPr="00BD34EC">
        <w:rPr>
          <w:rFonts w:ascii="Book Antiqua" w:hAnsi="Book Antiqua" w:cs="Times New Roman" w:hint="eastAsia"/>
          <w:b/>
          <w:bCs/>
          <w:kern w:val="36"/>
          <w:sz w:val="24"/>
          <w:szCs w:val="24"/>
        </w:rPr>
        <w:t>3</w:t>
      </w:r>
      <w:r w:rsidRPr="00BD34EC">
        <w:rPr>
          <w:rFonts w:ascii="Book Antiqua" w:hAnsi="Book Antiqua" w:cs="Times New Roman"/>
          <w:b/>
          <w:bCs/>
          <w:kern w:val="36"/>
          <w:sz w:val="24"/>
          <w:szCs w:val="24"/>
        </w:rPr>
        <w:t xml:space="preserve"> </w:t>
      </w:r>
      <w:r w:rsidR="00A7494B" w:rsidRPr="00BD34EC">
        <w:rPr>
          <w:rFonts w:ascii="Book Antiqua" w:eastAsia="Times New Roman" w:hAnsi="Book Antiqua" w:cs="Times New Roman"/>
          <w:b/>
          <w:bCs/>
          <w:kern w:val="36"/>
          <w:sz w:val="24"/>
          <w:szCs w:val="24"/>
          <w:lang w:eastAsia="en-US"/>
        </w:rPr>
        <w:t xml:space="preserve">Mesenteric panniculitis in a patient with non-Hodgkin lymphoma. </w:t>
      </w:r>
      <w:r w:rsidR="00A7494B" w:rsidRPr="00BD34EC">
        <w:rPr>
          <w:rFonts w:ascii="Book Antiqua" w:eastAsia="Times New Roman" w:hAnsi="Book Antiqua" w:cs="Times New Roman"/>
          <w:bCs/>
          <w:kern w:val="36"/>
          <w:sz w:val="24"/>
          <w:szCs w:val="24"/>
          <w:lang w:eastAsia="en-US"/>
        </w:rPr>
        <w:t xml:space="preserve">Axial </w:t>
      </w:r>
      <w:r w:rsidR="004B32E2" w:rsidRPr="00BD34EC">
        <w:rPr>
          <w:rFonts w:ascii="Book Antiqua" w:hAnsi="Book Antiqua" w:cs="Times New Roman" w:hint="eastAsia"/>
          <w:bCs/>
          <w:kern w:val="36"/>
          <w:sz w:val="24"/>
          <w:szCs w:val="24"/>
        </w:rPr>
        <w:t>c</w:t>
      </w:r>
      <w:r w:rsidR="004B32E2" w:rsidRPr="00BD34EC">
        <w:rPr>
          <w:rFonts w:ascii="Book Antiqua" w:eastAsia="Times New Roman" w:hAnsi="Book Antiqua" w:cs="Times New Roman"/>
          <w:bCs/>
          <w:kern w:val="36"/>
          <w:sz w:val="24"/>
          <w:szCs w:val="24"/>
          <w:lang w:eastAsia="en-US"/>
        </w:rPr>
        <w:t xml:space="preserve">omputed tomography </w:t>
      </w:r>
      <w:r w:rsidR="00A7494B" w:rsidRPr="00BD34EC">
        <w:rPr>
          <w:rFonts w:ascii="Book Antiqua" w:eastAsia="Times New Roman" w:hAnsi="Book Antiqua" w:cs="Times New Roman"/>
          <w:bCs/>
          <w:kern w:val="36"/>
          <w:sz w:val="24"/>
          <w:szCs w:val="24"/>
          <w:lang w:eastAsia="en-US"/>
        </w:rPr>
        <w:t>image shows synchronous mesenteric adenopathy (red arrows) and mesenteric adenopathy (yellow arrows).</w:t>
      </w:r>
    </w:p>
    <w:p w14:paraId="248268F7" w14:textId="48643C21" w:rsidR="007F0449" w:rsidRPr="00BD34EC" w:rsidRDefault="007F0449">
      <w:pPr>
        <w:widowControl/>
        <w:jc w:val="left"/>
        <w:rPr>
          <w:rFonts w:ascii="Book Antiqua" w:hAnsi="Book Antiqua" w:cs="Times New Roman"/>
          <w:bCs/>
          <w:kern w:val="36"/>
          <w:sz w:val="24"/>
          <w:szCs w:val="24"/>
        </w:rPr>
      </w:pPr>
      <w:r w:rsidRPr="00BD34EC">
        <w:rPr>
          <w:rFonts w:ascii="Book Antiqua" w:hAnsi="Book Antiqua" w:cs="Times New Roman"/>
          <w:bCs/>
          <w:kern w:val="36"/>
          <w:sz w:val="24"/>
          <w:szCs w:val="24"/>
        </w:rPr>
        <w:br w:type="page"/>
      </w:r>
    </w:p>
    <w:p w14:paraId="44C1BBBB" w14:textId="79D35651" w:rsidR="007F0449" w:rsidRPr="00BD34EC" w:rsidRDefault="00A7494B" w:rsidP="007F0449">
      <w:pPr>
        <w:widowControl/>
        <w:adjustRightInd w:val="0"/>
        <w:snapToGrid w:val="0"/>
        <w:spacing w:line="360" w:lineRule="auto"/>
        <w:outlineLvl w:val="0"/>
        <w:rPr>
          <w:rFonts w:ascii="Book Antiqua" w:eastAsia="Times New Roman" w:hAnsi="Book Antiqua" w:cs="Times New Roman"/>
          <w:bCs/>
          <w:kern w:val="36"/>
          <w:sz w:val="24"/>
          <w:szCs w:val="24"/>
          <w:lang w:eastAsia="en-US"/>
        </w:rPr>
      </w:pPr>
      <w:r w:rsidRPr="00BD34EC">
        <w:rPr>
          <w:rFonts w:ascii="Book Antiqua" w:eastAsia="Times New Roman" w:hAnsi="Book Antiqua" w:cs="Times New Roman"/>
          <w:bCs/>
          <w:kern w:val="36"/>
          <w:sz w:val="24"/>
          <w:szCs w:val="24"/>
          <w:lang w:eastAsia="en-US"/>
        </w:rPr>
        <w:lastRenderedPageBreak/>
        <w:tab/>
      </w:r>
    </w:p>
    <w:p w14:paraId="4F909C91" w14:textId="0A6507D8" w:rsidR="00E972E3" w:rsidRPr="00BD34EC" w:rsidRDefault="007F0449" w:rsidP="007F0449">
      <w:pPr>
        <w:widowControl/>
        <w:adjustRightInd w:val="0"/>
        <w:snapToGrid w:val="0"/>
        <w:spacing w:line="360" w:lineRule="auto"/>
        <w:outlineLvl w:val="0"/>
        <w:rPr>
          <w:rFonts w:ascii="Book Antiqua" w:hAnsi="Book Antiqua" w:cs="Times New Roman"/>
          <w:bCs/>
          <w:kern w:val="36"/>
          <w:sz w:val="24"/>
          <w:szCs w:val="24"/>
        </w:rPr>
      </w:pPr>
      <w:r w:rsidRPr="00BD34EC">
        <w:rPr>
          <w:rFonts w:ascii="Book Antiqua" w:eastAsia="Arial Unicode MS" w:hAnsi="Book Antiqua" w:cs="Times New Roman"/>
          <w:noProof/>
          <w:kern w:val="0"/>
          <w:sz w:val="24"/>
          <w:szCs w:val="24"/>
          <w:u w:color="000000"/>
          <w:bdr w:val="nil"/>
          <w:lang w:eastAsia="en-US"/>
        </w:rPr>
        <w:drawing>
          <wp:inline distT="0" distB="0" distL="0" distR="0" wp14:anchorId="60EA8EA2" wp14:editId="216EBA4A">
            <wp:extent cx="2072005" cy="1952625"/>
            <wp:effectExtent l="0" t="0" r="4445" b="9525"/>
            <wp:docPr id="19" name="Picture 9" descr="C:\Users\Eli Ehrenpreis\Document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 Ehrenpreis\Documents\FIGURE 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2005" cy="1952625"/>
                    </a:xfrm>
                    <a:prstGeom prst="rect">
                      <a:avLst/>
                    </a:prstGeom>
                    <a:noFill/>
                    <a:ln>
                      <a:noFill/>
                    </a:ln>
                  </pic:spPr>
                </pic:pic>
              </a:graphicData>
            </a:graphic>
          </wp:inline>
        </w:drawing>
      </w:r>
    </w:p>
    <w:p w14:paraId="7657B771" w14:textId="674F475D" w:rsidR="00A7494B" w:rsidRPr="00BD34EC" w:rsidRDefault="00E972E3" w:rsidP="007F0449">
      <w:pPr>
        <w:widowControl/>
        <w:adjustRightInd w:val="0"/>
        <w:snapToGrid w:val="0"/>
        <w:spacing w:line="360" w:lineRule="auto"/>
        <w:rPr>
          <w:rFonts w:ascii="Book Antiqua" w:eastAsia="Times New Roman" w:hAnsi="Book Antiqua" w:cs="Times New Roman"/>
          <w:bCs/>
          <w:kern w:val="36"/>
          <w:sz w:val="24"/>
          <w:szCs w:val="24"/>
          <w:lang w:eastAsia="en-US"/>
        </w:rPr>
      </w:pPr>
      <w:r w:rsidRPr="00BD34EC">
        <w:rPr>
          <w:rFonts w:ascii="Book Antiqua" w:hAnsi="Book Antiqua" w:cs="Times New Roman"/>
          <w:b/>
          <w:bCs/>
          <w:kern w:val="36"/>
          <w:sz w:val="24"/>
          <w:szCs w:val="24"/>
        </w:rPr>
        <w:t xml:space="preserve">Figure </w:t>
      </w:r>
      <w:r w:rsidR="00FC6C4F" w:rsidRPr="00BD34EC">
        <w:rPr>
          <w:rFonts w:ascii="Book Antiqua" w:hAnsi="Book Antiqua" w:cs="Times New Roman" w:hint="eastAsia"/>
          <w:b/>
          <w:bCs/>
          <w:kern w:val="36"/>
          <w:sz w:val="24"/>
          <w:szCs w:val="24"/>
        </w:rPr>
        <w:t>4</w:t>
      </w:r>
      <w:r w:rsidRPr="00BD34EC">
        <w:rPr>
          <w:rFonts w:ascii="Book Antiqua" w:hAnsi="Book Antiqua" w:cs="Times New Roman"/>
          <w:b/>
          <w:bCs/>
          <w:kern w:val="36"/>
          <w:sz w:val="24"/>
          <w:szCs w:val="24"/>
        </w:rPr>
        <w:t xml:space="preserve"> </w:t>
      </w:r>
      <w:r w:rsidR="00A7494B" w:rsidRPr="00BD34EC">
        <w:rPr>
          <w:rFonts w:ascii="Book Antiqua" w:eastAsia="Times New Roman" w:hAnsi="Book Antiqua" w:cs="Times New Roman"/>
          <w:b/>
          <w:bCs/>
          <w:kern w:val="36"/>
          <w:sz w:val="24"/>
          <w:szCs w:val="24"/>
          <w:lang w:eastAsia="en-US"/>
        </w:rPr>
        <w:t>Mesenteric panniculitis in a patient with non-Hodgkin lymphoma (same patient as Fig</w:t>
      </w:r>
      <w:r w:rsidR="00FC6C4F" w:rsidRPr="00BD34EC">
        <w:rPr>
          <w:rFonts w:ascii="Book Antiqua" w:hAnsi="Book Antiqua" w:cs="Times New Roman" w:hint="eastAsia"/>
          <w:b/>
          <w:bCs/>
          <w:kern w:val="36"/>
          <w:sz w:val="24"/>
          <w:szCs w:val="24"/>
        </w:rPr>
        <w:t>ure</w:t>
      </w:r>
      <w:r w:rsidR="00A7494B" w:rsidRPr="00BD34EC">
        <w:rPr>
          <w:rFonts w:ascii="Book Antiqua" w:eastAsia="Times New Roman" w:hAnsi="Book Antiqua" w:cs="Times New Roman"/>
          <w:b/>
          <w:bCs/>
          <w:kern w:val="36"/>
          <w:sz w:val="24"/>
          <w:szCs w:val="24"/>
          <w:lang w:eastAsia="en-US"/>
        </w:rPr>
        <w:t xml:space="preserve"> </w:t>
      </w:r>
      <w:r w:rsidR="00FC6C4F" w:rsidRPr="00BD34EC">
        <w:rPr>
          <w:rFonts w:ascii="Book Antiqua" w:hAnsi="Book Antiqua" w:cs="Times New Roman" w:hint="eastAsia"/>
          <w:b/>
          <w:bCs/>
          <w:kern w:val="36"/>
          <w:sz w:val="24"/>
          <w:szCs w:val="24"/>
        </w:rPr>
        <w:t>3</w:t>
      </w:r>
      <w:r w:rsidR="009B7D4E">
        <w:rPr>
          <w:rFonts w:ascii="Book Antiqua" w:hAnsi="Book Antiqua" w:cs="Times New Roman" w:hint="eastAsia"/>
          <w:b/>
          <w:bCs/>
          <w:kern w:val="36"/>
          <w:sz w:val="24"/>
          <w:szCs w:val="24"/>
        </w:rPr>
        <w:t xml:space="preserve"> and </w:t>
      </w:r>
      <w:r w:rsidR="00475165">
        <w:rPr>
          <w:rFonts w:ascii="Book Antiqua" w:hAnsi="Book Antiqua" w:cs="Times New Roman" w:hint="eastAsia"/>
          <w:b/>
          <w:bCs/>
          <w:kern w:val="36"/>
          <w:sz w:val="24"/>
          <w:szCs w:val="24"/>
        </w:rPr>
        <w:t>7</w:t>
      </w:r>
      <w:r w:rsidR="00A7494B" w:rsidRPr="00BD34EC">
        <w:rPr>
          <w:rFonts w:ascii="Book Antiqua" w:eastAsia="Times New Roman" w:hAnsi="Book Antiqua" w:cs="Times New Roman"/>
          <w:b/>
          <w:bCs/>
          <w:kern w:val="36"/>
          <w:sz w:val="24"/>
          <w:szCs w:val="24"/>
          <w:lang w:eastAsia="en-US"/>
        </w:rPr>
        <w:t xml:space="preserve">) following chemotherapy. </w:t>
      </w:r>
      <w:r w:rsidR="00A7494B" w:rsidRPr="00BD34EC">
        <w:rPr>
          <w:rFonts w:ascii="Book Antiqua" w:eastAsia="Times New Roman" w:hAnsi="Book Antiqua" w:cs="Times New Roman"/>
          <w:bCs/>
          <w:kern w:val="36"/>
          <w:sz w:val="24"/>
          <w:szCs w:val="24"/>
          <w:lang w:eastAsia="en-US"/>
        </w:rPr>
        <w:t xml:space="preserve">Axial </w:t>
      </w:r>
      <w:r w:rsidR="004B32E2" w:rsidRPr="00BD34EC">
        <w:rPr>
          <w:rFonts w:ascii="Book Antiqua" w:hAnsi="Book Antiqua" w:cs="Times New Roman" w:hint="eastAsia"/>
          <w:bCs/>
          <w:kern w:val="36"/>
          <w:sz w:val="24"/>
          <w:szCs w:val="24"/>
        </w:rPr>
        <w:t>c</w:t>
      </w:r>
      <w:r w:rsidR="004B32E2" w:rsidRPr="00BD34EC">
        <w:rPr>
          <w:rFonts w:ascii="Book Antiqua" w:eastAsia="Times New Roman" w:hAnsi="Book Antiqua" w:cs="Times New Roman"/>
          <w:bCs/>
          <w:kern w:val="36"/>
          <w:sz w:val="24"/>
          <w:szCs w:val="24"/>
          <w:lang w:eastAsia="en-US"/>
        </w:rPr>
        <w:t>omputed tomography</w:t>
      </w:r>
      <w:r w:rsidR="004B32E2" w:rsidRPr="00BD34EC">
        <w:rPr>
          <w:rFonts w:ascii="Book Antiqua" w:hAnsi="Book Antiqua" w:cs="Times New Roman" w:hint="eastAsia"/>
          <w:bCs/>
          <w:kern w:val="36"/>
          <w:sz w:val="24"/>
          <w:szCs w:val="24"/>
        </w:rPr>
        <w:t xml:space="preserve"> </w:t>
      </w:r>
      <w:r w:rsidR="00A7494B" w:rsidRPr="00BD34EC">
        <w:rPr>
          <w:rFonts w:ascii="Book Antiqua" w:eastAsia="Times New Roman" w:hAnsi="Book Antiqua" w:cs="Times New Roman"/>
          <w:bCs/>
          <w:kern w:val="36"/>
          <w:sz w:val="24"/>
          <w:szCs w:val="24"/>
          <w:lang w:eastAsia="en-US"/>
        </w:rPr>
        <w:t>image shows almost complete resolution of the mesenteric adenopathy (red arrow) but persistent mesenteric panniculitis (yellow arrows).</w:t>
      </w:r>
    </w:p>
    <w:p w14:paraId="1E256EC0" w14:textId="2FED6FC4" w:rsidR="007F0449" w:rsidRPr="00BD34EC" w:rsidRDefault="007F0449">
      <w:pPr>
        <w:widowControl/>
        <w:jc w:val="left"/>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kern w:val="0"/>
          <w:sz w:val="24"/>
          <w:szCs w:val="24"/>
          <w:bdr w:val="nil"/>
          <w:lang w:eastAsia="en-US"/>
        </w:rPr>
        <w:br w:type="page"/>
      </w:r>
    </w:p>
    <w:p w14:paraId="42E58599" w14:textId="5457D221" w:rsidR="00A7494B" w:rsidRPr="00BD34EC" w:rsidRDefault="007F0449" w:rsidP="007F044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noProof/>
          <w:kern w:val="0"/>
          <w:sz w:val="24"/>
          <w:szCs w:val="24"/>
          <w:u w:color="000000"/>
          <w:bdr w:val="nil"/>
          <w:lang w:eastAsia="en-US"/>
        </w:rPr>
        <w:lastRenderedPageBreak/>
        <w:drawing>
          <wp:inline distT="0" distB="0" distL="0" distR="0" wp14:anchorId="48251F91" wp14:editId="5338E6E0">
            <wp:extent cx="3095625" cy="3333750"/>
            <wp:effectExtent l="0" t="0" r="9525" b="0"/>
            <wp:docPr id="20" name="Picture 10" descr="C:\Users\Eli Ehrenpreis\Documents\FIGURE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 Ehrenpreis\Documents\FIGURE_7.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3333750"/>
                    </a:xfrm>
                    <a:prstGeom prst="rect">
                      <a:avLst/>
                    </a:prstGeom>
                    <a:noFill/>
                    <a:ln>
                      <a:noFill/>
                    </a:ln>
                  </pic:spPr>
                </pic:pic>
              </a:graphicData>
            </a:graphic>
          </wp:inline>
        </w:drawing>
      </w:r>
    </w:p>
    <w:p w14:paraId="1D16899A" w14:textId="0EEF14CA" w:rsidR="00FC6C4F" w:rsidRPr="00BD34EC" w:rsidRDefault="00E972E3" w:rsidP="007F0449">
      <w:pPr>
        <w:widowControl/>
        <w:adjustRightInd w:val="0"/>
        <w:snapToGrid w:val="0"/>
        <w:spacing w:line="360" w:lineRule="auto"/>
        <w:rPr>
          <w:rFonts w:ascii="Book Antiqua" w:eastAsia="Times New Roman" w:hAnsi="Book Antiqua" w:cs="Times New Roman"/>
          <w:bCs/>
          <w:kern w:val="36"/>
          <w:sz w:val="24"/>
          <w:szCs w:val="24"/>
          <w:lang w:eastAsia="en-US"/>
        </w:rPr>
      </w:pPr>
      <w:r w:rsidRPr="00BD34EC">
        <w:rPr>
          <w:rFonts w:ascii="Book Antiqua" w:hAnsi="Book Antiqua" w:cs="Times New Roman"/>
          <w:b/>
          <w:bCs/>
          <w:kern w:val="36"/>
          <w:sz w:val="24"/>
          <w:szCs w:val="24"/>
        </w:rPr>
        <w:t xml:space="preserve">Figure </w:t>
      </w:r>
      <w:r w:rsidR="00FC6C4F" w:rsidRPr="00BD34EC">
        <w:rPr>
          <w:rFonts w:ascii="Book Antiqua" w:hAnsi="Book Antiqua" w:cs="Times New Roman" w:hint="eastAsia"/>
          <w:b/>
          <w:bCs/>
          <w:kern w:val="36"/>
          <w:sz w:val="24"/>
          <w:szCs w:val="24"/>
        </w:rPr>
        <w:t>5</w:t>
      </w:r>
      <w:r w:rsidRPr="00BD34EC">
        <w:rPr>
          <w:rFonts w:ascii="Book Antiqua" w:hAnsi="Book Antiqua" w:cs="Times New Roman"/>
          <w:b/>
          <w:bCs/>
          <w:kern w:val="36"/>
          <w:sz w:val="24"/>
          <w:szCs w:val="24"/>
        </w:rPr>
        <w:t xml:space="preserve"> </w:t>
      </w:r>
      <w:r w:rsidR="00A7494B" w:rsidRPr="00BD34EC">
        <w:rPr>
          <w:rFonts w:ascii="Book Antiqua" w:eastAsia="Times New Roman" w:hAnsi="Book Antiqua" w:cs="Times New Roman"/>
          <w:b/>
          <w:bCs/>
          <w:kern w:val="36"/>
          <w:sz w:val="24"/>
          <w:szCs w:val="24"/>
          <w:lang w:eastAsia="en-US"/>
        </w:rPr>
        <w:t>Mesenteric panniculitis in a patient with non-Hodgkin lymphoma.</w:t>
      </w:r>
      <w:r w:rsidR="00A7494B" w:rsidRPr="00BD34EC">
        <w:rPr>
          <w:rFonts w:ascii="Book Antiqua" w:eastAsia="Times New Roman" w:hAnsi="Book Antiqua" w:cs="Times New Roman"/>
          <w:bCs/>
          <w:kern w:val="36"/>
          <w:sz w:val="24"/>
          <w:szCs w:val="24"/>
          <w:lang w:eastAsia="en-US"/>
        </w:rPr>
        <w:t xml:space="preserve"> </w:t>
      </w:r>
      <w:r w:rsidR="004B32E2" w:rsidRPr="00BD34EC">
        <w:rPr>
          <w:rFonts w:ascii="Book Antiqua" w:eastAsia="Arial Unicode MS" w:hAnsi="Book Antiqua" w:cs="Times New Roman"/>
          <w:kern w:val="0"/>
          <w:sz w:val="24"/>
          <w:szCs w:val="24"/>
          <w:bdr w:val="none" w:sz="0" w:space="0" w:color="auto" w:frame="1"/>
          <w:lang w:eastAsia="en-US"/>
        </w:rPr>
        <w:t>Positron emission tomography</w:t>
      </w:r>
      <w:r w:rsidR="004B32E2" w:rsidRPr="00BD34EC">
        <w:rPr>
          <w:rFonts w:ascii="Book Antiqua" w:eastAsia="Arial Unicode MS" w:hAnsi="Book Antiqua" w:cs="Times New Roman"/>
          <w:kern w:val="0"/>
          <w:sz w:val="24"/>
          <w:szCs w:val="24"/>
          <w:bdr w:val="none" w:sz="0" w:space="0" w:color="auto" w:frame="1"/>
        </w:rPr>
        <w:t>-computed tomography</w:t>
      </w:r>
      <w:r w:rsidR="004B32E2" w:rsidRPr="00BD34EC">
        <w:rPr>
          <w:rFonts w:ascii="Book Antiqua" w:eastAsia="Times New Roman" w:hAnsi="Book Antiqua" w:cs="Times New Roman"/>
          <w:bCs/>
          <w:kern w:val="36"/>
          <w:sz w:val="24"/>
          <w:szCs w:val="24"/>
          <w:lang w:eastAsia="en-US"/>
        </w:rPr>
        <w:t xml:space="preserve"> </w:t>
      </w:r>
      <w:r w:rsidR="004B32E2"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PET-CT</w:t>
      </w:r>
      <w:r w:rsidR="004B32E2"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 xml:space="preserve"> scan following ch</w:t>
      </w:r>
      <w:r w:rsidR="004B32E2" w:rsidRPr="00BD34EC">
        <w:rPr>
          <w:rFonts w:ascii="Book Antiqua" w:eastAsia="Times New Roman" w:hAnsi="Book Antiqua" w:cs="Times New Roman"/>
          <w:bCs/>
          <w:kern w:val="36"/>
          <w:sz w:val="24"/>
          <w:szCs w:val="24"/>
          <w:lang w:eastAsia="en-US"/>
        </w:rPr>
        <w:t>emotherapy (same patient as Fig</w:t>
      </w:r>
      <w:r w:rsidR="004B32E2" w:rsidRPr="00BD34EC">
        <w:rPr>
          <w:rFonts w:ascii="Book Antiqua" w:hAnsi="Book Antiqua" w:cs="Times New Roman" w:hint="eastAsia"/>
          <w:bCs/>
          <w:kern w:val="36"/>
          <w:sz w:val="24"/>
          <w:szCs w:val="24"/>
        </w:rPr>
        <w:t>ures</w:t>
      </w:r>
      <w:r w:rsidR="00A7494B" w:rsidRPr="00BD34EC">
        <w:rPr>
          <w:rFonts w:ascii="Book Antiqua" w:eastAsia="Times New Roman" w:hAnsi="Book Antiqua" w:cs="Times New Roman"/>
          <w:bCs/>
          <w:kern w:val="36"/>
          <w:sz w:val="24"/>
          <w:szCs w:val="24"/>
          <w:lang w:eastAsia="en-US"/>
        </w:rPr>
        <w:t xml:space="preserve"> </w:t>
      </w:r>
      <w:r w:rsidR="00FC6C4F" w:rsidRPr="00BD34EC">
        <w:rPr>
          <w:rFonts w:ascii="Book Antiqua" w:hAnsi="Book Antiqua" w:cs="Times New Roman" w:hint="eastAsia"/>
          <w:bCs/>
          <w:kern w:val="36"/>
          <w:sz w:val="24"/>
          <w:szCs w:val="24"/>
        </w:rPr>
        <w:t>3, 4 and 7</w:t>
      </w:r>
      <w:r w:rsidR="00A7494B" w:rsidRPr="00BD34EC">
        <w:rPr>
          <w:rFonts w:ascii="Book Antiqua" w:eastAsia="Times New Roman" w:hAnsi="Book Antiqua" w:cs="Times New Roman"/>
          <w:bCs/>
          <w:kern w:val="36"/>
          <w:sz w:val="24"/>
          <w:szCs w:val="24"/>
          <w:lang w:eastAsia="en-US"/>
        </w:rPr>
        <w:t xml:space="preserve">). </w:t>
      </w:r>
      <w:bookmarkStart w:id="1068" w:name="OLE_LINK3711"/>
      <w:bookmarkStart w:id="1069" w:name="OLE_LINK3712"/>
      <w:r w:rsidR="004B32E2" w:rsidRPr="00BD34EC">
        <w:rPr>
          <w:rFonts w:ascii="Book Antiqua" w:eastAsia="Times New Roman" w:hAnsi="Book Antiqua" w:cs="Times New Roman"/>
          <w:bCs/>
          <w:kern w:val="36"/>
          <w:sz w:val="24"/>
          <w:szCs w:val="24"/>
          <w:lang w:eastAsia="en-US"/>
        </w:rPr>
        <w:t xml:space="preserve">Computed tomography </w:t>
      </w:r>
      <w:r w:rsidR="004B32E2"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CT</w:t>
      </w:r>
      <w:r w:rsidR="004B32E2" w:rsidRPr="00BD34EC">
        <w:rPr>
          <w:rFonts w:ascii="Book Antiqua" w:hAnsi="Book Antiqua" w:cs="Times New Roman" w:hint="eastAsia"/>
          <w:bCs/>
          <w:kern w:val="36"/>
          <w:sz w:val="24"/>
          <w:szCs w:val="24"/>
        </w:rPr>
        <w:t>)</w:t>
      </w:r>
      <w:r w:rsidR="00A7494B" w:rsidRPr="00BD34EC">
        <w:rPr>
          <w:rFonts w:ascii="Book Antiqua" w:eastAsia="Times New Roman" w:hAnsi="Book Antiqua" w:cs="Times New Roman"/>
          <w:bCs/>
          <w:kern w:val="36"/>
          <w:sz w:val="24"/>
          <w:szCs w:val="24"/>
          <w:lang w:eastAsia="en-US"/>
        </w:rPr>
        <w:t xml:space="preserve"> </w:t>
      </w:r>
      <w:bookmarkEnd w:id="1068"/>
      <w:bookmarkEnd w:id="1069"/>
      <w:r w:rsidR="00A7494B" w:rsidRPr="00BD34EC">
        <w:rPr>
          <w:rFonts w:ascii="Book Antiqua" w:eastAsia="Times New Roman" w:hAnsi="Book Antiqua" w:cs="Times New Roman"/>
          <w:bCs/>
          <w:kern w:val="36"/>
          <w:sz w:val="24"/>
          <w:szCs w:val="24"/>
          <w:lang w:eastAsia="en-US"/>
        </w:rPr>
        <w:t xml:space="preserve">image (A), PET image (B), fused PET-CT image (C), and whole body PET image (D) demonstrates almost complete resolution of the mesenteric adenopathy (red arrow) with no </w:t>
      </w:r>
      <w:r w:rsidR="004B32E2" w:rsidRPr="00BD34EC">
        <w:rPr>
          <w:rFonts w:ascii="Book Antiqua" w:eastAsia="Times New Roman" w:hAnsi="Book Antiqua" w:cs="Times New Roman"/>
          <w:bCs/>
          <w:kern w:val="36"/>
          <w:sz w:val="24"/>
          <w:szCs w:val="24"/>
          <w:lang w:eastAsia="en-US"/>
        </w:rPr>
        <w:t xml:space="preserve">fludeoxyglucose </w:t>
      </w:r>
      <w:r w:rsidR="00A7494B" w:rsidRPr="00BD34EC">
        <w:rPr>
          <w:rFonts w:ascii="Book Antiqua" w:eastAsia="Times New Roman" w:hAnsi="Book Antiqua" w:cs="Times New Roman"/>
          <w:bCs/>
          <w:kern w:val="36"/>
          <w:sz w:val="24"/>
          <w:szCs w:val="24"/>
          <w:lang w:eastAsia="en-US"/>
        </w:rPr>
        <w:t>uptake in the portion of mesentery involved by mesenteric panniculitis (yellow arrows). The disseminated adenopathy seen in Fig</w:t>
      </w:r>
      <w:r w:rsidR="007F0449" w:rsidRPr="00BD34EC">
        <w:rPr>
          <w:rFonts w:ascii="Book Antiqua" w:hAnsi="Book Antiqua" w:cs="Times New Roman" w:hint="eastAsia"/>
          <w:bCs/>
          <w:kern w:val="36"/>
          <w:sz w:val="24"/>
          <w:szCs w:val="24"/>
        </w:rPr>
        <w:t>ure</w:t>
      </w:r>
      <w:r w:rsidR="00A7494B" w:rsidRPr="00BD34EC">
        <w:rPr>
          <w:rFonts w:ascii="Book Antiqua" w:eastAsia="Times New Roman" w:hAnsi="Book Antiqua" w:cs="Times New Roman"/>
          <w:bCs/>
          <w:kern w:val="36"/>
          <w:sz w:val="24"/>
          <w:szCs w:val="24"/>
          <w:lang w:eastAsia="en-US"/>
        </w:rPr>
        <w:t xml:space="preserve"> 5D has almost completely resolved.</w:t>
      </w:r>
    </w:p>
    <w:p w14:paraId="2D15DB7B" w14:textId="77777777" w:rsidR="00FC6C4F" w:rsidRPr="00BD34EC" w:rsidRDefault="00FC6C4F">
      <w:pPr>
        <w:widowControl/>
        <w:jc w:val="left"/>
        <w:rPr>
          <w:rFonts w:ascii="Book Antiqua" w:eastAsia="Times New Roman" w:hAnsi="Book Antiqua" w:cs="Times New Roman"/>
          <w:bCs/>
          <w:kern w:val="36"/>
          <w:sz w:val="24"/>
          <w:szCs w:val="24"/>
          <w:lang w:eastAsia="en-US"/>
        </w:rPr>
      </w:pPr>
      <w:r w:rsidRPr="00BD34EC">
        <w:rPr>
          <w:rFonts w:ascii="Book Antiqua" w:eastAsia="Times New Roman" w:hAnsi="Book Antiqua" w:cs="Times New Roman"/>
          <w:bCs/>
          <w:kern w:val="36"/>
          <w:sz w:val="24"/>
          <w:szCs w:val="24"/>
          <w:lang w:eastAsia="en-US"/>
        </w:rPr>
        <w:br w:type="page"/>
      </w:r>
    </w:p>
    <w:p w14:paraId="6A784F94" w14:textId="77777777" w:rsidR="00FC6C4F" w:rsidRPr="00BD34EC" w:rsidRDefault="00FC6C4F" w:rsidP="00FC6C4F">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r w:rsidRPr="00BD34EC">
        <w:rPr>
          <w:rFonts w:ascii="Book Antiqua" w:eastAsia="Arial Unicode MS" w:hAnsi="Book Antiqua" w:cs="Times New Roman"/>
          <w:noProof/>
          <w:kern w:val="0"/>
          <w:sz w:val="24"/>
          <w:szCs w:val="24"/>
          <w:u w:color="000000"/>
          <w:bdr w:val="nil"/>
          <w:lang w:eastAsia="en-US"/>
        </w:rPr>
        <w:drawing>
          <wp:inline distT="0" distB="0" distL="0" distR="0" wp14:anchorId="078808C6" wp14:editId="08C555A5">
            <wp:extent cx="1981200" cy="2133600"/>
            <wp:effectExtent l="0" t="0" r="0" b="0"/>
            <wp:docPr id="3" name="Picture 6" descr="C:\Users\Eli Ehrenpreis\Documents\FIGURE_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 Ehrenpreis\Documents\FIGURE_3[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inline>
        </w:drawing>
      </w:r>
    </w:p>
    <w:p w14:paraId="2491C6E5" w14:textId="5A7112EC" w:rsidR="00FC6C4F" w:rsidRPr="00BD34EC" w:rsidRDefault="00FC6C4F" w:rsidP="00FC6C4F">
      <w:pPr>
        <w:widowControl/>
        <w:adjustRightInd w:val="0"/>
        <w:snapToGrid w:val="0"/>
        <w:spacing w:line="360" w:lineRule="auto"/>
        <w:outlineLvl w:val="0"/>
        <w:rPr>
          <w:rFonts w:ascii="Book Antiqua" w:eastAsia="Times New Roman" w:hAnsi="Book Antiqua" w:cs="Times New Roman"/>
          <w:bCs/>
          <w:kern w:val="36"/>
          <w:sz w:val="24"/>
          <w:szCs w:val="24"/>
          <w:lang w:eastAsia="en-US"/>
        </w:rPr>
      </w:pPr>
      <w:r w:rsidRPr="00BD34EC">
        <w:rPr>
          <w:rFonts w:ascii="Book Antiqua" w:eastAsia="Times New Roman" w:hAnsi="Book Antiqua" w:cs="Times New Roman" w:hint="eastAsia"/>
          <w:b/>
          <w:bCs/>
          <w:kern w:val="36"/>
          <w:sz w:val="24"/>
          <w:szCs w:val="24"/>
          <w:lang w:eastAsia="en-US"/>
        </w:rPr>
        <w:t xml:space="preserve">Figure </w:t>
      </w:r>
      <w:r w:rsidRPr="00BD34EC">
        <w:rPr>
          <w:rFonts w:ascii="Book Antiqua" w:hAnsi="Book Antiqua" w:cs="Times New Roman" w:hint="eastAsia"/>
          <w:b/>
          <w:bCs/>
          <w:kern w:val="36"/>
          <w:sz w:val="24"/>
          <w:szCs w:val="24"/>
        </w:rPr>
        <w:t xml:space="preserve">6 </w:t>
      </w:r>
      <w:r w:rsidRPr="00BD34EC">
        <w:rPr>
          <w:rFonts w:ascii="Book Antiqua" w:eastAsia="Times New Roman" w:hAnsi="Book Antiqua" w:cs="Times New Roman"/>
          <w:b/>
          <w:bCs/>
          <w:kern w:val="36"/>
          <w:sz w:val="24"/>
          <w:szCs w:val="24"/>
          <w:lang w:eastAsia="en-US"/>
        </w:rPr>
        <w:t>Mesenteric panniculitis in a patient with non-Hodgkin lymphoma (same patient as Fig</w:t>
      </w:r>
      <w:r w:rsidRPr="00BD34EC">
        <w:rPr>
          <w:rFonts w:ascii="Book Antiqua" w:hAnsi="Book Antiqua" w:cs="Times New Roman" w:hint="eastAsia"/>
          <w:b/>
          <w:bCs/>
          <w:kern w:val="36"/>
          <w:sz w:val="24"/>
          <w:szCs w:val="24"/>
        </w:rPr>
        <w:t xml:space="preserve">ure </w:t>
      </w:r>
      <w:r w:rsidR="003F4E53">
        <w:rPr>
          <w:rFonts w:ascii="Book Antiqua" w:hAnsi="Book Antiqua" w:cs="Times New Roman" w:hint="eastAsia"/>
          <w:b/>
          <w:bCs/>
          <w:kern w:val="36"/>
          <w:sz w:val="24"/>
          <w:szCs w:val="24"/>
        </w:rPr>
        <w:t>2</w:t>
      </w:r>
      <w:r w:rsidRPr="00BD34EC">
        <w:rPr>
          <w:rFonts w:ascii="Book Antiqua" w:eastAsia="Times New Roman" w:hAnsi="Book Antiqua" w:cs="Times New Roman"/>
          <w:b/>
          <w:bCs/>
          <w:kern w:val="36"/>
          <w:sz w:val="24"/>
          <w:szCs w:val="24"/>
          <w:lang w:eastAsia="en-US"/>
        </w:rPr>
        <w:t xml:space="preserve">). </w:t>
      </w:r>
      <w:r w:rsidRPr="00BD34EC">
        <w:rPr>
          <w:rFonts w:ascii="Book Antiqua" w:eastAsia="Arial Unicode MS" w:hAnsi="Book Antiqua" w:cs="Times New Roman"/>
          <w:kern w:val="0"/>
          <w:sz w:val="24"/>
          <w:szCs w:val="24"/>
          <w:bdr w:val="none" w:sz="0" w:space="0" w:color="auto" w:frame="1"/>
          <w:lang w:eastAsia="en-US"/>
        </w:rPr>
        <w:t>Positron emission tomography</w:t>
      </w:r>
      <w:r w:rsidRPr="00BD34EC">
        <w:rPr>
          <w:rFonts w:ascii="Book Antiqua" w:eastAsia="Arial Unicode MS" w:hAnsi="Book Antiqua" w:cs="Times New Roman"/>
          <w:kern w:val="0"/>
          <w:sz w:val="24"/>
          <w:szCs w:val="24"/>
          <w:bdr w:val="none" w:sz="0" w:space="0" w:color="auto" w:frame="1"/>
        </w:rPr>
        <w:t>-computed tomography</w:t>
      </w:r>
      <w:r w:rsidRPr="00BD34EC">
        <w:rPr>
          <w:rFonts w:ascii="Book Antiqua" w:eastAsia="Times New Roman" w:hAnsi="Book Antiqua" w:cs="Times New Roman"/>
          <w:bCs/>
          <w:kern w:val="36"/>
          <w:sz w:val="24"/>
          <w:szCs w:val="24"/>
          <w:lang w:eastAsia="en-US"/>
        </w:rPr>
        <w:t xml:space="preserve"> </w:t>
      </w:r>
      <w:r w:rsidRPr="00BD34EC">
        <w:rPr>
          <w:rFonts w:ascii="Book Antiqua" w:hAnsi="Book Antiqua" w:cs="Times New Roman" w:hint="eastAsia"/>
          <w:bCs/>
          <w:kern w:val="36"/>
          <w:sz w:val="24"/>
          <w:szCs w:val="24"/>
        </w:rPr>
        <w:t>(</w:t>
      </w:r>
      <w:r w:rsidRPr="00BD34EC">
        <w:rPr>
          <w:rFonts w:ascii="Book Antiqua" w:eastAsia="Times New Roman" w:hAnsi="Book Antiqua" w:cs="Times New Roman"/>
          <w:bCs/>
          <w:kern w:val="36"/>
          <w:sz w:val="24"/>
          <w:szCs w:val="24"/>
          <w:lang w:eastAsia="en-US"/>
        </w:rPr>
        <w:t>PET-CT</w:t>
      </w:r>
      <w:r w:rsidRPr="00BD34EC">
        <w:rPr>
          <w:rFonts w:ascii="Book Antiqua" w:hAnsi="Book Antiqua" w:cs="Times New Roman" w:hint="eastAsia"/>
          <w:bCs/>
          <w:kern w:val="36"/>
          <w:sz w:val="24"/>
          <w:szCs w:val="24"/>
        </w:rPr>
        <w:t>)</w:t>
      </w:r>
      <w:r w:rsidRPr="00BD34EC">
        <w:rPr>
          <w:rFonts w:ascii="Book Antiqua" w:eastAsia="Times New Roman" w:hAnsi="Book Antiqua" w:cs="Times New Roman"/>
          <w:bCs/>
          <w:kern w:val="36"/>
          <w:sz w:val="24"/>
          <w:szCs w:val="24"/>
          <w:lang w:eastAsia="en-US"/>
        </w:rPr>
        <w:t xml:space="preserve"> scan. CT image (A), PET image (B), fused PET-CT image (C), and whole body PET image (D) shows abnormal fludeoxyglucose uptake in the mesenteric lymph nodes containing tumor (red arrows) but not in the portion of mesentery involved by mesenteric panniculitis (yellow arrows).</w:t>
      </w:r>
    </w:p>
    <w:p w14:paraId="714BE2A6" w14:textId="77777777" w:rsidR="00FC6C4F" w:rsidRPr="00BD34EC" w:rsidRDefault="00FC6C4F" w:rsidP="007F0449">
      <w:pPr>
        <w:widowControl/>
        <w:adjustRightInd w:val="0"/>
        <w:snapToGrid w:val="0"/>
        <w:spacing w:line="360" w:lineRule="auto"/>
        <w:rPr>
          <w:rFonts w:ascii="Book Antiqua" w:eastAsia="Times New Roman" w:hAnsi="Book Antiqua" w:cs="Times New Roman"/>
          <w:bCs/>
          <w:kern w:val="36"/>
          <w:sz w:val="24"/>
          <w:szCs w:val="24"/>
          <w:lang w:eastAsia="en-US"/>
        </w:rPr>
      </w:pPr>
    </w:p>
    <w:p w14:paraId="09D9B3C6" w14:textId="77777777" w:rsidR="00FC6C4F" w:rsidRPr="00BD34EC" w:rsidRDefault="00FC6C4F">
      <w:pPr>
        <w:widowControl/>
        <w:jc w:val="left"/>
        <w:rPr>
          <w:rFonts w:ascii="Book Antiqua" w:eastAsia="Times New Roman" w:hAnsi="Book Antiqua" w:cs="Times New Roman"/>
          <w:bCs/>
          <w:kern w:val="36"/>
          <w:sz w:val="24"/>
          <w:szCs w:val="24"/>
          <w:lang w:eastAsia="en-US"/>
        </w:rPr>
      </w:pPr>
      <w:r w:rsidRPr="00BD34EC">
        <w:rPr>
          <w:rFonts w:ascii="Book Antiqua" w:eastAsia="Times New Roman" w:hAnsi="Book Antiqua" w:cs="Times New Roman"/>
          <w:bCs/>
          <w:kern w:val="36"/>
          <w:sz w:val="24"/>
          <w:szCs w:val="24"/>
          <w:lang w:eastAsia="en-US"/>
        </w:rPr>
        <w:br w:type="page"/>
      </w:r>
    </w:p>
    <w:p w14:paraId="290978F5" w14:textId="77777777" w:rsidR="00FC6C4F" w:rsidRPr="00BD34EC" w:rsidRDefault="00FC6C4F" w:rsidP="00FC6C4F">
      <w:pPr>
        <w:widowControl/>
        <w:adjustRightInd w:val="0"/>
        <w:snapToGrid w:val="0"/>
        <w:spacing w:line="360" w:lineRule="auto"/>
        <w:outlineLvl w:val="0"/>
        <w:rPr>
          <w:rFonts w:ascii="Book Antiqua" w:hAnsi="Book Antiqua" w:cs="Times New Roman"/>
          <w:bCs/>
          <w:kern w:val="36"/>
          <w:sz w:val="24"/>
          <w:szCs w:val="24"/>
        </w:rPr>
      </w:pPr>
      <w:r w:rsidRPr="00BD34EC">
        <w:rPr>
          <w:rFonts w:ascii="Book Antiqua" w:eastAsia="Arial Unicode MS" w:hAnsi="Book Antiqua" w:cs="Times New Roman"/>
          <w:noProof/>
          <w:kern w:val="0"/>
          <w:sz w:val="24"/>
          <w:szCs w:val="24"/>
          <w:u w:color="000000"/>
          <w:bdr w:val="nil"/>
          <w:lang w:eastAsia="en-US"/>
        </w:rPr>
        <w:drawing>
          <wp:inline distT="0" distB="0" distL="0" distR="0" wp14:anchorId="15ACB71C" wp14:editId="1DF96598">
            <wp:extent cx="2133600" cy="2286000"/>
            <wp:effectExtent l="0" t="0" r="0" b="0"/>
            <wp:docPr id="2" name="Picture 8" descr="C:\Users\Eli Ehrenpreis\Documents\FIGURE_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 Ehrenpreis\Documents\FIGURE_5[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2286000"/>
                    </a:xfrm>
                    <a:prstGeom prst="rect">
                      <a:avLst/>
                    </a:prstGeom>
                    <a:noFill/>
                    <a:ln>
                      <a:noFill/>
                    </a:ln>
                  </pic:spPr>
                </pic:pic>
              </a:graphicData>
            </a:graphic>
          </wp:inline>
        </w:drawing>
      </w:r>
    </w:p>
    <w:p w14:paraId="6B722971" w14:textId="33061714" w:rsidR="00FC6C4F" w:rsidRPr="00BD34EC" w:rsidRDefault="00FC6C4F" w:rsidP="00FC6C4F">
      <w:pPr>
        <w:widowControl/>
        <w:adjustRightInd w:val="0"/>
        <w:snapToGrid w:val="0"/>
        <w:spacing w:line="360" w:lineRule="auto"/>
        <w:outlineLvl w:val="0"/>
        <w:rPr>
          <w:rFonts w:ascii="Book Antiqua" w:eastAsia="Times New Roman" w:hAnsi="Book Antiqua" w:cs="Times New Roman"/>
          <w:bCs/>
          <w:kern w:val="36"/>
          <w:sz w:val="24"/>
          <w:szCs w:val="24"/>
          <w:lang w:eastAsia="en-US"/>
        </w:rPr>
      </w:pPr>
      <w:r w:rsidRPr="00BD34EC">
        <w:rPr>
          <w:rFonts w:ascii="Book Antiqua" w:hAnsi="Book Antiqua" w:cs="Times New Roman"/>
          <w:b/>
          <w:bCs/>
          <w:kern w:val="36"/>
          <w:sz w:val="24"/>
          <w:szCs w:val="24"/>
        </w:rPr>
        <w:t xml:space="preserve">Figure </w:t>
      </w:r>
      <w:r w:rsidRPr="00BD34EC">
        <w:rPr>
          <w:rFonts w:ascii="Book Antiqua" w:hAnsi="Book Antiqua" w:cs="Times New Roman" w:hint="eastAsia"/>
          <w:b/>
          <w:bCs/>
          <w:kern w:val="36"/>
          <w:sz w:val="24"/>
          <w:szCs w:val="24"/>
        </w:rPr>
        <w:t>7</w:t>
      </w:r>
      <w:r w:rsidRPr="00BD34EC">
        <w:rPr>
          <w:rFonts w:ascii="Book Antiqua" w:hAnsi="Book Antiqua" w:cs="Times New Roman"/>
          <w:b/>
          <w:bCs/>
          <w:kern w:val="36"/>
          <w:sz w:val="24"/>
          <w:szCs w:val="24"/>
        </w:rPr>
        <w:t xml:space="preserve"> </w:t>
      </w:r>
      <w:r w:rsidRPr="00BD34EC">
        <w:rPr>
          <w:rFonts w:ascii="Book Antiqua" w:eastAsia="Times New Roman" w:hAnsi="Book Antiqua" w:cs="Times New Roman"/>
          <w:b/>
          <w:bCs/>
          <w:kern w:val="36"/>
          <w:sz w:val="24"/>
          <w:szCs w:val="24"/>
          <w:lang w:eastAsia="en-US"/>
        </w:rPr>
        <w:t>Mesenteric panniculitis in a patient with non-Hodgkin lymphoma (same patient as Fig</w:t>
      </w:r>
      <w:r w:rsidRPr="00BD34EC">
        <w:rPr>
          <w:rFonts w:ascii="Book Antiqua" w:hAnsi="Book Antiqua" w:cs="Times New Roman" w:hint="eastAsia"/>
          <w:b/>
          <w:bCs/>
          <w:kern w:val="36"/>
          <w:sz w:val="24"/>
          <w:szCs w:val="24"/>
        </w:rPr>
        <w:t>ure</w:t>
      </w:r>
      <w:r w:rsidRPr="00BD34EC">
        <w:rPr>
          <w:rFonts w:ascii="Book Antiqua" w:eastAsia="Times New Roman" w:hAnsi="Book Antiqua" w:cs="Times New Roman"/>
          <w:b/>
          <w:bCs/>
          <w:kern w:val="36"/>
          <w:sz w:val="24"/>
          <w:szCs w:val="24"/>
          <w:lang w:eastAsia="en-US"/>
        </w:rPr>
        <w:t xml:space="preserve"> </w:t>
      </w:r>
      <w:r w:rsidRPr="00BD34EC">
        <w:rPr>
          <w:rFonts w:ascii="Book Antiqua" w:hAnsi="Book Antiqua" w:cs="Times New Roman" w:hint="eastAsia"/>
          <w:b/>
          <w:bCs/>
          <w:kern w:val="36"/>
          <w:sz w:val="24"/>
          <w:szCs w:val="24"/>
        </w:rPr>
        <w:t>3</w:t>
      </w:r>
      <w:r w:rsidRPr="00BD34EC">
        <w:rPr>
          <w:rFonts w:ascii="Book Antiqua" w:eastAsia="Times New Roman" w:hAnsi="Book Antiqua" w:cs="Times New Roman"/>
          <w:b/>
          <w:bCs/>
          <w:kern w:val="36"/>
          <w:sz w:val="24"/>
          <w:szCs w:val="24"/>
          <w:lang w:eastAsia="en-US"/>
        </w:rPr>
        <w:t xml:space="preserve">). </w:t>
      </w:r>
      <w:bookmarkStart w:id="1070" w:name="OLE_LINK3715"/>
      <w:bookmarkStart w:id="1071" w:name="OLE_LINK3716"/>
      <w:r w:rsidRPr="00BD34EC">
        <w:rPr>
          <w:rFonts w:ascii="Book Antiqua" w:eastAsia="Arial Unicode MS" w:hAnsi="Book Antiqua" w:cs="Times New Roman"/>
          <w:kern w:val="0"/>
          <w:sz w:val="24"/>
          <w:szCs w:val="24"/>
          <w:bdr w:val="none" w:sz="0" w:space="0" w:color="auto" w:frame="1"/>
          <w:lang w:eastAsia="en-US"/>
        </w:rPr>
        <w:t>Positron emission tomography</w:t>
      </w:r>
      <w:r w:rsidRPr="00BD34EC">
        <w:rPr>
          <w:rFonts w:ascii="Book Antiqua" w:eastAsia="Arial Unicode MS" w:hAnsi="Book Antiqua" w:cs="Times New Roman" w:hint="eastAsia"/>
          <w:kern w:val="0"/>
          <w:sz w:val="24"/>
          <w:szCs w:val="24"/>
          <w:bdr w:val="none" w:sz="0" w:space="0" w:color="auto" w:frame="1"/>
        </w:rPr>
        <w:t>-</w:t>
      </w:r>
      <w:r w:rsidRPr="00BD34EC">
        <w:rPr>
          <w:rFonts w:ascii="Book Antiqua" w:eastAsia="Arial Unicode MS" w:hAnsi="Book Antiqua" w:cs="Times New Roman"/>
          <w:kern w:val="0"/>
          <w:sz w:val="24"/>
          <w:szCs w:val="24"/>
          <w:bdr w:val="none" w:sz="0" w:space="0" w:color="auto" w:frame="1"/>
        </w:rPr>
        <w:t>computed tomography</w:t>
      </w:r>
      <w:r w:rsidRPr="00BD34EC">
        <w:rPr>
          <w:rFonts w:ascii="Book Antiqua" w:eastAsia="Times New Roman" w:hAnsi="Book Antiqua" w:cs="Times New Roman"/>
          <w:bCs/>
          <w:kern w:val="36"/>
          <w:sz w:val="24"/>
          <w:szCs w:val="24"/>
          <w:lang w:eastAsia="en-US"/>
        </w:rPr>
        <w:t xml:space="preserve"> </w:t>
      </w:r>
      <w:bookmarkEnd w:id="1070"/>
      <w:bookmarkEnd w:id="1071"/>
      <w:r w:rsidRPr="00BD34EC">
        <w:rPr>
          <w:rFonts w:ascii="Book Antiqua" w:hAnsi="Book Antiqua" w:cs="Times New Roman" w:hint="eastAsia"/>
          <w:bCs/>
          <w:kern w:val="36"/>
          <w:sz w:val="24"/>
          <w:szCs w:val="24"/>
        </w:rPr>
        <w:t>(</w:t>
      </w:r>
      <w:r w:rsidRPr="00BD34EC">
        <w:rPr>
          <w:rFonts w:ascii="Book Antiqua" w:eastAsia="Times New Roman" w:hAnsi="Book Antiqua" w:cs="Times New Roman"/>
          <w:bCs/>
          <w:kern w:val="36"/>
          <w:sz w:val="24"/>
          <w:szCs w:val="24"/>
          <w:lang w:eastAsia="en-US"/>
        </w:rPr>
        <w:t>PET-CT</w:t>
      </w:r>
      <w:r w:rsidRPr="00BD34EC">
        <w:rPr>
          <w:rFonts w:ascii="Book Antiqua" w:hAnsi="Book Antiqua" w:cs="Times New Roman" w:hint="eastAsia"/>
          <w:bCs/>
          <w:kern w:val="36"/>
          <w:sz w:val="24"/>
          <w:szCs w:val="24"/>
        </w:rPr>
        <w:t>)</w:t>
      </w:r>
      <w:r w:rsidRPr="00BD34EC">
        <w:rPr>
          <w:rFonts w:ascii="Book Antiqua" w:eastAsia="Times New Roman" w:hAnsi="Book Antiqua" w:cs="Times New Roman"/>
          <w:bCs/>
          <w:kern w:val="36"/>
          <w:sz w:val="24"/>
          <w:szCs w:val="24"/>
          <w:lang w:eastAsia="en-US"/>
        </w:rPr>
        <w:t xml:space="preserve"> scan. Computed tomography image (A), PET image (B), fused PET-CT image (C), and whole body PET image (D) shows abnormal fludeoxyglucose (FDG)</w:t>
      </w:r>
      <w:r w:rsidRPr="00BD34EC">
        <w:rPr>
          <w:rFonts w:ascii="Book Antiqua" w:hAnsi="Book Antiqua" w:cs="Times New Roman" w:hint="eastAsia"/>
          <w:bCs/>
          <w:kern w:val="36"/>
          <w:sz w:val="24"/>
          <w:szCs w:val="24"/>
        </w:rPr>
        <w:t xml:space="preserve"> </w:t>
      </w:r>
      <w:r w:rsidRPr="00BD34EC">
        <w:rPr>
          <w:rFonts w:ascii="Book Antiqua" w:eastAsia="Times New Roman" w:hAnsi="Book Antiqua" w:cs="Times New Roman"/>
          <w:bCs/>
          <w:kern w:val="36"/>
          <w:sz w:val="24"/>
          <w:szCs w:val="24"/>
          <w:lang w:eastAsia="en-US"/>
        </w:rPr>
        <w:t>uptake in the mesenteric lymph nodes containing tumor (red arrows) but not in the portion of mesentery involved by mesenteric panniculitis (yellow arrows). Notice the innumerable regions of abnormal FDG uptake (black regions in D) corresponding to the patient’s disseminated adenopathy.</w:t>
      </w:r>
    </w:p>
    <w:p w14:paraId="4C0CAE24" w14:textId="77777777" w:rsidR="00A7494B" w:rsidRPr="00BD34EC" w:rsidRDefault="00A7494B" w:rsidP="007F0449">
      <w:pPr>
        <w:widowControl/>
        <w:adjustRightInd w:val="0"/>
        <w:snapToGrid w:val="0"/>
        <w:spacing w:line="360" w:lineRule="auto"/>
        <w:rPr>
          <w:rFonts w:ascii="Book Antiqua" w:eastAsia="Times New Roman" w:hAnsi="Book Antiqua" w:cs="Times New Roman"/>
          <w:bCs/>
          <w:kern w:val="36"/>
          <w:sz w:val="24"/>
          <w:szCs w:val="24"/>
          <w:lang w:eastAsia="en-US"/>
        </w:rPr>
      </w:pPr>
    </w:p>
    <w:p w14:paraId="04A9A839" w14:textId="77777777" w:rsidR="00A7494B" w:rsidRPr="00BD34EC" w:rsidRDefault="00A7494B" w:rsidP="007F044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7BA74CEC" w14:textId="77777777" w:rsidR="00A7494B" w:rsidRPr="00BD34EC" w:rsidRDefault="00A7494B" w:rsidP="007F044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5C3EFF1B" w14:textId="77777777" w:rsidR="00A7494B" w:rsidRPr="00BD34EC" w:rsidRDefault="00A7494B" w:rsidP="007F044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77CD94EF"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24D784C5"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7B0D3B6D"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45ADB7D6"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347274AB"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25F29B7D"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6743DC4E"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bdr w:val="nil"/>
          <w:lang w:eastAsia="en-US"/>
        </w:rPr>
      </w:pPr>
    </w:p>
    <w:p w14:paraId="00BAADC5" w14:textId="77777777" w:rsidR="00FC6C4F" w:rsidRPr="00BD34EC" w:rsidRDefault="00FC6C4F">
      <w:pPr>
        <w:widowControl/>
        <w:jc w:val="left"/>
        <w:rPr>
          <w:rFonts w:ascii="Book Antiqua" w:eastAsia="Arial Unicode MS" w:hAnsi="Book Antiqua" w:cs="Arial Unicode MS"/>
          <w:b/>
          <w:kern w:val="0"/>
          <w:sz w:val="24"/>
          <w:szCs w:val="24"/>
          <w:u w:color="000000"/>
          <w:bdr w:val="nil"/>
          <w:lang w:eastAsia="en-US"/>
        </w:rPr>
      </w:pPr>
      <w:r w:rsidRPr="00BD34EC">
        <w:rPr>
          <w:rFonts w:ascii="Book Antiqua" w:eastAsia="Arial Unicode MS" w:hAnsi="Book Antiqua" w:cs="Arial Unicode MS"/>
          <w:b/>
          <w:kern w:val="0"/>
          <w:sz w:val="24"/>
          <w:szCs w:val="24"/>
          <w:u w:color="000000"/>
          <w:bdr w:val="nil"/>
          <w:lang w:eastAsia="en-US"/>
        </w:rPr>
        <w:br w:type="page"/>
      </w:r>
    </w:p>
    <w:p w14:paraId="74361BB7" w14:textId="662F45A9" w:rsidR="00A7494B" w:rsidRPr="00BD34EC" w:rsidRDefault="003F36CD"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Arial Unicode MS"/>
          <w:b/>
          <w:kern w:val="0"/>
          <w:sz w:val="24"/>
          <w:szCs w:val="24"/>
          <w:u w:color="000000"/>
          <w:bdr w:val="nil"/>
        </w:rPr>
      </w:pPr>
      <w:r w:rsidRPr="00BD34EC">
        <w:rPr>
          <w:rFonts w:ascii="Book Antiqua" w:eastAsia="Arial Unicode MS" w:hAnsi="Book Antiqua" w:cs="Arial Unicode MS"/>
          <w:b/>
          <w:kern w:val="0"/>
          <w:sz w:val="24"/>
          <w:szCs w:val="24"/>
          <w:u w:color="000000"/>
          <w:bdr w:val="nil"/>
          <w:lang w:eastAsia="en-US"/>
        </w:rPr>
        <w:t xml:space="preserve">Table 1 Cancer types in patients with </w:t>
      </w:r>
      <w:r w:rsidR="004B32E2" w:rsidRPr="00BD34EC">
        <w:rPr>
          <w:rFonts w:ascii="Book Antiqua" w:eastAsia="Arial Unicode MS" w:hAnsi="Book Antiqua" w:cs="Arial Unicode MS"/>
          <w:b/>
          <w:kern w:val="0"/>
          <w:sz w:val="24"/>
          <w:szCs w:val="24"/>
          <w:u w:color="000000"/>
          <w:bdr w:val="nil"/>
          <w:lang w:eastAsia="en-US"/>
        </w:rPr>
        <w:t xml:space="preserve">computed tomography </w:t>
      </w:r>
      <w:r w:rsidRPr="00BD34EC">
        <w:rPr>
          <w:rFonts w:ascii="Book Antiqua" w:eastAsia="Arial Unicode MS" w:hAnsi="Book Antiqua" w:cs="Arial Unicode MS"/>
          <w:b/>
          <w:kern w:val="0"/>
          <w:sz w:val="24"/>
          <w:szCs w:val="24"/>
          <w:u w:color="000000"/>
          <w:bdr w:val="nil"/>
          <w:lang w:eastAsia="en-US"/>
        </w:rPr>
        <w:t xml:space="preserve">findings of </w:t>
      </w:r>
      <w:r w:rsidR="00BD34EC" w:rsidRPr="00BD34EC">
        <w:rPr>
          <w:rFonts w:ascii="Book Antiqua" w:eastAsia="Arial Unicode MS" w:hAnsi="Book Antiqua" w:cs="Arial Unicode MS"/>
          <w:b/>
          <w:kern w:val="0"/>
          <w:sz w:val="24"/>
          <w:szCs w:val="24"/>
          <w:u w:color="000000"/>
          <w:bdr w:val="nil"/>
          <w:lang w:eastAsia="en-US"/>
        </w:rPr>
        <w:t>mesenteric panniculitis</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17"/>
        <w:gridCol w:w="4623"/>
        <w:gridCol w:w="3120"/>
      </w:tblGrid>
      <w:tr w:rsidR="003F36CD" w:rsidRPr="00BD34EC" w14:paraId="3233AF80" w14:textId="77777777" w:rsidTr="004B32E2">
        <w:trPr>
          <w:trHeight w:val="251"/>
        </w:trPr>
        <w:tc>
          <w:tcPr>
            <w:tcW w:w="6240" w:type="dxa"/>
            <w:gridSpan w:val="2"/>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355B99A4" w14:textId="7216B2E8" w:rsidR="003F36CD" w:rsidRPr="00BD34EC" w:rsidRDefault="003F36CD"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b/>
                <w:kern w:val="0"/>
                <w:sz w:val="24"/>
                <w:szCs w:val="24"/>
                <w:bdr w:val="nil"/>
                <w:lang w:eastAsia="en-US"/>
              </w:rPr>
            </w:pPr>
            <w:r w:rsidRPr="00BD34EC">
              <w:rPr>
                <w:rFonts w:ascii="Book Antiqua" w:eastAsia="Arial Unicode MS" w:hAnsi="Book Antiqua" w:cs="Arial Unicode MS"/>
                <w:b/>
                <w:kern w:val="0"/>
                <w:sz w:val="24"/>
                <w:szCs w:val="24"/>
                <w:u w:color="000000"/>
                <w:bdr w:val="nil"/>
                <w:lang w:eastAsia="en-US"/>
              </w:rPr>
              <w:t>Total patients</w:t>
            </w:r>
          </w:p>
        </w:tc>
        <w:tc>
          <w:tcPr>
            <w:tcW w:w="312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16220558" w14:textId="34E15756" w:rsidR="003F36CD" w:rsidRPr="00BD34EC" w:rsidRDefault="003F36CD"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b/>
                <w:kern w:val="0"/>
                <w:sz w:val="24"/>
                <w:szCs w:val="24"/>
                <w:u w:color="000000"/>
                <w:bdr w:val="nil"/>
                <w:lang w:eastAsia="en-US"/>
              </w:rPr>
            </w:pPr>
            <w:bookmarkStart w:id="1072" w:name="OLE_LINK3707"/>
            <w:bookmarkStart w:id="1073" w:name="OLE_LINK3708"/>
            <w:r w:rsidRPr="00BD34EC">
              <w:rPr>
                <w:rFonts w:ascii="Book Antiqua" w:eastAsia="Arial Unicode MS" w:hAnsi="Book Antiqua" w:cs="Arial Unicode MS" w:hint="eastAsia"/>
                <w:b/>
                <w:i/>
                <w:kern w:val="0"/>
                <w:sz w:val="24"/>
                <w:szCs w:val="24"/>
                <w:u w:color="000000"/>
                <w:bdr w:val="nil"/>
              </w:rPr>
              <w:t>n</w:t>
            </w:r>
            <w:r w:rsidRPr="00BD34EC">
              <w:rPr>
                <w:rFonts w:ascii="Book Antiqua" w:eastAsia="Arial Unicode MS" w:hAnsi="Book Antiqua" w:cs="Arial Unicode MS"/>
                <w:b/>
                <w:kern w:val="0"/>
                <w:sz w:val="24"/>
                <w:szCs w:val="24"/>
                <w:u w:color="000000"/>
                <w:bdr w:val="nil"/>
                <w:lang w:eastAsia="en-US"/>
              </w:rPr>
              <w:t xml:space="preserve"> =</w:t>
            </w:r>
            <w:bookmarkEnd w:id="1072"/>
            <w:bookmarkEnd w:id="1073"/>
            <w:r w:rsidRPr="00BD34EC">
              <w:rPr>
                <w:rFonts w:ascii="Book Antiqua" w:eastAsia="Arial Unicode MS" w:hAnsi="Book Antiqua" w:cs="Arial Unicode MS"/>
                <w:b/>
                <w:kern w:val="0"/>
                <w:sz w:val="24"/>
                <w:szCs w:val="24"/>
                <w:u w:color="000000"/>
                <w:bdr w:val="nil"/>
                <w:lang w:eastAsia="en-US"/>
              </w:rPr>
              <w:t xml:space="preserve"> 100</w:t>
            </w:r>
          </w:p>
        </w:tc>
      </w:tr>
      <w:tr w:rsidR="003F36CD" w:rsidRPr="00BD34EC" w14:paraId="2BECF76A" w14:textId="77777777" w:rsidTr="003F6ABA">
        <w:trPr>
          <w:trHeight w:val="236"/>
        </w:trPr>
        <w:tc>
          <w:tcPr>
            <w:tcW w:w="1617" w:type="dxa"/>
            <w:tcBorders>
              <w:top w:val="single" w:sz="4" w:space="0" w:color="000000"/>
              <w:left w:val="nil"/>
              <w:bottom w:val="nil"/>
              <w:right w:val="nil"/>
            </w:tcBorders>
            <w:shd w:val="clear" w:color="auto" w:fill="auto"/>
            <w:tcMar>
              <w:top w:w="80" w:type="dxa"/>
              <w:left w:w="80" w:type="dxa"/>
              <w:bottom w:w="80" w:type="dxa"/>
              <w:right w:w="80" w:type="dxa"/>
            </w:tcMar>
          </w:tcPr>
          <w:p w14:paraId="03E093A0"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Lymphomas</w:t>
            </w:r>
          </w:p>
        </w:tc>
        <w:tc>
          <w:tcPr>
            <w:tcW w:w="4623" w:type="dxa"/>
            <w:tcBorders>
              <w:top w:val="single" w:sz="4" w:space="0" w:color="000000"/>
              <w:left w:val="nil"/>
              <w:bottom w:val="nil"/>
              <w:right w:val="nil"/>
            </w:tcBorders>
            <w:shd w:val="clear" w:color="auto" w:fill="auto"/>
            <w:tcMar>
              <w:top w:w="80" w:type="dxa"/>
              <w:left w:w="80" w:type="dxa"/>
              <w:bottom w:w="80" w:type="dxa"/>
              <w:right w:w="80" w:type="dxa"/>
            </w:tcMar>
          </w:tcPr>
          <w:p w14:paraId="598C1799"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3120" w:type="dxa"/>
            <w:tcBorders>
              <w:top w:val="single" w:sz="4" w:space="0" w:color="000000"/>
              <w:left w:val="nil"/>
              <w:bottom w:val="nil"/>
              <w:right w:val="nil"/>
            </w:tcBorders>
            <w:shd w:val="clear" w:color="auto" w:fill="auto"/>
            <w:tcMar>
              <w:top w:w="80" w:type="dxa"/>
              <w:left w:w="80" w:type="dxa"/>
              <w:bottom w:w="80" w:type="dxa"/>
              <w:right w:w="80" w:type="dxa"/>
            </w:tcMar>
          </w:tcPr>
          <w:p w14:paraId="6E722471" w14:textId="56FEF933" w:rsidR="00A7494B" w:rsidRPr="00BD34EC" w:rsidRDefault="003F36CD"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hint="eastAsia"/>
                <w:b/>
                <w:i/>
                <w:kern w:val="0"/>
                <w:sz w:val="24"/>
                <w:szCs w:val="24"/>
                <w:u w:color="000000"/>
                <w:bdr w:val="nil"/>
                <w:lang w:eastAsia="en-US"/>
              </w:rPr>
              <w:t>n</w:t>
            </w:r>
            <w:r w:rsidRPr="00BD34EC">
              <w:rPr>
                <w:rFonts w:ascii="Book Antiqua" w:eastAsia="Arial Unicode MS" w:hAnsi="Book Antiqua" w:cs="Arial Unicode MS"/>
                <w:b/>
                <w:kern w:val="0"/>
                <w:sz w:val="24"/>
                <w:szCs w:val="24"/>
                <w:u w:color="000000"/>
                <w:bdr w:val="nil"/>
                <w:lang w:eastAsia="en-US"/>
              </w:rPr>
              <w:t xml:space="preserve"> =</w:t>
            </w:r>
            <w:r w:rsidR="00A7494B" w:rsidRPr="00BD34EC">
              <w:rPr>
                <w:rFonts w:ascii="Book Antiqua" w:eastAsia="Arial Unicode MS" w:hAnsi="Book Antiqua" w:cs="Arial Unicode MS"/>
                <w:kern w:val="0"/>
                <w:sz w:val="24"/>
                <w:szCs w:val="24"/>
                <w:u w:color="000000"/>
                <w:bdr w:val="nil"/>
                <w:lang w:eastAsia="en-US"/>
              </w:rPr>
              <w:t xml:space="preserve"> 36</w:t>
            </w:r>
          </w:p>
        </w:tc>
      </w:tr>
      <w:tr w:rsidR="003F36CD" w:rsidRPr="00BD34EC" w14:paraId="65CA81BD"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3CDC7ACB"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715F9D0D"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Follicular</w:t>
            </w:r>
          </w:p>
        </w:tc>
        <w:tc>
          <w:tcPr>
            <w:tcW w:w="3120" w:type="dxa"/>
            <w:tcBorders>
              <w:top w:val="nil"/>
              <w:left w:val="nil"/>
              <w:bottom w:val="nil"/>
              <w:right w:val="nil"/>
            </w:tcBorders>
            <w:shd w:val="clear" w:color="auto" w:fill="auto"/>
            <w:tcMar>
              <w:top w:w="80" w:type="dxa"/>
              <w:left w:w="80" w:type="dxa"/>
              <w:bottom w:w="80" w:type="dxa"/>
              <w:right w:w="80" w:type="dxa"/>
            </w:tcMar>
          </w:tcPr>
          <w:p w14:paraId="7C18FDB8"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17</w:t>
            </w:r>
          </w:p>
        </w:tc>
      </w:tr>
      <w:tr w:rsidR="003F36CD" w:rsidRPr="00BD34EC" w14:paraId="5518A8BD"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24E02048"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45431DDB"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Diffuse large B cell</w:t>
            </w:r>
          </w:p>
        </w:tc>
        <w:tc>
          <w:tcPr>
            <w:tcW w:w="3120" w:type="dxa"/>
            <w:tcBorders>
              <w:top w:val="nil"/>
              <w:left w:val="nil"/>
              <w:bottom w:val="nil"/>
              <w:right w:val="nil"/>
            </w:tcBorders>
            <w:shd w:val="clear" w:color="auto" w:fill="auto"/>
            <w:tcMar>
              <w:top w:w="80" w:type="dxa"/>
              <w:left w:w="80" w:type="dxa"/>
              <w:bottom w:w="80" w:type="dxa"/>
              <w:right w:w="80" w:type="dxa"/>
            </w:tcMar>
          </w:tcPr>
          <w:p w14:paraId="3ADD4123"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9</w:t>
            </w:r>
          </w:p>
        </w:tc>
      </w:tr>
      <w:tr w:rsidR="003F36CD" w:rsidRPr="00BD34EC" w14:paraId="65DCCD9A"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2E0E5060"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762E340F"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Small lymphocytic</w:t>
            </w:r>
          </w:p>
        </w:tc>
        <w:tc>
          <w:tcPr>
            <w:tcW w:w="3120" w:type="dxa"/>
            <w:tcBorders>
              <w:top w:val="nil"/>
              <w:left w:val="nil"/>
              <w:bottom w:val="nil"/>
              <w:right w:val="nil"/>
            </w:tcBorders>
            <w:shd w:val="clear" w:color="auto" w:fill="auto"/>
            <w:tcMar>
              <w:top w:w="80" w:type="dxa"/>
              <w:left w:w="80" w:type="dxa"/>
              <w:bottom w:w="80" w:type="dxa"/>
              <w:right w:w="80" w:type="dxa"/>
            </w:tcMar>
          </w:tcPr>
          <w:p w14:paraId="659024B3"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3</w:t>
            </w:r>
          </w:p>
        </w:tc>
      </w:tr>
      <w:tr w:rsidR="003F36CD" w:rsidRPr="00BD34EC" w14:paraId="5CB61AAB"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62C88055"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40F03297"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Mantle cell</w:t>
            </w:r>
          </w:p>
        </w:tc>
        <w:tc>
          <w:tcPr>
            <w:tcW w:w="3120" w:type="dxa"/>
            <w:tcBorders>
              <w:top w:val="nil"/>
              <w:left w:val="nil"/>
              <w:bottom w:val="nil"/>
              <w:right w:val="nil"/>
            </w:tcBorders>
            <w:shd w:val="clear" w:color="auto" w:fill="auto"/>
            <w:tcMar>
              <w:top w:w="80" w:type="dxa"/>
              <w:left w:w="80" w:type="dxa"/>
              <w:bottom w:w="80" w:type="dxa"/>
              <w:right w:w="80" w:type="dxa"/>
            </w:tcMar>
          </w:tcPr>
          <w:p w14:paraId="59D1B268"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2</w:t>
            </w:r>
          </w:p>
        </w:tc>
      </w:tr>
      <w:tr w:rsidR="003F36CD" w:rsidRPr="00BD34EC" w14:paraId="5D79F9AC"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5129F89F"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5233D82F"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T cell</w:t>
            </w:r>
          </w:p>
        </w:tc>
        <w:tc>
          <w:tcPr>
            <w:tcW w:w="3120" w:type="dxa"/>
            <w:tcBorders>
              <w:top w:val="nil"/>
              <w:left w:val="nil"/>
              <w:bottom w:val="nil"/>
              <w:right w:val="nil"/>
            </w:tcBorders>
            <w:shd w:val="clear" w:color="auto" w:fill="auto"/>
            <w:tcMar>
              <w:top w:w="80" w:type="dxa"/>
              <w:left w:w="80" w:type="dxa"/>
              <w:bottom w:w="80" w:type="dxa"/>
              <w:right w:w="80" w:type="dxa"/>
            </w:tcMar>
          </w:tcPr>
          <w:p w14:paraId="29F9568C"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2</w:t>
            </w:r>
          </w:p>
        </w:tc>
      </w:tr>
      <w:tr w:rsidR="003F36CD" w:rsidRPr="00BD34EC" w14:paraId="608A9ABD" w14:textId="77777777" w:rsidTr="003F6ABA">
        <w:trPr>
          <w:trHeight w:val="236"/>
        </w:trPr>
        <w:tc>
          <w:tcPr>
            <w:tcW w:w="1617" w:type="dxa"/>
            <w:tcBorders>
              <w:top w:val="nil"/>
              <w:left w:val="nil"/>
              <w:bottom w:val="single" w:sz="4" w:space="0" w:color="000000"/>
              <w:right w:val="nil"/>
            </w:tcBorders>
            <w:shd w:val="clear" w:color="auto" w:fill="auto"/>
            <w:tcMar>
              <w:top w:w="80" w:type="dxa"/>
              <w:left w:w="80" w:type="dxa"/>
              <w:bottom w:w="80" w:type="dxa"/>
              <w:right w:w="80" w:type="dxa"/>
            </w:tcMar>
          </w:tcPr>
          <w:p w14:paraId="2B6C19E5"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single" w:sz="4" w:space="0" w:color="000000"/>
              <w:right w:val="nil"/>
            </w:tcBorders>
            <w:shd w:val="clear" w:color="auto" w:fill="auto"/>
            <w:tcMar>
              <w:top w:w="80" w:type="dxa"/>
              <w:left w:w="80" w:type="dxa"/>
              <w:bottom w:w="80" w:type="dxa"/>
              <w:right w:w="80" w:type="dxa"/>
            </w:tcMar>
          </w:tcPr>
          <w:p w14:paraId="6D2A3AEF"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Other (Burkitt, Hodgkin, Marginal zone B cell)</w:t>
            </w:r>
          </w:p>
        </w:tc>
        <w:tc>
          <w:tcPr>
            <w:tcW w:w="3120" w:type="dxa"/>
            <w:tcBorders>
              <w:top w:val="nil"/>
              <w:left w:val="nil"/>
              <w:bottom w:val="single" w:sz="4" w:space="0" w:color="000000"/>
              <w:right w:val="nil"/>
            </w:tcBorders>
            <w:shd w:val="clear" w:color="auto" w:fill="auto"/>
            <w:tcMar>
              <w:top w:w="80" w:type="dxa"/>
              <w:left w:w="80" w:type="dxa"/>
              <w:bottom w:w="80" w:type="dxa"/>
              <w:right w:w="80" w:type="dxa"/>
            </w:tcMar>
          </w:tcPr>
          <w:p w14:paraId="0823CD60"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3</w:t>
            </w:r>
          </w:p>
        </w:tc>
      </w:tr>
      <w:tr w:rsidR="003F36CD" w:rsidRPr="00BD34EC" w14:paraId="28E06D43" w14:textId="77777777" w:rsidTr="003F6ABA">
        <w:trPr>
          <w:trHeight w:val="236"/>
        </w:trPr>
        <w:tc>
          <w:tcPr>
            <w:tcW w:w="1617" w:type="dxa"/>
            <w:tcBorders>
              <w:top w:val="single" w:sz="4" w:space="0" w:color="000000"/>
              <w:left w:val="nil"/>
              <w:bottom w:val="nil"/>
              <w:right w:val="nil"/>
            </w:tcBorders>
            <w:shd w:val="clear" w:color="auto" w:fill="auto"/>
            <w:tcMar>
              <w:top w:w="80" w:type="dxa"/>
              <w:left w:w="80" w:type="dxa"/>
              <w:bottom w:w="80" w:type="dxa"/>
              <w:right w:w="80" w:type="dxa"/>
            </w:tcMar>
          </w:tcPr>
          <w:p w14:paraId="405F2DB6"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Solid tumors</w:t>
            </w:r>
          </w:p>
        </w:tc>
        <w:tc>
          <w:tcPr>
            <w:tcW w:w="4623" w:type="dxa"/>
            <w:tcBorders>
              <w:top w:val="single" w:sz="4" w:space="0" w:color="000000"/>
              <w:left w:val="nil"/>
              <w:bottom w:val="nil"/>
              <w:right w:val="nil"/>
            </w:tcBorders>
            <w:shd w:val="clear" w:color="auto" w:fill="auto"/>
            <w:tcMar>
              <w:top w:w="80" w:type="dxa"/>
              <w:left w:w="80" w:type="dxa"/>
              <w:bottom w:w="80" w:type="dxa"/>
              <w:right w:w="80" w:type="dxa"/>
            </w:tcMar>
          </w:tcPr>
          <w:p w14:paraId="1E696BEC"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3120" w:type="dxa"/>
            <w:tcBorders>
              <w:top w:val="single" w:sz="4" w:space="0" w:color="000000"/>
              <w:left w:val="nil"/>
              <w:bottom w:val="nil"/>
              <w:right w:val="nil"/>
            </w:tcBorders>
            <w:shd w:val="clear" w:color="auto" w:fill="auto"/>
            <w:tcMar>
              <w:top w:w="80" w:type="dxa"/>
              <w:left w:w="80" w:type="dxa"/>
              <w:bottom w:w="80" w:type="dxa"/>
              <w:right w:w="80" w:type="dxa"/>
            </w:tcMar>
          </w:tcPr>
          <w:p w14:paraId="4D5DF72E" w14:textId="68EE0F39" w:rsidR="00A7494B" w:rsidRPr="00BD34EC" w:rsidRDefault="003F36CD"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hint="eastAsia"/>
                <w:b/>
                <w:i/>
                <w:kern w:val="0"/>
                <w:sz w:val="24"/>
                <w:szCs w:val="24"/>
                <w:u w:color="000000"/>
                <w:bdr w:val="nil"/>
                <w:lang w:eastAsia="en-US"/>
              </w:rPr>
              <w:t>n</w:t>
            </w:r>
            <w:r w:rsidRPr="00BD34EC">
              <w:rPr>
                <w:rFonts w:ascii="Book Antiqua" w:eastAsia="Arial Unicode MS" w:hAnsi="Book Antiqua" w:cs="Arial Unicode MS"/>
                <w:b/>
                <w:kern w:val="0"/>
                <w:sz w:val="24"/>
                <w:szCs w:val="24"/>
                <w:u w:color="000000"/>
                <w:bdr w:val="nil"/>
                <w:lang w:eastAsia="en-US"/>
              </w:rPr>
              <w:t xml:space="preserve"> =</w:t>
            </w:r>
            <w:r w:rsidRPr="00BD34EC">
              <w:rPr>
                <w:rFonts w:ascii="Book Antiqua" w:eastAsia="Arial Unicode MS" w:hAnsi="Book Antiqua" w:cs="Arial Unicode MS" w:hint="eastAsia"/>
                <w:b/>
                <w:kern w:val="0"/>
                <w:sz w:val="24"/>
                <w:szCs w:val="24"/>
                <w:u w:color="000000"/>
                <w:bdr w:val="nil"/>
              </w:rPr>
              <w:t xml:space="preserve"> </w:t>
            </w:r>
            <w:r w:rsidR="00A7494B" w:rsidRPr="00BD34EC">
              <w:rPr>
                <w:rFonts w:ascii="Book Antiqua" w:eastAsia="Arial Unicode MS" w:hAnsi="Book Antiqua" w:cs="Arial Unicode MS"/>
                <w:kern w:val="0"/>
                <w:sz w:val="24"/>
                <w:szCs w:val="24"/>
                <w:u w:color="000000"/>
                <w:bdr w:val="nil"/>
                <w:lang w:eastAsia="en-US"/>
              </w:rPr>
              <w:t>64</w:t>
            </w:r>
          </w:p>
        </w:tc>
      </w:tr>
      <w:tr w:rsidR="003F36CD" w:rsidRPr="00BD34EC" w14:paraId="41954D4C"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44CC7D1B"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73E83F82"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Prostate</w:t>
            </w:r>
          </w:p>
        </w:tc>
        <w:tc>
          <w:tcPr>
            <w:tcW w:w="3120" w:type="dxa"/>
            <w:tcBorders>
              <w:top w:val="nil"/>
              <w:left w:val="nil"/>
              <w:bottom w:val="nil"/>
              <w:right w:val="nil"/>
            </w:tcBorders>
            <w:shd w:val="clear" w:color="auto" w:fill="auto"/>
            <w:tcMar>
              <w:top w:w="80" w:type="dxa"/>
              <w:left w:w="80" w:type="dxa"/>
              <w:bottom w:w="80" w:type="dxa"/>
              <w:right w:w="80" w:type="dxa"/>
            </w:tcMar>
          </w:tcPr>
          <w:p w14:paraId="2FD9621A"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7</w:t>
            </w:r>
          </w:p>
        </w:tc>
      </w:tr>
      <w:tr w:rsidR="003F36CD" w:rsidRPr="00BD34EC" w14:paraId="4347F742"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17C32BE3"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35775DAF"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Renal cell</w:t>
            </w:r>
          </w:p>
        </w:tc>
        <w:tc>
          <w:tcPr>
            <w:tcW w:w="3120" w:type="dxa"/>
            <w:tcBorders>
              <w:top w:val="nil"/>
              <w:left w:val="nil"/>
              <w:bottom w:val="nil"/>
              <w:right w:val="nil"/>
            </w:tcBorders>
            <w:shd w:val="clear" w:color="auto" w:fill="auto"/>
            <w:tcMar>
              <w:top w:w="80" w:type="dxa"/>
              <w:left w:w="80" w:type="dxa"/>
              <w:bottom w:w="80" w:type="dxa"/>
              <w:right w:w="80" w:type="dxa"/>
            </w:tcMar>
          </w:tcPr>
          <w:p w14:paraId="3F51E195"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6</w:t>
            </w:r>
          </w:p>
        </w:tc>
      </w:tr>
      <w:tr w:rsidR="003F36CD" w:rsidRPr="00BD34EC" w14:paraId="579EE3AE"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3AE5688F"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0DE8F7AA"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Lung</w:t>
            </w:r>
          </w:p>
        </w:tc>
        <w:tc>
          <w:tcPr>
            <w:tcW w:w="3120" w:type="dxa"/>
            <w:tcBorders>
              <w:top w:val="nil"/>
              <w:left w:val="nil"/>
              <w:bottom w:val="nil"/>
              <w:right w:val="nil"/>
            </w:tcBorders>
            <w:shd w:val="clear" w:color="auto" w:fill="auto"/>
            <w:tcMar>
              <w:top w:w="80" w:type="dxa"/>
              <w:left w:w="80" w:type="dxa"/>
              <w:bottom w:w="80" w:type="dxa"/>
              <w:right w:w="80" w:type="dxa"/>
            </w:tcMar>
          </w:tcPr>
          <w:p w14:paraId="3D71F3B3"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6</w:t>
            </w:r>
          </w:p>
        </w:tc>
      </w:tr>
      <w:tr w:rsidR="003F36CD" w:rsidRPr="00BD34EC" w14:paraId="4042013D"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05917942"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38E593CC"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Chronic lymphocytic leukemia</w:t>
            </w:r>
          </w:p>
        </w:tc>
        <w:tc>
          <w:tcPr>
            <w:tcW w:w="3120" w:type="dxa"/>
            <w:tcBorders>
              <w:top w:val="nil"/>
              <w:left w:val="nil"/>
              <w:bottom w:val="nil"/>
              <w:right w:val="nil"/>
            </w:tcBorders>
            <w:shd w:val="clear" w:color="auto" w:fill="auto"/>
            <w:tcMar>
              <w:top w:w="80" w:type="dxa"/>
              <w:left w:w="80" w:type="dxa"/>
              <w:bottom w:w="80" w:type="dxa"/>
              <w:right w:w="80" w:type="dxa"/>
            </w:tcMar>
          </w:tcPr>
          <w:p w14:paraId="5A63C323"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5</w:t>
            </w:r>
          </w:p>
        </w:tc>
      </w:tr>
      <w:tr w:rsidR="003F36CD" w:rsidRPr="00BD34EC" w14:paraId="42918EB6"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3F364DBD"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21511791"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Bladder</w:t>
            </w:r>
          </w:p>
        </w:tc>
        <w:tc>
          <w:tcPr>
            <w:tcW w:w="3120" w:type="dxa"/>
            <w:tcBorders>
              <w:top w:val="nil"/>
              <w:left w:val="nil"/>
              <w:bottom w:val="nil"/>
              <w:right w:val="nil"/>
            </w:tcBorders>
            <w:shd w:val="clear" w:color="auto" w:fill="auto"/>
            <w:tcMar>
              <w:top w:w="80" w:type="dxa"/>
              <w:left w:w="80" w:type="dxa"/>
              <w:bottom w:w="80" w:type="dxa"/>
              <w:right w:w="80" w:type="dxa"/>
            </w:tcMar>
          </w:tcPr>
          <w:p w14:paraId="3F01C93A"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5</w:t>
            </w:r>
          </w:p>
        </w:tc>
      </w:tr>
      <w:tr w:rsidR="003F36CD" w:rsidRPr="00BD34EC" w14:paraId="69A41504"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651CB162"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18CDF191"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Endometrial</w:t>
            </w:r>
          </w:p>
        </w:tc>
        <w:tc>
          <w:tcPr>
            <w:tcW w:w="3120" w:type="dxa"/>
            <w:tcBorders>
              <w:top w:val="nil"/>
              <w:left w:val="nil"/>
              <w:bottom w:val="nil"/>
              <w:right w:val="nil"/>
            </w:tcBorders>
            <w:shd w:val="clear" w:color="auto" w:fill="auto"/>
            <w:tcMar>
              <w:top w:w="80" w:type="dxa"/>
              <w:left w:w="80" w:type="dxa"/>
              <w:bottom w:w="80" w:type="dxa"/>
              <w:right w:w="80" w:type="dxa"/>
            </w:tcMar>
          </w:tcPr>
          <w:p w14:paraId="2FB90FE8"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5</w:t>
            </w:r>
          </w:p>
        </w:tc>
      </w:tr>
      <w:tr w:rsidR="003F36CD" w:rsidRPr="00BD34EC" w14:paraId="56358131"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56C71D35"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2FB86388"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Breast</w:t>
            </w:r>
          </w:p>
        </w:tc>
        <w:tc>
          <w:tcPr>
            <w:tcW w:w="3120" w:type="dxa"/>
            <w:tcBorders>
              <w:top w:val="nil"/>
              <w:left w:val="nil"/>
              <w:bottom w:val="nil"/>
              <w:right w:val="nil"/>
            </w:tcBorders>
            <w:shd w:val="clear" w:color="auto" w:fill="auto"/>
            <w:tcMar>
              <w:top w:w="80" w:type="dxa"/>
              <w:left w:w="80" w:type="dxa"/>
              <w:bottom w:w="80" w:type="dxa"/>
              <w:right w:w="80" w:type="dxa"/>
            </w:tcMar>
          </w:tcPr>
          <w:p w14:paraId="4FCF13C0"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4</w:t>
            </w:r>
          </w:p>
        </w:tc>
      </w:tr>
      <w:tr w:rsidR="003F36CD" w:rsidRPr="00BD34EC" w14:paraId="74515E68"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5DAA29D6"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6413EC4E"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Colon</w:t>
            </w:r>
          </w:p>
        </w:tc>
        <w:tc>
          <w:tcPr>
            <w:tcW w:w="3120" w:type="dxa"/>
            <w:tcBorders>
              <w:top w:val="nil"/>
              <w:left w:val="nil"/>
              <w:bottom w:val="nil"/>
              <w:right w:val="nil"/>
            </w:tcBorders>
            <w:shd w:val="clear" w:color="auto" w:fill="auto"/>
            <w:tcMar>
              <w:top w:w="80" w:type="dxa"/>
              <w:left w:w="80" w:type="dxa"/>
              <w:bottom w:w="80" w:type="dxa"/>
              <w:right w:w="80" w:type="dxa"/>
            </w:tcMar>
          </w:tcPr>
          <w:p w14:paraId="6B5D45F3"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3</w:t>
            </w:r>
          </w:p>
        </w:tc>
      </w:tr>
      <w:tr w:rsidR="003F36CD" w:rsidRPr="00BD34EC" w14:paraId="7A37C9E8" w14:textId="77777777" w:rsidTr="003F6ABA">
        <w:trPr>
          <w:trHeight w:val="231"/>
        </w:trPr>
        <w:tc>
          <w:tcPr>
            <w:tcW w:w="1617" w:type="dxa"/>
            <w:tcBorders>
              <w:top w:val="nil"/>
              <w:left w:val="nil"/>
              <w:bottom w:val="nil"/>
              <w:right w:val="nil"/>
            </w:tcBorders>
            <w:shd w:val="clear" w:color="auto" w:fill="auto"/>
            <w:tcMar>
              <w:top w:w="80" w:type="dxa"/>
              <w:left w:w="80" w:type="dxa"/>
              <w:bottom w:w="80" w:type="dxa"/>
              <w:right w:w="80" w:type="dxa"/>
            </w:tcMar>
          </w:tcPr>
          <w:p w14:paraId="709FA19B"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nil"/>
              <w:right w:val="nil"/>
            </w:tcBorders>
            <w:shd w:val="clear" w:color="auto" w:fill="auto"/>
            <w:tcMar>
              <w:top w:w="80" w:type="dxa"/>
              <w:left w:w="80" w:type="dxa"/>
              <w:bottom w:w="80" w:type="dxa"/>
              <w:right w:w="80" w:type="dxa"/>
            </w:tcMar>
          </w:tcPr>
          <w:p w14:paraId="3707B1D1"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Rectal</w:t>
            </w:r>
          </w:p>
        </w:tc>
        <w:tc>
          <w:tcPr>
            <w:tcW w:w="3120" w:type="dxa"/>
            <w:tcBorders>
              <w:top w:val="nil"/>
              <w:left w:val="nil"/>
              <w:bottom w:val="nil"/>
              <w:right w:val="nil"/>
            </w:tcBorders>
            <w:shd w:val="clear" w:color="auto" w:fill="auto"/>
            <w:tcMar>
              <w:top w:w="80" w:type="dxa"/>
              <w:left w:w="80" w:type="dxa"/>
              <w:bottom w:w="80" w:type="dxa"/>
              <w:right w:w="80" w:type="dxa"/>
            </w:tcMar>
          </w:tcPr>
          <w:p w14:paraId="3D3D782A"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3</w:t>
            </w:r>
          </w:p>
        </w:tc>
      </w:tr>
      <w:tr w:rsidR="003F36CD" w:rsidRPr="00BD34EC" w14:paraId="38410519" w14:textId="77777777" w:rsidTr="003F6ABA">
        <w:trPr>
          <w:trHeight w:val="246"/>
        </w:trPr>
        <w:tc>
          <w:tcPr>
            <w:tcW w:w="1617" w:type="dxa"/>
            <w:tcBorders>
              <w:top w:val="nil"/>
              <w:left w:val="nil"/>
              <w:bottom w:val="single" w:sz="12" w:space="0" w:color="000000"/>
              <w:right w:val="nil"/>
            </w:tcBorders>
            <w:shd w:val="clear" w:color="auto" w:fill="auto"/>
            <w:tcMar>
              <w:top w:w="80" w:type="dxa"/>
              <w:left w:w="80" w:type="dxa"/>
              <w:bottom w:w="80" w:type="dxa"/>
              <w:right w:w="80" w:type="dxa"/>
            </w:tcMar>
          </w:tcPr>
          <w:p w14:paraId="4949C3A4"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Times New Roman"/>
                <w:kern w:val="0"/>
                <w:sz w:val="24"/>
                <w:szCs w:val="24"/>
                <w:bdr w:val="nil"/>
                <w:lang w:eastAsia="en-US"/>
              </w:rPr>
            </w:pPr>
          </w:p>
        </w:tc>
        <w:tc>
          <w:tcPr>
            <w:tcW w:w="4623" w:type="dxa"/>
            <w:tcBorders>
              <w:top w:val="nil"/>
              <w:left w:val="nil"/>
              <w:bottom w:val="single" w:sz="12" w:space="0" w:color="000000"/>
              <w:right w:val="nil"/>
            </w:tcBorders>
            <w:shd w:val="clear" w:color="auto" w:fill="auto"/>
            <w:tcMar>
              <w:top w:w="80" w:type="dxa"/>
              <w:left w:w="80" w:type="dxa"/>
              <w:bottom w:w="80" w:type="dxa"/>
              <w:right w:w="80" w:type="dxa"/>
            </w:tcMar>
          </w:tcPr>
          <w:p w14:paraId="2DE335E2"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left"/>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Other</w:t>
            </w:r>
          </w:p>
        </w:tc>
        <w:tc>
          <w:tcPr>
            <w:tcW w:w="3120" w:type="dxa"/>
            <w:tcBorders>
              <w:top w:val="nil"/>
              <w:left w:val="nil"/>
              <w:bottom w:val="single" w:sz="12" w:space="0" w:color="000000"/>
              <w:right w:val="nil"/>
            </w:tcBorders>
            <w:shd w:val="clear" w:color="auto" w:fill="auto"/>
            <w:tcMar>
              <w:top w:w="80" w:type="dxa"/>
              <w:left w:w="80" w:type="dxa"/>
              <w:bottom w:w="80" w:type="dxa"/>
              <w:right w:w="80" w:type="dxa"/>
            </w:tcMar>
          </w:tcPr>
          <w:p w14:paraId="0096E7A3" w14:textId="77777777" w:rsidR="00A7494B" w:rsidRPr="00BD34EC" w:rsidRDefault="00A7494B" w:rsidP="003F36CD">
            <w:pPr>
              <w:widowControl/>
              <w:pBdr>
                <w:top w:val="nil"/>
                <w:left w:val="nil"/>
                <w:bottom w:val="nil"/>
                <w:right w:val="nil"/>
                <w:between w:val="nil"/>
                <w:bar w:val="nil"/>
              </w:pBdr>
              <w:adjustRightInd w:val="0"/>
              <w:snapToGrid w:val="0"/>
              <w:spacing w:line="360" w:lineRule="auto"/>
              <w:jc w:val="center"/>
              <w:rPr>
                <w:rFonts w:ascii="Book Antiqua" w:eastAsia="Arial Unicode MS" w:hAnsi="Book Antiqua" w:cs="Arial Unicode MS"/>
                <w:kern w:val="0"/>
                <w:sz w:val="24"/>
                <w:szCs w:val="24"/>
                <w:u w:color="000000"/>
                <w:bdr w:val="nil"/>
                <w:lang w:eastAsia="en-US"/>
              </w:rPr>
            </w:pPr>
            <w:r w:rsidRPr="00BD34EC">
              <w:rPr>
                <w:rFonts w:ascii="Book Antiqua" w:eastAsia="Arial Unicode MS" w:hAnsi="Book Antiqua" w:cs="Arial Unicode MS"/>
                <w:kern w:val="0"/>
                <w:sz w:val="24"/>
                <w:szCs w:val="24"/>
                <w:u w:color="000000"/>
                <w:bdr w:val="nil"/>
                <w:lang w:eastAsia="en-US"/>
              </w:rPr>
              <w:t>20</w:t>
            </w:r>
          </w:p>
        </w:tc>
      </w:tr>
    </w:tbl>
    <w:p w14:paraId="316D625B"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67270408" w14:textId="77777777" w:rsidR="004B32E2" w:rsidRPr="00BD34EC" w:rsidRDefault="004B32E2">
      <w:pPr>
        <w:widowControl/>
        <w:jc w:val="left"/>
        <w:rPr>
          <w:rFonts w:ascii="Book Antiqua" w:eastAsia="Arial Unicode MS" w:hAnsi="Book Antiqua" w:cs="Arial Unicode MS"/>
          <w:b/>
          <w:kern w:val="1"/>
          <w:sz w:val="24"/>
          <w:szCs w:val="24"/>
          <w:u w:color="000000"/>
          <w:bdr w:val="nil"/>
          <w:lang w:eastAsia="en-US"/>
        </w:rPr>
      </w:pPr>
      <w:r w:rsidRPr="00BD34EC">
        <w:rPr>
          <w:rFonts w:ascii="Book Antiqua" w:eastAsia="Arial Unicode MS" w:hAnsi="Book Antiqua" w:cs="Arial Unicode MS"/>
          <w:b/>
          <w:kern w:val="1"/>
          <w:sz w:val="24"/>
          <w:szCs w:val="24"/>
          <w:u w:color="000000"/>
          <w:bdr w:val="nil"/>
          <w:lang w:eastAsia="en-US"/>
        </w:rPr>
        <w:br w:type="page"/>
      </w:r>
    </w:p>
    <w:p w14:paraId="4C630CEF" w14:textId="30B9E8DC" w:rsidR="00A7494B" w:rsidRPr="00BD34EC" w:rsidRDefault="003F36CD" w:rsidP="00590C7F">
      <w:pPr>
        <w:pBdr>
          <w:top w:val="nil"/>
          <w:left w:val="nil"/>
          <w:bottom w:val="nil"/>
          <w:right w:val="nil"/>
          <w:between w:val="nil"/>
          <w:bar w:val="nil"/>
        </w:pBdr>
        <w:suppressAutoHyphens/>
        <w:adjustRightInd w:val="0"/>
        <w:snapToGrid w:val="0"/>
        <w:spacing w:line="360" w:lineRule="auto"/>
        <w:rPr>
          <w:rFonts w:ascii="Book Antiqua" w:eastAsia="Arial Unicode MS" w:hAnsi="Book Antiqua" w:cs="Arial Unicode MS"/>
          <w:b/>
          <w:kern w:val="1"/>
          <w:sz w:val="24"/>
          <w:szCs w:val="24"/>
          <w:u w:color="000000"/>
          <w:bdr w:val="nil"/>
        </w:rPr>
      </w:pPr>
      <w:r w:rsidRPr="00BD34EC">
        <w:rPr>
          <w:rFonts w:ascii="Book Antiqua" w:eastAsia="Arial Unicode MS" w:hAnsi="Book Antiqua" w:cs="Arial Unicode MS"/>
          <w:b/>
          <w:kern w:val="1"/>
          <w:sz w:val="24"/>
          <w:szCs w:val="24"/>
          <w:u w:color="000000"/>
          <w:bdr w:val="nil"/>
          <w:lang w:eastAsia="en-US"/>
        </w:rPr>
        <w:t>Table 2 Cancer subtypes in 19 patients with new malignancy and mesenteric panniculitis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76"/>
        <w:gridCol w:w="5684"/>
      </w:tblGrid>
      <w:tr w:rsidR="003F36CD" w:rsidRPr="00BD34EC" w14:paraId="7BFD317F" w14:textId="77777777" w:rsidTr="003F6ABA">
        <w:trPr>
          <w:trHeight w:val="305"/>
          <w:jc w:val="center"/>
        </w:trPr>
        <w:tc>
          <w:tcPr>
            <w:tcW w:w="3676" w:type="dxa"/>
            <w:tcBorders>
              <w:top w:val="single" w:sz="12" w:space="0" w:color="000000"/>
              <w:left w:val="nil"/>
              <w:bottom w:val="nil"/>
              <w:right w:val="nil"/>
            </w:tcBorders>
            <w:shd w:val="clear" w:color="auto" w:fill="auto"/>
            <w:tcMar>
              <w:top w:w="80" w:type="dxa"/>
              <w:left w:w="80" w:type="dxa"/>
              <w:bottom w:w="80" w:type="dxa"/>
              <w:right w:w="80" w:type="dxa"/>
            </w:tcMar>
          </w:tcPr>
          <w:p w14:paraId="331C4D61" w14:textId="1C5997C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6</w:t>
            </w:r>
          </w:p>
        </w:tc>
        <w:tc>
          <w:tcPr>
            <w:tcW w:w="5684" w:type="dxa"/>
            <w:tcBorders>
              <w:top w:val="single" w:sz="12" w:space="0" w:color="000000"/>
              <w:left w:val="nil"/>
              <w:bottom w:val="nil"/>
              <w:right w:val="nil"/>
            </w:tcBorders>
            <w:shd w:val="clear" w:color="auto" w:fill="auto"/>
            <w:tcMar>
              <w:top w:w="80" w:type="dxa"/>
              <w:left w:w="80" w:type="dxa"/>
              <w:bottom w:w="80" w:type="dxa"/>
              <w:right w:w="80" w:type="dxa"/>
            </w:tcMar>
          </w:tcPr>
          <w:p w14:paraId="5FD15029"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Follicular lymphoma</w:t>
            </w:r>
          </w:p>
        </w:tc>
      </w:tr>
      <w:tr w:rsidR="003F36CD" w:rsidRPr="00BD34EC" w14:paraId="64EC8318" w14:textId="77777777" w:rsidTr="003F6ABA">
        <w:trPr>
          <w:trHeight w:val="29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3B60D7F6"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2</w:t>
            </w:r>
          </w:p>
        </w:tc>
        <w:tc>
          <w:tcPr>
            <w:tcW w:w="5684" w:type="dxa"/>
            <w:tcBorders>
              <w:top w:val="nil"/>
              <w:left w:val="nil"/>
              <w:bottom w:val="nil"/>
              <w:right w:val="nil"/>
            </w:tcBorders>
            <w:shd w:val="clear" w:color="auto" w:fill="auto"/>
            <w:tcMar>
              <w:top w:w="80" w:type="dxa"/>
              <w:left w:w="80" w:type="dxa"/>
              <w:bottom w:w="80" w:type="dxa"/>
              <w:right w:w="80" w:type="dxa"/>
            </w:tcMar>
          </w:tcPr>
          <w:p w14:paraId="0D49D7E7"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T cell lymphoma</w:t>
            </w:r>
          </w:p>
        </w:tc>
      </w:tr>
      <w:tr w:rsidR="003F36CD" w:rsidRPr="00BD34EC" w14:paraId="7E0C2F02" w14:textId="77777777" w:rsidTr="003F6ABA">
        <w:trPr>
          <w:trHeight w:val="29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606E292D"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2</w:t>
            </w:r>
          </w:p>
        </w:tc>
        <w:tc>
          <w:tcPr>
            <w:tcW w:w="5684" w:type="dxa"/>
            <w:tcBorders>
              <w:top w:val="nil"/>
              <w:left w:val="nil"/>
              <w:bottom w:val="nil"/>
              <w:right w:val="nil"/>
            </w:tcBorders>
            <w:shd w:val="clear" w:color="auto" w:fill="auto"/>
            <w:tcMar>
              <w:top w:w="80" w:type="dxa"/>
              <w:left w:w="80" w:type="dxa"/>
              <w:bottom w:w="80" w:type="dxa"/>
              <w:right w:w="80" w:type="dxa"/>
            </w:tcMar>
          </w:tcPr>
          <w:p w14:paraId="7D2E8E0B"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Endometrial cancer</w:t>
            </w:r>
          </w:p>
        </w:tc>
      </w:tr>
      <w:tr w:rsidR="003F36CD" w:rsidRPr="00BD34EC" w14:paraId="074D66AD" w14:textId="77777777" w:rsidTr="003F6ABA">
        <w:trPr>
          <w:trHeight w:val="29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34745909"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1</w:t>
            </w:r>
          </w:p>
        </w:tc>
        <w:tc>
          <w:tcPr>
            <w:tcW w:w="5684" w:type="dxa"/>
            <w:tcBorders>
              <w:top w:val="nil"/>
              <w:left w:val="nil"/>
              <w:bottom w:val="nil"/>
              <w:right w:val="nil"/>
            </w:tcBorders>
            <w:shd w:val="clear" w:color="auto" w:fill="auto"/>
            <w:tcMar>
              <w:top w:w="80" w:type="dxa"/>
              <w:left w:w="80" w:type="dxa"/>
              <w:bottom w:w="80" w:type="dxa"/>
              <w:right w:w="80" w:type="dxa"/>
            </w:tcMar>
          </w:tcPr>
          <w:p w14:paraId="6E888B1A" w14:textId="5E4C8F18" w:rsidR="00A7494B" w:rsidRPr="00BD34EC" w:rsidRDefault="00A7494B" w:rsidP="002A4D63">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 xml:space="preserve">Acute myeloid leukemia </w:t>
            </w:r>
          </w:p>
        </w:tc>
      </w:tr>
      <w:tr w:rsidR="003F36CD" w:rsidRPr="00BD34EC" w14:paraId="63BD2C19" w14:textId="77777777" w:rsidTr="003F6ABA">
        <w:trPr>
          <w:trHeight w:val="29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3F68A2A3"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1</w:t>
            </w:r>
          </w:p>
        </w:tc>
        <w:tc>
          <w:tcPr>
            <w:tcW w:w="5684" w:type="dxa"/>
            <w:tcBorders>
              <w:top w:val="nil"/>
              <w:left w:val="nil"/>
              <w:bottom w:val="nil"/>
              <w:right w:val="nil"/>
            </w:tcBorders>
            <w:shd w:val="clear" w:color="auto" w:fill="auto"/>
            <w:tcMar>
              <w:top w:w="80" w:type="dxa"/>
              <w:left w:w="80" w:type="dxa"/>
              <w:bottom w:w="80" w:type="dxa"/>
              <w:right w:w="80" w:type="dxa"/>
            </w:tcMar>
          </w:tcPr>
          <w:p w14:paraId="2C340C00"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Diffuse large B cell lymphoma</w:t>
            </w:r>
          </w:p>
        </w:tc>
      </w:tr>
      <w:tr w:rsidR="003F36CD" w:rsidRPr="00BD34EC" w14:paraId="62638683" w14:textId="77777777" w:rsidTr="003F6ABA">
        <w:trPr>
          <w:trHeight w:val="29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6B519B96"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1</w:t>
            </w:r>
          </w:p>
        </w:tc>
        <w:tc>
          <w:tcPr>
            <w:tcW w:w="5684" w:type="dxa"/>
            <w:tcBorders>
              <w:top w:val="nil"/>
              <w:left w:val="nil"/>
              <w:bottom w:val="nil"/>
              <w:right w:val="nil"/>
            </w:tcBorders>
            <w:shd w:val="clear" w:color="auto" w:fill="auto"/>
            <w:tcMar>
              <w:top w:w="80" w:type="dxa"/>
              <w:left w:w="80" w:type="dxa"/>
              <w:bottom w:w="80" w:type="dxa"/>
              <w:right w:w="80" w:type="dxa"/>
            </w:tcMar>
          </w:tcPr>
          <w:p w14:paraId="34CAC7E6"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Waldenstrom's macroglobulinemia</w:t>
            </w:r>
          </w:p>
        </w:tc>
      </w:tr>
      <w:tr w:rsidR="003F36CD" w:rsidRPr="00BD34EC" w14:paraId="7481B65D" w14:textId="77777777" w:rsidTr="003F6ABA">
        <w:trPr>
          <w:trHeight w:val="29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1F2C4621"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1</w:t>
            </w:r>
          </w:p>
        </w:tc>
        <w:tc>
          <w:tcPr>
            <w:tcW w:w="5684" w:type="dxa"/>
            <w:tcBorders>
              <w:top w:val="nil"/>
              <w:left w:val="nil"/>
              <w:bottom w:val="nil"/>
              <w:right w:val="nil"/>
            </w:tcBorders>
            <w:shd w:val="clear" w:color="auto" w:fill="auto"/>
            <w:tcMar>
              <w:top w:w="80" w:type="dxa"/>
              <w:left w:w="80" w:type="dxa"/>
              <w:bottom w:w="80" w:type="dxa"/>
              <w:right w:w="80" w:type="dxa"/>
            </w:tcMar>
          </w:tcPr>
          <w:p w14:paraId="008B211B"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Esophageal cancer</w:t>
            </w:r>
          </w:p>
        </w:tc>
      </w:tr>
      <w:tr w:rsidR="003F36CD" w:rsidRPr="00BD34EC" w14:paraId="112ABCF7" w14:textId="77777777" w:rsidTr="003F6ABA">
        <w:trPr>
          <w:trHeight w:val="29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2F3DF869"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1</w:t>
            </w:r>
          </w:p>
        </w:tc>
        <w:tc>
          <w:tcPr>
            <w:tcW w:w="5684" w:type="dxa"/>
            <w:tcBorders>
              <w:top w:val="nil"/>
              <w:left w:val="nil"/>
              <w:bottom w:val="nil"/>
              <w:right w:val="nil"/>
            </w:tcBorders>
            <w:shd w:val="clear" w:color="auto" w:fill="auto"/>
            <w:tcMar>
              <w:top w:w="80" w:type="dxa"/>
              <w:left w:w="80" w:type="dxa"/>
              <w:bottom w:w="80" w:type="dxa"/>
              <w:right w:w="80" w:type="dxa"/>
            </w:tcMar>
          </w:tcPr>
          <w:p w14:paraId="776FA570"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Small cell lung cancer</w:t>
            </w:r>
          </w:p>
        </w:tc>
      </w:tr>
      <w:tr w:rsidR="003F36CD" w:rsidRPr="00BD34EC" w14:paraId="7B61D55D" w14:textId="77777777" w:rsidTr="003F6ABA">
        <w:trPr>
          <w:trHeight w:val="34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2FA00C33"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1</w:t>
            </w:r>
          </w:p>
        </w:tc>
        <w:tc>
          <w:tcPr>
            <w:tcW w:w="5684" w:type="dxa"/>
            <w:tcBorders>
              <w:top w:val="nil"/>
              <w:left w:val="nil"/>
              <w:bottom w:val="nil"/>
              <w:right w:val="nil"/>
            </w:tcBorders>
            <w:shd w:val="clear" w:color="auto" w:fill="auto"/>
            <w:tcMar>
              <w:top w:w="80" w:type="dxa"/>
              <w:left w:w="80" w:type="dxa"/>
              <w:bottom w:w="80" w:type="dxa"/>
              <w:right w:w="80" w:type="dxa"/>
            </w:tcMar>
          </w:tcPr>
          <w:p w14:paraId="2A00CA69"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Lung adenocarcinoma, with diffuse metastases</w:t>
            </w:r>
          </w:p>
        </w:tc>
      </w:tr>
      <w:tr w:rsidR="003F36CD" w:rsidRPr="00BD34EC" w14:paraId="09CF35EC" w14:textId="77777777" w:rsidTr="003F6ABA">
        <w:trPr>
          <w:trHeight w:val="29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73434BF7"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1</w:t>
            </w:r>
          </w:p>
        </w:tc>
        <w:tc>
          <w:tcPr>
            <w:tcW w:w="5684" w:type="dxa"/>
            <w:tcBorders>
              <w:top w:val="nil"/>
              <w:left w:val="nil"/>
              <w:bottom w:val="nil"/>
              <w:right w:val="nil"/>
            </w:tcBorders>
            <w:shd w:val="clear" w:color="auto" w:fill="auto"/>
            <w:tcMar>
              <w:top w:w="80" w:type="dxa"/>
              <w:left w:w="80" w:type="dxa"/>
              <w:bottom w:w="80" w:type="dxa"/>
              <w:right w:w="80" w:type="dxa"/>
            </w:tcMar>
          </w:tcPr>
          <w:p w14:paraId="77C6343E" w14:textId="6641301B"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rPr>
            </w:pPr>
            <w:bookmarkStart w:id="1074" w:name="OLE_LINK3709"/>
            <w:bookmarkStart w:id="1075" w:name="OLE_LINK3710"/>
            <w:r w:rsidRPr="00BD34EC">
              <w:rPr>
                <w:rFonts w:ascii="Book Antiqua" w:eastAsia="Arial Unicode MS" w:hAnsi="Book Antiqua" w:cs="Arial Unicode MS"/>
                <w:kern w:val="1"/>
                <w:sz w:val="24"/>
                <w:szCs w:val="24"/>
                <w:u w:color="000000"/>
                <w:bdr w:val="nil"/>
                <w:lang w:eastAsia="en-US"/>
              </w:rPr>
              <w:t>Intraductal pa</w:t>
            </w:r>
            <w:r w:rsidR="002A4D63" w:rsidRPr="00BD34EC">
              <w:rPr>
                <w:rFonts w:ascii="Book Antiqua" w:eastAsia="Arial Unicode MS" w:hAnsi="Book Antiqua" w:cs="Arial Unicode MS"/>
                <w:kern w:val="1"/>
                <w:sz w:val="24"/>
                <w:szCs w:val="24"/>
                <w:u w:color="000000"/>
                <w:bdr w:val="nil"/>
                <w:lang w:eastAsia="en-US"/>
              </w:rPr>
              <w:t>pillary mucinous neoplasm</w:t>
            </w:r>
            <w:bookmarkEnd w:id="1074"/>
            <w:bookmarkEnd w:id="1075"/>
            <w:r w:rsidR="002A4D63" w:rsidRPr="00BD34EC">
              <w:rPr>
                <w:rFonts w:ascii="Book Antiqua" w:eastAsia="Arial Unicode MS" w:hAnsi="Book Antiqua" w:cs="Arial Unicode MS"/>
                <w:kern w:val="1"/>
                <w:sz w:val="24"/>
                <w:szCs w:val="24"/>
                <w:u w:color="000000"/>
                <w:bdr w:val="nil"/>
                <w:lang w:eastAsia="en-US"/>
              </w:rPr>
              <w:t xml:space="preserve"> </w:t>
            </w:r>
          </w:p>
        </w:tc>
      </w:tr>
      <w:tr w:rsidR="003F36CD" w:rsidRPr="00BD34EC" w14:paraId="49ECF2BD" w14:textId="77777777" w:rsidTr="003F6ABA">
        <w:trPr>
          <w:trHeight w:val="290"/>
          <w:jc w:val="center"/>
        </w:trPr>
        <w:tc>
          <w:tcPr>
            <w:tcW w:w="3676" w:type="dxa"/>
            <w:tcBorders>
              <w:top w:val="nil"/>
              <w:left w:val="nil"/>
              <w:bottom w:val="nil"/>
              <w:right w:val="nil"/>
            </w:tcBorders>
            <w:shd w:val="clear" w:color="auto" w:fill="auto"/>
            <w:tcMar>
              <w:top w:w="80" w:type="dxa"/>
              <w:left w:w="80" w:type="dxa"/>
              <w:bottom w:w="80" w:type="dxa"/>
              <w:right w:w="80" w:type="dxa"/>
            </w:tcMar>
          </w:tcPr>
          <w:p w14:paraId="6D545AE6"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1</w:t>
            </w:r>
          </w:p>
        </w:tc>
        <w:tc>
          <w:tcPr>
            <w:tcW w:w="5684" w:type="dxa"/>
            <w:tcBorders>
              <w:top w:val="nil"/>
              <w:left w:val="nil"/>
              <w:bottom w:val="nil"/>
              <w:right w:val="nil"/>
            </w:tcBorders>
            <w:shd w:val="clear" w:color="auto" w:fill="auto"/>
            <w:tcMar>
              <w:top w:w="80" w:type="dxa"/>
              <w:left w:w="80" w:type="dxa"/>
              <w:bottom w:w="80" w:type="dxa"/>
              <w:right w:w="80" w:type="dxa"/>
            </w:tcMar>
          </w:tcPr>
          <w:p w14:paraId="58302449"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Bladder cancer</w:t>
            </w:r>
          </w:p>
        </w:tc>
      </w:tr>
      <w:tr w:rsidR="003F36CD" w:rsidRPr="00BD34EC" w14:paraId="6C6EAA8C" w14:textId="77777777" w:rsidTr="003F6ABA">
        <w:trPr>
          <w:trHeight w:val="305"/>
          <w:jc w:val="center"/>
        </w:trPr>
        <w:tc>
          <w:tcPr>
            <w:tcW w:w="3676" w:type="dxa"/>
            <w:tcBorders>
              <w:top w:val="nil"/>
              <w:left w:val="nil"/>
              <w:bottom w:val="single" w:sz="12" w:space="0" w:color="000000"/>
              <w:right w:val="nil"/>
            </w:tcBorders>
            <w:shd w:val="clear" w:color="auto" w:fill="auto"/>
            <w:tcMar>
              <w:top w:w="80" w:type="dxa"/>
              <w:left w:w="80" w:type="dxa"/>
              <w:bottom w:w="80" w:type="dxa"/>
              <w:right w:w="80" w:type="dxa"/>
            </w:tcMar>
          </w:tcPr>
          <w:p w14:paraId="22291DEB"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left"/>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1</w:t>
            </w:r>
          </w:p>
        </w:tc>
        <w:tc>
          <w:tcPr>
            <w:tcW w:w="5684" w:type="dxa"/>
            <w:tcBorders>
              <w:top w:val="nil"/>
              <w:left w:val="nil"/>
              <w:bottom w:val="single" w:sz="12" w:space="0" w:color="000000"/>
              <w:right w:val="nil"/>
            </w:tcBorders>
            <w:shd w:val="clear" w:color="auto" w:fill="auto"/>
            <w:tcMar>
              <w:top w:w="80" w:type="dxa"/>
              <w:left w:w="80" w:type="dxa"/>
              <w:bottom w:w="80" w:type="dxa"/>
              <w:right w:w="80" w:type="dxa"/>
            </w:tcMar>
          </w:tcPr>
          <w:p w14:paraId="1E6D915F" w14:textId="77777777" w:rsidR="00A7494B" w:rsidRPr="00BD34EC" w:rsidRDefault="00A7494B" w:rsidP="003F36CD">
            <w:pPr>
              <w:pBdr>
                <w:top w:val="nil"/>
                <w:left w:val="nil"/>
                <w:bottom w:val="nil"/>
                <w:right w:val="nil"/>
                <w:between w:val="nil"/>
                <w:bar w:val="nil"/>
              </w:pBdr>
              <w:suppressAutoHyphens/>
              <w:adjustRightInd w:val="0"/>
              <w:snapToGrid w:val="0"/>
              <w:spacing w:line="360" w:lineRule="auto"/>
              <w:jc w:val="center"/>
              <w:rPr>
                <w:rFonts w:ascii="Book Antiqua" w:eastAsia="Arial Unicode MS" w:hAnsi="Book Antiqua" w:cs="Arial Unicode MS"/>
                <w:kern w:val="1"/>
                <w:sz w:val="24"/>
                <w:szCs w:val="24"/>
                <w:u w:color="000000"/>
                <w:bdr w:val="nil"/>
                <w:lang w:eastAsia="en-US"/>
              </w:rPr>
            </w:pPr>
            <w:r w:rsidRPr="00BD34EC">
              <w:rPr>
                <w:rFonts w:ascii="Book Antiqua" w:eastAsia="Arial Unicode MS" w:hAnsi="Book Antiqua" w:cs="Arial Unicode MS"/>
                <w:kern w:val="1"/>
                <w:sz w:val="24"/>
                <w:szCs w:val="24"/>
                <w:u w:color="000000"/>
                <w:bdr w:val="nil"/>
                <w:lang w:eastAsia="en-US"/>
              </w:rPr>
              <w:t>Melanoma, metastases to small bowel</w:t>
            </w:r>
          </w:p>
        </w:tc>
      </w:tr>
    </w:tbl>
    <w:p w14:paraId="6C91B02C"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2C2076CE"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747A892F"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1BEDD3CD"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0DE31F8A"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5D3DB039"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229E524D"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2EC8146A"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4CC3E213" w14:textId="77777777" w:rsidR="00A7494B" w:rsidRPr="00BD34EC" w:rsidRDefault="00A7494B" w:rsidP="00607C69">
      <w:pPr>
        <w:widowControl/>
        <w:pBdr>
          <w:top w:val="nil"/>
          <w:left w:val="nil"/>
          <w:bottom w:val="nil"/>
          <w:right w:val="nil"/>
          <w:between w:val="nil"/>
          <w:bar w:val="nil"/>
        </w:pBdr>
        <w:adjustRightInd w:val="0"/>
        <w:snapToGrid w:val="0"/>
        <w:spacing w:line="360" w:lineRule="auto"/>
        <w:rPr>
          <w:rFonts w:ascii="Book Antiqua" w:eastAsia="Arial Unicode MS" w:hAnsi="Book Antiqua" w:cs="Times New Roman"/>
          <w:kern w:val="0"/>
          <w:sz w:val="24"/>
          <w:szCs w:val="24"/>
          <w:u w:color="000000"/>
          <w:bdr w:val="nil"/>
          <w:lang w:eastAsia="en-US"/>
        </w:rPr>
      </w:pPr>
    </w:p>
    <w:p w14:paraId="4235D385" w14:textId="7C912F86" w:rsidR="00D770BC" w:rsidRPr="00BD34EC" w:rsidRDefault="00590C7F" w:rsidP="00607C69">
      <w:pPr>
        <w:pStyle w:val="NoSpacing"/>
        <w:adjustRightInd w:val="0"/>
        <w:snapToGrid w:val="0"/>
        <w:spacing w:line="360" w:lineRule="auto"/>
        <w:jc w:val="both"/>
        <w:rPr>
          <w:rFonts w:ascii="Book Antiqua" w:hAnsi="Book Antiqua"/>
          <w:b/>
          <w:lang w:eastAsia="zh-CN"/>
        </w:rPr>
      </w:pPr>
      <w:r w:rsidRPr="00BD34EC">
        <w:rPr>
          <w:rFonts w:ascii="Book Antiqua" w:hAnsi="Book Antiqua"/>
          <w:b/>
        </w:rPr>
        <w:t>Table 3</w:t>
      </w:r>
      <w:r w:rsidR="00D770BC" w:rsidRPr="00BD34EC">
        <w:rPr>
          <w:rFonts w:ascii="Book Antiqua" w:hAnsi="Book Antiqua"/>
          <w:b/>
        </w:rPr>
        <w:t xml:space="preserve"> Cancer </w:t>
      </w:r>
      <w:r w:rsidRPr="00BD34EC">
        <w:rPr>
          <w:rFonts w:ascii="Book Antiqua" w:hAnsi="Book Antiqua"/>
          <w:b/>
        </w:rPr>
        <w:t xml:space="preserve">subtypes </w:t>
      </w:r>
      <w:r w:rsidR="00D770BC" w:rsidRPr="00BD34EC">
        <w:rPr>
          <w:rFonts w:ascii="Book Antiqua" w:hAnsi="Book Antiqua"/>
          <w:b/>
        </w:rPr>
        <w:t xml:space="preserve">in 81 </w:t>
      </w:r>
      <w:r w:rsidRPr="00BD34EC">
        <w:rPr>
          <w:rFonts w:ascii="Book Antiqua" w:hAnsi="Book Antiqua"/>
          <w:b/>
        </w:rPr>
        <w:t>patients with known malignancy and mesenteric panniculitis</w:t>
      </w:r>
      <w:r w:rsidR="00D770BC" w:rsidRPr="00BD34EC">
        <w:rPr>
          <w:rFonts w:ascii="Book Antiqua" w:hAnsi="Book Antiqua"/>
          <w:b/>
        </w:rPr>
        <w:t xml:space="preserve"> (MP)-</w:t>
      </w:r>
      <w:r w:rsidRPr="00BD34EC">
        <w:rPr>
          <w:rFonts w:ascii="Book Antiqua" w:hAnsi="Book Antiqua"/>
          <w:b/>
        </w:rPr>
        <w:t>like findings on computed tomography (CT)</w:t>
      </w:r>
    </w:p>
    <w:p w14:paraId="26006438" w14:textId="77777777" w:rsidR="00D770BC" w:rsidRPr="00BD34EC" w:rsidRDefault="00D770BC" w:rsidP="00607C69">
      <w:pPr>
        <w:pStyle w:val="NoSpacing"/>
        <w:adjustRightInd w:val="0"/>
        <w:snapToGrid w:val="0"/>
        <w:spacing w:line="360" w:lineRule="auto"/>
        <w:jc w:val="both"/>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90C7F" w:rsidRPr="00BD34EC" w14:paraId="0778E9DB" w14:textId="77777777" w:rsidTr="00C4695F">
        <w:tc>
          <w:tcPr>
            <w:tcW w:w="4675" w:type="dxa"/>
            <w:tcBorders>
              <w:top w:val="single" w:sz="4" w:space="0" w:color="auto"/>
              <w:bottom w:val="single" w:sz="4" w:space="0" w:color="auto"/>
            </w:tcBorders>
          </w:tcPr>
          <w:p w14:paraId="78117615" w14:textId="64E76DA4" w:rsidR="00D770BC" w:rsidRPr="00BD34EC" w:rsidRDefault="00D770BC" w:rsidP="00590C7F">
            <w:pPr>
              <w:pStyle w:val="NoSpacing"/>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b/>
              </w:rPr>
            </w:pPr>
            <w:r w:rsidRPr="00BD34EC">
              <w:rPr>
                <w:rFonts w:ascii="Book Antiqua" w:hAnsi="Book Antiqua"/>
                <w:b/>
              </w:rPr>
              <w:t xml:space="preserve">Cancer </w:t>
            </w:r>
            <w:r w:rsidR="00590C7F" w:rsidRPr="00BD34EC">
              <w:rPr>
                <w:rFonts w:ascii="Book Antiqua" w:hAnsi="Book Antiqua"/>
                <w:b/>
              </w:rPr>
              <w:t>subtype</w:t>
            </w:r>
          </w:p>
        </w:tc>
        <w:tc>
          <w:tcPr>
            <w:tcW w:w="4675" w:type="dxa"/>
            <w:tcBorders>
              <w:top w:val="single" w:sz="4" w:space="0" w:color="auto"/>
              <w:bottom w:val="single" w:sz="4" w:space="0" w:color="auto"/>
            </w:tcBorders>
          </w:tcPr>
          <w:p w14:paraId="50EBF73E" w14:textId="01C04CCE" w:rsidR="00D770BC" w:rsidRPr="00BD34EC" w:rsidRDefault="00D770BC" w:rsidP="00590C7F">
            <w:pPr>
              <w:pStyle w:val="NoSpacing"/>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center"/>
              <w:rPr>
                <w:rFonts w:ascii="Book Antiqua" w:hAnsi="Book Antiqua"/>
                <w:b/>
              </w:rPr>
            </w:pPr>
            <w:r w:rsidRPr="00BD34EC">
              <w:rPr>
                <w:rFonts w:ascii="Book Antiqua" w:hAnsi="Book Antiqua"/>
                <w:b/>
              </w:rPr>
              <w:t xml:space="preserve">Number of </w:t>
            </w:r>
            <w:r w:rsidR="00B57BBD" w:rsidRPr="00BD34EC">
              <w:rPr>
                <w:rFonts w:ascii="Book Antiqua" w:hAnsi="Book Antiqua"/>
                <w:b/>
              </w:rPr>
              <w:t>patients</w:t>
            </w:r>
          </w:p>
        </w:tc>
      </w:tr>
      <w:tr w:rsidR="00590C7F" w:rsidRPr="00BD34EC" w14:paraId="4DF6DC48" w14:textId="77777777" w:rsidTr="00C4695F">
        <w:tc>
          <w:tcPr>
            <w:tcW w:w="4675" w:type="dxa"/>
            <w:tcBorders>
              <w:top w:val="single" w:sz="4" w:space="0" w:color="auto"/>
            </w:tcBorders>
          </w:tcPr>
          <w:p w14:paraId="44B0325A" w14:textId="615BEBFB" w:rsidR="00590C7F" w:rsidRPr="00BD34EC" w:rsidRDefault="00590C7F" w:rsidP="00590C7F">
            <w:pPr>
              <w:pStyle w:val="NoSpacing"/>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both"/>
              <w:rPr>
                <w:rFonts w:ascii="Book Antiqua" w:hAnsi="Book Antiqua"/>
              </w:rPr>
            </w:pPr>
            <w:r w:rsidRPr="00BD34EC">
              <w:rPr>
                <w:rFonts w:ascii="Book Antiqua" w:hAnsi="Book Antiqua"/>
              </w:rPr>
              <w:t>Lymphomas</w:t>
            </w:r>
          </w:p>
          <w:p w14:paraId="36887E96" w14:textId="77777777" w:rsidR="00590C7F" w:rsidRPr="00BD34EC" w:rsidRDefault="00590C7F" w:rsidP="00590C7F">
            <w:pPr>
              <w:pStyle w:val="NoSpacing"/>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rPr>
            </w:pPr>
          </w:p>
        </w:tc>
        <w:tc>
          <w:tcPr>
            <w:tcW w:w="4675" w:type="dxa"/>
            <w:tcBorders>
              <w:top w:val="single" w:sz="4" w:space="0" w:color="auto"/>
            </w:tcBorders>
          </w:tcPr>
          <w:p w14:paraId="2D6D1CCE" w14:textId="77777777" w:rsidR="00590C7F" w:rsidRPr="00BD34EC" w:rsidRDefault="00590C7F" w:rsidP="00590C7F">
            <w:pPr>
              <w:pStyle w:val="NoSpacing"/>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center"/>
              <w:rPr>
                <w:rFonts w:ascii="Book Antiqua" w:hAnsi="Book Antiqua"/>
              </w:rPr>
            </w:pPr>
            <w:r w:rsidRPr="00BD34EC">
              <w:rPr>
                <w:rFonts w:ascii="Book Antiqua" w:hAnsi="Book Antiqua"/>
              </w:rPr>
              <w:t>27 (33%)</w:t>
            </w:r>
          </w:p>
        </w:tc>
      </w:tr>
      <w:tr w:rsidR="00590C7F" w:rsidRPr="00BD34EC" w14:paraId="63DAC444" w14:textId="77777777" w:rsidTr="00C4695F">
        <w:tc>
          <w:tcPr>
            <w:tcW w:w="4675" w:type="dxa"/>
          </w:tcPr>
          <w:p w14:paraId="126DA102" w14:textId="77777777" w:rsidR="00D770BC" w:rsidRPr="00BD34EC" w:rsidRDefault="00D770BC" w:rsidP="00590C7F">
            <w:pPr>
              <w:pStyle w:val="TableContents"/>
              <w:adjustRightInd w:val="0"/>
              <w:snapToGrid w:val="0"/>
              <w:spacing w:line="360" w:lineRule="auto"/>
              <w:rPr>
                <w:rFonts w:ascii="Book Antiqua" w:hAnsi="Book Antiqua"/>
                <w:color w:val="auto"/>
              </w:rPr>
            </w:pPr>
            <w:r w:rsidRPr="00BD34EC">
              <w:rPr>
                <w:rFonts w:ascii="Book Antiqua" w:hAnsi="Book Antiqua"/>
                <w:color w:val="auto"/>
              </w:rPr>
              <w:t xml:space="preserve">Follicular </w:t>
            </w:r>
          </w:p>
        </w:tc>
        <w:tc>
          <w:tcPr>
            <w:tcW w:w="4675" w:type="dxa"/>
          </w:tcPr>
          <w:p w14:paraId="12C67DF4" w14:textId="77777777" w:rsidR="00D770BC" w:rsidRPr="00BD34EC" w:rsidRDefault="00D770BC" w:rsidP="00590C7F">
            <w:pPr>
              <w:pStyle w:val="TableContents"/>
              <w:adjustRightInd w:val="0"/>
              <w:snapToGrid w:val="0"/>
              <w:spacing w:line="360" w:lineRule="auto"/>
              <w:jc w:val="center"/>
              <w:rPr>
                <w:rFonts w:ascii="Book Antiqua" w:hAnsi="Book Antiqua"/>
                <w:color w:val="auto"/>
              </w:rPr>
            </w:pPr>
            <w:r w:rsidRPr="00BD34EC">
              <w:rPr>
                <w:rFonts w:ascii="Book Antiqua" w:hAnsi="Book Antiqua"/>
                <w:color w:val="auto"/>
              </w:rPr>
              <w:t>11 (41%)</w:t>
            </w:r>
          </w:p>
        </w:tc>
      </w:tr>
      <w:tr w:rsidR="00590C7F" w:rsidRPr="00BD34EC" w14:paraId="3388DBD8" w14:textId="77777777" w:rsidTr="00C4695F">
        <w:tc>
          <w:tcPr>
            <w:tcW w:w="4675" w:type="dxa"/>
          </w:tcPr>
          <w:p w14:paraId="5AA8619B" w14:textId="77777777" w:rsidR="00D770BC" w:rsidRPr="00BD34EC" w:rsidRDefault="00D770BC" w:rsidP="00590C7F">
            <w:pPr>
              <w:pStyle w:val="TableContents"/>
              <w:adjustRightInd w:val="0"/>
              <w:snapToGrid w:val="0"/>
              <w:spacing w:line="360" w:lineRule="auto"/>
              <w:rPr>
                <w:rFonts w:ascii="Book Antiqua" w:hAnsi="Book Antiqua"/>
                <w:color w:val="auto"/>
              </w:rPr>
            </w:pPr>
            <w:r w:rsidRPr="00BD34EC">
              <w:rPr>
                <w:rFonts w:ascii="Book Antiqua" w:hAnsi="Book Antiqua"/>
                <w:color w:val="auto"/>
              </w:rPr>
              <w:t xml:space="preserve">Diffuse large B cell </w:t>
            </w:r>
          </w:p>
        </w:tc>
        <w:tc>
          <w:tcPr>
            <w:tcW w:w="4675" w:type="dxa"/>
          </w:tcPr>
          <w:p w14:paraId="08B56FA6" w14:textId="6EEFCE6E" w:rsidR="00D770BC" w:rsidRPr="00BD34EC" w:rsidRDefault="00D770BC" w:rsidP="00590C7F">
            <w:pPr>
              <w:pStyle w:val="TableContents"/>
              <w:adjustRightInd w:val="0"/>
              <w:snapToGrid w:val="0"/>
              <w:spacing w:line="360" w:lineRule="auto"/>
              <w:jc w:val="center"/>
              <w:rPr>
                <w:rFonts w:ascii="Book Antiqua" w:hAnsi="Book Antiqua"/>
                <w:color w:val="auto"/>
              </w:rPr>
            </w:pPr>
            <w:r w:rsidRPr="00BD34EC">
              <w:rPr>
                <w:rFonts w:ascii="Book Antiqua" w:hAnsi="Book Antiqua"/>
                <w:color w:val="auto"/>
              </w:rPr>
              <w:t>6 (30%)</w:t>
            </w:r>
          </w:p>
        </w:tc>
      </w:tr>
      <w:tr w:rsidR="00590C7F" w:rsidRPr="00BD34EC" w14:paraId="01783FE8" w14:textId="77777777" w:rsidTr="00C4695F">
        <w:tc>
          <w:tcPr>
            <w:tcW w:w="4675" w:type="dxa"/>
          </w:tcPr>
          <w:p w14:paraId="2466AB36" w14:textId="77777777" w:rsidR="00D770BC" w:rsidRPr="00BD34EC" w:rsidRDefault="00D770BC" w:rsidP="00590C7F">
            <w:pPr>
              <w:pStyle w:val="TableContents"/>
              <w:adjustRightInd w:val="0"/>
              <w:snapToGrid w:val="0"/>
              <w:spacing w:line="360" w:lineRule="auto"/>
              <w:rPr>
                <w:rFonts w:ascii="Book Antiqua" w:hAnsi="Book Antiqua"/>
                <w:color w:val="auto"/>
              </w:rPr>
            </w:pPr>
            <w:r w:rsidRPr="00BD34EC">
              <w:rPr>
                <w:rFonts w:ascii="Book Antiqua" w:hAnsi="Book Antiqua"/>
                <w:color w:val="auto"/>
              </w:rPr>
              <w:t xml:space="preserve">Small lymphocytic lymphoma </w:t>
            </w:r>
          </w:p>
        </w:tc>
        <w:tc>
          <w:tcPr>
            <w:tcW w:w="4675" w:type="dxa"/>
          </w:tcPr>
          <w:p w14:paraId="11C303DF" w14:textId="2BBE105F" w:rsidR="00D770BC" w:rsidRPr="00BD34EC" w:rsidRDefault="00D770BC" w:rsidP="00590C7F">
            <w:pPr>
              <w:pStyle w:val="TableContents"/>
              <w:adjustRightInd w:val="0"/>
              <w:snapToGrid w:val="0"/>
              <w:spacing w:line="360" w:lineRule="auto"/>
              <w:jc w:val="center"/>
              <w:rPr>
                <w:rFonts w:ascii="Book Antiqua" w:hAnsi="Book Antiqua"/>
                <w:color w:val="auto"/>
              </w:rPr>
            </w:pPr>
            <w:r w:rsidRPr="00BD34EC">
              <w:rPr>
                <w:rFonts w:ascii="Book Antiqua" w:hAnsi="Book Antiqua"/>
                <w:color w:val="auto"/>
              </w:rPr>
              <w:t>3 (11%)</w:t>
            </w:r>
          </w:p>
        </w:tc>
      </w:tr>
      <w:tr w:rsidR="00590C7F" w:rsidRPr="00BD34EC" w14:paraId="03C686C5" w14:textId="77777777" w:rsidTr="00C4695F">
        <w:tc>
          <w:tcPr>
            <w:tcW w:w="4675" w:type="dxa"/>
          </w:tcPr>
          <w:p w14:paraId="7D385C1A" w14:textId="77777777" w:rsidR="00D770BC" w:rsidRPr="00BD34EC" w:rsidRDefault="00D770BC" w:rsidP="00590C7F">
            <w:pPr>
              <w:pStyle w:val="TableContents"/>
              <w:adjustRightInd w:val="0"/>
              <w:snapToGrid w:val="0"/>
              <w:spacing w:line="360" w:lineRule="auto"/>
              <w:rPr>
                <w:rFonts w:ascii="Book Antiqua" w:hAnsi="Book Antiqua"/>
                <w:color w:val="auto"/>
              </w:rPr>
            </w:pPr>
            <w:r w:rsidRPr="00BD34EC">
              <w:rPr>
                <w:rFonts w:ascii="Book Antiqua" w:hAnsi="Book Antiqua"/>
                <w:color w:val="auto"/>
              </w:rPr>
              <w:t xml:space="preserve">Mantle cell </w:t>
            </w:r>
          </w:p>
        </w:tc>
        <w:tc>
          <w:tcPr>
            <w:tcW w:w="4675" w:type="dxa"/>
          </w:tcPr>
          <w:p w14:paraId="763253D2" w14:textId="1245D320" w:rsidR="00D770BC" w:rsidRPr="00BD34EC" w:rsidRDefault="00D770BC" w:rsidP="00590C7F">
            <w:pPr>
              <w:pStyle w:val="TableContents"/>
              <w:adjustRightInd w:val="0"/>
              <w:snapToGrid w:val="0"/>
              <w:spacing w:line="360" w:lineRule="auto"/>
              <w:jc w:val="center"/>
              <w:rPr>
                <w:rFonts w:ascii="Book Antiqua" w:hAnsi="Book Antiqua"/>
                <w:color w:val="auto"/>
              </w:rPr>
            </w:pPr>
            <w:r w:rsidRPr="00BD34EC">
              <w:rPr>
                <w:rFonts w:ascii="Book Antiqua" w:hAnsi="Book Antiqua"/>
                <w:color w:val="auto"/>
              </w:rPr>
              <w:t>2 (7%)</w:t>
            </w:r>
          </w:p>
        </w:tc>
      </w:tr>
      <w:tr w:rsidR="00590C7F" w:rsidRPr="00BD34EC" w14:paraId="2069D00B" w14:textId="77777777" w:rsidTr="00C4695F">
        <w:tc>
          <w:tcPr>
            <w:tcW w:w="4675" w:type="dxa"/>
            <w:tcBorders>
              <w:bottom w:val="single" w:sz="4" w:space="0" w:color="auto"/>
            </w:tcBorders>
          </w:tcPr>
          <w:p w14:paraId="1EDA679F" w14:textId="77777777" w:rsidR="00B57BBD" w:rsidRPr="00BD34EC" w:rsidRDefault="00D770BC" w:rsidP="00590C7F">
            <w:pPr>
              <w:pStyle w:val="TableContents"/>
              <w:adjustRightInd w:val="0"/>
              <w:snapToGrid w:val="0"/>
              <w:spacing w:line="360" w:lineRule="auto"/>
              <w:rPr>
                <w:rFonts w:ascii="Book Antiqua" w:hAnsi="Book Antiqua"/>
                <w:color w:val="auto"/>
                <w:lang w:eastAsia="zh-CN"/>
              </w:rPr>
            </w:pPr>
            <w:r w:rsidRPr="00BD34EC">
              <w:rPr>
                <w:rFonts w:ascii="Book Antiqua" w:hAnsi="Book Antiqua"/>
                <w:color w:val="auto"/>
              </w:rPr>
              <w:t xml:space="preserve">Burkitt’s, Hodgkin’s, </w:t>
            </w:r>
            <w:r w:rsidR="00590C7F" w:rsidRPr="00BD34EC">
              <w:rPr>
                <w:rFonts w:ascii="Book Antiqua" w:hAnsi="Book Antiqua"/>
                <w:color w:val="auto"/>
              </w:rPr>
              <w:t xml:space="preserve">marginal zone </w:t>
            </w:r>
            <w:r w:rsidRPr="00BD34EC">
              <w:rPr>
                <w:rFonts w:ascii="Book Antiqua" w:hAnsi="Book Antiqua"/>
                <w:color w:val="auto"/>
              </w:rPr>
              <w:t xml:space="preserve">B </w:t>
            </w:r>
            <w:r w:rsidR="00590C7F" w:rsidRPr="00BD34EC">
              <w:rPr>
                <w:rFonts w:ascii="Book Antiqua" w:hAnsi="Book Antiqua"/>
                <w:color w:val="auto"/>
              </w:rPr>
              <w:t>cell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tblGrid>
            <w:tr w:rsidR="00B57BBD" w:rsidRPr="00BD34EC" w14:paraId="5C48911B" w14:textId="77777777" w:rsidTr="004B32E2">
              <w:tc>
                <w:tcPr>
                  <w:tcW w:w="4675" w:type="dxa"/>
                  <w:tcBorders>
                    <w:top w:val="single" w:sz="4" w:space="0" w:color="auto"/>
                  </w:tcBorders>
                </w:tcPr>
                <w:p w14:paraId="659D61A3" w14:textId="77777777" w:rsidR="00B57BBD" w:rsidRPr="00BD34EC" w:rsidRDefault="00B57BBD" w:rsidP="004B32E2">
                  <w:pPr>
                    <w:adjustRightInd w:val="0"/>
                    <w:snapToGrid w:val="0"/>
                    <w:spacing w:line="360" w:lineRule="auto"/>
                    <w:jc w:val="left"/>
                    <w:rPr>
                      <w:rFonts w:ascii="Book Antiqua" w:hAnsi="Book Antiqua"/>
                      <w:b/>
                      <w:sz w:val="24"/>
                      <w:szCs w:val="24"/>
                    </w:rPr>
                  </w:pPr>
                  <w:r w:rsidRPr="00BD34EC">
                    <w:rPr>
                      <w:rFonts w:ascii="Book Antiqua" w:hAnsi="Book Antiqua"/>
                      <w:b/>
                      <w:sz w:val="24"/>
                      <w:szCs w:val="24"/>
                    </w:rPr>
                    <w:t>Solid tumors</w:t>
                  </w:r>
                </w:p>
                <w:p w14:paraId="61B79E80" w14:textId="77777777" w:rsidR="00B57BBD" w:rsidRPr="00BD34EC" w:rsidRDefault="00B57BBD" w:rsidP="004B32E2">
                  <w:pPr>
                    <w:adjustRightInd w:val="0"/>
                    <w:snapToGrid w:val="0"/>
                    <w:spacing w:line="360" w:lineRule="auto"/>
                    <w:jc w:val="left"/>
                    <w:rPr>
                      <w:rFonts w:ascii="Book Antiqua" w:hAnsi="Book Antiqua"/>
                      <w:sz w:val="24"/>
                      <w:szCs w:val="24"/>
                    </w:rPr>
                  </w:pPr>
                </w:p>
              </w:tc>
            </w:tr>
            <w:tr w:rsidR="00B57BBD" w:rsidRPr="00BD34EC" w14:paraId="29B25774" w14:textId="77777777" w:rsidTr="004B32E2">
              <w:tc>
                <w:tcPr>
                  <w:tcW w:w="4675" w:type="dxa"/>
                </w:tcPr>
                <w:p w14:paraId="66F39545"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Prostate</w:t>
                  </w:r>
                </w:p>
              </w:tc>
            </w:tr>
            <w:tr w:rsidR="00B57BBD" w:rsidRPr="00BD34EC" w14:paraId="3DC1BFF1" w14:textId="77777777" w:rsidTr="004B32E2">
              <w:tc>
                <w:tcPr>
                  <w:tcW w:w="4675" w:type="dxa"/>
                </w:tcPr>
                <w:p w14:paraId="39D1B962" w14:textId="77777777" w:rsidR="00B57BBD" w:rsidRPr="00BD34EC" w:rsidRDefault="00B57BBD" w:rsidP="004B32E2">
                  <w:pPr>
                    <w:pStyle w:val="TableContents"/>
                    <w:adjustRightInd w:val="0"/>
                    <w:snapToGrid w:val="0"/>
                    <w:spacing w:line="360" w:lineRule="auto"/>
                    <w:rPr>
                      <w:rFonts w:ascii="Book Antiqua" w:hAnsi="Book Antiqua"/>
                      <w:color w:val="auto"/>
                    </w:rPr>
                  </w:pPr>
                  <w:r w:rsidRPr="00BD34EC">
                    <w:rPr>
                      <w:rFonts w:ascii="Book Antiqua" w:hAnsi="Book Antiqua"/>
                      <w:color w:val="auto"/>
                    </w:rPr>
                    <w:t xml:space="preserve">Renal cell </w:t>
                  </w:r>
                </w:p>
              </w:tc>
            </w:tr>
            <w:tr w:rsidR="00B57BBD" w:rsidRPr="00BD34EC" w14:paraId="455BC669" w14:textId="77777777" w:rsidTr="004B32E2">
              <w:tc>
                <w:tcPr>
                  <w:tcW w:w="4675" w:type="dxa"/>
                </w:tcPr>
                <w:p w14:paraId="4CED4423"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 xml:space="preserve">Chronic lymphocytic leukemia </w:t>
                  </w:r>
                </w:p>
              </w:tc>
            </w:tr>
            <w:tr w:rsidR="00B57BBD" w:rsidRPr="00BD34EC" w14:paraId="22511355" w14:textId="77777777" w:rsidTr="004B32E2">
              <w:tc>
                <w:tcPr>
                  <w:tcW w:w="4675" w:type="dxa"/>
                </w:tcPr>
                <w:p w14:paraId="6CD77FDC"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Lung</w:t>
                  </w:r>
                </w:p>
              </w:tc>
            </w:tr>
            <w:tr w:rsidR="00B57BBD" w:rsidRPr="00BD34EC" w14:paraId="38D1543E" w14:textId="77777777" w:rsidTr="004B32E2">
              <w:tc>
                <w:tcPr>
                  <w:tcW w:w="4675" w:type="dxa"/>
                </w:tcPr>
                <w:p w14:paraId="1B5F79D3"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Bladder</w:t>
                  </w:r>
                </w:p>
              </w:tc>
            </w:tr>
            <w:tr w:rsidR="00B57BBD" w:rsidRPr="00BD34EC" w14:paraId="0C6A25A7" w14:textId="77777777" w:rsidTr="004B32E2">
              <w:tc>
                <w:tcPr>
                  <w:tcW w:w="4675" w:type="dxa"/>
                </w:tcPr>
                <w:p w14:paraId="51999807"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Breast</w:t>
                  </w:r>
                </w:p>
              </w:tc>
            </w:tr>
            <w:tr w:rsidR="00B57BBD" w:rsidRPr="00BD34EC" w14:paraId="4B60E137" w14:textId="77777777" w:rsidTr="004B32E2">
              <w:tc>
                <w:tcPr>
                  <w:tcW w:w="4675" w:type="dxa"/>
                </w:tcPr>
                <w:p w14:paraId="5F333ABA"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Colon</w:t>
                  </w:r>
                </w:p>
              </w:tc>
            </w:tr>
            <w:tr w:rsidR="00B57BBD" w:rsidRPr="00BD34EC" w14:paraId="25622580" w14:textId="77777777" w:rsidTr="004B32E2">
              <w:tc>
                <w:tcPr>
                  <w:tcW w:w="4675" w:type="dxa"/>
                </w:tcPr>
                <w:p w14:paraId="5EACC72E"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Endometrial</w:t>
                  </w:r>
                </w:p>
              </w:tc>
            </w:tr>
            <w:tr w:rsidR="00B57BBD" w:rsidRPr="00BD34EC" w14:paraId="1EA66ECD" w14:textId="77777777" w:rsidTr="004B32E2">
              <w:tc>
                <w:tcPr>
                  <w:tcW w:w="4675" w:type="dxa"/>
                </w:tcPr>
                <w:p w14:paraId="414567A8"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Rectal</w:t>
                  </w:r>
                </w:p>
              </w:tc>
            </w:tr>
            <w:tr w:rsidR="00B57BBD" w:rsidRPr="00BD34EC" w14:paraId="6FAFA272" w14:textId="77777777" w:rsidTr="004B32E2">
              <w:tc>
                <w:tcPr>
                  <w:tcW w:w="4675" w:type="dxa"/>
                </w:tcPr>
                <w:p w14:paraId="71F56EFC"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Pancreatic</w:t>
                  </w:r>
                </w:p>
              </w:tc>
            </w:tr>
            <w:tr w:rsidR="00B57BBD" w:rsidRPr="00BD34EC" w14:paraId="21A580B4" w14:textId="77777777" w:rsidTr="004B32E2">
              <w:tc>
                <w:tcPr>
                  <w:tcW w:w="4675" w:type="dxa"/>
                </w:tcPr>
                <w:p w14:paraId="3FF7D4A4" w14:textId="77777777"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Myelodysplasia</w:t>
                  </w:r>
                </w:p>
              </w:tc>
            </w:tr>
            <w:tr w:rsidR="00B57BBD" w:rsidRPr="00BD34EC" w14:paraId="7B67FA94" w14:textId="77777777" w:rsidTr="004B32E2">
              <w:tc>
                <w:tcPr>
                  <w:tcW w:w="4675" w:type="dxa"/>
                  <w:tcBorders>
                    <w:bottom w:val="single" w:sz="4" w:space="0" w:color="auto"/>
                  </w:tcBorders>
                </w:tcPr>
                <w:p w14:paraId="65474D29" w14:textId="11BF0BF6" w:rsidR="00B57BBD" w:rsidRPr="00BD34EC" w:rsidRDefault="00B57BBD" w:rsidP="004B32E2">
                  <w:pPr>
                    <w:adjustRightInd w:val="0"/>
                    <w:snapToGrid w:val="0"/>
                    <w:spacing w:line="360" w:lineRule="auto"/>
                    <w:jc w:val="left"/>
                    <w:rPr>
                      <w:rFonts w:ascii="Book Antiqua" w:hAnsi="Book Antiqua"/>
                      <w:sz w:val="24"/>
                      <w:szCs w:val="24"/>
                    </w:rPr>
                  </w:pPr>
                  <w:r w:rsidRPr="00BD34EC">
                    <w:rPr>
                      <w:rFonts w:ascii="Book Antiqua" w:hAnsi="Book Antiqua"/>
                      <w:sz w:val="24"/>
                      <w:szCs w:val="24"/>
                    </w:rPr>
                    <w:t>Other – gallbladder, ampullary, chronic myeloid leukemia,</w:t>
                  </w:r>
                  <w:r w:rsidR="00BD34EC" w:rsidRPr="00BD34EC">
                    <w:rPr>
                      <w:rFonts w:ascii="Book Antiqua" w:hAnsi="Book Antiqua"/>
                      <w:sz w:val="24"/>
                      <w:szCs w:val="24"/>
                    </w:rPr>
                    <w:t xml:space="preserve"> </w:t>
                  </w:r>
                  <w:r w:rsidRPr="00BD34EC">
                    <w:rPr>
                      <w:rFonts w:ascii="Book Antiqua" w:hAnsi="Book Antiqua"/>
                      <w:sz w:val="24"/>
                      <w:szCs w:val="24"/>
                    </w:rPr>
                    <w:t>gastric, glioma, IPMN, salivary gland adenocarcinoma, small bowel carcinoid, neuroendocrine tumor</w:t>
                  </w:r>
                  <w:r w:rsidR="00BD34EC" w:rsidRPr="00BD34EC">
                    <w:rPr>
                      <w:rFonts w:ascii="Book Antiqua" w:hAnsi="Book Antiqua"/>
                      <w:sz w:val="24"/>
                      <w:szCs w:val="24"/>
                    </w:rPr>
                    <w:t xml:space="preserve">   </w:t>
                  </w:r>
                  <w:r w:rsidRPr="00BD34EC">
                    <w:rPr>
                      <w:rFonts w:ascii="Book Antiqua" w:hAnsi="Book Antiqua"/>
                      <w:sz w:val="24"/>
                      <w:szCs w:val="24"/>
                    </w:rPr>
                    <w:t xml:space="preserve"> </w:t>
                  </w:r>
                </w:p>
              </w:tc>
            </w:tr>
          </w:tbl>
          <w:p w14:paraId="722CE132" w14:textId="5A847DD9" w:rsidR="00D770BC" w:rsidRPr="00C4695F" w:rsidRDefault="00D770BC" w:rsidP="00590C7F">
            <w:pPr>
              <w:pStyle w:val="TableContents"/>
              <w:adjustRightInd w:val="0"/>
              <w:snapToGrid w:val="0"/>
              <w:spacing w:line="360" w:lineRule="auto"/>
              <w:rPr>
                <w:rFonts w:ascii="Book Antiqua" w:hAnsi="Book Antiqua"/>
                <w:color w:val="auto"/>
                <w:lang w:eastAsia="zh-CN"/>
              </w:rPr>
            </w:pPr>
          </w:p>
        </w:tc>
        <w:tc>
          <w:tcPr>
            <w:tcW w:w="4675" w:type="dxa"/>
            <w:tcBorders>
              <w:bottom w:val="single" w:sz="4" w:space="0" w:color="auto"/>
            </w:tcBorders>
          </w:tcPr>
          <w:p w14:paraId="69CA5A9C" w14:textId="77777777" w:rsidR="00D770BC" w:rsidRPr="00BD34EC" w:rsidRDefault="00D770BC" w:rsidP="00B57BBD">
            <w:pPr>
              <w:pStyle w:val="TableContents"/>
              <w:pBdr>
                <w:bottom w:val="single" w:sz="4" w:space="1" w:color="auto"/>
              </w:pBdr>
              <w:adjustRightInd w:val="0"/>
              <w:snapToGrid w:val="0"/>
              <w:spacing w:line="360" w:lineRule="auto"/>
              <w:jc w:val="center"/>
              <w:rPr>
                <w:rFonts w:ascii="Book Antiqua" w:hAnsi="Book Antiqua"/>
                <w:color w:val="auto"/>
                <w:lang w:eastAsia="zh-CN"/>
              </w:rPr>
            </w:pPr>
            <w:r w:rsidRPr="00BD34EC">
              <w:rPr>
                <w:rFonts w:ascii="Book Antiqua" w:hAnsi="Book Antiqua"/>
                <w:color w:val="auto"/>
              </w:rPr>
              <w:t>3 (11%)</w:t>
            </w:r>
          </w:p>
          <w:p w14:paraId="5614C8C7" w14:textId="54EFFDFE" w:rsidR="00B57BBD"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45 (67%)</w:t>
            </w:r>
          </w:p>
          <w:p w14:paraId="07970D08" w14:textId="77777777" w:rsidR="00B57BBD" w:rsidRPr="00BD34EC" w:rsidRDefault="00B57BBD" w:rsidP="00590C7F">
            <w:pPr>
              <w:pStyle w:val="TableContents"/>
              <w:adjustRightInd w:val="0"/>
              <w:snapToGrid w:val="0"/>
              <w:spacing w:line="360" w:lineRule="auto"/>
              <w:jc w:val="center"/>
              <w:rPr>
                <w:rFonts w:ascii="Book Antiqua" w:hAnsi="Book Antiqua"/>
                <w:color w:val="auto"/>
                <w:lang w:eastAsia="zh-CN"/>
              </w:rPr>
            </w:pPr>
          </w:p>
          <w:p w14:paraId="1E880310" w14:textId="4155A710" w:rsidR="00B57BBD"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7 (9%)</w:t>
            </w:r>
          </w:p>
          <w:p w14:paraId="5C3FBE31" w14:textId="77777777" w:rsidR="00B57BBD"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6 (7%)</w:t>
            </w:r>
          </w:p>
          <w:p w14:paraId="2D046563" w14:textId="77777777"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5 (6%)</w:t>
            </w:r>
          </w:p>
          <w:p w14:paraId="1849AAC3" w14:textId="77777777"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5 (6%)</w:t>
            </w:r>
          </w:p>
          <w:p w14:paraId="6B0AE3D0" w14:textId="77777777"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4 (5%)</w:t>
            </w:r>
          </w:p>
          <w:p w14:paraId="21357B1C" w14:textId="77777777"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4 (5%)</w:t>
            </w:r>
          </w:p>
          <w:p w14:paraId="13372EE3" w14:textId="77777777"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3 (4%)</w:t>
            </w:r>
          </w:p>
          <w:p w14:paraId="2CDBE43A" w14:textId="77777777"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3 (4%)</w:t>
            </w:r>
          </w:p>
          <w:p w14:paraId="3BAD2DBD" w14:textId="77777777"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3 (4%)</w:t>
            </w:r>
          </w:p>
          <w:p w14:paraId="26880088" w14:textId="36267E0B"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2 (3%)</w:t>
            </w:r>
          </w:p>
          <w:p w14:paraId="0633E3CF" w14:textId="1BBC993C"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2 (3%)</w:t>
            </w:r>
          </w:p>
          <w:p w14:paraId="3A5728F1" w14:textId="6D6CF55B" w:rsidR="004B32E2" w:rsidRPr="00BD34EC" w:rsidRDefault="004B32E2" w:rsidP="00590C7F">
            <w:pPr>
              <w:pStyle w:val="TableContents"/>
              <w:adjustRightInd w:val="0"/>
              <w:snapToGrid w:val="0"/>
              <w:spacing w:line="360" w:lineRule="auto"/>
              <w:jc w:val="center"/>
              <w:rPr>
                <w:rFonts w:ascii="Book Antiqua" w:hAnsi="Book Antiqua"/>
                <w:color w:val="auto"/>
                <w:lang w:eastAsia="zh-CN"/>
              </w:rPr>
            </w:pPr>
            <w:r w:rsidRPr="00BD34EC">
              <w:rPr>
                <w:rFonts w:ascii="Book Antiqua" w:hAnsi="Book Antiqua"/>
                <w:color w:val="auto"/>
                <w:lang w:eastAsia="zh-CN"/>
              </w:rPr>
              <w:t>10 (12%) total</w:t>
            </w:r>
          </w:p>
          <w:p w14:paraId="45793026" w14:textId="77777777" w:rsidR="004B32E2" w:rsidRDefault="004B32E2" w:rsidP="00590C7F">
            <w:pPr>
              <w:pStyle w:val="TableContents"/>
              <w:adjustRightInd w:val="0"/>
              <w:snapToGrid w:val="0"/>
              <w:spacing w:line="360" w:lineRule="auto"/>
              <w:jc w:val="center"/>
              <w:rPr>
                <w:rFonts w:ascii="Book Antiqua" w:hAnsi="Book Antiqua"/>
                <w:color w:val="auto"/>
                <w:lang w:eastAsia="zh-CN"/>
              </w:rPr>
            </w:pPr>
          </w:p>
          <w:p w14:paraId="55390097" w14:textId="77777777" w:rsidR="00C4695F" w:rsidRDefault="00C4695F" w:rsidP="00590C7F">
            <w:pPr>
              <w:pStyle w:val="TableContents"/>
              <w:adjustRightInd w:val="0"/>
              <w:snapToGrid w:val="0"/>
              <w:spacing w:line="360" w:lineRule="auto"/>
              <w:jc w:val="center"/>
              <w:rPr>
                <w:rFonts w:ascii="Book Antiqua" w:hAnsi="Book Antiqua"/>
                <w:color w:val="auto"/>
                <w:lang w:eastAsia="zh-CN"/>
              </w:rPr>
            </w:pPr>
          </w:p>
          <w:p w14:paraId="06D87215" w14:textId="77777777" w:rsidR="00C4695F" w:rsidRDefault="00C4695F" w:rsidP="002B54CD">
            <w:pPr>
              <w:pStyle w:val="TableContents"/>
              <w:pBdr>
                <w:bottom w:val="single" w:sz="4" w:space="1" w:color="auto"/>
              </w:pBdr>
              <w:adjustRightInd w:val="0"/>
              <w:snapToGrid w:val="0"/>
              <w:spacing w:line="360" w:lineRule="auto"/>
              <w:jc w:val="center"/>
              <w:rPr>
                <w:rFonts w:ascii="Book Antiqua" w:hAnsi="Book Antiqua"/>
                <w:color w:val="auto"/>
                <w:lang w:eastAsia="zh-CN"/>
              </w:rPr>
            </w:pPr>
          </w:p>
          <w:p w14:paraId="389D3F36" w14:textId="77777777" w:rsidR="00C4695F" w:rsidRDefault="00C4695F" w:rsidP="00590C7F">
            <w:pPr>
              <w:pStyle w:val="TableContents"/>
              <w:adjustRightInd w:val="0"/>
              <w:snapToGrid w:val="0"/>
              <w:spacing w:line="360" w:lineRule="auto"/>
              <w:jc w:val="center"/>
              <w:rPr>
                <w:rFonts w:ascii="Book Antiqua" w:hAnsi="Book Antiqua"/>
                <w:color w:val="auto"/>
                <w:lang w:eastAsia="zh-CN"/>
              </w:rPr>
            </w:pPr>
          </w:p>
          <w:p w14:paraId="3EC82CC1" w14:textId="61CC0243" w:rsidR="00C4695F" w:rsidRPr="00BD34EC" w:rsidRDefault="00C4695F" w:rsidP="00C4695F">
            <w:pPr>
              <w:pStyle w:val="TableContents"/>
              <w:adjustRightInd w:val="0"/>
              <w:snapToGrid w:val="0"/>
              <w:spacing w:line="360" w:lineRule="auto"/>
              <w:rPr>
                <w:rFonts w:ascii="Book Antiqua" w:hAnsi="Book Antiqua"/>
                <w:color w:val="auto"/>
                <w:lang w:eastAsia="zh-CN"/>
              </w:rPr>
            </w:pPr>
          </w:p>
        </w:tc>
      </w:tr>
    </w:tbl>
    <w:p w14:paraId="071752DB" w14:textId="474A9B57" w:rsidR="0060051D" w:rsidRPr="00BD34EC" w:rsidRDefault="00C4695F" w:rsidP="00607C69">
      <w:pPr>
        <w:adjustRightInd w:val="0"/>
        <w:snapToGrid w:val="0"/>
        <w:spacing w:line="360" w:lineRule="auto"/>
        <w:rPr>
          <w:rFonts w:ascii="Book Antiqua" w:hAnsi="Book Antiqua"/>
          <w:sz w:val="24"/>
          <w:szCs w:val="24"/>
        </w:rPr>
      </w:pPr>
      <w:r w:rsidRPr="00C4695F">
        <w:rPr>
          <w:rFonts w:ascii="Book Antiqua" w:hAnsi="Book Antiqua"/>
          <w:sz w:val="24"/>
          <w:szCs w:val="24"/>
        </w:rPr>
        <w:t>IPMN: Intraductal papillary mucinous neoplasm.</w:t>
      </w:r>
    </w:p>
    <w:sectPr w:rsidR="0060051D" w:rsidRPr="00BD34EC" w:rsidSect="003F6ABA">
      <w:footerReference w:type="default" r:id="rId21"/>
      <w:pgSz w:w="12240" w:h="15840"/>
      <w:pgMar w:top="1440" w:right="1440" w:bottom="1440" w:left="144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9C1698" w15:done="0"/>
  <w15:commentEx w15:paraId="2A880495" w15:paraIdParent="579C1698" w15:done="0"/>
  <w15:commentEx w15:paraId="5DB6C643" w15:done="0"/>
  <w15:commentEx w15:paraId="3238C289" w15:done="0"/>
  <w15:commentEx w15:paraId="3E5DFFAA" w15:paraIdParent="3238C289" w15:done="0"/>
  <w15:commentEx w15:paraId="7AE2AA77" w15:done="0"/>
  <w15:commentEx w15:paraId="75DA30CE" w15:done="0"/>
  <w15:commentEx w15:paraId="7DE4D872" w15:done="0"/>
  <w15:commentEx w15:paraId="62535880" w15:done="0"/>
  <w15:commentEx w15:paraId="73496DC1" w15:done="0"/>
  <w15:commentEx w15:paraId="5AE12869" w15:done="0"/>
  <w15:commentEx w15:paraId="4BE27D0E" w15:done="0"/>
  <w15:commentEx w15:paraId="3D502362" w15:done="0"/>
  <w15:commentEx w15:paraId="3D05E645" w15:done="0"/>
  <w15:commentEx w15:paraId="7C816607" w15:done="0"/>
  <w15:commentEx w15:paraId="2E1CF200" w15:done="0"/>
  <w15:commentEx w15:paraId="202ACB73" w15:done="0"/>
  <w15:commentEx w15:paraId="628B9B19" w15:done="0"/>
  <w15:commentEx w15:paraId="6BCB74F3" w15:done="0"/>
  <w15:commentEx w15:paraId="397BD991" w15:done="0"/>
  <w15:commentEx w15:paraId="27874C02" w15:paraIdParent="397BD99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9AF5D" w14:textId="77777777" w:rsidR="00832F00" w:rsidRDefault="00832F00">
      <w:r>
        <w:separator/>
      </w:r>
    </w:p>
  </w:endnote>
  <w:endnote w:type="continuationSeparator" w:id="0">
    <w:p w14:paraId="46B6D01C" w14:textId="77777777" w:rsidR="00832F00" w:rsidRDefault="0083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幼圆">
    <w:altName w:val="Arial Unicode MS"/>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545583"/>
      <w:docPartObj>
        <w:docPartGallery w:val="Page Numbers (Bottom of Page)"/>
        <w:docPartUnique/>
      </w:docPartObj>
    </w:sdtPr>
    <w:sdtEndPr>
      <w:rPr>
        <w:noProof/>
      </w:rPr>
    </w:sdtEndPr>
    <w:sdtContent>
      <w:p w14:paraId="040707FB" w14:textId="47F5AE1D" w:rsidR="00832F00" w:rsidRDefault="00832F00">
        <w:pPr>
          <w:pStyle w:val="Footer"/>
          <w:jc w:val="center"/>
        </w:pPr>
        <w:r>
          <w:fldChar w:fldCharType="begin"/>
        </w:r>
        <w:r>
          <w:instrText xml:space="preserve"> PAGE   \* MERGEFORMAT </w:instrText>
        </w:r>
        <w:r>
          <w:fldChar w:fldCharType="separate"/>
        </w:r>
        <w:r w:rsidR="00323036">
          <w:rPr>
            <w:noProof/>
          </w:rPr>
          <w:t>21</w:t>
        </w:r>
        <w:r>
          <w:rPr>
            <w:noProof/>
          </w:rPr>
          <w:fldChar w:fldCharType="end"/>
        </w:r>
      </w:p>
    </w:sdtContent>
  </w:sdt>
  <w:p w14:paraId="1CC9DFDC" w14:textId="77777777" w:rsidR="00832F00" w:rsidRDefault="00832F00">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B2306" w14:textId="77777777" w:rsidR="00832F00" w:rsidRDefault="00832F00">
      <w:r>
        <w:separator/>
      </w:r>
    </w:p>
  </w:footnote>
  <w:footnote w:type="continuationSeparator" w:id="0">
    <w:p w14:paraId="7587CE71" w14:textId="77777777" w:rsidR="00832F00" w:rsidRDefault="00832F0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30052"/>
    <w:multiLevelType w:val="hybridMultilevel"/>
    <w:tmpl w:val="BABC2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i Ehrenpreis">
    <w15:presenceInfo w15:providerId="None" w15:userId="Eli Ehrenpre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94B"/>
    <w:rsid w:val="000034F6"/>
    <w:rsid w:val="0001035E"/>
    <w:rsid w:val="00023B7D"/>
    <w:rsid w:val="000306BA"/>
    <w:rsid w:val="00040C14"/>
    <w:rsid w:val="00050A84"/>
    <w:rsid w:val="00052814"/>
    <w:rsid w:val="0005608D"/>
    <w:rsid w:val="00065927"/>
    <w:rsid w:val="00071554"/>
    <w:rsid w:val="000728A2"/>
    <w:rsid w:val="00085DA7"/>
    <w:rsid w:val="00090496"/>
    <w:rsid w:val="000966BD"/>
    <w:rsid w:val="000A3CDC"/>
    <w:rsid w:val="000C6C5F"/>
    <w:rsid w:val="000E2065"/>
    <w:rsid w:val="000E3136"/>
    <w:rsid w:val="000E7A38"/>
    <w:rsid w:val="000F0C60"/>
    <w:rsid w:val="000F27F6"/>
    <w:rsid w:val="000F6895"/>
    <w:rsid w:val="00100404"/>
    <w:rsid w:val="00102F65"/>
    <w:rsid w:val="00103405"/>
    <w:rsid w:val="00125A7A"/>
    <w:rsid w:val="00151AC2"/>
    <w:rsid w:val="00153CED"/>
    <w:rsid w:val="00157D5D"/>
    <w:rsid w:val="00170EA3"/>
    <w:rsid w:val="00176450"/>
    <w:rsid w:val="00190861"/>
    <w:rsid w:val="001939BC"/>
    <w:rsid w:val="001A2CE6"/>
    <w:rsid w:val="001A79D8"/>
    <w:rsid w:val="001C11BD"/>
    <w:rsid w:val="001C7815"/>
    <w:rsid w:val="001C7907"/>
    <w:rsid w:val="001D114C"/>
    <w:rsid w:val="001D31A7"/>
    <w:rsid w:val="001D60DD"/>
    <w:rsid w:val="001E40FE"/>
    <w:rsid w:val="00202A6A"/>
    <w:rsid w:val="0022435F"/>
    <w:rsid w:val="00230D08"/>
    <w:rsid w:val="00234DDA"/>
    <w:rsid w:val="00247B96"/>
    <w:rsid w:val="002546CE"/>
    <w:rsid w:val="002604AF"/>
    <w:rsid w:val="002647C5"/>
    <w:rsid w:val="00287E8A"/>
    <w:rsid w:val="00293A9C"/>
    <w:rsid w:val="00295FA7"/>
    <w:rsid w:val="002A252C"/>
    <w:rsid w:val="002A4D63"/>
    <w:rsid w:val="002B2995"/>
    <w:rsid w:val="002B54CD"/>
    <w:rsid w:val="002B770D"/>
    <w:rsid w:val="002C1963"/>
    <w:rsid w:val="002C3421"/>
    <w:rsid w:val="002D5188"/>
    <w:rsid w:val="002D7C4E"/>
    <w:rsid w:val="002E1C50"/>
    <w:rsid w:val="002E3839"/>
    <w:rsid w:val="002E6B4D"/>
    <w:rsid w:val="002F1FA2"/>
    <w:rsid w:val="002F2D26"/>
    <w:rsid w:val="002F74FA"/>
    <w:rsid w:val="002F7E0E"/>
    <w:rsid w:val="00323036"/>
    <w:rsid w:val="0032542F"/>
    <w:rsid w:val="00327CFA"/>
    <w:rsid w:val="003357C4"/>
    <w:rsid w:val="0033663C"/>
    <w:rsid w:val="0033764E"/>
    <w:rsid w:val="00367CBD"/>
    <w:rsid w:val="00381F36"/>
    <w:rsid w:val="003A08FB"/>
    <w:rsid w:val="003A2656"/>
    <w:rsid w:val="003B2B06"/>
    <w:rsid w:val="003B3CFE"/>
    <w:rsid w:val="003B4AF6"/>
    <w:rsid w:val="003C7303"/>
    <w:rsid w:val="003D4F52"/>
    <w:rsid w:val="003E08D1"/>
    <w:rsid w:val="003F0EAE"/>
    <w:rsid w:val="003F2852"/>
    <w:rsid w:val="003F36CD"/>
    <w:rsid w:val="003F4E53"/>
    <w:rsid w:val="003F6ABA"/>
    <w:rsid w:val="00401529"/>
    <w:rsid w:val="00411546"/>
    <w:rsid w:val="00412CB9"/>
    <w:rsid w:val="0042014C"/>
    <w:rsid w:val="004203B0"/>
    <w:rsid w:val="004329C2"/>
    <w:rsid w:val="00432CB2"/>
    <w:rsid w:val="0044011C"/>
    <w:rsid w:val="004564B5"/>
    <w:rsid w:val="00463D52"/>
    <w:rsid w:val="004709B4"/>
    <w:rsid w:val="00475165"/>
    <w:rsid w:val="00480C66"/>
    <w:rsid w:val="00486E98"/>
    <w:rsid w:val="004A42E5"/>
    <w:rsid w:val="004A66A3"/>
    <w:rsid w:val="004A7740"/>
    <w:rsid w:val="004B32E2"/>
    <w:rsid w:val="004B4161"/>
    <w:rsid w:val="004C184C"/>
    <w:rsid w:val="004F0DBB"/>
    <w:rsid w:val="004F1340"/>
    <w:rsid w:val="00514744"/>
    <w:rsid w:val="00520A3F"/>
    <w:rsid w:val="00523D98"/>
    <w:rsid w:val="00524291"/>
    <w:rsid w:val="0053791B"/>
    <w:rsid w:val="00551205"/>
    <w:rsid w:val="00551A76"/>
    <w:rsid w:val="00552AC4"/>
    <w:rsid w:val="005565CC"/>
    <w:rsid w:val="00573AAB"/>
    <w:rsid w:val="00573C49"/>
    <w:rsid w:val="00590C7F"/>
    <w:rsid w:val="005A20C1"/>
    <w:rsid w:val="005A7D6A"/>
    <w:rsid w:val="005F5EF6"/>
    <w:rsid w:val="0060051D"/>
    <w:rsid w:val="00600BAB"/>
    <w:rsid w:val="0060225E"/>
    <w:rsid w:val="00607C69"/>
    <w:rsid w:val="00614C07"/>
    <w:rsid w:val="006172CD"/>
    <w:rsid w:val="00630C9D"/>
    <w:rsid w:val="00634C30"/>
    <w:rsid w:val="00641D1B"/>
    <w:rsid w:val="006422BF"/>
    <w:rsid w:val="00650A44"/>
    <w:rsid w:val="006602D8"/>
    <w:rsid w:val="0066118E"/>
    <w:rsid w:val="006626A6"/>
    <w:rsid w:val="006627AA"/>
    <w:rsid w:val="00666AE2"/>
    <w:rsid w:val="0067425D"/>
    <w:rsid w:val="00674BC1"/>
    <w:rsid w:val="00677957"/>
    <w:rsid w:val="00681737"/>
    <w:rsid w:val="00682F29"/>
    <w:rsid w:val="00686760"/>
    <w:rsid w:val="006A0D24"/>
    <w:rsid w:val="006A6F99"/>
    <w:rsid w:val="006B56DD"/>
    <w:rsid w:val="006C1819"/>
    <w:rsid w:val="006C35BE"/>
    <w:rsid w:val="006E1851"/>
    <w:rsid w:val="006F40B5"/>
    <w:rsid w:val="006F5FED"/>
    <w:rsid w:val="006F6C3F"/>
    <w:rsid w:val="00700A23"/>
    <w:rsid w:val="00703042"/>
    <w:rsid w:val="00706E1A"/>
    <w:rsid w:val="00724B69"/>
    <w:rsid w:val="00732617"/>
    <w:rsid w:val="00743DD2"/>
    <w:rsid w:val="00750BCA"/>
    <w:rsid w:val="0075506D"/>
    <w:rsid w:val="00765832"/>
    <w:rsid w:val="00770FC8"/>
    <w:rsid w:val="00780094"/>
    <w:rsid w:val="00781898"/>
    <w:rsid w:val="00783C05"/>
    <w:rsid w:val="00791762"/>
    <w:rsid w:val="007A6469"/>
    <w:rsid w:val="007B28DC"/>
    <w:rsid w:val="007B718B"/>
    <w:rsid w:val="007C4FC9"/>
    <w:rsid w:val="007C5E03"/>
    <w:rsid w:val="007D028C"/>
    <w:rsid w:val="007D4BA8"/>
    <w:rsid w:val="007F0449"/>
    <w:rsid w:val="00801C63"/>
    <w:rsid w:val="00802ABE"/>
    <w:rsid w:val="008077B7"/>
    <w:rsid w:val="0081593F"/>
    <w:rsid w:val="0081753F"/>
    <w:rsid w:val="00823598"/>
    <w:rsid w:val="00832F00"/>
    <w:rsid w:val="008371B3"/>
    <w:rsid w:val="00842D1B"/>
    <w:rsid w:val="008452DE"/>
    <w:rsid w:val="00861A6B"/>
    <w:rsid w:val="008642BC"/>
    <w:rsid w:val="008835A0"/>
    <w:rsid w:val="00890DF2"/>
    <w:rsid w:val="008921ED"/>
    <w:rsid w:val="00895122"/>
    <w:rsid w:val="008A3E3F"/>
    <w:rsid w:val="008B7C06"/>
    <w:rsid w:val="008D19CC"/>
    <w:rsid w:val="008E0713"/>
    <w:rsid w:val="008E4C61"/>
    <w:rsid w:val="008E56E4"/>
    <w:rsid w:val="008E7C47"/>
    <w:rsid w:val="008F2E85"/>
    <w:rsid w:val="00900AAE"/>
    <w:rsid w:val="00904730"/>
    <w:rsid w:val="00911458"/>
    <w:rsid w:val="009218B3"/>
    <w:rsid w:val="0092664F"/>
    <w:rsid w:val="00927240"/>
    <w:rsid w:val="00931D28"/>
    <w:rsid w:val="009605E5"/>
    <w:rsid w:val="0096147C"/>
    <w:rsid w:val="0097579C"/>
    <w:rsid w:val="009859DB"/>
    <w:rsid w:val="00987913"/>
    <w:rsid w:val="009A2D80"/>
    <w:rsid w:val="009B138B"/>
    <w:rsid w:val="009B36CC"/>
    <w:rsid w:val="009B7D4E"/>
    <w:rsid w:val="009D443F"/>
    <w:rsid w:val="009F76D0"/>
    <w:rsid w:val="00A05820"/>
    <w:rsid w:val="00A0644D"/>
    <w:rsid w:val="00A1164C"/>
    <w:rsid w:val="00A12085"/>
    <w:rsid w:val="00A231BC"/>
    <w:rsid w:val="00A23298"/>
    <w:rsid w:val="00A26814"/>
    <w:rsid w:val="00A319F7"/>
    <w:rsid w:val="00A3509F"/>
    <w:rsid w:val="00A358CA"/>
    <w:rsid w:val="00A44777"/>
    <w:rsid w:val="00A45722"/>
    <w:rsid w:val="00A471CD"/>
    <w:rsid w:val="00A55F1A"/>
    <w:rsid w:val="00A6127A"/>
    <w:rsid w:val="00A7494B"/>
    <w:rsid w:val="00A826F8"/>
    <w:rsid w:val="00A82821"/>
    <w:rsid w:val="00A8637F"/>
    <w:rsid w:val="00A866AD"/>
    <w:rsid w:val="00A93069"/>
    <w:rsid w:val="00A94FAB"/>
    <w:rsid w:val="00AB2506"/>
    <w:rsid w:val="00AB26D7"/>
    <w:rsid w:val="00AC558B"/>
    <w:rsid w:val="00AC5C93"/>
    <w:rsid w:val="00AC60E0"/>
    <w:rsid w:val="00AD58F3"/>
    <w:rsid w:val="00AF3064"/>
    <w:rsid w:val="00AF4E08"/>
    <w:rsid w:val="00AF616C"/>
    <w:rsid w:val="00B13AF9"/>
    <w:rsid w:val="00B15ABF"/>
    <w:rsid w:val="00B162AC"/>
    <w:rsid w:val="00B31211"/>
    <w:rsid w:val="00B42664"/>
    <w:rsid w:val="00B46352"/>
    <w:rsid w:val="00B56B6E"/>
    <w:rsid w:val="00B577AF"/>
    <w:rsid w:val="00B57BBD"/>
    <w:rsid w:val="00B66104"/>
    <w:rsid w:val="00B73A34"/>
    <w:rsid w:val="00B843EA"/>
    <w:rsid w:val="00B92B99"/>
    <w:rsid w:val="00BA031B"/>
    <w:rsid w:val="00BA7FEE"/>
    <w:rsid w:val="00BB0176"/>
    <w:rsid w:val="00BB1995"/>
    <w:rsid w:val="00BD34EC"/>
    <w:rsid w:val="00BD45FD"/>
    <w:rsid w:val="00BD555A"/>
    <w:rsid w:val="00BE2BA2"/>
    <w:rsid w:val="00C010A3"/>
    <w:rsid w:val="00C01C95"/>
    <w:rsid w:val="00C13DB3"/>
    <w:rsid w:val="00C142A9"/>
    <w:rsid w:val="00C150CE"/>
    <w:rsid w:val="00C15507"/>
    <w:rsid w:val="00C16877"/>
    <w:rsid w:val="00C2089F"/>
    <w:rsid w:val="00C245B4"/>
    <w:rsid w:val="00C2726D"/>
    <w:rsid w:val="00C35B05"/>
    <w:rsid w:val="00C415B5"/>
    <w:rsid w:val="00C422E2"/>
    <w:rsid w:val="00C43FFD"/>
    <w:rsid w:val="00C444AA"/>
    <w:rsid w:val="00C4695F"/>
    <w:rsid w:val="00C72D64"/>
    <w:rsid w:val="00C764EA"/>
    <w:rsid w:val="00CA58A3"/>
    <w:rsid w:val="00CB0EF3"/>
    <w:rsid w:val="00CB7B1E"/>
    <w:rsid w:val="00CC23C8"/>
    <w:rsid w:val="00CD75C5"/>
    <w:rsid w:val="00CD7761"/>
    <w:rsid w:val="00CE0A12"/>
    <w:rsid w:val="00CE2D1F"/>
    <w:rsid w:val="00CF04FE"/>
    <w:rsid w:val="00CF19FA"/>
    <w:rsid w:val="00CF5D16"/>
    <w:rsid w:val="00D077EA"/>
    <w:rsid w:val="00D15D60"/>
    <w:rsid w:val="00D1706B"/>
    <w:rsid w:val="00D44E27"/>
    <w:rsid w:val="00D50392"/>
    <w:rsid w:val="00D66EF3"/>
    <w:rsid w:val="00D770BC"/>
    <w:rsid w:val="00D9365B"/>
    <w:rsid w:val="00D93812"/>
    <w:rsid w:val="00DA2871"/>
    <w:rsid w:val="00DA6849"/>
    <w:rsid w:val="00DC45DB"/>
    <w:rsid w:val="00DD1D5F"/>
    <w:rsid w:val="00E007D2"/>
    <w:rsid w:val="00E20AA3"/>
    <w:rsid w:val="00E31B2E"/>
    <w:rsid w:val="00E36ADE"/>
    <w:rsid w:val="00E37EDE"/>
    <w:rsid w:val="00E42E9F"/>
    <w:rsid w:val="00E47546"/>
    <w:rsid w:val="00E54022"/>
    <w:rsid w:val="00E57EDE"/>
    <w:rsid w:val="00E62B0B"/>
    <w:rsid w:val="00E640BA"/>
    <w:rsid w:val="00E654AB"/>
    <w:rsid w:val="00E73E50"/>
    <w:rsid w:val="00E752EF"/>
    <w:rsid w:val="00E7594A"/>
    <w:rsid w:val="00E766F4"/>
    <w:rsid w:val="00E929F6"/>
    <w:rsid w:val="00E932ED"/>
    <w:rsid w:val="00E972E3"/>
    <w:rsid w:val="00EA1496"/>
    <w:rsid w:val="00EC0C16"/>
    <w:rsid w:val="00ED0B60"/>
    <w:rsid w:val="00EE01AF"/>
    <w:rsid w:val="00EE7918"/>
    <w:rsid w:val="00EF3656"/>
    <w:rsid w:val="00EF3B42"/>
    <w:rsid w:val="00EF5713"/>
    <w:rsid w:val="00EF6C20"/>
    <w:rsid w:val="00F31562"/>
    <w:rsid w:val="00F45F3E"/>
    <w:rsid w:val="00F52C95"/>
    <w:rsid w:val="00F56D02"/>
    <w:rsid w:val="00F84321"/>
    <w:rsid w:val="00F867EC"/>
    <w:rsid w:val="00F9221F"/>
    <w:rsid w:val="00F924BD"/>
    <w:rsid w:val="00F97185"/>
    <w:rsid w:val="00F97E69"/>
    <w:rsid w:val="00FA233E"/>
    <w:rsid w:val="00FB4AE1"/>
    <w:rsid w:val="00FB6B05"/>
    <w:rsid w:val="00FC5E94"/>
    <w:rsid w:val="00FC6C4F"/>
    <w:rsid w:val="00FD1630"/>
    <w:rsid w:val="00FD1C9A"/>
    <w:rsid w:val="00FD743A"/>
    <w:rsid w:val="00FE5385"/>
    <w:rsid w:val="00FF25D5"/>
    <w:rsid w:val="00FF3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B0D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494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7494B"/>
    <w:rPr>
      <w:sz w:val="18"/>
      <w:szCs w:val="18"/>
    </w:rPr>
  </w:style>
  <w:style w:type="character" w:styleId="Hyperlink">
    <w:name w:val="Hyperlink"/>
    <w:rsid w:val="00A7494B"/>
    <w:rPr>
      <w:u w:val="single"/>
    </w:rPr>
  </w:style>
  <w:style w:type="paragraph" w:customStyle="1" w:styleId="HeaderFooter">
    <w:name w:val="Header &amp; Footer"/>
    <w:rsid w:val="00A7494B"/>
    <w:pPr>
      <w:pBdr>
        <w:top w:val="nil"/>
        <w:left w:val="nil"/>
        <w:bottom w:val="nil"/>
        <w:right w:val="nil"/>
        <w:between w:val="nil"/>
        <w:bar w:val="nil"/>
      </w:pBdr>
      <w:tabs>
        <w:tab w:val="right" w:pos="9020"/>
      </w:tabs>
    </w:pPr>
    <w:rPr>
      <w:rFonts w:ascii="Helvetica" w:eastAsia="Arial Unicode MS" w:hAnsi="Arial Unicode MS" w:cs="Arial Unicode MS"/>
      <w:color w:val="000000"/>
      <w:kern w:val="0"/>
      <w:sz w:val="24"/>
      <w:szCs w:val="24"/>
      <w:bdr w:val="nil"/>
      <w:lang w:eastAsia="en-US"/>
    </w:rPr>
  </w:style>
  <w:style w:type="character" w:styleId="CommentReference">
    <w:name w:val="annotation reference"/>
    <w:basedOn w:val="DefaultParagraphFont"/>
    <w:uiPriority w:val="99"/>
    <w:semiHidden/>
    <w:unhideWhenUsed/>
    <w:rsid w:val="00A7494B"/>
    <w:rPr>
      <w:sz w:val="21"/>
      <w:szCs w:val="21"/>
    </w:rPr>
  </w:style>
  <w:style w:type="paragraph" w:styleId="CommentText">
    <w:name w:val="annotation text"/>
    <w:basedOn w:val="Normal"/>
    <w:link w:val="CommentTextChar"/>
    <w:uiPriority w:val="99"/>
    <w:unhideWhenUsed/>
    <w:rsid w:val="00A7494B"/>
    <w:pPr>
      <w:widowControl/>
      <w:pBdr>
        <w:top w:val="nil"/>
        <w:left w:val="nil"/>
        <w:bottom w:val="nil"/>
        <w:right w:val="nil"/>
        <w:between w:val="nil"/>
        <w:bar w:val="nil"/>
      </w:pBdr>
      <w:jc w:val="left"/>
    </w:pPr>
    <w:rPr>
      <w:rFonts w:ascii="Times New Roman" w:eastAsia="Arial Unicode MS" w:hAnsi="Times New Roman" w:cs="Times New Roman"/>
      <w:kern w:val="0"/>
      <w:sz w:val="24"/>
      <w:szCs w:val="24"/>
      <w:bdr w:val="nil"/>
      <w:lang w:eastAsia="en-US"/>
    </w:rPr>
  </w:style>
  <w:style w:type="character" w:customStyle="1" w:styleId="CommentTextChar">
    <w:name w:val="Comment Text Char"/>
    <w:basedOn w:val="DefaultParagraphFont"/>
    <w:link w:val="CommentText"/>
    <w:uiPriority w:val="99"/>
    <w:rsid w:val="00A7494B"/>
    <w:rPr>
      <w:rFonts w:ascii="Times New Roman" w:eastAsia="Arial Unicode MS" w:hAnsi="Times New Roman" w:cs="Times New Roman"/>
      <w:kern w:val="0"/>
      <w:sz w:val="24"/>
      <w:szCs w:val="24"/>
      <w:bdr w:val="nil"/>
      <w:lang w:eastAsia="en-US"/>
    </w:rPr>
  </w:style>
  <w:style w:type="paragraph" w:styleId="BalloonText">
    <w:name w:val="Balloon Text"/>
    <w:basedOn w:val="Normal"/>
    <w:link w:val="BalloonTextChar"/>
    <w:uiPriority w:val="99"/>
    <w:semiHidden/>
    <w:unhideWhenUsed/>
    <w:rsid w:val="00A7494B"/>
    <w:rPr>
      <w:sz w:val="18"/>
      <w:szCs w:val="18"/>
    </w:rPr>
  </w:style>
  <w:style w:type="character" w:customStyle="1" w:styleId="BalloonTextChar">
    <w:name w:val="Balloon Text Char"/>
    <w:basedOn w:val="DefaultParagraphFont"/>
    <w:link w:val="BalloonText"/>
    <w:uiPriority w:val="99"/>
    <w:semiHidden/>
    <w:rsid w:val="00A7494B"/>
    <w:rPr>
      <w:sz w:val="18"/>
      <w:szCs w:val="18"/>
    </w:rPr>
  </w:style>
  <w:style w:type="paragraph" w:styleId="CommentSubject">
    <w:name w:val="annotation subject"/>
    <w:basedOn w:val="CommentText"/>
    <w:next w:val="CommentText"/>
    <w:link w:val="CommentSubjectChar"/>
    <w:uiPriority w:val="99"/>
    <w:semiHidden/>
    <w:unhideWhenUsed/>
    <w:rsid w:val="00E7594A"/>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eastAsiaTheme="minorEastAsia" w:hAnsiTheme="minorHAnsi" w:cstheme="minorBidi"/>
      <w:b/>
      <w:bCs/>
      <w:kern w:val="2"/>
      <w:sz w:val="20"/>
      <w:szCs w:val="20"/>
      <w:bdr w:val="none" w:sz="0" w:space="0" w:color="auto"/>
      <w:lang w:eastAsia="zh-CN"/>
    </w:rPr>
  </w:style>
  <w:style w:type="character" w:customStyle="1" w:styleId="CommentSubjectChar">
    <w:name w:val="Comment Subject Char"/>
    <w:basedOn w:val="CommentTextChar"/>
    <w:link w:val="CommentSubject"/>
    <w:uiPriority w:val="99"/>
    <w:semiHidden/>
    <w:rsid w:val="00E7594A"/>
    <w:rPr>
      <w:rFonts w:ascii="Times New Roman" w:eastAsia="Arial Unicode MS" w:hAnsi="Times New Roman" w:cs="Times New Roman"/>
      <w:b/>
      <w:bCs/>
      <w:kern w:val="0"/>
      <w:sz w:val="20"/>
      <w:szCs w:val="20"/>
      <w:bdr w:val="nil"/>
      <w:lang w:eastAsia="en-US"/>
    </w:rPr>
  </w:style>
  <w:style w:type="character" w:customStyle="1" w:styleId="apple-converted-space">
    <w:name w:val="apple-converted-space"/>
    <w:basedOn w:val="DefaultParagraphFont"/>
    <w:rsid w:val="001C7907"/>
  </w:style>
  <w:style w:type="character" w:customStyle="1" w:styleId="highlight">
    <w:name w:val="highlight"/>
    <w:basedOn w:val="DefaultParagraphFont"/>
    <w:rsid w:val="00A12085"/>
  </w:style>
  <w:style w:type="paragraph" w:styleId="ListParagraph">
    <w:name w:val="List Paragraph"/>
    <w:basedOn w:val="Normal"/>
    <w:uiPriority w:val="34"/>
    <w:qFormat/>
    <w:rsid w:val="00153CED"/>
    <w:pPr>
      <w:widowControl/>
      <w:spacing w:after="160" w:line="259" w:lineRule="auto"/>
      <w:ind w:left="720"/>
      <w:contextualSpacing/>
      <w:jc w:val="left"/>
    </w:pPr>
    <w:rPr>
      <w:rFonts w:eastAsiaTheme="minorHAnsi"/>
      <w:kern w:val="0"/>
      <w:sz w:val="22"/>
      <w:lang w:eastAsia="en-US"/>
    </w:rPr>
  </w:style>
  <w:style w:type="paragraph" w:customStyle="1" w:styleId="Default">
    <w:name w:val="Default"/>
    <w:rsid w:val="00802ABE"/>
    <w:pPr>
      <w:autoSpaceDE w:val="0"/>
      <w:autoSpaceDN w:val="0"/>
      <w:adjustRightInd w:val="0"/>
    </w:pPr>
    <w:rPr>
      <w:rFonts w:ascii="Book Antiqua" w:hAnsi="Book Antiqua" w:cs="Book Antiqua"/>
      <w:color w:val="000000"/>
      <w:kern w:val="0"/>
      <w:sz w:val="24"/>
      <w:szCs w:val="24"/>
    </w:rPr>
  </w:style>
  <w:style w:type="paragraph" w:styleId="NoSpacing">
    <w:name w:val="No Spacing"/>
    <w:uiPriority w:val="1"/>
    <w:qFormat/>
    <w:rsid w:val="00781898"/>
    <w:pPr>
      <w:pBdr>
        <w:top w:val="nil"/>
        <w:left w:val="nil"/>
        <w:bottom w:val="nil"/>
        <w:right w:val="nil"/>
        <w:between w:val="nil"/>
        <w:bar w:val="nil"/>
      </w:pBdr>
    </w:pPr>
    <w:rPr>
      <w:rFonts w:ascii="Times New Roman" w:eastAsia="Arial Unicode MS" w:hAnsi="Times New Roman" w:cs="Times New Roman"/>
      <w:kern w:val="0"/>
      <w:sz w:val="24"/>
      <w:szCs w:val="24"/>
      <w:bdr w:val="nil"/>
      <w:lang w:eastAsia="en-US"/>
    </w:rPr>
  </w:style>
  <w:style w:type="table" w:styleId="TableGrid">
    <w:name w:val="Table Grid"/>
    <w:basedOn w:val="TableNormal"/>
    <w:uiPriority w:val="39"/>
    <w:rsid w:val="00D770BC"/>
    <w:rPr>
      <w:rFonts w:eastAsiaTheme="minorHAnsi"/>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rsid w:val="00D770BC"/>
    <w:pPr>
      <w:widowControl w:val="0"/>
      <w:pBdr>
        <w:top w:val="nil"/>
        <w:left w:val="nil"/>
        <w:bottom w:val="nil"/>
        <w:right w:val="nil"/>
        <w:between w:val="nil"/>
        <w:bar w:val="nil"/>
      </w:pBdr>
      <w:suppressAutoHyphens/>
    </w:pPr>
    <w:rPr>
      <w:rFonts w:ascii="Times New Roman" w:eastAsia="Arial Unicode MS" w:hAnsi="Arial Unicode MS" w:cs="Arial Unicode MS"/>
      <w:color w:val="000000"/>
      <w:kern w:val="1"/>
      <w:sz w:val="24"/>
      <w:szCs w:val="24"/>
      <w:u w:color="000000"/>
      <w:bdr w:val="nil"/>
      <w:lang w:eastAsia="en-US"/>
    </w:rPr>
  </w:style>
  <w:style w:type="paragraph" w:styleId="Header">
    <w:name w:val="header"/>
    <w:basedOn w:val="Normal"/>
    <w:link w:val="HeaderChar"/>
    <w:uiPriority w:val="99"/>
    <w:unhideWhenUsed/>
    <w:rsid w:val="00CD776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D7761"/>
    <w:rPr>
      <w:sz w:val="18"/>
      <w:szCs w:val="18"/>
    </w:rPr>
  </w:style>
  <w:style w:type="character" w:styleId="Emphasis">
    <w:name w:val="Emphasis"/>
    <w:qFormat/>
    <w:rsid w:val="00832F00"/>
    <w:rPr>
      <w:rFonts w:ascii="Book Antiqua" w:hAnsi="Book Antiqua"/>
      <w:iCs/>
      <w:sz w:val="24"/>
    </w:rPr>
  </w:style>
  <w:style w:type="character" w:styleId="FollowedHyperlink">
    <w:name w:val="FollowedHyperlink"/>
    <w:basedOn w:val="DefaultParagraphFont"/>
    <w:uiPriority w:val="99"/>
    <w:semiHidden/>
    <w:unhideWhenUsed/>
    <w:rsid w:val="00832F0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494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7494B"/>
    <w:rPr>
      <w:sz w:val="18"/>
      <w:szCs w:val="18"/>
    </w:rPr>
  </w:style>
  <w:style w:type="character" w:styleId="Hyperlink">
    <w:name w:val="Hyperlink"/>
    <w:rsid w:val="00A7494B"/>
    <w:rPr>
      <w:u w:val="single"/>
    </w:rPr>
  </w:style>
  <w:style w:type="paragraph" w:customStyle="1" w:styleId="HeaderFooter">
    <w:name w:val="Header &amp; Footer"/>
    <w:rsid w:val="00A7494B"/>
    <w:pPr>
      <w:pBdr>
        <w:top w:val="nil"/>
        <w:left w:val="nil"/>
        <w:bottom w:val="nil"/>
        <w:right w:val="nil"/>
        <w:between w:val="nil"/>
        <w:bar w:val="nil"/>
      </w:pBdr>
      <w:tabs>
        <w:tab w:val="right" w:pos="9020"/>
      </w:tabs>
    </w:pPr>
    <w:rPr>
      <w:rFonts w:ascii="Helvetica" w:eastAsia="Arial Unicode MS" w:hAnsi="Arial Unicode MS" w:cs="Arial Unicode MS"/>
      <w:color w:val="000000"/>
      <w:kern w:val="0"/>
      <w:sz w:val="24"/>
      <w:szCs w:val="24"/>
      <w:bdr w:val="nil"/>
      <w:lang w:eastAsia="en-US"/>
    </w:rPr>
  </w:style>
  <w:style w:type="character" w:styleId="CommentReference">
    <w:name w:val="annotation reference"/>
    <w:basedOn w:val="DefaultParagraphFont"/>
    <w:uiPriority w:val="99"/>
    <w:semiHidden/>
    <w:unhideWhenUsed/>
    <w:rsid w:val="00A7494B"/>
    <w:rPr>
      <w:sz w:val="21"/>
      <w:szCs w:val="21"/>
    </w:rPr>
  </w:style>
  <w:style w:type="paragraph" w:styleId="CommentText">
    <w:name w:val="annotation text"/>
    <w:basedOn w:val="Normal"/>
    <w:link w:val="CommentTextChar"/>
    <w:uiPriority w:val="99"/>
    <w:unhideWhenUsed/>
    <w:rsid w:val="00A7494B"/>
    <w:pPr>
      <w:widowControl/>
      <w:pBdr>
        <w:top w:val="nil"/>
        <w:left w:val="nil"/>
        <w:bottom w:val="nil"/>
        <w:right w:val="nil"/>
        <w:between w:val="nil"/>
        <w:bar w:val="nil"/>
      </w:pBdr>
      <w:jc w:val="left"/>
    </w:pPr>
    <w:rPr>
      <w:rFonts w:ascii="Times New Roman" w:eastAsia="Arial Unicode MS" w:hAnsi="Times New Roman" w:cs="Times New Roman"/>
      <w:kern w:val="0"/>
      <w:sz w:val="24"/>
      <w:szCs w:val="24"/>
      <w:bdr w:val="nil"/>
      <w:lang w:eastAsia="en-US"/>
    </w:rPr>
  </w:style>
  <w:style w:type="character" w:customStyle="1" w:styleId="CommentTextChar">
    <w:name w:val="Comment Text Char"/>
    <w:basedOn w:val="DefaultParagraphFont"/>
    <w:link w:val="CommentText"/>
    <w:uiPriority w:val="99"/>
    <w:rsid w:val="00A7494B"/>
    <w:rPr>
      <w:rFonts w:ascii="Times New Roman" w:eastAsia="Arial Unicode MS" w:hAnsi="Times New Roman" w:cs="Times New Roman"/>
      <w:kern w:val="0"/>
      <w:sz w:val="24"/>
      <w:szCs w:val="24"/>
      <w:bdr w:val="nil"/>
      <w:lang w:eastAsia="en-US"/>
    </w:rPr>
  </w:style>
  <w:style w:type="paragraph" w:styleId="BalloonText">
    <w:name w:val="Balloon Text"/>
    <w:basedOn w:val="Normal"/>
    <w:link w:val="BalloonTextChar"/>
    <w:uiPriority w:val="99"/>
    <w:semiHidden/>
    <w:unhideWhenUsed/>
    <w:rsid w:val="00A7494B"/>
    <w:rPr>
      <w:sz w:val="18"/>
      <w:szCs w:val="18"/>
    </w:rPr>
  </w:style>
  <w:style w:type="character" w:customStyle="1" w:styleId="BalloonTextChar">
    <w:name w:val="Balloon Text Char"/>
    <w:basedOn w:val="DefaultParagraphFont"/>
    <w:link w:val="BalloonText"/>
    <w:uiPriority w:val="99"/>
    <w:semiHidden/>
    <w:rsid w:val="00A7494B"/>
    <w:rPr>
      <w:sz w:val="18"/>
      <w:szCs w:val="18"/>
    </w:rPr>
  </w:style>
  <w:style w:type="paragraph" w:styleId="CommentSubject">
    <w:name w:val="annotation subject"/>
    <w:basedOn w:val="CommentText"/>
    <w:next w:val="CommentText"/>
    <w:link w:val="CommentSubjectChar"/>
    <w:uiPriority w:val="99"/>
    <w:semiHidden/>
    <w:unhideWhenUsed/>
    <w:rsid w:val="00E7594A"/>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eastAsiaTheme="minorEastAsia" w:hAnsiTheme="minorHAnsi" w:cstheme="minorBidi"/>
      <w:b/>
      <w:bCs/>
      <w:kern w:val="2"/>
      <w:sz w:val="20"/>
      <w:szCs w:val="20"/>
      <w:bdr w:val="none" w:sz="0" w:space="0" w:color="auto"/>
      <w:lang w:eastAsia="zh-CN"/>
    </w:rPr>
  </w:style>
  <w:style w:type="character" w:customStyle="1" w:styleId="CommentSubjectChar">
    <w:name w:val="Comment Subject Char"/>
    <w:basedOn w:val="CommentTextChar"/>
    <w:link w:val="CommentSubject"/>
    <w:uiPriority w:val="99"/>
    <w:semiHidden/>
    <w:rsid w:val="00E7594A"/>
    <w:rPr>
      <w:rFonts w:ascii="Times New Roman" w:eastAsia="Arial Unicode MS" w:hAnsi="Times New Roman" w:cs="Times New Roman"/>
      <w:b/>
      <w:bCs/>
      <w:kern w:val="0"/>
      <w:sz w:val="20"/>
      <w:szCs w:val="20"/>
      <w:bdr w:val="nil"/>
      <w:lang w:eastAsia="en-US"/>
    </w:rPr>
  </w:style>
  <w:style w:type="character" w:customStyle="1" w:styleId="apple-converted-space">
    <w:name w:val="apple-converted-space"/>
    <w:basedOn w:val="DefaultParagraphFont"/>
    <w:rsid w:val="001C7907"/>
  </w:style>
  <w:style w:type="character" w:customStyle="1" w:styleId="highlight">
    <w:name w:val="highlight"/>
    <w:basedOn w:val="DefaultParagraphFont"/>
    <w:rsid w:val="00A12085"/>
  </w:style>
  <w:style w:type="paragraph" w:styleId="ListParagraph">
    <w:name w:val="List Paragraph"/>
    <w:basedOn w:val="Normal"/>
    <w:uiPriority w:val="34"/>
    <w:qFormat/>
    <w:rsid w:val="00153CED"/>
    <w:pPr>
      <w:widowControl/>
      <w:spacing w:after="160" w:line="259" w:lineRule="auto"/>
      <w:ind w:left="720"/>
      <w:contextualSpacing/>
      <w:jc w:val="left"/>
    </w:pPr>
    <w:rPr>
      <w:rFonts w:eastAsiaTheme="minorHAnsi"/>
      <w:kern w:val="0"/>
      <w:sz w:val="22"/>
      <w:lang w:eastAsia="en-US"/>
    </w:rPr>
  </w:style>
  <w:style w:type="paragraph" w:customStyle="1" w:styleId="Default">
    <w:name w:val="Default"/>
    <w:rsid w:val="00802ABE"/>
    <w:pPr>
      <w:autoSpaceDE w:val="0"/>
      <w:autoSpaceDN w:val="0"/>
      <w:adjustRightInd w:val="0"/>
    </w:pPr>
    <w:rPr>
      <w:rFonts w:ascii="Book Antiqua" w:hAnsi="Book Antiqua" w:cs="Book Antiqua"/>
      <w:color w:val="000000"/>
      <w:kern w:val="0"/>
      <w:sz w:val="24"/>
      <w:szCs w:val="24"/>
    </w:rPr>
  </w:style>
  <w:style w:type="paragraph" w:styleId="NoSpacing">
    <w:name w:val="No Spacing"/>
    <w:uiPriority w:val="1"/>
    <w:qFormat/>
    <w:rsid w:val="00781898"/>
    <w:pPr>
      <w:pBdr>
        <w:top w:val="nil"/>
        <w:left w:val="nil"/>
        <w:bottom w:val="nil"/>
        <w:right w:val="nil"/>
        <w:between w:val="nil"/>
        <w:bar w:val="nil"/>
      </w:pBdr>
    </w:pPr>
    <w:rPr>
      <w:rFonts w:ascii="Times New Roman" w:eastAsia="Arial Unicode MS" w:hAnsi="Times New Roman" w:cs="Times New Roman"/>
      <w:kern w:val="0"/>
      <w:sz w:val="24"/>
      <w:szCs w:val="24"/>
      <w:bdr w:val="nil"/>
      <w:lang w:eastAsia="en-US"/>
    </w:rPr>
  </w:style>
  <w:style w:type="table" w:styleId="TableGrid">
    <w:name w:val="Table Grid"/>
    <w:basedOn w:val="TableNormal"/>
    <w:uiPriority w:val="39"/>
    <w:rsid w:val="00D770BC"/>
    <w:rPr>
      <w:rFonts w:eastAsiaTheme="minorHAnsi"/>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rsid w:val="00D770BC"/>
    <w:pPr>
      <w:widowControl w:val="0"/>
      <w:pBdr>
        <w:top w:val="nil"/>
        <w:left w:val="nil"/>
        <w:bottom w:val="nil"/>
        <w:right w:val="nil"/>
        <w:between w:val="nil"/>
        <w:bar w:val="nil"/>
      </w:pBdr>
      <w:suppressAutoHyphens/>
    </w:pPr>
    <w:rPr>
      <w:rFonts w:ascii="Times New Roman" w:eastAsia="Arial Unicode MS" w:hAnsi="Arial Unicode MS" w:cs="Arial Unicode MS"/>
      <w:color w:val="000000"/>
      <w:kern w:val="1"/>
      <w:sz w:val="24"/>
      <w:szCs w:val="24"/>
      <w:u w:color="000000"/>
      <w:bdr w:val="nil"/>
      <w:lang w:eastAsia="en-US"/>
    </w:rPr>
  </w:style>
  <w:style w:type="paragraph" w:styleId="Header">
    <w:name w:val="header"/>
    <w:basedOn w:val="Normal"/>
    <w:link w:val="HeaderChar"/>
    <w:uiPriority w:val="99"/>
    <w:unhideWhenUsed/>
    <w:rsid w:val="00CD776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D7761"/>
    <w:rPr>
      <w:sz w:val="18"/>
      <w:szCs w:val="18"/>
    </w:rPr>
  </w:style>
  <w:style w:type="character" w:styleId="Emphasis">
    <w:name w:val="Emphasis"/>
    <w:qFormat/>
    <w:rsid w:val="00832F00"/>
    <w:rPr>
      <w:rFonts w:ascii="Book Antiqua" w:hAnsi="Book Antiqua"/>
      <w:iCs/>
      <w:sz w:val="24"/>
    </w:rPr>
  </w:style>
  <w:style w:type="character" w:styleId="FollowedHyperlink">
    <w:name w:val="FollowedHyperlink"/>
    <w:basedOn w:val="DefaultParagraphFont"/>
    <w:uiPriority w:val="99"/>
    <w:semiHidden/>
    <w:unhideWhenUsed/>
    <w:rsid w:val="00832F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34623">
      <w:bodyDiv w:val="1"/>
      <w:marLeft w:val="0"/>
      <w:marRight w:val="0"/>
      <w:marTop w:val="0"/>
      <w:marBottom w:val="0"/>
      <w:divBdr>
        <w:top w:val="none" w:sz="0" w:space="0" w:color="auto"/>
        <w:left w:val="none" w:sz="0" w:space="0" w:color="auto"/>
        <w:bottom w:val="none" w:sz="0" w:space="0" w:color="auto"/>
        <w:right w:val="none" w:sz="0" w:space="0" w:color="auto"/>
      </w:divBdr>
    </w:div>
    <w:div w:id="375932450">
      <w:bodyDiv w:val="1"/>
      <w:marLeft w:val="0"/>
      <w:marRight w:val="0"/>
      <w:marTop w:val="0"/>
      <w:marBottom w:val="0"/>
      <w:divBdr>
        <w:top w:val="none" w:sz="0" w:space="0" w:color="auto"/>
        <w:left w:val="none" w:sz="0" w:space="0" w:color="auto"/>
        <w:bottom w:val="none" w:sz="0" w:space="0" w:color="auto"/>
        <w:right w:val="none" w:sz="0" w:space="0" w:color="auto"/>
      </w:divBdr>
    </w:div>
    <w:div w:id="1199392636">
      <w:bodyDiv w:val="1"/>
      <w:marLeft w:val="0"/>
      <w:marRight w:val="0"/>
      <w:marTop w:val="0"/>
      <w:marBottom w:val="0"/>
      <w:divBdr>
        <w:top w:val="none" w:sz="0" w:space="0" w:color="auto"/>
        <w:left w:val="none" w:sz="0" w:space="0" w:color="auto"/>
        <w:bottom w:val="none" w:sz="0" w:space="0" w:color="auto"/>
        <w:right w:val="none" w:sz="0" w:space="0" w:color="auto"/>
      </w:divBdr>
    </w:div>
    <w:div w:id="1263801246">
      <w:bodyDiv w:val="1"/>
      <w:marLeft w:val="0"/>
      <w:marRight w:val="0"/>
      <w:marTop w:val="0"/>
      <w:marBottom w:val="0"/>
      <w:divBdr>
        <w:top w:val="none" w:sz="0" w:space="0" w:color="auto"/>
        <w:left w:val="none" w:sz="0" w:space="0" w:color="auto"/>
        <w:bottom w:val="none" w:sz="0" w:space="0" w:color="auto"/>
        <w:right w:val="none" w:sz="0" w:space="0" w:color="auto"/>
      </w:divBdr>
    </w:div>
    <w:div w:id="1352495168">
      <w:bodyDiv w:val="1"/>
      <w:marLeft w:val="0"/>
      <w:marRight w:val="0"/>
      <w:marTop w:val="0"/>
      <w:marBottom w:val="0"/>
      <w:divBdr>
        <w:top w:val="none" w:sz="0" w:space="0" w:color="auto"/>
        <w:left w:val="none" w:sz="0" w:space="0" w:color="auto"/>
        <w:bottom w:val="none" w:sz="0" w:space="0" w:color="auto"/>
        <w:right w:val="none" w:sz="0" w:space="0" w:color="auto"/>
      </w:divBdr>
    </w:div>
    <w:div w:id="1446928902">
      <w:bodyDiv w:val="1"/>
      <w:marLeft w:val="0"/>
      <w:marRight w:val="0"/>
      <w:marTop w:val="0"/>
      <w:marBottom w:val="0"/>
      <w:divBdr>
        <w:top w:val="none" w:sz="0" w:space="0" w:color="auto"/>
        <w:left w:val="none" w:sz="0" w:space="0" w:color="auto"/>
        <w:bottom w:val="none" w:sz="0" w:space="0" w:color="auto"/>
        <w:right w:val="none" w:sz="0" w:space="0" w:color="auto"/>
      </w:divBdr>
    </w:div>
    <w:div w:id="1539048689">
      <w:bodyDiv w:val="1"/>
      <w:marLeft w:val="0"/>
      <w:marRight w:val="0"/>
      <w:marTop w:val="0"/>
      <w:marBottom w:val="0"/>
      <w:divBdr>
        <w:top w:val="none" w:sz="0" w:space="0" w:color="auto"/>
        <w:left w:val="none" w:sz="0" w:space="0" w:color="auto"/>
        <w:bottom w:val="none" w:sz="0" w:space="0" w:color="auto"/>
        <w:right w:val="none" w:sz="0" w:space="0" w:color="auto"/>
      </w:divBdr>
    </w:div>
    <w:div w:id="1878349655">
      <w:bodyDiv w:val="1"/>
      <w:marLeft w:val="0"/>
      <w:marRight w:val="0"/>
      <w:marTop w:val="0"/>
      <w:marBottom w:val="0"/>
      <w:divBdr>
        <w:top w:val="none" w:sz="0" w:space="0" w:color="auto"/>
        <w:left w:val="none" w:sz="0" w:space="0" w:color="auto"/>
        <w:bottom w:val="none" w:sz="0" w:space="0" w:color="auto"/>
        <w:right w:val="none" w:sz="0" w:space="0" w:color="auto"/>
      </w:divBdr>
    </w:div>
    <w:div w:id="2021852051">
      <w:bodyDiv w:val="1"/>
      <w:marLeft w:val="0"/>
      <w:marRight w:val="0"/>
      <w:marTop w:val="0"/>
      <w:marBottom w:val="0"/>
      <w:divBdr>
        <w:top w:val="none" w:sz="0" w:space="0" w:color="auto"/>
        <w:left w:val="none" w:sz="0" w:space="0" w:color="auto"/>
        <w:bottom w:val="none" w:sz="0" w:space="0" w:color="auto"/>
        <w:right w:val="none" w:sz="0" w:space="0" w:color="auto"/>
      </w:divBdr>
    </w:div>
    <w:div w:id="202639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hrenpreis@gipharm.net" TargetMode="External"/><Relationship Id="rId20" Type="http://schemas.openxmlformats.org/officeDocument/2006/relationships/image" Target="media/image10.tiff"/><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44" Type="http://schemas.microsoft.com/office/2011/relationships/people" Target="people.xml"/><Relationship Id="rId24" Type="http://schemas.microsoft.com/office/2011/relationships/commentsExtended" Target="commentsExtended.xml"/><Relationship Id="rId10" Type="http://schemas.openxmlformats.org/officeDocument/2006/relationships/hyperlink" Target="https://www.nlm.nih.gov/cgi/mesh/2016/MB_cgi?mode=&amp;index=13881&amp;field=all&amp;HM=&amp;II=&amp;PA=&amp;form=&amp;input=" TargetMode="External"/><Relationship Id="rId11" Type="http://schemas.openxmlformats.org/officeDocument/2006/relationships/image" Target="media/image1.png"/><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image" Target="media/image6.tiff"/><Relationship Id="rId17" Type="http://schemas.openxmlformats.org/officeDocument/2006/relationships/image" Target="media/image7.tiff"/><Relationship Id="rId18" Type="http://schemas.openxmlformats.org/officeDocument/2006/relationships/image" Target="media/image8.tiff"/><Relationship Id="rId19" Type="http://schemas.openxmlformats.org/officeDocument/2006/relationships/image" Target="media/image9.tif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4382</Words>
  <Characters>24983</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tulipyu</dc:creator>
  <cp:lastModifiedBy>Na Ma</cp:lastModifiedBy>
  <cp:revision>3</cp:revision>
  <dcterms:created xsi:type="dcterms:W3CDTF">2016-11-23T19:50:00Z</dcterms:created>
  <dcterms:modified xsi:type="dcterms:W3CDTF">2016-11-23T20:24:00Z</dcterms:modified>
</cp:coreProperties>
</file>