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65" w:rsidRPr="00220DEA" w:rsidRDefault="00863765" w:rsidP="00220DEA">
      <w:pPr>
        <w:spacing w:line="360" w:lineRule="auto"/>
        <w:jc w:val="both"/>
        <w:rPr>
          <w:rFonts w:ascii="Book Antiqua" w:hAnsi="Book Antiqua"/>
          <w:b/>
        </w:rPr>
      </w:pPr>
      <w:r w:rsidRPr="00220DEA">
        <w:rPr>
          <w:rFonts w:ascii="Book Antiqua" w:hAnsi="Book Antiqua"/>
          <w:b/>
        </w:rPr>
        <w:t xml:space="preserve">Name of Journal: </w:t>
      </w:r>
      <w:r w:rsidRPr="00220DEA">
        <w:rPr>
          <w:rFonts w:ascii="Book Antiqua" w:hAnsi="Book Antiqua"/>
          <w:b/>
          <w:i/>
          <w:iCs/>
        </w:rPr>
        <w:t>World Journal of Cardiology</w:t>
      </w:r>
    </w:p>
    <w:p w:rsidR="00863765" w:rsidRPr="00220DEA" w:rsidRDefault="00863765" w:rsidP="00220DEA">
      <w:pPr>
        <w:spacing w:line="360" w:lineRule="auto"/>
        <w:jc w:val="both"/>
        <w:rPr>
          <w:rFonts w:ascii="Book Antiqua" w:eastAsiaTheme="minorEastAsia" w:hAnsi="Book Antiqua"/>
          <w:b/>
          <w:lang w:eastAsia="zh-CN"/>
        </w:rPr>
      </w:pPr>
      <w:r w:rsidRPr="00220DEA">
        <w:rPr>
          <w:rFonts w:ascii="Book Antiqua" w:hAnsi="Book Antiqua"/>
          <w:b/>
        </w:rPr>
        <w:t xml:space="preserve">ESPS Manuscript NO: </w:t>
      </w:r>
      <w:r w:rsidRPr="00220DEA">
        <w:rPr>
          <w:rFonts w:ascii="Book Antiqua" w:eastAsiaTheme="minorEastAsia" w:hAnsi="Book Antiqua"/>
          <w:b/>
          <w:lang w:eastAsia="zh-CN"/>
        </w:rPr>
        <w:t>30728</w:t>
      </w:r>
    </w:p>
    <w:p w:rsidR="00863765" w:rsidRPr="00220DEA" w:rsidRDefault="00863765" w:rsidP="00220DEA">
      <w:pPr>
        <w:spacing w:line="360" w:lineRule="auto"/>
        <w:jc w:val="both"/>
        <w:rPr>
          <w:rFonts w:ascii="Book Antiqua" w:eastAsiaTheme="minorEastAsia" w:hAnsi="Book Antiqua"/>
          <w:b/>
          <w:lang w:eastAsia="zh-CN"/>
        </w:rPr>
      </w:pPr>
      <w:r w:rsidRPr="00220DEA">
        <w:rPr>
          <w:rFonts w:ascii="Book Antiqua" w:hAnsi="Book Antiqua"/>
          <w:b/>
        </w:rPr>
        <w:t>Manuscript Type: Original Article</w:t>
      </w:r>
    </w:p>
    <w:p w:rsidR="00863765" w:rsidRPr="00220DEA" w:rsidRDefault="00863765" w:rsidP="00220DEA">
      <w:pPr>
        <w:spacing w:line="360" w:lineRule="auto"/>
        <w:jc w:val="both"/>
        <w:rPr>
          <w:rFonts w:ascii="Book Antiqua" w:eastAsiaTheme="minorEastAsia" w:hAnsi="Book Antiqua"/>
          <w:b/>
          <w:lang w:eastAsia="zh-CN"/>
        </w:rPr>
      </w:pPr>
    </w:p>
    <w:p w:rsidR="00863765" w:rsidRPr="00220DEA" w:rsidRDefault="00863765" w:rsidP="00220DEA">
      <w:pPr>
        <w:spacing w:line="360" w:lineRule="auto"/>
        <w:jc w:val="both"/>
        <w:rPr>
          <w:rFonts w:ascii="Book Antiqua" w:eastAsiaTheme="minorEastAsia" w:hAnsi="Book Antiqua"/>
          <w:b/>
          <w:bCs/>
          <w:i/>
          <w:lang w:eastAsia="zh-CN"/>
        </w:rPr>
      </w:pPr>
      <w:r w:rsidRPr="00220DEA">
        <w:rPr>
          <w:rFonts w:ascii="Book Antiqua" w:hAnsi="Book Antiqua"/>
          <w:b/>
          <w:i/>
        </w:rPr>
        <w:t>Retrospective Cohort Study</w:t>
      </w:r>
    </w:p>
    <w:p w:rsidR="000868D0" w:rsidRPr="00220DEA" w:rsidRDefault="00387AEC" w:rsidP="00220DEA">
      <w:pPr>
        <w:spacing w:line="360" w:lineRule="auto"/>
        <w:jc w:val="both"/>
        <w:rPr>
          <w:rFonts w:ascii="Book Antiqua" w:hAnsi="Book Antiqua"/>
          <w:b/>
          <w:bCs/>
        </w:rPr>
      </w:pPr>
      <w:r w:rsidRPr="00220DEA">
        <w:rPr>
          <w:rFonts w:ascii="Book Antiqua" w:hAnsi="Book Antiqua"/>
          <w:b/>
          <w:bCs/>
        </w:rPr>
        <w:t xml:space="preserve">Bilateral </w:t>
      </w:r>
      <w:r w:rsidRPr="00220DEA">
        <w:rPr>
          <w:rFonts w:ascii="Book Antiqua" w:hAnsi="Book Antiqua"/>
          <w:b/>
          <w:bCs/>
          <w:i/>
        </w:rPr>
        <w:t>vs</w:t>
      </w:r>
      <w:r w:rsidRPr="00220DEA">
        <w:rPr>
          <w:rFonts w:ascii="Book Antiqua" w:hAnsi="Book Antiqua"/>
          <w:b/>
          <w:bCs/>
        </w:rPr>
        <w:t xml:space="preserve"> unilateral internal mammary </w:t>
      </w:r>
      <w:r w:rsidR="00772C4E" w:rsidRPr="00220DEA">
        <w:rPr>
          <w:rFonts w:ascii="Book Antiqua" w:hAnsi="Book Antiqua"/>
          <w:b/>
          <w:bCs/>
        </w:rPr>
        <w:t xml:space="preserve">revascularization </w:t>
      </w:r>
      <w:r w:rsidRPr="00220DEA">
        <w:rPr>
          <w:rFonts w:ascii="Book Antiqua" w:hAnsi="Book Antiqua"/>
          <w:b/>
          <w:bCs/>
        </w:rPr>
        <w:t>in patients with left ventricular dysfunction</w:t>
      </w:r>
    </w:p>
    <w:p w:rsidR="009C664A" w:rsidRPr="00220DEA" w:rsidRDefault="009C664A" w:rsidP="00220DEA">
      <w:pPr>
        <w:spacing w:line="360" w:lineRule="auto"/>
        <w:jc w:val="both"/>
        <w:rPr>
          <w:rFonts w:ascii="Book Antiqua" w:hAnsi="Book Antiqua"/>
          <w:b/>
          <w:bCs/>
          <w:lang w:val="en-US"/>
        </w:rPr>
      </w:pPr>
    </w:p>
    <w:p w:rsidR="000868D0" w:rsidRPr="00220DEA" w:rsidRDefault="00B21025" w:rsidP="00220DEA">
      <w:pPr>
        <w:spacing w:line="360" w:lineRule="auto"/>
        <w:jc w:val="both"/>
        <w:rPr>
          <w:rFonts w:ascii="Book Antiqua" w:hAnsi="Book Antiqua"/>
          <w:bCs/>
          <w:lang w:val="en-US"/>
        </w:rPr>
      </w:pPr>
      <w:proofErr w:type="spellStart"/>
      <w:r w:rsidRPr="00220DEA">
        <w:rPr>
          <w:rFonts w:ascii="Book Antiqua" w:eastAsiaTheme="minorEastAsia" w:hAnsi="Book Antiqua"/>
          <w:lang w:eastAsia="zh-CN"/>
        </w:rPr>
        <w:t>Popovic</w:t>
      </w:r>
      <w:proofErr w:type="spellEnd"/>
      <w:r w:rsidRPr="00220DEA">
        <w:rPr>
          <w:rFonts w:ascii="Book Antiqua" w:hAnsi="Book Antiqua"/>
          <w:bCs/>
          <w:lang w:val="en-US"/>
        </w:rPr>
        <w:t xml:space="preserve"> </w:t>
      </w:r>
      <w:r w:rsidRPr="00220DEA">
        <w:rPr>
          <w:rFonts w:ascii="Book Antiqua" w:eastAsiaTheme="minorEastAsia" w:hAnsi="Book Antiqua"/>
          <w:bCs/>
          <w:lang w:val="en-US" w:eastAsia="zh-CN"/>
        </w:rPr>
        <w:t xml:space="preserve">B </w:t>
      </w:r>
      <w:r w:rsidRPr="00220DEA">
        <w:rPr>
          <w:rFonts w:ascii="Book Antiqua" w:eastAsiaTheme="minorEastAsia" w:hAnsi="Book Antiqua"/>
          <w:bCs/>
          <w:i/>
          <w:lang w:val="en-US" w:eastAsia="zh-CN"/>
        </w:rPr>
        <w:t xml:space="preserve">et al. </w:t>
      </w:r>
      <w:r w:rsidR="000868D0" w:rsidRPr="00220DEA">
        <w:rPr>
          <w:rFonts w:ascii="Book Antiqua" w:hAnsi="Book Antiqua"/>
          <w:bCs/>
          <w:lang w:val="en-US"/>
        </w:rPr>
        <w:t>BIMA grafting and left ventricular dysfunction</w:t>
      </w:r>
    </w:p>
    <w:p w:rsidR="00AA2189" w:rsidRPr="00220DEA" w:rsidRDefault="00AA2189" w:rsidP="00220DEA">
      <w:pPr>
        <w:spacing w:line="360" w:lineRule="auto"/>
        <w:jc w:val="both"/>
        <w:rPr>
          <w:rFonts w:ascii="Book Antiqua" w:eastAsiaTheme="minorEastAsia" w:hAnsi="Book Antiqua"/>
          <w:lang w:eastAsia="zh-CN"/>
        </w:rPr>
      </w:pPr>
    </w:p>
    <w:p w:rsidR="006014F0" w:rsidRPr="00220DEA" w:rsidRDefault="006014F0" w:rsidP="00220DEA">
      <w:pPr>
        <w:spacing w:line="360" w:lineRule="auto"/>
        <w:jc w:val="both"/>
        <w:rPr>
          <w:rFonts w:ascii="Book Antiqua" w:eastAsiaTheme="minorEastAsia" w:hAnsi="Book Antiqua"/>
          <w:b/>
          <w:lang w:eastAsia="zh-CN"/>
        </w:rPr>
      </w:pPr>
      <w:proofErr w:type="spellStart"/>
      <w:r w:rsidRPr="00220DEA">
        <w:rPr>
          <w:rFonts w:ascii="Book Antiqua" w:eastAsiaTheme="minorEastAsia" w:hAnsi="Book Antiqua"/>
          <w:b/>
          <w:lang w:eastAsia="zh-CN"/>
        </w:rPr>
        <w:t>Batric</w:t>
      </w:r>
      <w:proofErr w:type="spellEnd"/>
      <w:r w:rsidRPr="00220DEA">
        <w:rPr>
          <w:rFonts w:ascii="Book Antiqua" w:eastAsiaTheme="minorEastAsia" w:hAnsi="Book Antiqua"/>
          <w:b/>
          <w:lang w:eastAsia="zh-CN"/>
        </w:rPr>
        <w:t xml:space="preserve"> </w:t>
      </w:r>
      <w:proofErr w:type="spellStart"/>
      <w:r w:rsidRPr="00220DEA">
        <w:rPr>
          <w:rFonts w:ascii="Book Antiqua" w:eastAsiaTheme="minorEastAsia" w:hAnsi="Book Antiqua"/>
          <w:b/>
          <w:lang w:eastAsia="zh-CN"/>
        </w:rPr>
        <w:t>Popovic</w:t>
      </w:r>
      <w:proofErr w:type="spellEnd"/>
      <w:r w:rsidRPr="00220DEA">
        <w:rPr>
          <w:rFonts w:ascii="Book Antiqua" w:eastAsiaTheme="minorEastAsia" w:hAnsi="Book Antiqua"/>
          <w:b/>
          <w:lang w:eastAsia="zh-CN"/>
        </w:rPr>
        <w:t xml:space="preserve">, Pablo </w:t>
      </w:r>
      <w:proofErr w:type="spellStart"/>
      <w:r w:rsidRPr="00220DEA">
        <w:rPr>
          <w:rFonts w:ascii="Book Antiqua" w:eastAsiaTheme="minorEastAsia" w:hAnsi="Book Antiqua"/>
          <w:b/>
          <w:lang w:eastAsia="zh-CN"/>
        </w:rPr>
        <w:t>Mau</w:t>
      </w:r>
      <w:r w:rsidR="00781D67" w:rsidRPr="00220DEA">
        <w:rPr>
          <w:rFonts w:ascii="Book Antiqua" w:eastAsiaTheme="minorEastAsia" w:hAnsi="Book Antiqua"/>
          <w:b/>
          <w:lang w:eastAsia="zh-CN"/>
        </w:rPr>
        <w:t>reira</w:t>
      </w:r>
      <w:proofErr w:type="spellEnd"/>
      <w:r w:rsidR="00781D67" w:rsidRPr="00220DEA">
        <w:rPr>
          <w:rFonts w:ascii="Book Antiqua" w:eastAsiaTheme="minorEastAsia" w:hAnsi="Book Antiqua"/>
          <w:b/>
          <w:lang w:eastAsia="zh-CN"/>
        </w:rPr>
        <w:t xml:space="preserve">, Yves </w:t>
      </w:r>
      <w:proofErr w:type="spellStart"/>
      <w:r w:rsidR="00781D67" w:rsidRPr="00220DEA">
        <w:rPr>
          <w:rFonts w:ascii="Book Antiqua" w:eastAsiaTheme="minorEastAsia" w:hAnsi="Book Antiqua"/>
          <w:b/>
          <w:lang w:eastAsia="zh-CN"/>
        </w:rPr>
        <w:t>Juilliere</w:t>
      </w:r>
      <w:proofErr w:type="spellEnd"/>
      <w:r w:rsidR="00781D67" w:rsidRPr="00220DEA">
        <w:rPr>
          <w:rFonts w:ascii="Book Antiqua" w:eastAsiaTheme="minorEastAsia" w:hAnsi="Book Antiqua"/>
          <w:b/>
          <w:lang w:eastAsia="zh-CN"/>
        </w:rPr>
        <w:t xml:space="preserve">, Nicolas </w:t>
      </w:r>
      <w:proofErr w:type="spellStart"/>
      <w:r w:rsidRPr="00220DEA">
        <w:rPr>
          <w:rFonts w:ascii="Book Antiqua" w:eastAsiaTheme="minorEastAsia" w:hAnsi="Book Antiqua"/>
          <w:b/>
          <w:lang w:eastAsia="zh-CN"/>
        </w:rPr>
        <w:t>Danchin</w:t>
      </w:r>
      <w:proofErr w:type="spellEnd"/>
      <w:r w:rsidRPr="00220DEA">
        <w:rPr>
          <w:rFonts w:ascii="Book Antiqua" w:eastAsiaTheme="minorEastAsia" w:hAnsi="Book Antiqua"/>
          <w:b/>
          <w:lang w:eastAsia="zh-CN"/>
        </w:rPr>
        <w:t xml:space="preserve">, Damien </w:t>
      </w:r>
      <w:proofErr w:type="spellStart"/>
      <w:r w:rsidRPr="00220DEA">
        <w:rPr>
          <w:rFonts w:ascii="Book Antiqua" w:eastAsiaTheme="minorEastAsia" w:hAnsi="Book Antiqua"/>
          <w:b/>
          <w:lang w:eastAsia="zh-CN"/>
        </w:rPr>
        <w:t>Voilliot</w:t>
      </w:r>
      <w:proofErr w:type="spellEnd"/>
      <w:r w:rsidRPr="00220DEA">
        <w:rPr>
          <w:rFonts w:ascii="Book Antiqua" w:eastAsiaTheme="minorEastAsia" w:hAnsi="Book Antiqua"/>
          <w:b/>
          <w:lang w:eastAsia="zh-CN"/>
        </w:rPr>
        <w:t xml:space="preserve">, Fabrice </w:t>
      </w:r>
      <w:proofErr w:type="spellStart"/>
      <w:r w:rsidRPr="00220DEA">
        <w:rPr>
          <w:rFonts w:ascii="Book Antiqua" w:eastAsiaTheme="minorEastAsia" w:hAnsi="Book Antiqua"/>
          <w:b/>
          <w:lang w:eastAsia="zh-CN"/>
        </w:rPr>
        <w:t>Vanhuyse</w:t>
      </w:r>
      <w:proofErr w:type="spellEnd"/>
      <w:r w:rsidRPr="00220DEA">
        <w:rPr>
          <w:rFonts w:ascii="Book Antiqua" w:eastAsiaTheme="minorEastAsia" w:hAnsi="Book Antiqua"/>
          <w:b/>
          <w:lang w:eastAsia="zh-CN"/>
        </w:rPr>
        <w:t xml:space="preserve">, Jean Pierre </w:t>
      </w:r>
      <w:proofErr w:type="spellStart"/>
      <w:r w:rsidRPr="00220DEA">
        <w:rPr>
          <w:rFonts w:ascii="Book Antiqua" w:eastAsiaTheme="minorEastAsia" w:hAnsi="Book Antiqua"/>
          <w:b/>
          <w:lang w:eastAsia="zh-CN"/>
        </w:rPr>
        <w:t>Villemot</w:t>
      </w:r>
      <w:proofErr w:type="spellEnd"/>
    </w:p>
    <w:p w:rsidR="00B21025" w:rsidRPr="00220DEA" w:rsidRDefault="00B21025" w:rsidP="00220DEA">
      <w:pPr>
        <w:spacing w:line="360" w:lineRule="auto"/>
        <w:jc w:val="both"/>
        <w:rPr>
          <w:rFonts w:ascii="Book Antiqua" w:eastAsiaTheme="minorEastAsia" w:hAnsi="Book Antiqua"/>
          <w:b/>
          <w:lang w:eastAsia="zh-CN"/>
        </w:rPr>
      </w:pPr>
    </w:p>
    <w:p w:rsidR="000440ED" w:rsidRPr="00220DEA" w:rsidRDefault="00E43750" w:rsidP="00220DEA">
      <w:pPr>
        <w:spacing w:line="360" w:lineRule="auto"/>
        <w:jc w:val="both"/>
        <w:rPr>
          <w:rFonts w:ascii="Book Antiqua" w:eastAsiaTheme="minorEastAsia" w:hAnsi="Book Antiqua"/>
          <w:lang w:val="fr-FR" w:eastAsia="zh-CN"/>
        </w:rPr>
      </w:pPr>
      <w:proofErr w:type="spellStart"/>
      <w:r w:rsidRPr="00220DEA">
        <w:rPr>
          <w:rFonts w:ascii="Book Antiqua" w:eastAsiaTheme="minorEastAsia" w:hAnsi="Book Antiqua"/>
          <w:b/>
          <w:lang w:eastAsia="zh-CN"/>
        </w:rPr>
        <w:t>Batric</w:t>
      </w:r>
      <w:proofErr w:type="spellEnd"/>
      <w:r w:rsidRPr="00220DEA">
        <w:rPr>
          <w:rFonts w:ascii="Book Antiqua" w:eastAsiaTheme="minorEastAsia" w:hAnsi="Book Antiqua"/>
          <w:b/>
          <w:lang w:eastAsia="zh-CN"/>
        </w:rPr>
        <w:t xml:space="preserve"> </w:t>
      </w:r>
      <w:proofErr w:type="spellStart"/>
      <w:r w:rsidRPr="00220DEA">
        <w:rPr>
          <w:rFonts w:ascii="Book Antiqua" w:eastAsiaTheme="minorEastAsia" w:hAnsi="Book Antiqua"/>
          <w:b/>
          <w:lang w:eastAsia="zh-CN"/>
        </w:rPr>
        <w:t>Popovic</w:t>
      </w:r>
      <w:proofErr w:type="spellEnd"/>
      <w:r w:rsidRPr="00220DEA">
        <w:rPr>
          <w:rFonts w:ascii="Book Antiqua" w:eastAsiaTheme="minorEastAsia" w:hAnsi="Book Antiqua"/>
          <w:b/>
          <w:lang w:eastAsia="zh-CN"/>
        </w:rPr>
        <w:t xml:space="preserve">, Yves </w:t>
      </w:r>
      <w:proofErr w:type="spellStart"/>
      <w:r w:rsidRPr="00220DEA">
        <w:rPr>
          <w:rFonts w:ascii="Book Antiqua" w:eastAsiaTheme="minorEastAsia" w:hAnsi="Book Antiqua"/>
          <w:b/>
          <w:lang w:eastAsia="zh-CN"/>
        </w:rPr>
        <w:t>Juilliere</w:t>
      </w:r>
      <w:proofErr w:type="spellEnd"/>
      <w:r w:rsidRPr="00220DEA">
        <w:rPr>
          <w:rFonts w:ascii="Book Antiqua" w:eastAsiaTheme="minorEastAsia" w:hAnsi="Book Antiqua"/>
          <w:b/>
          <w:lang w:eastAsia="zh-CN"/>
        </w:rPr>
        <w:t xml:space="preserve">, Damien </w:t>
      </w:r>
      <w:proofErr w:type="spellStart"/>
      <w:r w:rsidRPr="00220DEA">
        <w:rPr>
          <w:rFonts w:ascii="Book Antiqua" w:eastAsiaTheme="minorEastAsia" w:hAnsi="Book Antiqua"/>
          <w:b/>
          <w:lang w:eastAsia="zh-CN"/>
        </w:rPr>
        <w:t>Voilliot</w:t>
      </w:r>
      <w:proofErr w:type="spellEnd"/>
      <w:r w:rsidRPr="00220DEA">
        <w:rPr>
          <w:rFonts w:ascii="Book Antiqua" w:eastAsiaTheme="minorEastAsia" w:hAnsi="Book Antiqua"/>
          <w:b/>
          <w:lang w:eastAsia="zh-CN"/>
        </w:rPr>
        <w:t xml:space="preserve">, </w:t>
      </w:r>
      <w:r w:rsidR="00AE1BE3" w:rsidRPr="00220DEA">
        <w:rPr>
          <w:rFonts w:ascii="Book Antiqua" w:hAnsi="Book Antiqua"/>
          <w:lang w:val="fr-FR"/>
        </w:rPr>
        <w:t>Département de Cardiologie,</w:t>
      </w:r>
      <w:r w:rsidR="00AE1BE3" w:rsidRPr="00220DEA">
        <w:rPr>
          <w:rFonts w:ascii="Book Antiqua" w:eastAsiaTheme="minorEastAsia" w:hAnsi="Book Antiqua"/>
          <w:lang w:val="fr-FR" w:eastAsia="zh-CN"/>
        </w:rPr>
        <w:t xml:space="preserve"> </w:t>
      </w:r>
      <w:r w:rsidR="000440ED" w:rsidRPr="00220DEA">
        <w:rPr>
          <w:rFonts w:ascii="Book Antiqua" w:hAnsi="Book Antiqua"/>
          <w:lang w:val="fr-FR"/>
        </w:rPr>
        <w:t>CHU Nancy, F-54000</w:t>
      </w:r>
      <w:r w:rsidR="003C6B26" w:rsidRPr="00220DEA">
        <w:rPr>
          <w:rFonts w:ascii="Book Antiqua" w:hAnsi="Book Antiqua"/>
          <w:lang w:val="fr-FR"/>
        </w:rPr>
        <w:t xml:space="preserve"> Nancy,</w:t>
      </w:r>
      <w:r w:rsidR="000440ED" w:rsidRPr="00220DEA">
        <w:rPr>
          <w:rFonts w:ascii="Book Antiqua" w:hAnsi="Book Antiqua"/>
          <w:lang w:val="fr-FR"/>
        </w:rPr>
        <w:t xml:space="preserve"> France </w:t>
      </w:r>
    </w:p>
    <w:p w:rsidR="00B21025" w:rsidRPr="00220DEA" w:rsidRDefault="00B21025" w:rsidP="00220DEA">
      <w:pPr>
        <w:spacing w:line="360" w:lineRule="auto"/>
        <w:jc w:val="both"/>
        <w:rPr>
          <w:rFonts w:ascii="Book Antiqua" w:eastAsiaTheme="minorEastAsia" w:hAnsi="Book Antiqua"/>
          <w:lang w:val="fr-FR" w:eastAsia="zh-CN"/>
        </w:rPr>
      </w:pPr>
    </w:p>
    <w:p w:rsidR="0020269C" w:rsidRPr="00220DEA" w:rsidRDefault="00E43750" w:rsidP="00220DEA">
      <w:pPr>
        <w:spacing w:line="360" w:lineRule="auto"/>
        <w:jc w:val="both"/>
        <w:rPr>
          <w:rFonts w:ascii="Book Antiqua" w:eastAsiaTheme="minorEastAsia" w:hAnsi="Book Antiqua"/>
          <w:lang w:val="fr-FR" w:eastAsia="zh-CN"/>
        </w:rPr>
      </w:pPr>
      <w:r w:rsidRPr="00220DEA">
        <w:rPr>
          <w:rFonts w:ascii="Book Antiqua" w:eastAsiaTheme="minorEastAsia" w:hAnsi="Book Antiqua"/>
          <w:b/>
          <w:lang w:eastAsia="zh-CN"/>
        </w:rPr>
        <w:t xml:space="preserve">Pablo </w:t>
      </w:r>
      <w:proofErr w:type="spellStart"/>
      <w:r w:rsidRPr="00220DEA">
        <w:rPr>
          <w:rFonts w:ascii="Book Antiqua" w:eastAsiaTheme="minorEastAsia" w:hAnsi="Book Antiqua"/>
          <w:b/>
          <w:lang w:eastAsia="zh-CN"/>
        </w:rPr>
        <w:t>Maureira</w:t>
      </w:r>
      <w:proofErr w:type="spellEnd"/>
      <w:r w:rsidRPr="00220DEA">
        <w:rPr>
          <w:rFonts w:ascii="Book Antiqua" w:eastAsiaTheme="minorEastAsia" w:hAnsi="Book Antiqua"/>
          <w:b/>
          <w:lang w:eastAsia="zh-CN"/>
        </w:rPr>
        <w:t>,</w:t>
      </w:r>
      <w:r w:rsidR="0020269C" w:rsidRPr="00220DEA">
        <w:rPr>
          <w:rFonts w:ascii="Book Antiqua" w:hAnsi="Book Antiqua"/>
          <w:lang w:val="fr-FR"/>
        </w:rPr>
        <w:t xml:space="preserve"> </w:t>
      </w:r>
      <w:r w:rsidRPr="00220DEA">
        <w:rPr>
          <w:rFonts w:ascii="Book Antiqua" w:eastAsiaTheme="minorEastAsia" w:hAnsi="Book Antiqua"/>
          <w:b/>
          <w:lang w:eastAsia="zh-CN"/>
        </w:rPr>
        <w:t xml:space="preserve">Fabrice </w:t>
      </w:r>
      <w:proofErr w:type="spellStart"/>
      <w:r w:rsidRPr="00220DEA">
        <w:rPr>
          <w:rFonts w:ascii="Book Antiqua" w:eastAsiaTheme="minorEastAsia" w:hAnsi="Book Antiqua"/>
          <w:b/>
          <w:lang w:eastAsia="zh-CN"/>
        </w:rPr>
        <w:t>Vanhuyse</w:t>
      </w:r>
      <w:proofErr w:type="spellEnd"/>
      <w:r w:rsidRPr="00220DEA">
        <w:rPr>
          <w:rFonts w:ascii="Book Antiqua" w:eastAsiaTheme="minorEastAsia" w:hAnsi="Book Antiqua"/>
          <w:b/>
          <w:lang w:eastAsia="zh-CN"/>
        </w:rPr>
        <w:t xml:space="preserve">, Jean Pierre </w:t>
      </w:r>
      <w:proofErr w:type="spellStart"/>
      <w:r w:rsidRPr="00220DEA">
        <w:rPr>
          <w:rFonts w:ascii="Book Antiqua" w:eastAsiaTheme="minorEastAsia" w:hAnsi="Book Antiqua"/>
          <w:b/>
          <w:lang w:eastAsia="zh-CN"/>
        </w:rPr>
        <w:t>Villemot</w:t>
      </w:r>
      <w:proofErr w:type="spellEnd"/>
      <w:r w:rsidRPr="00220DEA">
        <w:rPr>
          <w:rFonts w:ascii="Book Antiqua" w:eastAsiaTheme="minorEastAsia" w:hAnsi="Book Antiqua"/>
          <w:b/>
          <w:lang w:eastAsia="zh-CN"/>
        </w:rPr>
        <w:t>,</w:t>
      </w:r>
      <w:r w:rsidR="003C6B26" w:rsidRPr="00220DEA">
        <w:rPr>
          <w:rFonts w:ascii="Book Antiqua" w:eastAsiaTheme="minorEastAsia" w:hAnsi="Book Antiqua"/>
          <w:b/>
          <w:lang w:eastAsia="zh-CN"/>
        </w:rPr>
        <w:t xml:space="preserve"> </w:t>
      </w:r>
      <w:r w:rsidR="00AE1BE3" w:rsidRPr="00220DEA">
        <w:rPr>
          <w:rFonts w:ascii="Book Antiqua" w:hAnsi="Book Antiqua"/>
          <w:lang w:val="fr-FR"/>
        </w:rPr>
        <w:t>Service de Chirurgie des Maladies</w:t>
      </w:r>
      <w:r w:rsidR="00AE1BE3" w:rsidRPr="00220DEA">
        <w:rPr>
          <w:rFonts w:ascii="Book Antiqua" w:eastAsiaTheme="minorEastAsia" w:hAnsi="Book Antiqua"/>
          <w:lang w:val="fr-FR" w:eastAsia="zh-CN"/>
        </w:rPr>
        <w:t>,</w:t>
      </w:r>
      <w:r w:rsidR="00AE1BE3" w:rsidRPr="00220DEA">
        <w:rPr>
          <w:rFonts w:ascii="Book Antiqua" w:hAnsi="Book Antiqua"/>
          <w:lang w:val="fr-FR"/>
        </w:rPr>
        <w:t xml:space="preserve"> Cardiovasculaires et Transplantations,</w:t>
      </w:r>
      <w:r w:rsidR="00AE1BE3" w:rsidRPr="00220DEA">
        <w:rPr>
          <w:rFonts w:ascii="Book Antiqua" w:eastAsiaTheme="minorEastAsia" w:hAnsi="Book Antiqua"/>
          <w:lang w:val="fr-FR" w:eastAsia="zh-CN"/>
        </w:rPr>
        <w:t xml:space="preserve"> </w:t>
      </w:r>
      <w:r w:rsidR="0020269C" w:rsidRPr="00220DEA">
        <w:rPr>
          <w:rFonts w:ascii="Book Antiqua" w:hAnsi="Book Antiqua"/>
          <w:lang w:val="fr-FR"/>
        </w:rPr>
        <w:t xml:space="preserve">CHU Nancy, </w:t>
      </w:r>
      <w:r w:rsidRPr="00220DEA">
        <w:rPr>
          <w:rFonts w:ascii="Book Antiqua" w:hAnsi="Book Antiqua"/>
          <w:lang w:val="fr-FR"/>
        </w:rPr>
        <w:t>F-54</w:t>
      </w:r>
      <w:r w:rsidR="0020269C" w:rsidRPr="00220DEA">
        <w:rPr>
          <w:rFonts w:ascii="Book Antiqua" w:hAnsi="Book Antiqua"/>
          <w:lang w:val="fr-FR"/>
        </w:rPr>
        <w:t>000</w:t>
      </w:r>
      <w:r w:rsidR="003C6B26" w:rsidRPr="00220DEA">
        <w:rPr>
          <w:rFonts w:ascii="Book Antiqua" w:hAnsi="Book Antiqua"/>
          <w:lang w:val="fr-FR"/>
        </w:rPr>
        <w:t xml:space="preserve"> Nancy,</w:t>
      </w:r>
      <w:r w:rsidR="0020269C" w:rsidRPr="00220DEA">
        <w:rPr>
          <w:rFonts w:ascii="Book Antiqua" w:hAnsi="Book Antiqua"/>
          <w:lang w:val="fr-FR"/>
        </w:rPr>
        <w:t xml:space="preserve"> France</w:t>
      </w:r>
    </w:p>
    <w:p w:rsidR="00B21025" w:rsidRPr="00220DEA" w:rsidRDefault="00B21025" w:rsidP="00220DEA">
      <w:pPr>
        <w:spacing w:line="360" w:lineRule="auto"/>
        <w:jc w:val="both"/>
        <w:rPr>
          <w:rFonts w:ascii="Book Antiqua" w:eastAsiaTheme="minorEastAsia" w:hAnsi="Book Antiqua"/>
          <w:b/>
          <w:lang w:eastAsia="zh-CN"/>
        </w:rPr>
      </w:pPr>
    </w:p>
    <w:p w:rsidR="0020269C" w:rsidRPr="00220DEA" w:rsidRDefault="00781D67" w:rsidP="00220DEA">
      <w:pPr>
        <w:spacing w:line="360" w:lineRule="auto"/>
        <w:jc w:val="both"/>
        <w:rPr>
          <w:rFonts w:ascii="Book Antiqua" w:hAnsi="Book Antiqua"/>
          <w:lang w:val="fr-FR" w:eastAsia="fr-FR"/>
        </w:rPr>
      </w:pPr>
      <w:r w:rsidRPr="00220DEA">
        <w:rPr>
          <w:rFonts w:ascii="Book Antiqua" w:eastAsiaTheme="minorEastAsia" w:hAnsi="Book Antiqua"/>
          <w:b/>
          <w:lang w:eastAsia="zh-CN"/>
        </w:rPr>
        <w:t xml:space="preserve">Nicolas </w:t>
      </w:r>
      <w:proofErr w:type="spellStart"/>
      <w:r w:rsidR="00E43750" w:rsidRPr="00220DEA">
        <w:rPr>
          <w:rFonts w:ascii="Book Antiqua" w:eastAsiaTheme="minorEastAsia" w:hAnsi="Book Antiqua"/>
          <w:b/>
          <w:lang w:eastAsia="zh-CN"/>
        </w:rPr>
        <w:t>Danchin</w:t>
      </w:r>
      <w:proofErr w:type="spellEnd"/>
      <w:r w:rsidR="00E43750" w:rsidRPr="00220DEA">
        <w:rPr>
          <w:rFonts w:ascii="Book Antiqua" w:eastAsiaTheme="minorEastAsia" w:hAnsi="Book Antiqua"/>
          <w:b/>
          <w:lang w:eastAsia="zh-CN"/>
        </w:rPr>
        <w:t>,</w:t>
      </w:r>
      <w:r w:rsidR="0020269C" w:rsidRPr="00220DEA">
        <w:rPr>
          <w:rFonts w:ascii="Book Antiqua" w:hAnsi="Book Antiqua"/>
          <w:lang w:val="fr-FR"/>
        </w:rPr>
        <w:t xml:space="preserve"> Hôpital Européen Georges Pompidou, Assistance Publique des Hôpitaux de Paris (AP-HP) Univ</w:t>
      </w:r>
      <w:r w:rsidR="003C6B26" w:rsidRPr="00220DEA">
        <w:rPr>
          <w:rFonts w:ascii="Book Antiqua" w:hAnsi="Book Antiqua"/>
          <w:lang w:val="fr-FR"/>
        </w:rPr>
        <w:t>ersité Paris Descartes, F-75000</w:t>
      </w:r>
      <w:r w:rsidR="0020269C" w:rsidRPr="00220DEA">
        <w:rPr>
          <w:rFonts w:ascii="Book Antiqua" w:hAnsi="Book Antiqua"/>
          <w:lang w:val="fr-FR"/>
        </w:rPr>
        <w:t xml:space="preserve"> Paris, France</w:t>
      </w:r>
    </w:p>
    <w:p w:rsidR="00CB7EC1" w:rsidRPr="00220DEA" w:rsidRDefault="00CB7EC1" w:rsidP="00220DEA">
      <w:pPr>
        <w:spacing w:line="360" w:lineRule="auto"/>
        <w:jc w:val="both"/>
        <w:rPr>
          <w:rFonts w:ascii="Book Antiqua" w:eastAsiaTheme="minorEastAsia" w:hAnsi="Book Antiqua"/>
          <w:b/>
          <w:lang w:eastAsia="zh-CN"/>
        </w:rPr>
      </w:pPr>
    </w:p>
    <w:p w:rsidR="00D43F3C" w:rsidRPr="00220DEA" w:rsidRDefault="00B21025" w:rsidP="00220DEA">
      <w:pPr>
        <w:spacing w:line="360" w:lineRule="auto"/>
        <w:jc w:val="both"/>
        <w:rPr>
          <w:rFonts w:ascii="Book Antiqua" w:eastAsiaTheme="minorEastAsia" w:hAnsi="Book Antiqua"/>
          <w:lang w:eastAsia="zh-CN"/>
        </w:rPr>
      </w:pPr>
      <w:r w:rsidRPr="00220DEA">
        <w:rPr>
          <w:rFonts w:ascii="Book Antiqua" w:hAnsi="Book Antiqua"/>
          <w:b/>
        </w:rPr>
        <w:t>Author contributions:</w:t>
      </w:r>
      <w:r w:rsidRPr="00220DEA">
        <w:rPr>
          <w:rFonts w:ascii="Book Antiqua" w:eastAsiaTheme="minorEastAsia" w:hAnsi="Book Antiqua"/>
          <w:lang w:eastAsia="zh-CN"/>
        </w:rPr>
        <w:t xml:space="preserve"> </w:t>
      </w:r>
      <w:proofErr w:type="spellStart"/>
      <w:r w:rsidR="000C6EA0" w:rsidRPr="00220DEA">
        <w:rPr>
          <w:rFonts w:ascii="Book Antiqua" w:hAnsi="Book Antiqua"/>
        </w:rPr>
        <w:t>Popovic</w:t>
      </w:r>
      <w:proofErr w:type="spellEnd"/>
      <w:r w:rsidR="000C6EA0" w:rsidRPr="00220DEA">
        <w:rPr>
          <w:rFonts w:ascii="Book Antiqua" w:hAnsi="Book Antiqua"/>
        </w:rPr>
        <w:t xml:space="preserve"> B </w:t>
      </w:r>
      <w:r w:rsidR="00AA2189" w:rsidRPr="00220DEA">
        <w:rPr>
          <w:rFonts w:ascii="Book Antiqua" w:hAnsi="Book Antiqua"/>
        </w:rPr>
        <w:t>was responsible for study design, concept and test of the manuscript</w:t>
      </w:r>
      <w:r w:rsidR="00CB7EC1" w:rsidRPr="00220DEA">
        <w:rPr>
          <w:rFonts w:ascii="Book Antiqua" w:eastAsiaTheme="minorEastAsia" w:hAnsi="Book Antiqua"/>
          <w:lang w:eastAsia="zh-CN"/>
        </w:rPr>
        <w:t>;</w:t>
      </w:r>
      <w:r w:rsidR="00AA2189" w:rsidRPr="00220DEA">
        <w:rPr>
          <w:rFonts w:ascii="Book Antiqua" w:hAnsi="Book Antiqua"/>
        </w:rPr>
        <w:t xml:space="preserve"> </w:t>
      </w:r>
      <w:proofErr w:type="spellStart"/>
      <w:r w:rsidR="00CB7EC1" w:rsidRPr="00220DEA">
        <w:rPr>
          <w:rFonts w:ascii="Book Antiqua" w:hAnsi="Book Antiqua"/>
        </w:rPr>
        <w:t>Danchin</w:t>
      </w:r>
      <w:proofErr w:type="spellEnd"/>
      <w:r w:rsidR="00CB7EC1" w:rsidRPr="00220DEA">
        <w:rPr>
          <w:rFonts w:ascii="Book Antiqua" w:hAnsi="Book Antiqua"/>
        </w:rPr>
        <w:t xml:space="preserve"> </w:t>
      </w:r>
      <w:r w:rsidR="000C6EA0" w:rsidRPr="00220DEA">
        <w:rPr>
          <w:rFonts w:ascii="Book Antiqua" w:hAnsi="Book Antiqua"/>
        </w:rPr>
        <w:t>N analysed the data and helped to draft the manuscript</w:t>
      </w:r>
      <w:r w:rsidR="00CB7EC1" w:rsidRPr="00220DEA">
        <w:rPr>
          <w:rFonts w:ascii="Book Antiqua" w:eastAsiaTheme="minorEastAsia" w:hAnsi="Book Antiqua"/>
          <w:lang w:eastAsia="zh-CN"/>
        </w:rPr>
        <w:t xml:space="preserve">; </w:t>
      </w:r>
      <w:proofErr w:type="spellStart"/>
      <w:r w:rsidR="00CB7EC1" w:rsidRPr="00220DEA">
        <w:rPr>
          <w:rFonts w:ascii="Book Antiqua" w:hAnsi="Book Antiqua"/>
        </w:rPr>
        <w:t>Maureira</w:t>
      </w:r>
      <w:proofErr w:type="spellEnd"/>
      <w:r w:rsidR="00CB7EC1" w:rsidRPr="00220DEA">
        <w:rPr>
          <w:rFonts w:ascii="Book Antiqua" w:hAnsi="Book Antiqua"/>
        </w:rPr>
        <w:t xml:space="preserve"> P,</w:t>
      </w:r>
      <w:r w:rsidR="00CB7EC1" w:rsidRPr="00220DEA">
        <w:rPr>
          <w:rFonts w:ascii="Book Antiqua" w:eastAsiaTheme="minorEastAsia" w:hAnsi="Book Antiqua"/>
          <w:lang w:eastAsia="zh-CN"/>
        </w:rPr>
        <w:t xml:space="preserve"> </w:t>
      </w:r>
      <w:proofErr w:type="spellStart"/>
      <w:r w:rsidR="00CB7EC1" w:rsidRPr="00220DEA">
        <w:rPr>
          <w:rFonts w:ascii="Book Antiqua" w:eastAsiaTheme="minorEastAsia" w:hAnsi="Book Antiqua"/>
          <w:lang w:eastAsia="zh-CN"/>
        </w:rPr>
        <w:t>Juilliere</w:t>
      </w:r>
      <w:proofErr w:type="spellEnd"/>
      <w:r w:rsidR="00CB7EC1" w:rsidRPr="00220DEA">
        <w:rPr>
          <w:rFonts w:ascii="Book Antiqua" w:hAnsi="Book Antiqua"/>
        </w:rPr>
        <w:t xml:space="preserve"> Y</w:t>
      </w:r>
      <w:r w:rsidR="00AA2189" w:rsidRPr="00220DEA">
        <w:rPr>
          <w:rFonts w:ascii="Book Antiqua" w:hAnsi="Book Antiqua"/>
        </w:rPr>
        <w:t>,</w:t>
      </w:r>
      <w:r w:rsidR="000C6EA0" w:rsidRPr="00220DEA">
        <w:rPr>
          <w:rFonts w:ascii="Book Antiqua" w:hAnsi="Book Antiqua"/>
        </w:rPr>
        <w:t xml:space="preserve"> </w:t>
      </w:r>
      <w:proofErr w:type="spellStart"/>
      <w:r w:rsidR="000C6EA0" w:rsidRPr="00220DEA">
        <w:rPr>
          <w:rFonts w:ascii="Book Antiqua" w:hAnsi="Book Antiqua"/>
        </w:rPr>
        <w:t>Volliot</w:t>
      </w:r>
      <w:proofErr w:type="spellEnd"/>
      <w:r w:rsidR="000C6EA0" w:rsidRPr="00220DEA">
        <w:rPr>
          <w:rFonts w:ascii="Book Antiqua" w:hAnsi="Book Antiqua"/>
        </w:rPr>
        <w:t xml:space="preserve"> D, </w:t>
      </w:r>
      <w:proofErr w:type="spellStart"/>
      <w:r w:rsidR="000C6EA0" w:rsidRPr="00220DEA">
        <w:rPr>
          <w:rFonts w:ascii="Book Antiqua" w:hAnsi="Book Antiqua"/>
        </w:rPr>
        <w:t>Vanhuyse</w:t>
      </w:r>
      <w:proofErr w:type="spellEnd"/>
      <w:r w:rsidR="000C6EA0" w:rsidRPr="00220DEA">
        <w:rPr>
          <w:rFonts w:ascii="Book Antiqua" w:hAnsi="Book Antiqua"/>
        </w:rPr>
        <w:t xml:space="preserve"> F</w:t>
      </w:r>
      <w:r w:rsidR="00CB7EC1" w:rsidRPr="00220DEA">
        <w:rPr>
          <w:rFonts w:ascii="Book Antiqua" w:hAnsi="Book Antiqua"/>
        </w:rPr>
        <w:t xml:space="preserve"> and </w:t>
      </w:r>
      <w:proofErr w:type="spellStart"/>
      <w:r w:rsidR="00CB7EC1" w:rsidRPr="00220DEA">
        <w:rPr>
          <w:rFonts w:ascii="Book Antiqua" w:hAnsi="Book Antiqua"/>
        </w:rPr>
        <w:t>Villemot</w:t>
      </w:r>
      <w:proofErr w:type="spellEnd"/>
      <w:r w:rsidR="00CB7EC1" w:rsidRPr="00220DEA">
        <w:rPr>
          <w:rFonts w:ascii="Book Antiqua" w:hAnsi="Book Antiqua"/>
        </w:rPr>
        <w:t xml:space="preserve"> JP</w:t>
      </w:r>
      <w:r w:rsidR="000C6EA0" w:rsidRPr="00220DEA">
        <w:rPr>
          <w:rFonts w:ascii="Book Antiqua" w:hAnsi="Book Antiqua"/>
        </w:rPr>
        <w:t xml:space="preserve"> helped to draft the manuscript.</w:t>
      </w:r>
    </w:p>
    <w:p w:rsidR="0020269C" w:rsidRPr="00220DEA" w:rsidRDefault="0020269C" w:rsidP="00220DEA">
      <w:pPr>
        <w:autoSpaceDE w:val="0"/>
        <w:autoSpaceDN w:val="0"/>
        <w:adjustRightInd w:val="0"/>
        <w:spacing w:line="360" w:lineRule="auto"/>
        <w:jc w:val="both"/>
        <w:rPr>
          <w:rFonts w:ascii="Book Antiqua" w:eastAsiaTheme="minorEastAsia" w:hAnsi="Book Antiqua"/>
          <w:b/>
          <w:lang w:val="en-US" w:eastAsia="zh-CN"/>
        </w:rPr>
      </w:pPr>
    </w:p>
    <w:p w:rsidR="002E3AA3" w:rsidRPr="00220DEA" w:rsidRDefault="00CB7EC1" w:rsidP="00220DEA">
      <w:pPr>
        <w:widowControl w:val="0"/>
        <w:autoSpaceDE w:val="0"/>
        <w:autoSpaceDN w:val="0"/>
        <w:adjustRightInd w:val="0"/>
        <w:spacing w:line="360" w:lineRule="auto"/>
        <w:jc w:val="both"/>
        <w:rPr>
          <w:rFonts w:ascii="Book Antiqua" w:hAnsi="Book Antiqua" w:cs="Book Antiqua"/>
        </w:rPr>
      </w:pPr>
      <w:r w:rsidRPr="00220DEA">
        <w:rPr>
          <w:rFonts w:ascii="Book Antiqua" w:hAnsi="Book Antiqua"/>
          <w:b/>
        </w:rPr>
        <w:t>Institutional review board statement</w:t>
      </w:r>
      <w:r w:rsidRPr="00220DEA">
        <w:rPr>
          <w:rFonts w:ascii="Book Antiqua" w:hAnsi="Book Antiqua"/>
          <w:b/>
          <w:iCs/>
        </w:rPr>
        <w:t xml:space="preserve">: </w:t>
      </w:r>
      <w:r w:rsidR="002E3AA3" w:rsidRPr="00220DEA">
        <w:rPr>
          <w:rFonts w:ascii="Book Antiqua" w:hAnsi="Book Antiqua" w:cs="Book Antiqua"/>
        </w:rPr>
        <w:t xml:space="preserve">Our retrospective study of patients’ files was approved by the Commission </w:t>
      </w:r>
      <w:proofErr w:type="spellStart"/>
      <w:r w:rsidR="002E3AA3" w:rsidRPr="00220DEA">
        <w:rPr>
          <w:rFonts w:ascii="Book Antiqua" w:hAnsi="Book Antiqua" w:cs="Book Antiqua"/>
        </w:rPr>
        <w:t>Nationale</w:t>
      </w:r>
      <w:proofErr w:type="spellEnd"/>
      <w:r w:rsidR="002E3AA3" w:rsidRPr="00220DEA">
        <w:rPr>
          <w:rFonts w:ascii="Book Antiqua" w:hAnsi="Book Antiqua" w:cs="Book Antiqua"/>
        </w:rPr>
        <w:t xml:space="preserve"> </w:t>
      </w:r>
      <w:proofErr w:type="spellStart"/>
      <w:r w:rsidR="002E3AA3" w:rsidRPr="00220DEA">
        <w:rPr>
          <w:rFonts w:ascii="Book Antiqua" w:hAnsi="Book Antiqua" w:cs="Book Antiqua"/>
        </w:rPr>
        <w:t>Informatique</w:t>
      </w:r>
      <w:proofErr w:type="spellEnd"/>
      <w:r w:rsidR="002E3AA3" w:rsidRPr="00220DEA">
        <w:rPr>
          <w:rFonts w:ascii="Book Antiqua" w:hAnsi="Book Antiqua" w:cs="Book Antiqua"/>
        </w:rPr>
        <w:t xml:space="preserve"> </w:t>
      </w:r>
      <w:proofErr w:type="gramStart"/>
      <w:r w:rsidR="002E3AA3" w:rsidRPr="00220DEA">
        <w:rPr>
          <w:rFonts w:ascii="Book Antiqua" w:hAnsi="Book Antiqua" w:cs="Book Antiqua"/>
        </w:rPr>
        <w:t>et</w:t>
      </w:r>
      <w:proofErr w:type="gramEnd"/>
      <w:r w:rsidR="002E3AA3" w:rsidRPr="00220DEA">
        <w:rPr>
          <w:rFonts w:ascii="Book Antiqua" w:hAnsi="Book Antiqua" w:cs="Book Antiqua"/>
        </w:rPr>
        <w:t xml:space="preserve"> </w:t>
      </w:r>
      <w:proofErr w:type="spellStart"/>
      <w:r w:rsidR="002E3AA3" w:rsidRPr="00220DEA">
        <w:rPr>
          <w:rFonts w:ascii="Book Antiqua" w:hAnsi="Book Antiqua" w:cs="Book Antiqua"/>
        </w:rPr>
        <w:t>Libertés</w:t>
      </w:r>
      <w:proofErr w:type="spellEnd"/>
      <w:r w:rsidR="002E3AA3" w:rsidRPr="00220DEA">
        <w:rPr>
          <w:rFonts w:ascii="Book Antiqua" w:hAnsi="Book Antiqua" w:cs="Book Antiqua"/>
        </w:rPr>
        <w:t xml:space="preserve"> (CNIL), </w:t>
      </w:r>
      <w:r w:rsidR="002E3AA3" w:rsidRPr="00220DEA">
        <w:rPr>
          <w:rFonts w:ascii="Book Antiqua" w:hAnsi="Book Antiqua" w:cs="Book Antiqua"/>
        </w:rPr>
        <w:lastRenderedPageBreak/>
        <w:t>in keeping with French law for single-</w:t>
      </w:r>
      <w:proofErr w:type="spellStart"/>
      <w:r w:rsidR="002E3AA3" w:rsidRPr="00220DEA">
        <w:rPr>
          <w:rFonts w:ascii="Book Antiqua" w:hAnsi="Book Antiqua" w:cs="Book Antiqua"/>
        </w:rPr>
        <w:t>center</w:t>
      </w:r>
      <w:proofErr w:type="spellEnd"/>
      <w:r w:rsidR="002E3AA3" w:rsidRPr="00220DEA">
        <w:rPr>
          <w:rFonts w:ascii="Book Antiqua" w:hAnsi="Book Antiqua" w:cs="Book Antiqua"/>
        </w:rPr>
        <w:t xml:space="preserve"> usual care observational studies. </w:t>
      </w:r>
    </w:p>
    <w:p w:rsidR="00CB7EC1" w:rsidRPr="00220DEA" w:rsidRDefault="00CB7EC1" w:rsidP="00220DEA">
      <w:pPr>
        <w:spacing w:line="360" w:lineRule="auto"/>
        <w:jc w:val="both"/>
        <w:rPr>
          <w:rFonts w:ascii="Book Antiqua" w:hAnsi="Book Antiqua"/>
          <w:b/>
        </w:rPr>
      </w:pPr>
    </w:p>
    <w:p w:rsidR="002E3AA3" w:rsidRPr="00220DEA" w:rsidRDefault="00CB7EC1" w:rsidP="00220DEA">
      <w:pPr>
        <w:spacing w:line="360" w:lineRule="auto"/>
        <w:jc w:val="both"/>
        <w:rPr>
          <w:rFonts w:ascii="Book Antiqua" w:eastAsiaTheme="minorEastAsia" w:hAnsi="Book Antiqua"/>
          <w:lang w:eastAsia="zh-CN"/>
        </w:rPr>
      </w:pPr>
      <w:r w:rsidRPr="00220DEA">
        <w:rPr>
          <w:rFonts w:ascii="Book Antiqua" w:hAnsi="Book Antiqua"/>
          <w:b/>
        </w:rPr>
        <w:t>Informed consent statement</w:t>
      </w:r>
      <w:r w:rsidRPr="00220DEA">
        <w:rPr>
          <w:rFonts w:ascii="Book Antiqua" w:hAnsi="Book Antiqua"/>
          <w:b/>
          <w:iCs/>
        </w:rPr>
        <w:t xml:space="preserve">: </w:t>
      </w:r>
      <w:r w:rsidR="002E3AA3" w:rsidRPr="00220DEA">
        <w:rPr>
          <w:rFonts w:ascii="Book Antiqua" w:hAnsi="Book Antiqua"/>
        </w:rPr>
        <w:t>All study participants, or their legal guardian, provided informed</w:t>
      </w:r>
      <w:r w:rsidR="002E3AA3" w:rsidRPr="00220DEA">
        <w:rPr>
          <w:rFonts w:ascii="Book Antiqua" w:eastAsiaTheme="minorEastAsia" w:hAnsi="Book Antiqua"/>
          <w:lang w:eastAsia="zh-CN"/>
        </w:rPr>
        <w:t xml:space="preserve"> </w:t>
      </w:r>
      <w:r w:rsidR="002E3AA3" w:rsidRPr="00220DEA">
        <w:rPr>
          <w:rFonts w:ascii="Book Antiqua" w:hAnsi="Book Antiqua"/>
        </w:rPr>
        <w:t>written consent prior to study enrolment</w:t>
      </w:r>
      <w:r w:rsidR="002E3AA3" w:rsidRPr="00220DEA">
        <w:rPr>
          <w:rFonts w:ascii="Book Antiqua" w:eastAsiaTheme="minorEastAsia" w:hAnsi="Book Antiqua"/>
          <w:lang w:eastAsia="zh-CN"/>
        </w:rPr>
        <w:t>.</w:t>
      </w:r>
    </w:p>
    <w:p w:rsidR="00CB7EC1" w:rsidRPr="00220DEA" w:rsidRDefault="00CB7EC1" w:rsidP="00220DEA">
      <w:pPr>
        <w:spacing w:line="360" w:lineRule="auto"/>
        <w:jc w:val="both"/>
        <w:rPr>
          <w:rFonts w:ascii="Book Antiqua" w:hAnsi="Book Antiqua"/>
          <w:b/>
        </w:rPr>
      </w:pPr>
    </w:p>
    <w:p w:rsidR="002E3AA3" w:rsidRPr="00220DEA" w:rsidRDefault="00CB7EC1" w:rsidP="00220DEA">
      <w:pPr>
        <w:spacing w:line="360" w:lineRule="auto"/>
        <w:jc w:val="both"/>
        <w:rPr>
          <w:rFonts w:ascii="Book Antiqua" w:eastAsiaTheme="minorEastAsia" w:hAnsi="Book Antiqua"/>
          <w:lang w:eastAsia="zh-CN"/>
        </w:rPr>
      </w:pPr>
      <w:r w:rsidRPr="00220DEA">
        <w:rPr>
          <w:rFonts w:ascii="Book Antiqua" w:hAnsi="Book Antiqua"/>
          <w:b/>
        </w:rPr>
        <w:t>Conflict-of-interest statement</w:t>
      </w:r>
      <w:r w:rsidRPr="00220DEA">
        <w:rPr>
          <w:rFonts w:ascii="Book Antiqua" w:hAnsi="Book Antiqua" w:cs="TimesNewRomanPS-BoldItalicMT"/>
          <w:b/>
          <w:iCs/>
        </w:rPr>
        <w:t xml:space="preserve">: </w:t>
      </w:r>
      <w:r w:rsidR="002E3AA3" w:rsidRPr="00220DEA">
        <w:rPr>
          <w:rFonts w:ascii="Book Antiqua" w:eastAsia="Times New Roman" w:hAnsi="Book Antiqua"/>
        </w:rPr>
        <w:t>None of the authors have any conflict of interest regarding the content of this article</w:t>
      </w:r>
      <w:r w:rsidR="002E3AA3" w:rsidRPr="00220DEA">
        <w:rPr>
          <w:rFonts w:ascii="Book Antiqua" w:eastAsiaTheme="minorEastAsia" w:hAnsi="Book Antiqua"/>
          <w:lang w:eastAsia="zh-CN"/>
        </w:rPr>
        <w:t>.</w:t>
      </w:r>
    </w:p>
    <w:p w:rsidR="00CB7EC1" w:rsidRPr="00220DEA" w:rsidRDefault="00CB7EC1" w:rsidP="00220DEA">
      <w:pPr>
        <w:spacing w:line="360" w:lineRule="auto"/>
        <w:jc w:val="both"/>
        <w:rPr>
          <w:rFonts w:ascii="Book Antiqua" w:hAnsi="Book Antiqua"/>
          <w:b/>
        </w:rPr>
      </w:pPr>
    </w:p>
    <w:p w:rsidR="00CB7EC1" w:rsidRPr="00220DEA" w:rsidRDefault="00CB7EC1" w:rsidP="00220DEA">
      <w:pPr>
        <w:spacing w:line="360" w:lineRule="auto"/>
        <w:jc w:val="both"/>
        <w:rPr>
          <w:rFonts w:ascii="Book Antiqua" w:eastAsiaTheme="minorEastAsia" w:hAnsi="Book Antiqua"/>
          <w:lang w:eastAsia="zh-CN"/>
        </w:rPr>
      </w:pPr>
      <w:r w:rsidRPr="00220DEA">
        <w:rPr>
          <w:rFonts w:ascii="Book Antiqua" w:hAnsi="Book Antiqua"/>
          <w:b/>
        </w:rPr>
        <w:t>Data sharing statement</w:t>
      </w:r>
      <w:r w:rsidRPr="00220DEA">
        <w:rPr>
          <w:rFonts w:ascii="Book Antiqua" w:hAnsi="Book Antiqua" w:cs="TimesNewRomanPS-BoldItalicMT"/>
          <w:b/>
          <w:iCs/>
        </w:rPr>
        <w:t>:</w:t>
      </w:r>
      <w:r w:rsidRPr="00220DEA">
        <w:rPr>
          <w:rFonts w:ascii="Book Antiqua" w:hAnsi="Book Antiqua"/>
          <w:b/>
        </w:rPr>
        <w:t xml:space="preserve"> </w:t>
      </w:r>
      <w:r w:rsidR="002E3AA3" w:rsidRPr="00220DEA">
        <w:rPr>
          <w:rFonts w:ascii="Book Antiqua" w:eastAsia="Times New Roman" w:hAnsi="Book Antiqua"/>
        </w:rPr>
        <w:t>Consent was not obtained but the presented data are anonymized and risk of identification is low</w:t>
      </w:r>
      <w:r w:rsidR="002E3AA3" w:rsidRPr="00220DEA">
        <w:rPr>
          <w:rFonts w:ascii="Book Antiqua" w:eastAsiaTheme="minorEastAsia" w:hAnsi="Book Antiqua"/>
          <w:lang w:eastAsia="zh-CN"/>
        </w:rPr>
        <w:t>.</w:t>
      </w:r>
    </w:p>
    <w:p w:rsidR="00CB7EC1" w:rsidRPr="00220DEA" w:rsidRDefault="00CB7EC1" w:rsidP="00220DEA">
      <w:pPr>
        <w:adjustRightInd w:val="0"/>
        <w:snapToGrid w:val="0"/>
        <w:spacing w:line="360" w:lineRule="auto"/>
        <w:jc w:val="both"/>
        <w:rPr>
          <w:rFonts w:ascii="Book Antiqua" w:hAnsi="Book Antiqua"/>
        </w:rPr>
      </w:pPr>
    </w:p>
    <w:p w:rsidR="00CB7EC1" w:rsidRPr="00220DEA" w:rsidRDefault="00CB7EC1" w:rsidP="00220DEA">
      <w:pPr>
        <w:adjustRightInd w:val="0"/>
        <w:snapToGrid w:val="0"/>
        <w:spacing w:line="360" w:lineRule="auto"/>
        <w:jc w:val="both"/>
        <w:rPr>
          <w:rFonts w:ascii="Book Antiqua" w:hAnsi="Book Antiqua" w:cs="宋体"/>
        </w:rPr>
      </w:pPr>
      <w:r w:rsidRPr="00220DEA">
        <w:rPr>
          <w:rFonts w:ascii="Book Antiqua" w:hAnsi="Book Antiqua"/>
          <w:b/>
        </w:rPr>
        <w:t xml:space="preserve">Open-Access: </w:t>
      </w:r>
      <w:r w:rsidR="004568C5" w:rsidRPr="00A056F2">
        <w:rPr>
          <w:rFonts w:ascii="Book Antiqua" w:hAnsi="Book Antiqua"/>
        </w:rPr>
        <w:t>This article is an open-access article which was</w:t>
      </w:r>
      <w:r w:rsidRPr="00220DEA">
        <w:rPr>
          <w:rFonts w:ascii="Book Antiqua" w:hAnsi="Book Antiqua" w:cs="宋体"/>
        </w:rPr>
        <w:t xml:space="preserve"> </w:t>
      </w:r>
      <w:r w:rsidRPr="00220DEA">
        <w:rPr>
          <w:rFonts w:ascii="Book Antiqua" w:hAnsi="Book Antiqua"/>
        </w:rPr>
        <w:t xml:space="preserve">selected by an in-house editor and fully peer-reviewed by external reviewers. It is </w:t>
      </w:r>
      <w:r w:rsidRPr="00220DEA">
        <w:rPr>
          <w:rFonts w:ascii="Book Antiqua" w:hAnsi="Book Antiqua" w:cs="宋体"/>
        </w:rPr>
        <w:t xml:space="preserve">distributed in accordance with </w:t>
      </w:r>
      <w:r w:rsidRPr="00220DE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CB7EC1" w:rsidRPr="00220DEA" w:rsidRDefault="00CB7EC1" w:rsidP="00220DEA">
      <w:pPr>
        <w:autoSpaceDE w:val="0"/>
        <w:autoSpaceDN w:val="0"/>
        <w:adjustRightInd w:val="0"/>
        <w:spacing w:line="360" w:lineRule="auto"/>
        <w:jc w:val="both"/>
        <w:rPr>
          <w:rFonts w:ascii="Book Antiqua" w:eastAsiaTheme="minorEastAsia" w:hAnsi="Book Antiqua"/>
          <w:b/>
          <w:lang w:val="en-US" w:eastAsia="zh-CN"/>
        </w:rPr>
      </w:pPr>
    </w:p>
    <w:p w:rsidR="002E3AA3" w:rsidRPr="00220DEA" w:rsidRDefault="002E3AA3" w:rsidP="00220DEA">
      <w:pPr>
        <w:autoSpaceDE w:val="0"/>
        <w:autoSpaceDN w:val="0"/>
        <w:adjustRightInd w:val="0"/>
        <w:spacing w:line="360" w:lineRule="auto"/>
        <w:jc w:val="both"/>
        <w:rPr>
          <w:rFonts w:ascii="Book Antiqua" w:eastAsia="宋体" w:hAnsi="Book Antiqua" w:cs="宋体"/>
          <w:lang w:eastAsia="zh-CN"/>
        </w:rPr>
      </w:pPr>
      <w:r w:rsidRPr="00220DEA">
        <w:rPr>
          <w:rFonts w:ascii="Book Antiqua" w:eastAsia="宋体" w:hAnsi="Book Antiqua" w:cs="宋体"/>
          <w:b/>
        </w:rPr>
        <w:t>Manuscript source:</w:t>
      </w:r>
      <w:r w:rsidRPr="00220DEA">
        <w:rPr>
          <w:rFonts w:ascii="Book Antiqua" w:eastAsia="宋体" w:hAnsi="Book Antiqua" w:cs="宋体"/>
        </w:rPr>
        <w:t> Invited manuscript</w:t>
      </w:r>
    </w:p>
    <w:p w:rsidR="002E3AA3" w:rsidRPr="00220DEA" w:rsidRDefault="002E3AA3" w:rsidP="00220DEA">
      <w:pPr>
        <w:autoSpaceDE w:val="0"/>
        <w:autoSpaceDN w:val="0"/>
        <w:adjustRightInd w:val="0"/>
        <w:spacing w:line="360" w:lineRule="auto"/>
        <w:jc w:val="both"/>
        <w:rPr>
          <w:rFonts w:ascii="Book Antiqua" w:eastAsiaTheme="minorEastAsia" w:hAnsi="Book Antiqua"/>
          <w:b/>
          <w:lang w:val="en-US" w:eastAsia="zh-CN"/>
        </w:rPr>
      </w:pPr>
    </w:p>
    <w:p w:rsidR="00CB7EC1" w:rsidRPr="00220DEA" w:rsidRDefault="00CB7EC1" w:rsidP="00220DEA">
      <w:pPr>
        <w:spacing w:line="360" w:lineRule="auto"/>
        <w:jc w:val="both"/>
        <w:rPr>
          <w:rFonts w:ascii="Book Antiqua" w:eastAsiaTheme="minorEastAsia" w:hAnsi="Book Antiqua"/>
          <w:lang w:val="en-US" w:eastAsia="zh-CN"/>
        </w:rPr>
      </w:pPr>
      <w:r w:rsidRPr="00220DEA">
        <w:rPr>
          <w:rFonts w:ascii="Book Antiqua" w:hAnsi="Book Antiqua"/>
          <w:b/>
        </w:rPr>
        <w:t>Correspondence to:</w:t>
      </w:r>
      <w:r w:rsidRPr="00220DEA">
        <w:rPr>
          <w:rFonts w:ascii="Book Antiqua" w:eastAsiaTheme="minorEastAsia" w:hAnsi="Book Antiqua"/>
          <w:b/>
          <w:lang w:eastAsia="zh-CN"/>
        </w:rPr>
        <w:t xml:space="preserve"> </w:t>
      </w:r>
      <w:proofErr w:type="spellStart"/>
      <w:r w:rsidR="000C6EA0" w:rsidRPr="00220DEA">
        <w:rPr>
          <w:rFonts w:ascii="Book Antiqua" w:hAnsi="Book Antiqua"/>
          <w:b/>
          <w:lang w:val="en-US" w:eastAsia="fr-FR"/>
        </w:rPr>
        <w:t>Batric</w:t>
      </w:r>
      <w:proofErr w:type="spellEnd"/>
      <w:r w:rsidR="000C6EA0" w:rsidRPr="00220DEA">
        <w:rPr>
          <w:rFonts w:ascii="Book Antiqua" w:hAnsi="Book Antiqua"/>
          <w:b/>
          <w:lang w:val="en-US" w:eastAsia="fr-FR"/>
        </w:rPr>
        <w:t xml:space="preserve"> </w:t>
      </w:r>
      <w:proofErr w:type="spellStart"/>
      <w:r w:rsidR="000C6EA0" w:rsidRPr="00220DEA">
        <w:rPr>
          <w:rFonts w:ascii="Book Antiqua" w:hAnsi="Book Antiqua"/>
          <w:b/>
          <w:lang w:val="en-US" w:eastAsia="fr-FR"/>
        </w:rPr>
        <w:t>Popovic</w:t>
      </w:r>
      <w:proofErr w:type="spellEnd"/>
      <w:r w:rsidR="000C6EA0" w:rsidRPr="00220DEA">
        <w:rPr>
          <w:rFonts w:ascii="Book Antiqua" w:hAnsi="Book Antiqua"/>
          <w:b/>
          <w:lang w:val="en-US" w:eastAsia="fr-FR"/>
        </w:rPr>
        <w:t>, MD, PhD,</w:t>
      </w:r>
      <w:r w:rsidR="000C6EA0" w:rsidRPr="00220DEA">
        <w:rPr>
          <w:rFonts w:ascii="Book Antiqua" w:hAnsi="Book Antiqua"/>
          <w:lang w:val="en-US" w:eastAsia="fr-FR"/>
        </w:rPr>
        <w:t xml:space="preserve"> </w:t>
      </w:r>
      <w:r w:rsidRPr="00220DEA">
        <w:rPr>
          <w:rFonts w:ascii="Book Antiqua" w:hAnsi="Book Antiqua"/>
          <w:lang w:val="fr-FR"/>
        </w:rPr>
        <w:t>Département de Cardiologie,</w:t>
      </w:r>
      <w:r w:rsidRPr="00220DEA">
        <w:rPr>
          <w:rFonts w:ascii="Book Antiqua" w:eastAsiaTheme="minorEastAsia" w:hAnsi="Book Antiqua"/>
          <w:lang w:val="fr-FR" w:eastAsia="zh-CN"/>
        </w:rPr>
        <w:t xml:space="preserve"> </w:t>
      </w:r>
      <w:r w:rsidRPr="00220DEA">
        <w:rPr>
          <w:rFonts w:ascii="Book Antiqua" w:hAnsi="Book Antiqua"/>
          <w:lang w:val="fr-FR"/>
        </w:rPr>
        <w:t xml:space="preserve">CHU Nancy, </w:t>
      </w:r>
      <w:r w:rsidRPr="00220DEA">
        <w:rPr>
          <w:rFonts w:ascii="Book Antiqua" w:hAnsi="Book Antiqua"/>
          <w:lang w:val="en-US" w:eastAsia="fr-FR"/>
        </w:rPr>
        <w:t xml:space="preserve">rue de </w:t>
      </w:r>
      <w:proofErr w:type="spellStart"/>
      <w:r w:rsidRPr="00220DEA">
        <w:rPr>
          <w:rFonts w:ascii="Book Antiqua" w:hAnsi="Book Antiqua"/>
          <w:lang w:val="en-US" w:eastAsia="fr-FR"/>
        </w:rPr>
        <w:t>Morvan</w:t>
      </w:r>
      <w:proofErr w:type="spellEnd"/>
      <w:r w:rsidRPr="00220DEA">
        <w:rPr>
          <w:rFonts w:ascii="Book Antiqua" w:eastAsiaTheme="minorEastAsia" w:hAnsi="Book Antiqua"/>
          <w:lang w:val="en-US" w:eastAsia="zh-CN"/>
        </w:rPr>
        <w:t>,</w:t>
      </w:r>
      <w:r w:rsidRPr="00220DEA">
        <w:rPr>
          <w:rFonts w:ascii="Book Antiqua" w:hAnsi="Book Antiqua"/>
          <w:lang w:val="fr-FR"/>
        </w:rPr>
        <w:t xml:space="preserve"> F-54000 Nancy, France</w:t>
      </w:r>
      <w:r w:rsidRPr="00220DEA">
        <w:rPr>
          <w:rFonts w:ascii="Book Antiqua" w:eastAsiaTheme="minorEastAsia" w:hAnsi="Book Antiqua"/>
          <w:lang w:val="fr-FR" w:eastAsia="zh-CN"/>
        </w:rPr>
        <w:t xml:space="preserve">. </w:t>
      </w:r>
      <w:hyperlink r:id="rId9" w:history="1">
        <w:r w:rsidRPr="00220DEA">
          <w:rPr>
            <w:rStyle w:val="Hyperlink"/>
            <w:rFonts w:ascii="Book Antiqua" w:hAnsi="Book Antiqua"/>
            <w:color w:val="auto"/>
            <w:u w:val="none"/>
            <w:lang w:val="en" w:eastAsia="fr-FR"/>
          </w:rPr>
          <w:t>b.popovic@chu-nancy.fr</w:t>
        </w:r>
      </w:hyperlink>
    </w:p>
    <w:p w:rsidR="00CB7EC1" w:rsidRPr="00220DEA" w:rsidRDefault="00CB7EC1" w:rsidP="00220DEA">
      <w:pPr>
        <w:spacing w:line="360" w:lineRule="auto"/>
        <w:jc w:val="both"/>
        <w:rPr>
          <w:rFonts w:ascii="Book Antiqua" w:hAnsi="Book Antiqua"/>
          <w:b/>
        </w:rPr>
      </w:pPr>
      <w:r w:rsidRPr="00220DEA">
        <w:rPr>
          <w:rFonts w:ascii="Book Antiqua" w:hAnsi="Book Antiqua"/>
          <w:b/>
        </w:rPr>
        <w:t xml:space="preserve">Telephone: </w:t>
      </w:r>
      <w:r w:rsidRPr="00220DEA">
        <w:rPr>
          <w:rFonts w:ascii="Book Antiqua" w:eastAsiaTheme="minorEastAsia" w:hAnsi="Book Antiqua"/>
          <w:lang w:val="en" w:eastAsia="zh-CN"/>
        </w:rPr>
        <w:t>+</w:t>
      </w:r>
      <w:r w:rsidRPr="00220DEA">
        <w:rPr>
          <w:rFonts w:ascii="Book Antiqua" w:hAnsi="Book Antiqua"/>
          <w:lang w:val="en" w:eastAsia="fr-FR"/>
        </w:rPr>
        <w:t>33</w:t>
      </w:r>
      <w:r w:rsidRPr="00220DEA">
        <w:rPr>
          <w:rFonts w:ascii="Book Antiqua" w:eastAsiaTheme="minorEastAsia" w:hAnsi="Book Antiqua"/>
          <w:lang w:val="en" w:eastAsia="zh-CN"/>
        </w:rPr>
        <w:t>-</w:t>
      </w:r>
      <w:r w:rsidRPr="00220DEA">
        <w:rPr>
          <w:rFonts w:ascii="Book Antiqua" w:hAnsi="Book Antiqua"/>
          <w:lang w:val="en" w:eastAsia="fr-FR"/>
        </w:rPr>
        <w:t>38-3153232</w:t>
      </w:r>
    </w:p>
    <w:p w:rsidR="00CB7EC1" w:rsidRPr="00220DEA" w:rsidRDefault="00CB7EC1" w:rsidP="00220DEA">
      <w:pPr>
        <w:spacing w:line="360" w:lineRule="auto"/>
        <w:jc w:val="both"/>
        <w:rPr>
          <w:rFonts w:ascii="Book Antiqua" w:hAnsi="Book Antiqua"/>
          <w:b/>
        </w:rPr>
      </w:pPr>
      <w:r w:rsidRPr="00220DEA">
        <w:rPr>
          <w:rFonts w:ascii="Book Antiqua" w:hAnsi="Book Antiqua"/>
          <w:b/>
        </w:rPr>
        <w:t>Fax:</w:t>
      </w:r>
      <w:r w:rsidRPr="00220DEA">
        <w:rPr>
          <w:rFonts w:ascii="Book Antiqua" w:eastAsiaTheme="minorEastAsia" w:hAnsi="Book Antiqua"/>
          <w:lang w:val="en" w:eastAsia="zh-CN"/>
        </w:rPr>
        <w:t xml:space="preserve"> +</w:t>
      </w:r>
      <w:r w:rsidRPr="00220DEA">
        <w:rPr>
          <w:rFonts w:ascii="Book Antiqua" w:hAnsi="Book Antiqua"/>
          <w:lang w:val="en" w:eastAsia="fr-FR"/>
        </w:rPr>
        <w:t>33</w:t>
      </w:r>
      <w:r w:rsidRPr="00220DEA">
        <w:rPr>
          <w:rFonts w:ascii="Book Antiqua" w:eastAsiaTheme="minorEastAsia" w:hAnsi="Book Antiqua"/>
          <w:lang w:val="en" w:eastAsia="zh-CN"/>
        </w:rPr>
        <w:t>-</w:t>
      </w:r>
      <w:r w:rsidRPr="00220DEA">
        <w:rPr>
          <w:rFonts w:ascii="Book Antiqua" w:hAnsi="Book Antiqua"/>
          <w:lang w:val="en" w:eastAsia="fr-FR"/>
        </w:rPr>
        <w:t>38-3154226</w:t>
      </w:r>
    </w:p>
    <w:p w:rsidR="00CB7EC1" w:rsidRPr="00220DEA" w:rsidRDefault="00CB7EC1" w:rsidP="00220DEA">
      <w:pPr>
        <w:spacing w:line="360" w:lineRule="auto"/>
        <w:jc w:val="both"/>
        <w:rPr>
          <w:rFonts w:ascii="Book Antiqua" w:eastAsiaTheme="minorEastAsia" w:hAnsi="Book Antiqua"/>
          <w:lang w:val="en" w:eastAsia="zh-CN"/>
        </w:rPr>
      </w:pPr>
    </w:p>
    <w:p w:rsidR="002E3AA3" w:rsidRPr="00220DEA" w:rsidRDefault="002E3AA3" w:rsidP="00220DEA">
      <w:pPr>
        <w:spacing w:line="360" w:lineRule="auto"/>
        <w:jc w:val="both"/>
        <w:rPr>
          <w:rFonts w:ascii="Book Antiqua" w:hAnsi="Book Antiqua"/>
          <w:b/>
        </w:rPr>
      </w:pPr>
      <w:r w:rsidRPr="00220DEA">
        <w:rPr>
          <w:rFonts w:ascii="Book Antiqua" w:hAnsi="Book Antiqua"/>
          <w:b/>
        </w:rPr>
        <w:t xml:space="preserve">Received: </w:t>
      </w:r>
      <w:r w:rsidR="002E720E" w:rsidRPr="00220DEA">
        <w:rPr>
          <w:rFonts w:ascii="Book Antiqua" w:eastAsiaTheme="minorEastAsia" w:hAnsi="Book Antiqua"/>
          <w:lang w:eastAsia="zh-CN"/>
        </w:rPr>
        <w:t>October 14, 2016</w:t>
      </w:r>
      <w:r w:rsidR="001D315D">
        <w:rPr>
          <w:rFonts w:ascii="Book Antiqua" w:hAnsi="Book Antiqua"/>
        </w:rPr>
        <w:t xml:space="preserve"> </w:t>
      </w:r>
    </w:p>
    <w:p w:rsidR="002E3AA3" w:rsidRPr="00220DEA" w:rsidRDefault="002E3AA3" w:rsidP="00220DEA">
      <w:pPr>
        <w:spacing w:line="360" w:lineRule="auto"/>
        <w:jc w:val="both"/>
        <w:rPr>
          <w:rFonts w:ascii="Book Antiqua" w:hAnsi="Book Antiqua"/>
          <w:b/>
        </w:rPr>
      </w:pPr>
      <w:r w:rsidRPr="00220DEA">
        <w:rPr>
          <w:rFonts w:ascii="Book Antiqua" w:hAnsi="Book Antiqua"/>
          <w:b/>
        </w:rPr>
        <w:t>Peer-review started:</w:t>
      </w:r>
      <w:r w:rsidR="002E720E" w:rsidRPr="00220DEA">
        <w:rPr>
          <w:rFonts w:ascii="Book Antiqua" w:eastAsiaTheme="minorEastAsia" w:hAnsi="Book Antiqua"/>
          <w:lang w:eastAsia="zh-CN"/>
        </w:rPr>
        <w:t xml:space="preserve"> October 17, 2016</w:t>
      </w:r>
      <w:r w:rsidR="001D315D">
        <w:rPr>
          <w:rFonts w:ascii="Book Antiqua" w:hAnsi="Book Antiqua"/>
        </w:rPr>
        <w:t xml:space="preserve"> </w:t>
      </w:r>
    </w:p>
    <w:p w:rsidR="002E3AA3" w:rsidRPr="00220DEA" w:rsidRDefault="002E3AA3" w:rsidP="00220DEA">
      <w:pPr>
        <w:spacing w:line="360" w:lineRule="auto"/>
        <w:jc w:val="both"/>
        <w:rPr>
          <w:rFonts w:ascii="Book Antiqua" w:eastAsiaTheme="minorEastAsia" w:hAnsi="Book Antiqua"/>
          <w:b/>
          <w:lang w:eastAsia="zh-CN"/>
        </w:rPr>
      </w:pPr>
      <w:r w:rsidRPr="00220DEA">
        <w:rPr>
          <w:rFonts w:ascii="Book Antiqua" w:hAnsi="Book Antiqua"/>
          <w:b/>
        </w:rPr>
        <w:t>First decision:</w:t>
      </w:r>
      <w:r w:rsidR="002E720E" w:rsidRPr="00220DEA">
        <w:rPr>
          <w:rFonts w:ascii="Book Antiqua" w:eastAsiaTheme="minorEastAsia" w:hAnsi="Book Antiqua"/>
          <w:b/>
          <w:lang w:eastAsia="zh-CN"/>
        </w:rPr>
        <w:t xml:space="preserve"> </w:t>
      </w:r>
      <w:r w:rsidR="002E720E" w:rsidRPr="00220DEA">
        <w:rPr>
          <w:rFonts w:ascii="Book Antiqua" w:eastAsiaTheme="minorEastAsia" w:hAnsi="Book Antiqua"/>
          <w:lang w:eastAsia="zh-CN"/>
        </w:rPr>
        <w:t>December 15, 2016</w:t>
      </w:r>
    </w:p>
    <w:p w:rsidR="002E3AA3" w:rsidRPr="00220DEA" w:rsidRDefault="002E3AA3" w:rsidP="00220DEA">
      <w:pPr>
        <w:spacing w:line="360" w:lineRule="auto"/>
        <w:jc w:val="both"/>
        <w:rPr>
          <w:rFonts w:ascii="Book Antiqua" w:hAnsi="Book Antiqua"/>
          <w:b/>
        </w:rPr>
      </w:pPr>
      <w:r w:rsidRPr="00220DEA">
        <w:rPr>
          <w:rFonts w:ascii="Book Antiqua" w:hAnsi="Book Antiqua"/>
          <w:b/>
        </w:rPr>
        <w:t xml:space="preserve">Revised: </w:t>
      </w:r>
      <w:r w:rsidR="002E720E" w:rsidRPr="00220DEA">
        <w:rPr>
          <w:rFonts w:ascii="Book Antiqua" w:eastAsiaTheme="minorEastAsia" w:hAnsi="Book Antiqua"/>
          <w:lang w:eastAsia="zh-CN"/>
        </w:rPr>
        <w:t>December 29, 2016</w:t>
      </w:r>
      <w:r w:rsidRPr="00220DEA">
        <w:rPr>
          <w:rFonts w:ascii="Book Antiqua" w:hAnsi="Book Antiqua"/>
          <w:b/>
        </w:rPr>
        <w:t xml:space="preserve"> </w:t>
      </w:r>
    </w:p>
    <w:p w:rsidR="002E3AA3" w:rsidRPr="00324CAA" w:rsidRDefault="002E3AA3" w:rsidP="00324CAA">
      <w:pPr>
        <w:rPr>
          <w:rFonts w:ascii="Book Antiqua" w:hAnsi="Book Antiqua"/>
          <w:iCs/>
        </w:rPr>
      </w:pPr>
      <w:r w:rsidRPr="00220DEA">
        <w:rPr>
          <w:rFonts w:ascii="Book Antiqua" w:hAnsi="Book Antiqua"/>
          <w:b/>
        </w:rPr>
        <w:t>Accepted:</w:t>
      </w:r>
      <w:r w:rsidR="001D315D">
        <w:rPr>
          <w:rFonts w:ascii="Book Antiqua" w:hAnsi="Book Antiqua"/>
          <w:b/>
        </w:rPr>
        <w:t xml:space="preserve"> </w:t>
      </w:r>
      <w:r w:rsidR="00324CAA">
        <w:rPr>
          <w:rStyle w:val="Emphasis"/>
        </w:rPr>
        <w:t>January</w:t>
      </w:r>
      <w:r w:rsidR="00324CAA">
        <w:rPr>
          <w:rStyle w:val="Emphasis"/>
          <w:rFonts w:ascii="宋体" w:hAnsi="宋体" w:cs="宋体" w:hint="eastAsia"/>
        </w:rPr>
        <w:t xml:space="preserve"> 16</w:t>
      </w:r>
      <w:r w:rsidR="00324CAA">
        <w:rPr>
          <w:rStyle w:val="Emphasis"/>
          <w:rFonts w:cs="宋体"/>
        </w:rPr>
        <w:t>,</w:t>
      </w:r>
      <w:r w:rsidR="00324CAA">
        <w:rPr>
          <w:rStyle w:val="Emphasis"/>
        </w:rPr>
        <w:t xml:space="preserve"> 2017</w:t>
      </w:r>
    </w:p>
    <w:p w:rsidR="002E3AA3" w:rsidRPr="00220DEA" w:rsidRDefault="002E3AA3" w:rsidP="00220DEA">
      <w:pPr>
        <w:spacing w:line="360" w:lineRule="auto"/>
        <w:jc w:val="both"/>
        <w:rPr>
          <w:rFonts w:ascii="Book Antiqua" w:hAnsi="Book Antiqua"/>
        </w:rPr>
      </w:pPr>
      <w:r w:rsidRPr="00220DEA">
        <w:rPr>
          <w:rFonts w:ascii="Book Antiqua" w:hAnsi="Book Antiqua"/>
          <w:b/>
        </w:rPr>
        <w:lastRenderedPageBreak/>
        <w:t>Article in press:</w:t>
      </w:r>
      <w:r w:rsidR="001D315D">
        <w:rPr>
          <w:rFonts w:ascii="Book Antiqua" w:hAnsi="Book Antiqua"/>
        </w:rPr>
        <w:t xml:space="preserve">  </w:t>
      </w:r>
    </w:p>
    <w:p w:rsidR="002E3AA3" w:rsidRPr="00220DEA" w:rsidRDefault="002E3AA3" w:rsidP="00220DEA">
      <w:pPr>
        <w:spacing w:line="360" w:lineRule="auto"/>
        <w:jc w:val="both"/>
        <w:rPr>
          <w:rFonts w:ascii="Book Antiqua" w:hAnsi="Book Antiqua"/>
          <w:b/>
        </w:rPr>
      </w:pPr>
      <w:r w:rsidRPr="00220DEA">
        <w:rPr>
          <w:rFonts w:ascii="Book Antiqua" w:hAnsi="Book Antiqua"/>
          <w:b/>
        </w:rPr>
        <w:t xml:space="preserve">Published online: </w:t>
      </w:r>
    </w:p>
    <w:p w:rsidR="002E3AA3" w:rsidRPr="00220DEA" w:rsidRDefault="002E3AA3" w:rsidP="00220DEA">
      <w:pPr>
        <w:spacing w:line="360" w:lineRule="auto"/>
        <w:jc w:val="both"/>
        <w:rPr>
          <w:rFonts w:ascii="Book Antiqua" w:eastAsiaTheme="minorEastAsia" w:hAnsi="Book Antiqua"/>
          <w:lang w:val="en" w:eastAsia="zh-CN"/>
        </w:rPr>
      </w:pPr>
    </w:p>
    <w:p w:rsidR="002E720E" w:rsidRPr="00220DEA" w:rsidRDefault="002E720E" w:rsidP="00220DEA">
      <w:pPr>
        <w:spacing w:line="360" w:lineRule="auto"/>
        <w:jc w:val="both"/>
        <w:rPr>
          <w:rFonts w:ascii="Book Antiqua" w:hAnsi="Book Antiqua"/>
          <w:b/>
          <w:lang w:val="en-US"/>
        </w:rPr>
      </w:pPr>
      <w:r w:rsidRPr="00220DEA">
        <w:rPr>
          <w:rFonts w:ascii="Book Antiqua" w:hAnsi="Book Antiqua"/>
          <w:b/>
          <w:lang w:val="en-US"/>
        </w:rPr>
        <w:br w:type="page"/>
      </w:r>
    </w:p>
    <w:p w:rsidR="009D38DD" w:rsidRPr="00220DEA" w:rsidRDefault="009D38DD" w:rsidP="00220DEA">
      <w:pPr>
        <w:spacing w:line="360" w:lineRule="auto"/>
        <w:jc w:val="both"/>
        <w:rPr>
          <w:rFonts w:ascii="Book Antiqua" w:hAnsi="Book Antiqua"/>
          <w:b/>
          <w:lang w:val="en-US"/>
        </w:rPr>
      </w:pPr>
      <w:r w:rsidRPr="00220DEA">
        <w:rPr>
          <w:rFonts w:ascii="Book Antiqua" w:hAnsi="Book Antiqua"/>
          <w:b/>
          <w:lang w:val="en-US"/>
        </w:rPr>
        <w:lastRenderedPageBreak/>
        <w:t>Abstract</w:t>
      </w:r>
    </w:p>
    <w:p w:rsidR="00691084" w:rsidRPr="00220DEA" w:rsidRDefault="002E720E" w:rsidP="00220DEA">
      <w:pPr>
        <w:spacing w:line="360" w:lineRule="auto"/>
        <w:jc w:val="both"/>
        <w:rPr>
          <w:rFonts w:ascii="Book Antiqua" w:hAnsi="Book Antiqua"/>
          <w:b/>
          <w:i/>
          <w:lang w:val="en-US"/>
        </w:rPr>
      </w:pPr>
      <w:r w:rsidRPr="00220DEA">
        <w:rPr>
          <w:rFonts w:ascii="Book Antiqua" w:hAnsi="Book Antiqua"/>
          <w:b/>
          <w:i/>
          <w:lang w:val="en-US"/>
        </w:rPr>
        <w:t>AIM</w:t>
      </w:r>
    </w:p>
    <w:p w:rsidR="00691084" w:rsidRPr="00220DEA" w:rsidRDefault="00746AAE" w:rsidP="00220DEA">
      <w:pPr>
        <w:spacing w:line="360" w:lineRule="auto"/>
        <w:jc w:val="both"/>
        <w:rPr>
          <w:rFonts w:ascii="Book Antiqua" w:eastAsiaTheme="minorEastAsia" w:hAnsi="Book Antiqua"/>
          <w:lang w:val="en-US" w:eastAsia="zh-CN"/>
        </w:rPr>
      </w:pPr>
      <w:r w:rsidRPr="00220DEA">
        <w:rPr>
          <w:rFonts w:ascii="Book Antiqua" w:hAnsi="Book Antiqua"/>
          <w:lang w:val="en-US"/>
        </w:rPr>
        <w:t xml:space="preserve">To investigate the survival benefit of bilateral internal mammary artery (BIMA) grafts in patients with left </w:t>
      </w:r>
      <w:r w:rsidR="00691084" w:rsidRPr="00220DEA">
        <w:rPr>
          <w:rFonts w:ascii="Book Antiqua" w:hAnsi="Book Antiqua"/>
          <w:lang w:val="en-US"/>
        </w:rPr>
        <w:t xml:space="preserve">ventricular </w:t>
      </w:r>
      <w:r w:rsidRPr="00220DEA">
        <w:rPr>
          <w:rFonts w:ascii="Book Antiqua" w:hAnsi="Book Antiqua"/>
          <w:lang w:val="en-US"/>
        </w:rPr>
        <w:t>dysfunction</w:t>
      </w:r>
      <w:r w:rsidR="002E720E" w:rsidRPr="00220DEA">
        <w:rPr>
          <w:rFonts w:ascii="Book Antiqua" w:eastAsiaTheme="minorEastAsia" w:hAnsi="Book Antiqua"/>
          <w:lang w:val="en-US" w:eastAsia="zh-CN"/>
        </w:rPr>
        <w:t>.</w:t>
      </w:r>
    </w:p>
    <w:p w:rsidR="002E720E" w:rsidRPr="00220DEA" w:rsidRDefault="002E720E" w:rsidP="00220DEA">
      <w:pPr>
        <w:spacing w:line="360" w:lineRule="auto"/>
        <w:jc w:val="both"/>
        <w:rPr>
          <w:rFonts w:ascii="Book Antiqua" w:eastAsiaTheme="minorEastAsia" w:hAnsi="Book Antiqua"/>
          <w:lang w:val="en-US" w:eastAsia="zh-CN"/>
        </w:rPr>
      </w:pPr>
    </w:p>
    <w:p w:rsidR="00691084" w:rsidRPr="00220DEA" w:rsidRDefault="002E720E" w:rsidP="00220DEA">
      <w:pPr>
        <w:autoSpaceDE w:val="0"/>
        <w:autoSpaceDN w:val="0"/>
        <w:adjustRightInd w:val="0"/>
        <w:spacing w:line="360" w:lineRule="auto"/>
        <w:jc w:val="both"/>
        <w:rPr>
          <w:rFonts w:ascii="Book Antiqua" w:eastAsiaTheme="minorEastAsia" w:hAnsi="Book Antiqua"/>
          <w:lang w:val="en-US" w:eastAsia="zh-CN"/>
        </w:rPr>
      </w:pPr>
      <w:r w:rsidRPr="00220DEA">
        <w:rPr>
          <w:rFonts w:ascii="Book Antiqua" w:hAnsi="Book Antiqua"/>
          <w:b/>
          <w:i/>
          <w:lang w:val="en-US"/>
        </w:rPr>
        <w:t xml:space="preserve">METHODS </w:t>
      </w:r>
      <w:r w:rsidR="00691084" w:rsidRPr="00220DEA">
        <w:rPr>
          <w:rFonts w:ascii="Book Antiqua" w:hAnsi="Book Antiqua"/>
          <w:lang w:val="en-US"/>
        </w:rPr>
        <w:br/>
        <w:t xml:space="preserve">Between 1996 and 2009, we performed elective, isolated, primary, multiple </w:t>
      </w:r>
      <w:r w:rsidRPr="00220DEA">
        <w:rPr>
          <w:rFonts w:ascii="Book Antiqua" w:hAnsi="Book Antiqua"/>
          <w:lang w:val="en-US"/>
        </w:rPr>
        <w:t xml:space="preserve">cardiac arterial bypass grafting </w:t>
      </w:r>
      <w:r w:rsidR="00691084" w:rsidRPr="00220DEA">
        <w:rPr>
          <w:rFonts w:ascii="Book Antiqua" w:hAnsi="Book Antiqua"/>
          <w:lang w:val="en-US"/>
        </w:rPr>
        <w:t xml:space="preserve">in 430 consecutive patients with </w:t>
      </w:r>
      <w:r w:rsidRPr="00220DEA">
        <w:rPr>
          <w:rFonts w:ascii="Book Antiqua" w:hAnsi="Book Antiqua"/>
          <w:lang w:val="en-US"/>
        </w:rPr>
        <w:t>left ventricular ejection fraction</w:t>
      </w:r>
      <w:r w:rsidRPr="00220DEA">
        <w:rPr>
          <w:rFonts w:ascii="Book Antiqua" w:eastAsiaTheme="minorEastAsia" w:hAnsi="Book Antiqua"/>
          <w:lang w:val="en-US" w:eastAsia="zh-CN"/>
        </w:rPr>
        <w:t xml:space="preserve"> </w:t>
      </w:r>
      <w:r w:rsidR="00691084" w:rsidRPr="00220DEA">
        <w:rPr>
          <w:rFonts w:ascii="Book Antiqua" w:hAnsi="Book Antiqua"/>
          <w:lang w:val="en-US"/>
        </w:rPr>
        <w:t>≤</w:t>
      </w:r>
      <w:r w:rsidRPr="00220DEA">
        <w:rPr>
          <w:rFonts w:ascii="Book Antiqua" w:eastAsiaTheme="minorEastAsia" w:hAnsi="Book Antiqua"/>
          <w:lang w:val="en-US" w:eastAsia="zh-CN"/>
        </w:rPr>
        <w:t xml:space="preserve"> </w:t>
      </w:r>
      <w:r w:rsidR="00691084" w:rsidRPr="00220DEA">
        <w:rPr>
          <w:rFonts w:ascii="Book Antiqua" w:hAnsi="Book Antiqua"/>
          <w:lang w:val="en-US"/>
        </w:rPr>
        <w:t>40</w:t>
      </w:r>
      <w:r w:rsidR="000C0B7B" w:rsidRPr="00220DEA">
        <w:rPr>
          <w:rFonts w:ascii="Book Antiqua" w:hAnsi="Book Antiqua"/>
          <w:lang w:val="en-US"/>
        </w:rPr>
        <w:t>%</w:t>
      </w:r>
      <w:r w:rsidR="00691084" w:rsidRPr="00220DEA">
        <w:rPr>
          <w:rFonts w:ascii="Book Antiqua" w:hAnsi="Book Antiqua"/>
          <w:lang w:val="en-US"/>
        </w:rPr>
        <w:t xml:space="preserve">. The early and long-term results were compared between 167 patients undergoing BIMA grafting and 263 patients using </w:t>
      </w:r>
      <w:r w:rsidRPr="00220DEA">
        <w:rPr>
          <w:rFonts w:ascii="Book Antiqua" w:eastAsia="Times New Roman" w:hAnsi="Book Antiqua"/>
          <w:lang w:val="en-US" w:eastAsia="en-US"/>
        </w:rPr>
        <w:t>left internal mammary artery (LIMA)</w:t>
      </w:r>
      <w:r w:rsidR="00691084" w:rsidRPr="00220DEA">
        <w:rPr>
          <w:rFonts w:ascii="Book Antiqua" w:hAnsi="Book Antiqua"/>
          <w:lang w:val="en-US"/>
        </w:rPr>
        <w:t>-</w:t>
      </w:r>
      <w:r w:rsidRPr="00220DEA">
        <w:rPr>
          <w:rFonts w:ascii="Book Antiqua" w:eastAsia="Times New Roman" w:hAnsi="Book Antiqua"/>
          <w:lang w:val="en-US" w:eastAsia="en-US"/>
        </w:rPr>
        <w:t>saphenous venous grafting (SVG)</w:t>
      </w:r>
      <w:r w:rsidR="00691084" w:rsidRPr="00220DEA">
        <w:rPr>
          <w:rFonts w:ascii="Book Antiqua" w:hAnsi="Book Antiqua"/>
          <w:lang w:val="en-US"/>
        </w:rPr>
        <w:t>.</w:t>
      </w:r>
    </w:p>
    <w:p w:rsidR="002E720E" w:rsidRPr="00220DEA" w:rsidRDefault="002E720E" w:rsidP="00220DEA">
      <w:pPr>
        <w:autoSpaceDE w:val="0"/>
        <w:autoSpaceDN w:val="0"/>
        <w:adjustRightInd w:val="0"/>
        <w:spacing w:line="360" w:lineRule="auto"/>
        <w:jc w:val="both"/>
        <w:rPr>
          <w:rFonts w:ascii="Book Antiqua" w:eastAsiaTheme="minorEastAsia" w:hAnsi="Book Antiqua"/>
          <w:lang w:val="en-US" w:eastAsia="zh-CN"/>
        </w:rPr>
      </w:pPr>
    </w:p>
    <w:p w:rsidR="00C41857" w:rsidRPr="00220DEA" w:rsidRDefault="002E720E" w:rsidP="00220DEA">
      <w:pPr>
        <w:autoSpaceDE w:val="0"/>
        <w:autoSpaceDN w:val="0"/>
        <w:adjustRightInd w:val="0"/>
        <w:spacing w:line="360" w:lineRule="auto"/>
        <w:jc w:val="both"/>
        <w:rPr>
          <w:rFonts w:ascii="Book Antiqua" w:hAnsi="Book Antiqua"/>
          <w:b/>
          <w:i/>
          <w:lang w:val="en-US"/>
        </w:rPr>
      </w:pPr>
      <w:r w:rsidRPr="00220DEA">
        <w:rPr>
          <w:rFonts w:ascii="Book Antiqua" w:hAnsi="Book Antiqua"/>
          <w:b/>
          <w:i/>
          <w:lang w:val="en-US"/>
        </w:rPr>
        <w:t>RESULTS</w:t>
      </w:r>
    </w:p>
    <w:p w:rsidR="00691084" w:rsidRPr="00220DEA" w:rsidRDefault="00691084" w:rsidP="00220DEA">
      <w:pPr>
        <w:autoSpaceDE w:val="0"/>
        <w:autoSpaceDN w:val="0"/>
        <w:adjustRightInd w:val="0"/>
        <w:spacing w:line="360" w:lineRule="auto"/>
        <w:jc w:val="both"/>
        <w:rPr>
          <w:rFonts w:ascii="Book Antiqua" w:eastAsiaTheme="minorEastAsia" w:hAnsi="Book Antiqua"/>
          <w:lang w:val="en-US" w:eastAsia="zh-CN"/>
        </w:rPr>
      </w:pPr>
      <w:r w:rsidRPr="00220DEA">
        <w:rPr>
          <w:rFonts w:ascii="Book Antiqua" w:hAnsi="Book Antiqua"/>
          <w:lang w:val="en-US"/>
        </w:rPr>
        <w:t>The mean age of the overall population was 60</w:t>
      </w:r>
      <w:r w:rsidR="00B71EB3" w:rsidRPr="00220DEA">
        <w:rPr>
          <w:rFonts w:ascii="Book Antiqua" w:hAnsi="Book Antiqua"/>
          <w:lang w:val="en-US"/>
        </w:rPr>
        <w:t>.1</w:t>
      </w:r>
      <w:r w:rsidR="002E720E" w:rsidRPr="00220DEA">
        <w:rPr>
          <w:rFonts w:ascii="Book Antiqua" w:eastAsiaTheme="minorEastAsia" w:hAnsi="Book Antiqua"/>
          <w:lang w:val="en-US" w:eastAsia="zh-CN"/>
        </w:rPr>
        <w:t xml:space="preserve"> </w:t>
      </w:r>
      <w:r w:rsidRPr="00220DEA">
        <w:rPr>
          <w:rFonts w:ascii="Book Antiqua" w:hAnsi="Book Antiqua"/>
          <w:lang w:val="en-US"/>
        </w:rPr>
        <w:t>±</w:t>
      </w:r>
      <w:r w:rsidR="002E720E" w:rsidRPr="00220DEA">
        <w:rPr>
          <w:rFonts w:ascii="Book Antiqua" w:eastAsiaTheme="minorEastAsia" w:hAnsi="Book Antiqua"/>
          <w:lang w:val="en-US" w:eastAsia="zh-CN"/>
        </w:rPr>
        <w:t xml:space="preserve"> </w:t>
      </w:r>
      <w:r w:rsidRPr="00220DEA">
        <w:rPr>
          <w:rFonts w:ascii="Book Antiqua" w:hAnsi="Book Antiqua"/>
          <w:lang w:val="en-US"/>
        </w:rPr>
        <w:t xml:space="preserve">15 years. In-hospital mortality was not different between the two groups (7.8% </w:t>
      </w:r>
      <w:r w:rsidRPr="00220DEA">
        <w:rPr>
          <w:rFonts w:ascii="Book Antiqua" w:hAnsi="Book Antiqua"/>
          <w:i/>
          <w:lang w:val="en-US"/>
        </w:rPr>
        <w:t xml:space="preserve">vs </w:t>
      </w:r>
      <w:r w:rsidRPr="00220DEA">
        <w:rPr>
          <w:rFonts w:ascii="Book Antiqua" w:hAnsi="Book Antiqua"/>
          <w:lang w:val="en-US"/>
        </w:rPr>
        <w:t>10.</w:t>
      </w:r>
      <w:r w:rsidR="006930F2" w:rsidRPr="00220DEA">
        <w:rPr>
          <w:rFonts w:ascii="Book Antiqua" w:hAnsi="Book Antiqua"/>
          <w:lang w:val="en-US"/>
        </w:rPr>
        <w:t>3</w:t>
      </w:r>
      <w:r w:rsidRPr="00220DEA">
        <w:rPr>
          <w:rFonts w:ascii="Book Antiqua" w:hAnsi="Book Antiqua"/>
          <w:lang w:val="en-US"/>
        </w:rPr>
        <w:t xml:space="preserve">%, </w:t>
      </w:r>
      <w:r w:rsidR="002E720E" w:rsidRPr="00220DEA">
        <w:rPr>
          <w:rFonts w:ascii="Book Antiqua" w:hAnsi="Book Antiqua"/>
          <w:i/>
          <w:lang w:val="en-US"/>
        </w:rPr>
        <w:t>P</w:t>
      </w:r>
      <w:r w:rsidR="002E720E" w:rsidRPr="00220DEA">
        <w:rPr>
          <w:rFonts w:ascii="Book Antiqua" w:eastAsiaTheme="minorEastAsia" w:hAnsi="Book Antiqua"/>
          <w:lang w:val="en-US" w:eastAsia="zh-CN"/>
        </w:rPr>
        <w:t xml:space="preserve"> </w:t>
      </w:r>
      <w:r w:rsidRPr="00220DEA">
        <w:rPr>
          <w:rFonts w:ascii="Book Antiqua" w:hAnsi="Book Antiqua"/>
          <w:lang w:val="en-US"/>
        </w:rPr>
        <w:t>=</w:t>
      </w:r>
      <w:r w:rsidR="002E720E" w:rsidRPr="00220DEA">
        <w:rPr>
          <w:rFonts w:ascii="Book Antiqua" w:eastAsiaTheme="minorEastAsia" w:hAnsi="Book Antiqua"/>
          <w:lang w:val="en-US" w:eastAsia="zh-CN"/>
        </w:rPr>
        <w:t xml:space="preserve"> </w:t>
      </w:r>
      <w:r w:rsidR="006930F2" w:rsidRPr="00220DEA">
        <w:rPr>
          <w:rFonts w:ascii="Book Antiqua" w:hAnsi="Book Antiqua"/>
          <w:lang w:val="en-US"/>
        </w:rPr>
        <w:t>0.49</w:t>
      </w:r>
      <w:r w:rsidRPr="00220DEA">
        <w:rPr>
          <w:rFonts w:ascii="Book Antiqua" w:hAnsi="Book Antiqua"/>
          <w:lang w:val="en-US"/>
        </w:rPr>
        <w:t>). Early postoperative morbidity included</w:t>
      </w:r>
      <w:r w:rsidR="002E720E" w:rsidRPr="00220DEA">
        <w:rPr>
          <w:rFonts w:ascii="Book Antiqua" w:hAnsi="Book Antiqua"/>
          <w:lang w:val="en-US"/>
        </w:rPr>
        <w:t xml:space="preserve"> myocardial infarction (4.2% </w:t>
      </w:r>
      <w:r w:rsidR="002E720E" w:rsidRPr="00220DEA">
        <w:rPr>
          <w:rFonts w:ascii="Book Antiqua" w:hAnsi="Book Antiqua"/>
          <w:i/>
          <w:lang w:val="en-US"/>
        </w:rPr>
        <w:t>vs</w:t>
      </w:r>
      <w:r w:rsidRPr="00220DEA">
        <w:rPr>
          <w:rFonts w:ascii="Book Antiqua" w:hAnsi="Book Antiqua"/>
          <w:i/>
          <w:lang w:val="en-US"/>
        </w:rPr>
        <w:t xml:space="preserve"> </w:t>
      </w:r>
      <w:r w:rsidR="006930F2" w:rsidRPr="00220DEA">
        <w:rPr>
          <w:rFonts w:ascii="Book Antiqua" w:hAnsi="Book Antiqua"/>
          <w:lang w:val="en-US"/>
        </w:rPr>
        <w:t>3.8</w:t>
      </w:r>
      <w:r w:rsidRPr="00220DEA">
        <w:rPr>
          <w:rFonts w:ascii="Book Antiqua" w:hAnsi="Book Antiqua"/>
          <w:lang w:val="en-US"/>
        </w:rPr>
        <w:t xml:space="preserve">%, </w:t>
      </w:r>
      <w:r w:rsidR="002E720E" w:rsidRPr="00220DEA">
        <w:rPr>
          <w:rFonts w:ascii="Book Antiqua" w:hAnsi="Book Antiqua"/>
          <w:i/>
          <w:lang w:val="en-US"/>
        </w:rPr>
        <w:t>P</w:t>
      </w:r>
      <w:r w:rsidR="002E720E" w:rsidRPr="00220DEA">
        <w:rPr>
          <w:rFonts w:ascii="Book Antiqua" w:eastAsiaTheme="minorEastAsia" w:hAnsi="Book Antiqua"/>
          <w:lang w:val="en-US" w:eastAsia="zh-CN"/>
        </w:rPr>
        <w:t xml:space="preserve"> </w:t>
      </w:r>
      <w:r w:rsidR="002E720E" w:rsidRPr="00220DEA">
        <w:rPr>
          <w:rFonts w:ascii="Book Antiqua" w:hAnsi="Book Antiqua"/>
          <w:lang w:val="en-US"/>
        </w:rPr>
        <w:t>=</w:t>
      </w:r>
      <w:r w:rsidR="002E720E" w:rsidRPr="00220DEA">
        <w:rPr>
          <w:rFonts w:ascii="Book Antiqua" w:eastAsiaTheme="minorEastAsia" w:hAnsi="Book Antiqua"/>
          <w:lang w:val="en-US" w:eastAsia="zh-CN"/>
        </w:rPr>
        <w:t xml:space="preserve"> </w:t>
      </w:r>
      <w:r w:rsidR="006930F2" w:rsidRPr="00220DEA">
        <w:rPr>
          <w:rFonts w:ascii="Book Antiqua" w:hAnsi="Book Antiqua"/>
          <w:lang w:val="en-US"/>
        </w:rPr>
        <w:t>0.80</w:t>
      </w:r>
      <w:r w:rsidRPr="00220DEA">
        <w:rPr>
          <w:rFonts w:ascii="Book Antiqua" w:hAnsi="Book Antiqua"/>
          <w:lang w:val="en-US"/>
        </w:rPr>
        <w:t>), stroke (1.2%</w:t>
      </w:r>
      <w:r w:rsidRPr="00220DEA">
        <w:rPr>
          <w:rFonts w:ascii="Book Antiqua" w:hAnsi="Book Antiqua"/>
          <w:i/>
          <w:lang w:val="en-US"/>
        </w:rPr>
        <w:t xml:space="preserve"> vs</w:t>
      </w:r>
      <w:r w:rsidRPr="00220DEA">
        <w:rPr>
          <w:rFonts w:ascii="Book Antiqua" w:hAnsi="Book Antiqua"/>
          <w:lang w:val="en-US"/>
        </w:rPr>
        <w:t xml:space="preserve"> 3.</w:t>
      </w:r>
      <w:r w:rsidR="002D1133" w:rsidRPr="00220DEA">
        <w:rPr>
          <w:rFonts w:ascii="Book Antiqua" w:hAnsi="Book Antiqua"/>
          <w:lang w:val="en-US"/>
        </w:rPr>
        <w:t>8</w:t>
      </w:r>
      <w:r w:rsidRPr="00220DEA">
        <w:rPr>
          <w:rFonts w:ascii="Book Antiqua" w:hAnsi="Book Antiqua"/>
          <w:lang w:val="en-US"/>
        </w:rPr>
        <w:t xml:space="preserve">%, </w:t>
      </w:r>
      <w:r w:rsidR="002E720E" w:rsidRPr="00220DEA">
        <w:rPr>
          <w:rFonts w:ascii="Book Antiqua" w:hAnsi="Book Antiqua"/>
          <w:i/>
          <w:lang w:val="en-US"/>
        </w:rPr>
        <w:t>P</w:t>
      </w:r>
      <w:r w:rsidR="002E720E" w:rsidRPr="00220DEA">
        <w:rPr>
          <w:rFonts w:ascii="Book Antiqua" w:eastAsiaTheme="minorEastAsia" w:hAnsi="Book Antiqua"/>
          <w:lang w:val="en-US" w:eastAsia="zh-CN"/>
        </w:rPr>
        <w:t xml:space="preserve"> </w:t>
      </w:r>
      <w:r w:rsidR="002E720E" w:rsidRPr="00220DEA">
        <w:rPr>
          <w:rFonts w:ascii="Book Antiqua" w:hAnsi="Book Antiqua"/>
          <w:lang w:val="en-US"/>
        </w:rPr>
        <w:t>=</w:t>
      </w:r>
      <w:r w:rsidR="002E720E" w:rsidRPr="00220DEA">
        <w:rPr>
          <w:rFonts w:ascii="Book Antiqua" w:eastAsiaTheme="minorEastAsia" w:hAnsi="Book Antiqua"/>
          <w:lang w:val="en-US" w:eastAsia="zh-CN"/>
        </w:rPr>
        <w:t xml:space="preserve"> </w:t>
      </w:r>
      <w:r w:rsidR="006930F2" w:rsidRPr="00220DEA">
        <w:rPr>
          <w:rFonts w:ascii="Book Antiqua" w:hAnsi="Book Antiqua"/>
          <w:lang w:val="en-US"/>
        </w:rPr>
        <w:t>0.14</w:t>
      </w:r>
      <w:r w:rsidRPr="00220DEA">
        <w:rPr>
          <w:rFonts w:ascii="Book Antiqua" w:hAnsi="Book Antiqua"/>
          <w:lang w:val="en-US"/>
        </w:rPr>
        <w:t xml:space="preserve">), and </w:t>
      </w:r>
      <w:proofErr w:type="spellStart"/>
      <w:r w:rsidRPr="00220DEA">
        <w:rPr>
          <w:rFonts w:ascii="Book Antiqua" w:hAnsi="Book Antiqua"/>
          <w:lang w:val="en-US"/>
        </w:rPr>
        <w:t>mediastinitis</w:t>
      </w:r>
      <w:proofErr w:type="spellEnd"/>
      <w:r w:rsidRPr="00220DEA">
        <w:rPr>
          <w:rFonts w:ascii="Book Antiqua" w:hAnsi="Book Antiqua"/>
          <w:lang w:val="en-US"/>
        </w:rPr>
        <w:t xml:space="preserve"> (5.</w:t>
      </w:r>
      <w:r w:rsidR="006930F2" w:rsidRPr="00220DEA">
        <w:rPr>
          <w:rFonts w:ascii="Book Antiqua" w:hAnsi="Book Antiqua"/>
          <w:lang w:val="en-US"/>
        </w:rPr>
        <w:t>3</w:t>
      </w:r>
      <w:r w:rsidRPr="00220DEA">
        <w:rPr>
          <w:rFonts w:ascii="Book Antiqua" w:hAnsi="Book Antiqua"/>
          <w:lang w:val="en-US"/>
        </w:rPr>
        <w:t xml:space="preserve">% </w:t>
      </w:r>
      <w:r w:rsidRPr="00220DEA">
        <w:rPr>
          <w:rFonts w:ascii="Book Antiqua" w:hAnsi="Book Antiqua"/>
          <w:i/>
          <w:lang w:val="en-US"/>
        </w:rPr>
        <w:t>vs</w:t>
      </w:r>
      <w:r w:rsidRPr="00220DEA">
        <w:rPr>
          <w:rFonts w:ascii="Book Antiqua" w:hAnsi="Book Antiqua"/>
          <w:lang w:val="en-US"/>
        </w:rPr>
        <w:t xml:space="preserve"> 2.3%, </w:t>
      </w:r>
      <w:r w:rsidR="002E720E" w:rsidRPr="00220DEA">
        <w:rPr>
          <w:rFonts w:ascii="Book Antiqua" w:hAnsi="Book Antiqua"/>
          <w:i/>
          <w:lang w:val="en-US"/>
        </w:rPr>
        <w:t>P</w:t>
      </w:r>
      <w:r w:rsidR="002E720E" w:rsidRPr="00220DEA">
        <w:rPr>
          <w:rFonts w:ascii="Book Antiqua" w:eastAsiaTheme="minorEastAsia" w:hAnsi="Book Antiqua"/>
          <w:lang w:val="en-US" w:eastAsia="zh-CN"/>
        </w:rPr>
        <w:t xml:space="preserve"> </w:t>
      </w:r>
      <w:r w:rsidR="002E720E" w:rsidRPr="00220DEA">
        <w:rPr>
          <w:rFonts w:ascii="Book Antiqua" w:hAnsi="Book Antiqua"/>
          <w:lang w:val="en-US"/>
        </w:rPr>
        <w:t>=</w:t>
      </w:r>
      <w:r w:rsidR="002E720E" w:rsidRPr="00220DEA">
        <w:rPr>
          <w:rFonts w:ascii="Book Antiqua" w:eastAsiaTheme="minorEastAsia" w:hAnsi="Book Antiqua"/>
          <w:lang w:val="en-US" w:eastAsia="zh-CN"/>
        </w:rPr>
        <w:t xml:space="preserve"> </w:t>
      </w:r>
      <w:r w:rsidRPr="00220DEA">
        <w:rPr>
          <w:rFonts w:ascii="Book Antiqua" w:hAnsi="Book Antiqua"/>
          <w:bCs/>
          <w:lang w:val="en-US"/>
        </w:rPr>
        <w:t>0.</w:t>
      </w:r>
      <w:r w:rsidR="006930F2" w:rsidRPr="00220DEA">
        <w:rPr>
          <w:rFonts w:ascii="Book Antiqua" w:hAnsi="Book Antiqua"/>
          <w:bCs/>
          <w:lang w:val="en-US"/>
        </w:rPr>
        <w:t>11</w:t>
      </w:r>
      <w:r w:rsidRPr="00220DEA">
        <w:rPr>
          <w:rFonts w:ascii="Book Antiqua" w:hAnsi="Book Antiqua"/>
          <w:lang w:val="en-US"/>
        </w:rPr>
        <w:t>). At 8-year follow-up, Kaplan-Meier-estimated survival (</w:t>
      </w:r>
      <w:r w:rsidR="00B21FED" w:rsidRPr="00220DEA">
        <w:rPr>
          <w:rFonts w:ascii="Book Antiqua" w:hAnsi="Book Antiqua"/>
          <w:lang w:val="en-US"/>
        </w:rPr>
        <w:t xml:space="preserve">74.2% </w:t>
      </w:r>
      <w:r w:rsidR="00B21FED" w:rsidRPr="00220DEA">
        <w:rPr>
          <w:rFonts w:ascii="Book Antiqua" w:hAnsi="Book Antiqua"/>
          <w:i/>
          <w:lang w:val="en-US"/>
        </w:rPr>
        <w:t>vs</w:t>
      </w:r>
      <w:r w:rsidR="00673DA8">
        <w:rPr>
          <w:rFonts w:ascii="Book Antiqua" w:hAnsi="Book Antiqua"/>
          <w:lang w:val="en-US"/>
        </w:rPr>
        <w:t xml:space="preserve"> 58.</w:t>
      </w:r>
      <w:r w:rsidRPr="00220DEA">
        <w:rPr>
          <w:rFonts w:ascii="Book Antiqua" w:hAnsi="Book Antiqua"/>
          <w:lang w:val="en-US"/>
        </w:rPr>
        <w:t xml:space="preserve">9%, </w:t>
      </w:r>
      <w:r w:rsidR="002E720E" w:rsidRPr="00220DEA">
        <w:rPr>
          <w:rFonts w:ascii="Book Antiqua" w:hAnsi="Book Antiqua"/>
          <w:i/>
          <w:lang w:val="en-US"/>
        </w:rPr>
        <w:t>P</w:t>
      </w:r>
      <w:r w:rsidR="002E720E" w:rsidRPr="00220DEA">
        <w:rPr>
          <w:rFonts w:ascii="Book Antiqua" w:eastAsiaTheme="minorEastAsia" w:hAnsi="Book Antiqua"/>
          <w:lang w:val="en-US" w:eastAsia="zh-CN"/>
        </w:rPr>
        <w:t xml:space="preserve"> </w:t>
      </w:r>
      <w:r w:rsidR="002E720E" w:rsidRPr="00220DEA">
        <w:rPr>
          <w:rFonts w:ascii="Book Antiqua" w:hAnsi="Book Antiqua"/>
          <w:lang w:val="en-US"/>
        </w:rPr>
        <w:t>=</w:t>
      </w:r>
      <w:r w:rsidR="002E720E" w:rsidRPr="00220DEA">
        <w:rPr>
          <w:rFonts w:ascii="Book Antiqua" w:eastAsiaTheme="minorEastAsia" w:hAnsi="Book Antiqua"/>
          <w:lang w:val="en-US" w:eastAsia="zh-CN"/>
        </w:rPr>
        <w:t xml:space="preserve"> </w:t>
      </w:r>
      <w:r w:rsidRPr="00220DEA">
        <w:rPr>
          <w:rFonts w:ascii="Book Antiqua" w:hAnsi="Book Antiqua"/>
          <w:lang w:val="en-US"/>
        </w:rPr>
        <w:t>0.</w:t>
      </w:r>
      <w:r w:rsidR="0095733D" w:rsidRPr="00220DEA">
        <w:rPr>
          <w:rFonts w:ascii="Book Antiqua" w:hAnsi="Book Antiqua"/>
          <w:lang w:val="en-US"/>
        </w:rPr>
        <w:t>0</w:t>
      </w:r>
      <w:r w:rsidR="00B21FED" w:rsidRPr="00220DEA">
        <w:rPr>
          <w:rFonts w:ascii="Book Antiqua" w:hAnsi="Book Antiqua"/>
          <w:lang w:val="en-US"/>
        </w:rPr>
        <w:t>2</w:t>
      </w:r>
      <w:r w:rsidRPr="00220DEA">
        <w:rPr>
          <w:rFonts w:ascii="Book Antiqua" w:hAnsi="Book Antiqua"/>
          <w:lang w:val="en-US"/>
        </w:rPr>
        <w:t>) and Kaplan-Meier-estimated event-free survival (all cause deaths, myocardial infarction, stroke, target vessel revascularization, heart failure</w:t>
      </w:r>
      <w:r w:rsidR="00067893" w:rsidRPr="00220DEA">
        <w:rPr>
          <w:rFonts w:ascii="Book Antiqua" w:hAnsi="Book Antiqua"/>
          <w:lang w:val="en-US"/>
        </w:rPr>
        <w:t>)</w:t>
      </w:r>
      <w:r w:rsidRPr="00220DEA">
        <w:rPr>
          <w:rFonts w:ascii="Book Antiqua" w:hAnsi="Book Antiqua"/>
          <w:lang w:val="en-US"/>
        </w:rPr>
        <w:t xml:space="preserve"> </w:t>
      </w:r>
      <w:r w:rsidRPr="00220DEA">
        <w:rPr>
          <w:rFonts w:ascii="Book Antiqua" w:hAnsi="Book Antiqua"/>
          <w:bCs/>
          <w:lang w:val="en-US"/>
        </w:rPr>
        <w:t>(</w:t>
      </w:r>
      <w:r w:rsidR="00B21FED" w:rsidRPr="00220DEA">
        <w:rPr>
          <w:rFonts w:ascii="Book Antiqua" w:hAnsi="Book Antiqua"/>
          <w:lang w:val="en-US"/>
        </w:rPr>
        <w:t>61.7% and 41.1</w:t>
      </w:r>
      <w:r w:rsidRPr="00220DEA">
        <w:rPr>
          <w:rFonts w:ascii="Book Antiqua" w:hAnsi="Book Antiqua"/>
          <w:bCs/>
          <w:lang w:val="en-US"/>
        </w:rPr>
        <w:t xml:space="preserve">%, </w:t>
      </w:r>
      <w:r w:rsidR="002E720E" w:rsidRPr="00220DEA">
        <w:rPr>
          <w:rFonts w:ascii="Book Antiqua" w:hAnsi="Book Antiqua"/>
          <w:i/>
          <w:lang w:val="en-US"/>
        </w:rPr>
        <w:t>P</w:t>
      </w:r>
      <w:r w:rsidR="002E720E" w:rsidRPr="00220DEA">
        <w:rPr>
          <w:rFonts w:ascii="Book Antiqua" w:eastAsiaTheme="minorEastAsia" w:hAnsi="Book Antiqua"/>
          <w:lang w:val="en-US" w:eastAsia="zh-CN"/>
        </w:rPr>
        <w:t xml:space="preserve"> </w:t>
      </w:r>
      <w:r w:rsidR="003453FC" w:rsidRPr="00220DEA">
        <w:rPr>
          <w:rFonts w:ascii="Book Antiqua" w:hAnsi="Book Antiqua"/>
          <w:bCs/>
          <w:lang w:val="en-US"/>
        </w:rPr>
        <w:t>&lt;</w:t>
      </w:r>
      <w:r w:rsidR="002E720E" w:rsidRPr="00220DEA">
        <w:rPr>
          <w:rFonts w:ascii="Book Antiqua" w:eastAsiaTheme="minorEastAsia" w:hAnsi="Book Antiqua"/>
          <w:bCs/>
          <w:lang w:val="en-US" w:eastAsia="zh-CN"/>
        </w:rPr>
        <w:t xml:space="preserve"> </w:t>
      </w:r>
      <w:r w:rsidRPr="00220DEA">
        <w:rPr>
          <w:rFonts w:ascii="Book Antiqua" w:hAnsi="Book Antiqua"/>
          <w:bCs/>
          <w:lang w:val="en-US"/>
        </w:rPr>
        <w:t>0.</w:t>
      </w:r>
      <w:r w:rsidR="0095733D" w:rsidRPr="00220DEA">
        <w:rPr>
          <w:rFonts w:ascii="Book Antiqua" w:hAnsi="Book Antiqua"/>
          <w:bCs/>
          <w:lang w:val="en-US"/>
        </w:rPr>
        <w:t>0</w:t>
      </w:r>
      <w:r w:rsidR="003453FC" w:rsidRPr="00220DEA">
        <w:rPr>
          <w:rFonts w:ascii="Book Antiqua" w:hAnsi="Book Antiqua"/>
          <w:bCs/>
          <w:lang w:val="en-US"/>
        </w:rPr>
        <w:t>1</w:t>
      </w:r>
      <w:r w:rsidRPr="00220DEA">
        <w:rPr>
          <w:rFonts w:ascii="Book Antiqua" w:hAnsi="Book Antiqua"/>
          <w:bCs/>
          <w:lang w:val="en-US"/>
        </w:rPr>
        <w:t>)</w:t>
      </w:r>
      <w:r w:rsidRPr="00220DEA">
        <w:rPr>
          <w:rFonts w:ascii="Book Antiqua" w:hAnsi="Book Antiqua"/>
          <w:lang w:val="en-US"/>
        </w:rPr>
        <w:t xml:space="preserve"> were significantly higher in the BIMA group compared with the LIMA-SVG group in </w:t>
      </w:r>
      <w:r w:rsidR="00057ACC" w:rsidRPr="00220DEA">
        <w:rPr>
          <w:rFonts w:ascii="Book Antiqua" w:hAnsi="Book Antiqua"/>
          <w:lang w:val="en-US"/>
        </w:rPr>
        <w:t>univariate analysis.</w:t>
      </w:r>
      <w:r w:rsidR="007351E6" w:rsidRPr="00220DEA">
        <w:rPr>
          <w:rFonts w:ascii="Book Antiqua" w:hAnsi="Book Antiqua"/>
          <w:lang w:val="en-US"/>
        </w:rPr>
        <w:t xml:space="preserve"> </w:t>
      </w:r>
      <w:r w:rsidRPr="00220DEA">
        <w:rPr>
          <w:rFonts w:ascii="Book Antiqua" w:hAnsi="Book Antiqua"/>
          <w:lang w:val="en-US"/>
        </w:rPr>
        <w:t xml:space="preserve">The propensity score matching analysis confirmed that BIMA grafting is a safe revascularization procedure but there was no long term survival </w:t>
      </w:r>
      <w:r w:rsidR="006A195A" w:rsidRPr="00220DEA">
        <w:rPr>
          <w:rFonts w:ascii="Book Antiqua" w:hAnsi="Book Antiqua"/>
          <w:lang w:val="en-US"/>
        </w:rPr>
        <w:t>(</w:t>
      </w:r>
      <w:r w:rsidR="002E720E" w:rsidRPr="00220DEA">
        <w:rPr>
          <w:rFonts w:ascii="Book Antiqua" w:hAnsi="Book Antiqua"/>
          <w:i/>
          <w:lang w:val="en-US"/>
        </w:rPr>
        <w:t>P</w:t>
      </w:r>
      <w:r w:rsidR="002E720E" w:rsidRPr="00220DEA">
        <w:rPr>
          <w:rFonts w:ascii="Book Antiqua" w:eastAsiaTheme="minorEastAsia" w:hAnsi="Book Antiqua"/>
          <w:lang w:val="en-US" w:eastAsia="zh-CN"/>
        </w:rPr>
        <w:t xml:space="preserve"> </w:t>
      </w:r>
      <w:r w:rsidR="002E720E" w:rsidRPr="00220DEA">
        <w:rPr>
          <w:rFonts w:ascii="Book Antiqua" w:hAnsi="Book Antiqua"/>
          <w:lang w:val="en-US"/>
        </w:rPr>
        <w:t>=</w:t>
      </w:r>
      <w:r w:rsidR="002E720E" w:rsidRPr="00220DEA">
        <w:rPr>
          <w:rFonts w:ascii="Book Antiqua" w:eastAsiaTheme="minorEastAsia" w:hAnsi="Book Antiqua"/>
          <w:lang w:val="en-US" w:eastAsia="zh-CN"/>
        </w:rPr>
        <w:t xml:space="preserve"> </w:t>
      </w:r>
      <w:r w:rsidR="006A195A" w:rsidRPr="00220DEA">
        <w:rPr>
          <w:rFonts w:ascii="Book Antiqua" w:hAnsi="Book Antiqua"/>
          <w:lang w:val="en-US"/>
        </w:rPr>
        <w:t>0.40) and event-free survival (</w:t>
      </w:r>
      <w:r w:rsidR="002E720E" w:rsidRPr="00220DEA">
        <w:rPr>
          <w:rFonts w:ascii="Book Antiqua" w:hAnsi="Book Antiqua"/>
          <w:i/>
          <w:lang w:val="en-US"/>
        </w:rPr>
        <w:t>P</w:t>
      </w:r>
      <w:r w:rsidR="002E720E" w:rsidRPr="00220DEA">
        <w:rPr>
          <w:rFonts w:ascii="Book Antiqua" w:eastAsiaTheme="minorEastAsia" w:hAnsi="Book Antiqua"/>
          <w:lang w:val="en-US" w:eastAsia="zh-CN"/>
        </w:rPr>
        <w:t xml:space="preserve"> </w:t>
      </w:r>
      <w:r w:rsidR="002E720E" w:rsidRPr="00220DEA">
        <w:rPr>
          <w:rFonts w:ascii="Book Antiqua" w:hAnsi="Book Antiqua"/>
          <w:lang w:val="en-US"/>
        </w:rPr>
        <w:t>=</w:t>
      </w:r>
      <w:r w:rsidR="002E720E" w:rsidRPr="00220DEA">
        <w:rPr>
          <w:rFonts w:ascii="Book Antiqua" w:eastAsiaTheme="minorEastAsia" w:hAnsi="Book Antiqua"/>
          <w:lang w:val="en-US" w:eastAsia="zh-CN"/>
        </w:rPr>
        <w:t xml:space="preserve"> </w:t>
      </w:r>
      <w:r w:rsidR="001122BF" w:rsidRPr="00220DEA">
        <w:rPr>
          <w:rFonts w:ascii="Book Antiqua" w:hAnsi="Book Antiqua"/>
          <w:lang w:val="en-US"/>
        </w:rPr>
        <w:t>0.13</w:t>
      </w:r>
      <w:r w:rsidR="006A195A" w:rsidRPr="00220DEA">
        <w:rPr>
          <w:rFonts w:ascii="Book Antiqua" w:hAnsi="Book Antiqua"/>
          <w:lang w:val="en-US"/>
        </w:rPr>
        <w:t>)</w:t>
      </w:r>
      <w:r w:rsidRPr="00220DEA">
        <w:rPr>
          <w:rFonts w:ascii="Book Antiqua" w:hAnsi="Book Antiqua"/>
          <w:lang w:val="en-US"/>
        </w:rPr>
        <w:t xml:space="preserve"> in comparison with LIMA-SVG use. </w:t>
      </w:r>
    </w:p>
    <w:p w:rsidR="002E720E" w:rsidRPr="00220DEA" w:rsidRDefault="002E720E" w:rsidP="00220DEA">
      <w:pPr>
        <w:autoSpaceDE w:val="0"/>
        <w:autoSpaceDN w:val="0"/>
        <w:adjustRightInd w:val="0"/>
        <w:spacing w:line="360" w:lineRule="auto"/>
        <w:jc w:val="both"/>
        <w:rPr>
          <w:rFonts w:ascii="Book Antiqua" w:eastAsiaTheme="minorEastAsia" w:hAnsi="Book Antiqua"/>
          <w:lang w:val="en-US" w:eastAsia="zh-CN"/>
        </w:rPr>
      </w:pPr>
    </w:p>
    <w:p w:rsidR="00691084" w:rsidRPr="00220DEA" w:rsidRDefault="002E720E" w:rsidP="00220DEA">
      <w:pPr>
        <w:autoSpaceDE w:val="0"/>
        <w:autoSpaceDN w:val="0"/>
        <w:adjustRightInd w:val="0"/>
        <w:spacing w:line="360" w:lineRule="auto"/>
        <w:jc w:val="both"/>
        <w:rPr>
          <w:rFonts w:ascii="Book Antiqua" w:hAnsi="Book Antiqua"/>
          <w:b/>
          <w:i/>
        </w:rPr>
      </w:pPr>
      <w:r w:rsidRPr="00220DEA">
        <w:rPr>
          <w:rFonts w:ascii="Book Antiqua" w:hAnsi="Book Antiqua"/>
          <w:b/>
          <w:i/>
        </w:rPr>
        <w:t>CONCLUSION</w:t>
      </w:r>
    </w:p>
    <w:p w:rsidR="00113C02" w:rsidRPr="00220DEA" w:rsidRDefault="00691084" w:rsidP="00220DEA">
      <w:pPr>
        <w:autoSpaceDE w:val="0"/>
        <w:autoSpaceDN w:val="0"/>
        <w:adjustRightInd w:val="0"/>
        <w:spacing w:line="360" w:lineRule="auto"/>
        <w:jc w:val="both"/>
        <w:rPr>
          <w:rFonts w:ascii="Book Antiqua" w:hAnsi="Book Antiqua"/>
          <w:lang w:val="en-US"/>
        </w:rPr>
      </w:pPr>
      <w:r w:rsidRPr="00220DEA">
        <w:rPr>
          <w:rFonts w:ascii="Book Antiqua" w:hAnsi="Book Antiqua"/>
        </w:rPr>
        <w:t>Our longitudinal analysis suggests that BIMA grafting can be performed with acceptable perioperative mortality</w:t>
      </w:r>
      <w:r w:rsidR="00113C02" w:rsidRPr="00220DEA">
        <w:rPr>
          <w:rFonts w:ascii="Book Antiqua" w:hAnsi="Book Antiqua"/>
        </w:rPr>
        <w:t xml:space="preserve"> in patients with left ventricular dysfunction</w:t>
      </w:r>
      <w:r w:rsidR="00746AAE" w:rsidRPr="00220DEA">
        <w:rPr>
          <w:rFonts w:ascii="Book Antiqua" w:hAnsi="Book Antiqua"/>
        </w:rPr>
        <w:t>.</w:t>
      </w:r>
      <w:r w:rsidRPr="00220DEA">
        <w:rPr>
          <w:rFonts w:ascii="Book Antiqua" w:hAnsi="Book Antiqua"/>
        </w:rPr>
        <w:t xml:space="preserve"> </w:t>
      </w:r>
    </w:p>
    <w:p w:rsidR="00746AAE" w:rsidRPr="00220DEA" w:rsidRDefault="00746AAE" w:rsidP="00220DEA">
      <w:pPr>
        <w:autoSpaceDE w:val="0"/>
        <w:autoSpaceDN w:val="0"/>
        <w:adjustRightInd w:val="0"/>
        <w:spacing w:line="360" w:lineRule="auto"/>
        <w:jc w:val="both"/>
        <w:rPr>
          <w:rFonts w:ascii="Book Antiqua" w:hAnsi="Book Antiqua"/>
          <w:lang w:val="en-US"/>
        </w:rPr>
      </w:pPr>
    </w:p>
    <w:p w:rsidR="00691084" w:rsidRPr="00220DEA" w:rsidRDefault="00691084" w:rsidP="00220DEA">
      <w:pPr>
        <w:spacing w:line="360" w:lineRule="auto"/>
        <w:jc w:val="both"/>
        <w:rPr>
          <w:rFonts w:ascii="Book Antiqua" w:hAnsi="Book Antiqua"/>
          <w:lang w:val="en-US"/>
        </w:rPr>
      </w:pPr>
    </w:p>
    <w:p w:rsidR="00827C6C" w:rsidRPr="00220DEA" w:rsidRDefault="00827C6C" w:rsidP="00220DEA">
      <w:pPr>
        <w:spacing w:line="360" w:lineRule="auto"/>
        <w:jc w:val="both"/>
        <w:rPr>
          <w:rFonts w:ascii="Book Antiqua" w:hAnsi="Book Antiqua"/>
          <w:lang w:val="en-US"/>
        </w:rPr>
      </w:pPr>
      <w:r w:rsidRPr="00220DEA">
        <w:rPr>
          <w:rFonts w:ascii="Book Antiqua" w:hAnsi="Book Antiqua"/>
          <w:b/>
          <w:lang w:val="en-US"/>
        </w:rPr>
        <w:lastRenderedPageBreak/>
        <w:t>Key</w:t>
      </w:r>
      <w:r w:rsidR="002E720E" w:rsidRPr="00220DEA">
        <w:rPr>
          <w:rFonts w:ascii="Book Antiqua" w:eastAsiaTheme="minorEastAsia" w:hAnsi="Book Antiqua"/>
          <w:b/>
          <w:lang w:val="en-US" w:eastAsia="zh-CN"/>
        </w:rPr>
        <w:t xml:space="preserve"> </w:t>
      </w:r>
      <w:r w:rsidRPr="00220DEA">
        <w:rPr>
          <w:rFonts w:ascii="Book Antiqua" w:hAnsi="Book Antiqua"/>
          <w:b/>
          <w:lang w:val="en-US"/>
        </w:rPr>
        <w:t xml:space="preserve">words: </w:t>
      </w:r>
      <w:r w:rsidR="002E720E" w:rsidRPr="00220DEA">
        <w:rPr>
          <w:rFonts w:ascii="Book Antiqua" w:hAnsi="Book Antiqua"/>
          <w:lang w:val="en-US"/>
        </w:rPr>
        <w:t>Bilateral internal mammary artery</w:t>
      </w:r>
      <w:r w:rsidRPr="00220DEA">
        <w:rPr>
          <w:rFonts w:ascii="Book Antiqua" w:hAnsi="Book Antiqua"/>
          <w:lang w:val="en-US"/>
        </w:rPr>
        <w:t xml:space="preserve"> grafting</w:t>
      </w:r>
      <w:r w:rsidR="002E720E" w:rsidRPr="00220DEA">
        <w:rPr>
          <w:rFonts w:ascii="Book Antiqua" w:eastAsiaTheme="minorEastAsia" w:hAnsi="Book Antiqua"/>
          <w:lang w:val="en-US" w:eastAsia="zh-CN"/>
        </w:rPr>
        <w:t>;</w:t>
      </w:r>
      <w:r w:rsidRPr="00220DEA">
        <w:rPr>
          <w:rFonts w:ascii="Book Antiqua" w:hAnsi="Book Antiqua"/>
          <w:lang w:val="en-US"/>
        </w:rPr>
        <w:t xml:space="preserve"> Heart failure</w:t>
      </w:r>
      <w:r w:rsidR="002E720E" w:rsidRPr="00220DEA">
        <w:rPr>
          <w:rFonts w:ascii="Book Antiqua" w:eastAsiaTheme="minorEastAsia" w:hAnsi="Book Antiqua"/>
          <w:lang w:val="en-US" w:eastAsia="zh-CN"/>
        </w:rPr>
        <w:t>;</w:t>
      </w:r>
      <w:r w:rsidRPr="00220DEA">
        <w:rPr>
          <w:rFonts w:ascii="Book Antiqua" w:hAnsi="Book Antiqua"/>
          <w:lang w:val="en-US"/>
        </w:rPr>
        <w:t xml:space="preserve"> Coronary artery disease </w:t>
      </w:r>
    </w:p>
    <w:p w:rsidR="005C1BF6" w:rsidRPr="00220DEA" w:rsidRDefault="005C1BF6" w:rsidP="00220DEA">
      <w:pPr>
        <w:spacing w:line="360" w:lineRule="auto"/>
        <w:jc w:val="both"/>
        <w:rPr>
          <w:rFonts w:ascii="Book Antiqua" w:hAnsi="Book Antiqua"/>
          <w:lang w:val="en-US"/>
        </w:rPr>
      </w:pPr>
    </w:p>
    <w:p w:rsidR="002E720E" w:rsidRPr="00220DEA" w:rsidRDefault="002E720E" w:rsidP="00220DEA">
      <w:pPr>
        <w:spacing w:line="360" w:lineRule="auto"/>
        <w:jc w:val="both"/>
        <w:rPr>
          <w:rFonts w:ascii="Book Antiqua" w:hAnsi="Book Antiqua" w:cs="Arial"/>
        </w:rPr>
      </w:pPr>
      <w:proofErr w:type="gramStart"/>
      <w:r w:rsidRPr="00220DEA">
        <w:rPr>
          <w:rFonts w:ascii="Book Antiqua" w:hAnsi="Book Antiqua"/>
          <w:b/>
        </w:rPr>
        <w:t xml:space="preserve">© </w:t>
      </w:r>
      <w:r w:rsidRPr="00220DEA">
        <w:rPr>
          <w:rFonts w:ascii="Book Antiqua" w:hAnsi="Book Antiqua" w:cs="Arial"/>
          <w:b/>
        </w:rPr>
        <w:t>The Author(s) 2017.</w:t>
      </w:r>
      <w:proofErr w:type="gramEnd"/>
      <w:r w:rsidRPr="00220DEA">
        <w:rPr>
          <w:rFonts w:ascii="Book Antiqua" w:hAnsi="Book Antiqua" w:cs="Arial"/>
        </w:rPr>
        <w:t xml:space="preserve"> Published by </w:t>
      </w:r>
      <w:proofErr w:type="spellStart"/>
      <w:r w:rsidRPr="00220DEA">
        <w:rPr>
          <w:rFonts w:ascii="Book Antiqua" w:hAnsi="Book Antiqua" w:cs="Arial"/>
        </w:rPr>
        <w:t>Baishideng</w:t>
      </w:r>
      <w:proofErr w:type="spellEnd"/>
      <w:r w:rsidRPr="00220DEA">
        <w:rPr>
          <w:rFonts w:ascii="Book Antiqua" w:hAnsi="Book Antiqua" w:cs="Arial"/>
        </w:rPr>
        <w:t xml:space="preserve"> Publishing Group Inc. All rights reserved.</w:t>
      </w:r>
    </w:p>
    <w:p w:rsidR="00827C6C" w:rsidRPr="00220DEA" w:rsidRDefault="00827C6C" w:rsidP="00220DEA">
      <w:pPr>
        <w:spacing w:line="360" w:lineRule="auto"/>
        <w:jc w:val="both"/>
        <w:rPr>
          <w:rFonts w:ascii="Book Antiqua" w:hAnsi="Book Antiqua"/>
          <w:lang w:val="en-US"/>
        </w:rPr>
      </w:pPr>
    </w:p>
    <w:p w:rsidR="00746AAE" w:rsidRPr="00220DEA" w:rsidRDefault="00746AAE" w:rsidP="00220DEA">
      <w:pPr>
        <w:spacing w:line="360" w:lineRule="auto"/>
        <w:jc w:val="both"/>
        <w:rPr>
          <w:rFonts w:ascii="Book Antiqua" w:hAnsi="Book Antiqua"/>
          <w:b/>
          <w:bCs/>
        </w:rPr>
      </w:pPr>
      <w:r w:rsidRPr="00220DEA">
        <w:rPr>
          <w:rFonts w:ascii="Book Antiqua" w:hAnsi="Book Antiqua"/>
          <w:b/>
          <w:bCs/>
        </w:rPr>
        <w:t xml:space="preserve">Core tip: </w:t>
      </w:r>
      <w:r w:rsidRPr="00220DEA">
        <w:rPr>
          <w:rFonts w:ascii="Book Antiqua" w:eastAsia="Times New Roman" w:hAnsi="Book Antiqua"/>
          <w:lang w:val="en-US" w:eastAsia="en-US"/>
        </w:rPr>
        <w:t xml:space="preserve">This study reports a </w:t>
      </w:r>
      <w:r w:rsidR="009D55C7" w:rsidRPr="00220DEA">
        <w:rPr>
          <w:rFonts w:ascii="Book Antiqua" w:eastAsia="Times New Roman" w:hAnsi="Book Antiqua"/>
          <w:lang w:val="en-US" w:eastAsia="en-US"/>
        </w:rPr>
        <w:t>daily practice</w:t>
      </w:r>
      <w:r w:rsidRPr="00220DEA">
        <w:rPr>
          <w:rFonts w:ascii="Book Antiqua" w:eastAsia="Times New Roman" w:hAnsi="Book Antiqua"/>
          <w:lang w:val="en-US" w:eastAsia="en-US"/>
        </w:rPr>
        <w:t xml:space="preserve"> observation of patients with </w:t>
      </w:r>
      <w:proofErr w:type="spellStart"/>
      <w:r w:rsidRPr="00220DEA">
        <w:rPr>
          <w:rFonts w:ascii="Book Antiqua" w:eastAsia="Times New Roman" w:hAnsi="Book Antiqua"/>
          <w:lang w:val="en-US" w:eastAsia="en-US"/>
        </w:rPr>
        <w:t>multivessel</w:t>
      </w:r>
      <w:proofErr w:type="spellEnd"/>
      <w:r w:rsidRPr="00220DEA">
        <w:rPr>
          <w:rFonts w:ascii="Book Antiqua" w:eastAsia="Times New Roman" w:hAnsi="Book Antiqua"/>
          <w:lang w:val="en-US" w:eastAsia="en-US"/>
        </w:rPr>
        <w:t xml:space="preserve"> coronary artery disease and left ventricular </w:t>
      </w:r>
      <w:r w:rsidR="005414AC">
        <w:rPr>
          <w:rFonts w:ascii="Book Antiqua" w:eastAsiaTheme="minorEastAsia" w:hAnsi="Book Antiqua" w:hint="eastAsia"/>
          <w:lang w:val="en-US" w:eastAsia="zh-CN"/>
        </w:rPr>
        <w:t xml:space="preserve">(LV) </w:t>
      </w:r>
      <w:r w:rsidRPr="00220DEA">
        <w:rPr>
          <w:rFonts w:ascii="Book Antiqua" w:eastAsia="Times New Roman" w:hAnsi="Book Antiqua"/>
          <w:lang w:val="en-US" w:eastAsia="en-US"/>
        </w:rPr>
        <w:t xml:space="preserve">dysfunction undergoing surgical revascularization. We evaluate the </w:t>
      </w:r>
      <w:proofErr w:type="spellStart"/>
      <w:r w:rsidRPr="00220DEA">
        <w:rPr>
          <w:rFonts w:ascii="Book Antiqua" w:eastAsia="Times New Roman" w:hAnsi="Book Antiqua"/>
          <w:lang w:val="en-US" w:eastAsia="en-US"/>
        </w:rPr>
        <w:t>periprocedural</w:t>
      </w:r>
      <w:proofErr w:type="spellEnd"/>
      <w:r w:rsidRPr="00220DEA">
        <w:rPr>
          <w:rFonts w:ascii="Book Antiqua" w:eastAsia="Times New Roman" w:hAnsi="Book Antiqua"/>
          <w:lang w:val="en-US" w:eastAsia="en-US"/>
        </w:rPr>
        <w:t xml:space="preserve"> safety of bilateral internal mammary artery grafting (BIMA) in this high risk population and its long-term survival benefit compared with the left internal mammary artery grafting (LIMA) to left anterior descending artery with additional saphenous venous grafting (SVG).</w:t>
      </w:r>
      <w:r w:rsidRPr="00220DEA">
        <w:rPr>
          <w:rFonts w:ascii="Book Antiqua" w:eastAsia="Times New Roman" w:hAnsi="Book Antiqua"/>
          <w:lang w:val="en-US" w:eastAsia="fr-FR"/>
        </w:rPr>
        <w:t xml:space="preserve"> </w:t>
      </w:r>
      <w:r w:rsidRPr="00220DEA">
        <w:rPr>
          <w:rFonts w:ascii="Book Antiqua" w:eastAsia="Times New Roman" w:hAnsi="Book Antiqua"/>
          <w:lang w:eastAsia="fr-FR"/>
        </w:rPr>
        <w:t xml:space="preserve">Our longitudinal analysis suggests that BIMA grafting can be performed with acceptable perioperative mortality in patients with </w:t>
      </w:r>
      <w:r w:rsidR="005414AC">
        <w:rPr>
          <w:rFonts w:ascii="Book Antiqua" w:eastAsiaTheme="minorEastAsia" w:hAnsi="Book Antiqua" w:hint="eastAsia"/>
          <w:lang w:val="en-US" w:eastAsia="zh-CN"/>
        </w:rPr>
        <w:t>LV</w:t>
      </w:r>
      <w:r w:rsidRPr="00220DEA">
        <w:rPr>
          <w:rFonts w:ascii="Book Antiqua" w:eastAsia="Times New Roman" w:hAnsi="Book Antiqua"/>
          <w:lang w:eastAsia="fr-FR"/>
        </w:rPr>
        <w:t xml:space="preserve"> dysfunction </w:t>
      </w:r>
      <w:r w:rsidRPr="00220DEA">
        <w:rPr>
          <w:rFonts w:ascii="Book Antiqua" w:eastAsia="Times New Roman" w:hAnsi="Book Antiqua"/>
          <w:lang w:val="en-US" w:eastAsia="fr-FR"/>
        </w:rPr>
        <w:t>but there was no survival difference in our follow up in comparison with LIMA-SVG use.</w:t>
      </w:r>
    </w:p>
    <w:p w:rsidR="002E720E" w:rsidRPr="00220DEA" w:rsidRDefault="002E720E" w:rsidP="00220DEA">
      <w:pPr>
        <w:spacing w:line="360" w:lineRule="auto"/>
        <w:jc w:val="both"/>
        <w:rPr>
          <w:rFonts w:ascii="Book Antiqua" w:eastAsiaTheme="minorEastAsia" w:hAnsi="Book Antiqua"/>
          <w:lang w:eastAsia="zh-CN"/>
        </w:rPr>
      </w:pPr>
    </w:p>
    <w:p w:rsidR="0065419F" w:rsidRPr="00220DEA" w:rsidRDefault="002E720E" w:rsidP="00220DEA">
      <w:pPr>
        <w:spacing w:line="360" w:lineRule="auto"/>
        <w:jc w:val="both"/>
        <w:rPr>
          <w:rFonts w:ascii="Book Antiqua" w:eastAsiaTheme="minorEastAsia" w:hAnsi="Book Antiqua"/>
          <w:bCs/>
          <w:lang w:eastAsia="zh-CN"/>
        </w:rPr>
      </w:pPr>
      <w:proofErr w:type="spellStart"/>
      <w:r w:rsidRPr="00220DEA">
        <w:rPr>
          <w:rFonts w:ascii="Book Antiqua" w:eastAsiaTheme="minorEastAsia" w:hAnsi="Book Antiqua"/>
          <w:lang w:eastAsia="zh-CN"/>
        </w:rPr>
        <w:t>Popovic</w:t>
      </w:r>
      <w:proofErr w:type="spellEnd"/>
      <w:r w:rsidR="0065419F" w:rsidRPr="00220DEA">
        <w:rPr>
          <w:rFonts w:ascii="Book Antiqua" w:eastAsiaTheme="minorEastAsia" w:hAnsi="Book Antiqua"/>
          <w:lang w:eastAsia="zh-CN"/>
        </w:rPr>
        <w:t xml:space="preserve"> B</w:t>
      </w:r>
      <w:r w:rsidRPr="00220DEA">
        <w:rPr>
          <w:rFonts w:ascii="Book Antiqua" w:eastAsiaTheme="minorEastAsia" w:hAnsi="Book Antiqua"/>
          <w:lang w:eastAsia="zh-CN"/>
        </w:rPr>
        <w:t xml:space="preserve">, </w:t>
      </w:r>
      <w:proofErr w:type="spellStart"/>
      <w:r w:rsidRPr="00220DEA">
        <w:rPr>
          <w:rFonts w:ascii="Book Antiqua" w:eastAsiaTheme="minorEastAsia" w:hAnsi="Book Antiqua"/>
          <w:lang w:eastAsia="zh-CN"/>
        </w:rPr>
        <w:t>Maureira</w:t>
      </w:r>
      <w:proofErr w:type="spellEnd"/>
      <w:r w:rsidR="0065419F" w:rsidRPr="00220DEA">
        <w:rPr>
          <w:rFonts w:ascii="Book Antiqua" w:eastAsiaTheme="minorEastAsia" w:hAnsi="Book Antiqua"/>
          <w:lang w:eastAsia="zh-CN"/>
        </w:rPr>
        <w:t xml:space="preserve"> P</w:t>
      </w:r>
      <w:r w:rsidRPr="00220DEA">
        <w:rPr>
          <w:rFonts w:ascii="Book Antiqua" w:eastAsiaTheme="minorEastAsia" w:hAnsi="Book Antiqua"/>
          <w:lang w:eastAsia="zh-CN"/>
        </w:rPr>
        <w:t xml:space="preserve">, </w:t>
      </w:r>
      <w:proofErr w:type="spellStart"/>
      <w:r w:rsidRPr="00220DEA">
        <w:rPr>
          <w:rFonts w:ascii="Book Antiqua" w:eastAsiaTheme="minorEastAsia" w:hAnsi="Book Antiqua"/>
          <w:lang w:eastAsia="zh-CN"/>
        </w:rPr>
        <w:t>Juilliere</w:t>
      </w:r>
      <w:proofErr w:type="spellEnd"/>
      <w:r w:rsidR="0065419F" w:rsidRPr="00220DEA">
        <w:rPr>
          <w:rFonts w:ascii="Book Antiqua" w:eastAsiaTheme="minorEastAsia" w:hAnsi="Book Antiqua"/>
          <w:lang w:eastAsia="zh-CN"/>
        </w:rPr>
        <w:t xml:space="preserve"> Y</w:t>
      </w:r>
      <w:r w:rsidRPr="00220DEA">
        <w:rPr>
          <w:rFonts w:ascii="Book Antiqua" w:eastAsiaTheme="minorEastAsia" w:hAnsi="Book Antiqua"/>
          <w:lang w:eastAsia="zh-CN"/>
        </w:rPr>
        <w:t xml:space="preserve">, </w:t>
      </w:r>
      <w:proofErr w:type="spellStart"/>
      <w:r w:rsidRPr="00220DEA">
        <w:rPr>
          <w:rFonts w:ascii="Book Antiqua" w:eastAsiaTheme="minorEastAsia" w:hAnsi="Book Antiqua"/>
          <w:lang w:eastAsia="zh-CN"/>
        </w:rPr>
        <w:t>Danchin</w:t>
      </w:r>
      <w:proofErr w:type="spellEnd"/>
      <w:r w:rsidR="0065419F" w:rsidRPr="00220DEA">
        <w:rPr>
          <w:rFonts w:ascii="Book Antiqua" w:eastAsiaTheme="minorEastAsia" w:hAnsi="Book Antiqua"/>
          <w:lang w:eastAsia="zh-CN"/>
        </w:rPr>
        <w:t xml:space="preserve"> N</w:t>
      </w:r>
      <w:r w:rsidRPr="00220DEA">
        <w:rPr>
          <w:rFonts w:ascii="Book Antiqua" w:eastAsiaTheme="minorEastAsia" w:hAnsi="Book Antiqua"/>
          <w:lang w:eastAsia="zh-CN"/>
        </w:rPr>
        <w:t xml:space="preserve">, </w:t>
      </w:r>
      <w:proofErr w:type="spellStart"/>
      <w:r w:rsidRPr="00220DEA">
        <w:rPr>
          <w:rFonts w:ascii="Book Antiqua" w:eastAsiaTheme="minorEastAsia" w:hAnsi="Book Antiqua"/>
          <w:lang w:eastAsia="zh-CN"/>
        </w:rPr>
        <w:t>Voilliot</w:t>
      </w:r>
      <w:proofErr w:type="spellEnd"/>
      <w:r w:rsidR="0065419F" w:rsidRPr="00220DEA">
        <w:rPr>
          <w:rFonts w:ascii="Book Antiqua" w:eastAsiaTheme="minorEastAsia" w:hAnsi="Book Antiqua"/>
          <w:lang w:eastAsia="zh-CN"/>
        </w:rPr>
        <w:t xml:space="preserve"> D</w:t>
      </w:r>
      <w:r w:rsidRPr="00220DEA">
        <w:rPr>
          <w:rFonts w:ascii="Book Antiqua" w:eastAsiaTheme="minorEastAsia" w:hAnsi="Book Antiqua"/>
          <w:lang w:eastAsia="zh-CN"/>
        </w:rPr>
        <w:t xml:space="preserve">, </w:t>
      </w:r>
      <w:proofErr w:type="spellStart"/>
      <w:r w:rsidRPr="00220DEA">
        <w:rPr>
          <w:rFonts w:ascii="Book Antiqua" w:eastAsiaTheme="minorEastAsia" w:hAnsi="Book Antiqua"/>
          <w:lang w:eastAsia="zh-CN"/>
        </w:rPr>
        <w:t>Vanhuyse</w:t>
      </w:r>
      <w:proofErr w:type="spellEnd"/>
      <w:r w:rsidR="0065419F" w:rsidRPr="00220DEA">
        <w:rPr>
          <w:rFonts w:ascii="Book Antiqua" w:eastAsiaTheme="minorEastAsia" w:hAnsi="Book Antiqua"/>
          <w:lang w:eastAsia="zh-CN"/>
        </w:rPr>
        <w:t xml:space="preserve"> F</w:t>
      </w:r>
      <w:r w:rsidRPr="00220DEA">
        <w:rPr>
          <w:rFonts w:ascii="Book Antiqua" w:eastAsiaTheme="minorEastAsia" w:hAnsi="Book Antiqua"/>
          <w:lang w:eastAsia="zh-CN"/>
        </w:rPr>
        <w:t>,</w:t>
      </w:r>
      <w:r w:rsidR="0065419F" w:rsidRPr="00220DEA">
        <w:rPr>
          <w:rFonts w:ascii="Book Antiqua" w:eastAsiaTheme="minorEastAsia" w:hAnsi="Book Antiqua"/>
          <w:lang w:eastAsia="zh-CN"/>
        </w:rPr>
        <w:t xml:space="preserve"> </w:t>
      </w:r>
      <w:proofErr w:type="spellStart"/>
      <w:r w:rsidRPr="00220DEA">
        <w:rPr>
          <w:rFonts w:ascii="Book Antiqua" w:eastAsiaTheme="minorEastAsia" w:hAnsi="Book Antiqua"/>
          <w:lang w:eastAsia="zh-CN"/>
        </w:rPr>
        <w:t>Villemot</w:t>
      </w:r>
      <w:proofErr w:type="spellEnd"/>
      <w:r w:rsidR="0065419F" w:rsidRPr="00220DEA">
        <w:rPr>
          <w:rFonts w:ascii="Book Antiqua" w:eastAsiaTheme="minorEastAsia" w:hAnsi="Book Antiqua"/>
          <w:lang w:eastAsia="zh-CN"/>
        </w:rPr>
        <w:t xml:space="preserve"> JP.</w:t>
      </w:r>
      <w:r w:rsidR="0065419F" w:rsidRPr="00220DEA">
        <w:rPr>
          <w:rFonts w:ascii="Book Antiqua" w:hAnsi="Book Antiqua"/>
          <w:bCs/>
        </w:rPr>
        <w:t xml:space="preserve"> Bilateral </w:t>
      </w:r>
      <w:r w:rsidR="0065419F" w:rsidRPr="00220DEA">
        <w:rPr>
          <w:rFonts w:ascii="Book Antiqua" w:hAnsi="Book Antiqua"/>
          <w:bCs/>
          <w:i/>
        </w:rPr>
        <w:t>vs</w:t>
      </w:r>
      <w:r w:rsidR="0065419F" w:rsidRPr="00220DEA">
        <w:rPr>
          <w:rFonts w:ascii="Book Antiqua" w:hAnsi="Book Antiqua"/>
          <w:bCs/>
        </w:rPr>
        <w:t xml:space="preserve"> unilateral internal mammary revascularization in patients with left ventricular dysfunction</w:t>
      </w:r>
      <w:r w:rsidR="0065419F" w:rsidRPr="00220DEA">
        <w:rPr>
          <w:rFonts w:ascii="Book Antiqua" w:eastAsiaTheme="minorEastAsia" w:hAnsi="Book Antiqua"/>
          <w:bCs/>
          <w:lang w:eastAsia="zh-CN"/>
        </w:rPr>
        <w:t>.</w:t>
      </w:r>
      <w:r w:rsidR="0065419F" w:rsidRPr="00220DEA">
        <w:rPr>
          <w:rFonts w:ascii="Book Antiqua" w:hAnsi="Book Antiqua"/>
          <w:i/>
          <w:iCs/>
        </w:rPr>
        <w:t xml:space="preserve"> World J </w:t>
      </w:r>
      <w:proofErr w:type="spellStart"/>
      <w:r w:rsidR="0065419F" w:rsidRPr="00220DEA">
        <w:rPr>
          <w:rFonts w:ascii="Book Antiqua" w:hAnsi="Book Antiqua"/>
          <w:i/>
          <w:iCs/>
        </w:rPr>
        <w:t>Cardiol</w:t>
      </w:r>
      <w:proofErr w:type="spellEnd"/>
      <w:r w:rsidR="0065419F" w:rsidRPr="00220DEA">
        <w:rPr>
          <w:rFonts w:ascii="Book Antiqua" w:eastAsiaTheme="minorEastAsia" w:hAnsi="Book Antiqua"/>
          <w:i/>
          <w:iCs/>
          <w:lang w:eastAsia="zh-CN"/>
        </w:rPr>
        <w:t xml:space="preserve"> </w:t>
      </w:r>
      <w:r w:rsidR="0065419F" w:rsidRPr="00220DEA">
        <w:rPr>
          <w:rFonts w:ascii="Book Antiqua" w:eastAsiaTheme="minorEastAsia" w:hAnsi="Book Antiqua"/>
          <w:iCs/>
          <w:lang w:eastAsia="zh-CN"/>
        </w:rPr>
        <w:t xml:space="preserve">2017; </w:t>
      </w:r>
      <w:proofErr w:type="gramStart"/>
      <w:r w:rsidR="0065419F" w:rsidRPr="00220DEA">
        <w:rPr>
          <w:rFonts w:ascii="Book Antiqua" w:eastAsiaTheme="minorEastAsia" w:hAnsi="Book Antiqua"/>
          <w:iCs/>
          <w:lang w:eastAsia="zh-CN"/>
        </w:rPr>
        <w:t>In</w:t>
      </w:r>
      <w:proofErr w:type="gramEnd"/>
      <w:r w:rsidR="0065419F" w:rsidRPr="00220DEA">
        <w:rPr>
          <w:rFonts w:ascii="Book Antiqua" w:eastAsiaTheme="minorEastAsia" w:hAnsi="Book Antiqua"/>
          <w:iCs/>
          <w:lang w:eastAsia="zh-CN"/>
        </w:rPr>
        <w:t xml:space="preserve"> press</w:t>
      </w:r>
    </w:p>
    <w:p w:rsidR="0065419F" w:rsidRPr="00220DEA" w:rsidRDefault="0065419F" w:rsidP="00220DEA">
      <w:pPr>
        <w:spacing w:line="360" w:lineRule="auto"/>
        <w:jc w:val="both"/>
        <w:rPr>
          <w:rFonts w:ascii="Book Antiqua" w:eastAsia="OTNEJMQuadraat" w:hAnsi="Book Antiqua"/>
          <w:b/>
          <w:lang w:val="en-US"/>
        </w:rPr>
      </w:pPr>
      <w:r w:rsidRPr="00220DEA">
        <w:rPr>
          <w:rFonts w:ascii="Book Antiqua" w:eastAsia="OTNEJMQuadraat" w:hAnsi="Book Antiqua"/>
          <w:b/>
          <w:lang w:val="en-US"/>
        </w:rPr>
        <w:br w:type="page"/>
      </w:r>
    </w:p>
    <w:p w:rsidR="00687A32" w:rsidRPr="00220DEA" w:rsidRDefault="0065419F" w:rsidP="00220DEA">
      <w:pPr>
        <w:autoSpaceDE w:val="0"/>
        <w:autoSpaceDN w:val="0"/>
        <w:adjustRightInd w:val="0"/>
        <w:spacing w:line="360" w:lineRule="auto"/>
        <w:jc w:val="both"/>
        <w:rPr>
          <w:rFonts w:ascii="Book Antiqua" w:eastAsia="OTNEJMQuadraat" w:hAnsi="Book Antiqua"/>
          <w:b/>
          <w:lang w:val="en-US"/>
        </w:rPr>
      </w:pPr>
      <w:r w:rsidRPr="00220DEA">
        <w:rPr>
          <w:rFonts w:ascii="Book Antiqua" w:eastAsia="OTNEJMQuadraat" w:hAnsi="Book Antiqua"/>
          <w:b/>
          <w:lang w:val="en-US"/>
        </w:rPr>
        <w:lastRenderedPageBreak/>
        <w:t>INTRODUCTION</w:t>
      </w:r>
    </w:p>
    <w:p w:rsidR="00E47CAD" w:rsidRPr="00220DEA" w:rsidRDefault="001C1442" w:rsidP="00220DEA">
      <w:pPr>
        <w:autoSpaceDE w:val="0"/>
        <w:autoSpaceDN w:val="0"/>
        <w:adjustRightInd w:val="0"/>
        <w:spacing w:line="360" w:lineRule="auto"/>
        <w:jc w:val="both"/>
        <w:rPr>
          <w:rFonts w:ascii="Book Antiqua" w:hAnsi="Book Antiqua"/>
          <w:lang w:val="en-US" w:eastAsia="en-US"/>
        </w:rPr>
      </w:pPr>
      <w:r w:rsidRPr="00220DEA">
        <w:rPr>
          <w:rFonts w:ascii="Book Antiqua" w:eastAsia="OTNEJMQuadraat" w:hAnsi="Book Antiqua"/>
          <w:lang w:val="en-US"/>
        </w:rPr>
        <w:t xml:space="preserve">Coronary artery disease is an important contributor to the rise in the prevalence of heart failure and </w:t>
      </w:r>
      <w:r w:rsidR="00D176C5" w:rsidRPr="00220DEA">
        <w:rPr>
          <w:rFonts w:ascii="Book Antiqua" w:eastAsia="OTNEJMQuadraat" w:hAnsi="Book Antiqua"/>
          <w:lang w:val="en-US"/>
        </w:rPr>
        <w:t>its</w:t>
      </w:r>
      <w:r w:rsidRPr="00220DEA">
        <w:rPr>
          <w:rFonts w:ascii="Book Antiqua" w:eastAsia="OTNEJMQuadraat" w:hAnsi="Book Antiqua"/>
          <w:lang w:val="en-US"/>
        </w:rPr>
        <w:t xml:space="preserve"> associated morbidity and </w:t>
      </w:r>
      <w:proofErr w:type="gramStart"/>
      <w:r w:rsidRPr="00220DEA">
        <w:rPr>
          <w:rFonts w:ascii="Book Antiqua" w:eastAsia="OTNEJMQuadraat" w:hAnsi="Book Antiqua"/>
          <w:lang w:val="en-US"/>
        </w:rPr>
        <w:t>mortality</w:t>
      </w:r>
      <w:r w:rsidR="006F7E7A" w:rsidRPr="00220DEA">
        <w:rPr>
          <w:rFonts w:ascii="Book Antiqua" w:eastAsia="OTNEJMQuadraat" w:hAnsi="Book Antiqua"/>
          <w:vertAlign w:val="superscript"/>
          <w:lang w:val="en-US"/>
        </w:rPr>
        <w:t>[</w:t>
      </w:r>
      <w:proofErr w:type="gramEnd"/>
      <w:r w:rsidR="009B0254" w:rsidRPr="00220DEA">
        <w:rPr>
          <w:rFonts w:ascii="Book Antiqua" w:eastAsia="OTNEJMQuadraat" w:hAnsi="Book Antiqua"/>
          <w:vertAlign w:val="superscript"/>
          <w:lang w:val="en-US"/>
        </w:rPr>
        <w:t>1</w:t>
      </w:r>
      <w:r w:rsidR="00A627DC">
        <w:rPr>
          <w:rFonts w:ascii="Book Antiqua" w:eastAsia="OTNEJMQuadraat" w:hAnsi="Book Antiqua"/>
          <w:vertAlign w:val="superscript"/>
          <w:lang w:val="en-US"/>
        </w:rPr>
        <w:t>,</w:t>
      </w:r>
      <w:r w:rsidR="008932A5" w:rsidRPr="00220DEA">
        <w:rPr>
          <w:rFonts w:ascii="Book Antiqua" w:eastAsia="OTNEJMQuadraat" w:hAnsi="Book Antiqua"/>
          <w:vertAlign w:val="superscript"/>
          <w:lang w:val="en-US"/>
        </w:rPr>
        <w:t>2</w:t>
      </w:r>
      <w:r w:rsidR="006F7E7A" w:rsidRPr="00220DEA">
        <w:rPr>
          <w:rFonts w:ascii="Book Antiqua" w:eastAsia="OTNEJMQuadraat" w:hAnsi="Book Antiqua"/>
          <w:vertAlign w:val="superscript"/>
          <w:lang w:val="en-US"/>
        </w:rPr>
        <w:t>]</w:t>
      </w:r>
      <w:r w:rsidR="006F7E7A" w:rsidRPr="00220DEA">
        <w:rPr>
          <w:rFonts w:ascii="Book Antiqua" w:eastAsia="OTNEJMQuadraat" w:hAnsi="Book Antiqua"/>
          <w:lang w:val="en-US"/>
        </w:rPr>
        <w:t>.</w:t>
      </w:r>
      <w:r w:rsidR="001E5BC1" w:rsidRPr="00220DEA">
        <w:rPr>
          <w:rFonts w:ascii="Book Antiqua" w:eastAsia="OTNEJMQuadraat" w:hAnsi="Book Antiqua"/>
          <w:lang w:val="en-US"/>
        </w:rPr>
        <w:t xml:space="preserve"> </w:t>
      </w:r>
      <w:r w:rsidR="00E47CAD" w:rsidRPr="00220DEA">
        <w:rPr>
          <w:rFonts w:ascii="Book Antiqua" w:hAnsi="Book Antiqua"/>
          <w:lang w:val="en-US" w:eastAsia="en-US"/>
        </w:rPr>
        <w:t>Severe left ventricular (LV) dysfunction caused by</w:t>
      </w:r>
      <w:r w:rsidRPr="00220DEA">
        <w:rPr>
          <w:rFonts w:ascii="Book Antiqua" w:hAnsi="Book Antiqua"/>
          <w:lang w:val="en-US" w:eastAsia="en-US"/>
        </w:rPr>
        <w:t xml:space="preserve"> extensive </w:t>
      </w:r>
      <w:r w:rsidR="004B2B4A" w:rsidRPr="00220DEA">
        <w:rPr>
          <w:rFonts w:ascii="Book Antiqua" w:hAnsi="Book Antiqua"/>
          <w:lang w:val="en-US" w:eastAsia="en-US"/>
        </w:rPr>
        <w:t>coronary artery</w:t>
      </w:r>
      <w:r w:rsidRPr="00220DEA">
        <w:rPr>
          <w:rFonts w:ascii="Book Antiqua" w:hAnsi="Book Antiqua"/>
          <w:lang w:val="en-US" w:eastAsia="en-US"/>
        </w:rPr>
        <w:t xml:space="preserve"> disease </w:t>
      </w:r>
      <w:r w:rsidR="00D176C5" w:rsidRPr="00220DEA">
        <w:rPr>
          <w:rFonts w:ascii="Book Antiqua" w:hAnsi="Book Antiqua"/>
          <w:lang w:val="en-US" w:eastAsia="en-US"/>
        </w:rPr>
        <w:t>usually carries</w:t>
      </w:r>
      <w:r w:rsidR="00FF400C" w:rsidRPr="00220DEA">
        <w:rPr>
          <w:rFonts w:ascii="Book Antiqua" w:hAnsi="Book Antiqua"/>
          <w:lang w:val="en-US" w:eastAsia="en-US"/>
        </w:rPr>
        <w:t xml:space="preserve"> </w:t>
      </w:r>
      <w:r w:rsidR="00E47CAD" w:rsidRPr="00220DEA">
        <w:rPr>
          <w:rFonts w:ascii="Book Antiqua" w:hAnsi="Book Antiqua"/>
          <w:lang w:val="en-US" w:eastAsia="en-US"/>
        </w:rPr>
        <w:t>a poor</w:t>
      </w:r>
      <w:r w:rsidR="0055250A" w:rsidRPr="00220DEA">
        <w:rPr>
          <w:rFonts w:ascii="Book Antiqua" w:hAnsi="Book Antiqua"/>
          <w:lang w:val="en-US" w:eastAsia="en-US"/>
        </w:rPr>
        <w:t xml:space="preserve"> prognosis</w:t>
      </w:r>
      <w:r w:rsidR="00E47CAD" w:rsidRPr="00220DEA">
        <w:rPr>
          <w:rFonts w:ascii="Book Antiqua" w:hAnsi="Book Antiqua"/>
          <w:lang w:val="en-US" w:eastAsia="en-US"/>
        </w:rPr>
        <w:t xml:space="preserve">, although surgical </w:t>
      </w:r>
      <w:r w:rsidR="00772C4E" w:rsidRPr="00220DEA">
        <w:rPr>
          <w:rFonts w:ascii="Book Antiqua" w:hAnsi="Book Antiqua"/>
          <w:lang w:val="en-US" w:eastAsia="en-US"/>
        </w:rPr>
        <w:t xml:space="preserve">revascularization </w:t>
      </w:r>
      <w:r w:rsidR="00E47CAD" w:rsidRPr="00220DEA">
        <w:rPr>
          <w:rFonts w:ascii="Book Antiqua" w:hAnsi="Book Antiqua"/>
          <w:lang w:val="en-US" w:eastAsia="en-US"/>
        </w:rPr>
        <w:t xml:space="preserve">is thought to be the </w:t>
      </w:r>
      <w:r w:rsidR="009C332E" w:rsidRPr="00220DEA">
        <w:rPr>
          <w:rFonts w:ascii="Book Antiqua" w:hAnsi="Book Antiqua"/>
          <w:lang w:val="en-US" w:eastAsia="en-US"/>
        </w:rPr>
        <w:t xml:space="preserve">most effective </w:t>
      </w:r>
      <w:r w:rsidR="00D176C5" w:rsidRPr="00220DEA">
        <w:rPr>
          <w:rFonts w:ascii="Book Antiqua" w:hAnsi="Book Antiqua"/>
          <w:lang w:val="en-US" w:eastAsia="en-US"/>
        </w:rPr>
        <w:t xml:space="preserve">treatment </w:t>
      </w:r>
      <w:proofErr w:type="gramStart"/>
      <w:r w:rsidR="00FF400C" w:rsidRPr="00220DEA">
        <w:rPr>
          <w:rFonts w:ascii="Book Antiqua" w:hAnsi="Book Antiqua"/>
          <w:lang w:val="en-US" w:eastAsia="en-US"/>
        </w:rPr>
        <w:t>strategy</w:t>
      </w:r>
      <w:r w:rsidR="006F7E7A" w:rsidRPr="00220DEA">
        <w:rPr>
          <w:rFonts w:ascii="Book Antiqua" w:hAnsi="Book Antiqua"/>
          <w:vertAlign w:val="superscript"/>
          <w:lang w:val="en-US" w:eastAsia="en-US"/>
        </w:rPr>
        <w:t>[</w:t>
      </w:r>
      <w:proofErr w:type="gramEnd"/>
      <w:r w:rsidR="002C34E8" w:rsidRPr="00220DEA">
        <w:rPr>
          <w:rFonts w:ascii="Book Antiqua" w:hAnsi="Book Antiqua"/>
          <w:vertAlign w:val="superscript"/>
          <w:lang w:val="en-US" w:eastAsia="en-US"/>
        </w:rPr>
        <w:t>2</w:t>
      </w:r>
      <w:r w:rsidR="001E5BC1" w:rsidRPr="00220DEA">
        <w:rPr>
          <w:rFonts w:ascii="Book Antiqua" w:hAnsi="Book Antiqua"/>
          <w:vertAlign w:val="superscript"/>
          <w:lang w:val="en-US" w:eastAsia="en-US"/>
        </w:rPr>
        <w:t>-</w:t>
      </w:r>
      <w:r w:rsidR="002C34E8" w:rsidRPr="00220DEA">
        <w:rPr>
          <w:rFonts w:ascii="Book Antiqua" w:hAnsi="Book Antiqua"/>
          <w:vertAlign w:val="superscript"/>
          <w:lang w:val="en-US" w:eastAsia="en-US"/>
        </w:rPr>
        <w:t>4</w:t>
      </w:r>
      <w:r w:rsidR="006F7E7A" w:rsidRPr="00220DEA">
        <w:rPr>
          <w:rFonts w:ascii="Book Antiqua" w:hAnsi="Book Antiqua"/>
          <w:vertAlign w:val="superscript"/>
          <w:lang w:val="en-US" w:eastAsia="en-US"/>
        </w:rPr>
        <w:t>]</w:t>
      </w:r>
      <w:r w:rsidR="00A627DC">
        <w:rPr>
          <w:rFonts w:ascii="Book Antiqua" w:eastAsiaTheme="minorEastAsia" w:hAnsi="Book Antiqua" w:hint="eastAsia"/>
          <w:lang w:val="en-US" w:eastAsia="zh-CN"/>
        </w:rPr>
        <w:t>.</w:t>
      </w:r>
      <w:r w:rsidR="001D315D">
        <w:rPr>
          <w:rFonts w:ascii="Book Antiqua" w:hAnsi="Book Antiqua"/>
          <w:vertAlign w:val="subscript"/>
          <w:lang w:val="en-US" w:eastAsia="en-US"/>
        </w:rPr>
        <w:t xml:space="preserve"> </w:t>
      </w:r>
      <w:r w:rsidR="008E6EB8" w:rsidRPr="00220DEA">
        <w:rPr>
          <w:rFonts w:ascii="Book Antiqua" w:hAnsi="Book Antiqua"/>
          <w:lang w:val="en-US" w:eastAsia="en-US"/>
        </w:rPr>
        <w:t xml:space="preserve">Myocardial </w:t>
      </w:r>
      <w:r w:rsidR="00772C4E" w:rsidRPr="00220DEA">
        <w:rPr>
          <w:rFonts w:ascii="Book Antiqua" w:hAnsi="Book Antiqua"/>
          <w:lang w:val="en-US" w:eastAsia="en-US"/>
        </w:rPr>
        <w:t xml:space="preserve">revascularization </w:t>
      </w:r>
      <w:r w:rsidR="008E6EB8" w:rsidRPr="00220DEA">
        <w:rPr>
          <w:rFonts w:ascii="Book Antiqua" w:hAnsi="Book Antiqua"/>
          <w:lang w:val="en-US" w:eastAsia="en-US"/>
        </w:rPr>
        <w:t xml:space="preserve">in patients with severe LV dysfunction </w:t>
      </w:r>
      <w:r w:rsidR="00FF400C" w:rsidRPr="00220DEA">
        <w:rPr>
          <w:rFonts w:ascii="Book Antiqua" w:hAnsi="Book Antiqua"/>
          <w:lang w:val="en-US" w:eastAsia="en-US"/>
        </w:rPr>
        <w:t xml:space="preserve">preserves the remaining myocardium, </w:t>
      </w:r>
      <w:r w:rsidR="008E6EB8" w:rsidRPr="00220DEA">
        <w:rPr>
          <w:rFonts w:ascii="Book Antiqua" w:hAnsi="Book Antiqua"/>
          <w:lang w:val="en-US" w:eastAsia="en-US"/>
        </w:rPr>
        <w:t xml:space="preserve">prevents further myocardial damage, and induces the recovery of systolic function in ischemic </w:t>
      </w:r>
      <w:r w:rsidR="005414AC" w:rsidRPr="00220DEA">
        <w:rPr>
          <w:rFonts w:ascii="Book Antiqua" w:hAnsi="Book Antiqua"/>
          <w:lang w:val="en-US" w:eastAsia="en-US"/>
        </w:rPr>
        <w:t>LV</w:t>
      </w:r>
      <w:r w:rsidR="00FF400C" w:rsidRPr="00220DEA">
        <w:rPr>
          <w:rFonts w:ascii="Book Antiqua" w:hAnsi="Book Antiqua"/>
          <w:lang w:val="en-US" w:eastAsia="en-US"/>
        </w:rPr>
        <w:t xml:space="preserve"> </w:t>
      </w:r>
      <w:r w:rsidR="008E6EB8" w:rsidRPr="00220DEA">
        <w:rPr>
          <w:rFonts w:ascii="Book Antiqua" w:hAnsi="Book Antiqua"/>
          <w:lang w:val="en-US" w:eastAsia="en-US"/>
        </w:rPr>
        <w:t>myocardial segments. However</w:t>
      </w:r>
      <w:r w:rsidRPr="00220DEA">
        <w:rPr>
          <w:rFonts w:ascii="Book Antiqua" w:hAnsi="Book Antiqua"/>
          <w:lang w:val="en-US" w:eastAsia="en-US"/>
        </w:rPr>
        <w:t xml:space="preserve">, </w:t>
      </w:r>
      <w:r w:rsidR="00C97F59" w:rsidRPr="00220DEA">
        <w:rPr>
          <w:rFonts w:ascii="Book Antiqua" w:hAnsi="Book Antiqua"/>
          <w:lang w:val="en-US" w:eastAsia="en-US"/>
        </w:rPr>
        <w:t xml:space="preserve">although </w:t>
      </w:r>
      <w:r w:rsidRPr="00220DEA">
        <w:rPr>
          <w:rFonts w:ascii="Book Antiqua" w:hAnsi="Book Antiqua"/>
          <w:lang w:val="en-US" w:eastAsia="en-US"/>
        </w:rPr>
        <w:t>advances in surgical technique</w:t>
      </w:r>
      <w:r w:rsidR="00D176C5" w:rsidRPr="00220DEA">
        <w:rPr>
          <w:rFonts w:ascii="Book Antiqua" w:hAnsi="Book Antiqua"/>
          <w:lang w:val="en-US" w:eastAsia="en-US"/>
        </w:rPr>
        <w:t>s</w:t>
      </w:r>
      <w:r w:rsidRPr="00220DEA">
        <w:rPr>
          <w:rFonts w:ascii="Book Antiqua" w:hAnsi="Book Antiqua"/>
          <w:lang w:val="en-US" w:eastAsia="en-US"/>
        </w:rPr>
        <w:t xml:space="preserve"> and myocardial protection </w:t>
      </w:r>
      <w:r w:rsidR="008E6EB8" w:rsidRPr="00220DEA">
        <w:rPr>
          <w:rFonts w:ascii="Book Antiqua" w:hAnsi="Book Antiqua"/>
          <w:lang w:val="en-US" w:eastAsia="en-US"/>
        </w:rPr>
        <w:t xml:space="preserve">have improved outcomes, </w:t>
      </w:r>
      <w:r w:rsidR="002E720E" w:rsidRPr="00220DEA">
        <w:rPr>
          <w:rFonts w:ascii="Book Antiqua" w:hAnsi="Book Antiqua"/>
          <w:lang w:val="en-US"/>
        </w:rPr>
        <w:t>cardiac arterial bypass grafting (CABG)</w:t>
      </w:r>
      <w:r w:rsidR="008E6EB8" w:rsidRPr="00220DEA">
        <w:rPr>
          <w:rFonts w:ascii="Book Antiqua" w:hAnsi="Book Antiqua"/>
          <w:lang w:val="en-US" w:eastAsia="en-US"/>
        </w:rPr>
        <w:t xml:space="preserve"> in patients with </w:t>
      </w:r>
      <w:r w:rsidR="005414AC" w:rsidRPr="00220DEA">
        <w:rPr>
          <w:rFonts w:ascii="Book Antiqua" w:hAnsi="Book Antiqua"/>
          <w:lang w:val="en-US" w:eastAsia="en-US"/>
        </w:rPr>
        <w:t>LV</w:t>
      </w:r>
      <w:r w:rsidR="001646D6" w:rsidRPr="00220DEA">
        <w:rPr>
          <w:rFonts w:ascii="Book Antiqua" w:hAnsi="Book Antiqua"/>
          <w:lang w:val="en-US" w:eastAsia="en-US"/>
        </w:rPr>
        <w:t xml:space="preserve"> </w:t>
      </w:r>
      <w:r w:rsidR="007A07E1" w:rsidRPr="00220DEA">
        <w:rPr>
          <w:rFonts w:ascii="Book Antiqua" w:hAnsi="Book Antiqua"/>
          <w:lang w:val="en-US" w:eastAsia="en-US"/>
        </w:rPr>
        <w:t>impairment is</w:t>
      </w:r>
      <w:r w:rsidR="00C97F59" w:rsidRPr="00220DEA">
        <w:rPr>
          <w:rFonts w:ascii="Book Antiqua" w:hAnsi="Book Antiqua"/>
          <w:lang w:val="en-US" w:eastAsia="en-US"/>
        </w:rPr>
        <w:t xml:space="preserve"> still</w:t>
      </w:r>
      <w:r w:rsidR="008E6EB8" w:rsidRPr="00220DEA">
        <w:rPr>
          <w:rFonts w:ascii="Book Antiqua" w:hAnsi="Book Antiqua"/>
          <w:lang w:val="en-US" w:eastAsia="en-US"/>
        </w:rPr>
        <w:t xml:space="preserve"> associated with high perioper</w:t>
      </w:r>
      <w:r w:rsidR="00EF0075" w:rsidRPr="00220DEA">
        <w:rPr>
          <w:rFonts w:ascii="Book Antiqua" w:hAnsi="Book Antiqua"/>
          <w:lang w:val="en-US" w:eastAsia="en-US"/>
        </w:rPr>
        <w:t>a</w:t>
      </w:r>
      <w:r w:rsidR="008E6EB8" w:rsidRPr="00220DEA">
        <w:rPr>
          <w:rFonts w:ascii="Book Antiqua" w:hAnsi="Book Antiqua"/>
          <w:lang w:val="en-US" w:eastAsia="en-US"/>
        </w:rPr>
        <w:t xml:space="preserve">tive risk and the long-term survival </w:t>
      </w:r>
      <w:r w:rsidR="004B2B4A" w:rsidRPr="00220DEA">
        <w:rPr>
          <w:rFonts w:ascii="Book Antiqua" w:hAnsi="Book Antiqua"/>
          <w:lang w:val="en-US" w:eastAsia="en-US"/>
        </w:rPr>
        <w:t xml:space="preserve">remains </w:t>
      </w:r>
      <w:r w:rsidR="008E6EB8" w:rsidRPr="00220DEA">
        <w:rPr>
          <w:rFonts w:ascii="Book Antiqua" w:hAnsi="Book Antiqua"/>
          <w:lang w:val="en-US" w:eastAsia="en-US"/>
        </w:rPr>
        <w:t>unsatisfactory</w:t>
      </w:r>
      <w:r w:rsidR="00D176C5" w:rsidRPr="00220DEA">
        <w:rPr>
          <w:rFonts w:ascii="Book Antiqua" w:hAnsi="Book Antiqua"/>
          <w:lang w:val="en-US" w:eastAsia="en-US"/>
        </w:rPr>
        <w:t xml:space="preserve"> overall.</w:t>
      </w:r>
    </w:p>
    <w:p w:rsidR="00E47CAD" w:rsidRPr="00220DEA" w:rsidRDefault="00E47CAD" w:rsidP="005414AC">
      <w:pPr>
        <w:autoSpaceDE w:val="0"/>
        <w:autoSpaceDN w:val="0"/>
        <w:adjustRightInd w:val="0"/>
        <w:spacing w:line="360" w:lineRule="auto"/>
        <w:ind w:firstLineChars="100" w:firstLine="240"/>
        <w:jc w:val="both"/>
        <w:rPr>
          <w:rFonts w:ascii="Book Antiqua" w:eastAsia="OTNEJMQuadraat" w:hAnsi="Book Antiqua"/>
          <w:lang w:val="en-US"/>
        </w:rPr>
      </w:pPr>
      <w:r w:rsidRPr="00220DEA">
        <w:rPr>
          <w:rFonts w:ascii="Book Antiqua" w:eastAsia="OTNEJMQuadraat" w:hAnsi="Book Antiqua"/>
          <w:lang w:val="en-US"/>
        </w:rPr>
        <w:t>The use of a single internal mammary artery rather than vein graft to the left anterior descending coronary artery has become the standard operation</w:t>
      </w:r>
      <w:r w:rsidR="00C97F59" w:rsidRPr="00220DEA">
        <w:rPr>
          <w:rFonts w:ascii="Book Antiqua" w:eastAsia="OTNEJMQuadraat" w:hAnsi="Book Antiqua"/>
          <w:lang w:val="en-US"/>
        </w:rPr>
        <w:t xml:space="preserve">, </w:t>
      </w:r>
      <w:r w:rsidRPr="00220DEA">
        <w:rPr>
          <w:rFonts w:ascii="Book Antiqua" w:eastAsia="OTNEJMQuadraat" w:hAnsi="Book Antiqua"/>
          <w:lang w:val="en-US"/>
        </w:rPr>
        <w:t xml:space="preserve">largely due to excellent long-term </w:t>
      </w:r>
      <w:r w:rsidR="00D176C5" w:rsidRPr="00220DEA">
        <w:rPr>
          <w:rFonts w:ascii="Book Antiqua" w:eastAsia="OTNEJMQuadraat" w:hAnsi="Book Antiqua"/>
          <w:lang w:val="en-US"/>
        </w:rPr>
        <w:t xml:space="preserve">graft </w:t>
      </w:r>
      <w:r w:rsidRPr="00220DEA">
        <w:rPr>
          <w:rFonts w:ascii="Book Antiqua" w:eastAsia="OTNEJMQuadraat" w:hAnsi="Book Antiqua"/>
          <w:lang w:val="en-US"/>
        </w:rPr>
        <w:t>patency into the first and second</w:t>
      </w:r>
      <w:r w:rsidR="00D176C5" w:rsidRPr="00220DEA">
        <w:rPr>
          <w:rFonts w:ascii="Book Antiqua" w:eastAsia="OTNEJMQuadraat" w:hAnsi="Book Antiqua"/>
          <w:lang w:val="en-US"/>
        </w:rPr>
        <w:t xml:space="preserve"> postoperative</w:t>
      </w:r>
      <w:r w:rsidRPr="00220DEA">
        <w:rPr>
          <w:rFonts w:ascii="Book Antiqua" w:eastAsia="OTNEJMQuadraat" w:hAnsi="Book Antiqua"/>
          <w:lang w:val="en-US"/>
        </w:rPr>
        <w:t xml:space="preserve"> </w:t>
      </w:r>
      <w:proofErr w:type="gramStart"/>
      <w:r w:rsidRPr="00220DEA">
        <w:rPr>
          <w:rFonts w:ascii="Book Antiqua" w:eastAsia="OTNEJMQuadraat" w:hAnsi="Book Antiqua"/>
          <w:lang w:val="en-US"/>
        </w:rPr>
        <w:t>decade</w:t>
      </w:r>
      <w:r w:rsidR="006F7E7A" w:rsidRPr="00220DEA">
        <w:rPr>
          <w:rFonts w:ascii="Book Antiqua" w:eastAsia="OTNEJMQuadraat" w:hAnsi="Book Antiqua"/>
          <w:vertAlign w:val="superscript"/>
          <w:lang w:val="en-US"/>
        </w:rPr>
        <w:t>[</w:t>
      </w:r>
      <w:proofErr w:type="gramEnd"/>
      <w:r w:rsidR="006F7E7A" w:rsidRPr="00220DEA">
        <w:rPr>
          <w:rFonts w:ascii="Book Antiqua" w:eastAsia="OTNEJMQuadraat" w:hAnsi="Book Antiqua"/>
          <w:vertAlign w:val="superscript"/>
          <w:lang w:val="en-US"/>
        </w:rPr>
        <w:t>5]</w:t>
      </w:r>
      <w:r w:rsidR="00113D3F" w:rsidRPr="00220DEA">
        <w:rPr>
          <w:rFonts w:ascii="Book Antiqua" w:eastAsia="OTNEJMQuadraat" w:hAnsi="Book Antiqua"/>
          <w:lang w:val="en-US"/>
        </w:rPr>
        <w:t>.</w:t>
      </w:r>
      <w:r w:rsidR="008B6F79">
        <w:rPr>
          <w:rFonts w:ascii="Book Antiqua" w:eastAsiaTheme="minorEastAsia" w:hAnsi="Book Antiqua" w:hint="eastAsia"/>
          <w:lang w:val="en-US" w:eastAsia="zh-CN"/>
        </w:rPr>
        <w:t xml:space="preserve"> </w:t>
      </w:r>
      <w:r w:rsidRPr="00220DEA">
        <w:rPr>
          <w:rFonts w:ascii="Book Antiqua" w:hAnsi="Book Antiqua"/>
          <w:lang w:val="en-US"/>
        </w:rPr>
        <w:t xml:space="preserve">The superior outcome associated with </w:t>
      </w:r>
      <w:r w:rsidR="00B21FED" w:rsidRPr="00220DEA">
        <w:rPr>
          <w:rFonts w:ascii="Book Antiqua" w:hAnsi="Book Antiqua"/>
          <w:lang w:val="en-US"/>
        </w:rPr>
        <w:t>left internal mammary artery (</w:t>
      </w:r>
      <w:r w:rsidR="00076744" w:rsidRPr="00220DEA">
        <w:rPr>
          <w:rFonts w:ascii="Book Antiqua" w:hAnsi="Book Antiqua"/>
          <w:lang w:val="en-US"/>
        </w:rPr>
        <w:t>L</w:t>
      </w:r>
      <w:r w:rsidRPr="00220DEA">
        <w:rPr>
          <w:rFonts w:ascii="Book Antiqua" w:hAnsi="Book Antiqua"/>
          <w:lang w:val="en-US"/>
        </w:rPr>
        <w:t>IMA</w:t>
      </w:r>
      <w:r w:rsidR="00B21FED" w:rsidRPr="00220DEA">
        <w:rPr>
          <w:rFonts w:ascii="Book Antiqua" w:hAnsi="Book Antiqua"/>
          <w:lang w:val="en-US"/>
        </w:rPr>
        <w:t>)</w:t>
      </w:r>
      <w:r w:rsidRPr="00220DEA">
        <w:rPr>
          <w:rFonts w:ascii="Book Antiqua" w:hAnsi="Book Antiqua"/>
          <w:lang w:val="en-US"/>
        </w:rPr>
        <w:t xml:space="preserve"> grafting has quickly encouraged the use of </w:t>
      </w:r>
      <w:r w:rsidR="00B21FED" w:rsidRPr="00220DEA">
        <w:rPr>
          <w:rFonts w:ascii="Book Antiqua" w:hAnsi="Book Antiqua"/>
          <w:lang w:val="en-US"/>
        </w:rPr>
        <w:t>bilateral internal mammary artery (</w:t>
      </w:r>
      <w:r w:rsidRPr="00220DEA">
        <w:rPr>
          <w:rFonts w:ascii="Book Antiqua" w:hAnsi="Book Antiqua"/>
          <w:lang w:val="en-US"/>
        </w:rPr>
        <w:t>BIMA</w:t>
      </w:r>
      <w:r w:rsidR="00B21FED" w:rsidRPr="00220DEA">
        <w:rPr>
          <w:rFonts w:ascii="Book Antiqua" w:hAnsi="Book Antiqua"/>
          <w:lang w:val="en-US"/>
        </w:rPr>
        <w:t>)</w:t>
      </w:r>
      <w:r w:rsidR="006F7E7A" w:rsidRPr="00220DEA">
        <w:rPr>
          <w:rFonts w:ascii="Book Antiqua" w:hAnsi="Book Antiqua"/>
          <w:vertAlign w:val="superscript"/>
          <w:lang w:val="en-US"/>
        </w:rPr>
        <w:t>[</w:t>
      </w:r>
      <w:r w:rsidR="00544E50" w:rsidRPr="00220DEA">
        <w:rPr>
          <w:rFonts w:ascii="Book Antiqua" w:hAnsi="Book Antiqua"/>
          <w:vertAlign w:val="superscript"/>
          <w:lang w:val="en-US"/>
        </w:rPr>
        <w:t>6</w:t>
      </w:r>
      <w:r w:rsidR="00067893" w:rsidRPr="00220DEA">
        <w:rPr>
          <w:rFonts w:ascii="Book Antiqua" w:hAnsi="Book Antiqua"/>
          <w:vertAlign w:val="superscript"/>
          <w:lang w:val="en-US"/>
        </w:rPr>
        <w:t>,</w:t>
      </w:r>
      <w:r w:rsidR="00544E50" w:rsidRPr="00220DEA">
        <w:rPr>
          <w:rFonts w:ascii="Book Antiqua" w:hAnsi="Book Antiqua"/>
          <w:vertAlign w:val="superscript"/>
          <w:lang w:val="en-US"/>
        </w:rPr>
        <w:t>7</w:t>
      </w:r>
      <w:r w:rsidR="00113D3F" w:rsidRPr="00220DEA">
        <w:rPr>
          <w:rFonts w:ascii="Book Antiqua" w:hAnsi="Book Antiqua"/>
          <w:vertAlign w:val="superscript"/>
          <w:lang w:val="en-US"/>
        </w:rPr>
        <w:t>]</w:t>
      </w:r>
      <w:r w:rsidR="00113D3F" w:rsidRPr="00220DEA">
        <w:rPr>
          <w:rFonts w:ascii="Book Antiqua" w:hAnsi="Book Antiqua"/>
          <w:lang w:val="en-US"/>
        </w:rPr>
        <w:t xml:space="preserve">. </w:t>
      </w:r>
      <w:r w:rsidR="00D176C5" w:rsidRPr="00220DEA">
        <w:rPr>
          <w:rFonts w:ascii="Book Antiqua" w:hAnsi="Book Antiqua"/>
          <w:lang w:val="en-US"/>
        </w:rPr>
        <w:t>However</w:t>
      </w:r>
      <w:r w:rsidRPr="00220DEA">
        <w:rPr>
          <w:rFonts w:ascii="Book Antiqua" w:hAnsi="Book Antiqua"/>
          <w:lang w:val="en-US"/>
        </w:rPr>
        <w:t xml:space="preserve">, </w:t>
      </w:r>
      <w:r w:rsidR="00D176C5" w:rsidRPr="00220DEA">
        <w:rPr>
          <w:rFonts w:ascii="Book Antiqua" w:hAnsi="Book Antiqua"/>
          <w:lang w:val="en-US"/>
        </w:rPr>
        <w:t xml:space="preserve">the widespread adoption of </w:t>
      </w:r>
      <w:r w:rsidRPr="00220DEA">
        <w:rPr>
          <w:rFonts w:ascii="Book Antiqua" w:hAnsi="Book Antiqua"/>
          <w:lang w:val="en-US"/>
        </w:rPr>
        <w:t>BIMA grafting</w:t>
      </w:r>
      <w:r w:rsidR="00D176C5" w:rsidRPr="00220DEA">
        <w:rPr>
          <w:rFonts w:ascii="Book Antiqua" w:hAnsi="Book Antiqua"/>
          <w:lang w:val="en-US"/>
        </w:rPr>
        <w:t xml:space="preserve"> is hindered because </w:t>
      </w:r>
      <w:r w:rsidR="006E22D2" w:rsidRPr="00220DEA">
        <w:rPr>
          <w:rFonts w:ascii="Book Antiqua" w:hAnsi="Book Antiqua"/>
          <w:lang w:val="en-US"/>
        </w:rPr>
        <w:t xml:space="preserve">it might be </w:t>
      </w:r>
      <w:r w:rsidRPr="00220DEA">
        <w:rPr>
          <w:rFonts w:ascii="Book Antiqua" w:hAnsi="Book Antiqua"/>
          <w:lang w:val="en-US"/>
        </w:rPr>
        <w:t xml:space="preserve">associated with </w:t>
      </w:r>
      <w:r w:rsidR="004C62D6" w:rsidRPr="00220DEA">
        <w:rPr>
          <w:rFonts w:ascii="Book Antiqua" w:hAnsi="Book Antiqua"/>
          <w:lang w:val="en-US"/>
        </w:rPr>
        <w:t>increased early</w:t>
      </w:r>
      <w:r w:rsidRPr="00220DEA">
        <w:rPr>
          <w:rFonts w:ascii="Book Antiqua" w:hAnsi="Book Antiqua"/>
          <w:lang w:val="en-US"/>
        </w:rPr>
        <w:t xml:space="preserve"> morbidity</w:t>
      </w:r>
      <w:r w:rsidR="00D176C5" w:rsidRPr="00220DEA">
        <w:rPr>
          <w:rFonts w:ascii="Book Antiqua" w:hAnsi="Book Antiqua"/>
          <w:lang w:val="en-US"/>
        </w:rPr>
        <w:t>.</w:t>
      </w:r>
    </w:p>
    <w:p w:rsidR="00E47CAD" w:rsidRPr="00220DEA" w:rsidRDefault="005E0A0C" w:rsidP="008B6F79">
      <w:pPr>
        <w:autoSpaceDE w:val="0"/>
        <w:autoSpaceDN w:val="0"/>
        <w:adjustRightInd w:val="0"/>
        <w:spacing w:line="360" w:lineRule="auto"/>
        <w:ind w:firstLineChars="100" w:firstLine="240"/>
        <w:jc w:val="both"/>
        <w:rPr>
          <w:rFonts w:ascii="Book Antiqua" w:hAnsi="Book Antiqua"/>
          <w:lang w:val="en-US" w:eastAsia="en-US"/>
        </w:rPr>
      </w:pPr>
      <w:r w:rsidRPr="00220DEA">
        <w:rPr>
          <w:rFonts w:ascii="Book Antiqua" w:hAnsi="Book Antiqua"/>
          <w:lang w:val="en-US" w:eastAsia="en-US"/>
        </w:rPr>
        <w:t>We report here</w:t>
      </w:r>
      <w:r w:rsidR="00C97F59" w:rsidRPr="00220DEA">
        <w:rPr>
          <w:rFonts w:ascii="Book Antiqua" w:hAnsi="Book Antiqua"/>
          <w:lang w:val="en-US" w:eastAsia="en-US"/>
        </w:rPr>
        <w:t xml:space="preserve"> our experience </w:t>
      </w:r>
      <w:r w:rsidR="00A74774" w:rsidRPr="00220DEA">
        <w:rPr>
          <w:rFonts w:ascii="Book Antiqua" w:hAnsi="Book Antiqua"/>
          <w:lang w:val="en-US" w:eastAsia="en-US"/>
        </w:rPr>
        <w:t xml:space="preserve">in </w:t>
      </w:r>
      <w:r w:rsidR="00E47CAD" w:rsidRPr="00220DEA">
        <w:rPr>
          <w:rFonts w:ascii="Book Antiqua" w:hAnsi="Book Antiqua"/>
          <w:lang w:val="en-US" w:eastAsia="en-US"/>
        </w:rPr>
        <w:t xml:space="preserve">patients with </w:t>
      </w:r>
      <w:proofErr w:type="spellStart"/>
      <w:r w:rsidR="00E47CAD" w:rsidRPr="00220DEA">
        <w:rPr>
          <w:rFonts w:ascii="Book Antiqua" w:hAnsi="Book Antiqua"/>
          <w:lang w:val="en-US" w:eastAsia="en-US"/>
        </w:rPr>
        <w:t>multivessel</w:t>
      </w:r>
      <w:proofErr w:type="spellEnd"/>
      <w:r w:rsidR="00E47CAD" w:rsidRPr="00220DEA">
        <w:rPr>
          <w:rFonts w:ascii="Book Antiqua" w:hAnsi="Book Antiqua"/>
          <w:lang w:val="en-US" w:eastAsia="en-US"/>
        </w:rPr>
        <w:t xml:space="preserve"> coronary artery disease and </w:t>
      </w:r>
      <w:r w:rsidR="005414AC" w:rsidRPr="00220DEA">
        <w:rPr>
          <w:rFonts w:ascii="Book Antiqua" w:hAnsi="Book Antiqua"/>
          <w:lang w:val="en-US" w:eastAsia="en-US"/>
        </w:rPr>
        <w:t>LV</w:t>
      </w:r>
      <w:r w:rsidR="001646D6" w:rsidRPr="00220DEA">
        <w:rPr>
          <w:rFonts w:ascii="Book Antiqua" w:hAnsi="Book Antiqua"/>
          <w:lang w:val="en-US" w:eastAsia="en-US"/>
        </w:rPr>
        <w:t xml:space="preserve"> </w:t>
      </w:r>
      <w:r w:rsidR="00E47CAD" w:rsidRPr="00220DEA">
        <w:rPr>
          <w:rFonts w:ascii="Book Antiqua" w:hAnsi="Book Antiqua"/>
          <w:lang w:val="en-US" w:eastAsia="en-US"/>
        </w:rPr>
        <w:t xml:space="preserve">dysfunction </w:t>
      </w:r>
      <w:r w:rsidR="00C97F59" w:rsidRPr="00220DEA">
        <w:rPr>
          <w:rFonts w:ascii="Book Antiqua" w:hAnsi="Book Antiqua"/>
          <w:lang w:val="en-US" w:eastAsia="en-US"/>
        </w:rPr>
        <w:t xml:space="preserve">undergoing surgical </w:t>
      </w:r>
      <w:r w:rsidR="00772C4E" w:rsidRPr="00220DEA">
        <w:rPr>
          <w:rFonts w:ascii="Book Antiqua" w:hAnsi="Book Antiqua"/>
          <w:lang w:val="en-US" w:eastAsia="en-US"/>
        </w:rPr>
        <w:t>revascularization</w:t>
      </w:r>
      <w:r w:rsidRPr="00220DEA">
        <w:rPr>
          <w:rFonts w:ascii="Book Antiqua" w:hAnsi="Book Antiqua"/>
          <w:lang w:val="en-US" w:eastAsia="en-US"/>
        </w:rPr>
        <w:t>.</w:t>
      </w:r>
      <w:r w:rsidR="007E2147" w:rsidRPr="00220DEA">
        <w:rPr>
          <w:rFonts w:ascii="Book Antiqua" w:hAnsi="Book Antiqua"/>
          <w:lang w:val="en-US" w:eastAsia="en-US"/>
        </w:rPr>
        <w:t xml:space="preserve"> </w:t>
      </w:r>
      <w:r w:rsidRPr="00220DEA">
        <w:rPr>
          <w:rFonts w:ascii="Book Antiqua" w:hAnsi="Book Antiqua"/>
          <w:lang w:val="en-US" w:eastAsia="en-US"/>
        </w:rPr>
        <w:t xml:space="preserve">We </w:t>
      </w:r>
      <w:r w:rsidR="007E2147" w:rsidRPr="00220DEA">
        <w:rPr>
          <w:rFonts w:ascii="Book Antiqua" w:hAnsi="Book Antiqua"/>
          <w:lang w:val="en-US" w:eastAsia="en-US"/>
        </w:rPr>
        <w:t xml:space="preserve">evaluate the </w:t>
      </w:r>
      <w:proofErr w:type="spellStart"/>
      <w:r w:rsidR="0082265D" w:rsidRPr="00220DEA">
        <w:rPr>
          <w:rFonts w:ascii="Book Antiqua" w:hAnsi="Book Antiqua"/>
          <w:lang w:val="en-US" w:eastAsia="en-US"/>
        </w:rPr>
        <w:t>periprocedural</w:t>
      </w:r>
      <w:proofErr w:type="spellEnd"/>
      <w:r w:rsidR="0082265D" w:rsidRPr="00220DEA">
        <w:rPr>
          <w:rFonts w:ascii="Book Antiqua" w:hAnsi="Book Antiqua"/>
          <w:lang w:val="en-US" w:eastAsia="en-US"/>
        </w:rPr>
        <w:t xml:space="preserve"> </w:t>
      </w:r>
      <w:r w:rsidR="007E2147" w:rsidRPr="00220DEA">
        <w:rPr>
          <w:rFonts w:ascii="Book Antiqua" w:hAnsi="Book Antiqua"/>
          <w:lang w:val="en-US" w:eastAsia="en-US"/>
        </w:rPr>
        <w:t xml:space="preserve">safety of BIMA grafting in this </w:t>
      </w:r>
      <w:r w:rsidR="0082265D" w:rsidRPr="00220DEA">
        <w:rPr>
          <w:rFonts w:ascii="Book Antiqua" w:hAnsi="Book Antiqua"/>
          <w:lang w:val="en-US" w:eastAsia="en-US"/>
        </w:rPr>
        <w:t xml:space="preserve">high risk </w:t>
      </w:r>
      <w:r w:rsidR="007E2147" w:rsidRPr="00220DEA">
        <w:rPr>
          <w:rFonts w:ascii="Book Antiqua" w:hAnsi="Book Antiqua"/>
          <w:lang w:val="en-US" w:eastAsia="en-US"/>
        </w:rPr>
        <w:t>population</w:t>
      </w:r>
      <w:r w:rsidR="0082265D" w:rsidRPr="00220DEA">
        <w:rPr>
          <w:rFonts w:ascii="Book Antiqua" w:hAnsi="Book Antiqua"/>
          <w:lang w:val="en-US" w:eastAsia="en-US"/>
        </w:rPr>
        <w:t xml:space="preserve"> and</w:t>
      </w:r>
      <w:r w:rsidR="00E62CC3" w:rsidRPr="00220DEA">
        <w:rPr>
          <w:rFonts w:ascii="Book Antiqua" w:hAnsi="Book Antiqua"/>
          <w:lang w:val="en-US" w:eastAsia="en-US"/>
        </w:rPr>
        <w:t xml:space="preserve"> </w:t>
      </w:r>
      <w:r w:rsidR="00076744" w:rsidRPr="00220DEA">
        <w:rPr>
          <w:rFonts w:ascii="Book Antiqua" w:hAnsi="Book Antiqua"/>
          <w:lang w:val="en-US" w:eastAsia="en-US"/>
        </w:rPr>
        <w:t>its</w:t>
      </w:r>
      <w:r w:rsidR="00E62CC3" w:rsidRPr="00220DEA">
        <w:rPr>
          <w:rFonts w:ascii="Book Antiqua" w:hAnsi="Book Antiqua"/>
          <w:lang w:val="en-US" w:eastAsia="en-US"/>
        </w:rPr>
        <w:t xml:space="preserve"> long</w:t>
      </w:r>
      <w:r w:rsidRPr="00220DEA">
        <w:rPr>
          <w:rFonts w:ascii="Book Antiqua" w:hAnsi="Book Antiqua"/>
          <w:lang w:val="en-US" w:eastAsia="en-US"/>
        </w:rPr>
        <w:t>-</w:t>
      </w:r>
      <w:r w:rsidR="00E62CC3" w:rsidRPr="00220DEA">
        <w:rPr>
          <w:rFonts w:ascii="Book Antiqua" w:hAnsi="Book Antiqua"/>
          <w:lang w:val="en-US" w:eastAsia="en-US"/>
        </w:rPr>
        <w:t>term survival benefit</w:t>
      </w:r>
      <w:r w:rsidR="0082265D" w:rsidRPr="00220DEA">
        <w:rPr>
          <w:rFonts w:ascii="Book Antiqua" w:hAnsi="Book Antiqua"/>
          <w:lang w:val="en-US" w:eastAsia="en-US"/>
        </w:rPr>
        <w:t xml:space="preserve"> </w:t>
      </w:r>
      <w:r w:rsidR="00E47CAD" w:rsidRPr="00220DEA">
        <w:rPr>
          <w:rFonts w:ascii="Book Antiqua" w:hAnsi="Book Antiqua"/>
          <w:lang w:val="en-US" w:eastAsia="en-US"/>
        </w:rPr>
        <w:t xml:space="preserve">compared with the conventional standard-of-care CABG using the LIMA to </w:t>
      </w:r>
      <w:r w:rsidR="00076744" w:rsidRPr="00220DEA">
        <w:rPr>
          <w:rFonts w:ascii="Book Antiqua" w:hAnsi="Book Antiqua"/>
          <w:lang w:val="en-US" w:eastAsia="en-US"/>
        </w:rPr>
        <w:t>left anterior descending artery</w:t>
      </w:r>
      <w:r w:rsidR="00E47CAD" w:rsidRPr="00220DEA">
        <w:rPr>
          <w:rFonts w:ascii="Book Antiqua" w:hAnsi="Book Antiqua"/>
          <w:lang w:val="en-US" w:eastAsia="en-US"/>
        </w:rPr>
        <w:t xml:space="preserve"> with additional </w:t>
      </w:r>
      <w:r w:rsidR="00AA2A5D" w:rsidRPr="00220DEA">
        <w:rPr>
          <w:rFonts w:ascii="Book Antiqua" w:hAnsi="Book Antiqua"/>
          <w:lang w:val="en-US" w:eastAsia="en-US"/>
        </w:rPr>
        <w:t>saphenous venous</w:t>
      </w:r>
      <w:r w:rsidR="00E47CAD" w:rsidRPr="00220DEA">
        <w:rPr>
          <w:rFonts w:ascii="Book Antiqua" w:hAnsi="Book Antiqua"/>
          <w:lang w:val="en-US" w:eastAsia="en-US"/>
        </w:rPr>
        <w:t xml:space="preserve"> graft</w:t>
      </w:r>
      <w:r w:rsidR="00AA2A5D" w:rsidRPr="00220DEA">
        <w:rPr>
          <w:rFonts w:ascii="Book Antiqua" w:hAnsi="Book Antiqua"/>
          <w:lang w:val="en-US" w:eastAsia="en-US"/>
        </w:rPr>
        <w:t>ing</w:t>
      </w:r>
      <w:r w:rsidR="00E47CAD" w:rsidRPr="00220DEA">
        <w:rPr>
          <w:rFonts w:ascii="Book Antiqua" w:hAnsi="Book Antiqua"/>
          <w:lang w:val="en-US" w:eastAsia="en-US"/>
        </w:rPr>
        <w:t xml:space="preserve"> (SVG).</w:t>
      </w:r>
    </w:p>
    <w:p w:rsidR="00805C1B" w:rsidRPr="008B6F79" w:rsidRDefault="00805C1B" w:rsidP="00220DEA">
      <w:pPr>
        <w:autoSpaceDE w:val="0"/>
        <w:autoSpaceDN w:val="0"/>
        <w:adjustRightInd w:val="0"/>
        <w:spacing w:line="360" w:lineRule="auto"/>
        <w:jc w:val="both"/>
        <w:rPr>
          <w:rFonts w:ascii="Book Antiqua" w:eastAsiaTheme="minorEastAsia" w:hAnsi="Book Antiqua"/>
          <w:lang w:val="en-US" w:eastAsia="zh-CN"/>
        </w:rPr>
      </w:pPr>
    </w:p>
    <w:p w:rsidR="002325E0" w:rsidRPr="00220DEA" w:rsidRDefault="008B6F79" w:rsidP="00220DEA">
      <w:pPr>
        <w:spacing w:line="360" w:lineRule="auto"/>
        <w:jc w:val="both"/>
        <w:rPr>
          <w:rFonts w:ascii="Book Antiqua" w:hAnsi="Book Antiqua"/>
          <w:b/>
          <w:lang w:val="en-US"/>
        </w:rPr>
      </w:pPr>
      <w:r>
        <w:rPr>
          <w:rFonts w:ascii="Book Antiqua" w:eastAsiaTheme="minorEastAsia" w:hAnsi="Book Antiqua"/>
          <w:b/>
          <w:lang w:val="en-US" w:eastAsia="zh-CN"/>
        </w:rPr>
        <w:t xml:space="preserve">MATERIALS AND </w:t>
      </w:r>
      <w:r w:rsidRPr="00220DEA">
        <w:rPr>
          <w:rFonts w:ascii="Book Antiqua" w:hAnsi="Book Antiqua"/>
          <w:b/>
          <w:lang w:val="en-US"/>
        </w:rPr>
        <w:t>METHODS</w:t>
      </w:r>
    </w:p>
    <w:p w:rsidR="002325E0" w:rsidRPr="008B6F79" w:rsidRDefault="002325E0" w:rsidP="00220DEA">
      <w:pPr>
        <w:spacing w:line="360" w:lineRule="auto"/>
        <w:jc w:val="both"/>
        <w:rPr>
          <w:rFonts w:ascii="Book Antiqua" w:hAnsi="Book Antiqua"/>
          <w:b/>
          <w:i/>
          <w:iCs/>
          <w:lang w:val="en-US"/>
        </w:rPr>
      </w:pPr>
      <w:r w:rsidRPr="008B6F79">
        <w:rPr>
          <w:rFonts w:ascii="Book Antiqua" w:hAnsi="Book Antiqua"/>
          <w:b/>
          <w:i/>
          <w:iCs/>
          <w:lang w:val="en-US"/>
        </w:rPr>
        <w:t>Patients</w:t>
      </w:r>
    </w:p>
    <w:p w:rsidR="002325E0" w:rsidRPr="00220DEA" w:rsidRDefault="002325E0" w:rsidP="00220DEA">
      <w:pPr>
        <w:spacing w:line="360" w:lineRule="auto"/>
        <w:jc w:val="both"/>
        <w:rPr>
          <w:rFonts w:ascii="Book Antiqua" w:hAnsi="Book Antiqua"/>
          <w:lang w:val="en-US"/>
        </w:rPr>
      </w:pPr>
      <w:r w:rsidRPr="00220DEA">
        <w:rPr>
          <w:rFonts w:ascii="Book Antiqua" w:hAnsi="Book Antiqua"/>
          <w:lang w:val="en-US"/>
        </w:rPr>
        <w:t>From April 1996 to December 2009, 4210 patients underwent isolated CABG at our university center</w:t>
      </w:r>
      <w:r w:rsidR="007C3E6A" w:rsidRPr="00220DEA">
        <w:rPr>
          <w:rFonts w:ascii="Book Antiqua" w:hAnsi="Book Antiqua"/>
          <w:lang w:val="en-US"/>
        </w:rPr>
        <w:t xml:space="preserve">. </w:t>
      </w:r>
      <w:r w:rsidRPr="00220DEA">
        <w:rPr>
          <w:rFonts w:ascii="Book Antiqua" w:hAnsi="Book Antiqua"/>
          <w:lang w:val="en-US"/>
        </w:rPr>
        <w:t xml:space="preserve">From this group, we identified </w:t>
      </w:r>
      <w:r w:rsidR="001A63CD" w:rsidRPr="00220DEA">
        <w:rPr>
          <w:rFonts w:ascii="Book Antiqua" w:hAnsi="Book Antiqua"/>
          <w:lang w:val="en-US"/>
        </w:rPr>
        <w:t>430</w:t>
      </w:r>
      <w:r w:rsidRPr="00220DEA">
        <w:rPr>
          <w:rFonts w:ascii="Book Antiqua" w:hAnsi="Book Antiqua"/>
          <w:lang w:val="en-US"/>
        </w:rPr>
        <w:t xml:space="preserve"> patients </w:t>
      </w:r>
      <w:r w:rsidR="001A63CD" w:rsidRPr="00220DEA">
        <w:rPr>
          <w:rFonts w:ascii="Book Antiqua" w:hAnsi="Book Antiqua"/>
          <w:lang w:val="en-US"/>
        </w:rPr>
        <w:t xml:space="preserve">with </w:t>
      </w:r>
      <w:r w:rsidR="00B21FED" w:rsidRPr="00220DEA">
        <w:rPr>
          <w:rFonts w:ascii="Book Antiqua" w:hAnsi="Book Antiqua"/>
          <w:lang w:val="en-US"/>
        </w:rPr>
        <w:t xml:space="preserve">left </w:t>
      </w:r>
      <w:r w:rsidR="00B21FED" w:rsidRPr="00220DEA">
        <w:rPr>
          <w:rFonts w:ascii="Book Antiqua" w:hAnsi="Book Antiqua"/>
          <w:lang w:val="en-US"/>
        </w:rPr>
        <w:lastRenderedPageBreak/>
        <w:t>ventricular ejection fraction (</w:t>
      </w:r>
      <w:r w:rsidR="001646D6" w:rsidRPr="00220DEA">
        <w:rPr>
          <w:rFonts w:ascii="Book Antiqua" w:hAnsi="Book Antiqua"/>
          <w:lang w:val="en-US"/>
        </w:rPr>
        <w:t>LVEF</w:t>
      </w:r>
      <w:r w:rsidR="00B21FED" w:rsidRPr="00220DEA">
        <w:rPr>
          <w:rFonts w:ascii="Book Antiqua" w:hAnsi="Book Antiqua"/>
          <w:lang w:val="en-US"/>
        </w:rPr>
        <w:t>)</w:t>
      </w:r>
      <w:r w:rsidR="001A63CD" w:rsidRPr="00220DEA">
        <w:rPr>
          <w:rFonts w:ascii="Book Antiqua" w:hAnsi="Book Antiqua"/>
          <w:lang w:val="en-US"/>
        </w:rPr>
        <w:t xml:space="preserve"> of </w:t>
      </w:r>
      <w:r w:rsidR="005E0A0C" w:rsidRPr="00220DEA">
        <w:rPr>
          <w:rFonts w:ascii="Book Antiqua" w:hAnsi="Book Antiqua"/>
          <w:lang w:val="en-US"/>
        </w:rPr>
        <w:t xml:space="preserve">≤ </w:t>
      </w:r>
      <w:r w:rsidR="00B71EB3" w:rsidRPr="00220DEA">
        <w:rPr>
          <w:rFonts w:ascii="Book Antiqua" w:hAnsi="Book Antiqua"/>
          <w:lang w:val="en-US"/>
        </w:rPr>
        <w:t>40%</w:t>
      </w:r>
      <w:r w:rsidR="001A63CD" w:rsidRPr="00220DEA">
        <w:rPr>
          <w:rFonts w:ascii="Book Antiqua" w:hAnsi="Book Antiqua"/>
          <w:lang w:val="en-US"/>
        </w:rPr>
        <w:t xml:space="preserve"> </w:t>
      </w:r>
      <w:r w:rsidRPr="00220DEA">
        <w:rPr>
          <w:rFonts w:ascii="Book Antiqua" w:hAnsi="Book Antiqua"/>
          <w:lang w:val="en-US"/>
        </w:rPr>
        <w:t xml:space="preserve">who underwent primary isolated </w:t>
      </w:r>
      <w:proofErr w:type="spellStart"/>
      <w:r w:rsidR="007C3E6A" w:rsidRPr="00220DEA">
        <w:rPr>
          <w:rFonts w:ascii="Book Antiqua" w:hAnsi="Book Antiqua"/>
          <w:lang w:val="en-US"/>
        </w:rPr>
        <w:t>multive</w:t>
      </w:r>
      <w:r w:rsidR="009F6857" w:rsidRPr="00220DEA">
        <w:rPr>
          <w:rFonts w:ascii="Book Antiqua" w:hAnsi="Book Antiqua"/>
          <w:lang w:val="en-US"/>
        </w:rPr>
        <w:t>ssel</w:t>
      </w:r>
      <w:proofErr w:type="spellEnd"/>
      <w:r w:rsidR="009F6857" w:rsidRPr="00220DEA">
        <w:rPr>
          <w:rFonts w:ascii="Book Antiqua" w:hAnsi="Book Antiqua"/>
          <w:lang w:val="en-US"/>
        </w:rPr>
        <w:t xml:space="preserve"> CABG with a least 2 grafts</w:t>
      </w:r>
      <w:r w:rsidR="00A73303" w:rsidRPr="00220DEA">
        <w:rPr>
          <w:rFonts w:ascii="Book Antiqua" w:hAnsi="Book Antiqua"/>
          <w:lang w:val="en-US"/>
        </w:rPr>
        <w:t xml:space="preserve">. </w:t>
      </w:r>
      <w:r w:rsidR="007C3E6A" w:rsidRPr="00220DEA">
        <w:rPr>
          <w:rFonts w:ascii="Book Antiqua" w:hAnsi="Book Antiqua"/>
          <w:lang w:val="en-US"/>
        </w:rPr>
        <w:t xml:space="preserve">Among them, 167 procedures were performed using BIMA grafting </w:t>
      </w:r>
      <w:r w:rsidR="00BA1C9D" w:rsidRPr="00220DEA">
        <w:rPr>
          <w:rFonts w:ascii="Book Antiqua" w:hAnsi="Book Antiqua"/>
          <w:lang w:val="en-US"/>
        </w:rPr>
        <w:t>±</w:t>
      </w:r>
      <w:r w:rsidR="007C3E6A" w:rsidRPr="00220DEA">
        <w:rPr>
          <w:rFonts w:ascii="Book Antiqua" w:hAnsi="Book Antiqua"/>
          <w:lang w:val="en-US"/>
        </w:rPr>
        <w:t xml:space="preserve"> </w:t>
      </w:r>
      <w:r w:rsidR="001646D6" w:rsidRPr="00220DEA">
        <w:rPr>
          <w:rFonts w:ascii="Book Antiqua" w:hAnsi="Book Antiqua"/>
          <w:lang w:val="en-US"/>
        </w:rPr>
        <w:t>SVG</w:t>
      </w:r>
      <w:r w:rsidR="00BA1C9D" w:rsidRPr="00220DEA">
        <w:rPr>
          <w:rFonts w:ascii="Book Antiqua" w:hAnsi="Book Antiqua"/>
          <w:lang w:val="en-US"/>
        </w:rPr>
        <w:t xml:space="preserve"> </w:t>
      </w:r>
      <w:r w:rsidR="007C3E6A" w:rsidRPr="00220DEA">
        <w:rPr>
          <w:rFonts w:ascii="Book Antiqua" w:hAnsi="Book Antiqua"/>
          <w:lang w:val="en-US"/>
        </w:rPr>
        <w:t>and 26</w:t>
      </w:r>
      <w:r w:rsidR="009F6857" w:rsidRPr="00220DEA">
        <w:rPr>
          <w:rFonts w:ascii="Book Antiqua" w:hAnsi="Book Antiqua"/>
          <w:lang w:val="en-US"/>
        </w:rPr>
        <w:t>3</w:t>
      </w:r>
      <w:r w:rsidR="007C3E6A" w:rsidRPr="00220DEA">
        <w:rPr>
          <w:rFonts w:ascii="Book Antiqua" w:hAnsi="Book Antiqua"/>
          <w:lang w:val="en-US"/>
        </w:rPr>
        <w:t xml:space="preserve"> procedures</w:t>
      </w:r>
      <w:r w:rsidR="005E0A0C" w:rsidRPr="00220DEA">
        <w:rPr>
          <w:rFonts w:ascii="Book Antiqua" w:hAnsi="Book Antiqua"/>
          <w:lang w:val="en-US"/>
        </w:rPr>
        <w:t xml:space="preserve"> were performed</w:t>
      </w:r>
      <w:r w:rsidR="007C3E6A" w:rsidRPr="00220DEA">
        <w:rPr>
          <w:rFonts w:ascii="Book Antiqua" w:hAnsi="Book Antiqua"/>
          <w:lang w:val="en-US"/>
        </w:rPr>
        <w:t xml:space="preserve"> with LIMA</w:t>
      </w:r>
      <w:r w:rsidR="00BA1C9D" w:rsidRPr="00220DEA">
        <w:rPr>
          <w:rFonts w:ascii="Book Antiqua" w:hAnsi="Book Antiqua"/>
          <w:lang w:val="en-US"/>
        </w:rPr>
        <w:t xml:space="preserve"> and SVG.</w:t>
      </w:r>
      <w:r w:rsidR="007C3E6A" w:rsidRPr="00220DEA">
        <w:rPr>
          <w:rFonts w:ascii="Book Antiqua" w:hAnsi="Book Antiqua"/>
          <w:lang w:val="en-US"/>
        </w:rPr>
        <w:t xml:space="preserve"> </w:t>
      </w:r>
      <w:r w:rsidR="00A73303" w:rsidRPr="00220DEA">
        <w:rPr>
          <w:rFonts w:ascii="Book Antiqua" w:hAnsi="Book Antiqua"/>
          <w:lang w:val="en-US"/>
        </w:rPr>
        <w:t>Exclusion</w:t>
      </w:r>
      <w:r w:rsidR="001A63CD" w:rsidRPr="00220DEA">
        <w:rPr>
          <w:rFonts w:ascii="Book Antiqua" w:hAnsi="Book Antiqua"/>
          <w:lang w:val="en-US"/>
        </w:rPr>
        <w:t xml:space="preserve"> criteria were p</w:t>
      </w:r>
      <w:r w:rsidRPr="00220DEA">
        <w:rPr>
          <w:rFonts w:ascii="Book Antiqua" w:hAnsi="Book Antiqua"/>
          <w:lang w:val="en-US"/>
        </w:rPr>
        <w:t>atients</w:t>
      </w:r>
      <w:r w:rsidR="001A63CD" w:rsidRPr="00220DEA">
        <w:rPr>
          <w:rFonts w:ascii="Book Antiqua" w:hAnsi="Book Antiqua"/>
          <w:lang w:val="en-US"/>
        </w:rPr>
        <w:t xml:space="preserve"> older than 80 years</w:t>
      </w:r>
      <w:r w:rsidR="00A73303" w:rsidRPr="00220DEA">
        <w:rPr>
          <w:rFonts w:ascii="Book Antiqua" w:hAnsi="Book Antiqua"/>
          <w:lang w:val="en-US"/>
        </w:rPr>
        <w:t xml:space="preserve">, surgical myocardial </w:t>
      </w:r>
      <w:r w:rsidR="00772C4E" w:rsidRPr="00220DEA">
        <w:rPr>
          <w:rFonts w:ascii="Book Antiqua" w:hAnsi="Book Antiqua"/>
          <w:lang w:val="en-US"/>
        </w:rPr>
        <w:t xml:space="preserve">revascularization </w:t>
      </w:r>
      <w:r w:rsidR="005E0A0C" w:rsidRPr="00220DEA">
        <w:rPr>
          <w:rFonts w:ascii="Book Antiqua" w:hAnsi="Book Antiqua"/>
          <w:lang w:val="en-US"/>
        </w:rPr>
        <w:t>of</w:t>
      </w:r>
      <w:r w:rsidR="00A73303" w:rsidRPr="00220DEA">
        <w:rPr>
          <w:rFonts w:ascii="Book Antiqua" w:hAnsi="Book Antiqua"/>
          <w:lang w:val="en-US"/>
        </w:rPr>
        <w:t xml:space="preserve"> </w:t>
      </w:r>
      <w:r w:rsidR="005E0A0C" w:rsidRPr="00220DEA">
        <w:rPr>
          <w:rFonts w:ascii="Book Antiqua" w:hAnsi="Book Antiqua"/>
          <w:lang w:val="en-US"/>
        </w:rPr>
        <w:t xml:space="preserve">only </w:t>
      </w:r>
      <w:r w:rsidR="00A73303" w:rsidRPr="00220DEA">
        <w:rPr>
          <w:rFonts w:ascii="Book Antiqua" w:hAnsi="Book Antiqua"/>
          <w:lang w:val="en-US"/>
        </w:rPr>
        <w:t xml:space="preserve">one coronary artery, </w:t>
      </w:r>
      <w:r w:rsidRPr="00220DEA">
        <w:rPr>
          <w:rFonts w:ascii="Book Antiqua" w:hAnsi="Book Antiqua"/>
          <w:lang w:val="en-US"/>
        </w:rPr>
        <w:t>concomitant repair</w:t>
      </w:r>
      <w:r w:rsidR="00A74774" w:rsidRPr="00220DEA">
        <w:rPr>
          <w:rFonts w:ascii="Book Antiqua" w:hAnsi="Book Antiqua"/>
          <w:lang w:val="en-US"/>
        </w:rPr>
        <w:t>/replacement</w:t>
      </w:r>
      <w:r w:rsidRPr="00220DEA">
        <w:rPr>
          <w:rFonts w:ascii="Book Antiqua" w:hAnsi="Book Antiqua"/>
          <w:lang w:val="en-US"/>
        </w:rPr>
        <w:t xml:space="preserve"> of valve, cardiac rupture, ventricular aneurysm or ascending aort</w:t>
      </w:r>
      <w:r w:rsidR="005E0A0C" w:rsidRPr="00220DEA">
        <w:rPr>
          <w:rFonts w:ascii="Book Antiqua" w:hAnsi="Book Antiqua"/>
          <w:lang w:val="en-US"/>
        </w:rPr>
        <w:t>ic aneurysm</w:t>
      </w:r>
      <w:r w:rsidRPr="00220DEA">
        <w:rPr>
          <w:rFonts w:ascii="Book Antiqua" w:hAnsi="Book Antiqua"/>
          <w:lang w:val="en-US"/>
        </w:rPr>
        <w:t>.</w:t>
      </w:r>
      <w:r w:rsidR="007C3E6A" w:rsidRPr="00220DEA">
        <w:rPr>
          <w:rFonts w:ascii="Book Antiqua" w:hAnsi="Book Antiqua"/>
          <w:lang w:val="en-US"/>
        </w:rPr>
        <w:t xml:space="preserve"> </w:t>
      </w:r>
    </w:p>
    <w:p w:rsidR="002A5B0F" w:rsidRPr="00220DEA" w:rsidRDefault="002325E0" w:rsidP="003C3AD8">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Coronary artery disease was defined as a reduction of the vessel diameter by ≥</w:t>
      </w:r>
      <w:r w:rsidR="003C3AD8">
        <w:rPr>
          <w:rFonts w:ascii="Book Antiqua" w:eastAsiaTheme="minorEastAsia" w:hAnsi="Book Antiqua" w:hint="eastAsia"/>
          <w:lang w:val="en-US" w:eastAsia="zh-CN"/>
        </w:rPr>
        <w:t xml:space="preserve"> </w:t>
      </w:r>
      <w:r w:rsidRPr="00220DEA">
        <w:rPr>
          <w:rFonts w:ascii="Book Antiqua" w:hAnsi="Book Antiqua"/>
          <w:lang w:val="en-US"/>
        </w:rPr>
        <w:t xml:space="preserve">70% in 1 view on coronary angiography. The presence of stenosis ≥ 70% in the left anterior descending, circumflex, or right coronary system was used as the criterion for single, double, or triple-vessel disease. </w:t>
      </w:r>
    </w:p>
    <w:p w:rsidR="002325E0" w:rsidRPr="00220DEA" w:rsidRDefault="002A5B0F" w:rsidP="003C3AD8">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rPr>
        <w:t xml:space="preserve">The preoperative measurement of </w:t>
      </w:r>
      <w:r w:rsidR="005414AC" w:rsidRPr="00220DEA">
        <w:rPr>
          <w:rFonts w:ascii="Book Antiqua" w:hAnsi="Book Antiqua"/>
          <w:lang w:val="en-US" w:eastAsia="en-US"/>
        </w:rPr>
        <w:t>LV</w:t>
      </w:r>
      <w:r w:rsidRPr="00220DEA">
        <w:rPr>
          <w:rFonts w:ascii="Book Antiqua" w:hAnsi="Book Antiqua"/>
        </w:rPr>
        <w:t xml:space="preserve"> chamber size at end-diastole and end-systole as well as the assessment of mitral regurgitation were performed by transthoracic two-dimensional echocardiographic images in the parasternal long-axis view (including M-mode) and by apical four-chamber view. </w:t>
      </w:r>
      <w:r w:rsidR="003C3AD8" w:rsidRPr="00220DEA">
        <w:rPr>
          <w:rFonts w:ascii="Book Antiqua" w:hAnsi="Book Antiqua"/>
          <w:lang w:val="en-US"/>
        </w:rPr>
        <w:t>LVEF</w:t>
      </w:r>
      <w:r w:rsidR="001610DA" w:rsidRPr="00220DEA">
        <w:rPr>
          <w:rFonts w:ascii="Book Antiqua" w:hAnsi="Book Antiqua"/>
          <w:lang w:eastAsia="fr-FR"/>
        </w:rPr>
        <w:t xml:space="preserve"> was measured using Simpson’s method with two views.</w:t>
      </w:r>
      <w:r w:rsidR="001610DA" w:rsidRPr="00220DEA">
        <w:rPr>
          <w:rFonts w:ascii="Book Antiqua" w:hAnsi="Book Antiqua"/>
        </w:rPr>
        <w:t xml:space="preserve"> </w:t>
      </w:r>
      <w:r w:rsidR="005414AC" w:rsidRPr="00220DEA">
        <w:rPr>
          <w:rFonts w:ascii="Book Antiqua" w:hAnsi="Book Antiqua"/>
          <w:lang w:val="en-US" w:eastAsia="en-US"/>
        </w:rPr>
        <w:t>LV</w:t>
      </w:r>
      <w:r w:rsidRPr="00220DEA">
        <w:rPr>
          <w:rFonts w:ascii="Book Antiqua" w:hAnsi="Book Antiqua"/>
        </w:rPr>
        <w:t xml:space="preserve"> chamber dilatation was defined by LV diastolic diameter &gt;</w:t>
      </w:r>
      <w:r w:rsidR="003C3AD8">
        <w:rPr>
          <w:rFonts w:ascii="Book Antiqua" w:eastAsiaTheme="minorEastAsia" w:hAnsi="Book Antiqua" w:hint="eastAsia"/>
          <w:lang w:eastAsia="zh-CN"/>
        </w:rPr>
        <w:t xml:space="preserve"> </w:t>
      </w:r>
      <w:r w:rsidRPr="00220DEA">
        <w:rPr>
          <w:rFonts w:ascii="Book Antiqua" w:hAnsi="Book Antiqua"/>
        </w:rPr>
        <w:t xml:space="preserve">54 mm and </w:t>
      </w:r>
      <w:r w:rsidR="00691084" w:rsidRPr="00220DEA">
        <w:rPr>
          <w:rFonts w:ascii="Book Antiqua" w:hAnsi="Book Antiqua"/>
        </w:rPr>
        <w:t>&gt;</w:t>
      </w:r>
      <w:r w:rsidR="003C3AD8">
        <w:rPr>
          <w:rFonts w:ascii="Book Antiqua" w:eastAsiaTheme="minorEastAsia" w:hAnsi="Book Antiqua" w:hint="eastAsia"/>
          <w:lang w:eastAsia="zh-CN"/>
        </w:rPr>
        <w:t xml:space="preserve"> </w:t>
      </w:r>
      <w:r w:rsidRPr="00220DEA">
        <w:rPr>
          <w:rFonts w:ascii="Book Antiqua" w:hAnsi="Book Antiqua"/>
        </w:rPr>
        <w:t xml:space="preserve">60 mm in women and men </w:t>
      </w:r>
      <w:proofErr w:type="gramStart"/>
      <w:r w:rsidRPr="00220DEA">
        <w:rPr>
          <w:rFonts w:ascii="Book Antiqua" w:hAnsi="Book Antiqua"/>
        </w:rPr>
        <w:t>respectively</w:t>
      </w:r>
      <w:r w:rsidR="006F7E7A" w:rsidRPr="00220DEA">
        <w:rPr>
          <w:rFonts w:ascii="Book Antiqua" w:hAnsi="Book Antiqua"/>
          <w:vertAlign w:val="superscript"/>
        </w:rPr>
        <w:t>[</w:t>
      </w:r>
      <w:proofErr w:type="gramEnd"/>
      <w:r w:rsidR="00544E50" w:rsidRPr="00220DEA">
        <w:rPr>
          <w:rFonts w:ascii="Book Antiqua" w:hAnsi="Book Antiqua"/>
          <w:vertAlign w:val="superscript"/>
        </w:rPr>
        <w:t>8</w:t>
      </w:r>
      <w:r w:rsidR="00113D3F" w:rsidRPr="00220DEA">
        <w:rPr>
          <w:rFonts w:ascii="Book Antiqua" w:hAnsi="Book Antiqua"/>
          <w:vertAlign w:val="superscript"/>
        </w:rPr>
        <w:t>]</w:t>
      </w:r>
      <w:r w:rsidR="00113D3F" w:rsidRPr="00220DEA">
        <w:rPr>
          <w:rFonts w:ascii="Book Antiqua" w:hAnsi="Book Antiqua"/>
        </w:rPr>
        <w:t xml:space="preserve">. </w:t>
      </w:r>
      <w:r w:rsidR="0092088B" w:rsidRPr="00220DEA">
        <w:rPr>
          <w:rFonts w:ascii="Book Antiqua" w:hAnsi="Book Antiqua"/>
        </w:rPr>
        <w:t>Mitral regurgitation was quantified according to the prevailing guidelines at the time of the study and was taken into account as reported by the expert cardiologist who performed the examination</w:t>
      </w:r>
      <w:r w:rsidR="002325E0" w:rsidRPr="00220DEA">
        <w:rPr>
          <w:rFonts w:ascii="Book Antiqua" w:hAnsi="Book Antiqua"/>
          <w:lang w:val="en-US"/>
        </w:rPr>
        <w:t xml:space="preserve">Before myocardial </w:t>
      </w:r>
      <w:r w:rsidR="00772C4E" w:rsidRPr="00220DEA">
        <w:rPr>
          <w:rFonts w:ascii="Book Antiqua" w:hAnsi="Book Antiqua"/>
          <w:lang w:val="en-US"/>
        </w:rPr>
        <w:t>revascularization</w:t>
      </w:r>
      <w:r w:rsidR="002325E0" w:rsidRPr="00220DEA">
        <w:rPr>
          <w:rFonts w:ascii="Book Antiqua" w:hAnsi="Book Antiqua"/>
          <w:lang w:val="en-US"/>
        </w:rPr>
        <w:t xml:space="preserve">, the heart team, including cardiologists and surgeons, systematically identified the target vessels according to myocardial viability. </w:t>
      </w:r>
      <w:r w:rsidR="00772C4E" w:rsidRPr="00220DEA">
        <w:rPr>
          <w:rFonts w:ascii="Book Antiqua" w:hAnsi="Book Antiqua"/>
          <w:lang w:val="en-US"/>
        </w:rPr>
        <w:t xml:space="preserve">Revascularization </w:t>
      </w:r>
      <w:r w:rsidR="002325E0" w:rsidRPr="00220DEA">
        <w:rPr>
          <w:rFonts w:ascii="Book Antiqua" w:hAnsi="Book Antiqua"/>
          <w:lang w:val="en-US"/>
        </w:rPr>
        <w:t xml:space="preserve">was considered complete if every significant target vessel </w:t>
      </w:r>
      <w:r w:rsidR="001646D6" w:rsidRPr="00220DEA">
        <w:rPr>
          <w:rFonts w:ascii="Book Antiqua" w:hAnsi="Book Antiqua"/>
          <w:lang w:val="en-US"/>
        </w:rPr>
        <w:t>was</w:t>
      </w:r>
      <w:r w:rsidR="002325E0" w:rsidRPr="00220DEA">
        <w:rPr>
          <w:rFonts w:ascii="Book Antiqua" w:hAnsi="Book Antiqua"/>
          <w:lang w:val="en-US"/>
        </w:rPr>
        <w:t xml:space="preserve"> grafted. </w:t>
      </w:r>
    </w:p>
    <w:p w:rsidR="002325E0" w:rsidRPr="00220DEA" w:rsidRDefault="002325E0" w:rsidP="00220DEA">
      <w:pPr>
        <w:autoSpaceDE w:val="0"/>
        <w:autoSpaceDN w:val="0"/>
        <w:adjustRightInd w:val="0"/>
        <w:spacing w:line="360" w:lineRule="auto"/>
        <w:jc w:val="both"/>
        <w:rPr>
          <w:rFonts w:ascii="Book Antiqua" w:hAnsi="Book Antiqua"/>
          <w:lang w:val="en-US"/>
        </w:rPr>
      </w:pPr>
    </w:p>
    <w:p w:rsidR="002325E0" w:rsidRPr="003C3AD8" w:rsidRDefault="002325E0" w:rsidP="00220DEA">
      <w:pPr>
        <w:autoSpaceDE w:val="0"/>
        <w:autoSpaceDN w:val="0"/>
        <w:adjustRightInd w:val="0"/>
        <w:spacing w:line="360" w:lineRule="auto"/>
        <w:jc w:val="both"/>
        <w:rPr>
          <w:rFonts w:ascii="Book Antiqua" w:hAnsi="Book Antiqua"/>
          <w:b/>
          <w:i/>
          <w:iCs/>
          <w:lang w:val="en-US"/>
        </w:rPr>
      </w:pPr>
      <w:r w:rsidRPr="003C3AD8">
        <w:rPr>
          <w:rFonts w:ascii="Book Antiqua" w:hAnsi="Book Antiqua"/>
          <w:b/>
          <w:i/>
          <w:iCs/>
          <w:lang w:val="en-US"/>
        </w:rPr>
        <w:t>Surgical technique</w:t>
      </w:r>
    </w:p>
    <w:p w:rsidR="002325E0" w:rsidRPr="00220DEA" w:rsidRDefault="009E41B5" w:rsidP="00220DEA">
      <w:pPr>
        <w:autoSpaceDE w:val="0"/>
        <w:autoSpaceDN w:val="0"/>
        <w:adjustRightInd w:val="0"/>
        <w:spacing w:line="360" w:lineRule="auto"/>
        <w:jc w:val="both"/>
        <w:rPr>
          <w:rFonts w:ascii="Book Antiqua" w:hAnsi="Book Antiqua"/>
          <w:lang w:val="en-US"/>
        </w:rPr>
      </w:pPr>
      <w:r w:rsidRPr="00220DEA">
        <w:rPr>
          <w:rFonts w:ascii="Book Antiqua" w:hAnsi="Book Antiqua"/>
          <w:iCs/>
          <w:lang w:val="en-US"/>
        </w:rPr>
        <w:t>Our selection of patients for LIMA-SVG and BIMA grafting was no</w:t>
      </w:r>
      <w:r w:rsidR="00601077" w:rsidRPr="00220DEA">
        <w:rPr>
          <w:rFonts w:ascii="Book Antiqua" w:hAnsi="Book Antiqua"/>
          <w:iCs/>
          <w:lang w:val="en-US"/>
        </w:rPr>
        <w:t>t</w:t>
      </w:r>
      <w:r w:rsidRPr="00220DEA">
        <w:rPr>
          <w:rFonts w:ascii="Book Antiqua" w:hAnsi="Book Antiqua"/>
          <w:iCs/>
          <w:lang w:val="en-US"/>
        </w:rPr>
        <w:t xml:space="preserve"> ran</w:t>
      </w:r>
      <w:r w:rsidR="008846DA" w:rsidRPr="00220DEA">
        <w:rPr>
          <w:rFonts w:ascii="Book Antiqua" w:hAnsi="Book Antiqua"/>
          <w:iCs/>
          <w:lang w:val="en-US"/>
        </w:rPr>
        <w:t>d</w:t>
      </w:r>
      <w:r w:rsidRPr="00220DEA">
        <w:rPr>
          <w:rFonts w:ascii="Book Antiqua" w:hAnsi="Book Antiqua"/>
          <w:iCs/>
          <w:lang w:val="en-US"/>
        </w:rPr>
        <w:t xml:space="preserve">om but was influenced by the heart team decision and was decided from the </w:t>
      </w:r>
      <w:r w:rsidRPr="003C3AD8">
        <w:rPr>
          <w:rFonts w:ascii="Book Antiqua" w:hAnsi="Book Antiqua"/>
          <w:i/>
          <w:iCs/>
          <w:lang w:val="en-US"/>
        </w:rPr>
        <w:t>in situ</w:t>
      </w:r>
      <w:r w:rsidRPr="00220DEA">
        <w:rPr>
          <w:rFonts w:ascii="Book Antiqua" w:hAnsi="Book Antiqua"/>
          <w:iCs/>
          <w:lang w:val="en-US"/>
        </w:rPr>
        <w:t xml:space="preserve"> graft size</w:t>
      </w:r>
      <w:r w:rsidR="008846DA" w:rsidRPr="00220DEA">
        <w:rPr>
          <w:rFonts w:ascii="Book Antiqua" w:hAnsi="Book Antiqua"/>
          <w:iCs/>
          <w:lang w:val="en-US"/>
        </w:rPr>
        <w:t>.</w:t>
      </w:r>
      <w:r w:rsidR="00324CAA">
        <w:rPr>
          <w:rFonts w:ascii="Book Antiqua" w:hAnsi="Book Antiqua"/>
          <w:iCs/>
          <w:lang w:val="en-US"/>
        </w:rPr>
        <w:t xml:space="preserve"> </w:t>
      </w:r>
      <w:r w:rsidR="002325E0" w:rsidRPr="00220DEA">
        <w:rPr>
          <w:rFonts w:ascii="Book Antiqua" w:hAnsi="Book Antiqua"/>
          <w:lang w:val="en-US"/>
        </w:rPr>
        <w:t xml:space="preserve">CABG was performed using standard on-pump or off-pump bypass techniques at the discretion of the operating surgeon. Myocardial preservation </w:t>
      </w:r>
      <w:r w:rsidR="002325E0" w:rsidRPr="00220DEA">
        <w:rPr>
          <w:rFonts w:ascii="Book Antiqua" w:hAnsi="Book Antiqua"/>
          <w:lang w:val="en-US"/>
        </w:rPr>
        <w:lastRenderedPageBreak/>
        <w:t>during cardiopulmonary bypass involve</w:t>
      </w:r>
      <w:r w:rsidR="003C3AD8">
        <w:rPr>
          <w:rFonts w:ascii="Book Antiqua" w:eastAsiaTheme="minorEastAsia" w:hAnsi="Book Antiqua"/>
          <w:lang w:val="en-US" w:eastAsia="zh-CN"/>
        </w:rPr>
        <w:t>s</w:t>
      </w:r>
      <w:r w:rsidR="002325E0" w:rsidRPr="00220DEA">
        <w:rPr>
          <w:rFonts w:ascii="Book Antiqua" w:hAnsi="Book Antiqua"/>
          <w:lang w:val="en-US"/>
        </w:rPr>
        <w:t xml:space="preserve"> </w:t>
      </w:r>
      <w:proofErr w:type="spellStart"/>
      <w:r w:rsidR="002325E0" w:rsidRPr="00220DEA">
        <w:rPr>
          <w:rFonts w:ascii="Book Antiqua" w:hAnsi="Book Antiqua"/>
          <w:lang w:val="en-US"/>
        </w:rPr>
        <w:t>normothermic</w:t>
      </w:r>
      <w:proofErr w:type="spellEnd"/>
      <w:r w:rsidR="002325E0" w:rsidRPr="00220DEA">
        <w:rPr>
          <w:rFonts w:ascii="Book Antiqua" w:hAnsi="Book Antiqua"/>
          <w:lang w:val="en-US"/>
        </w:rPr>
        <w:t xml:space="preserve">, intermittent, anterograde and retrograde blood </w:t>
      </w:r>
      <w:proofErr w:type="spellStart"/>
      <w:r w:rsidR="002325E0" w:rsidRPr="00220DEA">
        <w:rPr>
          <w:rFonts w:ascii="Book Antiqua" w:hAnsi="Book Antiqua"/>
          <w:lang w:val="en-US"/>
        </w:rPr>
        <w:t>cardioplegia</w:t>
      </w:r>
      <w:proofErr w:type="spellEnd"/>
      <w:r w:rsidR="002325E0" w:rsidRPr="00220DEA">
        <w:rPr>
          <w:rFonts w:ascii="Book Antiqua" w:hAnsi="Book Antiqua"/>
          <w:lang w:val="en-US"/>
        </w:rPr>
        <w:t xml:space="preserve">. </w:t>
      </w:r>
    </w:p>
    <w:p w:rsidR="002325E0" w:rsidRPr="00220DEA" w:rsidRDefault="002325E0" w:rsidP="003C3AD8">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 xml:space="preserve">The </w:t>
      </w:r>
      <w:r w:rsidR="00076744" w:rsidRPr="00220DEA">
        <w:rPr>
          <w:rFonts w:ascii="Book Antiqua" w:hAnsi="Book Antiqua"/>
          <w:lang w:val="en-US"/>
        </w:rPr>
        <w:t>LIMA</w:t>
      </w:r>
      <w:r w:rsidRPr="00220DEA">
        <w:rPr>
          <w:rFonts w:ascii="Book Antiqua" w:hAnsi="Book Antiqua"/>
          <w:lang w:val="en-US"/>
        </w:rPr>
        <w:t xml:space="preserve"> was harvested as a pedicle and grafted exclusively to the left coronary system. The right </w:t>
      </w:r>
      <w:r w:rsidR="00FE7F32" w:rsidRPr="00220DEA">
        <w:rPr>
          <w:rFonts w:ascii="Book Antiqua" w:hAnsi="Book Antiqua"/>
          <w:lang w:val="en-US"/>
        </w:rPr>
        <w:t>internal mammary artery (R</w:t>
      </w:r>
      <w:r w:rsidRPr="00220DEA">
        <w:rPr>
          <w:rFonts w:ascii="Book Antiqua" w:hAnsi="Book Antiqua"/>
          <w:lang w:val="en-US"/>
        </w:rPr>
        <w:t>IMA</w:t>
      </w:r>
      <w:r w:rsidR="00FE7F32" w:rsidRPr="00220DEA">
        <w:rPr>
          <w:rFonts w:ascii="Book Antiqua" w:hAnsi="Book Antiqua"/>
          <w:lang w:val="en-US"/>
        </w:rPr>
        <w:t>)</w:t>
      </w:r>
      <w:r w:rsidRPr="00220DEA">
        <w:rPr>
          <w:rFonts w:ascii="Book Antiqua" w:hAnsi="Book Antiqua"/>
          <w:lang w:val="en-US"/>
        </w:rPr>
        <w:t xml:space="preserve"> was mostly harvested as a pedicle and grafted to the left coronary system or the right coronary artery</w:t>
      </w:r>
      <w:r w:rsidR="005E0A0C" w:rsidRPr="00220DEA">
        <w:rPr>
          <w:rFonts w:ascii="Book Antiqua" w:hAnsi="Book Antiqua"/>
          <w:lang w:val="en-US"/>
        </w:rPr>
        <w:t>,</w:t>
      </w:r>
      <w:r w:rsidRPr="00220DEA">
        <w:rPr>
          <w:rFonts w:ascii="Book Antiqua" w:hAnsi="Book Antiqua"/>
          <w:lang w:val="en-US"/>
        </w:rPr>
        <w:t xml:space="preserve"> and in a minority of cases, used as a free graft. A free </w:t>
      </w:r>
      <w:r w:rsidR="00FE7F32" w:rsidRPr="00220DEA">
        <w:rPr>
          <w:rFonts w:ascii="Book Antiqua" w:hAnsi="Book Antiqua"/>
          <w:lang w:val="en-US"/>
        </w:rPr>
        <w:t>RIMA</w:t>
      </w:r>
      <w:r w:rsidRPr="00220DEA">
        <w:rPr>
          <w:rFonts w:ascii="Book Antiqua" w:hAnsi="Book Antiqua"/>
          <w:lang w:val="en-US"/>
        </w:rPr>
        <w:t xml:space="preserve"> was used when the length of the conduit was too short, or if the distal anastomotic site was unreachable with a </w:t>
      </w:r>
      <w:proofErr w:type="spellStart"/>
      <w:r w:rsidRPr="00220DEA">
        <w:rPr>
          <w:rFonts w:ascii="Book Antiqua" w:hAnsi="Book Antiqua"/>
          <w:lang w:val="en-US"/>
        </w:rPr>
        <w:t>pedicled</w:t>
      </w:r>
      <w:proofErr w:type="spellEnd"/>
      <w:r w:rsidRPr="00220DEA">
        <w:rPr>
          <w:rFonts w:ascii="Book Antiqua" w:hAnsi="Book Antiqua"/>
          <w:lang w:val="en-US"/>
        </w:rPr>
        <w:t xml:space="preserve"> RIMA. The composite graft included an end-to-side anastomosis of the free </w:t>
      </w:r>
      <w:r w:rsidR="00FE7F32" w:rsidRPr="00220DEA">
        <w:rPr>
          <w:rFonts w:ascii="Book Antiqua" w:hAnsi="Book Antiqua"/>
          <w:lang w:val="en-US"/>
        </w:rPr>
        <w:t>RIMA</w:t>
      </w:r>
      <w:r w:rsidRPr="00220DEA">
        <w:rPr>
          <w:rFonts w:ascii="Book Antiqua" w:hAnsi="Book Antiqua"/>
          <w:lang w:val="en-US"/>
        </w:rPr>
        <w:t xml:space="preserve"> on</w:t>
      </w:r>
      <w:r w:rsidR="005E0A0C" w:rsidRPr="00220DEA">
        <w:rPr>
          <w:rFonts w:ascii="Book Antiqua" w:hAnsi="Book Antiqua"/>
          <w:lang w:val="en-US"/>
        </w:rPr>
        <w:t>to</w:t>
      </w:r>
      <w:r w:rsidRPr="00220DEA">
        <w:rPr>
          <w:rFonts w:ascii="Book Antiqua" w:hAnsi="Book Antiqua"/>
          <w:lang w:val="en-US"/>
        </w:rPr>
        <w:t xml:space="preserve"> an </w:t>
      </w:r>
      <w:r w:rsidRPr="003C3AD8">
        <w:rPr>
          <w:rFonts w:ascii="Book Antiqua" w:hAnsi="Book Antiqua"/>
          <w:i/>
          <w:lang w:val="en-US"/>
        </w:rPr>
        <w:t>in situ</w:t>
      </w:r>
      <w:r w:rsidRPr="00220DEA">
        <w:rPr>
          <w:rFonts w:ascii="Book Antiqua" w:hAnsi="Book Antiqua"/>
          <w:lang w:val="en-US"/>
        </w:rPr>
        <w:t xml:space="preserve"> </w:t>
      </w:r>
      <w:r w:rsidR="00FE7F32" w:rsidRPr="00220DEA">
        <w:rPr>
          <w:rFonts w:ascii="Book Antiqua" w:hAnsi="Book Antiqua"/>
          <w:lang w:val="en-US"/>
        </w:rPr>
        <w:t xml:space="preserve">LIMA. </w:t>
      </w:r>
      <w:r w:rsidRPr="00220DEA">
        <w:rPr>
          <w:rFonts w:ascii="Book Antiqua" w:hAnsi="Book Antiqua"/>
          <w:lang w:val="en-US"/>
        </w:rPr>
        <w:t xml:space="preserve">The right gastroepiploic artery or radial artery </w:t>
      </w:r>
      <w:r w:rsidR="005E0A0C" w:rsidRPr="00220DEA">
        <w:rPr>
          <w:rFonts w:ascii="Book Antiqua" w:hAnsi="Book Antiqua"/>
          <w:lang w:val="en-US"/>
        </w:rPr>
        <w:t xml:space="preserve">was not used </w:t>
      </w:r>
      <w:r w:rsidRPr="00220DEA">
        <w:rPr>
          <w:rFonts w:ascii="Book Antiqua" w:hAnsi="Book Antiqua"/>
          <w:lang w:val="en-US"/>
        </w:rPr>
        <w:t xml:space="preserve">as a third arterial conduit in our study. </w:t>
      </w:r>
    </w:p>
    <w:p w:rsidR="002325E0" w:rsidRPr="00220DEA" w:rsidRDefault="002325E0" w:rsidP="00220DEA">
      <w:pPr>
        <w:autoSpaceDE w:val="0"/>
        <w:autoSpaceDN w:val="0"/>
        <w:adjustRightInd w:val="0"/>
        <w:spacing w:line="360" w:lineRule="auto"/>
        <w:jc w:val="both"/>
        <w:rPr>
          <w:rFonts w:ascii="Book Antiqua" w:hAnsi="Book Antiqua"/>
          <w:lang w:val="en-US"/>
        </w:rPr>
      </w:pPr>
    </w:p>
    <w:p w:rsidR="002325E0" w:rsidRPr="003C3AD8" w:rsidRDefault="002325E0" w:rsidP="00220DEA">
      <w:pPr>
        <w:autoSpaceDE w:val="0"/>
        <w:autoSpaceDN w:val="0"/>
        <w:adjustRightInd w:val="0"/>
        <w:spacing w:line="360" w:lineRule="auto"/>
        <w:jc w:val="both"/>
        <w:rPr>
          <w:rFonts w:ascii="Book Antiqua" w:hAnsi="Book Antiqua"/>
          <w:b/>
          <w:i/>
          <w:iCs/>
          <w:lang w:val="en-US"/>
        </w:rPr>
      </w:pPr>
      <w:r w:rsidRPr="003C3AD8">
        <w:rPr>
          <w:rFonts w:ascii="Book Antiqua" w:hAnsi="Book Antiqua"/>
          <w:b/>
          <w:i/>
          <w:iCs/>
          <w:lang w:val="en-US" w:eastAsia="fr-FR"/>
        </w:rPr>
        <w:t>Definition</w:t>
      </w:r>
      <w:r w:rsidR="005E0A0C" w:rsidRPr="003C3AD8">
        <w:rPr>
          <w:rFonts w:ascii="Book Antiqua" w:hAnsi="Book Antiqua"/>
          <w:b/>
          <w:i/>
          <w:iCs/>
          <w:lang w:val="en-US" w:eastAsia="fr-FR"/>
        </w:rPr>
        <w:t>s</w:t>
      </w:r>
      <w:r w:rsidRPr="003C3AD8">
        <w:rPr>
          <w:rFonts w:ascii="Book Antiqua" w:hAnsi="Book Antiqua"/>
          <w:b/>
          <w:i/>
          <w:iCs/>
          <w:lang w:val="en-US" w:eastAsia="fr-FR"/>
        </w:rPr>
        <w:t xml:space="preserve"> of </w:t>
      </w:r>
      <w:r w:rsidR="003C3AD8" w:rsidRPr="003C3AD8">
        <w:rPr>
          <w:rFonts w:ascii="Book Antiqua" w:hAnsi="Book Antiqua"/>
          <w:b/>
          <w:i/>
          <w:iCs/>
          <w:lang w:val="en-US" w:eastAsia="fr-FR"/>
        </w:rPr>
        <w:t>terms and data collection</w:t>
      </w:r>
    </w:p>
    <w:p w:rsidR="002325E0" w:rsidRPr="00220DEA" w:rsidRDefault="002325E0" w:rsidP="00220DEA">
      <w:pPr>
        <w:autoSpaceDE w:val="0"/>
        <w:autoSpaceDN w:val="0"/>
        <w:adjustRightInd w:val="0"/>
        <w:spacing w:line="360" w:lineRule="auto"/>
        <w:jc w:val="both"/>
        <w:rPr>
          <w:rFonts w:ascii="Book Antiqua" w:hAnsi="Book Antiqua"/>
          <w:lang w:val="en-US"/>
        </w:rPr>
      </w:pPr>
      <w:r w:rsidRPr="00220DEA">
        <w:rPr>
          <w:rFonts w:ascii="Book Antiqua" w:hAnsi="Book Antiqua"/>
          <w:lang w:val="en-US"/>
        </w:rPr>
        <w:t xml:space="preserve">The in-hospital course was studied in terms of procedural characteristics, vital status, renal status, </w:t>
      </w:r>
      <w:proofErr w:type="spellStart"/>
      <w:r w:rsidRPr="00220DEA">
        <w:rPr>
          <w:rFonts w:ascii="Book Antiqua" w:hAnsi="Book Antiqua"/>
          <w:lang w:val="en-US"/>
        </w:rPr>
        <w:t>peri</w:t>
      </w:r>
      <w:proofErr w:type="spellEnd"/>
      <w:r w:rsidR="005E0A0C" w:rsidRPr="00220DEA">
        <w:rPr>
          <w:rFonts w:ascii="Book Antiqua" w:hAnsi="Book Antiqua"/>
          <w:lang w:val="en-US"/>
        </w:rPr>
        <w:t>-</w:t>
      </w:r>
      <w:r w:rsidRPr="00220DEA">
        <w:rPr>
          <w:rFonts w:ascii="Book Antiqua" w:hAnsi="Book Antiqua"/>
          <w:lang w:val="en-US"/>
        </w:rPr>
        <w:t xml:space="preserve"> and post</w:t>
      </w:r>
      <w:r w:rsidR="004568C5">
        <w:rPr>
          <w:rFonts w:ascii="Book Antiqua" w:eastAsiaTheme="minorEastAsia" w:hAnsi="Book Antiqua" w:hint="eastAsia"/>
          <w:lang w:val="en-US" w:eastAsia="zh-CN"/>
        </w:rPr>
        <w:t>-</w:t>
      </w:r>
      <w:r w:rsidRPr="00220DEA">
        <w:rPr>
          <w:rFonts w:ascii="Book Antiqua" w:hAnsi="Book Antiqua"/>
          <w:lang w:val="en-US"/>
        </w:rPr>
        <w:t>operative red blood</w:t>
      </w:r>
      <w:r w:rsidR="005E0A0C" w:rsidRPr="00220DEA">
        <w:rPr>
          <w:rFonts w:ascii="Book Antiqua" w:hAnsi="Book Antiqua"/>
          <w:lang w:val="en-US"/>
        </w:rPr>
        <w:t xml:space="preserve"> cell</w:t>
      </w:r>
      <w:r w:rsidRPr="00220DEA">
        <w:rPr>
          <w:rFonts w:ascii="Book Antiqua" w:hAnsi="Book Antiqua"/>
          <w:lang w:val="en-US"/>
        </w:rPr>
        <w:t xml:space="preserve"> transfusions, infectious complications, myocardial infarction, cerebrov</w:t>
      </w:r>
      <w:r w:rsidR="00FE7F32" w:rsidRPr="00220DEA">
        <w:rPr>
          <w:rFonts w:ascii="Book Antiqua" w:hAnsi="Book Antiqua"/>
          <w:lang w:val="en-US"/>
        </w:rPr>
        <w:t>ascular events, mesenteric isch</w:t>
      </w:r>
      <w:r w:rsidRPr="00220DEA">
        <w:rPr>
          <w:rFonts w:ascii="Book Antiqua" w:hAnsi="Book Antiqua"/>
          <w:lang w:val="en-US"/>
        </w:rPr>
        <w:t xml:space="preserve">emia, emergency repeat coronary and/or peripheral </w:t>
      </w:r>
      <w:r w:rsidR="00772C4E" w:rsidRPr="00220DEA">
        <w:rPr>
          <w:rFonts w:ascii="Book Antiqua" w:hAnsi="Book Antiqua"/>
        </w:rPr>
        <w:t>revascularization</w:t>
      </w:r>
      <w:r w:rsidR="00772C4E" w:rsidRPr="00220DEA">
        <w:rPr>
          <w:rFonts w:ascii="Book Antiqua" w:hAnsi="Book Antiqua"/>
          <w:lang w:val="en-US"/>
        </w:rPr>
        <w:t xml:space="preserve"> </w:t>
      </w:r>
      <w:r w:rsidRPr="00220DEA">
        <w:rPr>
          <w:rFonts w:ascii="Book Antiqua" w:hAnsi="Book Antiqua"/>
          <w:lang w:val="en-US"/>
        </w:rPr>
        <w:t xml:space="preserve">procedures and </w:t>
      </w:r>
      <w:r w:rsidR="005E0A0C" w:rsidRPr="00220DEA">
        <w:rPr>
          <w:rFonts w:ascii="Book Antiqua" w:hAnsi="Book Antiqua"/>
          <w:lang w:val="en-US"/>
        </w:rPr>
        <w:t>arrhythmias</w:t>
      </w:r>
      <w:r w:rsidRPr="00220DEA">
        <w:rPr>
          <w:rFonts w:ascii="Book Antiqua" w:hAnsi="Book Antiqua"/>
          <w:lang w:val="en-US"/>
        </w:rPr>
        <w:t xml:space="preserve">. </w:t>
      </w:r>
    </w:p>
    <w:p w:rsidR="00B4375E" w:rsidRPr="00220DEA" w:rsidRDefault="002325E0" w:rsidP="003C3AD8">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Patients did not undergo systematic control angiography during the follow-up period. Perioperative myocardial infarction (</w:t>
      </w:r>
      <w:r w:rsidR="005E0A0C" w:rsidRPr="003C3AD8">
        <w:rPr>
          <w:rFonts w:ascii="Book Antiqua" w:hAnsi="Book Antiqua"/>
          <w:i/>
          <w:lang w:val="en-US"/>
        </w:rPr>
        <w:t>i.e</w:t>
      </w:r>
      <w:r w:rsidR="005E0A0C" w:rsidRPr="00220DEA">
        <w:rPr>
          <w:rFonts w:ascii="Book Antiqua" w:hAnsi="Book Antiqua"/>
          <w:lang w:val="en-US"/>
        </w:rPr>
        <w:t xml:space="preserve">., </w:t>
      </w:r>
      <w:r w:rsidRPr="00220DEA">
        <w:rPr>
          <w:rFonts w:ascii="Book Antiqua" w:hAnsi="Book Antiqua"/>
          <w:lang w:val="en-US"/>
        </w:rPr>
        <w:t xml:space="preserve">within 7 d after intervention) was defined as a </w:t>
      </w:r>
      <w:proofErr w:type="spellStart"/>
      <w:r w:rsidRPr="00220DEA">
        <w:rPr>
          <w:rFonts w:ascii="Book Antiqua" w:hAnsi="Book Antiqua"/>
          <w:lang w:val="en-US"/>
        </w:rPr>
        <w:t>creatine</w:t>
      </w:r>
      <w:proofErr w:type="spellEnd"/>
      <w:r w:rsidRPr="00220DEA">
        <w:rPr>
          <w:rFonts w:ascii="Book Antiqua" w:hAnsi="Book Antiqua"/>
          <w:lang w:val="en-US"/>
        </w:rPr>
        <w:t xml:space="preserve"> kinase-MB ≥</w:t>
      </w:r>
      <w:r w:rsidR="003C3AD8">
        <w:rPr>
          <w:rFonts w:ascii="Book Antiqua" w:eastAsiaTheme="minorEastAsia" w:hAnsi="Book Antiqua" w:hint="eastAsia"/>
          <w:lang w:val="en-US" w:eastAsia="zh-CN"/>
        </w:rPr>
        <w:t xml:space="preserve"> </w:t>
      </w:r>
      <w:r w:rsidRPr="00220DEA">
        <w:rPr>
          <w:rFonts w:ascii="Book Antiqua" w:hAnsi="Book Antiqua"/>
          <w:lang w:val="en-US"/>
        </w:rPr>
        <w:t xml:space="preserve">5 times the upper limit of normal, with new Q waves in 2 contiguous leads on the postoperative electrocardiogram or the </w:t>
      </w:r>
      <w:r w:rsidR="00D15A22" w:rsidRPr="00220DEA">
        <w:rPr>
          <w:rFonts w:ascii="Book Antiqua" w:hAnsi="Book Antiqua"/>
          <w:lang w:val="en-US"/>
        </w:rPr>
        <w:t xml:space="preserve">new </w:t>
      </w:r>
      <w:r w:rsidRPr="00220DEA">
        <w:rPr>
          <w:rFonts w:ascii="Book Antiqua" w:hAnsi="Book Antiqua"/>
          <w:lang w:val="en-US"/>
        </w:rPr>
        <w:t xml:space="preserve">development of bundle branch block. In the case of elevated </w:t>
      </w:r>
      <w:proofErr w:type="spellStart"/>
      <w:r w:rsidRPr="00220DEA">
        <w:rPr>
          <w:rFonts w:ascii="Book Antiqua" w:hAnsi="Book Antiqua"/>
          <w:lang w:val="en-US"/>
        </w:rPr>
        <w:t>creatine</w:t>
      </w:r>
      <w:proofErr w:type="spellEnd"/>
      <w:r w:rsidRPr="00220DEA">
        <w:rPr>
          <w:rFonts w:ascii="Book Antiqua" w:hAnsi="Book Antiqua"/>
          <w:lang w:val="en-US"/>
        </w:rPr>
        <w:t xml:space="preserve"> kinase levels at baseline, myocardial infarction was defined as an increase of &gt; 50% over baseline values after intervention. After this postoperative period, myocardial infarction was defined as the presence of new pathologic Q waves or the </w:t>
      </w:r>
      <w:r w:rsidR="00D15A22" w:rsidRPr="00220DEA">
        <w:rPr>
          <w:rFonts w:ascii="Book Antiqua" w:hAnsi="Book Antiqua"/>
          <w:lang w:val="en-US"/>
        </w:rPr>
        <w:t xml:space="preserve">new </w:t>
      </w:r>
      <w:r w:rsidRPr="00220DEA">
        <w:rPr>
          <w:rFonts w:ascii="Book Antiqua" w:hAnsi="Book Antiqua"/>
          <w:lang w:val="en-US"/>
        </w:rPr>
        <w:t>development of left bundle branch block with increased cardiac marker levels (</w:t>
      </w:r>
      <w:r w:rsidR="00F517C8" w:rsidRPr="003C3AD8">
        <w:rPr>
          <w:rFonts w:ascii="Book Antiqua" w:hAnsi="Book Antiqua"/>
          <w:i/>
          <w:lang w:val="en-US"/>
        </w:rPr>
        <w:t>i.e</w:t>
      </w:r>
      <w:r w:rsidR="00F517C8" w:rsidRPr="00220DEA">
        <w:rPr>
          <w:rFonts w:ascii="Book Antiqua" w:hAnsi="Book Antiqua"/>
          <w:lang w:val="en-US"/>
        </w:rPr>
        <w:t xml:space="preserve">., </w:t>
      </w:r>
      <w:proofErr w:type="spellStart"/>
      <w:r w:rsidRPr="00220DEA">
        <w:rPr>
          <w:rFonts w:ascii="Book Antiqua" w:hAnsi="Book Antiqua"/>
          <w:lang w:val="en-US"/>
        </w:rPr>
        <w:t>creatine</w:t>
      </w:r>
      <w:proofErr w:type="spellEnd"/>
      <w:r w:rsidRPr="00220DEA">
        <w:rPr>
          <w:rFonts w:ascii="Book Antiqua" w:hAnsi="Book Antiqua"/>
          <w:lang w:val="en-US"/>
        </w:rPr>
        <w:t xml:space="preserve"> kinase-MB ≥ 3 times the upper limit of normal). Cardiovascular death included death resulting from an acute myocardial infarction,</w:t>
      </w:r>
      <w:r w:rsidR="00772C4E" w:rsidRPr="00220DEA">
        <w:rPr>
          <w:rFonts w:ascii="Book Antiqua" w:hAnsi="Book Antiqua"/>
          <w:lang w:val="en-US"/>
        </w:rPr>
        <w:t xml:space="preserve"> </w:t>
      </w:r>
      <w:r w:rsidR="00E83ADA" w:rsidRPr="00220DEA">
        <w:rPr>
          <w:rFonts w:ascii="Book Antiqua" w:hAnsi="Book Antiqua"/>
          <w:lang w:val="en-US"/>
        </w:rPr>
        <w:t xml:space="preserve">sudden cardiac death, </w:t>
      </w:r>
      <w:r w:rsidR="00772C4E" w:rsidRPr="00220DEA">
        <w:rPr>
          <w:rFonts w:ascii="Book Antiqua" w:hAnsi="Book Antiqua"/>
          <w:lang w:val="en-US"/>
        </w:rPr>
        <w:t>hospitalization for</w:t>
      </w:r>
      <w:r w:rsidRPr="00220DEA">
        <w:rPr>
          <w:rFonts w:ascii="Book Antiqua" w:hAnsi="Book Antiqua"/>
          <w:lang w:val="en-US"/>
        </w:rPr>
        <w:t xml:space="preserve"> heart failure, stroke, pulmonary embolism </w:t>
      </w:r>
      <w:r w:rsidR="00F517C8" w:rsidRPr="00220DEA">
        <w:rPr>
          <w:rFonts w:ascii="Book Antiqua" w:hAnsi="Book Antiqua"/>
          <w:lang w:val="en-US"/>
        </w:rPr>
        <w:t>or</w:t>
      </w:r>
      <w:r w:rsidRPr="00220DEA">
        <w:rPr>
          <w:rFonts w:ascii="Book Antiqua" w:hAnsi="Book Antiqua"/>
          <w:lang w:val="en-US"/>
        </w:rPr>
        <w:t xml:space="preserve"> </w:t>
      </w:r>
      <w:r w:rsidR="00BF5CE9" w:rsidRPr="00220DEA">
        <w:rPr>
          <w:rFonts w:ascii="Book Antiqua" w:hAnsi="Book Antiqua"/>
          <w:lang w:val="en-US"/>
        </w:rPr>
        <w:t>digestiv</w:t>
      </w:r>
      <w:r w:rsidR="0057434F" w:rsidRPr="00220DEA">
        <w:rPr>
          <w:rFonts w:ascii="Book Antiqua" w:hAnsi="Book Antiqua"/>
          <w:lang w:val="en-US"/>
        </w:rPr>
        <w:t>e</w:t>
      </w:r>
      <w:r w:rsidR="00BF5CE9" w:rsidRPr="00220DEA">
        <w:rPr>
          <w:rFonts w:ascii="Book Antiqua" w:hAnsi="Book Antiqua"/>
          <w:lang w:val="en-US"/>
        </w:rPr>
        <w:t xml:space="preserve"> </w:t>
      </w:r>
      <w:r w:rsidR="00FE7F32" w:rsidRPr="00220DEA">
        <w:rPr>
          <w:rFonts w:ascii="Book Antiqua" w:hAnsi="Book Antiqua"/>
          <w:lang w:val="en-US"/>
        </w:rPr>
        <w:t>isch</w:t>
      </w:r>
      <w:r w:rsidRPr="00220DEA">
        <w:rPr>
          <w:rFonts w:ascii="Book Antiqua" w:hAnsi="Book Antiqua"/>
          <w:lang w:val="en-US"/>
        </w:rPr>
        <w:t xml:space="preserve">emia. </w:t>
      </w:r>
    </w:p>
    <w:p w:rsidR="00B4375E" w:rsidRPr="00220DEA" w:rsidRDefault="00B4375E" w:rsidP="003C3AD8">
      <w:pPr>
        <w:autoSpaceDE w:val="0"/>
        <w:autoSpaceDN w:val="0"/>
        <w:adjustRightInd w:val="0"/>
        <w:spacing w:line="360" w:lineRule="auto"/>
        <w:ind w:firstLineChars="100" w:firstLine="240"/>
        <w:jc w:val="both"/>
        <w:rPr>
          <w:rFonts w:ascii="Book Antiqua" w:hAnsi="Book Antiqua"/>
          <w:lang w:eastAsia="fr-FR"/>
        </w:rPr>
      </w:pPr>
      <w:r w:rsidRPr="00220DEA">
        <w:rPr>
          <w:rFonts w:ascii="Book Antiqua" w:hAnsi="Book Antiqua"/>
          <w:lang w:val="en-US"/>
        </w:rPr>
        <w:lastRenderedPageBreak/>
        <w:t xml:space="preserve">Event free survival </w:t>
      </w:r>
      <w:r w:rsidRPr="00220DEA">
        <w:rPr>
          <w:rFonts w:ascii="Book Antiqua" w:hAnsi="Book Antiqua"/>
          <w:lang w:eastAsia="fr-FR"/>
        </w:rPr>
        <w:t xml:space="preserve">is a composite end point of all cause deaths, myocardial infarction, stroke, target vessel revascularization and </w:t>
      </w:r>
      <w:r w:rsidR="001F19F1" w:rsidRPr="00220DEA">
        <w:rPr>
          <w:rFonts w:ascii="Book Antiqua" w:hAnsi="Book Antiqua"/>
          <w:lang w:eastAsia="fr-FR"/>
        </w:rPr>
        <w:t xml:space="preserve">first hospitalization for </w:t>
      </w:r>
      <w:r w:rsidRPr="00220DEA">
        <w:rPr>
          <w:rFonts w:ascii="Book Antiqua" w:hAnsi="Book Antiqua"/>
          <w:lang w:eastAsia="fr-FR"/>
        </w:rPr>
        <w:t>heart failure.</w:t>
      </w:r>
    </w:p>
    <w:p w:rsidR="002325E0" w:rsidRPr="00220DEA" w:rsidRDefault="003E5D06" w:rsidP="003C3AD8">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 xml:space="preserve">Follow up </w:t>
      </w:r>
      <w:r w:rsidR="005C70AE" w:rsidRPr="00220DEA">
        <w:rPr>
          <w:rFonts w:ascii="Book Antiqua" w:hAnsi="Book Antiqua"/>
          <w:lang w:val="en-US"/>
        </w:rPr>
        <w:t>was obtained through comprehensive questionnaires and by telephone with the patient’s personal physician</w:t>
      </w:r>
      <w:r w:rsidR="002325E0" w:rsidRPr="00220DEA">
        <w:rPr>
          <w:rFonts w:ascii="Book Antiqua" w:hAnsi="Book Antiqua"/>
          <w:lang w:val="en-US"/>
        </w:rPr>
        <w:t xml:space="preserve">. If subsequent </w:t>
      </w:r>
      <w:r w:rsidR="00CD7ABD" w:rsidRPr="00220DEA">
        <w:rPr>
          <w:rFonts w:ascii="Book Antiqua" w:hAnsi="Book Antiqua"/>
          <w:lang w:val="en-US"/>
        </w:rPr>
        <w:t>hospitali</w:t>
      </w:r>
      <w:r w:rsidR="004B51D9" w:rsidRPr="00220DEA">
        <w:rPr>
          <w:rFonts w:ascii="Book Antiqua" w:hAnsi="Book Antiqua"/>
          <w:lang w:val="en-US"/>
        </w:rPr>
        <w:t>z</w:t>
      </w:r>
      <w:r w:rsidR="00CD7ABD" w:rsidRPr="00220DEA">
        <w:rPr>
          <w:rFonts w:ascii="Book Antiqua" w:hAnsi="Book Antiqua"/>
          <w:lang w:val="en-US"/>
        </w:rPr>
        <w:t>ation</w:t>
      </w:r>
      <w:r w:rsidR="002325E0" w:rsidRPr="00220DEA">
        <w:rPr>
          <w:rFonts w:ascii="Book Antiqua" w:hAnsi="Book Antiqua"/>
          <w:lang w:val="en-US"/>
        </w:rPr>
        <w:t>, death, or other events had occurred, the patient’s physician or appropriate hospital record department were interviewed to document the events.</w:t>
      </w:r>
    </w:p>
    <w:p w:rsidR="002D1133" w:rsidRPr="00220DEA" w:rsidRDefault="00E83ADA" w:rsidP="003C3AD8">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This study was conducted according the principles of the Helsinki declaration</w:t>
      </w:r>
      <w:r w:rsidR="002D1133" w:rsidRPr="00220DEA">
        <w:rPr>
          <w:rFonts w:ascii="Book Antiqua" w:hAnsi="Book Antiqua"/>
          <w:lang w:val="en-US"/>
        </w:rPr>
        <w:t>.</w:t>
      </w:r>
      <w:r w:rsidR="001D315D">
        <w:rPr>
          <w:rFonts w:ascii="Book Antiqua" w:hAnsi="Book Antiqua"/>
          <w:lang w:val="en-US"/>
        </w:rPr>
        <w:t xml:space="preserve"> </w:t>
      </w:r>
      <w:r w:rsidR="002D1133" w:rsidRPr="00220DEA">
        <w:rPr>
          <w:rFonts w:ascii="Book Antiqua" w:hAnsi="Book Antiqua"/>
          <w:lang w:val="en-US"/>
        </w:rPr>
        <w:t>The retrospective study of patients’ files was</w:t>
      </w:r>
      <w:r w:rsidR="00E266A5" w:rsidRPr="00220DEA">
        <w:rPr>
          <w:rFonts w:ascii="Book Antiqua" w:hAnsi="Book Antiqua"/>
          <w:lang w:val="en-US"/>
        </w:rPr>
        <w:t xml:space="preserve"> </w:t>
      </w:r>
      <w:r w:rsidR="002D1133" w:rsidRPr="00220DEA">
        <w:rPr>
          <w:rFonts w:ascii="Book Antiqua" w:hAnsi="Book Antiqua"/>
        </w:rPr>
        <w:t xml:space="preserve">approved by the Commission </w:t>
      </w:r>
      <w:proofErr w:type="spellStart"/>
      <w:r w:rsidR="002D1133" w:rsidRPr="00220DEA">
        <w:rPr>
          <w:rFonts w:ascii="Book Antiqua" w:hAnsi="Book Antiqua"/>
        </w:rPr>
        <w:t>Nationale</w:t>
      </w:r>
      <w:proofErr w:type="spellEnd"/>
      <w:r w:rsidR="002D1133" w:rsidRPr="00220DEA">
        <w:rPr>
          <w:rFonts w:ascii="Book Antiqua" w:hAnsi="Book Antiqua"/>
        </w:rPr>
        <w:t xml:space="preserve"> </w:t>
      </w:r>
      <w:proofErr w:type="spellStart"/>
      <w:r w:rsidR="002D1133" w:rsidRPr="00220DEA">
        <w:rPr>
          <w:rFonts w:ascii="Book Antiqua" w:hAnsi="Book Antiqua"/>
        </w:rPr>
        <w:t>Informatique</w:t>
      </w:r>
      <w:proofErr w:type="spellEnd"/>
      <w:r w:rsidR="002D1133" w:rsidRPr="00220DEA">
        <w:rPr>
          <w:rFonts w:ascii="Book Antiqua" w:hAnsi="Book Antiqua"/>
        </w:rPr>
        <w:t xml:space="preserve"> </w:t>
      </w:r>
      <w:proofErr w:type="gramStart"/>
      <w:r w:rsidR="002D1133" w:rsidRPr="00220DEA">
        <w:rPr>
          <w:rFonts w:ascii="Book Antiqua" w:hAnsi="Book Antiqua"/>
        </w:rPr>
        <w:t>et</w:t>
      </w:r>
      <w:proofErr w:type="gramEnd"/>
      <w:r w:rsidR="002D1133" w:rsidRPr="00220DEA">
        <w:rPr>
          <w:rFonts w:ascii="Book Antiqua" w:hAnsi="Book Antiqua"/>
        </w:rPr>
        <w:t xml:space="preserve"> </w:t>
      </w:r>
      <w:proofErr w:type="spellStart"/>
      <w:r w:rsidR="002D1133" w:rsidRPr="00220DEA">
        <w:rPr>
          <w:rFonts w:ascii="Book Antiqua" w:hAnsi="Book Antiqua"/>
        </w:rPr>
        <w:t>Libertés</w:t>
      </w:r>
      <w:proofErr w:type="spellEnd"/>
      <w:r w:rsidR="002D1133" w:rsidRPr="00220DEA">
        <w:rPr>
          <w:rFonts w:ascii="Book Antiqua" w:hAnsi="Book Antiqua"/>
        </w:rPr>
        <w:t xml:space="preserve"> (CNIL), in keeping with French law for single-</w:t>
      </w:r>
      <w:proofErr w:type="spellStart"/>
      <w:r w:rsidR="002D1133" w:rsidRPr="00220DEA">
        <w:rPr>
          <w:rFonts w:ascii="Book Antiqua" w:hAnsi="Book Antiqua"/>
        </w:rPr>
        <w:t>center</w:t>
      </w:r>
      <w:proofErr w:type="spellEnd"/>
      <w:r w:rsidR="002D1133" w:rsidRPr="00220DEA">
        <w:rPr>
          <w:rFonts w:ascii="Book Antiqua" w:hAnsi="Book Antiqua"/>
        </w:rPr>
        <w:t xml:space="preserve"> usual care observational studies.</w:t>
      </w:r>
    </w:p>
    <w:p w:rsidR="002325E0" w:rsidRPr="00220DEA" w:rsidRDefault="002325E0" w:rsidP="00220DEA">
      <w:pPr>
        <w:pStyle w:val="BodyText3"/>
        <w:spacing w:after="0" w:line="360" w:lineRule="auto"/>
        <w:rPr>
          <w:rFonts w:ascii="Book Antiqua" w:hAnsi="Book Antiqua" w:cs="Times New Roman"/>
          <w:lang w:val="en-US" w:eastAsia="en-US"/>
        </w:rPr>
      </w:pPr>
    </w:p>
    <w:p w:rsidR="002325E0" w:rsidRPr="003C3AD8" w:rsidRDefault="002325E0" w:rsidP="00220DEA">
      <w:pPr>
        <w:pStyle w:val="BodyText3"/>
        <w:spacing w:after="0" w:line="360" w:lineRule="auto"/>
        <w:rPr>
          <w:rFonts w:ascii="Book Antiqua" w:hAnsi="Book Antiqua" w:cs="Times New Roman"/>
          <w:b/>
          <w:i/>
          <w:lang w:val="en-US" w:eastAsia="en-US"/>
        </w:rPr>
      </w:pPr>
      <w:r w:rsidRPr="003C3AD8">
        <w:rPr>
          <w:rFonts w:ascii="Book Antiqua" w:hAnsi="Book Antiqua" w:cs="Times New Roman"/>
          <w:b/>
          <w:i/>
          <w:lang w:val="en-US" w:eastAsia="en-US"/>
        </w:rPr>
        <w:t>Statistical analysis</w:t>
      </w:r>
    </w:p>
    <w:p w:rsidR="008846DA" w:rsidRPr="00220DEA" w:rsidRDefault="002325E0" w:rsidP="00220DEA">
      <w:pPr>
        <w:pStyle w:val="BodyText3"/>
        <w:spacing w:after="0" w:line="360" w:lineRule="auto"/>
        <w:rPr>
          <w:rFonts w:ascii="Book Antiqua" w:hAnsi="Book Antiqua" w:cs="Times New Roman"/>
          <w:lang w:val="en-US" w:eastAsia="en-US"/>
        </w:rPr>
      </w:pPr>
      <w:r w:rsidRPr="00220DEA">
        <w:rPr>
          <w:rFonts w:ascii="Book Antiqua" w:hAnsi="Book Antiqua" w:cs="Times New Roman"/>
          <w:lang w:val="en-US" w:eastAsia="en-US"/>
        </w:rPr>
        <w:t>Continuous variables are presented as mean</w:t>
      </w:r>
      <w:r w:rsidR="00F517C8" w:rsidRPr="00220DEA">
        <w:rPr>
          <w:rFonts w:ascii="Book Antiqua" w:hAnsi="Book Antiqua" w:cs="Times New Roman"/>
          <w:lang w:val="en-US" w:eastAsia="en-US"/>
        </w:rPr>
        <w:t>s</w:t>
      </w:r>
      <w:r w:rsidRPr="00220DEA">
        <w:rPr>
          <w:rFonts w:ascii="Book Antiqua" w:hAnsi="Book Antiqua" w:cs="Times New Roman"/>
          <w:lang w:val="en-US" w:eastAsia="en-US"/>
        </w:rPr>
        <w:t xml:space="preserve"> ± </w:t>
      </w:r>
      <w:r w:rsidR="008846DA" w:rsidRPr="00220DEA">
        <w:rPr>
          <w:rFonts w:ascii="Book Antiqua" w:hAnsi="Book Antiqua" w:cs="Times New Roman"/>
          <w:lang w:val="en-US" w:eastAsia="en-US"/>
        </w:rPr>
        <w:t>standard deviation</w:t>
      </w:r>
      <w:r w:rsidR="003C3AD8">
        <w:rPr>
          <w:rFonts w:ascii="Book Antiqua" w:eastAsiaTheme="minorEastAsia" w:hAnsi="Book Antiqua" w:cs="Times New Roman" w:hint="eastAsia"/>
          <w:lang w:val="en-US" w:eastAsia="zh-CN"/>
        </w:rPr>
        <w:t xml:space="preserve"> (SD)</w:t>
      </w:r>
      <w:r w:rsidR="008846DA" w:rsidRPr="00220DEA">
        <w:rPr>
          <w:rFonts w:ascii="Book Antiqua" w:hAnsi="Book Antiqua" w:cs="Times New Roman"/>
          <w:lang w:val="en-US" w:eastAsia="en-US"/>
        </w:rPr>
        <w:t xml:space="preserve">, </w:t>
      </w:r>
      <w:proofErr w:type="spellStart"/>
      <w:r w:rsidR="008846DA" w:rsidRPr="00220DEA">
        <w:rPr>
          <w:rFonts w:ascii="Book Antiqua" w:hAnsi="Book Antiqua" w:cs="Times New Roman"/>
          <w:lang w:val="en-US" w:eastAsia="en-US"/>
        </w:rPr>
        <w:t>categorial</w:t>
      </w:r>
      <w:proofErr w:type="spellEnd"/>
      <w:r w:rsidR="008846DA" w:rsidRPr="00220DEA">
        <w:rPr>
          <w:rFonts w:ascii="Book Antiqua" w:hAnsi="Book Antiqua" w:cs="Times New Roman"/>
          <w:lang w:val="en-US" w:eastAsia="en-US"/>
        </w:rPr>
        <w:t xml:space="preserve"> variables as frequencies (percentages). Comparison of patients characteris</w:t>
      </w:r>
      <w:r w:rsidR="00426616" w:rsidRPr="00220DEA">
        <w:rPr>
          <w:rFonts w:ascii="Book Antiqua" w:hAnsi="Book Antiqua" w:cs="Times New Roman"/>
          <w:lang w:val="en-US" w:eastAsia="en-US"/>
        </w:rPr>
        <w:t>ti</w:t>
      </w:r>
      <w:r w:rsidR="008846DA" w:rsidRPr="00220DEA">
        <w:rPr>
          <w:rFonts w:ascii="Book Antiqua" w:hAnsi="Book Antiqua" w:cs="Times New Roman"/>
          <w:lang w:val="en-US" w:eastAsia="en-US"/>
        </w:rPr>
        <w:t xml:space="preserve">cs between groups were carried out using Student’s </w:t>
      </w:r>
      <w:r w:rsidR="008846DA" w:rsidRPr="004568C5">
        <w:rPr>
          <w:rFonts w:ascii="Book Antiqua" w:hAnsi="Book Antiqua" w:cs="Times New Roman"/>
          <w:i/>
          <w:lang w:val="en-US" w:eastAsia="en-US"/>
        </w:rPr>
        <w:t>t</w:t>
      </w:r>
      <w:r w:rsidR="008846DA" w:rsidRPr="00220DEA">
        <w:rPr>
          <w:rFonts w:ascii="Book Antiqua" w:hAnsi="Book Antiqua" w:cs="Times New Roman"/>
          <w:lang w:val="en-US" w:eastAsia="en-US"/>
        </w:rPr>
        <w:t xml:space="preserve"> tests, Wilcoxon tests or Pearson’s </w:t>
      </w:r>
      <w:r w:rsidR="003C3AD8" w:rsidRPr="003C3AD8">
        <w:rPr>
          <w:rFonts w:ascii="Book Antiqua" w:hAnsi="Book Antiqua" w:cs="Times New Roman"/>
          <w:i/>
          <w:lang w:val="en-US" w:eastAsia="en-US"/>
        </w:rPr>
        <w:sym w:font="Symbol" w:char="F063"/>
      </w:r>
      <w:r w:rsidR="003C3AD8" w:rsidRPr="003C3AD8">
        <w:rPr>
          <w:rFonts w:ascii="Book Antiqua" w:eastAsiaTheme="minorEastAsia" w:hAnsi="Book Antiqua" w:cs="Times New Roman" w:hint="eastAsia"/>
          <w:vertAlign w:val="superscript"/>
          <w:lang w:val="en-US" w:eastAsia="zh-CN"/>
        </w:rPr>
        <w:t>2</w:t>
      </w:r>
      <w:r w:rsidR="008846DA" w:rsidRPr="00220DEA">
        <w:rPr>
          <w:rFonts w:ascii="Book Antiqua" w:hAnsi="Book Antiqua" w:cs="Times New Roman"/>
          <w:lang w:val="en-US" w:eastAsia="en-US"/>
        </w:rPr>
        <w:t xml:space="preserve"> tests as required. </w:t>
      </w:r>
      <w:r w:rsidR="00E85804" w:rsidRPr="00220DEA">
        <w:rPr>
          <w:rFonts w:ascii="Book Antiqua" w:hAnsi="Book Antiqua" w:cs="Times New Roman"/>
          <w:lang w:val="en-US" w:eastAsia="en-US"/>
        </w:rPr>
        <w:t>Kaplan-Meier survival curves were compared using the log-rank test</w:t>
      </w:r>
    </w:p>
    <w:p w:rsidR="00426616" w:rsidRPr="00220DEA" w:rsidRDefault="008846DA" w:rsidP="00165E45">
      <w:pPr>
        <w:pStyle w:val="BodyText3"/>
        <w:spacing w:after="0" w:line="360" w:lineRule="auto"/>
        <w:ind w:firstLineChars="100" w:firstLine="240"/>
        <w:rPr>
          <w:rFonts w:ascii="Book Antiqua" w:hAnsi="Book Antiqua" w:cs="Times New Roman"/>
          <w:lang w:val="en-US" w:eastAsia="en-US"/>
        </w:rPr>
      </w:pPr>
      <w:r w:rsidRPr="00220DEA">
        <w:rPr>
          <w:rFonts w:ascii="Book Antiqua" w:hAnsi="Book Antiqua" w:cs="Times New Roman"/>
          <w:lang w:val="en-US" w:eastAsia="en-US"/>
        </w:rPr>
        <w:t xml:space="preserve">The associations between mortality and age, sex, risk factors, previous history, clinical presentation and </w:t>
      </w:r>
      <w:r w:rsidR="005414AC" w:rsidRPr="00220DEA">
        <w:rPr>
          <w:rFonts w:ascii="Book Antiqua" w:hAnsi="Book Antiqua"/>
          <w:lang w:val="en-US" w:eastAsia="en-US"/>
        </w:rPr>
        <w:t>LV</w:t>
      </w:r>
      <w:r w:rsidRPr="00220DEA">
        <w:rPr>
          <w:rFonts w:ascii="Book Antiqua" w:hAnsi="Book Antiqua" w:cs="Times New Roman"/>
          <w:lang w:val="en-US" w:eastAsia="en-US"/>
        </w:rPr>
        <w:t xml:space="preserve"> ejection fraction were performed using Cox regression models.</w:t>
      </w:r>
      <w:r w:rsidR="00C538B1" w:rsidRPr="00220DEA">
        <w:rPr>
          <w:rFonts w:ascii="Book Antiqua" w:hAnsi="Book Antiqua" w:cs="Times New Roman"/>
          <w:lang w:val="en-US" w:eastAsia="en-US"/>
        </w:rPr>
        <w:t xml:space="preserve"> </w:t>
      </w:r>
      <w:r w:rsidR="00583B89" w:rsidRPr="00220DEA">
        <w:rPr>
          <w:rFonts w:ascii="Book Antiqua" w:hAnsi="Book Antiqua" w:cs="Times New Roman"/>
          <w:lang w:val="en-US" w:eastAsia="en-US"/>
        </w:rPr>
        <w:t xml:space="preserve">Assumptions of log-linearity, absence of interaction between </w:t>
      </w:r>
      <w:r w:rsidR="00791AAA" w:rsidRPr="00220DEA">
        <w:rPr>
          <w:rFonts w:ascii="Book Antiqua" w:hAnsi="Book Antiqua" w:cs="Times New Roman"/>
          <w:lang w:val="en-US" w:eastAsia="en-US"/>
        </w:rPr>
        <w:t>surgical strategy</w:t>
      </w:r>
      <w:r w:rsidR="00583B89" w:rsidRPr="00220DEA">
        <w:rPr>
          <w:rFonts w:ascii="Book Antiqua" w:hAnsi="Book Antiqua" w:cs="Times New Roman"/>
          <w:lang w:val="en-US" w:eastAsia="en-US"/>
        </w:rPr>
        <w:t xml:space="preserve"> and adjustment covariate mentioned above</w:t>
      </w:r>
      <w:r w:rsidR="00791AAA" w:rsidRPr="00220DEA">
        <w:rPr>
          <w:rFonts w:ascii="Book Antiqua" w:hAnsi="Book Antiqua" w:cs="Times New Roman"/>
          <w:lang w:val="en-US" w:eastAsia="en-US"/>
        </w:rPr>
        <w:t>,</w:t>
      </w:r>
      <w:r w:rsidR="00583B89" w:rsidRPr="00220DEA">
        <w:rPr>
          <w:rFonts w:ascii="Book Antiqua" w:hAnsi="Book Antiqua" w:cs="Times New Roman"/>
          <w:lang w:val="en-US" w:eastAsia="en-US"/>
        </w:rPr>
        <w:t xml:space="preserve"> absence of collinearity and proportionality of hazards were thoroughly verified.</w:t>
      </w:r>
      <w:r w:rsidR="00426616" w:rsidRPr="00220DEA">
        <w:rPr>
          <w:rFonts w:ascii="Book Antiqua" w:hAnsi="Book Antiqua" w:cs="Times New Roman"/>
          <w:lang w:val="en-US" w:eastAsia="en-US"/>
        </w:rPr>
        <w:t xml:space="preserve"> </w:t>
      </w:r>
      <w:r w:rsidR="00583B89" w:rsidRPr="00220DEA">
        <w:rPr>
          <w:rFonts w:ascii="Book Antiqua" w:hAnsi="Book Antiqua" w:cs="Times New Roman"/>
          <w:lang w:val="en-US" w:eastAsia="en-US"/>
        </w:rPr>
        <w:t>Cox proportionality assumption was verified using interaction between time and each covariate. A propensity score was developed to control the selection bias potentially related to surgery strategy. Propensity scores were constructed using logistic model with surgery strategy as predicted event and independent covariates which were selected a priori on the basis of their known or suspected association with both surgery s</w:t>
      </w:r>
      <w:r w:rsidR="00426616" w:rsidRPr="00220DEA">
        <w:rPr>
          <w:rFonts w:ascii="Book Antiqua" w:hAnsi="Book Antiqua" w:cs="Times New Roman"/>
          <w:lang w:val="en-US" w:eastAsia="en-US"/>
        </w:rPr>
        <w:t>trategies and mortality and cardiovascular events.</w:t>
      </w:r>
      <w:r w:rsidR="00165E45">
        <w:rPr>
          <w:rFonts w:ascii="Book Antiqua" w:eastAsiaTheme="minorEastAsia" w:hAnsi="Book Antiqua" w:cs="Times New Roman" w:hint="eastAsia"/>
          <w:lang w:val="en-US" w:eastAsia="zh-CN"/>
        </w:rPr>
        <w:t xml:space="preserve"> </w:t>
      </w:r>
      <w:r w:rsidR="00426616" w:rsidRPr="00220DEA">
        <w:rPr>
          <w:rFonts w:ascii="Book Antiqua" w:hAnsi="Book Antiqua" w:cs="Times New Roman"/>
          <w:lang w:val="en-US"/>
        </w:rPr>
        <w:t xml:space="preserve">A value of </w:t>
      </w:r>
      <w:r w:rsidR="00165E45" w:rsidRPr="00165E45">
        <w:rPr>
          <w:rFonts w:ascii="Book Antiqua" w:hAnsi="Book Antiqua" w:cs="Times New Roman"/>
          <w:i/>
          <w:lang w:val="en-US"/>
        </w:rPr>
        <w:t>P</w:t>
      </w:r>
      <w:r w:rsidR="00165E45">
        <w:rPr>
          <w:rFonts w:ascii="Book Antiqua" w:eastAsiaTheme="minorEastAsia" w:hAnsi="Book Antiqua" w:cs="Times New Roman" w:hint="eastAsia"/>
          <w:i/>
          <w:lang w:val="en-US" w:eastAsia="zh-CN"/>
        </w:rPr>
        <w:t xml:space="preserve"> </w:t>
      </w:r>
      <w:r w:rsidR="00426616" w:rsidRPr="00220DEA">
        <w:rPr>
          <w:rFonts w:ascii="Book Antiqua" w:hAnsi="Book Antiqua" w:cs="Times New Roman"/>
          <w:lang w:val="en-US"/>
        </w:rPr>
        <w:t>&lt;</w:t>
      </w:r>
      <w:r w:rsidR="00165E45">
        <w:rPr>
          <w:rFonts w:ascii="Book Antiqua" w:eastAsiaTheme="minorEastAsia" w:hAnsi="Book Antiqua" w:cs="Times New Roman" w:hint="eastAsia"/>
          <w:lang w:val="en-US" w:eastAsia="zh-CN"/>
        </w:rPr>
        <w:t xml:space="preserve"> </w:t>
      </w:r>
      <w:r w:rsidR="00426616" w:rsidRPr="00220DEA">
        <w:rPr>
          <w:rFonts w:ascii="Book Antiqua" w:hAnsi="Book Antiqua" w:cs="Times New Roman"/>
          <w:lang w:val="en-US"/>
        </w:rPr>
        <w:t xml:space="preserve">0.05 was used to determine the statistical significance of all tests. </w:t>
      </w:r>
    </w:p>
    <w:p w:rsidR="00672455" w:rsidRPr="00220DEA" w:rsidRDefault="00672455" w:rsidP="00220DEA">
      <w:pPr>
        <w:autoSpaceDE w:val="0"/>
        <w:autoSpaceDN w:val="0"/>
        <w:adjustRightInd w:val="0"/>
        <w:spacing w:line="360" w:lineRule="auto"/>
        <w:jc w:val="both"/>
        <w:rPr>
          <w:rFonts w:ascii="Book Antiqua" w:hAnsi="Book Antiqua"/>
          <w:lang w:val="en-US"/>
        </w:rPr>
      </w:pPr>
    </w:p>
    <w:p w:rsidR="00313C7A" w:rsidRPr="00165E45" w:rsidRDefault="00390CF0" w:rsidP="00220DEA">
      <w:pPr>
        <w:autoSpaceDE w:val="0"/>
        <w:autoSpaceDN w:val="0"/>
        <w:adjustRightInd w:val="0"/>
        <w:spacing w:line="360" w:lineRule="auto"/>
        <w:jc w:val="both"/>
        <w:rPr>
          <w:rFonts w:ascii="Book Antiqua" w:eastAsiaTheme="minorEastAsia" w:hAnsi="Book Antiqua"/>
          <w:b/>
          <w:lang w:val="en-US" w:eastAsia="zh-CN"/>
        </w:rPr>
      </w:pPr>
      <w:r w:rsidRPr="00220DEA">
        <w:rPr>
          <w:rFonts w:ascii="Book Antiqua" w:hAnsi="Book Antiqua"/>
          <w:b/>
          <w:lang w:val="en-US"/>
        </w:rPr>
        <w:t>RESULTS</w:t>
      </w:r>
    </w:p>
    <w:p w:rsidR="00BA1C9D" w:rsidRPr="00220DEA" w:rsidRDefault="00BA1C9D" w:rsidP="00220DEA">
      <w:pPr>
        <w:autoSpaceDE w:val="0"/>
        <w:autoSpaceDN w:val="0"/>
        <w:adjustRightInd w:val="0"/>
        <w:spacing w:line="360" w:lineRule="auto"/>
        <w:jc w:val="both"/>
        <w:rPr>
          <w:rFonts w:ascii="Book Antiqua" w:hAnsi="Book Antiqua"/>
          <w:lang w:val="en-US"/>
        </w:rPr>
      </w:pPr>
      <w:r w:rsidRPr="00220DEA">
        <w:rPr>
          <w:rFonts w:ascii="Book Antiqua" w:hAnsi="Book Antiqua"/>
          <w:lang w:val="en-US"/>
        </w:rPr>
        <w:t>The patients’ baseline and operative characteristics are presented in Tables 1 and 2.</w:t>
      </w:r>
    </w:p>
    <w:p w:rsidR="005C70AE" w:rsidRPr="00220DEA" w:rsidRDefault="005C70AE" w:rsidP="00165E45">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From April 1996 to December 2009, we identified 430 patients with LVEF</w:t>
      </w:r>
      <w:r w:rsidR="00165E45">
        <w:rPr>
          <w:rFonts w:ascii="Book Antiqua" w:eastAsiaTheme="minorEastAsia" w:hAnsi="Book Antiqua" w:hint="eastAsia"/>
          <w:lang w:val="en-US" w:eastAsia="zh-CN"/>
        </w:rPr>
        <w:t xml:space="preserve"> </w:t>
      </w:r>
      <w:r w:rsidRPr="00220DEA">
        <w:rPr>
          <w:rFonts w:ascii="Book Antiqua" w:hAnsi="Book Antiqua"/>
          <w:lang w:val="en-US"/>
        </w:rPr>
        <w:sym w:font="Symbol" w:char="F0A3"/>
      </w:r>
      <w:r w:rsidR="00964013" w:rsidRPr="00220DEA">
        <w:rPr>
          <w:rFonts w:ascii="Book Antiqua" w:hAnsi="Book Antiqua"/>
          <w:lang w:val="en-US"/>
        </w:rPr>
        <w:t xml:space="preserve"> 0.4</w:t>
      </w:r>
      <w:r w:rsidRPr="00220DEA">
        <w:rPr>
          <w:rFonts w:ascii="Book Antiqua" w:hAnsi="Book Antiqua"/>
          <w:lang w:val="en-US"/>
        </w:rPr>
        <w:t xml:space="preserve"> who underwent isolated CABG including patients with LVEF</w:t>
      </w:r>
      <w:r w:rsidR="00165E45">
        <w:rPr>
          <w:rFonts w:ascii="Book Antiqua" w:eastAsiaTheme="minorEastAsia" w:hAnsi="Book Antiqua" w:hint="eastAsia"/>
          <w:lang w:val="en-US" w:eastAsia="zh-CN"/>
        </w:rPr>
        <w:t xml:space="preserve"> </w:t>
      </w:r>
      <w:r w:rsidRPr="00220DEA">
        <w:rPr>
          <w:rFonts w:ascii="Book Antiqua" w:hAnsi="Book Antiqua"/>
          <w:lang w:val="en-US"/>
        </w:rPr>
        <w:sym w:font="Symbol" w:char="F0A3"/>
      </w:r>
      <w:r w:rsidR="00964013" w:rsidRPr="00220DEA">
        <w:rPr>
          <w:rFonts w:ascii="Book Antiqua" w:hAnsi="Book Antiqua"/>
          <w:lang w:val="en-US"/>
        </w:rPr>
        <w:t xml:space="preserve"> </w:t>
      </w:r>
      <w:r w:rsidR="003D31C8" w:rsidRPr="00220DEA">
        <w:rPr>
          <w:rFonts w:ascii="Book Antiqua" w:hAnsi="Book Antiqua"/>
          <w:lang w:val="en-US"/>
        </w:rPr>
        <w:t>30%</w:t>
      </w:r>
      <w:r w:rsidRPr="00220DEA">
        <w:rPr>
          <w:rFonts w:ascii="Book Antiqua" w:hAnsi="Book Antiqua"/>
          <w:lang w:val="en-US"/>
        </w:rPr>
        <w:t xml:space="preserve"> in 34% of cases. </w:t>
      </w:r>
    </w:p>
    <w:p w:rsidR="00A36890" w:rsidRPr="00220DEA" w:rsidRDefault="00A36890" w:rsidP="00165E45">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Patients who received LIMA-SVG grafting were significantly older than BIMA group (64</w:t>
      </w:r>
      <w:r w:rsidR="00F814A8">
        <w:rPr>
          <w:rFonts w:ascii="Book Antiqua" w:eastAsiaTheme="minorEastAsia" w:hAnsi="Book Antiqua" w:hint="eastAsia"/>
          <w:lang w:val="en-US" w:eastAsia="zh-CN"/>
        </w:rPr>
        <w:t xml:space="preserve"> </w:t>
      </w:r>
      <w:r w:rsidRPr="00220DEA">
        <w:rPr>
          <w:rFonts w:ascii="Book Antiqua" w:hAnsi="Book Antiqua"/>
          <w:lang w:val="en-US"/>
        </w:rPr>
        <w:t>±</w:t>
      </w:r>
      <w:r w:rsidR="00F814A8">
        <w:rPr>
          <w:rFonts w:ascii="Book Antiqua" w:eastAsiaTheme="minorEastAsia" w:hAnsi="Book Antiqua" w:hint="eastAsia"/>
          <w:lang w:val="en-US" w:eastAsia="zh-CN"/>
        </w:rPr>
        <w:t xml:space="preserve"> </w:t>
      </w:r>
      <w:r w:rsidRPr="00220DEA">
        <w:rPr>
          <w:rFonts w:ascii="Book Antiqua" w:hAnsi="Book Antiqua"/>
          <w:lang w:val="en-US"/>
        </w:rPr>
        <w:t>9 years</w:t>
      </w:r>
      <w:r w:rsidRPr="00F814A8">
        <w:rPr>
          <w:rFonts w:ascii="Book Antiqua" w:hAnsi="Book Antiqua"/>
          <w:i/>
          <w:lang w:val="en-US"/>
        </w:rPr>
        <w:t xml:space="preserve"> vs</w:t>
      </w:r>
      <w:r w:rsidRPr="00220DEA">
        <w:rPr>
          <w:rFonts w:ascii="Book Antiqua" w:hAnsi="Book Antiqua"/>
          <w:lang w:val="en-US"/>
        </w:rPr>
        <w:t xml:space="preserve"> 58.5</w:t>
      </w:r>
      <w:r w:rsidR="00F814A8">
        <w:rPr>
          <w:rFonts w:ascii="Book Antiqua" w:eastAsiaTheme="minorEastAsia" w:hAnsi="Book Antiqua" w:hint="eastAsia"/>
          <w:lang w:val="en-US" w:eastAsia="zh-CN"/>
        </w:rPr>
        <w:t xml:space="preserve"> </w:t>
      </w:r>
      <w:r w:rsidRPr="00220DEA">
        <w:rPr>
          <w:rFonts w:ascii="Book Antiqua" w:hAnsi="Book Antiqua"/>
          <w:lang w:val="en-US"/>
        </w:rPr>
        <w:t>±</w:t>
      </w:r>
      <w:r w:rsidR="00F814A8">
        <w:rPr>
          <w:rFonts w:ascii="Book Antiqua" w:eastAsiaTheme="minorEastAsia" w:hAnsi="Book Antiqua" w:hint="eastAsia"/>
          <w:lang w:val="en-US" w:eastAsia="zh-CN"/>
        </w:rPr>
        <w:t xml:space="preserve"> </w:t>
      </w:r>
      <w:r w:rsidRPr="00220DEA">
        <w:rPr>
          <w:rFonts w:ascii="Book Antiqua" w:hAnsi="Book Antiqua"/>
          <w:lang w:val="en-US"/>
        </w:rPr>
        <w:t>10</w:t>
      </w:r>
      <w:r w:rsidR="00F814A8">
        <w:rPr>
          <w:rFonts w:ascii="Book Antiqua" w:eastAsiaTheme="minorEastAsia" w:hAnsi="Book Antiqua" w:hint="eastAsia"/>
          <w:lang w:val="en-US" w:eastAsia="zh-CN"/>
        </w:rPr>
        <w:t xml:space="preserve"> </w:t>
      </w:r>
      <w:r w:rsidR="00F814A8" w:rsidRPr="00220DEA">
        <w:rPr>
          <w:rFonts w:ascii="Book Antiqua" w:hAnsi="Book Antiqua"/>
          <w:lang w:val="en-US"/>
        </w:rPr>
        <w:t>years</w:t>
      </w:r>
      <w:r w:rsidRPr="00220DEA">
        <w:rPr>
          <w:rFonts w:ascii="Book Antiqua" w:hAnsi="Book Antiqua"/>
          <w:lang w:val="en-US"/>
        </w:rPr>
        <w:t xml:space="preserve">, </w:t>
      </w:r>
      <w:r w:rsidR="00F814A8" w:rsidRPr="00F814A8">
        <w:rPr>
          <w:rFonts w:ascii="Book Antiqua" w:hAnsi="Book Antiqua"/>
          <w:i/>
          <w:lang w:val="en-US"/>
        </w:rPr>
        <w:t>P</w:t>
      </w:r>
      <w:r w:rsidR="00F814A8" w:rsidRPr="00F814A8">
        <w:rPr>
          <w:rFonts w:ascii="Book Antiqua" w:eastAsiaTheme="minorEastAsia" w:hAnsi="Book Antiqua"/>
          <w:i/>
          <w:lang w:val="en-US" w:eastAsia="zh-CN"/>
        </w:rPr>
        <w:t xml:space="preserve"> </w:t>
      </w:r>
      <w:r w:rsidRPr="00220DEA">
        <w:rPr>
          <w:rFonts w:ascii="Book Antiqua" w:hAnsi="Book Antiqua"/>
          <w:lang w:val="en-US"/>
        </w:rPr>
        <w:t>=</w:t>
      </w:r>
      <w:r w:rsidR="00F814A8">
        <w:rPr>
          <w:rFonts w:ascii="Book Antiqua" w:eastAsiaTheme="minorEastAsia" w:hAnsi="Book Antiqua" w:hint="eastAsia"/>
          <w:lang w:val="en-US" w:eastAsia="zh-CN"/>
        </w:rPr>
        <w:t xml:space="preserve"> </w:t>
      </w:r>
      <w:r w:rsidRPr="00220DEA">
        <w:rPr>
          <w:rFonts w:ascii="Book Antiqua" w:hAnsi="Book Antiqua"/>
          <w:lang w:val="en-US"/>
        </w:rPr>
        <w:t xml:space="preserve">0.01), with more frequent dyslipidemia (59.6% </w:t>
      </w:r>
      <w:r w:rsidRPr="00F814A8">
        <w:rPr>
          <w:rFonts w:ascii="Book Antiqua" w:hAnsi="Book Antiqua"/>
          <w:i/>
          <w:lang w:val="en-US"/>
        </w:rPr>
        <w:t>vs</w:t>
      </w:r>
      <w:r w:rsidRPr="00220DEA">
        <w:rPr>
          <w:rFonts w:ascii="Book Antiqua" w:hAnsi="Book Antiqua"/>
          <w:lang w:val="en-US"/>
        </w:rPr>
        <w:t xml:space="preserve"> 69.6%,</w:t>
      </w:r>
      <w:r w:rsidR="00F814A8" w:rsidRPr="00F814A8">
        <w:rPr>
          <w:rFonts w:ascii="Book Antiqua" w:hAnsi="Book Antiqua"/>
          <w:i/>
          <w:lang w:val="en-US"/>
        </w:rPr>
        <w:t xml:space="preserve"> P</w:t>
      </w:r>
      <w:r w:rsidR="00F814A8" w:rsidRPr="00F814A8">
        <w:rPr>
          <w:rFonts w:ascii="Book Antiqua" w:eastAsiaTheme="minorEastAsia" w:hAnsi="Book Antiqua"/>
          <w:i/>
          <w:lang w:val="en-US" w:eastAsia="zh-CN"/>
        </w:rPr>
        <w:t xml:space="preserve"> </w:t>
      </w:r>
      <w:r w:rsidR="00F814A8" w:rsidRPr="00220DEA">
        <w:rPr>
          <w:rFonts w:ascii="Book Antiqua" w:hAnsi="Book Antiqua"/>
          <w:lang w:val="en-US"/>
        </w:rPr>
        <w:t>=</w:t>
      </w:r>
      <w:r w:rsidR="00F814A8">
        <w:rPr>
          <w:rFonts w:ascii="Book Antiqua" w:eastAsiaTheme="minorEastAsia" w:hAnsi="Book Antiqua" w:hint="eastAsia"/>
          <w:lang w:val="en-US" w:eastAsia="zh-CN"/>
        </w:rPr>
        <w:t xml:space="preserve"> </w:t>
      </w:r>
      <w:r w:rsidRPr="00220DEA">
        <w:rPr>
          <w:rFonts w:ascii="Book Antiqua" w:hAnsi="Book Antiqua"/>
          <w:lang w:val="en-US"/>
        </w:rPr>
        <w:t xml:space="preserve">0.04) and trend for a more frequent peripheral artery disease (42.2% </w:t>
      </w:r>
      <w:r w:rsidRPr="00F814A8">
        <w:rPr>
          <w:rFonts w:ascii="Book Antiqua" w:hAnsi="Book Antiqua"/>
          <w:i/>
          <w:lang w:val="en-US"/>
        </w:rPr>
        <w:t xml:space="preserve">vs </w:t>
      </w:r>
      <w:r w:rsidRPr="00220DEA">
        <w:rPr>
          <w:rFonts w:ascii="Book Antiqua" w:hAnsi="Book Antiqua"/>
          <w:lang w:val="en-US"/>
        </w:rPr>
        <w:t>33.1%,</w:t>
      </w:r>
      <w:r w:rsidR="00F814A8" w:rsidRPr="00F814A8">
        <w:rPr>
          <w:rFonts w:ascii="Book Antiqua" w:hAnsi="Book Antiqua"/>
          <w:i/>
          <w:lang w:val="en-US"/>
        </w:rPr>
        <w:t xml:space="preserve"> P</w:t>
      </w:r>
      <w:r w:rsidR="00F814A8" w:rsidRPr="00F814A8">
        <w:rPr>
          <w:rFonts w:ascii="Book Antiqua" w:eastAsiaTheme="minorEastAsia" w:hAnsi="Book Antiqua"/>
          <w:i/>
          <w:lang w:val="en-US" w:eastAsia="zh-CN"/>
        </w:rPr>
        <w:t xml:space="preserve"> </w:t>
      </w:r>
      <w:r w:rsidR="00F814A8" w:rsidRPr="00220DEA">
        <w:rPr>
          <w:rFonts w:ascii="Book Antiqua" w:hAnsi="Book Antiqua"/>
          <w:lang w:val="en-US"/>
        </w:rPr>
        <w:t>=</w:t>
      </w:r>
      <w:r w:rsidR="00F814A8">
        <w:rPr>
          <w:rFonts w:ascii="Book Antiqua" w:eastAsiaTheme="minorEastAsia" w:hAnsi="Book Antiqua" w:hint="eastAsia"/>
          <w:lang w:val="en-US" w:eastAsia="zh-CN"/>
        </w:rPr>
        <w:t xml:space="preserve"> </w:t>
      </w:r>
      <w:r w:rsidRPr="00220DEA">
        <w:rPr>
          <w:rFonts w:ascii="Book Antiqua" w:hAnsi="Book Antiqua"/>
          <w:lang w:val="en-US"/>
        </w:rPr>
        <w:t>0.07).</w:t>
      </w:r>
    </w:p>
    <w:p w:rsidR="00994AC1" w:rsidRPr="00220DEA" w:rsidRDefault="00D703AA" w:rsidP="00F814A8">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 xml:space="preserve">Patients who </w:t>
      </w:r>
      <w:r w:rsidR="00F517C8" w:rsidRPr="00220DEA">
        <w:rPr>
          <w:rFonts w:ascii="Book Antiqua" w:hAnsi="Book Antiqua"/>
          <w:lang w:val="en-US"/>
        </w:rPr>
        <w:t xml:space="preserve">received </w:t>
      </w:r>
      <w:r w:rsidRPr="00220DEA">
        <w:rPr>
          <w:rFonts w:ascii="Book Antiqua" w:hAnsi="Book Antiqua"/>
          <w:lang w:val="en-US"/>
        </w:rPr>
        <w:t>BIMA grafting</w:t>
      </w:r>
      <w:r w:rsidR="00BA1C9D" w:rsidRPr="00220DEA">
        <w:rPr>
          <w:rFonts w:ascii="Book Antiqua" w:hAnsi="Book Antiqua"/>
          <w:lang w:val="en-US"/>
        </w:rPr>
        <w:t xml:space="preserve"> </w:t>
      </w:r>
      <w:r w:rsidR="00530E93" w:rsidRPr="00220DEA">
        <w:rPr>
          <w:rFonts w:ascii="Book Antiqua" w:hAnsi="Book Antiqua"/>
          <w:lang w:val="en-US"/>
        </w:rPr>
        <w:t xml:space="preserve">were significantly younger </w:t>
      </w:r>
      <w:r w:rsidR="003856DF" w:rsidRPr="00220DEA">
        <w:rPr>
          <w:rFonts w:ascii="Book Antiqua" w:hAnsi="Book Antiqua"/>
          <w:lang w:val="en-US"/>
        </w:rPr>
        <w:t xml:space="preserve">than LIMA-SVG </w:t>
      </w:r>
      <w:r w:rsidR="00530E93" w:rsidRPr="00220DEA">
        <w:rPr>
          <w:rFonts w:ascii="Book Antiqua" w:hAnsi="Book Antiqua"/>
          <w:lang w:val="en-US"/>
        </w:rPr>
        <w:t>(</w:t>
      </w:r>
      <w:r w:rsidR="0037729F" w:rsidRPr="00220DEA">
        <w:rPr>
          <w:rFonts w:ascii="Book Antiqua" w:hAnsi="Book Antiqua"/>
          <w:lang w:val="en-US"/>
        </w:rPr>
        <w:t>58.5</w:t>
      </w:r>
      <w:r w:rsidR="00F814A8">
        <w:rPr>
          <w:rFonts w:ascii="Book Antiqua" w:eastAsiaTheme="minorEastAsia" w:hAnsi="Book Antiqua" w:hint="eastAsia"/>
          <w:lang w:val="en-US" w:eastAsia="zh-CN"/>
        </w:rPr>
        <w:t xml:space="preserve"> </w:t>
      </w:r>
      <w:r w:rsidR="0037729F" w:rsidRPr="00220DEA">
        <w:rPr>
          <w:rFonts w:ascii="Book Antiqua" w:hAnsi="Book Antiqua"/>
          <w:lang w:val="en-US"/>
        </w:rPr>
        <w:t>±</w:t>
      </w:r>
      <w:r w:rsidR="00F814A8">
        <w:rPr>
          <w:rFonts w:ascii="Book Antiqua" w:eastAsiaTheme="minorEastAsia" w:hAnsi="Book Antiqua" w:hint="eastAsia"/>
          <w:lang w:val="en-US" w:eastAsia="zh-CN"/>
        </w:rPr>
        <w:t xml:space="preserve"> </w:t>
      </w:r>
      <w:r w:rsidR="0037729F" w:rsidRPr="00220DEA">
        <w:rPr>
          <w:rFonts w:ascii="Book Antiqua" w:hAnsi="Book Antiqua"/>
          <w:lang w:val="en-US"/>
        </w:rPr>
        <w:t xml:space="preserve">10 </w:t>
      </w:r>
      <w:r w:rsidR="00F814A8">
        <w:rPr>
          <w:rFonts w:ascii="Book Antiqua" w:eastAsiaTheme="minorEastAsia" w:hAnsi="Book Antiqua" w:hint="eastAsia"/>
          <w:lang w:val="en-US" w:eastAsia="zh-CN"/>
        </w:rPr>
        <w:t xml:space="preserve">years </w:t>
      </w:r>
      <w:r w:rsidR="0037729F" w:rsidRPr="00F814A8">
        <w:rPr>
          <w:rFonts w:ascii="Book Antiqua" w:hAnsi="Book Antiqua"/>
          <w:i/>
          <w:lang w:val="en-US"/>
        </w:rPr>
        <w:t>vs</w:t>
      </w:r>
      <w:r w:rsidR="0037729F" w:rsidRPr="00220DEA">
        <w:rPr>
          <w:rFonts w:ascii="Book Antiqua" w:hAnsi="Book Antiqua"/>
          <w:lang w:val="en-US"/>
        </w:rPr>
        <w:t xml:space="preserve"> 64</w:t>
      </w:r>
      <w:r w:rsidR="00F814A8">
        <w:rPr>
          <w:rFonts w:ascii="Book Antiqua" w:eastAsiaTheme="minorEastAsia" w:hAnsi="Book Antiqua" w:hint="eastAsia"/>
          <w:lang w:val="en-US" w:eastAsia="zh-CN"/>
        </w:rPr>
        <w:t xml:space="preserve"> </w:t>
      </w:r>
      <w:r w:rsidR="0037729F" w:rsidRPr="00220DEA">
        <w:rPr>
          <w:rFonts w:ascii="Book Antiqua" w:hAnsi="Book Antiqua"/>
          <w:lang w:val="en-US"/>
        </w:rPr>
        <w:t>±</w:t>
      </w:r>
      <w:r w:rsidR="00F814A8">
        <w:rPr>
          <w:rFonts w:ascii="Book Antiqua" w:eastAsiaTheme="minorEastAsia" w:hAnsi="Book Antiqua" w:hint="eastAsia"/>
          <w:lang w:val="en-US" w:eastAsia="zh-CN"/>
        </w:rPr>
        <w:t xml:space="preserve"> </w:t>
      </w:r>
      <w:r w:rsidR="0037729F" w:rsidRPr="00220DEA">
        <w:rPr>
          <w:rFonts w:ascii="Book Antiqua" w:hAnsi="Book Antiqua"/>
          <w:lang w:val="en-US"/>
        </w:rPr>
        <w:t>9</w:t>
      </w:r>
      <w:r w:rsidR="001646D6" w:rsidRPr="00220DEA">
        <w:rPr>
          <w:rFonts w:ascii="Book Antiqua" w:hAnsi="Book Antiqua"/>
          <w:lang w:val="en-US"/>
        </w:rPr>
        <w:t xml:space="preserve"> years</w:t>
      </w:r>
      <w:r w:rsidR="00F517C8" w:rsidRPr="00220DEA">
        <w:rPr>
          <w:rFonts w:ascii="Book Antiqua" w:hAnsi="Book Antiqua"/>
          <w:lang w:val="en-US"/>
        </w:rPr>
        <w:t>,</w:t>
      </w:r>
      <w:r w:rsidR="0037729F" w:rsidRPr="00220DEA">
        <w:rPr>
          <w:rFonts w:ascii="Book Antiqua" w:hAnsi="Book Antiqua"/>
          <w:lang w:val="en-US"/>
        </w:rPr>
        <w:t xml:space="preserve"> </w:t>
      </w:r>
      <w:r w:rsidR="00F814A8" w:rsidRPr="00F814A8">
        <w:rPr>
          <w:rFonts w:ascii="Book Antiqua" w:hAnsi="Book Antiqua"/>
          <w:i/>
          <w:lang w:val="en-US"/>
        </w:rPr>
        <w:t>P</w:t>
      </w:r>
      <w:r w:rsidR="00F814A8" w:rsidRPr="00F814A8">
        <w:rPr>
          <w:rFonts w:ascii="Book Antiqua" w:eastAsiaTheme="minorEastAsia" w:hAnsi="Book Antiqua"/>
          <w:i/>
          <w:lang w:val="en-US" w:eastAsia="zh-CN"/>
        </w:rPr>
        <w:t xml:space="preserve"> </w:t>
      </w:r>
      <w:r w:rsidR="00F814A8" w:rsidRPr="00220DEA">
        <w:rPr>
          <w:rFonts w:ascii="Book Antiqua" w:hAnsi="Book Antiqua"/>
          <w:lang w:val="en-US"/>
        </w:rPr>
        <w:t>=</w:t>
      </w:r>
      <w:r w:rsidR="00F814A8">
        <w:rPr>
          <w:rFonts w:ascii="Book Antiqua" w:eastAsiaTheme="minorEastAsia" w:hAnsi="Book Antiqua" w:hint="eastAsia"/>
          <w:lang w:val="en-US" w:eastAsia="zh-CN"/>
        </w:rPr>
        <w:t xml:space="preserve"> </w:t>
      </w:r>
      <w:r w:rsidR="0037729F" w:rsidRPr="00220DEA">
        <w:rPr>
          <w:rFonts w:ascii="Book Antiqua" w:hAnsi="Book Antiqua"/>
          <w:lang w:val="en-US"/>
        </w:rPr>
        <w:t>0.</w:t>
      </w:r>
      <w:r w:rsidR="00EB7CEF" w:rsidRPr="00220DEA">
        <w:rPr>
          <w:rFonts w:ascii="Book Antiqua" w:hAnsi="Book Antiqua"/>
          <w:lang w:val="en-US"/>
        </w:rPr>
        <w:t>01</w:t>
      </w:r>
      <w:r w:rsidR="00530E93" w:rsidRPr="00220DEA">
        <w:rPr>
          <w:rFonts w:ascii="Book Antiqua" w:hAnsi="Book Antiqua"/>
          <w:lang w:val="en-US"/>
        </w:rPr>
        <w:t>)</w:t>
      </w:r>
      <w:r w:rsidR="00BB0727" w:rsidRPr="00220DEA">
        <w:rPr>
          <w:rFonts w:ascii="Book Antiqua" w:hAnsi="Book Antiqua"/>
          <w:lang w:val="en-US"/>
        </w:rPr>
        <w:t xml:space="preserve"> with less frequent dyslipidemia (59.6% </w:t>
      </w:r>
      <w:r w:rsidR="00BB0727" w:rsidRPr="00F814A8">
        <w:rPr>
          <w:rFonts w:ascii="Book Antiqua" w:hAnsi="Book Antiqua"/>
          <w:i/>
          <w:lang w:val="en-US"/>
        </w:rPr>
        <w:t>vs</w:t>
      </w:r>
      <w:r w:rsidR="00BB0727" w:rsidRPr="00220DEA">
        <w:rPr>
          <w:rFonts w:ascii="Book Antiqua" w:hAnsi="Book Antiqua"/>
          <w:lang w:val="en-US"/>
        </w:rPr>
        <w:t xml:space="preserve"> 69</w:t>
      </w:r>
      <w:r w:rsidR="00F814A8">
        <w:rPr>
          <w:rFonts w:ascii="Book Antiqua" w:eastAsiaTheme="minorEastAsia" w:hAnsi="Book Antiqua" w:hint="eastAsia"/>
          <w:lang w:val="en-US" w:eastAsia="zh-CN"/>
        </w:rPr>
        <w:t>.</w:t>
      </w:r>
      <w:r w:rsidR="00BB0727" w:rsidRPr="00220DEA">
        <w:rPr>
          <w:rFonts w:ascii="Book Antiqua" w:hAnsi="Book Antiqua"/>
          <w:lang w:val="en-US"/>
        </w:rPr>
        <w:t xml:space="preserve">6%, </w:t>
      </w:r>
      <w:r w:rsidR="00F814A8" w:rsidRPr="00F814A8">
        <w:rPr>
          <w:rFonts w:ascii="Book Antiqua" w:hAnsi="Book Antiqua"/>
          <w:i/>
          <w:lang w:val="en-US"/>
        </w:rPr>
        <w:t>P</w:t>
      </w:r>
      <w:r w:rsidR="00F814A8" w:rsidRPr="00F814A8">
        <w:rPr>
          <w:rFonts w:ascii="Book Antiqua" w:eastAsiaTheme="minorEastAsia" w:hAnsi="Book Antiqua"/>
          <w:i/>
          <w:lang w:val="en-US" w:eastAsia="zh-CN"/>
        </w:rPr>
        <w:t xml:space="preserve"> </w:t>
      </w:r>
      <w:r w:rsidR="00F814A8" w:rsidRPr="00220DEA">
        <w:rPr>
          <w:rFonts w:ascii="Book Antiqua" w:hAnsi="Book Antiqua"/>
          <w:lang w:val="en-US"/>
        </w:rPr>
        <w:t>=</w:t>
      </w:r>
      <w:r w:rsidR="00F814A8">
        <w:rPr>
          <w:rFonts w:ascii="Book Antiqua" w:eastAsiaTheme="minorEastAsia" w:hAnsi="Book Antiqua" w:hint="eastAsia"/>
          <w:lang w:val="en-US" w:eastAsia="zh-CN"/>
        </w:rPr>
        <w:t xml:space="preserve"> </w:t>
      </w:r>
      <w:r w:rsidR="00BB0727" w:rsidRPr="00220DEA">
        <w:rPr>
          <w:rFonts w:ascii="Book Antiqua" w:hAnsi="Book Antiqua"/>
          <w:lang w:val="en-US"/>
        </w:rPr>
        <w:t>0.04).</w:t>
      </w:r>
      <w:r w:rsidR="00994AC1" w:rsidRPr="00220DEA">
        <w:rPr>
          <w:rFonts w:ascii="Book Antiqua" w:hAnsi="Book Antiqua"/>
          <w:lang w:val="en-US"/>
        </w:rPr>
        <w:t xml:space="preserve"> Although acute coronary syndrome and ambulatory myocardial infarction were the most common clinical presentations in </w:t>
      </w:r>
      <w:r w:rsidR="00F517C8" w:rsidRPr="00220DEA">
        <w:rPr>
          <w:rFonts w:ascii="Book Antiqua" w:hAnsi="Book Antiqua"/>
          <w:lang w:val="en-US"/>
        </w:rPr>
        <w:t>both</w:t>
      </w:r>
      <w:r w:rsidR="00994AC1" w:rsidRPr="00220DEA">
        <w:rPr>
          <w:rFonts w:ascii="Book Antiqua" w:hAnsi="Book Antiqua"/>
          <w:lang w:val="en-US"/>
        </w:rPr>
        <w:t xml:space="preserve"> groups, </w:t>
      </w:r>
      <w:r w:rsidR="006B6B5B" w:rsidRPr="00220DEA">
        <w:rPr>
          <w:rFonts w:ascii="Book Antiqua" w:hAnsi="Book Antiqua"/>
          <w:lang w:val="en-US"/>
        </w:rPr>
        <w:t xml:space="preserve">NYHA </w:t>
      </w:r>
      <w:r w:rsidR="0037729F" w:rsidRPr="00220DEA">
        <w:rPr>
          <w:rFonts w:ascii="Book Antiqua" w:hAnsi="Book Antiqua"/>
          <w:lang w:val="en-US"/>
        </w:rPr>
        <w:t>class</w:t>
      </w:r>
      <w:r w:rsidR="006B6B5B" w:rsidRPr="00220DEA">
        <w:rPr>
          <w:rFonts w:ascii="Book Antiqua" w:hAnsi="Book Antiqua"/>
          <w:lang w:val="en-US"/>
        </w:rPr>
        <w:t xml:space="preserve"> 3</w:t>
      </w:r>
      <w:r w:rsidR="00D36200" w:rsidRPr="00220DEA">
        <w:rPr>
          <w:rFonts w:ascii="Book Antiqua" w:hAnsi="Book Antiqua"/>
          <w:lang w:val="en-US"/>
        </w:rPr>
        <w:t xml:space="preserve"> and 4</w:t>
      </w:r>
      <w:r w:rsidR="006B6B5B" w:rsidRPr="00220DEA">
        <w:rPr>
          <w:rFonts w:ascii="Book Antiqua" w:hAnsi="Book Antiqua"/>
          <w:lang w:val="en-US"/>
        </w:rPr>
        <w:t xml:space="preserve"> in</w:t>
      </w:r>
      <w:r w:rsidR="00F517C8" w:rsidRPr="00220DEA">
        <w:rPr>
          <w:rFonts w:ascii="Book Antiqua" w:hAnsi="Book Antiqua"/>
          <w:lang w:val="en-US"/>
        </w:rPr>
        <w:t xml:space="preserve"> the</w:t>
      </w:r>
      <w:r w:rsidR="006B6B5B" w:rsidRPr="00220DEA">
        <w:rPr>
          <w:rFonts w:ascii="Book Antiqua" w:hAnsi="Book Antiqua"/>
          <w:lang w:val="en-US"/>
        </w:rPr>
        <w:t xml:space="preserve"> </w:t>
      </w:r>
      <w:r w:rsidR="00F517C8" w:rsidRPr="00220DEA">
        <w:rPr>
          <w:rFonts w:ascii="Book Antiqua" w:hAnsi="Book Antiqua"/>
          <w:lang w:val="en-US"/>
        </w:rPr>
        <w:t>pre</w:t>
      </w:r>
      <w:r w:rsidR="006B6B5B" w:rsidRPr="00220DEA">
        <w:rPr>
          <w:rFonts w:ascii="Book Antiqua" w:hAnsi="Book Antiqua"/>
          <w:lang w:val="en-US"/>
        </w:rPr>
        <w:t xml:space="preserve">operative period was more </w:t>
      </w:r>
      <w:r w:rsidR="00F517C8" w:rsidRPr="00220DEA">
        <w:rPr>
          <w:rFonts w:ascii="Book Antiqua" w:hAnsi="Book Antiqua"/>
          <w:lang w:val="en-US"/>
        </w:rPr>
        <w:t>frequent</w:t>
      </w:r>
      <w:r w:rsidR="006B6B5B" w:rsidRPr="00220DEA">
        <w:rPr>
          <w:rFonts w:ascii="Book Antiqua" w:hAnsi="Book Antiqua"/>
          <w:lang w:val="en-US"/>
        </w:rPr>
        <w:t xml:space="preserve"> in group 2</w:t>
      </w:r>
      <w:r w:rsidR="0037729F" w:rsidRPr="00220DEA">
        <w:rPr>
          <w:rFonts w:ascii="Book Antiqua" w:hAnsi="Book Antiqua"/>
          <w:lang w:val="en-US"/>
        </w:rPr>
        <w:t xml:space="preserve"> (</w:t>
      </w:r>
      <w:r w:rsidR="00F814A8" w:rsidRPr="00F814A8">
        <w:rPr>
          <w:rFonts w:ascii="Book Antiqua" w:hAnsi="Book Antiqua"/>
          <w:i/>
          <w:lang w:val="en-US"/>
        </w:rPr>
        <w:t>P</w:t>
      </w:r>
      <w:r w:rsidR="00F814A8" w:rsidRPr="00F814A8">
        <w:rPr>
          <w:rFonts w:ascii="Book Antiqua" w:eastAsiaTheme="minorEastAsia" w:hAnsi="Book Antiqua"/>
          <w:i/>
          <w:lang w:val="en-US" w:eastAsia="zh-CN"/>
        </w:rPr>
        <w:t xml:space="preserve"> </w:t>
      </w:r>
      <w:r w:rsidR="00F814A8" w:rsidRPr="00220DEA">
        <w:rPr>
          <w:rFonts w:ascii="Book Antiqua" w:hAnsi="Book Antiqua"/>
          <w:lang w:val="en-US"/>
        </w:rPr>
        <w:t>=</w:t>
      </w:r>
      <w:r w:rsidR="00F814A8">
        <w:rPr>
          <w:rFonts w:ascii="Book Antiqua" w:eastAsiaTheme="minorEastAsia" w:hAnsi="Book Antiqua" w:hint="eastAsia"/>
          <w:lang w:val="en-US" w:eastAsia="zh-CN"/>
        </w:rPr>
        <w:t xml:space="preserve"> </w:t>
      </w:r>
      <w:r w:rsidR="0037729F" w:rsidRPr="00220DEA">
        <w:rPr>
          <w:rFonts w:ascii="Book Antiqua" w:hAnsi="Book Antiqua"/>
          <w:lang w:val="en-US"/>
        </w:rPr>
        <w:t>0.</w:t>
      </w:r>
      <w:r w:rsidR="00EB7CEF" w:rsidRPr="00220DEA">
        <w:rPr>
          <w:rFonts w:ascii="Book Antiqua" w:hAnsi="Book Antiqua"/>
          <w:lang w:val="en-US"/>
        </w:rPr>
        <w:t>03</w:t>
      </w:r>
      <w:r w:rsidR="0037729F" w:rsidRPr="00220DEA">
        <w:rPr>
          <w:rFonts w:ascii="Book Antiqua" w:hAnsi="Book Antiqua"/>
          <w:lang w:val="en-US"/>
        </w:rPr>
        <w:t>)</w:t>
      </w:r>
      <w:r w:rsidR="006B6B5B" w:rsidRPr="00220DEA">
        <w:rPr>
          <w:rFonts w:ascii="Book Antiqua" w:hAnsi="Book Antiqua"/>
          <w:lang w:val="en-US"/>
        </w:rPr>
        <w:t xml:space="preserve">. </w:t>
      </w:r>
    </w:p>
    <w:p w:rsidR="001646D6" w:rsidRPr="00220DEA" w:rsidRDefault="006B6B5B" w:rsidP="00F814A8">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The analysis of echocardi</w:t>
      </w:r>
      <w:r w:rsidR="0089171F" w:rsidRPr="00220DEA">
        <w:rPr>
          <w:rFonts w:ascii="Book Antiqua" w:hAnsi="Book Antiqua"/>
          <w:lang w:val="en-US"/>
        </w:rPr>
        <w:t>ographic parameters showed that</w:t>
      </w:r>
      <w:r w:rsidRPr="00220DEA">
        <w:rPr>
          <w:rFonts w:ascii="Book Antiqua" w:hAnsi="Book Antiqua"/>
          <w:lang w:val="en-US"/>
        </w:rPr>
        <w:t xml:space="preserve"> mean LVEF</w:t>
      </w:r>
      <w:r w:rsidR="0089171F" w:rsidRPr="00220DEA">
        <w:rPr>
          <w:rFonts w:ascii="Book Antiqua" w:hAnsi="Book Antiqua"/>
          <w:lang w:val="en-US"/>
        </w:rPr>
        <w:t xml:space="preserve">, </w:t>
      </w:r>
      <w:r w:rsidR="00604AA2" w:rsidRPr="00220DEA">
        <w:rPr>
          <w:rFonts w:ascii="Book Antiqua" w:hAnsi="Book Antiqua"/>
          <w:lang w:val="en-US"/>
        </w:rPr>
        <w:t xml:space="preserve">LV </w:t>
      </w:r>
      <w:r w:rsidR="0089171F" w:rsidRPr="00220DEA">
        <w:rPr>
          <w:rFonts w:ascii="Book Antiqua" w:hAnsi="Book Antiqua"/>
          <w:lang w:val="en-US"/>
        </w:rPr>
        <w:t>chamber dilatation and the presence of mitral insufficiency</w:t>
      </w:r>
      <w:r w:rsidRPr="00220DEA">
        <w:rPr>
          <w:rFonts w:ascii="Book Antiqua" w:hAnsi="Book Antiqua"/>
          <w:lang w:val="en-US"/>
        </w:rPr>
        <w:t xml:space="preserve"> </w:t>
      </w:r>
      <w:r w:rsidR="0089171F" w:rsidRPr="00220DEA">
        <w:rPr>
          <w:rFonts w:ascii="Book Antiqua" w:hAnsi="Book Antiqua"/>
          <w:lang w:val="en-US"/>
        </w:rPr>
        <w:t xml:space="preserve">≥ 2 </w:t>
      </w:r>
      <w:r w:rsidRPr="00220DEA">
        <w:rPr>
          <w:rFonts w:ascii="Book Antiqua" w:hAnsi="Book Antiqua"/>
          <w:lang w:val="en-US"/>
        </w:rPr>
        <w:t>w</w:t>
      </w:r>
      <w:r w:rsidR="0089171F" w:rsidRPr="00220DEA">
        <w:rPr>
          <w:rFonts w:ascii="Book Antiqua" w:hAnsi="Book Antiqua"/>
          <w:lang w:val="en-US"/>
        </w:rPr>
        <w:t>ere</w:t>
      </w:r>
      <w:r w:rsidR="001646D6" w:rsidRPr="00220DEA">
        <w:rPr>
          <w:rFonts w:ascii="Book Antiqua" w:hAnsi="Book Antiqua"/>
          <w:lang w:val="en-US"/>
        </w:rPr>
        <w:t xml:space="preserve"> </w:t>
      </w:r>
      <w:r w:rsidR="00C43303" w:rsidRPr="00220DEA">
        <w:rPr>
          <w:rFonts w:ascii="Book Antiqua" w:hAnsi="Book Antiqua"/>
          <w:lang w:val="en-US"/>
        </w:rPr>
        <w:t xml:space="preserve">not </w:t>
      </w:r>
      <w:r w:rsidR="00C538B1" w:rsidRPr="00220DEA">
        <w:rPr>
          <w:rFonts w:ascii="Book Antiqua" w:hAnsi="Book Antiqua"/>
          <w:lang w:val="en-US"/>
        </w:rPr>
        <w:t xml:space="preserve">significantly </w:t>
      </w:r>
      <w:r w:rsidR="00C43303" w:rsidRPr="00220DEA">
        <w:rPr>
          <w:rFonts w:ascii="Book Antiqua" w:hAnsi="Book Antiqua"/>
          <w:lang w:val="en-US"/>
        </w:rPr>
        <w:t xml:space="preserve">different between </w:t>
      </w:r>
      <w:r w:rsidR="001646D6" w:rsidRPr="00220DEA">
        <w:rPr>
          <w:rFonts w:ascii="Book Antiqua" w:hAnsi="Book Antiqua"/>
          <w:lang w:val="en-US"/>
        </w:rPr>
        <w:t xml:space="preserve">two groups. </w:t>
      </w:r>
    </w:p>
    <w:p w:rsidR="005A5BEF" w:rsidRPr="00220DEA" w:rsidRDefault="00F517C8" w:rsidP="00F814A8">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The</w:t>
      </w:r>
      <w:r w:rsidR="00A57930" w:rsidRPr="00220DEA">
        <w:rPr>
          <w:rFonts w:ascii="Book Antiqua" w:hAnsi="Book Antiqua"/>
          <w:lang w:val="en-US"/>
        </w:rPr>
        <w:t xml:space="preserve"> number of grafts per patient was </w:t>
      </w:r>
      <w:r w:rsidR="0057434F" w:rsidRPr="00220DEA">
        <w:rPr>
          <w:rFonts w:ascii="Book Antiqua" w:hAnsi="Book Antiqua"/>
          <w:lang w:val="en-US"/>
        </w:rPr>
        <w:t xml:space="preserve">similar in both </w:t>
      </w:r>
      <w:r w:rsidR="00A57930" w:rsidRPr="00220DEA">
        <w:rPr>
          <w:rFonts w:ascii="Book Antiqua" w:hAnsi="Book Antiqua"/>
          <w:lang w:val="en-US"/>
        </w:rPr>
        <w:t>group</w:t>
      </w:r>
      <w:r w:rsidR="0057434F" w:rsidRPr="00220DEA">
        <w:rPr>
          <w:rFonts w:ascii="Book Antiqua" w:hAnsi="Book Antiqua"/>
          <w:lang w:val="en-US"/>
        </w:rPr>
        <w:t>s</w:t>
      </w:r>
      <w:r w:rsidRPr="00220DEA">
        <w:rPr>
          <w:rFonts w:ascii="Book Antiqua" w:hAnsi="Book Antiqua"/>
          <w:lang w:val="en-US"/>
        </w:rPr>
        <w:t xml:space="preserve">, most surgeries were performed </w:t>
      </w:r>
      <w:r w:rsidR="00A57930" w:rsidRPr="00220DEA">
        <w:rPr>
          <w:rFonts w:ascii="Book Antiqua" w:hAnsi="Book Antiqua"/>
          <w:lang w:val="en-US"/>
        </w:rPr>
        <w:t>o</w:t>
      </w:r>
      <w:r w:rsidR="0089171F" w:rsidRPr="00220DEA">
        <w:rPr>
          <w:rFonts w:ascii="Book Antiqua" w:hAnsi="Book Antiqua"/>
          <w:lang w:val="en-US"/>
        </w:rPr>
        <w:t>n</w:t>
      </w:r>
      <w:r w:rsidRPr="00220DEA">
        <w:rPr>
          <w:rFonts w:ascii="Book Antiqua" w:hAnsi="Book Antiqua"/>
          <w:lang w:val="en-US"/>
        </w:rPr>
        <w:t>-</w:t>
      </w:r>
      <w:r w:rsidR="0089171F" w:rsidRPr="00220DEA">
        <w:rPr>
          <w:rFonts w:ascii="Book Antiqua" w:hAnsi="Book Antiqua"/>
          <w:lang w:val="en-US"/>
        </w:rPr>
        <w:t>pump</w:t>
      </w:r>
      <w:r w:rsidRPr="00220DEA">
        <w:rPr>
          <w:rFonts w:ascii="Book Antiqua" w:hAnsi="Book Antiqua"/>
          <w:lang w:val="en-US"/>
        </w:rPr>
        <w:t>,</w:t>
      </w:r>
      <w:r w:rsidR="00A57930" w:rsidRPr="00220DEA">
        <w:rPr>
          <w:rFonts w:ascii="Book Antiqua" w:hAnsi="Book Antiqua"/>
          <w:lang w:val="en-US"/>
        </w:rPr>
        <w:t xml:space="preserve"> and complete </w:t>
      </w:r>
      <w:r w:rsidR="00772C4E" w:rsidRPr="00220DEA">
        <w:rPr>
          <w:rFonts w:ascii="Book Antiqua" w:hAnsi="Book Antiqua"/>
          <w:lang w:val="en-US"/>
        </w:rPr>
        <w:t xml:space="preserve">revascularization </w:t>
      </w:r>
      <w:r w:rsidR="00A57930" w:rsidRPr="00220DEA">
        <w:rPr>
          <w:rFonts w:ascii="Book Antiqua" w:hAnsi="Book Antiqua"/>
          <w:lang w:val="en-US"/>
        </w:rPr>
        <w:t xml:space="preserve">was obtained in </w:t>
      </w:r>
      <w:r w:rsidR="00BD5A2B" w:rsidRPr="00220DEA">
        <w:rPr>
          <w:rFonts w:ascii="Book Antiqua" w:hAnsi="Book Antiqua"/>
          <w:lang w:val="en-US"/>
        </w:rPr>
        <w:t>70</w:t>
      </w:r>
      <w:r w:rsidR="00A57930" w:rsidRPr="00220DEA">
        <w:rPr>
          <w:rFonts w:ascii="Book Antiqua" w:hAnsi="Book Antiqua"/>
          <w:lang w:val="en-US"/>
        </w:rPr>
        <w:t>%</w:t>
      </w:r>
      <w:r w:rsidRPr="00220DEA">
        <w:rPr>
          <w:rFonts w:ascii="Book Antiqua" w:hAnsi="Book Antiqua"/>
          <w:lang w:val="en-US"/>
        </w:rPr>
        <w:t xml:space="preserve"> of</w:t>
      </w:r>
      <w:r w:rsidR="00A57930" w:rsidRPr="00220DEA">
        <w:rPr>
          <w:rFonts w:ascii="Book Antiqua" w:hAnsi="Book Antiqua"/>
          <w:lang w:val="en-US"/>
        </w:rPr>
        <w:t xml:space="preserve"> group 1 compared with 66</w:t>
      </w:r>
      <w:r w:rsidR="00BD5A2B" w:rsidRPr="00220DEA">
        <w:rPr>
          <w:rFonts w:ascii="Book Antiqua" w:hAnsi="Book Antiqua"/>
          <w:lang w:val="en-US"/>
        </w:rPr>
        <w:t>.5</w:t>
      </w:r>
      <w:r w:rsidR="00A57930" w:rsidRPr="00220DEA">
        <w:rPr>
          <w:rFonts w:ascii="Book Antiqua" w:hAnsi="Book Antiqua"/>
          <w:lang w:val="en-US"/>
        </w:rPr>
        <w:t xml:space="preserve">% </w:t>
      </w:r>
      <w:r w:rsidRPr="00220DEA">
        <w:rPr>
          <w:rFonts w:ascii="Book Antiqua" w:hAnsi="Book Antiqua"/>
          <w:lang w:val="en-US"/>
        </w:rPr>
        <w:t>of</w:t>
      </w:r>
      <w:r w:rsidR="00A57930" w:rsidRPr="00220DEA">
        <w:rPr>
          <w:rFonts w:ascii="Book Antiqua" w:hAnsi="Book Antiqua"/>
          <w:lang w:val="en-US"/>
        </w:rPr>
        <w:t xml:space="preserve"> group 2 (</w:t>
      </w:r>
      <w:r w:rsidR="00F814A8" w:rsidRPr="00F814A8">
        <w:rPr>
          <w:rFonts w:ascii="Book Antiqua" w:hAnsi="Book Antiqua"/>
          <w:i/>
          <w:lang w:val="en-US"/>
        </w:rPr>
        <w:t>P</w:t>
      </w:r>
      <w:r w:rsidR="00F814A8" w:rsidRPr="00F814A8">
        <w:rPr>
          <w:rFonts w:ascii="Book Antiqua" w:eastAsiaTheme="minorEastAsia" w:hAnsi="Book Antiqua"/>
          <w:i/>
          <w:lang w:val="en-US" w:eastAsia="zh-CN"/>
        </w:rPr>
        <w:t xml:space="preserve"> </w:t>
      </w:r>
      <w:r w:rsidR="00F814A8" w:rsidRPr="00220DEA">
        <w:rPr>
          <w:rFonts w:ascii="Book Antiqua" w:hAnsi="Book Antiqua"/>
          <w:lang w:val="en-US"/>
        </w:rPr>
        <w:t>=</w:t>
      </w:r>
      <w:r w:rsidR="00F814A8">
        <w:rPr>
          <w:rFonts w:ascii="Book Antiqua" w:eastAsiaTheme="minorEastAsia" w:hAnsi="Book Antiqua" w:hint="eastAsia"/>
          <w:lang w:val="en-US" w:eastAsia="zh-CN"/>
        </w:rPr>
        <w:t xml:space="preserve"> </w:t>
      </w:r>
      <w:r w:rsidR="00EB7CEF" w:rsidRPr="00220DEA">
        <w:rPr>
          <w:rFonts w:ascii="Book Antiqua" w:hAnsi="Book Antiqua"/>
          <w:lang w:val="en-US"/>
        </w:rPr>
        <w:t>0.50</w:t>
      </w:r>
      <w:r w:rsidR="00A57930" w:rsidRPr="00220DEA">
        <w:rPr>
          <w:rFonts w:ascii="Book Antiqua" w:hAnsi="Book Antiqua"/>
          <w:lang w:val="en-US"/>
        </w:rPr>
        <w:t>).</w:t>
      </w:r>
    </w:p>
    <w:p w:rsidR="003E46BA" w:rsidRPr="00220DEA" w:rsidRDefault="00751488" w:rsidP="00F814A8">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In group 1, t</w:t>
      </w:r>
      <w:r w:rsidR="005A5BEF" w:rsidRPr="00220DEA">
        <w:rPr>
          <w:rFonts w:ascii="Book Antiqua" w:hAnsi="Book Antiqua"/>
          <w:lang w:val="en-US"/>
        </w:rPr>
        <w:t xml:space="preserve">he </w:t>
      </w:r>
      <w:r w:rsidR="004C5CB9" w:rsidRPr="00220DEA">
        <w:rPr>
          <w:rFonts w:ascii="Book Antiqua" w:hAnsi="Book Antiqua"/>
          <w:lang w:val="en-US"/>
        </w:rPr>
        <w:t>LIMA</w:t>
      </w:r>
      <w:r w:rsidR="005A5BEF" w:rsidRPr="00220DEA">
        <w:rPr>
          <w:rFonts w:ascii="Book Antiqua" w:hAnsi="Book Antiqua"/>
          <w:lang w:val="en-US"/>
        </w:rPr>
        <w:t xml:space="preserve"> was harvested almost exclusively as a pedicle and grafted </w:t>
      </w:r>
      <w:r w:rsidRPr="00220DEA">
        <w:rPr>
          <w:rFonts w:ascii="Book Antiqua" w:hAnsi="Book Antiqua"/>
          <w:lang w:val="en-US"/>
        </w:rPr>
        <w:t>on</w:t>
      </w:r>
      <w:r w:rsidR="00F517C8" w:rsidRPr="00220DEA">
        <w:rPr>
          <w:rFonts w:ascii="Book Antiqua" w:hAnsi="Book Antiqua"/>
          <w:lang w:val="en-US"/>
        </w:rPr>
        <w:t>to</w:t>
      </w:r>
      <w:r w:rsidR="005A5BEF" w:rsidRPr="00220DEA">
        <w:rPr>
          <w:rFonts w:ascii="Book Antiqua" w:hAnsi="Book Antiqua"/>
          <w:lang w:val="en-US"/>
        </w:rPr>
        <w:t xml:space="preserve"> the left coronary system. The </w:t>
      </w:r>
      <w:r w:rsidR="004C5CB9" w:rsidRPr="00220DEA">
        <w:rPr>
          <w:rFonts w:ascii="Book Antiqua" w:hAnsi="Book Antiqua"/>
          <w:lang w:val="en-US"/>
        </w:rPr>
        <w:t>LIMA</w:t>
      </w:r>
      <w:r w:rsidR="005A5BEF" w:rsidRPr="00220DEA">
        <w:rPr>
          <w:rFonts w:ascii="Book Antiqua" w:hAnsi="Book Antiqua"/>
          <w:lang w:val="en-US"/>
        </w:rPr>
        <w:t xml:space="preserve"> was grafted </w:t>
      </w:r>
      <w:r w:rsidR="00111B04" w:rsidRPr="00220DEA">
        <w:rPr>
          <w:rFonts w:ascii="Book Antiqua" w:hAnsi="Book Antiqua"/>
          <w:lang w:val="en-US"/>
        </w:rPr>
        <w:t>on</w:t>
      </w:r>
      <w:r w:rsidR="00F517C8" w:rsidRPr="00220DEA">
        <w:rPr>
          <w:rFonts w:ascii="Book Antiqua" w:hAnsi="Book Antiqua"/>
          <w:lang w:val="en-US"/>
        </w:rPr>
        <w:t>to the</w:t>
      </w:r>
      <w:r w:rsidR="005A5BEF" w:rsidRPr="00220DEA">
        <w:rPr>
          <w:rFonts w:ascii="Book Antiqua" w:hAnsi="Book Antiqua"/>
          <w:lang w:val="en-US"/>
        </w:rPr>
        <w:t xml:space="preserve"> circumflex as a free graft in </w:t>
      </w:r>
      <w:r w:rsidR="002D3984" w:rsidRPr="00220DEA">
        <w:rPr>
          <w:rFonts w:ascii="Book Antiqua" w:hAnsi="Book Antiqua"/>
          <w:lang w:val="en-US"/>
        </w:rPr>
        <w:t>4</w:t>
      </w:r>
      <w:r w:rsidR="005A5BEF" w:rsidRPr="00220DEA">
        <w:rPr>
          <w:rFonts w:ascii="Book Antiqua" w:hAnsi="Book Antiqua"/>
          <w:lang w:val="en-US"/>
        </w:rPr>
        <w:t xml:space="preserve"> patients. A sequential anastomosis technique for the left anterior descending artery and diagonal branch was used in </w:t>
      </w:r>
      <w:r w:rsidR="00337789" w:rsidRPr="00220DEA">
        <w:rPr>
          <w:rFonts w:ascii="Book Antiqua" w:hAnsi="Book Antiqua"/>
          <w:lang w:val="en-US"/>
        </w:rPr>
        <w:t>30</w:t>
      </w:r>
      <w:r w:rsidR="005A5BEF" w:rsidRPr="00220DEA">
        <w:rPr>
          <w:rFonts w:ascii="Book Antiqua" w:hAnsi="Book Antiqua"/>
          <w:lang w:val="en-US"/>
        </w:rPr>
        <w:t xml:space="preserve"> patients.</w:t>
      </w:r>
      <w:r w:rsidR="001D315D">
        <w:rPr>
          <w:rFonts w:ascii="Book Antiqua" w:hAnsi="Book Antiqua"/>
          <w:lang w:val="en-US"/>
        </w:rPr>
        <w:t xml:space="preserve"> </w:t>
      </w:r>
      <w:r w:rsidR="005A5BEF" w:rsidRPr="00220DEA">
        <w:rPr>
          <w:rFonts w:ascii="Book Antiqua" w:hAnsi="Book Antiqua"/>
          <w:lang w:val="en-US"/>
        </w:rPr>
        <w:t xml:space="preserve">The </w:t>
      </w:r>
      <w:r w:rsidR="004C5CB9" w:rsidRPr="00220DEA">
        <w:rPr>
          <w:rFonts w:ascii="Book Antiqua" w:hAnsi="Book Antiqua"/>
          <w:lang w:val="en-US"/>
        </w:rPr>
        <w:t>RIMA</w:t>
      </w:r>
      <w:r w:rsidR="005A5BEF" w:rsidRPr="00220DEA">
        <w:rPr>
          <w:rFonts w:ascii="Book Antiqua" w:hAnsi="Book Antiqua"/>
          <w:lang w:val="en-US"/>
        </w:rPr>
        <w:t xml:space="preserve"> graft was anastomosed to the left coronary system </w:t>
      </w:r>
      <w:r w:rsidR="009E64A9" w:rsidRPr="00220DEA">
        <w:rPr>
          <w:rFonts w:ascii="Book Antiqua" w:hAnsi="Book Antiqua"/>
          <w:lang w:val="en-US" w:eastAsia="en-US"/>
        </w:rPr>
        <w:t xml:space="preserve">in 141 </w:t>
      </w:r>
      <w:r w:rsidR="003D31C8" w:rsidRPr="00220DEA">
        <w:rPr>
          <w:rFonts w:ascii="Book Antiqua" w:hAnsi="Book Antiqua"/>
          <w:lang w:val="en-US" w:eastAsia="en-US"/>
        </w:rPr>
        <w:t>(82%) patients</w:t>
      </w:r>
      <w:r w:rsidR="009E64A9" w:rsidRPr="00220DEA">
        <w:rPr>
          <w:rFonts w:ascii="Book Antiqua" w:hAnsi="Book Antiqua"/>
          <w:lang w:val="en-US" w:eastAsia="en-US"/>
        </w:rPr>
        <w:t xml:space="preserve"> </w:t>
      </w:r>
      <w:r w:rsidR="005A5BEF" w:rsidRPr="00220DEA">
        <w:rPr>
          <w:rFonts w:ascii="Book Antiqua" w:hAnsi="Book Antiqua"/>
          <w:lang w:val="en-US"/>
        </w:rPr>
        <w:t xml:space="preserve">and the right coronary artery in </w:t>
      </w:r>
      <w:r w:rsidR="009E64A9" w:rsidRPr="00220DEA">
        <w:rPr>
          <w:rFonts w:ascii="Book Antiqua" w:hAnsi="Book Antiqua"/>
          <w:lang w:val="en-US" w:eastAsia="en-US"/>
        </w:rPr>
        <w:t>31</w:t>
      </w:r>
      <w:r w:rsidR="003D31C8" w:rsidRPr="00220DEA">
        <w:rPr>
          <w:rFonts w:ascii="Book Antiqua" w:hAnsi="Book Antiqua"/>
          <w:lang w:val="en-US" w:eastAsia="en-US"/>
        </w:rPr>
        <w:t xml:space="preserve"> (18%) patients</w:t>
      </w:r>
      <w:r w:rsidR="005A5BEF" w:rsidRPr="00220DEA">
        <w:rPr>
          <w:rFonts w:ascii="Book Antiqua" w:hAnsi="Book Antiqua"/>
          <w:lang w:val="en-US"/>
        </w:rPr>
        <w:t xml:space="preserve">. The </w:t>
      </w:r>
      <w:r w:rsidR="009E64A9" w:rsidRPr="00220DEA">
        <w:rPr>
          <w:rFonts w:ascii="Book Antiqua" w:hAnsi="Book Antiqua"/>
          <w:lang w:val="en-US"/>
        </w:rPr>
        <w:t>R</w:t>
      </w:r>
      <w:r w:rsidR="005A5BEF" w:rsidRPr="00220DEA">
        <w:rPr>
          <w:rFonts w:ascii="Book Antiqua" w:hAnsi="Book Antiqua"/>
          <w:lang w:val="en-US"/>
        </w:rPr>
        <w:t xml:space="preserve">IMA was harvested as a pedicle in </w:t>
      </w:r>
      <w:r w:rsidR="00F517C8" w:rsidRPr="00220DEA">
        <w:rPr>
          <w:rFonts w:ascii="Book Antiqua" w:hAnsi="Book Antiqua"/>
          <w:lang w:val="en-US"/>
        </w:rPr>
        <w:t>most</w:t>
      </w:r>
      <w:r w:rsidR="005A5BEF" w:rsidRPr="00220DEA">
        <w:rPr>
          <w:rFonts w:ascii="Book Antiqua" w:hAnsi="Book Antiqua"/>
          <w:lang w:val="en-US"/>
        </w:rPr>
        <w:t xml:space="preserve"> cases an</w:t>
      </w:r>
      <w:r w:rsidR="0033230C" w:rsidRPr="00220DEA">
        <w:rPr>
          <w:rFonts w:ascii="Book Antiqua" w:hAnsi="Book Antiqua"/>
          <w:lang w:val="en-US"/>
        </w:rPr>
        <w:t>d was grafted on</w:t>
      </w:r>
      <w:r w:rsidR="00F517C8" w:rsidRPr="00220DEA">
        <w:rPr>
          <w:rFonts w:ascii="Book Antiqua" w:hAnsi="Book Antiqua"/>
          <w:lang w:val="en-US"/>
        </w:rPr>
        <w:t>to</w:t>
      </w:r>
      <w:r w:rsidR="0033230C" w:rsidRPr="00220DEA">
        <w:rPr>
          <w:rFonts w:ascii="Book Antiqua" w:hAnsi="Book Antiqua"/>
          <w:lang w:val="en-US"/>
        </w:rPr>
        <w:t xml:space="preserve"> the circumflex </w:t>
      </w:r>
      <w:r w:rsidR="005A5BEF" w:rsidRPr="00220DEA">
        <w:rPr>
          <w:rFonts w:ascii="Book Antiqua" w:hAnsi="Book Antiqua"/>
          <w:lang w:val="en-US"/>
        </w:rPr>
        <w:t xml:space="preserve">artery as a free graft or on an </w:t>
      </w:r>
      <w:r w:rsidR="005A5BEF" w:rsidRPr="003C3AD8">
        <w:rPr>
          <w:rFonts w:ascii="Book Antiqua" w:hAnsi="Book Antiqua"/>
          <w:i/>
          <w:lang w:val="en-US"/>
        </w:rPr>
        <w:t>in situ</w:t>
      </w:r>
      <w:r w:rsidR="005A5BEF" w:rsidRPr="00220DEA">
        <w:rPr>
          <w:rFonts w:ascii="Book Antiqua" w:hAnsi="Book Antiqua"/>
          <w:lang w:val="en-US"/>
        </w:rPr>
        <w:t xml:space="preserve"> </w:t>
      </w:r>
      <w:r w:rsidR="009E64A9" w:rsidRPr="00220DEA">
        <w:rPr>
          <w:rFonts w:ascii="Book Antiqua" w:hAnsi="Book Antiqua"/>
          <w:lang w:val="en-US"/>
        </w:rPr>
        <w:t>L</w:t>
      </w:r>
      <w:r w:rsidR="005A5BEF" w:rsidRPr="00220DEA">
        <w:rPr>
          <w:rFonts w:ascii="Book Antiqua" w:hAnsi="Book Antiqua"/>
          <w:lang w:val="en-US"/>
        </w:rPr>
        <w:t xml:space="preserve">IMA in </w:t>
      </w:r>
      <w:r w:rsidR="0033230C" w:rsidRPr="00220DEA">
        <w:rPr>
          <w:rFonts w:ascii="Book Antiqua" w:hAnsi="Book Antiqua"/>
          <w:lang w:val="en-US"/>
        </w:rPr>
        <w:t>39</w:t>
      </w:r>
      <w:r w:rsidR="005A5BEF" w:rsidRPr="00220DEA">
        <w:rPr>
          <w:rFonts w:ascii="Book Antiqua" w:hAnsi="Book Antiqua"/>
          <w:lang w:val="en-US"/>
        </w:rPr>
        <w:t xml:space="preserve"> </w:t>
      </w:r>
      <w:r w:rsidR="009E64A9" w:rsidRPr="00220DEA">
        <w:rPr>
          <w:rFonts w:ascii="Book Antiqua" w:hAnsi="Book Antiqua"/>
          <w:lang w:val="en-US"/>
        </w:rPr>
        <w:t>patients</w:t>
      </w:r>
      <w:r w:rsidR="002C2CCC" w:rsidRPr="00220DEA">
        <w:rPr>
          <w:rFonts w:ascii="Book Antiqua" w:hAnsi="Book Antiqua"/>
          <w:lang w:val="en-US"/>
        </w:rPr>
        <w:t xml:space="preserve"> (23% of cases).</w:t>
      </w:r>
    </w:p>
    <w:p w:rsidR="003D7570" w:rsidRPr="00220DEA" w:rsidRDefault="003D7570" w:rsidP="00220DEA">
      <w:pPr>
        <w:autoSpaceDE w:val="0"/>
        <w:autoSpaceDN w:val="0"/>
        <w:adjustRightInd w:val="0"/>
        <w:spacing w:line="360" w:lineRule="auto"/>
        <w:jc w:val="both"/>
        <w:rPr>
          <w:rFonts w:ascii="Book Antiqua" w:hAnsi="Book Antiqua"/>
        </w:rPr>
      </w:pPr>
    </w:p>
    <w:p w:rsidR="00A57930" w:rsidRPr="00F814A8" w:rsidRDefault="00A57930" w:rsidP="00220DEA">
      <w:pPr>
        <w:autoSpaceDE w:val="0"/>
        <w:autoSpaceDN w:val="0"/>
        <w:adjustRightInd w:val="0"/>
        <w:spacing w:line="360" w:lineRule="auto"/>
        <w:jc w:val="both"/>
        <w:rPr>
          <w:rFonts w:ascii="Book Antiqua" w:hAnsi="Book Antiqua"/>
          <w:b/>
          <w:i/>
          <w:iCs/>
          <w:lang w:val="en-US"/>
        </w:rPr>
      </w:pPr>
      <w:r w:rsidRPr="00F814A8">
        <w:rPr>
          <w:rFonts w:ascii="Book Antiqua" w:hAnsi="Book Antiqua"/>
          <w:b/>
          <w:i/>
          <w:iCs/>
          <w:lang w:val="en-US"/>
        </w:rPr>
        <w:t>Early results</w:t>
      </w:r>
    </w:p>
    <w:p w:rsidR="00C43303" w:rsidRPr="00220DEA" w:rsidRDefault="00C43303" w:rsidP="00220DEA">
      <w:pPr>
        <w:autoSpaceDE w:val="0"/>
        <w:autoSpaceDN w:val="0"/>
        <w:adjustRightInd w:val="0"/>
        <w:spacing w:line="360" w:lineRule="auto"/>
        <w:jc w:val="both"/>
        <w:rPr>
          <w:rFonts w:ascii="Book Antiqua" w:hAnsi="Book Antiqua"/>
          <w:iCs/>
          <w:lang w:val="en-US"/>
        </w:rPr>
      </w:pPr>
      <w:r w:rsidRPr="00220DEA">
        <w:rPr>
          <w:rFonts w:ascii="Book Antiqua" w:hAnsi="Book Antiqua"/>
          <w:lang w:val="en-US"/>
        </w:rPr>
        <w:t>The older age of patients and worse initial clinical status in LIMA group influenced the post-operative period with longer ventilation time, higher vasopressor use and transfusion</w:t>
      </w:r>
    </w:p>
    <w:p w:rsidR="004C5CB9" w:rsidRPr="00220DEA" w:rsidRDefault="00A57930" w:rsidP="006F50A7">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 xml:space="preserve">The overall </w:t>
      </w:r>
      <w:r w:rsidR="00786F20" w:rsidRPr="00220DEA">
        <w:rPr>
          <w:rFonts w:ascii="Book Antiqua" w:hAnsi="Book Antiqua"/>
          <w:lang w:val="en-US"/>
        </w:rPr>
        <w:t>in</w:t>
      </w:r>
      <w:r w:rsidR="00F517C8" w:rsidRPr="00220DEA">
        <w:rPr>
          <w:rFonts w:ascii="Book Antiqua" w:hAnsi="Book Antiqua"/>
          <w:lang w:val="en-US"/>
        </w:rPr>
        <w:t>-</w:t>
      </w:r>
      <w:r w:rsidR="00F331D7" w:rsidRPr="00220DEA">
        <w:rPr>
          <w:rFonts w:ascii="Book Antiqua" w:hAnsi="Book Antiqua"/>
          <w:lang w:val="en-US"/>
        </w:rPr>
        <w:t>hospital mortality</w:t>
      </w:r>
      <w:r w:rsidR="00786F20" w:rsidRPr="00220DEA">
        <w:rPr>
          <w:rFonts w:ascii="Book Antiqua" w:hAnsi="Book Antiqua"/>
          <w:lang w:val="en-US"/>
        </w:rPr>
        <w:t xml:space="preserve"> </w:t>
      </w:r>
      <w:r w:rsidRPr="00220DEA">
        <w:rPr>
          <w:rFonts w:ascii="Book Antiqua" w:hAnsi="Book Antiqua"/>
          <w:lang w:val="en-US"/>
        </w:rPr>
        <w:t xml:space="preserve">rate </w:t>
      </w:r>
      <w:r w:rsidR="00786F20" w:rsidRPr="00220DEA">
        <w:rPr>
          <w:rFonts w:ascii="Book Antiqua" w:hAnsi="Book Antiqua"/>
          <w:lang w:val="en-US"/>
        </w:rPr>
        <w:t>in our study was 9</w:t>
      </w:r>
      <w:r w:rsidR="004C5CB9" w:rsidRPr="00220DEA">
        <w:rPr>
          <w:rFonts w:ascii="Book Antiqua" w:hAnsi="Book Antiqua"/>
          <w:lang w:val="en-US"/>
        </w:rPr>
        <w:t>.</w:t>
      </w:r>
      <w:r w:rsidR="0033230C" w:rsidRPr="00220DEA">
        <w:rPr>
          <w:rFonts w:ascii="Book Antiqua" w:hAnsi="Book Antiqua"/>
          <w:lang w:val="en-US"/>
        </w:rPr>
        <w:t>5</w:t>
      </w:r>
      <w:r w:rsidR="00786F20" w:rsidRPr="00220DEA">
        <w:rPr>
          <w:rFonts w:ascii="Book Antiqua" w:hAnsi="Book Antiqua"/>
          <w:lang w:val="en-US"/>
        </w:rPr>
        <w:t>%</w:t>
      </w:r>
      <w:r w:rsidR="00F517C8" w:rsidRPr="00220DEA">
        <w:rPr>
          <w:rFonts w:ascii="Book Antiqua" w:hAnsi="Book Antiqua"/>
          <w:lang w:val="en-US"/>
        </w:rPr>
        <w:t>,</w:t>
      </w:r>
      <w:r w:rsidR="00786F20" w:rsidRPr="00220DEA">
        <w:rPr>
          <w:rFonts w:ascii="Book Antiqua" w:hAnsi="Book Antiqua"/>
          <w:lang w:val="en-US"/>
        </w:rPr>
        <w:t xml:space="preserve"> and cardiovascular mortality represented </w:t>
      </w:r>
      <w:r w:rsidR="0033230C" w:rsidRPr="00220DEA">
        <w:rPr>
          <w:rFonts w:ascii="Book Antiqua" w:hAnsi="Book Antiqua"/>
          <w:lang w:val="en-US"/>
        </w:rPr>
        <w:t>75</w:t>
      </w:r>
      <w:r w:rsidR="00786F20" w:rsidRPr="00220DEA">
        <w:rPr>
          <w:rFonts w:ascii="Book Antiqua" w:hAnsi="Book Antiqua"/>
          <w:lang w:val="en-US"/>
        </w:rPr>
        <w:t xml:space="preserve">% of deaths. </w:t>
      </w:r>
      <w:r w:rsidR="00F331D7" w:rsidRPr="00220DEA">
        <w:rPr>
          <w:rFonts w:ascii="Book Antiqua" w:hAnsi="Book Antiqua"/>
          <w:lang w:val="en-US"/>
        </w:rPr>
        <w:t>The analysis of in</w:t>
      </w:r>
      <w:r w:rsidR="00F517C8" w:rsidRPr="00220DEA">
        <w:rPr>
          <w:rFonts w:ascii="Book Antiqua" w:hAnsi="Book Antiqua"/>
          <w:lang w:val="en-US"/>
        </w:rPr>
        <w:t>-</w:t>
      </w:r>
      <w:r w:rsidR="00F331D7" w:rsidRPr="00220DEA">
        <w:rPr>
          <w:rFonts w:ascii="Book Antiqua" w:hAnsi="Book Antiqua"/>
          <w:lang w:val="en-US"/>
        </w:rPr>
        <w:t>hospital course showed that all</w:t>
      </w:r>
      <w:r w:rsidR="00F517C8" w:rsidRPr="00220DEA">
        <w:rPr>
          <w:rFonts w:ascii="Book Antiqua" w:hAnsi="Book Antiqua"/>
          <w:lang w:val="en-US"/>
        </w:rPr>
        <w:t>-</w:t>
      </w:r>
      <w:r w:rsidR="00F331D7" w:rsidRPr="00220DEA">
        <w:rPr>
          <w:rFonts w:ascii="Book Antiqua" w:hAnsi="Book Antiqua"/>
          <w:lang w:val="en-US"/>
        </w:rPr>
        <w:t xml:space="preserve">cause mortality </w:t>
      </w:r>
      <w:r w:rsidR="004C5CB9" w:rsidRPr="00220DEA">
        <w:rPr>
          <w:rFonts w:ascii="Book Antiqua" w:hAnsi="Book Antiqua"/>
          <w:lang w:val="en-US"/>
        </w:rPr>
        <w:t>(</w:t>
      </w:r>
      <w:r w:rsidR="00A711B5" w:rsidRPr="00220DEA">
        <w:rPr>
          <w:rFonts w:ascii="Book Antiqua" w:hAnsi="Book Antiqua"/>
          <w:lang w:val="en-US"/>
        </w:rPr>
        <w:t>7</w:t>
      </w:r>
      <w:r w:rsidR="004C5CB9" w:rsidRPr="00220DEA">
        <w:rPr>
          <w:rFonts w:ascii="Book Antiqua" w:hAnsi="Book Antiqua"/>
          <w:lang w:val="en-US"/>
        </w:rPr>
        <w:t xml:space="preserve">.8% </w:t>
      </w:r>
      <w:r w:rsidR="004C5CB9" w:rsidRPr="006F50A7">
        <w:rPr>
          <w:rFonts w:ascii="Book Antiqua" w:hAnsi="Book Antiqua"/>
          <w:i/>
          <w:lang w:val="en-US"/>
        </w:rPr>
        <w:t>vs</w:t>
      </w:r>
      <w:r w:rsidR="00A711B5" w:rsidRPr="00220DEA">
        <w:rPr>
          <w:rFonts w:ascii="Book Antiqua" w:hAnsi="Book Antiqua"/>
          <w:lang w:val="en-US"/>
        </w:rPr>
        <w:t xml:space="preserve"> 10</w:t>
      </w:r>
      <w:r w:rsidR="004C5CB9" w:rsidRPr="00220DEA">
        <w:rPr>
          <w:rFonts w:ascii="Book Antiqua" w:hAnsi="Book Antiqua"/>
          <w:lang w:val="en-US"/>
        </w:rPr>
        <w:t>.</w:t>
      </w:r>
      <w:r w:rsidR="00EB7CEF" w:rsidRPr="00220DEA">
        <w:rPr>
          <w:rFonts w:ascii="Book Antiqua" w:hAnsi="Book Antiqua"/>
          <w:lang w:val="en-US"/>
        </w:rPr>
        <w:t>3</w:t>
      </w:r>
      <w:r w:rsidR="00A711B5" w:rsidRPr="00220DEA">
        <w:rPr>
          <w:rFonts w:ascii="Book Antiqua" w:hAnsi="Book Antiqua"/>
          <w:lang w:val="en-US"/>
        </w:rPr>
        <w:t>%</w:t>
      </w:r>
      <w:r w:rsidR="00F517C8" w:rsidRPr="00220DEA">
        <w:rPr>
          <w:rFonts w:ascii="Book Antiqua" w:hAnsi="Book Antiqua"/>
          <w:lang w:val="en-US"/>
        </w:rPr>
        <w:t>,</w:t>
      </w:r>
      <w:r w:rsidR="00A711B5" w:rsidRPr="00220DEA">
        <w:rPr>
          <w:rFonts w:ascii="Book Antiqua" w:hAnsi="Book Antiqua"/>
          <w:lang w:val="en-US"/>
        </w:rPr>
        <w:t xml:space="preserve"> </w:t>
      </w:r>
      <w:r w:rsidR="006F50A7" w:rsidRPr="00F814A8">
        <w:rPr>
          <w:rFonts w:ascii="Book Antiqua" w:hAnsi="Book Antiqua"/>
          <w:i/>
          <w:lang w:val="en-US"/>
        </w:rPr>
        <w:t>P</w:t>
      </w:r>
      <w:r w:rsidR="006F50A7" w:rsidRPr="00F814A8">
        <w:rPr>
          <w:rFonts w:ascii="Book Antiqua" w:eastAsiaTheme="minorEastAsia" w:hAnsi="Book Antiqua"/>
          <w:i/>
          <w:lang w:val="en-US" w:eastAsia="zh-CN"/>
        </w:rPr>
        <w:t xml:space="preserve"> </w:t>
      </w:r>
      <w:r w:rsidR="006F50A7" w:rsidRPr="00220DEA">
        <w:rPr>
          <w:rFonts w:ascii="Book Antiqua" w:hAnsi="Book Antiqua"/>
          <w:lang w:val="en-US"/>
        </w:rPr>
        <w:t>=</w:t>
      </w:r>
      <w:r w:rsidR="006F50A7">
        <w:rPr>
          <w:rFonts w:ascii="Book Antiqua" w:eastAsiaTheme="minorEastAsia" w:hAnsi="Book Antiqua" w:hint="eastAsia"/>
          <w:lang w:val="en-US" w:eastAsia="zh-CN"/>
        </w:rPr>
        <w:t xml:space="preserve"> </w:t>
      </w:r>
      <w:r w:rsidR="00EB7CEF" w:rsidRPr="00220DEA">
        <w:rPr>
          <w:rFonts w:ascii="Book Antiqua" w:hAnsi="Book Antiqua"/>
          <w:lang w:val="en-US"/>
        </w:rPr>
        <w:t>0.49</w:t>
      </w:r>
      <w:r w:rsidR="00A711B5" w:rsidRPr="00220DEA">
        <w:rPr>
          <w:rFonts w:ascii="Book Antiqua" w:hAnsi="Book Antiqua"/>
          <w:lang w:val="en-US"/>
        </w:rPr>
        <w:t xml:space="preserve">) </w:t>
      </w:r>
      <w:r w:rsidR="00F331D7" w:rsidRPr="00220DEA">
        <w:rPr>
          <w:rFonts w:ascii="Book Antiqua" w:hAnsi="Book Antiqua"/>
          <w:lang w:val="en-US"/>
        </w:rPr>
        <w:t>and early postoperative morbidity includ</w:t>
      </w:r>
      <w:r w:rsidR="00F517C8" w:rsidRPr="00220DEA">
        <w:rPr>
          <w:rFonts w:ascii="Book Antiqua" w:hAnsi="Book Antiqua"/>
          <w:lang w:val="en-US"/>
        </w:rPr>
        <w:t>ing</w:t>
      </w:r>
      <w:r w:rsidR="00F331D7" w:rsidRPr="00220DEA">
        <w:rPr>
          <w:rFonts w:ascii="Book Antiqua" w:hAnsi="Book Antiqua"/>
          <w:lang w:val="en-US"/>
        </w:rPr>
        <w:t xml:space="preserve"> </w:t>
      </w:r>
      <w:r w:rsidR="004C5CB9" w:rsidRPr="00220DEA">
        <w:rPr>
          <w:rFonts w:ascii="Book Antiqua" w:hAnsi="Book Antiqua"/>
          <w:lang w:val="en-US"/>
        </w:rPr>
        <w:t xml:space="preserve">myocardial infarction (4.2% </w:t>
      </w:r>
      <w:r w:rsidR="004C5CB9" w:rsidRPr="006F50A7">
        <w:rPr>
          <w:rFonts w:ascii="Book Antiqua" w:hAnsi="Book Antiqua"/>
          <w:i/>
          <w:lang w:val="en-US"/>
        </w:rPr>
        <w:t xml:space="preserve">vs </w:t>
      </w:r>
      <w:r w:rsidR="00EB7CEF" w:rsidRPr="00220DEA">
        <w:rPr>
          <w:rFonts w:ascii="Book Antiqua" w:hAnsi="Book Antiqua"/>
          <w:lang w:val="en-US"/>
        </w:rPr>
        <w:t>3.8</w:t>
      </w:r>
      <w:r w:rsidR="004C5CB9" w:rsidRPr="00220DEA">
        <w:rPr>
          <w:rFonts w:ascii="Book Antiqua" w:hAnsi="Book Antiqua"/>
          <w:lang w:val="en-US"/>
        </w:rPr>
        <w:t>%</w:t>
      </w:r>
      <w:r w:rsidR="00F517C8" w:rsidRPr="00220DEA">
        <w:rPr>
          <w:rFonts w:ascii="Book Antiqua" w:hAnsi="Book Antiqua"/>
          <w:lang w:val="en-US"/>
        </w:rPr>
        <w:t>,</w:t>
      </w:r>
      <w:r w:rsidR="004C5CB9" w:rsidRPr="00220DEA">
        <w:rPr>
          <w:rFonts w:ascii="Book Antiqua" w:hAnsi="Book Antiqua"/>
          <w:lang w:val="en-US"/>
        </w:rPr>
        <w:t xml:space="preserve"> </w:t>
      </w:r>
      <w:r w:rsidR="006F50A7" w:rsidRPr="00F814A8">
        <w:rPr>
          <w:rFonts w:ascii="Book Antiqua" w:hAnsi="Book Antiqua"/>
          <w:i/>
          <w:lang w:val="en-US"/>
        </w:rPr>
        <w:t>P</w:t>
      </w:r>
      <w:r w:rsidR="006F50A7" w:rsidRPr="00F814A8">
        <w:rPr>
          <w:rFonts w:ascii="Book Antiqua" w:eastAsiaTheme="minorEastAsia" w:hAnsi="Book Antiqua"/>
          <w:i/>
          <w:lang w:val="en-US" w:eastAsia="zh-CN"/>
        </w:rPr>
        <w:t xml:space="preserve"> </w:t>
      </w:r>
      <w:r w:rsidR="006F50A7" w:rsidRPr="00220DEA">
        <w:rPr>
          <w:rFonts w:ascii="Book Antiqua" w:hAnsi="Book Antiqua"/>
          <w:lang w:val="en-US"/>
        </w:rPr>
        <w:t>=</w:t>
      </w:r>
      <w:r w:rsidR="006F50A7">
        <w:rPr>
          <w:rFonts w:ascii="Book Antiqua" w:eastAsiaTheme="minorEastAsia" w:hAnsi="Book Antiqua" w:hint="eastAsia"/>
          <w:lang w:val="en-US" w:eastAsia="zh-CN"/>
        </w:rPr>
        <w:t xml:space="preserve"> </w:t>
      </w:r>
      <w:r w:rsidR="00EB7CEF" w:rsidRPr="00220DEA">
        <w:rPr>
          <w:rFonts w:ascii="Book Antiqua" w:hAnsi="Book Antiqua"/>
          <w:lang w:val="en-US"/>
        </w:rPr>
        <w:t>0.80</w:t>
      </w:r>
      <w:r w:rsidR="004C5CB9" w:rsidRPr="00220DEA">
        <w:rPr>
          <w:rFonts w:ascii="Book Antiqua" w:hAnsi="Book Antiqua"/>
          <w:lang w:val="en-US"/>
        </w:rPr>
        <w:t>), stroke (1.2%</w:t>
      </w:r>
      <w:r w:rsidR="004C5CB9" w:rsidRPr="006F50A7">
        <w:rPr>
          <w:rFonts w:ascii="Book Antiqua" w:hAnsi="Book Antiqua"/>
          <w:i/>
          <w:lang w:val="en-US"/>
        </w:rPr>
        <w:t xml:space="preserve"> vs</w:t>
      </w:r>
      <w:r w:rsidR="004C5CB9" w:rsidRPr="00220DEA">
        <w:rPr>
          <w:rFonts w:ascii="Book Antiqua" w:hAnsi="Book Antiqua"/>
          <w:lang w:val="en-US"/>
        </w:rPr>
        <w:t xml:space="preserve"> 3.</w:t>
      </w:r>
      <w:r w:rsidR="00EB7CEF" w:rsidRPr="00220DEA">
        <w:rPr>
          <w:rFonts w:ascii="Book Antiqua" w:hAnsi="Book Antiqua"/>
          <w:lang w:val="en-US"/>
        </w:rPr>
        <w:t>8</w:t>
      </w:r>
      <w:r w:rsidR="004C5CB9" w:rsidRPr="00220DEA">
        <w:rPr>
          <w:rFonts w:ascii="Book Antiqua" w:hAnsi="Book Antiqua"/>
          <w:lang w:val="en-US"/>
        </w:rPr>
        <w:t>%</w:t>
      </w:r>
      <w:r w:rsidR="00F517C8" w:rsidRPr="00220DEA">
        <w:rPr>
          <w:rFonts w:ascii="Book Antiqua" w:hAnsi="Book Antiqua"/>
          <w:lang w:val="en-US"/>
        </w:rPr>
        <w:t>,</w:t>
      </w:r>
      <w:r w:rsidR="004C5CB9" w:rsidRPr="00220DEA">
        <w:rPr>
          <w:rFonts w:ascii="Book Antiqua" w:hAnsi="Book Antiqua"/>
          <w:lang w:val="en-US"/>
        </w:rPr>
        <w:t xml:space="preserve"> </w:t>
      </w:r>
      <w:r w:rsidR="006F50A7" w:rsidRPr="00F814A8">
        <w:rPr>
          <w:rFonts w:ascii="Book Antiqua" w:hAnsi="Book Antiqua"/>
          <w:i/>
          <w:lang w:val="en-US"/>
        </w:rPr>
        <w:t>P</w:t>
      </w:r>
      <w:r w:rsidR="006F50A7" w:rsidRPr="00F814A8">
        <w:rPr>
          <w:rFonts w:ascii="Book Antiqua" w:eastAsiaTheme="minorEastAsia" w:hAnsi="Book Antiqua"/>
          <w:i/>
          <w:lang w:val="en-US" w:eastAsia="zh-CN"/>
        </w:rPr>
        <w:t xml:space="preserve"> </w:t>
      </w:r>
      <w:r w:rsidR="006F50A7" w:rsidRPr="00220DEA">
        <w:rPr>
          <w:rFonts w:ascii="Book Antiqua" w:hAnsi="Book Antiqua"/>
          <w:lang w:val="en-US"/>
        </w:rPr>
        <w:t>=</w:t>
      </w:r>
      <w:r w:rsidR="006F50A7">
        <w:rPr>
          <w:rFonts w:ascii="Book Antiqua" w:eastAsiaTheme="minorEastAsia" w:hAnsi="Book Antiqua" w:hint="eastAsia"/>
          <w:lang w:val="en-US" w:eastAsia="zh-CN"/>
        </w:rPr>
        <w:t xml:space="preserve"> </w:t>
      </w:r>
      <w:r w:rsidR="00EB7CEF" w:rsidRPr="00220DEA">
        <w:rPr>
          <w:rFonts w:ascii="Book Antiqua" w:hAnsi="Book Antiqua"/>
          <w:lang w:val="en-US"/>
        </w:rPr>
        <w:t>0.14</w:t>
      </w:r>
      <w:r w:rsidR="004C5CB9" w:rsidRPr="00220DEA">
        <w:rPr>
          <w:rFonts w:ascii="Book Antiqua" w:hAnsi="Book Antiqua"/>
          <w:lang w:val="en-US"/>
        </w:rPr>
        <w:t>),</w:t>
      </w:r>
      <w:r w:rsidR="00F517C8" w:rsidRPr="00220DEA">
        <w:rPr>
          <w:rFonts w:ascii="Book Antiqua" w:hAnsi="Book Antiqua"/>
          <w:lang w:val="en-US"/>
        </w:rPr>
        <w:t xml:space="preserve"> and</w:t>
      </w:r>
      <w:r w:rsidR="004C5CB9" w:rsidRPr="00220DEA">
        <w:rPr>
          <w:rFonts w:ascii="Book Antiqua" w:hAnsi="Book Antiqua"/>
          <w:lang w:val="en-US"/>
        </w:rPr>
        <w:t xml:space="preserve"> </w:t>
      </w:r>
      <w:r w:rsidR="00CD7ABD" w:rsidRPr="00220DEA">
        <w:rPr>
          <w:rFonts w:ascii="Book Antiqua" w:hAnsi="Book Antiqua"/>
          <w:lang w:val="en-US"/>
        </w:rPr>
        <w:t xml:space="preserve">digestive </w:t>
      </w:r>
      <w:r w:rsidR="004C5CB9" w:rsidRPr="00220DEA">
        <w:rPr>
          <w:rFonts w:ascii="Book Antiqua" w:hAnsi="Book Antiqua"/>
          <w:lang w:val="en-US"/>
        </w:rPr>
        <w:t>ischemia (1.8%</w:t>
      </w:r>
      <w:r w:rsidR="004C5CB9" w:rsidRPr="006F50A7">
        <w:rPr>
          <w:rFonts w:ascii="Book Antiqua" w:hAnsi="Book Antiqua"/>
          <w:i/>
          <w:lang w:val="en-US"/>
        </w:rPr>
        <w:t xml:space="preserve"> vs</w:t>
      </w:r>
      <w:r w:rsidR="006F50A7">
        <w:rPr>
          <w:rFonts w:ascii="Book Antiqua" w:eastAsiaTheme="minorEastAsia" w:hAnsi="Book Antiqua" w:hint="eastAsia"/>
          <w:lang w:val="en-US" w:eastAsia="zh-CN"/>
        </w:rPr>
        <w:t xml:space="preserve"> </w:t>
      </w:r>
      <w:r w:rsidR="004C5CB9" w:rsidRPr="00220DEA">
        <w:rPr>
          <w:rFonts w:ascii="Book Antiqua" w:hAnsi="Book Antiqua"/>
          <w:lang w:val="en-US"/>
        </w:rPr>
        <w:t>1.9%</w:t>
      </w:r>
      <w:r w:rsidR="00F517C8" w:rsidRPr="00220DEA">
        <w:rPr>
          <w:rFonts w:ascii="Book Antiqua" w:hAnsi="Book Antiqua"/>
          <w:lang w:val="en-US"/>
        </w:rPr>
        <w:t>,</w:t>
      </w:r>
      <w:r w:rsidR="004C5CB9" w:rsidRPr="00220DEA">
        <w:rPr>
          <w:rFonts w:ascii="Book Antiqua" w:hAnsi="Book Antiqua"/>
          <w:lang w:val="en-US"/>
        </w:rPr>
        <w:t xml:space="preserve"> </w:t>
      </w:r>
      <w:r w:rsidR="006F50A7" w:rsidRPr="00F814A8">
        <w:rPr>
          <w:rFonts w:ascii="Book Antiqua" w:hAnsi="Book Antiqua"/>
          <w:i/>
          <w:lang w:val="en-US"/>
        </w:rPr>
        <w:t>P</w:t>
      </w:r>
      <w:r w:rsidR="006F50A7" w:rsidRPr="00F814A8">
        <w:rPr>
          <w:rFonts w:ascii="Book Antiqua" w:eastAsiaTheme="minorEastAsia" w:hAnsi="Book Antiqua"/>
          <w:i/>
          <w:lang w:val="en-US" w:eastAsia="zh-CN"/>
        </w:rPr>
        <w:t xml:space="preserve"> </w:t>
      </w:r>
      <w:r w:rsidR="006F50A7" w:rsidRPr="00220DEA">
        <w:rPr>
          <w:rFonts w:ascii="Book Antiqua" w:hAnsi="Book Antiqua"/>
          <w:lang w:val="en-US"/>
        </w:rPr>
        <w:t>=</w:t>
      </w:r>
      <w:r w:rsidR="006F50A7">
        <w:rPr>
          <w:rFonts w:ascii="Book Antiqua" w:eastAsiaTheme="minorEastAsia" w:hAnsi="Book Antiqua" w:hint="eastAsia"/>
          <w:lang w:val="en-US" w:eastAsia="zh-CN"/>
        </w:rPr>
        <w:t xml:space="preserve"> </w:t>
      </w:r>
      <w:r w:rsidR="00EB7CEF" w:rsidRPr="00220DEA">
        <w:rPr>
          <w:rFonts w:ascii="Book Antiqua" w:hAnsi="Book Antiqua"/>
          <w:lang w:val="en-US"/>
        </w:rPr>
        <w:t>0.94</w:t>
      </w:r>
      <w:r w:rsidR="004C5CB9" w:rsidRPr="00220DEA">
        <w:rPr>
          <w:rFonts w:ascii="Book Antiqua" w:hAnsi="Book Antiqua"/>
          <w:lang w:val="en-US"/>
        </w:rPr>
        <w:t xml:space="preserve">) </w:t>
      </w:r>
      <w:r w:rsidR="0004662B" w:rsidRPr="00220DEA">
        <w:rPr>
          <w:rFonts w:ascii="Book Antiqua" w:hAnsi="Book Antiqua"/>
          <w:lang w:val="en-US"/>
        </w:rPr>
        <w:t>were not significant</w:t>
      </w:r>
      <w:r w:rsidR="00270EE2">
        <w:rPr>
          <w:rFonts w:ascii="Book Antiqua" w:hAnsi="Book Antiqua"/>
          <w:lang w:val="en-US"/>
        </w:rPr>
        <w:t>ly different between two groups</w:t>
      </w:r>
      <w:r w:rsidR="0004662B" w:rsidRPr="00220DEA">
        <w:rPr>
          <w:rFonts w:ascii="Book Antiqua" w:hAnsi="Book Antiqua"/>
          <w:lang w:val="en-US"/>
        </w:rPr>
        <w:t xml:space="preserve"> </w:t>
      </w:r>
      <w:r w:rsidR="006F227C" w:rsidRPr="00220DEA">
        <w:rPr>
          <w:rFonts w:ascii="Book Antiqua" w:hAnsi="Book Antiqua"/>
          <w:lang w:val="en-US"/>
        </w:rPr>
        <w:t xml:space="preserve">(Table 3). </w:t>
      </w:r>
    </w:p>
    <w:p w:rsidR="00A57930" w:rsidRPr="00220DEA" w:rsidRDefault="00E2728D" w:rsidP="006F50A7">
      <w:pPr>
        <w:autoSpaceDE w:val="0"/>
        <w:autoSpaceDN w:val="0"/>
        <w:adjustRightInd w:val="0"/>
        <w:spacing w:line="360" w:lineRule="auto"/>
        <w:ind w:firstLineChars="100" w:firstLine="240"/>
        <w:jc w:val="both"/>
        <w:rPr>
          <w:rFonts w:ascii="Book Antiqua" w:hAnsi="Book Antiqua"/>
          <w:lang w:val="en-US"/>
        </w:rPr>
      </w:pPr>
      <w:proofErr w:type="spellStart"/>
      <w:r w:rsidRPr="00220DEA">
        <w:rPr>
          <w:rFonts w:ascii="Book Antiqua" w:hAnsi="Book Antiqua"/>
          <w:lang w:val="en-US"/>
        </w:rPr>
        <w:t>Mediastinitis</w:t>
      </w:r>
      <w:proofErr w:type="spellEnd"/>
      <w:r w:rsidRPr="00220DEA">
        <w:rPr>
          <w:rFonts w:ascii="Book Antiqua" w:hAnsi="Book Antiqua"/>
          <w:lang w:val="en-US"/>
        </w:rPr>
        <w:t xml:space="preserve"> </w:t>
      </w:r>
      <w:r w:rsidR="00A57930" w:rsidRPr="00220DEA">
        <w:rPr>
          <w:rFonts w:ascii="Book Antiqua" w:hAnsi="Book Antiqua"/>
          <w:lang w:val="en-US"/>
        </w:rPr>
        <w:t xml:space="preserve">requiring sternal </w:t>
      </w:r>
      <w:r w:rsidR="00CE107A" w:rsidRPr="00220DEA">
        <w:rPr>
          <w:rFonts w:ascii="Book Antiqua" w:hAnsi="Book Antiqua"/>
          <w:lang w:val="en-US"/>
        </w:rPr>
        <w:t>re-opening</w:t>
      </w:r>
      <w:r w:rsidR="00A57930" w:rsidRPr="00220DEA">
        <w:rPr>
          <w:rFonts w:ascii="Book Antiqua" w:hAnsi="Book Antiqua"/>
          <w:lang w:val="en-US"/>
        </w:rPr>
        <w:t xml:space="preserve"> and antibiotics occurred in </w:t>
      </w:r>
      <w:r w:rsidRPr="00220DEA">
        <w:rPr>
          <w:rFonts w:ascii="Book Antiqua" w:hAnsi="Book Antiqua"/>
          <w:lang w:val="en-US"/>
        </w:rPr>
        <w:t xml:space="preserve">15 patients </w:t>
      </w:r>
      <w:r w:rsidR="00691084" w:rsidRPr="00220DEA">
        <w:rPr>
          <w:rFonts w:ascii="Book Antiqua" w:hAnsi="Book Antiqua"/>
          <w:lang w:val="en-US"/>
        </w:rPr>
        <w:t xml:space="preserve">without significant difference between two groups </w:t>
      </w:r>
      <w:r w:rsidR="004C5CB9" w:rsidRPr="00220DEA">
        <w:rPr>
          <w:rFonts w:ascii="Book Antiqua" w:hAnsi="Book Antiqua"/>
          <w:lang w:val="en-US"/>
        </w:rPr>
        <w:t>group (5</w:t>
      </w:r>
      <w:r w:rsidR="001646D6" w:rsidRPr="00220DEA">
        <w:rPr>
          <w:rFonts w:ascii="Book Antiqua" w:hAnsi="Book Antiqua"/>
          <w:lang w:val="en-US"/>
        </w:rPr>
        <w:t>.</w:t>
      </w:r>
      <w:r w:rsidR="00EB7CEF" w:rsidRPr="00220DEA">
        <w:rPr>
          <w:rFonts w:ascii="Book Antiqua" w:hAnsi="Book Antiqua"/>
          <w:lang w:val="en-US"/>
        </w:rPr>
        <w:t>3</w:t>
      </w:r>
      <w:r w:rsidR="004C5CB9" w:rsidRPr="00220DEA">
        <w:rPr>
          <w:rFonts w:ascii="Book Antiqua" w:hAnsi="Book Antiqua"/>
          <w:lang w:val="en-US"/>
        </w:rPr>
        <w:t xml:space="preserve">% </w:t>
      </w:r>
      <w:r w:rsidR="004C5CB9" w:rsidRPr="006F50A7">
        <w:rPr>
          <w:rFonts w:ascii="Book Antiqua" w:hAnsi="Book Antiqua"/>
          <w:i/>
          <w:lang w:val="en-US"/>
        </w:rPr>
        <w:t xml:space="preserve">vs </w:t>
      </w:r>
      <w:r w:rsidR="006F4009" w:rsidRPr="00220DEA">
        <w:rPr>
          <w:rFonts w:ascii="Book Antiqua" w:hAnsi="Book Antiqua"/>
          <w:lang w:val="en-US"/>
        </w:rPr>
        <w:t>2</w:t>
      </w:r>
      <w:r w:rsidR="001646D6" w:rsidRPr="00220DEA">
        <w:rPr>
          <w:rFonts w:ascii="Book Antiqua" w:hAnsi="Book Antiqua"/>
          <w:lang w:val="en-US"/>
        </w:rPr>
        <w:t>.</w:t>
      </w:r>
      <w:r w:rsidR="006F4009" w:rsidRPr="00220DEA">
        <w:rPr>
          <w:rFonts w:ascii="Book Antiqua" w:hAnsi="Book Antiqua"/>
          <w:lang w:val="en-US"/>
        </w:rPr>
        <w:t>3%</w:t>
      </w:r>
      <w:r w:rsidR="00CE107A" w:rsidRPr="00220DEA">
        <w:rPr>
          <w:rFonts w:ascii="Book Antiqua" w:hAnsi="Book Antiqua"/>
          <w:lang w:val="en-US"/>
        </w:rPr>
        <w:t>,</w:t>
      </w:r>
      <w:r w:rsidRPr="00220DEA">
        <w:rPr>
          <w:rFonts w:ascii="Book Antiqua" w:hAnsi="Book Antiqua"/>
          <w:lang w:val="en-US"/>
        </w:rPr>
        <w:t xml:space="preserve"> </w:t>
      </w:r>
      <w:r w:rsidR="006F50A7" w:rsidRPr="00F814A8">
        <w:rPr>
          <w:rFonts w:ascii="Book Antiqua" w:hAnsi="Book Antiqua"/>
          <w:i/>
          <w:lang w:val="en-US"/>
        </w:rPr>
        <w:t>P</w:t>
      </w:r>
      <w:r w:rsidR="006F50A7" w:rsidRPr="00F814A8">
        <w:rPr>
          <w:rFonts w:ascii="Book Antiqua" w:eastAsiaTheme="minorEastAsia" w:hAnsi="Book Antiqua"/>
          <w:i/>
          <w:lang w:val="en-US" w:eastAsia="zh-CN"/>
        </w:rPr>
        <w:t xml:space="preserve"> </w:t>
      </w:r>
      <w:r w:rsidR="006F50A7" w:rsidRPr="00220DEA">
        <w:rPr>
          <w:rFonts w:ascii="Book Antiqua" w:hAnsi="Book Antiqua"/>
          <w:lang w:val="en-US"/>
        </w:rPr>
        <w:t>=</w:t>
      </w:r>
      <w:r w:rsidR="006F50A7">
        <w:rPr>
          <w:rFonts w:ascii="Book Antiqua" w:eastAsiaTheme="minorEastAsia" w:hAnsi="Book Antiqua" w:hint="eastAsia"/>
          <w:lang w:val="en-US" w:eastAsia="zh-CN"/>
        </w:rPr>
        <w:t xml:space="preserve"> </w:t>
      </w:r>
      <w:r w:rsidR="00387AEC" w:rsidRPr="00220DEA">
        <w:rPr>
          <w:rFonts w:ascii="Book Antiqua" w:hAnsi="Book Antiqua"/>
          <w:lang w:val="en-US"/>
        </w:rPr>
        <w:t>0.</w:t>
      </w:r>
      <w:r w:rsidR="00EB7CEF" w:rsidRPr="00220DEA">
        <w:rPr>
          <w:rFonts w:ascii="Book Antiqua" w:hAnsi="Book Antiqua"/>
          <w:lang w:val="en-US"/>
        </w:rPr>
        <w:t>11</w:t>
      </w:r>
      <w:r w:rsidRPr="00220DEA">
        <w:rPr>
          <w:rFonts w:ascii="Book Antiqua" w:hAnsi="Book Antiqua"/>
          <w:lang w:val="en-US"/>
        </w:rPr>
        <w:t>)</w:t>
      </w:r>
      <w:r w:rsidR="00A57930" w:rsidRPr="00220DEA">
        <w:rPr>
          <w:rFonts w:ascii="Book Antiqua" w:hAnsi="Book Antiqua"/>
          <w:lang w:val="en-US"/>
        </w:rPr>
        <w:t xml:space="preserve">. Among patients who experienced </w:t>
      </w:r>
      <w:proofErr w:type="spellStart"/>
      <w:r w:rsidR="00A57930" w:rsidRPr="00220DEA">
        <w:rPr>
          <w:rFonts w:ascii="Book Antiqua" w:hAnsi="Book Antiqua"/>
          <w:lang w:val="en-US"/>
        </w:rPr>
        <w:t>mediastinitis</w:t>
      </w:r>
      <w:proofErr w:type="spellEnd"/>
      <w:r w:rsidRPr="00220DEA">
        <w:rPr>
          <w:rFonts w:ascii="Book Antiqua" w:hAnsi="Book Antiqua"/>
          <w:lang w:val="en-US"/>
        </w:rPr>
        <w:t>,</w:t>
      </w:r>
      <w:r w:rsidR="00CA78B1" w:rsidRPr="00220DEA">
        <w:rPr>
          <w:rFonts w:ascii="Book Antiqua" w:hAnsi="Book Antiqua"/>
          <w:lang w:val="en-US"/>
        </w:rPr>
        <w:t xml:space="preserve"> 8 (53.3%) patients were diabetic and 7 (</w:t>
      </w:r>
      <w:r w:rsidR="00691084" w:rsidRPr="00220DEA">
        <w:rPr>
          <w:rFonts w:ascii="Book Antiqua" w:hAnsi="Book Antiqua"/>
          <w:lang w:val="en-US"/>
        </w:rPr>
        <w:t>43</w:t>
      </w:r>
      <w:r w:rsidRPr="00220DEA">
        <w:rPr>
          <w:rFonts w:ascii="Book Antiqua" w:hAnsi="Book Antiqua"/>
          <w:lang w:val="en-US"/>
        </w:rPr>
        <w:t>%</w:t>
      </w:r>
      <w:r w:rsidR="00CA78B1" w:rsidRPr="00220DEA">
        <w:rPr>
          <w:rFonts w:ascii="Book Antiqua" w:hAnsi="Book Antiqua"/>
          <w:lang w:val="en-US"/>
        </w:rPr>
        <w:t>)</w:t>
      </w:r>
      <w:r w:rsidR="00CE107A" w:rsidRPr="00220DEA">
        <w:rPr>
          <w:rFonts w:ascii="Book Antiqua" w:hAnsi="Book Antiqua"/>
          <w:lang w:val="en-US"/>
        </w:rPr>
        <w:t xml:space="preserve"> were</w:t>
      </w:r>
      <w:r w:rsidRPr="00220DEA">
        <w:rPr>
          <w:rFonts w:ascii="Book Antiqua" w:hAnsi="Book Antiqua"/>
          <w:lang w:val="en-US"/>
        </w:rPr>
        <w:t xml:space="preserve"> obese.</w:t>
      </w:r>
      <w:r w:rsidR="001D315D">
        <w:rPr>
          <w:rFonts w:ascii="Book Antiqua" w:hAnsi="Book Antiqua"/>
          <w:lang w:val="en-US"/>
        </w:rPr>
        <w:t xml:space="preserve"> </w:t>
      </w:r>
    </w:p>
    <w:p w:rsidR="0084603F" w:rsidRPr="00220DEA" w:rsidRDefault="0084603F" w:rsidP="00220DEA">
      <w:pPr>
        <w:autoSpaceDE w:val="0"/>
        <w:autoSpaceDN w:val="0"/>
        <w:adjustRightInd w:val="0"/>
        <w:spacing w:line="360" w:lineRule="auto"/>
        <w:jc w:val="both"/>
        <w:rPr>
          <w:rFonts w:ascii="Book Antiqua" w:hAnsi="Book Antiqua"/>
          <w:lang w:val="en-US"/>
        </w:rPr>
      </w:pPr>
    </w:p>
    <w:p w:rsidR="008A2E6D" w:rsidRPr="006F50A7" w:rsidRDefault="0084603F" w:rsidP="00220DEA">
      <w:pPr>
        <w:autoSpaceDE w:val="0"/>
        <w:autoSpaceDN w:val="0"/>
        <w:adjustRightInd w:val="0"/>
        <w:spacing w:line="360" w:lineRule="auto"/>
        <w:jc w:val="both"/>
        <w:rPr>
          <w:rFonts w:ascii="Book Antiqua" w:hAnsi="Book Antiqua"/>
          <w:b/>
          <w:i/>
          <w:lang w:val="en-US"/>
        </w:rPr>
      </w:pPr>
      <w:r w:rsidRPr="006F50A7">
        <w:rPr>
          <w:rFonts w:ascii="Book Antiqua" w:hAnsi="Book Antiqua"/>
          <w:b/>
          <w:i/>
          <w:lang w:val="en-US"/>
        </w:rPr>
        <w:t>Long</w:t>
      </w:r>
      <w:r w:rsidR="00CE107A" w:rsidRPr="006F50A7">
        <w:rPr>
          <w:rFonts w:ascii="Book Antiqua" w:hAnsi="Book Antiqua"/>
          <w:b/>
          <w:i/>
          <w:lang w:val="en-US"/>
        </w:rPr>
        <w:t>-</w:t>
      </w:r>
      <w:r w:rsidRPr="006F50A7">
        <w:rPr>
          <w:rFonts w:ascii="Book Antiqua" w:hAnsi="Book Antiqua"/>
          <w:b/>
          <w:i/>
          <w:lang w:val="en-US"/>
        </w:rPr>
        <w:t>term</w:t>
      </w:r>
      <w:r w:rsidR="00CE107A" w:rsidRPr="006F50A7">
        <w:rPr>
          <w:rFonts w:ascii="Book Antiqua" w:hAnsi="Book Antiqua"/>
          <w:b/>
          <w:i/>
          <w:lang w:val="en-US"/>
        </w:rPr>
        <w:t xml:space="preserve"> </w:t>
      </w:r>
      <w:r w:rsidRPr="006F50A7">
        <w:rPr>
          <w:rFonts w:ascii="Book Antiqua" w:hAnsi="Book Antiqua"/>
          <w:b/>
          <w:i/>
          <w:lang w:val="en-US"/>
        </w:rPr>
        <w:t>results</w:t>
      </w:r>
    </w:p>
    <w:p w:rsidR="00E22ADA" w:rsidRPr="00220DEA" w:rsidRDefault="00F35EEC" w:rsidP="00220DEA">
      <w:pPr>
        <w:autoSpaceDE w:val="0"/>
        <w:autoSpaceDN w:val="0"/>
        <w:adjustRightInd w:val="0"/>
        <w:spacing w:line="360" w:lineRule="auto"/>
        <w:jc w:val="both"/>
        <w:rPr>
          <w:rFonts w:ascii="Book Antiqua" w:hAnsi="Book Antiqua"/>
          <w:lang w:val="en-US"/>
        </w:rPr>
      </w:pPr>
      <w:r w:rsidRPr="00220DEA">
        <w:rPr>
          <w:rFonts w:ascii="Book Antiqua" w:hAnsi="Book Antiqua"/>
          <w:lang w:val="en-US"/>
        </w:rPr>
        <w:t>The long-ter</w:t>
      </w:r>
      <w:r w:rsidR="00E621E3" w:rsidRPr="00220DEA">
        <w:rPr>
          <w:rFonts w:ascii="Book Antiqua" w:hAnsi="Book Antiqua"/>
          <w:lang w:val="en-US"/>
        </w:rPr>
        <w:t>m follow-up (mean follow up</w:t>
      </w:r>
      <w:r w:rsidR="007C77FD" w:rsidRPr="00220DEA">
        <w:rPr>
          <w:rFonts w:ascii="Book Antiqua" w:hAnsi="Book Antiqua"/>
          <w:lang w:val="en-US"/>
        </w:rPr>
        <w:t>: 6</w:t>
      </w:r>
      <w:r w:rsidR="00691084" w:rsidRPr="00220DEA">
        <w:rPr>
          <w:rFonts w:ascii="Book Antiqua" w:hAnsi="Book Antiqua"/>
          <w:lang w:val="en-US"/>
        </w:rPr>
        <w:t>.2</w:t>
      </w:r>
      <w:r w:rsidR="007C77FD" w:rsidRPr="00220DEA">
        <w:rPr>
          <w:rFonts w:ascii="Book Antiqua" w:hAnsi="Book Antiqua"/>
          <w:lang w:val="en-US"/>
        </w:rPr>
        <w:t xml:space="preserve"> ±</w:t>
      </w:r>
      <w:r w:rsidRPr="00220DEA">
        <w:rPr>
          <w:rFonts w:ascii="Book Antiqua" w:hAnsi="Book Antiqua"/>
          <w:lang w:val="en-US"/>
        </w:rPr>
        <w:t xml:space="preserve"> </w:t>
      </w:r>
      <w:r w:rsidR="007C77FD" w:rsidRPr="00220DEA">
        <w:rPr>
          <w:rFonts w:ascii="Book Antiqua" w:hAnsi="Book Antiqua"/>
          <w:lang w:val="en-US"/>
        </w:rPr>
        <w:t>3</w:t>
      </w:r>
      <w:r w:rsidR="00E80C8D" w:rsidRPr="00220DEA">
        <w:rPr>
          <w:rFonts w:ascii="Book Antiqua" w:hAnsi="Book Antiqua"/>
          <w:lang w:val="en-US"/>
        </w:rPr>
        <w:t>.</w:t>
      </w:r>
      <w:r w:rsidR="007C77FD" w:rsidRPr="00220DEA">
        <w:rPr>
          <w:rFonts w:ascii="Book Antiqua" w:hAnsi="Book Antiqua"/>
          <w:lang w:val="en-US"/>
        </w:rPr>
        <w:t>8</w:t>
      </w:r>
      <w:r w:rsidR="00F4377D" w:rsidRPr="00220DEA">
        <w:rPr>
          <w:rFonts w:ascii="Book Antiqua" w:hAnsi="Book Antiqua"/>
          <w:lang w:val="en-US"/>
        </w:rPr>
        <w:t xml:space="preserve"> </w:t>
      </w:r>
      <w:r w:rsidRPr="00220DEA">
        <w:rPr>
          <w:rFonts w:ascii="Book Antiqua" w:hAnsi="Book Antiqua"/>
          <w:lang w:val="en-US"/>
        </w:rPr>
        <w:t>years</w:t>
      </w:r>
      <w:r w:rsidR="00691084" w:rsidRPr="00220DEA">
        <w:rPr>
          <w:rFonts w:ascii="Book Antiqua" w:hAnsi="Book Antiqua"/>
          <w:lang w:val="en-US"/>
        </w:rPr>
        <w:t>; median follow up: 5.6 years</w:t>
      </w:r>
      <w:r w:rsidRPr="00220DEA">
        <w:rPr>
          <w:rFonts w:ascii="Book Antiqua" w:hAnsi="Book Antiqua"/>
          <w:lang w:val="en-US"/>
        </w:rPr>
        <w:t xml:space="preserve">) revealed </w:t>
      </w:r>
      <w:r w:rsidR="00E621E3" w:rsidRPr="00220DEA">
        <w:rPr>
          <w:rFonts w:ascii="Book Antiqua" w:hAnsi="Book Antiqua"/>
          <w:lang w:val="en-US"/>
        </w:rPr>
        <w:t xml:space="preserve">135 </w:t>
      </w:r>
      <w:r w:rsidRPr="00220DEA">
        <w:rPr>
          <w:rFonts w:ascii="Book Antiqua" w:hAnsi="Book Antiqua"/>
          <w:lang w:val="en-US"/>
        </w:rPr>
        <w:t>deaths</w:t>
      </w:r>
      <w:r w:rsidR="00F4377D" w:rsidRPr="00220DEA">
        <w:rPr>
          <w:rFonts w:ascii="Book Antiqua" w:hAnsi="Book Antiqua"/>
          <w:lang w:val="en-US"/>
        </w:rPr>
        <w:t>,</w:t>
      </w:r>
      <w:r w:rsidRPr="00220DEA">
        <w:rPr>
          <w:rFonts w:ascii="Book Antiqua" w:hAnsi="Book Antiqua"/>
          <w:lang w:val="en-US"/>
        </w:rPr>
        <w:t xml:space="preserve"> including </w:t>
      </w:r>
      <w:r w:rsidR="00E621E3" w:rsidRPr="00220DEA">
        <w:rPr>
          <w:rFonts w:ascii="Book Antiqua" w:hAnsi="Book Antiqua"/>
          <w:lang w:val="en-US"/>
        </w:rPr>
        <w:t>75</w:t>
      </w:r>
      <w:r w:rsidRPr="00220DEA">
        <w:rPr>
          <w:rFonts w:ascii="Book Antiqua" w:hAnsi="Book Antiqua"/>
          <w:lang w:val="en-US"/>
        </w:rPr>
        <w:t xml:space="preserve"> cardiovascular deaths. </w:t>
      </w:r>
    </w:p>
    <w:p w:rsidR="00D50D14" w:rsidRPr="00220DEA" w:rsidRDefault="00D50D14" w:rsidP="004847DE">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The evidence-based medical</w:t>
      </w:r>
      <w:r w:rsidR="00294211" w:rsidRPr="00220DEA">
        <w:rPr>
          <w:rFonts w:ascii="Book Antiqua" w:hAnsi="Book Antiqua"/>
          <w:lang w:val="en-US"/>
        </w:rPr>
        <w:t xml:space="preserve"> postoperative</w:t>
      </w:r>
      <w:r w:rsidRPr="00220DEA">
        <w:rPr>
          <w:rFonts w:ascii="Book Antiqua" w:hAnsi="Book Antiqua"/>
          <w:lang w:val="en-US"/>
        </w:rPr>
        <w:t xml:space="preserve"> treatment </w:t>
      </w:r>
      <w:r w:rsidR="00294211" w:rsidRPr="00220DEA">
        <w:rPr>
          <w:rFonts w:ascii="Book Antiqua" w:hAnsi="Book Antiqua"/>
          <w:lang w:val="en-US"/>
        </w:rPr>
        <w:t xml:space="preserve">didn’t </w:t>
      </w:r>
      <w:r w:rsidR="006F18A2" w:rsidRPr="00220DEA">
        <w:rPr>
          <w:rFonts w:ascii="Book Antiqua" w:hAnsi="Book Antiqua"/>
          <w:lang w:val="en-US"/>
        </w:rPr>
        <w:t xml:space="preserve">significantly </w:t>
      </w:r>
      <w:r w:rsidR="00294211" w:rsidRPr="00220DEA">
        <w:rPr>
          <w:rFonts w:ascii="Book Antiqua" w:hAnsi="Book Antiqua"/>
          <w:lang w:val="en-US"/>
        </w:rPr>
        <w:t xml:space="preserve">differ between LIMA-SVG group and BIMA group: </w:t>
      </w:r>
      <w:r w:rsidR="004847DE" w:rsidRPr="00220DEA">
        <w:rPr>
          <w:rFonts w:ascii="Book Antiqua" w:hAnsi="Book Antiqua"/>
          <w:lang w:val="en-US"/>
        </w:rPr>
        <w:t>S</w:t>
      </w:r>
      <w:r w:rsidR="00294211" w:rsidRPr="00220DEA">
        <w:rPr>
          <w:rFonts w:ascii="Book Antiqua" w:hAnsi="Book Antiqua"/>
          <w:lang w:val="en-US"/>
        </w:rPr>
        <w:t xml:space="preserve">tatin therapy (88.3% </w:t>
      </w:r>
      <w:r w:rsidR="00294211" w:rsidRPr="004847DE">
        <w:rPr>
          <w:rFonts w:ascii="Book Antiqua" w:hAnsi="Book Antiqua"/>
          <w:i/>
          <w:lang w:val="en-US"/>
        </w:rPr>
        <w:t xml:space="preserve">vs </w:t>
      </w:r>
      <w:r w:rsidR="00294211" w:rsidRPr="00220DEA">
        <w:rPr>
          <w:rFonts w:ascii="Book Antiqua" w:hAnsi="Book Antiqua"/>
          <w:lang w:val="en-US"/>
        </w:rPr>
        <w:t xml:space="preserve">94.7%, </w:t>
      </w:r>
      <w:r w:rsidR="004847DE" w:rsidRPr="00F814A8">
        <w:rPr>
          <w:rFonts w:ascii="Book Antiqua" w:hAnsi="Book Antiqua"/>
          <w:i/>
          <w:lang w:val="en-US"/>
        </w:rPr>
        <w:t>P</w:t>
      </w:r>
      <w:r w:rsidR="004847DE" w:rsidRPr="00F814A8">
        <w:rPr>
          <w:rFonts w:ascii="Book Antiqua" w:eastAsiaTheme="minorEastAsia" w:hAnsi="Book Antiqua"/>
          <w:i/>
          <w:lang w:val="en-US" w:eastAsia="zh-CN"/>
        </w:rPr>
        <w:t xml:space="preserve"> </w:t>
      </w:r>
      <w:r w:rsidR="004847DE" w:rsidRPr="00220DEA">
        <w:rPr>
          <w:rFonts w:ascii="Book Antiqua" w:hAnsi="Book Antiqua"/>
          <w:lang w:val="en-US"/>
        </w:rPr>
        <w:t>=</w:t>
      </w:r>
      <w:r w:rsidR="004847DE">
        <w:rPr>
          <w:rFonts w:ascii="Book Antiqua" w:eastAsiaTheme="minorEastAsia" w:hAnsi="Book Antiqua" w:hint="eastAsia"/>
          <w:lang w:val="en-US" w:eastAsia="zh-CN"/>
        </w:rPr>
        <w:t xml:space="preserve"> </w:t>
      </w:r>
      <w:r w:rsidR="00294211" w:rsidRPr="00220DEA">
        <w:rPr>
          <w:rFonts w:ascii="Book Antiqua" w:hAnsi="Book Antiqua"/>
          <w:lang w:val="en-US"/>
        </w:rPr>
        <w:t xml:space="preserve">0.4), </w:t>
      </w:r>
      <w:r w:rsidR="006F18A2" w:rsidRPr="00220DEA">
        <w:rPr>
          <w:rFonts w:ascii="Book Antiqua" w:hAnsi="Book Antiqua"/>
          <w:lang w:val="en-US"/>
        </w:rPr>
        <w:t xml:space="preserve">beta </w:t>
      </w:r>
      <w:r w:rsidR="00294211" w:rsidRPr="00220DEA">
        <w:rPr>
          <w:rFonts w:ascii="Book Antiqua" w:hAnsi="Book Antiqua"/>
          <w:lang w:val="en-US"/>
        </w:rPr>
        <w:t>blockers (</w:t>
      </w:r>
      <w:r w:rsidR="00A46F19" w:rsidRPr="00220DEA">
        <w:rPr>
          <w:rFonts w:ascii="Book Antiqua" w:hAnsi="Book Antiqua"/>
          <w:lang w:val="en-US"/>
        </w:rPr>
        <w:t>77.1</w:t>
      </w:r>
      <w:r w:rsidR="00294211" w:rsidRPr="00220DEA">
        <w:rPr>
          <w:rFonts w:ascii="Book Antiqua" w:hAnsi="Book Antiqua"/>
          <w:lang w:val="en-US"/>
        </w:rPr>
        <w:t xml:space="preserve">% </w:t>
      </w:r>
      <w:r w:rsidR="00294211" w:rsidRPr="004847DE">
        <w:rPr>
          <w:rFonts w:ascii="Book Antiqua" w:hAnsi="Book Antiqua"/>
          <w:i/>
          <w:lang w:val="en-US"/>
        </w:rPr>
        <w:t>vs</w:t>
      </w:r>
      <w:r w:rsidR="00294211" w:rsidRPr="00220DEA">
        <w:rPr>
          <w:rFonts w:ascii="Book Antiqua" w:hAnsi="Book Antiqua"/>
          <w:lang w:val="en-US"/>
        </w:rPr>
        <w:t xml:space="preserve"> </w:t>
      </w:r>
      <w:r w:rsidR="00A46F19" w:rsidRPr="00220DEA">
        <w:rPr>
          <w:rFonts w:ascii="Book Antiqua" w:hAnsi="Book Antiqua"/>
          <w:lang w:val="en-US"/>
        </w:rPr>
        <w:t>82.0</w:t>
      </w:r>
      <w:r w:rsidR="00294211" w:rsidRPr="00220DEA">
        <w:rPr>
          <w:rFonts w:ascii="Book Antiqua" w:hAnsi="Book Antiqua"/>
          <w:lang w:val="en-US"/>
        </w:rPr>
        <w:t xml:space="preserve">%, </w:t>
      </w:r>
      <w:r w:rsidR="004847DE" w:rsidRPr="00F814A8">
        <w:rPr>
          <w:rFonts w:ascii="Book Antiqua" w:hAnsi="Book Antiqua"/>
          <w:i/>
          <w:lang w:val="en-US"/>
        </w:rPr>
        <w:t>P</w:t>
      </w:r>
      <w:r w:rsidR="004847DE" w:rsidRPr="00F814A8">
        <w:rPr>
          <w:rFonts w:ascii="Book Antiqua" w:eastAsiaTheme="minorEastAsia" w:hAnsi="Book Antiqua"/>
          <w:i/>
          <w:lang w:val="en-US" w:eastAsia="zh-CN"/>
        </w:rPr>
        <w:t xml:space="preserve"> </w:t>
      </w:r>
      <w:r w:rsidR="004847DE" w:rsidRPr="00220DEA">
        <w:rPr>
          <w:rFonts w:ascii="Book Antiqua" w:hAnsi="Book Antiqua"/>
          <w:lang w:val="en-US"/>
        </w:rPr>
        <w:t>=</w:t>
      </w:r>
      <w:r w:rsidR="004847DE">
        <w:rPr>
          <w:rFonts w:ascii="Book Antiqua" w:eastAsiaTheme="minorEastAsia" w:hAnsi="Book Antiqua" w:hint="eastAsia"/>
          <w:lang w:val="en-US" w:eastAsia="zh-CN"/>
        </w:rPr>
        <w:t xml:space="preserve"> </w:t>
      </w:r>
      <w:r w:rsidR="00294211" w:rsidRPr="00220DEA">
        <w:rPr>
          <w:rFonts w:ascii="Book Antiqua" w:hAnsi="Book Antiqua"/>
          <w:lang w:val="en-US"/>
        </w:rPr>
        <w:t>0.</w:t>
      </w:r>
      <w:r w:rsidR="00A46F19" w:rsidRPr="00220DEA">
        <w:rPr>
          <w:rFonts w:ascii="Book Antiqua" w:hAnsi="Book Antiqua"/>
          <w:lang w:val="en-US"/>
        </w:rPr>
        <w:t>4</w:t>
      </w:r>
      <w:r w:rsidR="00294211" w:rsidRPr="00220DEA">
        <w:rPr>
          <w:rFonts w:ascii="Book Antiqua" w:hAnsi="Book Antiqua"/>
          <w:lang w:val="en-US"/>
        </w:rPr>
        <w:t>), angiotensin-converting enzyme inhibitor (8</w:t>
      </w:r>
      <w:r w:rsidR="00A46F19" w:rsidRPr="00220DEA">
        <w:rPr>
          <w:rFonts w:ascii="Book Antiqua" w:hAnsi="Book Antiqua"/>
          <w:lang w:val="en-US"/>
        </w:rPr>
        <w:t>4.3</w:t>
      </w:r>
      <w:r w:rsidR="00294211" w:rsidRPr="00220DEA">
        <w:rPr>
          <w:rFonts w:ascii="Book Antiqua" w:hAnsi="Book Antiqua"/>
          <w:lang w:val="en-US"/>
        </w:rPr>
        <w:t>%</w:t>
      </w:r>
      <w:r w:rsidR="00294211" w:rsidRPr="004847DE">
        <w:rPr>
          <w:rFonts w:ascii="Book Antiqua" w:hAnsi="Book Antiqua"/>
          <w:i/>
          <w:lang w:val="en-US"/>
        </w:rPr>
        <w:t xml:space="preserve"> vs</w:t>
      </w:r>
      <w:r w:rsidR="00294211" w:rsidRPr="00220DEA">
        <w:rPr>
          <w:rFonts w:ascii="Book Antiqua" w:hAnsi="Book Antiqua"/>
          <w:lang w:val="en-US"/>
        </w:rPr>
        <w:t xml:space="preserve"> 8</w:t>
      </w:r>
      <w:r w:rsidR="00A46F19" w:rsidRPr="00220DEA">
        <w:rPr>
          <w:rFonts w:ascii="Book Antiqua" w:hAnsi="Book Antiqua"/>
          <w:lang w:val="en-US"/>
        </w:rPr>
        <w:t>8.6</w:t>
      </w:r>
      <w:r w:rsidR="00294211" w:rsidRPr="00220DEA">
        <w:rPr>
          <w:rFonts w:ascii="Book Antiqua" w:hAnsi="Book Antiqua"/>
          <w:lang w:val="en-US"/>
        </w:rPr>
        <w:t xml:space="preserve">%, </w:t>
      </w:r>
      <w:r w:rsidR="004847DE" w:rsidRPr="00F814A8">
        <w:rPr>
          <w:rFonts w:ascii="Book Antiqua" w:hAnsi="Book Antiqua"/>
          <w:i/>
          <w:lang w:val="en-US"/>
        </w:rPr>
        <w:t>P</w:t>
      </w:r>
      <w:r w:rsidR="004847DE" w:rsidRPr="00F814A8">
        <w:rPr>
          <w:rFonts w:ascii="Book Antiqua" w:eastAsiaTheme="minorEastAsia" w:hAnsi="Book Antiqua"/>
          <w:i/>
          <w:lang w:val="en-US" w:eastAsia="zh-CN"/>
        </w:rPr>
        <w:t xml:space="preserve"> </w:t>
      </w:r>
      <w:r w:rsidR="004847DE" w:rsidRPr="00220DEA">
        <w:rPr>
          <w:rFonts w:ascii="Book Antiqua" w:hAnsi="Book Antiqua"/>
          <w:lang w:val="en-US"/>
        </w:rPr>
        <w:t>=</w:t>
      </w:r>
      <w:r w:rsidR="004847DE">
        <w:rPr>
          <w:rFonts w:ascii="Book Antiqua" w:eastAsiaTheme="minorEastAsia" w:hAnsi="Book Antiqua" w:hint="eastAsia"/>
          <w:lang w:val="en-US" w:eastAsia="zh-CN"/>
        </w:rPr>
        <w:t xml:space="preserve"> </w:t>
      </w:r>
      <w:r w:rsidR="00294211" w:rsidRPr="00220DEA">
        <w:rPr>
          <w:rFonts w:ascii="Book Antiqua" w:hAnsi="Book Antiqua"/>
          <w:lang w:val="en-US"/>
        </w:rPr>
        <w:t>0.6) and aspirin (</w:t>
      </w:r>
      <w:r w:rsidR="00A46F19" w:rsidRPr="00220DEA">
        <w:rPr>
          <w:rFonts w:ascii="Book Antiqua" w:hAnsi="Book Antiqua"/>
          <w:lang w:val="en-US"/>
        </w:rPr>
        <w:t>90.5</w:t>
      </w:r>
      <w:r w:rsidR="00294211" w:rsidRPr="00220DEA">
        <w:rPr>
          <w:rFonts w:ascii="Book Antiqua" w:hAnsi="Book Antiqua"/>
          <w:lang w:val="en-US"/>
        </w:rPr>
        <w:t xml:space="preserve">% </w:t>
      </w:r>
      <w:r w:rsidR="00294211" w:rsidRPr="004847DE">
        <w:rPr>
          <w:rFonts w:ascii="Book Antiqua" w:hAnsi="Book Antiqua"/>
          <w:i/>
          <w:lang w:val="en-US"/>
        </w:rPr>
        <w:t xml:space="preserve">vs </w:t>
      </w:r>
      <w:r w:rsidR="00294211" w:rsidRPr="00220DEA">
        <w:rPr>
          <w:rFonts w:ascii="Book Antiqua" w:hAnsi="Book Antiqua"/>
          <w:lang w:val="en-US"/>
        </w:rPr>
        <w:t>9</w:t>
      </w:r>
      <w:r w:rsidR="00A46F19" w:rsidRPr="00220DEA">
        <w:rPr>
          <w:rFonts w:ascii="Book Antiqua" w:hAnsi="Book Antiqua"/>
          <w:lang w:val="en-US"/>
        </w:rPr>
        <w:t>4.7</w:t>
      </w:r>
      <w:r w:rsidR="00294211" w:rsidRPr="00220DEA">
        <w:rPr>
          <w:rFonts w:ascii="Book Antiqua" w:hAnsi="Book Antiqua"/>
          <w:lang w:val="en-US"/>
        </w:rPr>
        <w:t xml:space="preserve">%, </w:t>
      </w:r>
      <w:r w:rsidR="004847DE" w:rsidRPr="00F814A8">
        <w:rPr>
          <w:rFonts w:ascii="Book Antiqua" w:hAnsi="Book Antiqua"/>
          <w:i/>
          <w:lang w:val="en-US"/>
        </w:rPr>
        <w:t>P</w:t>
      </w:r>
      <w:r w:rsidR="004847DE" w:rsidRPr="00F814A8">
        <w:rPr>
          <w:rFonts w:ascii="Book Antiqua" w:eastAsiaTheme="minorEastAsia" w:hAnsi="Book Antiqua"/>
          <w:i/>
          <w:lang w:val="en-US" w:eastAsia="zh-CN"/>
        </w:rPr>
        <w:t xml:space="preserve"> </w:t>
      </w:r>
      <w:r w:rsidR="004847DE" w:rsidRPr="00220DEA">
        <w:rPr>
          <w:rFonts w:ascii="Book Antiqua" w:hAnsi="Book Antiqua"/>
          <w:lang w:val="en-US"/>
        </w:rPr>
        <w:t>=</w:t>
      </w:r>
      <w:r w:rsidR="004847DE">
        <w:rPr>
          <w:rFonts w:ascii="Book Antiqua" w:eastAsiaTheme="minorEastAsia" w:hAnsi="Book Antiqua" w:hint="eastAsia"/>
          <w:lang w:val="en-US" w:eastAsia="zh-CN"/>
        </w:rPr>
        <w:t xml:space="preserve"> </w:t>
      </w:r>
      <w:r w:rsidR="00294211" w:rsidRPr="00220DEA">
        <w:rPr>
          <w:rFonts w:ascii="Book Antiqua" w:hAnsi="Book Antiqua"/>
          <w:lang w:val="en-US"/>
        </w:rPr>
        <w:t xml:space="preserve">0.7). During the follow up, 18 patients received an implantable cardiac defibrillator without significant difference between two groups. </w:t>
      </w:r>
    </w:p>
    <w:p w:rsidR="00D63379" w:rsidRPr="00220DEA" w:rsidRDefault="00D63379" w:rsidP="004847DE">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At 1</w:t>
      </w:r>
      <w:r w:rsidR="002D3984" w:rsidRPr="00220DEA">
        <w:rPr>
          <w:rFonts w:ascii="Book Antiqua" w:hAnsi="Book Antiqua"/>
          <w:lang w:val="en-US"/>
        </w:rPr>
        <w:t>-</w:t>
      </w:r>
      <w:r w:rsidRPr="00220DEA">
        <w:rPr>
          <w:rFonts w:ascii="Book Antiqua" w:hAnsi="Book Antiqua"/>
          <w:lang w:val="en-US"/>
        </w:rPr>
        <w:t>year</w:t>
      </w:r>
      <w:r w:rsidR="00F4377D" w:rsidRPr="00220DEA">
        <w:rPr>
          <w:rFonts w:ascii="Book Antiqua" w:hAnsi="Book Antiqua"/>
          <w:lang w:val="en-US"/>
        </w:rPr>
        <w:t xml:space="preserve"> </w:t>
      </w:r>
      <w:r w:rsidRPr="00220DEA">
        <w:rPr>
          <w:rFonts w:ascii="Book Antiqua" w:hAnsi="Book Antiqua"/>
          <w:lang w:val="en-US"/>
        </w:rPr>
        <w:t>follow</w:t>
      </w:r>
      <w:r w:rsidR="00F4377D" w:rsidRPr="00220DEA">
        <w:rPr>
          <w:rFonts w:ascii="Book Antiqua" w:hAnsi="Book Antiqua"/>
          <w:lang w:val="en-US"/>
        </w:rPr>
        <w:t>-</w:t>
      </w:r>
      <w:r w:rsidRPr="00220DEA">
        <w:rPr>
          <w:rFonts w:ascii="Book Antiqua" w:hAnsi="Book Antiqua"/>
          <w:lang w:val="en-US"/>
        </w:rPr>
        <w:t>up,</w:t>
      </w:r>
      <w:r w:rsidR="0011100E" w:rsidRPr="00220DEA">
        <w:rPr>
          <w:rFonts w:ascii="Book Antiqua" w:hAnsi="Book Antiqua"/>
          <w:lang w:val="en-US"/>
        </w:rPr>
        <w:t xml:space="preserve"> LVEF value was obtained in 93</w:t>
      </w:r>
      <w:r w:rsidR="00E62EED" w:rsidRPr="00220DEA">
        <w:rPr>
          <w:rFonts w:ascii="Book Antiqua" w:hAnsi="Book Antiqua"/>
          <w:lang w:val="en-US"/>
        </w:rPr>
        <w:t>.0</w:t>
      </w:r>
      <w:r w:rsidR="0011100E" w:rsidRPr="00220DEA">
        <w:rPr>
          <w:rFonts w:ascii="Book Antiqua" w:hAnsi="Book Antiqua"/>
          <w:lang w:val="en-US"/>
        </w:rPr>
        <w:t>% of cases</w:t>
      </w:r>
      <w:r w:rsidR="002D3984" w:rsidRPr="00220DEA">
        <w:rPr>
          <w:rFonts w:ascii="Book Antiqua" w:hAnsi="Book Antiqua"/>
          <w:lang w:val="en-US"/>
        </w:rPr>
        <w:t>,</w:t>
      </w:r>
      <w:r w:rsidR="0011100E" w:rsidRPr="00220DEA">
        <w:rPr>
          <w:rFonts w:ascii="Book Antiqua" w:hAnsi="Book Antiqua"/>
          <w:lang w:val="en-US"/>
        </w:rPr>
        <w:t xml:space="preserve"> and </w:t>
      </w:r>
      <w:r w:rsidRPr="00220DEA">
        <w:rPr>
          <w:rFonts w:ascii="Book Antiqua" w:hAnsi="Book Antiqua"/>
          <w:lang w:val="en-US"/>
        </w:rPr>
        <w:t xml:space="preserve">mean LVEF in the overall population was </w:t>
      </w:r>
      <w:r w:rsidR="0011100E" w:rsidRPr="00220DEA">
        <w:rPr>
          <w:rFonts w:ascii="Book Antiqua" w:hAnsi="Book Antiqua"/>
          <w:lang w:val="en-US"/>
        </w:rPr>
        <w:t>43</w:t>
      </w:r>
      <w:r w:rsidR="00E62EED" w:rsidRPr="00220DEA">
        <w:rPr>
          <w:rFonts w:ascii="Book Antiqua" w:hAnsi="Book Antiqua"/>
          <w:lang w:val="en-US"/>
        </w:rPr>
        <w:t>.1</w:t>
      </w:r>
      <w:r w:rsidR="004847DE">
        <w:rPr>
          <w:rFonts w:ascii="Book Antiqua" w:eastAsiaTheme="minorEastAsia" w:hAnsi="Book Antiqua" w:hint="eastAsia"/>
          <w:lang w:val="en-US" w:eastAsia="zh-CN"/>
        </w:rPr>
        <w:t xml:space="preserve">% </w:t>
      </w:r>
      <w:r w:rsidR="00E621E3" w:rsidRPr="00220DEA">
        <w:rPr>
          <w:rFonts w:ascii="Book Antiqua" w:hAnsi="Book Antiqua"/>
          <w:lang w:val="en-US"/>
        </w:rPr>
        <w:t>±</w:t>
      </w:r>
      <w:r w:rsidR="004847DE">
        <w:rPr>
          <w:rFonts w:ascii="Book Antiqua" w:eastAsiaTheme="minorEastAsia" w:hAnsi="Book Antiqua" w:hint="eastAsia"/>
          <w:lang w:val="en-US" w:eastAsia="zh-CN"/>
        </w:rPr>
        <w:t xml:space="preserve"> </w:t>
      </w:r>
      <w:r w:rsidR="003D3006" w:rsidRPr="00220DEA">
        <w:rPr>
          <w:rFonts w:ascii="Book Antiqua" w:hAnsi="Book Antiqua"/>
          <w:lang w:val="en-US"/>
        </w:rPr>
        <w:t>6</w:t>
      </w:r>
      <w:r w:rsidR="00E62EED" w:rsidRPr="00220DEA">
        <w:rPr>
          <w:rFonts w:ascii="Book Antiqua" w:hAnsi="Book Antiqua"/>
          <w:lang w:val="en-US"/>
        </w:rPr>
        <w:t>.2</w:t>
      </w:r>
      <w:r w:rsidRPr="00220DEA">
        <w:rPr>
          <w:rFonts w:ascii="Book Antiqua" w:hAnsi="Book Antiqua"/>
          <w:lang w:val="en-US"/>
        </w:rPr>
        <w:t xml:space="preserve">%. In comparison with </w:t>
      </w:r>
      <w:r w:rsidR="00F4377D" w:rsidRPr="00220DEA">
        <w:rPr>
          <w:rFonts w:ascii="Book Antiqua" w:hAnsi="Book Antiqua"/>
          <w:lang w:val="en-US"/>
        </w:rPr>
        <w:t xml:space="preserve">the </w:t>
      </w:r>
      <w:r w:rsidRPr="00220DEA">
        <w:rPr>
          <w:rFonts w:ascii="Book Antiqua" w:hAnsi="Book Antiqua"/>
          <w:lang w:val="en-US"/>
        </w:rPr>
        <w:t>preoperative LVEF estimation, 1</w:t>
      </w:r>
      <w:r w:rsidR="002D3984" w:rsidRPr="00220DEA">
        <w:rPr>
          <w:rFonts w:ascii="Book Antiqua" w:hAnsi="Book Antiqua"/>
          <w:lang w:val="en-US"/>
        </w:rPr>
        <w:t>-</w:t>
      </w:r>
      <w:r w:rsidRPr="00220DEA">
        <w:rPr>
          <w:rFonts w:ascii="Book Antiqua" w:hAnsi="Book Antiqua"/>
          <w:lang w:val="en-US"/>
        </w:rPr>
        <w:t xml:space="preserve">year LVEF was improved in </w:t>
      </w:r>
      <w:r w:rsidR="0011100E" w:rsidRPr="00220DEA">
        <w:rPr>
          <w:rFonts w:ascii="Book Antiqua" w:hAnsi="Book Antiqua"/>
          <w:lang w:val="en-US"/>
        </w:rPr>
        <w:t>72.5</w:t>
      </w:r>
      <w:r w:rsidRPr="00220DEA">
        <w:rPr>
          <w:rFonts w:ascii="Book Antiqua" w:hAnsi="Book Antiqua"/>
          <w:lang w:val="en-US"/>
        </w:rPr>
        <w:t>% of cases</w:t>
      </w:r>
      <w:r w:rsidR="00F4377D" w:rsidRPr="00220DEA">
        <w:rPr>
          <w:rFonts w:ascii="Book Antiqua" w:hAnsi="Book Antiqua"/>
          <w:lang w:val="en-US"/>
        </w:rPr>
        <w:t xml:space="preserve"> </w:t>
      </w:r>
      <w:r w:rsidR="00EA1C5E" w:rsidRPr="00220DEA">
        <w:rPr>
          <w:rFonts w:ascii="Book Antiqua" w:hAnsi="Book Antiqua"/>
          <w:lang w:val="en-US"/>
        </w:rPr>
        <w:t>(in LIMA-SVG and BIMA groups: 71</w:t>
      </w:r>
      <w:r w:rsidR="00FF47E4" w:rsidRPr="00220DEA">
        <w:rPr>
          <w:rFonts w:ascii="Book Antiqua" w:hAnsi="Book Antiqua"/>
          <w:lang w:val="en-US"/>
        </w:rPr>
        <w:t>.3</w:t>
      </w:r>
      <w:r w:rsidR="00EA1C5E" w:rsidRPr="00220DEA">
        <w:rPr>
          <w:rFonts w:ascii="Book Antiqua" w:hAnsi="Book Antiqua"/>
          <w:lang w:val="en-US"/>
        </w:rPr>
        <w:t>% and 7</w:t>
      </w:r>
      <w:r w:rsidR="00FF47E4" w:rsidRPr="00220DEA">
        <w:rPr>
          <w:rFonts w:ascii="Book Antiqua" w:hAnsi="Book Antiqua"/>
          <w:lang w:val="en-US"/>
        </w:rPr>
        <w:t>4.9</w:t>
      </w:r>
      <w:r w:rsidR="00EA1C5E" w:rsidRPr="00220DEA">
        <w:rPr>
          <w:rFonts w:ascii="Book Antiqua" w:hAnsi="Book Antiqua"/>
          <w:lang w:val="en-US"/>
        </w:rPr>
        <w:t xml:space="preserve"> %, respectively</w:t>
      </w:r>
      <w:r w:rsidR="004B18C6" w:rsidRPr="00220DEA">
        <w:rPr>
          <w:rFonts w:ascii="Book Antiqua" w:hAnsi="Book Antiqua"/>
          <w:lang w:val="en-US"/>
        </w:rPr>
        <w:t xml:space="preserve">, </w:t>
      </w:r>
      <w:r w:rsidR="004847DE" w:rsidRPr="00F814A8">
        <w:rPr>
          <w:rFonts w:ascii="Book Antiqua" w:hAnsi="Book Antiqua"/>
          <w:i/>
          <w:lang w:val="en-US"/>
        </w:rPr>
        <w:t>P</w:t>
      </w:r>
      <w:r w:rsidR="004847DE" w:rsidRPr="00F814A8">
        <w:rPr>
          <w:rFonts w:ascii="Book Antiqua" w:eastAsiaTheme="minorEastAsia" w:hAnsi="Book Antiqua"/>
          <w:i/>
          <w:lang w:val="en-US" w:eastAsia="zh-CN"/>
        </w:rPr>
        <w:t xml:space="preserve"> </w:t>
      </w:r>
      <w:r w:rsidR="004847DE" w:rsidRPr="00220DEA">
        <w:rPr>
          <w:rFonts w:ascii="Book Antiqua" w:hAnsi="Book Antiqua"/>
          <w:lang w:val="en-US"/>
        </w:rPr>
        <w:t>=</w:t>
      </w:r>
      <w:r w:rsidR="004847DE">
        <w:rPr>
          <w:rFonts w:ascii="Book Antiqua" w:eastAsiaTheme="minorEastAsia" w:hAnsi="Book Antiqua" w:hint="eastAsia"/>
          <w:lang w:val="en-US" w:eastAsia="zh-CN"/>
        </w:rPr>
        <w:t xml:space="preserve"> </w:t>
      </w:r>
      <w:r w:rsidR="004B18C6" w:rsidRPr="00220DEA">
        <w:rPr>
          <w:rFonts w:ascii="Book Antiqua" w:hAnsi="Book Antiqua"/>
          <w:lang w:val="en-US"/>
        </w:rPr>
        <w:t>0.32</w:t>
      </w:r>
      <w:r w:rsidR="00EA1C5E" w:rsidRPr="00220DEA">
        <w:rPr>
          <w:rFonts w:ascii="Book Antiqua" w:hAnsi="Book Antiqua"/>
          <w:lang w:val="en-US"/>
        </w:rPr>
        <w:t xml:space="preserve">) </w:t>
      </w:r>
      <w:r w:rsidR="007A07E1" w:rsidRPr="00220DEA">
        <w:rPr>
          <w:rFonts w:ascii="Book Antiqua" w:hAnsi="Book Antiqua"/>
          <w:lang w:val="en-US"/>
        </w:rPr>
        <w:t>and unchanged</w:t>
      </w:r>
      <w:r w:rsidRPr="00220DEA">
        <w:rPr>
          <w:rFonts w:ascii="Book Antiqua" w:hAnsi="Book Antiqua"/>
          <w:lang w:val="en-US"/>
        </w:rPr>
        <w:t xml:space="preserve"> or worsened in </w:t>
      </w:r>
      <w:r w:rsidR="0011100E" w:rsidRPr="00220DEA">
        <w:rPr>
          <w:rFonts w:ascii="Book Antiqua" w:hAnsi="Book Antiqua"/>
          <w:lang w:val="en-US"/>
        </w:rPr>
        <w:t xml:space="preserve">27.5 </w:t>
      </w:r>
      <w:r w:rsidRPr="00220DEA">
        <w:rPr>
          <w:rFonts w:ascii="Book Antiqua" w:hAnsi="Book Antiqua"/>
          <w:lang w:val="en-US"/>
        </w:rPr>
        <w:t xml:space="preserve">% of cases. </w:t>
      </w:r>
      <w:r w:rsidR="00F4377D" w:rsidRPr="00220DEA">
        <w:rPr>
          <w:rFonts w:ascii="Book Antiqua" w:hAnsi="Book Antiqua"/>
          <w:lang w:val="en-US"/>
        </w:rPr>
        <w:t xml:space="preserve">A </w:t>
      </w:r>
      <w:r w:rsidRPr="00220DEA">
        <w:rPr>
          <w:rFonts w:ascii="Book Antiqua" w:hAnsi="Book Antiqua"/>
          <w:lang w:val="en-US"/>
        </w:rPr>
        <w:t>LVEF</w:t>
      </w:r>
      <w:r w:rsidR="00F4377D" w:rsidRPr="00220DEA">
        <w:rPr>
          <w:rFonts w:ascii="Book Antiqua" w:hAnsi="Book Antiqua"/>
          <w:lang w:val="en-US"/>
        </w:rPr>
        <w:t xml:space="preserve"> of</w:t>
      </w:r>
      <w:r w:rsidRPr="00220DEA">
        <w:rPr>
          <w:rFonts w:ascii="Book Antiqua" w:hAnsi="Book Antiqua"/>
          <w:lang w:val="en-US"/>
        </w:rPr>
        <w:t xml:space="preserve"> &gt;</w:t>
      </w:r>
      <w:r w:rsidR="004847DE">
        <w:rPr>
          <w:rFonts w:ascii="Book Antiqua" w:eastAsiaTheme="minorEastAsia" w:hAnsi="Book Antiqua" w:hint="eastAsia"/>
          <w:lang w:val="en-US" w:eastAsia="zh-CN"/>
        </w:rPr>
        <w:t xml:space="preserve"> </w:t>
      </w:r>
      <w:r w:rsidR="00E35928" w:rsidRPr="00220DEA">
        <w:rPr>
          <w:rFonts w:ascii="Book Antiqua" w:hAnsi="Book Antiqua"/>
          <w:lang w:val="en-US"/>
        </w:rPr>
        <w:t>50</w:t>
      </w:r>
      <w:r w:rsidRPr="00220DEA">
        <w:rPr>
          <w:rFonts w:ascii="Book Antiqua" w:hAnsi="Book Antiqua"/>
          <w:lang w:val="en-US"/>
        </w:rPr>
        <w:t xml:space="preserve">% was </w:t>
      </w:r>
      <w:r w:rsidR="00F4377D" w:rsidRPr="00220DEA">
        <w:rPr>
          <w:rFonts w:ascii="Book Antiqua" w:hAnsi="Book Antiqua"/>
          <w:lang w:val="en-US"/>
        </w:rPr>
        <w:t>achieved</w:t>
      </w:r>
      <w:r w:rsidRPr="00220DEA">
        <w:rPr>
          <w:rFonts w:ascii="Book Antiqua" w:hAnsi="Book Antiqua"/>
          <w:lang w:val="en-US"/>
        </w:rPr>
        <w:t xml:space="preserve"> in </w:t>
      </w:r>
      <w:r w:rsidR="00E35928" w:rsidRPr="00220DEA">
        <w:rPr>
          <w:rFonts w:ascii="Book Antiqua" w:hAnsi="Book Antiqua"/>
          <w:lang w:val="en-US"/>
        </w:rPr>
        <w:t>49</w:t>
      </w:r>
      <w:r w:rsidR="00E62EED" w:rsidRPr="00220DEA">
        <w:rPr>
          <w:rFonts w:ascii="Book Antiqua" w:hAnsi="Book Antiqua"/>
          <w:lang w:val="en-US"/>
        </w:rPr>
        <w:t>.1</w:t>
      </w:r>
      <w:r w:rsidRPr="00220DEA">
        <w:rPr>
          <w:rFonts w:ascii="Book Antiqua" w:hAnsi="Book Antiqua"/>
          <w:lang w:val="en-US"/>
        </w:rPr>
        <w:t>% of cases.</w:t>
      </w:r>
      <w:r w:rsidR="001D315D">
        <w:rPr>
          <w:rFonts w:ascii="Book Antiqua" w:hAnsi="Book Antiqua"/>
          <w:lang w:val="en-US"/>
        </w:rPr>
        <w:t xml:space="preserve"> </w:t>
      </w:r>
    </w:p>
    <w:p w:rsidR="00C538B1" w:rsidRPr="00220DEA" w:rsidRDefault="00CB58C8" w:rsidP="004847DE">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lastRenderedPageBreak/>
        <w:t>Figure 1 sh</w:t>
      </w:r>
      <w:r w:rsidR="00251F81" w:rsidRPr="00220DEA">
        <w:rPr>
          <w:rFonts w:ascii="Book Antiqua" w:hAnsi="Book Antiqua"/>
          <w:lang w:val="en-US"/>
        </w:rPr>
        <w:t xml:space="preserve">ow Kaplan-Meier </w:t>
      </w:r>
      <w:r w:rsidR="008A2E6D" w:rsidRPr="00220DEA">
        <w:rPr>
          <w:rFonts w:ascii="Book Antiqua" w:hAnsi="Book Antiqua"/>
          <w:lang w:val="en-US"/>
        </w:rPr>
        <w:t xml:space="preserve">estimated overall </w:t>
      </w:r>
      <w:r w:rsidR="00251F81" w:rsidRPr="00220DEA">
        <w:rPr>
          <w:rFonts w:ascii="Book Antiqua" w:hAnsi="Book Antiqua"/>
          <w:lang w:val="en-US"/>
        </w:rPr>
        <w:t xml:space="preserve">survival </w:t>
      </w:r>
      <w:r w:rsidR="00552FE5" w:rsidRPr="00220DEA">
        <w:rPr>
          <w:rFonts w:ascii="Book Antiqua" w:hAnsi="Book Antiqua"/>
          <w:lang w:val="en-US"/>
        </w:rPr>
        <w:t>in unmatched cohorts</w:t>
      </w:r>
      <w:r w:rsidR="004847DE">
        <w:rPr>
          <w:rFonts w:ascii="Book Antiqua" w:eastAsiaTheme="minorEastAsia" w:hAnsi="Book Antiqua" w:hint="eastAsia"/>
          <w:lang w:val="en-US" w:eastAsia="zh-CN"/>
        </w:rPr>
        <w:t>.</w:t>
      </w:r>
      <w:r w:rsidR="00552FE5" w:rsidRPr="00220DEA">
        <w:rPr>
          <w:rFonts w:ascii="Book Antiqua" w:hAnsi="Book Antiqua"/>
          <w:lang w:val="en-US"/>
        </w:rPr>
        <w:t xml:space="preserve"> </w:t>
      </w:r>
      <w:r w:rsidRPr="00220DEA">
        <w:rPr>
          <w:rFonts w:ascii="Book Antiqua" w:hAnsi="Book Antiqua"/>
          <w:lang w:val="en-US"/>
        </w:rPr>
        <w:t xml:space="preserve">The Kaplan-Meier 8-year </w:t>
      </w:r>
      <w:r w:rsidR="00251F81" w:rsidRPr="00220DEA">
        <w:rPr>
          <w:rFonts w:ascii="Book Antiqua" w:hAnsi="Book Antiqua"/>
          <w:lang w:val="en-US"/>
        </w:rPr>
        <w:t xml:space="preserve">estimated </w:t>
      </w:r>
      <w:r w:rsidR="00D7505A" w:rsidRPr="00220DEA">
        <w:rPr>
          <w:rFonts w:ascii="Book Antiqua" w:hAnsi="Book Antiqua"/>
          <w:lang w:val="en-US"/>
        </w:rPr>
        <w:t xml:space="preserve">overall </w:t>
      </w:r>
      <w:r w:rsidRPr="00220DEA">
        <w:rPr>
          <w:rFonts w:ascii="Book Antiqua" w:hAnsi="Book Antiqua"/>
          <w:lang w:val="en-US"/>
        </w:rPr>
        <w:t xml:space="preserve">survival </w:t>
      </w:r>
      <w:r w:rsidR="00D7505A" w:rsidRPr="00220DEA">
        <w:rPr>
          <w:rFonts w:ascii="Book Antiqua" w:hAnsi="Book Antiqua"/>
          <w:lang w:val="en-US"/>
        </w:rPr>
        <w:t>for patients in the BIMA group compared with patients in the LIMA-SVG group were 74</w:t>
      </w:r>
      <w:r w:rsidR="00FF47E4" w:rsidRPr="00220DEA">
        <w:rPr>
          <w:rFonts w:ascii="Book Antiqua" w:hAnsi="Book Antiqua"/>
          <w:lang w:val="en-US"/>
        </w:rPr>
        <w:t>.2</w:t>
      </w:r>
      <w:r w:rsidR="00D7505A" w:rsidRPr="00220DEA">
        <w:rPr>
          <w:rFonts w:ascii="Book Antiqua" w:hAnsi="Book Antiqua"/>
          <w:lang w:val="en-US"/>
        </w:rPr>
        <w:t>% and 5</w:t>
      </w:r>
      <w:r w:rsidR="00FF47E4" w:rsidRPr="00220DEA">
        <w:rPr>
          <w:rFonts w:ascii="Book Antiqua" w:hAnsi="Book Antiqua"/>
          <w:lang w:val="en-US"/>
        </w:rPr>
        <w:t>8.9</w:t>
      </w:r>
      <w:r w:rsidR="00D7505A" w:rsidRPr="00220DEA">
        <w:rPr>
          <w:rFonts w:ascii="Book Antiqua" w:hAnsi="Book Antiqua"/>
          <w:lang w:val="en-US"/>
        </w:rPr>
        <w:t>%, respectively (</w:t>
      </w:r>
      <w:r w:rsidR="004847DE" w:rsidRPr="00F814A8">
        <w:rPr>
          <w:rFonts w:ascii="Book Antiqua" w:hAnsi="Book Antiqua"/>
          <w:i/>
          <w:lang w:val="en-US"/>
        </w:rPr>
        <w:t>P</w:t>
      </w:r>
      <w:r w:rsidR="004847DE" w:rsidRPr="00F814A8">
        <w:rPr>
          <w:rFonts w:ascii="Book Antiqua" w:eastAsiaTheme="minorEastAsia" w:hAnsi="Book Antiqua"/>
          <w:i/>
          <w:lang w:val="en-US" w:eastAsia="zh-CN"/>
        </w:rPr>
        <w:t xml:space="preserve"> </w:t>
      </w:r>
      <w:r w:rsidR="004847DE" w:rsidRPr="00220DEA">
        <w:rPr>
          <w:rFonts w:ascii="Book Antiqua" w:hAnsi="Book Antiqua"/>
          <w:lang w:val="en-US"/>
        </w:rPr>
        <w:t>=</w:t>
      </w:r>
      <w:r w:rsidR="004847DE">
        <w:rPr>
          <w:rFonts w:ascii="Book Antiqua" w:eastAsiaTheme="minorEastAsia" w:hAnsi="Book Antiqua" w:hint="eastAsia"/>
          <w:lang w:val="en-US" w:eastAsia="zh-CN"/>
        </w:rPr>
        <w:t xml:space="preserve"> </w:t>
      </w:r>
      <w:r w:rsidR="004B18C6" w:rsidRPr="00220DEA">
        <w:rPr>
          <w:rFonts w:ascii="Book Antiqua" w:hAnsi="Book Antiqua"/>
          <w:lang w:val="en-US"/>
        </w:rPr>
        <w:t>0.02</w:t>
      </w:r>
      <w:r w:rsidR="00D7505A" w:rsidRPr="00220DEA">
        <w:rPr>
          <w:rFonts w:ascii="Book Antiqua" w:hAnsi="Book Antiqua"/>
          <w:lang w:val="en-US"/>
        </w:rPr>
        <w:t xml:space="preserve">) </w:t>
      </w:r>
      <w:r w:rsidR="008D4F6D" w:rsidRPr="00220DEA">
        <w:rPr>
          <w:rFonts w:ascii="Book Antiqua" w:hAnsi="Book Antiqua"/>
          <w:lang w:val="en-US"/>
        </w:rPr>
        <w:t xml:space="preserve">but this significant difference became insignificant after multivariate adjustment hazard ratio (HR) </w:t>
      </w:r>
      <w:r w:rsidR="004847DE">
        <w:rPr>
          <w:rFonts w:ascii="Book Antiqua" w:eastAsiaTheme="minorEastAsia" w:hAnsi="Book Antiqua" w:hint="eastAsia"/>
          <w:lang w:val="en-US" w:eastAsia="zh-CN"/>
        </w:rPr>
        <w:t>[</w:t>
      </w:r>
      <w:r w:rsidR="008D4F6D" w:rsidRPr="00220DEA">
        <w:rPr>
          <w:rFonts w:ascii="Book Antiqua" w:hAnsi="Book Antiqua"/>
          <w:lang w:val="en-US"/>
        </w:rPr>
        <w:t xml:space="preserve">95% confidence interval </w:t>
      </w:r>
      <w:r w:rsidR="004847DE">
        <w:rPr>
          <w:rFonts w:ascii="Book Antiqua" w:eastAsiaTheme="minorEastAsia" w:hAnsi="Book Antiqua" w:hint="eastAsia"/>
          <w:lang w:val="en-US" w:eastAsia="zh-CN"/>
        </w:rPr>
        <w:t>(</w:t>
      </w:r>
      <w:r w:rsidR="008D4F6D" w:rsidRPr="00220DEA">
        <w:rPr>
          <w:rFonts w:ascii="Book Antiqua" w:hAnsi="Book Antiqua"/>
          <w:lang w:val="en-US"/>
        </w:rPr>
        <w:t>CI)</w:t>
      </w:r>
      <w:r w:rsidR="004847DE">
        <w:rPr>
          <w:rFonts w:ascii="Book Antiqua" w:eastAsiaTheme="minorEastAsia" w:hAnsi="Book Antiqua" w:hint="eastAsia"/>
          <w:lang w:val="en-US" w:eastAsia="zh-CN"/>
        </w:rPr>
        <w:t>]</w:t>
      </w:r>
      <w:r w:rsidR="008D4F6D" w:rsidRPr="00220DEA">
        <w:rPr>
          <w:rFonts w:ascii="Book Antiqua" w:hAnsi="Book Antiqua"/>
          <w:lang w:val="en-US"/>
        </w:rPr>
        <w:t xml:space="preserve"> 1.02 (0.68-1.56),</w:t>
      </w:r>
      <w:r w:rsidR="004847DE" w:rsidRPr="004847DE">
        <w:rPr>
          <w:rFonts w:ascii="Book Antiqua" w:hAnsi="Book Antiqua"/>
          <w:i/>
          <w:lang w:val="en-US"/>
        </w:rPr>
        <w:t xml:space="preserve"> </w:t>
      </w:r>
      <w:r w:rsidR="004847DE" w:rsidRPr="00F814A8">
        <w:rPr>
          <w:rFonts w:ascii="Book Antiqua" w:hAnsi="Book Antiqua"/>
          <w:i/>
          <w:lang w:val="en-US"/>
        </w:rPr>
        <w:t>P</w:t>
      </w:r>
      <w:r w:rsidR="004847DE" w:rsidRPr="00F814A8">
        <w:rPr>
          <w:rFonts w:ascii="Book Antiqua" w:eastAsiaTheme="minorEastAsia" w:hAnsi="Book Antiqua"/>
          <w:i/>
          <w:lang w:val="en-US" w:eastAsia="zh-CN"/>
        </w:rPr>
        <w:t xml:space="preserve"> </w:t>
      </w:r>
      <w:r w:rsidR="004847DE" w:rsidRPr="00220DEA">
        <w:rPr>
          <w:rFonts w:ascii="Book Antiqua" w:hAnsi="Book Antiqua"/>
          <w:lang w:val="en-US"/>
        </w:rPr>
        <w:t>=</w:t>
      </w:r>
      <w:r w:rsidR="004847DE">
        <w:rPr>
          <w:rFonts w:ascii="Book Antiqua" w:eastAsiaTheme="minorEastAsia" w:hAnsi="Book Antiqua" w:hint="eastAsia"/>
          <w:lang w:val="en-US" w:eastAsia="zh-CN"/>
        </w:rPr>
        <w:t xml:space="preserve"> </w:t>
      </w:r>
      <w:r w:rsidR="008D4F6D" w:rsidRPr="00220DEA">
        <w:rPr>
          <w:rFonts w:ascii="Book Antiqua" w:hAnsi="Book Antiqua"/>
          <w:lang w:val="en-US"/>
        </w:rPr>
        <w:t>0.</w:t>
      </w:r>
      <w:r w:rsidR="00CC5FB4" w:rsidRPr="00220DEA">
        <w:rPr>
          <w:rFonts w:ascii="Book Antiqua" w:hAnsi="Book Antiqua"/>
          <w:lang w:val="en-US"/>
        </w:rPr>
        <w:t>8</w:t>
      </w:r>
      <w:r w:rsidR="008D4F6D" w:rsidRPr="00220DEA">
        <w:rPr>
          <w:rFonts w:ascii="Book Antiqua" w:hAnsi="Book Antiqua"/>
          <w:lang w:val="en-US"/>
        </w:rPr>
        <w:t xml:space="preserve"> </w:t>
      </w:r>
    </w:p>
    <w:p w:rsidR="007351E6" w:rsidRPr="00220DEA" w:rsidRDefault="007D5DE9" w:rsidP="004847DE">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rPr>
        <w:t>We performed 1:1 propensity score matching to select patients receiving BIMA or LIMA SVG group with comparable preoperative characteristics</w:t>
      </w:r>
      <w:r w:rsidR="00561329" w:rsidRPr="00220DEA">
        <w:rPr>
          <w:rFonts w:ascii="Book Antiqua" w:hAnsi="Book Antiqua"/>
          <w:lang w:val="en-US"/>
        </w:rPr>
        <w:t xml:space="preserve"> (</w:t>
      </w:r>
      <w:r w:rsidR="00270EE2" w:rsidRPr="00220DEA">
        <w:rPr>
          <w:rFonts w:ascii="Book Antiqua" w:hAnsi="Book Antiqua"/>
          <w:lang w:val="en-US"/>
        </w:rPr>
        <w:t>F</w:t>
      </w:r>
      <w:r w:rsidR="00561329" w:rsidRPr="00220DEA">
        <w:rPr>
          <w:rFonts w:ascii="Book Antiqua" w:hAnsi="Book Antiqua"/>
          <w:lang w:val="en-US"/>
        </w:rPr>
        <w:t xml:space="preserve">igure </w:t>
      </w:r>
      <w:r w:rsidR="00552FE5" w:rsidRPr="00220DEA">
        <w:rPr>
          <w:rFonts w:ascii="Book Antiqua" w:hAnsi="Book Antiqua"/>
          <w:lang w:val="en-US"/>
        </w:rPr>
        <w:t>2</w:t>
      </w:r>
      <w:r w:rsidR="00561329" w:rsidRPr="00220DEA">
        <w:rPr>
          <w:rFonts w:ascii="Book Antiqua" w:hAnsi="Book Antiqua"/>
          <w:lang w:val="en-US"/>
        </w:rPr>
        <w:t>)</w:t>
      </w:r>
      <w:r w:rsidR="007351E6" w:rsidRPr="00220DEA">
        <w:rPr>
          <w:rFonts w:ascii="Book Antiqua" w:hAnsi="Book Antiqua"/>
          <w:lang w:val="en-US"/>
        </w:rPr>
        <w:t>.</w:t>
      </w:r>
    </w:p>
    <w:p w:rsidR="0077194F" w:rsidRPr="00220DEA" w:rsidRDefault="0077194F" w:rsidP="004847DE">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 xml:space="preserve">The propensity score matching analysis revealed that BIMA grafting is a safe </w:t>
      </w:r>
      <w:r w:rsidR="00772C4E" w:rsidRPr="00220DEA">
        <w:rPr>
          <w:rFonts w:ascii="Book Antiqua" w:hAnsi="Book Antiqua"/>
          <w:lang w:val="en-US"/>
        </w:rPr>
        <w:t xml:space="preserve">revascularization </w:t>
      </w:r>
      <w:r w:rsidRPr="00220DEA">
        <w:rPr>
          <w:rFonts w:ascii="Book Antiqua" w:hAnsi="Book Antiqua"/>
          <w:lang w:val="en-US"/>
        </w:rPr>
        <w:t>procedure without on long term survival</w:t>
      </w:r>
      <w:r w:rsidR="006E5DB1" w:rsidRPr="00220DEA">
        <w:rPr>
          <w:rFonts w:ascii="Book Antiqua" w:hAnsi="Book Antiqua"/>
          <w:lang w:val="en-US"/>
        </w:rPr>
        <w:t xml:space="preserve"> </w:t>
      </w:r>
      <w:r w:rsidR="00556918" w:rsidRPr="00220DEA">
        <w:rPr>
          <w:rFonts w:ascii="Book Antiqua" w:hAnsi="Book Antiqua"/>
          <w:lang w:val="en-US"/>
        </w:rPr>
        <w:t>(</w:t>
      </w:r>
      <w:r w:rsidR="004847DE" w:rsidRPr="00F814A8">
        <w:rPr>
          <w:rFonts w:ascii="Book Antiqua" w:hAnsi="Book Antiqua"/>
          <w:i/>
          <w:lang w:val="en-US"/>
        </w:rPr>
        <w:t>P</w:t>
      </w:r>
      <w:r w:rsidR="004847DE" w:rsidRPr="00F814A8">
        <w:rPr>
          <w:rFonts w:ascii="Book Antiqua" w:eastAsiaTheme="minorEastAsia" w:hAnsi="Book Antiqua"/>
          <w:i/>
          <w:lang w:val="en-US" w:eastAsia="zh-CN"/>
        </w:rPr>
        <w:t xml:space="preserve"> </w:t>
      </w:r>
      <w:r w:rsidR="004847DE" w:rsidRPr="00220DEA">
        <w:rPr>
          <w:rFonts w:ascii="Book Antiqua" w:hAnsi="Book Antiqua"/>
          <w:lang w:val="en-US"/>
        </w:rPr>
        <w:t>=</w:t>
      </w:r>
      <w:r w:rsidR="004847DE">
        <w:rPr>
          <w:rFonts w:ascii="Book Antiqua" w:eastAsiaTheme="minorEastAsia" w:hAnsi="Book Antiqua" w:hint="eastAsia"/>
          <w:lang w:val="en-US" w:eastAsia="zh-CN"/>
        </w:rPr>
        <w:t xml:space="preserve"> </w:t>
      </w:r>
      <w:r w:rsidR="00556918" w:rsidRPr="00220DEA">
        <w:rPr>
          <w:rFonts w:ascii="Book Antiqua" w:hAnsi="Book Antiqua"/>
          <w:lang w:val="en-US"/>
        </w:rPr>
        <w:t>0</w:t>
      </w:r>
      <w:r w:rsidR="00FF0D22" w:rsidRPr="00220DEA">
        <w:rPr>
          <w:rFonts w:ascii="Book Antiqua" w:hAnsi="Book Antiqua"/>
          <w:lang w:val="en-US"/>
        </w:rPr>
        <w:t>.</w:t>
      </w:r>
      <w:r w:rsidR="00556918" w:rsidRPr="00220DEA">
        <w:rPr>
          <w:rFonts w:ascii="Book Antiqua" w:hAnsi="Book Antiqua"/>
          <w:lang w:val="en-US"/>
        </w:rPr>
        <w:t>4</w:t>
      </w:r>
      <w:r w:rsidR="00EA1C5E" w:rsidRPr="00220DEA">
        <w:rPr>
          <w:rFonts w:ascii="Book Antiqua" w:hAnsi="Book Antiqua"/>
          <w:lang w:val="en-US"/>
        </w:rPr>
        <w:t>0</w:t>
      </w:r>
      <w:r w:rsidR="00556918" w:rsidRPr="00220DEA">
        <w:rPr>
          <w:rFonts w:ascii="Book Antiqua" w:hAnsi="Book Antiqua"/>
          <w:lang w:val="en-US"/>
        </w:rPr>
        <w:t>)</w:t>
      </w:r>
      <w:r w:rsidRPr="00220DEA">
        <w:rPr>
          <w:rFonts w:ascii="Book Antiqua" w:hAnsi="Book Antiqua"/>
          <w:lang w:val="en-US"/>
        </w:rPr>
        <w:t xml:space="preserve"> </w:t>
      </w:r>
      <w:r w:rsidR="00556918" w:rsidRPr="00220DEA">
        <w:rPr>
          <w:rFonts w:ascii="Book Antiqua" w:hAnsi="Book Antiqua"/>
          <w:lang w:val="en-US"/>
        </w:rPr>
        <w:t>or event free survival (</w:t>
      </w:r>
      <w:r w:rsidR="004847DE" w:rsidRPr="00F814A8">
        <w:rPr>
          <w:rFonts w:ascii="Book Antiqua" w:hAnsi="Book Antiqua"/>
          <w:i/>
          <w:lang w:val="en-US"/>
        </w:rPr>
        <w:t>P</w:t>
      </w:r>
      <w:r w:rsidR="004847DE" w:rsidRPr="00F814A8">
        <w:rPr>
          <w:rFonts w:ascii="Book Antiqua" w:eastAsiaTheme="minorEastAsia" w:hAnsi="Book Antiqua"/>
          <w:i/>
          <w:lang w:val="en-US" w:eastAsia="zh-CN"/>
        </w:rPr>
        <w:t xml:space="preserve"> </w:t>
      </w:r>
      <w:r w:rsidR="004847DE" w:rsidRPr="00220DEA">
        <w:rPr>
          <w:rFonts w:ascii="Book Antiqua" w:hAnsi="Book Antiqua"/>
          <w:lang w:val="en-US"/>
        </w:rPr>
        <w:t>=</w:t>
      </w:r>
      <w:r w:rsidR="004847DE">
        <w:rPr>
          <w:rFonts w:ascii="Book Antiqua" w:eastAsiaTheme="minorEastAsia" w:hAnsi="Book Antiqua" w:hint="eastAsia"/>
          <w:lang w:val="en-US" w:eastAsia="zh-CN"/>
        </w:rPr>
        <w:t xml:space="preserve"> </w:t>
      </w:r>
      <w:r w:rsidR="00556918" w:rsidRPr="00220DEA">
        <w:rPr>
          <w:rFonts w:ascii="Book Antiqua" w:hAnsi="Book Antiqua"/>
          <w:lang w:val="en-US"/>
        </w:rPr>
        <w:t>0</w:t>
      </w:r>
      <w:r w:rsidR="00FF0D22" w:rsidRPr="00220DEA">
        <w:rPr>
          <w:rFonts w:ascii="Book Antiqua" w:hAnsi="Book Antiqua"/>
          <w:lang w:val="en-US"/>
        </w:rPr>
        <w:t>.</w:t>
      </w:r>
      <w:r w:rsidR="001122BF" w:rsidRPr="00220DEA">
        <w:rPr>
          <w:rFonts w:ascii="Book Antiqua" w:hAnsi="Book Antiqua"/>
          <w:lang w:val="en-US"/>
        </w:rPr>
        <w:t>13</w:t>
      </w:r>
      <w:r w:rsidR="00556918" w:rsidRPr="00220DEA">
        <w:rPr>
          <w:rFonts w:ascii="Book Antiqua" w:hAnsi="Book Antiqua"/>
          <w:lang w:val="en-US"/>
        </w:rPr>
        <w:t xml:space="preserve">) </w:t>
      </w:r>
      <w:r w:rsidRPr="00220DEA">
        <w:rPr>
          <w:rFonts w:ascii="Book Antiqua" w:hAnsi="Book Antiqua"/>
          <w:lang w:val="en-US"/>
        </w:rPr>
        <w:t xml:space="preserve">difference in comparison with LIMA-SVG use. </w:t>
      </w:r>
    </w:p>
    <w:p w:rsidR="00FE5069" w:rsidRPr="004847DE" w:rsidRDefault="00FE5069" w:rsidP="00220DEA">
      <w:pPr>
        <w:autoSpaceDE w:val="0"/>
        <w:autoSpaceDN w:val="0"/>
        <w:adjustRightInd w:val="0"/>
        <w:spacing w:line="360" w:lineRule="auto"/>
        <w:jc w:val="both"/>
        <w:rPr>
          <w:rFonts w:ascii="Book Antiqua" w:eastAsiaTheme="minorEastAsia" w:hAnsi="Book Antiqua"/>
          <w:lang w:val="en-US" w:eastAsia="zh-CN"/>
        </w:rPr>
      </w:pPr>
    </w:p>
    <w:p w:rsidR="003E46BA" w:rsidRPr="004847DE" w:rsidRDefault="004847DE" w:rsidP="00220DEA">
      <w:pPr>
        <w:autoSpaceDE w:val="0"/>
        <w:autoSpaceDN w:val="0"/>
        <w:adjustRightInd w:val="0"/>
        <w:spacing w:line="360" w:lineRule="auto"/>
        <w:jc w:val="both"/>
        <w:rPr>
          <w:rFonts w:ascii="Book Antiqua" w:eastAsiaTheme="minorEastAsia" w:hAnsi="Book Antiqua"/>
          <w:b/>
          <w:lang w:val="en-US" w:eastAsia="zh-CN"/>
        </w:rPr>
      </w:pPr>
      <w:r w:rsidRPr="00220DEA">
        <w:rPr>
          <w:rFonts w:ascii="Book Antiqua" w:hAnsi="Book Antiqua"/>
          <w:b/>
          <w:lang w:val="en-US"/>
        </w:rPr>
        <w:t xml:space="preserve">DISCUSSION </w:t>
      </w:r>
    </w:p>
    <w:p w:rsidR="00274319" w:rsidRPr="00220DEA" w:rsidRDefault="004A5FD5" w:rsidP="00220DEA">
      <w:pPr>
        <w:autoSpaceDE w:val="0"/>
        <w:autoSpaceDN w:val="0"/>
        <w:adjustRightInd w:val="0"/>
        <w:spacing w:line="360" w:lineRule="auto"/>
        <w:jc w:val="both"/>
        <w:rPr>
          <w:rFonts w:ascii="Book Antiqua" w:hAnsi="Book Antiqua"/>
          <w:lang w:val="en-US"/>
        </w:rPr>
      </w:pPr>
      <w:r w:rsidRPr="00220DEA">
        <w:rPr>
          <w:rFonts w:ascii="Book Antiqua" w:hAnsi="Book Antiqua"/>
          <w:lang w:val="en-US"/>
        </w:rPr>
        <w:t>We present a large, single-cent</w:t>
      </w:r>
      <w:r w:rsidR="002F5078" w:rsidRPr="00220DEA">
        <w:rPr>
          <w:rFonts w:ascii="Book Antiqua" w:hAnsi="Book Antiqua"/>
          <w:lang w:val="en-US"/>
        </w:rPr>
        <w:t>er</w:t>
      </w:r>
      <w:r w:rsidRPr="00220DEA">
        <w:rPr>
          <w:rFonts w:ascii="Book Antiqua" w:hAnsi="Book Antiqua"/>
          <w:lang w:val="en-US"/>
        </w:rPr>
        <w:t xml:space="preserve"> observational study of surgical coronary </w:t>
      </w:r>
      <w:r w:rsidR="00772C4E" w:rsidRPr="00220DEA">
        <w:rPr>
          <w:rFonts w:ascii="Book Antiqua" w:hAnsi="Book Antiqua"/>
          <w:lang w:val="en-US"/>
        </w:rPr>
        <w:t xml:space="preserve">revascularization </w:t>
      </w:r>
      <w:r w:rsidR="002F5078" w:rsidRPr="00220DEA">
        <w:rPr>
          <w:rFonts w:ascii="Book Antiqua" w:hAnsi="Book Antiqua"/>
          <w:lang w:val="en-US"/>
        </w:rPr>
        <w:t xml:space="preserve">in </w:t>
      </w:r>
      <w:r w:rsidRPr="00220DEA">
        <w:rPr>
          <w:rFonts w:ascii="Book Antiqua" w:hAnsi="Book Antiqua"/>
          <w:lang w:val="en-US"/>
        </w:rPr>
        <w:t xml:space="preserve">patients with </w:t>
      </w:r>
      <w:r w:rsidR="00FB1A5A" w:rsidRPr="00220DEA">
        <w:rPr>
          <w:rFonts w:ascii="Book Antiqua" w:hAnsi="Book Antiqua"/>
          <w:lang w:val="en-US"/>
        </w:rPr>
        <w:t xml:space="preserve">reduced </w:t>
      </w:r>
      <w:r w:rsidR="00C6008C" w:rsidRPr="00220DEA">
        <w:rPr>
          <w:rFonts w:ascii="Book Antiqua" w:hAnsi="Book Antiqua"/>
          <w:lang w:val="en-US"/>
        </w:rPr>
        <w:t>LVE</w:t>
      </w:r>
      <w:r w:rsidRPr="00220DEA">
        <w:rPr>
          <w:rFonts w:ascii="Book Antiqua" w:hAnsi="Book Antiqua"/>
          <w:lang w:val="en-US"/>
        </w:rPr>
        <w:t>F, which represent a sizeable proportion of all procedures performed</w:t>
      </w:r>
      <w:r w:rsidR="002F5078" w:rsidRPr="00220DEA">
        <w:rPr>
          <w:rFonts w:ascii="Book Antiqua" w:hAnsi="Book Antiqua"/>
          <w:lang w:val="en-US"/>
        </w:rPr>
        <w:t xml:space="preserve"> at our hospital</w:t>
      </w:r>
      <w:r w:rsidRPr="00220DEA">
        <w:rPr>
          <w:rFonts w:ascii="Book Antiqua" w:hAnsi="Book Antiqua"/>
          <w:lang w:val="en-US"/>
        </w:rPr>
        <w:t xml:space="preserve"> during this period (1</w:t>
      </w:r>
      <w:r w:rsidR="00F56F3C" w:rsidRPr="00220DEA">
        <w:rPr>
          <w:rFonts w:ascii="Book Antiqua" w:hAnsi="Book Antiqua"/>
          <w:lang w:val="en-US"/>
        </w:rPr>
        <w:t>1</w:t>
      </w:r>
      <w:r w:rsidRPr="00220DEA">
        <w:rPr>
          <w:rFonts w:ascii="Book Antiqua" w:hAnsi="Book Antiqua"/>
          <w:lang w:val="en-US"/>
        </w:rPr>
        <w:t xml:space="preserve">% of cases). </w:t>
      </w:r>
    </w:p>
    <w:p w:rsidR="00BB0727" w:rsidRPr="00220DEA" w:rsidRDefault="002F5078" w:rsidP="004847DE">
      <w:pPr>
        <w:autoSpaceDE w:val="0"/>
        <w:autoSpaceDN w:val="0"/>
        <w:adjustRightInd w:val="0"/>
        <w:spacing w:line="360" w:lineRule="auto"/>
        <w:ind w:firstLineChars="100" w:firstLine="240"/>
        <w:jc w:val="both"/>
        <w:rPr>
          <w:rFonts w:ascii="Book Antiqua" w:hAnsi="Book Antiqua"/>
          <w:lang w:val="en-US" w:eastAsia="en-US"/>
        </w:rPr>
      </w:pPr>
      <w:r w:rsidRPr="00220DEA">
        <w:rPr>
          <w:rFonts w:ascii="Book Antiqua" w:hAnsi="Book Antiqua"/>
          <w:lang w:val="en-US"/>
        </w:rPr>
        <w:t>Our</w:t>
      </w:r>
      <w:r w:rsidR="003D5227" w:rsidRPr="00220DEA">
        <w:rPr>
          <w:rFonts w:ascii="Book Antiqua" w:hAnsi="Book Antiqua"/>
          <w:lang w:val="en-US"/>
        </w:rPr>
        <w:t xml:space="preserve"> </w:t>
      </w:r>
      <w:r w:rsidR="00B22161" w:rsidRPr="00220DEA">
        <w:rPr>
          <w:rFonts w:ascii="Book Antiqua" w:hAnsi="Book Antiqua"/>
          <w:lang w:val="en-US"/>
        </w:rPr>
        <w:t>a</w:t>
      </w:r>
      <w:r w:rsidR="00C738B6" w:rsidRPr="00220DEA">
        <w:rPr>
          <w:rFonts w:ascii="Book Antiqua" w:hAnsi="Book Antiqua"/>
          <w:lang w:val="en-US"/>
        </w:rPr>
        <w:t xml:space="preserve">nalysis of the overall postoperative course is consistent </w:t>
      </w:r>
      <w:r w:rsidR="00975BAC" w:rsidRPr="00220DEA">
        <w:rPr>
          <w:rFonts w:ascii="Book Antiqua" w:hAnsi="Book Antiqua"/>
          <w:lang w:val="en-US"/>
        </w:rPr>
        <w:t xml:space="preserve">with large </w:t>
      </w:r>
      <w:r w:rsidRPr="00220DEA">
        <w:rPr>
          <w:rFonts w:ascii="Book Antiqua" w:hAnsi="Book Antiqua"/>
          <w:lang w:val="en-US"/>
        </w:rPr>
        <w:t xml:space="preserve">contemporary </w:t>
      </w:r>
      <w:r w:rsidR="00C738B6" w:rsidRPr="00220DEA">
        <w:rPr>
          <w:rFonts w:ascii="Book Antiqua" w:hAnsi="Book Antiqua"/>
          <w:lang w:val="en-US"/>
        </w:rPr>
        <w:t>reports on the topic</w:t>
      </w:r>
      <w:r w:rsidRPr="00220DEA">
        <w:rPr>
          <w:rFonts w:ascii="Book Antiqua" w:hAnsi="Book Antiqua"/>
          <w:lang w:val="en-US"/>
        </w:rPr>
        <w:t>,</w:t>
      </w:r>
      <w:r w:rsidR="00C738B6" w:rsidRPr="00220DEA">
        <w:rPr>
          <w:rFonts w:ascii="Book Antiqua" w:hAnsi="Book Antiqua"/>
          <w:lang w:val="en-US"/>
        </w:rPr>
        <w:t xml:space="preserve"> </w:t>
      </w:r>
      <w:r w:rsidRPr="00220DEA">
        <w:rPr>
          <w:rFonts w:ascii="Book Antiqua" w:hAnsi="Book Antiqua"/>
          <w:lang w:val="en-US"/>
        </w:rPr>
        <w:t>which indicate an</w:t>
      </w:r>
      <w:r w:rsidR="00C738B6" w:rsidRPr="00220DEA">
        <w:rPr>
          <w:rFonts w:ascii="Book Antiqua" w:hAnsi="Book Antiqua"/>
          <w:lang w:val="en-US"/>
        </w:rPr>
        <w:t xml:space="preserve"> in-hospital mortality </w:t>
      </w:r>
      <w:r w:rsidR="004A5FD5" w:rsidRPr="00220DEA">
        <w:rPr>
          <w:rFonts w:ascii="Book Antiqua" w:hAnsi="Book Antiqua"/>
          <w:lang w:val="en-US" w:eastAsia="en-US"/>
        </w:rPr>
        <w:t xml:space="preserve">ranging from about </w:t>
      </w:r>
      <w:r w:rsidR="00575D10" w:rsidRPr="00220DEA">
        <w:rPr>
          <w:rFonts w:ascii="Book Antiqua" w:hAnsi="Book Antiqua"/>
          <w:lang w:val="en-US" w:eastAsia="en-US"/>
        </w:rPr>
        <w:t>4</w:t>
      </w:r>
      <w:r w:rsidR="004A5FD5" w:rsidRPr="00220DEA">
        <w:rPr>
          <w:rFonts w:ascii="Book Antiqua" w:hAnsi="Book Antiqua"/>
          <w:lang w:val="en-US" w:eastAsia="en-US"/>
        </w:rPr>
        <w:t xml:space="preserve">% to greater than </w:t>
      </w:r>
      <w:r w:rsidR="00057FEC" w:rsidRPr="00220DEA">
        <w:rPr>
          <w:rFonts w:ascii="Book Antiqua" w:hAnsi="Book Antiqua"/>
          <w:lang w:val="en-US" w:eastAsia="en-US"/>
        </w:rPr>
        <w:t>20</w:t>
      </w:r>
      <w:r w:rsidR="004A5FD5" w:rsidRPr="00220DEA">
        <w:rPr>
          <w:rFonts w:ascii="Book Antiqua" w:hAnsi="Book Antiqua"/>
          <w:lang w:val="en-US" w:eastAsia="en-US"/>
        </w:rPr>
        <w:t xml:space="preserve">% according to </w:t>
      </w:r>
      <w:r w:rsidRPr="00220DEA">
        <w:rPr>
          <w:rFonts w:ascii="Book Antiqua" w:hAnsi="Book Antiqua"/>
          <w:lang w:val="en-US" w:eastAsia="en-US"/>
        </w:rPr>
        <w:t xml:space="preserve">the </w:t>
      </w:r>
      <w:r w:rsidR="004A5FD5" w:rsidRPr="00220DEA">
        <w:rPr>
          <w:rFonts w:ascii="Book Antiqua" w:hAnsi="Book Antiqua"/>
          <w:lang w:val="en-US" w:eastAsia="en-US"/>
        </w:rPr>
        <w:t>co</w:t>
      </w:r>
      <w:r w:rsidRPr="00220DEA">
        <w:rPr>
          <w:rFonts w:ascii="Book Antiqua" w:hAnsi="Book Antiqua"/>
          <w:lang w:val="en-US" w:eastAsia="en-US"/>
        </w:rPr>
        <w:t>-</w:t>
      </w:r>
      <w:r w:rsidR="004A5FD5" w:rsidRPr="00220DEA">
        <w:rPr>
          <w:rFonts w:ascii="Book Antiqua" w:hAnsi="Book Antiqua"/>
          <w:lang w:val="en-US" w:eastAsia="en-US"/>
        </w:rPr>
        <w:t xml:space="preserve">morbid conditions and the degree of </w:t>
      </w:r>
      <w:r w:rsidR="005414AC" w:rsidRPr="00220DEA">
        <w:rPr>
          <w:rFonts w:ascii="Book Antiqua" w:hAnsi="Book Antiqua"/>
          <w:lang w:val="en-US" w:eastAsia="en-US"/>
        </w:rPr>
        <w:t>LV</w:t>
      </w:r>
      <w:r w:rsidR="004A5FD5" w:rsidRPr="00220DEA">
        <w:rPr>
          <w:rFonts w:ascii="Book Antiqua" w:hAnsi="Book Antiqua"/>
          <w:lang w:val="en-US" w:eastAsia="en-US"/>
        </w:rPr>
        <w:t xml:space="preserve"> </w:t>
      </w:r>
      <w:proofErr w:type="gramStart"/>
      <w:r w:rsidR="004A5FD5" w:rsidRPr="00220DEA">
        <w:rPr>
          <w:rFonts w:ascii="Book Antiqua" w:hAnsi="Book Antiqua"/>
          <w:lang w:val="en-US" w:eastAsia="en-US"/>
        </w:rPr>
        <w:t>dysfunction</w:t>
      </w:r>
      <w:r w:rsidR="006F7E7A" w:rsidRPr="00220DEA">
        <w:rPr>
          <w:rFonts w:ascii="Book Antiqua" w:hAnsi="Book Antiqua"/>
          <w:vertAlign w:val="superscript"/>
          <w:lang w:val="en-US" w:eastAsia="en-US"/>
        </w:rPr>
        <w:t>[</w:t>
      </w:r>
      <w:proofErr w:type="gramEnd"/>
      <w:r w:rsidR="00544E50" w:rsidRPr="00220DEA">
        <w:rPr>
          <w:rFonts w:ascii="Book Antiqua" w:hAnsi="Book Antiqua"/>
          <w:vertAlign w:val="superscript"/>
          <w:lang w:val="en-US" w:eastAsia="en-US"/>
        </w:rPr>
        <w:t>4</w:t>
      </w:r>
      <w:r w:rsidR="00D24A60">
        <w:rPr>
          <w:rFonts w:ascii="Book Antiqua" w:hAnsi="Book Antiqua"/>
          <w:vertAlign w:val="superscript"/>
          <w:lang w:val="en-US" w:eastAsia="en-US"/>
        </w:rPr>
        <w:t>,</w:t>
      </w:r>
      <w:r w:rsidR="00544E50" w:rsidRPr="00220DEA">
        <w:rPr>
          <w:rFonts w:ascii="Book Antiqua" w:hAnsi="Book Antiqua"/>
          <w:vertAlign w:val="superscript"/>
          <w:lang w:val="en-US" w:eastAsia="en-US"/>
        </w:rPr>
        <w:t>9</w:t>
      </w:r>
      <w:r w:rsidR="004B1697" w:rsidRPr="00220DEA">
        <w:rPr>
          <w:rFonts w:ascii="Book Antiqua" w:hAnsi="Book Antiqua"/>
          <w:vertAlign w:val="superscript"/>
          <w:lang w:val="en-US" w:eastAsia="en-US"/>
        </w:rPr>
        <w:t>,</w:t>
      </w:r>
      <w:r w:rsidR="00544E50" w:rsidRPr="00220DEA">
        <w:rPr>
          <w:rFonts w:ascii="Book Antiqua" w:hAnsi="Book Antiqua"/>
          <w:vertAlign w:val="superscript"/>
          <w:lang w:val="en-US" w:eastAsia="en-US"/>
        </w:rPr>
        <w:t>10</w:t>
      </w:r>
      <w:r w:rsidR="00113D3F" w:rsidRPr="00220DEA">
        <w:rPr>
          <w:rFonts w:ascii="Book Antiqua" w:hAnsi="Book Antiqua"/>
          <w:vertAlign w:val="superscript"/>
          <w:lang w:val="en-US" w:eastAsia="en-US"/>
        </w:rPr>
        <w:t>]</w:t>
      </w:r>
      <w:r w:rsidR="00113D3F" w:rsidRPr="00220DEA">
        <w:rPr>
          <w:rFonts w:ascii="Book Antiqua" w:hAnsi="Book Antiqua"/>
          <w:lang w:val="en-US" w:eastAsia="en-US"/>
        </w:rPr>
        <w:t>.</w:t>
      </w:r>
    </w:p>
    <w:p w:rsidR="00F44A1C" w:rsidRPr="00220DEA" w:rsidRDefault="004A5FD5" w:rsidP="00D24A60">
      <w:pPr>
        <w:autoSpaceDE w:val="0"/>
        <w:autoSpaceDN w:val="0"/>
        <w:adjustRightInd w:val="0"/>
        <w:spacing w:line="360" w:lineRule="auto"/>
        <w:ind w:firstLineChars="100" w:firstLine="240"/>
        <w:jc w:val="both"/>
        <w:rPr>
          <w:rFonts w:ascii="Book Antiqua" w:hAnsi="Book Antiqua"/>
          <w:lang w:val="en-US" w:eastAsia="en-US"/>
        </w:rPr>
      </w:pPr>
      <w:r w:rsidRPr="00220DEA">
        <w:rPr>
          <w:rFonts w:ascii="Book Antiqua" w:hAnsi="Book Antiqua"/>
          <w:lang w:val="en-US"/>
        </w:rPr>
        <w:t>One of the most interesting point</w:t>
      </w:r>
      <w:r w:rsidR="002F5078" w:rsidRPr="00220DEA">
        <w:rPr>
          <w:rFonts w:ascii="Book Antiqua" w:hAnsi="Book Antiqua"/>
          <w:lang w:val="en-US"/>
        </w:rPr>
        <w:t>s</w:t>
      </w:r>
      <w:r w:rsidRPr="00220DEA">
        <w:rPr>
          <w:rFonts w:ascii="Book Antiqua" w:hAnsi="Book Antiqua"/>
          <w:lang w:val="en-US"/>
        </w:rPr>
        <w:t xml:space="preserve"> of our study is to confirm that BIMA grafting d</w:t>
      </w:r>
      <w:r w:rsidR="00274319" w:rsidRPr="00220DEA">
        <w:rPr>
          <w:rFonts w:ascii="Book Antiqua" w:hAnsi="Book Antiqua"/>
          <w:lang w:val="en-US"/>
        </w:rPr>
        <w:t>oes</w:t>
      </w:r>
      <w:r w:rsidR="002F5078" w:rsidRPr="00220DEA">
        <w:rPr>
          <w:rFonts w:ascii="Book Antiqua" w:hAnsi="Book Antiqua"/>
          <w:lang w:val="en-US"/>
        </w:rPr>
        <w:t xml:space="preserve"> not</w:t>
      </w:r>
      <w:r w:rsidRPr="00220DEA">
        <w:rPr>
          <w:rFonts w:ascii="Book Antiqua" w:hAnsi="Book Antiqua"/>
          <w:lang w:val="en-US"/>
        </w:rPr>
        <w:t xml:space="preserve"> modify the postoperative mortality </w:t>
      </w:r>
      <w:r w:rsidR="00045FF4" w:rsidRPr="00220DEA">
        <w:rPr>
          <w:rFonts w:ascii="Book Antiqua" w:hAnsi="Book Antiqua"/>
          <w:lang w:val="en-US"/>
        </w:rPr>
        <w:t xml:space="preserve">in patients with </w:t>
      </w:r>
      <w:r w:rsidR="005414AC" w:rsidRPr="00220DEA">
        <w:rPr>
          <w:rFonts w:ascii="Book Antiqua" w:hAnsi="Book Antiqua"/>
          <w:lang w:val="en-US" w:eastAsia="en-US"/>
        </w:rPr>
        <w:t>LV</w:t>
      </w:r>
      <w:r w:rsidR="00045FF4" w:rsidRPr="00220DEA">
        <w:rPr>
          <w:rFonts w:ascii="Book Antiqua" w:hAnsi="Book Antiqua"/>
          <w:lang w:val="en-US"/>
        </w:rPr>
        <w:t xml:space="preserve"> impairment </w:t>
      </w:r>
      <w:r w:rsidRPr="00220DEA">
        <w:rPr>
          <w:rFonts w:ascii="Book Antiqua" w:hAnsi="Book Antiqua"/>
          <w:lang w:val="en-US"/>
        </w:rPr>
        <w:t>compar</w:t>
      </w:r>
      <w:r w:rsidR="002F5078" w:rsidRPr="00220DEA">
        <w:rPr>
          <w:rFonts w:ascii="Book Antiqua" w:hAnsi="Book Antiqua"/>
          <w:lang w:val="en-US"/>
        </w:rPr>
        <w:t>ed</w:t>
      </w:r>
      <w:r w:rsidRPr="00220DEA">
        <w:rPr>
          <w:rFonts w:ascii="Book Antiqua" w:hAnsi="Book Antiqua"/>
          <w:lang w:val="en-US"/>
        </w:rPr>
        <w:t xml:space="preserve"> to </w:t>
      </w:r>
      <w:r w:rsidR="008B7011" w:rsidRPr="00220DEA">
        <w:rPr>
          <w:rFonts w:ascii="Book Antiqua" w:hAnsi="Book Antiqua"/>
          <w:lang w:val="en-US"/>
        </w:rPr>
        <w:t>L</w:t>
      </w:r>
      <w:r w:rsidRPr="00220DEA">
        <w:rPr>
          <w:rFonts w:ascii="Book Antiqua" w:hAnsi="Book Antiqua"/>
          <w:lang w:val="en-US"/>
        </w:rPr>
        <w:t>IMA</w:t>
      </w:r>
      <w:r w:rsidR="008A6B75" w:rsidRPr="00220DEA">
        <w:rPr>
          <w:rFonts w:ascii="Book Antiqua" w:hAnsi="Book Antiqua"/>
          <w:lang w:val="en-US"/>
        </w:rPr>
        <w:t>-</w:t>
      </w:r>
      <w:r w:rsidR="00CD7ABD" w:rsidRPr="00220DEA">
        <w:rPr>
          <w:rFonts w:ascii="Book Antiqua" w:hAnsi="Book Antiqua"/>
          <w:lang w:val="en-US"/>
        </w:rPr>
        <w:t>SVG</w:t>
      </w:r>
      <w:r w:rsidRPr="00220DEA">
        <w:rPr>
          <w:rFonts w:ascii="Book Antiqua" w:hAnsi="Book Antiqua"/>
          <w:lang w:val="en-US"/>
        </w:rPr>
        <w:t xml:space="preserve"> grafting. </w:t>
      </w:r>
      <w:r w:rsidR="002F5078" w:rsidRPr="00220DEA">
        <w:rPr>
          <w:rFonts w:ascii="Book Antiqua" w:hAnsi="Book Antiqua"/>
          <w:lang w:val="en-US"/>
        </w:rPr>
        <w:t>Furthermore, although</w:t>
      </w:r>
      <w:r w:rsidR="0059125A" w:rsidRPr="00220DEA">
        <w:rPr>
          <w:rFonts w:ascii="Book Antiqua" w:hAnsi="Book Antiqua"/>
          <w:lang w:val="en-US"/>
        </w:rPr>
        <w:t xml:space="preserve"> BIMA grafting appear</w:t>
      </w:r>
      <w:r w:rsidR="00F56F3C" w:rsidRPr="00220DEA">
        <w:rPr>
          <w:rFonts w:ascii="Book Antiqua" w:hAnsi="Book Antiqua"/>
          <w:lang w:val="en-US"/>
        </w:rPr>
        <w:t>s</w:t>
      </w:r>
      <w:r w:rsidR="002F5078" w:rsidRPr="00220DEA">
        <w:rPr>
          <w:rFonts w:ascii="Book Antiqua" w:hAnsi="Book Antiqua"/>
          <w:lang w:val="en-US"/>
        </w:rPr>
        <w:t xml:space="preserve"> to be</w:t>
      </w:r>
      <w:r w:rsidR="00F56F3C" w:rsidRPr="00220DEA">
        <w:rPr>
          <w:rFonts w:ascii="Book Antiqua" w:hAnsi="Book Antiqua"/>
          <w:lang w:val="en-US"/>
        </w:rPr>
        <w:t xml:space="preserve"> </w:t>
      </w:r>
      <w:r w:rsidR="002F5078" w:rsidRPr="00220DEA">
        <w:rPr>
          <w:rFonts w:ascii="Book Antiqua" w:hAnsi="Book Antiqua"/>
          <w:lang w:val="en-US"/>
        </w:rPr>
        <w:t xml:space="preserve">the </w:t>
      </w:r>
      <w:r w:rsidR="00F56F3C" w:rsidRPr="00220DEA">
        <w:rPr>
          <w:rFonts w:ascii="Book Antiqua" w:hAnsi="Book Antiqua"/>
          <w:lang w:val="en-US"/>
        </w:rPr>
        <w:t>technically more challenging</w:t>
      </w:r>
      <w:r w:rsidR="002F5078" w:rsidRPr="00220DEA">
        <w:rPr>
          <w:rFonts w:ascii="Book Antiqua" w:hAnsi="Book Antiqua"/>
          <w:lang w:val="en-US"/>
        </w:rPr>
        <w:t xml:space="preserve"> of the two techniques</w:t>
      </w:r>
      <w:r w:rsidR="00F56F3C" w:rsidRPr="00220DEA">
        <w:rPr>
          <w:rFonts w:ascii="Book Antiqua" w:hAnsi="Book Antiqua"/>
          <w:lang w:val="en-US"/>
        </w:rPr>
        <w:t>,</w:t>
      </w:r>
      <w:r w:rsidR="0059125A" w:rsidRPr="00220DEA">
        <w:rPr>
          <w:rFonts w:ascii="Book Antiqua" w:hAnsi="Book Antiqua"/>
          <w:lang w:val="en-US"/>
        </w:rPr>
        <w:t xml:space="preserve"> t</w:t>
      </w:r>
      <w:r w:rsidRPr="00220DEA">
        <w:rPr>
          <w:rFonts w:ascii="Book Antiqua" w:hAnsi="Book Antiqua"/>
          <w:lang w:val="en-US"/>
        </w:rPr>
        <w:t xml:space="preserve">he </w:t>
      </w:r>
      <w:r w:rsidR="000B1B20" w:rsidRPr="00220DEA">
        <w:rPr>
          <w:rFonts w:ascii="Book Antiqua" w:hAnsi="Book Antiqua"/>
          <w:lang w:val="en-US"/>
        </w:rPr>
        <w:t>duration of surgical procedure</w:t>
      </w:r>
      <w:r w:rsidR="002F5078" w:rsidRPr="00220DEA">
        <w:rPr>
          <w:rFonts w:ascii="Book Antiqua" w:hAnsi="Book Antiqua"/>
          <w:lang w:val="en-US"/>
        </w:rPr>
        <w:t>s</w:t>
      </w:r>
      <w:r w:rsidR="000B1B20" w:rsidRPr="00220DEA">
        <w:rPr>
          <w:rFonts w:ascii="Book Antiqua" w:hAnsi="Book Antiqua"/>
          <w:lang w:val="en-US"/>
        </w:rPr>
        <w:t xml:space="preserve"> </w:t>
      </w:r>
      <w:r w:rsidR="00696019" w:rsidRPr="00220DEA">
        <w:rPr>
          <w:rFonts w:ascii="Book Antiqua" w:hAnsi="Book Antiqua"/>
          <w:lang w:val="en-US"/>
        </w:rPr>
        <w:t>d</w:t>
      </w:r>
      <w:r w:rsidR="00B22161" w:rsidRPr="00220DEA">
        <w:rPr>
          <w:rFonts w:ascii="Book Antiqua" w:hAnsi="Book Antiqua"/>
          <w:lang w:val="en-US"/>
        </w:rPr>
        <w:t>id</w:t>
      </w:r>
      <w:r w:rsidR="002F5078" w:rsidRPr="00220DEA">
        <w:rPr>
          <w:rFonts w:ascii="Book Antiqua" w:hAnsi="Book Antiqua"/>
          <w:lang w:val="en-US"/>
        </w:rPr>
        <w:t xml:space="preserve"> not</w:t>
      </w:r>
      <w:r w:rsidR="00696019" w:rsidRPr="00220DEA">
        <w:rPr>
          <w:rFonts w:ascii="Book Antiqua" w:hAnsi="Book Antiqua"/>
          <w:lang w:val="en-US"/>
        </w:rPr>
        <w:t xml:space="preserve"> differ between</w:t>
      </w:r>
      <w:r w:rsidR="002F5078" w:rsidRPr="00220DEA">
        <w:rPr>
          <w:rFonts w:ascii="Book Antiqua" w:hAnsi="Book Antiqua"/>
          <w:lang w:val="en-US"/>
        </w:rPr>
        <w:t xml:space="preserve"> the</w:t>
      </w:r>
      <w:r w:rsidR="00696019" w:rsidRPr="00220DEA">
        <w:rPr>
          <w:rFonts w:ascii="Book Antiqua" w:hAnsi="Book Antiqua"/>
          <w:lang w:val="en-US"/>
        </w:rPr>
        <w:t xml:space="preserve"> </w:t>
      </w:r>
      <w:r w:rsidR="000B1B20" w:rsidRPr="00220DEA">
        <w:rPr>
          <w:rFonts w:ascii="Book Antiqua" w:hAnsi="Book Antiqua"/>
          <w:lang w:val="en-US"/>
        </w:rPr>
        <w:t>two groups</w:t>
      </w:r>
      <w:r w:rsidR="002F5078" w:rsidRPr="00220DEA">
        <w:rPr>
          <w:rFonts w:ascii="Book Antiqua" w:hAnsi="Book Antiqua"/>
          <w:lang w:val="en-US"/>
        </w:rPr>
        <w:t xml:space="preserve">. This similarity </w:t>
      </w:r>
      <w:r w:rsidR="00BC7053" w:rsidRPr="00220DEA">
        <w:rPr>
          <w:rFonts w:ascii="Book Antiqua" w:hAnsi="Book Antiqua"/>
          <w:lang w:val="en-US"/>
        </w:rPr>
        <w:t>may</w:t>
      </w:r>
      <w:r w:rsidR="002F5078" w:rsidRPr="00220DEA">
        <w:rPr>
          <w:rFonts w:ascii="Book Antiqua" w:hAnsi="Book Antiqua"/>
          <w:lang w:val="en-US"/>
        </w:rPr>
        <w:t xml:space="preserve"> </w:t>
      </w:r>
      <w:r w:rsidR="00BC7053" w:rsidRPr="00220DEA">
        <w:rPr>
          <w:rFonts w:ascii="Book Antiqua" w:hAnsi="Book Antiqua"/>
          <w:lang w:val="en-US"/>
        </w:rPr>
        <w:t>explain</w:t>
      </w:r>
      <w:r w:rsidR="0059125A" w:rsidRPr="00220DEA">
        <w:rPr>
          <w:rFonts w:ascii="Book Antiqua" w:hAnsi="Book Antiqua"/>
          <w:lang w:val="en-US"/>
        </w:rPr>
        <w:t xml:space="preserve"> the relatively good postoperative outcome. </w:t>
      </w:r>
      <w:r w:rsidR="00DC03F9" w:rsidRPr="00220DEA">
        <w:rPr>
          <w:rFonts w:ascii="Book Antiqua" w:hAnsi="Book Antiqua"/>
          <w:lang w:val="en-US"/>
        </w:rPr>
        <w:t xml:space="preserve">The safety of BIMA grafting was </w:t>
      </w:r>
      <w:r w:rsidR="0059125A" w:rsidRPr="00220DEA">
        <w:rPr>
          <w:rFonts w:ascii="Book Antiqua" w:hAnsi="Book Antiqua"/>
          <w:lang w:val="en-US"/>
        </w:rPr>
        <w:t xml:space="preserve">also demonstrated by </w:t>
      </w:r>
      <w:r w:rsidR="00DC03F9" w:rsidRPr="00220DEA">
        <w:rPr>
          <w:rFonts w:ascii="Book Antiqua" w:hAnsi="Book Antiqua"/>
          <w:lang w:val="en-US"/>
        </w:rPr>
        <w:t>relatively low rate</w:t>
      </w:r>
      <w:r w:rsidR="002F5078" w:rsidRPr="00220DEA">
        <w:rPr>
          <w:rFonts w:ascii="Book Antiqua" w:hAnsi="Book Antiqua"/>
          <w:lang w:val="en-US"/>
        </w:rPr>
        <w:t>s</w:t>
      </w:r>
      <w:r w:rsidR="00DC03F9" w:rsidRPr="00220DEA">
        <w:rPr>
          <w:rFonts w:ascii="Book Antiqua" w:hAnsi="Book Antiqua"/>
          <w:lang w:val="en-US"/>
        </w:rPr>
        <w:t xml:space="preserve"> of </w:t>
      </w:r>
      <w:proofErr w:type="spellStart"/>
      <w:r w:rsidR="00DC03F9" w:rsidRPr="00220DEA">
        <w:rPr>
          <w:rFonts w:ascii="Book Antiqua" w:hAnsi="Book Antiqua"/>
          <w:lang w:val="en-US"/>
        </w:rPr>
        <w:t>periprocedural</w:t>
      </w:r>
      <w:proofErr w:type="spellEnd"/>
      <w:r w:rsidR="00DC03F9" w:rsidRPr="00220DEA">
        <w:rPr>
          <w:rFonts w:ascii="Book Antiqua" w:hAnsi="Book Antiqua"/>
          <w:lang w:val="en-US"/>
        </w:rPr>
        <w:t xml:space="preserve"> stroke, myocardial infarction and </w:t>
      </w:r>
      <w:r w:rsidR="00C4020F" w:rsidRPr="00220DEA">
        <w:rPr>
          <w:rFonts w:ascii="Book Antiqua" w:hAnsi="Book Antiqua"/>
          <w:lang w:val="en-US"/>
        </w:rPr>
        <w:t>mesenteric ischemia</w:t>
      </w:r>
      <w:r w:rsidR="002F5078" w:rsidRPr="00220DEA">
        <w:rPr>
          <w:rFonts w:ascii="Book Antiqua" w:hAnsi="Book Antiqua"/>
          <w:lang w:val="en-US"/>
        </w:rPr>
        <w:t>,</w:t>
      </w:r>
      <w:r w:rsidR="00DC03F9" w:rsidRPr="00220DEA">
        <w:rPr>
          <w:rFonts w:ascii="Book Antiqua" w:hAnsi="Book Antiqua"/>
          <w:lang w:val="en-US"/>
        </w:rPr>
        <w:t xml:space="preserve"> </w:t>
      </w:r>
      <w:r w:rsidR="0059125A" w:rsidRPr="00220DEA">
        <w:rPr>
          <w:rFonts w:ascii="Book Antiqua" w:hAnsi="Book Antiqua"/>
          <w:lang w:val="en-US"/>
        </w:rPr>
        <w:t>with no significant difference</w:t>
      </w:r>
      <w:r w:rsidR="002F5078" w:rsidRPr="00220DEA">
        <w:rPr>
          <w:rFonts w:ascii="Book Antiqua" w:hAnsi="Book Antiqua"/>
          <w:lang w:val="en-US"/>
        </w:rPr>
        <w:t>s</w:t>
      </w:r>
      <w:r w:rsidR="0059125A" w:rsidRPr="00220DEA">
        <w:rPr>
          <w:rFonts w:ascii="Book Antiqua" w:hAnsi="Book Antiqua"/>
          <w:lang w:val="en-US"/>
        </w:rPr>
        <w:t xml:space="preserve"> </w:t>
      </w:r>
      <w:r w:rsidR="002F5078" w:rsidRPr="00220DEA">
        <w:rPr>
          <w:rFonts w:ascii="Book Antiqua" w:hAnsi="Book Antiqua"/>
          <w:lang w:val="en-US"/>
        </w:rPr>
        <w:t>from the</w:t>
      </w:r>
      <w:r w:rsidR="0059125A" w:rsidRPr="00220DEA">
        <w:rPr>
          <w:rFonts w:ascii="Book Antiqua" w:hAnsi="Book Antiqua"/>
          <w:lang w:val="en-US"/>
        </w:rPr>
        <w:t xml:space="preserve"> </w:t>
      </w:r>
      <w:r w:rsidR="00DC03F9" w:rsidRPr="00220DEA">
        <w:rPr>
          <w:rFonts w:ascii="Book Antiqua" w:hAnsi="Book Antiqua"/>
          <w:lang w:val="en-US"/>
        </w:rPr>
        <w:t>control group.</w:t>
      </w:r>
      <w:r w:rsidR="001D315D">
        <w:rPr>
          <w:rFonts w:ascii="Book Antiqua" w:hAnsi="Book Antiqua"/>
          <w:lang w:val="en-US"/>
        </w:rPr>
        <w:t xml:space="preserve"> </w:t>
      </w:r>
    </w:p>
    <w:p w:rsidR="00760E98" w:rsidRPr="00220DEA" w:rsidRDefault="00760E98" w:rsidP="00D24A60">
      <w:pPr>
        <w:spacing w:line="360" w:lineRule="auto"/>
        <w:ind w:firstLineChars="100" w:firstLine="240"/>
        <w:jc w:val="both"/>
        <w:rPr>
          <w:rFonts w:ascii="Book Antiqua" w:hAnsi="Book Antiqua"/>
          <w:lang w:eastAsia="en-US"/>
        </w:rPr>
      </w:pPr>
      <w:r w:rsidRPr="00220DEA">
        <w:rPr>
          <w:rFonts w:ascii="Book Antiqua" w:hAnsi="Book Antiqua"/>
          <w:lang w:eastAsia="en-US"/>
        </w:rPr>
        <w:lastRenderedPageBreak/>
        <w:t>Sternal deep wound infection is a major complication after cardiac surgery with high in-hospital mortality (30% in our study). This complication concerned 3.</w:t>
      </w:r>
      <w:r w:rsidR="00527E09" w:rsidRPr="00220DEA">
        <w:rPr>
          <w:rFonts w:ascii="Book Antiqua" w:hAnsi="Book Antiqua"/>
          <w:lang w:eastAsia="en-US"/>
        </w:rPr>
        <w:t>5</w:t>
      </w:r>
      <w:r w:rsidRPr="00220DEA">
        <w:rPr>
          <w:rFonts w:ascii="Book Antiqua" w:hAnsi="Book Antiqua"/>
          <w:lang w:eastAsia="en-US"/>
        </w:rPr>
        <w:t>% of</w:t>
      </w:r>
      <w:r w:rsidR="00DE6CE1" w:rsidRPr="00220DEA">
        <w:rPr>
          <w:rFonts w:ascii="Book Antiqua" w:hAnsi="Book Antiqua"/>
          <w:lang w:eastAsia="en-US"/>
        </w:rPr>
        <w:t xml:space="preserve"> our </w:t>
      </w:r>
      <w:r w:rsidRPr="00220DEA">
        <w:rPr>
          <w:rFonts w:ascii="Book Antiqua" w:hAnsi="Book Antiqua"/>
          <w:lang w:eastAsia="en-US"/>
        </w:rPr>
        <w:t xml:space="preserve">overall population without significant difference between both surgical revascularization </w:t>
      </w:r>
      <w:r w:rsidR="00AA6E08" w:rsidRPr="00220DEA">
        <w:rPr>
          <w:rFonts w:ascii="Book Antiqua" w:hAnsi="Book Antiqua"/>
          <w:lang w:eastAsia="en-US"/>
        </w:rPr>
        <w:t>strategies</w:t>
      </w:r>
      <w:r w:rsidRPr="00220DEA">
        <w:rPr>
          <w:rFonts w:ascii="Book Antiqua" w:hAnsi="Book Antiqua"/>
          <w:lang w:eastAsia="en-US"/>
        </w:rPr>
        <w:t>.</w:t>
      </w:r>
      <w:r w:rsidR="001D315D">
        <w:rPr>
          <w:rFonts w:ascii="Book Antiqua" w:hAnsi="Book Antiqua"/>
          <w:lang w:eastAsia="en-US"/>
        </w:rPr>
        <w:t xml:space="preserve"> </w:t>
      </w:r>
      <w:r w:rsidRPr="00220DEA">
        <w:rPr>
          <w:rFonts w:ascii="Book Antiqua" w:hAnsi="Book Antiqua"/>
          <w:lang w:eastAsia="en-US"/>
        </w:rPr>
        <w:t xml:space="preserve">Among patients who experienced </w:t>
      </w:r>
      <w:proofErr w:type="spellStart"/>
      <w:r w:rsidRPr="00220DEA">
        <w:rPr>
          <w:rFonts w:ascii="Book Antiqua" w:hAnsi="Book Antiqua"/>
          <w:lang w:eastAsia="en-US"/>
        </w:rPr>
        <w:t>mediastinitis</w:t>
      </w:r>
      <w:proofErr w:type="spellEnd"/>
      <w:r w:rsidR="00AA6E08" w:rsidRPr="00220DEA">
        <w:rPr>
          <w:rFonts w:ascii="Book Antiqua" w:hAnsi="Book Antiqua"/>
          <w:lang w:eastAsia="en-US"/>
        </w:rPr>
        <w:t xml:space="preserve"> in our report</w:t>
      </w:r>
      <w:r w:rsidRPr="00220DEA">
        <w:rPr>
          <w:rFonts w:ascii="Book Antiqua" w:hAnsi="Book Antiqua"/>
          <w:lang w:eastAsia="en-US"/>
        </w:rPr>
        <w:t xml:space="preserve">, diabetes and obese </w:t>
      </w:r>
      <w:r w:rsidR="00527E09" w:rsidRPr="00220DEA">
        <w:rPr>
          <w:rFonts w:ascii="Book Antiqua" w:hAnsi="Book Antiqua"/>
          <w:lang w:eastAsia="en-US"/>
        </w:rPr>
        <w:t>patients represent</w:t>
      </w:r>
      <w:r w:rsidRPr="00220DEA">
        <w:rPr>
          <w:rFonts w:ascii="Book Antiqua" w:hAnsi="Book Antiqua"/>
          <w:lang w:eastAsia="en-US"/>
        </w:rPr>
        <w:t xml:space="preserve"> </w:t>
      </w:r>
      <w:proofErr w:type="gramStart"/>
      <w:r w:rsidRPr="00220DEA">
        <w:rPr>
          <w:rFonts w:ascii="Book Antiqua" w:hAnsi="Book Antiqua"/>
          <w:lang w:eastAsia="en-US"/>
        </w:rPr>
        <w:t>well known</w:t>
      </w:r>
      <w:proofErr w:type="gramEnd"/>
      <w:r w:rsidRPr="00220DEA">
        <w:rPr>
          <w:rFonts w:ascii="Book Antiqua" w:hAnsi="Book Antiqua"/>
          <w:lang w:eastAsia="en-US"/>
        </w:rPr>
        <w:t xml:space="preserve"> high-risk subgroups (54% and 43% respectively)</w:t>
      </w:r>
      <w:r w:rsidR="00D24A60">
        <w:rPr>
          <w:rFonts w:ascii="Book Antiqua" w:eastAsiaTheme="minorEastAsia" w:hAnsi="Book Antiqua" w:hint="eastAsia"/>
          <w:vertAlign w:val="superscript"/>
          <w:lang w:eastAsia="zh-CN"/>
        </w:rPr>
        <w:t>[</w:t>
      </w:r>
      <w:r w:rsidR="00544E50" w:rsidRPr="00220DEA">
        <w:rPr>
          <w:rFonts w:ascii="Book Antiqua" w:hAnsi="Book Antiqua"/>
          <w:vertAlign w:val="superscript"/>
          <w:lang w:eastAsia="en-US"/>
        </w:rPr>
        <w:t>11</w:t>
      </w:r>
      <w:r w:rsidR="00D24A60">
        <w:rPr>
          <w:rFonts w:ascii="Book Antiqua" w:hAnsi="Book Antiqua"/>
          <w:vertAlign w:val="superscript"/>
          <w:lang w:eastAsia="en-US"/>
        </w:rPr>
        <w:t>,</w:t>
      </w:r>
      <w:r w:rsidR="004B1697" w:rsidRPr="00220DEA">
        <w:rPr>
          <w:rFonts w:ascii="Book Antiqua" w:hAnsi="Book Antiqua"/>
          <w:vertAlign w:val="superscript"/>
          <w:lang w:eastAsia="en-US"/>
        </w:rPr>
        <w:t>12</w:t>
      </w:r>
      <w:r w:rsidR="006F7E7A" w:rsidRPr="00220DEA">
        <w:rPr>
          <w:rFonts w:ascii="Book Antiqua" w:hAnsi="Book Antiqua"/>
          <w:vertAlign w:val="superscript"/>
          <w:lang w:eastAsia="en-US"/>
        </w:rPr>
        <w:t>]</w:t>
      </w:r>
      <w:r w:rsidR="006F7E7A" w:rsidRPr="00220DEA">
        <w:rPr>
          <w:rFonts w:ascii="Book Antiqua" w:hAnsi="Book Antiqua"/>
          <w:lang w:eastAsia="en-US"/>
        </w:rPr>
        <w:t xml:space="preserve">. </w:t>
      </w:r>
      <w:r w:rsidRPr="00220DEA">
        <w:rPr>
          <w:rFonts w:ascii="Book Antiqua" w:hAnsi="Book Antiqua"/>
          <w:lang w:eastAsia="en-US"/>
        </w:rPr>
        <w:t>There is now good evidence in the contempor</w:t>
      </w:r>
      <w:r w:rsidR="00527E09" w:rsidRPr="00220DEA">
        <w:rPr>
          <w:rFonts w:ascii="Book Antiqua" w:hAnsi="Book Antiqua"/>
          <w:lang w:eastAsia="en-US"/>
        </w:rPr>
        <w:t>ar</w:t>
      </w:r>
      <w:r w:rsidRPr="00220DEA">
        <w:rPr>
          <w:rFonts w:ascii="Book Antiqua" w:hAnsi="Book Antiqua"/>
          <w:lang w:eastAsia="en-US"/>
        </w:rPr>
        <w:t xml:space="preserve">y literature that the use of both </w:t>
      </w:r>
      <w:r w:rsidR="00CC13FD" w:rsidRPr="00220DEA">
        <w:rPr>
          <w:rFonts w:ascii="Book Antiqua" w:hAnsi="Book Antiqua"/>
          <w:lang w:eastAsia="en-US"/>
        </w:rPr>
        <w:t xml:space="preserve">internal mammary arteries </w:t>
      </w:r>
      <w:r w:rsidRPr="00220DEA">
        <w:rPr>
          <w:rFonts w:ascii="Book Antiqua" w:hAnsi="Book Antiqua"/>
          <w:lang w:eastAsia="en-US"/>
        </w:rPr>
        <w:t xml:space="preserve">doesn’t significantly increase the rate of sternal deep wound complication, especially with the skeletonized </w:t>
      </w:r>
      <w:proofErr w:type="gramStart"/>
      <w:r w:rsidRPr="00220DEA">
        <w:rPr>
          <w:rFonts w:ascii="Book Antiqua" w:hAnsi="Book Antiqua"/>
          <w:lang w:eastAsia="en-US"/>
        </w:rPr>
        <w:t>technique</w:t>
      </w:r>
      <w:r w:rsidR="00D24A60" w:rsidRPr="00D24A60">
        <w:rPr>
          <w:rFonts w:ascii="Book Antiqua" w:eastAsiaTheme="minorEastAsia" w:hAnsi="Book Antiqua" w:hint="eastAsia"/>
          <w:vertAlign w:val="superscript"/>
          <w:lang w:eastAsia="zh-CN"/>
        </w:rPr>
        <w:t>[</w:t>
      </w:r>
      <w:proofErr w:type="gramEnd"/>
      <w:r w:rsidR="00544E50" w:rsidRPr="00D24A60">
        <w:rPr>
          <w:rFonts w:ascii="Book Antiqua" w:hAnsi="Book Antiqua"/>
          <w:vertAlign w:val="superscript"/>
          <w:lang w:eastAsia="en-US"/>
        </w:rPr>
        <w:t>13</w:t>
      </w:r>
      <w:r w:rsidR="00D24A60" w:rsidRPr="00D24A60">
        <w:rPr>
          <w:rFonts w:ascii="Book Antiqua" w:hAnsi="Book Antiqua"/>
          <w:vertAlign w:val="superscript"/>
          <w:lang w:eastAsia="en-US"/>
        </w:rPr>
        <w:t>,</w:t>
      </w:r>
      <w:r w:rsidR="004B1697" w:rsidRPr="00D24A60">
        <w:rPr>
          <w:rFonts w:ascii="Book Antiqua" w:hAnsi="Book Antiqua"/>
          <w:vertAlign w:val="superscript"/>
          <w:lang w:eastAsia="en-US"/>
        </w:rPr>
        <w:t>14</w:t>
      </w:r>
      <w:r w:rsidR="00D24A60" w:rsidRPr="00D24A60">
        <w:rPr>
          <w:rFonts w:ascii="Book Antiqua" w:eastAsiaTheme="minorEastAsia" w:hAnsi="Book Antiqua" w:hint="eastAsia"/>
          <w:vertAlign w:val="superscript"/>
          <w:lang w:eastAsia="zh-CN"/>
        </w:rPr>
        <w:t>]</w:t>
      </w:r>
      <w:r w:rsidR="001E5BC1" w:rsidRPr="00220DEA">
        <w:rPr>
          <w:rFonts w:ascii="Book Antiqua" w:hAnsi="Book Antiqua"/>
          <w:lang w:eastAsia="en-US"/>
        </w:rPr>
        <w:t xml:space="preserve">. </w:t>
      </w:r>
      <w:r w:rsidRPr="00220DEA">
        <w:rPr>
          <w:rFonts w:ascii="Book Antiqua" w:hAnsi="Book Antiqua"/>
          <w:lang w:eastAsia="en-US"/>
        </w:rPr>
        <w:t xml:space="preserve">Moreover, high-risk subgroups as diabetic patients have the most to gain from this technique thereby preserving collaterals ad sternal blood </w:t>
      </w:r>
      <w:proofErr w:type="gramStart"/>
      <w:r w:rsidRPr="00220DEA">
        <w:rPr>
          <w:rFonts w:ascii="Book Antiqua" w:hAnsi="Book Antiqua"/>
          <w:lang w:eastAsia="en-US"/>
        </w:rPr>
        <w:t>supply</w:t>
      </w:r>
      <w:r w:rsidR="006F7E7A" w:rsidRPr="00220DEA">
        <w:rPr>
          <w:rFonts w:ascii="Book Antiqua" w:hAnsi="Book Antiqua"/>
          <w:vertAlign w:val="superscript"/>
          <w:lang w:eastAsia="en-US"/>
        </w:rPr>
        <w:t>[</w:t>
      </w:r>
      <w:proofErr w:type="gramEnd"/>
      <w:r w:rsidR="00544E50" w:rsidRPr="00220DEA">
        <w:rPr>
          <w:rFonts w:ascii="Book Antiqua" w:hAnsi="Book Antiqua"/>
          <w:vertAlign w:val="superscript"/>
          <w:lang w:eastAsia="en-US"/>
        </w:rPr>
        <w:t>14</w:t>
      </w:r>
      <w:r w:rsidR="00D24A60">
        <w:rPr>
          <w:rFonts w:ascii="Book Antiqua" w:hAnsi="Book Antiqua"/>
          <w:vertAlign w:val="superscript"/>
          <w:lang w:eastAsia="en-US"/>
        </w:rPr>
        <w:t>,</w:t>
      </w:r>
      <w:r w:rsidR="004B1697" w:rsidRPr="00220DEA">
        <w:rPr>
          <w:rFonts w:ascii="Book Antiqua" w:hAnsi="Book Antiqua"/>
          <w:vertAlign w:val="superscript"/>
          <w:lang w:eastAsia="en-US"/>
        </w:rPr>
        <w:t>15</w:t>
      </w:r>
      <w:r w:rsidR="00113D3F" w:rsidRPr="00220DEA">
        <w:rPr>
          <w:rFonts w:ascii="Book Antiqua" w:hAnsi="Book Antiqua"/>
          <w:vertAlign w:val="superscript"/>
          <w:lang w:eastAsia="en-US"/>
        </w:rPr>
        <w:t>]</w:t>
      </w:r>
      <w:r w:rsidR="00113D3F" w:rsidRPr="00220DEA">
        <w:rPr>
          <w:rFonts w:ascii="Book Antiqua" w:hAnsi="Book Antiqua"/>
          <w:lang w:eastAsia="en-US"/>
        </w:rPr>
        <w:t xml:space="preserve">. </w:t>
      </w:r>
      <w:proofErr w:type="spellStart"/>
      <w:r w:rsidRPr="00220DEA">
        <w:rPr>
          <w:rFonts w:ascii="Book Antiqua" w:hAnsi="Book Antiqua"/>
          <w:lang w:eastAsia="en-US"/>
        </w:rPr>
        <w:t>Galbut</w:t>
      </w:r>
      <w:proofErr w:type="spellEnd"/>
      <w:r w:rsidRPr="00220DEA">
        <w:rPr>
          <w:rFonts w:ascii="Book Antiqua" w:hAnsi="Book Antiqua"/>
          <w:lang w:eastAsia="en-US"/>
        </w:rPr>
        <w:t xml:space="preserve"> </w:t>
      </w:r>
      <w:r w:rsidRPr="00D24A60">
        <w:rPr>
          <w:rFonts w:ascii="Book Antiqua" w:hAnsi="Book Antiqua"/>
          <w:i/>
          <w:lang w:eastAsia="en-US"/>
        </w:rPr>
        <w:t xml:space="preserve">et </w:t>
      </w:r>
      <w:proofErr w:type="gramStart"/>
      <w:r w:rsidRPr="00D24A60">
        <w:rPr>
          <w:rFonts w:ascii="Book Antiqua" w:hAnsi="Book Antiqua"/>
          <w:i/>
          <w:lang w:eastAsia="en-US"/>
        </w:rPr>
        <w:t>al</w:t>
      </w:r>
      <w:r w:rsidR="00D24A60" w:rsidRPr="00220DEA">
        <w:rPr>
          <w:rFonts w:ascii="Book Antiqua" w:hAnsi="Book Antiqua"/>
          <w:vertAlign w:val="superscript"/>
          <w:lang w:eastAsia="en-US"/>
        </w:rPr>
        <w:t>[</w:t>
      </w:r>
      <w:proofErr w:type="gramEnd"/>
      <w:r w:rsidR="00D24A60" w:rsidRPr="00220DEA">
        <w:rPr>
          <w:rFonts w:ascii="Book Antiqua" w:hAnsi="Book Antiqua"/>
          <w:vertAlign w:val="superscript"/>
          <w:lang w:eastAsia="en-US"/>
        </w:rPr>
        <w:t>16]</w:t>
      </w:r>
      <w:r w:rsidRPr="00220DEA">
        <w:rPr>
          <w:rFonts w:ascii="Book Antiqua" w:hAnsi="Book Antiqua"/>
          <w:lang w:eastAsia="en-US"/>
        </w:rPr>
        <w:t xml:space="preserve"> </w:t>
      </w:r>
      <w:r w:rsidR="00AD7CC8" w:rsidRPr="00220DEA">
        <w:rPr>
          <w:rFonts w:ascii="Book Antiqua" w:hAnsi="Book Antiqua"/>
          <w:lang w:eastAsia="en-US"/>
        </w:rPr>
        <w:t xml:space="preserve">also </w:t>
      </w:r>
      <w:r w:rsidRPr="00220DEA">
        <w:rPr>
          <w:rFonts w:ascii="Book Antiqua" w:hAnsi="Book Antiqua"/>
          <w:lang w:eastAsia="en-US"/>
        </w:rPr>
        <w:t>confirm</w:t>
      </w:r>
      <w:r w:rsidR="00AD7CC8" w:rsidRPr="00220DEA">
        <w:rPr>
          <w:rFonts w:ascii="Book Antiqua" w:hAnsi="Book Antiqua"/>
          <w:lang w:eastAsia="en-US"/>
        </w:rPr>
        <w:t>s</w:t>
      </w:r>
      <w:r w:rsidR="00AA6E08" w:rsidRPr="00220DEA">
        <w:rPr>
          <w:rFonts w:ascii="Book Antiqua" w:hAnsi="Book Antiqua"/>
          <w:lang w:eastAsia="en-US"/>
        </w:rPr>
        <w:t xml:space="preserve"> </w:t>
      </w:r>
      <w:r w:rsidRPr="00220DEA">
        <w:rPr>
          <w:rFonts w:ascii="Book Antiqua" w:hAnsi="Book Antiqua"/>
          <w:lang w:eastAsia="en-US"/>
        </w:rPr>
        <w:t xml:space="preserve">that BIMA grafting doesn’t significantly increase the rate of </w:t>
      </w:r>
      <w:r w:rsidR="00527E09" w:rsidRPr="00220DEA">
        <w:rPr>
          <w:rFonts w:ascii="Book Antiqua" w:hAnsi="Book Antiqua"/>
          <w:lang w:eastAsia="en-US"/>
        </w:rPr>
        <w:t xml:space="preserve">sternal wound infection </w:t>
      </w:r>
      <w:r w:rsidRPr="00220DEA">
        <w:rPr>
          <w:rFonts w:ascii="Book Antiqua" w:hAnsi="Book Antiqua"/>
          <w:lang w:eastAsia="en-US"/>
        </w:rPr>
        <w:t xml:space="preserve">whatever the </w:t>
      </w:r>
      <w:r w:rsidR="00527E09" w:rsidRPr="00220DEA">
        <w:rPr>
          <w:rFonts w:ascii="Book Antiqua" w:hAnsi="Book Antiqua"/>
          <w:lang w:eastAsia="en-US"/>
        </w:rPr>
        <w:t xml:space="preserve">preoperative </w:t>
      </w:r>
      <w:r w:rsidR="005414AC" w:rsidRPr="00220DEA">
        <w:rPr>
          <w:rFonts w:ascii="Book Antiqua" w:hAnsi="Book Antiqua"/>
          <w:lang w:val="en-US" w:eastAsia="en-US"/>
        </w:rPr>
        <w:t>LV</w:t>
      </w:r>
      <w:r w:rsidRPr="00220DEA">
        <w:rPr>
          <w:rFonts w:ascii="Book Antiqua" w:hAnsi="Book Antiqua"/>
          <w:lang w:eastAsia="en-US"/>
        </w:rPr>
        <w:t xml:space="preserve"> function</w:t>
      </w:r>
      <w:r w:rsidR="001E5BC1" w:rsidRPr="00220DEA">
        <w:rPr>
          <w:rFonts w:ascii="Book Antiqua" w:hAnsi="Book Antiqua"/>
          <w:lang w:eastAsia="en-US"/>
        </w:rPr>
        <w:t xml:space="preserve">. </w:t>
      </w:r>
    </w:p>
    <w:p w:rsidR="001F2095" w:rsidRPr="00220DEA" w:rsidRDefault="00556871" w:rsidP="00D24A60">
      <w:pPr>
        <w:autoSpaceDE w:val="0"/>
        <w:autoSpaceDN w:val="0"/>
        <w:adjustRightInd w:val="0"/>
        <w:spacing w:line="360" w:lineRule="auto"/>
        <w:ind w:firstLineChars="100" w:firstLine="240"/>
        <w:jc w:val="both"/>
        <w:rPr>
          <w:rFonts w:ascii="Book Antiqua" w:eastAsia="OTNEJMQuadraat" w:hAnsi="Book Antiqua"/>
          <w:lang w:val="en-US" w:eastAsia="fr-FR"/>
        </w:rPr>
      </w:pPr>
      <w:r w:rsidRPr="00220DEA">
        <w:rPr>
          <w:rFonts w:ascii="Book Antiqua" w:hAnsi="Book Antiqua"/>
          <w:lang w:val="en-US"/>
        </w:rPr>
        <w:t>Late survival, although reduced when compared with patients with no decrease</w:t>
      </w:r>
      <w:r w:rsidR="00D21DF7" w:rsidRPr="00220DEA">
        <w:rPr>
          <w:rFonts w:ascii="Book Antiqua" w:hAnsi="Book Antiqua"/>
          <w:lang w:val="en-US"/>
        </w:rPr>
        <w:t xml:space="preserve"> in</w:t>
      </w:r>
      <w:r w:rsidRPr="00220DEA">
        <w:rPr>
          <w:rFonts w:ascii="Book Antiqua" w:hAnsi="Book Antiqua"/>
          <w:lang w:val="en-US"/>
        </w:rPr>
        <w:t xml:space="preserve"> </w:t>
      </w:r>
      <w:r w:rsidR="00F56F3C" w:rsidRPr="00220DEA">
        <w:rPr>
          <w:rFonts w:ascii="Book Antiqua" w:hAnsi="Book Antiqua"/>
          <w:lang w:val="en-US"/>
        </w:rPr>
        <w:t>LVEF</w:t>
      </w:r>
      <w:r w:rsidRPr="00220DEA">
        <w:rPr>
          <w:rFonts w:ascii="Book Antiqua" w:hAnsi="Book Antiqua"/>
          <w:lang w:val="en-US"/>
        </w:rPr>
        <w:t xml:space="preserve">, remains </w:t>
      </w:r>
      <w:r w:rsidR="00AE1E6B" w:rsidRPr="00220DEA">
        <w:rPr>
          <w:rFonts w:ascii="Book Antiqua" w:hAnsi="Book Antiqua"/>
          <w:lang w:val="en-US"/>
        </w:rPr>
        <w:t xml:space="preserve">relatively </w:t>
      </w:r>
      <w:r w:rsidRPr="00220DEA">
        <w:rPr>
          <w:rFonts w:ascii="Book Antiqua" w:hAnsi="Book Antiqua"/>
          <w:lang w:val="en-US"/>
        </w:rPr>
        <w:t xml:space="preserve">high with estimated </w:t>
      </w:r>
      <w:r w:rsidR="007D63FE" w:rsidRPr="00220DEA">
        <w:rPr>
          <w:rFonts w:ascii="Book Antiqua" w:hAnsi="Book Antiqua"/>
          <w:lang w:val="en-US"/>
        </w:rPr>
        <w:t>5</w:t>
      </w:r>
      <w:r w:rsidRPr="00220DEA">
        <w:rPr>
          <w:rFonts w:ascii="Book Antiqua" w:hAnsi="Book Antiqua"/>
          <w:lang w:val="en-US"/>
        </w:rPr>
        <w:t xml:space="preserve">- and </w:t>
      </w:r>
      <w:r w:rsidR="007D63FE" w:rsidRPr="00220DEA">
        <w:rPr>
          <w:rFonts w:ascii="Book Antiqua" w:hAnsi="Book Antiqua"/>
          <w:lang w:val="en-US"/>
        </w:rPr>
        <w:t>8</w:t>
      </w:r>
      <w:r w:rsidRPr="00220DEA">
        <w:rPr>
          <w:rFonts w:ascii="Book Antiqua" w:hAnsi="Book Antiqua"/>
          <w:lang w:val="en-US"/>
        </w:rPr>
        <w:t xml:space="preserve">-year </w:t>
      </w:r>
      <w:r w:rsidR="007D63FE" w:rsidRPr="00220DEA">
        <w:rPr>
          <w:rFonts w:ascii="Book Antiqua" w:hAnsi="Book Antiqua"/>
          <w:lang w:val="en-US"/>
        </w:rPr>
        <w:t xml:space="preserve">overall </w:t>
      </w:r>
      <w:r w:rsidRPr="00220DEA">
        <w:rPr>
          <w:rFonts w:ascii="Book Antiqua" w:hAnsi="Book Antiqua"/>
          <w:lang w:val="en-US"/>
        </w:rPr>
        <w:t>survival</w:t>
      </w:r>
      <w:r w:rsidR="00D21DF7" w:rsidRPr="00220DEA">
        <w:rPr>
          <w:rFonts w:ascii="Book Antiqua" w:hAnsi="Book Antiqua"/>
          <w:lang w:val="en-US"/>
        </w:rPr>
        <w:t xml:space="preserve"> rates</w:t>
      </w:r>
      <w:r w:rsidRPr="00220DEA">
        <w:rPr>
          <w:rFonts w:ascii="Book Antiqua" w:hAnsi="Book Antiqua"/>
          <w:lang w:val="en-US"/>
        </w:rPr>
        <w:t xml:space="preserve"> </w:t>
      </w:r>
      <w:r w:rsidR="001646D6" w:rsidRPr="00220DEA">
        <w:rPr>
          <w:rFonts w:ascii="Book Antiqua" w:hAnsi="Book Antiqua"/>
          <w:lang w:val="en-US"/>
        </w:rPr>
        <w:t xml:space="preserve">of </w:t>
      </w:r>
      <w:r w:rsidR="004568C5">
        <w:rPr>
          <w:rFonts w:ascii="Book Antiqua" w:hAnsi="Book Antiqua"/>
          <w:lang w:val="en-US"/>
        </w:rPr>
        <w:t>77</w:t>
      </w:r>
      <w:r w:rsidR="00CB58C8" w:rsidRPr="00220DEA">
        <w:rPr>
          <w:rFonts w:ascii="Book Antiqua" w:hAnsi="Book Antiqua"/>
          <w:lang w:val="en-US"/>
        </w:rPr>
        <w:t>%</w:t>
      </w:r>
      <w:r w:rsidRPr="00220DEA">
        <w:rPr>
          <w:rFonts w:ascii="Book Antiqua" w:hAnsi="Book Antiqua"/>
          <w:lang w:val="en-US"/>
        </w:rPr>
        <w:t xml:space="preserve"> and </w:t>
      </w:r>
      <w:r w:rsidR="004568C5">
        <w:rPr>
          <w:rFonts w:ascii="Book Antiqua" w:hAnsi="Book Antiqua"/>
          <w:lang w:val="en-US"/>
        </w:rPr>
        <w:t>64</w:t>
      </w:r>
      <w:r w:rsidR="00CB58C8" w:rsidRPr="00220DEA">
        <w:rPr>
          <w:rFonts w:ascii="Book Antiqua" w:hAnsi="Book Antiqua"/>
          <w:lang w:val="en-US"/>
        </w:rPr>
        <w:t>%</w:t>
      </w:r>
      <w:r w:rsidR="00D21DF7" w:rsidRPr="00220DEA">
        <w:rPr>
          <w:rFonts w:ascii="Book Antiqua" w:hAnsi="Book Antiqua"/>
          <w:lang w:val="en-US"/>
        </w:rPr>
        <w:t>,</w:t>
      </w:r>
      <w:r w:rsidRPr="00220DEA">
        <w:rPr>
          <w:rFonts w:ascii="Book Antiqua" w:hAnsi="Book Antiqua"/>
          <w:lang w:val="en-US"/>
        </w:rPr>
        <w:t xml:space="preserve"> respectively</w:t>
      </w:r>
      <w:r w:rsidR="00D21DF7" w:rsidRPr="00220DEA">
        <w:rPr>
          <w:rFonts w:ascii="Book Antiqua" w:hAnsi="Book Antiqua"/>
          <w:lang w:val="en-US"/>
        </w:rPr>
        <w:t>,</w:t>
      </w:r>
      <w:r w:rsidR="00AE1E6B" w:rsidRPr="00220DEA">
        <w:rPr>
          <w:rFonts w:ascii="Book Antiqua" w:hAnsi="Book Antiqua"/>
          <w:lang w:val="en-US"/>
        </w:rPr>
        <w:t xml:space="preserve"> in our study</w:t>
      </w:r>
      <w:r w:rsidRPr="00220DEA">
        <w:rPr>
          <w:rFonts w:ascii="Book Antiqua" w:hAnsi="Book Antiqua"/>
          <w:b/>
          <w:lang w:val="en-US"/>
        </w:rPr>
        <w:t>.</w:t>
      </w:r>
      <w:r w:rsidRPr="00220DEA">
        <w:rPr>
          <w:rFonts w:ascii="Book Antiqua" w:hAnsi="Book Antiqua"/>
          <w:lang w:val="en-US"/>
        </w:rPr>
        <w:t xml:space="preserve"> </w:t>
      </w:r>
      <w:r w:rsidR="001F2095" w:rsidRPr="00220DEA">
        <w:rPr>
          <w:rFonts w:ascii="Book Antiqua" w:hAnsi="Book Antiqua"/>
          <w:lang w:val="en-US"/>
        </w:rPr>
        <w:t xml:space="preserve">This prognosis is </w:t>
      </w:r>
      <w:r w:rsidR="00FC2498" w:rsidRPr="00220DEA">
        <w:rPr>
          <w:rFonts w:ascii="Book Antiqua" w:hAnsi="Book Antiqua"/>
          <w:lang w:val="en-US"/>
        </w:rPr>
        <w:t>l</w:t>
      </w:r>
      <w:r w:rsidR="001F2095" w:rsidRPr="00220DEA">
        <w:rPr>
          <w:rFonts w:ascii="Book Antiqua" w:hAnsi="Book Antiqua"/>
          <w:lang w:val="en-US"/>
        </w:rPr>
        <w:t xml:space="preserve">argely influenced </w:t>
      </w:r>
      <w:r w:rsidR="00FC2498" w:rsidRPr="00220DEA">
        <w:rPr>
          <w:rFonts w:ascii="Book Antiqua" w:hAnsi="Book Antiqua"/>
          <w:lang w:val="en-US"/>
        </w:rPr>
        <w:t>by the reduction of ischemia</w:t>
      </w:r>
      <w:r w:rsidR="00D21DF7" w:rsidRPr="00220DEA">
        <w:rPr>
          <w:rFonts w:ascii="Book Antiqua" w:hAnsi="Book Antiqua"/>
          <w:lang w:val="en-US"/>
        </w:rPr>
        <w:t xml:space="preserve"> and</w:t>
      </w:r>
      <w:r w:rsidR="00FA16B5" w:rsidRPr="00220DEA">
        <w:rPr>
          <w:rFonts w:ascii="Book Antiqua" w:hAnsi="Book Antiqua"/>
          <w:lang w:val="en-US"/>
        </w:rPr>
        <w:t xml:space="preserve"> the</w:t>
      </w:r>
      <w:r w:rsidR="00FC2498" w:rsidRPr="00220DEA">
        <w:rPr>
          <w:rFonts w:ascii="Book Antiqua" w:hAnsi="Book Antiqua"/>
          <w:lang w:val="en-US"/>
        </w:rPr>
        <w:t xml:space="preserve"> </w:t>
      </w:r>
      <w:r w:rsidR="00FC2498" w:rsidRPr="00220DEA">
        <w:rPr>
          <w:rFonts w:ascii="Book Antiqua" w:hAnsi="Book Antiqua"/>
          <w:lang w:val="en-US" w:eastAsia="en-US"/>
        </w:rPr>
        <w:t xml:space="preserve">preservation of the remaining myocardium </w:t>
      </w:r>
      <w:r w:rsidR="00FA16B5" w:rsidRPr="00220DEA">
        <w:rPr>
          <w:rFonts w:ascii="Book Antiqua" w:hAnsi="Book Antiqua"/>
          <w:lang w:val="en-US"/>
        </w:rPr>
        <w:t xml:space="preserve">leading to </w:t>
      </w:r>
      <w:r w:rsidR="001F2095" w:rsidRPr="00220DEA">
        <w:rPr>
          <w:rFonts w:ascii="Book Antiqua" w:hAnsi="Book Antiqua"/>
          <w:lang w:val="en-US"/>
        </w:rPr>
        <w:t xml:space="preserve">the </w:t>
      </w:r>
      <w:r w:rsidR="00195585" w:rsidRPr="00220DEA">
        <w:rPr>
          <w:rFonts w:ascii="Book Antiqua" w:hAnsi="Book Antiqua"/>
          <w:lang w:val="en-US"/>
        </w:rPr>
        <w:t>improvement of</w:t>
      </w:r>
      <w:r w:rsidR="001F2095" w:rsidRPr="00220DEA">
        <w:rPr>
          <w:rFonts w:ascii="Book Antiqua" w:hAnsi="Book Antiqua"/>
          <w:lang w:val="en-US"/>
        </w:rPr>
        <w:t xml:space="preserve"> postoperative LVEF. In our study</w:t>
      </w:r>
      <w:r w:rsidR="005E358D" w:rsidRPr="00220DEA">
        <w:rPr>
          <w:rFonts w:ascii="Book Antiqua" w:hAnsi="Book Antiqua"/>
          <w:lang w:val="en-US"/>
        </w:rPr>
        <w:t>, we</w:t>
      </w:r>
      <w:r w:rsidR="00195585" w:rsidRPr="00220DEA">
        <w:rPr>
          <w:rFonts w:ascii="Book Antiqua" w:hAnsi="Book Antiqua"/>
          <w:lang w:val="en-US"/>
        </w:rPr>
        <w:t xml:space="preserve"> noted that LVEF was improved </w:t>
      </w:r>
      <w:r w:rsidR="00D431FF" w:rsidRPr="00220DEA">
        <w:rPr>
          <w:rFonts w:ascii="Book Antiqua" w:hAnsi="Book Antiqua"/>
          <w:lang w:val="en-US"/>
        </w:rPr>
        <w:t xml:space="preserve">by </w:t>
      </w:r>
      <w:r w:rsidR="001F2095" w:rsidRPr="00220DEA">
        <w:rPr>
          <w:rFonts w:ascii="Book Antiqua" w:hAnsi="Book Antiqua"/>
          <w:lang w:val="en-US"/>
        </w:rPr>
        <w:t>s</w:t>
      </w:r>
      <w:r w:rsidR="00F22397" w:rsidRPr="00220DEA">
        <w:rPr>
          <w:rFonts w:ascii="Book Antiqua" w:hAnsi="Book Antiqua"/>
          <w:lang w:val="en-US"/>
        </w:rPr>
        <w:t xml:space="preserve">urgical </w:t>
      </w:r>
      <w:r w:rsidR="00772C4E" w:rsidRPr="00220DEA">
        <w:rPr>
          <w:rFonts w:ascii="Book Antiqua" w:hAnsi="Book Antiqua"/>
          <w:lang w:val="en-US"/>
        </w:rPr>
        <w:t xml:space="preserve">revascularization </w:t>
      </w:r>
      <w:r w:rsidR="00195585" w:rsidRPr="00220DEA">
        <w:rPr>
          <w:rFonts w:ascii="Book Antiqua" w:hAnsi="Book Antiqua"/>
          <w:lang w:val="en-US"/>
        </w:rPr>
        <w:t xml:space="preserve">in </w:t>
      </w:r>
      <w:r w:rsidR="005B632A" w:rsidRPr="00220DEA">
        <w:rPr>
          <w:rFonts w:ascii="Book Antiqua" w:hAnsi="Book Antiqua"/>
          <w:lang w:val="en-US"/>
        </w:rPr>
        <w:t>72.5</w:t>
      </w:r>
      <w:r w:rsidR="00195585" w:rsidRPr="00220DEA">
        <w:rPr>
          <w:rFonts w:ascii="Book Antiqua" w:hAnsi="Book Antiqua"/>
          <w:lang w:val="en-US"/>
        </w:rPr>
        <w:t xml:space="preserve">% of cases at 1 year </w:t>
      </w:r>
      <w:r w:rsidR="00D431FF" w:rsidRPr="00220DEA">
        <w:rPr>
          <w:rFonts w:ascii="Book Antiqua" w:hAnsi="Book Antiqua"/>
          <w:lang w:val="en-US"/>
        </w:rPr>
        <w:t>follow</w:t>
      </w:r>
      <w:r w:rsidR="00D21DF7" w:rsidRPr="00220DEA">
        <w:rPr>
          <w:rFonts w:ascii="Book Antiqua" w:hAnsi="Book Antiqua"/>
          <w:lang w:val="en-US"/>
        </w:rPr>
        <w:t>-</w:t>
      </w:r>
      <w:r w:rsidR="00D431FF" w:rsidRPr="00220DEA">
        <w:rPr>
          <w:rFonts w:ascii="Book Antiqua" w:hAnsi="Book Antiqua"/>
          <w:lang w:val="en-US"/>
        </w:rPr>
        <w:t>up</w:t>
      </w:r>
      <w:r w:rsidR="00D21DF7" w:rsidRPr="00220DEA">
        <w:rPr>
          <w:rFonts w:ascii="Book Antiqua" w:hAnsi="Book Antiqua"/>
          <w:lang w:val="en-US"/>
        </w:rPr>
        <w:t>,</w:t>
      </w:r>
      <w:r w:rsidR="00195585" w:rsidRPr="00220DEA">
        <w:rPr>
          <w:rFonts w:ascii="Book Antiqua" w:hAnsi="Book Antiqua"/>
          <w:lang w:val="en-US"/>
        </w:rPr>
        <w:t xml:space="preserve"> and LVEF</w:t>
      </w:r>
      <w:r w:rsidR="00FA16B5" w:rsidRPr="00220DEA">
        <w:rPr>
          <w:rFonts w:ascii="Book Antiqua" w:hAnsi="Book Antiqua"/>
          <w:lang w:val="en-US"/>
        </w:rPr>
        <w:t xml:space="preserve"> </w:t>
      </w:r>
      <w:r w:rsidR="00831632" w:rsidRPr="00220DEA">
        <w:rPr>
          <w:rFonts w:ascii="Book Antiqua" w:hAnsi="Book Antiqua"/>
          <w:lang w:val="en-US"/>
        </w:rPr>
        <w:t xml:space="preserve">was </w:t>
      </w:r>
      <w:r w:rsidR="006E5DB1" w:rsidRPr="00220DEA">
        <w:rPr>
          <w:rFonts w:ascii="Book Antiqua" w:hAnsi="Book Antiqua"/>
          <w:lang w:val="en-US"/>
        </w:rPr>
        <w:t>&gt;</w:t>
      </w:r>
      <w:r w:rsidR="00D24A60">
        <w:rPr>
          <w:rFonts w:ascii="Book Antiqua" w:eastAsiaTheme="minorEastAsia" w:hAnsi="Book Antiqua" w:hint="eastAsia"/>
          <w:lang w:val="en-US" w:eastAsia="zh-CN"/>
        </w:rPr>
        <w:t xml:space="preserve"> </w:t>
      </w:r>
      <w:r w:rsidR="0084465C" w:rsidRPr="00220DEA">
        <w:rPr>
          <w:rFonts w:ascii="Book Antiqua" w:hAnsi="Book Antiqua"/>
          <w:lang w:val="en-US"/>
        </w:rPr>
        <w:t>50</w:t>
      </w:r>
      <w:r w:rsidR="006E5DB1" w:rsidRPr="00220DEA">
        <w:rPr>
          <w:rFonts w:ascii="Book Antiqua" w:hAnsi="Book Antiqua"/>
          <w:lang w:val="en-US"/>
        </w:rPr>
        <w:t xml:space="preserve">% </w:t>
      </w:r>
      <w:r w:rsidR="00831632" w:rsidRPr="00220DEA">
        <w:rPr>
          <w:rFonts w:ascii="Book Antiqua" w:hAnsi="Book Antiqua"/>
          <w:lang w:val="en-US"/>
        </w:rPr>
        <w:t xml:space="preserve">in </w:t>
      </w:r>
      <w:r w:rsidR="0084465C" w:rsidRPr="00220DEA">
        <w:rPr>
          <w:rFonts w:ascii="Book Antiqua" w:hAnsi="Book Antiqua"/>
          <w:lang w:val="en-US"/>
        </w:rPr>
        <w:t>49.1</w:t>
      </w:r>
      <w:r w:rsidR="00D431FF" w:rsidRPr="00220DEA">
        <w:rPr>
          <w:rFonts w:ascii="Book Antiqua" w:hAnsi="Book Antiqua"/>
          <w:lang w:val="en-US"/>
        </w:rPr>
        <w:t>% of cases</w:t>
      </w:r>
      <w:r w:rsidR="00831632" w:rsidRPr="00220DEA">
        <w:rPr>
          <w:rFonts w:ascii="Book Antiqua" w:hAnsi="Book Antiqua"/>
          <w:lang w:val="en-US"/>
        </w:rPr>
        <w:t xml:space="preserve">. </w:t>
      </w:r>
      <w:r w:rsidR="001F2095" w:rsidRPr="00220DEA">
        <w:rPr>
          <w:rFonts w:ascii="Book Antiqua" w:hAnsi="Book Antiqua"/>
          <w:lang w:val="en-US" w:eastAsia="en-US"/>
        </w:rPr>
        <w:t xml:space="preserve">This benefit </w:t>
      </w:r>
      <w:r w:rsidR="00195585" w:rsidRPr="00220DEA">
        <w:rPr>
          <w:rFonts w:ascii="Book Antiqua" w:hAnsi="Book Antiqua"/>
          <w:lang w:val="en-US" w:eastAsia="en-US"/>
        </w:rPr>
        <w:t xml:space="preserve">on LVEF </w:t>
      </w:r>
      <w:r w:rsidR="0013299E" w:rsidRPr="00220DEA">
        <w:rPr>
          <w:rFonts w:ascii="Book Antiqua" w:hAnsi="Book Antiqua"/>
          <w:lang w:val="en-US" w:eastAsia="en-US"/>
        </w:rPr>
        <w:t xml:space="preserve">is </w:t>
      </w:r>
      <w:r w:rsidR="00D431FF" w:rsidRPr="00220DEA">
        <w:rPr>
          <w:rFonts w:ascii="Book Antiqua" w:hAnsi="Book Antiqua"/>
          <w:lang w:val="en-US" w:eastAsia="en-US"/>
        </w:rPr>
        <w:t xml:space="preserve">especially </w:t>
      </w:r>
      <w:r w:rsidR="00DD3D2D" w:rsidRPr="00220DEA">
        <w:rPr>
          <w:rFonts w:ascii="Book Antiqua" w:hAnsi="Book Antiqua"/>
          <w:lang w:val="en-US" w:eastAsia="en-US"/>
        </w:rPr>
        <w:t>shown</w:t>
      </w:r>
      <w:r w:rsidR="0013299E" w:rsidRPr="00220DEA">
        <w:rPr>
          <w:rFonts w:ascii="Book Antiqua" w:hAnsi="Book Antiqua"/>
          <w:lang w:val="en-US" w:eastAsia="en-US"/>
        </w:rPr>
        <w:t xml:space="preserve"> in </w:t>
      </w:r>
      <w:r w:rsidR="001F2095" w:rsidRPr="00220DEA">
        <w:rPr>
          <w:rFonts w:ascii="Book Antiqua" w:hAnsi="Book Antiqua"/>
          <w:lang w:val="en-US" w:eastAsia="en-US"/>
        </w:rPr>
        <w:t xml:space="preserve">patients with ischemic but viable myocardium </w:t>
      </w:r>
      <w:r w:rsidR="001F2095" w:rsidRPr="00220DEA">
        <w:rPr>
          <w:rFonts w:ascii="Book Antiqua" w:hAnsi="Book Antiqua"/>
          <w:lang w:val="en-US" w:eastAsia="fr-FR"/>
        </w:rPr>
        <w:t xml:space="preserve">who subsequently underwent </w:t>
      </w:r>
      <w:proofErr w:type="gramStart"/>
      <w:r w:rsidR="00772C4E" w:rsidRPr="00220DEA">
        <w:rPr>
          <w:rFonts w:ascii="Book Antiqua" w:hAnsi="Book Antiqua"/>
          <w:lang w:val="en-US" w:eastAsia="fr-FR"/>
        </w:rPr>
        <w:t>revascularization</w:t>
      </w:r>
      <w:r w:rsidR="006F7E7A" w:rsidRPr="00220DEA">
        <w:rPr>
          <w:rFonts w:ascii="Book Antiqua" w:hAnsi="Book Antiqua"/>
          <w:vertAlign w:val="superscript"/>
          <w:lang w:val="en-US" w:eastAsia="fr-FR"/>
        </w:rPr>
        <w:t>[</w:t>
      </w:r>
      <w:proofErr w:type="gramEnd"/>
      <w:r w:rsidR="00544E50" w:rsidRPr="00220DEA">
        <w:rPr>
          <w:rFonts w:ascii="Book Antiqua" w:hAnsi="Book Antiqua"/>
          <w:vertAlign w:val="superscript"/>
          <w:lang w:val="en-US" w:eastAsia="fr-FR"/>
        </w:rPr>
        <w:t>17</w:t>
      </w:r>
      <w:r w:rsidR="00D24A60">
        <w:rPr>
          <w:rFonts w:ascii="Book Antiqua" w:hAnsi="Book Antiqua"/>
          <w:vertAlign w:val="superscript"/>
          <w:lang w:val="en-US" w:eastAsia="fr-FR"/>
        </w:rPr>
        <w:t>,</w:t>
      </w:r>
      <w:r w:rsidR="00544E50" w:rsidRPr="00220DEA">
        <w:rPr>
          <w:rFonts w:ascii="Book Antiqua" w:hAnsi="Book Antiqua"/>
          <w:vertAlign w:val="superscript"/>
          <w:lang w:val="en-US" w:eastAsia="fr-FR"/>
        </w:rPr>
        <w:t>18</w:t>
      </w:r>
      <w:r w:rsidR="00113D3F" w:rsidRPr="00220DEA">
        <w:rPr>
          <w:rFonts w:ascii="Book Antiqua" w:hAnsi="Book Antiqua"/>
          <w:vertAlign w:val="superscript"/>
          <w:lang w:val="en-US" w:eastAsia="fr-FR"/>
        </w:rPr>
        <w:t>]</w:t>
      </w:r>
      <w:r w:rsidR="00113D3F" w:rsidRPr="00220DEA">
        <w:rPr>
          <w:rFonts w:ascii="Book Antiqua" w:hAnsi="Book Antiqua"/>
          <w:lang w:val="en-US" w:eastAsia="fr-FR"/>
        </w:rPr>
        <w:t>.</w:t>
      </w:r>
      <w:r w:rsidR="004F733B" w:rsidRPr="00220DEA">
        <w:rPr>
          <w:rFonts w:ascii="Book Antiqua" w:hAnsi="Book Antiqua"/>
          <w:lang w:val="en-US" w:eastAsia="fr-FR"/>
        </w:rPr>
        <w:t xml:space="preserve"> </w:t>
      </w:r>
      <w:r w:rsidR="001F2095" w:rsidRPr="00220DEA">
        <w:rPr>
          <w:rFonts w:ascii="Book Antiqua" w:hAnsi="Book Antiqua"/>
          <w:lang w:val="en-US" w:eastAsia="en-US"/>
        </w:rPr>
        <w:t xml:space="preserve">However, </w:t>
      </w:r>
      <w:r w:rsidR="001F2095" w:rsidRPr="00220DEA">
        <w:rPr>
          <w:rFonts w:ascii="Book Antiqua" w:eastAsia="OTNEJMQuadraat" w:hAnsi="Book Antiqua"/>
          <w:lang w:val="en-US" w:eastAsia="fr-FR"/>
        </w:rPr>
        <w:t xml:space="preserve">the lack of interaction between myocardial viability status and benefit from CABG in </w:t>
      </w:r>
      <w:r w:rsidR="00D21DF7" w:rsidRPr="00220DEA">
        <w:rPr>
          <w:rFonts w:ascii="Book Antiqua" w:eastAsia="OTNEJMQuadraat" w:hAnsi="Book Antiqua"/>
          <w:lang w:val="en-US" w:eastAsia="fr-FR"/>
        </w:rPr>
        <w:t xml:space="preserve">the </w:t>
      </w:r>
      <w:r w:rsidR="001F2095" w:rsidRPr="00220DEA">
        <w:rPr>
          <w:rFonts w:ascii="Book Antiqua" w:eastAsia="OTNEJMQuadraat" w:hAnsi="Book Antiqua"/>
          <w:lang w:val="en-US" w:eastAsia="fr-FR"/>
        </w:rPr>
        <w:t xml:space="preserve">Stich trial indicates that assessment of myocardial viability alone should not be the deciding factor in selecting the best therapy for these </w:t>
      </w:r>
      <w:proofErr w:type="gramStart"/>
      <w:r w:rsidR="001F2095" w:rsidRPr="00220DEA">
        <w:rPr>
          <w:rFonts w:ascii="Book Antiqua" w:eastAsia="OTNEJMQuadraat" w:hAnsi="Book Antiqua"/>
          <w:lang w:val="en-US" w:eastAsia="fr-FR"/>
        </w:rPr>
        <w:t>patients</w:t>
      </w:r>
      <w:r w:rsidR="006F7E7A" w:rsidRPr="00220DEA">
        <w:rPr>
          <w:rFonts w:ascii="Book Antiqua" w:eastAsia="OTNEJMQuadraat" w:hAnsi="Book Antiqua"/>
          <w:vertAlign w:val="superscript"/>
          <w:lang w:val="en-US" w:eastAsia="fr-FR"/>
        </w:rPr>
        <w:t>[</w:t>
      </w:r>
      <w:proofErr w:type="gramEnd"/>
      <w:r w:rsidR="00113D3F" w:rsidRPr="00220DEA">
        <w:rPr>
          <w:rFonts w:ascii="Book Antiqua" w:eastAsia="OTNEJMQuadraat" w:hAnsi="Book Antiqua"/>
          <w:vertAlign w:val="superscript"/>
          <w:lang w:val="en-US" w:eastAsia="fr-FR"/>
        </w:rPr>
        <w:t>8]</w:t>
      </w:r>
      <w:r w:rsidR="004F733B" w:rsidRPr="00D24A60">
        <w:rPr>
          <w:rFonts w:ascii="Book Antiqua" w:eastAsia="OTNEJMQuadraat" w:hAnsi="Book Antiqua"/>
          <w:lang w:val="en-US" w:eastAsia="fr-FR"/>
        </w:rPr>
        <w:t>.</w:t>
      </w:r>
      <w:r w:rsidR="004F733B" w:rsidRPr="00220DEA">
        <w:rPr>
          <w:rFonts w:ascii="Book Antiqua" w:eastAsia="OTNEJMQuadraat" w:hAnsi="Book Antiqua"/>
          <w:vertAlign w:val="superscript"/>
          <w:lang w:val="en-US" w:eastAsia="fr-FR"/>
        </w:rPr>
        <w:t xml:space="preserve"> </w:t>
      </w:r>
      <w:r w:rsidR="001F2095" w:rsidRPr="00220DEA">
        <w:rPr>
          <w:rFonts w:ascii="Book Antiqua" w:eastAsia="OTNEJMQuadraat" w:hAnsi="Book Antiqua"/>
          <w:lang w:val="en-US" w:eastAsia="fr-FR"/>
        </w:rPr>
        <w:t>O</w:t>
      </w:r>
      <w:r w:rsidR="001F2095" w:rsidRPr="00220DEA">
        <w:rPr>
          <w:rFonts w:ascii="Book Antiqua" w:hAnsi="Book Antiqua"/>
          <w:lang w:val="en-US" w:eastAsia="en-US"/>
        </w:rPr>
        <w:t xml:space="preserve">ther structural predictive parameters such as </w:t>
      </w:r>
      <w:r w:rsidR="005414AC" w:rsidRPr="00220DEA">
        <w:rPr>
          <w:rFonts w:ascii="Book Antiqua" w:hAnsi="Book Antiqua"/>
          <w:lang w:val="en-US" w:eastAsia="en-US"/>
        </w:rPr>
        <w:t>LV</w:t>
      </w:r>
      <w:r w:rsidR="001F2095" w:rsidRPr="00220DEA">
        <w:rPr>
          <w:rFonts w:ascii="Book Antiqua" w:eastAsia="OTNEJMQuadraat" w:hAnsi="Book Antiqua"/>
          <w:lang w:val="en-US" w:eastAsia="fr-FR"/>
        </w:rPr>
        <w:t xml:space="preserve"> volumes and </w:t>
      </w:r>
      <w:r w:rsidR="001F2095" w:rsidRPr="00220DEA">
        <w:rPr>
          <w:rFonts w:ascii="Book Antiqua" w:hAnsi="Book Antiqua"/>
          <w:lang w:val="en-US" w:eastAsia="en-US"/>
        </w:rPr>
        <w:t>ischemic mitral regurgitation</w:t>
      </w:r>
      <w:r w:rsidR="001F2095" w:rsidRPr="00220DEA">
        <w:rPr>
          <w:rFonts w:ascii="Book Antiqua" w:eastAsia="OTNEJMQuadraat" w:hAnsi="Book Antiqua"/>
          <w:lang w:val="en-US" w:eastAsia="fr-FR"/>
        </w:rPr>
        <w:t xml:space="preserve"> should be take</w:t>
      </w:r>
      <w:r w:rsidR="00D21DF7" w:rsidRPr="00220DEA">
        <w:rPr>
          <w:rFonts w:ascii="Book Antiqua" w:eastAsia="OTNEJMQuadraat" w:hAnsi="Book Antiqua"/>
          <w:lang w:val="en-US" w:eastAsia="fr-FR"/>
        </w:rPr>
        <w:t>n</w:t>
      </w:r>
      <w:r w:rsidR="001F2095" w:rsidRPr="00220DEA">
        <w:rPr>
          <w:rFonts w:ascii="Book Antiqua" w:eastAsia="OTNEJMQuadraat" w:hAnsi="Book Antiqua"/>
          <w:lang w:val="en-US" w:eastAsia="fr-FR"/>
        </w:rPr>
        <w:t xml:space="preserve"> into account </w:t>
      </w:r>
      <w:r w:rsidR="00D21DF7" w:rsidRPr="00220DEA">
        <w:rPr>
          <w:rFonts w:ascii="Book Antiqua" w:eastAsia="OTNEJMQuadraat" w:hAnsi="Book Antiqua"/>
          <w:lang w:val="en-US" w:eastAsia="fr-FR"/>
        </w:rPr>
        <w:t>for intervention planning</w:t>
      </w:r>
      <w:r w:rsidR="001F2095" w:rsidRPr="00220DEA">
        <w:rPr>
          <w:rFonts w:ascii="Book Antiqua" w:eastAsia="OTNEJMQuadraat" w:hAnsi="Book Antiqua"/>
          <w:lang w:val="en-US" w:eastAsia="fr-FR"/>
        </w:rPr>
        <w:t xml:space="preserve">. </w:t>
      </w:r>
    </w:p>
    <w:p w:rsidR="00760E98" w:rsidRPr="00220DEA" w:rsidRDefault="00F22397" w:rsidP="00D24A60">
      <w:pPr>
        <w:autoSpaceDE w:val="0"/>
        <w:autoSpaceDN w:val="0"/>
        <w:adjustRightInd w:val="0"/>
        <w:spacing w:line="360" w:lineRule="auto"/>
        <w:ind w:firstLineChars="100" w:firstLine="240"/>
        <w:jc w:val="both"/>
        <w:rPr>
          <w:rFonts w:ascii="Book Antiqua" w:hAnsi="Book Antiqua"/>
          <w:lang w:eastAsia="en-US"/>
        </w:rPr>
      </w:pPr>
      <w:r w:rsidRPr="00220DEA">
        <w:rPr>
          <w:rFonts w:ascii="Book Antiqua" w:hAnsi="Book Antiqua"/>
          <w:lang w:val="en-US"/>
        </w:rPr>
        <w:t>Long</w:t>
      </w:r>
      <w:r w:rsidR="00D21DF7" w:rsidRPr="00220DEA">
        <w:rPr>
          <w:rFonts w:ascii="Book Antiqua" w:hAnsi="Book Antiqua"/>
          <w:lang w:val="en-US"/>
        </w:rPr>
        <w:t>-</w:t>
      </w:r>
      <w:r w:rsidRPr="00220DEA">
        <w:rPr>
          <w:rFonts w:ascii="Book Antiqua" w:hAnsi="Book Antiqua"/>
          <w:lang w:val="en-US"/>
        </w:rPr>
        <w:t>term survival after CABG is presumed to be direct</w:t>
      </w:r>
      <w:r w:rsidR="00D21DF7" w:rsidRPr="00220DEA">
        <w:rPr>
          <w:rFonts w:ascii="Book Antiqua" w:hAnsi="Book Antiqua"/>
          <w:lang w:val="en-US"/>
        </w:rPr>
        <w:t>ly</w:t>
      </w:r>
      <w:r w:rsidRPr="00220DEA">
        <w:rPr>
          <w:rFonts w:ascii="Book Antiqua" w:hAnsi="Book Antiqua"/>
          <w:lang w:val="en-US"/>
        </w:rPr>
        <w:t xml:space="preserve"> correlat</w:t>
      </w:r>
      <w:r w:rsidR="00BD441B" w:rsidRPr="00220DEA">
        <w:rPr>
          <w:rFonts w:ascii="Book Antiqua" w:hAnsi="Book Antiqua"/>
          <w:lang w:val="en-US"/>
        </w:rPr>
        <w:t xml:space="preserve">ed </w:t>
      </w:r>
      <w:r w:rsidRPr="00220DEA">
        <w:rPr>
          <w:rFonts w:ascii="Book Antiqua" w:hAnsi="Book Antiqua"/>
          <w:lang w:val="en-US"/>
        </w:rPr>
        <w:t>with late patency of the selected conduits an</w:t>
      </w:r>
      <w:r w:rsidR="001F2095" w:rsidRPr="00220DEA">
        <w:rPr>
          <w:rFonts w:ascii="Book Antiqua" w:hAnsi="Book Antiqua"/>
          <w:lang w:val="en-US"/>
        </w:rPr>
        <w:t>d</w:t>
      </w:r>
      <w:r w:rsidRPr="00220DEA">
        <w:rPr>
          <w:rFonts w:ascii="Book Antiqua" w:hAnsi="Book Antiqua"/>
          <w:lang w:val="en-US"/>
        </w:rPr>
        <w:t xml:space="preserve"> grafts</w:t>
      </w:r>
      <w:r w:rsidR="00AA6E08" w:rsidRPr="00220DEA">
        <w:rPr>
          <w:rFonts w:ascii="Book Antiqua" w:hAnsi="Book Antiqua"/>
          <w:lang w:eastAsia="en-US"/>
        </w:rPr>
        <w:t>.</w:t>
      </w:r>
      <w:r w:rsidR="00D24A60">
        <w:rPr>
          <w:rFonts w:ascii="Book Antiqua" w:eastAsiaTheme="minorEastAsia" w:hAnsi="Book Antiqua" w:hint="eastAsia"/>
          <w:lang w:eastAsia="zh-CN"/>
        </w:rPr>
        <w:t xml:space="preserve"> </w:t>
      </w:r>
      <w:r w:rsidR="0092319E" w:rsidRPr="00220DEA">
        <w:rPr>
          <w:rFonts w:ascii="Book Antiqua" w:hAnsi="Book Antiqua"/>
          <w:lang w:eastAsia="en-US"/>
        </w:rPr>
        <w:t>The internal mammary artery</w:t>
      </w:r>
      <w:r w:rsidR="00760E98" w:rsidRPr="00220DEA">
        <w:rPr>
          <w:rFonts w:ascii="Book Antiqua" w:hAnsi="Book Antiqua"/>
          <w:lang w:eastAsia="en-US"/>
        </w:rPr>
        <w:t xml:space="preserve"> upregulates </w:t>
      </w:r>
      <w:proofErr w:type="spellStart"/>
      <w:r w:rsidR="00760E98" w:rsidRPr="00220DEA">
        <w:rPr>
          <w:rFonts w:ascii="Book Antiqua" w:hAnsi="Book Antiqua"/>
          <w:lang w:eastAsia="en-US"/>
        </w:rPr>
        <w:t>eNOS</w:t>
      </w:r>
      <w:proofErr w:type="spellEnd"/>
      <w:r w:rsidR="00760E98" w:rsidRPr="00220DEA">
        <w:rPr>
          <w:rFonts w:ascii="Book Antiqua" w:hAnsi="Book Antiqua"/>
          <w:lang w:eastAsia="en-US"/>
        </w:rPr>
        <w:t xml:space="preserve"> and therefore has higher concentration of NO than other </w:t>
      </w:r>
      <w:r w:rsidR="00760E98" w:rsidRPr="00220DEA">
        <w:rPr>
          <w:rFonts w:ascii="Book Antiqua" w:hAnsi="Book Antiqua"/>
          <w:lang w:eastAsia="en-US"/>
        </w:rPr>
        <w:lastRenderedPageBreak/>
        <w:t>conduits, which not only explain its improved patency but also likely has a significant impact on vascular endothelium and resistance to atherosclerosis in the grafted coronaries or in the coronaries that were not bypassed</w:t>
      </w:r>
      <w:r w:rsidR="006F7E7A" w:rsidRPr="00220DEA">
        <w:rPr>
          <w:rFonts w:ascii="Book Antiqua" w:hAnsi="Book Antiqua"/>
          <w:vertAlign w:val="superscript"/>
          <w:lang w:eastAsia="en-US"/>
        </w:rPr>
        <w:t>[</w:t>
      </w:r>
      <w:r w:rsidR="007B39AD" w:rsidRPr="00220DEA">
        <w:rPr>
          <w:rFonts w:ascii="Book Antiqua" w:hAnsi="Book Antiqua"/>
          <w:vertAlign w:val="superscript"/>
          <w:lang w:eastAsia="en-US"/>
        </w:rPr>
        <w:t>19</w:t>
      </w:r>
      <w:r w:rsidR="006F7E7A" w:rsidRPr="00220DEA">
        <w:rPr>
          <w:rFonts w:ascii="Book Antiqua" w:hAnsi="Book Antiqua"/>
          <w:vertAlign w:val="superscript"/>
          <w:lang w:eastAsia="en-US"/>
        </w:rPr>
        <w:t>]</w:t>
      </w:r>
      <w:r w:rsidR="00017FDE" w:rsidRPr="00220DEA">
        <w:rPr>
          <w:rFonts w:ascii="Book Antiqua" w:hAnsi="Book Antiqua"/>
          <w:lang w:eastAsia="en-US"/>
        </w:rPr>
        <w:t>.</w:t>
      </w:r>
    </w:p>
    <w:p w:rsidR="00760E98" w:rsidRPr="00220DEA" w:rsidRDefault="00760E98" w:rsidP="00D24A60">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eastAsia="en-US"/>
        </w:rPr>
        <w:t xml:space="preserve">However, the benefit of arterial conduits seems to concern internal mammary artery conduits in a majority of cases. </w:t>
      </w:r>
      <w:proofErr w:type="spellStart"/>
      <w:r w:rsidRPr="00220DEA">
        <w:rPr>
          <w:rFonts w:ascii="Book Antiqua" w:hAnsi="Book Antiqua"/>
          <w:lang w:val="en-US" w:eastAsia="en-US"/>
        </w:rPr>
        <w:t>Ruttman</w:t>
      </w:r>
      <w:proofErr w:type="spellEnd"/>
      <w:r w:rsidRPr="00220DEA">
        <w:rPr>
          <w:rFonts w:ascii="Book Antiqua" w:hAnsi="Book Antiqua"/>
          <w:lang w:val="en-US" w:eastAsia="en-US"/>
        </w:rPr>
        <w:t xml:space="preserve"> </w:t>
      </w:r>
      <w:r w:rsidRPr="00D24A60">
        <w:rPr>
          <w:rFonts w:ascii="Book Antiqua" w:hAnsi="Book Antiqua"/>
          <w:i/>
          <w:lang w:val="en-US" w:eastAsia="en-US"/>
        </w:rPr>
        <w:t xml:space="preserve">et </w:t>
      </w:r>
      <w:proofErr w:type="gramStart"/>
      <w:r w:rsidRPr="00D24A60">
        <w:rPr>
          <w:rFonts w:ascii="Book Antiqua" w:hAnsi="Book Antiqua"/>
          <w:i/>
          <w:lang w:val="en-US" w:eastAsia="en-US"/>
        </w:rPr>
        <w:t>al</w:t>
      </w:r>
      <w:r w:rsidR="00D24A60" w:rsidRPr="00220DEA">
        <w:rPr>
          <w:rFonts w:ascii="Book Antiqua" w:hAnsi="Book Antiqua"/>
          <w:vertAlign w:val="superscript"/>
          <w:lang w:val="en-US" w:eastAsia="en-US"/>
        </w:rPr>
        <w:t>[</w:t>
      </w:r>
      <w:proofErr w:type="gramEnd"/>
      <w:r w:rsidR="00D24A60" w:rsidRPr="00220DEA">
        <w:rPr>
          <w:rFonts w:ascii="Book Antiqua" w:hAnsi="Book Antiqua"/>
          <w:vertAlign w:val="superscript"/>
          <w:lang w:val="en-US" w:eastAsia="en-US"/>
        </w:rPr>
        <w:t>20]</w:t>
      </w:r>
      <w:r w:rsidRPr="00220DEA">
        <w:rPr>
          <w:rFonts w:ascii="Book Antiqua" w:hAnsi="Book Antiqua"/>
          <w:lang w:val="en-US" w:eastAsia="en-US"/>
        </w:rPr>
        <w:t xml:space="preserve"> demonstrated the superiority of the internal mammary artery graft over the radial artery as a second graft, and the benefit of all-arterial revascularization using additional radial artery is still debated</w:t>
      </w:r>
      <w:r w:rsidR="00017FDE" w:rsidRPr="00220DEA">
        <w:rPr>
          <w:rFonts w:ascii="Book Antiqua" w:hAnsi="Book Antiqua"/>
          <w:lang w:val="en-US" w:eastAsia="en-US"/>
        </w:rPr>
        <w:t>.</w:t>
      </w:r>
    </w:p>
    <w:p w:rsidR="00BD441B" w:rsidRPr="00220DEA" w:rsidRDefault="00F22CAF" w:rsidP="00D24A60">
      <w:pPr>
        <w:autoSpaceDE w:val="0"/>
        <w:autoSpaceDN w:val="0"/>
        <w:adjustRightInd w:val="0"/>
        <w:spacing w:line="360" w:lineRule="auto"/>
        <w:ind w:firstLineChars="100" w:firstLine="240"/>
        <w:jc w:val="both"/>
        <w:rPr>
          <w:rFonts w:ascii="Book Antiqua" w:hAnsi="Book Antiqua"/>
          <w:lang w:val="en-US" w:eastAsia="en-US"/>
        </w:rPr>
      </w:pPr>
      <w:r w:rsidRPr="00220DEA">
        <w:rPr>
          <w:rFonts w:ascii="Book Antiqua" w:hAnsi="Book Antiqua"/>
          <w:lang w:val="en-US"/>
        </w:rPr>
        <w:t>Several large studies recently add</w:t>
      </w:r>
      <w:r w:rsidR="00D21DF7" w:rsidRPr="00220DEA">
        <w:rPr>
          <w:rFonts w:ascii="Book Antiqua" w:hAnsi="Book Antiqua"/>
          <w:lang w:val="en-US"/>
        </w:rPr>
        <w:t>ed to</w:t>
      </w:r>
      <w:r w:rsidRPr="00220DEA">
        <w:rPr>
          <w:rFonts w:ascii="Book Antiqua" w:hAnsi="Book Antiqua"/>
          <w:lang w:val="en-US"/>
        </w:rPr>
        <w:t xml:space="preserve"> the growing literature that confirm</w:t>
      </w:r>
      <w:r w:rsidR="00D21DF7" w:rsidRPr="00220DEA">
        <w:rPr>
          <w:rFonts w:ascii="Book Antiqua" w:hAnsi="Book Antiqua"/>
          <w:lang w:val="en-US"/>
        </w:rPr>
        <w:t>s</w:t>
      </w:r>
      <w:r w:rsidRPr="00220DEA">
        <w:rPr>
          <w:rFonts w:ascii="Book Antiqua" w:hAnsi="Book Antiqua"/>
          <w:lang w:val="en-US"/>
        </w:rPr>
        <w:t xml:space="preserve"> the superiority of BIMA grafting over LIMA use, particularly in te</w:t>
      </w:r>
      <w:r w:rsidR="00AA6387" w:rsidRPr="00220DEA">
        <w:rPr>
          <w:rFonts w:ascii="Book Antiqua" w:hAnsi="Book Antiqua"/>
          <w:lang w:val="en-US"/>
        </w:rPr>
        <w:t>r</w:t>
      </w:r>
      <w:r w:rsidRPr="00220DEA">
        <w:rPr>
          <w:rFonts w:ascii="Book Antiqua" w:hAnsi="Book Antiqua"/>
          <w:lang w:val="en-US"/>
        </w:rPr>
        <w:t>ms of improved long</w:t>
      </w:r>
      <w:r w:rsidR="00D21DF7" w:rsidRPr="00220DEA">
        <w:rPr>
          <w:rFonts w:ascii="Book Antiqua" w:hAnsi="Book Antiqua"/>
          <w:lang w:val="en-US"/>
        </w:rPr>
        <w:t>-</w:t>
      </w:r>
      <w:r w:rsidRPr="00220DEA">
        <w:rPr>
          <w:rFonts w:ascii="Book Antiqua" w:hAnsi="Book Antiqua"/>
          <w:lang w:val="en-US"/>
        </w:rPr>
        <w:t xml:space="preserve">term mortality with no significant increase in </w:t>
      </w:r>
      <w:proofErr w:type="spellStart"/>
      <w:r w:rsidRPr="00220DEA">
        <w:rPr>
          <w:rFonts w:ascii="Book Antiqua" w:hAnsi="Book Antiqua"/>
          <w:lang w:val="en-US"/>
        </w:rPr>
        <w:t>peri</w:t>
      </w:r>
      <w:proofErr w:type="spellEnd"/>
      <w:r w:rsidRPr="00220DEA">
        <w:rPr>
          <w:rFonts w:ascii="Book Antiqua" w:hAnsi="Book Antiqua"/>
          <w:lang w:val="en-US"/>
        </w:rPr>
        <w:t xml:space="preserve">-operative </w:t>
      </w:r>
      <w:proofErr w:type="gramStart"/>
      <w:r w:rsidRPr="00220DEA">
        <w:rPr>
          <w:rFonts w:ascii="Book Antiqua" w:hAnsi="Book Antiqua"/>
          <w:lang w:val="en-US"/>
        </w:rPr>
        <w:t>complications</w:t>
      </w:r>
      <w:r w:rsidR="00017FDE" w:rsidRPr="00220DEA">
        <w:rPr>
          <w:rFonts w:ascii="Book Antiqua" w:hAnsi="Book Antiqua"/>
          <w:vertAlign w:val="superscript"/>
          <w:lang w:val="en-US"/>
        </w:rPr>
        <w:t>[</w:t>
      </w:r>
      <w:proofErr w:type="gramEnd"/>
      <w:r w:rsidR="007B39AD" w:rsidRPr="00220DEA">
        <w:rPr>
          <w:rFonts w:ascii="Book Antiqua" w:hAnsi="Book Antiqua"/>
          <w:vertAlign w:val="superscript"/>
          <w:lang w:val="en-US"/>
        </w:rPr>
        <w:t>7</w:t>
      </w:r>
      <w:r w:rsidR="004B1697" w:rsidRPr="00220DEA">
        <w:rPr>
          <w:rFonts w:ascii="Book Antiqua" w:hAnsi="Book Antiqua"/>
          <w:vertAlign w:val="superscript"/>
          <w:lang w:val="en-US"/>
        </w:rPr>
        <w:t>,</w:t>
      </w:r>
      <w:r w:rsidR="007B39AD" w:rsidRPr="00220DEA">
        <w:rPr>
          <w:rFonts w:ascii="Book Antiqua" w:hAnsi="Book Antiqua"/>
          <w:vertAlign w:val="superscript"/>
          <w:lang w:val="en-US"/>
        </w:rPr>
        <w:t>13</w:t>
      </w:r>
      <w:r w:rsidR="004B1697" w:rsidRPr="00220DEA">
        <w:rPr>
          <w:rFonts w:ascii="Book Antiqua" w:hAnsi="Book Antiqua"/>
          <w:vertAlign w:val="superscript"/>
          <w:lang w:val="en-US"/>
        </w:rPr>
        <w:t>,</w:t>
      </w:r>
      <w:r w:rsidR="007B39AD" w:rsidRPr="00220DEA">
        <w:rPr>
          <w:rFonts w:ascii="Book Antiqua" w:hAnsi="Book Antiqua"/>
          <w:vertAlign w:val="superscript"/>
          <w:lang w:val="en-US"/>
        </w:rPr>
        <w:t>21</w:t>
      </w:r>
      <w:r w:rsidR="0082315F" w:rsidRPr="00220DEA">
        <w:rPr>
          <w:rFonts w:ascii="Book Antiqua" w:hAnsi="Book Antiqua"/>
          <w:vertAlign w:val="superscript"/>
          <w:lang w:val="en-US"/>
        </w:rPr>
        <w:t>]</w:t>
      </w:r>
      <w:r w:rsidR="00903025" w:rsidRPr="00D24A60">
        <w:rPr>
          <w:rFonts w:ascii="Book Antiqua" w:hAnsi="Book Antiqua"/>
          <w:lang w:val="en-US"/>
        </w:rPr>
        <w:t>.</w:t>
      </w:r>
      <w:r w:rsidR="00903025" w:rsidRPr="00220DEA">
        <w:rPr>
          <w:rFonts w:ascii="Book Antiqua" w:hAnsi="Book Antiqua"/>
          <w:vertAlign w:val="subscript"/>
          <w:lang w:val="en-US"/>
        </w:rPr>
        <w:t xml:space="preserve"> </w:t>
      </w:r>
      <w:r w:rsidR="00A93988" w:rsidRPr="00220DEA">
        <w:rPr>
          <w:rFonts w:ascii="Book Antiqua" w:hAnsi="Book Antiqua"/>
          <w:lang w:val="en-US"/>
        </w:rPr>
        <w:t xml:space="preserve">Recently, </w:t>
      </w:r>
      <w:r w:rsidR="001646D6" w:rsidRPr="00220DEA">
        <w:rPr>
          <w:rFonts w:ascii="Book Antiqua" w:hAnsi="Book Antiqua"/>
          <w:lang w:val="en-US" w:eastAsia="en-US"/>
        </w:rPr>
        <w:t>Locker</w:t>
      </w:r>
      <w:r w:rsidR="001646D6" w:rsidRPr="00D24A60">
        <w:rPr>
          <w:rFonts w:ascii="Book Antiqua" w:hAnsi="Book Antiqua"/>
          <w:i/>
          <w:lang w:val="en-US" w:eastAsia="en-US"/>
        </w:rPr>
        <w:t xml:space="preserve"> et </w:t>
      </w:r>
      <w:proofErr w:type="gramStart"/>
      <w:r w:rsidR="001646D6" w:rsidRPr="00D24A60">
        <w:rPr>
          <w:rFonts w:ascii="Book Antiqua" w:hAnsi="Book Antiqua"/>
          <w:i/>
          <w:lang w:val="en-US" w:eastAsia="en-US"/>
        </w:rPr>
        <w:t>al</w:t>
      </w:r>
      <w:r w:rsidR="00D24A60" w:rsidRPr="00220DEA">
        <w:rPr>
          <w:rFonts w:ascii="Book Antiqua" w:hAnsi="Book Antiqua"/>
          <w:vertAlign w:val="superscript"/>
          <w:lang w:val="en-US" w:eastAsia="en-US"/>
        </w:rPr>
        <w:t>[</w:t>
      </w:r>
      <w:proofErr w:type="gramEnd"/>
      <w:r w:rsidR="00D24A60" w:rsidRPr="00220DEA">
        <w:rPr>
          <w:rFonts w:ascii="Book Antiqua" w:hAnsi="Book Antiqua"/>
          <w:vertAlign w:val="superscript"/>
          <w:lang w:val="en-US" w:eastAsia="en-US"/>
        </w:rPr>
        <w:t>7]</w:t>
      </w:r>
      <w:r w:rsidR="00A93988" w:rsidRPr="00220DEA">
        <w:rPr>
          <w:rFonts w:ascii="Book Antiqua" w:hAnsi="Book Antiqua"/>
          <w:lang w:val="en-US" w:eastAsia="en-US"/>
        </w:rPr>
        <w:t xml:space="preserve"> showed that </w:t>
      </w:r>
      <w:r w:rsidR="001646D6" w:rsidRPr="00220DEA">
        <w:rPr>
          <w:rFonts w:ascii="Book Antiqua" w:hAnsi="Book Antiqua"/>
          <w:lang w:val="en-US" w:eastAsia="en-US"/>
        </w:rPr>
        <w:t>multi</w:t>
      </w:r>
      <w:r w:rsidR="00DD3D2D" w:rsidRPr="00220DEA">
        <w:rPr>
          <w:rFonts w:ascii="Book Antiqua" w:hAnsi="Book Antiqua"/>
          <w:lang w:val="en-US" w:eastAsia="en-US"/>
        </w:rPr>
        <w:t>-</w:t>
      </w:r>
      <w:r w:rsidR="001646D6" w:rsidRPr="00220DEA">
        <w:rPr>
          <w:rFonts w:ascii="Book Antiqua" w:hAnsi="Book Antiqua"/>
          <w:lang w:val="en-US" w:eastAsia="en-US"/>
        </w:rPr>
        <w:t>art</w:t>
      </w:r>
      <w:r w:rsidR="00D21DF7" w:rsidRPr="00220DEA">
        <w:rPr>
          <w:rFonts w:ascii="Book Antiqua" w:hAnsi="Book Antiqua"/>
          <w:lang w:val="en-US" w:eastAsia="en-US"/>
        </w:rPr>
        <w:t>ery</w:t>
      </w:r>
      <w:r w:rsidR="001646D6" w:rsidRPr="00220DEA">
        <w:rPr>
          <w:rFonts w:ascii="Book Antiqua" w:hAnsi="Book Antiqua"/>
          <w:lang w:val="en-US" w:eastAsia="en-US"/>
        </w:rPr>
        <w:t xml:space="preserve"> grafting compared with LIMA-SVG improved long</w:t>
      </w:r>
      <w:r w:rsidR="00D21DF7" w:rsidRPr="00220DEA">
        <w:rPr>
          <w:rFonts w:ascii="Book Antiqua" w:hAnsi="Book Antiqua"/>
          <w:lang w:val="en-US" w:eastAsia="en-US"/>
        </w:rPr>
        <w:t>-</w:t>
      </w:r>
      <w:r w:rsidR="001646D6" w:rsidRPr="00220DEA">
        <w:rPr>
          <w:rFonts w:ascii="Book Antiqua" w:hAnsi="Book Antiqua"/>
          <w:lang w:val="en-US" w:eastAsia="en-US"/>
        </w:rPr>
        <w:t xml:space="preserve">term survival in almost </w:t>
      </w:r>
      <w:r w:rsidR="00D21DF7" w:rsidRPr="00220DEA">
        <w:rPr>
          <w:rFonts w:ascii="Book Antiqua" w:hAnsi="Book Antiqua"/>
          <w:lang w:val="en-US" w:eastAsia="en-US"/>
        </w:rPr>
        <w:t xml:space="preserve">all </w:t>
      </w:r>
      <w:r w:rsidR="001646D6" w:rsidRPr="00220DEA">
        <w:rPr>
          <w:rFonts w:ascii="Book Antiqua" w:hAnsi="Book Antiqua"/>
          <w:lang w:val="en-US" w:eastAsia="en-US"/>
        </w:rPr>
        <w:t>co</w:t>
      </w:r>
      <w:r w:rsidR="00D21DF7" w:rsidRPr="00220DEA">
        <w:rPr>
          <w:rFonts w:ascii="Book Antiqua" w:hAnsi="Book Antiqua"/>
          <w:lang w:val="en-US" w:eastAsia="en-US"/>
        </w:rPr>
        <w:t>-</w:t>
      </w:r>
      <w:r w:rsidR="001646D6" w:rsidRPr="00220DEA">
        <w:rPr>
          <w:rFonts w:ascii="Book Antiqua" w:hAnsi="Book Antiqua"/>
          <w:lang w:val="en-US" w:eastAsia="en-US"/>
        </w:rPr>
        <w:t>morbid conditions</w:t>
      </w:r>
      <w:r w:rsidR="00D21DF7" w:rsidRPr="00220DEA">
        <w:rPr>
          <w:rFonts w:ascii="Book Antiqua" w:hAnsi="Book Antiqua"/>
          <w:lang w:val="en-US" w:eastAsia="en-US"/>
        </w:rPr>
        <w:t>,</w:t>
      </w:r>
      <w:r w:rsidR="001646D6" w:rsidRPr="00220DEA">
        <w:rPr>
          <w:rFonts w:ascii="Book Antiqua" w:hAnsi="Book Antiqua"/>
          <w:lang w:val="en-US" w:eastAsia="en-US"/>
        </w:rPr>
        <w:t xml:space="preserve"> including impaired </w:t>
      </w:r>
      <w:r w:rsidR="005414AC" w:rsidRPr="00220DEA">
        <w:rPr>
          <w:rFonts w:ascii="Book Antiqua" w:hAnsi="Book Antiqua"/>
          <w:lang w:val="en-US" w:eastAsia="en-US"/>
        </w:rPr>
        <w:t>LV</w:t>
      </w:r>
      <w:r w:rsidR="001646D6" w:rsidRPr="00220DEA">
        <w:rPr>
          <w:rFonts w:ascii="Book Antiqua" w:hAnsi="Book Antiqua"/>
          <w:lang w:val="en-US" w:eastAsia="en-US"/>
        </w:rPr>
        <w:t xml:space="preserve"> function</w:t>
      </w:r>
      <w:r w:rsidR="0082315F" w:rsidRPr="00220DEA">
        <w:rPr>
          <w:rFonts w:ascii="Book Antiqua" w:hAnsi="Book Antiqua"/>
          <w:lang w:val="en-US" w:eastAsia="en-US"/>
        </w:rPr>
        <w:t>.</w:t>
      </w:r>
    </w:p>
    <w:p w:rsidR="00277522" w:rsidRPr="00220DEA" w:rsidRDefault="00277522" w:rsidP="0007534A">
      <w:pPr>
        <w:autoSpaceDE w:val="0"/>
        <w:autoSpaceDN w:val="0"/>
        <w:adjustRightInd w:val="0"/>
        <w:spacing w:line="360" w:lineRule="auto"/>
        <w:ind w:firstLineChars="100" w:firstLine="240"/>
        <w:jc w:val="both"/>
        <w:rPr>
          <w:rFonts w:ascii="Book Antiqua" w:hAnsi="Book Antiqua"/>
          <w:lang w:eastAsia="en-US"/>
        </w:rPr>
      </w:pPr>
      <w:r w:rsidRPr="00220DEA">
        <w:rPr>
          <w:rFonts w:ascii="Book Antiqua" w:hAnsi="Book Antiqua"/>
          <w:lang w:val="en-US" w:eastAsia="en-US"/>
        </w:rPr>
        <w:t xml:space="preserve">In our analysis, the difference between the BIMA group and the LIMA-SVG group concerning long-term survival and event-free survival </w:t>
      </w:r>
      <w:r w:rsidR="00691084" w:rsidRPr="00220DEA">
        <w:rPr>
          <w:rFonts w:ascii="Book Antiqua" w:hAnsi="Book Antiqua"/>
          <w:lang w:val="en-US" w:eastAsia="en-US"/>
        </w:rPr>
        <w:t xml:space="preserve">was significant </w:t>
      </w:r>
      <w:r w:rsidRPr="00220DEA">
        <w:rPr>
          <w:rFonts w:ascii="Book Antiqua" w:hAnsi="Book Antiqua"/>
          <w:lang w:val="en-US" w:eastAsia="en-US"/>
        </w:rPr>
        <w:t>in a univariate analysis.</w:t>
      </w:r>
      <w:r w:rsidR="00E17DEE" w:rsidRPr="00220DEA">
        <w:rPr>
          <w:rFonts w:ascii="Book Antiqua" w:hAnsi="Book Antiqua"/>
          <w:lang w:val="en-US" w:eastAsia="en-US"/>
        </w:rPr>
        <w:t xml:space="preserve"> The older age of patients in LIMA-SVG group and the difference in baseline characteristics between the two groups </w:t>
      </w:r>
      <w:r w:rsidR="00791AAA" w:rsidRPr="00220DEA">
        <w:rPr>
          <w:rFonts w:ascii="Book Antiqua" w:hAnsi="Book Antiqua"/>
          <w:lang w:val="en-US" w:eastAsia="en-US"/>
        </w:rPr>
        <w:t xml:space="preserve">may </w:t>
      </w:r>
      <w:r w:rsidR="00E17DEE" w:rsidRPr="00220DEA">
        <w:rPr>
          <w:rFonts w:ascii="Book Antiqua" w:hAnsi="Book Antiqua"/>
          <w:lang w:val="en-US" w:eastAsia="en-US"/>
        </w:rPr>
        <w:t xml:space="preserve">explain </w:t>
      </w:r>
      <w:r w:rsidR="00791AAA" w:rsidRPr="00220DEA">
        <w:rPr>
          <w:rFonts w:ascii="Book Antiqua" w:hAnsi="Book Antiqua"/>
          <w:lang w:val="en-US" w:eastAsia="en-US"/>
        </w:rPr>
        <w:t xml:space="preserve">in part </w:t>
      </w:r>
      <w:r w:rsidR="00E17DEE" w:rsidRPr="00220DEA">
        <w:rPr>
          <w:rFonts w:ascii="Book Antiqua" w:hAnsi="Book Antiqua"/>
          <w:lang w:val="en-US" w:eastAsia="en-US"/>
        </w:rPr>
        <w:t>these results</w:t>
      </w:r>
      <w:r w:rsidR="006F18A2" w:rsidRPr="00220DEA">
        <w:rPr>
          <w:rFonts w:ascii="Book Antiqua" w:hAnsi="Book Antiqua"/>
          <w:lang w:val="en-US" w:eastAsia="en-US"/>
        </w:rPr>
        <w:t>. However,</w:t>
      </w:r>
      <w:r w:rsidRPr="00220DEA">
        <w:rPr>
          <w:rFonts w:ascii="Book Antiqua" w:hAnsi="Book Antiqua"/>
          <w:lang w:val="en-US" w:eastAsia="en-US"/>
        </w:rPr>
        <w:t xml:space="preserve"> </w:t>
      </w:r>
      <w:r w:rsidR="006F18A2" w:rsidRPr="00220DEA">
        <w:rPr>
          <w:rFonts w:ascii="Book Antiqua" w:hAnsi="Book Antiqua"/>
          <w:lang w:val="en-US"/>
        </w:rPr>
        <w:t>t</w:t>
      </w:r>
      <w:r w:rsidRPr="00220DEA">
        <w:rPr>
          <w:rFonts w:ascii="Book Antiqua" w:hAnsi="Book Antiqua"/>
          <w:lang w:val="en-US"/>
        </w:rPr>
        <w:t xml:space="preserve">he propensity score matching analysis revealed that BIMA grafting is a safe revascularization procedure </w:t>
      </w:r>
      <w:r w:rsidR="00265895" w:rsidRPr="00220DEA">
        <w:rPr>
          <w:rFonts w:ascii="Book Antiqua" w:hAnsi="Book Antiqua"/>
          <w:lang w:val="en-US"/>
        </w:rPr>
        <w:t xml:space="preserve">but no </w:t>
      </w:r>
      <w:r w:rsidRPr="00220DEA">
        <w:rPr>
          <w:rFonts w:ascii="Book Antiqua" w:hAnsi="Book Antiqua"/>
          <w:lang w:val="en-US"/>
        </w:rPr>
        <w:t xml:space="preserve">significant difference on long term survival in comparison with LIMA-SVG </w:t>
      </w:r>
      <w:r w:rsidR="00265895" w:rsidRPr="00220DEA">
        <w:rPr>
          <w:rFonts w:ascii="Book Antiqua" w:hAnsi="Book Antiqua"/>
          <w:lang w:val="en-US"/>
        </w:rPr>
        <w:t xml:space="preserve">was noted. </w:t>
      </w:r>
      <w:r w:rsidRPr="00220DEA">
        <w:rPr>
          <w:rFonts w:ascii="Book Antiqua" w:hAnsi="Book Antiqua"/>
          <w:lang w:val="en-US" w:eastAsia="en-US"/>
        </w:rPr>
        <w:t xml:space="preserve">These results reflect possibly </w:t>
      </w:r>
      <w:r w:rsidR="003240FF" w:rsidRPr="00220DEA">
        <w:rPr>
          <w:rFonts w:ascii="Book Antiqua" w:hAnsi="Book Antiqua"/>
          <w:lang w:val="en-US" w:eastAsia="en-US"/>
        </w:rPr>
        <w:t>the</w:t>
      </w:r>
      <w:r w:rsidRPr="00220DEA">
        <w:rPr>
          <w:rFonts w:ascii="Book Antiqua" w:hAnsi="Book Antiqua"/>
          <w:lang w:val="en-US" w:eastAsia="en-US"/>
        </w:rPr>
        <w:t xml:space="preserve"> </w:t>
      </w:r>
      <w:r w:rsidR="00DC2720" w:rsidRPr="00220DEA">
        <w:rPr>
          <w:rFonts w:ascii="Book Antiqua" w:hAnsi="Book Antiqua"/>
          <w:lang w:val="en-US" w:eastAsia="en-US"/>
        </w:rPr>
        <w:t xml:space="preserve">small </w:t>
      </w:r>
      <w:r w:rsidRPr="00220DEA">
        <w:rPr>
          <w:rFonts w:ascii="Book Antiqua" w:hAnsi="Book Antiqua"/>
          <w:lang w:val="en-US" w:eastAsia="en-US"/>
        </w:rPr>
        <w:t>size of two groups after propensity score matching analysis</w:t>
      </w:r>
      <w:r w:rsidR="003240FF" w:rsidRPr="00220DEA">
        <w:rPr>
          <w:rFonts w:ascii="Book Antiqua" w:hAnsi="Book Antiqua"/>
          <w:lang w:val="en-US" w:eastAsia="en-US"/>
        </w:rPr>
        <w:t xml:space="preserve"> </w:t>
      </w:r>
      <w:r w:rsidR="0092319E" w:rsidRPr="00220DEA">
        <w:rPr>
          <w:rFonts w:ascii="Book Antiqua" w:hAnsi="Book Antiqua"/>
          <w:lang w:val="en-US" w:eastAsia="en-US"/>
        </w:rPr>
        <w:t xml:space="preserve">and therefore </w:t>
      </w:r>
      <w:r w:rsidR="003240FF" w:rsidRPr="00220DEA">
        <w:rPr>
          <w:rFonts w:ascii="Book Antiqua" w:hAnsi="Book Antiqua"/>
          <w:lang w:val="en-US" w:eastAsia="en-US"/>
        </w:rPr>
        <w:t xml:space="preserve">a type II error. It also suggests that the difference between these surgical </w:t>
      </w:r>
      <w:r w:rsidR="0092319E" w:rsidRPr="00220DEA">
        <w:rPr>
          <w:rFonts w:ascii="Book Antiqua" w:hAnsi="Book Antiqua"/>
          <w:lang w:val="en-US" w:eastAsia="en-US"/>
        </w:rPr>
        <w:t xml:space="preserve">strategies </w:t>
      </w:r>
      <w:r w:rsidR="003240FF" w:rsidRPr="00220DEA">
        <w:rPr>
          <w:rFonts w:ascii="Book Antiqua" w:hAnsi="Book Antiqua"/>
          <w:lang w:val="en-US" w:eastAsia="en-US"/>
        </w:rPr>
        <w:t xml:space="preserve">remains </w:t>
      </w:r>
      <w:r w:rsidR="00691084" w:rsidRPr="00220DEA">
        <w:rPr>
          <w:rFonts w:ascii="Book Antiqua" w:hAnsi="Book Antiqua"/>
          <w:lang w:val="en-US" w:eastAsia="en-US"/>
        </w:rPr>
        <w:t xml:space="preserve">small </w:t>
      </w:r>
      <w:r w:rsidRPr="00220DEA">
        <w:rPr>
          <w:rFonts w:ascii="Book Antiqua" w:hAnsi="Book Antiqua"/>
          <w:lang w:val="en-US" w:eastAsia="en-US"/>
        </w:rPr>
        <w:t xml:space="preserve">in patients with </w:t>
      </w:r>
      <w:r w:rsidR="003240FF" w:rsidRPr="00220DEA">
        <w:rPr>
          <w:rFonts w:ascii="Book Antiqua" w:hAnsi="Book Antiqua"/>
          <w:lang w:val="en-US" w:eastAsia="en-US"/>
        </w:rPr>
        <w:t xml:space="preserve">low to moderate </w:t>
      </w:r>
      <w:r w:rsidRPr="00220DEA">
        <w:rPr>
          <w:rFonts w:ascii="Book Antiqua" w:hAnsi="Book Antiqua"/>
          <w:lang w:val="en-US" w:eastAsia="en-US"/>
        </w:rPr>
        <w:t xml:space="preserve">LEVF </w:t>
      </w:r>
      <w:r w:rsidR="003240FF" w:rsidRPr="00220DEA">
        <w:rPr>
          <w:rFonts w:ascii="Book Antiqua" w:hAnsi="Book Antiqua"/>
          <w:lang w:val="en-US" w:eastAsia="en-US"/>
        </w:rPr>
        <w:t>(</w:t>
      </w:r>
      <w:r w:rsidRPr="00220DEA">
        <w:rPr>
          <w:rFonts w:ascii="Book Antiqua" w:hAnsi="Book Antiqua"/>
          <w:lang w:val="en-US" w:eastAsia="en-US"/>
        </w:rPr>
        <w:sym w:font="Symbol" w:char="F0A3"/>
      </w:r>
      <w:r w:rsidRPr="00220DEA">
        <w:rPr>
          <w:rFonts w:ascii="Book Antiqua" w:hAnsi="Book Antiqua"/>
          <w:lang w:val="en-US" w:eastAsia="en-US"/>
        </w:rPr>
        <w:t xml:space="preserve"> </w:t>
      </w:r>
      <w:r w:rsidR="00B71EB3" w:rsidRPr="00220DEA">
        <w:rPr>
          <w:rFonts w:ascii="Book Antiqua" w:hAnsi="Book Antiqua"/>
          <w:lang w:val="en-US" w:eastAsia="en-US"/>
        </w:rPr>
        <w:t>40%</w:t>
      </w:r>
      <w:r w:rsidR="003240FF" w:rsidRPr="00220DEA">
        <w:rPr>
          <w:rFonts w:ascii="Book Antiqua" w:hAnsi="Book Antiqua"/>
          <w:lang w:val="en-US" w:eastAsia="en-US"/>
        </w:rPr>
        <w:t xml:space="preserve">) despite a </w:t>
      </w:r>
      <w:r w:rsidR="00957C5B" w:rsidRPr="00220DEA">
        <w:rPr>
          <w:rFonts w:ascii="Book Antiqua" w:hAnsi="Book Antiqua"/>
          <w:lang w:val="en-US" w:eastAsia="en-US"/>
        </w:rPr>
        <w:t>long term</w:t>
      </w:r>
      <w:r w:rsidR="00265895" w:rsidRPr="00220DEA">
        <w:rPr>
          <w:rFonts w:ascii="Book Antiqua" w:hAnsi="Book Antiqua"/>
          <w:lang w:val="en-US" w:eastAsia="en-US"/>
        </w:rPr>
        <w:t xml:space="preserve"> </w:t>
      </w:r>
      <w:r w:rsidR="003240FF" w:rsidRPr="00220DEA">
        <w:rPr>
          <w:rFonts w:ascii="Book Antiqua" w:hAnsi="Book Antiqua"/>
          <w:lang w:val="en-US" w:eastAsia="en-US"/>
        </w:rPr>
        <w:t>follow up</w:t>
      </w:r>
      <w:r w:rsidR="00265895" w:rsidRPr="00220DEA">
        <w:rPr>
          <w:rFonts w:ascii="Book Antiqua" w:hAnsi="Book Antiqua"/>
          <w:lang w:val="en-US" w:eastAsia="en-US"/>
        </w:rPr>
        <w:t>.</w:t>
      </w:r>
      <w:r w:rsidR="003240FF" w:rsidRPr="00220DEA">
        <w:rPr>
          <w:rFonts w:ascii="Book Antiqua" w:hAnsi="Book Antiqua"/>
          <w:lang w:val="en-US" w:eastAsia="en-US"/>
        </w:rPr>
        <w:t xml:space="preserve"> </w:t>
      </w:r>
    </w:p>
    <w:p w:rsidR="00277522" w:rsidRPr="00220DEA" w:rsidRDefault="00277522" w:rsidP="0007534A">
      <w:pPr>
        <w:autoSpaceDE w:val="0"/>
        <w:autoSpaceDN w:val="0"/>
        <w:adjustRightInd w:val="0"/>
        <w:spacing w:line="360" w:lineRule="auto"/>
        <w:ind w:firstLineChars="100" w:firstLine="240"/>
        <w:jc w:val="both"/>
        <w:rPr>
          <w:rFonts w:ascii="Book Antiqua" w:hAnsi="Book Antiqua"/>
          <w:lang w:eastAsia="en-US"/>
        </w:rPr>
      </w:pPr>
      <w:proofErr w:type="spellStart"/>
      <w:r w:rsidRPr="00220DEA">
        <w:rPr>
          <w:rFonts w:ascii="Book Antiqua" w:hAnsi="Book Antiqua"/>
          <w:lang w:eastAsia="en-US"/>
        </w:rPr>
        <w:t>Galbut</w:t>
      </w:r>
      <w:proofErr w:type="spellEnd"/>
      <w:r w:rsidRPr="00220DEA">
        <w:rPr>
          <w:rFonts w:ascii="Book Antiqua" w:hAnsi="Book Antiqua"/>
          <w:lang w:eastAsia="en-US"/>
        </w:rPr>
        <w:t xml:space="preserve"> </w:t>
      </w:r>
      <w:r w:rsidRPr="0007534A">
        <w:rPr>
          <w:rFonts w:ascii="Book Antiqua" w:hAnsi="Book Antiqua"/>
          <w:i/>
          <w:lang w:eastAsia="en-US"/>
        </w:rPr>
        <w:t>et al</w:t>
      </w:r>
      <w:r w:rsidR="0007534A" w:rsidRPr="00220DEA">
        <w:rPr>
          <w:rFonts w:ascii="Book Antiqua" w:hAnsi="Book Antiqua"/>
          <w:vertAlign w:val="superscript"/>
          <w:lang w:eastAsia="en-US"/>
        </w:rPr>
        <w:t>[16]</w:t>
      </w:r>
      <w:r w:rsidRPr="00220DEA">
        <w:rPr>
          <w:rFonts w:ascii="Book Antiqua" w:hAnsi="Book Antiqua"/>
          <w:lang w:eastAsia="en-US"/>
        </w:rPr>
        <w:t xml:space="preserve"> recently confirmed also that the benefit of BIMA grafting on long term </w:t>
      </w:r>
      <w:r w:rsidR="00AD7CC8" w:rsidRPr="00220DEA">
        <w:rPr>
          <w:rFonts w:ascii="Book Antiqua" w:hAnsi="Book Antiqua"/>
          <w:lang w:eastAsia="en-US"/>
        </w:rPr>
        <w:t>survival concerned</w:t>
      </w:r>
      <w:r w:rsidRPr="00220DEA">
        <w:rPr>
          <w:rFonts w:ascii="Book Antiqua" w:hAnsi="Book Antiqua"/>
          <w:lang w:eastAsia="en-US"/>
        </w:rPr>
        <w:t xml:space="preserve"> especially patients with normal </w:t>
      </w:r>
      <w:r w:rsidR="005414AC" w:rsidRPr="00220DEA">
        <w:rPr>
          <w:rFonts w:ascii="Book Antiqua" w:hAnsi="Book Antiqua"/>
          <w:lang w:val="en-US" w:eastAsia="en-US"/>
        </w:rPr>
        <w:t>LV</w:t>
      </w:r>
      <w:r w:rsidRPr="00220DEA">
        <w:rPr>
          <w:rFonts w:ascii="Book Antiqua" w:hAnsi="Book Antiqua"/>
          <w:lang w:eastAsia="en-US"/>
        </w:rPr>
        <w:t xml:space="preserve"> function and moderate </w:t>
      </w:r>
      <w:r w:rsidR="005414AC" w:rsidRPr="00220DEA">
        <w:rPr>
          <w:rFonts w:ascii="Book Antiqua" w:hAnsi="Book Antiqua"/>
          <w:lang w:val="en-US" w:eastAsia="en-US"/>
        </w:rPr>
        <w:t>LV</w:t>
      </w:r>
      <w:r w:rsidRPr="00220DEA">
        <w:rPr>
          <w:rFonts w:ascii="Book Antiqua" w:hAnsi="Book Antiqua"/>
          <w:lang w:eastAsia="en-US"/>
        </w:rPr>
        <w:t xml:space="preserve"> dysfunction (</w:t>
      </w:r>
      <w:r w:rsidR="00B71EB3" w:rsidRPr="00220DEA">
        <w:rPr>
          <w:rFonts w:ascii="Book Antiqua" w:hAnsi="Book Antiqua"/>
          <w:lang w:eastAsia="en-US"/>
        </w:rPr>
        <w:t>LVEF from 30%</w:t>
      </w:r>
      <w:r w:rsidRPr="00220DEA">
        <w:rPr>
          <w:rFonts w:ascii="Book Antiqua" w:hAnsi="Book Antiqua"/>
          <w:lang w:eastAsia="en-US"/>
        </w:rPr>
        <w:t xml:space="preserve"> to </w:t>
      </w:r>
      <w:r w:rsidR="00B71EB3" w:rsidRPr="00220DEA">
        <w:rPr>
          <w:rFonts w:ascii="Book Antiqua" w:hAnsi="Book Antiqua"/>
          <w:lang w:eastAsia="en-US"/>
        </w:rPr>
        <w:t>50%</w:t>
      </w:r>
      <w:r w:rsidRPr="00220DEA">
        <w:rPr>
          <w:rFonts w:ascii="Book Antiqua" w:hAnsi="Book Antiqua"/>
          <w:lang w:eastAsia="en-US"/>
        </w:rPr>
        <w:t xml:space="preserve">). However, this revascularization strategy should be considered with more caution in patients with low </w:t>
      </w:r>
      <w:r w:rsidR="005414AC" w:rsidRPr="00220DEA">
        <w:rPr>
          <w:rFonts w:ascii="Book Antiqua" w:hAnsi="Book Antiqua"/>
          <w:lang w:val="en-US" w:eastAsia="en-US"/>
        </w:rPr>
        <w:t>LV</w:t>
      </w:r>
      <w:r w:rsidRPr="00220DEA">
        <w:rPr>
          <w:rFonts w:ascii="Book Antiqua" w:hAnsi="Book Antiqua"/>
          <w:lang w:eastAsia="en-US"/>
        </w:rPr>
        <w:t xml:space="preserve"> dysfunction</w:t>
      </w:r>
      <w:r w:rsidR="0082315F" w:rsidRPr="0007534A">
        <w:rPr>
          <w:rFonts w:ascii="Book Antiqua" w:hAnsi="Book Antiqua"/>
          <w:lang w:eastAsia="en-US"/>
        </w:rPr>
        <w:t>.</w:t>
      </w:r>
    </w:p>
    <w:p w:rsidR="0033282F" w:rsidRPr="0007534A" w:rsidRDefault="00277522" w:rsidP="0007534A">
      <w:pPr>
        <w:autoSpaceDE w:val="0"/>
        <w:autoSpaceDN w:val="0"/>
        <w:adjustRightInd w:val="0"/>
        <w:spacing w:line="360" w:lineRule="auto"/>
        <w:ind w:firstLineChars="100" w:firstLine="240"/>
        <w:jc w:val="both"/>
        <w:rPr>
          <w:rFonts w:ascii="Book Antiqua" w:eastAsiaTheme="minorEastAsia" w:hAnsi="Book Antiqua"/>
          <w:lang w:eastAsia="zh-CN"/>
        </w:rPr>
      </w:pPr>
      <w:r w:rsidRPr="00220DEA">
        <w:rPr>
          <w:rFonts w:ascii="Book Antiqua" w:hAnsi="Book Antiqua"/>
          <w:lang w:eastAsia="en-US"/>
        </w:rPr>
        <w:lastRenderedPageBreak/>
        <w:t xml:space="preserve">It seems that the advantage of BIMA grafting compared with </w:t>
      </w:r>
      <w:r w:rsidR="00957C5B" w:rsidRPr="00220DEA">
        <w:rPr>
          <w:rFonts w:ascii="Book Antiqua" w:hAnsi="Book Antiqua"/>
          <w:lang w:eastAsia="en-US"/>
        </w:rPr>
        <w:t>LIMA-SVG</w:t>
      </w:r>
      <w:r w:rsidRPr="00220DEA">
        <w:rPr>
          <w:rFonts w:ascii="Book Antiqua" w:hAnsi="Book Antiqua"/>
          <w:lang w:eastAsia="en-US"/>
        </w:rPr>
        <w:t xml:space="preserve"> grafting in patients with reduced ejection fraction increases over time and the real benefit depends on survival probability </w:t>
      </w:r>
      <w:proofErr w:type="spellStart"/>
      <w:r w:rsidRPr="00220DEA">
        <w:rPr>
          <w:rFonts w:ascii="Book Antiqua" w:hAnsi="Book Antiqua"/>
          <w:lang w:eastAsia="en-US"/>
        </w:rPr>
        <w:t>determin</w:t>
      </w:r>
      <w:bookmarkStart w:id="0" w:name="_GoBack"/>
      <w:bookmarkEnd w:id="0"/>
      <w:r w:rsidRPr="00220DEA">
        <w:rPr>
          <w:rFonts w:ascii="Book Antiqua" w:hAnsi="Book Antiqua"/>
          <w:lang w:eastAsia="en-US"/>
        </w:rPr>
        <w:t>ated</w:t>
      </w:r>
      <w:proofErr w:type="spellEnd"/>
      <w:r w:rsidRPr="00220DEA">
        <w:rPr>
          <w:rFonts w:ascii="Book Antiqua" w:hAnsi="Book Antiqua"/>
          <w:lang w:eastAsia="en-US"/>
        </w:rPr>
        <w:t xml:space="preserve"> by age and </w:t>
      </w:r>
      <w:r w:rsidR="001A70C1" w:rsidRPr="00220DEA">
        <w:rPr>
          <w:rFonts w:ascii="Book Antiqua" w:hAnsi="Book Antiqua"/>
          <w:lang w:eastAsia="en-US"/>
        </w:rPr>
        <w:t>comorbidities</w:t>
      </w:r>
      <w:r w:rsidRPr="00220DEA">
        <w:rPr>
          <w:rFonts w:ascii="Book Antiqua" w:hAnsi="Book Antiqua"/>
          <w:lang w:eastAsia="en-US"/>
        </w:rPr>
        <w:t xml:space="preserve">. </w:t>
      </w:r>
      <w:r w:rsidR="00691084" w:rsidRPr="00220DEA">
        <w:rPr>
          <w:rFonts w:ascii="Book Antiqua" w:hAnsi="Book Antiqua"/>
          <w:lang w:eastAsia="en-US"/>
        </w:rPr>
        <w:t>Comorbid</w:t>
      </w:r>
      <w:r w:rsidRPr="00220DEA">
        <w:rPr>
          <w:rFonts w:ascii="Book Antiqua" w:hAnsi="Book Antiqua"/>
          <w:lang w:eastAsia="en-US"/>
        </w:rPr>
        <w:t xml:space="preserve"> factors, </w:t>
      </w:r>
      <w:r w:rsidR="0033282F" w:rsidRPr="00220DEA">
        <w:rPr>
          <w:rFonts w:ascii="Book Antiqua" w:hAnsi="Book Antiqua"/>
          <w:lang w:eastAsia="en-US"/>
        </w:rPr>
        <w:t>especially postoperative</w:t>
      </w:r>
      <w:r w:rsidR="00A3036B" w:rsidRPr="00220DEA">
        <w:rPr>
          <w:rFonts w:ascii="Book Antiqua" w:hAnsi="Book Antiqua"/>
          <w:lang w:eastAsia="en-US"/>
        </w:rPr>
        <w:t xml:space="preserve"> atrial fibrillation </w:t>
      </w:r>
      <w:r w:rsidRPr="00220DEA">
        <w:rPr>
          <w:rFonts w:ascii="Book Antiqua" w:hAnsi="Book Antiqua"/>
          <w:lang w:eastAsia="en-US"/>
        </w:rPr>
        <w:t xml:space="preserve">also increase the risk of long-term mortality and should be given important consideration when evaluating the benefits </w:t>
      </w:r>
      <w:r w:rsidR="00957C5B" w:rsidRPr="00220DEA">
        <w:rPr>
          <w:rFonts w:ascii="Book Antiqua" w:hAnsi="Book Antiqua"/>
          <w:lang w:eastAsia="en-US"/>
        </w:rPr>
        <w:t>of the</w:t>
      </w:r>
      <w:r w:rsidRPr="00220DEA">
        <w:rPr>
          <w:rFonts w:ascii="Book Antiqua" w:hAnsi="Book Antiqua"/>
          <w:lang w:eastAsia="en-US"/>
        </w:rPr>
        <w:t xml:space="preserve"> surgical revascularization </w:t>
      </w:r>
      <w:proofErr w:type="gramStart"/>
      <w:r w:rsidRPr="00220DEA">
        <w:rPr>
          <w:rFonts w:ascii="Book Antiqua" w:hAnsi="Book Antiqua"/>
          <w:lang w:eastAsia="en-US"/>
        </w:rPr>
        <w:t>strategy</w:t>
      </w:r>
      <w:r w:rsidR="00017FDE" w:rsidRPr="00220DEA">
        <w:rPr>
          <w:rFonts w:ascii="Book Antiqua" w:hAnsi="Book Antiqua"/>
          <w:vertAlign w:val="superscript"/>
          <w:lang w:eastAsia="en-US"/>
        </w:rPr>
        <w:t>[</w:t>
      </w:r>
      <w:proofErr w:type="gramEnd"/>
      <w:r w:rsidR="007B39AD" w:rsidRPr="00220DEA">
        <w:rPr>
          <w:rFonts w:ascii="Book Antiqua" w:hAnsi="Book Antiqua"/>
          <w:vertAlign w:val="superscript"/>
          <w:lang w:eastAsia="en-US"/>
        </w:rPr>
        <w:t>22</w:t>
      </w:r>
      <w:r w:rsidR="0082315F" w:rsidRPr="00220DEA">
        <w:rPr>
          <w:rFonts w:ascii="Book Antiqua" w:hAnsi="Book Antiqua"/>
          <w:vertAlign w:val="superscript"/>
          <w:lang w:eastAsia="en-US"/>
        </w:rPr>
        <w:t>]</w:t>
      </w:r>
      <w:r w:rsidR="0082315F" w:rsidRPr="0007534A">
        <w:rPr>
          <w:rFonts w:ascii="Book Antiqua" w:eastAsia="OTNEJMQuadraat" w:hAnsi="Book Antiqua"/>
          <w:lang w:val="en-US" w:eastAsia="fr-FR"/>
        </w:rPr>
        <w:t>.</w:t>
      </w:r>
      <w:r w:rsidR="001E5BC1" w:rsidRPr="00220DEA">
        <w:rPr>
          <w:rFonts w:ascii="Book Antiqua" w:hAnsi="Book Antiqua"/>
          <w:lang w:eastAsia="en-US"/>
        </w:rPr>
        <w:t xml:space="preserve"> </w:t>
      </w:r>
      <w:r w:rsidR="00AF2E15" w:rsidRPr="00220DEA">
        <w:rPr>
          <w:rFonts w:ascii="Book Antiqua" w:hAnsi="Book Antiqua"/>
          <w:lang w:val="en-US"/>
        </w:rPr>
        <w:t>Th</w:t>
      </w:r>
      <w:r w:rsidR="00D21DF7" w:rsidRPr="00220DEA">
        <w:rPr>
          <w:rFonts w:ascii="Book Antiqua" w:hAnsi="Book Antiqua"/>
          <w:lang w:val="en-US"/>
        </w:rPr>
        <w:t>erefore</w:t>
      </w:r>
      <w:r w:rsidR="00F86D68" w:rsidRPr="00220DEA">
        <w:rPr>
          <w:rFonts w:ascii="Book Antiqua" w:hAnsi="Book Antiqua"/>
          <w:lang w:val="en-US"/>
        </w:rPr>
        <w:t>, further stratified analyse</w:t>
      </w:r>
      <w:r w:rsidR="00D21DF7" w:rsidRPr="00220DEA">
        <w:rPr>
          <w:rFonts w:ascii="Book Antiqua" w:hAnsi="Book Antiqua"/>
          <w:lang w:val="en-US"/>
        </w:rPr>
        <w:t>s</w:t>
      </w:r>
      <w:r w:rsidR="00F86D68" w:rsidRPr="00220DEA">
        <w:rPr>
          <w:rFonts w:ascii="Book Antiqua" w:hAnsi="Book Antiqua"/>
          <w:lang w:val="en-US"/>
        </w:rPr>
        <w:t xml:space="preserve"> with larger </w:t>
      </w:r>
      <w:r w:rsidR="00057FEC" w:rsidRPr="00220DEA">
        <w:rPr>
          <w:rFonts w:ascii="Book Antiqua" w:hAnsi="Book Antiqua"/>
          <w:lang w:val="en-US"/>
        </w:rPr>
        <w:t xml:space="preserve">number </w:t>
      </w:r>
      <w:r w:rsidR="00F86D68" w:rsidRPr="00220DEA">
        <w:rPr>
          <w:rFonts w:ascii="Book Antiqua" w:hAnsi="Book Antiqua"/>
          <w:lang w:val="en-US"/>
        </w:rPr>
        <w:t>of patients</w:t>
      </w:r>
      <w:r w:rsidR="00C53A7F" w:rsidRPr="00220DEA">
        <w:rPr>
          <w:rFonts w:ascii="Book Antiqua" w:hAnsi="Book Antiqua"/>
          <w:lang w:val="en-US"/>
        </w:rPr>
        <w:t xml:space="preserve"> </w:t>
      </w:r>
      <w:r w:rsidR="0092319E" w:rsidRPr="00220DEA">
        <w:rPr>
          <w:rFonts w:ascii="Book Antiqua" w:hAnsi="Book Antiqua"/>
          <w:lang w:val="en-US"/>
        </w:rPr>
        <w:t xml:space="preserve">and </w:t>
      </w:r>
      <w:r w:rsidR="00057FEC" w:rsidRPr="00220DEA">
        <w:rPr>
          <w:rFonts w:ascii="Book Antiqua" w:hAnsi="Book Antiqua"/>
          <w:lang w:val="en-US"/>
        </w:rPr>
        <w:t xml:space="preserve">a follow up of one or two decades </w:t>
      </w:r>
      <w:r w:rsidR="00B17A66" w:rsidRPr="00220DEA">
        <w:rPr>
          <w:rFonts w:ascii="Book Antiqua" w:hAnsi="Book Antiqua"/>
          <w:lang w:val="en-US"/>
        </w:rPr>
        <w:t>should</w:t>
      </w:r>
      <w:r w:rsidR="00F86D68" w:rsidRPr="00220DEA">
        <w:rPr>
          <w:rFonts w:ascii="Book Antiqua" w:hAnsi="Book Antiqua"/>
          <w:lang w:val="en-US"/>
        </w:rPr>
        <w:t xml:space="preserve"> be encouraged to </w:t>
      </w:r>
      <w:r w:rsidR="00B17A66" w:rsidRPr="00220DEA">
        <w:rPr>
          <w:rFonts w:ascii="Book Antiqua" w:hAnsi="Book Antiqua"/>
          <w:lang w:val="en-US"/>
        </w:rPr>
        <w:t>identify</w:t>
      </w:r>
      <w:r w:rsidR="001C5B67" w:rsidRPr="00220DEA">
        <w:rPr>
          <w:rFonts w:ascii="Book Antiqua" w:hAnsi="Book Antiqua"/>
          <w:lang w:val="en-US"/>
        </w:rPr>
        <w:t xml:space="preserve"> the</w:t>
      </w:r>
      <w:r w:rsidR="00F86D68" w:rsidRPr="00220DEA">
        <w:rPr>
          <w:rFonts w:ascii="Book Antiqua" w:hAnsi="Book Antiqua"/>
          <w:lang w:val="en-US"/>
        </w:rPr>
        <w:t xml:space="preserve"> exact benefit from BIMA grafting in this situation</w:t>
      </w:r>
    </w:p>
    <w:p w:rsidR="004F733B" w:rsidRPr="0007534A" w:rsidRDefault="004F733B" w:rsidP="00220DEA">
      <w:pPr>
        <w:autoSpaceDE w:val="0"/>
        <w:autoSpaceDN w:val="0"/>
        <w:adjustRightInd w:val="0"/>
        <w:spacing w:line="360" w:lineRule="auto"/>
        <w:jc w:val="both"/>
        <w:rPr>
          <w:rFonts w:ascii="Book Antiqua" w:eastAsiaTheme="minorEastAsia" w:hAnsi="Book Antiqua"/>
          <w:lang w:val="en-US" w:eastAsia="zh-CN"/>
        </w:rPr>
      </w:pPr>
    </w:p>
    <w:p w:rsidR="006A337E" w:rsidRPr="0007534A" w:rsidRDefault="006A337E" w:rsidP="00220DEA">
      <w:pPr>
        <w:autoSpaceDE w:val="0"/>
        <w:autoSpaceDN w:val="0"/>
        <w:adjustRightInd w:val="0"/>
        <w:spacing w:line="360" w:lineRule="auto"/>
        <w:jc w:val="both"/>
        <w:rPr>
          <w:rFonts w:ascii="Book Antiqua" w:hAnsi="Book Antiqua"/>
          <w:b/>
          <w:i/>
          <w:lang w:val="en-US" w:eastAsia="fr-FR"/>
        </w:rPr>
      </w:pPr>
      <w:r w:rsidRPr="0007534A">
        <w:rPr>
          <w:rFonts w:ascii="Book Antiqua" w:hAnsi="Book Antiqua"/>
          <w:b/>
          <w:i/>
          <w:lang w:val="en-US" w:eastAsia="fr-FR"/>
        </w:rPr>
        <w:t>Limit</w:t>
      </w:r>
      <w:r w:rsidR="003F3768" w:rsidRPr="0007534A">
        <w:rPr>
          <w:rFonts w:ascii="Book Antiqua" w:hAnsi="Book Antiqua"/>
          <w:b/>
          <w:i/>
          <w:lang w:val="en-US" w:eastAsia="fr-FR"/>
        </w:rPr>
        <w:t>ation</w:t>
      </w:r>
      <w:r w:rsidRPr="0007534A">
        <w:rPr>
          <w:rFonts w:ascii="Book Antiqua" w:hAnsi="Book Antiqua"/>
          <w:b/>
          <w:i/>
          <w:lang w:val="en-US" w:eastAsia="fr-FR"/>
        </w:rPr>
        <w:t>s</w:t>
      </w:r>
    </w:p>
    <w:p w:rsidR="00F86BD4" w:rsidRPr="00220DEA" w:rsidRDefault="00F86BD4" w:rsidP="00220DEA">
      <w:pPr>
        <w:autoSpaceDE w:val="0"/>
        <w:autoSpaceDN w:val="0"/>
        <w:adjustRightInd w:val="0"/>
        <w:spacing w:line="360" w:lineRule="auto"/>
        <w:jc w:val="both"/>
        <w:rPr>
          <w:rFonts w:ascii="Book Antiqua" w:hAnsi="Book Antiqua"/>
          <w:lang w:eastAsia="fr-FR"/>
        </w:rPr>
      </w:pPr>
      <w:r w:rsidRPr="00220DEA">
        <w:rPr>
          <w:rFonts w:ascii="Book Antiqua" w:hAnsi="Book Antiqua"/>
          <w:lang w:eastAsia="fr-FR"/>
        </w:rPr>
        <w:t>Our study was a non</w:t>
      </w:r>
      <w:r w:rsidR="00CD7ABD" w:rsidRPr="00220DEA">
        <w:rPr>
          <w:rFonts w:ascii="Book Antiqua" w:hAnsi="Book Antiqua"/>
          <w:lang w:eastAsia="fr-FR"/>
        </w:rPr>
        <w:t>-randomised</w:t>
      </w:r>
      <w:r w:rsidRPr="00220DEA">
        <w:rPr>
          <w:rFonts w:ascii="Book Antiqua" w:hAnsi="Book Antiqua"/>
          <w:lang w:eastAsia="fr-FR"/>
        </w:rPr>
        <w:t>, retrospective, and observational study with inherent bias.</w:t>
      </w:r>
    </w:p>
    <w:p w:rsidR="00113C02" w:rsidRPr="00220DEA" w:rsidRDefault="00985972" w:rsidP="0007534A">
      <w:pPr>
        <w:autoSpaceDE w:val="0"/>
        <w:autoSpaceDN w:val="0"/>
        <w:adjustRightInd w:val="0"/>
        <w:spacing w:line="360" w:lineRule="auto"/>
        <w:ind w:firstLineChars="100" w:firstLine="240"/>
        <w:jc w:val="both"/>
        <w:rPr>
          <w:rFonts w:ascii="Book Antiqua" w:hAnsi="Book Antiqua"/>
        </w:rPr>
      </w:pPr>
      <w:r w:rsidRPr="00220DEA">
        <w:rPr>
          <w:rFonts w:ascii="Book Antiqua" w:hAnsi="Book Antiqua"/>
          <w:lang w:eastAsia="fr-FR"/>
        </w:rPr>
        <w:t xml:space="preserve">There was a definite </w:t>
      </w:r>
      <w:r w:rsidR="00F86BD4" w:rsidRPr="00220DEA">
        <w:rPr>
          <w:rFonts w:ascii="Book Antiqua" w:hAnsi="Book Antiqua"/>
          <w:lang w:eastAsia="fr-FR"/>
        </w:rPr>
        <w:t>patient selection bias</w:t>
      </w:r>
      <w:r w:rsidRPr="00220DEA">
        <w:rPr>
          <w:rFonts w:ascii="Book Antiqua" w:hAnsi="Book Antiqua"/>
          <w:lang w:eastAsia="fr-FR"/>
        </w:rPr>
        <w:t>,</w:t>
      </w:r>
      <w:r w:rsidR="00F86BD4" w:rsidRPr="00220DEA">
        <w:rPr>
          <w:rFonts w:ascii="Book Antiqua" w:hAnsi="Book Antiqua"/>
          <w:lang w:eastAsia="fr-FR"/>
        </w:rPr>
        <w:t xml:space="preserve"> demonstrated by a younger population in BIMA group that </w:t>
      </w:r>
      <w:r w:rsidRPr="00220DEA">
        <w:rPr>
          <w:rFonts w:ascii="Book Antiqua" w:hAnsi="Book Antiqua"/>
          <w:lang w:eastAsia="fr-FR"/>
        </w:rPr>
        <w:t xml:space="preserve">led to </w:t>
      </w:r>
      <w:r w:rsidR="00F86BD4" w:rsidRPr="00220DEA">
        <w:rPr>
          <w:rFonts w:ascii="Book Antiqua" w:hAnsi="Book Antiqua"/>
          <w:lang w:eastAsia="fr-FR"/>
        </w:rPr>
        <w:t xml:space="preserve">overestimate the benefits of this </w:t>
      </w:r>
      <w:r w:rsidRPr="00220DEA">
        <w:rPr>
          <w:rFonts w:ascii="Book Antiqua" w:hAnsi="Book Antiqua"/>
          <w:lang w:eastAsia="fr-FR"/>
        </w:rPr>
        <w:t>procedure in univariate analyses</w:t>
      </w:r>
      <w:r w:rsidR="00F86BD4" w:rsidRPr="00220DEA">
        <w:rPr>
          <w:rFonts w:ascii="Book Antiqua" w:hAnsi="Book Antiqua"/>
          <w:lang w:eastAsia="fr-FR"/>
        </w:rPr>
        <w:t xml:space="preserve">. </w:t>
      </w:r>
      <w:r w:rsidR="007429D2" w:rsidRPr="00220DEA">
        <w:rPr>
          <w:rFonts w:ascii="Book Antiqua" w:hAnsi="Book Antiqua"/>
          <w:lang w:eastAsia="fr-FR"/>
        </w:rPr>
        <w:t xml:space="preserve">The </w:t>
      </w:r>
      <w:r w:rsidR="00BD5A2B" w:rsidRPr="00220DEA">
        <w:rPr>
          <w:rFonts w:ascii="Book Antiqua" w:hAnsi="Book Antiqua"/>
          <w:lang w:eastAsia="fr-FR"/>
        </w:rPr>
        <w:t xml:space="preserve">cut-off value of ejection fraction </w:t>
      </w:r>
      <w:r w:rsidR="007429D2" w:rsidRPr="00220DEA">
        <w:rPr>
          <w:rFonts w:ascii="Book Antiqua" w:hAnsi="Book Antiqua"/>
          <w:lang w:eastAsia="fr-FR"/>
        </w:rPr>
        <w:t xml:space="preserve">≤ </w:t>
      </w:r>
      <w:r w:rsidR="00B71EB3" w:rsidRPr="00220DEA">
        <w:rPr>
          <w:rFonts w:ascii="Book Antiqua" w:hAnsi="Book Antiqua"/>
          <w:lang w:eastAsia="fr-FR"/>
        </w:rPr>
        <w:t>40%</w:t>
      </w:r>
      <w:r w:rsidR="007429D2" w:rsidRPr="00220DEA">
        <w:rPr>
          <w:rFonts w:ascii="Book Antiqua" w:hAnsi="Book Antiqua"/>
          <w:lang w:eastAsia="fr-FR"/>
        </w:rPr>
        <w:t xml:space="preserve"> has also influence</w:t>
      </w:r>
      <w:r w:rsidR="00C80A49" w:rsidRPr="00220DEA">
        <w:rPr>
          <w:rFonts w:ascii="Book Antiqua" w:hAnsi="Book Antiqua"/>
          <w:lang w:eastAsia="fr-FR"/>
        </w:rPr>
        <w:t>d</w:t>
      </w:r>
      <w:r w:rsidR="007429D2" w:rsidRPr="00220DEA">
        <w:rPr>
          <w:rFonts w:ascii="Book Antiqua" w:hAnsi="Book Antiqua"/>
          <w:lang w:eastAsia="fr-FR"/>
        </w:rPr>
        <w:t xml:space="preserve"> the results of our study. Further stratified analysis with larger number of patients should identify the exact benefit of BIMA grafting according to different level of LV dysfunction</w:t>
      </w:r>
      <w:r w:rsidRPr="00220DEA">
        <w:rPr>
          <w:rFonts w:ascii="Book Antiqua" w:hAnsi="Book Antiqua"/>
          <w:lang w:eastAsia="fr-FR"/>
        </w:rPr>
        <w:t xml:space="preserve">. </w:t>
      </w:r>
      <w:r w:rsidR="00F86BD4" w:rsidRPr="00220DEA">
        <w:rPr>
          <w:rFonts w:ascii="Book Antiqua" w:hAnsi="Book Antiqua"/>
          <w:lang w:eastAsia="en-US"/>
        </w:rPr>
        <w:t>Other variables</w:t>
      </w:r>
      <w:r w:rsidRPr="00220DEA">
        <w:rPr>
          <w:rFonts w:ascii="Book Antiqua" w:hAnsi="Book Antiqua"/>
          <w:lang w:eastAsia="en-US"/>
        </w:rPr>
        <w:t xml:space="preserve"> not included in the multivariate models, however,</w:t>
      </w:r>
      <w:r w:rsidR="00F86BD4" w:rsidRPr="00220DEA">
        <w:rPr>
          <w:rFonts w:ascii="Book Antiqua" w:hAnsi="Book Antiqua"/>
          <w:lang w:eastAsia="en-US"/>
        </w:rPr>
        <w:t xml:space="preserve"> may also influence the results of surgical </w:t>
      </w:r>
      <w:r w:rsidR="00772C4E" w:rsidRPr="00220DEA">
        <w:rPr>
          <w:rFonts w:ascii="Book Antiqua" w:hAnsi="Book Antiqua"/>
          <w:lang w:eastAsia="en-US"/>
        </w:rPr>
        <w:t xml:space="preserve">revascularization </w:t>
      </w:r>
      <w:r w:rsidR="00F86BD4" w:rsidRPr="00220DEA">
        <w:rPr>
          <w:rFonts w:ascii="Book Antiqua" w:hAnsi="Book Antiqua"/>
          <w:lang w:eastAsia="en-US"/>
        </w:rPr>
        <w:t xml:space="preserve">as </w:t>
      </w:r>
      <w:r w:rsidR="00F86BD4" w:rsidRPr="00220DEA">
        <w:rPr>
          <w:rFonts w:ascii="Book Antiqua" w:eastAsia="Plantin" w:hAnsi="Book Antiqua"/>
          <w:lang w:eastAsia="en-US"/>
        </w:rPr>
        <w:t xml:space="preserve">the quality of coronary vessels requiring bypass grafting and the location of both grafts. </w:t>
      </w:r>
      <w:r w:rsidRPr="00220DEA">
        <w:rPr>
          <w:rFonts w:ascii="Book Antiqua" w:hAnsi="Book Antiqua"/>
        </w:rPr>
        <w:t>Likewise, we cannot exclude that the degree of viability or extent of fibrosis/necrosis might have led to the preferred choice of one or the other operative technique.</w:t>
      </w:r>
      <w:r w:rsidR="00113C02" w:rsidRPr="00220DEA">
        <w:rPr>
          <w:rFonts w:ascii="Book Antiqua" w:hAnsi="Book Antiqua"/>
        </w:rPr>
        <w:t xml:space="preserve"> </w:t>
      </w:r>
    </w:p>
    <w:p w:rsidR="00C86BA1" w:rsidRPr="0007534A" w:rsidRDefault="008F55CD" w:rsidP="0007534A">
      <w:pPr>
        <w:autoSpaceDE w:val="0"/>
        <w:autoSpaceDN w:val="0"/>
        <w:adjustRightInd w:val="0"/>
        <w:spacing w:line="360" w:lineRule="auto"/>
        <w:ind w:firstLineChars="100" w:firstLine="240"/>
        <w:jc w:val="both"/>
        <w:rPr>
          <w:rFonts w:ascii="Book Antiqua" w:eastAsiaTheme="minorEastAsia" w:hAnsi="Book Antiqua"/>
          <w:lang w:eastAsia="zh-CN"/>
        </w:rPr>
      </w:pPr>
      <w:r w:rsidRPr="00220DEA">
        <w:rPr>
          <w:rFonts w:ascii="Book Antiqua" w:hAnsi="Book Antiqua"/>
        </w:rPr>
        <w:t xml:space="preserve">Medications including beta blockers, statins or ACE inhibitors at the time of discharge </w:t>
      </w:r>
      <w:r w:rsidR="00D57AEF" w:rsidRPr="00220DEA">
        <w:rPr>
          <w:rFonts w:ascii="Book Antiqua" w:hAnsi="Book Antiqua"/>
        </w:rPr>
        <w:t xml:space="preserve">but also </w:t>
      </w:r>
      <w:r w:rsidR="005414AC" w:rsidRPr="00220DEA">
        <w:rPr>
          <w:rFonts w:ascii="Book Antiqua" w:hAnsi="Book Antiqua"/>
          <w:lang w:val="en-US" w:eastAsia="en-US"/>
        </w:rPr>
        <w:t>LV</w:t>
      </w:r>
      <w:r w:rsidR="00D57AEF" w:rsidRPr="00220DEA">
        <w:rPr>
          <w:rFonts w:ascii="Book Antiqua" w:hAnsi="Book Antiqua"/>
        </w:rPr>
        <w:t xml:space="preserve"> </w:t>
      </w:r>
      <w:proofErr w:type="gramStart"/>
      <w:r w:rsidR="00D57AEF" w:rsidRPr="00220DEA">
        <w:rPr>
          <w:rFonts w:ascii="Book Antiqua" w:hAnsi="Book Antiqua"/>
        </w:rPr>
        <w:t>remodelling</w:t>
      </w:r>
      <w:r w:rsidR="00017FDE" w:rsidRPr="00220DEA">
        <w:rPr>
          <w:rFonts w:ascii="Book Antiqua" w:hAnsi="Book Antiqua"/>
          <w:vertAlign w:val="superscript"/>
        </w:rPr>
        <w:t>[</w:t>
      </w:r>
      <w:proofErr w:type="gramEnd"/>
      <w:r w:rsidR="00D57AEF" w:rsidRPr="00220DEA">
        <w:rPr>
          <w:rFonts w:ascii="Book Antiqua" w:hAnsi="Book Antiqua"/>
          <w:vertAlign w:val="superscript"/>
        </w:rPr>
        <w:t>23</w:t>
      </w:r>
      <w:r w:rsidR="00017FDE" w:rsidRPr="00220DEA">
        <w:rPr>
          <w:rFonts w:ascii="Book Antiqua" w:hAnsi="Book Antiqua"/>
          <w:vertAlign w:val="superscript"/>
        </w:rPr>
        <w:t>]</w:t>
      </w:r>
      <w:r w:rsidR="00D57AEF" w:rsidRPr="00220DEA">
        <w:rPr>
          <w:rFonts w:ascii="Book Antiqua" w:hAnsi="Book Antiqua"/>
        </w:rPr>
        <w:t xml:space="preserve"> and mitral regurgitation</w:t>
      </w:r>
      <w:r w:rsidR="00017FDE" w:rsidRPr="00220DEA">
        <w:rPr>
          <w:rFonts w:ascii="Book Antiqua" w:hAnsi="Book Antiqua"/>
          <w:vertAlign w:val="superscript"/>
        </w:rPr>
        <w:t>[</w:t>
      </w:r>
      <w:r w:rsidR="00D57AEF" w:rsidRPr="00220DEA">
        <w:rPr>
          <w:rFonts w:ascii="Book Antiqua" w:hAnsi="Book Antiqua"/>
          <w:vertAlign w:val="superscript"/>
        </w:rPr>
        <w:t>24</w:t>
      </w:r>
      <w:r w:rsidR="00017FDE" w:rsidRPr="00220DEA">
        <w:rPr>
          <w:rFonts w:ascii="Book Antiqua" w:hAnsi="Book Antiqua"/>
          <w:vertAlign w:val="superscript"/>
        </w:rPr>
        <w:t>]</w:t>
      </w:r>
      <w:r w:rsidR="00D57AEF" w:rsidRPr="00220DEA">
        <w:rPr>
          <w:rFonts w:ascii="Book Antiqua" w:hAnsi="Book Antiqua"/>
        </w:rPr>
        <w:t xml:space="preserve"> </w:t>
      </w:r>
      <w:r w:rsidRPr="00220DEA">
        <w:rPr>
          <w:rFonts w:ascii="Book Antiqua" w:hAnsi="Book Antiqua"/>
        </w:rPr>
        <w:t>might have affected the long term results.</w:t>
      </w:r>
      <w:r w:rsidR="00113C02" w:rsidRPr="00220DEA">
        <w:rPr>
          <w:rFonts w:ascii="Book Antiqua" w:hAnsi="Book Antiqua"/>
        </w:rPr>
        <w:t xml:space="preserve"> </w:t>
      </w:r>
      <w:r w:rsidR="00D57AEF" w:rsidRPr="00220DEA">
        <w:rPr>
          <w:rFonts w:ascii="Book Antiqua" w:hAnsi="Book Antiqua"/>
        </w:rPr>
        <w:t xml:space="preserve">However, </w:t>
      </w:r>
      <w:r w:rsidR="00113C02" w:rsidRPr="00220DEA">
        <w:rPr>
          <w:rFonts w:ascii="Book Antiqua" w:hAnsi="Book Antiqua"/>
        </w:rPr>
        <w:t xml:space="preserve">multiple adjustments using many factors could not be performed because of limited number of </w:t>
      </w:r>
      <w:r w:rsidR="00D57AEF" w:rsidRPr="00220DEA">
        <w:rPr>
          <w:rFonts w:ascii="Book Antiqua" w:hAnsi="Book Antiqua"/>
        </w:rPr>
        <w:t>events</w:t>
      </w:r>
      <w:r w:rsidR="00CD7ABD" w:rsidRPr="00220DEA">
        <w:rPr>
          <w:rFonts w:ascii="Book Antiqua" w:hAnsi="Book Antiqua"/>
        </w:rPr>
        <w:t xml:space="preserve">. </w:t>
      </w:r>
    </w:p>
    <w:p w:rsidR="00BB5A5D" w:rsidRPr="00220DEA" w:rsidRDefault="00C556C7" w:rsidP="0007534A">
      <w:pPr>
        <w:autoSpaceDE w:val="0"/>
        <w:autoSpaceDN w:val="0"/>
        <w:adjustRightInd w:val="0"/>
        <w:spacing w:line="360" w:lineRule="auto"/>
        <w:ind w:firstLineChars="100" w:firstLine="240"/>
        <w:jc w:val="both"/>
        <w:rPr>
          <w:rFonts w:ascii="Book Antiqua" w:hAnsi="Book Antiqua"/>
          <w:lang w:val="en-US"/>
        </w:rPr>
      </w:pPr>
      <w:r w:rsidRPr="00220DEA">
        <w:rPr>
          <w:rFonts w:ascii="Book Antiqua" w:hAnsi="Book Antiqua"/>
          <w:lang w:val="en-US"/>
        </w:rPr>
        <w:t xml:space="preserve">Patients with severe </w:t>
      </w:r>
      <w:r w:rsidR="005565DE" w:rsidRPr="00220DEA">
        <w:rPr>
          <w:rFonts w:ascii="Book Antiqua" w:hAnsi="Book Antiqua"/>
          <w:lang w:val="en-US"/>
        </w:rPr>
        <w:t xml:space="preserve">coronary artery disease </w:t>
      </w:r>
      <w:r w:rsidRPr="00220DEA">
        <w:rPr>
          <w:rFonts w:ascii="Book Antiqua" w:hAnsi="Book Antiqua"/>
          <w:lang w:val="en-US"/>
        </w:rPr>
        <w:t>an</w:t>
      </w:r>
      <w:r w:rsidR="001B0E52" w:rsidRPr="00220DEA">
        <w:rPr>
          <w:rFonts w:ascii="Book Antiqua" w:hAnsi="Book Antiqua"/>
          <w:lang w:val="en-US"/>
        </w:rPr>
        <w:t>d</w:t>
      </w:r>
      <w:r w:rsidRPr="00220DEA">
        <w:rPr>
          <w:rFonts w:ascii="Book Antiqua" w:hAnsi="Book Antiqua"/>
          <w:lang w:val="en-US"/>
        </w:rPr>
        <w:t xml:space="preserve"> markedly reduced LVEF represent a high-risk</w:t>
      </w:r>
      <w:r w:rsidR="005565DE" w:rsidRPr="00220DEA">
        <w:rPr>
          <w:rFonts w:ascii="Book Antiqua" w:hAnsi="Book Antiqua"/>
          <w:lang w:val="en-US"/>
        </w:rPr>
        <w:t xml:space="preserve"> group that can undergo CABG safely.</w:t>
      </w:r>
      <w:r w:rsidRPr="00220DEA">
        <w:rPr>
          <w:rFonts w:ascii="Book Antiqua" w:hAnsi="Book Antiqua"/>
          <w:lang w:val="en-US"/>
        </w:rPr>
        <w:t xml:space="preserve"> </w:t>
      </w:r>
      <w:r w:rsidR="00113C02" w:rsidRPr="00220DEA">
        <w:rPr>
          <w:rFonts w:ascii="Book Antiqua" w:hAnsi="Book Antiqua"/>
        </w:rPr>
        <w:t xml:space="preserve">Our longitudinal analysis suggests that BIMA grafting can be performed with acceptable </w:t>
      </w:r>
      <w:r w:rsidR="00113C02" w:rsidRPr="00220DEA">
        <w:rPr>
          <w:rFonts w:ascii="Book Antiqua" w:hAnsi="Book Antiqua"/>
        </w:rPr>
        <w:lastRenderedPageBreak/>
        <w:t xml:space="preserve">perioperative mortality in patients with </w:t>
      </w:r>
      <w:r w:rsidR="005414AC" w:rsidRPr="00220DEA">
        <w:rPr>
          <w:rFonts w:ascii="Book Antiqua" w:hAnsi="Book Antiqua"/>
          <w:lang w:val="en-US" w:eastAsia="en-US"/>
        </w:rPr>
        <w:t>LV</w:t>
      </w:r>
      <w:r w:rsidR="00113C02" w:rsidRPr="00220DEA">
        <w:rPr>
          <w:rFonts w:ascii="Book Antiqua" w:hAnsi="Book Antiqua"/>
        </w:rPr>
        <w:t xml:space="preserve"> dysfunction </w:t>
      </w:r>
      <w:r w:rsidR="00113C02" w:rsidRPr="00220DEA">
        <w:rPr>
          <w:rFonts w:ascii="Book Antiqua" w:hAnsi="Book Antiqua"/>
          <w:lang w:val="en-US"/>
        </w:rPr>
        <w:t>but there was no survival difference</w:t>
      </w:r>
      <w:r w:rsidR="00FE5069" w:rsidRPr="00220DEA">
        <w:rPr>
          <w:rFonts w:ascii="Book Antiqua" w:hAnsi="Book Antiqua"/>
          <w:lang w:val="en-US"/>
        </w:rPr>
        <w:t xml:space="preserve"> </w:t>
      </w:r>
      <w:r w:rsidR="008F70F3" w:rsidRPr="00220DEA">
        <w:rPr>
          <w:rFonts w:ascii="Book Antiqua" w:hAnsi="Book Antiqua"/>
          <w:lang w:val="en-US"/>
        </w:rPr>
        <w:t xml:space="preserve">in our follow up </w:t>
      </w:r>
      <w:r w:rsidR="00113C02" w:rsidRPr="00220DEA">
        <w:rPr>
          <w:rFonts w:ascii="Book Antiqua" w:hAnsi="Book Antiqua"/>
          <w:lang w:val="en-US"/>
        </w:rPr>
        <w:t xml:space="preserve">in comparison with LIMA-SVG use. </w:t>
      </w:r>
      <w:r w:rsidR="00BB5A5D" w:rsidRPr="00220DEA">
        <w:rPr>
          <w:rFonts w:ascii="Book Antiqua" w:hAnsi="Book Antiqua"/>
          <w:lang w:val="en-US"/>
        </w:rPr>
        <w:t xml:space="preserve">Further studies, assessing the long-term impact hybrid approaches using BIMA and elective PCI using drug eluting stents will determine whether these new approaches constitute a true improvement in the field of myocardial </w:t>
      </w:r>
      <w:proofErr w:type="gramStart"/>
      <w:r w:rsidR="00772C4E" w:rsidRPr="00220DEA">
        <w:rPr>
          <w:rFonts w:ascii="Book Antiqua" w:hAnsi="Book Antiqua"/>
          <w:lang w:val="en-US"/>
        </w:rPr>
        <w:t>revascularization</w:t>
      </w:r>
      <w:r w:rsidR="00B15FFF" w:rsidRPr="00220DEA">
        <w:rPr>
          <w:rFonts w:ascii="Book Antiqua" w:hAnsi="Book Antiqua"/>
          <w:vertAlign w:val="superscript"/>
          <w:lang w:val="en-US"/>
        </w:rPr>
        <w:t>[</w:t>
      </w:r>
      <w:proofErr w:type="gramEnd"/>
      <w:r w:rsidR="007B39AD" w:rsidRPr="00220DEA">
        <w:rPr>
          <w:rFonts w:ascii="Book Antiqua" w:hAnsi="Book Antiqua"/>
          <w:vertAlign w:val="superscript"/>
          <w:lang w:val="en-US"/>
        </w:rPr>
        <w:t>25</w:t>
      </w:r>
      <w:r w:rsidR="00B15FFF" w:rsidRPr="00220DEA">
        <w:rPr>
          <w:rFonts w:ascii="Book Antiqua" w:hAnsi="Book Antiqua"/>
          <w:vertAlign w:val="superscript"/>
          <w:lang w:val="en-US"/>
        </w:rPr>
        <w:t>]</w:t>
      </w:r>
      <w:r w:rsidR="00B15FFF" w:rsidRPr="00220DEA">
        <w:rPr>
          <w:rFonts w:ascii="Book Antiqua" w:hAnsi="Book Antiqua"/>
          <w:lang w:val="en-US"/>
        </w:rPr>
        <w:t>.</w:t>
      </w:r>
    </w:p>
    <w:p w:rsidR="0007534A" w:rsidRDefault="0007534A" w:rsidP="00220DEA">
      <w:pPr>
        <w:autoSpaceDE w:val="0"/>
        <w:autoSpaceDN w:val="0"/>
        <w:adjustRightInd w:val="0"/>
        <w:spacing w:line="360" w:lineRule="auto"/>
        <w:jc w:val="both"/>
        <w:rPr>
          <w:rFonts w:ascii="Book Antiqua" w:eastAsiaTheme="minorEastAsia" w:hAnsi="Book Antiqua"/>
          <w:lang w:eastAsia="zh-CN"/>
        </w:rPr>
      </w:pPr>
    </w:p>
    <w:p w:rsidR="00C41857" w:rsidRPr="0007534A" w:rsidRDefault="0007534A" w:rsidP="00220DEA">
      <w:pPr>
        <w:autoSpaceDE w:val="0"/>
        <w:autoSpaceDN w:val="0"/>
        <w:adjustRightInd w:val="0"/>
        <w:spacing w:line="360" w:lineRule="auto"/>
        <w:jc w:val="both"/>
        <w:rPr>
          <w:rFonts w:ascii="Book Antiqua" w:eastAsiaTheme="minorEastAsia" w:hAnsi="Book Antiqua"/>
          <w:b/>
          <w:lang w:eastAsia="zh-CN"/>
        </w:rPr>
      </w:pPr>
      <w:r w:rsidRPr="0007534A">
        <w:rPr>
          <w:rFonts w:ascii="Book Antiqua" w:hAnsi="Book Antiqua"/>
          <w:b/>
        </w:rPr>
        <w:t>COMMENTS</w:t>
      </w:r>
    </w:p>
    <w:p w:rsidR="00AA2189" w:rsidRPr="0007534A" w:rsidRDefault="00F9338C" w:rsidP="00220DEA">
      <w:pPr>
        <w:autoSpaceDE w:val="0"/>
        <w:autoSpaceDN w:val="0"/>
        <w:adjustRightInd w:val="0"/>
        <w:spacing w:line="360" w:lineRule="auto"/>
        <w:jc w:val="both"/>
        <w:rPr>
          <w:rFonts w:ascii="Book Antiqua" w:hAnsi="Book Antiqua"/>
          <w:b/>
          <w:i/>
          <w:lang w:val="en-US"/>
        </w:rPr>
      </w:pPr>
      <w:r w:rsidRPr="0007534A">
        <w:rPr>
          <w:rFonts w:ascii="Book Antiqua" w:hAnsi="Book Antiqua"/>
          <w:b/>
          <w:i/>
          <w:lang w:val="en-US"/>
        </w:rPr>
        <w:t>Background</w:t>
      </w:r>
    </w:p>
    <w:p w:rsidR="00AA2189" w:rsidRPr="00220DEA" w:rsidRDefault="00752944" w:rsidP="00220DEA">
      <w:pPr>
        <w:autoSpaceDE w:val="0"/>
        <w:autoSpaceDN w:val="0"/>
        <w:adjustRightInd w:val="0"/>
        <w:spacing w:line="360" w:lineRule="auto"/>
        <w:jc w:val="both"/>
        <w:rPr>
          <w:rFonts w:ascii="Book Antiqua" w:hAnsi="Book Antiqua"/>
          <w:lang w:val="en-US"/>
        </w:rPr>
      </w:pPr>
      <w:r w:rsidRPr="00220DEA">
        <w:rPr>
          <w:rFonts w:ascii="Book Antiqua" w:hAnsi="Book Antiqua"/>
          <w:lang w:val="en-US"/>
        </w:rPr>
        <w:t xml:space="preserve">Patients with severe coronary artery disease and markedly reduced </w:t>
      </w:r>
      <w:r w:rsidR="00305DEB" w:rsidRPr="00220DEA">
        <w:rPr>
          <w:rFonts w:ascii="Book Antiqua" w:hAnsi="Book Antiqua"/>
          <w:lang w:val="en-US"/>
        </w:rPr>
        <w:t>left ventricular ejection fraction</w:t>
      </w:r>
      <w:r w:rsidRPr="00220DEA">
        <w:rPr>
          <w:rFonts w:ascii="Book Antiqua" w:hAnsi="Book Antiqua"/>
          <w:lang w:val="en-US"/>
        </w:rPr>
        <w:t xml:space="preserve"> represent a high-risk group that can undergo cardiac arterial bypass grafting (CABG) safely.</w:t>
      </w:r>
      <w:r w:rsidR="00ED4AC4">
        <w:rPr>
          <w:rFonts w:ascii="Book Antiqua" w:eastAsiaTheme="minorEastAsia" w:hAnsi="Book Antiqua" w:hint="eastAsia"/>
          <w:lang w:val="en-US" w:eastAsia="zh-CN"/>
        </w:rPr>
        <w:t xml:space="preserve"> </w:t>
      </w:r>
      <w:r w:rsidRPr="00220DEA">
        <w:rPr>
          <w:rFonts w:ascii="Book Antiqua" w:hAnsi="Book Antiqua"/>
          <w:lang w:val="en-US"/>
        </w:rPr>
        <w:t>The excellent outcome associated with left internal mammary artery (LIMA) grafting has quickly encouraged the use of bilateral internal mammary artery (BIMA)</w:t>
      </w:r>
      <w:r w:rsidRPr="00ED4AC4">
        <w:rPr>
          <w:rFonts w:ascii="Book Antiqua" w:hAnsi="Book Antiqua"/>
          <w:lang w:val="en-US"/>
        </w:rPr>
        <w:t>.</w:t>
      </w:r>
      <w:r w:rsidR="0008733A" w:rsidRPr="00220DEA">
        <w:rPr>
          <w:rFonts w:ascii="Book Antiqua" w:hAnsi="Book Antiqua"/>
          <w:vertAlign w:val="superscript"/>
          <w:lang w:val="en-US"/>
        </w:rPr>
        <w:t xml:space="preserve"> </w:t>
      </w:r>
      <w:r w:rsidRPr="00220DEA">
        <w:rPr>
          <w:rFonts w:ascii="Book Antiqua" w:hAnsi="Book Antiqua"/>
          <w:lang w:val="en-US"/>
        </w:rPr>
        <w:t xml:space="preserve">However, the widespread adoption of BIMA grafting is hindered because it might be associated with increased early morbidity. The aim of this study was to review the authors’ institutional experience over 13 years with 430 patients with left ventricular </w:t>
      </w:r>
      <w:r w:rsidR="005414AC">
        <w:rPr>
          <w:rFonts w:ascii="Book Antiqua" w:eastAsiaTheme="minorEastAsia" w:hAnsi="Book Antiqua" w:hint="eastAsia"/>
          <w:lang w:val="en-US" w:eastAsia="zh-CN"/>
        </w:rPr>
        <w:t>(</w:t>
      </w:r>
      <w:r w:rsidR="005414AC" w:rsidRPr="00220DEA">
        <w:rPr>
          <w:rFonts w:ascii="Book Antiqua" w:hAnsi="Book Antiqua"/>
          <w:lang w:val="en-US" w:eastAsia="en-US"/>
        </w:rPr>
        <w:t>LV</w:t>
      </w:r>
      <w:r w:rsidR="005414AC">
        <w:rPr>
          <w:rFonts w:ascii="Book Antiqua" w:eastAsiaTheme="minorEastAsia" w:hAnsi="Book Antiqua" w:hint="eastAsia"/>
          <w:lang w:val="en-US" w:eastAsia="zh-CN"/>
        </w:rPr>
        <w:t>)</w:t>
      </w:r>
      <w:r w:rsidR="005414AC" w:rsidRPr="00220DEA">
        <w:rPr>
          <w:rFonts w:ascii="Book Antiqua" w:hAnsi="Book Antiqua"/>
          <w:lang w:val="en-US"/>
        </w:rPr>
        <w:t xml:space="preserve"> </w:t>
      </w:r>
      <w:r w:rsidRPr="00220DEA">
        <w:rPr>
          <w:rFonts w:ascii="Book Antiqua" w:hAnsi="Book Antiqua"/>
          <w:lang w:val="en-US"/>
        </w:rPr>
        <w:t>dysfunction who underwent surgical revascularization.</w:t>
      </w:r>
    </w:p>
    <w:p w:rsidR="00752944" w:rsidRPr="00220DEA" w:rsidRDefault="00752944" w:rsidP="00220DEA">
      <w:pPr>
        <w:autoSpaceDE w:val="0"/>
        <w:autoSpaceDN w:val="0"/>
        <w:adjustRightInd w:val="0"/>
        <w:spacing w:line="360" w:lineRule="auto"/>
        <w:jc w:val="both"/>
        <w:rPr>
          <w:rFonts w:ascii="Book Antiqua" w:hAnsi="Book Antiqua"/>
          <w:lang w:val="en-US"/>
        </w:rPr>
      </w:pPr>
    </w:p>
    <w:p w:rsidR="00752944" w:rsidRPr="00305DEB" w:rsidRDefault="00752944" w:rsidP="00220DEA">
      <w:pPr>
        <w:autoSpaceDE w:val="0"/>
        <w:autoSpaceDN w:val="0"/>
        <w:adjustRightInd w:val="0"/>
        <w:spacing w:line="360" w:lineRule="auto"/>
        <w:jc w:val="both"/>
        <w:rPr>
          <w:rFonts w:ascii="Book Antiqua" w:hAnsi="Book Antiqua"/>
          <w:b/>
          <w:i/>
          <w:lang w:val="en-US"/>
        </w:rPr>
      </w:pPr>
      <w:r w:rsidRPr="00305DEB">
        <w:rPr>
          <w:rFonts w:ascii="Book Antiqua" w:hAnsi="Book Antiqua"/>
          <w:b/>
          <w:i/>
          <w:lang w:val="en-US"/>
        </w:rPr>
        <w:t>Research frontiers</w:t>
      </w:r>
    </w:p>
    <w:p w:rsidR="00752944" w:rsidRPr="00220DEA" w:rsidRDefault="00752944" w:rsidP="00220DEA">
      <w:pPr>
        <w:autoSpaceDE w:val="0"/>
        <w:autoSpaceDN w:val="0"/>
        <w:adjustRightInd w:val="0"/>
        <w:spacing w:line="360" w:lineRule="auto"/>
        <w:jc w:val="both"/>
        <w:rPr>
          <w:rFonts w:ascii="Book Antiqua" w:hAnsi="Book Antiqua"/>
          <w:lang w:val="en-US"/>
        </w:rPr>
      </w:pPr>
      <w:r w:rsidRPr="00220DEA">
        <w:rPr>
          <w:rFonts w:ascii="Book Antiqua" w:hAnsi="Book Antiqua"/>
          <w:lang w:val="en-US"/>
        </w:rPr>
        <w:t>To our knowledge, this is the larg</w:t>
      </w:r>
      <w:r w:rsidR="0008733A" w:rsidRPr="00220DEA">
        <w:rPr>
          <w:rFonts w:ascii="Book Antiqua" w:hAnsi="Book Antiqua"/>
          <w:lang w:val="en-US"/>
        </w:rPr>
        <w:t xml:space="preserve">est single center observational report on patients with </w:t>
      </w:r>
      <w:r w:rsidR="005414AC" w:rsidRPr="00220DEA">
        <w:rPr>
          <w:rFonts w:ascii="Book Antiqua" w:hAnsi="Book Antiqua"/>
          <w:lang w:val="en-US" w:eastAsia="en-US"/>
        </w:rPr>
        <w:t>LV</w:t>
      </w:r>
      <w:r w:rsidR="0008733A" w:rsidRPr="00220DEA">
        <w:rPr>
          <w:rFonts w:ascii="Book Antiqua" w:hAnsi="Book Antiqua"/>
          <w:lang w:val="en-US"/>
        </w:rPr>
        <w:t xml:space="preserve"> dysfunction who underwent myocardial surgical revascularization.</w:t>
      </w:r>
    </w:p>
    <w:p w:rsidR="0008733A" w:rsidRPr="00220DEA" w:rsidRDefault="0008733A" w:rsidP="00220DEA">
      <w:pPr>
        <w:autoSpaceDE w:val="0"/>
        <w:autoSpaceDN w:val="0"/>
        <w:adjustRightInd w:val="0"/>
        <w:spacing w:line="360" w:lineRule="auto"/>
        <w:jc w:val="both"/>
        <w:rPr>
          <w:rFonts w:ascii="Book Antiqua" w:hAnsi="Book Antiqua"/>
          <w:lang w:val="en-US"/>
        </w:rPr>
      </w:pPr>
    </w:p>
    <w:p w:rsidR="0008733A" w:rsidRPr="00305DEB" w:rsidRDefault="00305DEB" w:rsidP="00220DEA">
      <w:pPr>
        <w:autoSpaceDE w:val="0"/>
        <w:autoSpaceDN w:val="0"/>
        <w:adjustRightInd w:val="0"/>
        <w:spacing w:line="360" w:lineRule="auto"/>
        <w:jc w:val="both"/>
        <w:rPr>
          <w:rFonts w:ascii="Book Antiqua" w:hAnsi="Book Antiqua"/>
          <w:b/>
          <w:i/>
          <w:lang w:val="en-US"/>
        </w:rPr>
      </w:pPr>
      <w:r>
        <w:rPr>
          <w:rFonts w:ascii="Book Antiqua" w:hAnsi="Book Antiqua"/>
          <w:b/>
          <w:i/>
          <w:lang w:val="en-US"/>
        </w:rPr>
        <w:t>Innovations and breakthrough</w:t>
      </w:r>
      <w:r w:rsidR="0008733A" w:rsidRPr="00305DEB">
        <w:rPr>
          <w:rFonts w:ascii="Book Antiqua" w:hAnsi="Book Antiqua"/>
          <w:b/>
          <w:i/>
          <w:lang w:val="en-US"/>
        </w:rPr>
        <w:t>s</w:t>
      </w:r>
    </w:p>
    <w:p w:rsidR="00752944" w:rsidRPr="00220DEA" w:rsidRDefault="0008733A" w:rsidP="00220DEA">
      <w:pPr>
        <w:autoSpaceDE w:val="0"/>
        <w:autoSpaceDN w:val="0"/>
        <w:adjustRightInd w:val="0"/>
        <w:spacing w:line="360" w:lineRule="auto"/>
        <w:jc w:val="both"/>
        <w:rPr>
          <w:rFonts w:ascii="Book Antiqua" w:hAnsi="Book Antiqua"/>
          <w:lang w:val="en-US"/>
        </w:rPr>
      </w:pPr>
      <w:r w:rsidRPr="00220DEA">
        <w:rPr>
          <w:rFonts w:ascii="Book Antiqua" w:hAnsi="Book Antiqua"/>
        </w:rPr>
        <w:t xml:space="preserve">Our longitudinal analysis demonstrates that BIMA grafting can be performed with acceptable perioperative mortality in patients with </w:t>
      </w:r>
      <w:r w:rsidR="005414AC" w:rsidRPr="00220DEA">
        <w:rPr>
          <w:rFonts w:ascii="Book Antiqua" w:hAnsi="Book Antiqua"/>
          <w:lang w:val="en-US" w:eastAsia="en-US"/>
        </w:rPr>
        <w:t>LV</w:t>
      </w:r>
      <w:r w:rsidRPr="00220DEA">
        <w:rPr>
          <w:rFonts w:ascii="Book Antiqua" w:hAnsi="Book Antiqua"/>
        </w:rPr>
        <w:t xml:space="preserve"> dysfunction </w:t>
      </w:r>
      <w:r w:rsidRPr="00220DEA">
        <w:rPr>
          <w:rFonts w:ascii="Book Antiqua" w:hAnsi="Book Antiqua"/>
          <w:lang w:val="en-US"/>
        </w:rPr>
        <w:t xml:space="preserve">but there was no survival difference in our follow up in comparison with LIMA-SVG use. </w:t>
      </w:r>
    </w:p>
    <w:p w:rsidR="0008733A" w:rsidRPr="00220DEA" w:rsidRDefault="0008733A" w:rsidP="00220DEA">
      <w:pPr>
        <w:autoSpaceDE w:val="0"/>
        <w:autoSpaceDN w:val="0"/>
        <w:adjustRightInd w:val="0"/>
        <w:spacing w:line="360" w:lineRule="auto"/>
        <w:jc w:val="both"/>
        <w:rPr>
          <w:rFonts w:ascii="Book Antiqua" w:hAnsi="Book Antiqua"/>
          <w:lang w:val="en-US"/>
        </w:rPr>
      </w:pPr>
    </w:p>
    <w:p w:rsidR="0008733A" w:rsidRPr="00305DEB" w:rsidRDefault="0008733A" w:rsidP="00220DEA">
      <w:pPr>
        <w:autoSpaceDE w:val="0"/>
        <w:autoSpaceDN w:val="0"/>
        <w:adjustRightInd w:val="0"/>
        <w:spacing w:line="360" w:lineRule="auto"/>
        <w:jc w:val="both"/>
        <w:rPr>
          <w:rFonts w:ascii="Book Antiqua" w:hAnsi="Book Antiqua"/>
          <w:b/>
          <w:i/>
          <w:lang w:val="en-US"/>
        </w:rPr>
      </w:pPr>
      <w:r w:rsidRPr="00305DEB">
        <w:rPr>
          <w:rFonts w:ascii="Book Antiqua" w:hAnsi="Book Antiqua"/>
          <w:b/>
          <w:i/>
          <w:lang w:val="en-US"/>
        </w:rPr>
        <w:t>Applications</w:t>
      </w:r>
    </w:p>
    <w:p w:rsidR="00305DEB" w:rsidRDefault="0008733A" w:rsidP="00220DEA">
      <w:pPr>
        <w:autoSpaceDE w:val="0"/>
        <w:autoSpaceDN w:val="0"/>
        <w:adjustRightInd w:val="0"/>
        <w:spacing w:line="360" w:lineRule="auto"/>
        <w:jc w:val="both"/>
        <w:rPr>
          <w:rFonts w:ascii="Book Antiqua" w:eastAsiaTheme="minorEastAsia" w:hAnsi="Book Antiqua"/>
          <w:lang w:val="en-US" w:eastAsia="zh-CN"/>
        </w:rPr>
      </w:pPr>
      <w:proofErr w:type="gramStart"/>
      <w:r w:rsidRPr="00220DEA">
        <w:rPr>
          <w:rFonts w:ascii="Book Antiqua" w:hAnsi="Book Antiqua"/>
          <w:lang w:val="en-US"/>
        </w:rPr>
        <w:lastRenderedPageBreak/>
        <w:t>Appropriate patient selection</w:t>
      </w:r>
      <w:r w:rsidR="00305DEB">
        <w:rPr>
          <w:rFonts w:ascii="Book Antiqua" w:eastAsiaTheme="minorEastAsia" w:hAnsi="Book Antiqua" w:hint="eastAsia"/>
          <w:lang w:val="en-US" w:eastAsia="zh-CN"/>
        </w:rPr>
        <w:t>.</w:t>
      </w:r>
      <w:proofErr w:type="gramEnd"/>
    </w:p>
    <w:p w:rsidR="0008733A" w:rsidRPr="00220DEA" w:rsidRDefault="0008733A" w:rsidP="00220DEA">
      <w:pPr>
        <w:autoSpaceDE w:val="0"/>
        <w:autoSpaceDN w:val="0"/>
        <w:adjustRightInd w:val="0"/>
        <w:spacing w:line="360" w:lineRule="auto"/>
        <w:jc w:val="both"/>
        <w:rPr>
          <w:rFonts w:ascii="Book Antiqua" w:hAnsi="Book Antiqua"/>
          <w:lang w:val="en-US"/>
        </w:rPr>
      </w:pPr>
      <w:r w:rsidRPr="00220DEA">
        <w:rPr>
          <w:rFonts w:ascii="Book Antiqua" w:hAnsi="Book Antiqua"/>
          <w:lang w:val="en-US"/>
        </w:rPr>
        <w:t xml:space="preserve"> </w:t>
      </w:r>
    </w:p>
    <w:p w:rsidR="0008733A" w:rsidRPr="00305DEB" w:rsidRDefault="0008733A" w:rsidP="00220DEA">
      <w:pPr>
        <w:autoSpaceDE w:val="0"/>
        <w:autoSpaceDN w:val="0"/>
        <w:adjustRightInd w:val="0"/>
        <w:spacing w:line="360" w:lineRule="auto"/>
        <w:jc w:val="both"/>
        <w:rPr>
          <w:rFonts w:ascii="Book Antiqua" w:hAnsi="Book Antiqua"/>
          <w:b/>
          <w:i/>
          <w:lang w:val="en-US"/>
        </w:rPr>
      </w:pPr>
      <w:r w:rsidRPr="00305DEB">
        <w:rPr>
          <w:rFonts w:ascii="Book Antiqua" w:hAnsi="Book Antiqua"/>
          <w:b/>
          <w:i/>
          <w:lang w:val="en-US"/>
        </w:rPr>
        <w:t>Terminology</w:t>
      </w:r>
    </w:p>
    <w:p w:rsidR="0008733A" w:rsidRPr="00220DEA" w:rsidRDefault="0008733A" w:rsidP="00220DEA">
      <w:pPr>
        <w:autoSpaceDE w:val="0"/>
        <w:autoSpaceDN w:val="0"/>
        <w:adjustRightInd w:val="0"/>
        <w:spacing w:line="360" w:lineRule="auto"/>
        <w:jc w:val="both"/>
        <w:rPr>
          <w:rFonts w:ascii="Book Antiqua" w:hAnsi="Book Antiqua"/>
          <w:lang w:val="en-US"/>
        </w:rPr>
      </w:pPr>
      <w:r w:rsidRPr="00220DEA">
        <w:rPr>
          <w:rFonts w:ascii="Book Antiqua" w:hAnsi="Book Antiqua"/>
          <w:lang w:val="en-US"/>
        </w:rPr>
        <w:t>BIMA grafting (bilateral internal mammary art</w:t>
      </w:r>
      <w:r w:rsidR="00305DEB">
        <w:rPr>
          <w:rFonts w:ascii="Book Antiqua" w:hAnsi="Book Antiqua"/>
          <w:lang w:val="en-US"/>
        </w:rPr>
        <w:t>ery grafting)</w:t>
      </w:r>
      <w:r w:rsidR="00305DEB">
        <w:rPr>
          <w:rFonts w:ascii="Book Antiqua" w:eastAsiaTheme="minorEastAsia" w:hAnsi="Book Antiqua" w:hint="eastAsia"/>
          <w:lang w:val="en-US" w:eastAsia="zh-CN"/>
        </w:rPr>
        <w:t xml:space="preserve"> </w:t>
      </w:r>
      <w:r w:rsidRPr="00220DEA">
        <w:rPr>
          <w:rFonts w:ascii="Book Antiqua" w:hAnsi="Book Antiqua"/>
          <w:lang w:val="en-US"/>
        </w:rPr>
        <w:t>and LIMA-SVG (left internal mammary artery with saphenous venous) grafting</w:t>
      </w:r>
      <w:r w:rsidR="00757F72" w:rsidRPr="00220DEA">
        <w:rPr>
          <w:rFonts w:ascii="Book Antiqua" w:hAnsi="Book Antiqua"/>
          <w:lang w:val="en-US"/>
        </w:rPr>
        <w:t>:</w:t>
      </w:r>
      <w:r w:rsidRPr="00220DEA">
        <w:rPr>
          <w:rFonts w:ascii="Book Antiqua" w:hAnsi="Book Antiqua"/>
          <w:lang w:val="en-US"/>
        </w:rPr>
        <w:t xml:space="preserve"> </w:t>
      </w:r>
      <w:r w:rsidR="00305DEB" w:rsidRPr="00220DEA">
        <w:rPr>
          <w:rFonts w:ascii="Book Antiqua" w:hAnsi="Book Antiqua"/>
          <w:lang w:val="en-US"/>
        </w:rPr>
        <w:t>T</w:t>
      </w:r>
      <w:r w:rsidR="00552FE5" w:rsidRPr="00220DEA">
        <w:rPr>
          <w:rFonts w:ascii="Book Antiqua" w:hAnsi="Book Antiqua"/>
          <w:lang w:val="en-US"/>
        </w:rPr>
        <w:t xml:space="preserve">wo surgical strategies used to </w:t>
      </w:r>
      <w:proofErr w:type="spellStart"/>
      <w:r w:rsidR="00552FE5" w:rsidRPr="00220DEA">
        <w:rPr>
          <w:rFonts w:ascii="Book Antiqua" w:hAnsi="Book Antiqua"/>
          <w:lang w:val="en-US"/>
        </w:rPr>
        <w:t>revascularize</w:t>
      </w:r>
      <w:proofErr w:type="spellEnd"/>
      <w:r w:rsidR="00552FE5" w:rsidRPr="00220DEA">
        <w:rPr>
          <w:rFonts w:ascii="Book Antiqua" w:hAnsi="Book Antiqua"/>
          <w:lang w:val="en-US"/>
        </w:rPr>
        <w:t xml:space="preserve"> heart with impaired function</w:t>
      </w:r>
      <w:r w:rsidR="00305DEB">
        <w:rPr>
          <w:rFonts w:ascii="Book Antiqua" w:eastAsiaTheme="minorEastAsia" w:hAnsi="Book Antiqua" w:hint="eastAsia"/>
          <w:lang w:val="en-US" w:eastAsia="zh-CN"/>
        </w:rPr>
        <w:t>.</w:t>
      </w:r>
      <w:r w:rsidR="001D315D">
        <w:rPr>
          <w:rFonts w:ascii="Book Antiqua" w:hAnsi="Book Antiqua"/>
          <w:lang w:val="en-US"/>
        </w:rPr>
        <w:t xml:space="preserve"> </w:t>
      </w:r>
      <w:r w:rsidR="00552FE5" w:rsidRPr="00220DEA">
        <w:rPr>
          <w:rFonts w:ascii="Book Antiqua" w:hAnsi="Book Antiqua"/>
          <w:lang w:val="en-US"/>
        </w:rPr>
        <w:t xml:space="preserve"> </w:t>
      </w:r>
    </w:p>
    <w:p w:rsidR="00AA2189" w:rsidRPr="00482CE7" w:rsidRDefault="00AA2189" w:rsidP="00482CE7">
      <w:pPr>
        <w:autoSpaceDE w:val="0"/>
        <w:autoSpaceDN w:val="0"/>
        <w:adjustRightInd w:val="0"/>
        <w:spacing w:line="360" w:lineRule="auto"/>
        <w:jc w:val="both"/>
        <w:rPr>
          <w:rFonts w:ascii="Book Antiqua" w:hAnsi="Book Antiqua"/>
          <w:lang w:val="en-US"/>
        </w:rPr>
      </w:pPr>
    </w:p>
    <w:p w:rsidR="00AA2189" w:rsidRPr="00482CE7" w:rsidRDefault="00305DEB" w:rsidP="00482CE7">
      <w:pPr>
        <w:autoSpaceDE w:val="0"/>
        <w:autoSpaceDN w:val="0"/>
        <w:adjustRightInd w:val="0"/>
        <w:spacing w:line="360" w:lineRule="auto"/>
        <w:jc w:val="both"/>
        <w:rPr>
          <w:rFonts w:ascii="Book Antiqua" w:eastAsiaTheme="minorEastAsia" w:hAnsi="Book Antiqua"/>
          <w:b/>
          <w:i/>
          <w:lang w:val="en-US" w:eastAsia="zh-CN"/>
        </w:rPr>
      </w:pPr>
      <w:r w:rsidRPr="00482CE7">
        <w:rPr>
          <w:rFonts w:ascii="Book Antiqua" w:eastAsiaTheme="minorEastAsia" w:hAnsi="Book Antiqua"/>
          <w:b/>
          <w:i/>
          <w:lang w:val="en-US" w:eastAsia="zh-CN"/>
        </w:rPr>
        <w:t>Peer-review</w:t>
      </w:r>
    </w:p>
    <w:p w:rsidR="00305DEB" w:rsidRPr="00482CE7" w:rsidRDefault="00482CE7" w:rsidP="00482CE7">
      <w:pPr>
        <w:autoSpaceDE w:val="0"/>
        <w:autoSpaceDN w:val="0"/>
        <w:adjustRightInd w:val="0"/>
        <w:spacing w:line="360" w:lineRule="auto"/>
        <w:jc w:val="both"/>
        <w:rPr>
          <w:rFonts w:ascii="Book Antiqua" w:eastAsiaTheme="minorEastAsia" w:hAnsi="Book Antiqua"/>
          <w:lang w:eastAsia="zh-CN"/>
        </w:rPr>
      </w:pPr>
      <w:r w:rsidRPr="00482CE7">
        <w:rPr>
          <w:rFonts w:ascii="Book Antiqua" w:hAnsi="Book Antiqua"/>
        </w:rPr>
        <w:t xml:space="preserve">The manuscript is well written and addresses interesting and important facts regarding the revascularisation in left ventricular dysfunction. </w:t>
      </w:r>
    </w:p>
    <w:p w:rsidR="00482CE7" w:rsidRPr="00482CE7" w:rsidRDefault="00482CE7" w:rsidP="00482CE7">
      <w:pPr>
        <w:autoSpaceDE w:val="0"/>
        <w:autoSpaceDN w:val="0"/>
        <w:adjustRightInd w:val="0"/>
        <w:spacing w:line="360" w:lineRule="auto"/>
        <w:jc w:val="both"/>
        <w:rPr>
          <w:rFonts w:ascii="Book Antiqua" w:eastAsiaTheme="minorEastAsia" w:hAnsi="Book Antiqua"/>
          <w:lang w:val="en-US" w:eastAsia="zh-CN"/>
        </w:rPr>
      </w:pPr>
    </w:p>
    <w:p w:rsidR="00482CE7" w:rsidRDefault="00482CE7">
      <w:pPr>
        <w:rPr>
          <w:rFonts w:ascii="Book Antiqua" w:eastAsiaTheme="minorEastAsia" w:hAnsi="Book Antiqua"/>
          <w:b/>
          <w:lang w:val="en-US" w:eastAsia="zh-CN"/>
        </w:rPr>
      </w:pPr>
      <w:r>
        <w:rPr>
          <w:rFonts w:ascii="Book Antiqua" w:eastAsiaTheme="minorEastAsia" w:hAnsi="Book Antiqua"/>
          <w:b/>
          <w:lang w:val="en-US" w:eastAsia="zh-CN"/>
        </w:rPr>
        <w:br w:type="page"/>
      </w:r>
    </w:p>
    <w:p w:rsidR="00305DEB" w:rsidRPr="00482CE7" w:rsidRDefault="00305DEB" w:rsidP="00482CE7">
      <w:pPr>
        <w:autoSpaceDE w:val="0"/>
        <w:autoSpaceDN w:val="0"/>
        <w:adjustRightInd w:val="0"/>
        <w:spacing w:line="360" w:lineRule="auto"/>
        <w:jc w:val="both"/>
        <w:rPr>
          <w:rFonts w:ascii="Book Antiqua" w:eastAsiaTheme="minorEastAsia" w:hAnsi="Book Antiqua"/>
          <w:b/>
          <w:lang w:val="en-US" w:eastAsia="zh-CN"/>
        </w:rPr>
      </w:pPr>
      <w:r w:rsidRPr="00482CE7">
        <w:rPr>
          <w:rFonts w:ascii="Book Antiqua" w:eastAsiaTheme="minorEastAsia" w:hAnsi="Book Antiqua"/>
          <w:b/>
          <w:lang w:val="en-US" w:eastAsia="zh-CN"/>
        </w:rPr>
        <w:lastRenderedPageBreak/>
        <w:t>REFERENCES</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1 </w:t>
      </w:r>
      <w:r w:rsidRPr="00482CE7">
        <w:rPr>
          <w:rFonts w:ascii="Book Antiqua" w:eastAsia="宋体" w:hAnsi="Book Antiqua" w:cs="宋体"/>
          <w:b/>
          <w:bCs/>
          <w:lang w:val="en-US" w:eastAsia="zh-CN"/>
        </w:rPr>
        <w:t>McMurray JJ</w:t>
      </w:r>
      <w:r w:rsidRPr="00482CE7">
        <w:rPr>
          <w:rFonts w:ascii="Book Antiqua" w:eastAsia="宋体" w:hAnsi="Book Antiqua" w:cs="宋体"/>
          <w:lang w:val="en-US" w:eastAsia="zh-CN"/>
        </w:rPr>
        <w:t xml:space="preserve">, </w:t>
      </w:r>
      <w:proofErr w:type="spellStart"/>
      <w:r w:rsidRPr="00482CE7">
        <w:rPr>
          <w:rFonts w:ascii="Book Antiqua" w:eastAsia="宋体" w:hAnsi="Book Antiqua" w:cs="宋体"/>
          <w:lang w:val="en-US" w:eastAsia="zh-CN"/>
        </w:rPr>
        <w:t>Adamopoulos</w:t>
      </w:r>
      <w:proofErr w:type="spellEnd"/>
      <w:r w:rsidRPr="00482CE7">
        <w:rPr>
          <w:rFonts w:ascii="Book Antiqua" w:eastAsia="宋体" w:hAnsi="Book Antiqua" w:cs="宋体"/>
          <w:lang w:val="en-US" w:eastAsia="zh-CN"/>
        </w:rPr>
        <w:t xml:space="preserve"> S, Anker SD, </w:t>
      </w:r>
      <w:proofErr w:type="spellStart"/>
      <w:r w:rsidRPr="00482CE7">
        <w:rPr>
          <w:rFonts w:ascii="Book Antiqua" w:eastAsia="宋体" w:hAnsi="Book Antiqua" w:cs="宋体"/>
          <w:lang w:val="en-US" w:eastAsia="zh-CN"/>
        </w:rPr>
        <w:t>Auricchio</w:t>
      </w:r>
      <w:proofErr w:type="spellEnd"/>
      <w:r w:rsidRPr="00482CE7">
        <w:rPr>
          <w:rFonts w:ascii="Book Antiqua" w:eastAsia="宋体" w:hAnsi="Book Antiqua" w:cs="宋体"/>
          <w:lang w:val="en-US" w:eastAsia="zh-CN"/>
        </w:rPr>
        <w:t xml:space="preserve"> A, </w:t>
      </w:r>
      <w:proofErr w:type="spellStart"/>
      <w:r w:rsidRPr="00482CE7">
        <w:rPr>
          <w:rFonts w:ascii="Book Antiqua" w:eastAsia="宋体" w:hAnsi="Book Antiqua" w:cs="宋体"/>
          <w:lang w:val="en-US" w:eastAsia="zh-CN"/>
        </w:rPr>
        <w:t>Böhm</w:t>
      </w:r>
      <w:proofErr w:type="spellEnd"/>
      <w:r w:rsidRPr="00482CE7">
        <w:rPr>
          <w:rFonts w:ascii="Book Antiqua" w:eastAsia="宋体" w:hAnsi="Book Antiqua" w:cs="宋体"/>
          <w:lang w:val="en-US" w:eastAsia="zh-CN"/>
        </w:rPr>
        <w:t xml:space="preserve"> M, Dickstein K, Falk V, </w:t>
      </w:r>
      <w:proofErr w:type="spellStart"/>
      <w:r w:rsidRPr="00482CE7">
        <w:rPr>
          <w:rFonts w:ascii="Book Antiqua" w:eastAsia="宋体" w:hAnsi="Book Antiqua" w:cs="宋体"/>
          <w:lang w:val="en-US" w:eastAsia="zh-CN"/>
        </w:rPr>
        <w:t>Filippatos</w:t>
      </w:r>
      <w:proofErr w:type="spellEnd"/>
      <w:r w:rsidRPr="00482CE7">
        <w:rPr>
          <w:rFonts w:ascii="Book Antiqua" w:eastAsia="宋体" w:hAnsi="Book Antiqua" w:cs="宋体"/>
          <w:lang w:val="en-US" w:eastAsia="zh-CN"/>
        </w:rPr>
        <w:t xml:space="preserve"> G, Fonseca C, Gomez-Sanchez MA, </w:t>
      </w:r>
      <w:proofErr w:type="spellStart"/>
      <w:r w:rsidRPr="00482CE7">
        <w:rPr>
          <w:rFonts w:ascii="Book Antiqua" w:eastAsia="宋体" w:hAnsi="Book Antiqua" w:cs="宋体"/>
          <w:lang w:val="en-US" w:eastAsia="zh-CN"/>
        </w:rPr>
        <w:t>Jaarsma</w:t>
      </w:r>
      <w:proofErr w:type="spellEnd"/>
      <w:r w:rsidRPr="00482CE7">
        <w:rPr>
          <w:rFonts w:ascii="Book Antiqua" w:eastAsia="宋体" w:hAnsi="Book Antiqua" w:cs="宋体"/>
          <w:lang w:val="en-US" w:eastAsia="zh-CN"/>
        </w:rPr>
        <w:t xml:space="preserve"> T, </w:t>
      </w:r>
      <w:proofErr w:type="spellStart"/>
      <w:r w:rsidRPr="00482CE7">
        <w:rPr>
          <w:rFonts w:ascii="Book Antiqua" w:eastAsia="宋体" w:hAnsi="Book Antiqua" w:cs="宋体"/>
          <w:lang w:val="en-US" w:eastAsia="zh-CN"/>
        </w:rPr>
        <w:t>Køber</w:t>
      </w:r>
      <w:proofErr w:type="spellEnd"/>
      <w:r w:rsidRPr="00482CE7">
        <w:rPr>
          <w:rFonts w:ascii="Book Antiqua" w:eastAsia="宋体" w:hAnsi="Book Antiqua" w:cs="宋体"/>
          <w:lang w:val="en-US" w:eastAsia="zh-CN"/>
        </w:rPr>
        <w:t xml:space="preserve"> L, Lip GY, </w:t>
      </w:r>
      <w:proofErr w:type="spellStart"/>
      <w:r w:rsidRPr="00482CE7">
        <w:rPr>
          <w:rFonts w:ascii="Book Antiqua" w:eastAsia="宋体" w:hAnsi="Book Antiqua" w:cs="宋体"/>
          <w:lang w:val="en-US" w:eastAsia="zh-CN"/>
        </w:rPr>
        <w:t>Maggioni</w:t>
      </w:r>
      <w:proofErr w:type="spellEnd"/>
      <w:r w:rsidRPr="00482CE7">
        <w:rPr>
          <w:rFonts w:ascii="Book Antiqua" w:eastAsia="宋体" w:hAnsi="Book Antiqua" w:cs="宋体"/>
          <w:lang w:val="en-US" w:eastAsia="zh-CN"/>
        </w:rPr>
        <w:t xml:space="preserve"> AP, </w:t>
      </w:r>
      <w:proofErr w:type="spellStart"/>
      <w:r w:rsidRPr="00482CE7">
        <w:rPr>
          <w:rFonts w:ascii="Book Antiqua" w:eastAsia="宋体" w:hAnsi="Book Antiqua" w:cs="宋体"/>
          <w:lang w:val="en-US" w:eastAsia="zh-CN"/>
        </w:rPr>
        <w:t>Parkhomenko</w:t>
      </w:r>
      <w:proofErr w:type="spellEnd"/>
      <w:r w:rsidRPr="00482CE7">
        <w:rPr>
          <w:rFonts w:ascii="Book Antiqua" w:eastAsia="宋体" w:hAnsi="Book Antiqua" w:cs="宋体"/>
          <w:lang w:val="en-US" w:eastAsia="zh-CN"/>
        </w:rPr>
        <w:t xml:space="preserve"> A, </w:t>
      </w:r>
      <w:proofErr w:type="spellStart"/>
      <w:r w:rsidRPr="00482CE7">
        <w:rPr>
          <w:rFonts w:ascii="Book Antiqua" w:eastAsia="宋体" w:hAnsi="Book Antiqua" w:cs="宋体"/>
          <w:lang w:val="en-US" w:eastAsia="zh-CN"/>
        </w:rPr>
        <w:t>Pieske</w:t>
      </w:r>
      <w:proofErr w:type="spellEnd"/>
      <w:r w:rsidRPr="00482CE7">
        <w:rPr>
          <w:rFonts w:ascii="Book Antiqua" w:eastAsia="宋体" w:hAnsi="Book Antiqua" w:cs="宋体"/>
          <w:lang w:val="en-US" w:eastAsia="zh-CN"/>
        </w:rPr>
        <w:t xml:space="preserve"> BM, </w:t>
      </w:r>
      <w:proofErr w:type="spellStart"/>
      <w:r w:rsidRPr="00482CE7">
        <w:rPr>
          <w:rFonts w:ascii="Book Antiqua" w:eastAsia="宋体" w:hAnsi="Book Antiqua" w:cs="宋体"/>
          <w:lang w:val="en-US" w:eastAsia="zh-CN"/>
        </w:rPr>
        <w:t>Popescu</w:t>
      </w:r>
      <w:proofErr w:type="spellEnd"/>
      <w:r w:rsidRPr="00482CE7">
        <w:rPr>
          <w:rFonts w:ascii="Book Antiqua" w:eastAsia="宋体" w:hAnsi="Book Antiqua" w:cs="宋体"/>
          <w:lang w:val="en-US" w:eastAsia="zh-CN"/>
        </w:rPr>
        <w:t xml:space="preserve"> BA, </w:t>
      </w:r>
      <w:proofErr w:type="spellStart"/>
      <w:r w:rsidRPr="00482CE7">
        <w:rPr>
          <w:rFonts w:ascii="Book Antiqua" w:eastAsia="宋体" w:hAnsi="Book Antiqua" w:cs="宋体"/>
          <w:lang w:val="en-US" w:eastAsia="zh-CN"/>
        </w:rPr>
        <w:t>Rønnevik</w:t>
      </w:r>
      <w:proofErr w:type="spellEnd"/>
      <w:r w:rsidRPr="00482CE7">
        <w:rPr>
          <w:rFonts w:ascii="Book Antiqua" w:eastAsia="宋体" w:hAnsi="Book Antiqua" w:cs="宋体"/>
          <w:lang w:val="en-US" w:eastAsia="zh-CN"/>
        </w:rPr>
        <w:t xml:space="preserve"> PK, Rutten FH, </w:t>
      </w:r>
      <w:proofErr w:type="spellStart"/>
      <w:r w:rsidRPr="00482CE7">
        <w:rPr>
          <w:rFonts w:ascii="Book Antiqua" w:eastAsia="宋体" w:hAnsi="Book Antiqua" w:cs="宋体"/>
          <w:lang w:val="en-US" w:eastAsia="zh-CN"/>
        </w:rPr>
        <w:t>Schwitter</w:t>
      </w:r>
      <w:proofErr w:type="spellEnd"/>
      <w:r w:rsidRPr="00482CE7">
        <w:rPr>
          <w:rFonts w:ascii="Book Antiqua" w:eastAsia="宋体" w:hAnsi="Book Antiqua" w:cs="宋体"/>
          <w:lang w:val="en-US" w:eastAsia="zh-CN"/>
        </w:rPr>
        <w:t xml:space="preserve"> J, </w:t>
      </w:r>
      <w:proofErr w:type="spellStart"/>
      <w:r w:rsidRPr="00482CE7">
        <w:rPr>
          <w:rFonts w:ascii="Book Antiqua" w:eastAsia="宋体" w:hAnsi="Book Antiqua" w:cs="宋体"/>
          <w:lang w:val="en-US" w:eastAsia="zh-CN"/>
        </w:rPr>
        <w:t>Seferovic</w:t>
      </w:r>
      <w:proofErr w:type="spellEnd"/>
      <w:r w:rsidRPr="00482CE7">
        <w:rPr>
          <w:rFonts w:ascii="Book Antiqua" w:eastAsia="宋体" w:hAnsi="Book Antiqua" w:cs="宋体"/>
          <w:lang w:val="en-US" w:eastAsia="zh-CN"/>
        </w:rPr>
        <w:t xml:space="preserve"> P, </w:t>
      </w:r>
      <w:proofErr w:type="spellStart"/>
      <w:r w:rsidRPr="00482CE7">
        <w:rPr>
          <w:rFonts w:ascii="Book Antiqua" w:eastAsia="宋体" w:hAnsi="Book Antiqua" w:cs="宋体"/>
          <w:lang w:val="en-US" w:eastAsia="zh-CN"/>
        </w:rPr>
        <w:t>Stepinska</w:t>
      </w:r>
      <w:proofErr w:type="spellEnd"/>
      <w:r w:rsidRPr="00482CE7">
        <w:rPr>
          <w:rFonts w:ascii="Book Antiqua" w:eastAsia="宋体" w:hAnsi="Book Antiqua" w:cs="宋体"/>
          <w:lang w:val="en-US" w:eastAsia="zh-CN"/>
        </w:rPr>
        <w:t xml:space="preserve"> J, </w:t>
      </w:r>
      <w:proofErr w:type="spellStart"/>
      <w:r w:rsidRPr="00482CE7">
        <w:rPr>
          <w:rFonts w:ascii="Book Antiqua" w:eastAsia="宋体" w:hAnsi="Book Antiqua" w:cs="宋体"/>
          <w:lang w:val="en-US" w:eastAsia="zh-CN"/>
        </w:rPr>
        <w:t>Trindade</w:t>
      </w:r>
      <w:proofErr w:type="spellEnd"/>
      <w:r w:rsidRPr="00482CE7">
        <w:rPr>
          <w:rFonts w:ascii="Book Antiqua" w:eastAsia="宋体" w:hAnsi="Book Antiqua" w:cs="宋体"/>
          <w:lang w:val="en-US" w:eastAsia="zh-CN"/>
        </w:rPr>
        <w:t xml:space="preserve"> PT, </w:t>
      </w:r>
      <w:proofErr w:type="spellStart"/>
      <w:r w:rsidRPr="00482CE7">
        <w:rPr>
          <w:rFonts w:ascii="Book Antiqua" w:eastAsia="宋体" w:hAnsi="Book Antiqua" w:cs="宋体"/>
          <w:lang w:val="en-US" w:eastAsia="zh-CN"/>
        </w:rPr>
        <w:t>Voors</w:t>
      </w:r>
      <w:proofErr w:type="spellEnd"/>
      <w:r w:rsidRPr="00482CE7">
        <w:rPr>
          <w:rFonts w:ascii="Book Antiqua" w:eastAsia="宋体" w:hAnsi="Book Antiqua" w:cs="宋体"/>
          <w:lang w:val="en-US" w:eastAsia="zh-CN"/>
        </w:rPr>
        <w:t xml:space="preserve"> AA, </w:t>
      </w:r>
      <w:proofErr w:type="spellStart"/>
      <w:r w:rsidRPr="00482CE7">
        <w:rPr>
          <w:rFonts w:ascii="Book Antiqua" w:eastAsia="宋体" w:hAnsi="Book Antiqua" w:cs="宋体"/>
          <w:lang w:val="en-US" w:eastAsia="zh-CN"/>
        </w:rPr>
        <w:t>Zannad</w:t>
      </w:r>
      <w:proofErr w:type="spellEnd"/>
      <w:r w:rsidRPr="00482CE7">
        <w:rPr>
          <w:rFonts w:ascii="Book Antiqua" w:eastAsia="宋体" w:hAnsi="Book Antiqua" w:cs="宋体"/>
          <w:lang w:val="en-US" w:eastAsia="zh-CN"/>
        </w:rPr>
        <w:t xml:space="preserve"> F, </w:t>
      </w:r>
      <w:proofErr w:type="spellStart"/>
      <w:r w:rsidRPr="00482CE7">
        <w:rPr>
          <w:rFonts w:ascii="Book Antiqua" w:eastAsia="宋体" w:hAnsi="Book Antiqua" w:cs="宋体"/>
          <w:lang w:val="en-US" w:eastAsia="zh-CN"/>
        </w:rPr>
        <w:t>Zeiher</w:t>
      </w:r>
      <w:proofErr w:type="spellEnd"/>
      <w:r w:rsidRPr="00482CE7">
        <w:rPr>
          <w:rFonts w:ascii="Book Antiqua" w:eastAsia="宋体" w:hAnsi="Book Antiqua" w:cs="宋体"/>
          <w:lang w:val="en-US" w:eastAsia="zh-CN"/>
        </w:rPr>
        <w:t xml:space="preserve"> A.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w:t>
      </w:r>
      <w:proofErr w:type="spellStart"/>
      <w:r w:rsidRPr="00482CE7">
        <w:rPr>
          <w:rFonts w:ascii="Book Antiqua" w:eastAsia="宋体" w:hAnsi="Book Antiqua" w:cs="宋体"/>
          <w:i/>
          <w:iCs/>
          <w:lang w:val="en-US" w:eastAsia="zh-CN"/>
        </w:rPr>
        <w:t>Eur</w:t>
      </w:r>
      <w:proofErr w:type="spellEnd"/>
      <w:r w:rsidRPr="00482CE7">
        <w:rPr>
          <w:rFonts w:ascii="Book Antiqua" w:eastAsia="宋体" w:hAnsi="Book Antiqua" w:cs="宋体"/>
          <w:i/>
          <w:iCs/>
          <w:lang w:val="en-US" w:eastAsia="zh-CN"/>
        </w:rPr>
        <w:t xml:space="preserve"> Heart J</w:t>
      </w:r>
      <w:r w:rsidRPr="00482CE7">
        <w:rPr>
          <w:rFonts w:ascii="Book Antiqua" w:eastAsia="宋体" w:hAnsi="Book Antiqua" w:cs="宋体"/>
          <w:lang w:val="en-US" w:eastAsia="zh-CN"/>
        </w:rPr>
        <w:t xml:space="preserve"> 2012; </w:t>
      </w:r>
      <w:r w:rsidRPr="00482CE7">
        <w:rPr>
          <w:rFonts w:ascii="Book Antiqua" w:eastAsia="宋体" w:hAnsi="Book Antiqua" w:cs="宋体"/>
          <w:b/>
          <w:bCs/>
          <w:lang w:val="en-US" w:eastAsia="zh-CN"/>
        </w:rPr>
        <w:t>33</w:t>
      </w:r>
      <w:r w:rsidRPr="00482CE7">
        <w:rPr>
          <w:rFonts w:ascii="Book Antiqua" w:eastAsia="宋体" w:hAnsi="Book Antiqua" w:cs="宋体"/>
          <w:lang w:val="en-US" w:eastAsia="zh-CN"/>
        </w:rPr>
        <w:t>: 1787-1847 [PMID: 22611136 DOI: 10.1093/</w:t>
      </w:r>
      <w:proofErr w:type="spellStart"/>
      <w:r w:rsidRPr="00482CE7">
        <w:rPr>
          <w:rFonts w:ascii="Book Antiqua" w:eastAsia="宋体" w:hAnsi="Book Antiqua" w:cs="宋体"/>
          <w:lang w:val="en-US" w:eastAsia="zh-CN"/>
        </w:rPr>
        <w:t>eurheartj</w:t>
      </w:r>
      <w:proofErr w:type="spellEnd"/>
      <w:r w:rsidRPr="00482CE7">
        <w:rPr>
          <w:rFonts w:ascii="Book Antiqua" w:eastAsia="宋体" w:hAnsi="Book Antiqua" w:cs="宋体"/>
          <w:lang w:val="en-US" w:eastAsia="zh-CN"/>
        </w:rPr>
        <w:t>/ehs104]</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2 </w:t>
      </w:r>
      <w:proofErr w:type="spellStart"/>
      <w:r w:rsidRPr="00482CE7">
        <w:rPr>
          <w:rFonts w:ascii="Book Antiqua" w:eastAsia="宋体" w:hAnsi="Book Antiqua" w:cs="宋体"/>
          <w:b/>
          <w:bCs/>
          <w:lang w:val="en-US" w:eastAsia="zh-CN"/>
        </w:rPr>
        <w:t>Gheorghiade</w:t>
      </w:r>
      <w:proofErr w:type="spellEnd"/>
      <w:r w:rsidRPr="00482CE7">
        <w:rPr>
          <w:rFonts w:ascii="Book Antiqua" w:eastAsia="宋体" w:hAnsi="Book Antiqua" w:cs="宋体"/>
          <w:b/>
          <w:bCs/>
          <w:lang w:val="en-US" w:eastAsia="zh-CN"/>
        </w:rPr>
        <w:t xml:space="preserve"> M</w:t>
      </w:r>
      <w:r w:rsidRPr="00482CE7">
        <w:rPr>
          <w:rFonts w:ascii="Book Antiqua" w:eastAsia="宋体" w:hAnsi="Book Antiqua" w:cs="宋体"/>
          <w:lang w:val="en-US" w:eastAsia="zh-CN"/>
        </w:rPr>
        <w:t xml:space="preserve">, </w:t>
      </w:r>
      <w:proofErr w:type="spellStart"/>
      <w:r w:rsidRPr="00482CE7">
        <w:rPr>
          <w:rFonts w:ascii="Book Antiqua" w:eastAsia="宋体" w:hAnsi="Book Antiqua" w:cs="宋体"/>
          <w:lang w:val="en-US" w:eastAsia="zh-CN"/>
        </w:rPr>
        <w:t>Sopko</w:t>
      </w:r>
      <w:proofErr w:type="spellEnd"/>
      <w:r w:rsidRPr="00482CE7">
        <w:rPr>
          <w:rFonts w:ascii="Book Antiqua" w:eastAsia="宋体" w:hAnsi="Book Antiqua" w:cs="宋体"/>
          <w:lang w:val="en-US" w:eastAsia="zh-CN"/>
        </w:rPr>
        <w:t xml:space="preserve"> G, De Luca L, Velazquez EJ, Parker JD, Binkley PF, </w:t>
      </w:r>
      <w:proofErr w:type="spellStart"/>
      <w:r w:rsidRPr="00482CE7">
        <w:rPr>
          <w:rFonts w:ascii="Book Antiqua" w:eastAsia="宋体" w:hAnsi="Book Antiqua" w:cs="宋体"/>
          <w:lang w:val="en-US" w:eastAsia="zh-CN"/>
        </w:rPr>
        <w:t>Sadowski</w:t>
      </w:r>
      <w:proofErr w:type="spellEnd"/>
      <w:r w:rsidRPr="00482CE7">
        <w:rPr>
          <w:rFonts w:ascii="Book Antiqua" w:eastAsia="宋体" w:hAnsi="Book Antiqua" w:cs="宋体"/>
          <w:lang w:val="en-US" w:eastAsia="zh-CN"/>
        </w:rPr>
        <w:t xml:space="preserve"> Z, </w:t>
      </w:r>
      <w:proofErr w:type="spellStart"/>
      <w:r w:rsidRPr="00482CE7">
        <w:rPr>
          <w:rFonts w:ascii="Book Antiqua" w:eastAsia="宋体" w:hAnsi="Book Antiqua" w:cs="宋体"/>
          <w:lang w:val="en-US" w:eastAsia="zh-CN"/>
        </w:rPr>
        <w:t>Golba</w:t>
      </w:r>
      <w:proofErr w:type="spellEnd"/>
      <w:r w:rsidRPr="00482CE7">
        <w:rPr>
          <w:rFonts w:ascii="Book Antiqua" w:eastAsia="宋体" w:hAnsi="Book Antiqua" w:cs="宋体"/>
          <w:lang w:val="en-US" w:eastAsia="zh-CN"/>
        </w:rPr>
        <w:t xml:space="preserve"> KS, Prior DL, Rouleau JL, </w:t>
      </w:r>
      <w:proofErr w:type="spellStart"/>
      <w:r w:rsidRPr="00482CE7">
        <w:rPr>
          <w:rFonts w:ascii="Book Antiqua" w:eastAsia="宋体" w:hAnsi="Book Antiqua" w:cs="宋体"/>
          <w:lang w:val="en-US" w:eastAsia="zh-CN"/>
        </w:rPr>
        <w:t>Bonow</w:t>
      </w:r>
      <w:proofErr w:type="spellEnd"/>
      <w:r w:rsidRPr="00482CE7">
        <w:rPr>
          <w:rFonts w:ascii="Book Antiqua" w:eastAsia="宋体" w:hAnsi="Book Antiqua" w:cs="宋体"/>
          <w:lang w:val="en-US" w:eastAsia="zh-CN"/>
        </w:rPr>
        <w:t xml:space="preserve"> RO. Navigating the crossroads of coronary artery disease and heart failure. </w:t>
      </w:r>
      <w:r w:rsidRPr="00482CE7">
        <w:rPr>
          <w:rFonts w:ascii="Book Antiqua" w:eastAsia="宋体" w:hAnsi="Book Antiqua" w:cs="宋体"/>
          <w:i/>
          <w:iCs/>
          <w:lang w:val="en-US" w:eastAsia="zh-CN"/>
        </w:rPr>
        <w:t>Circulation</w:t>
      </w:r>
      <w:r w:rsidRPr="00482CE7">
        <w:rPr>
          <w:rFonts w:ascii="Book Antiqua" w:eastAsia="宋体" w:hAnsi="Book Antiqua" w:cs="宋体"/>
          <w:lang w:val="en-US" w:eastAsia="zh-CN"/>
        </w:rPr>
        <w:t xml:space="preserve"> 2006; </w:t>
      </w:r>
      <w:r w:rsidRPr="00482CE7">
        <w:rPr>
          <w:rFonts w:ascii="Book Antiqua" w:eastAsia="宋体" w:hAnsi="Book Antiqua" w:cs="宋体"/>
          <w:b/>
          <w:bCs/>
          <w:lang w:val="en-US" w:eastAsia="zh-CN"/>
        </w:rPr>
        <w:t>114</w:t>
      </w:r>
      <w:r w:rsidRPr="00482CE7">
        <w:rPr>
          <w:rFonts w:ascii="Book Antiqua" w:eastAsia="宋体" w:hAnsi="Book Antiqua" w:cs="宋体"/>
          <w:lang w:val="en-US" w:eastAsia="zh-CN"/>
        </w:rPr>
        <w:t>: 1202-1213 [PMID: 16966596 DOI: 10.1161/CIRCULATIONAHA.106.623199]</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3 </w:t>
      </w:r>
      <w:r w:rsidRPr="00482CE7">
        <w:rPr>
          <w:rFonts w:ascii="Book Antiqua" w:eastAsia="宋体" w:hAnsi="Book Antiqua" w:cs="宋体"/>
          <w:b/>
          <w:bCs/>
          <w:lang w:val="en-US" w:eastAsia="zh-CN"/>
        </w:rPr>
        <w:t>Alderman EL</w:t>
      </w:r>
      <w:r w:rsidRPr="00482CE7">
        <w:rPr>
          <w:rFonts w:ascii="Book Antiqua" w:eastAsia="宋体" w:hAnsi="Book Antiqua" w:cs="宋体"/>
          <w:lang w:val="en-US" w:eastAsia="zh-CN"/>
        </w:rPr>
        <w:t xml:space="preserve">, Fisher LD, </w:t>
      </w:r>
      <w:proofErr w:type="spellStart"/>
      <w:r w:rsidRPr="00482CE7">
        <w:rPr>
          <w:rFonts w:ascii="Book Antiqua" w:eastAsia="宋体" w:hAnsi="Book Antiqua" w:cs="宋体"/>
          <w:lang w:val="en-US" w:eastAsia="zh-CN"/>
        </w:rPr>
        <w:t>Litwin</w:t>
      </w:r>
      <w:proofErr w:type="spellEnd"/>
      <w:r w:rsidRPr="00482CE7">
        <w:rPr>
          <w:rFonts w:ascii="Book Antiqua" w:eastAsia="宋体" w:hAnsi="Book Antiqua" w:cs="宋体"/>
          <w:lang w:val="en-US" w:eastAsia="zh-CN"/>
        </w:rPr>
        <w:t xml:space="preserve"> P, Kaiser GC, Myers WO, Maynard C, Levine F, </w:t>
      </w:r>
      <w:proofErr w:type="spellStart"/>
      <w:r w:rsidRPr="00482CE7">
        <w:rPr>
          <w:rFonts w:ascii="Book Antiqua" w:eastAsia="宋体" w:hAnsi="Book Antiqua" w:cs="宋体"/>
          <w:lang w:val="en-US" w:eastAsia="zh-CN"/>
        </w:rPr>
        <w:t>Schloss</w:t>
      </w:r>
      <w:proofErr w:type="spellEnd"/>
      <w:r w:rsidRPr="00482CE7">
        <w:rPr>
          <w:rFonts w:ascii="Book Antiqua" w:eastAsia="宋体" w:hAnsi="Book Antiqua" w:cs="宋体"/>
          <w:lang w:val="en-US" w:eastAsia="zh-CN"/>
        </w:rPr>
        <w:t xml:space="preserve"> M. Results of coronary artery surgery in patients with poor left ventricular function (CASS). </w:t>
      </w:r>
      <w:r w:rsidRPr="00482CE7">
        <w:rPr>
          <w:rFonts w:ascii="Book Antiqua" w:eastAsia="宋体" w:hAnsi="Book Antiqua" w:cs="宋体"/>
          <w:i/>
          <w:iCs/>
          <w:lang w:val="en-US" w:eastAsia="zh-CN"/>
        </w:rPr>
        <w:t>Circulation</w:t>
      </w:r>
      <w:r w:rsidRPr="00482CE7">
        <w:rPr>
          <w:rFonts w:ascii="Book Antiqua" w:eastAsia="宋体" w:hAnsi="Book Antiqua" w:cs="宋体"/>
          <w:lang w:val="en-US" w:eastAsia="zh-CN"/>
        </w:rPr>
        <w:t xml:space="preserve"> 1983; </w:t>
      </w:r>
      <w:r w:rsidRPr="00482CE7">
        <w:rPr>
          <w:rFonts w:ascii="Book Antiqua" w:eastAsia="宋体" w:hAnsi="Book Antiqua" w:cs="宋体"/>
          <w:b/>
          <w:bCs/>
          <w:lang w:val="en-US" w:eastAsia="zh-CN"/>
        </w:rPr>
        <w:t>68</w:t>
      </w:r>
      <w:r w:rsidRPr="00482CE7">
        <w:rPr>
          <w:rFonts w:ascii="Book Antiqua" w:eastAsia="宋体" w:hAnsi="Book Antiqua" w:cs="宋体"/>
          <w:lang w:val="en-US" w:eastAsia="zh-CN"/>
        </w:rPr>
        <w:t>: 785-795 [PMID: 6352078]</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4 </w:t>
      </w:r>
      <w:proofErr w:type="spellStart"/>
      <w:r w:rsidRPr="00482CE7">
        <w:rPr>
          <w:rFonts w:ascii="Book Antiqua" w:eastAsia="宋体" w:hAnsi="Book Antiqua" w:cs="宋体"/>
          <w:b/>
          <w:bCs/>
          <w:lang w:val="en-US" w:eastAsia="zh-CN"/>
        </w:rPr>
        <w:t>Appoo</w:t>
      </w:r>
      <w:proofErr w:type="spellEnd"/>
      <w:r w:rsidRPr="00482CE7">
        <w:rPr>
          <w:rFonts w:ascii="Book Antiqua" w:eastAsia="宋体" w:hAnsi="Book Antiqua" w:cs="宋体"/>
          <w:b/>
          <w:bCs/>
          <w:lang w:val="en-US" w:eastAsia="zh-CN"/>
        </w:rPr>
        <w:t xml:space="preserve"> J</w:t>
      </w:r>
      <w:r w:rsidRPr="00482CE7">
        <w:rPr>
          <w:rFonts w:ascii="Book Antiqua" w:eastAsia="宋体" w:hAnsi="Book Antiqua" w:cs="宋体"/>
          <w:lang w:val="en-US" w:eastAsia="zh-CN"/>
        </w:rPr>
        <w:t xml:space="preserve">, Norris C, </w:t>
      </w:r>
      <w:proofErr w:type="spellStart"/>
      <w:r w:rsidRPr="00482CE7">
        <w:rPr>
          <w:rFonts w:ascii="Book Antiqua" w:eastAsia="宋体" w:hAnsi="Book Antiqua" w:cs="宋体"/>
          <w:lang w:val="en-US" w:eastAsia="zh-CN"/>
        </w:rPr>
        <w:t>Merali</w:t>
      </w:r>
      <w:proofErr w:type="spellEnd"/>
      <w:r w:rsidRPr="00482CE7">
        <w:rPr>
          <w:rFonts w:ascii="Book Antiqua" w:eastAsia="宋体" w:hAnsi="Book Antiqua" w:cs="宋体"/>
          <w:lang w:val="en-US" w:eastAsia="zh-CN"/>
        </w:rPr>
        <w:t xml:space="preserve"> S, Graham MM, </w:t>
      </w:r>
      <w:proofErr w:type="spellStart"/>
      <w:r w:rsidRPr="00482CE7">
        <w:rPr>
          <w:rFonts w:ascii="Book Antiqua" w:eastAsia="宋体" w:hAnsi="Book Antiqua" w:cs="宋体"/>
          <w:lang w:val="en-US" w:eastAsia="zh-CN"/>
        </w:rPr>
        <w:t>Koshal</w:t>
      </w:r>
      <w:proofErr w:type="spellEnd"/>
      <w:r w:rsidRPr="00482CE7">
        <w:rPr>
          <w:rFonts w:ascii="Book Antiqua" w:eastAsia="宋体" w:hAnsi="Book Antiqua" w:cs="宋体"/>
          <w:lang w:val="en-US" w:eastAsia="zh-CN"/>
        </w:rPr>
        <w:t xml:space="preserve"> A, </w:t>
      </w:r>
      <w:proofErr w:type="spellStart"/>
      <w:r w:rsidRPr="00482CE7">
        <w:rPr>
          <w:rFonts w:ascii="Book Antiqua" w:eastAsia="宋体" w:hAnsi="Book Antiqua" w:cs="宋体"/>
          <w:lang w:val="en-US" w:eastAsia="zh-CN"/>
        </w:rPr>
        <w:t>Knudtson</w:t>
      </w:r>
      <w:proofErr w:type="spellEnd"/>
      <w:r w:rsidRPr="00482CE7">
        <w:rPr>
          <w:rFonts w:ascii="Book Antiqua" w:eastAsia="宋体" w:hAnsi="Book Antiqua" w:cs="宋体"/>
          <w:lang w:val="en-US" w:eastAsia="zh-CN"/>
        </w:rPr>
        <w:t xml:space="preserve"> ML, </w:t>
      </w:r>
      <w:proofErr w:type="spellStart"/>
      <w:r w:rsidRPr="00482CE7">
        <w:rPr>
          <w:rFonts w:ascii="Book Antiqua" w:eastAsia="宋体" w:hAnsi="Book Antiqua" w:cs="宋体"/>
          <w:lang w:val="en-US" w:eastAsia="zh-CN"/>
        </w:rPr>
        <w:t>Ghali</w:t>
      </w:r>
      <w:proofErr w:type="spellEnd"/>
      <w:r w:rsidRPr="00482CE7">
        <w:rPr>
          <w:rFonts w:ascii="Book Antiqua" w:eastAsia="宋体" w:hAnsi="Book Antiqua" w:cs="宋体"/>
          <w:lang w:val="en-US" w:eastAsia="zh-CN"/>
        </w:rPr>
        <w:t xml:space="preserve"> WA. Long-term outcome of isolated coronary artery bypass surgery in patients with severe left ventricular dysfunction. </w:t>
      </w:r>
      <w:r w:rsidRPr="00482CE7">
        <w:rPr>
          <w:rFonts w:ascii="Book Antiqua" w:eastAsia="宋体" w:hAnsi="Book Antiqua" w:cs="宋体"/>
          <w:i/>
          <w:iCs/>
          <w:lang w:val="en-US" w:eastAsia="zh-CN"/>
        </w:rPr>
        <w:t>Circulation</w:t>
      </w:r>
      <w:r w:rsidRPr="00482CE7">
        <w:rPr>
          <w:rFonts w:ascii="Book Antiqua" w:eastAsia="宋体" w:hAnsi="Book Antiqua" w:cs="宋体"/>
          <w:lang w:val="en-US" w:eastAsia="zh-CN"/>
        </w:rPr>
        <w:t xml:space="preserve"> 2004; </w:t>
      </w:r>
      <w:r w:rsidRPr="00482CE7">
        <w:rPr>
          <w:rFonts w:ascii="Book Antiqua" w:eastAsia="宋体" w:hAnsi="Book Antiqua" w:cs="宋体"/>
          <w:b/>
          <w:bCs/>
          <w:lang w:val="en-US" w:eastAsia="zh-CN"/>
        </w:rPr>
        <w:t>110</w:t>
      </w:r>
      <w:r w:rsidRPr="00482CE7">
        <w:rPr>
          <w:rFonts w:ascii="Book Antiqua" w:eastAsia="宋体" w:hAnsi="Book Antiqua" w:cs="宋体"/>
          <w:lang w:val="en-US" w:eastAsia="zh-CN"/>
        </w:rPr>
        <w:t>: II13-II17 [PMID: 15364831 DOI: 10.1161/01.CIR.0000138345.69540.ed]</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5 </w:t>
      </w:r>
      <w:r w:rsidRPr="00482CE7">
        <w:rPr>
          <w:rFonts w:ascii="Book Antiqua" w:eastAsia="宋体" w:hAnsi="Book Antiqua" w:cs="宋体"/>
          <w:b/>
          <w:bCs/>
          <w:lang w:val="en-US" w:eastAsia="zh-CN"/>
        </w:rPr>
        <w:t>Lytle BW</w:t>
      </w:r>
      <w:r w:rsidRPr="00482CE7">
        <w:rPr>
          <w:rFonts w:ascii="Book Antiqua" w:eastAsia="宋体" w:hAnsi="Book Antiqua" w:cs="宋体"/>
          <w:lang w:val="en-US" w:eastAsia="zh-CN"/>
        </w:rPr>
        <w:t xml:space="preserve">, Blackstone EH, </w:t>
      </w:r>
      <w:proofErr w:type="spellStart"/>
      <w:r w:rsidRPr="00482CE7">
        <w:rPr>
          <w:rFonts w:ascii="Book Antiqua" w:eastAsia="宋体" w:hAnsi="Book Antiqua" w:cs="宋体"/>
          <w:lang w:val="en-US" w:eastAsia="zh-CN"/>
        </w:rPr>
        <w:t>Sabik</w:t>
      </w:r>
      <w:proofErr w:type="spellEnd"/>
      <w:r w:rsidRPr="00482CE7">
        <w:rPr>
          <w:rFonts w:ascii="Book Antiqua" w:eastAsia="宋体" w:hAnsi="Book Antiqua" w:cs="宋体"/>
          <w:lang w:val="en-US" w:eastAsia="zh-CN"/>
        </w:rPr>
        <w:t xml:space="preserve"> JF, </w:t>
      </w:r>
      <w:proofErr w:type="spellStart"/>
      <w:r w:rsidRPr="00482CE7">
        <w:rPr>
          <w:rFonts w:ascii="Book Antiqua" w:eastAsia="宋体" w:hAnsi="Book Antiqua" w:cs="宋体"/>
          <w:lang w:val="en-US" w:eastAsia="zh-CN"/>
        </w:rPr>
        <w:t>Houghtaling</w:t>
      </w:r>
      <w:proofErr w:type="spellEnd"/>
      <w:r w:rsidRPr="00482CE7">
        <w:rPr>
          <w:rFonts w:ascii="Book Antiqua" w:eastAsia="宋体" w:hAnsi="Book Antiqua" w:cs="宋体"/>
          <w:lang w:val="en-US" w:eastAsia="zh-CN"/>
        </w:rPr>
        <w:t xml:space="preserve"> P, Loop FD, Cosgrove DM. </w:t>
      </w:r>
      <w:proofErr w:type="gramStart"/>
      <w:r w:rsidRPr="00482CE7">
        <w:rPr>
          <w:rFonts w:ascii="Book Antiqua" w:eastAsia="宋体" w:hAnsi="Book Antiqua" w:cs="宋体"/>
          <w:lang w:val="en-US" w:eastAsia="zh-CN"/>
        </w:rPr>
        <w:t>The effect of bilateral internal thoracic artery grafting on survival during 20 postoperative years.</w:t>
      </w:r>
      <w:proofErr w:type="gramEnd"/>
      <w:r w:rsidRPr="00482CE7">
        <w:rPr>
          <w:rFonts w:ascii="Book Antiqua" w:eastAsia="宋体" w:hAnsi="Book Antiqua" w:cs="宋体"/>
          <w:lang w:val="en-US" w:eastAsia="zh-CN"/>
        </w:rPr>
        <w:t xml:space="preserve"> </w:t>
      </w:r>
      <w:r w:rsidRPr="00482CE7">
        <w:rPr>
          <w:rFonts w:ascii="Book Antiqua" w:eastAsia="宋体" w:hAnsi="Book Antiqua" w:cs="宋体"/>
          <w:i/>
          <w:iCs/>
          <w:lang w:val="en-US" w:eastAsia="zh-CN"/>
        </w:rPr>
        <w:t xml:space="preserve">Ann </w:t>
      </w:r>
      <w:proofErr w:type="spellStart"/>
      <w:r w:rsidRPr="00482CE7">
        <w:rPr>
          <w:rFonts w:ascii="Book Antiqua" w:eastAsia="宋体" w:hAnsi="Book Antiqua" w:cs="宋体"/>
          <w:i/>
          <w:iCs/>
          <w:lang w:val="en-US" w:eastAsia="zh-CN"/>
        </w:rPr>
        <w:t>Thorac</w:t>
      </w:r>
      <w:proofErr w:type="spellEnd"/>
      <w:r w:rsidRPr="00482CE7">
        <w:rPr>
          <w:rFonts w:ascii="Book Antiqua" w:eastAsia="宋体" w:hAnsi="Book Antiqua" w:cs="宋体"/>
          <w:i/>
          <w:iCs/>
          <w:lang w:val="en-US" w:eastAsia="zh-CN"/>
        </w:rPr>
        <w:t xml:space="preserve"> </w:t>
      </w:r>
      <w:proofErr w:type="spellStart"/>
      <w:r w:rsidRPr="00482CE7">
        <w:rPr>
          <w:rFonts w:ascii="Book Antiqua" w:eastAsia="宋体" w:hAnsi="Book Antiqua" w:cs="宋体"/>
          <w:i/>
          <w:iCs/>
          <w:lang w:val="en-US" w:eastAsia="zh-CN"/>
        </w:rPr>
        <w:t>Surg</w:t>
      </w:r>
      <w:proofErr w:type="spellEnd"/>
      <w:r w:rsidRPr="00482CE7">
        <w:rPr>
          <w:rFonts w:ascii="Book Antiqua" w:eastAsia="宋体" w:hAnsi="Book Antiqua" w:cs="宋体"/>
          <w:lang w:val="en-US" w:eastAsia="zh-CN"/>
        </w:rPr>
        <w:t xml:space="preserve"> 2004; </w:t>
      </w:r>
      <w:r w:rsidRPr="00482CE7">
        <w:rPr>
          <w:rFonts w:ascii="Book Antiqua" w:eastAsia="宋体" w:hAnsi="Book Antiqua" w:cs="宋体"/>
          <w:b/>
          <w:bCs/>
          <w:lang w:val="en-US" w:eastAsia="zh-CN"/>
        </w:rPr>
        <w:t>78</w:t>
      </w:r>
      <w:r w:rsidRPr="00482CE7">
        <w:rPr>
          <w:rFonts w:ascii="Book Antiqua" w:eastAsia="宋体" w:hAnsi="Book Antiqua" w:cs="宋体"/>
          <w:lang w:val="en-US" w:eastAsia="zh-CN"/>
        </w:rPr>
        <w:t>: 2005-2</w:t>
      </w:r>
      <w:r w:rsidR="005E4D65">
        <w:rPr>
          <w:rFonts w:ascii="Book Antiqua" w:eastAsia="宋体" w:hAnsi="Book Antiqua" w:cs="宋体" w:hint="eastAsia"/>
          <w:lang w:val="en-US" w:eastAsia="zh-CN"/>
        </w:rPr>
        <w:t>0</w:t>
      </w:r>
      <w:r w:rsidRPr="00482CE7">
        <w:rPr>
          <w:rFonts w:ascii="Book Antiqua" w:eastAsia="宋体" w:hAnsi="Book Antiqua" w:cs="宋体"/>
          <w:lang w:val="en-US" w:eastAsia="zh-CN"/>
        </w:rPr>
        <w:t>12; discussion 2005-2</w:t>
      </w:r>
      <w:r w:rsidR="005E4D65">
        <w:rPr>
          <w:rFonts w:ascii="Book Antiqua" w:eastAsia="宋体" w:hAnsi="Book Antiqua" w:cs="宋体" w:hint="eastAsia"/>
          <w:lang w:val="en-US" w:eastAsia="zh-CN"/>
        </w:rPr>
        <w:t>0</w:t>
      </w:r>
      <w:r w:rsidRPr="00482CE7">
        <w:rPr>
          <w:rFonts w:ascii="Book Antiqua" w:eastAsia="宋体" w:hAnsi="Book Antiqua" w:cs="宋体"/>
          <w:lang w:val="en-US" w:eastAsia="zh-CN"/>
        </w:rPr>
        <w:t>12; [PMID: 15561021 DOI: 10.1016/j.athoracsur.2004.05.070]</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6 </w:t>
      </w:r>
      <w:r w:rsidRPr="00482CE7">
        <w:rPr>
          <w:rFonts w:ascii="Book Antiqua" w:eastAsia="宋体" w:hAnsi="Book Antiqua" w:cs="宋体"/>
          <w:b/>
          <w:bCs/>
          <w:lang w:val="en-US" w:eastAsia="zh-CN"/>
        </w:rPr>
        <w:t>Taggart DP</w:t>
      </w:r>
      <w:r w:rsidRPr="00482CE7">
        <w:rPr>
          <w:rFonts w:ascii="Book Antiqua" w:eastAsia="宋体" w:hAnsi="Book Antiqua" w:cs="宋体"/>
          <w:lang w:val="en-US" w:eastAsia="zh-CN"/>
        </w:rPr>
        <w:t xml:space="preserve">, D'Amico R, Altman DG. Effect of arterial </w:t>
      </w:r>
      <w:proofErr w:type="spellStart"/>
      <w:r w:rsidRPr="00482CE7">
        <w:rPr>
          <w:rFonts w:ascii="Book Antiqua" w:eastAsia="宋体" w:hAnsi="Book Antiqua" w:cs="宋体"/>
          <w:lang w:val="en-US" w:eastAsia="zh-CN"/>
        </w:rPr>
        <w:t>revascularisation</w:t>
      </w:r>
      <w:proofErr w:type="spellEnd"/>
      <w:r w:rsidRPr="00482CE7">
        <w:rPr>
          <w:rFonts w:ascii="Book Antiqua" w:eastAsia="宋体" w:hAnsi="Book Antiqua" w:cs="宋体"/>
          <w:lang w:val="en-US" w:eastAsia="zh-CN"/>
        </w:rPr>
        <w:t xml:space="preserve"> on survival: a systematic review of studies comparing bilateral and single internal mammary arteries. </w:t>
      </w:r>
      <w:r w:rsidRPr="00482CE7">
        <w:rPr>
          <w:rFonts w:ascii="Book Antiqua" w:eastAsia="宋体" w:hAnsi="Book Antiqua" w:cs="宋体"/>
          <w:i/>
          <w:iCs/>
          <w:lang w:val="en-US" w:eastAsia="zh-CN"/>
        </w:rPr>
        <w:t>Lancet</w:t>
      </w:r>
      <w:r w:rsidRPr="00482CE7">
        <w:rPr>
          <w:rFonts w:ascii="Book Antiqua" w:eastAsia="宋体" w:hAnsi="Book Antiqua" w:cs="宋体"/>
          <w:lang w:val="en-US" w:eastAsia="zh-CN"/>
        </w:rPr>
        <w:t xml:space="preserve"> 2001; </w:t>
      </w:r>
      <w:r w:rsidRPr="00482CE7">
        <w:rPr>
          <w:rFonts w:ascii="Book Antiqua" w:eastAsia="宋体" w:hAnsi="Book Antiqua" w:cs="宋体"/>
          <w:b/>
          <w:bCs/>
          <w:lang w:val="en-US" w:eastAsia="zh-CN"/>
        </w:rPr>
        <w:t>358</w:t>
      </w:r>
      <w:r w:rsidRPr="00482CE7">
        <w:rPr>
          <w:rFonts w:ascii="Book Antiqua" w:eastAsia="宋体" w:hAnsi="Book Antiqua" w:cs="宋体"/>
          <w:lang w:val="en-US" w:eastAsia="zh-CN"/>
        </w:rPr>
        <w:t>: 870-875 [PMID: 11567701 DOI: 10.1016/S0140-6736(01)06069-X]</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7 </w:t>
      </w:r>
      <w:r w:rsidRPr="00482CE7">
        <w:rPr>
          <w:rFonts w:ascii="Book Antiqua" w:eastAsia="宋体" w:hAnsi="Book Antiqua" w:cs="宋体"/>
          <w:b/>
          <w:bCs/>
          <w:lang w:val="en-US" w:eastAsia="zh-CN"/>
        </w:rPr>
        <w:t>Locker C</w:t>
      </w:r>
      <w:r w:rsidRPr="00482CE7">
        <w:rPr>
          <w:rFonts w:ascii="Book Antiqua" w:eastAsia="宋体" w:hAnsi="Book Antiqua" w:cs="宋体"/>
          <w:lang w:val="en-US" w:eastAsia="zh-CN"/>
        </w:rPr>
        <w:t xml:space="preserve">, </w:t>
      </w:r>
      <w:proofErr w:type="spellStart"/>
      <w:r w:rsidRPr="00482CE7">
        <w:rPr>
          <w:rFonts w:ascii="Book Antiqua" w:eastAsia="宋体" w:hAnsi="Book Antiqua" w:cs="宋体"/>
          <w:lang w:val="en-US" w:eastAsia="zh-CN"/>
        </w:rPr>
        <w:t>Schaff</w:t>
      </w:r>
      <w:proofErr w:type="spellEnd"/>
      <w:r w:rsidRPr="00482CE7">
        <w:rPr>
          <w:rFonts w:ascii="Book Antiqua" w:eastAsia="宋体" w:hAnsi="Book Antiqua" w:cs="宋体"/>
          <w:lang w:val="en-US" w:eastAsia="zh-CN"/>
        </w:rPr>
        <w:t xml:space="preserve"> HV, </w:t>
      </w:r>
      <w:proofErr w:type="spellStart"/>
      <w:r w:rsidRPr="00482CE7">
        <w:rPr>
          <w:rFonts w:ascii="Book Antiqua" w:eastAsia="宋体" w:hAnsi="Book Antiqua" w:cs="宋体"/>
          <w:lang w:val="en-US" w:eastAsia="zh-CN"/>
        </w:rPr>
        <w:t>Dearani</w:t>
      </w:r>
      <w:proofErr w:type="spellEnd"/>
      <w:r w:rsidRPr="00482CE7">
        <w:rPr>
          <w:rFonts w:ascii="Book Antiqua" w:eastAsia="宋体" w:hAnsi="Book Antiqua" w:cs="宋体"/>
          <w:lang w:val="en-US" w:eastAsia="zh-CN"/>
        </w:rPr>
        <w:t xml:space="preserve"> JA, Joyce LD, Park SJ, Burkhart HM, Suri RM, </w:t>
      </w:r>
      <w:proofErr w:type="spellStart"/>
      <w:r w:rsidRPr="00482CE7">
        <w:rPr>
          <w:rFonts w:ascii="Book Antiqua" w:eastAsia="宋体" w:hAnsi="Book Antiqua" w:cs="宋体"/>
          <w:lang w:val="en-US" w:eastAsia="zh-CN"/>
        </w:rPr>
        <w:t>Greason</w:t>
      </w:r>
      <w:proofErr w:type="spellEnd"/>
      <w:r w:rsidRPr="00482CE7">
        <w:rPr>
          <w:rFonts w:ascii="Book Antiqua" w:eastAsia="宋体" w:hAnsi="Book Antiqua" w:cs="宋体"/>
          <w:lang w:val="en-US" w:eastAsia="zh-CN"/>
        </w:rPr>
        <w:t xml:space="preserve"> KL, </w:t>
      </w:r>
      <w:proofErr w:type="spellStart"/>
      <w:r w:rsidRPr="00482CE7">
        <w:rPr>
          <w:rFonts w:ascii="Book Antiqua" w:eastAsia="宋体" w:hAnsi="Book Antiqua" w:cs="宋体"/>
          <w:lang w:val="en-US" w:eastAsia="zh-CN"/>
        </w:rPr>
        <w:t>Stulak</w:t>
      </w:r>
      <w:proofErr w:type="spellEnd"/>
      <w:r w:rsidRPr="00482CE7">
        <w:rPr>
          <w:rFonts w:ascii="Book Antiqua" w:eastAsia="宋体" w:hAnsi="Book Antiqua" w:cs="宋体"/>
          <w:lang w:val="en-US" w:eastAsia="zh-CN"/>
        </w:rPr>
        <w:t xml:space="preserve"> JM, Li Z, Daly RC. Multiple arterial grafts improve late </w:t>
      </w:r>
      <w:r w:rsidRPr="00482CE7">
        <w:rPr>
          <w:rFonts w:ascii="Book Antiqua" w:eastAsia="宋体" w:hAnsi="Book Antiqua" w:cs="宋体"/>
          <w:lang w:val="en-US" w:eastAsia="zh-CN"/>
        </w:rPr>
        <w:lastRenderedPageBreak/>
        <w:t xml:space="preserve">survival of patients undergoing coronary artery bypass graft surgery: analysis of 8622 patients with </w:t>
      </w:r>
      <w:proofErr w:type="spellStart"/>
      <w:r w:rsidRPr="00482CE7">
        <w:rPr>
          <w:rFonts w:ascii="Book Antiqua" w:eastAsia="宋体" w:hAnsi="Book Antiqua" w:cs="宋体"/>
          <w:lang w:val="en-US" w:eastAsia="zh-CN"/>
        </w:rPr>
        <w:t>multivessel</w:t>
      </w:r>
      <w:proofErr w:type="spellEnd"/>
      <w:r w:rsidRPr="00482CE7">
        <w:rPr>
          <w:rFonts w:ascii="Book Antiqua" w:eastAsia="宋体" w:hAnsi="Book Antiqua" w:cs="宋体"/>
          <w:lang w:val="en-US" w:eastAsia="zh-CN"/>
        </w:rPr>
        <w:t xml:space="preserve"> disease. </w:t>
      </w:r>
      <w:r w:rsidRPr="00482CE7">
        <w:rPr>
          <w:rFonts w:ascii="Book Antiqua" w:eastAsia="宋体" w:hAnsi="Book Antiqua" w:cs="宋体"/>
          <w:i/>
          <w:iCs/>
          <w:lang w:val="en-US" w:eastAsia="zh-CN"/>
        </w:rPr>
        <w:t>Circulation</w:t>
      </w:r>
      <w:r w:rsidRPr="00482CE7">
        <w:rPr>
          <w:rFonts w:ascii="Book Antiqua" w:eastAsia="宋体" w:hAnsi="Book Antiqua" w:cs="宋体"/>
          <w:lang w:val="en-US" w:eastAsia="zh-CN"/>
        </w:rPr>
        <w:t xml:space="preserve"> 2012; </w:t>
      </w:r>
      <w:r w:rsidRPr="00482CE7">
        <w:rPr>
          <w:rFonts w:ascii="Book Antiqua" w:eastAsia="宋体" w:hAnsi="Book Antiqua" w:cs="宋体"/>
          <w:b/>
          <w:bCs/>
          <w:lang w:val="en-US" w:eastAsia="zh-CN"/>
        </w:rPr>
        <w:t>126</w:t>
      </w:r>
      <w:r w:rsidRPr="00482CE7">
        <w:rPr>
          <w:rFonts w:ascii="Book Antiqua" w:eastAsia="宋体" w:hAnsi="Book Antiqua" w:cs="宋体"/>
          <w:lang w:val="en-US" w:eastAsia="zh-CN"/>
        </w:rPr>
        <w:t>: 1023-1030 [PMID: 22811577 DOI: 10.1161/CIRCULATIONAHA.111.084624]</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8 </w:t>
      </w:r>
      <w:r w:rsidRPr="00482CE7">
        <w:rPr>
          <w:rFonts w:ascii="Book Antiqua" w:eastAsia="宋体" w:hAnsi="Book Antiqua" w:cs="宋体"/>
          <w:b/>
          <w:bCs/>
          <w:lang w:val="en-US" w:eastAsia="zh-CN"/>
        </w:rPr>
        <w:t>Lang RM</w:t>
      </w:r>
      <w:r w:rsidRPr="00482CE7">
        <w:rPr>
          <w:rFonts w:ascii="Book Antiqua" w:eastAsia="宋体" w:hAnsi="Book Antiqua" w:cs="宋体"/>
          <w:lang w:val="en-US" w:eastAsia="zh-CN"/>
        </w:rPr>
        <w:t xml:space="preserve">, </w:t>
      </w:r>
      <w:proofErr w:type="spellStart"/>
      <w:r w:rsidRPr="00482CE7">
        <w:rPr>
          <w:rFonts w:ascii="Book Antiqua" w:eastAsia="宋体" w:hAnsi="Book Antiqua" w:cs="宋体"/>
          <w:lang w:val="en-US" w:eastAsia="zh-CN"/>
        </w:rPr>
        <w:t>Bierig</w:t>
      </w:r>
      <w:proofErr w:type="spellEnd"/>
      <w:r w:rsidRPr="00482CE7">
        <w:rPr>
          <w:rFonts w:ascii="Book Antiqua" w:eastAsia="宋体" w:hAnsi="Book Antiqua" w:cs="宋体"/>
          <w:lang w:val="en-US" w:eastAsia="zh-CN"/>
        </w:rPr>
        <w:t xml:space="preserve"> M, Devereux RB, </w:t>
      </w:r>
      <w:proofErr w:type="spellStart"/>
      <w:r w:rsidRPr="00482CE7">
        <w:rPr>
          <w:rFonts w:ascii="Book Antiqua" w:eastAsia="宋体" w:hAnsi="Book Antiqua" w:cs="宋体"/>
          <w:lang w:val="en-US" w:eastAsia="zh-CN"/>
        </w:rPr>
        <w:t>Flachskampf</w:t>
      </w:r>
      <w:proofErr w:type="spellEnd"/>
      <w:r w:rsidRPr="00482CE7">
        <w:rPr>
          <w:rFonts w:ascii="Book Antiqua" w:eastAsia="宋体" w:hAnsi="Book Antiqua" w:cs="宋体"/>
          <w:lang w:val="en-US" w:eastAsia="zh-CN"/>
        </w:rPr>
        <w:t xml:space="preserve"> FA, Foster E, </w:t>
      </w:r>
      <w:proofErr w:type="spellStart"/>
      <w:r w:rsidRPr="00482CE7">
        <w:rPr>
          <w:rFonts w:ascii="Book Antiqua" w:eastAsia="宋体" w:hAnsi="Book Antiqua" w:cs="宋体"/>
          <w:lang w:val="en-US" w:eastAsia="zh-CN"/>
        </w:rPr>
        <w:t>Pellikka</w:t>
      </w:r>
      <w:proofErr w:type="spellEnd"/>
      <w:r w:rsidRPr="00482CE7">
        <w:rPr>
          <w:rFonts w:ascii="Book Antiqua" w:eastAsia="宋体" w:hAnsi="Book Antiqua" w:cs="宋体"/>
          <w:lang w:val="en-US" w:eastAsia="zh-CN"/>
        </w:rPr>
        <w:t xml:space="preserve"> PA, Picard MH, Roman MJ, Seward J, </w:t>
      </w:r>
      <w:proofErr w:type="spellStart"/>
      <w:r w:rsidRPr="00482CE7">
        <w:rPr>
          <w:rFonts w:ascii="Book Antiqua" w:eastAsia="宋体" w:hAnsi="Book Antiqua" w:cs="宋体"/>
          <w:lang w:val="en-US" w:eastAsia="zh-CN"/>
        </w:rPr>
        <w:t>Shanewise</w:t>
      </w:r>
      <w:proofErr w:type="spellEnd"/>
      <w:r w:rsidRPr="00482CE7">
        <w:rPr>
          <w:rFonts w:ascii="Book Antiqua" w:eastAsia="宋体" w:hAnsi="Book Antiqua" w:cs="宋体"/>
          <w:lang w:val="en-US" w:eastAsia="zh-CN"/>
        </w:rPr>
        <w:t xml:space="preserve"> J, Solomon S, Spencer KT, St John Sutton M, Stewart W. Recommendations for chamber quantification. </w:t>
      </w:r>
      <w:proofErr w:type="spellStart"/>
      <w:r w:rsidRPr="00482CE7">
        <w:rPr>
          <w:rFonts w:ascii="Book Antiqua" w:eastAsia="宋体" w:hAnsi="Book Antiqua" w:cs="宋体"/>
          <w:i/>
          <w:iCs/>
          <w:lang w:val="en-US" w:eastAsia="zh-CN"/>
        </w:rPr>
        <w:t>Eur</w:t>
      </w:r>
      <w:proofErr w:type="spellEnd"/>
      <w:r w:rsidRPr="00482CE7">
        <w:rPr>
          <w:rFonts w:ascii="Book Antiqua" w:eastAsia="宋体" w:hAnsi="Book Antiqua" w:cs="宋体"/>
          <w:i/>
          <w:iCs/>
          <w:lang w:val="en-US" w:eastAsia="zh-CN"/>
        </w:rPr>
        <w:t xml:space="preserve"> J </w:t>
      </w:r>
      <w:proofErr w:type="spellStart"/>
      <w:r w:rsidRPr="00482CE7">
        <w:rPr>
          <w:rFonts w:ascii="Book Antiqua" w:eastAsia="宋体" w:hAnsi="Book Antiqua" w:cs="宋体"/>
          <w:i/>
          <w:iCs/>
          <w:lang w:val="en-US" w:eastAsia="zh-CN"/>
        </w:rPr>
        <w:t>Echocardiogr</w:t>
      </w:r>
      <w:proofErr w:type="spellEnd"/>
      <w:r w:rsidRPr="00482CE7">
        <w:rPr>
          <w:rFonts w:ascii="Book Antiqua" w:eastAsia="宋体" w:hAnsi="Book Antiqua" w:cs="宋体"/>
          <w:lang w:val="en-US" w:eastAsia="zh-CN"/>
        </w:rPr>
        <w:t xml:space="preserve"> 2006; </w:t>
      </w:r>
      <w:r w:rsidRPr="00482CE7">
        <w:rPr>
          <w:rFonts w:ascii="Book Antiqua" w:eastAsia="宋体" w:hAnsi="Book Antiqua" w:cs="宋体"/>
          <w:b/>
          <w:bCs/>
          <w:lang w:val="en-US" w:eastAsia="zh-CN"/>
        </w:rPr>
        <w:t>7</w:t>
      </w:r>
      <w:r w:rsidRPr="00482CE7">
        <w:rPr>
          <w:rFonts w:ascii="Book Antiqua" w:eastAsia="宋体" w:hAnsi="Book Antiqua" w:cs="宋体"/>
          <w:lang w:val="en-US" w:eastAsia="zh-CN"/>
        </w:rPr>
        <w:t>: 79-108 [PMID: 16458610 DOI: 10.1016/j.euje.2005.12.014]</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9 </w:t>
      </w:r>
      <w:proofErr w:type="spellStart"/>
      <w:r w:rsidRPr="00482CE7">
        <w:rPr>
          <w:rFonts w:ascii="Book Antiqua" w:eastAsia="宋体" w:hAnsi="Book Antiqua" w:cs="宋体"/>
          <w:b/>
          <w:bCs/>
          <w:lang w:val="en-US" w:eastAsia="zh-CN"/>
        </w:rPr>
        <w:t>Kunadian</w:t>
      </w:r>
      <w:proofErr w:type="spellEnd"/>
      <w:r w:rsidRPr="00482CE7">
        <w:rPr>
          <w:rFonts w:ascii="Book Antiqua" w:eastAsia="宋体" w:hAnsi="Book Antiqua" w:cs="宋体"/>
          <w:b/>
          <w:bCs/>
          <w:lang w:val="en-US" w:eastAsia="zh-CN"/>
        </w:rPr>
        <w:t xml:space="preserve"> V</w:t>
      </w:r>
      <w:r w:rsidRPr="00482CE7">
        <w:rPr>
          <w:rFonts w:ascii="Book Antiqua" w:eastAsia="宋体" w:hAnsi="Book Antiqua" w:cs="宋体"/>
          <w:lang w:val="en-US" w:eastAsia="zh-CN"/>
        </w:rPr>
        <w:t xml:space="preserve">, Zaman A, </w:t>
      </w:r>
      <w:proofErr w:type="spellStart"/>
      <w:r w:rsidRPr="00482CE7">
        <w:rPr>
          <w:rFonts w:ascii="Book Antiqua" w:eastAsia="宋体" w:hAnsi="Book Antiqua" w:cs="宋体"/>
          <w:lang w:val="en-US" w:eastAsia="zh-CN"/>
        </w:rPr>
        <w:t>Qiu</w:t>
      </w:r>
      <w:proofErr w:type="spellEnd"/>
      <w:r w:rsidRPr="00482CE7">
        <w:rPr>
          <w:rFonts w:ascii="Book Antiqua" w:eastAsia="宋体" w:hAnsi="Book Antiqua" w:cs="宋体"/>
          <w:lang w:val="en-US" w:eastAsia="zh-CN"/>
        </w:rPr>
        <w:t xml:space="preserve"> W. Revascularization among patients with severe left ventricular dysfunction: a meta-analysis of observational studies. </w:t>
      </w:r>
      <w:proofErr w:type="spellStart"/>
      <w:r w:rsidRPr="00482CE7">
        <w:rPr>
          <w:rFonts w:ascii="Book Antiqua" w:eastAsia="宋体" w:hAnsi="Book Antiqua" w:cs="宋体"/>
          <w:i/>
          <w:iCs/>
          <w:lang w:val="en-US" w:eastAsia="zh-CN"/>
        </w:rPr>
        <w:t>Eur</w:t>
      </w:r>
      <w:proofErr w:type="spellEnd"/>
      <w:r w:rsidRPr="00482CE7">
        <w:rPr>
          <w:rFonts w:ascii="Book Antiqua" w:eastAsia="宋体" w:hAnsi="Book Antiqua" w:cs="宋体"/>
          <w:i/>
          <w:iCs/>
          <w:lang w:val="en-US" w:eastAsia="zh-CN"/>
        </w:rPr>
        <w:t xml:space="preserve"> J Heart Fail</w:t>
      </w:r>
      <w:r w:rsidRPr="00482CE7">
        <w:rPr>
          <w:rFonts w:ascii="Book Antiqua" w:eastAsia="宋体" w:hAnsi="Book Antiqua" w:cs="宋体"/>
          <w:lang w:val="en-US" w:eastAsia="zh-CN"/>
        </w:rPr>
        <w:t xml:space="preserve"> 2011; </w:t>
      </w:r>
      <w:r w:rsidRPr="00482CE7">
        <w:rPr>
          <w:rFonts w:ascii="Book Antiqua" w:eastAsia="宋体" w:hAnsi="Book Antiqua" w:cs="宋体"/>
          <w:b/>
          <w:bCs/>
          <w:lang w:val="en-US" w:eastAsia="zh-CN"/>
        </w:rPr>
        <w:t>13</w:t>
      </w:r>
      <w:r w:rsidRPr="00482CE7">
        <w:rPr>
          <w:rFonts w:ascii="Book Antiqua" w:eastAsia="宋体" w:hAnsi="Book Antiqua" w:cs="宋体"/>
          <w:lang w:val="en-US" w:eastAsia="zh-CN"/>
        </w:rPr>
        <w:t>: 773-784 [PMID: 21478241 DOI: 10.1093/</w:t>
      </w:r>
      <w:proofErr w:type="spellStart"/>
      <w:r w:rsidRPr="00482CE7">
        <w:rPr>
          <w:rFonts w:ascii="Book Antiqua" w:eastAsia="宋体" w:hAnsi="Book Antiqua" w:cs="宋体"/>
          <w:lang w:val="en-US" w:eastAsia="zh-CN"/>
        </w:rPr>
        <w:t>eurjhf</w:t>
      </w:r>
      <w:proofErr w:type="spellEnd"/>
      <w:r w:rsidRPr="00482CE7">
        <w:rPr>
          <w:rFonts w:ascii="Book Antiqua" w:eastAsia="宋体" w:hAnsi="Book Antiqua" w:cs="宋体"/>
          <w:lang w:val="en-US" w:eastAsia="zh-CN"/>
        </w:rPr>
        <w:t>/hfr037]</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10 </w:t>
      </w:r>
      <w:proofErr w:type="spellStart"/>
      <w:r w:rsidRPr="00482CE7">
        <w:rPr>
          <w:rFonts w:ascii="Book Antiqua" w:eastAsia="宋体" w:hAnsi="Book Antiqua" w:cs="宋体"/>
          <w:b/>
          <w:bCs/>
          <w:lang w:val="en-US" w:eastAsia="zh-CN"/>
        </w:rPr>
        <w:t>Nardi</w:t>
      </w:r>
      <w:proofErr w:type="spellEnd"/>
      <w:r w:rsidRPr="00482CE7">
        <w:rPr>
          <w:rFonts w:ascii="Book Antiqua" w:eastAsia="宋体" w:hAnsi="Book Antiqua" w:cs="宋体"/>
          <w:b/>
          <w:bCs/>
          <w:lang w:val="en-US" w:eastAsia="zh-CN"/>
        </w:rPr>
        <w:t xml:space="preserve"> P</w:t>
      </w:r>
      <w:r w:rsidRPr="00482CE7">
        <w:rPr>
          <w:rFonts w:ascii="Book Antiqua" w:eastAsia="宋体" w:hAnsi="Book Antiqua" w:cs="宋体"/>
          <w:lang w:val="en-US" w:eastAsia="zh-CN"/>
        </w:rPr>
        <w:t xml:space="preserve">, Pellegrino A, </w:t>
      </w:r>
      <w:proofErr w:type="spellStart"/>
      <w:r w:rsidRPr="00482CE7">
        <w:rPr>
          <w:rFonts w:ascii="Book Antiqua" w:eastAsia="宋体" w:hAnsi="Book Antiqua" w:cs="宋体"/>
          <w:lang w:val="en-US" w:eastAsia="zh-CN"/>
        </w:rPr>
        <w:t>Scafuri</w:t>
      </w:r>
      <w:proofErr w:type="spellEnd"/>
      <w:r w:rsidRPr="00482CE7">
        <w:rPr>
          <w:rFonts w:ascii="Book Antiqua" w:eastAsia="宋体" w:hAnsi="Book Antiqua" w:cs="宋体"/>
          <w:lang w:val="en-US" w:eastAsia="zh-CN"/>
        </w:rPr>
        <w:t xml:space="preserve"> A, </w:t>
      </w:r>
      <w:proofErr w:type="spellStart"/>
      <w:r w:rsidRPr="00482CE7">
        <w:rPr>
          <w:rFonts w:ascii="Book Antiqua" w:eastAsia="宋体" w:hAnsi="Book Antiqua" w:cs="宋体"/>
          <w:lang w:val="en-US" w:eastAsia="zh-CN"/>
        </w:rPr>
        <w:t>Colella</w:t>
      </w:r>
      <w:proofErr w:type="spellEnd"/>
      <w:r w:rsidRPr="00482CE7">
        <w:rPr>
          <w:rFonts w:ascii="Book Antiqua" w:eastAsia="宋体" w:hAnsi="Book Antiqua" w:cs="宋体"/>
          <w:lang w:val="en-US" w:eastAsia="zh-CN"/>
        </w:rPr>
        <w:t xml:space="preserve"> D, Bassano C, </w:t>
      </w:r>
      <w:proofErr w:type="spellStart"/>
      <w:r w:rsidRPr="00482CE7">
        <w:rPr>
          <w:rFonts w:ascii="Book Antiqua" w:eastAsia="宋体" w:hAnsi="Book Antiqua" w:cs="宋体"/>
          <w:lang w:val="en-US" w:eastAsia="zh-CN"/>
        </w:rPr>
        <w:t>Polisca</w:t>
      </w:r>
      <w:proofErr w:type="spellEnd"/>
      <w:r w:rsidRPr="00482CE7">
        <w:rPr>
          <w:rFonts w:ascii="Book Antiqua" w:eastAsia="宋体" w:hAnsi="Book Antiqua" w:cs="宋体"/>
          <w:lang w:val="en-US" w:eastAsia="zh-CN"/>
        </w:rPr>
        <w:t xml:space="preserve"> P, </w:t>
      </w:r>
      <w:proofErr w:type="spellStart"/>
      <w:r w:rsidRPr="00482CE7">
        <w:rPr>
          <w:rFonts w:ascii="Book Antiqua" w:eastAsia="宋体" w:hAnsi="Book Antiqua" w:cs="宋体"/>
          <w:lang w:val="en-US" w:eastAsia="zh-CN"/>
        </w:rPr>
        <w:t>Chiariello</w:t>
      </w:r>
      <w:proofErr w:type="spellEnd"/>
      <w:r w:rsidRPr="00482CE7">
        <w:rPr>
          <w:rFonts w:ascii="Book Antiqua" w:eastAsia="宋体" w:hAnsi="Book Antiqua" w:cs="宋体"/>
          <w:lang w:val="en-US" w:eastAsia="zh-CN"/>
        </w:rPr>
        <w:t xml:space="preserve"> L. Long-term outcome of coronary artery bypass grafting in patients with left ventricular dysfunction. </w:t>
      </w:r>
      <w:r w:rsidRPr="00482CE7">
        <w:rPr>
          <w:rFonts w:ascii="Book Antiqua" w:eastAsia="宋体" w:hAnsi="Book Antiqua" w:cs="宋体"/>
          <w:i/>
          <w:iCs/>
          <w:lang w:val="en-US" w:eastAsia="zh-CN"/>
        </w:rPr>
        <w:t xml:space="preserve">Ann </w:t>
      </w:r>
      <w:proofErr w:type="spellStart"/>
      <w:r w:rsidRPr="00482CE7">
        <w:rPr>
          <w:rFonts w:ascii="Book Antiqua" w:eastAsia="宋体" w:hAnsi="Book Antiqua" w:cs="宋体"/>
          <w:i/>
          <w:iCs/>
          <w:lang w:val="en-US" w:eastAsia="zh-CN"/>
        </w:rPr>
        <w:t>Thorac</w:t>
      </w:r>
      <w:proofErr w:type="spellEnd"/>
      <w:r w:rsidRPr="00482CE7">
        <w:rPr>
          <w:rFonts w:ascii="Book Antiqua" w:eastAsia="宋体" w:hAnsi="Book Antiqua" w:cs="宋体"/>
          <w:i/>
          <w:iCs/>
          <w:lang w:val="en-US" w:eastAsia="zh-CN"/>
        </w:rPr>
        <w:t xml:space="preserve"> </w:t>
      </w:r>
      <w:proofErr w:type="spellStart"/>
      <w:r w:rsidRPr="00482CE7">
        <w:rPr>
          <w:rFonts w:ascii="Book Antiqua" w:eastAsia="宋体" w:hAnsi="Book Antiqua" w:cs="宋体"/>
          <w:i/>
          <w:iCs/>
          <w:lang w:val="en-US" w:eastAsia="zh-CN"/>
        </w:rPr>
        <w:t>Surg</w:t>
      </w:r>
      <w:proofErr w:type="spellEnd"/>
      <w:r w:rsidRPr="00482CE7">
        <w:rPr>
          <w:rFonts w:ascii="Book Antiqua" w:eastAsia="宋体" w:hAnsi="Book Antiqua" w:cs="宋体"/>
          <w:lang w:val="en-US" w:eastAsia="zh-CN"/>
        </w:rPr>
        <w:t xml:space="preserve"> 2009; </w:t>
      </w:r>
      <w:r w:rsidRPr="00482CE7">
        <w:rPr>
          <w:rFonts w:ascii="Book Antiqua" w:eastAsia="宋体" w:hAnsi="Book Antiqua" w:cs="宋体"/>
          <w:b/>
          <w:bCs/>
          <w:lang w:val="en-US" w:eastAsia="zh-CN"/>
        </w:rPr>
        <w:t>87</w:t>
      </w:r>
      <w:r w:rsidRPr="00482CE7">
        <w:rPr>
          <w:rFonts w:ascii="Book Antiqua" w:eastAsia="宋体" w:hAnsi="Book Antiqua" w:cs="宋体"/>
          <w:lang w:val="en-US" w:eastAsia="zh-CN"/>
        </w:rPr>
        <w:t>: 1401-1407 [PMID: 19379873 DOI: 10.1016/j.athoracsur.2009.02.062]</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11 </w:t>
      </w:r>
      <w:r w:rsidRPr="00482CE7">
        <w:rPr>
          <w:rFonts w:ascii="Book Antiqua" w:eastAsia="宋体" w:hAnsi="Book Antiqua" w:cs="宋体"/>
          <w:b/>
          <w:bCs/>
          <w:lang w:val="en-US" w:eastAsia="zh-CN"/>
        </w:rPr>
        <w:t>Taggart DP</w:t>
      </w:r>
      <w:r w:rsidRPr="00482CE7">
        <w:rPr>
          <w:rFonts w:ascii="Book Antiqua" w:eastAsia="宋体" w:hAnsi="Book Antiqua" w:cs="宋体"/>
          <w:lang w:val="en-US" w:eastAsia="zh-CN"/>
        </w:rPr>
        <w:t xml:space="preserve">, Altman DG, Gray AM, Lees B, </w:t>
      </w:r>
      <w:proofErr w:type="spellStart"/>
      <w:r w:rsidRPr="00482CE7">
        <w:rPr>
          <w:rFonts w:ascii="Book Antiqua" w:eastAsia="宋体" w:hAnsi="Book Antiqua" w:cs="宋体"/>
          <w:lang w:val="en-US" w:eastAsia="zh-CN"/>
        </w:rPr>
        <w:t>Nugara</w:t>
      </w:r>
      <w:proofErr w:type="spellEnd"/>
      <w:r w:rsidRPr="00482CE7">
        <w:rPr>
          <w:rFonts w:ascii="Book Antiqua" w:eastAsia="宋体" w:hAnsi="Book Antiqua" w:cs="宋体"/>
          <w:lang w:val="en-US" w:eastAsia="zh-CN"/>
        </w:rPr>
        <w:t xml:space="preserve"> F, Yu LM, Campbell H, </w:t>
      </w:r>
      <w:proofErr w:type="spellStart"/>
      <w:r w:rsidRPr="00482CE7">
        <w:rPr>
          <w:rFonts w:ascii="Book Antiqua" w:eastAsia="宋体" w:hAnsi="Book Antiqua" w:cs="宋体"/>
          <w:lang w:val="en-US" w:eastAsia="zh-CN"/>
        </w:rPr>
        <w:t>Flather</w:t>
      </w:r>
      <w:proofErr w:type="spellEnd"/>
      <w:r w:rsidRPr="00482CE7">
        <w:rPr>
          <w:rFonts w:ascii="Book Antiqua" w:eastAsia="宋体" w:hAnsi="Book Antiqua" w:cs="宋体"/>
          <w:lang w:val="en-US" w:eastAsia="zh-CN"/>
        </w:rPr>
        <w:t xml:space="preserve"> M. Randomized trial to compare bilateral vs. single internal mammary coronary artery bypass grafting: 1-year results of the Arterial </w:t>
      </w:r>
      <w:proofErr w:type="spellStart"/>
      <w:r w:rsidRPr="00482CE7">
        <w:rPr>
          <w:rFonts w:ascii="Book Antiqua" w:eastAsia="宋体" w:hAnsi="Book Antiqua" w:cs="宋体"/>
          <w:lang w:val="en-US" w:eastAsia="zh-CN"/>
        </w:rPr>
        <w:t>Revascularisation</w:t>
      </w:r>
      <w:proofErr w:type="spellEnd"/>
      <w:r w:rsidRPr="00482CE7">
        <w:rPr>
          <w:rFonts w:ascii="Book Antiqua" w:eastAsia="宋体" w:hAnsi="Book Antiqua" w:cs="宋体"/>
          <w:lang w:val="en-US" w:eastAsia="zh-CN"/>
        </w:rPr>
        <w:t xml:space="preserve"> Trial (ART). </w:t>
      </w:r>
      <w:proofErr w:type="spellStart"/>
      <w:r w:rsidRPr="00482CE7">
        <w:rPr>
          <w:rFonts w:ascii="Book Antiqua" w:eastAsia="宋体" w:hAnsi="Book Antiqua" w:cs="宋体"/>
          <w:i/>
          <w:iCs/>
          <w:lang w:val="en-US" w:eastAsia="zh-CN"/>
        </w:rPr>
        <w:t>Eur</w:t>
      </w:r>
      <w:proofErr w:type="spellEnd"/>
      <w:r w:rsidRPr="00482CE7">
        <w:rPr>
          <w:rFonts w:ascii="Book Antiqua" w:eastAsia="宋体" w:hAnsi="Book Antiqua" w:cs="宋体"/>
          <w:i/>
          <w:iCs/>
          <w:lang w:val="en-US" w:eastAsia="zh-CN"/>
        </w:rPr>
        <w:t xml:space="preserve"> Heart J</w:t>
      </w:r>
      <w:r w:rsidRPr="00482CE7">
        <w:rPr>
          <w:rFonts w:ascii="Book Antiqua" w:eastAsia="宋体" w:hAnsi="Book Antiqua" w:cs="宋体"/>
          <w:lang w:val="en-US" w:eastAsia="zh-CN"/>
        </w:rPr>
        <w:t xml:space="preserve"> 2010; </w:t>
      </w:r>
      <w:r w:rsidRPr="00482CE7">
        <w:rPr>
          <w:rFonts w:ascii="Book Antiqua" w:eastAsia="宋体" w:hAnsi="Book Antiqua" w:cs="宋体"/>
          <w:b/>
          <w:bCs/>
          <w:lang w:val="en-US" w:eastAsia="zh-CN"/>
        </w:rPr>
        <w:t>31</w:t>
      </w:r>
      <w:r w:rsidRPr="00482CE7">
        <w:rPr>
          <w:rFonts w:ascii="Book Antiqua" w:eastAsia="宋体" w:hAnsi="Book Antiqua" w:cs="宋体"/>
          <w:lang w:val="en-US" w:eastAsia="zh-CN"/>
        </w:rPr>
        <w:t>: 2470-2481 [PMID: 20805116 DOI: 10.1093/</w:t>
      </w:r>
      <w:proofErr w:type="spellStart"/>
      <w:r w:rsidRPr="00482CE7">
        <w:rPr>
          <w:rFonts w:ascii="Book Antiqua" w:eastAsia="宋体" w:hAnsi="Book Antiqua" w:cs="宋体"/>
          <w:lang w:val="en-US" w:eastAsia="zh-CN"/>
        </w:rPr>
        <w:t>eurheartj</w:t>
      </w:r>
      <w:proofErr w:type="spellEnd"/>
      <w:r w:rsidRPr="00482CE7">
        <w:rPr>
          <w:rFonts w:ascii="Book Antiqua" w:eastAsia="宋体" w:hAnsi="Book Antiqua" w:cs="宋体"/>
          <w:lang w:val="en-US" w:eastAsia="zh-CN"/>
        </w:rPr>
        <w:t>/ehq318]</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12 </w:t>
      </w:r>
      <w:proofErr w:type="spellStart"/>
      <w:r w:rsidRPr="00482CE7">
        <w:rPr>
          <w:rFonts w:ascii="Book Antiqua" w:eastAsia="宋体" w:hAnsi="Book Antiqua" w:cs="宋体"/>
          <w:b/>
          <w:bCs/>
          <w:lang w:val="en-US" w:eastAsia="zh-CN"/>
        </w:rPr>
        <w:t>Matsa</w:t>
      </w:r>
      <w:proofErr w:type="spellEnd"/>
      <w:r w:rsidRPr="00482CE7">
        <w:rPr>
          <w:rFonts w:ascii="Book Antiqua" w:eastAsia="宋体" w:hAnsi="Book Antiqua" w:cs="宋体"/>
          <w:b/>
          <w:bCs/>
          <w:lang w:val="en-US" w:eastAsia="zh-CN"/>
        </w:rPr>
        <w:t xml:space="preserve"> M</w:t>
      </w:r>
      <w:r w:rsidRPr="00482CE7">
        <w:rPr>
          <w:rFonts w:ascii="Book Antiqua" w:eastAsia="宋体" w:hAnsi="Book Antiqua" w:cs="宋体"/>
          <w:lang w:val="en-US" w:eastAsia="zh-CN"/>
        </w:rPr>
        <w:t xml:space="preserve">, Paz Y, </w:t>
      </w:r>
      <w:proofErr w:type="spellStart"/>
      <w:r w:rsidRPr="00482CE7">
        <w:rPr>
          <w:rFonts w:ascii="Book Antiqua" w:eastAsia="宋体" w:hAnsi="Book Antiqua" w:cs="宋体"/>
          <w:lang w:val="en-US" w:eastAsia="zh-CN"/>
        </w:rPr>
        <w:t>Gurevitch</w:t>
      </w:r>
      <w:proofErr w:type="spellEnd"/>
      <w:r w:rsidRPr="00482CE7">
        <w:rPr>
          <w:rFonts w:ascii="Book Antiqua" w:eastAsia="宋体" w:hAnsi="Book Antiqua" w:cs="宋体"/>
          <w:lang w:val="en-US" w:eastAsia="zh-CN"/>
        </w:rPr>
        <w:t xml:space="preserve"> J, </w:t>
      </w:r>
      <w:proofErr w:type="spellStart"/>
      <w:r w:rsidRPr="00482CE7">
        <w:rPr>
          <w:rFonts w:ascii="Book Antiqua" w:eastAsia="宋体" w:hAnsi="Book Antiqua" w:cs="宋体"/>
          <w:lang w:val="en-US" w:eastAsia="zh-CN"/>
        </w:rPr>
        <w:t>Shapira</w:t>
      </w:r>
      <w:proofErr w:type="spellEnd"/>
      <w:r w:rsidRPr="00482CE7">
        <w:rPr>
          <w:rFonts w:ascii="Book Antiqua" w:eastAsia="宋体" w:hAnsi="Book Antiqua" w:cs="宋体"/>
          <w:lang w:val="en-US" w:eastAsia="zh-CN"/>
        </w:rPr>
        <w:t xml:space="preserve"> I, Kramer A, </w:t>
      </w:r>
      <w:proofErr w:type="spellStart"/>
      <w:r w:rsidRPr="00482CE7">
        <w:rPr>
          <w:rFonts w:ascii="Book Antiqua" w:eastAsia="宋体" w:hAnsi="Book Antiqua" w:cs="宋体"/>
          <w:lang w:val="en-US" w:eastAsia="zh-CN"/>
        </w:rPr>
        <w:t>Pevny</w:t>
      </w:r>
      <w:proofErr w:type="spellEnd"/>
      <w:r w:rsidRPr="00482CE7">
        <w:rPr>
          <w:rFonts w:ascii="Book Antiqua" w:eastAsia="宋体" w:hAnsi="Book Antiqua" w:cs="宋体"/>
          <w:lang w:val="en-US" w:eastAsia="zh-CN"/>
        </w:rPr>
        <w:t xml:space="preserve"> D, Mohr R. Bilateral skeletonized internal thoracic artery grafts in patients with diabetes mellitus. </w:t>
      </w:r>
      <w:r w:rsidRPr="00482CE7">
        <w:rPr>
          <w:rFonts w:ascii="Book Antiqua" w:eastAsia="宋体" w:hAnsi="Book Antiqua" w:cs="宋体"/>
          <w:i/>
          <w:iCs/>
          <w:lang w:val="en-US" w:eastAsia="zh-CN"/>
        </w:rPr>
        <w:t xml:space="preserve">J </w:t>
      </w:r>
      <w:proofErr w:type="spellStart"/>
      <w:r w:rsidRPr="00482CE7">
        <w:rPr>
          <w:rFonts w:ascii="Book Antiqua" w:eastAsia="宋体" w:hAnsi="Book Antiqua" w:cs="宋体"/>
          <w:i/>
          <w:iCs/>
          <w:lang w:val="en-US" w:eastAsia="zh-CN"/>
        </w:rPr>
        <w:t>Thorac</w:t>
      </w:r>
      <w:proofErr w:type="spellEnd"/>
      <w:r w:rsidRPr="00482CE7">
        <w:rPr>
          <w:rFonts w:ascii="Book Antiqua" w:eastAsia="宋体" w:hAnsi="Book Antiqua" w:cs="宋体"/>
          <w:i/>
          <w:iCs/>
          <w:lang w:val="en-US" w:eastAsia="zh-CN"/>
        </w:rPr>
        <w:t xml:space="preserve"> </w:t>
      </w:r>
      <w:proofErr w:type="spellStart"/>
      <w:r w:rsidRPr="00482CE7">
        <w:rPr>
          <w:rFonts w:ascii="Book Antiqua" w:eastAsia="宋体" w:hAnsi="Book Antiqua" w:cs="宋体"/>
          <w:i/>
          <w:iCs/>
          <w:lang w:val="en-US" w:eastAsia="zh-CN"/>
        </w:rPr>
        <w:t>Cardiovasc</w:t>
      </w:r>
      <w:proofErr w:type="spellEnd"/>
      <w:r w:rsidRPr="00482CE7">
        <w:rPr>
          <w:rFonts w:ascii="Book Antiqua" w:eastAsia="宋体" w:hAnsi="Book Antiqua" w:cs="宋体"/>
          <w:i/>
          <w:iCs/>
          <w:lang w:val="en-US" w:eastAsia="zh-CN"/>
        </w:rPr>
        <w:t xml:space="preserve"> </w:t>
      </w:r>
      <w:proofErr w:type="spellStart"/>
      <w:r w:rsidRPr="00482CE7">
        <w:rPr>
          <w:rFonts w:ascii="Book Antiqua" w:eastAsia="宋体" w:hAnsi="Book Antiqua" w:cs="宋体"/>
          <w:i/>
          <w:iCs/>
          <w:lang w:val="en-US" w:eastAsia="zh-CN"/>
        </w:rPr>
        <w:t>Surg</w:t>
      </w:r>
      <w:proofErr w:type="spellEnd"/>
      <w:r w:rsidRPr="00482CE7">
        <w:rPr>
          <w:rFonts w:ascii="Book Antiqua" w:eastAsia="宋体" w:hAnsi="Book Antiqua" w:cs="宋体"/>
          <w:lang w:val="en-US" w:eastAsia="zh-CN"/>
        </w:rPr>
        <w:t xml:space="preserve"> 2001; </w:t>
      </w:r>
      <w:r w:rsidRPr="00482CE7">
        <w:rPr>
          <w:rFonts w:ascii="Book Antiqua" w:eastAsia="宋体" w:hAnsi="Book Antiqua" w:cs="宋体"/>
          <w:b/>
          <w:bCs/>
          <w:lang w:val="en-US" w:eastAsia="zh-CN"/>
        </w:rPr>
        <w:t>121</w:t>
      </w:r>
      <w:r w:rsidRPr="00482CE7">
        <w:rPr>
          <w:rFonts w:ascii="Book Antiqua" w:eastAsia="宋体" w:hAnsi="Book Antiqua" w:cs="宋体"/>
          <w:lang w:val="en-US" w:eastAsia="zh-CN"/>
        </w:rPr>
        <w:t>: 668-674 [PMID: 11279406 DOI: 10.1067/mtc.2001.112824]</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13 </w:t>
      </w:r>
      <w:r w:rsidRPr="00482CE7">
        <w:rPr>
          <w:rFonts w:ascii="Book Antiqua" w:eastAsia="宋体" w:hAnsi="Book Antiqua" w:cs="宋体"/>
          <w:b/>
          <w:bCs/>
          <w:lang w:val="en-US" w:eastAsia="zh-CN"/>
        </w:rPr>
        <w:t>Dorman MJ</w:t>
      </w:r>
      <w:r w:rsidRPr="00482CE7">
        <w:rPr>
          <w:rFonts w:ascii="Book Antiqua" w:eastAsia="宋体" w:hAnsi="Book Antiqua" w:cs="宋体"/>
          <w:lang w:val="en-US" w:eastAsia="zh-CN"/>
        </w:rPr>
        <w:t xml:space="preserve">, </w:t>
      </w:r>
      <w:proofErr w:type="spellStart"/>
      <w:r w:rsidRPr="00482CE7">
        <w:rPr>
          <w:rFonts w:ascii="Book Antiqua" w:eastAsia="宋体" w:hAnsi="Book Antiqua" w:cs="宋体"/>
          <w:lang w:val="en-US" w:eastAsia="zh-CN"/>
        </w:rPr>
        <w:t>Kurlansky</w:t>
      </w:r>
      <w:proofErr w:type="spellEnd"/>
      <w:r w:rsidRPr="00482CE7">
        <w:rPr>
          <w:rFonts w:ascii="Book Antiqua" w:eastAsia="宋体" w:hAnsi="Book Antiqua" w:cs="宋体"/>
          <w:lang w:val="en-US" w:eastAsia="zh-CN"/>
        </w:rPr>
        <w:t xml:space="preserve"> PA, </w:t>
      </w:r>
      <w:proofErr w:type="spellStart"/>
      <w:r w:rsidRPr="00482CE7">
        <w:rPr>
          <w:rFonts w:ascii="Book Antiqua" w:eastAsia="宋体" w:hAnsi="Book Antiqua" w:cs="宋体"/>
          <w:lang w:val="en-US" w:eastAsia="zh-CN"/>
        </w:rPr>
        <w:t>Traad</w:t>
      </w:r>
      <w:proofErr w:type="spellEnd"/>
      <w:r w:rsidRPr="00482CE7">
        <w:rPr>
          <w:rFonts w:ascii="Book Antiqua" w:eastAsia="宋体" w:hAnsi="Book Antiqua" w:cs="宋体"/>
          <w:lang w:val="en-US" w:eastAsia="zh-CN"/>
        </w:rPr>
        <w:t xml:space="preserve"> EA, </w:t>
      </w:r>
      <w:proofErr w:type="spellStart"/>
      <w:r w:rsidRPr="00482CE7">
        <w:rPr>
          <w:rFonts w:ascii="Book Antiqua" w:eastAsia="宋体" w:hAnsi="Book Antiqua" w:cs="宋体"/>
          <w:lang w:val="en-US" w:eastAsia="zh-CN"/>
        </w:rPr>
        <w:t>Galbut</w:t>
      </w:r>
      <w:proofErr w:type="spellEnd"/>
      <w:r w:rsidRPr="00482CE7">
        <w:rPr>
          <w:rFonts w:ascii="Book Antiqua" w:eastAsia="宋体" w:hAnsi="Book Antiqua" w:cs="宋体"/>
          <w:lang w:val="en-US" w:eastAsia="zh-CN"/>
        </w:rPr>
        <w:t xml:space="preserve"> DL, </w:t>
      </w:r>
      <w:proofErr w:type="spellStart"/>
      <w:r w:rsidRPr="00482CE7">
        <w:rPr>
          <w:rFonts w:ascii="Book Antiqua" w:eastAsia="宋体" w:hAnsi="Book Antiqua" w:cs="宋体"/>
          <w:lang w:val="en-US" w:eastAsia="zh-CN"/>
        </w:rPr>
        <w:t>Zucker</w:t>
      </w:r>
      <w:proofErr w:type="spellEnd"/>
      <w:r w:rsidRPr="00482CE7">
        <w:rPr>
          <w:rFonts w:ascii="Book Antiqua" w:eastAsia="宋体" w:hAnsi="Book Antiqua" w:cs="宋体"/>
          <w:lang w:val="en-US" w:eastAsia="zh-CN"/>
        </w:rPr>
        <w:t xml:space="preserve"> M, </w:t>
      </w:r>
      <w:proofErr w:type="spellStart"/>
      <w:r w:rsidRPr="00482CE7">
        <w:rPr>
          <w:rFonts w:ascii="Book Antiqua" w:eastAsia="宋体" w:hAnsi="Book Antiqua" w:cs="宋体"/>
          <w:lang w:val="en-US" w:eastAsia="zh-CN"/>
        </w:rPr>
        <w:t>Ebra</w:t>
      </w:r>
      <w:proofErr w:type="spellEnd"/>
      <w:r w:rsidRPr="00482CE7">
        <w:rPr>
          <w:rFonts w:ascii="Book Antiqua" w:eastAsia="宋体" w:hAnsi="Book Antiqua" w:cs="宋体"/>
          <w:lang w:val="en-US" w:eastAsia="zh-CN"/>
        </w:rPr>
        <w:t xml:space="preserve"> G. Bilateral internal mammary artery grafting enhances survival in diabetic patients: a 30-year follow-up of propensity score-matched cohorts. </w:t>
      </w:r>
      <w:r w:rsidRPr="00482CE7">
        <w:rPr>
          <w:rFonts w:ascii="Book Antiqua" w:eastAsia="宋体" w:hAnsi="Book Antiqua" w:cs="宋体"/>
          <w:i/>
          <w:iCs/>
          <w:lang w:val="en-US" w:eastAsia="zh-CN"/>
        </w:rPr>
        <w:t>Circulation</w:t>
      </w:r>
      <w:r w:rsidRPr="00482CE7">
        <w:rPr>
          <w:rFonts w:ascii="Book Antiqua" w:eastAsia="宋体" w:hAnsi="Book Antiqua" w:cs="宋体"/>
          <w:lang w:val="en-US" w:eastAsia="zh-CN"/>
        </w:rPr>
        <w:t xml:space="preserve"> 2012; </w:t>
      </w:r>
      <w:r w:rsidRPr="00482CE7">
        <w:rPr>
          <w:rFonts w:ascii="Book Antiqua" w:eastAsia="宋体" w:hAnsi="Book Antiqua" w:cs="宋体"/>
          <w:b/>
          <w:bCs/>
          <w:lang w:val="en-US" w:eastAsia="zh-CN"/>
        </w:rPr>
        <w:t>126</w:t>
      </w:r>
      <w:r w:rsidRPr="00482CE7">
        <w:rPr>
          <w:rFonts w:ascii="Book Antiqua" w:eastAsia="宋体" w:hAnsi="Book Antiqua" w:cs="宋体"/>
          <w:lang w:val="en-US" w:eastAsia="zh-CN"/>
        </w:rPr>
        <w:t>: 2935-2942 [PMID: 23166212 DOI: 10.1161/CIRCULATIONAHA.112.117606]</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14 </w:t>
      </w:r>
      <w:proofErr w:type="spellStart"/>
      <w:r w:rsidRPr="00482CE7">
        <w:rPr>
          <w:rFonts w:ascii="Book Antiqua" w:eastAsia="宋体" w:hAnsi="Book Antiqua" w:cs="宋体"/>
          <w:b/>
          <w:bCs/>
          <w:lang w:val="en-US" w:eastAsia="zh-CN"/>
        </w:rPr>
        <w:t>Itagaki</w:t>
      </w:r>
      <w:proofErr w:type="spellEnd"/>
      <w:r w:rsidRPr="00482CE7">
        <w:rPr>
          <w:rFonts w:ascii="Book Antiqua" w:eastAsia="宋体" w:hAnsi="Book Antiqua" w:cs="宋体"/>
          <w:b/>
          <w:bCs/>
          <w:lang w:val="en-US" w:eastAsia="zh-CN"/>
        </w:rPr>
        <w:t xml:space="preserve"> S</w:t>
      </w:r>
      <w:r w:rsidRPr="00482CE7">
        <w:rPr>
          <w:rFonts w:ascii="Book Antiqua" w:eastAsia="宋体" w:hAnsi="Book Antiqua" w:cs="宋体"/>
          <w:lang w:val="en-US" w:eastAsia="zh-CN"/>
        </w:rPr>
        <w:t xml:space="preserve">, </w:t>
      </w:r>
      <w:proofErr w:type="spellStart"/>
      <w:r w:rsidRPr="00482CE7">
        <w:rPr>
          <w:rFonts w:ascii="Book Antiqua" w:eastAsia="宋体" w:hAnsi="Book Antiqua" w:cs="宋体"/>
          <w:lang w:val="en-US" w:eastAsia="zh-CN"/>
        </w:rPr>
        <w:t>Cavallaro</w:t>
      </w:r>
      <w:proofErr w:type="spellEnd"/>
      <w:r w:rsidRPr="00482CE7">
        <w:rPr>
          <w:rFonts w:ascii="Book Antiqua" w:eastAsia="宋体" w:hAnsi="Book Antiqua" w:cs="宋体"/>
          <w:lang w:val="en-US" w:eastAsia="zh-CN"/>
        </w:rPr>
        <w:t xml:space="preserve"> P, Adams DH, </w:t>
      </w:r>
      <w:proofErr w:type="spellStart"/>
      <w:r w:rsidRPr="00482CE7">
        <w:rPr>
          <w:rFonts w:ascii="Book Antiqua" w:eastAsia="宋体" w:hAnsi="Book Antiqua" w:cs="宋体"/>
          <w:lang w:val="en-US" w:eastAsia="zh-CN"/>
        </w:rPr>
        <w:t>Chikwe</w:t>
      </w:r>
      <w:proofErr w:type="spellEnd"/>
      <w:r w:rsidRPr="00482CE7">
        <w:rPr>
          <w:rFonts w:ascii="Book Antiqua" w:eastAsia="宋体" w:hAnsi="Book Antiqua" w:cs="宋体"/>
          <w:lang w:val="en-US" w:eastAsia="zh-CN"/>
        </w:rPr>
        <w:t xml:space="preserve"> J. Bilateral internal mammary artery grafts, mortality and morbidity: an analysis of 1 526 360 coronary bypass </w:t>
      </w:r>
      <w:r w:rsidRPr="00482CE7">
        <w:rPr>
          <w:rFonts w:ascii="Book Antiqua" w:eastAsia="宋体" w:hAnsi="Book Antiqua" w:cs="宋体"/>
          <w:lang w:val="en-US" w:eastAsia="zh-CN"/>
        </w:rPr>
        <w:lastRenderedPageBreak/>
        <w:t xml:space="preserve">operations. </w:t>
      </w:r>
      <w:r w:rsidRPr="00482CE7">
        <w:rPr>
          <w:rFonts w:ascii="Book Antiqua" w:eastAsia="宋体" w:hAnsi="Book Antiqua" w:cs="宋体"/>
          <w:i/>
          <w:iCs/>
          <w:lang w:val="en-US" w:eastAsia="zh-CN"/>
        </w:rPr>
        <w:t>Heart</w:t>
      </w:r>
      <w:r w:rsidRPr="00482CE7">
        <w:rPr>
          <w:rFonts w:ascii="Book Antiqua" w:eastAsia="宋体" w:hAnsi="Book Antiqua" w:cs="宋体"/>
          <w:lang w:val="en-US" w:eastAsia="zh-CN"/>
        </w:rPr>
        <w:t xml:space="preserve"> 2013; </w:t>
      </w:r>
      <w:r w:rsidRPr="00482CE7">
        <w:rPr>
          <w:rFonts w:ascii="Book Antiqua" w:eastAsia="宋体" w:hAnsi="Book Antiqua" w:cs="宋体"/>
          <w:b/>
          <w:bCs/>
          <w:lang w:val="en-US" w:eastAsia="zh-CN"/>
        </w:rPr>
        <w:t>99</w:t>
      </w:r>
      <w:r w:rsidRPr="00482CE7">
        <w:rPr>
          <w:rFonts w:ascii="Book Antiqua" w:eastAsia="宋体" w:hAnsi="Book Antiqua" w:cs="宋体"/>
          <w:lang w:val="en-US" w:eastAsia="zh-CN"/>
        </w:rPr>
        <w:t>: 849-853 [PMID: 23514980 DOI: 10.1136/heartjnl-2013-303672]</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15 </w:t>
      </w:r>
      <w:proofErr w:type="spellStart"/>
      <w:r w:rsidRPr="00482CE7">
        <w:rPr>
          <w:rFonts w:ascii="Book Antiqua" w:eastAsia="宋体" w:hAnsi="Book Antiqua" w:cs="宋体"/>
          <w:b/>
          <w:bCs/>
          <w:lang w:val="en-US" w:eastAsia="zh-CN"/>
        </w:rPr>
        <w:t>Boodhwani</w:t>
      </w:r>
      <w:proofErr w:type="spellEnd"/>
      <w:r w:rsidRPr="00482CE7">
        <w:rPr>
          <w:rFonts w:ascii="Book Antiqua" w:eastAsia="宋体" w:hAnsi="Book Antiqua" w:cs="宋体"/>
          <w:b/>
          <w:bCs/>
          <w:lang w:val="en-US" w:eastAsia="zh-CN"/>
        </w:rPr>
        <w:t xml:space="preserve"> M</w:t>
      </w:r>
      <w:r w:rsidRPr="00482CE7">
        <w:rPr>
          <w:rFonts w:ascii="Book Antiqua" w:eastAsia="宋体" w:hAnsi="Book Antiqua" w:cs="宋体"/>
          <w:lang w:val="en-US" w:eastAsia="zh-CN"/>
        </w:rPr>
        <w:t xml:space="preserve">, Lam BK, Nathan HJ, </w:t>
      </w:r>
      <w:proofErr w:type="spellStart"/>
      <w:r w:rsidRPr="00482CE7">
        <w:rPr>
          <w:rFonts w:ascii="Book Antiqua" w:eastAsia="宋体" w:hAnsi="Book Antiqua" w:cs="宋体"/>
          <w:lang w:val="en-US" w:eastAsia="zh-CN"/>
        </w:rPr>
        <w:t>Mesana</w:t>
      </w:r>
      <w:proofErr w:type="spellEnd"/>
      <w:r w:rsidRPr="00482CE7">
        <w:rPr>
          <w:rFonts w:ascii="Book Antiqua" w:eastAsia="宋体" w:hAnsi="Book Antiqua" w:cs="宋体"/>
          <w:lang w:val="en-US" w:eastAsia="zh-CN"/>
        </w:rPr>
        <w:t xml:space="preserve"> TG, </w:t>
      </w:r>
      <w:proofErr w:type="spellStart"/>
      <w:r w:rsidRPr="00482CE7">
        <w:rPr>
          <w:rFonts w:ascii="Book Antiqua" w:eastAsia="宋体" w:hAnsi="Book Antiqua" w:cs="宋体"/>
          <w:lang w:val="en-US" w:eastAsia="zh-CN"/>
        </w:rPr>
        <w:t>Ruel</w:t>
      </w:r>
      <w:proofErr w:type="spellEnd"/>
      <w:r w:rsidRPr="00482CE7">
        <w:rPr>
          <w:rFonts w:ascii="Book Antiqua" w:eastAsia="宋体" w:hAnsi="Book Antiqua" w:cs="宋体"/>
          <w:lang w:val="en-US" w:eastAsia="zh-CN"/>
        </w:rPr>
        <w:t xml:space="preserve"> M, Zeng W, </w:t>
      </w:r>
      <w:proofErr w:type="spellStart"/>
      <w:r w:rsidRPr="00482CE7">
        <w:rPr>
          <w:rFonts w:ascii="Book Antiqua" w:eastAsia="宋体" w:hAnsi="Book Antiqua" w:cs="宋体"/>
          <w:lang w:val="en-US" w:eastAsia="zh-CN"/>
        </w:rPr>
        <w:t>Sellke</w:t>
      </w:r>
      <w:proofErr w:type="spellEnd"/>
      <w:r w:rsidRPr="00482CE7">
        <w:rPr>
          <w:rFonts w:ascii="Book Antiqua" w:eastAsia="宋体" w:hAnsi="Book Antiqua" w:cs="宋体"/>
          <w:lang w:val="en-US" w:eastAsia="zh-CN"/>
        </w:rPr>
        <w:t xml:space="preserve"> FW, Rubens FD. Skeletonized internal thoracic artery harvest reduces pain and dysesthesia and improves sternal perfusion after coronary artery bypass surgery: a randomized, double-blind, within-patient comparison. </w:t>
      </w:r>
      <w:r w:rsidRPr="00482CE7">
        <w:rPr>
          <w:rFonts w:ascii="Book Antiqua" w:eastAsia="宋体" w:hAnsi="Book Antiqua" w:cs="宋体"/>
          <w:i/>
          <w:iCs/>
          <w:lang w:val="en-US" w:eastAsia="zh-CN"/>
        </w:rPr>
        <w:t>Circulation</w:t>
      </w:r>
      <w:r w:rsidRPr="00482CE7">
        <w:rPr>
          <w:rFonts w:ascii="Book Antiqua" w:eastAsia="宋体" w:hAnsi="Book Antiqua" w:cs="宋体"/>
          <w:lang w:val="en-US" w:eastAsia="zh-CN"/>
        </w:rPr>
        <w:t xml:space="preserve"> 2006; </w:t>
      </w:r>
      <w:r w:rsidRPr="00482CE7">
        <w:rPr>
          <w:rFonts w:ascii="Book Antiqua" w:eastAsia="宋体" w:hAnsi="Book Antiqua" w:cs="宋体"/>
          <w:b/>
          <w:bCs/>
          <w:lang w:val="en-US" w:eastAsia="zh-CN"/>
        </w:rPr>
        <w:t>114</w:t>
      </w:r>
      <w:r w:rsidRPr="00482CE7">
        <w:rPr>
          <w:rFonts w:ascii="Book Antiqua" w:eastAsia="宋体" w:hAnsi="Book Antiqua" w:cs="宋体"/>
          <w:lang w:val="en-US" w:eastAsia="zh-CN"/>
        </w:rPr>
        <w:t>: 766-773 [PMID: 16908767 DOI: 10.1161/CIRCULATIONAHA.106.615427]</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16 </w:t>
      </w:r>
      <w:proofErr w:type="spellStart"/>
      <w:r w:rsidRPr="00482CE7">
        <w:rPr>
          <w:rFonts w:ascii="Book Antiqua" w:eastAsia="宋体" w:hAnsi="Book Antiqua" w:cs="宋体"/>
          <w:b/>
          <w:bCs/>
          <w:lang w:val="en-US" w:eastAsia="zh-CN"/>
        </w:rPr>
        <w:t>Galbut</w:t>
      </w:r>
      <w:proofErr w:type="spellEnd"/>
      <w:r w:rsidRPr="00482CE7">
        <w:rPr>
          <w:rFonts w:ascii="Book Antiqua" w:eastAsia="宋体" w:hAnsi="Book Antiqua" w:cs="宋体"/>
          <w:b/>
          <w:bCs/>
          <w:lang w:val="en-US" w:eastAsia="zh-CN"/>
        </w:rPr>
        <w:t xml:space="preserve"> DL</w:t>
      </w:r>
      <w:r w:rsidRPr="00482CE7">
        <w:rPr>
          <w:rFonts w:ascii="Book Antiqua" w:eastAsia="宋体" w:hAnsi="Book Antiqua" w:cs="宋体"/>
          <w:lang w:val="en-US" w:eastAsia="zh-CN"/>
        </w:rPr>
        <w:t xml:space="preserve">, </w:t>
      </w:r>
      <w:proofErr w:type="spellStart"/>
      <w:r w:rsidRPr="00482CE7">
        <w:rPr>
          <w:rFonts w:ascii="Book Antiqua" w:eastAsia="宋体" w:hAnsi="Book Antiqua" w:cs="宋体"/>
          <w:lang w:val="en-US" w:eastAsia="zh-CN"/>
        </w:rPr>
        <w:t>Kurlansky</w:t>
      </w:r>
      <w:proofErr w:type="spellEnd"/>
      <w:r w:rsidRPr="00482CE7">
        <w:rPr>
          <w:rFonts w:ascii="Book Antiqua" w:eastAsia="宋体" w:hAnsi="Book Antiqua" w:cs="宋体"/>
          <w:lang w:val="en-US" w:eastAsia="zh-CN"/>
        </w:rPr>
        <w:t xml:space="preserve"> PA, </w:t>
      </w:r>
      <w:proofErr w:type="spellStart"/>
      <w:r w:rsidRPr="00482CE7">
        <w:rPr>
          <w:rFonts w:ascii="Book Antiqua" w:eastAsia="宋体" w:hAnsi="Book Antiqua" w:cs="宋体"/>
          <w:lang w:val="en-US" w:eastAsia="zh-CN"/>
        </w:rPr>
        <w:t>Traad</w:t>
      </w:r>
      <w:proofErr w:type="spellEnd"/>
      <w:r w:rsidRPr="00482CE7">
        <w:rPr>
          <w:rFonts w:ascii="Book Antiqua" w:eastAsia="宋体" w:hAnsi="Book Antiqua" w:cs="宋体"/>
          <w:lang w:val="en-US" w:eastAsia="zh-CN"/>
        </w:rPr>
        <w:t xml:space="preserve"> EA, Dorman MJ, </w:t>
      </w:r>
      <w:proofErr w:type="spellStart"/>
      <w:r w:rsidRPr="00482CE7">
        <w:rPr>
          <w:rFonts w:ascii="Book Antiqua" w:eastAsia="宋体" w:hAnsi="Book Antiqua" w:cs="宋体"/>
          <w:lang w:val="en-US" w:eastAsia="zh-CN"/>
        </w:rPr>
        <w:t>Zucker</w:t>
      </w:r>
      <w:proofErr w:type="spellEnd"/>
      <w:r w:rsidRPr="00482CE7">
        <w:rPr>
          <w:rFonts w:ascii="Book Antiqua" w:eastAsia="宋体" w:hAnsi="Book Antiqua" w:cs="宋体"/>
          <w:lang w:val="en-US" w:eastAsia="zh-CN"/>
        </w:rPr>
        <w:t xml:space="preserve"> M, </w:t>
      </w:r>
      <w:proofErr w:type="spellStart"/>
      <w:r w:rsidRPr="00482CE7">
        <w:rPr>
          <w:rFonts w:ascii="Book Antiqua" w:eastAsia="宋体" w:hAnsi="Book Antiqua" w:cs="宋体"/>
          <w:lang w:val="en-US" w:eastAsia="zh-CN"/>
        </w:rPr>
        <w:t>Ebra</w:t>
      </w:r>
      <w:proofErr w:type="spellEnd"/>
      <w:r w:rsidRPr="00482CE7">
        <w:rPr>
          <w:rFonts w:ascii="Book Antiqua" w:eastAsia="宋体" w:hAnsi="Book Antiqua" w:cs="宋体"/>
          <w:lang w:val="en-US" w:eastAsia="zh-CN"/>
        </w:rPr>
        <w:t xml:space="preserve"> G. Bilateral internal thoracic artery grafting improves long-term survival in patients with reduced ejection fraction: a propensity-matched study with 30-year follow-up. </w:t>
      </w:r>
      <w:r w:rsidRPr="00482CE7">
        <w:rPr>
          <w:rFonts w:ascii="Book Antiqua" w:eastAsia="宋体" w:hAnsi="Book Antiqua" w:cs="宋体"/>
          <w:i/>
          <w:iCs/>
          <w:lang w:val="en-US" w:eastAsia="zh-CN"/>
        </w:rPr>
        <w:t xml:space="preserve">J </w:t>
      </w:r>
      <w:proofErr w:type="spellStart"/>
      <w:r w:rsidRPr="00482CE7">
        <w:rPr>
          <w:rFonts w:ascii="Book Antiqua" w:eastAsia="宋体" w:hAnsi="Book Antiqua" w:cs="宋体"/>
          <w:i/>
          <w:iCs/>
          <w:lang w:val="en-US" w:eastAsia="zh-CN"/>
        </w:rPr>
        <w:t>Thorac</w:t>
      </w:r>
      <w:proofErr w:type="spellEnd"/>
      <w:r w:rsidRPr="00482CE7">
        <w:rPr>
          <w:rFonts w:ascii="Book Antiqua" w:eastAsia="宋体" w:hAnsi="Book Antiqua" w:cs="宋体"/>
          <w:i/>
          <w:iCs/>
          <w:lang w:val="en-US" w:eastAsia="zh-CN"/>
        </w:rPr>
        <w:t xml:space="preserve"> </w:t>
      </w:r>
      <w:proofErr w:type="spellStart"/>
      <w:r w:rsidRPr="00482CE7">
        <w:rPr>
          <w:rFonts w:ascii="Book Antiqua" w:eastAsia="宋体" w:hAnsi="Book Antiqua" w:cs="宋体"/>
          <w:i/>
          <w:iCs/>
          <w:lang w:val="en-US" w:eastAsia="zh-CN"/>
        </w:rPr>
        <w:t>Cardiovasc</w:t>
      </w:r>
      <w:proofErr w:type="spellEnd"/>
      <w:r w:rsidRPr="00482CE7">
        <w:rPr>
          <w:rFonts w:ascii="Book Antiqua" w:eastAsia="宋体" w:hAnsi="Book Antiqua" w:cs="宋体"/>
          <w:i/>
          <w:iCs/>
          <w:lang w:val="en-US" w:eastAsia="zh-CN"/>
        </w:rPr>
        <w:t xml:space="preserve"> </w:t>
      </w:r>
      <w:proofErr w:type="spellStart"/>
      <w:r w:rsidRPr="00482CE7">
        <w:rPr>
          <w:rFonts w:ascii="Book Antiqua" w:eastAsia="宋体" w:hAnsi="Book Antiqua" w:cs="宋体"/>
          <w:i/>
          <w:iCs/>
          <w:lang w:val="en-US" w:eastAsia="zh-CN"/>
        </w:rPr>
        <w:t>Surg</w:t>
      </w:r>
      <w:proofErr w:type="spellEnd"/>
      <w:r w:rsidRPr="00482CE7">
        <w:rPr>
          <w:rFonts w:ascii="Book Antiqua" w:eastAsia="宋体" w:hAnsi="Book Antiqua" w:cs="宋体"/>
          <w:lang w:val="en-US" w:eastAsia="zh-CN"/>
        </w:rPr>
        <w:t xml:space="preserve"> 2012; </w:t>
      </w:r>
      <w:r w:rsidRPr="00482CE7">
        <w:rPr>
          <w:rFonts w:ascii="Book Antiqua" w:eastAsia="宋体" w:hAnsi="Book Antiqua" w:cs="宋体"/>
          <w:b/>
          <w:bCs/>
          <w:lang w:val="en-US" w:eastAsia="zh-CN"/>
        </w:rPr>
        <w:t>143</w:t>
      </w:r>
      <w:r w:rsidRPr="00482CE7">
        <w:rPr>
          <w:rFonts w:ascii="Book Antiqua" w:eastAsia="宋体" w:hAnsi="Book Antiqua" w:cs="宋体"/>
          <w:lang w:val="en-US" w:eastAsia="zh-CN"/>
        </w:rPr>
        <w:t>: 844-853.e4 [PMID: 22245240 DOI: 10.1016/j.jtcvs.2011.12.026]</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17 </w:t>
      </w:r>
      <w:r w:rsidRPr="00482CE7">
        <w:rPr>
          <w:rFonts w:ascii="Book Antiqua" w:eastAsia="宋体" w:hAnsi="Book Antiqua" w:cs="宋体"/>
          <w:b/>
          <w:bCs/>
          <w:lang w:val="en-US" w:eastAsia="zh-CN"/>
        </w:rPr>
        <w:t>Velazquez EJ</w:t>
      </w:r>
      <w:r w:rsidRPr="00482CE7">
        <w:rPr>
          <w:rFonts w:ascii="Book Antiqua" w:eastAsia="宋体" w:hAnsi="Book Antiqua" w:cs="宋体"/>
          <w:lang w:val="en-US" w:eastAsia="zh-CN"/>
        </w:rPr>
        <w:t xml:space="preserve">, Lee KL, Deja MA, Jain A, </w:t>
      </w:r>
      <w:proofErr w:type="spellStart"/>
      <w:r w:rsidRPr="00482CE7">
        <w:rPr>
          <w:rFonts w:ascii="Book Antiqua" w:eastAsia="宋体" w:hAnsi="Book Antiqua" w:cs="宋体"/>
          <w:lang w:val="en-US" w:eastAsia="zh-CN"/>
        </w:rPr>
        <w:t>Sopko</w:t>
      </w:r>
      <w:proofErr w:type="spellEnd"/>
      <w:r w:rsidRPr="00482CE7">
        <w:rPr>
          <w:rFonts w:ascii="Book Antiqua" w:eastAsia="宋体" w:hAnsi="Book Antiqua" w:cs="宋体"/>
          <w:lang w:val="en-US" w:eastAsia="zh-CN"/>
        </w:rPr>
        <w:t xml:space="preserve"> G, </w:t>
      </w:r>
      <w:proofErr w:type="spellStart"/>
      <w:r w:rsidRPr="00482CE7">
        <w:rPr>
          <w:rFonts w:ascii="Book Antiqua" w:eastAsia="宋体" w:hAnsi="Book Antiqua" w:cs="宋体"/>
          <w:lang w:val="en-US" w:eastAsia="zh-CN"/>
        </w:rPr>
        <w:t>Marchenko</w:t>
      </w:r>
      <w:proofErr w:type="spellEnd"/>
      <w:r w:rsidRPr="00482CE7">
        <w:rPr>
          <w:rFonts w:ascii="Book Antiqua" w:eastAsia="宋体" w:hAnsi="Book Antiqua" w:cs="宋体"/>
          <w:lang w:val="en-US" w:eastAsia="zh-CN"/>
        </w:rPr>
        <w:t xml:space="preserve"> A, Ali IS, </w:t>
      </w:r>
      <w:proofErr w:type="spellStart"/>
      <w:r w:rsidRPr="00482CE7">
        <w:rPr>
          <w:rFonts w:ascii="Book Antiqua" w:eastAsia="宋体" w:hAnsi="Book Antiqua" w:cs="宋体"/>
          <w:lang w:val="en-US" w:eastAsia="zh-CN"/>
        </w:rPr>
        <w:t>Pohost</w:t>
      </w:r>
      <w:proofErr w:type="spellEnd"/>
      <w:r w:rsidRPr="00482CE7">
        <w:rPr>
          <w:rFonts w:ascii="Book Antiqua" w:eastAsia="宋体" w:hAnsi="Book Antiqua" w:cs="宋体"/>
          <w:lang w:val="en-US" w:eastAsia="zh-CN"/>
        </w:rPr>
        <w:t xml:space="preserve"> G, </w:t>
      </w:r>
      <w:proofErr w:type="spellStart"/>
      <w:r w:rsidRPr="00482CE7">
        <w:rPr>
          <w:rFonts w:ascii="Book Antiqua" w:eastAsia="宋体" w:hAnsi="Book Antiqua" w:cs="宋体"/>
          <w:lang w:val="en-US" w:eastAsia="zh-CN"/>
        </w:rPr>
        <w:t>Gradinac</w:t>
      </w:r>
      <w:proofErr w:type="spellEnd"/>
      <w:r w:rsidRPr="00482CE7">
        <w:rPr>
          <w:rFonts w:ascii="Book Antiqua" w:eastAsia="宋体" w:hAnsi="Book Antiqua" w:cs="宋体"/>
          <w:lang w:val="en-US" w:eastAsia="zh-CN"/>
        </w:rPr>
        <w:t xml:space="preserve"> S, Abraham WT, </w:t>
      </w:r>
      <w:proofErr w:type="spellStart"/>
      <w:r w:rsidRPr="00482CE7">
        <w:rPr>
          <w:rFonts w:ascii="Book Antiqua" w:eastAsia="宋体" w:hAnsi="Book Antiqua" w:cs="宋体"/>
          <w:lang w:val="en-US" w:eastAsia="zh-CN"/>
        </w:rPr>
        <w:t>Yii</w:t>
      </w:r>
      <w:proofErr w:type="spellEnd"/>
      <w:r w:rsidRPr="00482CE7">
        <w:rPr>
          <w:rFonts w:ascii="Book Antiqua" w:eastAsia="宋体" w:hAnsi="Book Antiqua" w:cs="宋体"/>
          <w:lang w:val="en-US" w:eastAsia="zh-CN"/>
        </w:rPr>
        <w:t xml:space="preserve"> M, </w:t>
      </w:r>
      <w:proofErr w:type="spellStart"/>
      <w:r w:rsidRPr="00482CE7">
        <w:rPr>
          <w:rFonts w:ascii="Book Antiqua" w:eastAsia="宋体" w:hAnsi="Book Antiqua" w:cs="宋体"/>
          <w:lang w:val="en-US" w:eastAsia="zh-CN"/>
        </w:rPr>
        <w:t>Prabhakaran</w:t>
      </w:r>
      <w:proofErr w:type="spellEnd"/>
      <w:r w:rsidRPr="00482CE7">
        <w:rPr>
          <w:rFonts w:ascii="Book Antiqua" w:eastAsia="宋体" w:hAnsi="Book Antiqua" w:cs="宋体"/>
          <w:lang w:val="en-US" w:eastAsia="zh-CN"/>
        </w:rPr>
        <w:t xml:space="preserve"> D, </w:t>
      </w:r>
      <w:proofErr w:type="spellStart"/>
      <w:r w:rsidRPr="00482CE7">
        <w:rPr>
          <w:rFonts w:ascii="Book Antiqua" w:eastAsia="宋体" w:hAnsi="Book Antiqua" w:cs="宋体"/>
          <w:lang w:val="en-US" w:eastAsia="zh-CN"/>
        </w:rPr>
        <w:t>Szwed</w:t>
      </w:r>
      <w:proofErr w:type="spellEnd"/>
      <w:r w:rsidRPr="00482CE7">
        <w:rPr>
          <w:rFonts w:ascii="Book Antiqua" w:eastAsia="宋体" w:hAnsi="Book Antiqua" w:cs="宋体"/>
          <w:lang w:val="en-US" w:eastAsia="zh-CN"/>
        </w:rPr>
        <w:t xml:space="preserve"> H, </w:t>
      </w:r>
      <w:proofErr w:type="spellStart"/>
      <w:r w:rsidRPr="00482CE7">
        <w:rPr>
          <w:rFonts w:ascii="Book Antiqua" w:eastAsia="宋体" w:hAnsi="Book Antiqua" w:cs="宋体"/>
          <w:lang w:val="en-US" w:eastAsia="zh-CN"/>
        </w:rPr>
        <w:t>Ferrazzi</w:t>
      </w:r>
      <w:proofErr w:type="spellEnd"/>
      <w:r w:rsidRPr="00482CE7">
        <w:rPr>
          <w:rFonts w:ascii="Book Antiqua" w:eastAsia="宋体" w:hAnsi="Book Antiqua" w:cs="宋体"/>
          <w:lang w:val="en-US" w:eastAsia="zh-CN"/>
        </w:rPr>
        <w:t xml:space="preserve"> P, Petrie MC, O'Connor CM, </w:t>
      </w:r>
      <w:proofErr w:type="spellStart"/>
      <w:r w:rsidRPr="00482CE7">
        <w:rPr>
          <w:rFonts w:ascii="Book Antiqua" w:eastAsia="宋体" w:hAnsi="Book Antiqua" w:cs="宋体"/>
          <w:lang w:val="en-US" w:eastAsia="zh-CN"/>
        </w:rPr>
        <w:t>Panchavinnin</w:t>
      </w:r>
      <w:proofErr w:type="spellEnd"/>
      <w:r w:rsidRPr="00482CE7">
        <w:rPr>
          <w:rFonts w:ascii="Book Antiqua" w:eastAsia="宋体" w:hAnsi="Book Antiqua" w:cs="宋体"/>
          <w:lang w:val="en-US" w:eastAsia="zh-CN"/>
        </w:rPr>
        <w:t xml:space="preserve"> P, She L, </w:t>
      </w:r>
      <w:proofErr w:type="spellStart"/>
      <w:r w:rsidRPr="00482CE7">
        <w:rPr>
          <w:rFonts w:ascii="Book Antiqua" w:eastAsia="宋体" w:hAnsi="Book Antiqua" w:cs="宋体"/>
          <w:lang w:val="en-US" w:eastAsia="zh-CN"/>
        </w:rPr>
        <w:t>Bonow</w:t>
      </w:r>
      <w:proofErr w:type="spellEnd"/>
      <w:r w:rsidRPr="00482CE7">
        <w:rPr>
          <w:rFonts w:ascii="Book Antiqua" w:eastAsia="宋体" w:hAnsi="Book Antiqua" w:cs="宋体"/>
          <w:lang w:val="en-US" w:eastAsia="zh-CN"/>
        </w:rPr>
        <w:t xml:space="preserve"> RO, Rankin GR, Jones RH, Rouleau JL. Coronary-artery bypass surgery in patients with left ventricular dysfunction. </w:t>
      </w:r>
      <w:r w:rsidRPr="00482CE7">
        <w:rPr>
          <w:rFonts w:ascii="Book Antiqua" w:eastAsia="宋体" w:hAnsi="Book Antiqua" w:cs="宋体"/>
          <w:i/>
          <w:iCs/>
          <w:lang w:val="en-US" w:eastAsia="zh-CN"/>
        </w:rPr>
        <w:t xml:space="preserve">N </w:t>
      </w:r>
      <w:proofErr w:type="spellStart"/>
      <w:r w:rsidRPr="00482CE7">
        <w:rPr>
          <w:rFonts w:ascii="Book Antiqua" w:eastAsia="宋体" w:hAnsi="Book Antiqua" w:cs="宋体"/>
          <w:i/>
          <w:iCs/>
          <w:lang w:val="en-US" w:eastAsia="zh-CN"/>
        </w:rPr>
        <w:t>Engl</w:t>
      </w:r>
      <w:proofErr w:type="spellEnd"/>
      <w:r w:rsidRPr="00482CE7">
        <w:rPr>
          <w:rFonts w:ascii="Book Antiqua" w:eastAsia="宋体" w:hAnsi="Book Antiqua" w:cs="宋体"/>
          <w:i/>
          <w:iCs/>
          <w:lang w:val="en-US" w:eastAsia="zh-CN"/>
        </w:rPr>
        <w:t xml:space="preserve"> J Med</w:t>
      </w:r>
      <w:r w:rsidRPr="00482CE7">
        <w:rPr>
          <w:rFonts w:ascii="Book Antiqua" w:eastAsia="宋体" w:hAnsi="Book Antiqua" w:cs="宋体"/>
          <w:lang w:val="en-US" w:eastAsia="zh-CN"/>
        </w:rPr>
        <w:t xml:space="preserve"> 2011; </w:t>
      </w:r>
      <w:r w:rsidRPr="00482CE7">
        <w:rPr>
          <w:rFonts w:ascii="Book Antiqua" w:eastAsia="宋体" w:hAnsi="Book Antiqua" w:cs="宋体"/>
          <w:b/>
          <w:bCs/>
          <w:lang w:val="en-US" w:eastAsia="zh-CN"/>
        </w:rPr>
        <w:t>364</w:t>
      </w:r>
      <w:r w:rsidRPr="00482CE7">
        <w:rPr>
          <w:rFonts w:ascii="Book Antiqua" w:eastAsia="宋体" w:hAnsi="Book Antiqua" w:cs="宋体"/>
          <w:lang w:val="en-US" w:eastAsia="zh-CN"/>
        </w:rPr>
        <w:t>: 1607-1616 [PMID: 21463150 DOI: 10.1056/NEJMoa1100356]</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18 </w:t>
      </w:r>
      <w:proofErr w:type="spellStart"/>
      <w:r w:rsidRPr="00482CE7">
        <w:rPr>
          <w:rFonts w:ascii="Book Antiqua" w:eastAsia="宋体" w:hAnsi="Book Antiqua" w:cs="宋体"/>
          <w:b/>
          <w:bCs/>
          <w:lang w:val="en-US" w:eastAsia="zh-CN"/>
        </w:rPr>
        <w:t>Bonow</w:t>
      </w:r>
      <w:proofErr w:type="spellEnd"/>
      <w:r w:rsidRPr="00482CE7">
        <w:rPr>
          <w:rFonts w:ascii="Book Antiqua" w:eastAsia="宋体" w:hAnsi="Book Antiqua" w:cs="宋体"/>
          <w:b/>
          <w:bCs/>
          <w:lang w:val="en-US" w:eastAsia="zh-CN"/>
        </w:rPr>
        <w:t xml:space="preserve"> RO</w:t>
      </w:r>
      <w:r w:rsidRPr="00482CE7">
        <w:rPr>
          <w:rFonts w:ascii="Book Antiqua" w:eastAsia="宋体" w:hAnsi="Book Antiqua" w:cs="宋体"/>
          <w:lang w:val="en-US" w:eastAsia="zh-CN"/>
        </w:rPr>
        <w:t xml:space="preserve">, Maurer G, Lee KL, Holly TA, Binkley PF, </w:t>
      </w:r>
      <w:proofErr w:type="spellStart"/>
      <w:r w:rsidRPr="00482CE7">
        <w:rPr>
          <w:rFonts w:ascii="Book Antiqua" w:eastAsia="宋体" w:hAnsi="Book Antiqua" w:cs="宋体"/>
          <w:lang w:val="en-US" w:eastAsia="zh-CN"/>
        </w:rPr>
        <w:t>Desvigne-Nickens</w:t>
      </w:r>
      <w:proofErr w:type="spellEnd"/>
      <w:r w:rsidRPr="00482CE7">
        <w:rPr>
          <w:rFonts w:ascii="Book Antiqua" w:eastAsia="宋体" w:hAnsi="Book Antiqua" w:cs="宋体"/>
          <w:lang w:val="en-US" w:eastAsia="zh-CN"/>
        </w:rPr>
        <w:t xml:space="preserve"> P, </w:t>
      </w:r>
      <w:proofErr w:type="spellStart"/>
      <w:r w:rsidRPr="00482CE7">
        <w:rPr>
          <w:rFonts w:ascii="Book Antiqua" w:eastAsia="宋体" w:hAnsi="Book Antiqua" w:cs="宋体"/>
          <w:lang w:val="en-US" w:eastAsia="zh-CN"/>
        </w:rPr>
        <w:t>Drozdz</w:t>
      </w:r>
      <w:proofErr w:type="spellEnd"/>
      <w:r w:rsidRPr="00482CE7">
        <w:rPr>
          <w:rFonts w:ascii="Book Antiqua" w:eastAsia="宋体" w:hAnsi="Book Antiqua" w:cs="宋体"/>
          <w:lang w:val="en-US" w:eastAsia="zh-CN"/>
        </w:rPr>
        <w:t xml:space="preserve"> J, </w:t>
      </w:r>
      <w:proofErr w:type="spellStart"/>
      <w:r w:rsidRPr="00482CE7">
        <w:rPr>
          <w:rFonts w:ascii="Book Antiqua" w:eastAsia="宋体" w:hAnsi="Book Antiqua" w:cs="宋体"/>
          <w:lang w:val="en-US" w:eastAsia="zh-CN"/>
        </w:rPr>
        <w:t>Farsky</w:t>
      </w:r>
      <w:proofErr w:type="spellEnd"/>
      <w:r w:rsidRPr="00482CE7">
        <w:rPr>
          <w:rFonts w:ascii="Book Antiqua" w:eastAsia="宋体" w:hAnsi="Book Antiqua" w:cs="宋体"/>
          <w:lang w:val="en-US" w:eastAsia="zh-CN"/>
        </w:rPr>
        <w:t xml:space="preserve"> PS, Feldman AM, </w:t>
      </w:r>
      <w:proofErr w:type="spellStart"/>
      <w:r w:rsidRPr="00482CE7">
        <w:rPr>
          <w:rFonts w:ascii="Book Antiqua" w:eastAsia="宋体" w:hAnsi="Book Antiqua" w:cs="宋体"/>
          <w:lang w:val="en-US" w:eastAsia="zh-CN"/>
        </w:rPr>
        <w:t>Doenst</w:t>
      </w:r>
      <w:proofErr w:type="spellEnd"/>
      <w:r w:rsidRPr="00482CE7">
        <w:rPr>
          <w:rFonts w:ascii="Book Antiqua" w:eastAsia="宋体" w:hAnsi="Book Antiqua" w:cs="宋体"/>
          <w:lang w:val="en-US" w:eastAsia="zh-CN"/>
        </w:rPr>
        <w:t xml:space="preserve"> T, </w:t>
      </w:r>
      <w:proofErr w:type="spellStart"/>
      <w:r w:rsidRPr="00482CE7">
        <w:rPr>
          <w:rFonts w:ascii="Book Antiqua" w:eastAsia="宋体" w:hAnsi="Book Antiqua" w:cs="宋体"/>
          <w:lang w:val="en-US" w:eastAsia="zh-CN"/>
        </w:rPr>
        <w:t>Michler</w:t>
      </w:r>
      <w:proofErr w:type="spellEnd"/>
      <w:r w:rsidRPr="00482CE7">
        <w:rPr>
          <w:rFonts w:ascii="Book Antiqua" w:eastAsia="宋体" w:hAnsi="Book Antiqua" w:cs="宋体"/>
          <w:lang w:val="en-US" w:eastAsia="zh-CN"/>
        </w:rPr>
        <w:t xml:space="preserve"> RE, Berman DS, </w:t>
      </w:r>
      <w:proofErr w:type="spellStart"/>
      <w:r w:rsidRPr="00482CE7">
        <w:rPr>
          <w:rFonts w:ascii="Book Antiqua" w:eastAsia="宋体" w:hAnsi="Book Antiqua" w:cs="宋体"/>
          <w:lang w:val="en-US" w:eastAsia="zh-CN"/>
        </w:rPr>
        <w:t>Nicolau</w:t>
      </w:r>
      <w:proofErr w:type="spellEnd"/>
      <w:r w:rsidRPr="00482CE7">
        <w:rPr>
          <w:rFonts w:ascii="Book Antiqua" w:eastAsia="宋体" w:hAnsi="Book Antiqua" w:cs="宋体"/>
          <w:lang w:val="en-US" w:eastAsia="zh-CN"/>
        </w:rPr>
        <w:t xml:space="preserve"> JC, </w:t>
      </w:r>
      <w:proofErr w:type="spellStart"/>
      <w:r w:rsidRPr="00482CE7">
        <w:rPr>
          <w:rFonts w:ascii="Book Antiqua" w:eastAsia="宋体" w:hAnsi="Book Antiqua" w:cs="宋体"/>
          <w:lang w:val="en-US" w:eastAsia="zh-CN"/>
        </w:rPr>
        <w:t>Pellikka</w:t>
      </w:r>
      <w:proofErr w:type="spellEnd"/>
      <w:r w:rsidRPr="00482CE7">
        <w:rPr>
          <w:rFonts w:ascii="Book Antiqua" w:eastAsia="宋体" w:hAnsi="Book Antiqua" w:cs="宋体"/>
          <w:lang w:val="en-US" w:eastAsia="zh-CN"/>
        </w:rPr>
        <w:t xml:space="preserve"> PA, </w:t>
      </w:r>
      <w:proofErr w:type="spellStart"/>
      <w:r w:rsidRPr="00482CE7">
        <w:rPr>
          <w:rFonts w:ascii="Book Antiqua" w:eastAsia="宋体" w:hAnsi="Book Antiqua" w:cs="宋体"/>
          <w:lang w:val="en-US" w:eastAsia="zh-CN"/>
        </w:rPr>
        <w:t>Wrobel</w:t>
      </w:r>
      <w:proofErr w:type="spellEnd"/>
      <w:r w:rsidRPr="00482CE7">
        <w:rPr>
          <w:rFonts w:ascii="Book Antiqua" w:eastAsia="宋体" w:hAnsi="Book Antiqua" w:cs="宋体"/>
          <w:lang w:val="en-US" w:eastAsia="zh-CN"/>
        </w:rPr>
        <w:t xml:space="preserve"> K, </w:t>
      </w:r>
      <w:proofErr w:type="spellStart"/>
      <w:r w:rsidRPr="00482CE7">
        <w:rPr>
          <w:rFonts w:ascii="Book Antiqua" w:eastAsia="宋体" w:hAnsi="Book Antiqua" w:cs="宋体"/>
          <w:lang w:val="en-US" w:eastAsia="zh-CN"/>
        </w:rPr>
        <w:t>Alotti</w:t>
      </w:r>
      <w:proofErr w:type="spellEnd"/>
      <w:r w:rsidRPr="00482CE7">
        <w:rPr>
          <w:rFonts w:ascii="Book Antiqua" w:eastAsia="宋体" w:hAnsi="Book Antiqua" w:cs="宋体"/>
          <w:lang w:val="en-US" w:eastAsia="zh-CN"/>
        </w:rPr>
        <w:t xml:space="preserve"> N, Asch FM, </w:t>
      </w:r>
      <w:proofErr w:type="spellStart"/>
      <w:r w:rsidRPr="00482CE7">
        <w:rPr>
          <w:rFonts w:ascii="Book Antiqua" w:eastAsia="宋体" w:hAnsi="Book Antiqua" w:cs="宋体"/>
          <w:lang w:val="en-US" w:eastAsia="zh-CN"/>
        </w:rPr>
        <w:t>Favaloro</w:t>
      </w:r>
      <w:proofErr w:type="spellEnd"/>
      <w:r w:rsidRPr="00482CE7">
        <w:rPr>
          <w:rFonts w:ascii="Book Antiqua" w:eastAsia="宋体" w:hAnsi="Book Antiqua" w:cs="宋体"/>
          <w:lang w:val="en-US" w:eastAsia="zh-CN"/>
        </w:rPr>
        <w:t xml:space="preserve"> LE, She L, Velazquez EJ, Jones RH, </w:t>
      </w:r>
      <w:proofErr w:type="spellStart"/>
      <w:r w:rsidRPr="00482CE7">
        <w:rPr>
          <w:rFonts w:ascii="Book Antiqua" w:eastAsia="宋体" w:hAnsi="Book Antiqua" w:cs="宋体"/>
          <w:lang w:val="en-US" w:eastAsia="zh-CN"/>
        </w:rPr>
        <w:t>Panza</w:t>
      </w:r>
      <w:proofErr w:type="spellEnd"/>
      <w:r w:rsidRPr="00482CE7">
        <w:rPr>
          <w:rFonts w:ascii="Book Antiqua" w:eastAsia="宋体" w:hAnsi="Book Antiqua" w:cs="宋体"/>
          <w:lang w:val="en-US" w:eastAsia="zh-CN"/>
        </w:rPr>
        <w:t xml:space="preserve"> JA. </w:t>
      </w:r>
      <w:proofErr w:type="gramStart"/>
      <w:r w:rsidRPr="00482CE7">
        <w:rPr>
          <w:rFonts w:ascii="Book Antiqua" w:eastAsia="宋体" w:hAnsi="Book Antiqua" w:cs="宋体"/>
          <w:lang w:val="en-US" w:eastAsia="zh-CN"/>
        </w:rPr>
        <w:t>Myocardial viability and survival in ischemic left ventricular dysfunction.</w:t>
      </w:r>
      <w:proofErr w:type="gramEnd"/>
      <w:r w:rsidRPr="00482CE7">
        <w:rPr>
          <w:rFonts w:ascii="Book Antiqua" w:eastAsia="宋体" w:hAnsi="Book Antiqua" w:cs="宋体"/>
          <w:lang w:val="en-US" w:eastAsia="zh-CN"/>
        </w:rPr>
        <w:t xml:space="preserve"> </w:t>
      </w:r>
      <w:r w:rsidRPr="00482CE7">
        <w:rPr>
          <w:rFonts w:ascii="Book Antiqua" w:eastAsia="宋体" w:hAnsi="Book Antiqua" w:cs="宋体"/>
          <w:i/>
          <w:iCs/>
          <w:lang w:val="en-US" w:eastAsia="zh-CN"/>
        </w:rPr>
        <w:t xml:space="preserve">N </w:t>
      </w:r>
      <w:proofErr w:type="spellStart"/>
      <w:r w:rsidRPr="00482CE7">
        <w:rPr>
          <w:rFonts w:ascii="Book Antiqua" w:eastAsia="宋体" w:hAnsi="Book Antiqua" w:cs="宋体"/>
          <w:i/>
          <w:iCs/>
          <w:lang w:val="en-US" w:eastAsia="zh-CN"/>
        </w:rPr>
        <w:t>Engl</w:t>
      </w:r>
      <w:proofErr w:type="spellEnd"/>
      <w:r w:rsidRPr="00482CE7">
        <w:rPr>
          <w:rFonts w:ascii="Book Antiqua" w:eastAsia="宋体" w:hAnsi="Book Antiqua" w:cs="宋体"/>
          <w:i/>
          <w:iCs/>
          <w:lang w:val="en-US" w:eastAsia="zh-CN"/>
        </w:rPr>
        <w:t xml:space="preserve"> J Med</w:t>
      </w:r>
      <w:r w:rsidRPr="00482CE7">
        <w:rPr>
          <w:rFonts w:ascii="Book Antiqua" w:eastAsia="宋体" w:hAnsi="Book Antiqua" w:cs="宋体"/>
          <w:lang w:val="en-US" w:eastAsia="zh-CN"/>
        </w:rPr>
        <w:t xml:space="preserve"> 2011; </w:t>
      </w:r>
      <w:r w:rsidRPr="00482CE7">
        <w:rPr>
          <w:rFonts w:ascii="Book Antiqua" w:eastAsia="宋体" w:hAnsi="Book Antiqua" w:cs="宋体"/>
          <w:b/>
          <w:bCs/>
          <w:lang w:val="en-US" w:eastAsia="zh-CN"/>
        </w:rPr>
        <w:t>364</w:t>
      </w:r>
      <w:r w:rsidRPr="00482CE7">
        <w:rPr>
          <w:rFonts w:ascii="Book Antiqua" w:eastAsia="宋体" w:hAnsi="Book Antiqua" w:cs="宋体"/>
          <w:lang w:val="en-US" w:eastAsia="zh-CN"/>
        </w:rPr>
        <w:t>: 1617-1625 [PMID: 21463153 DOI: 10.1056/NEJMoa1100358]</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19 </w:t>
      </w:r>
      <w:proofErr w:type="spellStart"/>
      <w:r w:rsidRPr="00482CE7">
        <w:rPr>
          <w:rFonts w:ascii="Book Antiqua" w:eastAsia="宋体" w:hAnsi="Book Antiqua" w:cs="宋体"/>
          <w:b/>
          <w:bCs/>
          <w:lang w:val="en-US" w:eastAsia="zh-CN"/>
        </w:rPr>
        <w:t>Nishioka</w:t>
      </w:r>
      <w:proofErr w:type="spellEnd"/>
      <w:r w:rsidRPr="00482CE7">
        <w:rPr>
          <w:rFonts w:ascii="Book Antiqua" w:eastAsia="宋体" w:hAnsi="Book Antiqua" w:cs="宋体"/>
          <w:b/>
          <w:bCs/>
          <w:lang w:val="en-US" w:eastAsia="zh-CN"/>
        </w:rPr>
        <w:t xml:space="preserve"> H</w:t>
      </w:r>
      <w:r w:rsidRPr="00482CE7">
        <w:rPr>
          <w:rFonts w:ascii="Book Antiqua" w:eastAsia="宋体" w:hAnsi="Book Antiqua" w:cs="宋体"/>
          <w:lang w:val="en-US" w:eastAsia="zh-CN"/>
        </w:rPr>
        <w:t xml:space="preserve">, Kitamura S, Kameda Y, Taniguchi S, </w:t>
      </w:r>
      <w:proofErr w:type="spellStart"/>
      <w:r w:rsidRPr="00482CE7">
        <w:rPr>
          <w:rFonts w:ascii="Book Antiqua" w:eastAsia="宋体" w:hAnsi="Book Antiqua" w:cs="宋体"/>
          <w:lang w:val="en-US" w:eastAsia="zh-CN"/>
        </w:rPr>
        <w:t>Kawata</w:t>
      </w:r>
      <w:proofErr w:type="spellEnd"/>
      <w:r w:rsidRPr="00482CE7">
        <w:rPr>
          <w:rFonts w:ascii="Book Antiqua" w:eastAsia="宋体" w:hAnsi="Book Antiqua" w:cs="宋体"/>
          <w:lang w:val="en-US" w:eastAsia="zh-CN"/>
        </w:rPr>
        <w:t xml:space="preserve"> T, Mizuguchi K. Difference in acetylcholine-induced nitric oxide release of arterial and venous grafts in patients after coronary bypass operations. </w:t>
      </w:r>
      <w:r w:rsidRPr="00482CE7">
        <w:rPr>
          <w:rFonts w:ascii="Book Antiqua" w:eastAsia="宋体" w:hAnsi="Book Antiqua" w:cs="宋体"/>
          <w:i/>
          <w:iCs/>
          <w:lang w:val="en-US" w:eastAsia="zh-CN"/>
        </w:rPr>
        <w:t xml:space="preserve">J </w:t>
      </w:r>
      <w:proofErr w:type="spellStart"/>
      <w:r w:rsidRPr="00482CE7">
        <w:rPr>
          <w:rFonts w:ascii="Book Antiqua" w:eastAsia="宋体" w:hAnsi="Book Antiqua" w:cs="宋体"/>
          <w:i/>
          <w:iCs/>
          <w:lang w:val="en-US" w:eastAsia="zh-CN"/>
        </w:rPr>
        <w:t>Thorac</w:t>
      </w:r>
      <w:proofErr w:type="spellEnd"/>
      <w:r w:rsidRPr="00482CE7">
        <w:rPr>
          <w:rFonts w:ascii="Book Antiqua" w:eastAsia="宋体" w:hAnsi="Book Antiqua" w:cs="宋体"/>
          <w:i/>
          <w:iCs/>
          <w:lang w:val="en-US" w:eastAsia="zh-CN"/>
        </w:rPr>
        <w:t xml:space="preserve"> </w:t>
      </w:r>
      <w:proofErr w:type="spellStart"/>
      <w:r w:rsidRPr="00482CE7">
        <w:rPr>
          <w:rFonts w:ascii="Book Antiqua" w:eastAsia="宋体" w:hAnsi="Book Antiqua" w:cs="宋体"/>
          <w:i/>
          <w:iCs/>
          <w:lang w:val="en-US" w:eastAsia="zh-CN"/>
        </w:rPr>
        <w:t>Cardiovasc</w:t>
      </w:r>
      <w:proofErr w:type="spellEnd"/>
      <w:r w:rsidRPr="00482CE7">
        <w:rPr>
          <w:rFonts w:ascii="Book Antiqua" w:eastAsia="宋体" w:hAnsi="Book Antiqua" w:cs="宋体"/>
          <w:i/>
          <w:iCs/>
          <w:lang w:val="en-US" w:eastAsia="zh-CN"/>
        </w:rPr>
        <w:t xml:space="preserve"> </w:t>
      </w:r>
      <w:proofErr w:type="spellStart"/>
      <w:r w:rsidRPr="00482CE7">
        <w:rPr>
          <w:rFonts w:ascii="Book Antiqua" w:eastAsia="宋体" w:hAnsi="Book Antiqua" w:cs="宋体"/>
          <w:i/>
          <w:iCs/>
          <w:lang w:val="en-US" w:eastAsia="zh-CN"/>
        </w:rPr>
        <w:t>Surg</w:t>
      </w:r>
      <w:proofErr w:type="spellEnd"/>
      <w:r w:rsidRPr="00482CE7">
        <w:rPr>
          <w:rFonts w:ascii="Book Antiqua" w:eastAsia="宋体" w:hAnsi="Book Antiqua" w:cs="宋体"/>
          <w:lang w:val="en-US" w:eastAsia="zh-CN"/>
        </w:rPr>
        <w:t xml:space="preserve"> 1998; </w:t>
      </w:r>
      <w:r w:rsidRPr="00482CE7">
        <w:rPr>
          <w:rFonts w:ascii="Book Antiqua" w:eastAsia="宋体" w:hAnsi="Book Antiqua" w:cs="宋体"/>
          <w:b/>
          <w:bCs/>
          <w:lang w:val="en-US" w:eastAsia="zh-CN"/>
        </w:rPr>
        <w:t>116</w:t>
      </w:r>
      <w:r w:rsidRPr="00482CE7">
        <w:rPr>
          <w:rFonts w:ascii="Book Antiqua" w:eastAsia="宋体" w:hAnsi="Book Antiqua" w:cs="宋体"/>
          <w:lang w:val="en-US" w:eastAsia="zh-CN"/>
        </w:rPr>
        <w:t>: 454-459 [PMID: 9731787 DOI: 10.1016/S0022-5223(98)70011-X]</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20 </w:t>
      </w:r>
      <w:proofErr w:type="spellStart"/>
      <w:r w:rsidRPr="00482CE7">
        <w:rPr>
          <w:rFonts w:ascii="Book Antiqua" w:eastAsia="宋体" w:hAnsi="Book Antiqua" w:cs="宋体"/>
          <w:b/>
          <w:bCs/>
          <w:lang w:val="en-US" w:eastAsia="zh-CN"/>
        </w:rPr>
        <w:t>Ruttmann</w:t>
      </w:r>
      <w:proofErr w:type="spellEnd"/>
      <w:r w:rsidRPr="00482CE7">
        <w:rPr>
          <w:rFonts w:ascii="Book Antiqua" w:eastAsia="宋体" w:hAnsi="Book Antiqua" w:cs="宋体"/>
          <w:b/>
          <w:bCs/>
          <w:lang w:val="en-US" w:eastAsia="zh-CN"/>
        </w:rPr>
        <w:t xml:space="preserve"> E</w:t>
      </w:r>
      <w:r w:rsidRPr="00482CE7">
        <w:rPr>
          <w:rFonts w:ascii="Book Antiqua" w:eastAsia="宋体" w:hAnsi="Book Antiqua" w:cs="宋体"/>
          <w:lang w:val="en-US" w:eastAsia="zh-CN"/>
        </w:rPr>
        <w:t xml:space="preserve">, </w:t>
      </w:r>
      <w:proofErr w:type="spellStart"/>
      <w:r w:rsidRPr="00482CE7">
        <w:rPr>
          <w:rFonts w:ascii="Book Antiqua" w:eastAsia="宋体" w:hAnsi="Book Antiqua" w:cs="宋体"/>
          <w:lang w:val="en-US" w:eastAsia="zh-CN"/>
        </w:rPr>
        <w:t>Fischler</w:t>
      </w:r>
      <w:proofErr w:type="spellEnd"/>
      <w:r w:rsidRPr="00482CE7">
        <w:rPr>
          <w:rFonts w:ascii="Book Antiqua" w:eastAsia="宋体" w:hAnsi="Book Antiqua" w:cs="宋体"/>
          <w:lang w:val="en-US" w:eastAsia="zh-CN"/>
        </w:rPr>
        <w:t xml:space="preserve"> N, </w:t>
      </w:r>
      <w:proofErr w:type="spellStart"/>
      <w:r w:rsidRPr="00482CE7">
        <w:rPr>
          <w:rFonts w:ascii="Book Antiqua" w:eastAsia="宋体" w:hAnsi="Book Antiqua" w:cs="宋体"/>
          <w:lang w:val="en-US" w:eastAsia="zh-CN"/>
        </w:rPr>
        <w:t>Sakic</w:t>
      </w:r>
      <w:proofErr w:type="spellEnd"/>
      <w:r w:rsidRPr="00482CE7">
        <w:rPr>
          <w:rFonts w:ascii="Book Antiqua" w:eastAsia="宋体" w:hAnsi="Book Antiqua" w:cs="宋体"/>
          <w:lang w:val="en-US" w:eastAsia="zh-CN"/>
        </w:rPr>
        <w:t xml:space="preserve"> A, </w:t>
      </w:r>
      <w:proofErr w:type="spellStart"/>
      <w:r w:rsidRPr="00482CE7">
        <w:rPr>
          <w:rFonts w:ascii="Book Antiqua" w:eastAsia="宋体" w:hAnsi="Book Antiqua" w:cs="宋体"/>
          <w:lang w:val="en-US" w:eastAsia="zh-CN"/>
        </w:rPr>
        <w:t>Chevtchik</w:t>
      </w:r>
      <w:proofErr w:type="spellEnd"/>
      <w:r w:rsidRPr="00482CE7">
        <w:rPr>
          <w:rFonts w:ascii="Book Antiqua" w:eastAsia="宋体" w:hAnsi="Book Antiqua" w:cs="宋体"/>
          <w:lang w:val="en-US" w:eastAsia="zh-CN"/>
        </w:rPr>
        <w:t xml:space="preserve"> O, </w:t>
      </w:r>
      <w:proofErr w:type="spellStart"/>
      <w:r w:rsidRPr="00482CE7">
        <w:rPr>
          <w:rFonts w:ascii="Book Antiqua" w:eastAsia="宋体" w:hAnsi="Book Antiqua" w:cs="宋体"/>
          <w:lang w:val="en-US" w:eastAsia="zh-CN"/>
        </w:rPr>
        <w:t>Alber</w:t>
      </w:r>
      <w:proofErr w:type="spellEnd"/>
      <w:r w:rsidRPr="00482CE7">
        <w:rPr>
          <w:rFonts w:ascii="Book Antiqua" w:eastAsia="宋体" w:hAnsi="Book Antiqua" w:cs="宋体"/>
          <w:lang w:val="en-US" w:eastAsia="zh-CN"/>
        </w:rPr>
        <w:t xml:space="preserve"> H, </w:t>
      </w:r>
      <w:proofErr w:type="spellStart"/>
      <w:r w:rsidRPr="00482CE7">
        <w:rPr>
          <w:rFonts w:ascii="Book Antiqua" w:eastAsia="宋体" w:hAnsi="Book Antiqua" w:cs="宋体"/>
          <w:lang w:val="en-US" w:eastAsia="zh-CN"/>
        </w:rPr>
        <w:t>Schistek</w:t>
      </w:r>
      <w:proofErr w:type="spellEnd"/>
      <w:r w:rsidRPr="00482CE7">
        <w:rPr>
          <w:rFonts w:ascii="Book Antiqua" w:eastAsia="宋体" w:hAnsi="Book Antiqua" w:cs="宋体"/>
          <w:lang w:val="en-US" w:eastAsia="zh-CN"/>
        </w:rPr>
        <w:t xml:space="preserve"> R, Ulmer H, Grimm M. Second internal thoracic artery versus radial artery in coronary </w:t>
      </w:r>
      <w:r w:rsidRPr="00482CE7">
        <w:rPr>
          <w:rFonts w:ascii="Book Antiqua" w:eastAsia="宋体" w:hAnsi="Book Antiqua" w:cs="宋体"/>
          <w:lang w:val="en-US" w:eastAsia="zh-CN"/>
        </w:rPr>
        <w:lastRenderedPageBreak/>
        <w:t xml:space="preserve">artery bypass grafting: a long-term, propensity score-matched follow-up study. </w:t>
      </w:r>
      <w:r w:rsidRPr="00482CE7">
        <w:rPr>
          <w:rFonts w:ascii="Book Antiqua" w:eastAsia="宋体" w:hAnsi="Book Antiqua" w:cs="宋体"/>
          <w:i/>
          <w:iCs/>
          <w:lang w:val="en-US" w:eastAsia="zh-CN"/>
        </w:rPr>
        <w:t>Circulation</w:t>
      </w:r>
      <w:r w:rsidRPr="00482CE7">
        <w:rPr>
          <w:rFonts w:ascii="Book Antiqua" w:eastAsia="宋体" w:hAnsi="Book Antiqua" w:cs="宋体"/>
          <w:lang w:val="en-US" w:eastAsia="zh-CN"/>
        </w:rPr>
        <w:t xml:space="preserve"> 2011; </w:t>
      </w:r>
      <w:r w:rsidRPr="00482CE7">
        <w:rPr>
          <w:rFonts w:ascii="Book Antiqua" w:eastAsia="宋体" w:hAnsi="Book Antiqua" w:cs="宋体"/>
          <w:b/>
          <w:bCs/>
          <w:lang w:val="en-US" w:eastAsia="zh-CN"/>
        </w:rPr>
        <w:t>124</w:t>
      </w:r>
      <w:r w:rsidRPr="00482CE7">
        <w:rPr>
          <w:rFonts w:ascii="Book Antiqua" w:eastAsia="宋体" w:hAnsi="Book Antiqua" w:cs="宋体"/>
          <w:lang w:val="en-US" w:eastAsia="zh-CN"/>
        </w:rPr>
        <w:t>: 1321-1329 [PMID: 21900082 DOI: 10.1161/CIRCULATIONAHA.111.03053]</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21 </w:t>
      </w:r>
      <w:proofErr w:type="spellStart"/>
      <w:r w:rsidRPr="00482CE7">
        <w:rPr>
          <w:rFonts w:ascii="Book Antiqua" w:eastAsia="宋体" w:hAnsi="Book Antiqua" w:cs="宋体"/>
          <w:b/>
          <w:bCs/>
          <w:lang w:val="en-US" w:eastAsia="zh-CN"/>
        </w:rPr>
        <w:t>Grau</w:t>
      </w:r>
      <w:proofErr w:type="spellEnd"/>
      <w:r w:rsidRPr="00482CE7">
        <w:rPr>
          <w:rFonts w:ascii="Book Antiqua" w:eastAsia="宋体" w:hAnsi="Book Antiqua" w:cs="宋体"/>
          <w:b/>
          <w:bCs/>
          <w:lang w:val="en-US" w:eastAsia="zh-CN"/>
        </w:rPr>
        <w:t xml:space="preserve"> JB</w:t>
      </w:r>
      <w:r w:rsidRPr="00482CE7">
        <w:rPr>
          <w:rFonts w:ascii="Book Antiqua" w:eastAsia="宋体" w:hAnsi="Book Antiqua" w:cs="宋体"/>
          <w:lang w:val="en-US" w:eastAsia="zh-CN"/>
        </w:rPr>
        <w:t xml:space="preserve">, Ferrari G, </w:t>
      </w:r>
      <w:proofErr w:type="spellStart"/>
      <w:r w:rsidRPr="00482CE7">
        <w:rPr>
          <w:rFonts w:ascii="Book Antiqua" w:eastAsia="宋体" w:hAnsi="Book Antiqua" w:cs="宋体"/>
          <w:lang w:val="en-US" w:eastAsia="zh-CN"/>
        </w:rPr>
        <w:t>Mak</w:t>
      </w:r>
      <w:proofErr w:type="spellEnd"/>
      <w:r w:rsidRPr="00482CE7">
        <w:rPr>
          <w:rFonts w:ascii="Book Antiqua" w:eastAsia="宋体" w:hAnsi="Book Antiqua" w:cs="宋体"/>
          <w:lang w:val="en-US" w:eastAsia="zh-CN"/>
        </w:rPr>
        <w:t xml:space="preserve"> AW, Shaw RE, </w:t>
      </w:r>
      <w:proofErr w:type="spellStart"/>
      <w:r w:rsidRPr="00482CE7">
        <w:rPr>
          <w:rFonts w:ascii="Book Antiqua" w:eastAsia="宋体" w:hAnsi="Book Antiqua" w:cs="宋体"/>
          <w:lang w:val="en-US" w:eastAsia="zh-CN"/>
        </w:rPr>
        <w:t>Brizzio</w:t>
      </w:r>
      <w:proofErr w:type="spellEnd"/>
      <w:r w:rsidRPr="00482CE7">
        <w:rPr>
          <w:rFonts w:ascii="Book Antiqua" w:eastAsia="宋体" w:hAnsi="Book Antiqua" w:cs="宋体"/>
          <w:lang w:val="en-US" w:eastAsia="zh-CN"/>
        </w:rPr>
        <w:t xml:space="preserve"> ME, </w:t>
      </w:r>
      <w:proofErr w:type="spellStart"/>
      <w:r w:rsidRPr="00482CE7">
        <w:rPr>
          <w:rFonts w:ascii="Book Antiqua" w:eastAsia="宋体" w:hAnsi="Book Antiqua" w:cs="宋体"/>
          <w:lang w:val="en-US" w:eastAsia="zh-CN"/>
        </w:rPr>
        <w:t>Mindich</w:t>
      </w:r>
      <w:proofErr w:type="spellEnd"/>
      <w:r w:rsidRPr="00482CE7">
        <w:rPr>
          <w:rFonts w:ascii="Book Antiqua" w:eastAsia="宋体" w:hAnsi="Book Antiqua" w:cs="宋体"/>
          <w:lang w:val="en-US" w:eastAsia="zh-CN"/>
        </w:rPr>
        <w:t xml:space="preserve"> BP, Strobeck J, </w:t>
      </w:r>
      <w:proofErr w:type="spellStart"/>
      <w:r w:rsidRPr="00482CE7">
        <w:rPr>
          <w:rFonts w:ascii="Book Antiqua" w:eastAsia="宋体" w:hAnsi="Book Antiqua" w:cs="宋体"/>
          <w:lang w:val="en-US" w:eastAsia="zh-CN"/>
        </w:rPr>
        <w:t>Zapolanski</w:t>
      </w:r>
      <w:proofErr w:type="spellEnd"/>
      <w:r w:rsidRPr="00482CE7">
        <w:rPr>
          <w:rFonts w:ascii="Book Antiqua" w:eastAsia="宋体" w:hAnsi="Book Antiqua" w:cs="宋体"/>
          <w:lang w:val="en-US" w:eastAsia="zh-CN"/>
        </w:rPr>
        <w:t xml:space="preserve"> A. Propensity matched analysis of bilateral internal mammary artery versus single left internal mammary artery grafting at 17-year follow-up: validation of a contemporary surgical experience. </w:t>
      </w:r>
      <w:proofErr w:type="spellStart"/>
      <w:r w:rsidRPr="00482CE7">
        <w:rPr>
          <w:rFonts w:ascii="Book Antiqua" w:eastAsia="宋体" w:hAnsi="Book Antiqua" w:cs="宋体"/>
          <w:i/>
          <w:iCs/>
          <w:lang w:val="en-US" w:eastAsia="zh-CN"/>
        </w:rPr>
        <w:t>Eur</w:t>
      </w:r>
      <w:proofErr w:type="spellEnd"/>
      <w:r w:rsidRPr="00482CE7">
        <w:rPr>
          <w:rFonts w:ascii="Book Antiqua" w:eastAsia="宋体" w:hAnsi="Book Antiqua" w:cs="宋体"/>
          <w:i/>
          <w:iCs/>
          <w:lang w:val="en-US" w:eastAsia="zh-CN"/>
        </w:rPr>
        <w:t xml:space="preserve"> J </w:t>
      </w:r>
      <w:proofErr w:type="spellStart"/>
      <w:r w:rsidRPr="00482CE7">
        <w:rPr>
          <w:rFonts w:ascii="Book Antiqua" w:eastAsia="宋体" w:hAnsi="Book Antiqua" w:cs="宋体"/>
          <w:i/>
          <w:iCs/>
          <w:lang w:val="en-US" w:eastAsia="zh-CN"/>
        </w:rPr>
        <w:t>Cardiothorac</w:t>
      </w:r>
      <w:proofErr w:type="spellEnd"/>
      <w:r w:rsidRPr="00482CE7">
        <w:rPr>
          <w:rFonts w:ascii="Book Antiqua" w:eastAsia="宋体" w:hAnsi="Book Antiqua" w:cs="宋体"/>
          <w:i/>
          <w:iCs/>
          <w:lang w:val="en-US" w:eastAsia="zh-CN"/>
        </w:rPr>
        <w:t xml:space="preserve"> </w:t>
      </w:r>
      <w:proofErr w:type="spellStart"/>
      <w:r w:rsidRPr="00482CE7">
        <w:rPr>
          <w:rFonts w:ascii="Book Antiqua" w:eastAsia="宋体" w:hAnsi="Book Antiqua" w:cs="宋体"/>
          <w:i/>
          <w:iCs/>
          <w:lang w:val="en-US" w:eastAsia="zh-CN"/>
        </w:rPr>
        <w:t>Surg</w:t>
      </w:r>
      <w:proofErr w:type="spellEnd"/>
      <w:r w:rsidRPr="00482CE7">
        <w:rPr>
          <w:rFonts w:ascii="Book Antiqua" w:eastAsia="宋体" w:hAnsi="Book Antiqua" w:cs="宋体"/>
          <w:lang w:val="en-US" w:eastAsia="zh-CN"/>
        </w:rPr>
        <w:t xml:space="preserve"> 2012; </w:t>
      </w:r>
      <w:r w:rsidRPr="00482CE7">
        <w:rPr>
          <w:rFonts w:ascii="Book Antiqua" w:eastAsia="宋体" w:hAnsi="Book Antiqua" w:cs="宋体"/>
          <w:b/>
          <w:bCs/>
          <w:lang w:val="en-US" w:eastAsia="zh-CN"/>
        </w:rPr>
        <w:t>41</w:t>
      </w:r>
      <w:r w:rsidRPr="00482CE7">
        <w:rPr>
          <w:rFonts w:ascii="Book Antiqua" w:eastAsia="宋体" w:hAnsi="Book Antiqua" w:cs="宋体"/>
          <w:lang w:val="en-US" w:eastAsia="zh-CN"/>
        </w:rPr>
        <w:t>: 770-7</w:t>
      </w:r>
      <w:r w:rsidR="005E4D65">
        <w:rPr>
          <w:rFonts w:ascii="Book Antiqua" w:eastAsia="宋体" w:hAnsi="Book Antiqua" w:cs="宋体" w:hint="eastAsia"/>
          <w:lang w:val="en-US" w:eastAsia="zh-CN"/>
        </w:rPr>
        <w:t>7</w:t>
      </w:r>
      <w:r w:rsidRPr="00482CE7">
        <w:rPr>
          <w:rFonts w:ascii="Book Antiqua" w:eastAsia="宋体" w:hAnsi="Book Antiqua" w:cs="宋体"/>
          <w:lang w:val="en-US" w:eastAsia="zh-CN"/>
        </w:rPr>
        <w:t>5; discussion 776 [PMID: 22290908 DOI: 10.1093/</w:t>
      </w:r>
      <w:proofErr w:type="spellStart"/>
      <w:r w:rsidRPr="00482CE7">
        <w:rPr>
          <w:rFonts w:ascii="Book Antiqua" w:eastAsia="宋体" w:hAnsi="Book Antiqua" w:cs="宋体"/>
          <w:lang w:val="en-US" w:eastAsia="zh-CN"/>
        </w:rPr>
        <w:t>ejcts</w:t>
      </w:r>
      <w:proofErr w:type="spellEnd"/>
      <w:r w:rsidRPr="00482CE7">
        <w:rPr>
          <w:rFonts w:ascii="Book Antiqua" w:eastAsia="宋体" w:hAnsi="Book Antiqua" w:cs="宋体"/>
          <w:lang w:val="en-US" w:eastAsia="zh-CN"/>
        </w:rPr>
        <w:t>/ezr213]</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22 </w:t>
      </w:r>
      <w:r w:rsidRPr="00482CE7">
        <w:rPr>
          <w:rFonts w:ascii="Book Antiqua" w:eastAsia="宋体" w:hAnsi="Book Antiqua" w:cs="宋体"/>
          <w:b/>
          <w:bCs/>
          <w:lang w:val="en-US" w:eastAsia="zh-CN"/>
        </w:rPr>
        <w:t>El-</w:t>
      </w:r>
      <w:proofErr w:type="spellStart"/>
      <w:r w:rsidRPr="00482CE7">
        <w:rPr>
          <w:rFonts w:ascii="Book Antiqua" w:eastAsia="宋体" w:hAnsi="Book Antiqua" w:cs="宋体"/>
          <w:b/>
          <w:bCs/>
          <w:lang w:val="en-US" w:eastAsia="zh-CN"/>
        </w:rPr>
        <w:t>Chami</w:t>
      </w:r>
      <w:proofErr w:type="spellEnd"/>
      <w:r w:rsidRPr="00482CE7">
        <w:rPr>
          <w:rFonts w:ascii="Book Antiqua" w:eastAsia="宋体" w:hAnsi="Book Antiqua" w:cs="宋体"/>
          <w:b/>
          <w:bCs/>
          <w:lang w:val="en-US" w:eastAsia="zh-CN"/>
        </w:rPr>
        <w:t xml:space="preserve"> MF</w:t>
      </w:r>
      <w:r w:rsidRPr="00482CE7">
        <w:rPr>
          <w:rFonts w:ascii="Book Antiqua" w:eastAsia="宋体" w:hAnsi="Book Antiqua" w:cs="宋体"/>
          <w:lang w:val="en-US" w:eastAsia="zh-CN"/>
        </w:rPr>
        <w:t xml:space="preserve">, </w:t>
      </w:r>
      <w:proofErr w:type="spellStart"/>
      <w:r w:rsidRPr="00482CE7">
        <w:rPr>
          <w:rFonts w:ascii="Book Antiqua" w:eastAsia="宋体" w:hAnsi="Book Antiqua" w:cs="宋体"/>
          <w:lang w:val="en-US" w:eastAsia="zh-CN"/>
        </w:rPr>
        <w:t>Kilgo</w:t>
      </w:r>
      <w:proofErr w:type="spellEnd"/>
      <w:r w:rsidRPr="00482CE7">
        <w:rPr>
          <w:rFonts w:ascii="Book Antiqua" w:eastAsia="宋体" w:hAnsi="Book Antiqua" w:cs="宋体"/>
          <w:lang w:val="en-US" w:eastAsia="zh-CN"/>
        </w:rPr>
        <w:t xml:space="preserve"> P, </w:t>
      </w:r>
      <w:proofErr w:type="spellStart"/>
      <w:r w:rsidRPr="00482CE7">
        <w:rPr>
          <w:rFonts w:ascii="Book Antiqua" w:eastAsia="宋体" w:hAnsi="Book Antiqua" w:cs="宋体"/>
          <w:lang w:val="en-US" w:eastAsia="zh-CN"/>
        </w:rPr>
        <w:t>Thourani</w:t>
      </w:r>
      <w:proofErr w:type="spellEnd"/>
      <w:r w:rsidRPr="00482CE7">
        <w:rPr>
          <w:rFonts w:ascii="Book Antiqua" w:eastAsia="宋体" w:hAnsi="Book Antiqua" w:cs="宋体"/>
          <w:lang w:val="en-US" w:eastAsia="zh-CN"/>
        </w:rPr>
        <w:t xml:space="preserve"> V, </w:t>
      </w:r>
      <w:proofErr w:type="spellStart"/>
      <w:r w:rsidRPr="00482CE7">
        <w:rPr>
          <w:rFonts w:ascii="Book Antiqua" w:eastAsia="宋体" w:hAnsi="Book Antiqua" w:cs="宋体"/>
          <w:lang w:val="en-US" w:eastAsia="zh-CN"/>
        </w:rPr>
        <w:t>Lattouf</w:t>
      </w:r>
      <w:proofErr w:type="spellEnd"/>
      <w:r w:rsidRPr="00482CE7">
        <w:rPr>
          <w:rFonts w:ascii="Book Antiqua" w:eastAsia="宋体" w:hAnsi="Book Antiqua" w:cs="宋体"/>
          <w:lang w:val="en-US" w:eastAsia="zh-CN"/>
        </w:rPr>
        <w:t xml:space="preserve"> OM, </w:t>
      </w:r>
      <w:proofErr w:type="spellStart"/>
      <w:r w:rsidRPr="00482CE7">
        <w:rPr>
          <w:rFonts w:ascii="Book Antiqua" w:eastAsia="宋体" w:hAnsi="Book Antiqua" w:cs="宋体"/>
          <w:lang w:val="en-US" w:eastAsia="zh-CN"/>
        </w:rPr>
        <w:t>Delurgio</w:t>
      </w:r>
      <w:proofErr w:type="spellEnd"/>
      <w:r w:rsidRPr="00482CE7">
        <w:rPr>
          <w:rFonts w:ascii="Book Antiqua" w:eastAsia="宋体" w:hAnsi="Book Antiqua" w:cs="宋体"/>
          <w:lang w:val="en-US" w:eastAsia="zh-CN"/>
        </w:rPr>
        <w:t xml:space="preserve"> DB, Guyton RA, Leon AR, </w:t>
      </w:r>
      <w:proofErr w:type="spellStart"/>
      <w:r w:rsidRPr="00482CE7">
        <w:rPr>
          <w:rFonts w:ascii="Book Antiqua" w:eastAsia="宋体" w:hAnsi="Book Antiqua" w:cs="宋体"/>
          <w:lang w:val="en-US" w:eastAsia="zh-CN"/>
        </w:rPr>
        <w:t>Puskas</w:t>
      </w:r>
      <w:proofErr w:type="spellEnd"/>
      <w:r w:rsidRPr="00482CE7">
        <w:rPr>
          <w:rFonts w:ascii="Book Antiqua" w:eastAsia="宋体" w:hAnsi="Book Antiqua" w:cs="宋体"/>
          <w:lang w:val="en-US" w:eastAsia="zh-CN"/>
        </w:rPr>
        <w:t xml:space="preserve"> JD. New-onset atrial fibrillation predicts long-term mortality after coronary artery bypass graft. </w:t>
      </w:r>
      <w:r w:rsidRPr="00482CE7">
        <w:rPr>
          <w:rFonts w:ascii="Book Antiqua" w:eastAsia="宋体" w:hAnsi="Book Antiqua" w:cs="宋体"/>
          <w:i/>
          <w:iCs/>
          <w:lang w:val="en-US" w:eastAsia="zh-CN"/>
        </w:rPr>
        <w:t xml:space="preserve">J Am </w:t>
      </w:r>
      <w:proofErr w:type="spellStart"/>
      <w:r w:rsidRPr="00482CE7">
        <w:rPr>
          <w:rFonts w:ascii="Book Antiqua" w:eastAsia="宋体" w:hAnsi="Book Antiqua" w:cs="宋体"/>
          <w:i/>
          <w:iCs/>
          <w:lang w:val="en-US" w:eastAsia="zh-CN"/>
        </w:rPr>
        <w:t>Coll</w:t>
      </w:r>
      <w:proofErr w:type="spellEnd"/>
      <w:r w:rsidRPr="00482CE7">
        <w:rPr>
          <w:rFonts w:ascii="Book Antiqua" w:eastAsia="宋体" w:hAnsi="Book Antiqua" w:cs="宋体"/>
          <w:i/>
          <w:iCs/>
          <w:lang w:val="en-US" w:eastAsia="zh-CN"/>
        </w:rPr>
        <w:t xml:space="preserve"> </w:t>
      </w:r>
      <w:proofErr w:type="spellStart"/>
      <w:r w:rsidRPr="00482CE7">
        <w:rPr>
          <w:rFonts w:ascii="Book Antiqua" w:eastAsia="宋体" w:hAnsi="Book Antiqua" w:cs="宋体"/>
          <w:i/>
          <w:iCs/>
          <w:lang w:val="en-US" w:eastAsia="zh-CN"/>
        </w:rPr>
        <w:t>Cardiol</w:t>
      </w:r>
      <w:proofErr w:type="spellEnd"/>
      <w:r w:rsidRPr="00482CE7">
        <w:rPr>
          <w:rFonts w:ascii="Book Antiqua" w:eastAsia="宋体" w:hAnsi="Book Antiqua" w:cs="宋体"/>
          <w:lang w:val="en-US" w:eastAsia="zh-CN"/>
        </w:rPr>
        <w:t xml:space="preserve"> 2010; </w:t>
      </w:r>
      <w:r w:rsidRPr="00482CE7">
        <w:rPr>
          <w:rFonts w:ascii="Book Antiqua" w:eastAsia="宋体" w:hAnsi="Book Antiqua" w:cs="宋体"/>
          <w:b/>
          <w:bCs/>
          <w:lang w:val="en-US" w:eastAsia="zh-CN"/>
        </w:rPr>
        <w:t>55</w:t>
      </w:r>
      <w:r w:rsidRPr="00482CE7">
        <w:rPr>
          <w:rFonts w:ascii="Book Antiqua" w:eastAsia="宋体" w:hAnsi="Book Antiqua" w:cs="宋体"/>
          <w:lang w:val="en-US" w:eastAsia="zh-CN"/>
        </w:rPr>
        <w:t>: 1370-1376 [PMID: 20338499 DOI: 10.1016/j.jacc.2009.10.058]</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23 </w:t>
      </w:r>
      <w:r w:rsidRPr="00482CE7">
        <w:rPr>
          <w:rFonts w:ascii="Book Antiqua" w:eastAsia="宋体" w:hAnsi="Book Antiqua" w:cs="宋体"/>
          <w:b/>
          <w:bCs/>
          <w:lang w:val="en-US" w:eastAsia="zh-CN"/>
        </w:rPr>
        <w:t>Oh JK</w:t>
      </w:r>
      <w:r w:rsidRPr="00482CE7">
        <w:rPr>
          <w:rFonts w:ascii="Book Antiqua" w:eastAsia="宋体" w:hAnsi="Book Antiqua" w:cs="宋体"/>
          <w:lang w:val="en-US" w:eastAsia="zh-CN"/>
        </w:rPr>
        <w:t xml:space="preserve">, Velazquez EJ, </w:t>
      </w:r>
      <w:proofErr w:type="spellStart"/>
      <w:r w:rsidRPr="00482CE7">
        <w:rPr>
          <w:rFonts w:ascii="Book Antiqua" w:eastAsia="宋体" w:hAnsi="Book Antiqua" w:cs="宋体"/>
          <w:lang w:val="en-US" w:eastAsia="zh-CN"/>
        </w:rPr>
        <w:t>Menicanti</w:t>
      </w:r>
      <w:proofErr w:type="spellEnd"/>
      <w:r w:rsidRPr="00482CE7">
        <w:rPr>
          <w:rFonts w:ascii="Book Antiqua" w:eastAsia="宋体" w:hAnsi="Book Antiqua" w:cs="宋体"/>
          <w:lang w:val="en-US" w:eastAsia="zh-CN"/>
        </w:rPr>
        <w:t xml:space="preserve"> L, </w:t>
      </w:r>
      <w:proofErr w:type="spellStart"/>
      <w:r w:rsidRPr="00482CE7">
        <w:rPr>
          <w:rFonts w:ascii="Book Antiqua" w:eastAsia="宋体" w:hAnsi="Book Antiqua" w:cs="宋体"/>
          <w:lang w:val="en-US" w:eastAsia="zh-CN"/>
        </w:rPr>
        <w:t>Pohost</w:t>
      </w:r>
      <w:proofErr w:type="spellEnd"/>
      <w:r w:rsidRPr="00482CE7">
        <w:rPr>
          <w:rFonts w:ascii="Book Antiqua" w:eastAsia="宋体" w:hAnsi="Book Antiqua" w:cs="宋体"/>
          <w:lang w:val="en-US" w:eastAsia="zh-CN"/>
        </w:rPr>
        <w:t xml:space="preserve"> GM, </w:t>
      </w:r>
      <w:proofErr w:type="spellStart"/>
      <w:r w:rsidRPr="00482CE7">
        <w:rPr>
          <w:rFonts w:ascii="Book Antiqua" w:eastAsia="宋体" w:hAnsi="Book Antiqua" w:cs="宋体"/>
          <w:lang w:val="en-US" w:eastAsia="zh-CN"/>
        </w:rPr>
        <w:t>Bonow</w:t>
      </w:r>
      <w:proofErr w:type="spellEnd"/>
      <w:r w:rsidRPr="00482CE7">
        <w:rPr>
          <w:rFonts w:ascii="Book Antiqua" w:eastAsia="宋体" w:hAnsi="Book Antiqua" w:cs="宋体"/>
          <w:lang w:val="en-US" w:eastAsia="zh-CN"/>
        </w:rPr>
        <w:t xml:space="preserve"> RO, Lin G, </w:t>
      </w:r>
      <w:proofErr w:type="spellStart"/>
      <w:r w:rsidRPr="00482CE7">
        <w:rPr>
          <w:rFonts w:ascii="Book Antiqua" w:eastAsia="宋体" w:hAnsi="Book Antiqua" w:cs="宋体"/>
          <w:lang w:val="en-US" w:eastAsia="zh-CN"/>
        </w:rPr>
        <w:t>Hellkamp</w:t>
      </w:r>
      <w:proofErr w:type="spellEnd"/>
      <w:r w:rsidRPr="00482CE7">
        <w:rPr>
          <w:rFonts w:ascii="Book Antiqua" w:eastAsia="宋体" w:hAnsi="Book Antiqua" w:cs="宋体"/>
          <w:lang w:val="en-US" w:eastAsia="zh-CN"/>
        </w:rPr>
        <w:t xml:space="preserve"> AS, </w:t>
      </w:r>
      <w:proofErr w:type="spellStart"/>
      <w:r w:rsidRPr="00482CE7">
        <w:rPr>
          <w:rFonts w:ascii="Book Antiqua" w:eastAsia="宋体" w:hAnsi="Book Antiqua" w:cs="宋体"/>
          <w:lang w:val="en-US" w:eastAsia="zh-CN"/>
        </w:rPr>
        <w:t>Ferrazzi</w:t>
      </w:r>
      <w:proofErr w:type="spellEnd"/>
      <w:r w:rsidRPr="00482CE7">
        <w:rPr>
          <w:rFonts w:ascii="Book Antiqua" w:eastAsia="宋体" w:hAnsi="Book Antiqua" w:cs="宋体"/>
          <w:lang w:val="en-US" w:eastAsia="zh-CN"/>
        </w:rPr>
        <w:t xml:space="preserve"> P, </w:t>
      </w:r>
      <w:proofErr w:type="spellStart"/>
      <w:r w:rsidRPr="00482CE7">
        <w:rPr>
          <w:rFonts w:ascii="Book Antiqua" w:eastAsia="宋体" w:hAnsi="Book Antiqua" w:cs="宋体"/>
          <w:lang w:val="en-US" w:eastAsia="zh-CN"/>
        </w:rPr>
        <w:t>Wos</w:t>
      </w:r>
      <w:proofErr w:type="spellEnd"/>
      <w:r w:rsidRPr="00482CE7">
        <w:rPr>
          <w:rFonts w:ascii="Book Antiqua" w:eastAsia="宋体" w:hAnsi="Book Antiqua" w:cs="宋体"/>
          <w:lang w:val="en-US" w:eastAsia="zh-CN"/>
        </w:rPr>
        <w:t xml:space="preserve"> S, Rao V, Berman D, </w:t>
      </w:r>
      <w:proofErr w:type="spellStart"/>
      <w:r w:rsidRPr="00482CE7">
        <w:rPr>
          <w:rFonts w:ascii="Book Antiqua" w:eastAsia="宋体" w:hAnsi="Book Antiqua" w:cs="宋体"/>
          <w:lang w:val="en-US" w:eastAsia="zh-CN"/>
        </w:rPr>
        <w:t>Bochenek</w:t>
      </w:r>
      <w:proofErr w:type="spellEnd"/>
      <w:r w:rsidRPr="00482CE7">
        <w:rPr>
          <w:rFonts w:ascii="Book Antiqua" w:eastAsia="宋体" w:hAnsi="Book Antiqua" w:cs="宋体"/>
          <w:lang w:val="en-US" w:eastAsia="zh-CN"/>
        </w:rPr>
        <w:t xml:space="preserve"> A, </w:t>
      </w:r>
      <w:proofErr w:type="spellStart"/>
      <w:r w:rsidRPr="00482CE7">
        <w:rPr>
          <w:rFonts w:ascii="Book Antiqua" w:eastAsia="宋体" w:hAnsi="Book Antiqua" w:cs="宋体"/>
          <w:lang w:val="en-US" w:eastAsia="zh-CN"/>
        </w:rPr>
        <w:t>Cherniavsky</w:t>
      </w:r>
      <w:proofErr w:type="spellEnd"/>
      <w:r w:rsidRPr="00482CE7">
        <w:rPr>
          <w:rFonts w:ascii="Book Antiqua" w:eastAsia="宋体" w:hAnsi="Book Antiqua" w:cs="宋体"/>
          <w:lang w:val="en-US" w:eastAsia="zh-CN"/>
        </w:rPr>
        <w:t xml:space="preserve"> A, </w:t>
      </w:r>
      <w:proofErr w:type="spellStart"/>
      <w:r w:rsidRPr="00482CE7">
        <w:rPr>
          <w:rFonts w:ascii="Book Antiqua" w:eastAsia="宋体" w:hAnsi="Book Antiqua" w:cs="宋体"/>
          <w:lang w:val="en-US" w:eastAsia="zh-CN"/>
        </w:rPr>
        <w:t>Rogowski</w:t>
      </w:r>
      <w:proofErr w:type="spellEnd"/>
      <w:r w:rsidRPr="00482CE7">
        <w:rPr>
          <w:rFonts w:ascii="Book Antiqua" w:eastAsia="宋体" w:hAnsi="Book Antiqua" w:cs="宋体"/>
          <w:lang w:val="en-US" w:eastAsia="zh-CN"/>
        </w:rPr>
        <w:t xml:space="preserve"> J, Rouleau JL, Lee KL. Influence of baseline left ventricular function on the clinical outcome of surgical ventricular reconstruction in patients with </w:t>
      </w:r>
      <w:proofErr w:type="spellStart"/>
      <w:r w:rsidRPr="00482CE7">
        <w:rPr>
          <w:rFonts w:ascii="Book Antiqua" w:eastAsia="宋体" w:hAnsi="Book Antiqua" w:cs="宋体"/>
          <w:lang w:val="en-US" w:eastAsia="zh-CN"/>
        </w:rPr>
        <w:t>ischaemic</w:t>
      </w:r>
      <w:proofErr w:type="spellEnd"/>
      <w:r w:rsidRPr="00482CE7">
        <w:rPr>
          <w:rFonts w:ascii="Book Antiqua" w:eastAsia="宋体" w:hAnsi="Book Antiqua" w:cs="宋体"/>
          <w:lang w:val="en-US" w:eastAsia="zh-CN"/>
        </w:rPr>
        <w:t xml:space="preserve"> cardiomyopathy. </w:t>
      </w:r>
      <w:proofErr w:type="spellStart"/>
      <w:r w:rsidRPr="00482CE7">
        <w:rPr>
          <w:rFonts w:ascii="Book Antiqua" w:eastAsia="宋体" w:hAnsi="Book Antiqua" w:cs="宋体"/>
          <w:i/>
          <w:iCs/>
          <w:lang w:val="en-US" w:eastAsia="zh-CN"/>
        </w:rPr>
        <w:t>Eur</w:t>
      </w:r>
      <w:proofErr w:type="spellEnd"/>
      <w:r w:rsidRPr="00482CE7">
        <w:rPr>
          <w:rFonts w:ascii="Book Antiqua" w:eastAsia="宋体" w:hAnsi="Book Antiqua" w:cs="宋体"/>
          <w:i/>
          <w:iCs/>
          <w:lang w:val="en-US" w:eastAsia="zh-CN"/>
        </w:rPr>
        <w:t xml:space="preserve"> Heart J</w:t>
      </w:r>
      <w:r w:rsidRPr="00482CE7">
        <w:rPr>
          <w:rFonts w:ascii="Book Antiqua" w:eastAsia="宋体" w:hAnsi="Book Antiqua" w:cs="宋体"/>
          <w:lang w:val="en-US" w:eastAsia="zh-CN"/>
        </w:rPr>
        <w:t xml:space="preserve"> 2013; </w:t>
      </w:r>
      <w:r w:rsidRPr="00482CE7">
        <w:rPr>
          <w:rFonts w:ascii="Book Antiqua" w:eastAsia="宋体" w:hAnsi="Book Antiqua" w:cs="宋体"/>
          <w:b/>
          <w:bCs/>
          <w:lang w:val="en-US" w:eastAsia="zh-CN"/>
        </w:rPr>
        <w:t>34</w:t>
      </w:r>
      <w:r w:rsidRPr="00482CE7">
        <w:rPr>
          <w:rFonts w:ascii="Book Antiqua" w:eastAsia="宋体" w:hAnsi="Book Antiqua" w:cs="宋体"/>
          <w:lang w:val="en-US" w:eastAsia="zh-CN"/>
        </w:rPr>
        <w:t>: 39-47 [PMID: 22584648 DOI: 10.1093/</w:t>
      </w:r>
      <w:proofErr w:type="spellStart"/>
      <w:r w:rsidRPr="00482CE7">
        <w:rPr>
          <w:rFonts w:ascii="Book Antiqua" w:eastAsia="宋体" w:hAnsi="Book Antiqua" w:cs="宋体"/>
          <w:lang w:val="en-US" w:eastAsia="zh-CN"/>
        </w:rPr>
        <w:t>eurheartj</w:t>
      </w:r>
      <w:proofErr w:type="spellEnd"/>
      <w:r w:rsidRPr="00482CE7">
        <w:rPr>
          <w:rFonts w:ascii="Book Antiqua" w:eastAsia="宋体" w:hAnsi="Book Antiqua" w:cs="宋体"/>
          <w:lang w:val="en-US" w:eastAsia="zh-CN"/>
        </w:rPr>
        <w:t>/ehs021]</w:t>
      </w:r>
    </w:p>
    <w:p w:rsidR="00482CE7" w:rsidRPr="00482CE7" w:rsidRDefault="00482CE7" w:rsidP="00482CE7">
      <w:pPr>
        <w:spacing w:line="360" w:lineRule="auto"/>
        <w:jc w:val="both"/>
        <w:rPr>
          <w:rFonts w:ascii="Book Antiqua" w:eastAsia="宋体" w:hAnsi="Book Antiqua" w:cs="宋体"/>
          <w:lang w:val="en-US" w:eastAsia="zh-CN"/>
        </w:rPr>
      </w:pPr>
      <w:r w:rsidRPr="00482CE7">
        <w:rPr>
          <w:rFonts w:ascii="Book Antiqua" w:eastAsia="宋体" w:hAnsi="Book Antiqua" w:cs="宋体"/>
          <w:lang w:val="en-US" w:eastAsia="zh-CN"/>
        </w:rPr>
        <w:t xml:space="preserve">24 </w:t>
      </w:r>
      <w:r w:rsidRPr="00482CE7">
        <w:rPr>
          <w:rFonts w:ascii="Book Antiqua" w:eastAsia="宋体" w:hAnsi="Book Antiqua" w:cs="宋体"/>
          <w:b/>
          <w:bCs/>
          <w:lang w:val="en-US" w:eastAsia="zh-CN"/>
        </w:rPr>
        <w:t>Deja MA</w:t>
      </w:r>
      <w:r w:rsidRPr="00482CE7">
        <w:rPr>
          <w:rFonts w:ascii="Book Antiqua" w:eastAsia="宋体" w:hAnsi="Book Antiqua" w:cs="宋体"/>
          <w:lang w:val="en-US" w:eastAsia="zh-CN"/>
        </w:rPr>
        <w:t xml:space="preserve">, </w:t>
      </w:r>
      <w:proofErr w:type="spellStart"/>
      <w:r w:rsidRPr="00482CE7">
        <w:rPr>
          <w:rFonts w:ascii="Book Antiqua" w:eastAsia="宋体" w:hAnsi="Book Antiqua" w:cs="宋体"/>
          <w:lang w:val="en-US" w:eastAsia="zh-CN"/>
        </w:rPr>
        <w:t>Grayburn</w:t>
      </w:r>
      <w:proofErr w:type="spellEnd"/>
      <w:r w:rsidRPr="00482CE7">
        <w:rPr>
          <w:rFonts w:ascii="Book Antiqua" w:eastAsia="宋体" w:hAnsi="Book Antiqua" w:cs="宋体"/>
          <w:lang w:val="en-US" w:eastAsia="zh-CN"/>
        </w:rPr>
        <w:t xml:space="preserve"> PA, Sun B, Rao V, She L, </w:t>
      </w:r>
      <w:proofErr w:type="spellStart"/>
      <w:r w:rsidRPr="00482CE7">
        <w:rPr>
          <w:rFonts w:ascii="Book Antiqua" w:eastAsia="宋体" w:hAnsi="Book Antiqua" w:cs="宋体"/>
          <w:lang w:val="en-US" w:eastAsia="zh-CN"/>
        </w:rPr>
        <w:t>Krejca</w:t>
      </w:r>
      <w:proofErr w:type="spellEnd"/>
      <w:r w:rsidRPr="00482CE7">
        <w:rPr>
          <w:rFonts w:ascii="Book Antiqua" w:eastAsia="宋体" w:hAnsi="Book Antiqua" w:cs="宋体"/>
          <w:lang w:val="en-US" w:eastAsia="zh-CN"/>
        </w:rPr>
        <w:t xml:space="preserve"> M, Jain AR, </w:t>
      </w:r>
      <w:proofErr w:type="spellStart"/>
      <w:r w:rsidRPr="00482CE7">
        <w:rPr>
          <w:rFonts w:ascii="Book Antiqua" w:eastAsia="宋体" w:hAnsi="Book Antiqua" w:cs="宋体"/>
          <w:lang w:val="en-US" w:eastAsia="zh-CN"/>
        </w:rPr>
        <w:t>Leng</w:t>
      </w:r>
      <w:proofErr w:type="spellEnd"/>
      <w:r w:rsidRPr="00482CE7">
        <w:rPr>
          <w:rFonts w:ascii="Book Antiqua" w:eastAsia="宋体" w:hAnsi="Book Antiqua" w:cs="宋体"/>
          <w:lang w:val="en-US" w:eastAsia="zh-CN"/>
        </w:rPr>
        <w:t xml:space="preserve"> Chua Y, Daly R, </w:t>
      </w:r>
      <w:proofErr w:type="spellStart"/>
      <w:r w:rsidRPr="00482CE7">
        <w:rPr>
          <w:rFonts w:ascii="Book Antiqua" w:eastAsia="宋体" w:hAnsi="Book Antiqua" w:cs="宋体"/>
          <w:lang w:val="en-US" w:eastAsia="zh-CN"/>
        </w:rPr>
        <w:t>Senni</w:t>
      </w:r>
      <w:proofErr w:type="spellEnd"/>
      <w:r w:rsidRPr="00482CE7">
        <w:rPr>
          <w:rFonts w:ascii="Book Antiqua" w:eastAsia="宋体" w:hAnsi="Book Antiqua" w:cs="宋体"/>
          <w:lang w:val="en-US" w:eastAsia="zh-CN"/>
        </w:rPr>
        <w:t xml:space="preserve"> M, </w:t>
      </w:r>
      <w:proofErr w:type="spellStart"/>
      <w:r w:rsidRPr="00482CE7">
        <w:rPr>
          <w:rFonts w:ascii="Book Antiqua" w:eastAsia="宋体" w:hAnsi="Book Antiqua" w:cs="宋体"/>
          <w:lang w:val="en-US" w:eastAsia="zh-CN"/>
        </w:rPr>
        <w:t>Mokrzycki</w:t>
      </w:r>
      <w:proofErr w:type="spellEnd"/>
      <w:r w:rsidRPr="00482CE7">
        <w:rPr>
          <w:rFonts w:ascii="Book Antiqua" w:eastAsia="宋体" w:hAnsi="Book Antiqua" w:cs="宋体"/>
          <w:lang w:val="en-US" w:eastAsia="zh-CN"/>
        </w:rPr>
        <w:t xml:space="preserve"> K, </w:t>
      </w:r>
      <w:proofErr w:type="spellStart"/>
      <w:r w:rsidRPr="00482CE7">
        <w:rPr>
          <w:rFonts w:ascii="Book Antiqua" w:eastAsia="宋体" w:hAnsi="Book Antiqua" w:cs="宋体"/>
          <w:lang w:val="en-US" w:eastAsia="zh-CN"/>
        </w:rPr>
        <w:t>Menicanti</w:t>
      </w:r>
      <w:proofErr w:type="spellEnd"/>
      <w:r w:rsidRPr="00482CE7">
        <w:rPr>
          <w:rFonts w:ascii="Book Antiqua" w:eastAsia="宋体" w:hAnsi="Book Antiqua" w:cs="宋体"/>
          <w:lang w:val="en-US" w:eastAsia="zh-CN"/>
        </w:rPr>
        <w:t xml:space="preserve"> L, Oh JK, </w:t>
      </w:r>
      <w:proofErr w:type="spellStart"/>
      <w:r w:rsidRPr="00482CE7">
        <w:rPr>
          <w:rFonts w:ascii="Book Antiqua" w:eastAsia="宋体" w:hAnsi="Book Antiqua" w:cs="宋体"/>
          <w:lang w:val="en-US" w:eastAsia="zh-CN"/>
        </w:rPr>
        <w:t>Michler</w:t>
      </w:r>
      <w:proofErr w:type="spellEnd"/>
      <w:r w:rsidRPr="00482CE7">
        <w:rPr>
          <w:rFonts w:ascii="Book Antiqua" w:eastAsia="宋体" w:hAnsi="Book Antiqua" w:cs="宋体"/>
          <w:lang w:val="en-US" w:eastAsia="zh-CN"/>
        </w:rPr>
        <w:t xml:space="preserve"> R, </w:t>
      </w:r>
      <w:proofErr w:type="spellStart"/>
      <w:r w:rsidRPr="00482CE7">
        <w:rPr>
          <w:rFonts w:ascii="Book Antiqua" w:eastAsia="宋体" w:hAnsi="Book Antiqua" w:cs="宋体"/>
          <w:lang w:val="en-US" w:eastAsia="zh-CN"/>
        </w:rPr>
        <w:t>Wróbel</w:t>
      </w:r>
      <w:proofErr w:type="spellEnd"/>
      <w:r w:rsidRPr="00482CE7">
        <w:rPr>
          <w:rFonts w:ascii="Book Antiqua" w:eastAsia="宋体" w:hAnsi="Book Antiqua" w:cs="宋体"/>
          <w:lang w:val="en-US" w:eastAsia="zh-CN"/>
        </w:rPr>
        <w:t xml:space="preserve"> K, </w:t>
      </w:r>
      <w:proofErr w:type="spellStart"/>
      <w:r w:rsidRPr="00482CE7">
        <w:rPr>
          <w:rFonts w:ascii="Book Antiqua" w:eastAsia="宋体" w:hAnsi="Book Antiqua" w:cs="宋体"/>
          <w:lang w:val="en-US" w:eastAsia="zh-CN"/>
        </w:rPr>
        <w:t>Lamy</w:t>
      </w:r>
      <w:proofErr w:type="spellEnd"/>
      <w:r w:rsidRPr="00482CE7">
        <w:rPr>
          <w:rFonts w:ascii="Book Antiqua" w:eastAsia="宋体" w:hAnsi="Book Antiqua" w:cs="宋体"/>
          <w:lang w:val="en-US" w:eastAsia="zh-CN"/>
        </w:rPr>
        <w:t xml:space="preserve"> A, Velazquez EJ, Lee KL, Jones RH. Influence of mitral regurgitation repair on survival in the surgical treatment for ischemic heart failure trial. </w:t>
      </w:r>
      <w:r w:rsidRPr="00482CE7">
        <w:rPr>
          <w:rFonts w:ascii="Book Antiqua" w:eastAsia="宋体" w:hAnsi="Book Antiqua" w:cs="宋体"/>
          <w:i/>
          <w:iCs/>
          <w:lang w:val="en-US" w:eastAsia="zh-CN"/>
        </w:rPr>
        <w:t>Circulation</w:t>
      </w:r>
      <w:r w:rsidRPr="00482CE7">
        <w:rPr>
          <w:rFonts w:ascii="Book Antiqua" w:eastAsia="宋体" w:hAnsi="Book Antiqua" w:cs="宋体"/>
          <w:lang w:val="en-US" w:eastAsia="zh-CN"/>
        </w:rPr>
        <w:t xml:space="preserve"> 2012; </w:t>
      </w:r>
      <w:r w:rsidRPr="00482CE7">
        <w:rPr>
          <w:rFonts w:ascii="Book Antiqua" w:eastAsia="宋体" w:hAnsi="Book Antiqua" w:cs="宋体"/>
          <w:b/>
          <w:bCs/>
          <w:lang w:val="en-US" w:eastAsia="zh-CN"/>
        </w:rPr>
        <w:t>125</w:t>
      </w:r>
      <w:r w:rsidRPr="00482CE7">
        <w:rPr>
          <w:rFonts w:ascii="Book Antiqua" w:eastAsia="宋体" w:hAnsi="Book Antiqua" w:cs="宋体"/>
          <w:lang w:val="en-US" w:eastAsia="zh-CN"/>
        </w:rPr>
        <w:t>: 2639-2648 [PMID: 22553307 DOI: 10.1161/CIRCULATIONAHA.111.072256]</w:t>
      </w:r>
    </w:p>
    <w:p w:rsidR="00482CE7" w:rsidRPr="00482CE7" w:rsidRDefault="00482CE7" w:rsidP="00482CE7">
      <w:pPr>
        <w:spacing w:line="360" w:lineRule="auto"/>
        <w:jc w:val="both"/>
        <w:rPr>
          <w:rFonts w:ascii="Book Antiqua" w:eastAsia="宋体" w:hAnsi="Book Antiqua" w:cs="宋体"/>
          <w:lang w:val="en-US" w:eastAsia="zh-CN"/>
        </w:rPr>
      </w:pPr>
      <w:proofErr w:type="gramStart"/>
      <w:r w:rsidRPr="00482CE7">
        <w:rPr>
          <w:rFonts w:ascii="Book Antiqua" w:eastAsia="宋体" w:hAnsi="Book Antiqua" w:cs="宋体"/>
          <w:lang w:val="en-US" w:eastAsia="zh-CN"/>
        </w:rPr>
        <w:t xml:space="preserve">25 </w:t>
      </w:r>
      <w:proofErr w:type="spellStart"/>
      <w:r w:rsidRPr="00482CE7">
        <w:rPr>
          <w:rFonts w:ascii="Book Antiqua" w:eastAsia="宋体" w:hAnsi="Book Antiqua" w:cs="宋体"/>
          <w:b/>
          <w:bCs/>
          <w:lang w:val="en-US" w:eastAsia="zh-CN"/>
        </w:rPr>
        <w:t>Halkos</w:t>
      </w:r>
      <w:proofErr w:type="spellEnd"/>
      <w:r w:rsidRPr="00482CE7">
        <w:rPr>
          <w:rFonts w:ascii="Book Antiqua" w:eastAsia="宋体" w:hAnsi="Book Antiqua" w:cs="宋体"/>
          <w:b/>
          <w:bCs/>
          <w:lang w:val="en-US" w:eastAsia="zh-CN"/>
        </w:rPr>
        <w:t xml:space="preserve"> ME</w:t>
      </w:r>
      <w:r w:rsidRPr="00482CE7">
        <w:rPr>
          <w:rFonts w:ascii="Book Antiqua" w:eastAsia="宋体" w:hAnsi="Book Antiqua" w:cs="宋体"/>
          <w:lang w:val="en-US" w:eastAsia="zh-CN"/>
        </w:rPr>
        <w:t xml:space="preserve">, </w:t>
      </w:r>
      <w:proofErr w:type="spellStart"/>
      <w:r w:rsidRPr="00482CE7">
        <w:rPr>
          <w:rFonts w:ascii="Book Antiqua" w:eastAsia="宋体" w:hAnsi="Book Antiqua" w:cs="宋体"/>
          <w:lang w:val="en-US" w:eastAsia="zh-CN"/>
        </w:rPr>
        <w:t>Vassiliades</w:t>
      </w:r>
      <w:proofErr w:type="spellEnd"/>
      <w:r w:rsidRPr="00482CE7">
        <w:rPr>
          <w:rFonts w:ascii="Book Antiqua" w:eastAsia="宋体" w:hAnsi="Book Antiqua" w:cs="宋体"/>
          <w:lang w:val="en-US" w:eastAsia="zh-CN"/>
        </w:rPr>
        <w:t xml:space="preserve"> TA, Douglas JS, Morris DC, </w:t>
      </w:r>
      <w:proofErr w:type="spellStart"/>
      <w:r w:rsidRPr="00482CE7">
        <w:rPr>
          <w:rFonts w:ascii="Book Antiqua" w:eastAsia="宋体" w:hAnsi="Book Antiqua" w:cs="宋体"/>
          <w:lang w:val="en-US" w:eastAsia="zh-CN"/>
        </w:rPr>
        <w:t>Rab</w:t>
      </w:r>
      <w:proofErr w:type="spellEnd"/>
      <w:r w:rsidRPr="00482CE7">
        <w:rPr>
          <w:rFonts w:ascii="Book Antiqua" w:eastAsia="宋体" w:hAnsi="Book Antiqua" w:cs="宋体"/>
          <w:lang w:val="en-US" w:eastAsia="zh-CN"/>
        </w:rPr>
        <w:t xml:space="preserve"> ST, </w:t>
      </w:r>
      <w:proofErr w:type="spellStart"/>
      <w:r w:rsidRPr="00482CE7">
        <w:rPr>
          <w:rFonts w:ascii="Book Antiqua" w:eastAsia="宋体" w:hAnsi="Book Antiqua" w:cs="宋体"/>
          <w:lang w:val="en-US" w:eastAsia="zh-CN"/>
        </w:rPr>
        <w:t>Liberman</w:t>
      </w:r>
      <w:proofErr w:type="spellEnd"/>
      <w:r w:rsidRPr="00482CE7">
        <w:rPr>
          <w:rFonts w:ascii="Book Antiqua" w:eastAsia="宋体" w:hAnsi="Book Antiqua" w:cs="宋体"/>
          <w:lang w:val="en-US" w:eastAsia="zh-CN"/>
        </w:rPr>
        <w:t xml:space="preserve"> HA, </w:t>
      </w:r>
      <w:proofErr w:type="spellStart"/>
      <w:r w:rsidRPr="00482CE7">
        <w:rPr>
          <w:rFonts w:ascii="Book Antiqua" w:eastAsia="宋体" w:hAnsi="Book Antiqua" w:cs="宋体"/>
          <w:lang w:val="en-US" w:eastAsia="zh-CN"/>
        </w:rPr>
        <w:t>Samady</w:t>
      </w:r>
      <w:proofErr w:type="spellEnd"/>
      <w:r w:rsidRPr="00482CE7">
        <w:rPr>
          <w:rFonts w:ascii="Book Antiqua" w:eastAsia="宋体" w:hAnsi="Book Antiqua" w:cs="宋体"/>
          <w:lang w:val="en-US" w:eastAsia="zh-CN"/>
        </w:rPr>
        <w:t xml:space="preserve"> H, </w:t>
      </w:r>
      <w:proofErr w:type="spellStart"/>
      <w:r w:rsidRPr="00482CE7">
        <w:rPr>
          <w:rFonts w:ascii="Book Antiqua" w:eastAsia="宋体" w:hAnsi="Book Antiqua" w:cs="宋体"/>
          <w:lang w:val="en-US" w:eastAsia="zh-CN"/>
        </w:rPr>
        <w:t>Kilgo</w:t>
      </w:r>
      <w:proofErr w:type="spellEnd"/>
      <w:r w:rsidRPr="00482CE7">
        <w:rPr>
          <w:rFonts w:ascii="Book Antiqua" w:eastAsia="宋体" w:hAnsi="Book Antiqua" w:cs="宋体"/>
          <w:lang w:val="en-US" w:eastAsia="zh-CN"/>
        </w:rPr>
        <w:t xml:space="preserve"> PD, Guyton RA, </w:t>
      </w:r>
      <w:proofErr w:type="spellStart"/>
      <w:r w:rsidRPr="00482CE7">
        <w:rPr>
          <w:rFonts w:ascii="Book Antiqua" w:eastAsia="宋体" w:hAnsi="Book Antiqua" w:cs="宋体"/>
          <w:lang w:val="en-US" w:eastAsia="zh-CN"/>
        </w:rPr>
        <w:t>Puskas</w:t>
      </w:r>
      <w:proofErr w:type="spellEnd"/>
      <w:r w:rsidRPr="00482CE7">
        <w:rPr>
          <w:rFonts w:ascii="Book Antiqua" w:eastAsia="宋体" w:hAnsi="Book Antiqua" w:cs="宋体"/>
          <w:lang w:val="en-US" w:eastAsia="zh-CN"/>
        </w:rPr>
        <w:t xml:space="preserve"> JD.</w:t>
      </w:r>
      <w:proofErr w:type="gramEnd"/>
      <w:r w:rsidRPr="00482CE7">
        <w:rPr>
          <w:rFonts w:ascii="Book Antiqua" w:eastAsia="宋体" w:hAnsi="Book Antiqua" w:cs="宋体"/>
          <w:lang w:val="en-US" w:eastAsia="zh-CN"/>
        </w:rPr>
        <w:t xml:space="preserve"> </w:t>
      </w:r>
      <w:proofErr w:type="gramStart"/>
      <w:r w:rsidRPr="00482CE7">
        <w:rPr>
          <w:rFonts w:ascii="Book Antiqua" w:eastAsia="宋体" w:hAnsi="Book Antiqua" w:cs="宋体"/>
          <w:lang w:val="en-US" w:eastAsia="zh-CN"/>
        </w:rPr>
        <w:t xml:space="preserve">Hybrid coronary revascularization versus off-pump coronary artery bypass grafting for the treatment of </w:t>
      </w:r>
      <w:proofErr w:type="spellStart"/>
      <w:r w:rsidRPr="00482CE7">
        <w:rPr>
          <w:rFonts w:ascii="Book Antiqua" w:eastAsia="宋体" w:hAnsi="Book Antiqua" w:cs="宋体"/>
          <w:lang w:val="en-US" w:eastAsia="zh-CN"/>
        </w:rPr>
        <w:t>multivessel</w:t>
      </w:r>
      <w:proofErr w:type="spellEnd"/>
      <w:r w:rsidRPr="00482CE7">
        <w:rPr>
          <w:rFonts w:ascii="Book Antiqua" w:eastAsia="宋体" w:hAnsi="Book Antiqua" w:cs="宋体"/>
          <w:lang w:val="en-US" w:eastAsia="zh-CN"/>
        </w:rPr>
        <w:t xml:space="preserve"> coronary artery disease.</w:t>
      </w:r>
      <w:proofErr w:type="gramEnd"/>
      <w:r w:rsidRPr="00482CE7">
        <w:rPr>
          <w:rFonts w:ascii="Book Antiqua" w:eastAsia="宋体" w:hAnsi="Book Antiqua" w:cs="宋体"/>
          <w:lang w:val="en-US" w:eastAsia="zh-CN"/>
        </w:rPr>
        <w:t xml:space="preserve"> </w:t>
      </w:r>
      <w:r w:rsidRPr="00482CE7">
        <w:rPr>
          <w:rFonts w:ascii="Book Antiqua" w:eastAsia="宋体" w:hAnsi="Book Antiqua" w:cs="宋体"/>
          <w:i/>
          <w:iCs/>
          <w:lang w:val="en-US" w:eastAsia="zh-CN"/>
        </w:rPr>
        <w:t xml:space="preserve">Ann </w:t>
      </w:r>
      <w:proofErr w:type="spellStart"/>
      <w:r w:rsidRPr="00482CE7">
        <w:rPr>
          <w:rFonts w:ascii="Book Antiqua" w:eastAsia="宋体" w:hAnsi="Book Antiqua" w:cs="宋体"/>
          <w:i/>
          <w:iCs/>
          <w:lang w:val="en-US" w:eastAsia="zh-CN"/>
        </w:rPr>
        <w:t>Thorac</w:t>
      </w:r>
      <w:proofErr w:type="spellEnd"/>
      <w:r w:rsidRPr="00482CE7">
        <w:rPr>
          <w:rFonts w:ascii="Book Antiqua" w:eastAsia="宋体" w:hAnsi="Book Antiqua" w:cs="宋体"/>
          <w:i/>
          <w:iCs/>
          <w:lang w:val="en-US" w:eastAsia="zh-CN"/>
        </w:rPr>
        <w:t xml:space="preserve"> </w:t>
      </w:r>
      <w:proofErr w:type="spellStart"/>
      <w:r w:rsidRPr="00482CE7">
        <w:rPr>
          <w:rFonts w:ascii="Book Antiqua" w:eastAsia="宋体" w:hAnsi="Book Antiqua" w:cs="宋体"/>
          <w:i/>
          <w:iCs/>
          <w:lang w:val="en-US" w:eastAsia="zh-CN"/>
        </w:rPr>
        <w:t>Surg</w:t>
      </w:r>
      <w:proofErr w:type="spellEnd"/>
      <w:r w:rsidRPr="00482CE7">
        <w:rPr>
          <w:rFonts w:ascii="Book Antiqua" w:eastAsia="宋体" w:hAnsi="Book Antiqua" w:cs="宋体"/>
          <w:lang w:val="en-US" w:eastAsia="zh-CN"/>
        </w:rPr>
        <w:t xml:space="preserve"> 2011; </w:t>
      </w:r>
      <w:r w:rsidRPr="00482CE7">
        <w:rPr>
          <w:rFonts w:ascii="Book Antiqua" w:eastAsia="宋体" w:hAnsi="Book Antiqua" w:cs="宋体"/>
          <w:b/>
          <w:bCs/>
          <w:lang w:val="en-US" w:eastAsia="zh-CN"/>
        </w:rPr>
        <w:t>92</w:t>
      </w:r>
      <w:r w:rsidRPr="00482CE7">
        <w:rPr>
          <w:rFonts w:ascii="Book Antiqua" w:eastAsia="宋体" w:hAnsi="Book Antiqua" w:cs="宋体"/>
          <w:lang w:val="en-US" w:eastAsia="zh-CN"/>
        </w:rPr>
        <w:t>: 1695-701; discussion 1701-2 [PMID: 21939958 DOI: 10.1016/j.athoracsur.2011.05.090]</w:t>
      </w:r>
    </w:p>
    <w:p w:rsidR="00305DEB" w:rsidRPr="00482CE7" w:rsidRDefault="00305DEB" w:rsidP="00482CE7">
      <w:pPr>
        <w:autoSpaceDE w:val="0"/>
        <w:autoSpaceDN w:val="0"/>
        <w:adjustRightInd w:val="0"/>
        <w:spacing w:line="360" w:lineRule="auto"/>
        <w:jc w:val="both"/>
        <w:rPr>
          <w:rFonts w:ascii="Book Antiqua" w:eastAsiaTheme="minorEastAsia" w:hAnsi="Book Antiqua"/>
          <w:lang w:val="en-US" w:eastAsia="zh-CN"/>
        </w:rPr>
      </w:pPr>
    </w:p>
    <w:p w:rsidR="00305DEB" w:rsidRPr="005E4D65" w:rsidRDefault="00305DEB" w:rsidP="005E4D65">
      <w:pPr>
        <w:autoSpaceDE w:val="0"/>
        <w:autoSpaceDN w:val="0"/>
        <w:adjustRightInd w:val="0"/>
        <w:spacing w:line="360" w:lineRule="auto"/>
        <w:jc w:val="right"/>
        <w:rPr>
          <w:rFonts w:ascii="Book Antiqua" w:eastAsiaTheme="minorEastAsia" w:hAnsi="Book Antiqua"/>
          <w:lang w:val="en-US" w:eastAsia="zh-CN"/>
        </w:rPr>
      </w:pPr>
      <w:r w:rsidRPr="005E4D65">
        <w:rPr>
          <w:rFonts w:ascii="Book Antiqua" w:hAnsi="Book Antiqua"/>
          <w:b/>
        </w:rPr>
        <w:lastRenderedPageBreak/>
        <w:t xml:space="preserve">P-Reviewer: </w:t>
      </w:r>
      <w:proofErr w:type="spellStart"/>
      <w:r w:rsidRPr="005E4D65">
        <w:rPr>
          <w:rFonts w:ascii="Book Antiqua" w:hAnsi="Book Antiqua"/>
          <w:color w:val="000000"/>
        </w:rPr>
        <w:t>Ranstam</w:t>
      </w:r>
      <w:proofErr w:type="spellEnd"/>
      <w:r w:rsidRPr="005E4D65">
        <w:rPr>
          <w:rFonts w:ascii="Book Antiqua" w:eastAsiaTheme="minorEastAsia" w:hAnsi="Book Antiqua"/>
          <w:color w:val="000000"/>
          <w:lang w:eastAsia="zh-CN"/>
        </w:rPr>
        <w:t xml:space="preserve"> J, </w:t>
      </w:r>
      <w:proofErr w:type="spellStart"/>
      <w:r w:rsidRPr="005E4D65">
        <w:rPr>
          <w:rFonts w:ascii="Book Antiqua" w:hAnsi="Book Antiqua"/>
          <w:color w:val="000000"/>
        </w:rPr>
        <w:t>Skobel</w:t>
      </w:r>
      <w:proofErr w:type="spellEnd"/>
      <w:r w:rsidRPr="005E4D65">
        <w:rPr>
          <w:rFonts w:ascii="Book Antiqua" w:eastAsiaTheme="minorEastAsia" w:hAnsi="Book Antiqua"/>
          <w:color w:val="000000"/>
          <w:lang w:eastAsia="zh-CN"/>
        </w:rPr>
        <w:t xml:space="preserve"> E, </w:t>
      </w:r>
      <w:r w:rsidRPr="005E4D65">
        <w:rPr>
          <w:rFonts w:ascii="Book Antiqua" w:hAnsi="Book Antiqua"/>
          <w:color w:val="000000"/>
        </w:rPr>
        <w:t>Teragawa</w:t>
      </w:r>
      <w:r w:rsidRPr="005E4D65">
        <w:rPr>
          <w:rFonts w:ascii="Book Antiqua" w:eastAsiaTheme="minorEastAsia" w:hAnsi="Book Antiqua"/>
          <w:color w:val="000000"/>
          <w:lang w:eastAsia="zh-CN"/>
        </w:rPr>
        <w:t xml:space="preserve"> H </w:t>
      </w:r>
      <w:r w:rsidRPr="005E4D65">
        <w:rPr>
          <w:rFonts w:ascii="Book Antiqua" w:hAnsi="Book Antiqua"/>
          <w:b/>
        </w:rPr>
        <w:t xml:space="preserve">S-Editor: </w:t>
      </w:r>
      <w:r w:rsidRPr="005E4D65">
        <w:rPr>
          <w:rFonts w:ascii="Book Antiqua" w:hAnsi="Book Antiqua"/>
        </w:rPr>
        <w:t>Ji FF</w:t>
      </w:r>
      <w:r w:rsidRPr="005E4D65">
        <w:rPr>
          <w:rFonts w:ascii="Book Antiqua" w:hAnsi="Book Antiqua"/>
          <w:b/>
        </w:rPr>
        <w:t xml:space="preserve"> L-Editor: E-Editor:</w:t>
      </w:r>
    </w:p>
    <w:p w:rsidR="005E4D65" w:rsidRDefault="005E4D65">
      <w:pPr>
        <w:rPr>
          <w:rFonts w:ascii="Book Antiqua" w:hAnsi="Book Antiqua"/>
          <w:lang w:val="en-US"/>
        </w:rPr>
      </w:pPr>
      <w:r>
        <w:rPr>
          <w:rFonts w:ascii="Book Antiqua" w:hAnsi="Book Antiqua"/>
          <w:lang w:val="en-US"/>
        </w:rPr>
        <w:br w:type="page"/>
      </w:r>
    </w:p>
    <w:p w:rsidR="00B10875" w:rsidRPr="00220DEA" w:rsidRDefault="00B10875" w:rsidP="00220DEA">
      <w:pPr>
        <w:autoSpaceDE w:val="0"/>
        <w:autoSpaceDN w:val="0"/>
        <w:adjustRightInd w:val="0"/>
        <w:spacing w:line="360" w:lineRule="auto"/>
        <w:jc w:val="both"/>
        <w:rPr>
          <w:rFonts w:ascii="Book Antiqua" w:hAnsi="Book Antiqua"/>
          <w:lang w:val="en-US"/>
        </w:rPr>
      </w:pPr>
    </w:p>
    <w:p w:rsidR="00270EE2" w:rsidRPr="00270EE2" w:rsidRDefault="00270EE2" w:rsidP="00220DEA">
      <w:pPr>
        <w:spacing w:line="360" w:lineRule="auto"/>
        <w:jc w:val="both"/>
        <w:rPr>
          <w:rFonts w:ascii="Book Antiqua" w:eastAsiaTheme="minorEastAsia" w:hAnsi="Book Antiqua"/>
          <w:lang w:val="en-US" w:eastAsia="zh-CN"/>
        </w:rPr>
      </w:pPr>
      <w:r w:rsidRPr="00270EE2">
        <w:rPr>
          <w:rFonts w:ascii="Book Antiqua" w:eastAsiaTheme="minorEastAsia" w:hAnsi="Book Antiqua"/>
          <w:noProof/>
          <w:lang w:val="en-US" w:eastAsia="en-US"/>
        </w:rPr>
        <w:drawing>
          <wp:inline distT="0" distB="0" distL="0" distR="0" wp14:anchorId="486B4409" wp14:editId="561DDD71">
            <wp:extent cx="4572638" cy="3429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270EE2" w:rsidRPr="00270EE2" w:rsidRDefault="00305DEB" w:rsidP="00270EE2">
      <w:pPr>
        <w:autoSpaceDE w:val="0"/>
        <w:autoSpaceDN w:val="0"/>
        <w:adjustRightInd w:val="0"/>
        <w:spacing w:line="360" w:lineRule="auto"/>
        <w:jc w:val="both"/>
        <w:rPr>
          <w:rFonts w:ascii="Book Antiqua" w:hAnsi="Book Antiqua"/>
          <w:b/>
          <w:lang w:val="en-US"/>
        </w:rPr>
      </w:pPr>
      <w:r w:rsidRPr="0007534A">
        <w:rPr>
          <w:rFonts w:ascii="Book Antiqua" w:hAnsi="Book Antiqua"/>
          <w:b/>
          <w:lang w:val="en-US"/>
        </w:rPr>
        <w:t>Figure 1</w:t>
      </w:r>
      <w:r w:rsidRPr="0007534A">
        <w:rPr>
          <w:rFonts w:ascii="Book Antiqua" w:eastAsiaTheme="minorEastAsia" w:hAnsi="Book Antiqua" w:hint="eastAsia"/>
          <w:b/>
          <w:lang w:val="en-US" w:eastAsia="zh-CN"/>
        </w:rPr>
        <w:t xml:space="preserve"> </w:t>
      </w:r>
      <w:r w:rsidRPr="0007534A">
        <w:rPr>
          <w:rFonts w:ascii="Book Antiqua" w:hAnsi="Book Antiqua"/>
          <w:b/>
          <w:lang w:val="en-US"/>
        </w:rPr>
        <w:t>Kaplan-Meier estimated overall survival in unmatched cohorts</w:t>
      </w:r>
      <w:r w:rsidRPr="0007534A">
        <w:rPr>
          <w:rFonts w:ascii="Book Antiqua" w:eastAsiaTheme="minorEastAsia" w:hAnsi="Book Antiqua" w:hint="eastAsia"/>
          <w:b/>
          <w:lang w:val="en-US" w:eastAsia="zh-CN"/>
        </w:rPr>
        <w:t>.</w:t>
      </w:r>
      <w:r w:rsidRPr="0007534A">
        <w:rPr>
          <w:rFonts w:ascii="Book Antiqua" w:hAnsi="Book Antiqua"/>
          <w:b/>
          <w:lang w:val="en-US"/>
        </w:rPr>
        <w:t xml:space="preserve"> </w:t>
      </w:r>
      <w:r w:rsidR="00270EE2" w:rsidRPr="00220DEA">
        <w:rPr>
          <w:rFonts w:ascii="Book Antiqua" w:hAnsi="Book Antiqua"/>
          <w:lang w:val="en-US"/>
        </w:rPr>
        <w:t>BIMA: Bilateral internal mammary artery</w:t>
      </w:r>
      <w:r w:rsidR="00270EE2">
        <w:rPr>
          <w:rFonts w:ascii="Book Antiqua" w:eastAsiaTheme="minorEastAsia" w:hAnsi="Book Antiqua" w:hint="eastAsia"/>
          <w:lang w:val="en-US" w:eastAsia="zh-CN"/>
        </w:rPr>
        <w:t xml:space="preserve">; </w:t>
      </w:r>
      <w:r w:rsidR="00270EE2" w:rsidRPr="00220DEA">
        <w:rPr>
          <w:rFonts w:ascii="Book Antiqua" w:hAnsi="Book Antiqua"/>
          <w:lang w:val="en-US"/>
        </w:rPr>
        <w:t>LIMA: Left internal mammary artery</w:t>
      </w:r>
      <w:r w:rsidR="00270EE2">
        <w:rPr>
          <w:rFonts w:ascii="Book Antiqua" w:eastAsiaTheme="minorEastAsia" w:hAnsi="Book Antiqua" w:hint="eastAsia"/>
          <w:lang w:val="en-US" w:eastAsia="zh-CN"/>
        </w:rPr>
        <w:t>;</w:t>
      </w:r>
      <w:r w:rsidR="00270EE2" w:rsidRPr="00220DEA">
        <w:rPr>
          <w:rFonts w:ascii="Book Antiqua" w:hAnsi="Book Antiqua"/>
          <w:lang w:val="en-US"/>
        </w:rPr>
        <w:t xml:space="preserve"> SVG: Saphenous venous graft</w:t>
      </w:r>
      <w:r w:rsidR="00270EE2">
        <w:rPr>
          <w:rFonts w:ascii="Book Antiqua" w:eastAsiaTheme="minorEastAsia" w:hAnsi="Book Antiqua" w:hint="eastAsia"/>
          <w:lang w:val="en-US" w:eastAsia="zh-CN"/>
        </w:rPr>
        <w:t>.</w:t>
      </w:r>
    </w:p>
    <w:p w:rsidR="00270EE2" w:rsidRDefault="00270EE2">
      <w:pPr>
        <w:rPr>
          <w:rFonts w:ascii="Book Antiqua" w:eastAsiaTheme="minorEastAsia" w:hAnsi="Book Antiqua"/>
          <w:lang w:val="en-US" w:eastAsia="zh-CN"/>
        </w:rPr>
      </w:pPr>
      <w:r>
        <w:rPr>
          <w:rFonts w:ascii="Book Antiqua" w:eastAsiaTheme="minorEastAsia" w:hAnsi="Book Antiqua"/>
          <w:lang w:val="en-US" w:eastAsia="zh-CN"/>
        </w:rPr>
        <w:br w:type="page"/>
      </w:r>
    </w:p>
    <w:p w:rsidR="00305DEB" w:rsidRPr="00270EE2" w:rsidRDefault="00305DEB" w:rsidP="00305DEB">
      <w:pPr>
        <w:autoSpaceDE w:val="0"/>
        <w:autoSpaceDN w:val="0"/>
        <w:adjustRightInd w:val="0"/>
        <w:spacing w:line="360" w:lineRule="auto"/>
        <w:jc w:val="both"/>
        <w:rPr>
          <w:rFonts w:ascii="Book Antiqua" w:eastAsiaTheme="minorEastAsia" w:hAnsi="Book Antiqua"/>
          <w:lang w:val="en-US" w:eastAsia="zh-CN"/>
        </w:rPr>
      </w:pPr>
    </w:p>
    <w:p w:rsidR="00270EE2" w:rsidRPr="00270EE2" w:rsidRDefault="00270EE2" w:rsidP="00305DEB">
      <w:pPr>
        <w:autoSpaceDE w:val="0"/>
        <w:autoSpaceDN w:val="0"/>
        <w:adjustRightInd w:val="0"/>
        <w:spacing w:line="360" w:lineRule="auto"/>
        <w:jc w:val="both"/>
        <w:rPr>
          <w:rFonts w:ascii="Book Antiqua" w:eastAsiaTheme="minorEastAsia" w:hAnsi="Book Antiqua"/>
          <w:b/>
          <w:lang w:val="en-US" w:eastAsia="zh-CN"/>
        </w:rPr>
      </w:pPr>
      <w:r w:rsidRPr="00270EE2">
        <w:rPr>
          <w:rFonts w:ascii="Book Antiqua" w:eastAsiaTheme="minorEastAsia" w:hAnsi="Book Antiqua"/>
          <w:b/>
          <w:noProof/>
          <w:lang w:val="en-US" w:eastAsia="en-US"/>
        </w:rPr>
        <w:drawing>
          <wp:inline distT="0" distB="0" distL="0" distR="0" wp14:anchorId="52C51F87" wp14:editId="6F5751F6">
            <wp:extent cx="4572638" cy="342947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305DEB" w:rsidRPr="0007534A" w:rsidRDefault="00305DEB" w:rsidP="00305DEB">
      <w:pPr>
        <w:autoSpaceDE w:val="0"/>
        <w:autoSpaceDN w:val="0"/>
        <w:adjustRightInd w:val="0"/>
        <w:spacing w:line="360" w:lineRule="auto"/>
        <w:jc w:val="both"/>
        <w:rPr>
          <w:rFonts w:ascii="Book Antiqua" w:eastAsiaTheme="minorEastAsia" w:hAnsi="Book Antiqua"/>
          <w:b/>
          <w:lang w:val="en-US" w:eastAsia="zh-CN"/>
        </w:rPr>
      </w:pPr>
      <w:r w:rsidRPr="00220DEA">
        <w:rPr>
          <w:rFonts w:ascii="Book Antiqua" w:hAnsi="Book Antiqua"/>
          <w:b/>
          <w:lang w:val="en-US"/>
        </w:rPr>
        <w:t>Figure 2</w:t>
      </w:r>
      <w:r>
        <w:rPr>
          <w:rFonts w:ascii="Book Antiqua" w:eastAsiaTheme="minorEastAsia" w:hAnsi="Book Antiqua" w:hint="eastAsia"/>
          <w:b/>
          <w:lang w:val="en-US" w:eastAsia="zh-CN"/>
        </w:rPr>
        <w:t xml:space="preserve"> </w:t>
      </w:r>
      <w:r w:rsidRPr="00220DEA">
        <w:rPr>
          <w:rFonts w:ascii="Book Antiqua" w:hAnsi="Book Antiqua"/>
          <w:b/>
        </w:rPr>
        <w:t>Kaplan-Meier estimated overall survival curves.</w:t>
      </w:r>
      <w:r w:rsidRPr="00220DEA">
        <w:rPr>
          <w:rFonts w:ascii="Book Antiqua" w:hAnsi="Book Antiqua"/>
        </w:rPr>
        <w:t xml:space="preserve"> A</w:t>
      </w:r>
      <w:r w:rsidR="004568C5">
        <w:rPr>
          <w:rFonts w:ascii="Book Antiqua" w:eastAsiaTheme="minorEastAsia" w:hAnsi="Book Antiqua" w:hint="eastAsia"/>
          <w:lang w:eastAsia="zh-CN"/>
        </w:rPr>
        <w:t>:</w:t>
      </w:r>
      <w:r w:rsidRPr="00220DEA">
        <w:rPr>
          <w:rFonts w:ascii="Book Antiqua" w:hAnsi="Book Antiqua"/>
        </w:rPr>
        <w:t xml:space="preserve"> </w:t>
      </w:r>
      <w:r w:rsidRPr="00220DEA">
        <w:rPr>
          <w:rFonts w:ascii="Book Antiqua" w:hAnsi="Book Antiqua"/>
          <w:lang w:val="en-US"/>
        </w:rPr>
        <w:t>Event-free survival; B: Comparing BIMA and LIMA-SVG</w:t>
      </w:r>
      <w:r w:rsidRPr="00220DEA">
        <w:rPr>
          <w:rFonts w:ascii="Book Antiqua" w:hAnsi="Book Antiqua"/>
        </w:rPr>
        <w:t xml:space="preserve"> </w:t>
      </w:r>
      <w:r w:rsidRPr="00220DEA">
        <w:rPr>
          <w:rFonts w:ascii="Book Antiqua" w:hAnsi="Book Antiqua"/>
          <w:lang w:val="en-US"/>
        </w:rPr>
        <w:t>in a</w:t>
      </w:r>
      <w:r>
        <w:rPr>
          <w:rFonts w:ascii="Book Antiqua" w:hAnsi="Book Antiqua"/>
          <w:lang w:val="en-US"/>
        </w:rPr>
        <w:t xml:space="preserve"> propensity</w:t>
      </w:r>
      <w:r>
        <w:rPr>
          <w:rFonts w:ascii="Book Antiqua" w:eastAsiaTheme="minorEastAsia" w:hAnsi="Book Antiqua" w:hint="eastAsia"/>
          <w:lang w:val="en-US" w:eastAsia="zh-CN"/>
        </w:rPr>
        <w:t xml:space="preserve"> </w:t>
      </w:r>
      <w:r w:rsidRPr="00220DEA">
        <w:rPr>
          <w:rFonts w:ascii="Book Antiqua" w:hAnsi="Book Antiqua"/>
          <w:lang w:val="en-US"/>
        </w:rPr>
        <w:t>score-matched cohorts</w:t>
      </w:r>
      <w:r>
        <w:rPr>
          <w:rFonts w:ascii="Book Antiqua" w:eastAsiaTheme="minorEastAsia" w:hAnsi="Book Antiqua" w:hint="eastAsia"/>
          <w:lang w:val="en-US" w:eastAsia="zh-CN"/>
        </w:rPr>
        <w:t>.</w:t>
      </w:r>
      <w:r w:rsidRPr="00220DEA">
        <w:rPr>
          <w:rFonts w:ascii="Book Antiqua" w:hAnsi="Book Antiqua"/>
          <w:lang w:val="en-US"/>
        </w:rPr>
        <w:t xml:space="preserve"> </w:t>
      </w:r>
      <w:r w:rsidR="00270EE2" w:rsidRPr="00220DEA">
        <w:rPr>
          <w:rFonts w:ascii="Book Antiqua" w:hAnsi="Book Antiqua"/>
          <w:lang w:val="en-US"/>
        </w:rPr>
        <w:t>BIMA: Bilateral internal mammary artery</w:t>
      </w:r>
      <w:r w:rsidR="00270EE2">
        <w:rPr>
          <w:rFonts w:ascii="Book Antiqua" w:eastAsiaTheme="minorEastAsia" w:hAnsi="Book Antiqua" w:hint="eastAsia"/>
          <w:lang w:val="en-US" w:eastAsia="zh-CN"/>
        </w:rPr>
        <w:t xml:space="preserve">; </w:t>
      </w:r>
      <w:r w:rsidR="00270EE2" w:rsidRPr="00220DEA">
        <w:rPr>
          <w:rFonts w:ascii="Book Antiqua" w:hAnsi="Book Antiqua"/>
          <w:lang w:val="en-US"/>
        </w:rPr>
        <w:t>LIMA: Left internal mammary artery</w:t>
      </w:r>
      <w:r w:rsidR="00270EE2">
        <w:rPr>
          <w:rFonts w:ascii="Book Antiqua" w:eastAsiaTheme="minorEastAsia" w:hAnsi="Book Antiqua" w:hint="eastAsia"/>
          <w:lang w:val="en-US" w:eastAsia="zh-CN"/>
        </w:rPr>
        <w:t>;</w:t>
      </w:r>
      <w:r w:rsidR="00270EE2" w:rsidRPr="00220DEA">
        <w:rPr>
          <w:rFonts w:ascii="Book Antiqua" w:hAnsi="Book Antiqua"/>
          <w:lang w:val="en-US"/>
        </w:rPr>
        <w:t xml:space="preserve"> SVG: Saphenous venous graft</w:t>
      </w:r>
      <w:r w:rsidR="00270EE2">
        <w:rPr>
          <w:rFonts w:ascii="Book Antiqua" w:eastAsiaTheme="minorEastAsia" w:hAnsi="Book Antiqua" w:hint="eastAsia"/>
          <w:lang w:val="en-US" w:eastAsia="zh-CN"/>
        </w:rPr>
        <w:t>.</w:t>
      </w:r>
    </w:p>
    <w:p w:rsidR="00B10875" w:rsidRDefault="00B10875" w:rsidP="00220DEA">
      <w:pPr>
        <w:autoSpaceDE w:val="0"/>
        <w:autoSpaceDN w:val="0"/>
        <w:adjustRightInd w:val="0"/>
        <w:spacing w:line="360" w:lineRule="auto"/>
        <w:jc w:val="both"/>
        <w:rPr>
          <w:rFonts w:ascii="Book Antiqua" w:eastAsiaTheme="minorEastAsia" w:hAnsi="Book Antiqua"/>
          <w:lang w:val="en-US" w:eastAsia="zh-CN"/>
        </w:rPr>
      </w:pPr>
    </w:p>
    <w:p w:rsidR="00270EE2" w:rsidRDefault="00270EE2">
      <w:pPr>
        <w:rPr>
          <w:rFonts w:ascii="Book Antiqua" w:eastAsiaTheme="minorEastAsia" w:hAnsi="Book Antiqua"/>
          <w:lang w:val="en-US" w:eastAsia="zh-CN"/>
        </w:rPr>
      </w:pPr>
      <w:r>
        <w:rPr>
          <w:rFonts w:ascii="Book Antiqua" w:eastAsiaTheme="minorEastAsia" w:hAnsi="Book Antiqua"/>
          <w:lang w:val="en-US" w:eastAsia="zh-CN"/>
        </w:rPr>
        <w:br w:type="page"/>
      </w:r>
    </w:p>
    <w:p w:rsidR="00270EE2" w:rsidRPr="00270EE2" w:rsidRDefault="00270EE2" w:rsidP="00270EE2">
      <w:pPr>
        <w:spacing w:line="360" w:lineRule="auto"/>
        <w:jc w:val="both"/>
        <w:rPr>
          <w:rFonts w:ascii="Book Antiqua" w:eastAsiaTheme="minorEastAsia" w:hAnsi="Book Antiqua"/>
          <w:b/>
          <w:lang w:val="en-US" w:eastAsia="zh-CN"/>
        </w:rPr>
      </w:pPr>
      <w:r w:rsidRPr="00270EE2">
        <w:rPr>
          <w:rFonts w:ascii="Book Antiqua" w:hAnsi="Book Antiqua"/>
          <w:b/>
          <w:lang w:val="en-US"/>
        </w:rPr>
        <w:lastRenderedPageBreak/>
        <w:t>Table 1 Clinical and demographic characteristics of the study groups</w:t>
      </w:r>
    </w:p>
    <w:tbl>
      <w:tblPr>
        <w:tblW w:w="10038" w:type="dxa"/>
        <w:tblInd w:w="-432" w:type="dxa"/>
        <w:tblLayout w:type="fixed"/>
        <w:tblLook w:val="01E0" w:firstRow="1" w:lastRow="1" w:firstColumn="1" w:lastColumn="1" w:noHBand="0" w:noVBand="0"/>
      </w:tblPr>
      <w:tblGrid>
        <w:gridCol w:w="3240"/>
        <w:gridCol w:w="1392"/>
        <w:gridCol w:w="1356"/>
        <w:gridCol w:w="636"/>
        <w:gridCol w:w="1318"/>
        <w:gridCol w:w="1387"/>
        <w:gridCol w:w="709"/>
      </w:tblGrid>
      <w:tr w:rsidR="00270EE2" w:rsidRPr="00270EE2" w:rsidTr="006E2735">
        <w:trPr>
          <w:trHeight w:val="27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tc>
        <w:tc>
          <w:tcPr>
            <w:tcW w:w="2748" w:type="dxa"/>
            <w:gridSpan w:val="2"/>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Unmatched groups</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tc>
        <w:tc>
          <w:tcPr>
            <w:tcW w:w="3414" w:type="dxa"/>
            <w:gridSpan w:val="3"/>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 xml:space="preserve">Propensity </w:t>
            </w:r>
            <w:r w:rsidR="006E2735" w:rsidRPr="00270EE2">
              <w:rPr>
                <w:rFonts w:ascii="Book Antiqua" w:hAnsi="Book Antiqua"/>
                <w:lang w:val="en-US"/>
              </w:rPr>
              <w:t>score-matc</w:t>
            </w:r>
            <w:r w:rsidRPr="00270EE2">
              <w:rPr>
                <w:rFonts w:ascii="Book Antiqua" w:hAnsi="Book Antiqua"/>
                <w:lang w:val="en-US"/>
              </w:rPr>
              <w:t>hed groups</w:t>
            </w:r>
          </w:p>
        </w:tc>
      </w:tr>
      <w:tr w:rsidR="00270EE2" w:rsidRPr="00270EE2" w:rsidTr="006E2735">
        <w:trPr>
          <w:trHeight w:val="27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Characteristics [</w:t>
            </w:r>
            <w:r w:rsidRPr="00270EE2">
              <w:rPr>
                <w:rFonts w:ascii="Book Antiqua" w:hAnsi="Book Antiqua"/>
                <w:i/>
                <w:lang w:val="en-US"/>
              </w:rPr>
              <w:t>n</w:t>
            </w:r>
            <w:r>
              <w:rPr>
                <w:rFonts w:ascii="Book Antiqua" w:eastAsiaTheme="minorEastAsia" w:hAnsi="Book Antiqua" w:hint="eastAsia"/>
                <w:lang w:val="en-US" w:eastAsia="zh-CN"/>
              </w:rPr>
              <w:t xml:space="preserve"> </w:t>
            </w:r>
            <w:r w:rsidRPr="00270EE2">
              <w:rPr>
                <w:rFonts w:ascii="Book Antiqua" w:hAnsi="Book Antiqua"/>
                <w:lang w:val="en-US"/>
              </w:rPr>
              <w:t>(%)]</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BIMA</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LIMA-SVG</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6E2735" w:rsidP="00270EE2">
            <w:pPr>
              <w:spacing w:line="360" w:lineRule="auto"/>
              <w:jc w:val="both"/>
              <w:rPr>
                <w:rFonts w:ascii="Book Antiqua" w:hAnsi="Book Antiqua"/>
                <w:lang w:val="en-US"/>
              </w:rPr>
            </w:pPr>
            <w:r w:rsidRPr="006E2735">
              <w:rPr>
                <w:rFonts w:ascii="Book Antiqua" w:hAnsi="Book Antiqua"/>
                <w:i/>
                <w:lang w:val="en-US"/>
              </w:rPr>
              <w:t>P</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BIMA</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LIMA-SVG</w:t>
            </w:r>
          </w:p>
        </w:tc>
        <w:tc>
          <w:tcPr>
            <w:tcW w:w="709" w:type="dxa"/>
            <w:tcBorders>
              <w:top w:val="single" w:sz="4" w:space="0" w:color="auto"/>
              <w:left w:val="single" w:sz="4" w:space="0" w:color="auto"/>
              <w:bottom w:val="single" w:sz="4" w:space="0" w:color="auto"/>
              <w:right w:val="single" w:sz="4" w:space="0" w:color="auto"/>
            </w:tcBorders>
          </w:tcPr>
          <w:p w:rsidR="00270EE2" w:rsidRPr="006E2735" w:rsidRDefault="006E2735" w:rsidP="00270EE2">
            <w:pPr>
              <w:spacing w:line="360" w:lineRule="auto"/>
              <w:jc w:val="both"/>
              <w:rPr>
                <w:rFonts w:ascii="Book Antiqua" w:hAnsi="Book Antiqua"/>
                <w:i/>
                <w:lang w:val="en-US"/>
              </w:rPr>
            </w:pPr>
            <w:r w:rsidRPr="006E2735">
              <w:rPr>
                <w:rFonts w:ascii="Book Antiqua" w:hAnsi="Book Antiqua"/>
                <w:i/>
                <w:lang w:val="en-US"/>
              </w:rPr>
              <w:t>P</w:t>
            </w:r>
          </w:p>
        </w:tc>
      </w:tr>
      <w:tr w:rsidR="00270EE2" w:rsidRPr="00270EE2" w:rsidTr="006E2735">
        <w:trPr>
          <w:trHeight w:val="27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w:t>
            </w:r>
            <w:r w:rsidRPr="006E2735">
              <w:rPr>
                <w:rFonts w:ascii="Book Antiqua" w:hAnsi="Book Antiqua"/>
                <w:i/>
                <w:lang w:val="en-US"/>
              </w:rPr>
              <w:t>n</w:t>
            </w:r>
            <w:r w:rsidR="006E2735">
              <w:rPr>
                <w:rFonts w:ascii="Book Antiqua" w:eastAsiaTheme="minorEastAsia" w:hAnsi="Book Antiqua" w:hint="eastAsia"/>
                <w:lang w:val="en-US" w:eastAsia="zh-CN"/>
              </w:rPr>
              <w:t xml:space="preserve"> </w:t>
            </w:r>
            <w:r w:rsidRPr="00270EE2">
              <w:rPr>
                <w:rFonts w:ascii="Book Antiqua" w:hAnsi="Book Antiqua"/>
                <w:lang w:val="en-US"/>
              </w:rPr>
              <w:t>=</w:t>
            </w:r>
            <w:r w:rsidR="006E2735">
              <w:rPr>
                <w:rFonts w:ascii="Book Antiqua" w:eastAsiaTheme="minorEastAsia" w:hAnsi="Book Antiqua" w:hint="eastAsia"/>
                <w:lang w:val="en-US" w:eastAsia="zh-CN"/>
              </w:rPr>
              <w:t xml:space="preserve"> </w:t>
            </w:r>
            <w:r w:rsidRPr="00270EE2">
              <w:rPr>
                <w:rFonts w:ascii="Book Antiqua" w:hAnsi="Book Antiqua"/>
                <w:lang w:val="en-US"/>
              </w:rPr>
              <w:t>167)</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w:t>
            </w:r>
            <w:r w:rsidR="006E2735" w:rsidRPr="006E2735">
              <w:rPr>
                <w:rFonts w:ascii="Book Antiqua" w:hAnsi="Book Antiqua"/>
                <w:i/>
                <w:lang w:val="en-US"/>
              </w:rPr>
              <w:t>n</w:t>
            </w:r>
            <w:r w:rsidR="006E2735">
              <w:rPr>
                <w:rFonts w:ascii="Book Antiqua" w:eastAsiaTheme="minorEastAsia" w:hAnsi="Book Antiqua" w:hint="eastAsia"/>
                <w:lang w:val="en-US" w:eastAsia="zh-CN"/>
              </w:rPr>
              <w:t xml:space="preserve"> </w:t>
            </w:r>
            <w:r w:rsidR="006E2735" w:rsidRPr="00270EE2">
              <w:rPr>
                <w:rFonts w:ascii="Book Antiqua" w:hAnsi="Book Antiqua"/>
                <w:lang w:val="en-US"/>
              </w:rPr>
              <w:t>=</w:t>
            </w:r>
            <w:r w:rsidR="006E2735">
              <w:rPr>
                <w:rFonts w:ascii="Book Antiqua" w:eastAsiaTheme="minorEastAsia" w:hAnsi="Book Antiqua" w:hint="eastAsia"/>
                <w:lang w:val="en-US" w:eastAsia="zh-CN"/>
              </w:rPr>
              <w:t xml:space="preserve"> </w:t>
            </w:r>
            <w:r w:rsidRPr="00270EE2">
              <w:rPr>
                <w:rFonts w:ascii="Book Antiqua" w:hAnsi="Book Antiqua"/>
                <w:lang w:val="en-US"/>
              </w:rPr>
              <w:t>263)</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w:t>
            </w:r>
            <w:r w:rsidR="006E2735" w:rsidRPr="006E2735">
              <w:rPr>
                <w:rFonts w:ascii="Book Antiqua" w:hAnsi="Book Antiqua"/>
                <w:i/>
                <w:lang w:val="en-US"/>
              </w:rPr>
              <w:t>n</w:t>
            </w:r>
            <w:r w:rsidR="006E2735">
              <w:rPr>
                <w:rFonts w:ascii="Book Antiqua" w:eastAsiaTheme="minorEastAsia" w:hAnsi="Book Antiqua" w:hint="eastAsia"/>
                <w:lang w:val="en-US" w:eastAsia="zh-CN"/>
              </w:rPr>
              <w:t xml:space="preserve"> </w:t>
            </w:r>
            <w:r w:rsidR="006E2735" w:rsidRPr="00270EE2">
              <w:rPr>
                <w:rFonts w:ascii="Book Antiqua" w:hAnsi="Book Antiqua"/>
                <w:lang w:val="en-US"/>
              </w:rPr>
              <w:t>=</w:t>
            </w:r>
            <w:r w:rsidR="006E2735">
              <w:rPr>
                <w:rFonts w:ascii="Book Antiqua" w:eastAsiaTheme="minorEastAsia" w:hAnsi="Book Antiqua" w:hint="eastAsia"/>
                <w:lang w:val="en-US" w:eastAsia="zh-CN"/>
              </w:rPr>
              <w:t xml:space="preserve"> </w:t>
            </w:r>
            <w:r w:rsidRPr="00270EE2">
              <w:rPr>
                <w:rFonts w:ascii="Book Antiqua" w:hAnsi="Book Antiqua"/>
                <w:lang w:val="en-US"/>
              </w:rPr>
              <w:t>130)</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w:t>
            </w:r>
            <w:r w:rsidR="006E2735" w:rsidRPr="006E2735">
              <w:rPr>
                <w:rFonts w:ascii="Book Antiqua" w:hAnsi="Book Antiqua"/>
                <w:i/>
                <w:lang w:val="en-US"/>
              </w:rPr>
              <w:t>n</w:t>
            </w:r>
            <w:r w:rsidR="006E2735">
              <w:rPr>
                <w:rFonts w:ascii="Book Antiqua" w:eastAsiaTheme="minorEastAsia" w:hAnsi="Book Antiqua" w:hint="eastAsia"/>
                <w:lang w:val="en-US" w:eastAsia="zh-CN"/>
              </w:rPr>
              <w:t xml:space="preserve"> </w:t>
            </w:r>
            <w:r w:rsidR="006E2735" w:rsidRPr="00270EE2">
              <w:rPr>
                <w:rFonts w:ascii="Book Antiqua" w:hAnsi="Book Antiqua"/>
                <w:lang w:val="en-US"/>
              </w:rPr>
              <w:t>=</w:t>
            </w:r>
            <w:r w:rsidR="006E2735">
              <w:rPr>
                <w:rFonts w:ascii="Book Antiqua" w:eastAsiaTheme="minorEastAsia" w:hAnsi="Book Antiqua" w:hint="eastAsia"/>
                <w:lang w:val="en-US" w:eastAsia="zh-CN"/>
              </w:rPr>
              <w:t xml:space="preserve"> </w:t>
            </w:r>
            <w:r w:rsidRPr="00270EE2">
              <w:rPr>
                <w:rFonts w:ascii="Book Antiqua" w:hAnsi="Book Antiqua"/>
                <w:lang w:val="en-US"/>
              </w:rPr>
              <w:t>130)</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tc>
      </w:tr>
      <w:tr w:rsidR="00270EE2" w:rsidRPr="00270EE2" w:rsidTr="006E2735">
        <w:trPr>
          <w:trHeight w:val="27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spacing w:line="360" w:lineRule="auto"/>
              <w:jc w:val="both"/>
              <w:rPr>
                <w:rFonts w:ascii="Book Antiqua" w:hAnsi="Book Antiqua"/>
                <w:lang w:val="en-US"/>
              </w:rPr>
            </w:pPr>
            <w:r>
              <w:rPr>
                <w:rFonts w:ascii="Book Antiqua" w:hAnsi="Book Antiqua"/>
                <w:lang w:val="en-US"/>
              </w:rPr>
              <w:t>Age (</w:t>
            </w:r>
            <w:proofErr w:type="spellStart"/>
            <w:r>
              <w:rPr>
                <w:rFonts w:ascii="Book Antiqua" w:hAnsi="Book Antiqua"/>
                <w:lang w:val="en-US"/>
              </w:rPr>
              <w:t>yr</w:t>
            </w:r>
            <w:proofErr w:type="spellEnd"/>
            <w:r w:rsidR="00270EE2" w:rsidRPr="00270EE2">
              <w:rPr>
                <w:rFonts w:ascii="Book Antiqua" w:hAnsi="Book Antiqua"/>
                <w:lang w:val="en-US"/>
              </w:rPr>
              <w:t>)</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58.5</w:t>
            </w:r>
            <w:r w:rsidR="001D315D">
              <w:rPr>
                <w:rFonts w:ascii="Book Antiqua" w:hAnsi="Book Antiqua"/>
                <w:lang w:val="en-US"/>
              </w:rPr>
              <w:t xml:space="preserve"> ± </w:t>
            </w:r>
            <w:r w:rsidRPr="00270EE2">
              <w:rPr>
                <w:rFonts w:ascii="Book Antiqua" w:hAnsi="Book Antiqua"/>
                <w:lang w:val="en-US"/>
              </w:rPr>
              <w:t>10.3</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64.3</w:t>
            </w:r>
            <w:r w:rsidR="001D315D">
              <w:rPr>
                <w:rFonts w:ascii="Book Antiqua" w:hAnsi="Book Antiqua"/>
                <w:lang w:val="en-US"/>
              </w:rPr>
              <w:t xml:space="preserve"> ± </w:t>
            </w:r>
            <w:r w:rsidRPr="00270EE2">
              <w:rPr>
                <w:rFonts w:ascii="Book Antiqua" w:hAnsi="Book Antiqua"/>
                <w:lang w:val="en-US"/>
              </w:rPr>
              <w:t>9.0</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0.01</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60.6</w:t>
            </w:r>
            <w:r w:rsidR="001D315D">
              <w:rPr>
                <w:rFonts w:ascii="Book Antiqua" w:hAnsi="Book Antiqua"/>
                <w:lang w:val="en-US"/>
              </w:rPr>
              <w:t xml:space="preserve"> ± </w:t>
            </w:r>
            <w:r w:rsidRPr="00270EE2">
              <w:rPr>
                <w:rFonts w:ascii="Book Antiqua" w:hAnsi="Book Antiqua"/>
                <w:lang w:val="en-US"/>
              </w:rPr>
              <w:t>9.9</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60.5</w:t>
            </w:r>
            <w:r w:rsidR="001D315D">
              <w:rPr>
                <w:rFonts w:ascii="Book Antiqua" w:hAnsi="Book Antiqua"/>
                <w:lang w:val="en-US"/>
              </w:rPr>
              <w:t xml:space="preserve"> ± </w:t>
            </w:r>
            <w:r w:rsidRPr="00270EE2">
              <w:rPr>
                <w:rFonts w:ascii="Book Antiqua" w:hAnsi="Book Antiqua"/>
                <w:lang w:val="en-US"/>
              </w:rPr>
              <w:t>10.0</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0.95</w:t>
            </w:r>
          </w:p>
        </w:tc>
      </w:tr>
      <w:tr w:rsidR="00270EE2" w:rsidRPr="00270EE2" w:rsidTr="006E2735">
        <w:trPr>
          <w:trHeight w:val="256"/>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Female sex</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20 (12.0</w:t>
            </w:r>
            <w:r w:rsidR="00270EE2" w:rsidRPr="00270EE2">
              <w:rPr>
                <w:rFonts w:ascii="Book Antiqua" w:hAnsi="Book Antiqua"/>
                <w:lang w:val="en-US"/>
              </w:rPr>
              <w:t>)</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30 (11.5</w:t>
            </w:r>
            <w:r w:rsidR="00270EE2" w:rsidRPr="00270EE2">
              <w:rPr>
                <w:rFonts w:ascii="Book Antiqua" w:hAnsi="Book Antiqua"/>
                <w:lang w:val="en-US"/>
              </w:rPr>
              <w:t>)</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0.88</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16 (12.3</w:t>
            </w:r>
            <w:r w:rsidR="00270EE2" w:rsidRPr="00270EE2">
              <w:rPr>
                <w:rFonts w:ascii="Book Antiqua" w:hAnsi="Book Antiqua"/>
                <w:lang w:val="en-US"/>
              </w:rPr>
              <w:t>)</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19 (14.6</w:t>
            </w:r>
            <w:r w:rsidR="00270EE2" w:rsidRPr="00270EE2">
              <w:rPr>
                <w:rFonts w:ascii="Book Antiqua" w:hAnsi="Book Antiqua"/>
                <w:lang w:val="en-US"/>
              </w:rPr>
              <w:t>)</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0.71</w:t>
            </w:r>
          </w:p>
        </w:tc>
      </w:tr>
      <w:tr w:rsidR="00270EE2" w:rsidRPr="00270EE2" w:rsidTr="006E2735">
        <w:trPr>
          <w:trHeight w:val="256"/>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Hypertension</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87 (52.4</w:t>
            </w:r>
            <w:r w:rsidR="00270EE2" w:rsidRPr="00270EE2">
              <w:rPr>
                <w:rFonts w:ascii="Book Antiqua" w:hAnsi="Book Antiqua"/>
                <w:lang w:val="en-US"/>
              </w:rPr>
              <w:t>)</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163 (61.5</w:t>
            </w:r>
            <w:r w:rsidR="00270EE2" w:rsidRPr="00270EE2">
              <w:rPr>
                <w:rFonts w:ascii="Book Antiqua" w:hAnsi="Book Antiqua"/>
                <w:lang w:val="en-US"/>
              </w:rPr>
              <w:t>)</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0.07</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70 (53.8</w:t>
            </w:r>
            <w:r w:rsidR="00270EE2" w:rsidRPr="00270EE2">
              <w:rPr>
                <w:rFonts w:ascii="Book Antiqua" w:hAnsi="Book Antiqua"/>
                <w:lang w:val="en-US"/>
              </w:rPr>
              <w:t>)</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73 (56.2</w:t>
            </w:r>
            <w:r w:rsidR="00270EE2" w:rsidRPr="00270EE2">
              <w:rPr>
                <w:rFonts w:ascii="Book Antiqua" w:hAnsi="Book Antiqua"/>
                <w:lang w:val="en-US"/>
              </w:rPr>
              <w:t>)</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0.80</w:t>
            </w:r>
          </w:p>
        </w:tc>
      </w:tr>
      <w:tr w:rsidR="00270EE2" w:rsidRPr="00270EE2" w:rsidTr="006E2735">
        <w:trPr>
          <w:trHeight w:val="256"/>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Diabetes mellitus</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66 (39.5</w:t>
            </w:r>
            <w:r w:rsidR="00270EE2" w:rsidRPr="00270EE2">
              <w:rPr>
                <w:rFonts w:ascii="Book Antiqua" w:hAnsi="Book Antiqua"/>
                <w:lang w:val="en-US"/>
              </w:rPr>
              <w:t>)</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97 (36.9</w:t>
            </w:r>
            <w:r w:rsidR="00270EE2" w:rsidRPr="00270EE2">
              <w:rPr>
                <w:rFonts w:ascii="Book Antiqua" w:hAnsi="Book Antiqua"/>
                <w:lang w:val="en-US"/>
              </w:rPr>
              <w:t>)</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0.61</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53 (40.8</w:t>
            </w:r>
            <w:r w:rsidR="00270EE2" w:rsidRPr="00270EE2">
              <w:rPr>
                <w:rFonts w:ascii="Book Antiqua" w:hAnsi="Book Antiqua"/>
                <w:lang w:val="en-US"/>
              </w:rPr>
              <w:t>)</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54 (41.5</w:t>
            </w:r>
            <w:r w:rsidR="00270EE2" w:rsidRPr="00270EE2">
              <w:rPr>
                <w:rFonts w:ascii="Book Antiqua" w:hAnsi="Book Antiqua"/>
                <w:lang w:val="en-US"/>
              </w:rPr>
              <w:t>)</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0.90</w:t>
            </w:r>
          </w:p>
        </w:tc>
      </w:tr>
      <w:tr w:rsidR="00270EE2" w:rsidRPr="00270EE2" w:rsidTr="006E2735">
        <w:trPr>
          <w:trHeight w:val="256"/>
        </w:trPr>
        <w:tc>
          <w:tcPr>
            <w:tcW w:w="3240" w:type="dxa"/>
            <w:tcBorders>
              <w:top w:val="single" w:sz="4" w:space="0" w:color="auto"/>
              <w:left w:val="single" w:sz="4" w:space="0" w:color="auto"/>
              <w:bottom w:val="single" w:sz="4" w:space="0" w:color="auto"/>
              <w:right w:val="single" w:sz="4" w:space="0" w:color="auto"/>
            </w:tcBorders>
          </w:tcPr>
          <w:p w:rsidR="00270EE2" w:rsidRPr="00611B6D" w:rsidRDefault="00270EE2" w:rsidP="00611B6D">
            <w:pPr>
              <w:spacing w:line="360" w:lineRule="auto"/>
              <w:jc w:val="both"/>
              <w:rPr>
                <w:rFonts w:ascii="Book Antiqua" w:eastAsiaTheme="minorEastAsia" w:hAnsi="Book Antiqua"/>
                <w:lang w:val="en-US" w:eastAsia="zh-CN"/>
              </w:rPr>
            </w:pPr>
            <w:r w:rsidRPr="00270EE2">
              <w:rPr>
                <w:rFonts w:ascii="Book Antiqua" w:hAnsi="Book Antiqua"/>
                <w:lang w:val="en-US"/>
              </w:rPr>
              <w:t>Hypercholesterolemia</w:t>
            </w:r>
            <w:r w:rsidR="00611B6D" w:rsidRPr="00611B6D">
              <w:rPr>
                <w:rFonts w:ascii="Book Antiqua" w:eastAsiaTheme="minorEastAsia" w:hAnsi="Book Antiqua" w:hint="eastAsia"/>
                <w:color w:val="231F20"/>
                <w:vertAlign w:val="superscript"/>
                <w:lang w:val="en-US" w:eastAsia="zh-CN"/>
              </w:rPr>
              <w:t>1</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99 (59.6</w:t>
            </w:r>
            <w:r w:rsidR="00270EE2" w:rsidRPr="00270EE2">
              <w:rPr>
                <w:rFonts w:ascii="Book Antiqua" w:hAnsi="Book Antiqua"/>
                <w:lang w:val="en-US"/>
              </w:rPr>
              <w:t>)</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183 (69.6)</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0.04</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79 (60.8</w:t>
            </w:r>
            <w:r w:rsidR="00270EE2" w:rsidRPr="00270EE2">
              <w:rPr>
                <w:rFonts w:ascii="Book Antiqua" w:hAnsi="Book Antiqua"/>
                <w:lang w:val="en-US"/>
              </w:rPr>
              <w:t>)</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1D315D" w:rsidP="00270EE2">
            <w:pPr>
              <w:keepNext/>
              <w:spacing w:line="360" w:lineRule="auto"/>
              <w:jc w:val="both"/>
              <w:rPr>
                <w:rFonts w:ascii="Book Antiqua" w:hAnsi="Book Antiqua"/>
                <w:lang w:val="en-US"/>
              </w:rPr>
            </w:pPr>
            <w:r>
              <w:rPr>
                <w:rFonts w:ascii="Book Antiqua" w:hAnsi="Book Antiqua"/>
                <w:lang w:val="en-US"/>
              </w:rPr>
              <w:t>82 (63.1</w:t>
            </w:r>
            <w:r w:rsidR="00270EE2" w:rsidRPr="00270EE2">
              <w:rPr>
                <w:rFonts w:ascii="Book Antiqua" w:hAnsi="Book Antiqua"/>
                <w:lang w:val="en-US"/>
              </w:rPr>
              <w:t>)</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0.79</w:t>
            </w:r>
          </w:p>
        </w:tc>
      </w:tr>
      <w:tr w:rsidR="00270EE2" w:rsidRPr="00270EE2" w:rsidTr="006E2735">
        <w:trPr>
          <w:trHeight w:val="256"/>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 xml:space="preserve">History of smoking </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116 (69.5)</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173 (65.8)</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0.53</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84 (64.6)</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83 (63.8)</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0.89</w:t>
            </w:r>
          </w:p>
        </w:tc>
      </w:tr>
      <w:tr w:rsidR="00270EE2" w:rsidRPr="00270EE2" w:rsidTr="006E2735">
        <w:trPr>
          <w:trHeight w:val="384"/>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Body mass index (kg/m</w:t>
            </w:r>
            <w:r w:rsidRPr="001D315D">
              <w:rPr>
                <w:rFonts w:ascii="Book Antiqua" w:hAnsi="Book Antiqua"/>
                <w:vertAlign w:val="superscript"/>
                <w:lang w:val="en-US"/>
              </w:rPr>
              <w:t>2</w:t>
            </w:r>
            <w:r w:rsidRPr="00270EE2">
              <w:rPr>
                <w:rFonts w:ascii="Book Antiqua" w:hAnsi="Book Antiqua"/>
                <w:lang w:val="en-US"/>
              </w:rPr>
              <w:t>)</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27.6</w:t>
            </w:r>
            <w:r w:rsidR="001D315D">
              <w:rPr>
                <w:rFonts w:ascii="Book Antiqua" w:hAnsi="Book Antiqua"/>
                <w:lang w:val="en-US"/>
              </w:rPr>
              <w:t xml:space="preserve"> ± </w:t>
            </w:r>
            <w:r w:rsidRPr="00270EE2">
              <w:rPr>
                <w:rFonts w:ascii="Book Antiqua" w:hAnsi="Book Antiqua"/>
                <w:lang w:val="en-US"/>
              </w:rPr>
              <w:t>4.4</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27.4</w:t>
            </w:r>
            <w:r w:rsidR="001D315D">
              <w:rPr>
                <w:rFonts w:ascii="Book Antiqua" w:hAnsi="Book Antiqua"/>
                <w:lang w:val="en-US"/>
              </w:rPr>
              <w:t xml:space="preserve"> ± </w:t>
            </w:r>
            <w:r w:rsidRPr="00270EE2">
              <w:rPr>
                <w:rFonts w:ascii="Book Antiqua" w:hAnsi="Book Antiqua"/>
                <w:lang w:val="en-US"/>
              </w:rPr>
              <w:t>4.3</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0.85</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27.6</w:t>
            </w:r>
            <w:r w:rsidR="001D315D">
              <w:rPr>
                <w:rFonts w:ascii="Book Antiqua" w:hAnsi="Book Antiqua"/>
                <w:lang w:val="en-US"/>
              </w:rPr>
              <w:t xml:space="preserve"> ± </w:t>
            </w:r>
            <w:r w:rsidRPr="00270EE2">
              <w:rPr>
                <w:rFonts w:ascii="Book Antiqua" w:hAnsi="Book Antiqua"/>
                <w:lang w:val="en-US"/>
              </w:rPr>
              <w:t>4.5</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27.3</w:t>
            </w:r>
            <w:r w:rsidR="001D315D">
              <w:rPr>
                <w:rFonts w:ascii="Book Antiqua" w:hAnsi="Book Antiqua"/>
                <w:lang w:val="en-US"/>
              </w:rPr>
              <w:t xml:space="preserve"> ± </w:t>
            </w:r>
            <w:r w:rsidRPr="00270EE2">
              <w:rPr>
                <w:rFonts w:ascii="Book Antiqua" w:hAnsi="Book Antiqua"/>
                <w:lang w:val="en-US"/>
              </w:rPr>
              <w:t>4.3</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0.56</w:t>
            </w:r>
          </w:p>
        </w:tc>
      </w:tr>
      <w:tr w:rsidR="00270EE2" w:rsidRPr="00270EE2" w:rsidTr="006E2735">
        <w:trPr>
          <w:trHeight w:val="79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Other comorbid conditions:</w:t>
            </w:r>
          </w:p>
          <w:p w:rsidR="00270EE2" w:rsidRPr="00611B6D" w:rsidRDefault="00270EE2" w:rsidP="00611B6D">
            <w:pPr>
              <w:spacing w:line="360" w:lineRule="auto"/>
              <w:jc w:val="both"/>
              <w:rPr>
                <w:rFonts w:ascii="Book Antiqua" w:eastAsiaTheme="minorEastAsia" w:hAnsi="Book Antiqua"/>
                <w:vertAlign w:val="superscript"/>
                <w:lang w:val="en-US" w:eastAsia="zh-CN"/>
              </w:rPr>
            </w:pPr>
            <w:r w:rsidRPr="00270EE2">
              <w:rPr>
                <w:rFonts w:ascii="Book Antiqua" w:hAnsi="Book Antiqua"/>
                <w:lang w:val="en-US"/>
              </w:rPr>
              <w:t>Chronic renal insufficiency COPD</w:t>
            </w:r>
            <w:r w:rsidR="00611B6D">
              <w:rPr>
                <w:rFonts w:ascii="Book Antiqua" w:eastAsiaTheme="minorEastAsia" w:hAnsi="Book Antiqua" w:hint="eastAsia"/>
                <w:vertAlign w:val="superscript"/>
                <w:lang w:val="en-US" w:eastAsia="zh-CN"/>
              </w:rPr>
              <w:t>2</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p>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16 (9.6)</w:t>
            </w:r>
          </w:p>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 xml:space="preserve"> 28 (16.8)</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p>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31 (11.8)</w:t>
            </w:r>
          </w:p>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53 (20.5)</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p>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0.53</w:t>
            </w:r>
          </w:p>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0.38</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p>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12 (9.2)</w:t>
            </w:r>
          </w:p>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24 (18.5)</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p>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9 (6.9)</w:t>
            </w:r>
          </w:p>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23 (17.7)</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p>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0.65</w:t>
            </w:r>
          </w:p>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0.87</w:t>
            </w:r>
          </w:p>
        </w:tc>
      </w:tr>
      <w:tr w:rsidR="00270EE2" w:rsidRPr="00270EE2" w:rsidTr="006E2735">
        <w:tblPrEx>
          <w:tblBorders>
            <w:top w:val="single" w:sz="4" w:space="0" w:color="auto"/>
            <w:left w:val="single" w:sz="4" w:space="0" w:color="auto"/>
            <w:bottom w:val="single" w:sz="4" w:space="0" w:color="auto"/>
            <w:right w:val="single" w:sz="4" w:space="0" w:color="auto"/>
          </w:tblBorders>
        </w:tblPrEx>
        <w:trPr>
          <w:trHeight w:val="675"/>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 xml:space="preserve">Peripheral artery disease </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55 (33.1)</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111 (42.2)</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bCs/>
                <w:lang w:val="en-US"/>
              </w:rPr>
            </w:pPr>
            <w:r w:rsidRPr="00270EE2">
              <w:rPr>
                <w:rFonts w:ascii="Book Antiqua" w:hAnsi="Book Antiqua"/>
                <w:bCs/>
                <w:lang w:val="en-US"/>
              </w:rPr>
              <w:t>0.07</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44 (33.8)</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45 (34.6)</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0.89</w:t>
            </w:r>
          </w:p>
        </w:tc>
      </w:tr>
      <w:tr w:rsidR="00270EE2" w:rsidRPr="00270EE2" w:rsidTr="006E2735">
        <w:trPr>
          <w:trHeight w:val="679"/>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 xml:space="preserve">Prior ischemic </w:t>
            </w:r>
            <w:proofErr w:type="spellStart"/>
            <w:r w:rsidRPr="00270EE2">
              <w:rPr>
                <w:rFonts w:ascii="Book Antiqua" w:hAnsi="Book Antiqua"/>
                <w:lang w:val="en-US"/>
              </w:rPr>
              <w:t>cardiopathy</w:t>
            </w:r>
            <w:proofErr w:type="spellEnd"/>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83 (49.7)</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154 (58.5)</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0.11</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68 (52.3)</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keepNext/>
              <w:spacing w:line="360" w:lineRule="auto"/>
              <w:jc w:val="both"/>
              <w:rPr>
                <w:rFonts w:ascii="Book Antiqua" w:hAnsi="Book Antiqua"/>
                <w:lang w:val="en-US"/>
              </w:rPr>
            </w:pPr>
            <w:r w:rsidRPr="00270EE2">
              <w:rPr>
                <w:rFonts w:ascii="Book Antiqua" w:hAnsi="Book Antiqua"/>
                <w:lang w:val="en-US"/>
              </w:rPr>
              <w:t>67 (51.5)</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0.90</w:t>
            </w:r>
          </w:p>
        </w:tc>
      </w:tr>
      <w:tr w:rsidR="00270EE2" w:rsidRPr="00270EE2" w:rsidTr="006E2735">
        <w:trPr>
          <w:trHeight w:val="256"/>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 xml:space="preserve">Previous PCI </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spacing w:line="360" w:lineRule="auto"/>
              <w:jc w:val="both"/>
              <w:rPr>
                <w:rFonts w:ascii="Book Antiqua" w:hAnsi="Book Antiqua"/>
                <w:lang w:val="en-US"/>
              </w:rPr>
            </w:pPr>
            <w:r w:rsidRPr="00270EE2">
              <w:rPr>
                <w:rFonts w:ascii="Book Antiqua" w:hAnsi="Book Antiqua"/>
                <w:lang w:val="en-US"/>
              </w:rPr>
              <w:t>48 (28.7)</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spacing w:line="360" w:lineRule="auto"/>
              <w:jc w:val="both"/>
              <w:rPr>
                <w:rFonts w:ascii="Book Antiqua" w:hAnsi="Book Antiqua"/>
                <w:lang w:val="en-US"/>
              </w:rPr>
            </w:pPr>
            <w:r w:rsidRPr="00270EE2">
              <w:rPr>
                <w:rFonts w:ascii="Book Antiqua" w:hAnsi="Book Antiqua"/>
                <w:lang w:val="en-US"/>
              </w:rPr>
              <w:t>70 (26.6)</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0.66</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spacing w:line="360" w:lineRule="auto"/>
              <w:jc w:val="both"/>
              <w:rPr>
                <w:rFonts w:ascii="Book Antiqua" w:hAnsi="Book Antiqua"/>
                <w:lang w:val="en-US"/>
              </w:rPr>
            </w:pPr>
            <w:r w:rsidRPr="00270EE2">
              <w:rPr>
                <w:rFonts w:ascii="Book Antiqua" w:hAnsi="Book Antiqua"/>
                <w:lang w:val="en-US"/>
              </w:rPr>
              <w:t>36 (28.5)</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1D315D">
            <w:pPr>
              <w:spacing w:line="360" w:lineRule="auto"/>
              <w:jc w:val="both"/>
              <w:rPr>
                <w:rFonts w:ascii="Book Antiqua" w:hAnsi="Book Antiqua"/>
                <w:lang w:val="en-US"/>
              </w:rPr>
            </w:pPr>
            <w:r w:rsidRPr="00270EE2">
              <w:rPr>
                <w:rFonts w:ascii="Book Antiqua" w:hAnsi="Book Antiqua"/>
                <w:lang w:val="en-US"/>
              </w:rPr>
              <w:t>38 (29.2)</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0.89</w:t>
            </w:r>
          </w:p>
        </w:tc>
      </w:tr>
      <w:tr w:rsidR="00270EE2" w:rsidRPr="00270EE2" w:rsidTr="006E2735">
        <w:trPr>
          <w:trHeight w:val="256"/>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proofErr w:type="spellStart"/>
            <w:r w:rsidRPr="00270EE2">
              <w:rPr>
                <w:rFonts w:ascii="Book Antiqua" w:hAnsi="Book Antiqua"/>
                <w:lang w:val="en-US"/>
              </w:rPr>
              <w:t>EuroSCORE</w:t>
            </w:r>
            <w:proofErr w:type="spellEnd"/>
            <w:r w:rsidRPr="00270EE2">
              <w:rPr>
                <w:rFonts w:ascii="Book Antiqua" w:hAnsi="Book Antiqua"/>
                <w:lang w:val="en-US"/>
              </w:rPr>
              <w:t xml:space="preserve"> logistic</w:t>
            </w:r>
            <w:r w:rsidR="00611B6D">
              <w:rPr>
                <w:rFonts w:ascii="Book Antiqua" w:eastAsiaTheme="minorEastAsia" w:hAnsi="Book Antiqua" w:hint="eastAsia"/>
                <w:vertAlign w:val="superscript"/>
                <w:lang w:val="en-US" w:eastAsia="zh-CN"/>
              </w:rPr>
              <w:t>3</w:t>
            </w:r>
            <w:r w:rsidRPr="00270EE2">
              <w:rPr>
                <w:rFonts w:ascii="Book Antiqua" w:hAnsi="Book Antiqua"/>
                <w:lang w:val="en-US"/>
              </w:rPr>
              <w:t xml:space="preserve"> (%)</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7.5</w:t>
            </w:r>
            <w:r w:rsidR="001D315D">
              <w:rPr>
                <w:rFonts w:ascii="Book Antiqua" w:hAnsi="Book Antiqua"/>
                <w:lang w:val="en-US"/>
              </w:rPr>
              <w:t xml:space="preserve"> ± </w:t>
            </w:r>
            <w:r w:rsidRPr="00270EE2">
              <w:rPr>
                <w:rFonts w:ascii="Book Antiqua" w:hAnsi="Book Antiqua"/>
                <w:lang w:val="en-US"/>
              </w:rPr>
              <w:t>6.9</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8.0</w:t>
            </w:r>
            <w:r w:rsidR="001D315D">
              <w:rPr>
                <w:rFonts w:ascii="Book Antiqua" w:hAnsi="Book Antiqua"/>
                <w:lang w:val="en-US"/>
              </w:rPr>
              <w:t xml:space="preserve"> ± </w:t>
            </w:r>
            <w:r w:rsidRPr="00270EE2">
              <w:rPr>
                <w:rFonts w:ascii="Book Antiqua" w:hAnsi="Book Antiqua"/>
                <w:lang w:val="en-US"/>
              </w:rPr>
              <w:t>6.0</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0.21</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7.5</w:t>
            </w:r>
            <w:r w:rsidR="001D315D">
              <w:rPr>
                <w:rFonts w:ascii="Book Antiqua" w:hAnsi="Book Antiqua"/>
                <w:lang w:val="en-US"/>
              </w:rPr>
              <w:t xml:space="preserve"> ± </w:t>
            </w:r>
            <w:r w:rsidRPr="00270EE2">
              <w:rPr>
                <w:rFonts w:ascii="Book Antiqua" w:hAnsi="Book Antiqua"/>
                <w:lang w:val="en-US"/>
              </w:rPr>
              <w:t>7.1</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8.0</w:t>
            </w:r>
            <w:r w:rsidR="001D315D">
              <w:rPr>
                <w:rFonts w:ascii="Book Antiqua" w:hAnsi="Book Antiqua"/>
                <w:lang w:val="en-US"/>
              </w:rPr>
              <w:t xml:space="preserve"> ± </w:t>
            </w:r>
            <w:r w:rsidRPr="00270EE2">
              <w:rPr>
                <w:rFonts w:ascii="Book Antiqua" w:hAnsi="Book Antiqua"/>
                <w:lang w:val="en-US"/>
              </w:rPr>
              <w:t>6.1</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0.90</w:t>
            </w:r>
          </w:p>
        </w:tc>
      </w:tr>
      <w:tr w:rsidR="00270EE2" w:rsidRPr="00270EE2" w:rsidTr="006E2735">
        <w:trPr>
          <w:trHeight w:val="256"/>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Symptoms</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tc>
      </w:tr>
      <w:tr w:rsidR="00270EE2" w:rsidRPr="00270EE2" w:rsidTr="006E2735">
        <w:trPr>
          <w:trHeight w:val="47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Stable angina pectoris</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50 (30.1)</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70 (26.6)</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0</w:t>
            </w:r>
            <w:r w:rsidR="00611B6D">
              <w:rPr>
                <w:rFonts w:ascii="Book Antiqua" w:eastAsiaTheme="minorEastAsia" w:hAnsi="Book Antiqua" w:hint="eastAsia"/>
                <w:lang w:val="en-US" w:eastAsia="zh-CN"/>
              </w:rPr>
              <w:t>.</w:t>
            </w:r>
            <w:r w:rsidRPr="00270EE2">
              <w:rPr>
                <w:rFonts w:ascii="Book Antiqua" w:hAnsi="Book Antiqua"/>
                <w:lang w:val="en-US"/>
              </w:rPr>
              <w:t>90</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36 (28.5)</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36 (27.7)</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0</w:t>
            </w:r>
            <w:r w:rsidR="00611B6D">
              <w:rPr>
                <w:rFonts w:ascii="Book Antiqua" w:eastAsiaTheme="minorEastAsia" w:hAnsi="Book Antiqua" w:hint="eastAsia"/>
                <w:lang w:val="en-US" w:eastAsia="zh-CN"/>
              </w:rPr>
              <w:t>.</w:t>
            </w:r>
            <w:r w:rsidRPr="00270EE2">
              <w:rPr>
                <w:rFonts w:ascii="Book Antiqua" w:hAnsi="Book Antiqua"/>
                <w:lang w:val="en-US"/>
              </w:rPr>
              <w:t>90</w:t>
            </w:r>
          </w:p>
        </w:tc>
      </w:tr>
      <w:tr w:rsidR="00270EE2" w:rsidRPr="00270EE2" w:rsidTr="006E2735">
        <w:trPr>
          <w:trHeight w:val="47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Acute coronary syndrome</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71 (42.5)</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117 (44.5)</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0.86</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58 (44.6)</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55 (42.3)</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keepNext/>
              <w:spacing w:line="360" w:lineRule="auto"/>
              <w:jc w:val="both"/>
              <w:rPr>
                <w:rFonts w:ascii="Book Antiqua" w:hAnsi="Book Antiqua"/>
                <w:lang w:val="en-US"/>
              </w:rPr>
            </w:pPr>
            <w:r w:rsidRPr="00270EE2">
              <w:rPr>
                <w:rFonts w:ascii="Book Antiqua" w:hAnsi="Book Antiqua"/>
                <w:lang w:val="en-US"/>
              </w:rPr>
              <w:t>0.90</w:t>
            </w:r>
          </w:p>
        </w:tc>
      </w:tr>
      <w:tr w:rsidR="00270EE2" w:rsidRPr="00270EE2" w:rsidTr="006E2735">
        <w:trPr>
          <w:trHeight w:val="47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ambulatory Q wave MI</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22 (13.2)</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40 (15.2)</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0</w:t>
            </w:r>
            <w:r w:rsidR="00611B6D">
              <w:rPr>
                <w:rFonts w:ascii="Book Antiqua" w:eastAsiaTheme="minorEastAsia" w:hAnsi="Book Antiqua" w:hint="eastAsia"/>
                <w:lang w:val="en-US" w:eastAsia="zh-CN"/>
              </w:rPr>
              <w:t>.</w:t>
            </w:r>
            <w:r w:rsidRPr="00270EE2">
              <w:rPr>
                <w:rFonts w:ascii="Book Antiqua" w:hAnsi="Book Antiqua"/>
                <w:lang w:val="en-US"/>
              </w:rPr>
              <w:t>95</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18 (13.8)</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21 (16.2)</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0</w:t>
            </w:r>
            <w:r w:rsidR="00611B6D">
              <w:rPr>
                <w:rFonts w:ascii="Book Antiqua" w:eastAsiaTheme="minorEastAsia" w:hAnsi="Book Antiqua" w:hint="eastAsia"/>
                <w:lang w:val="en-US" w:eastAsia="zh-CN"/>
              </w:rPr>
              <w:t>.</w:t>
            </w:r>
            <w:r w:rsidRPr="00270EE2">
              <w:rPr>
                <w:rFonts w:ascii="Book Antiqua" w:hAnsi="Book Antiqua"/>
                <w:lang w:val="en-US"/>
              </w:rPr>
              <w:t>85</w:t>
            </w:r>
          </w:p>
        </w:tc>
      </w:tr>
      <w:tr w:rsidR="00270EE2" w:rsidRPr="00270EE2" w:rsidTr="006E2735">
        <w:trPr>
          <w:trHeight w:val="47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silent ischemia</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33 (13.8)</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36 (13.7)</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0</w:t>
            </w:r>
            <w:r w:rsidR="00611B6D">
              <w:rPr>
                <w:rFonts w:ascii="Book Antiqua" w:eastAsiaTheme="minorEastAsia" w:hAnsi="Book Antiqua" w:hint="eastAsia"/>
                <w:lang w:val="en-US" w:eastAsia="zh-CN"/>
              </w:rPr>
              <w:t>.</w:t>
            </w:r>
            <w:r w:rsidRPr="00270EE2">
              <w:rPr>
                <w:rFonts w:ascii="Book Antiqua" w:hAnsi="Book Antiqua"/>
                <w:lang w:val="en-US"/>
              </w:rPr>
              <w:t>98</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17 (13.1)</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18 (13.8)</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keepNext/>
              <w:spacing w:line="360" w:lineRule="auto"/>
              <w:jc w:val="both"/>
              <w:rPr>
                <w:rFonts w:ascii="Book Antiqua" w:hAnsi="Book Antiqua"/>
                <w:lang w:val="en-US"/>
              </w:rPr>
            </w:pPr>
            <w:r w:rsidRPr="00270EE2">
              <w:rPr>
                <w:rFonts w:ascii="Book Antiqua" w:hAnsi="Book Antiqua"/>
                <w:lang w:val="en-US"/>
              </w:rPr>
              <w:t>0</w:t>
            </w:r>
            <w:r w:rsidR="00611B6D">
              <w:rPr>
                <w:rFonts w:ascii="Book Antiqua" w:eastAsiaTheme="minorEastAsia" w:hAnsi="Book Antiqua" w:hint="eastAsia"/>
                <w:lang w:val="en-US" w:eastAsia="zh-CN"/>
              </w:rPr>
              <w:t>.</w:t>
            </w:r>
            <w:r w:rsidRPr="00270EE2">
              <w:rPr>
                <w:rFonts w:ascii="Book Antiqua" w:hAnsi="Book Antiqua"/>
                <w:lang w:val="en-US"/>
              </w:rPr>
              <w:t>90</w:t>
            </w:r>
          </w:p>
        </w:tc>
      </w:tr>
      <w:tr w:rsidR="00270EE2" w:rsidRPr="00270EE2" w:rsidTr="006E2735">
        <w:trPr>
          <w:trHeight w:val="55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NYHA class 3-4</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47 (28.1)</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112 (42.8)</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0.03</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45 (34.6)</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46 (35.4)</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0.99</w:t>
            </w:r>
          </w:p>
        </w:tc>
      </w:tr>
      <w:tr w:rsidR="00270EE2" w:rsidRPr="00270EE2" w:rsidTr="006E2735">
        <w:trPr>
          <w:trHeight w:val="55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 xml:space="preserve">Angiographic parameters: </w:t>
            </w:r>
            <w:r w:rsidR="001D315D" w:rsidRPr="00270EE2">
              <w:rPr>
                <w:rFonts w:ascii="Book Antiqua" w:hAnsi="Book Antiqua"/>
                <w:lang w:val="en-US"/>
              </w:rPr>
              <w:t>T</w:t>
            </w:r>
            <w:r w:rsidRPr="00270EE2">
              <w:rPr>
                <w:rFonts w:ascii="Book Antiqua" w:hAnsi="Book Antiqua"/>
                <w:lang w:val="en-US"/>
              </w:rPr>
              <w:t xml:space="preserve">hree coronary arteries </w:t>
            </w:r>
            <w:r w:rsidRPr="00270EE2">
              <w:rPr>
                <w:rFonts w:ascii="Book Antiqua" w:hAnsi="Book Antiqua"/>
                <w:lang w:val="en-US"/>
              </w:rPr>
              <w:lastRenderedPageBreak/>
              <w:t>narrowed (≥ 70%)</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112 (67.1)</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165 (62.7)</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0.35</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83 (63.8)</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85 (65.4)</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p>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0.90</w:t>
            </w:r>
          </w:p>
        </w:tc>
      </w:tr>
      <w:tr w:rsidR="00270EE2" w:rsidRPr="00270EE2" w:rsidTr="006E2735">
        <w:tblPrEx>
          <w:tblBorders>
            <w:top w:val="single" w:sz="4" w:space="0" w:color="auto"/>
            <w:left w:val="single" w:sz="4" w:space="0" w:color="auto"/>
            <w:bottom w:val="single" w:sz="4" w:space="0" w:color="auto"/>
            <w:right w:val="single" w:sz="4" w:space="0" w:color="auto"/>
          </w:tblBorders>
        </w:tblPrEx>
        <w:trPr>
          <w:trHeight w:val="71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lastRenderedPageBreak/>
              <w:t>Mitral insufficiency</w:t>
            </w:r>
            <w:r w:rsidR="001D315D">
              <w:rPr>
                <w:rFonts w:ascii="Book Antiqua" w:hAnsi="Book Antiqua"/>
                <w:lang w:val="en-US"/>
              </w:rPr>
              <w:t xml:space="preserve"> </w:t>
            </w:r>
            <w:r w:rsidRPr="00270EE2">
              <w:rPr>
                <w:rFonts w:ascii="Book Antiqua" w:hAnsi="Book Antiqua"/>
                <w:lang w:val="en-US"/>
              </w:rPr>
              <w:t xml:space="preserve">grade ≥ 2 </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24 (14.6)</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46 (18.0)</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0.19</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 xml:space="preserve"> 22 (16.9)</w:t>
            </w:r>
          </w:p>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 xml:space="preserve"> </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24 (18.5)</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 xml:space="preserve"> 0.80</w:t>
            </w:r>
          </w:p>
        </w:tc>
      </w:tr>
      <w:tr w:rsidR="00270EE2" w:rsidRPr="00270EE2" w:rsidTr="006E2735">
        <w:trPr>
          <w:trHeight w:val="873"/>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Left ventricular chamber dilatation</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55 (32.9)</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100 (38.0)</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0.29</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45 (34.6)</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47 (36.1)</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0.42</w:t>
            </w:r>
          </w:p>
        </w:tc>
      </w:tr>
      <w:tr w:rsidR="00270EE2" w:rsidRPr="00270EE2" w:rsidTr="006E2735">
        <w:trPr>
          <w:trHeight w:val="550"/>
        </w:trPr>
        <w:tc>
          <w:tcPr>
            <w:tcW w:w="3240"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Ejection fraction (%)</w:t>
            </w:r>
          </w:p>
        </w:tc>
        <w:tc>
          <w:tcPr>
            <w:tcW w:w="1392"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35.2</w:t>
            </w:r>
            <w:r w:rsidR="001D315D">
              <w:rPr>
                <w:rFonts w:ascii="Book Antiqua" w:hAnsi="Book Antiqua"/>
                <w:lang w:val="en-US"/>
              </w:rPr>
              <w:t xml:space="preserve"> ± </w:t>
            </w:r>
            <w:r w:rsidRPr="00270EE2">
              <w:rPr>
                <w:rFonts w:ascii="Book Antiqua" w:hAnsi="Book Antiqua"/>
                <w:lang w:val="en-US"/>
              </w:rPr>
              <w:t>5.9</w:t>
            </w:r>
          </w:p>
        </w:tc>
        <w:tc>
          <w:tcPr>
            <w:tcW w:w="135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33.5</w:t>
            </w:r>
            <w:r w:rsidR="001D315D">
              <w:rPr>
                <w:rFonts w:ascii="Book Antiqua" w:hAnsi="Book Antiqua"/>
                <w:lang w:val="en-US"/>
              </w:rPr>
              <w:t xml:space="preserve"> ± </w:t>
            </w:r>
            <w:r w:rsidRPr="00270EE2">
              <w:rPr>
                <w:rFonts w:ascii="Book Antiqua" w:hAnsi="Book Antiqua"/>
                <w:lang w:val="en-US"/>
              </w:rPr>
              <w:t>5.8</w:t>
            </w:r>
          </w:p>
        </w:tc>
        <w:tc>
          <w:tcPr>
            <w:tcW w:w="636"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0.58</w:t>
            </w:r>
          </w:p>
        </w:tc>
        <w:tc>
          <w:tcPr>
            <w:tcW w:w="1318"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34.5</w:t>
            </w:r>
            <w:r w:rsidR="001D315D">
              <w:rPr>
                <w:rFonts w:ascii="Book Antiqua" w:hAnsi="Book Antiqua"/>
                <w:lang w:val="en-US"/>
              </w:rPr>
              <w:t xml:space="preserve"> ± </w:t>
            </w:r>
            <w:r w:rsidRPr="00270EE2">
              <w:rPr>
                <w:rFonts w:ascii="Book Antiqua" w:hAnsi="Book Antiqua"/>
                <w:lang w:val="en-US"/>
              </w:rPr>
              <w:t>6.0</w:t>
            </w:r>
          </w:p>
        </w:tc>
        <w:tc>
          <w:tcPr>
            <w:tcW w:w="1387"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34.6</w:t>
            </w:r>
            <w:r w:rsidR="001D315D">
              <w:rPr>
                <w:rFonts w:ascii="Book Antiqua" w:hAnsi="Book Antiqua"/>
                <w:lang w:val="en-US"/>
              </w:rPr>
              <w:t xml:space="preserve"> ± </w:t>
            </w:r>
            <w:r w:rsidRPr="00270EE2">
              <w:rPr>
                <w:rFonts w:ascii="Book Antiqua" w:hAnsi="Book Antiqua"/>
                <w:lang w:val="en-US"/>
              </w:rPr>
              <w:t>5.6</w:t>
            </w:r>
          </w:p>
        </w:tc>
        <w:tc>
          <w:tcPr>
            <w:tcW w:w="709" w:type="dxa"/>
            <w:tcBorders>
              <w:top w:val="single" w:sz="4" w:space="0" w:color="auto"/>
              <w:left w:val="single" w:sz="4" w:space="0" w:color="auto"/>
              <w:bottom w:val="single" w:sz="4" w:space="0" w:color="auto"/>
              <w:right w:val="single" w:sz="4" w:space="0" w:color="auto"/>
            </w:tcBorders>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0.80</w:t>
            </w:r>
          </w:p>
        </w:tc>
      </w:tr>
      <w:tr w:rsidR="00270EE2" w:rsidRPr="00270EE2" w:rsidTr="006E2735">
        <w:trPr>
          <w:trHeight w:val="550"/>
        </w:trPr>
        <w:tc>
          <w:tcPr>
            <w:tcW w:w="3240" w:type="dxa"/>
            <w:tcBorders>
              <w:top w:val="single" w:sz="4" w:space="0" w:color="auto"/>
            </w:tcBorders>
          </w:tcPr>
          <w:p w:rsidR="00270EE2" w:rsidRPr="00270EE2" w:rsidRDefault="00270EE2" w:rsidP="00270EE2">
            <w:pPr>
              <w:spacing w:line="360" w:lineRule="auto"/>
              <w:jc w:val="both"/>
              <w:rPr>
                <w:rFonts w:ascii="Book Antiqua" w:hAnsi="Book Antiqua"/>
                <w:lang w:val="en-US"/>
              </w:rPr>
            </w:pPr>
          </w:p>
        </w:tc>
        <w:tc>
          <w:tcPr>
            <w:tcW w:w="1392" w:type="dxa"/>
            <w:tcBorders>
              <w:top w:val="single" w:sz="4" w:space="0" w:color="auto"/>
            </w:tcBorders>
          </w:tcPr>
          <w:p w:rsidR="00270EE2" w:rsidRPr="00270EE2" w:rsidRDefault="00270EE2" w:rsidP="00270EE2">
            <w:pPr>
              <w:spacing w:line="360" w:lineRule="auto"/>
              <w:jc w:val="both"/>
              <w:rPr>
                <w:rFonts w:ascii="Book Antiqua" w:hAnsi="Book Antiqua"/>
                <w:lang w:val="en-US"/>
              </w:rPr>
            </w:pPr>
          </w:p>
        </w:tc>
        <w:tc>
          <w:tcPr>
            <w:tcW w:w="1356" w:type="dxa"/>
            <w:tcBorders>
              <w:top w:val="single" w:sz="4" w:space="0" w:color="auto"/>
            </w:tcBorders>
          </w:tcPr>
          <w:p w:rsidR="00270EE2" w:rsidRPr="00270EE2" w:rsidRDefault="00270EE2" w:rsidP="00270EE2">
            <w:pPr>
              <w:spacing w:line="360" w:lineRule="auto"/>
              <w:jc w:val="both"/>
              <w:rPr>
                <w:rFonts w:ascii="Book Antiqua" w:hAnsi="Book Antiqua"/>
                <w:lang w:val="en-US"/>
              </w:rPr>
            </w:pPr>
          </w:p>
        </w:tc>
        <w:tc>
          <w:tcPr>
            <w:tcW w:w="636" w:type="dxa"/>
            <w:tcBorders>
              <w:top w:val="single" w:sz="4" w:space="0" w:color="auto"/>
            </w:tcBorders>
          </w:tcPr>
          <w:p w:rsidR="00270EE2" w:rsidRPr="00270EE2" w:rsidRDefault="00270EE2" w:rsidP="00270EE2">
            <w:pPr>
              <w:spacing w:line="360" w:lineRule="auto"/>
              <w:jc w:val="both"/>
              <w:rPr>
                <w:rFonts w:ascii="Book Antiqua" w:hAnsi="Book Antiqua"/>
                <w:lang w:val="en-US"/>
              </w:rPr>
            </w:pPr>
          </w:p>
        </w:tc>
        <w:tc>
          <w:tcPr>
            <w:tcW w:w="1318" w:type="dxa"/>
            <w:tcBorders>
              <w:top w:val="single" w:sz="4" w:space="0" w:color="auto"/>
            </w:tcBorders>
          </w:tcPr>
          <w:p w:rsidR="00270EE2" w:rsidRPr="00270EE2" w:rsidRDefault="00270EE2" w:rsidP="00270EE2">
            <w:pPr>
              <w:spacing w:line="360" w:lineRule="auto"/>
              <w:jc w:val="both"/>
              <w:rPr>
                <w:rFonts w:ascii="Book Antiqua" w:hAnsi="Book Antiqua"/>
                <w:lang w:val="en-US"/>
              </w:rPr>
            </w:pPr>
          </w:p>
        </w:tc>
        <w:tc>
          <w:tcPr>
            <w:tcW w:w="1387" w:type="dxa"/>
            <w:tcBorders>
              <w:top w:val="single" w:sz="4" w:space="0" w:color="auto"/>
            </w:tcBorders>
          </w:tcPr>
          <w:p w:rsidR="00270EE2" w:rsidRPr="00270EE2" w:rsidRDefault="00270EE2" w:rsidP="00270EE2">
            <w:pPr>
              <w:spacing w:line="360" w:lineRule="auto"/>
              <w:jc w:val="both"/>
              <w:rPr>
                <w:rFonts w:ascii="Book Antiqua" w:hAnsi="Book Antiqua"/>
                <w:lang w:val="en-US"/>
              </w:rPr>
            </w:pPr>
          </w:p>
        </w:tc>
        <w:tc>
          <w:tcPr>
            <w:tcW w:w="709" w:type="dxa"/>
            <w:tcBorders>
              <w:top w:val="single" w:sz="4" w:space="0" w:color="auto"/>
            </w:tcBorders>
          </w:tcPr>
          <w:p w:rsidR="00270EE2" w:rsidRPr="00270EE2" w:rsidRDefault="00270EE2" w:rsidP="00270EE2">
            <w:pPr>
              <w:spacing w:line="360" w:lineRule="auto"/>
              <w:jc w:val="both"/>
              <w:rPr>
                <w:rFonts w:ascii="Book Antiqua" w:hAnsi="Book Antiqua"/>
                <w:lang w:val="en-US"/>
              </w:rPr>
            </w:pPr>
          </w:p>
        </w:tc>
      </w:tr>
    </w:tbl>
    <w:p w:rsidR="00270EE2" w:rsidRPr="00611B6D" w:rsidRDefault="00611B6D" w:rsidP="00270EE2">
      <w:pPr>
        <w:autoSpaceDE w:val="0"/>
        <w:autoSpaceDN w:val="0"/>
        <w:adjustRightInd w:val="0"/>
        <w:spacing w:line="360" w:lineRule="auto"/>
        <w:jc w:val="both"/>
        <w:rPr>
          <w:rFonts w:ascii="Book Antiqua" w:eastAsiaTheme="minorEastAsia" w:hAnsi="Book Antiqua"/>
          <w:color w:val="231F20"/>
          <w:lang w:val="en-US" w:eastAsia="zh-CN"/>
        </w:rPr>
      </w:pPr>
      <w:r>
        <w:rPr>
          <w:rFonts w:ascii="Book Antiqua" w:eastAsiaTheme="minorEastAsia" w:hAnsi="Book Antiqua" w:hint="eastAsia"/>
          <w:color w:val="231F20"/>
          <w:vertAlign w:val="superscript"/>
          <w:lang w:val="en-US" w:eastAsia="zh-CN"/>
        </w:rPr>
        <w:t>1</w:t>
      </w:r>
      <w:r w:rsidR="00270EE2" w:rsidRPr="00270EE2">
        <w:rPr>
          <w:rFonts w:ascii="Book Antiqua" w:hAnsi="Book Antiqua"/>
          <w:color w:val="231F20"/>
          <w:lang w:val="en-US"/>
        </w:rPr>
        <w:t>Previously documented diagnosis of dyslipidemia or new diagnosis for a total cholesterol &gt;</w:t>
      </w:r>
      <w:r>
        <w:rPr>
          <w:rFonts w:ascii="Book Antiqua" w:eastAsiaTheme="minorEastAsia" w:hAnsi="Book Antiqua" w:hint="eastAsia"/>
          <w:color w:val="231F20"/>
          <w:lang w:val="en-US" w:eastAsia="zh-CN"/>
        </w:rPr>
        <w:t xml:space="preserve"> </w:t>
      </w:r>
      <w:r w:rsidR="00270EE2" w:rsidRPr="00270EE2">
        <w:rPr>
          <w:rFonts w:ascii="Book Antiqua" w:hAnsi="Book Antiqua"/>
          <w:color w:val="231F20"/>
          <w:lang w:val="en-US"/>
        </w:rPr>
        <w:t>200</w:t>
      </w:r>
      <w:r w:rsidR="001D315D">
        <w:rPr>
          <w:rFonts w:ascii="Book Antiqua" w:hAnsi="Book Antiqua"/>
          <w:color w:val="231F20"/>
          <w:lang w:val="en-US"/>
        </w:rPr>
        <w:t xml:space="preserve"> </w:t>
      </w:r>
      <w:r w:rsidR="00270EE2" w:rsidRPr="00270EE2">
        <w:rPr>
          <w:rFonts w:ascii="Book Antiqua" w:hAnsi="Book Antiqua"/>
          <w:color w:val="231F20"/>
          <w:lang w:val="en-US"/>
        </w:rPr>
        <w:t>mg/</w:t>
      </w:r>
      <w:proofErr w:type="spellStart"/>
      <w:r w:rsidR="00270EE2" w:rsidRPr="00270EE2">
        <w:rPr>
          <w:rFonts w:ascii="Book Antiqua" w:hAnsi="Book Antiqua"/>
          <w:color w:val="231F20"/>
          <w:lang w:val="en-US"/>
        </w:rPr>
        <w:t>d</w:t>
      </w:r>
      <w:r w:rsidRPr="00270EE2">
        <w:rPr>
          <w:rFonts w:ascii="Book Antiqua" w:hAnsi="Book Antiqua"/>
          <w:color w:val="231F20"/>
          <w:lang w:val="en-US"/>
        </w:rPr>
        <w:t>L</w:t>
      </w:r>
      <w:proofErr w:type="spellEnd"/>
      <w:r>
        <w:rPr>
          <w:rFonts w:ascii="Book Antiqua" w:eastAsiaTheme="minorEastAsia" w:hAnsi="Book Antiqua" w:hint="eastAsia"/>
          <w:color w:val="231F20"/>
          <w:lang w:val="en-US" w:eastAsia="zh-CN"/>
        </w:rPr>
        <w:t xml:space="preserve">; </w:t>
      </w:r>
      <w:r>
        <w:rPr>
          <w:rFonts w:ascii="Book Antiqua" w:eastAsiaTheme="minorEastAsia" w:hAnsi="Book Antiqua" w:hint="eastAsia"/>
          <w:color w:val="231F20"/>
          <w:vertAlign w:val="superscript"/>
          <w:lang w:val="en-US" w:eastAsia="zh-CN"/>
        </w:rPr>
        <w:t>2</w:t>
      </w:r>
      <w:r w:rsidR="00270EE2" w:rsidRPr="00270EE2">
        <w:rPr>
          <w:rFonts w:ascii="Book Antiqua" w:hAnsi="Book Antiqua"/>
          <w:color w:val="231F20"/>
          <w:lang w:val="en-US"/>
        </w:rPr>
        <w:t>Creatinine clearance</w:t>
      </w:r>
      <w:r>
        <w:rPr>
          <w:rFonts w:ascii="Book Antiqua" w:eastAsiaTheme="minorEastAsia" w:hAnsi="Book Antiqua" w:hint="eastAsia"/>
          <w:color w:val="231F20"/>
          <w:lang w:val="en-US" w:eastAsia="zh-CN"/>
        </w:rPr>
        <w:t xml:space="preserve"> </w:t>
      </w:r>
      <w:r w:rsidR="00270EE2" w:rsidRPr="00270EE2">
        <w:rPr>
          <w:rFonts w:ascii="Book Antiqua" w:hAnsi="Book Antiqua"/>
          <w:color w:val="231F20"/>
          <w:lang w:val="en-US"/>
        </w:rPr>
        <w:t>&lt;</w:t>
      </w:r>
      <w:r>
        <w:rPr>
          <w:rFonts w:ascii="Book Antiqua" w:eastAsiaTheme="minorEastAsia" w:hAnsi="Book Antiqua" w:hint="eastAsia"/>
          <w:color w:val="231F20"/>
          <w:lang w:val="en-US" w:eastAsia="zh-CN"/>
        </w:rPr>
        <w:t xml:space="preserve"> </w:t>
      </w:r>
      <w:r w:rsidR="00270EE2" w:rsidRPr="00270EE2">
        <w:rPr>
          <w:rFonts w:ascii="Book Antiqua" w:hAnsi="Book Antiqua"/>
          <w:color w:val="231F20"/>
          <w:lang w:val="en-US"/>
        </w:rPr>
        <w:t>40 m</w:t>
      </w:r>
      <w:r w:rsidRPr="00270EE2">
        <w:rPr>
          <w:rFonts w:ascii="Book Antiqua" w:hAnsi="Book Antiqua"/>
          <w:color w:val="231F20"/>
          <w:lang w:val="en-US"/>
        </w:rPr>
        <w:t>L</w:t>
      </w:r>
      <w:r w:rsidR="00270EE2" w:rsidRPr="00270EE2">
        <w:rPr>
          <w:rFonts w:ascii="Book Antiqua" w:hAnsi="Book Antiqua"/>
          <w:color w:val="231F20"/>
          <w:lang w:val="en-US"/>
        </w:rPr>
        <w:t>/min</w:t>
      </w:r>
      <w:r>
        <w:rPr>
          <w:rFonts w:ascii="Book Antiqua" w:eastAsiaTheme="minorEastAsia" w:hAnsi="Book Antiqua" w:hint="eastAsia"/>
          <w:color w:val="231F20"/>
          <w:lang w:val="en-US" w:eastAsia="zh-CN"/>
        </w:rPr>
        <w:t xml:space="preserve">; </w:t>
      </w:r>
      <w:r>
        <w:rPr>
          <w:rFonts w:ascii="Book Antiqua" w:eastAsiaTheme="minorEastAsia" w:hAnsi="Book Antiqua" w:hint="eastAsia"/>
          <w:vertAlign w:val="superscript"/>
          <w:lang w:val="en-US" w:eastAsia="zh-CN"/>
        </w:rPr>
        <w:t>3</w:t>
      </w:r>
      <w:r w:rsidRPr="00270EE2">
        <w:rPr>
          <w:rFonts w:ascii="Book Antiqua" w:hAnsi="Book Antiqua"/>
          <w:color w:val="231F20"/>
          <w:lang w:val="en-US"/>
        </w:rPr>
        <w:t>E</w:t>
      </w:r>
      <w:r w:rsidR="00270EE2" w:rsidRPr="00270EE2">
        <w:rPr>
          <w:rFonts w:ascii="Book Antiqua" w:hAnsi="Book Antiqua"/>
          <w:color w:val="231F20"/>
          <w:lang w:val="en-US"/>
        </w:rPr>
        <w:t>uroSCORE: European System for Cardiac Operative Risk Evaluation score.</w:t>
      </w:r>
      <w:r>
        <w:rPr>
          <w:rFonts w:ascii="Book Antiqua" w:eastAsiaTheme="minorEastAsia" w:hAnsi="Book Antiqua" w:hint="eastAsia"/>
          <w:color w:val="231F20"/>
          <w:lang w:val="en-US" w:eastAsia="zh-CN"/>
        </w:rPr>
        <w:t xml:space="preserve"> </w:t>
      </w:r>
      <w:r w:rsidR="00270EE2" w:rsidRPr="00270EE2">
        <w:rPr>
          <w:rFonts w:ascii="Book Antiqua" w:hAnsi="Book Antiqua"/>
          <w:color w:val="231F20"/>
          <w:lang w:val="en-US"/>
        </w:rPr>
        <w:t xml:space="preserve">BIMA: </w:t>
      </w:r>
      <w:r w:rsidRPr="00270EE2">
        <w:rPr>
          <w:rFonts w:ascii="Book Antiqua" w:hAnsi="Book Antiqua"/>
          <w:color w:val="231F20"/>
          <w:lang w:val="en-US"/>
        </w:rPr>
        <w:t>B</w:t>
      </w:r>
      <w:r w:rsidR="00270EE2" w:rsidRPr="00270EE2">
        <w:rPr>
          <w:rFonts w:ascii="Book Antiqua" w:hAnsi="Book Antiqua"/>
          <w:color w:val="231F20"/>
          <w:lang w:val="en-US"/>
        </w:rPr>
        <w:t>ilateral internal mammary artery</w:t>
      </w:r>
      <w:r>
        <w:rPr>
          <w:rFonts w:ascii="Book Antiqua" w:eastAsiaTheme="minorEastAsia" w:hAnsi="Book Antiqua" w:hint="eastAsia"/>
          <w:color w:val="231F20"/>
          <w:lang w:val="en-US" w:eastAsia="zh-CN"/>
        </w:rPr>
        <w:t>;</w:t>
      </w:r>
      <w:r w:rsidR="00270EE2" w:rsidRPr="00270EE2">
        <w:rPr>
          <w:rFonts w:ascii="Book Antiqua" w:hAnsi="Book Antiqua"/>
          <w:color w:val="231F20"/>
          <w:lang w:val="en-US"/>
        </w:rPr>
        <w:t xml:space="preserve"> LIMA: </w:t>
      </w:r>
      <w:r w:rsidRPr="00270EE2">
        <w:rPr>
          <w:rFonts w:ascii="Book Antiqua" w:hAnsi="Book Antiqua"/>
          <w:color w:val="231F20"/>
          <w:lang w:val="en-US"/>
        </w:rPr>
        <w:t>L</w:t>
      </w:r>
      <w:r w:rsidR="00270EE2" w:rsidRPr="00270EE2">
        <w:rPr>
          <w:rFonts w:ascii="Book Antiqua" w:hAnsi="Book Antiqua"/>
          <w:color w:val="231F20"/>
          <w:lang w:val="en-US"/>
        </w:rPr>
        <w:t>eft internal mammary artery</w:t>
      </w:r>
      <w:r>
        <w:rPr>
          <w:rFonts w:ascii="Book Antiqua" w:eastAsiaTheme="minorEastAsia" w:hAnsi="Book Antiqua" w:hint="eastAsia"/>
          <w:color w:val="231F20"/>
          <w:lang w:val="en-US" w:eastAsia="zh-CN"/>
        </w:rPr>
        <w:t>;</w:t>
      </w:r>
      <w:r w:rsidR="00270EE2" w:rsidRPr="00270EE2">
        <w:rPr>
          <w:rFonts w:ascii="Book Antiqua" w:hAnsi="Book Antiqua"/>
          <w:color w:val="231F20"/>
          <w:lang w:val="en-US"/>
        </w:rPr>
        <w:t xml:space="preserve"> SVG: </w:t>
      </w:r>
      <w:r w:rsidRPr="00270EE2">
        <w:rPr>
          <w:rFonts w:ascii="Book Antiqua" w:hAnsi="Book Antiqua"/>
          <w:color w:val="231F20"/>
          <w:lang w:val="en-US"/>
        </w:rPr>
        <w:t>S</w:t>
      </w:r>
      <w:r w:rsidR="00270EE2" w:rsidRPr="00270EE2">
        <w:rPr>
          <w:rFonts w:ascii="Book Antiqua" w:hAnsi="Book Antiqua"/>
          <w:color w:val="231F20"/>
          <w:lang w:val="en-US"/>
        </w:rPr>
        <w:t>aphenous vein graft</w:t>
      </w:r>
      <w:r>
        <w:rPr>
          <w:rFonts w:ascii="Book Antiqua" w:eastAsiaTheme="minorEastAsia" w:hAnsi="Book Antiqua" w:hint="eastAsia"/>
          <w:color w:val="231F20"/>
          <w:lang w:val="en-US" w:eastAsia="zh-CN"/>
        </w:rPr>
        <w:t>;</w:t>
      </w:r>
      <w:r w:rsidR="00270EE2" w:rsidRPr="00270EE2">
        <w:rPr>
          <w:rFonts w:ascii="Book Antiqua" w:hAnsi="Book Antiqua"/>
          <w:color w:val="231F20"/>
          <w:lang w:val="en-US"/>
        </w:rPr>
        <w:t xml:space="preserve"> COPD: </w:t>
      </w:r>
      <w:r w:rsidRPr="00270EE2">
        <w:rPr>
          <w:rFonts w:ascii="Book Antiqua" w:hAnsi="Book Antiqua"/>
          <w:color w:val="231F20"/>
          <w:lang w:val="en-US"/>
        </w:rPr>
        <w:t>C</w:t>
      </w:r>
      <w:r w:rsidR="00270EE2" w:rsidRPr="00270EE2">
        <w:rPr>
          <w:rFonts w:ascii="Book Antiqua" w:hAnsi="Book Antiqua"/>
          <w:color w:val="231F20"/>
          <w:lang w:val="en-US"/>
        </w:rPr>
        <w:t>hronic obstructive pulmonary disease</w:t>
      </w:r>
      <w:r>
        <w:rPr>
          <w:rFonts w:ascii="Book Antiqua" w:eastAsiaTheme="minorEastAsia" w:hAnsi="Book Antiqua" w:hint="eastAsia"/>
          <w:color w:val="231F20"/>
          <w:lang w:val="en-US" w:eastAsia="zh-CN"/>
        </w:rPr>
        <w:t>;</w:t>
      </w:r>
      <w:r w:rsidR="001D315D">
        <w:rPr>
          <w:rFonts w:ascii="Book Antiqua" w:hAnsi="Book Antiqua"/>
          <w:color w:val="231F20"/>
          <w:lang w:val="en-US"/>
        </w:rPr>
        <w:t xml:space="preserve"> </w:t>
      </w:r>
      <w:r w:rsidR="00270EE2" w:rsidRPr="00270EE2">
        <w:rPr>
          <w:rFonts w:ascii="Book Antiqua" w:hAnsi="Book Antiqua"/>
          <w:color w:val="231F20"/>
          <w:lang w:val="en-US"/>
        </w:rPr>
        <w:t xml:space="preserve">PCI: </w:t>
      </w:r>
      <w:r w:rsidRPr="00270EE2">
        <w:rPr>
          <w:rFonts w:ascii="Book Antiqua" w:hAnsi="Book Antiqua"/>
          <w:color w:val="231F20"/>
          <w:lang w:val="en-US"/>
        </w:rPr>
        <w:t>P</w:t>
      </w:r>
      <w:r w:rsidR="00270EE2" w:rsidRPr="00270EE2">
        <w:rPr>
          <w:rFonts w:ascii="Book Antiqua" w:hAnsi="Book Antiqua"/>
          <w:color w:val="231F20"/>
          <w:lang w:val="en-US"/>
        </w:rPr>
        <w:t>ercutaneous coronary intervention</w:t>
      </w:r>
      <w:r>
        <w:rPr>
          <w:rFonts w:ascii="Book Antiqua" w:eastAsiaTheme="minorEastAsia" w:hAnsi="Book Antiqua" w:hint="eastAsia"/>
          <w:color w:val="231F20"/>
          <w:lang w:val="en-US" w:eastAsia="zh-CN"/>
        </w:rPr>
        <w:t>;</w:t>
      </w:r>
      <w:r w:rsidR="00270EE2" w:rsidRPr="00270EE2">
        <w:rPr>
          <w:rFonts w:ascii="Book Antiqua" w:hAnsi="Book Antiqua"/>
          <w:color w:val="231F20"/>
          <w:lang w:val="en-US"/>
        </w:rPr>
        <w:t xml:space="preserve"> MI: </w:t>
      </w:r>
      <w:r w:rsidRPr="00270EE2">
        <w:rPr>
          <w:rFonts w:ascii="Book Antiqua" w:hAnsi="Book Antiqua"/>
          <w:color w:val="231F20"/>
          <w:lang w:val="en-US"/>
        </w:rPr>
        <w:t>M</w:t>
      </w:r>
      <w:r w:rsidR="00270EE2" w:rsidRPr="00270EE2">
        <w:rPr>
          <w:rFonts w:ascii="Book Antiqua" w:hAnsi="Book Antiqua"/>
          <w:color w:val="231F20"/>
          <w:lang w:val="en-US"/>
        </w:rPr>
        <w:t>yocardial infarction</w:t>
      </w:r>
      <w:r>
        <w:rPr>
          <w:rFonts w:ascii="Book Antiqua" w:eastAsiaTheme="minorEastAsia" w:hAnsi="Book Antiqua" w:hint="eastAsia"/>
          <w:color w:val="231F20"/>
          <w:lang w:val="en-US" w:eastAsia="zh-CN"/>
        </w:rPr>
        <w:t>;</w:t>
      </w:r>
      <w:r w:rsidR="00270EE2" w:rsidRPr="00270EE2">
        <w:rPr>
          <w:rFonts w:ascii="Book Antiqua" w:hAnsi="Book Antiqua"/>
          <w:color w:val="231F20"/>
          <w:lang w:val="en-US"/>
        </w:rPr>
        <w:t xml:space="preserve"> NYHA: New York Heart Association</w:t>
      </w:r>
      <w:r>
        <w:rPr>
          <w:rFonts w:ascii="Book Antiqua" w:eastAsiaTheme="minorEastAsia" w:hAnsi="Book Antiqua" w:hint="eastAsia"/>
          <w:color w:val="231F20"/>
          <w:lang w:val="en-US" w:eastAsia="zh-CN"/>
        </w:rPr>
        <w:t>.</w:t>
      </w:r>
    </w:p>
    <w:p w:rsidR="00270EE2" w:rsidRPr="00270EE2" w:rsidRDefault="00270EE2" w:rsidP="00270EE2">
      <w:pPr>
        <w:spacing w:line="360" w:lineRule="auto"/>
        <w:jc w:val="both"/>
        <w:rPr>
          <w:rFonts w:ascii="Book Antiqua" w:hAnsi="Book Antiqua"/>
          <w:lang w:val="en-US"/>
        </w:rPr>
      </w:pPr>
    </w:p>
    <w:p w:rsidR="00270EE2" w:rsidRPr="00270EE2" w:rsidRDefault="00270EE2" w:rsidP="00270EE2">
      <w:pPr>
        <w:spacing w:line="360" w:lineRule="auto"/>
        <w:jc w:val="both"/>
        <w:rPr>
          <w:rFonts w:ascii="Book Antiqua" w:hAnsi="Book Antiqua"/>
          <w:lang w:val="en-US"/>
        </w:rPr>
      </w:pPr>
    </w:p>
    <w:p w:rsidR="00270EE2" w:rsidRPr="00270EE2" w:rsidRDefault="00270EE2" w:rsidP="00270EE2">
      <w:pPr>
        <w:spacing w:line="360" w:lineRule="auto"/>
        <w:jc w:val="both"/>
        <w:rPr>
          <w:rFonts w:ascii="Book Antiqua" w:eastAsiaTheme="minorEastAsia" w:hAnsi="Book Antiqua"/>
          <w:lang w:val="en-US" w:eastAsia="zh-CN"/>
        </w:rPr>
      </w:pPr>
      <w:r w:rsidRPr="00270EE2">
        <w:rPr>
          <w:rFonts w:ascii="Book Antiqua" w:eastAsiaTheme="minorEastAsia" w:hAnsi="Book Antiqua"/>
          <w:lang w:val="en-US" w:eastAsia="zh-CN"/>
        </w:rPr>
        <w:br w:type="page"/>
      </w:r>
    </w:p>
    <w:p w:rsidR="00270EE2" w:rsidRPr="00611B6D" w:rsidRDefault="00270EE2" w:rsidP="00270EE2">
      <w:pPr>
        <w:spacing w:line="360" w:lineRule="auto"/>
        <w:jc w:val="both"/>
        <w:rPr>
          <w:rFonts w:ascii="Book Antiqua" w:hAnsi="Book Antiqua"/>
          <w:b/>
          <w:lang w:val="en-US"/>
        </w:rPr>
      </w:pPr>
      <w:r w:rsidRPr="00611B6D">
        <w:rPr>
          <w:rFonts w:ascii="Book Antiqua" w:hAnsi="Book Antiqua"/>
          <w:b/>
          <w:lang w:val="en-US"/>
        </w:rPr>
        <w:lastRenderedPageBreak/>
        <w:t>Table 2 Procedural characteristics of the study groups</w:t>
      </w:r>
      <w:r w:rsidR="001D315D" w:rsidRPr="00611B6D">
        <w:rPr>
          <w:rFonts w:ascii="Book Antiqua" w:hAnsi="Book Antiqua"/>
          <w:b/>
          <w:lang w:val="en-US"/>
        </w:rPr>
        <w:t xml:space="preserve"> </w:t>
      </w:r>
    </w:p>
    <w:p w:rsidR="00270EE2" w:rsidRPr="00270EE2" w:rsidRDefault="00270EE2" w:rsidP="00270EE2">
      <w:pPr>
        <w:spacing w:line="360" w:lineRule="auto"/>
        <w:jc w:val="both"/>
        <w:rPr>
          <w:rFonts w:ascii="Book Antiqua" w:hAnsi="Book Antiq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9"/>
        <w:gridCol w:w="2016"/>
        <w:gridCol w:w="2043"/>
        <w:gridCol w:w="1260"/>
      </w:tblGrid>
      <w:tr w:rsidR="00270EE2" w:rsidRPr="00270EE2" w:rsidTr="00611B6D">
        <w:tc>
          <w:tcPr>
            <w:tcW w:w="4329"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Characteristics [</w:t>
            </w:r>
            <w:r w:rsidRPr="00611B6D">
              <w:rPr>
                <w:rFonts w:ascii="Book Antiqua" w:hAnsi="Book Antiqua"/>
                <w:i/>
                <w:lang w:val="en-US"/>
              </w:rPr>
              <w:t>n</w:t>
            </w:r>
            <w:r w:rsidR="00611B6D" w:rsidRPr="00611B6D">
              <w:rPr>
                <w:rFonts w:ascii="Book Antiqua" w:eastAsiaTheme="minorEastAsia" w:hAnsi="Book Antiqua" w:hint="eastAsia"/>
                <w:i/>
                <w:lang w:val="en-US" w:eastAsia="zh-CN"/>
              </w:rPr>
              <w:t xml:space="preserve"> </w:t>
            </w:r>
            <w:r w:rsidRPr="00270EE2">
              <w:rPr>
                <w:rFonts w:ascii="Book Antiqua" w:hAnsi="Book Antiqua"/>
                <w:lang w:val="en-US"/>
              </w:rPr>
              <w:t>(%)]</w:t>
            </w:r>
          </w:p>
        </w:tc>
        <w:tc>
          <w:tcPr>
            <w:tcW w:w="2016"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BIMA group</w:t>
            </w:r>
          </w:p>
        </w:tc>
        <w:tc>
          <w:tcPr>
            <w:tcW w:w="2043"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LIMA-SVG group</w:t>
            </w:r>
          </w:p>
        </w:tc>
        <w:tc>
          <w:tcPr>
            <w:tcW w:w="1260" w:type="dxa"/>
          </w:tcPr>
          <w:p w:rsidR="00270EE2" w:rsidRPr="00611B6D" w:rsidRDefault="00611B6D" w:rsidP="00270EE2">
            <w:pPr>
              <w:spacing w:line="360" w:lineRule="auto"/>
              <w:jc w:val="both"/>
              <w:rPr>
                <w:rFonts w:ascii="Book Antiqua" w:hAnsi="Book Antiqua"/>
                <w:i/>
                <w:lang w:val="en-US"/>
              </w:rPr>
            </w:pPr>
            <w:r w:rsidRPr="00611B6D">
              <w:rPr>
                <w:rFonts w:ascii="Book Antiqua" w:hAnsi="Book Antiqua"/>
                <w:i/>
                <w:lang w:val="en-US"/>
              </w:rPr>
              <w:t>P</w:t>
            </w:r>
          </w:p>
        </w:tc>
      </w:tr>
      <w:tr w:rsidR="00270EE2" w:rsidRPr="00270EE2" w:rsidTr="00611B6D">
        <w:tc>
          <w:tcPr>
            <w:tcW w:w="4329" w:type="dxa"/>
          </w:tcPr>
          <w:p w:rsidR="00270EE2" w:rsidRPr="00270EE2" w:rsidRDefault="00270EE2" w:rsidP="00270EE2">
            <w:pPr>
              <w:spacing w:line="360" w:lineRule="auto"/>
              <w:jc w:val="both"/>
              <w:rPr>
                <w:rFonts w:ascii="Book Antiqua" w:hAnsi="Book Antiqua"/>
                <w:lang w:val="en-US"/>
              </w:rPr>
            </w:pPr>
          </w:p>
        </w:tc>
        <w:tc>
          <w:tcPr>
            <w:tcW w:w="2016"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w:t>
            </w:r>
            <w:r w:rsidR="00611B6D" w:rsidRPr="00611B6D">
              <w:rPr>
                <w:rFonts w:ascii="Book Antiqua" w:hAnsi="Book Antiqua"/>
                <w:i/>
                <w:lang w:val="en-US"/>
              </w:rPr>
              <w:t>n</w:t>
            </w:r>
            <w:r w:rsidR="00611B6D">
              <w:rPr>
                <w:rFonts w:ascii="Book Antiqua" w:eastAsiaTheme="minorEastAsia" w:hAnsi="Book Antiqua" w:hint="eastAsia"/>
                <w:lang w:val="en-US" w:eastAsia="zh-CN"/>
              </w:rPr>
              <w:t xml:space="preserve"> </w:t>
            </w:r>
            <w:r w:rsidR="00611B6D" w:rsidRPr="00270EE2">
              <w:rPr>
                <w:rFonts w:ascii="Book Antiqua" w:hAnsi="Book Antiqua"/>
                <w:lang w:val="en-US"/>
              </w:rPr>
              <w:t>=</w:t>
            </w:r>
            <w:r w:rsidR="00611B6D">
              <w:rPr>
                <w:rFonts w:ascii="Book Antiqua" w:eastAsiaTheme="minorEastAsia" w:hAnsi="Book Antiqua" w:hint="eastAsia"/>
                <w:lang w:val="en-US" w:eastAsia="zh-CN"/>
              </w:rPr>
              <w:t xml:space="preserve"> </w:t>
            </w:r>
            <w:r w:rsidRPr="00270EE2">
              <w:rPr>
                <w:rFonts w:ascii="Book Antiqua" w:hAnsi="Book Antiqua"/>
                <w:lang w:val="en-US"/>
              </w:rPr>
              <w:t>167)</w:t>
            </w:r>
          </w:p>
        </w:tc>
        <w:tc>
          <w:tcPr>
            <w:tcW w:w="2043"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w:t>
            </w:r>
            <w:r w:rsidRPr="00611B6D">
              <w:rPr>
                <w:rFonts w:ascii="Book Antiqua" w:hAnsi="Book Antiqua"/>
                <w:i/>
                <w:lang w:val="en-US"/>
              </w:rPr>
              <w:t>n</w:t>
            </w:r>
            <w:r w:rsidR="00611B6D">
              <w:rPr>
                <w:rFonts w:ascii="Book Antiqua" w:eastAsiaTheme="minorEastAsia" w:hAnsi="Book Antiqua" w:hint="eastAsia"/>
                <w:lang w:val="en-US" w:eastAsia="zh-CN"/>
              </w:rPr>
              <w:t xml:space="preserve"> </w:t>
            </w:r>
            <w:r w:rsidRPr="00270EE2">
              <w:rPr>
                <w:rFonts w:ascii="Book Antiqua" w:hAnsi="Book Antiqua"/>
                <w:lang w:val="en-US"/>
              </w:rPr>
              <w:t>=</w:t>
            </w:r>
            <w:r w:rsidR="00611B6D">
              <w:rPr>
                <w:rFonts w:ascii="Book Antiqua" w:eastAsiaTheme="minorEastAsia" w:hAnsi="Book Antiqua" w:hint="eastAsia"/>
                <w:lang w:val="en-US" w:eastAsia="zh-CN"/>
              </w:rPr>
              <w:t xml:space="preserve"> </w:t>
            </w:r>
            <w:r w:rsidRPr="00270EE2">
              <w:rPr>
                <w:rFonts w:ascii="Book Antiqua" w:hAnsi="Book Antiqua"/>
                <w:lang w:val="en-US"/>
              </w:rPr>
              <w:t>263)</w:t>
            </w:r>
          </w:p>
        </w:tc>
        <w:tc>
          <w:tcPr>
            <w:tcW w:w="1260" w:type="dxa"/>
          </w:tcPr>
          <w:p w:rsidR="00270EE2" w:rsidRPr="00270EE2" w:rsidRDefault="00270EE2" w:rsidP="00270EE2">
            <w:pPr>
              <w:spacing w:line="360" w:lineRule="auto"/>
              <w:jc w:val="both"/>
              <w:rPr>
                <w:rFonts w:ascii="Book Antiqua" w:hAnsi="Book Antiqua"/>
                <w:lang w:val="en-US"/>
              </w:rPr>
            </w:pPr>
          </w:p>
        </w:tc>
      </w:tr>
      <w:tr w:rsidR="00270EE2" w:rsidRPr="00270EE2" w:rsidTr="00611B6D">
        <w:trPr>
          <w:trHeight w:val="388"/>
        </w:trPr>
        <w:tc>
          <w:tcPr>
            <w:tcW w:w="4329"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On-pump surgery</w:t>
            </w:r>
          </w:p>
        </w:tc>
        <w:tc>
          <w:tcPr>
            <w:tcW w:w="2016"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164 (98.8)</w:t>
            </w:r>
          </w:p>
        </w:tc>
        <w:tc>
          <w:tcPr>
            <w:tcW w:w="2043"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245 (93.1)</w:t>
            </w:r>
          </w:p>
        </w:tc>
        <w:tc>
          <w:tcPr>
            <w:tcW w:w="1260"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0.80</w:t>
            </w:r>
          </w:p>
        </w:tc>
      </w:tr>
      <w:tr w:rsidR="00270EE2" w:rsidRPr="00270EE2" w:rsidTr="00611B6D">
        <w:trPr>
          <w:trHeight w:val="324"/>
        </w:trPr>
        <w:tc>
          <w:tcPr>
            <w:tcW w:w="4329"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Mean number of grafts per patient</w:t>
            </w:r>
          </w:p>
        </w:tc>
        <w:tc>
          <w:tcPr>
            <w:tcW w:w="2016"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2.5</w:t>
            </w:r>
            <w:r w:rsidR="001D315D">
              <w:rPr>
                <w:rFonts w:ascii="Book Antiqua" w:hAnsi="Book Antiqua"/>
                <w:lang w:val="en-US"/>
              </w:rPr>
              <w:t xml:space="preserve"> ± </w:t>
            </w:r>
            <w:r w:rsidRPr="00270EE2">
              <w:rPr>
                <w:rFonts w:ascii="Book Antiqua" w:hAnsi="Book Antiqua"/>
                <w:lang w:val="en-US"/>
              </w:rPr>
              <w:t>0</w:t>
            </w:r>
            <w:r w:rsidR="00611B6D">
              <w:rPr>
                <w:rFonts w:ascii="Book Antiqua" w:eastAsiaTheme="minorEastAsia" w:hAnsi="Book Antiqua" w:hint="eastAsia"/>
                <w:lang w:val="en-US" w:eastAsia="zh-CN"/>
              </w:rPr>
              <w:t>.</w:t>
            </w:r>
            <w:r w:rsidRPr="00270EE2">
              <w:rPr>
                <w:rFonts w:ascii="Book Antiqua" w:hAnsi="Book Antiqua"/>
                <w:lang w:val="en-US"/>
              </w:rPr>
              <w:t>6</w:t>
            </w:r>
          </w:p>
        </w:tc>
        <w:tc>
          <w:tcPr>
            <w:tcW w:w="2043"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2.5</w:t>
            </w:r>
            <w:r w:rsidR="001D315D">
              <w:rPr>
                <w:rFonts w:ascii="Book Antiqua" w:hAnsi="Book Antiqua"/>
                <w:lang w:val="en-US"/>
              </w:rPr>
              <w:t xml:space="preserve"> ± </w:t>
            </w:r>
            <w:r w:rsidRPr="00270EE2">
              <w:rPr>
                <w:rFonts w:ascii="Book Antiqua" w:hAnsi="Book Antiqua"/>
                <w:lang w:val="en-US"/>
              </w:rPr>
              <w:t>0</w:t>
            </w:r>
            <w:r w:rsidR="00611B6D">
              <w:rPr>
                <w:rFonts w:ascii="Book Antiqua" w:eastAsiaTheme="minorEastAsia" w:hAnsi="Book Antiqua" w:hint="eastAsia"/>
                <w:lang w:val="en-US" w:eastAsia="zh-CN"/>
              </w:rPr>
              <w:t>.</w:t>
            </w:r>
            <w:r w:rsidRPr="00270EE2">
              <w:rPr>
                <w:rFonts w:ascii="Book Antiqua" w:hAnsi="Book Antiqua"/>
                <w:lang w:val="en-US"/>
              </w:rPr>
              <w:t>7</w:t>
            </w:r>
          </w:p>
        </w:tc>
        <w:tc>
          <w:tcPr>
            <w:tcW w:w="1260"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0.91</w:t>
            </w:r>
          </w:p>
        </w:tc>
      </w:tr>
      <w:tr w:rsidR="00270EE2" w:rsidRPr="00270EE2" w:rsidTr="00611B6D">
        <w:trPr>
          <w:trHeight w:val="309"/>
        </w:trPr>
        <w:tc>
          <w:tcPr>
            <w:tcW w:w="4329"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 xml:space="preserve">Complete coronary revascularization </w:t>
            </w:r>
          </w:p>
        </w:tc>
        <w:tc>
          <w:tcPr>
            <w:tcW w:w="2016"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117 (70.1)</w:t>
            </w:r>
          </w:p>
        </w:tc>
        <w:tc>
          <w:tcPr>
            <w:tcW w:w="2043"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175 (66.5)</w:t>
            </w:r>
          </w:p>
        </w:tc>
        <w:tc>
          <w:tcPr>
            <w:tcW w:w="1260"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0.50</w:t>
            </w:r>
          </w:p>
        </w:tc>
      </w:tr>
      <w:tr w:rsidR="00270EE2" w:rsidRPr="00270EE2" w:rsidTr="00611B6D">
        <w:tc>
          <w:tcPr>
            <w:tcW w:w="4329"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Extracorporeal circulation time (min)</w:t>
            </w:r>
          </w:p>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 xml:space="preserve">Median </w:t>
            </w:r>
            <w:r w:rsidR="00611B6D">
              <w:rPr>
                <w:rFonts w:ascii="Book Antiqua" w:eastAsiaTheme="minorEastAsia" w:hAnsi="Book Antiqua" w:hint="eastAsia"/>
                <w:lang w:val="en-US" w:eastAsia="zh-CN"/>
              </w:rPr>
              <w:t>(</w:t>
            </w:r>
            <w:r w:rsidR="00611B6D" w:rsidRPr="00270EE2">
              <w:rPr>
                <w:rFonts w:ascii="Book Antiqua" w:hAnsi="Book Antiqua"/>
                <w:lang w:val="en-US"/>
              </w:rPr>
              <w:t>IQR</w:t>
            </w:r>
            <w:r w:rsidR="00611B6D">
              <w:rPr>
                <w:rFonts w:ascii="Book Antiqua" w:eastAsiaTheme="minorEastAsia" w:hAnsi="Book Antiqua" w:hint="eastAsia"/>
                <w:lang w:val="en-US" w:eastAsia="zh-CN"/>
              </w:rPr>
              <w:t>)</w:t>
            </w:r>
          </w:p>
        </w:tc>
        <w:tc>
          <w:tcPr>
            <w:tcW w:w="2016" w:type="dxa"/>
          </w:tcPr>
          <w:p w:rsidR="00270EE2" w:rsidRPr="00270EE2" w:rsidRDefault="00270EE2" w:rsidP="00270EE2">
            <w:pPr>
              <w:keepNext/>
              <w:tabs>
                <w:tab w:val="left" w:pos="3675"/>
              </w:tabs>
              <w:spacing w:line="360" w:lineRule="auto"/>
              <w:jc w:val="both"/>
              <w:rPr>
                <w:rFonts w:ascii="Book Antiqua" w:hAnsi="Book Antiqua"/>
                <w:lang w:val="en-US"/>
              </w:rPr>
            </w:pPr>
            <w:r w:rsidRPr="00270EE2">
              <w:rPr>
                <w:rFonts w:ascii="Book Antiqua" w:hAnsi="Book Antiqua"/>
                <w:lang w:val="en-US"/>
              </w:rPr>
              <w:t>79.5 (65.2-100)</w:t>
            </w:r>
          </w:p>
        </w:tc>
        <w:tc>
          <w:tcPr>
            <w:tcW w:w="2043" w:type="dxa"/>
          </w:tcPr>
          <w:p w:rsidR="00270EE2" w:rsidRPr="00270EE2" w:rsidRDefault="00270EE2" w:rsidP="00270EE2">
            <w:pPr>
              <w:keepNext/>
              <w:tabs>
                <w:tab w:val="left" w:pos="3675"/>
              </w:tabs>
              <w:spacing w:line="360" w:lineRule="auto"/>
              <w:jc w:val="both"/>
              <w:rPr>
                <w:rFonts w:ascii="Book Antiqua" w:hAnsi="Book Antiqua"/>
                <w:lang w:val="en-US"/>
              </w:rPr>
            </w:pPr>
            <w:r w:rsidRPr="00270EE2">
              <w:rPr>
                <w:rFonts w:ascii="Book Antiqua" w:eastAsia="Times New Roman" w:hAnsi="Book Antiqua"/>
                <w:lang w:eastAsia="fr-FR"/>
              </w:rPr>
              <w:t>80.0 (64-100)</w:t>
            </w:r>
          </w:p>
        </w:tc>
        <w:tc>
          <w:tcPr>
            <w:tcW w:w="1260" w:type="dxa"/>
          </w:tcPr>
          <w:p w:rsidR="00270EE2" w:rsidRPr="00270EE2" w:rsidRDefault="00270EE2" w:rsidP="00270EE2">
            <w:pPr>
              <w:keepNext/>
              <w:tabs>
                <w:tab w:val="left" w:pos="3675"/>
              </w:tabs>
              <w:spacing w:line="360" w:lineRule="auto"/>
              <w:jc w:val="both"/>
              <w:rPr>
                <w:rFonts w:ascii="Book Antiqua" w:hAnsi="Book Antiqua"/>
                <w:lang w:val="en-US"/>
              </w:rPr>
            </w:pPr>
            <w:r w:rsidRPr="00270EE2">
              <w:rPr>
                <w:rFonts w:ascii="Book Antiqua" w:hAnsi="Book Antiqua"/>
                <w:lang w:val="en-US"/>
              </w:rPr>
              <w:t>0.86</w:t>
            </w:r>
          </w:p>
        </w:tc>
      </w:tr>
      <w:tr w:rsidR="00270EE2" w:rsidRPr="00270EE2" w:rsidTr="00611B6D">
        <w:trPr>
          <w:trHeight w:val="268"/>
        </w:trPr>
        <w:tc>
          <w:tcPr>
            <w:tcW w:w="4329"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Length of stay in ICU (d)</w:t>
            </w:r>
          </w:p>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Median</w:t>
            </w:r>
            <w:r w:rsidR="00611B6D">
              <w:rPr>
                <w:rFonts w:ascii="Book Antiqua" w:eastAsiaTheme="minorEastAsia" w:hAnsi="Book Antiqua" w:hint="eastAsia"/>
                <w:lang w:val="en-US" w:eastAsia="zh-CN"/>
              </w:rPr>
              <w:t xml:space="preserve"> (</w:t>
            </w:r>
            <w:r w:rsidR="00611B6D" w:rsidRPr="00270EE2">
              <w:rPr>
                <w:rFonts w:ascii="Book Antiqua" w:hAnsi="Book Antiqua"/>
                <w:lang w:val="en-US"/>
              </w:rPr>
              <w:t>IQR</w:t>
            </w:r>
            <w:r w:rsidR="00611B6D">
              <w:rPr>
                <w:rFonts w:ascii="Book Antiqua" w:eastAsiaTheme="minorEastAsia" w:hAnsi="Book Antiqua" w:hint="eastAsia"/>
                <w:lang w:val="en-US" w:eastAsia="zh-CN"/>
              </w:rPr>
              <w:t>)</w:t>
            </w:r>
          </w:p>
        </w:tc>
        <w:tc>
          <w:tcPr>
            <w:tcW w:w="2016" w:type="dxa"/>
          </w:tcPr>
          <w:p w:rsidR="00270EE2" w:rsidRPr="00611B6D" w:rsidRDefault="00270EE2" w:rsidP="00611B6D">
            <w:pPr>
              <w:keepNext/>
              <w:tabs>
                <w:tab w:val="left" w:pos="3675"/>
              </w:tabs>
              <w:spacing w:line="360" w:lineRule="auto"/>
              <w:jc w:val="both"/>
              <w:rPr>
                <w:rFonts w:ascii="Book Antiqua" w:eastAsiaTheme="minorEastAsia" w:hAnsi="Book Antiqua"/>
                <w:lang w:val="en-US" w:eastAsia="zh-CN"/>
              </w:rPr>
            </w:pPr>
            <w:r w:rsidRPr="00270EE2">
              <w:rPr>
                <w:rFonts w:ascii="Book Antiqua" w:eastAsia="Times New Roman" w:hAnsi="Book Antiqua"/>
                <w:lang w:eastAsia="fr-FR"/>
              </w:rPr>
              <w:t xml:space="preserve">3.1 </w:t>
            </w:r>
            <w:r w:rsidR="00611B6D">
              <w:rPr>
                <w:rFonts w:ascii="Book Antiqua" w:eastAsiaTheme="minorEastAsia" w:hAnsi="Book Antiqua" w:hint="eastAsia"/>
                <w:lang w:eastAsia="zh-CN"/>
              </w:rPr>
              <w:t>(</w:t>
            </w:r>
            <w:r w:rsidRPr="00270EE2">
              <w:rPr>
                <w:rFonts w:ascii="Book Antiqua" w:eastAsia="Times New Roman" w:hAnsi="Book Antiqua"/>
                <w:lang w:eastAsia="fr-FR"/>
              </w:rPr>
              <w:t>2-4</w:t>
            </w:r>
            <w:r w:rsidR="00611B6D">
              <w:rPr>
                <w:rFonts w:ascii="Book Antiqua" w:eastAsiaTheme="minorEastAsia" w:hAnsi="Book Antiqua" w:hint="eastAsia"/>
                <w:lang w:eastAsia="zh-CN"/>
              </w:rPr>
              <w:t>)</w:t>
            </w:r>
          </w:p>
        </w:tc>
        <w:tc>
          <w:tcPr>
            <w:tcW w:w="2043" w:type="dxa"/>
          </w:tcPr>
          <w:p w:rsidR="00270EE2" w:rsidRPr="00611B6D" w:rsidRDefault="00270EE2" w:rsidP="00270EE2">
            <w:pPr>
              <w:spacing w:line="360" w:lineRule="auto"/>
              <w:jc w:val="both"/>
              <w:rPr>
                <w:rFonts w:ascii="Book Antiqua" w:eastAsiaTheme="minorEastAsia" w:hAnsi="Book Antiqua"/>
                <w:lang w:eastAsia="zh-CN"/>
              </w:rPr>
            </w:pPr>
            <w:r w:rsidRPr="00270EE2">
              <w:rPr>
                <w:rFonts w:ascii="Book Antiqua" w:eastAsia="Times New Roman" w:hAnsi="Book Antiqua"/>
                <w:lang w:eastAsia="fr-FR"/>
              </w:rPr>
              <w:t xml:space="preserve">3.2 </w:t>
            </w:r>
            <w:r w:rsidR="00611B6D">
              <w:rPr>
                <w:rFonts w:ascii="Book Antiqua" w:eastAsiaTheme="minorEastAsia" w:hAnsi="Book Antiqua" w:hint="eastAsia"/>
                <w:lang w:eastAsia="zh-CN"/>
              </w:rPr>
              <w:t>(</w:t>
            </w:r>
            <w:r w:rsidRPr="00270EE2">
              <w:rPr>
                <w:rFonts w:ascii="Book Antiqua" w:eastAsia="Times New Roman" w:hAnsi="Book Antiqua"/>
                <w:lang w:eastAsia="fr-FR"/>
              </w:rPr>
              <w:t>2-5</w:t>
            </w:r>
            <w:r w:rsidR="00611B6D">
              <w:rPr>
                <w:rFonts w:ascii="Book Antiqua" w:eastAsiaTheme="minorEastAsia" w:hAnsi="Book Antiqua" w:hint="eastAsia"/>
                <w:lang w:eastAsia="zh-CN"/>
              </w:rPr>
              <w:t>)</w:t>
            </w:r>
          </w:p>
          <w:p w:rsidR="00270EE2" w:rsidRPr="00270EE2" w:rsidRDefault="00270EE2" w:rsidP="00270EE2">
            <w:pPr>
              <w:keepNext/>
              <w:tabs>
                <w:tab w:val="left" w:pos="3675"/>
              </w:tabs>
              <w:spacing w:line="360" w:lineRule="auto"/>
              <w:jc w:val="both"/>
              <w:rPr>
                <w:rFonts w:ascii="Book Antiqua" w:hAnsi="Book Antiqua"/>
                <w:lang w:val="en-US"/>
              </w:rPr>
            </w:pPr>
          </w:p>
        </w:tc>
        <w:tc>
          <w:tcPr>
            <w:tcW w:w="1260" w:type="dxa"/>
          </w:tcPr>
          <w:p w:rsidR="00270EE2" w:rsidRPr="00270EE2" w:rsidRDefault="00270EE2" w:rsidP="00270EE2">
            <w:pPr>
              <w:keepNext/>
              <w:tabs>
                <w:tab w:val="left" w:pos="3675"/>
              </w:tabs>
              <w:spacing w:line="360" w:lineRule="auto"/>
              <w:jc w:val="both"/>
              <w:rPr>
                <w:rFonts w:ascii="Book Antiqua" w:hAnsi="Book Antiqua"/>
                <w:lang w:val="en-US"/>
              </w:rPr>
            </w:pPr>
            <w:r w:rsidRPr="00270EE2">
              <w:rPr>
                <w:rFonts w:ascii="Book Antiqua" w:hAnsi="Book Antiqua"/>
                <w:lang w:val="en-US"/>
              </w:rPr>
              <w:t>0.11</w:t>
            </w:r>
          </w:p>
        </w:tc>
      </w:tr>
      <w:tr w:rsidR="00270EE2" w:rsidRPr="00270EE2" w:rsidTr="00611B6D">
        <w:tc>
          <w:tcPr>
            <w:tcW w:w="4329"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Length of stay in hospital (d)</w:t>
            </w:r>
          </w:p>
          <w:p w:rsidR="00270EE2" w:rsidRPr="00611B6D" w:rsidRDefault="00270EE2" w:rsidP="00611B6D">
            <w:pPr>
              <w:spacing w:line="360" w:lineRule="auto"/>
              <w:jc w:val="both"/>
              <w:rPr>
                <w:rFonts w:ascii="Book Antiqua" w:eastAsiaTheme="minorEastAsia" w:hAnsi="Book Antiqua"/>
                <w:lang w:val="en-US" w:eastAsia="zh-CN"/>
              </w:rPr>
            </w:pPr>
            <w:r w:rsidRPr="00270EE2">
              <w:rPr>
                <w:rFonts w:ascii="Book Antiqua" w:hAnsi="Book Antiqua"/>
                <w:lang w:val="en-US"/>
              </w:rPr>
              <w:t xml:space="preserve">Median </w:t>
            </w:r>
            <w:r w:rsidR="00611B6D">
              <w:rPr>
                <w:rFonts w:ascii="Book Antiqua" w:eastAsiaTheme="minorEastAsia" w:hAnsi="Book Antiqua" w:hint="eastAsia"/>
                <w:lang w:val="en-US" w:eastAsia="zh-CN"/>
              </w:rPr>
              <w:t>(</w:t>
            </w:r>
            <w:r w:rsidRPr="00270EE2">
              <w:rPr>
                <w:rFonts w:ascii="Book Antiqua" w:hAnsi="Book Antiqua"/>
                <w:lang w:val="en-US"/>
              </w:rPr>
              <w:t>IQR</w:t>
            </w:r>
            <w:r w:rsidR="00611B6D">
              <w:rPr>
                <w:rFonts w:ascii="Book Antiqua" w:eastAsiaTheme="minorEastAsia" w:hAnsi="Book Antiqua" w:hint="eastAsia"/>
                <w:lang w:val="en-US" w:eastAsia="zh-CN"/>
              </w:rPr>
              <w:t>)</w:t>
            </w:r>
          </w:p>
        </w:tc>
        <w:tc>
          <w:tcPr>
            <w:tcW w:w="2016" w:type="dxa"/>
          </w:tcPr>
          <w:p w:rsidR="00270EE2" w:rsidRPr="00611B6D" w:rsidRDefault="00270EE2" w:rsidP="00611B6D">
            <w:pPr>
              <w:keepNext/>
              <w:tabs>
                <w:tab w:val="left" w:pos="3675"/>
              </w:tabs>
              <w:spacing w:line="360" w:lineRule="auto"/>
              <w:jc w:val="both"/>
              <w:rPr>
                <w:rFonts w:ascii="Book Antiqua" w:eastAsiaTheme="minorEastAsia" w:hAnsi="Book Antiqua"/>
                <w:lang w:val="en-US" w:eastAsia="zh-CN"/>
              </w:rPr>
            </w:pPr>
            <w:r w:rsidRPr="00270EE2">
              <w:rPr>
                <w:rFonts w:ascii="Book Antiqua" w:eastAsia="Times New Roman" w:hAnsi="Book Antiqua"/>
                <w:lang w:eastAsia="fr-FR"/>
              </w:rPr>
              <w:t xml:space="preserve">8.2 </w:t>
            </w:r>
            <w:r w:rsidR="00611B6D">
              <w:rPr>
                <w:rFonts w:ascii="Book Antiqua" w:eastAsiaTheme="minorEastAsia" w:hAnsi="Book Antiqua" w:hint="eastAsia"/>
                <w:lang w:eastAsia="zh-CN"/>
              </w:rPr>
              <w:t>(</w:t>
            </w:r>
            <w:r w:rsidRPr="00270EE2">
              <w:rPr>
                <w:rFonts w:ascii="Book Antiqua" w:eastAsia="Times New Roman" w:hAnsi="Book Antiqua"/>
                <w:lang w:eastAsia="fr-FR"/>
              </w:rPr>
              <w:t>7-11</w:t>
            </w:r>
            <w:r w:rsidR="00611B6D">
              <w:rPr>
                <w:rFonts w:ascii="Book Antiqua" w:eastAsiaTheme="minorEastAsia" w:hAnsi="Book Antiqua" w:hint="eastAsia"/>
                <w:lang w:eastAsia="zh-CN"/>
              </w:rPr>
              <w:t>)</w:t>
            </w:r>
          </w:p>
        </w:tc>
        <w:tc>
          <w:tcPr>
            <w:tcW w:w="2043" w:type="dxa"/>
          </w:tcPr>
          <w:p w:rsidR="00270EE2" w:rsidRPr="00611B6D" w:rsidRDefault="00270EE2" w:rsidP="00611B6D">
            <w:pPr>
              <w:keepNext/>
              <w:tabs>
                <w:tab w:val="left" w:pos="3675"/>
              </w:tabs>
              <w:spacing w:line="360" w:lineRule="auto"/>
              <w:jc w:val="both"/>
              <w:rPr>
                <w:rFonts w:ascii="Book Antiqua" w:eastAsiaTheme="minorEastAsia" w:hAnsi="Book Antiqua"/>
                <w:lang w:val="en-US" w:eastAsia="zh-CN"/>
              </w:rPr>
            </w:pPr>
            <w:r w:rsidRPr="00270EE2">
              <w:rPr>
                <w:rFonts w:ascii="Book Antiqua" w:eastAsia="Times New Roman" w:hAnsi="Book Antiqua"/>
                <w:lang w:eastAsia="fr-FR"/>
              </w:rPr>
              <w:t xml:space="preserve">9.3 </w:t>
            </w:r>
            <w:r w:rsidR="00611B6D">
              <w:rPr>
                <w:rFonts w:ascii="Book Antiqua" w:eastAsiaTheme="minorEastAsia" w:hAnsi="Book Antiqua" w:hint="eastAsia"/>
                <w:lang w:eastAsia="zh-CN"/>
              </w:rPr>
              <w:t>(</w:t>
            </w:r>
            <w:r w:rsidRPr="00270EE2">
              <w:rPr>
                <w:rFonts w:ascii="Book Antiqua" w:eastAsia="Times New Roman" w:hAnsi="Book Antiqua"/>
                <w:lang w:eastAsia="fr-FR"/>
              </w:rPr>
              <w:t>6-12</w:t>
            </w:r>
            <w:r w:rsidR="00611B6D">
              <w:rPr>
                <w:rFonts w:ascii="Book Antiqua" w:eastAsiaTheme="minorEastAsia" w:hAnsi="Book Antiqua" w:hint="eastAsia"/>
                <w:lang w:eastAsia="zh-CN"/>
              </w:rPr>
              <w:t>)</w:t>
            </w:r>
          </w:p>
        </w:tc>
        <w:tc>
          <w:tcPr>
            <w:tcW w:w="1260" w:type="dxa"/>
          </w:tcPr>
          <w:p w:rsidR="00270EE2" w:rsidRPr="00270EE2" w:rsidRDefault="00270EE2" w:rsidP="00270EE2">
            <w:pPr>
              <w:keepNext/>
              <w:tabs>
                <w:tab w:val="left" w:pos="3675"/>
              </w:tabs>
              <w:spacing w:line="360" w:lineRule="auto"/>
              <w:jc w:val="both"/>
              <w:rPr>
                <w:rFonts w:ascii="Book Antiqua" w:hAnsi="Book Antiqua"/>
                <w:lang w:val="en-US"/>
              </w:rPr>
            </w:pPr>
            <w:r w:rsidRPr="00270EE2">
              <w:rPr>
                <w:rFonts w:ascii="Book Antiqua" w:hAnsi="Book Antiqua"/>
                <w:lang w:val="en-US"/>
              </w:rPr>
              <w:t>0.12</w:t>
            </w:r>
          </w:p>
        </w:tc>
      </w:tr>
      <w:tr w:rsidR="00270EE2" w:rsidRPr="00270EE2" w:rsidTr="00611B6D">
        <w:tc>
          <w:tcPr>
            <w:tcW w:w="4329"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Ventilation time &lt; 24 h</w:t>
            </w:r>
          </w:p>
        </w:tc>
        <w:tc>
          <w:tcPr>
            <w:tcW w:w="2016" w:type="dxa"/>
          </w:tcPr>
          <w:p w:rsidR="00270EE2" w:rsidRPr="00270EE2" w:rsidRDefault="00270EE2" w:rsidP="00611B6D">
            <w:pPr>
              <w:keepNext/>
              <w:tabs>
                <w:tab w:val="left" w:pos="3675"/>
              </w:tabs>
              <w:spacing w:line="360" w:lineRule="auto"/>
              <w:jc w:val="both"/>
              <w:rPr>
                <w:rFonts w:ascii="Book Antiqua" w:hAnsi="Book Antiqua"/>
                <w:lang w:val="en-US"/>
              </w:rPr>
            </w:pPr>
            <w:r w:rsidRPr="00270EE2">
              <w:rPr>
                <w:rFonts w:ascii="Book Antiqua" w:hAnsi="Book Antiqua"/>
                <w:lang w:val="en-US"/>
              </w:rPr>
              <w:t>160 (95.8)</w:t>
            </w:r>
          </w:p>
        </w:tc>
        <w:tc>
          <w:tcPr>
            <w:tcW w:w="2043" w:type="dxa"/>
          </w:tcPr>
          <w:p w:rsidR="00270EE2" w:rsidRPr="00270EE2" w:rsidRDefault="00270EE2" w:rsidP="00611B6D">
            <w:pPr>
              <w:keepNext/>
              <w:tabs>
                <w:tab w:val="left" w:pos="3675"/>
              </w:tabs>
              <w:spacing w:line="360" w:lineRule="auto"/>
              <w:jc w:val="both"/>
              <w:rPr>
                <w:rFonts w:ascii="Book Antiqua" w:hAnsi="Book Antiqua"/>
                <w:lang w:val="en-US"/>
              </w:rPr>
            </w:pPr>
            <w:r w:rsidRPr="00270EE2">
              <w:rPr>
                <w:rFonts w:ascii="Book Antiqua" w:hAnsi="Book Antiqua"/>
                <w:lang w:val="en-US"/>
              </w:rPr>
              <w:t>210 (79.9)</w:t>
            </w:r>
          </w:p>
        </w:tc>
        <w:tc>
          <w:tcPr>
            <w:tcW w:w="1260" w:type="dxa"/>
          </w:tcPr>
          <w:p w:rsidR="00270EE2" w:rsidRPr="00270EE2" w:rsidRDefault="00270EE2" w:rsidP="00270EE2">
            <w:pPr>
              <w:keepNext/>
              <w:tabs>
                <w:tab w:val="left" w:pos="3675"/>
              </w:tabs>
              <w:spacing w:line="360" w:lineRule="auto"/>
              <w:jc w:val="both"/>
              <w:rPr>
                <w:rFonts w:ascii="Book Antiqua" w:hAnsi="Book Antiqua"/>
                <w:lang w:val="en-US"/>
              </w:rPr>
            </w:pPr>
            <w:r w:rsidRPr="00270EE2">
              <w:rPr>
                <w:rFonts w:ascii="Book Antiqua" w:hAnsi="Book Antiqua"/>
                <w:lang w:val="en-US"/>
              </w:rPr>
              <w:t>&lt;</w:t>
            </w:r>
            <w:r w:rsidR="00611B6D">
              <w:rPr>
                <w:rFonts w:ascii="Book Antiqua" w:eastAsiaTheme="minorEastAsia" w:hAnsi="Book Antiqua" w:hint="eastAsia"/>
                <w:lang w:val="en-US" w:eastAsia="zh-CN"/>
              </w:rPr>
              <w:t xml:space="preserve"> </w:t>
            </w:r>
            <w:r w:rsidRPr="00270EE2">
              <w:rPr>
                <w:rFonts w:ascii="Book Antiqua" w:hAnsi="Book Antiqua"/>
                <w:lang w:val="en-US"/>
              </w:rPr>
              <w:t>0.01</w:t>
            </w:r>
          </w:p>
        </w:tc>
      </w:tr>
      <w:tr w:rsidR="00270EE2" w:rsidRPr="00270EE2" w:rsidTr="00611B6D">
        <w:tc>
          <w:tcPr>
            <w:tcW w:w="4329" w:type="dxa"/>
          </w:tcPr>
          <w:p w:rsidR="00270EE2" w:rsidRPr="00611B6D" w:rsidRDefault="00611B6D" w:rsidP="00270EE2">
            <w:pPr>
              <w:spacing w:line="360" w:lineRule="auto"/>
              <w:jc w:val="both"/>
              <w:rPr>
                <w:rFonts w:ascii="Book Antiqua" w:eastAsiaTheme="minorEastAsia" w:hAnsi="Book Antiqua"/>
                <w:lang w:val="en-US" w:eastAsia="zh-CN"/>
              </w:rPr>
            </w:pPr>
            <w:r>
              <w:rPr>
                <w:rFonts w:ascii="Book Antiqua" w:hAnsi="Book Antiqua"/>
                <w:lang w:val="en-US"/>
              </w:rPr>
              <w:t>IABP</w:t>
            </w:r>
          </w:p>
        </w:tc>
        <w:tc>
          <w:tcPr>
            <w:tcW w:w="2016" w:type="dxa"/>
          </w:tcPr>
          <w:p w:rsidR="00270EE2" w:rsidRPr="00270EE2" w:rsidRDefault="00270EE2" w:rsidP="00611B6D">
            <w:pPr>
              <w:keepNext/>
              <w:tabs>
                <w:tab w:val="left" w:pos="3675"/>
              </w:tabs>
              <w:spacing w:line="360" w:lineRule="auto"/>
              <w:jc w:val="both"/>
              <w:rPr>
                <w:rFonts w:ascii="Book Antiqua" w:hAnsi="Book Antiqua"/>
                <w:lang w:val="en-US"/>
              </w:rPr>
            </w:pPr>
            <w:r w:rsidRPr="00270EE2">
              <w:rPr>
                <w:rFonts w:ascii="Book Antiqua" w:hAnsi="Book Antiqua"/>
                <w:lang w:val="en-US"/>
              </w:rPr>
              <w:t>12 (7.2)</w:t>
            </w:r>
          </w:p>
        </w:tc>
        <w:tc>
          <w:tcPr>
            <w:tcW w:w="2043" w:type="dxa"/>
          </w:tcPr>
          <w:p w:rsidR="00270EE2" w:rsidRPr="00270EE2" w:rsidRDefault="00270EE2" w:rsidP="00611B6D">
            <w:pPr>
              <w:keepNext/>
              <w:tabs>
                <w:tab w:val="left" w:pos="3675"/>
              </w:tabs>
              <w:spacing w:line="360" w:lineRule="auto"/>
              <w:jc w:val="both"/>
              <w:rPr>
                <w:rFonts w:ascii="Book Antiqua" w:hAnsi="Book Antiqua"/>
                <w:lang w:val="en-US"/>
              </w:rPr>
            </w:pPr>
            <w:r w:rsidRPr="00270EE2">
              <w:rPr>
                <w:rFonts w:ascii="Book Antiqua" w:hAnsi="Book Antiqua"/>
                <w:lang w:val="en-US"/>
              </w:rPr>
              <w:t>24 (9.1)</w:t>
            </w:r>
          </w:p>
        </w:tc>
        <w:tc>
          <w:tcPr>
            <w:tcW w:w="1260" w:type="dxa"/>
          </w:tcPr>
          <w:p w:rsidR="00270EE2" w:rsidRPr="00270EE2" w:rsidRDefault="00270EE2" w:rsidP="00270EE2">
            <w:pPr>
              <w:keepNext/>
              <w:tabs>
                <w:tab w:val="left" w:pos="3675"/>
              </w:tabs>
              <w:spacing w:line="360" w:lineRule="auto"/>
              <w:jc w:val="both"/>
              <w:rPr>
                <w:rFonts w:ascii="Book Antiqua" w:hAnsi="Book Antiqua"/>
                <w:lang w:val="en-US"/>
              </w:rPr>
            </w:pPr>
            <w:r w:rsidRPr="00270EE2">
              <w:rPr>
                <w:rFonts w:ascii="Book Antiqua" w:hAnsi="Book Antiqua"/>
                <w:lang w:val="en-US"/>
              </w:rPr>
              <w:t>0.80</w:t>
            </w:r>
          </w:p>
        </w:tc>
      </w:tr>
      <w:tr w:rsidR="00270EE2" w:rsidRPr="00270EE2" w:rsidTr="00611B6D">
        <w:trPr>
          <w:trHeight w:val="256"/>
        </w:trPr>
        <w:tc>
          <w:tcPr>
            <w:tcW w:w="4329"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Vasopressors or inotropic drugs (&gt;</w:t>
            </w:r>
            <w:r w:rsidR="00611B6D">
              <w:rPr>
                <w:rFonts w:ascii="Book Antiqua" w:eastAsiaTheme="minorEastAsia" w:hAnsi="Book Antiqua" w:hint="eastAsia"/>
                <w:lang w:val="en-US" w:eastAsia="zh-CN"/>
              </w:rPr>
              <w:t xml:space="preserve"> </w:t>
            </w:r>
            <w:r w:rsidRPr="00270EE2">
              <w:rPr>
                <w:rFonts w:ascii="Book Antiqua" w:hAnsi="Book Antiqua"/>
                <w:lang w:val="en-US"/>
              </w:rPr>
              <w:t>24 h)</w:t>
            </w:r>
          </w:p>
        </w:tc>
        <w:tc>
          <w:tcPr>
            <w:tcW w:w="2016"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45 (27.3)</w:t>
            </w:r>
          </w:p>
        </w:tc>
        <w:tc>
          <w:tcPr>
            <w:tcW w:w="2043"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107 (41.1)</w:t>
            </w:r>
          </w:p>
        </w:tc>
        <w:tc>
          <w:tcPr>
            <w:tcW w:w="1260"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&lt;</w:t>
            </w:r>
            <w:r w:rsidR="00611B6D">
              <w:rPr>
                <w:rFonts w:ascii="Book Antiqua" w:eastAsiaTheme="minorEastAsia" w:hAnsi="Book Antiqua" w:hint="eastAsia"/>
                <w:lang w:val="en-US" w:eastAsia="zh-CN"/>
              </w:rPr>
              <w:t xml:space="preserve"> </w:t>
            </w:r>
            <w:r w:rsidRPr="00270EE2">
              <w:rPr>
                <w:rFonts w:ascii="Book Antiqua" w:hAnsi="Book Antiqua"/>
                <w:lang w:val="en-US"/>
              </w:rPr>
              <w:t>0.01</w:t>
            </w:r>
          </w:p>
        </w:tc>
      </w:tr>
      <w:tr w:rsidR="00270EE2" w:rsidRPr="00270EE2" w:rsidTr="00611B6D">
        <w:tc>
          <w:tcPr>
            <w:tcW w:w="4329"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Transfusion (red blood cell units ≥</w:t>
            </w:r>
            <w:r w:rsidR="00611B6D">
              <w:rPr>
                <w:rFonts w:ascii="Book Antiqua" w:eastAsiaTheme="minorEastAsia" w:hAnsi="Book Antiqua" w:hint="eastAsia"/>
                <w:lang w:val="en-US" w:eastAsia="zh-CN"/>
              </w:rPr>
              <w:t xml:space="preserve"> </w:t>
            </w:r>
            <w:r w:rsidRPr="00270EE2">
              <w:rPr>
                <w:rFonts w:ascii="Book Antiqua" w:hAnsi="Book Antiqua"/>
                <w:lang w:val="en-US"/>
              </w:rPr>
              <w:t xml:space="preserve">3) </w:t>
            </w:r>
          </w:p>
        </w:tc>
        <w:tc>
          <w:tcPr>
            <w:tcW w:w="2016"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53 (31.7)</w:t>
            </w:r>
          </w:p>
        </w:tc>
        <w:tc>
          <w:tcPr>
            <w:tcW w:w="2043" w:type="dxa"/>
          </w:tcPr>
          <w:p w:rsidR="00270EE2" w:rsidRPr="00270EE2" w:rsidRDefault="00270EE2" w:rsidP="00611B6D">
            <w:pPr>
              <w:spacing w:line="360" w:lineRule="auto"/>
              <w:jc w:val="both"/>
              <w:rPr>
                <w:rFonts w:ascii="Book Antiqua" w:hAnsi="Book Antiqua"/>
                <w:lang w:val="en-US"/>
              </w:rPr>
            </w:pPr>
            <w:r w:rsidRPr="00270EE2">
              <w:rPr>
                <w:rFonts w:ascii="Book Antiqua" w:hAnsi="Book Antiqua"/>
                <w:lang w:val="en-US"/>
              </w:rPr>
              <w:t>123 (46.7)</w:t>
            </w:r>
          </w:p>
        </w:tc>
        <w:tc>
          <w:tcPr>
            <w:tcW w:w="1260" w:type="dxa"/>
          </w:tcPr>
          <w:p w:rsidR="00270EE2" w:rsidRPr="00270EE2" w:rsidRDefault="00270EE2" w:rsidP="00270EE2">
            <w:pPr>
              <w:spacing w:line="360" w:lineRule="auto"/>
              <w:jc w:val="both"/>
              <w:rPr>
                <w:rFonts w:ascii="Book Antiqua" w:hAnsi="Book Antiqua"/>
                <w:lang w:val="en-US"/>
              </w:rPr>
            </w:pPr>
            <w:r w:rsidRPr="00270EE2">
              <w:rPr>
                <w:rFonts w:ascii="Book Antiqua" w:hAnsi="Book Antiqua"/>
                <w:lang w:val="en-US"/>
              </w:rPr>
              <w:t>&lt;</w:t>
            </w:r>
            <w:r w:rsidR="00611B6D">
              <w:rPr>
                <w:rFonts w:ascii="Book Antiqua" w:eastAsiaTheme="minorEastAsia" w:hAnsi="Book Antiqua" w:hint="eastAsia"/>
                <w:lang w:val="en-US" w:eastAsia="zh-CN"/>
              </w:rPr>
              <w:t xml:space="preserve"> </w:t>
            </w:r>
            <w:r w:rsidRPr="00270EE2">
              <w:rPr>
                <w:rFonts w:ascii="Book Antiqua" w:hAnsi="Book Antiqua"/>
                <w:lang w:val="en-US"/>
              </w:rPr>
              <w:t>0.01</w:t>
            </w:r>
          </w:p>
        </w:tc>
      </w:tr>
    </w:tbl>
    <w:p w:rsidR="00270EE2" w:rsidRPr="00611B6D" w:rsidRDefault="00270EE2" w:rsidP="00270EE2">
      <w:pPr>
        <w:spacing w:line="360" w:lineRule="auto"/>
        <w:jc w:val="both"/>
        <w:rPr>
          <w:rFonts w:ascii="Book Antiqua" w:eastAsiaTheme="minorEastAsia" w:hAnsi="Book Antiqua"/>
          <w:color w:val="231F20"/>
          <w:lang w:val="en-US" w:eastAsia="zh-CN"/>
        </w:rPr>
      </w:pPr>
      <w:r w:rsidRPr="00270EE2">
        <w:rPr>
          <w:rFonts w:ascii="Book Antiqua" w:hAnsi="Book Antiqua"/>
          <w:color w:val="231F20"/>
          <w:lang w:val="en-US"/>
        </w:rPr>
        <w:t xml:space="preserve">BIMA: </w:t>
      </w:r>
      <w:r w:rsidR="00611B6D" w:rsidRPr="00270EE2">
        <w:rPr>
          <w:rFonts w:ascii="Book Antiqua" w:hAnsi="Book Antiqua"/>
          <w:color w:val="231F20"/>
          <w:lang w:val="en-US"/>
        </w:rPr>
        <w:t>B</w:t>
      </w:r>
      <w:r w:rsidRPr="00270EE2">
        <w:rPr>
          <w:rFonts w:ascii="Book Antiqua" w:hAnsi="Book Antiqua"/>
          <w:color w:val="231F20"/>
          <w:lang w:val="en-US"/>
        </w:rPr>
        <w:t>ilateral internal mammary artery</w:t>
      </w:r>
      <w:r w:rsidR="00611B6D">
        <w:rPr>
          <w:rFonts w:ascii="Book Antiqua" w:eastAsiaTheme="minorEastAsia" w:hAnsi="Book Antiqua" w:hint="eastAsia"/>
          <w:color w:val="231F20"/>
          <w:lang w:val="en-US" w:eastAsia="zh-CN"/>
        </w:rPr>
        <w:t>;</w:t>
      </w:r>
      <w:r w:rsidRPr="00270EE2">
        <w:rPr>
          <w:rFonts w:ascii="Book Antiqua" w:hAnsi="Book Antiqua"/>
          <w:color w:val="231F20"/>
          <w:lang w:val="en-US"/>
        </w:rPr>
        <w:t xml:space="preserve"> LIMA: </w:t>
      </w:r>
      <w:r w:rsidR="00611B6D" w:rsidRPr="00270EE2">
        <w:rPr>
          <w:rFonts w:ascii="Book Antiqua" w:hAnsi="Book Antiqua"/>
          <w:color w:val="231F20"/>
          <w:lang w:val="en-US"/>
        </w:rPr>
        <w:t>L</w:t>
      </w:r>
      <w:r w:rsidRPr="00270EE2">
        <w:rPr>
          <w:rFonts w:ascii="Book Antiqua" w:hAnsi="Book Antiqua"/>
          <w:color w:val="231F20"/>
          <w:lang w:val="en-US"/>
        </w:rPr>
        <w:t>eft internal mammary artery</w:t>
      </w:r>
      <w:r w:rsidR="00611B6D">
        <w:rPr>
          <w:rFonts w:ascii="Book Antiqua" w:eastAsiaTheme="minorEastAsia" w:hAnsi="Book Antiqua" w:hint="eastAsia"/>
          <w:color w:val="231F20"/>
          <w:lang w:val="en-US" w:eastAsia="zh-CN"/>
        </w:rPr>
        <w:t xml:space="preserve">; </w:t>
      </w:r>
      <w:r w:rsidRPr="00270EE2">
        <w:rPr>
          <w:rFonts w:ascii="Book Antiqua" w:hAnsi="Book Antiqua"/>
          <w:color w:val="231F20"/>
          <w:lang w:val="en-US"/>
        </w:rPr>
        <w:t xml:space="preserve">SVG: </w:t>
      </w:r>
      <w:r w:rsidR="00611B6D" w:rsidRPr="00270EE2">
        <w:rPr>
          <w:rFonts w:ascii="Book Antiqua" w:hAnsi="Book Antiqua"/>
          <w:color w:val="231F20"/>
          <w:lang w:val="en-US"/>
        </w:rPr>
        <w:t>S</w:t>
      </w:r>
      <w:r w:rsidR="00611B6D">
        <w:rPr>
          <w:rFonts w:ascii="Book Antiqua" w:hAnsi="Book Antiqua"/>
          <w:color w:val="231F20"/>
          <w:lang w:val="en-US"/>
        </w:rPr>
        <w:t>aphenous vein graft</w:t>
      </w:r>
      <w:r w:rsidR="00611B6D">
        <w:rPr>
          <w:rFonts w:ascii="Book Antiqua" w:eastAsiaTheme="minorEastAsia" w:hAnsi="Book Antiqua" w:hint="eastAsia"/>
          <w:color w:val="231F20"/>
          <w:lang w:val="en-US" w:eastAsia="zh-CN"/>
        </w:rPr>
        <w:t xml:space="preserve">; </w:t>
      </w:r>
      <w:r w:rsidRPr="00270EE2">
        <w:rPr>
          <w:rFonts w:ascii="Book Antiqua" w:hAnsi="Book Antiqua"/>
          <w:lang w:val="en-US"/>
        </w:rPr>
        <w:t xml:space="preserve">ICU: </w:t>
      </w:r>
      <w:r w:rsidR="00611B6D" w:rsidRPr="00270EE2">
        <w:rPr>
          <w:rFonts w:ascii="Book Antiqua" w:hAnsi="Book Antiqua"/>
          <w:lang w:val="en-US"/>
        </w:rPr>
        <w:t>I</w:t>
      </w:r>
      <w:r w:rsidRPr="00270EE2">
        <w:rPr>
          <w:rFonts w:ascii="Book Antiqua" w:hAnsi="Book Antiqua"/>
          <w:lang w:val="en-US"/>
        </w:rPr>
        <w:t>ntensive care unit</w:t>
      </w:r>
      <w:r w:rsidR="00611B6D">
        <w:rPr>
          <w:rFonts w:ascii="Book Antiqua" w:eastAsiaTheme="minorEastAsia" w:hAnsi="Book Antiqua" w:hint="eastAsia"/>
          <w:color w:val="231F20"/>
          <w:lang w:val="en-US" w:eastAsia="zh-CN"/>
        </w:rPr>
        <w:t xml:space="preserve">; </w:t>
      </w:r>
      <w:r w:rsidRPr="00270EE2">
        <w:rPr>
          <w:rFonts w:ascii="Book Antiqua" w:hAnsi="Book Antiqua"/>
          <w:lang w:val="en-US"/>
        </w:rPr>
        <w:t xml:space="preserve">IABP: </w:t>
      </w:r>
      <w:r w:rsidR="00611B6D" w:rsidRPr="00270EE2">
        <w:rPr>
          <w:rFonts w:ascii="Book Antiqua" w:hAnsi="Book Antiqua"/>
          <w:lang w:val="en-US"/>
        </w:rPr>
        <w:t>I</w:t>
      </w:r>
      <w:r w:rsidRPr="00270EE2">
        <w:rPr>
          <w:rFonts w:ascii="Book Antiqua" w:hAnsi="Book Antiqua"/>
          <w:lang w:val="en-US"/>
        </w:rPr>
        <w:t xml:space="preserve">ntra-aortic balloon </w:t>
      </w:r>
      <w:proofErr w:type="spellStart"/>
      <w:r w:rsidRPr="00270EE2">
        <w:rPr>
          <w:rFonts w:ascii="Book Antiqua" w:hAnsi="Book Antiqua"/>
          <w:lang w:val="en-US"/>
        </w:rPr>
        <w:t>counterpulsation</w:t>
      </w:r>
      <w:proofErr w:type="spellEnd"/>
      <w:r w:rsidR="00611B6D">
        <w:rPr>
          <w:rFonts w:ascii="Book Antiqua" w:eastAsiaTheme="minorEastAsia" w:hAnsi="Book Antiqua" w:hint="eastAsia"/>
          <w:lang w:val="en-US" w:eastAsia="zh-CN"/>
        </w:rPr>
        <w:t>.</w:t>
      </w:r>
    </w:p>
    <w:p w:rsidR="00270EE2" w:rsidRPr="00270EE2" w:rsidRDefault="00270EE2" w:rsidP="00270EE2">
      <w:pPr>
        <w:spacing w:line="360" w:lineRule="auto"/>
        <w:jc w:val="both"/>
        <w:rPr>
          <w:rFonts w:ascii="Book Antiqua" w:hAnsi="Book Antiqua"/>
          <w:lang w:val="en-US"/>
        </w:rPr>
      </w:pPr>
    </w:p>
    <w:p w:rsidR="00270EE2" w:rsidRPr="00270EE2" w:rsidRDefault="00270EE2" w:rsidP="00270EE2">
      <w:pPr>
        <w:spacing w:line="360" w:lineRule="auto"/>
        <w:jc w:val="both"/>
        <w:rPr>
          <w:rFonts w:ascii="Book Antiqua" w:eastAsiaTheme="minorEastAsia" w:hAnsi="Book Antiqua"/>
          <w:lang w:val="en-US" w:eastAsia="zh-CN"/>
        </w:rPr>
      </w:pPr>
      <w:r w:rsidRPr="00270EE2">
        <w:rPr>
          <w:rFonts w:ascii="Book Antiqua" w:eastAsiaTheme="minorEastAsia" w:hAnsi="Book Antiqua"/>
          <w:lang w:val="en-US" w:eastAsia="zh-CN"/>
        </w:rPr>
        <w:br w:type="page"/>
      </w:r>
    </w:p>
    <w:p w:rsidR="00031AE2" w:rsidRDefault="00270EE2" w:rsidP="00031AE2">
      <w:pPr>
        <w:autoSpaceDE w:val="0"/>
        <w:autoSpaceDN w:val="0"/>
        <w:adjustRightInd w:val="0"/>
        <w:spacing w:line="360" w:lineRule="auto"/>
        <w:jc w:val="both"/>
        <w:rPr>
          <w:rFonts w:ascii="Book Antiqua" w:eastAsiaTheme="minorEastAsia" w:hAnsi="Book Antiqua"/>
          <w:b/>
          <w:lang w:val="en-US" w:eastAsia="zh-CN"/>
        </w:rPr>
      </w:pPr>
      <w:r w:rsidRPr="00031AE2">
        <w:rPr>
          <w:rFonts w:ascii="Book Antiqua" w:hAnsi="Book Antiqua"/>
          <w:b/>
          <w:lang w:val="en-US"/>
        </w:rPr>
        <w:lastRenderedPageBreak/>
        <w:t xml:space="preserve">Table 3 In-hospital course </w:t>
      </w:r>
    </w:p>
    <w:tbl>
      <w:tblPr>
        <w:tblpPr w:leftFromText="141" w:rightFromText="141" w:vertAnchor="page" w:horzAnchor="margin" w:tblpY="2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268"/>
        <w:gridCol w:w="2268"/>
        <w:gridCol w:w="1134"/>
      </w:tblGrid>
      <w:tr w:rsidR="00031AE2" w:rsidRPr="00270EE2" w:rsidTr="00031AE2">
        <w:trPr>
          <w:trHeight w:val="416"/>
        </w:trPr>
        <w:tc>
          <w:tcPr>
            <w:tcW w:w="2943"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Characteristics [</w:t>
            </w:r>
            <w:r w:rsidRPr="00031AE2">
              <w:rPr>
                <w:rFonts w:ascii="Book Antiqua" w:hAnsi="Book Antiqua"/>
                <w:i/>
                <w:lang w:val="en-US"/>
              </w:rPr>
              <w:t>n</w:t>
            </w:r>
            <w:r w:rsidRPr="00270EE2">
              <w:rPr>
                <w:rFonts w:ascii="Book Antiqua" w:hAnsi="Book Antiqua"/>
                <w:lang w:val="en-US"/>
              </w:rPr>
              <w:t xml:space="preserve"> (%)]</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BIMA group</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LIMA-SVG group</w:t>
            </w:r>
          </w:p>
        </w:tc>
        <w:tc>
          <w:tcPr>
            <w:tcW w:w="1134" w:type="dxa"/>
          </w:tcPr>
          <w:p w:rsidR="00031AE2" w:rsidRPr="00031AE2" w:rsidRDefault="00031AE2" w:rsidP="00031AE2">
            <w:pPr>
              <w:spacing w:line="360" w:lineRule="auto"/>
              <w:jc w:val="both"/>
              <w:rPr>
                <w:rFonts w:ascii="Book Antiqua" w:hAnsi="Book Antiqua"/>
                <w:i/>
                <w:lang w:val="en-US"/>
              </w:rPr>
            </w:pPr>
            <w:r w:rsidRPr="00031AE2">
              <w:rPr>
                <w:rFonts w:ascii="Book Antiqua" w:hAnsi="Book Antiqua"/>
                <w:i/>
                <w:lang w:val="en-US"/>
              </w:rPr>
              <w:t>P</w:t>
            </w:r>
          </w:p>
        </w:tc>
      </w:tr>
      <w:tr w:rsidR="00031AE2" w:rsidRPr="00270EE2" w:rsidTr="00031AE2">
        <w:trPr>
          <w:trHeight w:val="416"/>
        </w:trPr>
        <w:tc>
          <w:tcPr>
            <w:tcW w:w="2943" w:type="dxa"/>
          </w:tcPr>
          <w:p w:rsidR="00031AE2" w:rsidRPr="00270EE2" w:rsidRDefault="00031AE2" w:rsidP="00031AE2">
            <w:pPr>
              <w:spacing w:line="360" w:lineRule="auto"/>
              <w:jc w:val="both"/>
              <w:rPr>
                <w:rFonts w:ascii="Book Antiqua" w:hAnsi="Book Antiqua"/>
                <w:lang w:val="en-US"/>
              </w:rPr>
            </w:pP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w:t>
            </w:r>
            <w:r w:rsidRPr="00031AE2">
              <w:rPr>
                <w:rFonts w:ascii="Book Antiqua" w:hAnsi="Book Antiqua"/>
                <w:i/>
                <w:lang w:val="en-US"/>
              </w:rPr>
              <w:t>n</w:t>
            </w:r>
            <w:r>
              <w:rPr>
                <w:rFonts w:ascii="Book Antiqua" w:eastAsiaTheme="minorEastAsia" w:hAnsi="Book Antiqua" w:hint="eastAsia"/>
                <w:lang w:val="en-US" w:eastAsia="zh-CN"/>
              </w:rPr>
              <w:t xml:space="preserve"> </w:t>
            </w:r>
            <w:r w:rsidRPr="00270EE2">
              <w:rPr>
                <w:rFonts w:ascii="Book Antiqua" w:hAnsi="Book Antiqua"/>
                <w:lang w:val="en-US"/>
              </w:rPr>
              <w:t>=</w:t>
            </w:r>
            <w:r>
              <w:rPr>
                <w:rFonts w:ascii="Book Antiqua" w:eastAsiaTheme="minorEastAsia" w:hAnsi="Book Antiqua" w:hint="eastAsia"/>
                <w:lang w:val="en-US" w:eastAsia="zh-CN"/>
              </w:rPr>
              <w:t xml:space="preserve"> </w:t>
            </w:r>
            <w:r w:rsidRPr="00270EE2">
              <w:rPr>
                <w:rFonts w:ascii="Book Antiqua" w:hAnsi="Book Antiqua"/>
                <w:lang w:val="en-US"/>
              </w:rPr>
              <w:t>167)</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w:t>
            </w:r>
            <w:r w:rsidRPr="00031AE2">
              <w:rPr>
                <w:rFonts w:ascii="Book Antiqua" w:hAnsi="Book Antiqua"/>
                <w:i/>
                <w:lang w:val="en-US"/>
              </w:rPr>
              <w:t>n</w:t>
            </w:r>
            <w:r>
              <w:rPr>
                <w:rFonts w:ascii="Book Antiqua" w:eastAsiaTheme="minorEastAsia" w:hAnsi="Book Antiqua" w:hint="eastAsia"/>
                <w:lang w:val="en-US" w:eastAsia="zh-CN"/>
              </w:rPr>
              <w:t xml:space="preserve"> </w:t>
            </w:r>
            <w:r w:rsidRPr="00270EE2">
              <w:rPr>
                <w:rFonts w:ascii="Book Antiqua" w:hAnsi="Book Antiqua"/>
                <w:lang w:val="en-US"/>
              </w:rPr>
              <w:t>=</w:t>
            </w:r>
            <w:r>
              <w:rPr>
                <w:rFonts w:ascii="Book Antiqua" w:eastAsiaTheme="minorEastAsia" w:hAnsi="Book Antiqua" w:hint="eastAsia"/>
                <w:lang w:val="en-US" w:eastAsia="zh-CN"/>
              </w:rPr>
              <w:t xml:space="preserve"> </w:t>
            </w:r>
            <w:r w:rsidRPr="00270EE2">
              <w:rPr>
                <w:rFonts w:ascii="Book Antiqua" w:hAnsi="Book Antiqua"/>
                <w:lang w:val="en-US"/>
              </w:rPr>
              <w:t>263)</w:t>
            </w:r>
          </w:p>
        </w:tc>
        <w:tc>
          <w:tcPr>
            <w:tcW w:w="1134" w:type="dxa"/>
          </w:tcPr>
          <w:p w:rsidR="00031AE2" w:rsidRPr="00270EE2" w:rsidRDefault="00031AE2" w:rsidP="00031AE2">
            <w:pPr>
              <w:spacing w:line="360" w:lineRule="auto"/>
              <w:jc w:val="both"/>
              <w:rPr>
                <w:rFonts w:ascii="Book Antiqua" w:hAnsi="Book Antiqua"/>
                <w:lang w:val="en-US"/>
              </w:rPr>
            </w:pPr>
          </w:p>
        </w:tc>
      </w:tr>
      <w:tr w:rsidR="00031AE2" w:rsidRPr="00270EE2" w:rsidTr="00031AE2">
        <w:tc>
          <w:tcPr>
            <w:tcW w:w="2943"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All-cause mortality</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13 (7.8)</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27 (10.3)</w:t>
            </w:r>
          </w:p>
        </w:tc>
        <w:tc>
          <w:tcPr>
            <w:tcW w:w="1134"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0.49</w:t>
            </w:r>
          </w:p>
        </w:tc>
      </w:tr>
      <w:tr w:rsidR="00031AE2" w:rsidRPr="00270EE2" w:rsidTr="00031AE2">
        <w:tc>
          <w:tcPr>
            <w:tcW w:w="2943"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Cardiovascular mortality</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8 (4.8)</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23 (8.7)</w:t>
            </w:r>
          </w:p>
        </w:tc>
        <w:tc>
          <w:tcPr>
            <w:tcW w:w="1134"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0.10</w:t>
            </w:r>
          </w:p>
        </w:tc>
      </w:tr>
      <w:tr w:rsidR="00031AE2" w:rsidRPr="00270EE2" w:rsidTr="00031AE2">
        <w:tc>
          <w:tcPr>
            <w:tcW w:w="2943"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Myocardial infarction</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7 (4.2)</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10 (3.8)</w:t>
            </w:r>
          </w:p>
        </w:tc>
        <w:tc>
          <w:tcPr>
            <w:tcW w:w="1134"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0.80</w:t>
            </w:r>
          </w:p>
        </w:tc>
      </w:tr>
      <w:tr w:rsidR="00031AE2" w:rsidRPr="00270EE2" w:rsidTr="00031AE2">
        <w:tc>
          <w:tcPr>
            <w:tcW w:w="2943"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Redo CABG</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2 (1.2)</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2 (0.8)</w:t>
            </w:r>
          </w:p>
        </w:tc>
        <w:tc>
          <w:tcPr>
            <w:tcW w:w="1134"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0.64</w:t>
            </w:r>
          </w:p>
        </w:tc>
      </w:tr>
      <w:tr w:rsidR="00031AE2" w:rsidRPr="00270EE2" w:rsidTr="00031AE2">
        <w:tc>
          <w:tcPr>
            <w:tcW w:w="2943"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Stroke</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2 (1.2)</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10 (3.8)</w:t>
            </w:r>
          </w:p>
        </w:tc>
        <w:tc>
          <w:tcPr>
            <w:tcW w:w="1134"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0.14</w:t>
            </w:r>
          </w:p>
        </w:tc>
      </w:tr>
      <w:tr w:rsidR="00031AE2" w:rsidRPr="00270EE2" w:rsidTr="00031AE2">
        <w:tc>
          <w:tcPr>
            <w:tcW w:w="2943"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Mesenteric ischemia</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3 (1.8)</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5 (1.9)</w:t>
            </w:r>
          </w:p>
        </w:tc>
        <w:tc>
          <w:tcPr>
            <w:tcW w:w="1134"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0.94</w:t>
            </w:r>
          </w:p>
        </w:tc>
      </w:tr>
      <w:tr w:rsidR="00031AE2" w:rsidRPr="00270EE2" w:rsidTr="00031AE2">
        <w:trPr>
          <w:trHeight w:val="266"/>
        </w:trPr>
        <w:tc>
          <w:tcPr>
            <w:tcW w:w="2943" w:type="dxa"/>
          </w:tcPr>
          <w:p w:rsidR="00031AE2" w:rsidRPr="00270EE2" w:rsidRDefault="00031AE2" w:rsidP="00031AE2">
            <w:pPr>
              <w:spacing w:line="360" w:lineRule="auto"/>
              <w:jc w:val="both"/>
              <w:rPr>
                <w:rFonts w:ascii="Book Antiqua" w:hAnsi="Book Antiqua"/>
                <w:lang w:val="en-US"/>
              </w:rPr>
            </w:pPr>
            <w:proofErr w:type="spellStart"/>
            <w:r w:rsidRPr="00270EE2">
              <w:rPr>
                <w:rFonts w:ascii="Book Antiqua" w:hAnsi="Book Antiqua"/>
                <w:lang w:val="en-US"/>
              </w:rPr>
              <w:t>Mediastinitis</w:t>
            </w:r>
            <w:proofErr w:type="spellEnd"/>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9 (5.3)</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6 (2.3)</w:t>
            </w:r>
          </w:p>
        </w:tc>
        <w:tc>
          <w:tcPr>
            <w:tcW w:w="1134"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0.11</w:t>
            </w:r>
          </w:p>
        </w:tc>
      </w:tr>
      <w:tr w:rsidR="00031AE2" w:rsidRPr="00270EE2" w:rsidTr="00031AE2">
        <w:trPr>
          <w:trHeight w:val="180"/>
        </w:trPr>
        <w:tc>
          <w:tcPr>
            <w:tcW w:w="2943"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Cardiac rehabilitation</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79 (47.3)</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104 (39.5)</w:t>
            </w:r>
          </w:p>
        </w:tc>
        <w:tc>
          <w:tcPr>
            <w:tcW w:w="1134"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0.40</w:t>
            </w:r>
          </w:p>
        </w:tc>
      </w:tr>
      <w:tr w:rsidR="00031AE2" w:rsidRPr="00270EE2" w:rsidTr="00031AE2">
        <w:trPr>
          <w:trHeight w:val="364"/>
        </w:trPr>
        <w:tc>
          <w:tcPr>
            <w:tcW w:w="2943" w:type="dxa"/>
          </w:tcPr>
          <w:p w:rsidR="00031AE2" w:rsidRPr="00270EE2" w:rsidRDefault="00031AE2" w:rsidP="00031AE2">
            <w:pPr>
              <w:spacing w:line="360" w:lineRule="auto"/>
              <w:jc w:val="both"/>
              <w:rPr>
                <w:rFonts w:ascii="Book Antiqua" w:hAnsi="Book Antiqua"/>
                <w:lang w:val="en-US"/>
              </w:rPr>
            </w:pPr>
            <w:r>
              <w:rPr>
                <w:rFonts w:ascii="Book Antiqua" w:hAnsi="Book Antiqua"/>
                <w:lang w:val="en-US"/>
              </w:rPr>
              <w:t xml:space="preserve">1 </w:t>
            </w:r>
            <w:proofErr w:type="spellStart"/>
            <w:r>
              <w:rPr>
                <w:rFonts w:ascii="Book Antiqua" w:hAnsi="Book Antiqua"/>
                <w:lang w:val="en-US"/>
              </w:rPr>
              <w:t>y</w:t>
            </w:r>
            <w:r w:rsidRPr="00270EE2">
              <w:rPr>
                <w:rFonts w:ascii="Book Antiqua" w:hAnsi="Book Antiqua"/>
                <w:lang w:val="en-US"/>
              </w:rPr>
              <w:t>r</w:t>
            </w:r>
            <w:proofErr w:type="spellEnd"/>
            <w:r w:rsidRPr="00270EE2">
              <w:rPr>
                <w:rFonts w:ascii="Book Antiqua" w:hAnsi="Book Antiqua"/>
                <w:lang w:val="en-US"/>
              </w:rPr>
              <w:t xml:space="preserve"> follow up LVEF </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44.2%</w:t>
            </w:r>
            <w:r>
              <w:rPr>
                <w:rFonts w:ascii="Book Antiqua" w:hAnsi="Book Antiqua"/>
                <w:lang w:val="en-US"/>
              </w:rPr>
              <w:t xml:space="preserve"> ± </w:t>
            </w:r>
            <w:r w:rsidRPr="00270EE2">
              <w:rPr>
                <w:rFonts w:ascii="Book Antiqua" w:hAnsi="Book Antiqua"/>
                <w:lang w:val="en-US"/>
              </w:rPr>
              <w:t>10.1%</w:t>
            </w:r>
          </w:p>
        </w:tc>
        <w:tc>
          <w:tcPr>
            <w:tcW w:w="2268"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41.3%</w:t>
            </w:r>
            <w:r>
              <w:rPr>
                <w:rFonts w:ascii="Book Antiqua" w:hAnsi="Book Antiqua"/>
                <w:lang w:val="en-US"/>
              </w:rPr>
              <w:t xml:space="preserve"> ± </w:t>
            </w:r>
            <w:r w:rsidRPr="00270EE2">
              <w:rPr>
                <w:rFonts w:ascii="Book Antiqua" w:hAnsi="Book Antiqua"/>
                <w:lang w:val="en-US"/>
              </w:rPr>
              <w:t>10.2%</w:t>
            </w:r>
          </w:p>
        </w:tc>
        <w:tc>
          <w:tcPr>
            <w:tcW w:w="1134" w:type="dxa"/>
          </w:tcPr>
          <w:p w:rsidR="00031AE2" w:rsidRPr="00270EE2" w:rsidRDefault="00031AE2" w:rsidP="00031AE2">
            <w:pPr>
              <w:spacing w:line="360" w:lineRule="auto"/>
              <w:jc w:val="both"/>
              <w:rPr>
                <w:rFonts w:ascii="Book Antiqua" w:hAnsi="Book Antiqua"/>
                <w:lang w:val="en-US"/>
              </w:rPr>
            </w:pPr>
            <w:r w:rsidRPr="00270EE2">
              <w:rPr>
                <w:rFonts w:ascii="Book Antiqua" w:hAnsi="Book Antiqua"/>
                <w:lang w:val="en-US"/>
              </w:rPr>
              <w:t>0.81</w:t>
            </w:r>
          </w:p>
        </w:tc>
      </w:tr>
    </w:tbl>
    <w:p w:rsidR="00270EE2" w:rsidRPr="00031AE2" w:rsidRDefault="00270EE2" w:rsidP="00270EE2">
      <w:pPr>
        <w:spacing w:line="360" w:lineRule="auto"/>
        <w:jc w:val="both"/>
        <w:rPr>
          <w:rFonts w:ascii="Book Antiqua" w:eastAsiaTheme="minorEastAsia" w:hAnsi="Book Antiqua"/>
          <w:lang w:val="en-US" w:eastAsia="zh-CN"/>
        </w:rPr>
      </w:pPr>
    </w:p>
    <w:p w:rsidR="00270EE2" w:rsidRPr="00031AE2" w:rsidRDefault="00270EE2" w:rsidP="00270EE2">
      <w:pPr>
        <w:autoSpaceDE w:val="0"/>
        <w:autoSpaceDN w:val="0"/>
        <w:adjustRightInd w:val="0"/>
        <w:spacing w:line="360" w:lineRule="auto"/>
        <w:jc w:val="both"/>
        <w:rPr>
          <w:rFonts w:ascii="Book Antiqua" w:eastAsiaTheme="minorEastAsia" w:hAnsi="Book Antiqua"/>
          <w:color w:val="231F20"/>
          <w:lang w:val="en-US" w:eastAsia="zh-CN"/>
        </w:rPr>
      </w:pPr>
      <w:r w:rsidRPr="00270EE2">
        <w:rPr>
          <w:rFonts w:ascii="Book Antiqua" w:hAnsi="Book Antiqua"/>
          <w:color w:val="231F20"/>
          <w:lang w:val="en-US"/>
        </w:rPr>
        <w:t xml:space="preserve">BIMA: </w:t>
      </w:r>
      <w:r w:rsidR="00031AE2" w:rsidRPr="00270EE2">
        <w:rPr>
          <w:rFonts w:ascii="Book Antiqua" w:hAnsi="Book Antiqua"/>
          <w:color w:val="231F20"/>
          <w:lang w:val="en-US"/>
        </w:rPr>
        <w:t>B</w:t>
      </w:r>
      <w:r w:rsidRPr="00270EE2">
        <w:rPr>
          <w:rFonts w:ascii="Book Antiqua" w:hAnsi="Book Antiqua"/>
          <w:color w:val="231F20"/>
          <w:lang w:val="en-US"/>
        </w:rPr>
        <w:t>ilateral internal mammary artery</w:t>
      </w:r>
      <w:r w:rsidR="00031AE2">
        <w:rPr>
          <w:rFonts w:ascii="Book Antiqua" w:eastAsiaTheme="minorEastAsia" w:hAnsi="Book Antiqua" w:hint="eastAsia"/>
          <w:color w:val="231F20"/>
          <w:lang w:val="en-US" w:eastAsia="zh-CN"/>
        </w:rPr>
        <w:t>;</w:t>
      </w:r>
      <w:r w:rsidRPr="00270EE2">
        <w:rPr>
          <w:rFonts w:ascii="Book Antiqua" w:hAnsi="Book Antiqua"/>
          <w:color w:val="231F20"/>
          <w:lang w:val="en-US"/>
        </w:rPr>
        <w:t xml:space="preserve"> LIMA:</w:t>
      </w:r>
      <w:r w:rsidR="00031AE2" w:rsidRPr="00270EE2">
        <w:rPr>
          <w:rFonts w:ascii="Book Antiqua" w:hAnsi="Book Antiqua"/>
          <w:color w:val="231F20"/>
          <w:lang w:val="en-US"/>
        </w:rPr>
        <w:t xml:space="preserve"> L</w:t>
      </w:r>
      <w:r w:rsidRPr="00270EE2">
        <w:rPr>
          <w:rFonts w:ascii="Book Antiqua" w:hAnsi="Book Antiqua"/>
          <w:color w:val="231F20"/>
          <w:lang w:val="en-US"/>
        </w:rPr>
        <w:t>eft internal mammary artery</w:t>
      </w:r>
      <w:r w:rsidR="00031AE2">
        <w:rPr>
          <w:rFonts w:ascii="Book Antiqua" w:eastAsiaTheme="minorEastAsia" w:hAnsi="Book Antiqua" w:hint="eastAsia"/>
          <w:color w:val="231F20"/>
          <w:lang w:val="en-US" w:eastAsia="zh-CN"/>
        </w:rPr>
        <w:t>;</w:t>
      </w:r>
      <w:r w:rsidRPr="00270EE2">
        <w:rPr>
          <w:rFonts w:ascii="Book Antiqua" w:hAnsi="Book Antiqua"/>
          <w:color w:val="231F20"/>
          <w:lang w:val="en-US"/>
        </w:rPr>
        <w:t xml:space="preserve"> SVG: </w:t>
      </w:r>
      <w:r w:rsidR="00031AE2" w:rsidRPr="00270EE2">
        <w:rPr>
          <w:rFonts w:ascii="Book Antiqua" w:hAnsi="Book Antiqua"/>
          <w:color w:val="231F20"/>
          <w:lang w:val="en-US"/>
        </w:rPr>
        <w:t>S</w:t>
      </w:r>
      <w:r w:rsidRPr="00270EE2">
        <w:rPr>
          <w:rFonts w:ascii="Book Antiqua" w:hAnsi="Book Antiqua"/>
          <w:color w:val="231F20"/>
          <w:lang w:val="en-US"/>
        </w:rPr>
        <w:t>aphenous vein graft</w:t>
      </w:r>
      <w:r w:rsidR="00031AE2">
        <w:rPr>
          <w:rFonts w:ascii="Book Antiqua" w:eastAsiaTheme="minorEastAsia" w:hAnsi="Book Antiqua" w:hint="eastAsia"/>
          <w:color w:val="231F20"/>
          <w:lang w:val="en-US" w:eastAsia="zh-CN"/>
        </w:rPr>
        <w:t>;</w:t>
      </w:r>
      <w:r w:rsidRPr="00270EE2">
        <w:rPr>
          <w:rFonts w:ascii="Book Antiqua" w:hAnsi="Book Antiqua"/>
          <w:color w:val="231F20"/>
          <w:lang w:val="en-US"/>
        </w:rPr>
        <w:t xml:space="preserve"> CABG: </w:t>
      </w:r>
      <w:r w:rsidR="00031AE2" w:rsidRPr="00270EE2">
        <w:rPr>
          <w:rFonts w:ascii="Book Antiqua" w:hAnsi="Book Antiqua"/>
          <w:color w:val="231F20"/>
          <w:lang w:val="en-US"/>
        </w:rPr>
        <w:t>C</w:t>
      </w:r>
      <w:r w:rsidRPr="00270EE2">
        <w:rPr>
          <w:rFonts w:ascii="Book Antiqua" w:hAnsi="Book Antiqua"/>
          <w:color w:val="231F20"/>
          <w:lang w:val="en-US"/>
        </w:rPr>
        <w:t>oronary artery bypass graft</w:t>
      </w:r>
      <w:r w:rsidR="00031AE2">
        <w:rPr>
          <w:rFonts w:ascii="Book Antiqua" w:eastAsiaTheme="minorEastAsia" w:hAnsi="Book Antiqua" w:hint="eastAsia"/>
          <w:color w:val="231F20"/>
          <w:lang w:val="en-US" w:eastAsia="zh-CN"/>
        </w:rPr>
        <w:t>;</w:t>
      </w:r>
      <w:r w:rsidRPr="00270EE2">
        <w:rPr>
          <w:rFonts w:ascii="Book Antiqua" w:hAnsi="Book Antiqua"/>
          <w:color w:val="231F20"/>
          <w:lang w:val="en-US"/>
        </w:rPr>
        <w:t xml:space="preserve"> LVEF: </w:t>
      </w:r>
      <w:r w:rsidR="00031AE2" w:rsidRPr="00270EE2">
        <w:rPr>
          <w:rFonts w:ascii="Book Antiqua" w:hAnsi="Book Antiqua"/>
          <w:color w:val="231F20"/>
          <w:lang w:val="en-US"/>
        </w:rPr>
        <w:t>L</w:t>
      </w:r>
      <w:r w:rsidRPr="00270EE2">
        <w:rPr>
          <w:rFonts w:ascii="Book Antiqua" w:hAnsi="Book Antiqua"/>
          <w:color w:val="231F20"/>
          <w:lang w:val="en-US"/>
        </w:rPr>
        <w:t>eft ventricular ejection fraction</w:t>
      </w:r>
      <w:r w:rsidR="00031AE2">
        <w:rPr>
          <w:rFonts w:ascii="Book Antiqua" w:eastAsiaTheme="minorEastAsia" w:hAnsi="Book Antiqua" w:hint="eastAsia"/>
          <w:color w:val="231F20"/>
          <w:lang w:val="en-US" w:eastAsia="zh-CN"/>
        </w:rPr>
        <w:t>.</w:t>
      </w:r>
    </w:p>
    <w:p w:rsidR="00C41857" w:rsidRPr="00270EE2" w:rsidRDefault="00C41857" w:rsidP="00220DEA">
      <w:pPr>
        <w:autoSpaceDE w:val="0"/>
        <w:autoSpaceDN w:val="0"/>
        <w:adjustRightInd w:val="0"/>
        <w:spacing w:line="360" w:lineRule="auto"/>
        <w:jc w:val="both"/>
        <w:rPr>
          <w:rFonts w:ascii="Book Antiqua" w:eastAsiaTheme="minorEastAsia" w:hAnsi="Book Antiqua"/>
          <w:b/>
          <w:lang w:val="en-US" w:eastAsia="zh-CN"/>
        </w:rPr>
      </w:pPr>
    </w:p>
    <w:sectPr w:rsidR="00C41857" w:rsidRPr="00270EE2" w:rsidSect="00FC526A">
      <w:headerReference w:type="even" r:id="rId12"/>
      <w:head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EF" w:rsidRDefault="009000EF">
      <w:r>
        <w:separator/>
      </w:r>
    </w:p>
  </w:endnote>
  <w:endnote w:type="continuationSeparator" w:id="0">
    <w:p w:rsidR="009000EF" w:rsidRDefault="0090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TNEJMQuadraat">
    <w:altName w:val="Arial Unicode MS"/>
    <w:panose1 w:val="00000000000000000000"/>
    <w:charset w:val="80"/>
    <w:family w:val="roman"/>
    <w:notTrueType/>
    <w:pitch w:val="default"/>
    <w:sig w:usb0="00000001" w:usb1="08070000" w:usb2="00000010" w:usb3="00000000" w:csb0="00020000" w:csb1="00000000"/>
  </w:font>
  <w:font w:name="Plantin">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EF" w:rsidRDefault="009000EF">
      <w:r>
        <w:separator/>
      </w:r>
    </w:p>
  </w:footnote>
  <w:footnote w:type="continuationSeparator" w:id="0">
    <w:p w:rsidR="009000EF" w:rsidRDefault="009000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5D" w:rsidRDefault="001D315D" w:rsidP="004938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15D" w:rsidRDefault="001D315D" w:rsidP="004938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5D" w:rsidRDefault="001D315D" w:rsidP="004938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4CAA">
      <w:rPr>
        <w:rStyle w:val="PageNumber"/>
        <w:noProof/>
      </w:rPr>
      <w:t>28</w:t>
    </w:r>
    <w:r>
      <w:rPr>
        <w:rStyle w:val="PageNumber"/>
      </w:rPr>
      <w:fldChar w:fldCharType="end"/>
    </w:r>
  </w:p>
  <w:p w:rsidR="001D315D" w:rsidRDefault="001D315D" w:rsidP="004938F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B002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A58D8"/>
    <w:multiLevelType w:val="hybridMultilevel"/>
    <w:tmpl w:val="2B50FA70"/>
    <w:lvl w:ilvl="0" w:tplc="2A7AF68E">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
    <w:nsid w:val="44650F38"/>
    <w:multiLevelType w:val="hybridMultilevel"/>
    <w:tmpl w:val="A5D8D526"/>
    <w:lvl w:ilvl="0" w:tplc="5B74C560">
      <w:numFmt w:val="bullet"/>
      <w:lvlText w:val="-"/>
      <w:lvlJc w:val="left"/>
      <w:pPr>
        <w:ind w:left="720" w:hanging="360"/>
      </w:pPr>
      <w:rPr>
        <w:rFonts w:ascii="Times New Roman" w:eastAsia="MS Mincho"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01021F"/>
    <w:multiLevelType w:val="hybridMultilevel"/>
    <w:tmpl w:val="C596B8AE"/>
    <w:lvl w:ilvl="0" w:tplc="8A0C7F8C">
      <w:start w:val="1"/>
      <w:numFmt w:val="lowerLetter"/>
      <w:lvlText w:val="%1."/>
      <w:lvlJc w:val="left"/>
      <w:pPr>
        <w:ind w:left="720" w:hanging="360"/>
      </w:pPr>
      <w:rPr>
        <w:rFonts w:cs="Times New Roman" w:hint="default"/>
        <w:color w:val="231F2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5E622670"/>
    <w:multiLevelType w:val="hybridMultilevel"/>
    <w:tmpl w:val="25A69E68"/>
    <w:lvl w:ilvl="0" w:tplc="05C492DA">
      <w:start w:val="1"/>
      <w:numFmt w:val="upperLetter"/>
      <w:lvlText w:val="%1."/>
      <w:lvlJc w:val="left"/>
      <w:pPr>
        <w:ind w:left="720" w:hanging="360"/>
      </w:pPr>
      <w:rPr>
        <w:rFonts w:cs="Times New Roman" w:hint="default"/>
        <w:color w:val="231F20"/>
        <w:sz w:val="22"/>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7CC55EDA"/>
    <w:multiLevelType w:val="hybridMultilevel"/>
    <w:tmpl w:val="68588A90"/>
    <w:lvl w:ilvl="0" w:tplc="040C0017">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0a0vxxvaxrsr3e2evl5tf5vfssttzewr5pf&quot;&gt;BIMA SVG LVG dysfunction&lt;record-ids&gt;&lt;item&gt;2&lt;/item&gt;&lt;/record-ids&gt;&lt;/item&gt;&lt;/Libraries&gt;"/>
  </w:docVars>
  <w:rsids>
    <w:rsidRoot w:val="002C1908"/>
    <w:rsid w:val="00006B91"/>
    <w:rsid w:val="0001122B"/>
    <w:rsid w:val="00017FDE"/>
    <w:rsid w:val="00020886"/>
    <w:rsid w:val="00020C76"/>
    <w:rsid w:val="00021CA3"/>
    <w:rsid w:val="0002276D"/>
    <w:rsid w:val="000261AF"/>
    <w:rsid w:val="00031AE2"/>
    <w:rsid w:val="00034DC4"/>
    <w:rsid w:val="000352E8"/>
    <w:rsid w:val="00037EED"/>
    <w:rsid w:val="00041109"/>
    <w:rsid w:val="000423F5"/>
    <w:rsid w:val="000440ED"/>
    <w:rsid w:val="00045676"/>
    <w:rsid w:val="00045FF4"/>
    <w:rsid w:val="0004662B"/>
    <w:rsid w:val="0005150F"/>
    <w:rsid w:val="00057ACC"/>
    <w:rsid w:val="00057FEC"/>
    <w:rsid w:val="000609BC"/>
    <w:rsid w:val="0006498F"/>
    <w:rsid w:val="00064A11"/>
    <w:rsid w:val="00067893"/>
    <w:rsid w:val="000707F6"/>
    <w:rsid w:val="00070B57"/>
    <w:rsid w:val="0007534A"/>
    <w:rsid w:val="00076744"/>
    <w:rsid w:val="000828D4"/>
    <w:rsid w:val="000868D0"/>
    <w:rsid w:val="0008733A"/>
    <w:rsid w:val="0009049B"/>
    <w:rsid w:val="00091090"/>
    <w:rsid w:val="00093D99"/>
    <w:rsid w:val="000A05C8"/>
    <w:rsid w:val="000A22FE"/>
    <w:rsid w:val="000B1B20"/>
    <w:rsid w:val="000B2C20"/>
    <w:rsid w:val="000C0B7B"/>
    <w:rsid w:val="000C228D"/>
    <w:rsid w:val="000C6022"/>
    <w:rsid w:val="000C6EA0"/>
    <w:rsid w:val="000C7DC1"/>
    <w:rsid w:val="000D231F"/>
    <w:rsid w:val="000D26C4"/>
    <w:rsid w:val="000D28A9"/>
    <w:rsid w:val="000D685E"/>
    <w:rsid w:val="000E417E"/>
    <w:rsid w:val="000E58D4"/>
    <w:rsid w:val="000E6D7F"/>
    <w:rsid w:val="000F294A"/>
    <w:rsid w:val="000F4816"/>
    <w:rsid w:val="000F6257"/>
    <w:rsid w:val="00102914"/>
    <w:rsid w:val="0010404D"/>
    <w:rsid w:val="00104CC4"/>
    <w:rsid w:val="001102ED"/>
    <w:rsid w:val="0011100E"/>
    <w:rsid w:val="00111B04"/>
    <w:rsid w:val="001122BF"/>
    <w:rsid w:val="00112DD3"/>
    <w:rsid w:val="00113C02"/>
    <w:rsid w:val="00113D3F"/>
    <w:rsid w:val="001169C6"/>
    <w:rsid w:val="00120B46"/>
    <w:rsid w:val="00121BE9"/>
    <w:rsid w:val="00123259"/>
    <w:rsid w:val="0012432C"/>
    <w:rsid w:val="001302FA"/>
    <w:rsid w:val="0013299E"/>
    <w:rsid w:val="00135306"/>
    <w:rsid w:val="00136FCE"/>
    <w:rsid w:val="00141ABB"/>
    <w:rsid w:val="001610DA"/>
    <w:rsid w:val="001646D6"/>
    <w:rsid w:val="00165E45"/>
    <w:rsid w:val="00170D37"/>
    <w:rsid w:val="00171040"/>
    <w:rsid w:val="001715C4"/>
    <w:rsid w:val="00173DB5"/>
    <w:rsid w:val="0017556B"/>
    <w:rsid w:val="00175B23"/>
    <w:rsid w:val="00190EE7"/>
    <w:rsid w:val="00195585"/>
    <w:rsid w:val="00195ACB"/>
    <w:rsid w:val="001A63CD"/>
    <w:rsid w:val="001A70C1"/>
    <w:rsid w:val="001B0B40"/>
    <w:rsid w:val="001B0E52"/>
    <w:rsid w:val="001B7C5C"/>
    <w:rsid w:val="001C1442"/>
    <w:rsid w:val="001C1A07"/>
    <w:rsid w:val="001C5B67"/>
    <w:rsid w:val="001C6462"/>
    <w:rsid w:val="001D291F"/>
    <w:rsid w:val="001D315D"/>
    <w:rsid w:val="001D73ED"/>
    <w:rsid w:val="001D7981"/>
    <w:rsid w:val="001E5BC1"/>
    <w:rsid w:val="001F19F1"/>
    <w:rsid w:val="001F2095"/>
    <w:rsid w:val="001F2B66"/>
    <w:rsid w:val="001F3DF2"/>
    <w:rsid w:val="0020269C"/>
    <w:rsid w:val="00202F05"/>
    <w:rsid w:val="00202FA3"/>
    <w:rsid w:val="00207B43"/>
    <w:rsid w:val="00220664"/>
    <w:rsid w:val="00220DEA"/>
    <w:rsid w:val="00223087"/>
    <w:rsid w:val="0022669F"/>
    <w:rsid w:val="002325E0"/>
    <w:rsid w:val="00236CD3"/>
    <w:rsid w:val="002415C7"/>
    <w:rsid w:val="002424EC"/>
    <w:rsid w:val="00242AA7"/>
    <w:rsid w:val="00242ACA"/>
    <w:rsid w:val="0024553F"/>
    <w:rsid w:val="002506E8"/>
    <w:rsid w:val="00251F81"/>
    <w:rsid w:val="002553F8"/>
    <w:rsid w:val="002557E0"/>
    <w:rsid w:val="002605B3"/>
    <w:rsid w:val="00260D1E"/>
    <w:rsid w:val="00262805"/>
    <w:rsid w:val="00264D0C"/>
    <w:rsid w:val="00265895"/>
    <w:rsid w:val="00265EEF"/>
    <w:rsid w:val="002674A4"/>
    <w:rsid w:val="00270EE2"/>
    <w:rsid w:val="00274319"/>
    <w:rsid w:val="00274DE5"/>
    <w:rsid w:val="00277522"/>
    <w:rsid w:val="002809A1"/>
    <w:rsid w:val="0028767D"/>
    <w:rsid w:val="00291235"/>
    <w:rsid w:val="0029184D"/>
    <w:rsid w:val="0029370E"/>
    <w:rsid w:val="00293A69"/>
    <w:rsid w:val="00294211"/>
    <w:rsid w:val="00294383"/>
    <w:rsid w:val="00297001"/>
    <w:rsid w:val="002A31F7"/>
    <w:rsid w:val="002A5B0F"/>
    <w:rsid w:val="002A5EE4"/>
    <w:rsid w:val="002B09CE"/>
    <w:rsid w:val="002B42C4"/>
    <w:rsid w:val="002B4BF8"/>
    <w:rsid w:val="002B653A"/>
    <w:rsid w:val="002C1908"/>
    <w:rsid w:val="002C2CCC"/>
    <w:rsid w:val="002C34E8"/>
    <w:rsid w:val="002C4091"/>
    <w:rsid w:val="002C7C7A"/>
    <w:rsid w:val="002D1133"/>
    <w:rsid w:val="002D3984"/>
    <w:rsid w:val="002D5537"/>
    <w:rsid w:val="002D7BD5"/>
    <w:rsid w:val="002E1F44"/>
    <w:rsid w:val="002E3AA3"/>
    <w:rsid w:val="002E5AD0"/>
    <w:rsid w:val="002E6BE0"/>
    <w:rsid w:val="002E720E"/>
    <w:rsid w:val="002F5078"/>
    <w:rsid w:val="00305DEB"/>
    <w:rsid w:val="00313C7A"/>
    <w:rsid w:val="00317ADE"/>
    <w:rsid w:val="003212BF"/>
    <w:rsid w:val="00321CA4"/>
    <w:rsid w:val="003240FF"/>
    <w:rsid w:val="00324CAA"/>
    <w:rsid w:val="00330B28"/>
    <w:rsid w:val="0033230C"/>
    <w:rsid w:val="0033282F"/>
    <w:rsid w:val="00332A23"/>
    <w:rsid w:val="00335403"/>
    <w:rsid w:val="00337789"/>
    <w:rsid w:val="003453FC"/>
    <w:rsid w:val="00350AA9"/>
    <w:rsid w:val="00354D7A"/>
    <w:rsid w:val="00356745"/>
    <w:rsid w:val="00367114"/>
    <w:rsid w:val="003700CD"/>
    <w:rsid w:val="0037729F"/>
    <w:rsid w:val="003856DF"/>
    <w:rsid w:val="00385721"/>
    <w:rsid w:val="00387AEC"/>
    <w:rsid w:val="003904BC"/>
    <w:rsid w:val="00390CF0"/>
    <w:rsid w:val="003B0D4E"/>
    <w:rsid w:val="003B6833"/>
    <w:rsid w:val="003C3AD8"/>
    <w:rsid w:val="003C3D67"/>
    <w:rsid w:val="003C6B26"/>
    <w:rsid w:val="003D166F"/>
    <w:rsid w:val="003D3006"/>
    <w:rsid w:val="003D31C8"/>
    <w:rsid w:val="003D5227"/>
    <w:rsid w:val="003D6F19"/>
    <w:rsid w:val="003D7570"/>
    <w:rsid w:val="003E2692"/>
    <w:rsid w:val="003E2DC6"/>
    <w:rsid w:val="003E3CAE"/>
    <w:rsid w:val="003E46BA"/>
    <w:rsid w:val="003E49E7"/>
    <w:rsid w:val="003E579D"/>
    <w:rsid w:val="003E5D06"/>
    <w:rsid w:val="003F0B87"/>
    <w:rsid w:val="003F3768"/>
    <w:rsid w:val="00403532"/>
    <w:rsid w:val="00405766"/>
    <w:rsid w:val="00407D59"/>
    <w:rsid w:val="00413897"/>
    <w:rsid w:val="00417627"/>
    <w:rsid w:val="00426616"/>
    <w:rsid w:val="004347FC"/>
    <w:rsid w:val="00437BB9"/>
    <w:rsid w:val="00447D8F"/>
    <w:rsid w:val="004508C3"/>
    <w:rsid w:val="004547C6"/>
    <w:rsid w:val="004568C5"/>
    <w:rsid w:val="004610A8"/>
    <w:rsid w:val="004660B2"/>
    <w:rsid w:val="004671CA"/>
    <w:rsid w:val="00470006"/>
    <w:rsid w:val="004803E0"/>
    <w:rsid w:val="00482CE7"/>
    <w:rsid w:val="004847DE"/>
    <w:rsid w:val="004938F7"/>
    <w:rsid w:val="004972E9"/>
    <w:rsid w:val="004A20F3"/>
    <w:rsid w:val="004A358E"/>
    <w:rsid w:val="004A5FD5"/>
    <w:rsid w:val="004B144E"/>
    <w:rsid w:val="004B1697"/>
    <w:rsid w:val="004B18C6"/>
    <w:rsid w:val="004B2B4A"/>
    <w:rsid w:val="004B51D9"/>
    <w:rsid w:val="004C3A0D"/>
    <w:rsid w:val="004C5CB9"/>
    <w:rsid w:val="004C62D6"/>
    <w:rsid w:val="004C6DF9"/>
    <w:rsid w:val="004D2A2B"/>
    <w:rsid w:val="004D497D"/>
    <w:rsid w:val="004E429C"/>
    <w:rsid w:val="004E72AB"/>
    <w:rsid w:val="004F381D"/>
    <w:rsid w:val="004F667D"/>
    <w:rsid w:val="004F733B"/>
    <w:rsid w:val="00501A8D"/>
    <w:rsid w:val="00503B26"/>
    <w:rsid w:val="0050403C"/>
    <w:rsid w:val="0050519F"/>
    <w:rsid w:val="00507FD8"/>
    <w:rsid w:val="00521988"/>
    <w:rsid w:val="00527780"/>
    <w:rsid w:val="00527E09"/>
    <w:rsid w:val="005305B7"/>
    <w:rsid w:val="00530E93"/>
    <w:rsid w:val="00531011"/>
    <w:rsid w:val="005414AC"/>
    <w:rsid w:val="00544E50"/>
    <w:rsid w:val="0054539D"/>
    <w:rsid w:val="005460CD"/>
    <w:rsid w:val="00546CB6"/>
    <w:rsid w:val="00547587"/>
    <w:rsid w:val="00552195"/>
    <w:rsid w:val="0055250A"/>
    <w:rsid w:val="00552FE5"/>
    <w:rsid w:val="005565DE"/>
    <w:rsid w:val="00556871"/>
    <w:rsid w:val="00556918"/>
    <w:rsid w:val="00561329"/>
    <w:rsid w:val="005700FF"/>
    <w:rsid w:val="0057110C"/>
    <w:rsid w:val="0057195C"/>
    <w:rsid w:val="0057434F"/>
    <w:rsid w:val="00575D10"/>
    <w:rsid w:val="00581764"/>
    <w:rsid w:val="00583B89"/>
    <w:rsid w:val="005901C3"/>
    <w:rsid w:val="0059125A"/>
    <w:rsid w:val="00595443"/>
    <w:rsid w:val="0059741B"/>
    <w:rsid w:val="00597744"/>
    <w:rsid w:val="005A485B"/>
    <w:rsid w:val="005A5BEF"/>
    <w:rsid w:val="005A72E6"/>
    <w:rsid w:val="005B632A"/>
    <w:rsid w:val="005B75BA"/>
    <w:rsid w:val="005C163F"/>
    <w:rsid w:val="005C1BF6"/>
    <w:rsid w:val="005C6E19"/>
    <w:rsid w:val="005C70AE"/>
    <w:rsid w:val="005D471A"/>
    <w:rsid w:val="005E0A0C"/>
    <w:rsid w:val="005E358D"/>
    <w:rsid w:val="005E4D65"/>
    <w:rsid w:val="005F2AE0"/>
    <w:rsid w:val="005F5B8E"/>
    <w:rsid w:val="00600E64"/>
    <w:rsid w:val="00601077"/>
    <w:rsid w:val="006014F0"/>
    <w:rsid w:val="00604AA2"/>
    <w:rsid w:val="00604CF1"/>
    <w:rsid w:val="0060607C"/>
    <w:rsid w:val="00611B6D"/>
    <w:rsid w:val="00621D84"/>
    <w:rsid w:val="006310A4"/>
    <w:rsid w:val="00640CDD"/>
    <w:rsid w:val="00642064"/>
    <w:rsid w:val="00643895"/>
    <w:rsid w:val="00647176"/>
    <w:rsid w:val="00653308"/>
    <w:rsid w:val="0065419F"/>
    <w:rsid w:val="00654F66"/>
    <w:rsid w:val="00656721"/>
    <w:rsid w:val="006607D7"/>
    <w:rsid w:val="00660BC3"/>
    <w:rsid w:val="0066269B"/>
    <w:rsid w:val="00672455"/>
    <w:rsid w:val="00673DA8"/>
    <w:rsid w:val="00683A7E"/>
    <w:rsid w:val="006841D9"/>
    <w:rsid w:val="006844D4"/>
    <w:rsid w:val="00686538"/>
    <w:rsid w:val="00686B80"/>
    <w:rsid w:val="00687A32"/>
    <w:rsid w:val="00690715"/>
    <w:rsid w:val="00691084"/>
    <w:rsid w:val="006930F2"/>
    <w:rsid w:val="00696019"/>
    <w:rsid w:val="00696422"/>
    <w:rsid w:val="006A03BA"/>
    <w:rsid w:val="006A195A"/>
    <w:rsid w:val="006A22A9"/>
    <w:rsid w:val="006A337E"/>
    <w:rsid w:val="006A39BB"/>
    <w:rsid w:val="006A5C2B"/>
    <w:rsid w:val="006A7821"/>
    <w:rsid w:val="006B0B81"/>
    <w:rsid w:val="006B6B5B"/>
    <w:rsid w:val="006B760A"/>
    <w:rsid w:val="006C27A3"/>
    <w:rsid w:val="006C391D"/>
    <w:rsid w:val="006D0DF3"/>
    <w:rsid w:val="006D4EFB"/>
    <w:rsid w:val="006E212C"/>
    <w:rsid w:val="006E22D2"/>
    <w:rsid w:val="006E2735"/>
    <w:rsid w:val="006E42D9"/>
    <w:rsid w:val="006E5DB1"/>
    <w:rsid w:val="006F0FDD"/>
    <w:rsid w:val="006F18A2"/>
    <w:rsid w:val="006F227C"/>
    <w:rsid w:val="006F4009"/>
    <w:rsid w:val="006F4944"/>
    <w:rsid w:val="006F50A7"/>
    <w:rsid w:val="006F6B6A"/>
    <w:rsid w:val="006F7E7A"/>
    <w:rsid w:val="00705EE1"/>
    <w:rsid w:val="00712694"/>
    <w:rsid w:val="007159CA"/>
    <w:rsid w:val="0072186A"/>
    <w:rsid w:val="00723BDB"/>
    <w:rsid w:val="007320EF"/>
    <w:rsid w:val="00732F79"/>
    <w:rsid w:val="007351E6"/>
    <w:rsid w:val="007364C0"/>
    <w:rsid w:val="00740BEB"/>
    <w:rsid w:val="0074147B"/>
    <w:rsid w:val="007429D2"/>
    <w:rsid w:val="00746AAE"/>
    <w:rsid w:val="00751488"/>
    <w:rsid w:val="00752944"/>
    <w:rsid w:val="00754507"/>
    <w:rsid w:val="00756C4B"/>
    <w:rsid w:val="00757F72"/>
    <w:rsid w:val="0076000E"/>
    <w:rsid w:val="00760E98"/>
    <w:rsid w:val="00766037"/>
    <w:rsid w:val="007661FB"/>
    <w:rsid w:val="00767031"/>
    <w:rsid w:val="00770AF3"/>
    <w:rsid w:val="0077194F"/>
    <w:rsid w:val="00772C4E"/>
    <w:rsid w:val="00773E0E"/>
    <w:rsid w:val="0077511C"/>
    <w:rsid w:val="00780D2E"/>
    <w:rsid w:val="00781D67"/>
    <w:rsid w:val="00783CD5"/>
    <w:rsid w:val="007849FD"/>
    <w:rsid w:val="007865C3"/>
    <w:rsid w:val="00786F20"/>
    <w:rsid w:val="00791AAA"/>
    <w:rsid w:val="007979D2"/>
    <w:rsid w:val="00797FE2"/>
    <w:rsid w:val="007A07E1"/>
    <w:rsid w:val="007B06A9"/>
    <w:rsid w:val="007B1D95"/>
    <w:rsid w:val="007B39AD"/>
    <w:rsid w:val="007B556D"/>
    <w:rsid w:val="007B7972"/>
    <w:rsid w:val="007C3E6A"/>
    <w:rsid w:val="007C5950"/>
    <w:rsid w:val="007C77FD"/>
    <w:rsid w:val="007D151F"/>
    <w:rsid w:val="007D4DD8"/>
    <w:rsid w:val="007D5DE9"/>
    <w:rsid w:val="007D63FE"/>
    <w:rsid w:val="007E2147"/>
    <w:rsid w:val="007E3179"/>
    <w:rsid w:val="007E3D77"/>
    <w:rsid w:val="007E4C6F"/>
    <w:rsid w:val="007E6384"/>
    <w:rsid w:val="007E7A03"/>
    <w:rsid w:val="007F0648"/>
    <w:rsid w:val="007F3916"/>
    <w:rsid w:val="008025A5"/>
    <w:rsid w:val="008035C2"/>
    <w:rsid w:val="00805381"/>
    <w:rsid w:val="00805C1B"/>
    <w:rsid w:val="008060C4"/>
    <w:rsid w:val="0082265D"/>
    <w:rsid w:val="0082315F"/>
    <w:rsid w:val="00827416"/>
    <w:rsid w:val="008278C5"/>
    <w:rsid w:val="00827C6C"/>
    <w:rsid w:val="00831632"/>
    <w:rsid w:val="00836369"/>
    <w:rsid w:val="0084465C"/>
    <w:rsid w:val="0084575E"/>
    <w:rsid w:val="0084603F"/>
    <w:rsid w:val="00853F18"/>
    <w:rsid w:val="0086035B"/>
    <w:rsid w:val="00862B3E"/>
    <w:rsid w:val="00863765"/>
    <w:rsid w:val="00865EEF"/>
    <w:rsid w:val="00867BC0"/>
    <w:rsid w:val="008772BA"/>
    <w:rsid w:val="008803AB"/>
    <w:rsid w:val="008846DA"/>
    <w:rsid w:val="00886D68"/>
    <w:rsid w:val="008871E2"/>
    <w:rsid w:val="0089171F"/>
    <w:rsid w:val="008932A5"/>
    <w:rsid w:val="00894CB6"/>
    <w:rsid w:val="0089527B"/>
    <w:rsid w:val="00896843"/>
    <w:rsid w:val="008975B2"/>
    <w:rsid w:val="008A1FCD"/>
    <w:rsid w:val="008A2E6D"/>
    <w:rsid w:val="008A6B75"/>
    <w:rsid w:val="008B181F"/>
    <w:rsid w:val="008B6D87"/>
    <w:rsid w:val="008B6F79"/>
    <w:rsid w:val="008B7011"/>
    <w:rsid w:val="008C030A"/>
    <w:rsid w:val="008C7574"/>
    <w:rsid w:val="008C7C7D"/>
    <w:rsid w:val="008D2B72"/>
    <w:rsid w:val="008D4F6D"/>
    <w:rsid w:val="008D73DF"/>
    <w:rsid w:val="008E348D"/>
    <w:rsid w:val="008E544D"/>
    <w:rsid w:val="008E56FE"/>
    <w:rsid w:val="008E5967"/>
    <w:rsid w:val="008E6903"/>
    <w:rsid w:val="008E6EB8"/>
    <w:rsid w:val="008F55CD"/>
    <w:rsid w:val="008F70F3"/>
    <w:rsid w:val="008F7825"/>
    <w:rsid w:val="008F7D03"/>
    <w:rsid w:val="009000EF"/>
    <w:rsid w:val="00900BA5"/>
    <w:rsid w:val="0090168B"/>
    <w:rsid w:val="00903025"/>
    <w:rsid w:val="009071DB"/>
    <w:rsid w:val="00910F0F"/>
    <w:rsid w:val="0092088B"/>
    <w:rsid w:val="0092319E"/>
    <w:rsid w:val="009253E8"/>
    <w:rsid w:val="009428FC"/>
    <w:rsid w:val="0094649C"/>
    <w:rsid w:val="00946BF3"/>
    <w:rsid w:val="00952AF5"/>
    <w:rsid w:val="009571C3"/>
    <w:rsid w:val="0095733D"/>
    <w:rsid w:val="00957C5B"/>
    <w:rsid w:val="009624D8"/>
    <w:rsid w:val="00964013"/>
    <w:rsid w:val="00964EE9"/>
    <w:rsid w:val="009722E8"/>
    <w:rsid w:val="00973267"/>
    <w:rsid w:val="00975BAC"/>
    <w:rsid w:val="00976EF0"/>
    <w:rsid w:val="00977F39"/>
    <w:rsid w:val="00980F99"/>
    <w:rsid w:val="00985972"/>
    <w:rsid w:val="009873B1"/>
    <w:rsid w:val="00994AC1"/>
    <w:rsid w:val="00995E11"/>
    <w:rsid w:val="009A0677"/>
    <w:rsid w:val="009A418D"/>
    <w:rsid w:val="009A73A6"/>
    <w:rsid w:val="009B0254"/>
    <w:rsid w:val="009B7FEB"/>
    <w:rsid w:val="009C332E"/>
    <w:rsid w:val="009C664A"/>
    <w:rsid w:val="009C7A05"/>
    <w:rsid w:val="009D38DD"/>
    <w:rsid w:val="009D55C7"/>
    <w:rsid w:val="009D75C0"/>
    <w:rsid w:val="009E228C"/>
    <w:rsid w:val="009E3614"/>
    <w:rsid w:val="009E41B5"/>
    <w:rsid w:val="009E54DD"/>
    <w:rsid w:val="009E64A9"/>
    <w:rsid w:val="009E6ADA"/>
    <w:rsid w:val="009F6857"/>
    <w:rsid w:val="00A01690"/>
    <w:rsid w:val="00A067EE"/>
    <w:rsid w:val="00A11B87"/>
    <w:rsid w:val="00A123E5"/>
    <w:rsid w:val="00A210D8"/>
    <w:rsid w:val="00A2287E"/>
    <w:rsid w:val="00A247AD"/>
    <w:rsid w:val="00A25A5B"/>
    <w:rsid w:val="00A3036B"/>
    <w:rsid w:val="00A345AD"/>
    <w:rsid w:val="00A346EF"/>
    <w:rsid w:val="00A36890"/>
    <w:rsid w:val="00A368EA"/>
    <w:rsid w:val="00A4111C"/>
    <w:rsid w:val="00A4661D"/>
    <w:rsid w:val="00A46F19"/>
    <w:rsid w:val="00A55C29"/>
    <w:rsid w:val="00A560D7"/>
    <w:rsid w:val="00A57930"/>
    <w:rsid w:val="00A61293"/>
    <w:rsid w:val="00A61DBC"/>
    <w:rsid w:val="00A627DC"/>
    <w:rsid w:val="00A6397A"/>
    <w:rsid w:val="00A64EB0"/>
    <w:rsid w:val="00A65B47"/>
    <w:rsid w:val="00A66652"/>
    <w:rsid w:val="00A711B5"/>
    <w:rsid w:val="00A73303"/>
    <w:rsid w:val="00A74774"/>
    <w:rsid w:val="00A7691D"/>
    <w:rsid w:val="00A803F8"/>
    <w:rsid w:val="00A86AFE"/>
    <w:rsid w:val="00A87AC6"/>
    <w:rsid w:val="00A90A10"/>
    <w:rsid w:val="00A9202B"/>
    <w:rsid w:val="00A93988"/>
    <w:rsid w:val="00A95158"/>
    <w:rsid w:val="00AA0451"/>
    <w:rsid w:val="00AA1365"/>
    <w:rsid w:val="00AA18A5"/>
    <w:rsid w:val="00AA2189"/>
    <w:rsid w:val="00AA2274"/>
    <w:rsid w:val="00AA2A5D"/>
    <w:rsid w:val="00AA5DB9"/>
    <w:rsid w:val="00AA6387"/>
    <w:rsid w:val="00AA6E08"/>
    <w:rsid w:val="00AB1F68"/>
    <w:rsid w:val="00AB7238"/>
    <w:rsid w:val="00AB74F2"/>
    <w:rsid w:val="00AD3968"/>
    <w:rsid w:val="00AD5874"/>
    <w:rsid w:val="00AD7CC8"/>
    <w:rsid w:val="00AE1BE3"/>
    <w:rsid w:val="00AE1E6B"/>
    <w:rsid w:val="00AF054E"/>
    <w:rsid w:val="00AF2E15"/>
    <w:rsid w:val="00B004C7"/>
    <w:rsid w:val="00B10296"/>
    <w:rsid w:val="00B10875"/>
    <w:rsid w:val="00B11A4B"/>
    <w:rsid w:val="00B128F6"/>
    <w:rsid w:val="00B12F0C"/>
    <w:rsid w:val="00B15FFF"/>
    <w:rsid w:val="00B16F1F"/>
    <w:rsid w:val="00B17A66"/>
    <w:rsid w:val="00B20633"/>
    <w:rsid w:val="00B21025"/>
    <w:rsid w:val="00B21FED"/>
    <w:rsid w:val="00B22161"/>
    <w:rsid w:val="00B30D4B"/>
    <w:rsid w:val="00B32BEE"/>
    <w:rsid w:val="00B36208"/>
    <w:rsid w:val="00B40153"/>
    <w:rsid w:val="00B4375E"/>
    <w:rsid w:val="00B46DA2"/>
    <w:rsid w:val="00B470AD"/>
    <w:rsid w:val="00B54FC8"/>
    <w:rsid w:val="00B55C5E"/>
    <w:rsid w:val="00B569FB"/>
    <w:rsid w:val="00B56BE2"/>
    <w:rsid w:val="00B637C7"/>
    <w:rsid w:val="00B643EE"/>
    <w:rsid w:val="00B651A0"/>
    <w:rsid w:val="00B679BE"/>
    <w:rsid w:val="00B716AC"/>
    <w:rsid w:val="00B71EB3"/>
    <w:rsid w:val="00B72F4B"/>
    <w:rsid w:val="00B7428C"/>
    <w:rsid w:val="00B75B40"/>
    <w:rsid w:val="00B802BE"/>
    <w:rsid w:val="00B80A04"/>
    <w:rsid w:val="00B80A88"/>
    <w:rsid w:val="00B812DB"/>
    <w:rsid w:val="00B84810"/>
    <w:rsid w:val="00B84D77"/>
    <w:rsid w:val="00B94C2F"/>
    <w:rsid w:val="00B97385"/>
    <w:rsid w:val="00BA1C9D"/>
    <w:rsid w:val="00BB0727"/>
    <w:rsid w:val="00BB5A5D"/>
    <w:rsid w:val="00BC2258"/>
    <w:rsid w:val="00BC6789"/>
    <w:rsid w:val="00BC7053"/>
    <w:rsid w:val="00BD441B"/>
    <w:rsid w:val="00BD5A2B"/>
    <w:rsid w:val="00BD6EFE"/>
    <w:rsid w:val="00BE579E"/>
    <w:rsid w:val="00BF0C0C"/>
    <w:rsid w:val="00BF5CE9"/>
    <w:rsid w:val="00C06E71"/>
    <w:rsid w:val="00C0736D"/>
    <w:rsid w:val="00C12F63"/>
    <w:rsid w:val="00C1308C"/>
    <w:rsid w:val="00C13BA3"/>
    <w:rsid w:val="00C269AD"/>
    <w:rsid w:val="00C27FDB"/>
    <w:rsid w:val="00C32F57"/>
    <w:rsid w:val="00C3705F"/>
    <w:rsid w:val="00C4020F"/>
    <w:rsid w:val="00C40685"/>
    <w:rsid w:val="00C41857"/>
    <w:rsid w:val="00C43303"/>
    <w:rsid w:val="00C538B1"/>
    <w:rsid w:val="00C53A7F"/>
    <w:rsid w:val="00C54A0E"/>
    <w:rsid w:val="00C556C7"/>
    <w:rsid w:val="00C6008C"/>
    <w:rsid w:val="00C61141"/>
    <w:rsid w:val="00C615C4"/>
    <w:rsid w:val="00C633B6"/>
    <w:rsid w:val="00C64871"/>
    <w:rsid w:val="00C66110"/>
    <w:rsid w:val="00C6715B"/>
    <w:rsid w:val="00C738B6"/>
    <w:rsid w:val="00C77739"/>
    <w:rsid w:val="00C80A49"/>
    <w:rsid w:val="00C8247D"/>
    <w:rsid w:val="00C8631C"/>
    <w:rsid w:val="00C86BA1"/>
    <w:rsid w:val="00C8715A"/>
    <w:rsid w:val="00C879FA"/>
    <w:rsid w:val="00C87F7A"/>
    <w:rsid w:val="00C93D1C"/>
    <w:rsid w:val="00C957CE"/>
    <w:rsid w:val="00C97F59"/>
    <w:rsid w:val="00CA5636"/>
    <w:rsid w:val="00CA5960"/>
    <w:rsid w:val="00CA5B9F"/>
    <w:rsid w:val="00CA5EB6"/>
    <w:rsid w:val="00CA78B1"/>
    <w:rsid w:val="00CB58C8"/>
    <w:rsid w:val="00CB7EC1"/>
    <w:rsid w:val="00CC13FD"/>
    <w:rsid w:val="00CC4E6C"/>
    <w:rsid w:val="00CC5D34"/>
    <w:rsid w:val="00CC5FB4"/>
    <w:rsid w:val="00CD0DF7"/>
    <w:rsid w:val="00CD1C3B"/>
    <w:rsid w:val="00CD7ABD"/>
    <w:rsid w:val="00CD7CAA"/>
    <w:rsid w:val="00CE107A"/>
    <w:rsid w:val="00CE1C14"/>
    <w:rsid w:val="00CF1A67"/>
    <w:rsid w:val="00D055AB"/>
    <w:rsid w:val="00D058CE"/>
    <w:rsid w:val="00D07921"/>
    <w:rsid w:val="00D13D02"/>
    <w:rsid w:val="00D15A22"/>
    <w:rsid w:val="00D176C5"/>
    <w:rsid w:val="00D21DF7"/>
    <w:rsid w:val="00D24A60"/>
    <w:rsid w:val="00D265C9"/>
    <w:rsid w:val="00D3212C"/>
    <w:rsid w:val="00D334E5"/>
    <w:rsid w:val="00D36200"/>
    <w:rsid w:val="00D41665"/>
    <w:rsid w:val="00D41796"/>
    <w:rsid w:val="00D42831"/>
    <w:rsid w:val="00D431FF"/>
    <w:rsid w:val="00D43F3C"/>
    <w:rsid w:val="00D502D5"/>
    <w:rsid w:val="00D50D14"/>
    <w:rsid w:val="00D544A3"/>
    <w:rsid w:val="00D57AEF"/>
    <w:rsid w:val="00D620F6"/>
    <w:rsid w:val="00D63379"/>
    <w:rsid w:val="00D64066"/>
    <w:rsid w:val="00D648C8"/>
    <w:rsid w:val="00D64BFE"/>
    <w:rsid w:val="00D677C4"/>
    <w:rsid w:val="00D703AA"/>
    <w:rsid w:val="00D73630"/>
    <w:rsid w:val="00D746D6"/>
    <w:rsid w:val="00D7505A"/>
    <w:rsid w:val="00D7590A"/>
    <w:rsid w:val="00D80912"/>
    <w:rsid w:val="00D90391"/>
    <w:rsid w:val="00D9136C"/>
    <w:rsid w:val="00D920BC"/>
    <w:rsid w:val="00DA111A"/>
    <w:rsid w:val="00DB0D7C"/>
    <w:rsid w:val="00DB1D3C"/>
    <w:rsid w:val="00DB36AA"/>
    <w:rsid w:val="00DB3810"/>
    <w:rsid w:val="00DB7C54"/>
    <w:rsid w:val="00DC03F9"/>
    <w:rsid w:val="00DC0A8D"/>
    <w:rsid w:val="00DC2720"/>
    <w:rsid w:val="00DC3195"/>
    <w:rsid w:val="00DC585B"/>
    <w:rsid w:val="00DD14F9"/>
    <w:rsid w:val="00DD3D2D"/>
    <w:rsid w:val="00DD3E78"/>
    <w:rsid w:val="00DD7875"/>
    <w:rsid w:val="00DE1F4D"/>
    <w:rsid w:val="00DE3DD3"/>
    <w:rsid w:val="00DE53A0"/>
    <w:rsid w:val="00DE6CE1"/>
    <w:rsid w:val="00DF03F1"/>
    <w:rsid w:val="00DF713F"/>
    <w:rsid w:val="00E03CE7"/>
    <w:rsid w:val="00E07A6B"/>
    <w:rsid w:val="00E10104"/>
    <w:rsid w:val="00E14BFB"/>
    <w:rsid w:val="00E15942"/>
    <w:rsid w:val="00E1644D"/>
    <w:rsid w:val="00E17DEE"/>
    <w:rsid w:val="00E22ADA"/>
    <w:rsid w:val="00E24652"/>
    <w:rsid w:val="00E266A5"/>
    <w:rsid w:val="00E2728D"/>
    <w:rsid w:val="00E32D85"/>
    <w:rsid w:val="00E3340C"/>
    <w:rsid w:val="00E35928"/>
    <w:rsid w:val="00E36D81"/>
    <w:rsid w:val="00E37439"/>
    <w:rsid w:val="00E42514"/>
    <w:rsid w:val="00E42BC1"/>
    <w:rsid w:val="00E43750"/>
    <w:rsid w:val="00E47CAD"/>
    <w:rsid w:val="00E52424"/>
    <w:rsid w:val="00E53723"/>
    <w:rsid w:val="00E621E3"/>
    <w:rsid w:val="00E62CC3"/>
    <w:rsid w:val="00E62EED"/>
    <w:rsid w:val="00E64406"/>
    <w:rsid w:val="00E645EF"/>
    <w:rsid w:val="00E65EF8"/>
    <w:rsid w:val="00E66F75"/>
    <w:rsid w:val="00E6702F"/>
    <w:rsid w:val="00E67C45"/>
    <w:rsid w:val="00E721D0"/>
    <w:rsid w:val="00E72286"/>
    <w:rsid w:val="00E80C8D"/>
    <w:rsid w:val="00E8269F"/>
    <w:rsid w:val="00E83ADA"/>
    <w:rsid w:val="00E85804"/>
    <w:rsid w:val="00E95F49"/>
    <w:rsid w:val="00EA0EFD"/>
    <w:rsid w:val="00EA1C5E"/>
    <w:rsid w:val="00EB22CE"/>
    <w:rsid w:val="00EB7CEF"/>
    <w:rsid w:val="00EC123E"/>
    <w:rsid w:val="00EC51F7"/>
    <w:rsid w:val="00EC6CCB"/>
    <w:rsid w:val="00ED12C2"/>
    <w:rsid w:val="00ED24C6"/>
    <w:rsid w:val="00ED4AC4"/>
    <w:rsid w:val="00EF0075"/>
    <w:rsid w:val="00EF0FDF"/>
    <w:rsid w:val="00EF327C"/>
    <w:rsid w:val="00EF383E"/>
    <w:rsid w:val="00EF4D09"/>
    <w:rsid w:val="00EF761B"/>
    <w:rsid w:val="00F01EF2"/>
    <w:rsid w:val="00F02C54"/>
    <w:rsid w:val="00F10023"/>
    <w:rsid w:val="00F104A6"/>
    <w:rsid w:val="00F15B24"/>
    <w:rsid w:val="00F203B3"/>
    <w:rsid w:val="00F22397"/>
    <w:rsid w:val="00F22CAF"/>
    <w:rsid w:val="00F235CB"/>
    <w:rsid w:val="00F30347"/>
    <w:rsid w:val="00F30A8F"/>
    <w:rsid w:val="00F32CD5"/>
    <w:rsid w:val="00F32F39"/>
    <w:rsid w:val="00F331D7"/>
    <w:rsid w:val="00F33886"/>
    <w:rsid w:val="00F35EEC"/>
    <w:rsid w:val="00F36756"/>
    <w:rsid w:val="00F4377D"/>
    <w:rsid w:val="00F44A1C"/>
    <w:rsid w:val="00F47D10"/>
    <w:rsid w:val="00F517C8"/>
    <w:rsid w:val="00F56F3C"/>
    <w:rsid w:val="00F7472D"/>
    <w:rsid w:val="00F74863"/>
    <w:rsid w:val="00F77695"/>
    <w:rsid w:val="00F814A8"/>
    <w:rsid w:val="00F83644"/>
    <w:rsid w:val="00F86BD4"/>
    <w:rsid w:val="00F86D68"/>
    <w:rsid w:val="00F90B6C"/>
    <w:rsid w:val="00F9338C"/>
    <w:rsid w:val="00F95265"/>
    <w:rsid w:val="00FA16B5"/>
    <w:rsid w:val="00FA6784"/>
    <w:rsid w:val="00FB1137"/>
    <w:rsid w:val="00FB1A5A"/>
    <w:rsid w:val="00FB1D09"/>
    <w:rsid w:val="00FB41D6"/>
    <w:rsid w:val="00FC2498"/>
    <w:rsid w:val="00FC526A"/>
    <w:rsid w:val="00FC5CB8"/>
    <w:rsid w:val="00FC6A0F"/>
    <w:rsid w:val="00FD2F66"/>
    <w:rsid w:val="00FD4942"/>
    <w:rsid w:val="00FE4068"/>
    <w:rsid w:val="00FE4A07"/>
    <w:rsid w:val="00FE5069"/>
    <w:rsid w:val="00FE7F32"/>
    <w:rsid w:val="00FF0D22"/>
    <w:rsid w:val="00FF14B9"/>
    <w:rsid w:val="00FF3308"/>
    <w:rsid w:val="00FF400C"/>
    <w:rsid w:val="00FF452E"/>
    <w:rsid w:val="00FF47E4"/>
    <w:rsid w:val="00FF7EF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FR" w:eastAsia="fr-FR"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ACA"/>
    <w:rPr>
      <w:rFonts w:ascii="Times New Roman" w:eastAsia="MS Mincho" w:hAnsi="Times New Roman" w:cs="Times New Roman"/>
      <w:sz w:val="24"/>
      <w:szCs w:val="24"/>
      <w:lang w:val="en-GB" w:eastAsia="ja-JP"/>
    </w:rPr>
  </w:style>
  <w:style w:type="paragraph" w:styleId="Heading1">
    <w:name w:val="heading 1"/>
    <w:basedOn w:val="Normal"/>
    <w:next w:val="Normal"/>
    <w:link w:val="Heading1Char"/>
    <w:uiPriority w:val="9"/>
    <w:qFormat/>
    <w:rsid w:val="002A5EE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2325E0"/>
    <w:pPr>
      <w:spacing w:after="120"/>
      <w:jc w:val="both"/>
    </w:pPr>
    <w:rPr>
      <w:rFonts w:ascii="Calibri" w:hAnsi="Calibri" w:cs="Calibri"/>
      <w:lang w:eastAsia="fr-FR"/>
    </w:rPr>
  </w:style>
  <w:style w:type="character" w:customStyle="1" w:styleId="BodyText3Char">
    <w:name w:val="Body Text 3 Char"/>
    <w:basedOn w:val="DefaultParagraphFont"/>
    <w:link w:val="BodyText3"/>
    <w:uiPriority w:val="99"/>
    <w:semiHidden/>
    <w:locked/>
    <w:rsid w:val="002325E0"/>
    <w:rPr>
      <w:rFonts w:ascii="Calibri" w:eastAsia="MS Mincho" w:hAnsi="Calibri" w:cs="Times New Roman"/>
      <w:sz w:val="24"/>
      <w:lang w:val="en-GB" w:eastAsia="fr-FR"/>
    </w:rPr>
  </w:style>
  <w:style w:type="character" w:styleId="Hyperlink">
    <w:name w:val="Hyperlink"/>
    <w:basedOn w:val="DefaultParagraphFont"/>
    <w:uiPriority w:val="99"/>
    <w:rsid w:val="00387AEC"/>
    <w:rPr>
      <w:rFonts w:cs="Times New Roman"/>
      <w:color w:val="0000FF"/>
      <w:u w:val="single"/>
    </w:rPr>
  </w:style>
  <w:style w:type="character" w:customStyle="1" w:styleId="highlight">
    <w:name w:val="highlight"/>
    <w:rsid w:val="00387AEC"/>
  </w:style>
  <w:style w:type="paragraph" w:styleId="Title">
    <w:name w:val="Title"/>
    <w:basedOn w:val="Normal"/>
    <w:link w:val="TitleChar"/>
    <w:uiPriority w:val="10"/>
    <w:rsid w:val="00387AEC"/>
    <w:pPr>
      <w:spacing w:before="100" w:beforeAutospacing="1" w:after="100" w:afterAutospacing="1"/>
    </w:pPr>
    <w:rPr>
      <w:lang w:val="fr-FR"/>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ja-JP"/>
    </w:rPr>
  </w:style>
  <w:style w:type="paragraph" w:customStyle="1" w:styleId="desc">
    <w:name w:val="desc"/>
    <w:basedOn w:val="Normal"/>
    <w:rsid w:val="00387AEC"/>
    <w:pPr>
      <w:spacing w:before="100" w:beforeAutospacing="1" w:after="100" w:afterAutospacing="1"/>
    </w:pPr>
    <w:rPr>
      <w:lang w:val="fr-FR"/>
    </w:rPr>
  </w:style>
  <w:style w:type="character" w:customStyle="1" w:styleId="jrnl">
    <w:name w:val="jrnl"/>
    <w:rsid w:val="00387AEC"/>
  </w:style>
  <w:style w:type="paragraph" w:customStyle="1" w:styleId="title2">
    <w:name w:val="title2"/>
    <w:basedOn w:val="Normal"/>
    <w:rsid w:val="00387AEC"/>
    <w:rPr>
      <w:sz w:val="27"/>
      <w:szCs w:val="27"/>
      <w:lang w:val="fr-FR"/>
    </w:rPr>
  </w:style>
  <w:style w:type="character" w:customStyle="1" w:styleId="Lienhypertexte3">
    <w:name w:val="Lien hypertexte3"/>
    <w:rsid w:val="00387AEC"/>
    <w:rPr>
      <w:color w:val="auto"/>
      <w:u w:val="single"/>
    </w:rPr>
  </w:style>
  <w:style w:type="paragraph" w:customStyle="1" w:styleId="desc3">
    <w:name w:val="desc3"/>
    <w:basedOn w:val="Normal"/>
    <w:rsid w:val="00387AEC"/>
    <w:rPr>
      <w:sz w:val="26"/>
      <w:szCs w:val="26"/>
      <w:lang w:val="fr-FR"/>
    </w:rPr>
  </w:style>
  <w:style w:type="paragraph" w:customStyle="1" w:styleId="details2">
    <w:name w:val="details2"/>
    <w:basedOn w:val="Normal"/>
    <w:rsid w:val="00387AEC"/>
    <w:rPr>
      <w:sz w:val="22"/>
      <w:szCs w:val="22"/>
      <w:lang w:val="fr-FR"/>
    </w:rPr>
  </w:style>
  <w:style w:type="character" w:customStyle="1" w:styleId="jrnl1">
    <w:name w:val="jrnl1"/>
    <w:rsid w:val="00387AEC"/>
    <w:rPr>
      <w:sz w:val="22"/>
    </w:rPr>
  </w:style>
  <w:style w:type="paragraph" w:customStyle="1" w:styleId="adclincell">
    <w:name w:val="adclincell"/>
    <w:basedOn w:val="Normal"/>
    <w:rsid w:val="005901C3"/>
    <w:pPr>
      <w:ind w:left="40" w:right="20"/>
    </w:pPr>
    <w:rPr>
      <w:rFonts w:ascii="Tahoma" w:hAnsi="Tahoma" w:cs="Tahoma"/>
      <w:sz w:val="16"/>
      <w:szCs w:val="16"/>
    </w:rPr>
  </w:style>
  <w:style w:type="paragraph" w:styleId="NormalWeb">
    <w:name w:val="Normal (Web)"/>
    <w:basedOn w:val="Normal"/>
    <w:uiPriority w:val="99"/>
    <w:semiHidden/>
    <w:unhideWhenUsed/>
    <w:rsid w:val="00CA5960"/>
    <w:pPr>
      <w:spacing w:before="100" w:beforeAutospacing="1" w:after="100" w:afterAutospacing="1"/>
    </w:pPr>
    <w:rPr>
      <w:rFonts w:eastAsia="Times New Roman"/>
      <w:lang w:val="fr-FR" w:eastAsia="fr-FR"/>
    </w:rPr>
  </w:style>
  <w:style w:type="character" w:styleId="CommentReference">
    <w:name w:val="annotation reference"/>
    <w:basedOn w:val="DefaultParagraphFont"/>
    <w:uiPriority w:val="99"/>
    <w:semiHidden/>
    <w:unhideWhenUsed/>
    <w:rsid w:val="00D176C5"/>
    <w:rPr>
      <w:rFonts w:cs="Times New Roman"/>
      <w:sz w:val="16"/>
    </w:rPr>
  </w:style>
  <w:style w:type="paragraph" w:styleId="CommentText">
    <w:name w:val="annotation text"/>
    <w:basedOn w:val="Normal"/>
    <w:link w:val="CommentTextChar"/>
    <w:uiPriority w:val="99"/>
    <w:semiHidden/>
    <w:unhideWhenUsed/>
    <w:rsid w:val="00D176C5"/>
    <w:rPr>
      <w:sz w:val="20"/>
      <w:szCs w:val="20"/>
    </w:rPr>
  </w:style>
  <w:style w:type="character" w:customStyle="1" w:styleId="CommentTextChar">
    <w:name w:val="Comment Text Char"/>
    <w:basedOn w:val="DefaultParagraphFont"/>
    <w:link w:val="CommentText"/>
    <w:uiPriority w:val="99"/>
    <w:semiHidden/>
    <w:locked/>
    <w:rsid w:val="00D176C5"/>
    <w:rPr>
      <w:rFonts w:ascii="Times New Roman" w:eastAsia="MS Mincho" w:hAnsi="Times New Roman" w:cs="Times New Roman"/>
      <w:lang w:val="en-GB" w:eastAsia="ja-JP"/>
    </w:rPr>
  </w:style>
  <w:style w:type="paragraph" w:styleId="CommentSubject">
    <w:name w:val="annotation subject"/>
    <w:basedOn w:val="CommentText"/>
    <w:next w:val="CommentText"/>
    <w:link w:val="CommentSubjectChar"/>
    <w:uiPriority w:val="99"/>
    <w:semiHidden/>
    <w:unhideWhenUsed/>
    <w:rsid w:val="00D176C5"/>
    <w:rPr>
      <w:b/>
      <w:bCs/>
    </w:rPr>
  </w:style>
  <w:style w:type="character" w:customStyle="1" w:styleId="CommentSubjectChar">
    <w:name w:val="Comment Subject Char"/>
    <w:basedOn w:val="CommentTextChar"/>
    <w:link w:val="CommentSubject"/>
    <w:uiPriority w:val="99"/>
    <w:semiHidden/>
    <w:locked/>
    <w:rsid w:val="00D176C5"/>
    <w:rPr>
      <w:rFonts w:ascii="Times New Roman" w:eastAsia="MS Mincho" w:hAnsi="Times New Roman" w:cs="Times New Roman"/>
      <w:b/>
      <w:lang w:val="en-GB" w:eastAsia="ja-JP"/>
    </w:rPr>
  </w:style>
  <w:style w:type="paragraph" w:styleId="BalloonText">
    <w:name w:val="Balloon Text"/>
    <w:basedOn w:val="Normal"/>
    <w:link w:val="BalloonTextChar"/>
    <w:uiPriority w:val="99"/>
    <w:semiHidden/>
    <w:unhideWhenUsed/>
    <w:rsid w:val="00D176C5"/>
    <w:rPr>
      <w:rFonts w:ascii="Segoe UI" w:hAnsi="Segoe UI"/>
      <w:sz w:val="18"/>
      <w:szCs w:val="18"/>
    </w:rPr>
  </w:style>
  <w:style w:type="character" w:customStyle="1" w:styleId="BalloonTextChar">
    <w:name w:val="Balloon Text Char"/>
    <w:basedOn w:val="DefaultParagraphFont"/>
    <w:link w:val="BalloonText"/>
    <w:uiPriority w:val="99"/>
    <w:semiHidden/>
    <w:locked/>
    <w:rsid w:val="00D176C5"/>
    <w:rPr>
      <w:rFonts w:ascii="Segoe UI" w:eastAsia="MS Mincho" w:hAnsi="Segoe UI" w:cs="Times New Roman"/>
      <w:sz w:val="18"/>
      <w:lang w:val="en-GB" w:eastAsia="ja-JP"/>
    </w:rPr>
  </w:style>
  <w:style w:type="paragraph" w:styleId="Header">
    <w:name w:val="header"/>
    <w:basedOn w:val="Normal"/>
    <w:link w:val="HeaderChar"/>
    <w:uiPriority w:val="99"/>
    <w:rsid w:val="004938F7"/>
    <w:pPr>
      <w:tabs>
        <w:tab w:val="center" w:pos="4536"/>
        <w:tab w:val="right" w:pos="9072"/>
      </w:tabs>
    </w:pPr>
  </w:style>
  <w:style w:type="character" w:customStyle="1" w:styleId="HeaderChar">
    <w:name w:val="Header Char"/>
    <w:basedOn w:val="DefaultParagraphFont"/>
    <w:link w:val="Header"/>
    <w:uiPriority w:val="99"/>
    <w:semiHidden/>
    <w:locked/>
    <w:rPr>
      <w:rFonts w:ascii="Times New Roman" w:eastAsia="MS Mincho" w:hAnsi="Times New Roman" w:cs="Times New Roman"/>
      <w:sz w:val="24"/>
      <w:szCs w:val="24"/>
      <w:lang w:val="en-GB" w:eastAsia="ja-JP"/>
    </w:rPr>
  </w:style>
  <w:style w:type="character" w:styleId="PageNumber">
    <w:name w:val="page number"/>
    <w:basedOn w:val="DefaultParagraphFont"/>
    <w:uiPriority w:val="99"/>
    <w:rsid w:val="004938F7"/>
    <w:rPr>
      <w:rFonts w:cs="Times New Roman"/>
    </w:rPr>
  </w:style>
  <w:style w:type="paragraph" w:customStyle="1" w:styleId="title1">
    <w:name w:val="title1"/>
    <w:basedOn w:val="Normal"/>
    <w:rsid w:val="001302FA"/>
    <w:rPr>
      <w:rFonts w:eastAsia="Times New Roman"/>
      <w:sz w:val="27"/>
      <w:szCs w:val="27"/>
      <w:lang w:val="fr-FR" w:eastAsia="fr-FR"/>
    </w:rPr>
  </w:style>
  <w:style w:type="paragraph" w:customStyle="1" w:styleId="EndNoteBibliographyTitle">
    <w:name w:val="EndNote Bibliography Title"/>
    <w:basedOn w:val="Normal"/>
    <w:link w:val="EndNoteBibliographyTitleCar"/>
    <w:rsid w:val="00AF054E"/>
    <w:pPr>
      <w:jc w:val="center"/>
    </w:pPr>
    <w:rPr>
      <w:noProof/>
    </w:rPr>
  </w:style>
  <w:style w:type="character" w:customStyle="1" w:styleId="EndNoteBibliographyTitleCar">
    <w:name w:val="EndNote Bibliography Title Car"/>
    <w:basedOn w:val="DefaultParagraphFont"/>
    <w:link w:val="EndNoteBibliographyTitle"/>
    <w:locked/>
    <w:rsid w:val="00AF054E"/>
    <w:rPr>
      <w:rFonts w:ascii="Times New Roman" w:eastAsia="MS Mincho" w:hAnsi="Times New Roman" w:cs="Times New Roman"/>
      <w:noProof/>
      <w:sz w:val="24"/>
      <w:szCs w:val="24"/>
      <w:lang w:val="en-GB" w:eastAsia="ja-JP"/>
    </w:rPr>
  </w:style>
  <w:style w:type="paragraph" w:customStyle="1" w:styleId="EndNoteBibliography">
    <w:name w:val="EndNote Bibliography"/>
    <w:basedOn w:val="Normal"/>
    <w:link w:val="EndNoteBibliographyCar"/>
    <w:rsid w:val="00AF054E"/>
    <w:rPr>
      <w:noProof/>
    </w:rPr>
  </w:style>
  <w:style w:type="character" w:customStyle="1" w:styleId="EndNoteBibliographyCar">
    <w:name w:val="EndNote Bibliography Car"/>
    <w:basedOn w:val="DefaultParagraphFont"/>
    <w:link w:val="EndNoteBibliography"/>
    <w:locked/>
    <w:rsid w:val="00AF054E"/>
    <w:rPr>
      <w:rFonts w:ascii="Times New Roman" w:eastAsia="MS Mincho" w:hAnsi="Times New Roman" w:cs="Times New Roman"/>
      <w:noProof/>
      <w:sz w:val="24"/>
      <w:szCs w:val="24"/>
      <w:lang w:val="en-GB" w:eastAsia="ja-JP"/>
    </w:rPr>
  </w:style>
  <w:style w:type="character" w:styleId="LineNumber">
    <w:name w:val="line number"/>
    <w:basedOn w:val="DefaultParagraphFont"/>
    <w:uiPriority w:val="99"/>
    <w:semiHidden/>
    <w:unhideWhenUsed/>
    <w:rsid w:val="00141ABB"/>
    <w:rPr>
      <w:rFonts w:cs="Times New Roman"/>
    </w:rPr>
  </w:style>
  <w:style w:type="character" w:customStyle="1" w:styleId="Heading1Char">
    <w:name w:val="Heading 1 Char"/>
    <w:basedOn w:val="DefaultParagraphFont"/>
    <w:link w:val="Heading1"/>
    <w:uiPriority w:val="9"/>
    <w:rsid w:val="002A5EE4"/>
    <w:rPr>
      <w:rFonts w:asciiTheme="majorHAnsi" w:eastAsiaTheme="majorEastAsia" w:hAnsiTheme="majorHAnsi" w:cstheme="majorBidi"/>
      <w:b/>
      <w:bCs/>
      <w:kern w:val="32"/>
      <w:sz w:val="32"/>
      <w:szCs w:val="32"/>
      <w:lang w:val="en-GB" w:eastAsia="ja-JP"/>
    </w:rPr>
  </w:style>
  <w:style w:type="paragraph" w:styleId="Footer">
    <w:name w:val="footer"/>
    <w:basedOn w:val="Normal"/>
    <w:link w:val="FooterChar"/>
    <w:uiPriority w:val="99"/>
    <w:rsid w:val="00B10875"/>
    <w:pPr>
      <w:tabs>
        <w:tab w:val="center" w:pos="4536"/>
        <w:tab w:val="right" w:pos="9072"/>
      </w:tabs>
    </w:pPr>
  </w:style>
  <w:style w:type="character" w:customStyle="1" w:styleId="FooterChar">
    <w:name w:val="Footer Char"/>
    <w:basedOn w:val="DefaultParagraphFont"/>
    <w:link w:val="Footer"/>
    <w:uiPriority w:val="99"/>
    <w:rsid w:val="00B10875"/>
    <w:rPr>
      <w:rFonts w:ascii="Times New Roman" w:eastAsia="MS Mincho" w:hAnsi="Times New Roman" w:cs="Times New Roman"/>
      <w:sz w:val="24"/>
      <w:szCs w:val="24"/>
      <w:lang w:val="en-GB" w:eastAsia="ja-JP"/>
    </w:rPr>
  </w:style>
  <w:style w:type="character" w:styleId="Emphasis">
    <w:name w:val="Emphasis"/>
    <w:qFormat/>
    <w:rsid w:val="00324CA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FR" w:eastAsia="fr-FR" w:bidi="ar-SA"/>
      </w:rPr>
    </w:rPrDefault>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ACA"/>
    <w:rPr>
      <w:rFonts w:ascii="Times New Roman" w:eastAsia="MS Mincho" w:hAnsi="Times New Roman" w:cs="Times New Roman"/>
      <w:sz w:val="24"/>
      <w:szCs w:val="24"/>
      <w:lang w:val="en-GB" w:eastAsia="ja-JP"/>
    </w:rPr>
  </w:style>
  <w:style w:type="paragraph" w:styleId="Heading1">
    <w:name w:val="heading 1"/>
    <w:basedOn w:val="Normal"/>
    <w:next w:val="Normal"/>
    <w:link w:val="Heading1Char"/>
    <w:uiPriority w:val="9"/>
    <w:qFormat/>
    <w:rsid w:val="002A5EE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2325E0"/>
    <w:pPr>
      <w:spacing w:after="120"/>
      <w:jc w:val="both"/>
    </w:pPr>
    <w:rPr>
      <w:rFonts w:ascii="Calibri" w:hAnsi="Calibri" w:cs="Calibri"/>
      <w:lang w:eastAsia="fr-FR"/>
    </w:rPr>
  </w:style>
  <w:style w:type="character" w:customStyle="1" w:styleId="BodyText3Char">
    <w:name w:val="Body Text 3 Char"/>
    <w:basedOn w:val="DefaultParagraphFont"/>
    <w:link w:val="BodyText3"/>
    <w:uiPriority w:val="99"/>
    <w:semiHidden/>
    <w:locked/>
    <w:rsid w:val="002325E0"/>
    <w:rPr>
      <w:rFonts w:ascii="Calibri" w:eastAsia="MS Mincho" w:hAnsi="Calibri" w:cs="Times New Roman"/>
      <w:sz w:val="24"/>
      <w:lang w:val="en-GB" w:eastAsia="fr-FR"/>
    </w:rPr>
  </w:style>
  <w:style w:type="character" w:styleId="Hyperlink">
    <w:name w:val="Hyperlink"/>
    <w:basedOn w:val="DefaultParagraphFont"/>
    <w:uiPriority w:val="99"/>
    <w:rsid w:val="00387AEC"/>
    <w:rPr>
      <w:rFonts w:cs="Times New Roman"/>
      <w:color w:val="0000FF"/>
      <w:u w:val="single"/>
    </w:rPr>
  </w:style>
  <w:style w:type="character" w:customStyle="1" w:styleId="highlight">
    <w:name w:val="highlight"/>
    <w:rsid w:val="00387AEC"/>
  </w:style>
  <w:style w:type="paragraph" w:styleId="Title">
    <w:name w:val="Title"/>
    <w:basedOn w:val="Normal"/>
    <w:link w:val="TitleChar"/>
    <w:uiPriority w:val="10"/>
    <w:rsid w:val="00387AEC"/>
    <w:pPr>
      <w:spacing w:before="100" w:beforeAutospacing="1" w:after="100" w:afterAutospacing="1"/>
    </w:pPr>
    <w:rPr>
      <w:lang w:val="fr-FR"/>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ja-JP"/>
    </w:rPr>
  </w:style>
  <w:style w:type="paragraph" w:customStyle="1" w:styleId="desc">
    <w:name w:val="desc"/>
    <w:basedOn w:val="Normal"/>
    <w:rsid w:val="00387AEC"/>
    <w:pPr>
      <w:spacing w:before="100" w:beforeAutospacing="1" w:after="100" w:afterAutospacing="1"/>
    </w:pPr>
    <w:rPr>
      <w:lang w:val="fr-FR"/>
    </w:rPr>
  </w:style>
  <w:style w:type="character" w:customStyle="1" w:styleId="jrnl">
    <w:name w:val="jrnl"/>
    <w:rsid w:val="00387AEC"/>
  </w:style>
  <w:style w:type="paragraph" w:customStyle="1" w:styleId="title2">
    <w:name w:val="title2"/>
    <w:basedOn w:val="Normal"/>
    <w:rsid w:val="00387AEC"/>
    <w:rPr>
      <w:sz w:val="27"/>
      <w:szCs w:val="27"/>
      <w:lang w:val="fr-FR"/>
    </w:rPr>
  </w:style>
  <w:style w:type="character" w:customStyle="1" w:styleId="Lienhypertexte3">
    <w:name w:val="Lien hypertexte3"/>
    <w:rsid w:val="00387AEC"/>
    <w:rPr>
      <w:color w:val="auto"/>
      <w:u w:val="single"/>
    </w:rPr>
  </w:style>
  <w:style w:type="paragraph" w:customStyle="1" w:styleId="desc3">
    <w:name w:val="desc3"/>
    <w:basedOn w:val="Normal"/>
    <w:rsid w:val="00387AEC"/>
    <w:rPr>
      <w:sz w:val="26"/>
      <w:szCs w:val="26"/>
      <w:lang w:val="fr-FR"/>
    </w:rPr>
  </w:style>
  <w:style w:type="paragraph" w:customStyle="1" w:styleId="details2">
    <w:name w:val="details2"/>
    <w:basedOn w:val="Normal"/>
    <w:rsid w:val="00387AEC"/>
    <w:rPr>
      <w:sz w:val="22"/>
      <w:szCs w:val="22"/>
      <w:lang w:val="fr-FR"/>
    </w:rPr>
  </w:style>
  <w:style w:type="character" w:customStyle="1" w:styleId="jrnl1">
    <w:name w:val="jrnl1"/>
    <w:rsid w:val="00387AEC"/>
    <w:rPr>
      <w:sz w:val="22"/>
    </w:rPr>
  </w:style>
  <w:style w:type="paragraph" w:customStyle="1" w:styleId="adclincell">
    <w:name w:val="adclincell"/>
    <w:basedOn w:val="Normal"/>
    <w:rsid w:val="005901C3"/>
    <w:pPr>
      <w:ind w:left="40" w:right="20"/>
    </w:pPr>
    <w:rPr>
      <w:rFonts w:ascii="Tahoma" w:hAnsi="Tahoma" w:cs="Tahoma"/>
      <w:sz w:val="16"/>
      <w:szCs w:val="16"/>
    </w:rPr>
  </w:style>
  <w:style w:type="paragraph" w:styleId="NormalWeb">
    <w:name w:val="Normal (Web)"/>
    <w:basedOn w:val="Normal"/>
    <w:uiPriority w:val="99"/>
    <w:semiHidden/>
    <w:unhideWhenUsed/>
    <w:rsid w:val="00CA5960"/>
    <w:pPr>
      <w:spacing w:before="100" w:beforeAutospacing="1" w:after="100" w:afterAutospacing="1"/>
    </w:pPr>
    <w:rPr>
      <w:rFonts w:eastAsia="Times New Roman"/>
      <w:lang w:val="fr-FR" w:eastAsia="fr-FR"/>
    </w:rPr>
  </w:style>
  <w:style w:type="character" w:styleId="CommentReference">
    <w:name w:val="annotation reference"/>
    <w:basedOn w:val="DefaultParagraphFont"/>
    <w:uiPriority w:val="99"/>
    <w:semiHidden/>
    <w:unhideWhenUsed/>
    <w:rsid w:val="00D176C5"/>
    <w:rPr>
      <w:rFonts w:cs="Times New Roman"/>
      <w:sz w:val="16"/>
    </w:rPr>
  </w:style>
  <w:style w:type="paragraph" w:styleId="CommentText">
    <w:name w:val="annotation text"/>
    <w:basedOn w:val="Normal"/>
    <w:link w:val="CommentTextChar"/>
    <w:uiPriority w:val="99"/>
    <w:semiHidden/>
    <w:unhideWhenUsed/>
    <w:rsid w:val="00D176C5"/>
    <w:rPr>
      <w:sz w:val="20"/>
      <w:szCs w:val="20"/>
    </w:rPr>
  </w:style>
  <w:style w:type="character" w:customStyle="1" w:styleId="CommentTextChar">
    <w:name w:val="Comment Text Char"/>
    <w:basedOn w:val="DefaultParagraphFont"/>
    <w:link w:val="CommentText"/>
    <w:uiPriority w:val="99"/>
    <w:semiHidden/>
    <w:locked/>
    <w:rsid w:val="00D176C5"/>
    <w:rPr>
      <w:rFonts w:ascii="Times New Roman" w:eastAsia="MS Mincho" w:hAnsi="Times New Roman" w:cs="Times New Roman"/>
      <w:lang w:val="en-GB" w:eastAsia="ja-JP"/>
    </w:rPr>
  </w:style>
  <w:style w:type="paragraph" w:styleId="CommentSubject">
    <w:name w:val="annotation subject"/>
    <w:basedOn w:val="CommentText"/>
    <w:next w:val="CommentText"/>
    <w:link w:val="CommentSubjectChar"/>
    <w:uiPriority w:val="99"/>
    <w:semiHidden/>
    <w:unhideWhenUsed/>
    <w:rsid w:val="00D176C5"/>
    <w:rPr>
      <w:b/>
      <w:bCs/>
    </w:rPr>
  </w:style>
  <w:style w:type="character" w:customStyle="1" w:styleId="CommentSubjectChar">
    <w:name w:val="Comment Subject Char"/>
    <w:basedOn w:val="CommentTextChar"/>
    <w:link w:val="CommentSubject"/>
    <w:uiPriority w:val="99"/>
    <w:semiHidden/>
    <w:locked/>
    <w:rsid w:val="00D176C5"/>
    <w:rPr>
      <w:rFonts w:ascii="Times New Roman" w:eastAsia="MS Mincho" w:hAnsi="Times New Roman" w:cs="Times New Roman"/>
      <w:b/>
      <w:lang w:val="en-GB" w:eastAsia="ja-JP"/>
    </w:rPr>
  </w:style>
  <w:style w:type="paragraph" w:styleId="BalloonText">
    <w:name w:val="Balloon Text"/>
    <w:basedOn w:val="Normal"/>
    <w:link w:val="BalloonTextChar"/>
    <w:uiPriority w:val="99"/>
    <w:semiHidden/>
    <w:unhideWhenUsed/>
    <w:rsid w:val="00D176C5"/>
    <w:rPr>
      <w:rFonts w:ascii="Segoe UI" w:hAnsi="Segoe UI"/>
      <w:sz w:val="18"/>
      <w:szCs w:val="18"/>
    </w:rPr>
  </w:style>
  <w:style w:type="character" w:customStyle="1" w:styleId="BalloonTextChar">
    <w:name w:val="Balloon Text Char"/>
    <w:basedOn w:val="DefaultParagraphFont"/>
    <w:link w:val="BalloonText"/>
    <w:uiPriority w:val="99"/>
    <w:semiHidden/>
    <w:locked/>
    <w:rsid w:val="00D176C5"/>
    <w:rPr>
      <w:rFonts w:ascii="Segoe UI" w:eastAsia="MS Mincho" w:hAnsi="Segoe UI" w:cs="Times New Roman"/>
      <w:sz w:val="18"/>
      <w:lang w:val="en-GB" w:eastAsia="ja-JP"/>
    </w:rPr>
  </w:style>
  <w:style w:type="paragraph" w:styleId="Header">
    <w:name w:val="header"/>
    <w:basedOn w:val="Normal"/>
    <w:link w:val="HeaderChar"/>
    <w:uiPriority w:val="99"/>
    <w:rsid w:val="004938F7"/>
    <w:pPr>
      <w:tabs>
        <w:tab w:val="center" w:pos="4536"/>
        <w:tab w:val="right" w:pos="9072"/>
      </w:tabs>
    </w:pPr>
  </w:style>
  <w:style w:type="character" w:customStyle="1" w:styleId="HeaderChar">
    <w:name w:val="Header Char"/>
    <w:basedOn w:val="DefaultParagraphFont"/>
    <w:link w:val="Header"/>
    <w:uiPriority w:val="99"/>
    <w:semiHidden/>
    <w:locked/>
    <w:rPr>
      <w:rFonts w:ascii="Times New Roman" w:eastAsia="MS Mincho" w:hAnsi="Times New Roman" w:cs="Times New Roman"/>
      <w:sz w:val="24"/>
      <w:szCs w:val="24"/>
      <w:lang w:val="en-GB" w:eastAsia="ja-JP"/>
    </w:rPr>
  </w:style>
  <w:style w:type="character" w:styleId="PageNumber">
    <w:name w:val="page number"/>
    <w:basedOn w:val="DefaultParagraphFont"/>
    <w:uiPriority w:val="99"/>
    <w:rsid w:val="004938F7"/>
    <w:rPr>
      <w:rFonts w:cs="Times New Roman"/>
    </w:rPr>
  </w:style>
  <w:style w:type="paragraph" w:customStyle="1" w:styleId="title1">
    <w:name w:val="title1"/>
    <w:basedOn w:val="Normal"/>
    <w:rsid w:val="001302FA"/>
    <w:rPr>
      <w:rFonts w:eastAsia="Times New Roman"/>
      <w:sz w:val="27"/>
      <w:szCs w:val="27"/>
      <w:lang w:val="fr-FR" w:eastAsia="fr-FR"/>
    </w:rPr>
  </w:style>
  <w:style w:type="paragraph" w:customStyle="1" w:styleId="EndNoteBibliographyTitle">
    <w:name w:val="EndNote Bibliography Title"/>
    <w:basedOn w:val="Normal"/>
    <w:link w:val="EndNoteBibliographyTitleCar"/>
    <w:rsid w:val="00AF054E"/>
    <w:pPr>
      <w:jc w:val="center"/>
    </w:pPr>
    <w:rPr>
      <w:noProof/>
    </w:rPr>
  </w:style>
  <w:style w:type="character" w:customStyle="1" w:styleId="EndNoteBibliographyTitleCar">
    <w:name w:val="EndNote Bibliography Title Car"/>
    <w:basedOn w:val="DefaultParagraphFont"/>
    <w:link w:val="EndNoteBibliographyTitle"/>
    <w:locked/>
    <w:rsid w:val="00AF054E"/>
    <w:rPr>
      <w:rFonts w:ascii="Times New Roman" w:eastAsia="MS Mincho" w:hAnsi="Times New Roman" w:cs="Times New Roman"/>
      <w:noProof/>
      <w:sz w:val="24"/>
      <w:szCs w:val="24"/>
      <w:lang w:val="en-GB" w:eastAsia="ja-JP"/>
    </w:rPr>
  </w:style>
  <w:style w:type="paragraph" w:customStyle="1" w:styleId="EndNoteBibliography">
    <w:name w:val="EndNote Bibliography"/>
    <w:basedOn w:val="Normal"/>
    <w:link w:val="EndNoteBibliographyCar"/>
    <w:rsid w:val="00AF054E"/>
    <w:rPr>
      <w:noProof/>
    </w:rPr>
  </w:style>
  <w:style w:type="character" w:customStyle="1" w:styleId="EndNoteBibliographyCar">
    <w:name w:val="EndNote Bibliography Car"/>
    <w:basedOn w:val="DefaultParagraphFont"/>
    <w:link w:val="EndNoteBibliography"/>
    <w:locked/>
    <w:rsid w:val="00AF054E"/>
    <w:rPr>
      <w:rFonts w:ascii="Times New Roman" w:eastAsia="MS Mincho" w:hAnsi="Times New Roman" w:cs="Times New Roman"/>
      <w:noProof/>
      <w:sz w:val="24"/>
      <w:szCs w:val="24"/>
      <w:lang w:val="en-GB" w:eastAsia="ja-JP"/>
    </w:rPr>
  </w:style>
  <w:style w:type="character" w:styleId="LineNumber">
    <w:name w:val="line number"/>
    <w:basedOn w:val="DefaultParagraphFont"/>
    <w:uiPriority w:val="99"/>
    <w:semiHidden/>
    <w:unhideWhenUsed/>
    <w:rsid w:val="00141ABB"/>
    <w:rPr>
      <w:rFonts w:cs="Times New Roman"/>
    </w:rPr>
  </w:style>
  <w:style w:type="character" w:customStyle="1" w:styleId="Heading1Char">
    <w:name w:val="Heading 1 Char"/>
    <w:basedOn w:val="DefaultParagraphFont"/>
    <w:link w:val="Heading1"/>
    <w:uiPriority w:val="9"/>
    <w:rsid w:val="002A5EE4"/>
    <w:rPr>
      <w:rFonts w:asciiTheme="majorHAnsi" w:eastAsiaTheme="majorEastAsia" w:hAnsiTheme="majorHAnsi" w:cstheme="majorBidi"/>
      <w:b/>
      <w:bCs/>
      <w:kern w:val="32"/>
      <w:sz w:val="32"/>
      <w:szCs w:val="32"/>
      <w:lang w:val="en-GB" w:eastAsia="ja-JP"/>
    </w:rPr>
  </w:style>
  <w:style w:type="paragraph" w:styleId="Footer">
    <w:name w:val="footer"/>
    <w:basedOn w:val="Normal"/>
    <w:link w:val="FooterChar"/>
    <w:uiPriority w:val="99"/>
    <w:rsid w:val="00B10875"/>
    <w:pPr>
      <w:tabs>
        <w:tab w:val="center" w:pos="4536"/>
        <w:tab w:val="right" w:pos="9072"/>
      </w:tabs>
    </w:pPr>
  </w:style>
  <w:style w:type="character" w:customStyle="1" w:styleId="FooterChar">
    <w:name w:val="Footer Char"/>
    <w:basedOn w:val="DefaultParagraphFont"/>
    <w:link w:val="Footer"/>
    <w:uiPriority w:val="99"/>
    <w:rsid w:val="00B10875"/>
    <w:rPr>
      <w:rFonts w:ascii="Times New Roman" w:eastAsia="MS Mincho" w:hAnsi="Times New Roman" w:cs="Times New Roman"/>
      <w:sz w:val="24"/>
      <w:szCs w:val="24"/>
      <w:lang w:val="en-GB" w:eastAsia="ja-JP"/>
    </w:rPr>
  </w:style>
  <w:style w:type="character" w:styleId="Emphasis">
    <w:name w:val="Emphasis"/>
    <w:qFormat/>
    <w:rsid w:val="00324CA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129">
      <w:bodyDiv w:val="1"/>
      <w:marLeft w:val="0"/>
      <w:marRight w:val="0"/>
      <w:marTop w:val="0"/>
      <w:marBottom w:val="0"/>
      <w:divBdr>
        <w:top w:val="none" w:sz="0" w:space="0" w:color="auto"/>
        <w:left w:val="none" w:sz="0" w:space="0" w:color="auto"/>
        <w:bottom w:val="none" w:sz="0" w:space="0" w:color="auto"/>
        <w:right w:val="none" w:sz="0" w:space="0" w:color="auto"/>
      </w:divBdr>
      <w:divsChild>
        <w:div w:id="1654528345">
          <w:marLeft w:val="0"/>
          <w:marRight w:val="0"/>
          <w:marTop w:val="0"/>
          <w:marBottom w:val="0"/>
          <w:divBdr>
            <w:top w:val="none" w:sz="0" w:space="0" w:color="auto"/>
            <w:left w:val="none" w:sz="0" w:space="0" w:color="auto"/>
            <w:bottom w:val="none" w:sz="0" w:space="0" w:color="auto"/>
            <w:right w:val="none" w:sz="0" w:space="0" w:color="auto"/>
          </w:divBdr>
        </w:div>
      </w:divsChild>
    </w:div>
    <w:div w:id="95831354">
      <w:marLeft w:val="0"/>
      <w:marRight w:val="0"/>
      <w:marTop w:val="0"/>
      <w:marBottom w:val="0"/>
      <w:divBdr>
        <w:top w:val="none" w:sz="0" w:space="0" w:color="auto"/>
        <w:left w:val="none" w:sz="0" w:space="0" w:color="auto"/>
        <w:bottom w:val="none" w:sz="0" w:space="0" w:color="auto"/>
        <w:right w:val="none" w:sz="0" w:space="0" w:color="auto"/>
      </w:divBdr>
    </w:div>
    <w:div w:id="95831355">
      <w:marLeft w:val="0"/>
      <w:marRight w:val="0"/>
      <w:marTop w:val="0"/>
      <w:marBottom w:val="0"/>
      <w:divBdr>
        <w:top w:val="none" w:sz="0" w:space="0" w:color="auto"/>
        <w:left w:val="none" w:sz="0" w:space="0" w:color="auto"/>
        <w:bottom w:val="none" w:sz="0" w:space="0" w:color="auto"/>
        <w:right w:val="none" w:sz="0" w:space="0" w:color="auto"/>
      </w:divBdr>
    </w:div>
    <w:div w:id="95831357">
      <w:marLeft w:val="0"/>
      <w:marRight w:val="0"/>
      <w:marTop w:val="0"/>
      <w:marBottom w:val="0"/>
      <w:divBdr>
        <w:top w:val="none" w:sz="0" w:space="0" w:color="auto"/>
        <w:left w:val="none" w:sz="0" w:space="0" w:color="auto"/>
        <w:bottom w:val="none" w:sz="0" w:space="0" w:color="auto"/>
        <w:right w:val="none" w:sz="0" w:space="0" w:color="auto"/>
      </w:divBdr>
      <w:divsChild>
        <w:div w:id="95831391">
          <w:marLeft w:val="0"/>
          <w:marRight w:val="1"/>
          <w:marTop w:val="0"/>
          <w:marBottom w:val="0"/>
          <w:divBdr>
            <w:top w:val="none" w:sz="0" w:space="0" w:color="auto"/>
            <w:left w:val="none" w:sz="0" w:space="0" w:color="auto"/>
            <w:bottom w:val="none" w:sz="0" w:space="0" w:color="auto"/>
            <w:right w:val="none" w:sz="0" w:space="0" w:color="auto"/>
          </w:divBdr>
          <w:divsChild>
            <w:div w:id="95831381">
              <w:marLeft w:val="0"/>
              <w:marRight w:val="0"/>
              <w:marTop w:val="0"/>
              <w:marBottom w:val="0"/>
              <w:divBdr>
                <w:top w:val="none" w:sz="0" w:space="0" w:color="auto"/>
                <w:left w:val="none" w:sz="0" w:space="0" w:color="auto"/>
                <w:bottom w:val="none" w:sz="0" w:space="0" w:color="auto"/>
                <w:right w:val="none" w:sz="0" w:space="0" w:color="auto"/>
              </w:divBdr>
              <w:divsChild>
                <w:div w:id="95831364">
                  <w:marLeft w:val="0"/>
                  <w:marRight w:val="1"/>
                  <w:marTop w:val="0"/>
                  <w:marBottom w:val="0"/>
                  <w:divBdr>
                    <w:top w:val="none" w:sz="0" w:space="0" w:color="auto"/>
                    <w:left w:val="none" w:sz="0" w:space="0" w:color="auto"/>
                    <w:bottom w:val="none" w:sz="0" w:space="0" w:color="auto"/>
                    <w:right w:val="none" w:sz="0" w:space="0" w:color="auto"/>
                  </w:divBdr>
                  <w:divsChild>
                    <w:div w:id="95831395">
                      <w:marLeft w:val="0"/>
                      <w:marRight w:val="0"/>
                      <w:marTop w:val="0"/>
                      <w:marBottom w:val="0"/>
                      <w:divBdr>
                        <w:top w:val="none" w:sz="0" w:space="0" w:color="auto"/>
                        <w:left w:val="none" w:sz="0" w:space="0" w:color="auto"/>
                        <w:bottom w:val="none" w:sz="0" w:space="0" w:color="auto"/>
                        <w:right w:val="none" w:sz="0" w:space="0" w:color="auto"/>
                      </w:divBdr>
                      <w:divsChild>
                        <w:div w:id="95831369">
                          <w:marLeft w:val="0"/>
                          <w:marRight w:val="0"/>
                          <w:marTop w:val="0"/>
                          <w:marBottom w:val="0"/>
                          <w:divBdr>
                            <w:top w:val="none" w:sz="0" w:space="0" w:color="auto"/>
                            <w:left w:val="none" w:sz="0" w:space="0" w:color="auto"/>
                            <w:bottom w:val="none" w:sz="0" w:space="0" w:color="auto"/>
                            <w:right w:val="none" w:sz="0" w:space="0" w:color="auto"/>
                          </w:divBdr>
                          <w:divsChild>
                            <w:div w:id="95831423">
                              <w:marLeft w:val="0"/>
                              <w:marRight w:val="0"/>
                              <w:marTop w:val="120"/>
                              <w:marBottom w:val="360"/>
                              <w:divBdr>
                                <w:top w:val="none" w:sz="0" w:space="0" w:color="auto"/>
                                <w:left w:val="none" w:sz="0" w:space="0" w:color="auto"/>
                                <w:bottom w:val="none" w:sz="0" w:space="0" w:color="auto"/>
                                <w:right w:val="none" w:sz="0" w:space="0" w:color="auto"/>
                              </w:divBdr>
                              <w:divsChild>
                                <w:div w:id="95831392">
                                  <w:marLeft w:val="420"/>
                                  <w:marRight w:val="0"/>
                                  <w:marTop w:val="0"/>
                                  <w:marBottom w:val="0"/>
                                  <w:divBdr>
                                    <w:top w:val="none" w:sz="0" w:space="0" w:color="auto"/>
                                    <w:left w:val="none" w:sz="0" w:space="0" w:color="auto"/>
                                    <w:bottom w:val="none" w:sz="0" w:space="0" w:color="auto"/>
                                    <w:right w:val="none" w:sz="0" w:space="0" w:color="auto"/>
                                  </w:divBdr>
                                  <w:divsChild>
                                    <w:div w:id="958314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1365">
      <w:marLeft w:val="0"/>
      <w:marRight w:val="0"/>
      <w:marTop w:val="0"/>
      <w:marBottom w:val="0"/>
      <w:divBdr>
        <w:top w:val="none" w:sz="0" w:space="0" w:color="auto"/>
        <w:left w:val="none" w:sz="0" w:space="0" w:color="auto"/>
        <w:bottom w:val="none" w:sz="0" w:space="0" w:color="auto"/>
        <w:right w:val="none" w:sz="0" w:space="0" w:color="auto"/>
      </w:divBdr>
      <w:divsChild>
        <w:div w:id="95831385">
          <w:marLeft w:val="0"/>
          <w:marRight w:val="1"/>
          <w:marTop w:val="0"/>
          <w:marBottom w:val="0"/>
          <w:divBdr>
            <w:top w:val="none" w:sz="0" w:space="0" w:color="auto"/>
            <w:left w:val="none" w:sz="0" w:space="0" w:color="auto"/>
            <w:bottom w:val="none" w:sz="0" w:space="0" w:color="auto"/>
            <w:right w:val="none" w:sz="0" w:space="0" w:color="auto"/>
          </w:divBdr>
          <w:divsChild>
            <w:div w:id="95831377">
              <w:marLeft w:val="0"/>
              <w:marRight w:val="0"/>
              <w:marTop w:val="0"/>
              <w:marBottom w:val="0"/>
              <w:divBdr>
                <w:top w:val="none" w:sz="0" w:space="0" w:color="auto"/>
                <w:left w:val="none" w:sz="0" w:space="0" w:color="auto"/>
                <w:bottom w:val="none" w:sz="0" w:space="0" w:color="auto"/>
                <w:right w:val="none" w:sz="0" w:space="0" w:color="auto"/>
              </w:divBdr>
              <w:divsChild>
                <w:div w:id="95831399">
                  <w:marLeft w:val="0"/>
                  <w:marRight w:val="1"/>
                  <w:marTop w:val="0"/>
                  <w:marBottom w:val="0"/>
                  <w:divBdr>
                    <w:top w:val="none" w:sz="0" w:space="0" w:color="auto"/>
                    <w:left w:val="none" w:sz="0" w:space="0" w:color="auto"/>
                    <w:bottom w:val="none" w:sz="0" w:space="0" w:color="auto"/>
                    <w:right w:val="none" w:sz="0" w:space="0" w:color="auto"/>
                  </w:divBdr>
                  <w:divsChild>
                    <w:div w:id="95831361">
                      <w:marLeft w:val="0"/>
                      <w:marRight w:val="0"/>
                      <w:marTop w:val="0"/>
                      <w:marBottom w:val="0"/>
                      <w:divBdr>
                        <w:top w:val="none" w:sz="0" w:space="0" w:color="auto"/>
                        <w:left w:val="none" w:sz="0" w:space="0" w:color="auto"/>
                        <w:bottom w:val="none" w:sz="0" w:space="0" w:color="auto"/>
                        <w:right w:val="none" w:sz="0" w:space="0" w:color="auto"/>
                      </w:divBdr>
                      <w:divsChild>
                        <w:div w:id="95831376">
                          <w:marLeft w:val="0"/>
                          <w:marRight w:val="0"/>
                          <w:marTop w:val="0"/>
                          <w:marBottom w:val="0"/>
                          <w:divBdr>
                            <w:top w:val="none" w:sz="0" w:space="0" w:color="auto"/>
                            <w:left w:val="none" w:sz="0" w:space="0" w:color="auto"/>
                            <w:bottom w:val="none" w:sz="0" w:space="0" w:color="auto"/>
                            <w:right w:val="none" w:sz="0" w:space="0" w:color="auto"/>
                          </w:divBdr>
                          <w:divsChild>
                            <w:div w:id="95831378">
                              <w:marLeft w:val="0"/>
                              <w:marRight w:val="0"/>
                              <w:marTop w:val="120"/>
                              <w:marBottom w:val="360"/>
                              <w:divBdr>
                                <w:top w:val="none" w:sz="0" w:space="0" w:color="auto"/>
                                <w:left w:val="none" w:sz="0" w:space="0" w:color="auto"/>
                                <w:bottom w:val="none" w:sz="0" w:space="0" w:color="auto"/>
                                <w:right w:val="none" w:sz="0" w:space="0" w:color="auto"/>
                              </w:divBdr>
                              <w:divsChild>
                                <w:div w:id="95831375">
                                  <w:marLeft w:val="420"/>
                                  <w:marRight w:val="0"/>
                                  <w:marTop w:val="0"/>
                                  <w:marBottom w:val="0"/>
                                  <w:divBdr>
                                    <w:top w:val="none" w:sz="0" w:space="0" w:color="auto"/>
                                    <w:left w:val="none" w:sz="0" w:space="0" w:color="auto"/>
                                    <w:bottom w:val="none" w:sz="0" w:space="0" w:color="auto"/>
                                    <w:right w:val="none" w:sz="0" w:space="0" w:color="auto"/>
                                  </w:divBdr>
                                  <w:divsChild>
                                    <w:div w:id="958314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1368">
      <w:marLeft w:val="0"/>
      <w:marRight w:val="0"/>
      <w:marTop w:val="0"/>
      <w:marBottom w:val="0"/>
      <w:divBdr>
        <w:top w:val="none" w:sz="0" w:space="0" w:color="auto"/>
        <w:left w:val="none" w:sz="0" w:space="0" w:color="auto"/>
        <w:bottom w:val="none" w:sz="0" w:space="0" w:color="auto"/>
        <w:right w:val="none" w:sz="0" w:space="0" w:color="auto"/>
      </w:divBdr>
      <w:divsChild>
        <w:div w:id="95831388">
          <w:marLeft w:val="0"/>
          <w:marRight w:val="0"/>
          <w:marTop w:val="0"/>
          <w:marBottom w:val="0"/>
          <w:divBdr>
            <w:top w:val="none" w:sz="0" w:space="0" w:color="auto"/>
            <w:left w:val="none" w:sz="0" w:space="0" w:color="auto"/>
            <w:bottom w:val="none" w:sz="0" w:space="0" w:color="auto"/>
            <w:right w:val="none" w:sz="0" w:space="0" w:color="auto"/>
          </w:divBdr>
          <w:divsChild>
            <w:div w:id="95831374">
              <w:marLeft w:val="0"/>
              <w:marRight w:val="0"/>
              <w:marTop w:val="0"/>
              <w:marBottom w:val="0"/>
              <w:divBdr>
                <w:top w:val="none" w:sz="0" w:space="0" w:color="auto"/>
                <w:left w:val="none" w:sz="0" w:space="0" w:color="auto"/>
                <w:bottom w:val="none" w:sz="0" w:space="0" w:color="auto"/>
                <w:right w:val="none" w:sz="0" w:space="0" w:color="auto"/>
              </w:divBdr>
              <w:divsChild>
                <w:div w:id="95831402">
                  <w:marLeft w:val="0"/>
                  <w:marRight w:val="0"/>
                  <w:marTop w:val="0"/>
                  <w:marBottom w:val="0"/>
                  <w:divBdr>
                    <w:top w:val="none" w:sz="0" w:space="0" w:color="auto"/>
                    <w:left w:val="none" w:sz="0" w:space="0" w:color="auto"/>
                    <w:bottom w:val="none" w:sz="0" w:space="0" w:color="auto"/>
                    <w:right w:val="none" w:sz="0" w:space="0" w:color="auto"/>
                  </w:divBdr>
                  <w:divsChild>
                    <w:div w:id="95831372">
                      <w:marLeft w:val="0"/>
                      <w:marRight w:val="0"/>
                      <w:marTop w:val="0"/>
                      <w:marBottom w:val="0"/>
                      <w:divBdr>
                        <w:top w:val="none" w:sz="0" w:space="0" w:color="auto"/>
                        <w:left w:val="none" w:sz="0" w:space="0" w:color="auto"/>
                        <w:bottom w:val="none" w:sz="0" w:space="0" w:color="auto"/>
                        <w:right w:val="none" w:sz="0" w:space="0" w:color="auto"/>
                      </w:divBdr>
                      <w:divsChild>
                        <w:div w:id="95831410">
                          <w:marLeft w:val="0"/>
                          <w:marRight w:val="0"/>
                          <w:marTop w:val="0"/>
                          <w:marBottom w:val="0"/>
                          <w:divBdr>
                            <w:top w:val="none" w:sz="0" w:space="0" w:color="auto"/>
                            <w:left w:val="none" w:sz="0" w:space="0" w:color="auto"/>
                            <w:bottom w:val="none" w:sz="0" w:space="0" w:color="auto"/>
                            <w:right w:val="none" w:sz="0" w:space="0" w:color="auto"/>
                          </w:divBdr>
                          <w:divsChild>
                            <w:div w:id="95831370">
                              <w:marLeft w:val="0"/>
                              <w:marRight w:val="0"/>
                              <w:marTop w:val="0"/>
                              <w:marBottom w:val="0"/>
                              <w:divBdr>
                                <w:top w:val="none" w:sz="0" w:space="0" w:color="auto"/>
                                <w:left w:val="none" w:sz="0" w:space="0" w:color="auto"/>
                                <w:bottom w:val="none" w:sz="0" w:space="0" w:color="auto"/>
                                <w:right w:val="none" w:sz="0" w:space="0" w:color="auto"/>
                              </w:divBdr>
                              <w:divsChild>
                                <w:div w:id="95831397">
                                  <w:marLeft w:val="0"/>
                                  <w:marRight w:val="0"/>
                                  <w:marTop w:val="0"/>
                                  <w:marBottom w:val="0"/>
                                  <w:divBdr>
                                    <w:top w:val="none" w:sz="0" w:space="0" w:color="auto"/>
                                    <w:left w:val="none" w:sz="0" w:space="0" w:color="auto"/>
                                    <w:bottom w:val="none" w:sz="0" w:space="0" w:color="auto"/>
                                    <w:right w:val="none" w:sz="0" w:space="0" w:color="auto"/>
                                  </w:divBdr>
                                  <w:divsChild>
                                    <w:div w:id="95831382">
                                      <w:marLeft w:val="0"/>
                                      <w:marRight w:val="0"/>
                                      <w:marTop w:val="0"/>
                                      <w:marBottom w:val="0"/>
                                      <w:divBdr>
                                        <w:top w:val="none" w:sz="0" w:space="0" w:color="auto"/>
                                        <w:left w:val="none" w:sz="0" w:space="0" w:color="auto"/>
                                        <w:bottom w:val="none" w:sz="0" w:space="0" w:color="auto"/>
                                        <w:right w:val="none" w:sz="0" w:space="0" w:color="auto"/>
                                      </w:divBdr>
                                    </w:div>
                                    <w:div w:id="958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1380">
      <w:marLeft w:val="0"/>
      <w:marRight w:val="0"/>
      <w:marTop w:val="0"/>
      <w:marBottom w:val="0"/>
      <w:divBdr>
        <w:top w:val="none" w:sz="0" w:space="0" w:color="auto"/>
        <w:left w:val="none" w:sz="0" w:space="0" w:color="auto"/>
        <w:bottom w:val="none" w:sz="0" w:space="0" w:color="auto"/>
        <w:right w:val="none" w:sz="0" w:space="0" w:color="auto"/>
      </w:divBdr>
      <w:divsChild>
        <w:div w:id="95831384">
          <w:marLeft w:val="0"/>
          <w:marRight w:val="1"/>
          <w:marTop w:val="0"/>
          <w:marBottom w:val="0"/>
          <w:divBdr>
            <w:top w:val="none" w:sz="0" w:space="0" w:color="auto"/>
            <w:left w:val="none" w:sz="0" w:space="0" w:color="auto"/>
            <w:bottom w:val="none" w:sz="0" w:space="0" w:color="auto"/>
            <w:right w:val="none" w:sz="0" w:space="0" w:color="auto"/>
          </w:divBdr>
          <w:divsChild>
            <w:div w:id="95831386">
              <w:marLeft w:val="0"/>
              <w:marRight w:val="0"/>
              <w:marTop w:val="0"/>
              <w:marBottom w:val="0"/>
              <w:divBdr>
                <w:top w:val="none" w:sz="0" w:space="0" w:color="auto"/>
                <w:left w:val="none" w:sz="0" w:space="0" w:color="auto"/>
                <w:bottom w:val="none" w:sz="0" w:space="0" w:color="auto"/>
                <w:right w:val="none" w:sz="0" w:space="0" w:color="auto"/>
              </w:divBdr>
              <w:divsChild>
                <w:div w:id="95831363">
                  <w:marLeft w:val="0"/>
                  <w:marRight w:val="1"/>
                  <w:marTop w:val="0"/>
                  <w:marBottom w:val="0"/>
                  <w:divBdr>
                    <w:top w:val="none" w:sz="0" w:space="0" w:color="auto"/>
                    <w:left w:val="none" w:sz="0" w:space="0" w:color="auto"/>
                    <w:bottom w:val="none" w:sz="0" w:space="0" w:color="auto"/>
                    <w:right w:val="none" w:sz="0" w:space="0" w:color="auto"/>
                  </w:divBdr>
                  <w:divsChild>
                    <w:div w:id="95831411">
                      <w:marLeft w:val="0"/>
                      <w:marRight w:val="0"/>
                      <w:marTop w:val="0"/>
                      <w:marBottom w:val="0"/>
                      <w:divBdr>
                        <w:top w:val="none" w:sz="0" w:space="0" w:color="auto"/>
                        <w:left w:val="none" w:sz="0" w:space="0" w:color="auto"/>
                        <w:bottom w:val="none" w:sz="0" w:space="0" w:color="auto"/>
                        <w:right w:val="none" w:sz="0" w:space="0" w:color="auto"/>
                      </w:divBdr>
                      <w:divsChild>
                        <w:div w:id="95831359">
                          <w:marLeft w:val="0"/>
                          <w:marRight w:val="0"/>
                          <w:marTop w:val="0"/>
                          <w:marBottom w:val="0"/>
                          <w:divBdr>
                            <w:top w:val="none" w:sz="0" w:space="0" w:color="auto"/>
                            <w:left w:val="none" w:sz="0" w:space="0" w:color="auto"/>
                            <w:bottom w:val="none" w:sz="0" w:space="0" w:color="auto"/>
                            <w:right w:val="none" w:sz="0" w:space="0" w:color="auto"/>
                          </w:divBdr>
                          <w:divsChild>
                            <w:div w:id="95831356">
                              <w:marLeft w:val="0"/>
                              <w:marRight w:val="0"/>
                              <w:marTop w:val="120"/>
                              <w:marBottom w:val="360"/>
                              <w:divBdr>
                                <w:top w:val="none" w:sz="0" w:space="0" w:color="auto"/>
                                <w:left w:val="none" w:sz="0" w:space="0" w:color="auto"/>
                                <w:bottom w:val="none" w:sz="0" w:space="0" w:color="auto"/>
                                <w:right w:val="none" w:sz="0" w:space="0" w:color="auto"/>
                              </w:divBdr>
                              <w:divsChild>
                                <w:div w:id="95831371">
                                  <w:marLeft w:val="420"/>
                                  <w:marRight w:val="0"/>
                                  <w:marTop w:val="0"/>
                                  <w:marBottom w:val="0"/>
                                  <w:divBdr>
                                    <w:top w:val="none" w:sz="0" w:space="0" w:color="auto"/>
                                    <w:left w:val="none" w:sz="0" w:space="0" w:color="auto"/>
                                    <w:bottom w:val="none" w:sz="0" w:space="0" w:color="auto"/>
                                    <w:right w:val="none" w:sz="0" w:space="0" w:color="auto"/>
                                  </w:divBdr>
                                  <w:divsChild>
                                    <w:div w:id="958314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1396">
      <w:marLeft w:val="0"/>
      <w:marRight w:val="0"/>
      <w:marTop w:val="0"/>
      <w:marBottom w:val="0"/>
      <w:divBdr>
        <w:top w:val="none" w:sz="0" w:space="0" w:color="auto"/>
        <w:left w:val="none" w:sz="0" w:space="0" w:color="auto"/>
        <w:bottom w:val="none" w:sz="0" w:space="0" w:color="auto"/>
        <w:right w:val="none" w:sz="0" w:space="0" w:color="auto"/>
      </w:divBdr>
      <w:divsChild>
        <w:div w:id="95831394">
          <w:marLeft w:val="0"/>
          <w:marRight w:val="0"/>
          <w:marTop w:val="0"/>
          <w:marBottom w:val="0"/>
          <w:divBdr>
            <w:top w:val="none" w:sz="0" w:space="0" w:color="auto"/>
            <w:left w:val="none" w:sz="0" w:space="0" w:color="auto"/>
            <w:bottom w:val="none" w:sz="0" w:space="0" w:color="auto"/>
            <w:right w:val="none" w:sz="0" w:space="0" w:color="auto"/>
          </w:divBdr>
          <w:divsChild>
            <w:div w:id="95831405">
              <w:marLeft w:val="0"/>
              <w:marRight w:val="0"/>
              <w:marTop w:val="0"/>
              <w:marBottom w:val="0"/>
              <w:divBdr>
                <w:top w:val="none" w:sz="0" w:space="0" w:color="auto"/>
                <w:left w:val="none" w:sz="0" w:space="0" w:color="auto"/>
                <w:bottom w:val="none" w:sz="0" w:space="0" w:color="auto"/>
                <w:right w:val="none" w:sz="0" w:space="0" w:color="auto"/>
              </w:divBdr>
              <w:divsChild>
                <w:div w:id="95831383">
                  <w:marLeft w:val="0"/>
                  <w:marRight w:val="0"/>
                  <w:marTop w:val="0"/>
                  <w:marBottom w:val="0"/>
                  <w:divBdr>
                    <w:top w:val="none" w:sz="0" w:space="0" w:color="auto"/>
                    <w:left w:val="none" w:sz="0" w:space="0" w:color="auto"/>
                    <w:bottom w:val="none" w:sz="0" w:space="0" w:color="auto"/>
                    <w:right w:val="none" w:sz="0" w:space="0" w:color="auto"/>
                  </w:divBdr>
                  <w:divsChild>
                    <w:div w:id="95831393">
                      <w:marLeft w:val="0"/>
                      <w:marRight w:val="0"/>
                      <w:marTop w:val="0"/>
                      <w:marBottom w:val="0"/>
                      <w:divBdr>
                        <w:top w:val="none" w:sz="0" w:space="0" w:color="auto"/>
                        <w:left w:val="none" w:sz="0" w:space="0" w:color="auto"/>
                        <w:bottom w:val="none" w:sz="0" w:space="0" w:color="auto"/>
                        <w:right w:val="none" w:sz="0" w:space="0" w:color="auto"/>
                      </w:divBdr>
                      <w:divsChild>
                        <w:div w:id="95831422">
                          <w:marLeft w:val="0"/>
                          <w:marRight w:val="0"/>
                          <w:marTop w:val="0"/>
                          <w:marBottom w:val="0"/>
                          <w:divBdr>
                            <w:top w:val="none" w:sz="0" w:space="0" w:color="auto"/>
                            <w:left w:val="none" w:sz="0" w:space="0" w:color="auto"/>
                            <w:bottom w:val="none" w:sz="0" w:space="0" w:color="auto"/>
                            <w:right w:val="none" w:sz="0" w:space="0" w:color="auto"/>
                          </w:divBdr>
                          <w:divsChild>
                            <w:div w:id="95831404">
                              <w:marLeft w:val="0"/>
                              <w:marRight w:val="0"/>
                              <w:marTop w:val="0"/>
                              <w:marBottom w:val="0"/>
                              <w:divBdr>
                                <w:top w:val="none" w:sz="0" w:space="0" w:color="auto"/>
                                <w:left w:val="none" w:sz="0" w:space="0" w:color="auto"/>
                                <w:bottom w:val="none" w:sz="0" w:space="0" w:color="auto"/>
                                <w:right w:val="none" w:sz="0" w:space="0" w:color="auto"/>
                              </w:divBdr>
                              <w:divsChild>
                                <w:div w:id="95831416">
                                  <w:marLeft w:val="0"/>
                                  <w:marRight w:val="0"/>
                                  <w:marTop w:val="0"/>
                                  <w:marBottom w:val="0"/>
                                  <w:divBdr>
                                    <w:top w:val="none" w:sz="0" w:space="0" w:color="auto"/>
                                    <w:left w:val="none" w:sz="0" w:space="0" w:color="auto"/>
                                    <w:bottom w:val="none" w:sz="0" w:space="0" w:color="auto"/>
                                    <w:right w:val="none" w:sz="0" w:space="0" w:color="auto"/>
                                  </w:divBdr>
                                  <w:divsChild>
                                    <w:div w:id="958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1403">
      <w:marLeft w:val="0"/>
      <w:marRight w:val="0"/>
      <w:marTop w:val="0"/>
      <w:marBottom w:val="0"/>
      <w:divBdr>
        <w:top w:val="none" w:sz="0" w:space="0" w:color="auto"/>
        <w:left w:val="none" w:sz="0" w:space="0" w:color="auto"/>
        <w:bottom w:val="none" w:sz="0" w:space="0" w:color="auto"/>
        <w:right w:val="none" w:sz="0" w:space="0" w:color="auto"/>
      </w:divBdr>
      <w:divsChild>
        <w:div w:id="95831373">
          <w:marLeft w:val="0"/>
          <w:marRight w:val="0"/>
          <w:marTop w:val="0"/>
          <w:marBottom w:val="0"/>
          <w:divBdr>
            <w:top w:val="none" w:sz="0" w:space="0" w:color="auto"/>
            <w:left w:val="none" w:sz="0" w:space="0" w:color="auto"/>
            <w:bottom w:val="none" w:sz="0" w:space="0" w:color="auto"/>
            <w:right w:val="none" w:sz="0" w:space="0" w:color="auto"/>
          </w:divBdr>
          <w:divsChild>
            <w:div w:id="95831409">
              <w:marLeft w:val="0"/>
              <w:marRight w:val="0"/>
              <w:marTop w:val="0"/>
              <w:marBottom w:val="0"/>
              <w:divBdr>
                <w:top w:val="none" w:sz="0" w:space="0" w:color="auto"/>
                <w:left w:val="none" w:sz="0" w:space="0" w:color="auto"/>
                <w:bottom w:val="none" w:sz="0" w:space="0" w:color="auto"/>
                <w:right w:val="none" w:sz="0" w:space="0" w:color="auto"/>
              </w:divBdr>
              <w:divsChild>
                <w:div w:id="95831390">
                  <w:marLeft w:val="0"/>
                  <w:marRight w:val="0"/>
                  <w:marTop w:val="120"/>
                  <w:marBottom w:val="360"/>
                  <w:divBdr>
                    <w:top w:val="none" w:sz="0" w:space="0" w:color="auto"/>
                    <w:left w:val="none" w:sz="0" w:space="0" w:color="auto"/>
                    <w:bottom w:val="none" w:sz="0" w:space="0" w:color="auto"/>
                    <w:right w:val="none" w:sz="0" w:space="0" w:color="auto"/>
                  </w:divBdr>
                  <w:divsChild>
                    <w:div w:id="95831400">
                      <w:marLeft w:val="420"/>
                      <w:marRight w:val="0"/>
                      <w:marTop w:val="120"/>
                      <w:marBottom w:val="360"/>
                      <w:divBdr>
                        <w:top w:val="none" w:sz="0" w:space="0" w:color="auto"/>
                        <w:left w:val="none" w:sz="0" w:space="0" w:color="auto"/>
                        <w:bottom w:val="none" w:sz="0" w:space="0" w:color="auto"/>
                        <w:right w:val="none" w:sz="0" w:space="0" w:color="auto"/>
                      </w:divBdr>
                      <w:divsChild>
                        <w:div w:id="958313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 w:id="95831413">
      <w:marLeft w:val="0"/>
      <w:marRight w:val="0"/>
      <w:marTop w:val="0"/>
      <w:marBottom w:val="0"/>
      <w:divBdr>
        <w:top w:val="none" w:sz="0" w:space="0" w:color="auto"/>
        <w:left w:val="none" w:sz="0" w:space="0" w:color="auto"/>
        <w:bottom w:val="none" w:sz="0" w:space="0" w:color="auto"/>
        <w:right w:val="none" w:sz="0" w:space="0" w:color="auto"/>
      </w:divBdr>
      <w:divsChild>
        <w:div w:id="95831412">
          <w:marLeft w:val="0"/>
          <w:marRight w:val="1"/>
          <w:marTop w:val="0"/>
          <w:marBottom w:val="0"/>
          <w:divBdr>
            <w:top w:val="none" w:sz="0" w:space="0" w:color="auto"/>
            <w:left w:val="none" w:sz="0" w:space="0" w:color="auto"/>
            <w:bottom w:val="none" w:sz="0" w:space="0" w:color="auto"/>
            <w:right w:val="none" w:sz="0" w:space="0" w:color="auto"/>
          </w:divBdr>
          <w:divsChild>
            <w:div w:id="95831387">
              <w:marLeft w:val="0"/>
              <w:marRight w:val="0"/>
              <w:marTop w:val="0"/>
              <w:marBottom w:val="0"/>
              <w:divBdr>
                <w:top w:val="none" w:sz="0" w:space="0" w:color="auto"/>
                <w:left w:val="none" w:sz="0" w:space="0" w:color="auto"/>
                <w:bottom w:val="none" w:sz="0" w:space="0" w:color="auto"/>
                <w:right w:val="none" w:sz="0" w:space="0" w:color="auto"/>
              </w:divBdr>
              <w:divsChild>
                <w:div w:id="95831358">
                  <w:marLeft w:val="0"/>
                  <w:marRight w:val="1"/>
                  <w:marTop w:val="0"/>
                  <w:marBottom w:val="0"/>
                  <w:divBdr>
                    <w:top w:val="none" w:sz="0" w:space="0" w:color="auto"/>
                    <w:left w:val="none" w:sz="0" w:space="0" w:color="auto"/>
                    <w:bottom w:val="none" w:sz="0" w:space="0" w:color="auto"/>
                    <w:right w:val="none" w:sz="0" w:space="0" w:color="auto"/>
                  </w:divBdr>
                  <w:divsChild>
                    <w:div w:id="95831401">
                      <w:marLeft w:val="0"/>
                      <w:marRight w:val="0"/>
                      <w:marTop w:val="0"/>
                      <w:marBottom w:val="0"/>
                      <w:divBdr>
                        <w:top w:val="none" w:sz="0" w:space="0" w:color="auto"/>
                        <w:left w:val="none" w:sz="0" w:space="0" w:color="auto"/>
                        <w:bottom w:val="none" w:sz="0" w:space="0" w:color="auto"/>
                        <w:right w:val="none" w:sz="0" w:space="0" w:color="auto"/>
                      </w:divBdr>
                      <w:divsChild>
                        <w:div w:id="95831419">
                          <w:marLeft w:val="0"/>
                          <w:marRight w:val="0"/>
                          <w:marTop w:val="0"/>
                          <w:marBottom w:val="0"/>
                          <w:divBdr>
                            <w:top w:val="none" w:sz="0" w:space="0" w:color="auto"/>
                            <w:left w:val="none" w:sz="0" w:space="0" w:color="auto"/>
                            <w:bottom w:val="none" w:sz="0" w:space="0" w:color="auto"/>
                            <w:right w:val="none" w:sz="0" w:space="0" w:color="auto"/>
                          </w:divBdr>
                          <w:divsChild>
                            <w:div w:id="95831407">
                              <w:marLeft w:val="0"/>
                              <w:marRight w:val="0"/>
                              <w:marTop w:val="120"/>
                              <w:marBottom w:val="360"/>
                              <w:divBdr>
                                <w:top w:val="none" w:sz="0" w:space="0" w:color="auto"/>
                                <w:left w:val="none" w:sz="0" w:space="0" w:color="auto"/>
                                <w:bottom w:val="none" w:sz="0" w:space="0" w:color="auto"/>
                                <w:right w:val="none" w:sz="0" w:space="0" w:color="auto"/>
                              </w:divBdr>
                              <w:divsChild>
                                <w:div w:id="95831408">
                                  <w:marLeft w:val="0"/>
                                  <w:marRight w:val="0"/>
                                  <w:marTop w:val="0"/>
                                  <w:marBottom w:val="0"/>
                                  <w:divBdr>
                                    <w:top w:val="none" w:sz="0" w:space="0" w:color="auto"/>
                                    <w:left w:val="none" w:sz="0" w:space="0" w:color="auto"/>
                                    <w:bottom w:val="none" w:sz="0" w:space="0" w:color="auto"/>
                                    <w:right w:val="none" w:sz="0" w:space="0" w:color="auto"/>
                                  </w:divBdr>
                                </w:div>
                                <w:div w:id="95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31418">
      <w:marLeft w:val="0"/>
      <w:marRight w:val="0"/>
      <w:marTop w:val="0"/>
      <w:marBottom w:val="0"/>
      <w:divBdr>
        <w:top w:val="none" w:sz="0" w:space="0" w:color="auto"/>
        <w:left w:val="none" w:sz="0" w:space="0" w:color="auto"/>
        <w:bottom w:val="none" w:sz="0" w:space="0" w:color="auto"/>
        <w:right w:val="none" w:sz="0" w:space="0" w:color="auto"/>
      </w:divBdr>
      <w:divsChild>
        <w:div w:id="95831360">
          <w:marLeft w:val="0"/>
          <w:marRight w:val="1"/>
          <w:marTop w:val="0"/>
          <w:marBottom w:val="0"/>
          <w:divBdr>
            <w:top w:val="none" w:sz="0" w:space="0" w:color="auto"/>
            <w:left w:val="none" w:sz="0" w:space="0" w:color="auto"/>
            <w:bottom w:val="none" w:sz="0" w:space="0" w:color="auto"/>
            <w:right w:val="none" w:sz="0" w:space="0" w:color="auto"/>
          </w:divBdr>
          <w:divsChild>
            <w:div w:id="95831414">
              <w:marLeft w:val="0"/>
              <w:marRight w:val="0"/>
              <w:marTop w:val="0"/>
              <w:marBottom w:val="0"/>
              <w:divBdr>
                <w:top w:val="none" w:sz="0" w:space="0" w:color="auto"/>
                <w:left w:val="none" w:sz="0" w:space="0" w:color="auto"/>
                <w:bottom w:val="none" w:sz="0" w:space="0" w:color="auto"/>
                <w:right w:val="none" w:sz="0" w:space="0" w:color="auto"/>
              </w:divBdr>
              <w:divsChild>
                <w:div w:id="95831367">
                  <w:marLeft w:val="0"/>
                  <w:marRight w:val="1"/>
                  <w:marTop w:val="0"/>
                  <w:marBottom w:val="0"/>
                  <w:divBdr>
                    <w:top w:val="none" w:sz="0" w:space="0" w:color="auto"/>
                    <w:left w:val="none" w:sz="0" w:space="0" w:color="auto"/>
                    <w:bottom w:val="none" w:sz="0" w:space="0" w:color="auto"/>
                    <w:right w:val="none" w:sz="0" w:space="0" w:color="auto"/>
                  </w:divBdr>
                  <w:divsChild>
                    <w:div w:id="95831389">
                      <w:marLeft w:val="0"/>
                      <w:marRight w:val="0"/>
                      <w:marTop w:val="0"/>
                      <w:marBottom w:val="0"/>
                      <w:divBdr>
                        <w:top w:val="none" w:sz="0" w:space="0" w:color="auto"/>
                        <w:left w:val="none" w:sz="0" w:space="0" w:color="auto"/>
                        <w:bottom w:val="none" w:sz="0" w:space="0" w:color="auto"/>
                        <w:right w:val="none" w:sz="0" w:space="0" w:color="auto"/>
                      </w:divBdr>
                      <w:divsChild>
                        <w:div w:id="95831362">
                          <w:marLeft w:val="0"/>
                          <w:marRight w:val="0"/>
                          <w:marTop w:val="0"/>
                          <w:marBottom w:val="0"/>
                          <w:divBdr>
                            <w:top w:val="none" w:sz="0" w:space="0" w:color="auto"/>
                            <w:left w:val="none" w:sz="0" w:space="0" w:color="auto"/>
                            <w:bottom w:val="none" w:sz="0" w:space="0" w:color="auto"/>
                            <w:right w:val="none" w:sz="0" w:space="0" w:color="auto"/>
                          </w:divBdr>
                          <w:divsChild>
                            <w:div w:id="95831366">
                              <w:marLeft w:val="0"/>
                              <w:marRight w:val="0"/>
                              <w:marTop w:val="120"/>
                              <w:marBottom w:val="360"/>
                              <w:divBdr>
                                <w:top w:val="none" w:sz="0" w:space="0" w:color="auto"/>
                                <w:left w:val="none" w:sz="0" w:space="0" w:color="auto"/>
                                <w:bottom w:val="none" w:sz="0" w:space="0" w:color="auto"/>
                                <w:right w:val="none" w:sz="0" w:space="0" w:color="auto"/>
                              </w:divBdr>
                              <w:divsChild>
                                <w:div w:id="95831379">
                                  <w:marLeft w:val="420"/>
                                  <w:marRight w:val="0"/>
                                  <w:marTop w:val="0"/>
                                  <w:marBottom w:val="0"/>
                                  <w:divBdr>
                                    <w:top w:val="none" w:sz="0" w:space="0" w:color="auto"/>
                                    <w:left w:val="none" w:sz="0" w:space="0" w:color="auto"/>
                                    <w:bottom w:val="none" w:sz="0" w:space="0" w:color="auto"/>
                                    <w:right w:val="none" w:sz="0" w:space="0" w:color="auto"/>
                                  </w:divBdr>
                                  <w:divsChild>
                                    <w:div w:id="958314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31426">
      <w:marLeft w:val="0"/>
      <w:marRight w:val="0"/>
      <w:marTop w:val="0"/>
      <w:marBottom w:val="0"/>
      <w:divBdr>
        <w:top w:val="none" w:sz="0" w:space="0" w:color="auto"/>
        <w:left w:val="none" w:sz="0" w:space="0" w:color="auto"/>
        <w:bottom w:val="none" w:sz="0" w:space="0" w:color="auto"/>
        <w:right w:val="none" w:sz="0" w:space="0" w:color="auto"/>
      </w:divBdr>
    </w:div>
    <w:div w:id="95831427">
      <w:marLeft w:val="0"/>
      <w:marRight w:val="0"/>
      <w:marTop w:val="0"/>
      <w:marBottom w:val="0"/>
      <w:divBdr>
        <w:top w:val="none" w:sz="0" w:space="0" w:color="auto"/>
        <w:left w:val="none" w:sz="0" w:space="0" w:color="auto"/>
        <w:bottom w:val="none" w:sz="0" w:space="0" w:color="auto"/>
        <w:right w:val="none" w:sz="0" w:space="0" w:color="auto"/>
      </w:divBdr>
    </w:div>
    <w:div w:id="146484384">
      <w:bodyDiv w:val="1"/>
      <w:marLeft w:val="0"/>
      <w:marRight w:val="0"/>
      <w:marTop w:val="0"/>
      <w:marBottom w:val="0"/>
      <w:divBdr>
        <w:top w:val="none" w:sz="0" w:space="0" w:color="auto"/>
        <w:left w:val="none" w:sz="0" w:space="0" w:color="auto"/>
        <w:bottom w:val="none" w:sz="0" w:space="0" w:color="auto"/>
        <w:right w:val="none" w:sz="0" w:space="0" w:color="auto"/>
      </w:divBdr>
      <w:divsChild>
        <w:div w:id="803811612">
          <w:marLeft w:val="0"/>
          <w:marRight w:val="0"/>
          <w:marTop w:val="0"/>
          <w:marBottom w:val="0"/>
          <w:divBdr>
            <w:top w:val="none" w:sz="0" w:space="0" w:color="auto"/>
            <w:left w:val="none" w:sz="0" w:space="0" w:color="auto"/>
            <w:bottom w:val="none" w:sz="0" w:space="0" w:color="auto"/>
            <w:right w:val="none" w:sz="0" w:space="0" w:color="auto"/>
          </w:divBdr>
        </w:div>
      </w:divsChild>
    </w:div>
    <w:div w:id="240264405">
      <w:bodyDiv w:val="1"/>
      <w:marLeft w:val="0"/>
      <w:marRight w:val="0"/>
      <w:marTop w:val="0"/>
      <w:marBottom w:val="0"/>
      <w:divBdr>
        <w:top w:val="none" w:sz="0" w:space="0" w:color="auto"/>
        <w:left w:val="none" w:sz="0" w:space="0" w:color="auto"/>
        <w:bottom w:val="none" w:sz="0" w:space="0" w:color="auto"/>
        <w:right w:val="none" w:sz="0" w:space="0" w:color="auto"/>
      </w:divBdr>
      <w:divsChild>
        <w:div w:id="1846553296">
          <w:marLeft w:val="0"/>
          <w:marRight w:val="0"/>
          <w:marTop w:val="0"/>
          <w:marBottom w:val="0"/>
          <w:divBdr>
            <w:top w:val="none" w:sz="0" w:space="0" w:color="auto"/>
            <w:left w:val="none" w:sz="0" w:space="0" w:color="auto"/>
            <w:bottom w:val="none" w:sz="0" w:space="0" w:color="auto"/>
            <w:right w:val="none" w:sz="0" w:space="0" w:color="auto"/>
          </w:divBdr>
        </w:div>
      </w:divsChild>
    </w:div>
    <w:div w:id="260845595">
      <w:bodyDiv w:val="1"/>
      <w:marLeft w:val="0"/>
      <w:marRight w:val="0"/>
      <w:marTop w:val="0"/>
      <w:marBottom w:val="0"/>
      <w:divBdr>
        <w:top w:val="none" w:sz="0" w:space="0" w:color="auto"/>
        <w:left w:val="none" w:sz="0" w:space="0" w:color="auto"/>
        <w:bottom w:val="none" w:sz="0" w:space="0" w:color="auto"/>
        <w:right w:val="none" w:sz="0" w:space="0" w:color="auto"/>
      </w:divBdr>
      <w:divsChild>
        <w:div w:id="1543665723">
          <w:marLeft w:val="0"/>
          <w:marRight w:val="0"/>
          <w:marTop w:val="0"/>
          <w:marBottom w:val="0"/>
          <w:divBdr>
            <w:top w:val="none" w:sz="0" w:space="0" w:color="auto"/>
            <w:left w:val="none" w:sz="0" w:space="0" w:color="auto"/>
            <w:bottom w:val="none" w:sz="0" w:space="0" w:color="auto"/>
            <w:right w:val="none" w:sz="0" w:space="0" w:color="auto"/>
          </w:divBdr>
        </w:div>
      </w:divsChild>
    </w:div>
    <w:div w:id="275337235">
      <w:bodyDiv w:val="1"/>
      <w:marLeft w:val="0"/>
      <w:marRight w:val="0"/>
      <w:marTop w:val="0"/>
      <w:marBottom w:val="0"/>
      <w:divBdr>
        <w:top w:val="none" w:sz="0" w:space="0" w:color="auto"/>
        <w:left w:val="none" w:sz="0" w:space="0" w:color="auto"/>
        <w:bottom w:val="none" w:sz="0" w:space="0" w:color="auto"/>
        <w:right w:val="none" w:sz="0" w:space="0" w:color="auto"/>
      </w:divBdr>
      <w:divsChild>
        <w:div w:id="1545017456">
          <w:marLeft w:val="0"/>
          <w:marRight w:val="0"/>
          <w:marTop w:val="0"/>
          <w:marBottom w:val="0"/>
          <w:divBdr>
            <w:top w:val="none" w:sz="0" w:space="0" w:color="auto"/>
            <w:left w:val="none" w:sz="0" w:space="0" w:color="auto"/>
            <w:bottom w:val="none" w:sz="0" w:space="0" w:color="auto"/>
            <w:right w:val="none" w:sz="0" w:space="0" w:color="auto"/>
          </w:divBdr>
        </w:div>
      </w:divsChild>
    </w:div>
    <w:div w:id="655694646">
      <w:bodyDiv w:val="1"/>
      <w:marLeft w:val="0"/>
      <w:marRight w:val="0"/>
      <w:marTop w:val="0"/>
      <w:marBottom w:val="0"/>
      <w:divBdr>
        <w:top w:val="none" w:sz="0" w:space="0" w:color="auto"/>
        <w:left w:val="none" w:sz="0" w:space="0" w:color="auto"/>
        <w:bottom w:val="none" w:sz="0" w:space="0" w:color="auto"/>
        <w:right w:val="none" w:sz="0" w:space="0" w:color="auto"/>
      </w:divBdr>
      <w:divsChild>
        <w:div w:id="245043282">
          <w:marLeft w:val="0"/>
          <w:marRight w:val="0"/>
          <w:marTop w:val="0"/>
          <w:marBottom w:val="0"/>
          <w:divBdr>
            <w:top w:val="none" w:sz="0" w:space="0" w:color="auto"/>
            <w:left w:val="none" w:sz="0" w:space="0" w:color="auto"/>
            <w:bottom w:val="none" w:sz="0" w:space="0" w:color="auto"/>
            <w:right w:val="none" w:sz="0" w:space="0" w:color="auto"/>
          </w:divBdr>
        </w:div>
      </w:divsChild>
    </w:div>
    <w:div w:id="668094238">
      <w:bodyDiv w:val="1"/>
      <w:marLeft w:val="0"/>
      <w:marRight w:val="0"/>
      <w:marTop w:val="0"/>
      <w:marBottom w:val="0"/>
      <w:divBdr>
        <w:top w:val="none" w:sz="0" w:space="0" w:color="auto"/>
        <w:left w:val="none" w:sz="0" w:space="0" w:color="auto"/>
        <w:bottom w:val="none" w:sz="0" w:space="0" w:color="auto"/>
        <w:right w:val="none" w:sz="0" w:space="0" w:color="auto"/>
      </w:divBdr>
      <w:divsChild>
        <w:div w:id="1245840612">
          <w:marLeft w:val="0"/>
          <w:marRight w:val="0"/>
          <w:marTop w:val="0"/>
          <w:marBottom w:val="0"/>
          <w:divBdr>
            <w:top w:val="none" w:sz="0" w:space="0" w:color="auto"/>
            <w:left w:val="none" w:sz="0" w:space="0" w:color="auto"/>
            <w:bottom w:val="none" w:sz="0" w:space="0" w:color="auto"/>
            <w:right w:val="none" w:sz="0" w:space="0" w:color="auto"/>
          </w:divBdr>
        </w:div>
      </w:divsChild>
    </w:div>
    <w:div w:id="778984253">
      <w:bodyDiv w:val="1"/>
      <w:marLeft w:val="0"/>
      <w:marRight w:val="0"/>
      <w:marTop w:val="0"/>
      <w:marBottom w:val="0"/>
      <w:divBdr>
        <w:top w:val="none" w:sz="0" w:space="0" w:color="auto"/>
        <w:left w:val="none" w:sz="0" w:space="0" w:color="auto"/>
        <w:bottom w:val="none" w:sz="0" w:space="0" w:color="auto"/>
        <w:right w:val="none" w:sz="0" w:space="0" w:color="auto"/>
      </w:divBdr>
      <w:divsChild>
        <w:div w:id="309097474">
          <w:marLeft w:val="0"/>
          <w:marRight w:val="0"/>
          <w:marTop w:val="0"/>
          <w:marBottom w:val="0"/>
          <w:divBdr>
            <w:top w:val="none" w:sz="0" w:space="0" w:color="auto"/>
            <w:left w:val="none" w:sz="0" w:space="0" w:color="auto"/>
            <w:bottom w:val="none" w:sz="0" w:space="0" w:color="auto"/>
            <w:right w:val="none" w:sz="0" w:space="0" w:color="auto"/>
          </w:divBdr>
        </w:div>
      </w:divsChild>
    </w:div>
    <w:div w:id="843058463">
      <w:bodyDiv w:val="1"/>
      <w:marLeft w:val="0"/>
      <w:marRight w:val="0"/>
      <w:marTop w:val="0"/>
      <w:marBottom w:val="0"/>
      <w:divBdr>
        <w:top w:val="none" w:sz="0" w:space="0" w:color="auto"/>
        <w:left w:val="none" w:sz="0" w:space="0" w:color="auto"/>
        <w:bottom w:val="none" w:sz="0" w:space="0" w:color="auto"/>
        <w:right w:val="none" w:sz="0" w:space="0" w:color="auto"/>
      </w:divBdr>
      <w:divsChild>
        <w:div w:id="285697306">
          <w:marLeft w:val="0"/>
          <w:marRight w:val="0"/>
          <w:marTop w:val="0"/>
          <w:marBottom w:val="0"/>
          <w:divBdr>
            <w:top w:val="none" w:sz="0" w:space="0" w:color="auto"/>
            <w:left w:val="none" w:sz="0" w:space="0" w:color="auto"/>
            <w:bottom w:val="none" w:sz="0" w:space="0" w:color="auto"/>
            <w:right w:val="none" w:sz="0" w:space="0" w:color="auto"/>
          </w:divBdr>
        </w:div>
      </w:divsChild>
    </w:div>
    <w:div w:id="965769197">
      <w:bodyDiv w:val="1"/>
      <w:marLeft w:val="0"/>
      <w:marRight w:val="0"/>
      <w:marTop w:val="0"/>
      <w:marBottom w:val="0"/>
      <w:divBdr>
        <w:top w:val="none" w:sz="0" w:space="0" w:color="auto"/>
        <w:left w:val="none" w:sz="0" w:space="0" w:color="auto"/>
        <w:bottom w:val="none" w:sz="0" w:space="0" w:color="auto"/>
        <w:right w:val="none" w:sz="0" w:space="0" w:color="auto"/>
      </w:divBdr>
      <w:divsChild>
        <w:div w:id="628971901">
          <w:marLeft w:val="0"/>
          <w:marRight w:val="0"/>
          <w:marTop w:val="0"/>
          <w:marBottom w:val="0"/>
          <w:divBdr>
            <w:top w:val="none" w:sz="0" w:space="0" w:color="auto"/>
            <w:left w:val="none" w:sz="0" w:space="0" w:color="auto"/>
            <w:bottom w:val="none" w:sz="0" w:space="0" w:color="auto"/>
            <w:right w:val="none" w:sz="0" w:space="0" w:color="auto"/>
          </w:divBdr>
        </w:div>
      </w:divsChild>
    </w:div>
    <w:div w:id="1028262500">
      <w:bodyDiv w:val="1"/>
      <w:marLeft w:val="0"/>
      <w:marRight w:val="0"/>
      <w:marTop w:val="0"/>
      <w:marBottom w:val="0"/>
      <w:divBdr>
        <w:top w:val="none" w:sz="0" w:space="0" w:color="auto"/>
        <w:left w:val="none" w:sz="0" w:space="0" w:color="auto"/>
        <w:bottom w:val="none" w:sz="0" w:space="0" w:color="auto"/>
        <w:right w:val="none" w:sz="0" w:space="0" w:color="auto"/>
      </w:divBdr>
      <w:divsChild>
        <w:div w:id="1696268623">
          <w:marLeft w:val="0"/>
          <w:marRight w:val="0"/>
          <w:marTop w:val="0"/>
          <w:marBottom w:val="0"/>
          <w:divBdr>
            <w:top w:val="none" w:sz="0" w:space="0" w:color="auto"/>
            <w:left w:val="none" w:sz="0" w:space="0" w:color="auto"/>
            <w:bottom w:val="none" w:sz="0" w:space="0" w:color="auto"/>
            <w:right w:val="none" w:sz="0" w:space="0" w:color="auto"/>
          </w:divBdr>
        </w:div>
      </w:divsChild>
    </w:div>
    <w:div w:id="1047144143">
      <w:bodyDiv w:val="1"/>
      <w:marLeft w:val="0"/>
      <w:marRight w:val="0"/>
      <w:marTop w:val="0"/>
      <w:marBottom w:val="0"/>
      <w:divBdr>
        <w:top w:val="none" w:sz="0" w:space="0" w:color="auto"/>
        <w:left w:val="none" w:sz="0" w:space="0" w:color="auto"/>
        <w:bottom w:val="none" w:sz="0" w:space="0" w:color="auto"/>
        <w:right w:val="none" w:sz="0" w:space="0" w:color="auto"/>
      </w:divBdr>
      <w:divsChild>
        <w:div w:id="1611080918">
          <w:marLeft w:val="0"/>
          <w:marRight w:val="0"/>
          <w:marTop w:val="0"/>
          <w:marBottom w:val="0"/>
          <w:divBdr>
            <w:top w:val="none" w:sz="0" w:space="0" w:color="auto"/>
            <w:left w:val="none" w:sz="0" w:space="0" w:color="auto"/>
            <w:bottom w:val="none" w:sz="0" w:space="0" w:color="auto"/>
            <w:right w:val="none" w:sz="0" w:space="0" w:color="auto"/>
          </w:divBdr>
        </w:div>
      </w:divsChild>
    </w:div>
    <w:div w:id="1122647951">
      <w:bodyDiv w:val="1"/>
      <w:marLeft w:val="0"/>
      <w:marRight w:val="0"/>
      <w:marTop w:val="0"/>
      <w:marBottom w:val="0"/>
      <w:divBdr>
        <w:top w:val="none" w:sz="0" w:space="0" w:color="auto"/>
        <w:left w:val="none" w:sz="0" w:space="0" w:color="auto"/>
        <w:bottom w:val="none" w:sz="0" w:space="0" w:color="auto"/>
        <w:right w:val="none" w:sz="0" w:space="0" w:color="auto"/>
      </w:divBdr>
    </w:div>
    <w:div w:id="1165362678">
      <w:bodyDiv w:val="1"/>
      <w:marLeft w:val="0"/>
      <w:marRight w:val="0"/>
      <w:marTop w:val="0"/>
      <w:marBottom w:val="0"/>
      <w:divBdr>
        <w:top w:val="none" w:sz="0" w:space="0" w:color="auto"/>
        <w:left w:val="none" w:sz="0" w:space="0" w:color="auto"/>
        <w:bottom w:val="none" w:sz="0" w:space="0" w:color="auto"/>
        <w:right w:val="none" w:sz="0" w:space="0" w:color="auto"/>
      </w:divBdr>
      <w:divsChild>
        <w:div w:id="1558082223">
          <w:marLeft w:val="0"/>
          <w:marRight w:val="0"/>
          <w:marTop w:val="0"/>
          <w:marBottom w:val="0"/>
          <w:divBdr>
            <w:top w:val="none" w:sz="0" w:space="0" w:color="auto"/>
            <w:left w:val="none" w:sz="0" w:space="0" w:color="auto"/>
            <w:bottom w:val="none" w:sz="0" w:space="0" w:color="auto"/>
            <w:right w:val="none" w:sz="0" w:space="0" w:color="auto"/>
          </w:divBdr>
        </w:div>
      </w:divsChild>
    </w:div>
    <w:div w:id="1165780536">
      <w:bodyDiv w:val="1"/>
      <w:marLeft w:val="0"/>
      <w:marRight w:val="0"/>
      <w:marTop w:val="0"/>
      <w:marBottom w:val="0"/>
      <w:divBdr>
        <w:top w:val="none" w:sz="0" w:space="0" w:color="auto"/>
        <w:left w:val="none" w:sz="0" w:space="0" w:color="auto"/>
        <w:bottom w:val="none" w:sz="0" w:space="0" w:color="auto"/>
        <w:right w:val="none" w:sz="0" w:space="0" w:color="auto"/>
      </w:divBdr>
      <w:divsChild>
        <w:div w:id="1038965838">
          <w:marLeft w:val="0"/>
          <w:marRight w:val="0"/>
          <w:marTop w:val="0"/>
          <w:marBottom w:val="0"/>
          <w:divBdr>
            <w:top w:val="none" w:sz="0" w:space="0" w:color="auto"/>
            <w:left w:val="none" w:sz="0" w:space="0" w:color="auto"/>
            <w:bottom w:val="none" w:sz="0" w:space="0" w:color="auto"/>
            <w:right w:val="none" w:sz="0" w:space="0" w:color="auto"/>
          </w:divBdr>
        </w:div>
      </w:divsChild>
    </w:div>
    <w:div w:id="1201282909">
      <w:bodyDiv w:val="1"/>
      <w:marLeft w:val="0"/>
      <w:marRight w:val="0"/>
      <w:marTop w:val="0"/>
      <w:marBottom w:val="0"/>
      <w:divBdr>
        <w:top w:val="none" w:sz="0" w:space="0" w:color="auto"/>
        <w:left w:val="none" w:sz="0" w:space="0" w:color="auto"/>
        <w:bottom w:val="none" w:sz="0" w:space="0" w:color="auto"/>
        <w:right w:val="none" w:sz="0" w:space="0" w:color="auto"/>
      </w:divBdr>
      <w:divsChild>
        <w:div w:id="2028827654">
          <w:marLeft w:val="0"/>
          <w:marRight w:val="0"/>
          <w:marTop w:val="0"/>
          <w:marBottom w:val="0"/>
          <w:divBdr>
            <w:top w:val="none" w:sz="0" w:space="0" w:color="auto"/>
            <w:left w:val="none" w:sz="0" w:space="0" w:color="auto"/>
            <w:bottom w:val="none" w:sz="0" w:space="0" w:color="auto"/>
            <w:right w:val="none" w:sz="0" w:space="0" w:color="auto"/>
          </w:divBdr>
          <w:divsChild>
            <w:div w:id="2023891717">
              <w:marLeft w:val="0"/>
              <w:marRight w:val="0"/>
              <w:marTop w:val="0"/>
              <w:marBottom w:val="0"/>
              <w:divBdr>
                <w:top w:val="none" w:sz="0" w:space="0" w:color="auto"/>
                <w:left w:val="none" w:sz="0" w:space="0" w:color="auto"/>
                <w:bottom w:val="none" w:sz="0" w:space="0" w:color="auto"/>
                <w:right w:val="none" w:sz="0" w:space="0" w:color="auto"/>
              </w:divBdr>
            </w:div>
            <w:div w:id="441652830">
              <w:marLeft w:val="0"/>
              <w:marRight w:val="0"/>
              <w:marTop w:val="0"/>
              <w:marBottom w:val="0"/>
              <w:divBdr>
                <w:top w:val="none" w:sz="0" w:space="0" w:color="auto"/>
                <w:left w:val="none" w:sz="0" w:space="0" w:color="auto"/>
                <w:bottom w:val="none" w:sz="0" w:space="0" w:color="auto"/>
                <w:right w:val="none" w:sz="0" w:space="0" w:color="auto"/>
              </w:divBdr>
            </w:div>
            <w:div w:id="438455959">
              <w:marLeft w:val="0"/>
              <w:marRight w:val="0"/>
              <w:marTop w:val="0"/>
              <w:marBottom w:val="0"/>
              <w:divBdr>
                <w:top w:val="none" w:sz="0" w:space="0" w:color="auto"/>
                <w:left w:val="none" w:sz="0" w:space="0" w:color="auto"/>
                <w:bottom w:val="none" w:sz="0" w:space="0" w:color="auto"/>
                <w:right w:val="none" w:sz="0" w:space="0" w:color="auto"/>
              </w:divBdr>
            </w:div>
            <w:div w:id="655959876">
              <w:marLeft w:val="0"/>
              <w:marRight w:val="0"/>
              <w:marTop w:val="0"/>
              <w:marBottom w:val="0"/>
              <w:divBdr>
                <w:top w:val="none" w:sz="0" w:space="0" w:color="auto"/>
                <w:left w:val="none" w:sz="0" w:space="0" w:color="auto"/>
                <w:bottom w:val="none" w:sz="0" w:space="0" w:color="auto"/>
                <w:right w:val="none" w:sz="0" w:space="0" w:color="auto"/>
              </w:divBdr>
            </w:div>
            <w:div w:id="1865317439">
              <w:marLeft w:val="0"/>
              <w:marRight w:val="0"/>
              <w:marTop w:val="0"/>
              <w:marBottom w:val="0"/>
              <w:divBdr>
                <w:top w:val="none" w:sz="0" w:space="0" w:color="auto"/>
                <w:left w:val="none" w:sz="0" w:space="0" w:color="auto"/>
                <w:bottom w:val="none" w:sz="0" w:space="0" w:color="auto"/>
                <w:right w:val="none" w:sz="0" w:space="0" w:color="auto"/>
              </w:divBdr>
            </w:div>
            <w:div w:id="692069948">
              <w:marLeft w:val="0"/>
              <w:marRight w:val="0"/>
              <w:marTop w:val="0"/>
              <w:marBottom w:val="0"/>
              <w:divBdr>
                <w:top w:val="none" w:sz="0" w:space="0" w:color="auto"/>
                <w:left w:val="none" w:sz="0" w:space="0" w:color="auto"/>
                <w:bottom w:val="none" w:sz="0" w:space="0" w:color="auto"/>
                <w:right w:val="none" w:sz="0" w:space="0" w:color="auto"/>
              </w:divBdr>
            </w:div>
            <w:div w:id="1616060905">
              <w:marLeft w:val="0"/>
              <w:marRight w:val="0"/>
              <w:marTop w:val="0"/>
              <w:marBottom w:val="0"/>
              <w:divBdr>
                <w:top w:val="none" w:sz="0" w:space="0" w:color="auto"/>
                <w:left w:val="none" w:sz="0" w:space="0" w:color="auto"/>
                <w:bottom w:val="none" w:sz="0" w:space="0" w:color="auto"/>
                <w:right w:val="none" w:sz="0" w:space="0" w:color="auto"/>
              </w:divBdr>
            </w:div>
            <w:div w:id="166675203">
              <w:marLeft w:val="0"/>
              <w:marRight w:val="0"/>
              <w:marTop w:val="0"/>
              <w:marBottom w:val="0"/>
              <w:divBdr>
                <w:top w:val="none" w:sz="0" w:space="0" w:color="auto"/>
                <w:left w:val="none" w:sz="0" w:space="0" w:color="auto"/>
                <w:bottom w:val="none" w:sz="0" w:space="0" w:color="auto"/>
                <w:right w:val="none" w:sz="0" w:space="0" w:color="auto"/>
              </w:divBdr>
            </w:div>
            <w:div w:id="1634097680">
              <w:marLeft w:val="0"/>
              <w:marRight w:val="0"/>
              <w:marTop w:val="0"/>
              <w:marBottom w:val="0"/>
              <w:divBdr>
                <w:top w:val="none" w:sz="0" w:space="0" w:color="auto"/>
                <w:left w:val="none" w:sz="0" w:space="0" w:color="auto"/>
                <w:bottom w:val="none" w:sz="0" w:space="0" w:color="auto"/>
                <w:right w:val="none" w:sz="0" w:space="0" w:color="auto"/>
              </w:divBdr>
            </w:div>
            <w:div w:id="1290162993">
              <w:marLeft w:val="0"/>
              <w:marRight w:val="0"/>
              <w:marTop w:val="0"/>
              <w:marBottom w:val="0"/>
              <w:divBdr>
                <w:top w:val="none" w:sz="0" w:space="0" w:color="auto"/>
                <w:left w:val="none" w:sz="0" w:space="0" w:color="auto"/>
                <w:bottom w:val="none" w:sz="0" w:space="0" w:color="auto"/>
                <w:right w:val="none" w:sz="0" w:space="0" w:color="auto"/>
              </w:divBdr>
            </w:div>
            <w:div w:id="487136233">
              <w:marLeft w:val="0"/>
              <w:marRight w:val="0"/>
              <w:marTop w:val="0"/>
              <w:marBottom w:val="0"/>
              <w:divBdr>
                <w:top w:val="none" w:sz="0" w:space="0" w:color="auto"/>
                <w:left w:val="none" w:sz="0" w:space="0" w:color="auto"/>
                <w:bottom w:val="none" w:sz="0" w:space="0" w:color="auto"/>
                <w:right w:val="none" w:sz="0" w:space="0" w:color="auto"/>
              </w:divBdr>
            </w:div>
            <w:div w:id="1533835167">
              <w:marLeft w:val="0"/>
              <w:marRight w:val="0"/>
              <w:marTop w:val="0"/>
              <w:marBottom w:val="0"/>
              <w:divBdr>
                <w:top w:val="none" w:sz="0" w:space="0" w:color="auto"/>
                <w:left w:val="none" w:sz="0" w:space="0" w:color="auto"/>
                <w:bottom w:val="none" w:sz="0" w:space="0" w:color="auto"/>
                <w:right w:val="none" w:sz="0" w:space="0" w:color="auto"/>
              </w:divBdr>
            </w:div>
            <w:div w:id="996885128">
              <w:marLeft w:val="0"/>
              <w:marRight w:val="0"/>
              <w:marTop w:val="0"/>
              <w:marBottom w:val="0"/>
              <w:divBdr>
                <w:top w:val="none" w:sz="0" w:space="0" w:color="auto"/>
                <w:left w:val="none" w:sz="0" w:space="0" w:color="auto"/>
                <w:bottom w:val="none" w:sz="0" w:space="0" w:color="auto"/>
                <w:right w:val="none" w:sz="0" w:space="0" w:color="auto"/>
              </w:divBdr>
            </w:div>
            <w:div w:id="1688479835">
              <w:marLeft w:val="0"/>
              <w:marRight w:val="0"/>
              <w:marTop w:val="0"/>
              <w:marBottom w:val="0"/>
              <w:divBdr>
                <w:top w:val="none" w:sz="0" w:space="0" w:color="auto"/>
                <w:left w:val="none" w:sz="0" w:space="0" w:color="auto"/>
                <w:bottom w:val="none" w:sz="0" w:space="0" w:color="auto"/>
                <w:right w:val="none" w:sz="0" w:space="0" w:color="auto"/>
              </w:divBdr>
            </w:div>
            <w:div w:id="1050808233">
              <w:marLeft w:val="0"/>
              <w:marRight w:val="0"/>
              <w:marTop w:val="0"/>
              <w:marBottom w:val="0"/>
              <w:divBdr>
                <w:top w:val="none" w:sz="0" w:space="0" w:color="auto"/>
                <w:left w:val="none" w:sz="0" w:space="0" w:color="auto"/>
                <w:bottom w:val="none" w:sz="0" w:space="0" w:color="auto"/>
                <w:right w:val="none" w:sz="0" w:space="0" w:color="auto"/>
              </w:divBdr>
            </w:div>
            <w:div w:id="1476606513">
              <w:marLeft w:val="0"/>
              <w:marRight w:val="0"/>
              <w:marTop w:val="0"/>
              <w:marBottom w:val="0"/>
              <w:divBdr>
                <w:top w:val="none" w:sz="0" w:space="0" w:color="auto"/>
                <w:left w:val="none" w:sz="0" w:space="0" w:color="auto"/>
                <w:bottom w:val="none" w:sz="0" w:space="0" w:color="auto"/>
                <w:right w:val="none" w:sz="0" w:space="0" w:color="auto"/>
              </w:divBdr>
            </w:div>
            <w:div w:id="2019502723">
              <w:marLeft w:val="0"/>
              <w:marRight w:val="0"/>
              <w:marTop w:val="0"/>
              <w:marBottom w:val="0"/>
              <w:divBdr>
                <w:top w:val="none" w:sz="0" w:space="0" w:color="auto"/>
                <w:left w:val="none" w:sz="0" w:space="0" w:color="auto"/>
                <w:bottom w:val="none" w:sz="0" w:space="0" w:color="auto"/>
                <w:right w:val="none" w:sz="0" w:space="0" w:color="auto"/>
              </w:divBdr>
            </w:div>
            <w:div w:id="1732540106">
              <w:marLeft w:val="0"/>
              <w:marRight w:val="0"/>
              <w:marTop w:val="0"/>
              <w:marBottom w:val="0"/>
              <w:divBdr>
                <w:top w:val="none" w:sz="0" w:space="0" w:color="auto"/>
                <w:left w:val="none" w:sz="0" w:space="0" w:color="auto"/>
                <w:bottom w:val="none" w:sz="0" w:space="0" w:color="auto"/>
                <w:right w:val="none" w:sz="0" w:space="0" w:color="auto"/>
              </w:divBdr>
            </w:div>
            <w:div w:id="1425690299">
              <w:marLeft w:val="0"/>
              <w:marRight w:val="0"/>
              <w:marTop w:val="0"/>
              <w:marBottom w:val="0"/>
              <w:divBdr>
                <w:top w:val="none" w:sz="0" w:space="0" w:color="auto"/>
                <w:left w:val="none" w:sz="0" w:space="0" w:color="auto"/>
                <w:bottom w:val="none" w:sz="0" w:space="0" w:color="auto"/>
                <w:right w:val="none" w:sz="0" w:space="0" w:color="auto"/>
              </w:divBdr>
            </w:div>
            <w:div w:id="225845304">
              <w:marLeft w:val="0"/>
              <w:marRight w:val="0"/>
              <w:marTop w:val="0"/>
              <w:marBottom w:val="0"/>
              <w:divBdr>
                <w:top w:val="none" w:sz="0" w:space="0" w:color="auto"/>
                <w:left w:val="none" w:sz="0" w:space="0" w:color="auto"/>
                <w:bottom w:val="none" w:sz="0" w:space="0" w:color="auto"/>
                <w:right w:val="none" w:sz="0" w:space="0" w:color="auto"/>
              </w:divBdr>
            </w:div>
            <w:div w:id="71437233">
              <w:marLeft w:val="0"/>
              <w:marRight w:val="0"/>
              <w:marTop w:val="0"/>
              <w:marBottom w:val="0"/>
              <w:divBdr>
                <w:top w:val="none" w:sz="0" w:space="0" w:color="auto"/>
                <w:left w:val="none" w:sz="0" w:space="0" w:color="auto"/>
                <w:bottom w:val="none" w:sz="0" w:space="0" w:color="auto"/>
                <w:right w:val="none" w:sz="0" w:space="0" w:color="auto"/>
              </w:divBdr>
            </w:div>
            <w:div w:id="2122411412">
              <w:marLeft w:val="0"/>
              <w:marRight w:val="0"/>
              <w:marTop w:val="0"/>
              <w:marBottom w:val="0"/>
              <w:divBdr>
                <w:top w:val="none" w:sz="0" w:space="0" w:color="auto"/>
                <w:left w:val="none" w:sz="0" w:space="0" w:color="auto"/>
                <w:bottom w:val="none" w:sz="0" w:space="0" w:color="auto"/>
                <w:right w:val="none" w:sz="0" w:space="0" w:color="auto"/>
              </w:divBdr>
            </w:div>
            <w:div w:id="2112629569">
              <w:marLeft w:val="0"/>
              <w:marRight w:val="0"/>
              <w:marTop w:val="0"/>
              <w:marBottom w:val="0"/>
              <w:divBdr>
                <w:top w:val="none" w:sz="0" w:space="0" w:color="auto"/>
                <w:left w:val="none" w:sz="0" w:space="0" w:color="auto"/>
                <w:bottom w:val="none" w:sz="0" w:space="0" w:color="auto"/>
                <w:right w:val="none" w:sz="0" w:space="0" w:color="auto"/>
              </w:divBdr>
            </w:div>
            <w:div w:id="34817516">
              <w:marLeft w:val="0"/>
              <w:marRight w:val="0"/>
              <w:marTop w:val="0"/>
              <w:marBottom w:val="0"/>
              <w:divBdr>
                <w:top w:val="none" w:sz="0" w:space="0" w:color="auto"/>
                <w:left w:val="none" w:sz="0" w:space="0" w:color="auto"/>
                <w:bottom w:val="none" w:sz="0" w:space="0" w:color="auto"/>
                <w:right w:val="none" w:sz="0" w:space="0" w:color="auto"/>
              </w:divBdr>
            </w:div>
            <w:div w:id="3295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4187">
      <w:bodyDiv w:val="1"/>
      <w:marLeft w:val="0"/>
      <w:marRight w:val="0"/>
      <w:marTop w:val="0"/>
      <w:marBottom w:val="0"/>
      <w:divBdr>
        <w:top w:val="none" w:sz="0" w:space="0" w:color="auto"/>
        <w:left w:val="none" w:sz="0" w:space="0" w:color="auto"/>
        <w:bottom w:val="none" w:sz="0" w:space="0" w:color="auto"/>
        <w:right w:val="none" w:sz="0" w:space="0" w:color="auto"/>
      </w:divBdr>
      <w:divsChild>
        <w:div w:id="622350433">
          <w:marLeft w:val="0"/>
          <w:marRight w:val="0"/>
          <w:marTop w:val="0"/>
          <w:marBottom w:val="0"/>
          <w:divBdr>
            <w:top w:val="none" w:sz="0" w:space="0" w:color="auto"/>
            <w:left w:val="none" w:sz="0" w:space="0" w:color="auto"/>
            <w:bottom w:val="none" w:sz="0" w:space="0" w:color="auto"/>
            <w:right w:val="none" w:sz="0" w:space="0" w:color="auto"/>
          </w:divBdr>
        </w:div>
      </w:divsChild>
    </w:div>
    <w:div w:id="1328561469">
      <w:bodyDiv w:val="1"/>
      <w:marLeft w:val="0"/>
      <w:marRight w:val="0"/>
      <w:marTop w:val="0"/>
      <w:marBottom w:val="0"/>
      <w:divBdr>
        <w:top w:val="none" w:sz="0" w:space="0" w:color="auto"/>
        <w:left w:val="none" w:sz="0" w:space="0" w:color="auto"/>
        <w:bottom w:val="none" w:sz="0" w:space="0" w:color="auto"/>
        <w:right w:val="none" w:sz="0" w:space="0" w:color="auto"/>
      </w:divBdr>
      <w:divsChild>
        <w:div w:id="1467502373">
          <w:marLeft w:val="0"/>
          <w:marRight w:val="0"/>
          <w:marTop w:val="0"/>
          <w:marBottom w:val="0"/>
          <w:divBdr>
            <w:top w:val="none" w:sz="0" w:space="0" w:color="auto"/>
            <w:left w:val="none" w:sz="0" w:space="0" w:color="auto"/>
            <w:bottom w:val="none" w:sz="0" w:space="0" w:color="auto"/>
            <w:right w:val="none" w:sz="0" w:space="0" w:color="auto"/>
          </w:divBdr>
        </w:div>
      </w:divsChild>
    </w:div>
    <w:div w:id="1469857327">
      <w:bodyDiv w:val="1"/>
      <w:marLeft w:val="0"/>
      <w:marRight w:val="0"/>
      <w:marTop w:val="0"/>
      <w:marBottom w:val="0"/>
      <w:divBdr>
        <w:top w:val="none" w:sz="0" w:space="0" w:color="auto"/>
        <w:left w:val="none" w:sz="0" w:space="0" w:color="auto"/>
        <w:bottom w:val="none" w:sz="0" w:space="0" w:color="auto"/>
        <w:right w:val="none" w:sz="0" w:space="0" w:color="auto"/>
      </w:divBdr>
      <w:divsChild>
        <w:div w:id="216825166">
          <w:marLeft w:val="0"/>
          <w:marRight w:val="0"/>
          <w:marTop w:val="0"/>
          <w:marBottom w:val="0"/>
          <w:divBdr>
            <w:top w:val="none" w:sz="0" w:space="0" w:color="auto"/>
            <w:left w:val="none" w:sz="0" w:space="0" w:color="auto"/>
            <w:bottom w:val="none" w:sz="0" w:space="0" w:color="auto"/>
            <w:right w:val="none" w:sz="0" w:space="0" w:color="auto"/>
          </w:divBdr>
        </w:div>
      </w:divsChild>
    </w:div>
    <w:div w:id="1596204457">
      <w:bodyDiv w:val="1"/>
      <w:marLeft w:val="0"/>
      <w:marRight w:val="0"/>
      <w:marTop w:val="0"/>
      <w:marBottom w:val="0"/>
      <w:divBdr>
        <w:top w:val="none" w:sz="0" w:space="0" w:color="auto"/>
        <w:left w:val="none" w:sz="0" w:space="0" w:color="auto"/>
        <w:bottom w:val="none" w:sz="0" w:space="0" w:color="auto"/>
        <w:right w:val="none" w:sz="0" w:space="0" w:color="auto"/>
      </w:divBdr>
      <w:divsChild>
        <w:div w:id="166361329">
          <w:marLeft w:val="0"/>
          <w:marRight w:val="0"/>
          <w:marTop w:val="0"/>
          <w:marBottom w:val="0"/>
          <w:divBdr>
            <w:top w:val="none" w:sz="0" w:space="0" w:color="auto"/>
            <w:left w:val="none" w:sz="0" w:space="0" w:color="auto"/>
            <w:bottom w:val="none" w:sz="0" w:space="0" w:color="auto"/>
            <w:right w:val="none" w:sz="0" w:space="0" w:color="auto"/>
          </w:divBdr>
        </w:div>
      </w:divsChild>
    </w:div>
    <w:div w:id="1609509512">
      <w:bodyDiv w:val="1"/>
      <w:marLeft w:val="0"/>
      <w:marRight w:val="0"/>
      <w:marTop w:val="0"/>
      <w:marBottom w:val="0"/>
      <w:divBdr>
        <w:top w:val="none" w:sz="0" w:space="0" w:color="auto"/>
        <w:left w:val="none" w:sz="0" w:space="0" w:color="auto"/>
        <w:bottom w:val="none" w:sz="0" w:space="0" w:color="auto"/>
        <w:right w:val="none" w:sz="0" w:space="0" w:color="auto"/>
      </w:divBdr>
      <w:divsChild>
        <w:div w:id="318658255">
          <w:marLeft w:val="0"/>
          <w:marRight w:val="0"/>
          <w:marTop w:val="0"/>
          <w:marBottom w:val="0"/>
          <w:divBdr>
            <w:top w:val="none" w:sz="0" w:space="0" w:color="auto"/>
            <w:left w:val="none" w:sz="0" w:space="0" w:color="auto"/>
            <w:bottom w:val="none" w:sz="0" w:space="0" w:color="auto"/>
            <w:right w:val="none" w:sz="0" w:space="0" w:color="auto"/>
          </w:divBdr>
        </w:div>
      </w:divsChild>
    </w:div>
    <w:div w:id="1690643877">
      <w:bodyDiv w:val="1"/>
      <w:marLeft w:val="0"/>
      <w:marRight w:val="0"/>
      <w:marTop w:val="0"/>
      <w:marBottom w:val="0"/>
      <w:divBdr>
        <w:top w:val="none" w:sz="0" w:space="0" w:color="auto"/>
        <w:left w:val="none" w:sz="0" w:space="0" w:color="auto"/>
        <w:bottom w:val="none" w:sz="0" w:space="0" w:color="auto"/>
        <w:right w:val="none" w:sz="0" w:space="0" w:color="auto"/>
      </w:divBdr>
      <w:divsChild>
        <w:div w:id="1908027007">
          <w:marLeft w:val="0"/>
          <w:marRight w:val="0"/>
          <w:marTop w:val="0"/>
          <w:marBottom w:val="0"/>
          <w:divBdr>
            <w:top w:val="none" w:sz="0" w:space="0" w:color="auto"/>
            <w:left w:val="none" w:sz="0" w:space="0" w:color="auto"/>
            <w:bottom w:val="none" w:sz="0" w:space="0" w:color="auto"/>
            <w:right w:val="none" w:sz="0" w:space="0" w:color="auto"/>
          </w:divBdr>
        </w:div>
      </w:divsChild>
    </w:div>
    <w:div w:id="1692490956">
      <w:bodyDiv w:val="1"/>
      <w:marLeft w:val="0"/>
      <w:marRight w:val="0"/>
      <w:marTop w:val="0"/>
      <w:marBottom w:val="0"/>
      <w:divBdr>
        <w:top w:val="none" w:sz="0" w:space="0" w:color="auto"/>
        <w:left w:val="none" w:sz="0" w:space="0" w:color="auto"/>
        <w:bottom w:val="none" w:sz="0" w:space="0" w:color="auto"/>
        <w:right w:val="none" w:sz="0" w:space="0" w:color="auto"/>
      </w:divBdr>
      <w:divsChild>
        <w:div w:id="778643775">
          <w:marLeft w:val="0"/>
          <w:marRight w:val="0"/>
          <w:marTop w:val="0"/>
          <w:marBottom w:val="0"/>
          <w:divBdr>
            <w:top w:val="none" w:sz="0" w:space="0" w:color="auto"/>
            <w:left w:val="none" w:sz="0" w:space="0" w:color="auto"/>
            <w:bottom w:val="none" w:sz="0" w:space="0" w:color="auto"/>
            <w:right w:val="none" w:sz="0" w:space="0" w:color="auto"/>
          </w:divBdr>
        </w:div>
      </w:divsChild>
    </w:div>
    <w:div w:id="1882284590">
      <w:bodyDiv w:val="1"/>
      <w:marLeft w:val="0"/>
      <w:marRight w:val="0"/>
      <w:marTop w:val="0"/>
      <w:marBottom w:val="0"/>
      <w:divBdr>
        <w:top w:val="none" w:sz="0" w:space="0" w:color="auto"/>
        <w:left w:val="none" w:sz="0" w:space="0" w:color="auto"/>
        <w:bottom w:val="none" w:sz="0" w:space="0" w:color="auto"/>
        <w:right w:val="none" w:sz="0" w:space="0" w:color="auto"/>
      </w:divBdr>
      <w:divsChild>
        <w:div w:id="587886816">
          <w:marLeft w:val="0"/>
          <w:marRight w:val="0"/>
          <w:marTop w:val="0"/>
          <w:marBottom w:val="0"/>
          <w:divBdr>
            <w:top w:val="none" w:sz="0" w:space="0" w:color="auto"/>
            <w:left w:val="none" w:sz="0" w:space="0" w:color="auto"/>
            <w:bottom w:val="none" w:sz="0" w:space="0" w:color="auto"/>
            <w:right w:val="none" w:sz="0" w:space="0" w:color="auto"/>
          </w:divBdr>
        </w:div>
      </w:divsChild>
    </w:div>
    <w:div w:id="1960717601">
      <w:bodyDiv w:val="1"/>
      <w:marLeft w:val="0"/>
      <w:marRight w:val="0"/>
      <w:marTop w:val="0"/>
      <w:marBottom w:val="0"/>
      <w:divBdr>
        <w:top w:val="none" w:sz="0" w:space="0" w:color="auto"/>
        <w:left w:val="none" w:sz="0" w:space="0" w:color="auto"/>
        <w:bottom w:val="none" w:sz="0" w:space="0" w:color="auto"/>
        <w:right w:val="none" w:sz="0" w:space="0" w:color="auto"/>
      </w:divBdr>
      <w:divsChild>
        <w:div w:id="1881094044">
          <w:marLeft w:val="0"/>
          <w:marRight w:val="0"/>
          <w:marTop w:val="0"/>
          <w:marBottom w:val="0"/>
          <w:divBdr>
            <w:top w:val="none" w:sz="0" w:space="0" w:color="auto"/>
            <w:left w:val="none" w:sz="0" w:space="0" w:color="auto"/>
            <w:bottom w:val="none" w:sz="0" w:space="0" w:color="auto"/>
            <w:right w:val="none" w:sz="0" w:space="0" w:color="auto"/>
          </w:divBdr>
        </w:div>
      </w:divsChild>
    </w:div>
    <w:div w:id="2006470421">
      <w:bodyDiv w:val="1"/>
      <w:marLeft w:val="0"/>
      <w:marRight w:val="0"/>
      <w:marTop w:val="0"/>
      <w:marBottom w:val="0"/>
      <w:divBdr>
        <w:top w:val="none" w:sz="0" w:space="0" w:color="auto"/>
        <w:left w:val="none" w:sz="0" w:space="0" w:color="auto"/>
        <w:bottom w:val="none" w:sz="0" w:space="0" w:color="auto"/>
        <w:right w:val="none" w:sz="0" w:space="0" w:color="auto"/>
      </w:divBdr>
      <w:divsChild>
        <w:div w:id="552276399">
          <w:marLeft w:val="0"/>
          <w:marRight w:val="0"/>
          <w:marTop w:val="0"/>
          <w:marBottom w:val="0"/>
          <w:divBdr>
            <w:top w:val="none" w:sz="0" w:space="0" w:color="auto"/>
            <w:left w:val="none" w:sz="0" w:space="0" w:color="auto"/>
            <w:bottom w:val="none" w:sz="0" w:space="0" w:color="auto"/>
            <w:right w:val="none" w:sz="0" w:space="0" w:color="auto"/>
          </w:divBdr>
        </w:div>
      </w:divsChild>
    </w:div>
    <w:div w:id="2042703661">
      <w:bodyDiv w:val="1"/>
      <w:marLeft w:val="0"/>
      <w:marRight w:val="0"/>
      <w:marTop w:val="0"/>
      <w:marBottom w:val="0"/>
      <w:divBdr>
        <w:top w:val="none" w:sz="0" w:space="0" w:color="auto"/>
        <w:left w:val="none" w:sz="0" w:space="0" w:color="auto"/>
        <w:bottom w:val="none" w:sz="0" w:space="0" w:color="auto"/>
        <w:right w:val="none" w:sz="0" w:space="0" w:color="auto"/>
      </w:divBdr>
      <w:divsChild>
        <w:div w:id="79078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popovic@chu-nancy.fr"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F82F0D-245A-3448-959D-5C68FCFD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6054</Words>
  <Characters>34509</Characters>
  <Application>Microsoft Macintosh Word</Application>
  <DocSecurity>0</DocSecurity>
  <Lines>287</Lines>
  <Paragraphs>80</Paragraphs>
  <ScaleCrop>false</ScaleCrop>
  <HeadingPairs>
    <vt:vector size="2" baseType="variant">
      <vt:variant>
        <vt:lpstr>Titre</vt:lpstr>
      </vt:variant>
      <vt:variant>
        <vt:i4>1</vt:i4>
      </vt:variant>
    </vt:vector>
  </HeadingPairs>
  <TitlesOfParts>
    <vt:vector size="1" baseType="lpstr">
      <vt:lpstr>Coronary artery disease is an important contributor to the rise in the prevalence of heart failure and in associated morbidity</vt:lpstr>
    </vt:vector>
  </TitlesOfParts>
  <Company>Hewlett-Packard</Company>
  <LinksUpToDate>false</LinksUpToDate>
  <CharactersWithSpaces>40483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artery disease is an important contributor to the rise in the prevalence of heart failure and in associated morbidity</dc:title>
  <dc:creator>batric</dc:creator>
  <cp:lastModifiedBy>Na Ma</cp:lastModifiedBy>
  <cp:revision>2</cp:revision>
  <cp:lastPrinted>2013-02-26T07:53:00Z</cp:lastPrinted>
  <dcterms:created xsi:type="dcterms:W3CDTF">2017-01-17T01:27:00Z</dcterms:created>
  <dcterms:modified xsi:type="dcterms:W3CDTF">2017-01-17T01:27:00Z</dcterms:modified>
</cp:coreProperties>
</file>