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54" w:rsidRPr="00EC6F68" w:rsidRDefault="006D5C54" w:rsidP="006D5C54">
      <w:pPr>
        <w:pStyle w:val="Heading2"/>
        <w:spacing w:after="240" w:line="360" w:lineRule="auto"/>
        <w:rPr>
          <w:rFonts w:ascii="Book Antiqua" w:eastAsia="Times New Roman" w:hAnsi="Book Antiqua" w:cs="Times New Roman"/>
          <w:sz w:val="24"/>
          <w:szCs w:val="24"/>
          <w:lang w:eastAsia="en-AU"/>
        </w:rPr>
      </w:pPr>
      <w:r>
        <w:rPr>
          <w:rFonts w:ascii="Book Antiqua" w:hAnsi="Book Antiqua" w:cs="Times New Roman"/>
          <w:color w:val="auto"/>
          <w:sz w:val="24"/>
          <w:szCs w:val="24"/>
        </w:rPr>
        <w:t>Biostatistics</w:t>
      </w:r>
      <w:r w:rsidRPr="00EC6F68">
        <w:rPr>
          <w:rFonts w:ascii="Book Antiqua" w:hAnsi="Book Antiqua" w:cs="Times New Roman"/>
          <w:color w:val="auto"/>
          <w:sz w:val="24"/>
          <w:szCs w:val="24"/>
        </w:rPr>
        <w:t xml:space="preserve"> </w:t>
      </w:r>
    </w:p>
    <w:p w:rsidR="006D5C54" w:rsidRPr="00EC6F68" w:rsidRDefault="006D5C54" w:rsidP="006D5C54">
      <w:pPr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EC6F68">
        <w:rPr>
          <w:rFonts w:ascii="Book Antiqua" w:hAnsi="Book Antiqua"/>
          <w:lang w:val="en-AU"/>
        </w:rPr>
        <w:t xml:space="preserve">Data are presented as </w:t>
      </w:r>
      <w:proofErr w:type="spellStart"/>
      <w:r w:rsidRPr="00EC6F68">
        <w:rPr>
          <w:rFonts w:ascii="Book Antiqua" w:hAnsi="Book Antiqua"/>
          <w:lang w:val="en-AU"/>
        </w:rPr>
        <w:t>mean±standard</w:t>
      </w:r>
      <w:proofErr w:type="spellEnd"/>
      <w:r w:rsidRPr="00EC6F68">
        <w:rPr>
          <w:rFonts w:ascii="Book Antiqua" w:hAnsi="Book Antiqua"/>
          <w:lang w:val="en-AU"/>
        </w:rPr>
        <w:t xml:space="preserve"> deviation. The change in dairy intake between baseline and 3-months was not different between the groups so the cohort was analysed as a whole. Paired samples t- tests were used to determine the change in dairy intake, anthropometric measures, blood pressure, biochemistry and vascular measurements over time. </w:t>
      </w:r>
      <w:r>
        <w:rPr>
          <w:rFonts w:ascii="Book Antiqua" w:hAnsi="Book Antiqua"/>
          <w:lang w:val="en-AU"/>
        </w:rPr>
        <w:t>The statistical methods of this study were reviewed by Ms Kylie Lange from the University of Adelaide, South Australia.</w:t>
      </w:r>
    </w:p>
    <w:p w:rsidR="00E70EB2" w:rsidRDefault="006D5C54">
      <w:bookmarkStart w:id="0" w:name="_GoBack"/>
      <w:bookmarkEnd w:id="0"/>
    </w:p>
    <w:sectPr w:rsidR="00E7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54"/>
    <w:rsid w:val="006D5C54"/>
    <w:rsid w:val="007B39D8"/>
    <w:rsid w:val="00A5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88D9B-BA45-403D-B716-99B90877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C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D5C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Clifton</dc:creator>
  <cp:keywords/>
  <dc:description/>
  <cp:lastModifiedBy>Peter Clifton</cp:lastModifiedBy>
  <cp:revision>1</cp:revision>
  <dcterms:created xsi:type="dcterms:W3CDTF">2016-10-25T01:35:00Z</dcterms:created>
  <dcterms:modified xsi:type="dcterms:W3CDTF">2016-10-25T01:35:00Z</dcterms:modified>
</cp:coreProperties>
</file>