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A83" w:rsidRPr="00C14604" w:rsidRDefault="002C6A83" w:rsidP="00BF5EFA">
      <w:pPr>
        <w:widowControl w:val="0"/>
        <w:spacing w:after="0" w:line="360" w:lineRule="auto"/>
        <w:jc w:val="both"/>
        <w:rPr>
          <w:rFonts w:ascii="Book Antiqua" w:eastAsia="Times New Roman" w:hAnsi="Book Antiqua" w:cs="SimSun"/>
          <w:i/>
          <w:kern w:val="2"/>
          <w:sz w:val="24"/>
          <w:szCs w:val="24"/>
          <w:lang w:val="en-US" w:eastAsia="zh-CN"/>
        </w:rPr>
      </w:pPr>
      <w:bookmarkStart w:id="0" w:name="OLE_LINK2088"/>
      <w:bookmarkStart w:id="1" w:name="OLE_LINK2089"/>
      <w:bookmarkStart w:id="2" w:name="OLE_LINK3171"/>
      <w:bookmarkStart w:id="3" w:name="OLE_LINK3301"/>
      <w:bookmarkStart w:id="4" w:name="OLE_LINK3302"/>
      <w:bookmarkStart w:id="5" w:name="OLE_LINK40"/>
      <w:bookmarkStart w:id="6" w:name="OLE_LINK41"/>
      <w:bookmarkStart w:id="7" w:name="OLE_LINK2410"/>
      <w:bookmarkStart w:id="8" w:name="OLE_LINK2411"/>
      <w:bookmarkStart w:id="9" w:name="OLE_LINK2445"/>
      <w:bookmarkStart w:id="10" w:name="OLE_LINK3234"/>
      <w:bookmarkStart w:id="11" w:name="OLE_LINK3563"/>
      <w:bookmarkStart w:id="12" w:name="OLE_LINK3958"/>
      <w:bookmarkStart w:id="13" w:name="OLE_LINK3878"/>
      <w:r w:rsidRPr="00C14604">
        <w:rPr>
          <w:rFonts w:ascii="Book Antiqua" w:eastAsia="Times New Roman" w:hAnsi="Book Antiqua" w:cs="SimSun"/>
          <w:b/>
          <w:kern w:val="2"/>
          <w:sz w:val="24"/>
          <w:szCs w:val="24"/>
          <w:lang w:val="en-US" w:eastAsia="zh-CN"/>
        </w:rPr>
        <w:t xml:space="preserve">Name of journal: </w:t>
      </w:r>
      <w:bookmarkStart w:id="14" w:name="OLE_LINK718"/>
      <w:bookmarkStart w:id="15" w:name="OLE_LINK719"/>
      <w:bookmarkStart w:id="16" w:name="OLE_LINK645"/>
      <w:bookmarkStart w:id="17" w:name="OLE_LINK661"/>
      <w:bookmarkStart w:id="18" w:name="OLE_LINK696"/>
      <w:bookmarkStart w:id="19" w:name="OLE_LINK1068"/>
      <w:bookmarkStart w:id="20" w:name="OLE_LINK335"/>
      <w:r w:rsidRPr="00C14604">
        <w:rPr>
          <w:rFonts w:ascii="Book Antiqua" w:eastAsia="Times New Roman" w:hAnsi="Book Antiqua" w:cs="SimSun"/>
          <w:i/>
          <w:sz w:val="24"/>
          <w:szCs w:val="21"/>
          <w:lang w:val="en-US" w:eastAsia="zh-CN"/>
        </w:rPr>
        <w:t>World Journal of Gastroenterology</w:t>
      </w:r>
      <w:bookmarkEnd w:id="14"/>
      <w:bookmarkEnd w:id="15"/>
      <w:bookmarkEnd w:id="16"/>
      <w:bookmarkEnd w:id="17"/>
      <w:bookmarkEnd w:id="18"/>
      <w:bookmarkEnd w:id="19"/>
      <w:bookmarkEnd w:id="20"/>
    </w:p>
    <w:p w:rsidR="002C6A83" w:rsidRPr="00C14604" w:rsidRDefault="002C6A83" w:rsidP="00BF5EFA">
      <w:pPr>
        <w:widowControl w:val="0"/>
        <w:spacing w:after="0" w:line="360" w:lineRule="auto"/>
        <w:jc w:val="both"/>
        <w:rPr>
          <w:rFonts w:ascii="Book Antiqua" w:eastAsia="Times New Roman" w:hAnsi="Book Antiqua" w:cs="SimSun"/>
          <w:b/>
          <w:i/>
          <w:kern w:val="2"/>
          <w:sz w:val="24"/>
          <w:szCs w:val="24"/>
          <w:lang w:val="en-US" w:eastAsia="zh-CN"/>
        </w:rPr>
      </w:pPr>
      <w:bookmarkStart w:id="21" w:name="OLE_LINK19"/>
      <w:bookmarkStart w:id="22" w:name="OLE_LINK21"/>
      <w:bookmarkStart w:id="23" w:name="OLE_LINK2694"/>
      <w:r w:rsidRPr="00C14604">
        <w:rPr>
          <w:rFonts w:ascii="Book Antiqua" w:eastAsia="SimSun" w:hAnsi="Book Antiqua" w:cs="Arial"/>
          <w:b/>
          <w:kern w:val="2"/>
          <w:sz w:val="24"/>
          <w:szCs w:val="24"/>
          <w:lang w:val="en" w:eastAsia="zh-CN"/>
        </w:rPr>
        <w:t xml:space="preserve">ESPS Manuscript NO: </w:t>
      </w:r>
      <w:r w:rsidRPr="00C14604">
        <w:rPr>
          <w:rFonts w:ascii="Book Antiqua" w:eastAsia="SimSun" w:hAnsi="Book Antiqua" w:cs="Arial" w:hint="eastAsia"/>
          <w:b/>
          <w:kern w:val="2"/>
          <w:sz w:val="24"/>
          <w:szCs w:val="24"/>
          <w:lang w:val="en" w:eastAsia="zh-CN"/>
        </w:rPr>
        <w:t>31075</w:t>
      </w:r>
    </w:p>
    <w:p w:rsidR="002C6A83" w:rsidRPr="00C14604" w:rsidRDefault="002C6A83" w:rsidP="00BF5EFA">
      <w:pPr>
        <w:adjustRightInd w:val="0"/>
        <w:snapToGrid w:val="0"/>
        <w:spacing w:after="0" w:line="360" w:lineRule="auto"/>
        <w:jc w:val="both"/>
        <w:rPr>
          <w:rFonts w:ascii="Book Antiqua" w:eastAsiaTheme="minorEastAsia" w:hAnsi="Book Antiqua"/>
          <w:b/>
          <w:sz w:val="24"/>
          <w:szCs w:val="24"/>
          <w:lang w:val="en-US" w:eastAsia="zh-CN"/>
        </w:rPr>
      </w:pPr>
      <w:bookmarkStart w:id="24" w:name="OLE_LINK886"/>
      <w:bookmarkStart w:id="25" w:name="OLE_LINK887"/>
      <w:bookmarkStart w:id="26" w:name="OLE_LINK888"/>
      <w:bookmarkStart w:id="27" w:name="OLE_LINK1072"/>
      <w:bookmarkStart w:id="28" w:name="OLE_LINK863"/>
      <w:bookmarkStart w:id="29" w:name="OLE_LINK965"/>
      <w:bookmarkStart w:id="30" w:name="OLE_LINK897"/>
      <w:bookmarkStart w:id="31" w:name="OLE_LINK1021"/>
      <w:bookmarkStart w:id="32" w:name="OLE_LINK870"/>
      <w:bookmarkStart w:id="33" w:name="OLE_LINK1029"/>
      <w:bookmarkStart w:id="34" w:name="OLE_LINK1154"/>
      <w:bookmarkStart w:id="35" w:name="OLE_LINK950"/>
      <w:bookmarkStart w:id="36" w:name="OLE_LINK1191"/>
      <w:bookmarkStart w:id="37" w:name="OLE_LINK1225"/>
      <w:bookmarkStart w:id="38" w:name="OLE_LINK1131"/>
      <w:bookmarkStart w:id="39" w:name="OLE_LINK1064"/>
      <w:bookmarkStart w:id="40" w:name="OLE_LINK1165"/>
      <w:bookmarkStart w:id="41" w:name="OLE_LINK1333"/>
      <w:bookmarkStart w:id="42" w:name="OLE_LINK1367"/>
      <w:bookmarkStart w:id="43" w:name="OLE_LINK1400"/>
      <w:bookmarkStart w:id="44" w:name="OLE_LINK1616"/>
      <w:bookmarkStart w:id="45" w:name="OLE_LINK1378"/>
      <w:bookmarkStart w:id="46" w:name="OLE_LINK1489"/>
      <w:bookmarkStart w:id="47" w:name="OLE_LINK1379"/>
      <w:bookmarkStart w:id="48" w:name="OLE_LINK1638"/>
      <w:bookmarkStart w:id="49" w:name="OLE_LINK1758"/>
      <w:bookmarkStart w:id="50" w:name="OLE_LINK1764"/>
      <w:bookmarkStart w:id="51" w:name="OLE_LINK1715"/>
      <w:bookmarkStart w:id="52" w:name="OLE_LINK1893"/>
      <w:bookmarkStart w:id="53" w:name="OLE_LINK1929"/>
      <w:bookmarkStart w:id="54" w:name="OLE_LINK1972"/>
      <w:bookmarkStart w:id="55" w:name="OLE_LINK1717"/>
      <w:bookmarkStart w:id="56" w:name="OLE_LINK1785"/>
      <w:bookmarkStart w:id="57" w:name="OLE_LINK1908"/>
      <w:bookmarkStart w:id="58" w:name="OLE_LINK1933"/>
      <w:bookmarkStart w:id="59" w:name="OLE_LINK1867"/>
      <w:bookmarkStart w:id="60" w:name="OLE_LINK1904"/>
      <w:bookmarkStart w:id="61" w:name="OLE_LINK1937"/>
      <w:bookmarkStart w:id="62" w:name="OLE_LINK2022"/>
      <w:bookmarkStart w:id="63" w:name="OLE_LINK2062"/>
      <w:bookmarkStart w:id="64" w:name="OLE_LINK2119"/>
      <w:bookmarkStart w:id="65" w:name="OLE_LINK2067"/>
      <w:bookmarkStart w:id="66" w:name="OLE_LINK2244"/>
      <w:bookmarkStart w:id="67" w:name="OLE_LINK2000"/>
      <w:bookmarkStart w:id="68" w:name="OLE_LINK3"/>
      <w:bookmarkStart w:id="69" w:name="OLE_LINK4"/>
      <w:bookmarkEnd w:id="0"/>
      <w:bookmarkEnd w:id="1"/>
      <w:bookmarkEnd w:id="2"/>
      <w:bookmarkEnd w:id="21"/>
      <w:bookmarkEnd w:id="22"/>
      <w:bookmarkEnd w:id="23"/>
      <w:r w:rsidRPr="00C14604">
        <w:rPr>
          <w:rFonts w:ascii="Book Antiqua" w:eastAsia="SimSun" w:hAnsi="Book Antiqua"/>
          <w:b/>
          <w:kern w:val="2"/>
          <w:sz w:val="24"/>
          <w:szCs w:val="24"/>
          <w:lang w:val="en-US" w:eastAsia="zh-CN"/>
        </w:rPr>
        <w:t>Manuscript Type</w:t>
      </w:r>
      <w:bookmarkEnd w:id="3"/>
      <w:bookmarkEnd w:id="4"/>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C14604">
        <w:rPr>
          <w:rFonts w:ascii="Book Antiqua" w:eastAsia="SimSun" w:hAnsi="Book Antiqua"/>
          <w:b/>
          <w:sz w:val="24"/>
          <w:szCs w:val="24"/>
          <w:lang w:val="en-US" w:eastAsia="zh-CN"/>
        </w:rPr>
        <w:t>:</w:t>
      </w:r>
      <w:bookmarkEnd w:id="5"/>
      <w:bookmarkEnd w:id="6"/>
      <w:bookmarkEnd w:id="7"/>
      <w:bookmarkEnd w:id="8"/>
      <w:bookmarkEnd w:id="9"/>
      <w:bookmarkEnd w:id="10"/>
      <w:bookmarkEnd w:id="11"/>
      <w:bookmarkEnd w:id="12"/>
      <w:bookmarkEnd w:id="13"/>
      <w:bookmarkEnd w:id="68"/>
      <w:bookmarkEnd w:id="69"/>
      <w:r w:rsidRPr="00C14604">
        <w:rPr>
          <w:rFonts w:ascii="Book Antiqua" w:eastAsia="SimSun" w:hAnsi="Book Antiqua" w:hint="eastAsia"/>
          <w:b/>
          <w:sz w:val="24"/>
          <w:szCs w:val="24"/>
          <w:lang w:val="en-US" w:eastAsia="zh-CN"/>
        </w:rPr>
        <w:t xml:space="preserve"> REVIEW</w:t>
      </w:r>
    </w:p>
    <w:p w:rsidR="002C6A83" w:rsidRPr="00C14604" w:rsidRDefault="002C6A83" w:rsidP="00BF5EFA">
      <w:pPr>
        <w:adjustRightInd w:val="0"/>
        <w:snapToGrid w:val="0"/>
        <w:spacing w:after="0" w:line="360" w:lineRule="auto"/>
        <w:jc w:val="both"/>
        <w:rPr>
          <w:rFonts w:ascii="Book Antiqua" w:eastAsiaTheme="minorEastAsia" w:hAnsi="Book Antiqua"/>
          <w:b/>
          <w:sz w:val="24"/>
          <w:szCs w:val="24"/>
          <w:lang w:val="en-US" w:eastAsia="zh-CN"/>
        </w:rPr>
      </w:pPr>
    </w:p>
    <w:p w:rsidR="004727B4" w:rsidRPr="00C14604" w:rsidRDefault="002C6A83" w:rsidP="00BF5EFA">
      <w:pPr>
        <w:adjustRightInd w:val="0"/>
        <w:snapToGrid w:val="0"/>
        <w:spacing w:after="0" w:line="360" w:lineRule="auto"/>
        <w:jc w:val="both"/>
        <w:rPr>
          <w:rFonts w:ascii="Book Antiqua" w:eastAsiaTheme="minorEastAsia" w:hAnsi="Book Antiqua"/>
          <w:b/>
          <w:sz w:val="24"/>
          <w:szCs w:val="24"/>
          <w:lang w:val="en-US" w:eastAsia="zh-CN"/>
        </w:rPr>
      </w:pPr>
      <w:bookmarkStart w:id="70" w:name="OLE_LINK3950"/>
      <w:bookmarkStart w:id="71" w:name="OLE_LINK3951"/>
      <w:r w:rsidRPr="00C14604">
        <w:rPr>
          <w:rFonts w:ascii="Book Antiqua" w:eastAsiaTheme="minorEastAsia" w:hAnsi="Book Antiqua"/>
          <w:b/>
          <w:sz w:val="24"/>
          <w:szCs w:val="24"/>
          <w:lang w:val="en-US" w:eastAsia="zh-CN"/>
        </w:rPr>
        <w:t>N</w:t>
      </w:r>
      <w:r w:rsidRPr="00C14604">
        <w:rPr>
          <w:rFonts w:ascii="Book Antiqua" w:hAnsi="Book Antiqua"/>
          <w:b/>
          <w:sz w:val="24"/>
          <w:szCs w:val="24"/>
          <w:lang w:val="en-US"/>
        </w:rPr>
        <w:t>on</w:t>
      </w:r>
      <w:r w:rsidR="00BF5EFA" w:rsidRPr="00C14604">
        <w:rPr>
          <w:rFonts w:ascii="Book Antiqua" w:eastAsiaTheme="minorEastAsia" w:hAnsi="Book Antiqua" w:hint="eastAsia"/>
          <w:b/>
          <w:sz w:val="24"/>
          <w:szCs w:val="24"/>
          <w:lang w:val="en-US" w:eastAsia="zh-CN"/>
        </w:rPr>
        <w:t>-</w:t>
      </w:r>
      <w:r w:rsidRPr="00C14604">
        <w:rPr>
          <w:rFonts w:ascii="Book Antiqua" w:hAnsi="Book Antiqua"/>
          <w:b/>
          <w:sz w:val="24"/>
          <w:szCs w:val="24"/>
          <w:lang w:val="en-US"/>
        </w:rPr>
        <w:t xml:space="preserve">alcoholic fatty liver disease </w:t>
      </w:r>
      <w:r w:rsidR="0063115B" w:rsidRPr="00C14604">
        <w:rPr>
          <w:rFonts w:ascii="Book Antiqua" w:hAnsi="Book Antiqua"/>
          <w:b/>
          <w:sz w:val="24"/>
          <w:szCs w:val="24"/>
          <w:lang w:val="en-US"/>
        </w:rPr>
        <w:t>co</w:t>
      </w:r>
      <w:r w:rsidR="00B17129" w:rsidRPr="00C14604">
        <w:rPr>
          <w:rFonts w:ascii="Book Antiqua" w:hAnsi="Book Antiqua"/>
          <w:b/>
          <w:sz w:val="24"/>
          <w:szCs w:val="24"/>
          <w:lang w:val="en-US"/>
        </w:rPr>
        <w:t>nnection</w:t>
      </w:r>
      <w:r w:rsidR="009C7BC1" w:rsidRPr="00C14604">
        <w:rPr>
          <w:rFonts w:ascii="Book Antiqua" w:hAnsi="Book Antiqua"/>
          <w:b/>
          <w:sz w:val="24"/>
          <w:szCs w:val="24"/>
          <w:lang w:val="en-US"/>
        </w:rPr>
        <w:t>s</w:t>
      </w:r>
      <w:r w:rsidR="00B17129" w:rsidRPr="00C14604">
        <w:rPr>
          <w:rFonts w:ascii="Book Antiqua" w:hAnsi="Book Antiqua"/>
          <w:b/>
          <w:sz w:val="24"/>
          <w:szCs w:val="24"/>
          <w:lang w:val="en-US"/>
        </w:rPr>
        <w:t xml:space="preserve"> with fat-free tissues</w:t>
      </w:r>
      <w:r w:rsidRPr="00C14604">
        <w:rPr>
          <w:rFonts w:ascii="Book Antiqua" w:eastAsiaTheme="minorEastAsia" w:hAnsi="Book Antiqua" w:hint="eastAsia"/>
          <w:b/>
          <w:sz w:val="24"/>
          <w:szCs w:val="24"/>
          <w:lang w:val="en-US" w:eastAsia="zh-CN"/>
        </w:rPr>
        <w:t>:</w:t>
      </w:r>
      <w:r w:rsidR="00B17129" w:rsidRPr="00C14604">
        <w:rPr>
          <w:rFonts w:ascii="Book Antiqua" w:hAnsi="Book Antiqua"/>
          <w:b/>
          <w:sz w:val="24"/>
          <w:szCs w:val="24"/>
          <w:lang w:val="en-US"/>
        </w:rPr>
        <w:t xml:space="preserve"> A foc</w:t>
      </w:r>
      <w:r w:rsidR="00A51BBD" w:rsidRPr="00C14604">
        <w:rPr>
          <w:rFonts w:ascii="Book Antiqua" w:hAnsi="Book Antiqua"/>
          <w:b/>
          <w:sz w:val="24"/>
          <w:szCs w:val="24"/>
          <w:lang w:val="en-US"/>
        </w:rPr>
        <w:t>us on bone and skeletal muscle</w:t>
      </w:r>
    </w:p>
    <w:bookmarkEnd w:id="70"/>
    <w:bookmarkEnd w:id="71"/>
    <w:p w:rsidR="00A51BBD" w:rsidRPr="00C14604" w:rsidRDefault="00A51BBD" w:rsidP="00BF5EFA">
      <w:pPr>
        <w:adjustRightInd w:val="0"/>
        <w:snapToGrid w:val="0"/>
        <w:spacing w:after="0" w:line="360" w:lineRule="auto"/>
        <w:jc w:val="both"/>
        <w:rPr>
          <w:rFonts w:ascii="Book Antiqua" w:eastAsiaTheme="minorEastAsia" w:hAnsi="Book Antiqua"/>
          <w:b/>
          <w:sz w:val="24"/>
          <w:szCs w:val="24"/>
          <w:lang w:val="en-US" w:eastAsia="zh-CN"/>
        </w:rPr>
      </w:pPr>
    </w:p>
    <w:p w:rsidR="002C6A83" w:rsidRPr="00C14604" w:rsidRDefault="002C6A83" w:rsidP="00BF5EFA">
      <w:pPr>
        <w:adjustRightInd w:val="0"/>
        <w:snapToGrid w:val="0"/>
        <w:spacing w:after="0" w:line="360" w:lineRule="auto"/>
        <w:jc w:val="both"/>
        <w:rPr>
          <w:rFonts w:ascii="Book Antiqua" w:eastAsiaTheme="minorEastAsia" w:hAnsi="Book Antiqua"/>
          <w:sz w:val="24"/>
          <w:szCs w:val="24"/>
          <w:lang w:eastAsia="zh-CN"/>
        </w:rPr>
      </w:pPr>
      <w:r w:rsidRPr="00C14604">
        <w:rPr>
          <w:rFonts w:ascii="Book Antiqua" w:eastAsiaTheme="minorEastAsia" w:hAnsi="Book Antiqua"/>
          <w:sz w:val="24"/>
          <w:szCs w:val="24"/>
          <w:lang w:eastAsia="zh-CN"/>
        </w:rPr>
        <w:t>Poggiogalle</w:t>
      </w:r>
      <w:r w:rsidRPr="00C14604">
        <w:rPr>
          <w:rFonts w:ascii="Book Antiqua" w:eastAsiaTheme="minorEastAsia" w:hAnsi="Book Antiqua" w:hint="eastAsia"/>
          <w:sz w:val="24"/>
          <w:szCs w:val="24"/>
          <w:lang w:eastAsia="zh-CN"/>
        </w:rPr>
        <w:t xml:space="preserve"> E </w:t>
      </w:r>
      <w:r w:rsidRPr="00C14604">
        <w:rPr>
          <w:rFonts w:ascii="Book Antiqua" w:eastAsiaTheme="minorEastAsia" w:hAnsi="Book Antiqua" w:hint="eastAsia"/>
          <w:i/>
          <w:sz w:val="24"/>
          <w:szCs w:val="24"/>
          <w:lang w:eastAsia="zh-CN"/>
        </w:rPr>
        <w:t>et al</w:t>
      </w:r>
      <w:r w:rsidRPr="00C14604">
        <w:rPr>
          <w:rFonts w:ascii="Book Antiqua" w:eastAsiaTheme="minorEastAsia" w:hAnsi="Book Antiqua" w:hint="eastAsia"/>
          <w:sz w:val="24"/>
          <w:szCs w:val="24"/>
          <w:lang w:eastAsia="zh-CN"/>
        </w:rPr>
        <w:t xml:space="preserve">. </w:t>
      </w:r>
      <w:r w:rsidR="005A1DB0">
        <w:rPr>
          <w:rFonts w:ascii="Book Antiqua" w:eastAsiaTheme="minorEastAsia" w:hAnsi="Book Antiqua" w:hint="eastAsia"/>
          <w:sz w:val="24"/>
          <w:szCs w:val="24"/>
          <w:lang w:eastAsia="zh-CN"/>
        </w:rPr>
        <w:t xml:space="preserve">NAFLD and </w:t>
      </w:r>
      <w:r w:rsidR="005A1DB0">
        <w:rPr>
          <w:rFonts w:ascii="Book Antiqua" w:eastAsiaTheme="minorEastAsia" w:hAnsi="Book Antiqua"/>
          <w:sz w:val="24"/>
          <w:szCs w:val="24"/>
          <w:lang w:eastAsia="zh-CN"/>
        </w:rPr>
        <w:t>fat-</w:t>
      </w:r>
      <w:r w:rsidR="005A1DB0" w:rsidRPr="005A1DB0">
        <w:rPr>
          <w:rFonts w:ascii="Book Antiqua" w:eastAsiaTheme="minorEastAsia" w:hAnsi="Book Antiqua"/>
          <w:sz w:val="24"/>
          <w:szCs w:val="24"/>
          <w:lang w:eastAsia="zh-CN"/>
        </w:rPr>
        <w:t>free tissues</w:t>
      </w:r>
    </w:p>
    <w:p w:rsidR="002C6A83" w:rsidRPr="005A1DB0" w:rsidRDefault="002C6A83" w:rsidP="00BF5EFA">
      <w:pPr>
        <w:adjustRightInd w:val="0"/>
        <w:snapToGrid w:val="0"/>
        <w:spacing w:after="0" w:line="360" w:lineRule="auto"/>
        <w:jc w:val="both"/>
        <w:rPr>
          <w:rFonts w:ascii="Book Antiqua" w:eastAsiaTheme="minorEastAsia" w:hAnsi="Book Antiqua"/>
          <w:b/>
          <w:sz w:val="24"/>
          <w:szCs w:val="24"/>
          <w:lang w:val="en-US" w:eastAsia="zh-CN"/>
        </w:rPr>
      </w:pPr>
    </w:p>
    <w:p w:rsidR="00A51BBD" w:rsidRPr="00C14604" w:rsidRDefault="00A51BBD" w:rsidP="00BF5EFA">
      <w:pPr>
        <w:adjustRightInd w:val="0"/>
        <w:snapToGrid w:val="0"/>
        <w:spacing w:after="0" w:line="360" w:lineRule="auto"/>
        <w:jc w:val="both"/>
        <w:rPr>
          <w:rFonts w:ascii="Book Antiqua" w:hAnsi="Book Antiqua"/>
          <w:sz w:val="24"/>
          <w:szCs w:val="24"/>
        </w:rPr>
      </w:pPr>
      <w:bookmarkStart w:id="72" w:name="OLE_LINK3948"/>
      <w:bookmarkStart w:id="73" w:name="OLE_LINK3949"/>
      <w:bookmarkStart w:id="74" w:name="OLE_LINK3952"/>
      <w:bookmarkStart w:id="75" w:name="OLE_LINK3953"/>
      <w:r w:rsidRPr="00C14604">
        <w:rPr>
          <w:rFonts w:ascii="Book Antiqua" w:hAnsi="Book Antiqua"/>
          <w:sz w:val="24"/>
          <w:szCs w:val="24"/>
        </w:rPr>
        <w:t>Eleonora Poggiogalle</w:t>
      </w:r>
      <w:bookmarkEnd w:id="72"/>
      <w:bookmarkEnd w:id="73"/>
      <w:r w:rsidRPr="00C14604">
        <w:rPr>
          <w:rFonts w:ascii="Book Antiqua" w:hAnsi="Book Antiqua"/>
          <w:sz w:val="24"/>
          <w:szCs w:val="24"/>
        </w:rPr>
        <w:t xml:space="preserve">, </w:t>
      </w:r>
      <w:r w:rsidR="00B92ABC" w:rsidRPr="00C14604">
        <w:rPr>
          <w:rFonts w:ascii="Book Antiqua" w:hAnsi="Book Antiqua"/>
          <w:sz w:val="24"/>
          <w:szCs w:val="24"/>
        </w:rPr>
        <w:t xml:space="preserve">Lorenzo Maria Donini, </w:t>
      </w:r>
      <w:r w:rsidR="00336593" w:rsidRPr="00C14604">
        <w:rPr>
          <w:rFonts w:ascii="Book Antiqua" w:hAnsi="Book Antiqua"/>
          <w:sz w:val="24"/>
          <w:szCs w:val="24"/>
        </w:rPr>
        <w:t xml:space="preserve">Andrea Lenzi, </w:t>
      </w:r>
      <w:r w:rsidRPr="00C14604">
        <w:rPr>
          <w:rFonts w:ascii="Book Antiqua" w:hAnsi="Book Antiqua"/>
          <w:sz w:val="24"/>
          <w:szCs w:val="24"/>
        </w:rPr>
        <w:t>Claudio Chiesa, Lucia Pacifico</w:t>
      </w:r>
    </w:p>
    <w:bookmarkEnd w:id="74"/>
    <w:bookmarkEnd w:id="75"/>
    <w:p w:rsidR="00A51BBD" w:rsidRPr="00C14604" w:rsidRDefault="00A51BBD" w:rsidP="00BF5EFA">
      <w:pPr>
        <w:adjustRightInd w:val="0"/>
        <w:snapToGrid w:val="0"/>
        <w:spacing w:after="0" w:line="360" w:lineRule="auto"/>
        <w:jc w:val="both"/>
        <w:rPr>
          <w:rFonts w:ascii="Book Antiqua" w:hAnsi="Book Antiqua"/>
          <w:sz w:val="24"/>
          <w:szCs w:val="24"/>
        </w:rPr>
      </w:pPr>
    </w:p>
    <w:p w:rsidR="00A51BBD" w:rsidRPr="00C14604" w:rsidRDefault="00A51BBD" w:rsidP="00BF5EFA">
      <w:pPr>
        <w:adjustRightInd w:val="0"/>
        <w:snapToGrid w:val="0"/>
        <w:spacing w:after="0" w:line="360" w:lineRule="auto"/>
        <w:jc w:val="both"/>
        <w:rPr>
          <w:rFonts w:ascii="Book Antiqua" w:eastAsiaTheme="minorEastAsia" w:hAnsi="Book Antiqua"/>
          <w:sz w:val="24"/>
          <w:szCs w:val="24"/>
          <w:lang w:eastAsia="zh-CN"/>
        </w:rPr>
      </w:pPr>
      <w:r w:rsidRPr="00C14604">
        <w:rPr>
          <w:rFonts w:ascii="Book Antiqua" w:hAnsi="Book Antiqua"/>
          <w:b/>
          <w:sz w:val="24"/>
          <w:szCs w:val="24"/>
        </w:rPr>
        <w:t xml:space="preserve">Eleonora Poggiogalle, </w:t>
      </w:r>
      <w:r w:rsidR="00B92ABC" w:rsidRPr="00C14604">
        <w:rPr>
          <w:rFonts w:ascii="Book Antiqua" w:hAnsi="Book Antiqua"/>
          <w:b/>
          <w:sz w:val="24"/>
          <w:szCs w:val="24"/>
        </w:rPr>
        <w:t xml:space="preserve">Lorenzo Maria Donini, </w:t>
      </w:r>
      <w:r w:rsidR="00336593" w:rsidRPr="00C14604">
        <w:rPr>
          <w:rFonts w:ascii="Book Antiqua" w:hAnsi="Book Antiqua"/>
          <w:b/>
          <w:sz w:val="24"/>
          <w:szCs w:val="24"/>
        </w:rPr>
        <w:t xml:space="preserve">Andrea Lenzi, </w:t>
      </w:r>
      <w:r w:rsidR="0078026A" w:rsidRPr="00C14604">
        <w:rPr>
          <w:rFonts w:ascii="Book Antiqua" w:hAnsi="Book Antiqua"/>
          <w:sz w:val="24"/>
          <w:szCs w:val="24"/>
        </w:rPr>
        <w:t>Department of Experimental Medicine- Medical Pathophysiology, Food Science and Endocrinology Section, Sapienza University of Rome,</w:t>
      </w:r>
      <w:r w:rsidR="002C6A83" w:rsidRPr="00C14604">
        <w:rPr>
          <w:rFonts w:ascii="Book Antiqua" w:hAnsi="Book Antiqua"/>
          <w:sz w:val="24"/>
          <w:szCs w:val="24"/>
        </w:rPr>
        <w:t xml:space="preserve"> 00185</w:t>
      </w:r>
      <w:r w:rsidR="002C6A83" w:rsidRPr="00C14604">
        <w:rPr>
          <w:rFonts w:ascii="Book Antiqua" w:eastAsiaTheme="minorEastAsia" w:hAnsi="Book Antiqua" w:hint="eastAsia"/>
          <w:sz w:val="24"/>
          <w:szCs w:val="24"/>
          <w:lang w:eastAsia="zh-CN"/>
        </w:rPr>
        <w:t xml:space="preserve"> </w:t>
      </w:r>
      <w:r w:rsidRPr="00C14604">
        <w:rPr>
          <w:rFonts w:ascii="Book Antiqua" w:hAnsi="Book Antiqua"/>
          <w:sz w:val="24"/>
          <w:szCs w:val="24"/>
        </w:rPr>
        <w:t>Rome, Italy</w:t>
      </w:r>
    </w:p>
    <w:p w:rsidR="002C6A83" w:rsidRPr="00C14604" w:rsidRDefault="002C6A83" w:rsidP="00BF5EFA">
      <w:pPr>
        <w:adjustRightInd w:val="0"/>
        <w:snapToGrid w:val="0"/>
        <w:spacing w:after="0" w:line="360" w:lineRule="auto"/>
        <w:jc w:val="both"/>
        <w:rPr>
          <w:rFonts w:ascii="Book Antiqua" w:eastAsiaTheme="minorEastAsia" w:hAnsi="Book Antiqua"/>
          <w:sz w:val="24"/>
          <w:szCs w:val="24"/>
          <w:lang w:eastAsia="zh-CN"/>
        </w:rPr>
      </w:pPr>
    </w:p>
    <w:p w:rsidR="00A51BBD" w:rsidRPr="00C14604" w:rsidRDefault="00A51BBD" w:rsidP="00BF5EFA">
      <w:pPr>
        <w:adjustRightInd w:val="0"/>
        <w:snapToGrid w:val="0"/>
        <w:spacing w:after="0" w:line="360" w:lineRule="auto"/>
        <w:jc w:val="both"/>
        <w:rPr>
          <w:rFonts w:ascii="Book Antiqua" w:eastAsiaTheme="minorEastAsia" w:hAnsi="Book Antiqua"/>
          <w:sz w:val="24"/>
          <w:szCs w:val="24"/>
          <w:lang w:eastAsia="zh-CN"/>
        </w:rPr>
      </w:pPr>
      <w:r w:rsidRPr="00C14604">
        <w:rPr>
          <w:rFonts w:ascii="Book Antiqua" w:hAnsi="Book Antiqua"/>
          <w:b/>
          <w:sz w:val="24"/>
          <w:szCs w:val="24"/>
        </w:rPr>
        <w:t>Claudio Chiesa,</w:t>
      </w:r>
      <w:r w:rsidRPr="00C14604">
        <w:rPr>
          <w:rFonts w:ascii="Book Antiqua" w:hAnsi="Book Antiqua"/>
          <w:sz w:val="24"/>
          <w:szCs w:val="24"/>
        </w:rPr>
        <w:t xml:space="preserve"> Institute of Translational Pharmacology, National Research Council,</w:t>
      </w:r>
      <w:r w:rsidR="002C6A83" w:rsidRPr="00C14604">
        <w:rPr>
          <w:rFonts w:ascii="Book Antiqua" w:hAnsi="Book Antiqua"/>
          <w:sz w:val="24"/>
          <w:szCs w:val="24"/>
        </w:rPr>
        <w:t xml:space="preserve"> 00133</w:t>
      </w:r>
      <w:r w:rsidR="002C6A83" w:rsidRPr="00C14604">
        <w:rPr>
          <w:rFonts w:ascii="Book Antiqua" w:eastAsiaTheme="minorEastAsia" w:hAnsi="Book Antiqua" w:hint="eastAsia"/>
          <w:sz w:val="24"/>
          <w:szCs w:val="24"/>
          <w:lang w:eastAsia="zh-CN"/>
        </w:rPr>
        <w:t xml:space="preserve"> </w:t>
      </w:r>
      <w:r w:rsidRPr="00C14604">
        <w:rPr>
          <w:rFonts w:ascii="Book Antiqua" w:hAnsi="Book Antiqua"/>
          <w:sz w:val="24"/>
          <w:szCs w:val="24"/>
        </w:rPr>
        <w:t>Rome, Italy</w:t>
      </w:r>
    </w:p>
    <w:p w:rsidR="002C6A83" w:rsidRPr="00C14604" w:rsidRDefault="002C6A83" w:rsidP="00BF5EFA">
      <w:pPr>
        <w:adjustRightInd w:val="0"/>
        <w:snapToGrid w:val="0"/>
        <w:spacing w:after="0" w:line="360" w:lineRule="auto"/>
        <w:jc w:val="both"/>
        <w:rPr>
          <w:rFonts w:ascii="Book Antiqua" w:eastAsiaTheme="minorEastAsia" w:hAnsi="Book Antiqua"/>
          <w:sz w:val="24"/>
          <w:szCs w:val="24"/>
          <w:lang w:eastAsia="zh-CN"/>
        </w:rPr>
      </w:pPr>
    </w:p>
    <w:p w:rsidR="00A51BBD" w:rsidRPr="00C14604" w:rsidRDefault="00A51BBD" w:rsidP="00BF5EFA">
      <w:pPr>
        <w:pStyle w:val="BodyText2"/>
        <w:widowControl w:val="0"/>
        <w:adjustRightInd w:val="0"/>
        <w:snapToGrid w:val="0"/>
        <w:spacing w:line="360" w:lineRule="auto"/>
        <w:jc w:val="both"/>
        <w:rPr>
          <w:rFonts w:ascii="Book Antiqua" w:hAnsi="Book Antiqua"/>
          <w:sz w:val="24"/>
          <w:szCs w:val="24"/>
        </w:rPr>
      </w:pPr>
      <w:r w:rsidRPr="00C14604">
        <w:rPr>
          <w:rFonts w:ascii="Book Antiqua" w:hAnsi="Book Antiqua"/>
          <w:b/>
          <w:sz w:val="24"/>
          <w:szCs w:val="24"/>
        </w:rPr>
        <w:t xml:space="preserve">Lucia Pacifico, </w:t>
      </w:r>
      <w:r w:rsidRPr="00C14604">
        <w:rPr>
          <w:rFonts w:ascii="Book Antiqua" w:hAnsi="Book Antiqua"/>
          <w:sz w:val="24"/>
          <w:szCs w:val="24"/>
        </w:rPr>
        <w:t>Policlinico Umberto I Hospital, Sapienza University of Rome,</w:t>
      </w:r>
      <w:r w:rsidR="002C6A83" w:rsidRPr="00C14604">
        <w:rPr>
          <w:rFonts w:ascii="Book Antiqua" w:hAnsi="Book Antiqua"/>
          <w:sz w:val="24"/>
          <w:szCs w:val="24"/>
        </w:rPr>
        <w:t xml:space="preserve"> 00161</w:t>
      </w:r>
      <w:r w:rsidR="002C6A83" w:rsidRPr="00C14604">
        <w:rPr>
          <w:rFonts w:ascii="Book Antiqua" w:hAnsi="Book Antiqua" w:hint="eastAsia"/>
          <w:sz w:val="24"/>
          <w:szCs w:val="24"/>
          <w:lang w:eastAsia="zh-CN"/>
        </w:rPr>
        <w:t xml:space="preserve"> </w:t>
      </w:r>
      <w:r w:rsidRPr="00C14604">
        <w:rPr>
          <w:rFonts w:ascii="Book Antiqua" w:hAnsi="Book Antiqua"/>
          <w:sz w:val="24"/>
          <w:szCs w:val="24"/>
        </w:rPr>
        <w:t xml:space="preserve">Rome, Italy </w:t>
      </w:r>
    </w:p>
    <w:p w:rsidR="00B92ABC" w:rsidRPr="00C14604" w:rsidRDefault="00B92ABC" w:rsidP="00BF5EFA">
      <w:pPr>
        <w:adjustRightInd w:val="0"/>
        <w:snapToGrid w:val="0"/>
        <w:spacing w:after="0" w:line="360" w:lineRule="auto"/>
        <w:jc w:val="both"/>
        <w:rPr>
          <w:rFonts w:ascii="Book Antiqua" w:hAnsi="Book Antiqua"/>
          <w:sz w:val="24"/>
          <w:szCs w:val="24"/>
        </w:rPr>
      </w:pPr>
    </w:p>
    <w:p w:rsidR="00B92ABC" w:rsidRPr="00C14604" w:rsidRDefault="00B96D66" w:rsidP="00BF5EFA">
      <w:pPr>
        <w:adjustRightInd w:val="0"/>
        <w:snapToGrid w:val="0"/>
        <w:spacing w:after="0" w:line="360" w:lineRule="auto"/>
        <w:jc w:val="both"/>
        <w:rPr>
          <w:rFonts w:ascii="Book Antiqua" w:hAnsi="Book Antiqua"/>
          <w:sz w:val="24"/>
          <w:szCs w:val="24"/>
          <w:lang w:val="en-US"/>
        </w:rPr>
      </w:pPr>
      <w:r w:rsidRPr="00C14604">
        <w:rPr>
          <w:rFonts w:ascii="Book Antiqua" w:hAnsi="Book Antiqua"/>
          <w:b/>
          <w:sz w:val="24"/>
          <w:szCs w:val="24"/>
          <w:lang w:val="en-US"/>
        </w:rPr>
        <w:t>Author contributions:</w:t>
      </w:r>
      <w:r w:rsidR="00B92ABC" w:rsidRPr="00C14604">
        <w:rPr>
          <w:rFonts w:ascii="Book Antiqua" w:hAnsi="Book Antiqua"/>
          <w:b/>
          <w:sz w:val="24"/>
          <w:szCs w:val="24"/>
          <w:lang w:val="en-US"/>
        </w:rPr>
        <w:t xml:space="preserve"> </w:t>
      </w:r>
      <w:r w:rsidR="002C6A83" w:rsidRPr="00C14604">
        <w:rPr>
          <w:rFonts w:ascii="Book Antiqua" w:hAnsi="Book Antiqua"/>
          <w:sz w:val="24"/>
          <w:szCs w:val="24"/>
        </w:rPr>
        <w:t>Poggiogalle</w:t>
      </w:r>
      <w:r w:rsidR="002C6A83" w:rsidRPr="00C14604">
        <w:rPr>
          <w:rFonts w:ascii="Book Antiqua" w:eastAsiaTheme="minorEastAsia" w:hAnsi="Book Antiqua" w:hint="eastAsia"/>
          <w:sz w:val="24"/>
          <w:szCs w:val="24"/>
          <w:lang w:eastAsia="zh-CN"/>
        </w:rPr>
        <w:t xml:space="preserve"> E</w:t>
      </w:r>
      <w:r w:rsidR="00B92ABC" w:rsidRPr="00C14604">
        <w:rPr>
          <w:rFonts w:ascii="Book Antiqua" w:hAnsi="Book Antiqua"/>
          <w:sz w:val="24"/>
          <w:szCs w:val="24"/>
          <w:lang w:val="en-US"/>
        </w:rPr>
        <w:t>,</w:t>
      </w:r>
      <w:r w:rsidR="00336593" w:rsidRPr="00C14604">
        <w:rPr>
          <w:rFonts w:ascii="Book Antiqua" w:hAnsi="Book Antiqua"/>
          <w:sz w:val="24"/>
          <w:szCs w:val="24"/>
          <w:lang w:val="en-US"/>
        </w:rPr>
        <w:t xml:space="preserve"> </w:t>
      </w:r>
      <w:r w:rsidR="002C6A83" w:rsidRPr="00C14604">
        <w:rPr>
          <w:rFonts w:ascii="Book Antiqua" w:hAnsi="Book Antiqua"/>
          <w:sz w:val="24"/>
          <w:szCs w:val="24"/>
        </w:rPr>
        <w:t>Donini</w:t>
      </w:r>
      <w:r w:rsidR="002C6A83" w:rsidRPr="00C14604">
        <w:rPr>
          <w:rFonts w:ascii="Book Antiqua" w:eastAsiaTheme="minorEastAsia" w:hAnsi="Book Antiqua" w:hint="eastAsia"/>
          <w:sz w:val="24"/>
          <w:szCs w:val="24"/>
          <w:lang w:eastAsia="zh-CN"/>
        </w:rPr>
        <w:t xml:space="preserve"> LM</w:t>
      </w:r>
      <w:r w:rsidR="00336593" w:rsidRPr="00C14604">
        <w:rPr>
          <w:rFonts w:ascii="Book Antiqua" w:hAnsi="Book Antiqua"/>
          <w:sz w:val="24"/>
          <w:szCs w:val="24"/>
          <w:lang w:val="en-US"/>
        </w:rPr>
        <w:t xml:space="preserve">, </w:t>
      </w:r>
      <w:r w:rsidR="002C6A83" w:rsidRPr="00C14604">
        <w:rPr>
          <w:rFonts w:ascii="Book Antiqua" w:hAnsi="Book Antiqua"/>
          <w:sz w:val="24"/>
          <w:szCs w:val="24"/>
        </w:rPr>
        <w:t>Lenzi</w:t>
      </w:r>
      <w:r w:rsidR="002C6A83" w:rsidRPr="00C14604">
        <w:rPr>
          <w:rFonts w:ascii="Book Antiqua" w:eastAsiaTheme="minorEastAsia" w:hAnsi="Book Antiqua" w:hint="eastAsia"/>
          <w:sz w:val="24"/>
          <w:szCs w:val="24"/>
          <w:lang w:eastAsia="zh-CN"/>
        </w:rPr>
        <w:t xml:space="preserve"> A</w:t>
      </w:r>
      <w:r w:rsidR="00336593" w:rsidRPr="00C14604">
        <w:rPr>
          <w:rFonts w:ascii="Book Antiqua" w:hAnsi="Book Antiqua"/>
          <w:sz w:val="24"/>
          <w:szCs w:val="24"/>
          <w:lang w:val="en-US"/>
        </w:rPr>
        <w:t>,</w:t>
      </w:r>
      <w:r w:rsidR="00B92ABC" w:rsidRPr="00C14604">
        <w:rPr>
          <w:rFonts w:ascii="Book Antiqua" w:hAnsi="Book Antiqua"/>
          <w:sz w:val="24"/>
          <w:szCs w:val="24"/>
          <w:lang w:val="en-US"/>
        </w:rPr>
        <w:t xml:space="preserve"> </w:t>
      </w:r>
      <w:r w:rsidR="002C6A83" w:rsidRPr="00C14604">
        <w:rPr>
          <w:rFonts w:ascii="Book Antiqua" w:hAnsi="Book Antiqua"/>
          <w:sz w:val="24"/>
          <w:szCs w:val="24"/>
        </w:rPr>
        <w:t>Chiesa</w:t>
      </w:r>
      <w:r w:rsidR="002C6A83" w:rsidRPr="00C14604">
        <w:rPr>
          <w:rFonts w:ascii="Book Antiqua" w:hAnsi="Book Antiqua"/>
          <w:sz w:val="24"/>
          <w:szCs w:val="24"/>
          <w:lang w:val="en-US"/>
        </w:rPr>
        <w:t xml:space="preserve"> </w:t>
      </w:r>
      <w:r w:rsidR="002C6A83" w:rsidRPr="00C14604">
        <w:rPr>
          <w:rFonts w:ascii="Book Antiqua" w:eastAsiaTheme="minorEastAsia" w:hAnsi="Book Antiqua" w:hint="eastAsia"/>
          <w:sz w:val="24"/>
          <w:szCs w:val="24"/>
          <w:lang w:val="en-US" w:eastAsia="zh-CN"/>
        </w:rPr>
        <w:t xml:space="preserve">C </w:t>
      </w:r>
      <w:r w:rsidR="00336593" w:rsidRPr="00C14604">
        <w:rPr>
          <w:rFonts w:ascii="Book Antiqua" w:hAnsi="Book Antiqua"/>
          <w:sz w:val="24"/>
          <w:szCs w:val="24"/>
          <w:lang w:val="en-US"/>
        </w:rPr>
        <w:t xml:space="preserve">and </w:t>
      </w:r>
      <w:r w:rsidR="002C6A83" w:rsidRPr="00C14604">
        <w:rPr>
          <w:rFonts w:ascii="Book Antiqua" w:hAnsi="Book Antiqua"/>
          <w:sz w:val="24"/>
          <w:szCs w:val="24"/>
        </w:rPr>
        <w:t>Pacifico</w:t>
      </w:r>
      <w:r w:rsidR="002C6A83" w:rsidRPr="00C14604">
        <w:rPr>
          <w:rFonts w:ascii="Book Antiqua" w:eastAsiaTheme="minorEastAsia" w:hAnsi="Book Antiqua" w:hint="eastAsia"/>
          <w:sz w:val="24"/>
          <w:szCs w:val="24"/>
          <w:lang w:eastAsia="zh-CN"/>
        </w:rPr>
        <w:t xml:space="preserve"> L</w:t>
      </w:r>
      <w:r w:rsidR="00B92ABC" w:rsidRPr="00C14604">
        <w:rPr>
          <w:rFonts w:ascii="Book Antiqua" w:hAnsi="Book Antiqua"/>
          <w:sz w:val="24"/>
          <w:szCs w:val="24"/>
          <w:lang w:val="en-US"/>
        </w:rPr>
        <w:t>, designed the study, analyzed th</w:t>
      </w:r>
      <w:r w:rsidR="00336593" w:rsidRPr="00C14604">
        <w:rPr>
          <w:rFonts w:ascii="Book Antiqua" w:hAnsi="Book Antiqua"/>
          <w:sz w:val="24"/>
          <w:szCs w:val="24"/>
          <w:lang w:val="en-US"/>
        </w:rPr>
        <w:t>e data and wrote the manuscript</w:t>
      </w:r>
      <w:r w:rsidR="002C6A83" w:rsidRPr="00C14604">
        <w:rPr>
          <w:rFonts w:ascii="Book Antiqua" w:eastAsiaTheme="minorEastAsia" w:hAnsi="Book Antiqua" w:hint="eastAsia"/>
          <w:sz w:val="24"/>
          <w:szCs w:val="24"/>
          <w:lang w:val="en-US" w:eastAsia="zh-CN"/>
        </w:rPr>
        <w:t>;</w:t>
      </w:r>
      <w:r w:rsidR="00B92ABC" w:rsidRPr="00C14604">
        <w:rPr>
          <w:rFonts w:ascii="Book Antiqua" w:hAnsi="Book Antiqua"/>
          <w:sz w:val="24"/>
          <w:szCs w:val="24"/>
          <w:lang w:val="en-US"/>
        </w:rPr>
        <w:t xml:space="preserve"> </w:t>
      </w:r>
      <w:r w:rsidR="002C6A83" w:rsidRPr="00C14604">
        <w:rPr>
          <w:rFonts w:ascii="Book Antiqua" w:eastAsiaTheme="minorEastAsia" w:hAnsi="Book Antiqua" w:hint="eastAsia"/>
          <w:sz w:val="24"/>
          <w:szCs w:val="24"/>
          <w:lang w:val="en-US" w:eastAsia="zh-CN"/>
        </w:rPr>
        <w:t>a</w:t>
      </w:r>
      <w:r w:rsidR="00B92ABC" w:rsidRPr="00C14604">
        <w:rPr>
          <w:rFonts w:ascii="Book Antiqua" w:hAnsi="Book Antiqua"/>
          <w:sz w:val="24"/>
          <w:szCs w:val="24"/>
          <w:lang w:val="en-US"/>
        </w:rPr>
        <w:t>ll authors participated in the critical review and in the final approval of the manuscript</w:t>
      </w:r>
      <w:r w:rsidR="00B11BA3" w:rsidRPr="00C14604">
        <w:rPr>
          <w:rFonts w:ascii="Book Antiqua" w:hAnsi="Book Antiqua"/>
          <w:sz w:val="24"/>
          <w:szCs w:val="24"/>
          <w:lang w:val="en-US"/>
        </w:rPr>
        <w:t>.</w:t>
      </w:r>
    </w:p>
    <w:p w:rsidR="00A51BBD" w:rsidRPr="00C14604" w:rsidRDefault="00A51BBD" w:rsidP="00BF5EFA">
      <w:pPr>
        <w:adjustRightInd w:val="0"/>
        <w:snapToGrid w:val="0"/>
        <w:spacing w:after="0" w:line="360" w:lineRule="auto"/>
        <w:jc w:val="both"/>
        <w:rPr>
          <w:rFonts w:ascii="Book Antiqua" w:hAnsi="Book Antiqua"/>
          <w:sz w:val="24"/>
          <w:szCs w:val="24"/>
          <w:lang w:val="en-US"/>
        </w:rPr>
      </w:pPr>
    </w:p>
    <w:p w:rsidR="00205436" w:rsidRPr="00C14604" w:rsidRDefault="002C6A83" w:rsidP="00BF5EFA">
      <w:pPr>
        <w:spacing w:line="360" w:lineRule="auto"/>
        <w:rPr>
          <w:rFonts w:ascii="Book Antiqua" w:eastAsiaTheme="minorEastAsia" w:hAnsi="Book Antiqua"/>
          <w:sz w:val="24"/>
          <w:szCs w:val="24"/>
          <w:lang w:val="en-US" w:eastAsia="zh-CN"/>
        </w:rPr>
      </w:pPr>
      <w:bookmarkStart w:id="76" w:name="OLE_LINK102"/>
      <w:bookmarkStart w:id="77" w:name="OLE_LINK103"/>
      <w:bookmarkStart w:id="78" w:name="OLE_LINK177"/>
      <w:bookmarkStart w:id="79" w:name="OLE_LINK244"/>
      <w:bookmarkStart w:id="80" w:name="OLE_LINK83"/>
      <w:bookmarkStart w:id="81" w:name="OLE_LINK47"/>
      <w:bookmarkStart w:id="82" w:name="OLE_LINK55"/>
      <w:bookmarkStart w:id="83" w:name="OLE_LINK125"/>
      <w:bookmarkStart w:id="84" w:name="OLE_LINK156"/>
      <w:bookmarkStart w:id="85" w:name="OLE_LINK202"/>
      <w:bookmarkStart w:id="86" w:name="OLE_LINK203"/>
      <w:bookmarkStart w:id="87" w:name="OLE_LINK273"/>
      <w:bookmarkStart w:id="88" w:name="OLE_LINK93"/>
      <w:bookmarkStart w:id="89" w:name="OLE_LINK27"/>
      <w:bookmarkStart w:id="90" w:name="OLE_LINK164"/>
      <w:bookmarkStart w:id="91" w:name="OLE_LINK185"/>
      <w:bookmarkStart w:id="92" w:name="OLE_LINK227"/>
      <w:bookmarkStart w:id="93" w:name="OLE_LINK278"/>
      <w:bookmarkStart w:id="94" w:name="OLE_LINK264"/>
      <w:bookmarkStart w:id="95" w:name="OLE_LINK238"/>
      <w:bookmarkStart w:id="96" w:name="OLE_LINK322"/>
      <w:bookmarkStart w:id="97" w:name="OLE_LINK358"/>
      <w:bookmarkStart w:id="98" w:name="OLE_LINK359"/>
      <w:bookmarkStart w:id="99" w:name="OLE_LINK339"/>
      <w:bookmarkStart w:id="100" w:name="OLE_LINK364"/>
      <w:bookmarkStart w:id="101" w:name="OLE_LINK398"/>
      <w:bookmarkStart w:id="102" w:name="OLE_LINK296"/>
      <w:bookmarkStart w:id="103" w:name="OLE_LINK137"/>
      <w:bookmarkStart w:id="104" w:name="OLE_LINK409"/>
      <w:bookmarkStart w:id="105" w:name="OLE_LINK674"/>
      <w:bookmarkStart w:id="106" w:name="OLE_LINK411"/>
      <w:bookmarkStart w:id="107" w:name="OLE_LINK460"/>
      <w:bookmarkStart w:id="108" w:name="OLE_LINK435"/>
      <w:bookmarkStart w:id="109" w:name="OLE_LINK492"/>
      <w:bookmarkStart w:id="110" w:name="OLE_LINK550"/>
      <w:bookmarkStart w:id="111" w:name="OLE_LINK524"/>
      <w:bookmarkStart w:id="112" w:name="OLE_LINK560"/>
      <w:bookmarkStart w:id="113" w:name="OLE_LINK536"/>
      <w:bookmarkStart w:id="114" w:name="OLE_LINK501"/>
      <w:bookmarkStart w:id="115" w:name="OLE_LINK627"/>
      <w:bookmarkStart w:id="116" w:name="OLE_LINK665"/>
      <w:bookmarkStart w:id="117" w:name="OLE_LINK713"/>
      <w:bookmarkStart w:id="118" w:name="OLE_LINK570"/>
      <w:bookmarkStart w:id="119" w:name="OLE_LINK633"/>
      <w:bookmarkStart w:id="120" w:name="OLE_LINK749"/>
      <w:bookmarkStart w:id="121" w:name="OLE_LINK788"/>
      <w:bookmarkStart w:id="122" w:name="OLE_LINK594"/>
      <w:bookmarkStart w:id="123" w:name="OLE_LINK617"/>
      <w:bookmarkStart w:id="124" w:name="OLE_LINK806"/>
      <w:bookmarkStart w:id="125" w:name="OLE_LINK809"/>
      <w:bookmarkStart w:id="126" w:name="OLE_LINK697"/>
      <w:bookmarkStart w:id="127" w:name="OLE_LINK875"/>
      <w:bookmarkStart w:id="128" w:name="OLE_LINK746"/>
      <w:bookmarkStart w:id="129" w:name="OLE_LINK805"/>
      <w:bookmarkStart w:id="130" w:name="OLE_LINK824"/>
      <w:bookmarkStart w:id="131" w:name="OLE_LINK952"/>
      <w:bookmarkStart w:id="132" w:name="OLE_LINK884"/>
      <w:bookmarkStart w:id="133" w:name="OLE_LINK890"/>
      <w:bookmarkStart w:id="134" w:name="OLE_LINK966"/>
      <w:bookmarkStart w:id="135" w:name="OLE_LINK1017"/>
      <w:bookmarkStart w:id="136" w:name="OLE_LINK859"/>
      <w:bookmarkStart w:id="137" w:name="OLE_LINK867"/>
      <w:bookmarkStart w:id="138" w:name="OLE_LINK899"/>
      <w:bookmarkStart w:id="139" w:name="OLE_LINK935"/>
      <w:bookmarkStart w:id="140" w:name="OLE_LINK1039"/>
      <w:bookmarkStart w:id="141" w:name="OLE_LINK904"/>
      <w:bookmarkStart w:id="142" w:name="OLE_LINK1028"/>
      <w:bookmarkStart w:id="143" w:name="OLE_LINK1041"/>
      <w:bookmarkStart w:id="144" w:name="OLE_LINK1152"/>
      <w:bookmarkStart w:id="145" w:name="OLE_LINK910"/>
      <w:bookmarkStart w:id="146" w:name="OLE_LINK1124"/>
      <w:bookmarkStart w:id="147" w:name="OLE_LINK1127"/>
      <w:bookmarkStart w:id="148" w:name="OLE_LINK1156"/>
      <w:bookmarkStart w:id="149" w:name="OLE_LINK1222"/>
      <w:bookmarkStart w:id="150" w:name="OLE_LINK1223"/>
      <w:bookmarkStart w:id="151" w:name="OLE_LINK1053"/>
      <w:bookmarkStart w:id="152" w:name="OLE_LINK1240"/>
      <w:bookmarkStart w:id="153" w:name="OLE_LINK1046"/>
      <w:bookmarkStart w:id="154" w:name="OLE_LINK1160"/>
      <w:bookmarkStart w:id="155" w:name="OLE_LINK1164"/>
      <w:bookmarkStart w:id="156" w:name="OLE_LINK1215"/>
      <w:bookmarkStart w:id="157" w:name="OLE_LINK1216"/>
      <w:bookmarkStart w:id="158" w:name="OLE_LINK1171"/>
      <w:bookmarkStart w:id="159" w:name="OLE_LINK1180"/>
      <w:bookmarkStart w:id="160" w:name="OLE_LINK1230"/>
      <w:bookmarkStart w:id="161" w:name="OLE_LINK1323"/>
      <w:bookmarkStart w:id="162" w:name="OLE_LINK1359"/>
      <w:bookmarkStart w:id="163" w:name="OLE_LINK1364"/>
      <w:bookmarkStart w:id="164" w:name="OLE_LINK1396"/>
      <w:bookmarkStart w:id="165" w:name="OLE_LINK1563"/>
      <w:bookmarkStart w:id="166" w:name="OLE_LINK1564"/>
      <w:bookmarkStart w:id="167" w:name="OLE_LINK1615"/>
      <w:bookmarkStart w:id="168" w:name="OLE_LINK1652"/>
      <w:bookmarkStart w:id="169" w:name="OLE_LINK1376"/>
      <w:bookmarkStart w:id="170" w:name="OLE_LINK1342"/>
      <w:bookmarkStart w:id="171" w:name="OLE_LINK1419"/>
      <w:bookmarkStart w:id="172" w:name="OLE_LINK1450"/>
      <w:bookmarkStart w:id="173" w:name="OLE_LINK1404"/>
      <w:bookmarkStart w:id="174" w:name="OLE_LINK1427"/>
      <w:bookmarkStart w:id="175" w:name="OLE_LINK1484"/>
      <w:bookmarkStart w:id="176" w:name="OLE_LINK1575"/>
      <w:bookmarkStart w:id="177" w:name="OLE_LINK1352"/>
      <w:bookmarkStart w:id="178" w:name="OLE_LINK1423"/>
      <w:bookmarkStart w:id="179" w:name="OLE_LINK1424"/>
      <w:bookmarkStart w:id="180" w:name="OLE_LINK1497"/>
      <w:bookmarkStart w:id="181" w:name="OLE_LINK1371"/>
      <w:bookmarkStart w:id="182" w:name="OLE_LINK1372"/>
      <w:bookmarkStart w:id="183" w:name="OLE_LINK1467"/>
      <w:bookmarkStart w:id="184" w:name="OLE_LINK1601"/>
      <w:bookmarkStart w:id="185" w:name="OLE_LINK1675"/>
      <w:bookmarkStart w:id="186" w:name="OLE_LINK1735"/>
      <w:bookmarkStart w:id="187" w:name="OLE_LINK1474"/>
      <w:bookmarkStart w:id="188" w:name="OLE_LINK3350"/>
      <w:bookmarkStart w:id="189" w:name="OLE_LINK1553"/>
      <w:bookmarkStart w:id="190" w:name="OLE_LINK1607"/>
      <w:bookmarkStart w:id="191" w:name="OLE_LINK1658"/>
      <w:bookmarkStart w:id="192" w:name="OLE_LINK1590"/>
      <w:bookmarkStart w:id="193" w:name="OLE_LINK1592"/>
      <w:bookmarkStart w:id="194" w:name="OLE_LINK1620"/>
      <w:bookmarkStart w:id="195" w:name="OLE_LINK1678"/>
      <w:bookmarkStart w:id="196" w:name="OLE_LINK1690"/>
      <w:bookmarkStart w:id="197" w:name="OLE_LINK1725"/>
      <w:bookmarkStart w:id="198" w:name="OLE_LINK1771"/>
      <w:bookmarkStart w:id="199" w:name="OLE_LINK1852"/>
      <w:bookmarkStart w:id="200" w:name="OLE_LINK1794"/>
      <w:bookmarkStart w:id="201" w:name="OLE_LINK1779"/>
      <w:bookmarkStart w:id="202" w:name="OLE_LINK1946"/>
      <w:bookmarkStart w:id="203" w:name="OLE_LINK1947"/>
      <w:bookmarkStart w:id="204" w:name="OLE_LINK1788"/>
      <w:bookmarkStart w:id="205" w:name="OLE_LINK1930"/>
      <w:bookmarkStart w:id="206" w:name="OLE_LINK2049"/>
      <w:bookmarkStart w:id="207" w:name="OLE_LINK2079"/>
      <w:bookmarkStart w:id="208" w:name="OLE_LINK1863"/>
      <w:bookmarkStart w:id="209" w:name="OLE_LINK1902"/>
      <w:bookmarkStart w:id="210" w:name="OLE_LINK1976"/>
      <w:bookmarkStart w:id="211" w:name="OLE_LINK2021"/>
      <w:bookmarkStart w:id="212" w:name="OLE_LINK2058"/>
      <w:bookmarkStart w:id="213" w:name="OLE_LINK2084"/>
      <w:bookmarkStart w:id="214" w:name="OLE_LINK2030"/>
      <w:bookmarkStart w:id="215" w:name="OLE_LINK2120"/>
      <w:bookmarkStart w:id="216" w:name="OLE_LINK3362"/>
      <w:bookmarkStart w:id="217" w:name="OLE_LINK3399"/>
      <w:bookmarkStart w:id="218" w:name="OLE_LINK2097"/>
      <w:bookmarkStart w:id="219" w:name="OLE_LINK2172"/>
      <w:bookmarkStart w:id="220" w:name="OLE_LINK2173"/>
      <w:bookmarkStart w:id="221" w:name="OLE_LINK3339"/>
      <w:bookmarkStart w:id="222" w:name="OLE_LINK3348"/>
      <w:bookmarkStart w:id="223" w:name="OLE_LINK2184"/>
      <w:bookmarkStart w:id="224" w:name="OLE_LINK2233"/>
      <w:bookmarkStart w:id="225" w:name="OLE_LINK2140"/>
      <w:bookmarkStart w:id="226" w:name="OLE_LINK2324"/>
      <w:bookmarkStart w:id="227" w:name="OLE_LINK2348"/>
      <w:bookmarkStart w:id="228" w:name="OLE_LINK2238"/>
      <w:bookmarkStart w:id="229" w:name="OLE_LINK2365"/>
      <w:bookmarkStart w:id="230" w:name="OLE_LINK2409"/>
      <w:bookmarkStart w:id="231" w:name="OLE_LINK2335"/>
      <w:bookmarkStart w:id="232" w:name="OLE_LINK2436"/>
      <w:bookmarkStart w:id="233" w:name="OLE_LINK2458"/>
      <w:bookmarkStart w:id="234" w:name="OLE_LINK2463"/>
      <w:bookmarkStart w:id="235" w:name="OLE_LINK2519"/>
      <w:bookmarkStart w:id="236" w:name="OLE_LINK2527"/>
      <w:bookmarkStart w:id="237" w:name="OLE_LINK2481"/>
      <w:bookmarkStart w:id="238" w:name="OLE_LINK2491"/>
      <w:bookmarkStart w:id="239" w:name="OLE_LINK2507"/>
      <w:bookmarkStart w:id="240" w:name="OLE_LINK2508"/>
      <w:bookmarkStart w:id="241" w:name="OLE_LINK2560"/>
      <w:bookmarkStart w:id="242" w:name="OLE_LINK2604"/>
      <w:bookmarkStart w:id="243" w:name="OLE_LINK2645"/>
      <w:bookmarkStart w:id="244" w:name="OLE_LINK2549"/>
      <w:bookmarkStart w:id="245" w:name="OLE_LINK2542"/>
      <w:bookmarkStart w:id="246" w:name="OLE_LINK2585"/>
      <w:bookmarkStart w:id="247" w:name="OLE_LINK2588"/>
      <w:bookmarkStart w:id="248" w:name="OLE_LINK2565"/>
      <w:bookmarkStart w:id="249" w:name="OLE_LINK2633"/>
      <w:bookmarkStart w:id="250" w:name="OLE_LINK2667"/>
      <w:bookmarkStart w:id="251" w:name="OLE_LINK2575"/>
      <w:bookmarkStart w:id="252" w:name="OLE_LINK2635"/>
      <w:bookmarkStart w:id="253" w:name="OLE_LINK2650"/>
      <w:bookmarkStart w:id="254" w:name="OLE_LINK2652"/>
      <w:bookmarkStart w:id="255" w:name="OLE_LINK2715"/>
      <w:bookmarkStart w:id="256" w:name="OLE_LINK2717"/>
      <w:bookmarkStart w:id="257" w:name="OLE_LINK2753"/>
      <w:bookmarkStart w:id="258" w:name="OLE_LINK3404"/>
      <w:bookmarkStart w:id="259" w:name="OLE_LINK2706"/>
      <w:bookmarkStart w:id="260" w:name="OLE_LINK2788"/>
      <w:bookmarkStart w:id="261" w:name="OLE_LINK2797"/>
      <w:bookmarkStart w:id="262" w:name="OLE_LINK2818"/>
      <w:bookmarkStart w:id="263" w:name="OLE_LINK2819"/>
      <w:bookmarkStart w:id="264" w:name="OLE_LINK3457"/>
      <w:bookmarkStart w:id="265" w:name="OLE_LINK2884"/>
      <w:bookmarkStart w:id="266" w:name="OLE_LINK2892"/>
      <w:bookmarkStart w:id="267" w:name="OLE_LINK2930"/>
      <w:bookmarkStart w:id="268" w:name="OLE_LINK2939"/>
      <w:bookmarkStart w:id="269" w:name="OLE_LINK3488"/>
      <w:bookmarkStart w:id="270" w:name="OLE_LINK3494"/>
      <w:bookmarkStart w:id="271" w:name="OLE_LINK3000"/>
      <w:bookmarkStart w:id="272" w:name="OLE_LINK3011"/>
      <w:bookmarkStart w:id="273" w:name="OLE_LINK3036"/>
      <w:bookmarkStart w:id="274" w:name="OLE_LINK3054"/>
      <w:bookmarkStart w:id="275" w:name="OLE_LINK3101"/>
      <w:bookmarkStart w:id="276" w:name="OLE_LINK3138"/>
      <w:bookmarkStart w:id="277" w:name="OLE_LINK3139"/>
      <w:bookmarkStart w:id="278" w:name="OLE_LINK3176"/>
      <w:bookmarkStart w:id="279" w:name="OLE_LINK3181"/>
      <w:bookmarkStart w:id="280" w:name="OLE_LINK3168"/>
      <w:bookmarkStart w:id="281" w:name="OLE_LINK3166"/>
      <w:bookmarkStart w:id="282" w:name="OLE_LINK3205"/>
      <w:bookmarkStart w:id="283" w:name="OLE_LINK3232"/>
      <w:bookmarkStart w:id="284" w:name="OLE_LINK3237"/>
      <w:bookmarkStart w:id="285" w:name="OLE_LINK3363"/>
      <w:bookmarkStart w:id="286" w:name="OLE_LINK3220"/>
      <w:bookmarkStart w:id="287" w:name="OLE_LINK3242"/>
      <w:bookmarkStart w:id="288" w:name="OLE_LINK3243"/>
      <w:bookmarkStart w:id="289" w:name="OLE_LINK3252"/>
      <w:bookmarkStart w:id="290" w:name="OLE_LINK3253"/>
      <w:bookmarkStart w:id="291" w:name="OLE_LINK3280"/>
      <w:bookmarkStart w:id="292" w:name="OLE_LINK3285"/>
      <w:bookmarkStart w:id="293" w:name="OLE_LINK3330"/>
      <w:bookmarkStart w:id="294" w:name="OLE_LINK3409"/>
      <w:bookmarkStart w:id="295" w:name="OLE_LINK3493"/>
      <w:bookmarkStart w:id="296" w:name="OLE_LINK3501"/>
      <w:bookmarkStart w:id="297" w:name="OLE_LINK3680"/>
      <w:bookmarkStart w:id="298" w:name="OLE_LINK3686"/>
      <w:bookmarkStart w:id="299" w:name="OLE_LINK3661"/>
      <w:bookmarkStart w:id="300" w:name="OLE_LINK3752"/>
      <w:bookmarkStart w:id="301" w:name="OLE_LINK3644"/>
      <w:bookmarkStart w:id="302" w:name="OLE_LINK3772"/>
      <w:bookmarkStart w:id="303" w:name="OLE_LINK3812"/>
      <w:bookmarkStart w:id="304" w:name="OLE_LINK3792"/>
      <w:bookmarkStart w:id="305" w:name="OLE_LINK3852"/>
      <w:bookmarkStart w:id="306" w:name="OLE_LINK3909"/>
      <w:bookmarkStart w:id="307" w:name="OLE_LINK3923"/>
      <w:r w:rsidRPr="00C14604">
        <w:rPr>
          <w:rFonts w:ascii="Book Antiqua" w:hAnsi="Book Antiqua" w:cs="TimesNewRomanPS-BoldItalicMT"/>
          <w:b/>
          <w:bCs/>
          <w:iCs/>
          <w:sz w:val="24"/>
          <w:szCs w:val="24"/>
        </w:rPr>
        <w:t xml:space="preserve">Conflict-of-interest </w:t>
      </w:r>
      <w:bookmarkStart w:id="308" w:name="OLE_LINK3341"/>
      <w:bookmarkStart w:id="309" w:name="OLE_LINK3342"/>
      <w:bookmarkStart w:id="310" w:name="OLE_LINK2628"/>
      <w:r w:rsidRPr="00C14604">
        <w:rPr>
          <w:rFonts w:ascii="Book Antiqua" w:hAnsi="Book Antiqua" w:cs="TimesNewRomanPS-BoldItalicMT"/>
          <w:b/>
          <w:bCs/>
          <w:iCs/>
          <w:sz w:val="24"/>
          <w:szCs w:val="24"/>
        </w:rPr>
        <w:t>statement</w:t>
      </w:r>
      <w:bookmarkEnd w:id="308"/>
      <w:bookmarkEnd w:id="309"/>
      <w:bookmarkEnd w:id="310"/>
      <w:r w:rsidRPr="00C14604">
        <w:rPr>
          <w:rFonts w:ascii="Book Antiqua" w:eastAsiaTheme="minorEastAsia" w:hAnsi="Book Antiqua" w:cs="TimesNewRomanPS-BoldItalicMT" w:hint="eastAsia"/>
          <w:b/>
          <w:bCs/>
          <w:iCs/>
          <w:sz w:val="24"/>
          <w:szCs w:val="24"/>
          <w:lang w:eastAsia="zh-CN"/>
        </w:rPr>
        <w:t>:</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sidRPr="00C14604">
        <w:rPr>
          <w:rFonts w:ascii="Book Antiqua" w:eastAsiaTheme="minorEastAsia" w:hAnsi="Book Antiqua" w:cs="TimesNewRomanPS-BoldItalicMT" w:hint="eastAsia"/>
          <w:b/>
          <w:bCs/>
          <w:iCs/>
          <w:sz w:val="24"/>
          <w:szCs w:val="24"/>
          <w:lang w:eastAsia="zh-CN"/>
        </w:rPr>
        <w:t xml:space="preserve"> </w:t>
      </w:r>
      <w:r w:rsidR="00205436" w:rsidRPr="00C14604">
        <w:rPr>
          <w:rFonts w:ascii="Book Antiqua" w:hAnsi="Book Antiqua"/>
          <w:sz w:val="24"/>
          <w:szCs w:val="24"/>
          <w:lang w:val="en-US"/>
        </w:rPr>
        <w:t>There are no potential conflicts of interest relevant to this article</w:t>
      </w:r>
      <w:r w:rsidR="00BF5EFA" w:rsidRPr="00C14604">
        <w:rPr>
          <w:rFonts w:ascii="Book Antiqua" w:eastAsiaTheme="minorEastAsia" w:hAnsi="Book Antiqua" w:hint="eastAsia"/>
          <w:sz w:val="24"/>
          <w:szCs w:val="24"/>
          <w:lang w:val="en-US" w:eastAsia="zh-CN"/>
        </w:rPr>
        <w:t>.</w:t>
      </w:r>
    </w:p>
    <w:p w:rsidR="00BF5EFA" w:rsidRPr="00C14604" w:rsidRDefault="00BF5EFA" w:rsidP="00BF5EFA">
      <w:pPr>
        <w:spacing w:after="0" w:line="360" w:lineRule="auto"/>
        <w:jc w:val="both"/>
        <w:rPr>
          <w:rFonts w:ascii="Book Antiqua" w:eastAsia="SimSun" w:hAnsi="Book Antiqua" w:cs="SimSun"/>
          <w:sz w:val="24"/>
          <w:szCs w:val="24"/>
          <w:lang w:val="en-US" w:eastAsia="zh-CN"/>
        </w:rPr>
      </w:pPr>
      <w:bookmarkStart w:id="311" w:name="OLE_LINK441"/>
      <w:bookmarkStart w:id="312" w:name="OLE_LINK442"/>
      <w:bookmarkStart w:id="313" w:name="OLE_LINK1032"/>
      <w:bookmarkStart w:id="314" w:name="OLE_LINK1232"/>
      <w:bookmarkStart w:id="315" w:name="OLE_LINK1460"/>
      <w:bookmarkStart w:id="316" w:name="OLE_LINK1568"/>
      <w:bookmarkStart w:id="317" w:name="OLE_LINK1708"/>
      <w:bookmarkStart w:id="318" w:name="OLE_LINK1435"/>
      <w:bookmarkStart w:id="319" w:name="OLE_LINK1478"/>
      <w:bookmarkStart w:id="320" w:name="OLE_LINK1428"/>
      <w:bookmarkStart w:id="321" w:name="OLE_LINK1355"/>
      <w:bookmarkStart w:id="322" w:name="OLE_LINK1425"/>
      <w:bookmarkStart w:id="323" w:name="OLE_LINK1504"/>
      <w:bookmarkStart w:id="324" w:name="OLE_LINK1544"/>
      <w:bookmarkStart w:id="325" w:name="OLE_LINK1680"/>
      <w:bookmarkStart w:id="326" w:name="OLE_LINK1710"/>
      <w:bookmarkStart w:id="327" w:name="OLE_LINK3317"/>
      <w:bookmarkStart w:id="328" w:name="OLE_LINK22"/>
      <w:bookmarkStart w:id="329" w:name="OLE_LINK1818"/>
      <w:bookmarkStart w:id="330" w:name="OLE_LINK1684"/>
      <w:bookmarkStart w:id="331" w:name="OLE_LINK1885"/>
      <w:bookmarkStart w:id="332" w:name="OLE_LINK1799"/>
      <w:bookmarkStart w:id="333" w:name="OLE_LINK1894"/>
      <w:bookmarkStart w:id="334" w:name="OLE_LINK732"/>
      <w:bookmarkStart w:id="335" w:name="OLE_LINK2053"/>
      <w:bookmarkStart w:id="336" w:name="OLE_LINK2096"/>
      <w:bookmarkStart w:id="337" w:name="OLE_LINK2174"/>
      <w:bookmarkStart w:id="338" w:name="OLE_LINK2108"/>
      <w:bookmarkStart w:id="339" w:name="OLE_LINK2183"/>
      <w:bookmarkStart w:id="340" w:name="OLE_LINK2328"/>
      <w:bookmarkStart w:id="341" w:name="OLE_LINK766"/>
      <w:bookmarkStart w:id="342" w:name="OLE_LINK2256"/>
      <w:bookmarkStart w:id="343" w:name="OLE_LINK38"/>
      <w:bookmarkStart w:id="344" w:name="OLE_LINK2368"/>
      <w:bookmarkStart w:id="345" w:name="OLE_LINK2351"/>
      <w:bookmarkStart w:id="346" w:name="OLE_LINK2446"/>
      <w:bookmarkStart w:id="347" w:name="OLE_LINK2509"/>
      <w:bookmarkStart w:id="348" w:name="OLE_LINK2651"/>
      <w:bookmarkStart w:id="349" w:name="OLE_LINK2842"/>
      <w:bookmarkStart w:id="350" w:name="OLE_LINK2909"/>
      <w:bookmarkStart w:id="351" w:name="OLE_LINK3004"/>
      <w:bookmarkStart w:id="352" w:name="OLE_LINK43"/>
      <w:bookmarkStart w:id="353" w:name="OLE_LINK3170"/>
      <w:bookmarkStart w:id="354" w:name="OLE_LINK3182"/>
      <w:bookmarkStart w:id="355" w:name="OLE_LINK3631"/>
      <w:bookmarkStart w:id="356" w:name="OLE_LINK3293"/>
      <w:bookmarkStart w:id="357" w:name="OLE_LINK71"/>
      <w:bookmarkStart w:id="358" w:name="OLE_LINK3789"/>
      <w:bookmarkStart w:id="359" w:name="OLE_LINK76"/>
      <w:bookmarkStart w:id="360" w:name="OLE_LINK3695"/>
      <w:bookmarkStart w:id="361" w:name="OLE_LINK3733"/>
      <w:bookmarkStart w:id="362" w:name="OLE_LINK3858"/>
      <w:bookmarkStart w:id="363" w:name="OLE_LINK3870"/>
      <w:bookmarkStart w:id="364" w:name="OLE_LINK100"/>
      <w:bookmarkStart w:id="365" w:name="OLE_LINK158"/>
      <w:r w:rsidRPr="00C14604">
        <w:rPr>
          <w:rFonts w:ascii="Book Antiqua" w:eastAsia="SimSun" w:hAnsi="Book Antiqua"/>
          <w:b/>
          <w:sz w:val="24"/>
          <w:szCs w:val="24"/>
          <w:lang w:val="en-US" w:eastAsia="zh-CN"/>
        </w:rPr>
        <w:t xml:space="preserve">Open-Access: </w:t>
      </w:r>
      <w:bookmarkStart w:id="366" w:name="OLE_LINK479"/>
      <w:bookmarkStart w:id="367" w:name="OLE_LINK496"/>
      <w:bookmarkStart w:id="368" w:name="OLE_LINK506"/>
      <w:bookmarkStart w:id="369" w:name="OLE_LINK507"/>
      <w:r w:rsidRPr="00C14604">
        <w:rPr>
          <w:rFonts w:ascii="Book Antiqua" w:eastAsia="SimSun" w:hAnsi="Book Antiqua"/>
          <w:kern w:val="2"/>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w:t>
      </w:r>
      <w:r w:rsidRPr="00C14604">
        <w:rPr>
          <w:rFonts w:ascii="Book Antiqua" w:eastAsia="SimSun" w:hAnsi="Book Antiqua"/>
          <w:kern w:val="2"/>
          <w:sz w:val="24"/>
          <w:szCs w:val="24"/>
          <w:lang w:val="en-US" w:eastAsia="zh-CN"/>
        </w:rPr>
        <w:lastRenderedPageBreak/>
        <w:t xml:space="preserve">license their derivative works on different terms, provided the original work is properly cited and the use is non-commercial. See: </w:t>
      </w:r>
      <w:hyperlink r:id="rId8" w:history="1">
        <w:r w:rsidRPr="00C14604">
          <w:rPr>
            <w:rFonts w:ascii="Book Antiqua" w:eastAsia="SimSun" w:hAnsi="Book Antiqua"/>
            <w:kern w:val="2"/>
            <w:sz w:val="24"/>
            <w:szCs w:val="24"/>
            <w:u w:val="single"/>
            <w:lang w:val="en-US" w:eastAsia="zh-CN"/>
          </w:rPr>
          <w:t>http://creativecommons.org/licenses/by-nc/4.0/</w:t>
        </w:r>
      </w:hyperlink>
      <w:bookmarkEnd w:id="366"/>
      <w:bookmarkEnd w:id="367"/>
      <w:bookmarkEnd w:id="368"/>
      <w:bookmarkEnd w:id="369"/>
    </w:p>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rsidR="00BF5EFA" w:rsidRPr="00C14604" w:rsidRDefault="00BF5EFA" w:rsidP="00BF5EFA">
      <w:pPr>
        <w:widowControl w:val="0"/>
        <w:adjustRightInd w:val="0"/>
        <w:snapToGrid w:val="0"/>
        <w:spacing w:after="0" w:line="360" w:lineRule="auto"/>
        <w:jc w:val="both"/>
        <w:rPr>
          <w:rFonts w:ascii="Book Antiqua" w:eastAsia="SimSun" w:hAnsi="Book Antiqua"/>
          <w:b/>
          <w:kern w:val="2"/>
          <w:sz w:val="24"/>
          <w:szCs w:val="24"/>
          <w:lang w:val="en-US" w:eastAsia="zh-CN"/>
        </w:rPr>
      </w:pPr>
    </w:p>
    <w:p w:rsidR="00BF5EFA" w:rsidRPr="00C14604" w:rsidRDefault="00BF5EFA" w:rsidP="00BF5EFA">
      <w:pPr>
        <w:widowControl w:val="0"/>
        <w:adjustRightInd w:val="0"/>
        <w:snapToGrid w:val="0"/>
        <w:spacing w:after="0" w:line="360" w:lineRule="auto"/>
        <w:jc w:val="both"/>
        <w:rPr>
          <w:rFonts w:ascii="Book Antiqua" w:eastAsia="SimSun" w:hAnsi="Book Antiqua"/>
          <w:kern w:val="2"/>
          <w:sz w:val="24"/>
          <w:szCs w:val="24"/>
          <w:lang w:val="en-US" w:eastAsia="zh-CN"/>
        </w:rPr>
      </w:pPr>
      <w:bookmarkStart w:id="370" w:name="OLE_LINK3167"/>
      <w:bookmarkStart w:id="371" w:name="OLE_LINK3173"/>
      <w:bookmarkStart w:id="372" w:name="OLE_LINK3235"/>
      <w:r w:rsidRPr="00C14604">
        <w:rPr>
          <w:rFonts w:ascii="Book Antiqua" w:eastAsia="SimSun" w:hAnsi="Book Antiqua"/>
          <w:b/>
          <w:kern w:val="2"/>
          <w:sz w:val="24"/>
          <w:szCs w:val="24"/>
          <w:lang w:val="en-US" w:eastAsia="zh-CN"/>
        </w:rPr>
        <w:t xml:space="preserve">Manuscript source: </w:t>
      </w:r>
      <w:r w:rsidRPr="00C14604">
        <w:rPr>
          <w:rFonts w:ascii="Book Antiqua" w:eastAsia="SimSun" w:hAnsi="Book Antiqua"/>
          <w:kern w:val="2"/>
          <w:sz w:val="24"/>
          <w:szCs w:val="24"/>
          <w:lang w:val="en-US" w:eastAsia="zh-CN"/>
        </w:rPr>
        <w:t>Invited manuscript</w:t>
      </w:r>
    </w:p>
    <w:bookmarkEnd w:id="354"/>
    <w:bookmarkEnd w:id="355"/>
    <w:bookmarkEnd w:id="356"/>
    <w:bookmarkEnd w:id="357"/>
    <w:bookmarkEnd w:id="358"/>
    <w:bookmarkEnd w:id="359"/>
    <w:bookmarkEnd w:id="360"/>
    <w:bookmarkEnd w:id="361"/>
    <w:bookmarkEnd w:id="362"/>
    <w:bookmarkEnd w:id="363"/>
    <w:bookmarkEnd w:id="364"/>
    <w:bookmarkEnd w:id="365"/>
    <w:bookmarkEnd w:id="370"/>
    <w:bookmarkEnd w:id="371"/>
    <w:bookmarkEnd w:id="372"/>
    <w:p w:rsidR="00BF5EFA" w:rsidRPr="00C14604" w:rsidRDefault="00BF5EFA" w:rsidP="00BF5EFA">
      <w:pPr>
        <w:adjustRightInd w:val="0"/>
        <w:snapToGrid w:val="0"/>
        <w:spacing w:after="0" w:line="360" w:lineRule="auto"/>
        <w:jc w:val="both"/>
        <w:rPr>
          <w:rFonts w:ascii="Book Antiqua" w:eastAsiaTheme="minorEastAsia" w:hAnsi="Book Antiqua" w:cs="TimesNewRomanPS-BoldItalicMT"/>
          <w:b/>
          <w:bCs/>
          <w:iCs/>
          <w:sz w:val="24"/>
          <w:szCs w:val="24"/>
          <w:lang w:val="en-US" w:eastAsia="zh-CN"/>
        </w:rPr>
      </w:pPr>
    </w:p>
    <w:p w:rsidR="00705592" w:rsidRPr="00C14604" w:rsidRDefault="00B96D66" w:rsidP="00BF5EFA">
      <w:pPr>
        <w:adjustRightInd w:val="0"/>
        <w:snapToGrid w:val="0"/>
        <w:spacing w:after="0" w:line="360" w:lineRule="auto"/>
        <w:jc w:val="both"/>
        <w:rPr>
          <w:rFonts w:ascii="Book Antiqua" w:hAnsi="Book Antiqua"/>
          <w:sz w:val="24"/>
          <w:szCs w:val="24"/>
        </w:rPr>
      </w:pPr>
      <w:r w:rsidRPr="00C14604">
        <w:rPr>
          <w:rFonts w:ascii="Book Antiqua" w:hAnsi="Book Antiqua"/>
          <w:b/>
          <w:sz w:val="24"/>
          <w:szCs w:val="24"/>
        </w:rPr>
        <w:t>Correspondence</w:t>
      </w:r>
      <w:r w:rsidR="00705592" w:rsidRPr="00C14604">
        <w:rPr>
          <w:rFonts w:ascii="Book Antiqua" w:hAnsi="Book Antiqua"/>
          <w:b/>
          <w:sz w:val="24"/>
          <w:szCs w:val="24"/>
        </w:rPr>
        <w:t xml:space="preserve"> to</w:t>
      </w:r>
      <w:r w:rsidR="00BF5EFA" w:rsidRPr="00C14604">
        <w:rPr>
          <w:rFonts w:ascii="Book Antiqua" w:eastAsiaTheme="minorEastAsia" w:hAnsi="Book Antiqua" w:hint="eastAsia"/>
          <w:b/>
          <w:sz w:val="24"/>
          <w:szCs w:val="24"/>
          <w:lang w:eastAsia="zh-CN"/>
        </w:rPr>
        <w:t>:</w:t>
      </w:r>
      <w:r w:rsidR="00705592" w:rsidRPr="00C14604">
        <w:rPr>
          <w:rFonts w:ascii="Book Antiqua" w:hAnsi="Book Antiqua"/>
          <w:b/>
          <w:i/>
          <w:sz w:val="24"/>
          <w:szCs w:val="24"/>
        </w:rPr>
        <w:t xml:space="preserve"> </w:t>
      </w:r>
      <w:r w:rsidR="00705592" w:rsidRPr="00C14604">
        <w:rPr>
          <w:rFonts w:ascii="Book Antiqua" w:hAnsi="Book Antiqua"/>
          <w:b/>
          <w:sz w:val="24"/>
          <w:szCs w:val="24"/>
        </w:rPr>
        <w:t xml:space="preserve">Lucia Pacifico, </w:t>
      </w:r>
      <w:r w:rsidR="00BF5EFA" w:rsidRPr="00C14604">
        <w:rPr>
          <w:rFonts w:ascii="Book Antiqua" w:eastAsiaTheme="minorEastAsia" w:hAnsi="Book Antiqua" w:hint="eastAsia"/>
          <w:b/>
          <w:sz w:val="24"/>
          <w:szCs w:val="24"/>
          <w:lang w:eastAsia="zh-CN"/>
        </w:rPr>
        <w:t xml:space="preserve">MD, </w:t>
      </w:r>
      <w:r w:rsidR="004D708C" w:rsidRPr="00C14604">
        <w:rPr>
          <w:rFonts w:ascii="Book Antiqua" w:hAnsi="Book Antiqua"/>
          <w:sz w:val="24"/>
          <w:szCs w:val="24"/>
        </w:rPr>
        <w:t>Policlinico Umberto I Hospital</w:t>
      </w:r>
      <w:r w:rsidR="00705592" w:rsidRPr="00C14604">
        <w:rPr>
          <w:rFonts w:ascii="Book Antiqua" w:hAnsi="Book Antiqua"/>
          <w:sz w:val="24"/>
          <w:szCs w:val="24"/>
        </w:rPr>
        <w:t>, Sapienza University of Rome, Rome,</w:t>
      </w:r>
      <w:r w:rsidR="00BF5EFA" w:rsidRPr="00C14604">
        <w:rPr>
          <w:rFonts w:ascii="Book Antiqua" w:hAnsi="Book Antiqua"/>
          <w:sz w:val="24"/>
          <w:szCs w:val="24"/>
        </w:rPr>
        <w:t xml:space="preserve"> Viale Regina Elena, 324</w:t>
      </w:r>
      <w:r w:rsidR="00BF5EFA" w:rsidRPr="00C14604">
        <w:rPr>
          <w:rFonts w:ascii="Book Antiqua" w:eastAsiaTheme="minorEastAsia" w:hAnsi="Book Antiqua" w:hint="eastAsia"/>
          <w:sz w:val="24"/>
          <w:szCs w:val="24"/>
          <w:lang w:eastAsia="zh-CN"/>
        </w:rPr>
        <w:t>,</w:t>
      </w:r>
      <w:r w:rsidR="00C14604" w:rsidRPr="00C14604">
        <w:rPr>
          <w:rFonts w:ascii="Book Antiqua" w:hAnsi="Book Antiqua"/>
          <w:sz w:val="24"/>
          <w:szCs w:val="24"/>
        </w:rPr>
        <w:t xml:space="preserve"> </w:t>
      </w:r>
      <w:r w:rsidR="00BF5EFA" w:rsidRPr="00C14604">
        <w:rPr>
          <w:rFonts w:ascii="Book Antiqua" w:hAnsi="Book Antiqua"/>
          <w:sz w:val="24"/>
          <w:szCs w:val="24"/>
        </w:rPr>
        <w:t>00161</w:t>
      </w:r>
      <w:r w:rsidR="00BF5EFA" w:rsidRPr="00C14604">
        <w:rPr>
          <w:rFonts w:ascii="Book Antiqua" w:eastAsiaTheme="minorEastAsia" w:hAnsi="Book Antiqua" w:hint="eastAsia"/>
          <w:sz w:val="24"/>
          <w:szCs w:val="24"/>
          <w:lang w:eastAsia="zh-CN"/>
        </w:rPr>
        <w:t xml:space="preserve"> </w:t>
      </w:r>
      <w:r w:rsidR="00705592" w:rsidRPr="00C14604">
        <w:rPr>
          <w:rFonts w:ascii="Book Antiqua" w:hAnsi="Book Antiqua"/>
          <w:sz w:val="24"/>
          <w:szCs w:val="24"/>
        </w:rPr>
        <w:t>Rome, Italy.</w:t>
      </w:r>
      <w:r w:rsidR="00BF5EFA" w:rsidRPr="00C14604">
        <w:rPr>
          <w:rFonts w:ascii="Book Antiqua" w:eastAsiaTheme="minorEastAsia" w:hAnsi="Book Antiqua" w:hint="eastAsia"/>
          <w:sz w:val="24"/>
          <w:szCs w:val="24"/>
          <w:lang w:eastAsia="zh-CN"/>
        </w:rPr>
        <w:t xml:space="preserve"> </w:t>
      </w:r>
      <w:r w:rsidR="00705592" w:rsidRPr="00C14604">
        <w:rPr>
          <w:rFonts w:ascii="Book Antiqua" w:hAnsi="Book Antiqua"/>
          <w:sz w:val="24"/>
          <w:szCs w:val="24"/>
        </w:rPr>
        <w:t>lucia.pacifico@uniroma1.it</w:t>
      </w:r>
    </w:p>
    <w:p w:rsidR="00BF5EFA" w:rsidRPr="00C14604" w:rsidRDefault="00705592" w:rsidP="00BF5EFA">
      <w:pPr>
        <w:adjustRightInd w:val="0"/>
        <w:snapToGrid w:val="0"/>
        <w:spacing w:after="0" w:line="360" w:lineRule="auto"/>
        <w:jc w:val="both"/>
        <w:rPr>
          <w:rFonts w:ascii="Book Antiqua" w:eastAsiaTheme="minorEastAsia" w:hAnsi="Book Antiqua"/>
          <w:sz w:val="24"/>
          <w:szCs w:val="24"/>
          <w:lang w:val="en-US" w:eastAsia="zh-CN"/>
        </w:rPr>
      </w:pPr>
      <w:r w:rsidRPr="00C14604">
        <w:rPr>
          <w:rFonts w:ascii="Book Antiqua" w:hAnsi="Book Antiqua"/>
          <w:b/>
          <w:sz w:val="24"/>
          <w:szCs w:val="24"/>
          <w:lang w:val="en-US"/>
        </w:rPr>
        <w:t>Telephone:</w:t>
      </w:r>
      <w:r w:rsidR="00BC2446">
        <w:rPr>
          <w:rFonts w:ascii="Book Antiqua" w:hAnsi="Book Antiqua"/>
          <w:sz w:val="24"/>
          <w:szCs w:val="24"/>
          <w:lang w:val="en-US"/>
        </w:rPr>
        <w:t xml:space="preserve"> +39-</w:t>
      </w:r>
      <w:r w:rsidRPr="00C14604">
        <w:rPr>
          <w:rFonts w:ascii="Book Antiqua" w:hAnsi="Book Antiqua"/>
          <w:sz w:val="24"/>
          <w:szCs w:val="24"/>
          <w:lang w:val="en-US"/>
        </w:rPr>
        <w:t>6-49979215</w:t>
      </w:r>
      <w:r w:rsidR="00C14604" w:rsidRPr="00C14604">
        <w:rPr>
          <w:rFonts w:ascii="Book Antiqua" w:hAnsi="Book Antiqua"/>
          <w:sz w:val="24"/>
          <w:szCs w:val="24"/>
          <w:lang w:val="en-US"/>
        </w:rPr>
        <w:t xml:space="preserve"> </w:t>
      </w:r>
      <w:r w:rsidRPr="00C14604">
        <w:rPr>
          <w:rFonts w:ascii="Book Antiqua" w:hAnsi="Book Antiqua"/>
          <w:sz w:val="24"/>
          <w:szCs w:val="24"/>
          <w:lang w:val="en-US"/>
        </w:rPr>
        <w:t xml:space="preserve"> </w:t>
      </w:r>
    </w:p>
    <w:p w:rsidR="00705592" w:rsidRPr="00C14604" w:rsidRDefault="00705592" w:rsidP="00BF5EFA">
      <w:pPr>
        <w:adjustRightInd w:val="0"/>
        <w:snapToGrid w:val="0"/>
        <w:spacing w:after="0" w:line="360" w:lineRule="auto"/>
        <w:jc w:val="both"/>
        <w:rPr>
          <w:rFonts w:ascii="Book Antiqua" w:eastAsiaTheme="minorEastAsia" w:hAnsi="Book Antiqua"/>
          <w:sz w:val="24"/>
          <w:szCs w:val="24"/>
          <w:lang w:val="en-US" w:eastAsia="zh-CN"/>
        </w:rPr>
      </w:pPr>
      <w:r w:rsidRPr="00C14604">
        <w:rPr>
          <w:rFonts w:ascii="Book Antiqua" w:hAnsi="Book Antiqua"/>
          <w:b/>
          <w:sz w:val="24"/>
          <w:szCs w:val="24"/>
          <w:lang w:val="en-US"/>
        </w:rPr>
        <w:t xml:space="preserve">Fax: </w:t>
      </w:r>
      <w:r w:rsidR="00BC2446">
        <w:rPr>
          <w:rFonts w:ascii="Book Antiqua" w:hAnsi="Book Antiqua"/>
          <w:sz w:val="24"/>
          <w:szCs w:val="24"/>
          <w:lang w:val="en-US"/>
        </w:rPr>
        <w:t>+39-</w:t>
      </w:r>
      <w:r w:rsidRPr="00C14604">
        <w:rPr>
          <w:rFonts w:ascii="Book Antiqua" w:hAnsi="Book Antiqua"/>
          <w:sz w:val="24"/>
          <w:szCs w:val="24"/>
          <w:lang w:val="en-US"/>
        </w:rPr>
        <w:t>6-49979216</w:t>
      </w:r>
    </w:p>
    <w:p w:rsidR="00BF5EFA" w:rsidRPr="00C14604" w:rsidRDefault="00BF5EFA" w:rsidP="00BF5EFA">
      <w:pPr>
        <w:adjustRightInd w:val="0"/>
        <w:snapToGrid w:val="0"/>
        <w:spacing w:after="0" w:line="360" w:lineRule="auto"/>
        <w:jc w:val="both"/>
        <w:rPr>
          <w:rFonts w:ascii="Book Antiqua" w:eastAsiaTheme="minorEastAsia" w:hAnsi="Book Antiqua"/>
          <w:sz w:val="24"/>
          <w:szCs w:val="24"/>
          <w:lang w:val="en-US" w:eastAsia="zh-CN"/>
        </w:rPr>
      </w:pPr>
    </w:p>
    <w:p w:rsidR="00BF5EFA" w:rsidRPr="00C14604" w:rsidRDefault="00BF5EFA" w:rsidP="00BF5EFA">
      <w:pPr>
        <w:widowControl w:val="0"/>
        <w:adjustRightInd w:val="0"/>
        <w:snapToGrid w:val="0"/>
        <w:spacing w:after="0" w:line="360" w:lineRule="auto"/>
        <w:jc w:val="both"/>
        <w:rPr>
          <w:rFonts w:ascii="Book Antiqua" w:eastAsia="SimSun" w:hAnsi="Book Antiqua"/>
          <w:b/>
          <w:bCs/>
          <w:kern w:val="2"/>
          <w:sz w:val="24"/>
          <w:szCs w:val="24"/>
          <w:lang w:val="en-US" w:eastAsia="zh-CN"/>
        </w:rPr>
      </w:pPr>
      <w:bookmarkStart w:id="373" w:name="OLE_LINK121"/>
      <w:bookmarkStart w:id="374" w:name="OLE_LINK159"/>
      <w:bookmarkStart w:id="375" w:name="OLE_LINK118"/>
      <w:bookmarkStart w:id="376" w:name="OLE_LINK3962"/>
      <w:bookmarkStart w:id="377" w:name="OLE_LINK3865"/>
      <w:bookmarkStart w:id="378" w:name="OLE_LINK3946"/>
      <w:bookmarkStart w:id="379" w:name="OLE_LINK3869"/>
      <w:bookmarkStart w:id="380" w:name="OLE_LINK3884"/>
      <w:bookmarkStart w:id="381" w:name="OLE_LINK3611"/>
      <w:bookmarkStart w:id="382" w:name="OLE_LINK91"/>
      <w:bookmarkStart w:id="383" w:name="OLE_LINK85"/>
      <w:bookmarkStart w:id="384" w:name="OLE_LINK3746"/>
      <w:bookmarkStart w:id="385" w:name="OLE_LINK207"/>
      <w:bookmarkStart w:id="386" w:name="OLE_LINK84"/>
      <w:bookmarkStart w:id="387" w:name="OLE_LINK77"/>
      <w:bookmarkStart w:id="388" w:name="OLE_LINK3531"/>
      <w:bookmarkStart w:id="389" w:name="OLE_LINK3751"/>
      <w:bookmarkStart w:id="390" w:name="OLE_LINK72"/>
      <w:bookmarkStart w:id="391" w:name="OLE_LINK3303"/>
      <w:bookmarkStart w:id="392" w:name="OLE_LINK67"/>
      <w:bookmarkStart w:id="393" w:name="OLE_LINK3331"/>
      <w:bookmarkStart w:id="394" w:name="OLE_LINK60"/>
      <w:bookmarkStart w:id="395" w:name="OLE_LINK59"/>
      <w:bookmarkStart w:id="396" w:name="OLE_LINK54"/>
      <w:bookmarkStart w:id="397" w:name="OLE_LINK2774"/>
      <w:bookmarkStart w:id="398" w:name="OLE_LINK2510"/>
      <w:bookmarkStart w:id="399" w:name="OLE_LINK2378"/>
      <w:bookmarkStart w:id="400" w:name="OLE_LINK2447"/>
      <w:bookmarkStart w:id="401" w:name="OLE_LINK2412"/>
      <w:bookmarkStart w:id="402" w:name="OLE_LINK42"/>
      <w:bookmarkStart w:id="403" w:name="OLE_LINK39"/>
      <w:bookmarkStart w:id="404" w:name="OLE_LINK767"/>
      <w:bookmarkStart w:id="405" w:name="OLE_LINK2100"/>
      <w:bookmarkStart w:id="406" w:name="OLE_LINK2054"/>
      <w:bookmarkStart w:id="407" w:name="OLE_LINK733"/>
      <w:bookmarkStart w:id="408" w:name="OLE_LINK25"/>
      <w:bookmarkStart w:id="409" w:name="OLE_LINK1973"/>
      <w:bookmarkStart w:id="410" w:name="OLE_LINK1895"/>
      <w:bookmarkStart w:id="411" w:name="OLE_LINK1718"/>
      <w:bookmarkStart w:id="412" w:name="OLE_LINK1800"/>
      <w:bookmarkStart w:id="413" w:name="OLE_LINK1886"/>
      <w:bookmarkStart w:id="414" w:name="OLE_LINK1819"/>
      <w:bookmarkStart w:id="415" w:name="OLE_LINK1773"/>
      <w:bookmarkStart w:id="416" w:name="OLE_LINK1726"/>
      <w:bookmarkStart w:id="417" w:name="OLE_LINK1470"/>
      <w:bookmarkStart w:id="418" w:name="OLE_LINK1426"/>
      <w:bookmarkStart w:id="419" w:name="OLE_LINK1584"/>
      <w:bookmarkStart w:id="420" w:name="OLE_LINK1436"/>
      <w:bookmarkStart w:id="421" w:name="OLE_LINK1493"/>
      <w:bookmarkStart w:id="422" w:name="OLE_LINK1437"/>
      <w:bookmarkStart w:id="423" w:name="OLE_LINK1461"/>
      <w:bookmarkStart w:id="424" w:name="OLE_LINK1347"/>
      <w:bookmarkStart w:id="425" w:name="OLE_LINK1346"/>
      <w:r w:rsidRPr="00C14604">
        <w:rPr>
          <w:rFonts w:ascii="Book Antiqua" w:eastAsia="SimSun" w:hAnsi="Book Antiqua"/>
          <w:b/>
          <w:bCs/>
          <w:kern w:val="2"/>
          <w:sz w:val="24"/>
          <w:szCs w:val="24"/>
          <w:lang w:val="en-US" w:eastAsia="zh-CN"/>
        </w:rPr>
        <w:t xml:space="preserve">Received: </w:t>
      </w:r>
      <w:r w:rsidRPr="00C14604">
        <w:rPr>
          <w:rFonts w:ascii="Book Antiqua" w:eastAsia="SimSun" w:hAnsi="Book Antiqua" w:hint="eastAsia"/>
          <w:bCs/>
          <w:kern w:val="2"/>
          <w:sz w:val="24"/>
          <w:szCs w:val="24"/>
          <w:lang w:val="en-US" w:eastAsia="zh-CN"/>
        </w:rPr>
        <w:t>October</w:t>
      </w:r>
      <w:r w:rsidRPr="00C14604">
        <w:rPr>
          <w:rFonts w:ascii="Book Antiqua" w:eastAsia="SimSun" w:hAnsi="Book Antiqua"/>
          <w:bCs/>
          <w:kern w:val="2"/>
          <w:sz w:val="24"/>
          <w:szCs w:val="24"/>
          <w:lang w:val="en-US" w:eastAsia="zh-CN"/>
        </w:rPr>
        <w:t xml:space="preserve"> </w:t>
      </w:r>
      <w:r w:rsidRPr="00C14604">
        <w:rPr>
          <w:rFonts w:ascii="Book Antiqua" w:eastAsia="SimSun" w:hAnsi="Book Antiqua" w:hint="eastAsia"/>
          <w:bCs/>
          <w:kern w:val="2"/>
          <w:sz w:val="24"/>
          <w:szCs w:val="24"/>
          <w:lang w:val="en-US" w:eastAsia="zh-CN"/>
        </w:rPr>
        <w:t>29</w:t>
      </w:r>
      <w:r w:rsidRPr="00C14604">
        <w:rPr>
          <w:rFonts w:ascii="Book Antiqua" w:eastAsia="SimSun" w:hAnsi="Book Antiqua"/>
          <w:bCs/>
          <w:kern w:val="2"/>
          <w:sz w:val="24"/>
          <w:szCs w:val="24"/>
          <w:lang w:val="en-US" w:eastAsia="zh-CN"/>
        </w:rPr>
        <w:t>, 2016</w:t>
      </w:r>
    </w:p>
    <w:p w:rsidR="00BF5EFA" w:rsidRPr="00C14604" w:rsidRDefault="00BF5EFA" w:rsidP="00BF5EFA">
      <w:pPr>
        <w:widowControl w:val="0"/>
        <w:adjustRightInd w:val="0"/>
        <w:snapToGrid w:val="0"/>
        <w:spacing w:after="0" w:line="360" w:lineRule="auto"/>
        <w:jc w:val="both"/>
        <w:rPr>
          <w:rFonts w:ascii="Book Antiqua" w:eastAsia="SimSun" w:hAnsi="Book Antiqua"/>
          <w:bCs/>
          <w:kern w:val="2"/>
          <w:sz w:val="24"/>
          <w:szCs w:val="24"/>
          <w:lang w:val="en-US" w:eastAsia="zh-CN"/>
        </w:rPr>
      </w:pPr>
      <w:r w:rsidRPr="00C14604">
        <w:rPr>
          <w:rFonts w:ascii="Book Antiqua" w:eastAsia="SimSun" w:hAnsi="Book Antiqua"/>
          <w:b/>
          <w:bCs/>
          <w:kern w:val="2"/>
          <w:sz w:val="24"/>
          <w:szCs w:val="24"/>
          <w:lang w:val="en-US" w:eastAsia="zh-CN"/>
        </w:rPr>
        <w:t>Peer-review started:</w:t>
      </w:r>
      <w:r w:rsidRPr="00C14604">
        <w:rPr>
          <w:rFonts w:ascii="Book Antiqua" w:eastAsia="SimSun" w:hAnsi="Book Antiqua"/>
          <w:bCs/>
          <w:kern w:val="2"/>
          <w:sz w:val="24"/>
          <w:szCs w:val="24"/>
          <w:lang w:val="en-US" w:eastAsia="zh-CN"/>
        </w:rPr>
        <w:t xml:space="preserve"> November </w:t>
      </w:r>
      <w:r w:rsidRPr="00C14604">
        <w:rPr>
          <w:rFonts w:ascii="Book Antiqua" w:eastAsia="SimSun" w:hAnsi="Book Antiqua" w:hint="eastAsia"/>
          <w:bCs/>
          <w:kern w:val="2"/>
          <w:sz w:val="24"/>
          <w:szCs w:val="24"/>
          <w:lang w:val="en-US" w:eastAsia="zh-CN"/>
        </w:rPr>
        <w:t>22</w:t>
      </w:r>
      <w:r w:rsidRPr="00C14604">
        <w:rPr>
          <w:rFonts w:ascii="Book Antiqua" w:eastAsia="SimSun" w:hAnsi="Book Antiqua"/>
          <w:bCs/>
          <w:kern w:val="2"/>
          <w:sz w:val="24"/>
          <w:szCs w:val="24"/>
          <w:lang w:val="en-US" w:eastAsia="zh-CN"/>
        </w:rPr>
        <w:t>, 2016</w:t>
      </w:r>
    </w:p>
    <w:p w:rsidR="00BF5EFA" w:rsidRPr="00C14604" w:rsidRDefault="00BF5EFA" w:rsidP="00BF5EFA">
      <w:pPr>
        <w:widowControl w:val="0"/>
        <w:adjustRightInd w:val="0"/>
        <w:snapToGrid w:val="0"/>
        <w:spacing w:after="0" w:line="360" w:lineRule="auto"/>
        <w:jc w:val="both"/>
        <w:rPr>
          <w:rFonts w:ascii="Book Antiqua" w:eastAsia="SimSun" w:hAnsi="Book Antiqua"/>
          <w:bCs/>
          <w:kern w:val="2"/>
          <w:sz w:val="24"/>
          <w:szCs w:val="24"/>
          <w:lang w:val="en-US" w:eastAsia="zh-CN"/>
        </w:rPr>
      </w:pPr>
      <w:bookmarkStart w:id="426" w:name="OLE_LINK24"/>
      <w:bookmarkStart w:id="427" w:name="OLE_LINK23"/>
      <w:r w:rsidRPr="00C14604">
        <w:rPr>
          <w:rFonts w:ascii="Book Antiqua" w:eastAsia="SimSun" w:hAnsi="Book Antiqua"/>
          <w:b/>
          <w:bCs/>
          <w:kern w:val="2"/>
          <w:sz w:val="24"/>
          <w:szCs w:val="24"/>
          <w:lang w:val="en-US" w:eastAsia="zh-CN"/>
        </w:rPr>
        <w:t>First decision:</w:t>
      </w:r>
      <w:r w:rsidRPr="00C14604">
        <w:rPr>
          <w:rFonts w:ascii="Book Antiqua" w:eastAsia="SimSun" w:hAnsi="Book Antiqua"/>
          <w:bCs/>
          <w:kern w:val="2"/>
          <w:sz w:val="24"/>
          <w:szCs w:val="24"/>
          <w:lang w:val="en-US" w:eastAsia="zh-CN"/>
        </w:rPr>
        <w:t xml:space="preserve"> January 19, 201</w:t>
      </w:r>
      <w:r w:rsidRPr="00C14604">
        <w:rPr>
          <w:rFonts w:ascii="Book Antiqua" w:eastAsia="SimSun" w:hAnsi="Book Antiqua" w:hint="eastAsia"/>
          <w:bCs/>
          <w:kern w:val="2"/>
          <w:sz w:val="24"/>
          <w:szCs w:val="24"/>
          <w:lang w:val="en-US" w:eastAsia="zh-CN"/>
        </w:rPr>
        <w:t>7</w:t>
      </w:r>
    </w:p>
    <w:p w:rsidR="00BF5EFA" w:rsidRPr="00C14604" w:rsidRDefault="00BF5EFA" w:rsidP="00BF5EFA">
      <w:pPr>
        <w:widowControl w:val="0"/>
        <w:adjustRightInd w:val="0"/>
        <w:snapToGrid w:val="0"/>
        <w:spacing w:after="0" w:line="360" w:lineRule="auto"/>
        <w:jc w:val="both"/>
        <w:rPr>
          <w:rFonts w:ascii="Book Antiqua" w:eastAsia="SimSun" w:hAnsi="Book Antiqua"/>
          <w:bCs/>
          <w:kern w:val="2"/>
          <w:sz w:val="24"/>
          <w:szCs w:val="24"/>
          <w:lang w:val="en-US" w:eastAsia="zh-CN"/>
        </w:rPr>
      </w:pPr>
      <w:r w:rsidRPr="00C14604">
        <w:rPr>
          <w:rFonts w:ascii="Book Antiqua" w:eastAsia="SimSun" w:hAnsi="Book Antiqua"/>
          <w:b/>
          <w:bCs/>
          <w:kern w:val="2"/>
          <w:sz w:val="24"/>
          <w:szCs w:val="24"/>
          <w:lang w:val="en-US" w:eastAsia="zh-CN"/>
        </w:rPr>
        <w:t>Revised:</w:t>
      </w:r>
      <w:r w:rsidRPr="00C14604">
        <w:rPr>
          <w:rFonts w:ascii="Book Antiqua" w:eastAsia="SimSun" w:hAnsi="Book Antiqua"/>
          <w:bCs/>
          <w:kern w:val="2"/>
          <w:sz w:val="24"/>
          <w:szCs w:val="24"/>
          <w:lang w:val="en-US" w:eastAsia="zh-CN"/>
        </w:rPr>
        <w:t xml:space="preserve"> </w:t>
      </w:r>
      <w:bookmarkStart w:id="428" w:name="OLE_LINK3930"/>
      <w:bookmarkStart w:id="429" w:name="OLE_LINK3931"/>
      <w:r w:rsidRPr="00C14604">
        <w:rPr>
          <w:rFonts w:ascii="Book Antiqua" w:eastAsia="SimSun" w:hAnsi="Book Antiqua"/>
          <w:bCs/>
          <w:kern w:val="2"/>
          <w:sz w:val="24"/>
          <w:szCs w:val="24"/>
          <w:lang w:val="en-US" w:eastAsia="zh-CN"/>
        </w:rPr>
        <w:t xml:space="preserve">January </w:t>
      </w:r>
      <w:bookmarkEnd w:id="428"/>
      <w:bookmarkEnd w:id="429"/>
      <w:r w:rsidRPr="00C14604">
        <w:rPr>
          <w:rFonts w:ascii="Book Antiqua" w:eastAsia="SimSun" w:hAnsi="Book Antiqua" w:hint="eastAsia"/>
          <w:bCs/>
          <w:kern w:val="2"/>
          <w:sz w:val="24"/>
          <w:szCs w:val="24"/>
          <w:lang w:val="en-US" w:eastAsia="zh-CN"/>
        </w:rPr>
        <w:t>30</w:t>
      </w:r>
      <w:r w:rsidRPr="00C14604">
        <w:rPr>
          <w:rFonts w:ascii="Book Antiqua" w:eastAsia="SimSun" w:hAnsi="Book Antiqua"/>
          <w:bCs/>
          <w:kern w:val="2"/>
          <w:sz w:val="24"/>
          <w:szCs w:val="24"/>
          <w:lang w:val="en-US" w:eastAsia="zh-CN"/>
        </w:rPr>
        <w:t>, 2017</w:t>
      </w:r>
    </w:p>
    <w:p w:rsidR="00BF5EFA" w:rsidRPr="003A60AD" w:rsidRDefault="00BF5EFA" w:rsidP="003A60AD">
      <w:pPr>
        <w:spacing w:line="360" w:lineRule="auto"/>
        <w:rPr>
          <w:rFonts w:ascii="Book Antiqua" w:hAnsi="Book Antiqua"/>
          <w:color w:val="000000"/>
          <w:sz w:val="24"/>
        </w:rPr>
      </w:pPr>
      <w:r w:rsidRPr="00C14604">
        <w:rPr>
          <w:rFonts w:ascii="Book Antiqua" w:eastAsia="SimSun" w:hAnsi="Book Antiqua"/>
          <w:b/>
          <w:bCs/>
          <w:kern w:val="2"/>
          <w:sz w:val="24"/>
          <w:szCs w:val="24"/>
          <w:lang w:val="en-US" w:eastAsia="zh-CN"/>
        </w:rPr>
        <w:t>Accepted:</w:t>
      </w:r>
      <w:r w:rsidR="003A60AD" w:rsidRPr="003A60AD">
        <w:rPr>
          <w:rFonts w:ascii="Book Antiqua" w:hAnsi="Book Antiqua"/>
          <w:color w:val="000000"/>
          <w:sz w:val="24"/>
        </w:rPr>
        <w:t xml:space="preserve"> </w:t>
      </w:r>
      <w:r w:rsidR="003A60AD">
        <w:rPr>
          <w:rFonts w:ascii="Book Antiqua" w:hAnsi="Book Antiqua"/>
          <w:color w:val="000000"/>
          <w:sz w:val="24"/>
        </w:rPr>
        <w:t>February 16</w:t>
      </w:r>
      <w:r w:rsidR="003A60AD">
        <w:rPr>
          <w:rFonts w:ascii="Book Antiqua" w:hAnsi="Book Antiqua"/>
          <w:color w:val="000000"/>
          <w:sz w:val="24"/>
        </w:rPr>
        <w:t>, 2017</w:t>
      </w:r>
      <w:r w:rsidR="00C14604" w:rsidRPr="00C14604">
        <w:rPr>
          <w:rFonts w:ascii="Book Antiqua" w:eastAsia="SimSun" w:hAnsi="Book Antiqua"/>
          <w:b/>
          <w:bCs/>
          <w:kern w:val="2"/>
          <w:sz w:val="24"/>
          <w:szCs w:val="24"/>
          <w:lang w:val="en-US" w:eastAsia="zh-CN"/>
        </w:rPr>
        <w:t xml:space="preserve"> </w:t>
      </w:r>
    </w:p>
    <w:p w:rsidR="00BF5EFA" w:rsidRPr="00C14604" w:rsidRDefault="00BF5EFA" w:rsidP="00BF5EFA">
      <w:pPr>
        <w:widowControl w:val="0"/>
        <w:adjustRightInd w:val="0"/>
        <w:snapToGrid w:val="0"/>
        <w:spacing w:after="0" w:line="360" w:lineRule="auto"/>
        <w:jc w:val="both"/>
        <w:rPr>
          <w:rFonts w:ascii="Book Antiqua" w:eastAsia="SimSun" w:hAnsi="Book Antiqua"/>
          <w:b/>
          <w:bCs/>
          <w:kern w:val="2"/>
          <w:sz w:val="24"/>
          <w:szCs w:val="24"/>
          <w:lang w:val="en-US" w:eastAsia="zh-CN"/>
        </w:rPr>
      </w:pPr>
      <w:r w:rsidRPr="00C14604">
        <w:rPr>
          <w:rFonts w:ascii="Book Antiqua" w:eastAsia="SimSun" w:hAnsi="Book Antiqua"/>
          <w:b/>
          <w:bCs/>
          <w:kern w:val="2"/>
          <w:sz w:val="24"/>
          <w:szCs w:val="24"/>
          <w:lang w:val="en-US" w:eastAsia="zh-CN"/>
        </w:rPr>
        <w:t>Article in press:</w:t>
      </w:r>
    </w:p>
    <w:p w:rsidR="00BF5EFA" w:rsidRPr="00C14604" w:rsidRDefault="00BF5EFA" w:rsidP="00BF5EFA">
      <w:pPr>
        <w:widowControl w:val="0"/>
        <w:adjustRightInd w:val="0"/>
        <w:snapToGrid w:val="0"/>
        <w:spacing w:after="0" w:line="360" w:lineRule="auto"/>
        <w:jc w:val="both"/>
        <w:rPr>
          <w:rFonts w:ascii="Book Antiqua" w:eastAsia="SimSun" w:hAnsi="Book Antiqua"/>
          <w:b/>
          <w:bCs/>
          <w:kern w:val="2"/>
          <w:sz w:val="24"/>
          <w:szCs w:val="24"/>
          <w:lang w:val="en-US" w:eastAsia="zh-CN"/>
        </w:rPr>
      </w:pPr>
      <w:r w:rsidRPr="00C14604">
        <w:rPr>
          <w:rFonts w:ascii="Book Antiqua" w:eastAsia="SimSun" w:hAnsi="Book Antiqua"/>
          <w:b/>
          <w:bCs/>
          <w:kern w:val="2"/>
          <w:sz w:val="24"/>
          <w:szCs w:val="24"/>
          <w:lang w:val="en-US" w:eastAsia="zh-CN"/>
        </w:rPr>
        <w:t xml:space="preserve">Published online: </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rsidR="00BF5EFA" w:rsidRPr="00C14604" w:rsidRDefault="00BF5EFA" w:rsidP="00BF5EFA">
      <w:pPr>
        <w:adjustRightInd w:val="0"/>
        <w:snapToGrid w:val="0"/>
        <w:spacing w:after="0" w:line="360" w:lineRule="auto"/>
        <w:jc w:val="both"/>
        <w:rPr>
          <w:rFonts w:ascii="Book Antiqua" w:eastAsiaTheme="minorEastAsia" w:hAnsi="Book Antiqua"/>
          <w:sz w:val="24"/>
          <w:szCs w:val="24"/>
          <w:lang w:val="en-US" w:eastAsia="zh-CN"/>
        </w:rPr>
      </w:pPr>
    </w:p>
    <w:p w:rsidR="00705592" w:rsidRPr="00C14604" w:rsidRDefault="00705592" w:rsidP="00BF5EFA">
      <w:pPr>
        <w:adjustRightInd w:val="0"/>
        <w:snapToGrid w:val="0"/>
        <w:spacing w:after="0" w:line="360" w:lineRule="auto"/>
        <w:jc w:val="both"/>
        <w:rPr>
          <w:rFonts w:ascii="Book Antiqua" w:eastAsiaTheme="minorEastAsia" w:hAnsi="Book Antiqua"/>
          <w:sz w:val="24"/>
          <w:szCs w:val="24"/>
          <w:lang w:val="en-US" w:eastAsia="zh-CN"/>
        </w:rPr>
      </w:pPr>
      <w:bookmarkStart w:id="430" w:name="_GoBack"/>
      <w:bookmarkEnd w:id="430"/>
      <w:r w:rsidRPr="00C14604">
        <w:rPr>
          <w:rFonts w:ascii="Book Antiqua" w:hAnsi="Book Antiqua"/>
          <w:sz w:val="24"/>
          <w:szCs w:val="24"/>
          <w:lang w:val="en-US"/>
        </w:rPr>
        <w:br w:type="page"/>
      </w:r>
    </w:p>
    <w:p w:rsidR="00FC3992" w:rsidRPr="00C14604" w:rsidRDefault="00FC3992" w:rsidP="00BF5EFA">
      <w:pPr>
        <w:adjustRightInd w:val="0"/>
        <w:snapToGrid w:val="0"/>
        <w:spacing w:after="0" w:line="360" w:lineRule="auto"/>
        <w:jc w:val="both"/>
        <w:rPr>
          <w:rFonts w:ascii="Book Antiqua" w:hAnsi="Book Antiqua"/>
          <w:b/>
          <w:sz w:val="24"/>
          <w:szCs w:val="24"/>
          <w:lang w:val="en-US"/>
        </w:rPr>
      </w:pPr>
      <w:r w:rsidRPr="00C14604">
        <w:rPr>
          <w:rFonts w:ascii="Book Antiqua" w:hAnsi="Book Antiqua"/>
          <w:b/>
          <w:sz w:val="24"/>
          <w:szCs w:val="24"/>
          <w:lang w:val="en-US"/>
        </w:rPr>
        <w:lastRenderedPageBreak/>
        <w:t>Abstract</w:t>
      </w:r>
    </w:p>
    <w:p w:rsidR="00FC3992" w:rsidRPr="00C14604" w:rsidRDefault="001F2CD3" w:rsidP="00BF5EFA">
      <w:pPr>
        <w:adjustRightInd w:val="0"/>
        <w:snapToGrid w:val="0"/>
        <w:spacing w:after="0" w:line="360" w:lineRule="auto"/>
        <w:jc w:val="both"/>
        <w:rPr>
          <w:rFonts w:ascii="Book Antiqua" w:hAnsi="Book Antiqua"/>
          <w:sz w:val="24"/>
          <w:szCs w:val="24"/>
          <w:lang w:val="en-US"/>
        </w:rPr>
      </w:pPr>
      <w:r w:rsidRPr="00C14604">
        <w:rPr>
          <w:rFonts w:ascii="Book Antiqua" w:hAnsi="Book Antiqua"/>
          <w:sz w:val="24"/>
          <w:szCs w:val="24"/>
          <w:lang w:val="en-US"/>
        </w:rPr>
        <w:t>The estimates of global incidence and prevalence of non</w:t>
      </w:r>
      <w:r w:rsidR="00BF5EFA" w:rsidRPr="00C14604">
        <w:rPr>
          <w:rFonts w:ascii="Book Antiqua" w:eastAsiaTheme="minorEastAsia" w:hAnsi="Book Antiqua" w:hint="eastAsia"/>
          <w:sz w:val="24"/>
          <w:szCs w:val="24"/>
          <w:lang w:val="en-US" w:eastAsia="zh-CN"/>
        </w:rPr>
        <w:t>-</w:t>
      </w:r>
      <w:r w:rsidRPr="00C14604">
        <w:rPr>
          <w:rFonts w:ascii="Book Antiqua" w:hAnsi="Book Antiqua"/>
          <w:sz w:val="24"/>
          <w:szCs w:val="24"/>
          <w:lang w:val="en-US"/>
        </w:rPr>
        <w:t>alcoholic fatty liver disease (NAFLD) are worrisome, due to the parallel burden of obesity and its metabolic complications. Indeed</w:t>
      </w:r>
      <w:r w:rsidR="009C7BC1" w:rsidRPr="00C14604">
        <w:rPr>
          <w:rFonts w:ascii="Book Antiqua" w:hAnsi="Book Antiqua"/>
          <w:sz w:val="24"/>
          <w:szCs w:val="24"/>
          <w:lang w:val="en-US"/>
        </w:rPr>
        <w:t>,</w:t>
      </w:r>
      <w:r w:rsidRPr="00C14604">
        <w:rPr>
          <w:rFonts w:ascii="Book Antiqua" w:hAnsi="Book Antiqua"/>
          <w:sz w:val="24"/>
          <w:szCs w:val="24"/>
          <w:lang w:val="en-US"/>
        </w:rPr>
        <w:t xml:space="preserve"> excess adiposity and insulin resistance represent two of the major risk factors for NAFLD</w:t>
      </w:r>
      <w:r w:rsidR="00EC62CC" w:rsidRPr="00C14604">
        <w:rPr>
          <w:rFonts w:ascii="Book Antiqua" w:hAnsi="Book Antiqua"/>
          <w:sz w:val="24"/>
          <w:szCs w:val="24"/>
          <w:lang w:val="en-US"/>
        </w:rPr>
        <w:t>; interestingly, in the last years</w:t>
      </w:r>
      <w:r w:rsidRPr="00C14604">
        <w:rPr>
          <w:rFonts w:ascii="Book Antiqua" w:hAnsi="Book Antiqua"/>
          <w:sz w:val="24"/>
          <w:szCs w:val="24"/>
          <w:lang w:val="en-US"/>
        </w:rPr>
        <w:t xml:space="preserve"> a growing body of evidence tended to </w:t>
      </w:r>
      <w:r w:rsidR="00EC62CC" w:rsidRPr="00C14604">
        <w:rPr>
          <w:rFonts w:ascii="Book Antiqua" w:hAnsi="Book Antiqua"/>
          <w:sz w:val="24"/>
          <w:szCs w:val="24"/>
          <w:lang w:val="en-US"/>
        </w:rPr>
        <w:t>support a novel mechanistic perspective, in which the liver is at the center of a complex interplay involving organs and systems</w:t>
      </w:r>
      <w:r w:rsidR="000F0D46" w:rsidRPr="00C14604">
        <w:rPr>
          <w:rFonts w:ascii="Book Antiqua" w:hAnsi="Book Antiqua"/>
          <w:sz w:val="24"/>
          <w:szCs w:val="24"/>
          <w:lang w:val="en-US"/>
        </w:rPr>
        <w:t>,</w:t>
      </w:r>
      <w:r w:rsidR="00EC62CC" w:rsidRPr="00C14604">
        <w:rPr>
          <w:rFonts w:ascii="Book Antiqua" w:hAnsi="Book Antiqua"/>
          <w:sz w:val="24"/>
          <w:szCs w:val="24"/>
          <w:lang w:val="en-US"/>
        </w:rPr>
        <w:t xml:space="preserve"> other than adipose tissue and glucose homeostasis.</w:t>
      </w:r>
      <w:r w:rsidR="000B5267" w:rsidRPr="00C14604">
        <w:rPr>
          <w:rFonts w:ascii="Book Antiqua" w:hAnsi="Book Antiqua"/>
          <w:sz w:val="24"/>
          <w:szCs w:val="24"/>
          <w:lang w:val="en-US"/>
        </w:rPr>
        <w:t xml:space="preserve"> Bone and the skeletal muscle are fat- free tissue</w:t>
      </w:r>
      <w:r w:rsidR="00505BC0" w:rsidRPr="00C14604">
        <w:rPr>
          <w:rFonts w:ascii="Book Antiqua" w:hAnsi="Book Antiqua"/>
          <w:sz w:val="24"/>
          <w:szCs w:val="24"/>
          <w:lang w:val="en-US"/>
        </w:rPr>
        <w:t>s</w:t>
      </w:r>
      <w:r w:rsidR="000B5267" w:rsidRPr="00C14604">
        <w:rPr>
          <w:rFonts w:ascii="Book Antiqua" w:hAnsi="Book Antiqua"/>
          <w:sz w:val="24"/>
          <w:szCs w:val="24"/>
          <w:lang w:val="en-US"/>
        </w:rPr>
        <w:t xml:space="preserve"> </w:t>
      </w:r>
      <w:r w:rsidR="0011003B" w:rsidRPr="00C14604">
        <w:rPr>
          <w:rFonts w:ascii="Book Antiqua" w:hAnsi="Book Antiqua"/>
          <w:sz w:val="24"/>
          <w:szCs w:val="24"/>
          <w:lang w:val="en-US"/>
        </w:rPr>
        <w:t>which</w:t>
      </w:r>
      <w:r w:rsidR="000B5267" w:rsidRPr="00C14604">
        <w:rPr>
          <w:rFonts w:ascii="Book Antiqua" w:hAnsi="Book Antiqua"/>
          <w:sz w:val="24"/>
          <w:szCs w:val="24"/>
          <w:lang w:val="en-US"/>
        </w:rPr>
        <w:t xml:space="preserve"> appeared to be independently associated with NAFLD in several cross-sectional studies.</w:t>
      </w:r>
      <w:r w:rsidR="000F0D46" w:rsidRPr="00C14604">
        <w:rPr>
          <w:rFonts w:ascii="Book Antiqua" w:hAnsi="Book Antiqua"/>
          <w:sz w:val="24"/>
          <w:szCs w:val="24"/>
          <w:lang w:val="en-US"/>
        </w:rPr>
        <w:t xml:space="preserve"> The deteriorati</w:t>
      </w:r>
      <w:r w:rsidR="009C7BC1" w:rsidRPr="00C14604">
        <w:rPr>
          <w:rFonts w:ascii="Book Antiqua" w:hAnsi="Book Antiqua"/>
          <w:sz w:val="24"/>
          <w:szCs w:val="24"/>
          <w:lang w:val="en-US"/>
        </w:rPr>
        <w:t xml:space="preserve">on of bone mineral density and </w:t>
      </w:r>
      <w:r w:rsidR="000F0D46" w:rsidRPr="00C14604">
        <w:rPr>
          <w:rFonts w:ascii="Book Antiqua" w:hAnsi="Book Antiqua"/>
          <w:sz w:val="24"/>
          <w:szCs w:val="24"/>
          <w:lang w:val="en-US"/>
        </w:rPr>
        <w:t>lean body mass, leading to osteoporosis and sarcopenia, respectiv</w:t>
      </w:r>
      <w:r w:rsidR="009C7BC1" w:rsidRPr="00C14604">
        <w:rPr>
          <w:rFonts w:ascii="Book Antiqua" w:hAnsi="Book Antiqua"/>
          <w:sz w:val="24"/>
          <w:szCs w:val="24"/>
          <w:lang w:val="en-US"/>
        </w:rPr>
        <w:t>ely, are age-related processes. T</w:t>
      </w:r>
      <w:r w:rsidR="000F0D46" w:rsidRPr="00C14604">
        <w:rPr>
          <w:rFonts w:ascii="Book Antiqua" w:hAnsi="Book Antiqua"/>
          <w:sz w:val="24"/>
          <w:szCs w:val="24"/>
          <w:lang w:val="en-US"/>
        </w:rPr>
        <w:t xml:space="preserve">he prevalence of </w:t>
      </w:r>
      <w:r w:rsidR="00584DA6" w:rsidRPr="00C14604">
        <w:rPr>
          <w:rFonts w:ascii="Book Antiqua" w:hAnsi="Book Antiqua"/>
          <w:sz w:val="24"/>
          <w:szCs w:val="24"/>
          <w:lang w:val="en-US"/>
        </w:rPr>
        <w:t xml:space="preserve">NAFLD </w:t>
      </w:r>
      <w:r w:rsidR="009C7BC1" w:rsidRPr="00C14604">
        <w:rPr>
          <w:rFonts w:ascii="Book Antiqua" w:hAnsi="Book Antiqua"/>
          <w:sz w:val="24"/>
          <w:szCs w:val="24"/>
          <w:lang w:val="en-US"/>
        </w:rPr>
        <w:t xml:space="preserve">also </w:t>
      </w:r>
      <w:r w:rsidR="00584DA6" w:rsidRPr="00C14604">
        <w:rPr>
          <w:rFonts w:ascii="Book Antiqua" w:hAnsi="Book Antiqua"/>
          <w:sz w:val="24"/>
          <w:szCs w:val="24"/>
          <w:lang w:val="en-US"/>
        </w:rPr>
        <w:t>increases with age. Beyond</w:t>
      </w:r>
      <w:r w:rsidR="000F0D46" w:rsidRPr="00C14604">
        <w:rPr>
          <w:rFonts w:ascii="Book Antiqua" w:hAnsi="Book Antiqua"/>
          <w:sz w:val="24"/>
          <w:szCs w:val="24"/>
          <w:lang w:val="en-US"/>
        </w:rPr>
        <w:t xml:space="preserve"> physiological aging, the three conditions share som</w:t>
      </w:r>
      <w:r w:rsidR="00584DA6" w:rsidRPr="00C14604">
        <w:rPr>
          <w:rFonts w:ascii="Book Antiqua" w:hAnsi="Book Antiqua"/>
          <w:sz w:val="24"/>
          <w:szCs w:val="24"/>
          <w:lang w:val="en-US"/>
        </w:rPr>
        <w:t>e common underlying mechanisms, and their elucidations could be of paramount importance to design more effective treatment strategies for the management of NAFLD. In this review, we provide an overview on epidemiological data a</w:t>
      </w:r>
      <w:r w:rsidR="009C7BC1" w:rsidRPr="00C14604">
        <w:rPr>
          <w:rFonts w:ascii="Book Antiqua" w:hAnsi="Book Antiqua"/>
          <w:sz w:val="24"/>
          <w:szCs w:val="24"/>
          <w:lang w:val="en-US"/>
        </w:rPr>
        <w:t>s well as on</w:t>
      </w:r>
      <w:r w:rsidR="00584DA6" w:rsidRPr="00C14604">
        <w:rPr>
          <w:rFonts w:ascii="Book Antiqua" w:hAnsi="Book Antiqua"/>
          <w:sz w:val="24"/>
          <w:szCs w:val="24"/>
          <w:lang w:val="en-US"/>
        </w:rPr>
        <w:t xml:space="preserve"> potential contributors to the connection</w:t>
      </w:r>
      <w:r w:rsidR="009C7BC1" w:rsidRPr="00C14604">
        <w:rPr>
          <w:rFonts w:ascii="Book Antiqua" w:hAnsi="Book Antiqua"/>
          <w:sz w:val="24"/>
          <w:szCs w:val="24"/>
          <w:lang w:val="en-US"/>
        </w:rPr>
        <w:t>s</w:t>
      </w:r>
      <w:r w:rsidR="00584DA6" w:rsidRPr="00C14604">
        <w:rPr>
          <w:rFonts w:ascii="Book Antiqua" w:hAnsi="Book Antiqua"/>
          <w:sz w:val="24"/>
          <w:szCs w:val="24"/>
          <w:lang w:val="en-US"/>
        </w:rPr>
        <w:t xml:space="preserve"> of NAFLD with bone and skeletal muscle. </w:t>
      </w:r>
    </w:p>
    <w:p w:rsidR="00B96D66" w:rsidRPr="00C14604" w:rsidRDefault="00B96D66" w:rsidP="00BF5EFA">
      <w:pPr>
        <w:adjustRightInd w:val="0"/>
        <w:snapToGrid w:val="0"/>
        <w:spacing w:after="0" w:line="360" w:lineRule="auto"/>
        <w:jc w:val="both"/>
        <w:rPr>
          <w:rFonts w:ascii="Book Antiqua" w:hAnsi="Book Antiqua"/>
          <w:b/>
          <w:sz w:val="24"/>
          <w:szCs w:val="24"/>
          <w:lang w:val="en-US"/>
        </w:rPr>
      </w:pPr>
    </w:p>
    <w:p w:rsidR="00980696" w:rsidRPr="00C14604" w:rsidRDefault="00980696" w:rsidP="00BF5EFA">
      <w:pPr>
        <w:adjustRightInd w:val="0"/>
        <w:snapToGrid w:val="0"/>
        <w:spacing w:after="0" w:line="360" w:lineRule="auto"/>
        <w:jc w:val="both"/>
        <w:rPr>
          <w:rFonts w:ascii="Book Antiqua" w:hAnsi="Book Antiqua"/>
          <w:sz w:val="24"/>
          <w:szCs w:val="24"/>
          <w:lang w:val="en-US"/>
        </w:rPr>
      </w:pPr>
      <w:r w:rsidRPr="00C14604">
        <w:rPr>
          <w:rFonts w:ascii="Book Antiqua" w:hAnsi="Book Antiqua"/>
          <w:b/>
          <w:sz w:val="24"/>
          <w:szCs w:val="24"/>
          <w:lang w:val="en-US"/>
        </w:rPr>
        <w:t>Key</w:t>
      </w:r>
      <w:r w:rsidR="00BF5EFA" w:rsidRPr="00C14604">
        <w:rPr>
          <w:rFonts w:ascii="Book Antiqua" w:eastAsiaTheme="minorEastAsia" w:hAnsi="Book Antiqua" w:hint="eastAsia"/>
          <w:b/>
          <w:sz w:val="24"/>
          <w:szCs w:val="24"/>
          <w:lang w:val="en-US" w:eastAsia="zh-CN"/>
        </w:rPr>
        <w:t xml:space="preserve"> </w:t>
      </w:r>
      <w:r w:rsidRPr="00C14604">
        <w:rPr>
          <w:rFonts w:ascii="Book Antiqua" w:hAnsi="Book Antiqua"/>
          <w:b/>
          <w:sz w:val="24"/>
          <w:szCs w:val="24"/>
          <w:lang w:val="en-US"/>
        </w:rPr>
        <w:t xml:space="preserve">words: </w:t>
      </w:r>
      <w:r w:rsidR="00BF5EFA" w:rsidRPr="00C14604">
        <w:rPr>
          <w:rFonts w:ascii="Book Antiqua" w:eastAsiaTheme="minorEastAsia" w:hAnsi="Book Antiqua" w:hint="eastAsia"/>
          <w:sz w:val="24"/>
          <w:szCs w:val="24"/>
          <w:lang w:val="en-US" w:eastAsia="zh-CN"/>
        </w:rPr>
        <w:t>N</w:t>
      </w:r>
      <w:r w:rsidR="00BF5EFA" w:rsidRPr="00C14604">
        <w:rPr>
          <w:rFonts w:ascii="Book Antiqua" w:hAnsi="Book Antiqua"/>
          <w:sz w:val="24"/>
          <w:szCs w:val="24"/>
          <w:lang w:val="en-US"/>
        </w:rPr>
        <w:t>on</w:t>
      </w:r>
      <w:r w:rsidR="00BF5EFA" w:rsidRPr="00C14604">
        <w:rPr>
          <w:rFonts w:ascii="Book Antiqua" w:eastAsiaTheme="minorEastAsia" w:hAnsi="Book Antiqua" w:hint="eastAsia"/>
          <w:sz w:val="24"/>
          <w:szCs w:val="24"/>
          <w:lang w:val="en-US" w:eastAsia="zh-CN"/>
        </w:rPr>
        <w:t>-</w:t>
      </w:r>
      <w:r w:rsidR="00BF5EFA" w:rsidRPr="00C14604">
        <w:rPr>
          <w:rFonts w:ascii="Book Antiqua" w:hAnsi="Book Antiqua"/>
          <w:sz w:val="24"/>
          <w:szCs w:val="24"/>
          <w:lang w:val="en-US"/>
        </w:rPr>
        <w:t>alcoholic fatty liver disease</w:t>
      </w:r>
      <w:r w:rsidR="00BF5EFA" w:rsidRPr="00C14604">
        <w:rPr>
          <w:rFonts w:ascii="Book Antiqua" w:eastAsiaTheme="minorEastAsia" w:hAnsi="Book Antiqua" w:hint="eastAsia"/>
          <w:sz w:val="24"/>
          <w:szCs w:val="24"/>
          <w:lang w:val="en-US" w:eastAsia="zh-CN"/>
        </w:rPr>
        <w:t>;</w:t>
      </w:r>
      <w:r w:rsidRPr="00C14604">
        <w:rPr>
          <w:rFonts w:ascii="Book Antiqua" w:hAnsi="Book Antiqua"/>
          <w:sz w:val="24"/>
          <w:szCs w:val="24"/>
          <w:lang w:val="en-US"/>
        </w:rPr>
        <w:t xml:space="preserve"> </w:t>
      </w:r>
      <w:r w:rsidR="00BF5EFA" w:rsidRPr="00C14604">
        <w:rPr>
          <w:rFonts w:ascii="Book Antiqua" w:hAnsi="Book Antiqua"/>
          <w:sz w:val="24"/>
          <w:szCs w:val="24"/>
          <w:lang w:val="en-US"/>
        </w:rPr>
        <w:t>Bone</w:t>
      </w:r>
      <w:r w:rsidR="00BF5EFA" w:rsidRPr="00C14604">
        <w:rPr>
          <w:rFonts w:ascii="Book Antiqua" w:eastAsiaTheme="minorEastAsia" w:hAnsi="Book Antiqua"/>
          <w:sz w:val="24"/>
          <w:szCs w:val="24"/>
          <w:lang w:val="en-US" w:eastAsia="zh-CN"/>
        </w:rPr>
        <w:t>;</w:t>
      </w:r>
      <w:r w:rsidR="00BF5EFA" w:rsidRPr="00C14604">
        <w:rPr>
          <w:rFonts w:ascii="Book Antiqua" w:hAnsi="Book Antiqua"/>
          <w:sz w:val="24"/>
          <w:szCs w:val="24"/>
          <w:lang w:val="en-US"/>
        </w:rPr>
        <w:t xml:space="preserve"> Skeletal muscle</w:t>
      </w:r>
      <w:r w:rsidR="00BF5EFA" w:rsidRPr="00C14604">
        <w:rPr>
          <w:rFonts w:ascii="Book Antiqua" w:eastAsiaTheme="minorEastAsia" w:hAnsi="Book Antiqua"/>
          <w:sz w:val="24"/>
          <w:szCs w:val="24"/>
          <w:lang w:val="en-US" w:eastAsia="zh-CN"/>
        </w:rPr>
        <w:t>;</w:t>
      </w:r>
      <w:r w:rsidR="00BF5EFA" w:rsidRPr="00C14604">
        <w:rPr>
          <w:rFonts w:ascii="Book Antiqua" w:hAnsi="Book Antiqua"/>
          <w:sz w:val="24"/>
          <w:szCs w:val="24"/>
          <w:lang w:val="en-US"/>
        </w:rPr>
        <w:t xml:space="preserve"> Osteoporosis</w:t>
      </w:r>
      <w:r w:rsidR="00BF5EFA" w:rsidRPr="00C14604">
        <w:rPr>
          <w:rFonts w:ascii="Book Antiqua" w:eastAsiaTheme="minorEastAsia" w:hAnsi="Book Antiqua"/>
          <w:sz w:val="24"/>
          <w:szCs w:val="24"/>
          <w:lang w:val="en-US" w:eastAsia="zh-CN"/>
        </w:rPr>
        <w:t>;</w:t>
      </w:r>
      <w:r w:rsidR="00BF5EFA" w:rsidRPr="00C14604">
        <w:rPr>
          <w:rFonts w:ascii="Book Antiqua" w:hAnsi="Book Antiqua"/>
          <w:sz w:val="24"/>
          <w:szCs w:val="24"/>
          <w:lang w:val="en-US"/>
        </w:rPr>
        <w:t xml:space="preserve"> Sarcopenia</w:t>
      </w:r>
    </w:p>
    <w:p w:rsidR="00B96D66" w:rsidRPr="00C14604" w:rsidRDefault="00B96D66" w:rsidP="00BF5EFA">
      <w:pPr>
        <w:adjustRightInd w:val="0"/>
        <w:snapToGrid w:val="0"/>
        <w:spacing w:after="0" w:line="360" w:lineRule="auto"/>
        <w:jc w:val="both"/>
        <w:rPr>
          <w:rFonts w:ascii="Book Antiqua" w:eastAsiaTheme="minorEastAsia" w:hAnsi="Book Antiqua"/>
          <w:b/>
          <w:sz w:val="24"/>
          <w:szCs w:val="24"/>
          <w:lang w:val="en-US" w:eastAsia="zh-CN"/>
        </w:rPr>
      </w:pPr>
    </w:p>
    <w:p w:rsidR="00BF5EFA" w:rsidRPr="00C14604" w:rsidRDefault="00BF5EFA" w:rsidP="00BF5EFA">
      <w:pPr>
        <w:adjustRightInd w:val="0"/>
        <w:snapToGrid w:val="0"/>
        <w:spacing w:line="360" w:lineRule="auto"/>
        <w:rPr>
          <w:rFonts w:ascii="Book Antiqua" w:hAnsi="Book Antiqua"/>
          <w:sz w:val="24"/>
        </w:rPr>
      </w:pPr>
      <w:bookmarkStart w:id="431" w:name="OLE_LINK363"/>
      <w:bookmarkStart w:id="432" w:name="OLE_LINK2"/>
      <w:bookmarkStart w:id="433" w:name="OLE_LINK1037"/>
      <w:bookmarkStart w:id="434" w:name="OLE_LINK1195"/>
      <w:bookmarkStart w:id="435" w:name="OLE_LINK1140"/>
      <w:bookmarkStart w:id="436" w:name="OLE_LINK1062"/>
      <w:bookmarkStart w:id="437" w:name="OLE_LINK1327"/>
      <w:bookmarkStart w:id="438" w:name="OLE_LINK1174"/>
      <w:bookmarkStart w:id="439" w:name="OLE_LINK1348"/>
      <w:bookmarkStart w:id="440" w:name="OLE_LINK1519"/>
      <w:bookmarkStart w:id="441" w:name="OLE_LINK1571"/>
      <w:bookmarkStart w:id="442" w:name="OLE_LINK1666"/>
      <w:bookmarkStart w:id="443" w:name="OLE_LINK11"/>
      <w:bookmarkStart w:id="444" w:name="OLE_LINK1438"/>
      <w:bookmarkStart w:id="445" w:name="OLE_LINK1375"/>
      <w:bookmarkStart w:id="446" w:name="OLE_LINK1429"/>
      <w:bookmarkStart w:id="447" w:name="OLE_LINK1581"/>
      <w:bookmarkStart w:id="448" w:name="OLE_LINK1356"/>
      <w:bookmarkStart w:id="449" w:name="OLE_LINK1469"/>
      <w:bookmarkStart w:id="450" w:name="OLE_LINK1546"/>
      <w:bookmarkStart w:id="451" w:name="OLE_LINK1694"/>
      <w:bookmarkStart w:id="452" w:name="OLE_LINK1727"/>
      <w:bookmarkStart w:id="453" w:name="OLE_LINK1797"/>
      <w:bookmarkStart w:id="454" w:name="OLE_LINK1887"/>
      <w:bookmarkStart w:id="455" w:name="OLE_LINK1975"/>
      <w:bookmarkStart w:id="456" w:name="OLE_LINK2186"/>
      <w:bookmarkStart w:id="457" w:name="OLE_LINK768"/>
      <w:bookmarkStart w:id="458" w:name="OLE_LINK2332"/>
      <w:bookmarkStart w:id="459" w:name="OLE_LINK2353"/>
      <w:bookmarkStart w:id="460" w:name="OLE_LINK2448"/>
      <w:bookmarkStart w:id="461" w:name="OLE_LINK2467"/>
      <w:bookmarkStart w:id="462" w:name="OLE_LINK2563"/>
      <w:bookmarkStart w:id="463" w:name="OLE_LINK2608"/>
      <w:bookmarkStart w:id="464" w:name="OLE_LINK2654"/>
      <w:bookmarkStart w:id="465" w:name="OLE_LINK2695"/>
      <w:bookmarkStart w:id="466" w:name="OLE_LINK2732"/>
      <w:bookmarkStart w:id="467" w:name="OLE_LINK2658"/>
      <w:bookmarkStart w:id="468" w:name="OLE_LINK2775"/>
      <w:bookmarkStart w:id="469" w:name="OLE_LINK52"/>
      <w:bookmarkStart w:id="470" w:name="OLE_LINK2910"/>
      <w:bookmarkStart w:id="471" w:name="OLE_LINK2933"/>
      <w:bookmarkStart w:id="472" w:name="OLE_LINK3527"/>
      <w:bookmarkStart w:id="473" w:name="OLE_LINK2950"/>
      <w:bookmarkStart w:id="474" w:name="OLE_LINK3497"/>
      <w:bookmarkStart w:id="475" w:name="OLE_LINK3130"/>
      <w:bookmarkStart w:id="476" w:name="OLE_LINK3172"/>
      <w:bookmarkStart w:id="477" w:name="OLE_LINK3212"/>
      <w:bookmarkStart w:id="478" w:name="OLE_LINK3236"/>
      <w:bookmarkStart w:id="479" w:name="OLE_LINK66"/>
      <w:bookmarkStart w:id="480" w:name="OLE_LINK3632"/>
      <w:bookmarkStart w:id="481" w:name="OLE_LINK68"/>
      <w:bookmarkStart w:id="482" w:name="OLE_LINK73"/>
      <w:bookmarkStart w:id="483" w:name="OLE_LINK3790"/>
      <w:bookmarkStart w:id="484" w:name="OLE_LINK109"/>
      <w:bookmarkStart w:id="485" w:name="OLE_LINK3700"/>
      <w:bookmarkStart w:id="486" w:name="OLE_LINK88"/>
      <w:bookmarkStart w:id="487" w:name="OLE_LINK3612"/>
      <w:bookmarkStart w:id="488" w:name="OLE_LINK3749"/>
      <w:bookmarkStart w:id="489" w:name="OLE_LINK3760"/>
      <w:bookmarkStart w:id="490" w:name="OLE_LINK3703"/>
      <w:bookmarkStart w:id="491" w:name="OLE_LINK3825"/>
      <w:bookmarkStart w:id="492" w:name="OLE_LINK3959"/>
      <w:bookmarkStart w:id="493" w:name="OLE_LINK101"/>
      <w:bookmarkStart w:id="494" w:name="OLE_LINK3900"/>
      <w:bookmarkStart w:id="495" w:name="OLE_LINK3872"/>
      <w:bookmarkStart w:id="496" w:name="OLE_LINK3963"/>
      <w:bookmarkStart w:id="497" w:name="OLE_LINK119"/>
      <w:bookmarkStart w:id="498" w:name="OLE_LINK160"/>
      <w:bookmarkStart w:id="499" w:name="OLE_LINK146"/>
      <w:r w:rsidRPr="00C14604">
        <w:rPr>
          <w:rFonts w:ascii="Book Antiqua" w:hAnsi="Book Antiqua" w:hint="eastAsia"/>
          <w:b/>
          <w:sz w:val="24"/>
        </w:rPr>
        <w:t>©</w:t>
      </w:r>
      <w:r w:rsidRPr="00C14604">
        <w:rPr>
          <w:rFonts w:ascii="Book Antiqua" w:hAnsi="Book Antiqua"/>
          <w:b/>
          <w:sz w:val="24"/>
        </w:rPr>
        <w:t xml:space="preserve"> The Author(s) 201</w:t>
      </w:r>
      <w:r w:rsidRPr="00C14604">
        <w:rPr>
          <w:rFonts w:ascii="Book Antiqua" w:hAnsi="Book Antiqua" w:hint="eastAsia"/>
          <w:b/>
          <w:sz w:val="24"/>
        </w:rPr>
        <w:t>7</w:t>
      </w:r>
      <w:r w:rsidRPr="00C14604">
        <w:rPr>
          <w:rFonts w:ascii="Book Antiqua" w:hAnsi="Book Antiqua"/>
          <w:b/>
          <w:sz w:val="24"/>
        </w:rPr>
        <w:t>.</w:t>
      </w:r>
      <w:r w:rsidRPr="00C14604">
        <w:rPr>
          <w:rFonts w:ascii="Book Antiqua" w:hAnsi="Book Antiqua"/>
          <w:sz w:val="24"/>
        </w:rPr>
        <w:t xml:space="preserve"> Published by Baishideng Publishing Group Inc. All rights reserved.</w:t>
      </w:r>
    </w:p>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rsidR="00BF5EFA" w:rsidRPr="00C14604" w:rsidRDefault="00BF5EFA" w:rsidP="00BF5EFA">
      <w:pPr>
        <w:adjustRightInd w:val="0"/>
        <w:snapToGrid w:val="0"/>
        <w:spacing w:after="0" w:line="360" w:lineRule="auto"/>
        <w:jc w:val="both"/>
        <w:rPr>
          <w:rFonts w:ascii="Book Antiqua" w:eastAsiaTheme="minorEastAsia" w:hAnsi="Book Antiqua"/>
          <w:b/>
          <w:sz w:val="24"/>
          <w:szCs w:val="24"/>
          <w:lang w:val="en-US" w:eastAsia="zh-CN"/>
        </w:rPr>
      </w:pPr>
    </w:p>
    <w:p w:rsidR="005F0621" w:rsidRPr="00C14604" w:rsidRDefault="005F0621" w:rsidP="00BF5EFA">
      <w:pPr>
        <w:adjustRightInd w:val="0"/>
        <w:snapToGrid w:val="0"/>
        <w:spacing w:after="0" w:line="360" w:lineRule="auto"/>
        <w:jc w:val="both"/>
        <w:rPr>
          <w:rFonts w:ascii="Book Antiqua" w:hAnsi="Book Antiqua"/>
          <w:sz w:val="24"/>
          <w:szCs w:val="24"/>
          <w:lang w:val="en-US"/>
        </w:rPr>
      </w:pPr>
      <w:r w:rsidRPr="00C14604">
        <w:rPr>
          <w:rFonts w:ascii="Book Antiqua" w:hAnsi="Book Antiqua"/>
          <w:b/>
          <w:sz w:val="24"/>
          <w:szCs w:val="24"/>
          <w:lang w:val="en-US"/>
        </w:rPr>
        <w:t>Core tip</w:t>
      </w:r>
      <w:r w:rsidRPr="00C14604">
        <w:rPr>
          <w:rFonts w:ascii="Book Antiqua" w:hAnsi="Book Antiqua"/>
          <w:sz w:val="24"/>
          <w:szCs w:val="24"/>
          <w:lang w:val="en-US"/>
        </w:rPr>
        <w:t xml:space="preserve">. Novel epidemiological findings open new avenues for a thorough understanding of the pathogenesis of </w:t>
      </w:r>
      <w:r w:rsidR="00BF5EFA" w:rsidRPr="00C14604">
        <w:rPr>
          <w:rFonts w:ascii="Book Antiqua" w:hAnsi="Book Antiqua"/>
          <w:sz w:val="24"/>
          <w:szCs w:val="24"/>
          <w:lang w:val="en-US"/>
        </w:rPr>
        <w:t>non</w:t>
      </w:r>
      <w:r w:rsidR="00BF5EFA" w:rsidRPr="00C14604">
        <w:rPr>
          <w:rFonts w:ascii="Book Antiqua" w:hAnsi="Book Antiqua" w:hint="eastAsia"/>
          <w:sz w:val="24"/>
          <w:szCs w:val="24"/>
          <w:lang w:val="en-US"/>
        </w:rPr>
        <w:t>-</w:t>
      </w:r>
      <w:r w:rsidR="00BF5EFA" w:rsidRPr="00C14604">
        <w:rPr>
          <w:rFonts w:ascii="Book Antiqua" w:hAnsi="Book Antiqua"/>
          <w:sz w:val="24"/>
          <w:szCs w:val="24"/>
          <w:lang w:val="en-US"/>
        </w:rPr>
        <w:t>alcoholic fatty liver disease (NAFLD)</w:t>
      </w:r>
      <w:r w:rsidRPr="00C14604">
        <w:rPr>
          <w:rFonts w:ascii="Book Antiqua" w:hAnsi="Book Antiqua"/>
          <w:sz w:val="24"/>
          <w:szCs w:val="24"/>
          <w:lang w:val="en-US"/>
        </w:rPr>
        <w:t xml:space="preserve">. Liver appears to participate in a fascinating cross- talk with fat-free tissue, mainly bone and skeletal muscle. The identification of contributors other than the classic roles played by excess fat and insulin resistance may </w:t>
      </w:r>
      <w:r w:rsidR="00822315" w:rsidRPr="00C14604">
        <w:rPr>
          <w:rFonts w:ascii="Book Antiqua" w:hAnsi="Book Antiqua"/>
          <w:sz w:val="24"/>
          <w:szCs w:val="24"/>
          <w:lang w:val="en-US"/>
        </w:rPr>
        <w:t xml:space="preserve">be </w:t>
      </w:r>
      <w:r w:rsidRPr="00C14604">
        <w:rPr>
          <w:rFonts w:ascii="Book Antiqua" w:hAnsi="Book Antiqua"/>
          <w:sz w:val="24"/>
          <w:szCs w:val="24"/>
          <w:lang w:val="en-US"/>
        </w:rPr>
        <w:t xml:space="preserve">relevant for the design of more effective treatment strategies for NAFLD. </w:t>
      </w:r>
    </w:p>
    <w:p w:rsidR="00B96D66" w:rsidRPr="00C14604" w:rsidRDefault="00B96D66" w:rsidP="00BF5EFA">
      <w:pPr>
        <w:adjustRightInd w:val="0"/>
        <w:snapToGrid w:val="0"/>
        <w:spacing w:after="0" w:line="360" w:lineRule="auto"/>
        <w:jc w:val="both"/>
        <w:rPr>
          <w:rFonts w:ascii="Book Antiqua" w:hAnsi="Book Antiqua"/>
          <w:b/>
          <w:sz w:val="24"/>
          <w:szCs w:val="24"/>
          <w:lang w:val="en-US"/>
        </w:rPr>
      </w:pPr>
    </w:p>
    <w:p w:rsidR="00BF5EFA" w:rsidRPr="00C14604" w:rsidRDefault="00BF5EFA" w:rsidP="005A1DB0">
      <w:pPr>
        <w:adjustRightInd w:val="0"/>
        <w:snapToGrid w:val="0"/>
        <w:spacing w:line="360" w:lineRule="auto"/>
        <w:jc w:val="both"/>
        <w:rPr>
          <w:rFonts w:ascii="Book Antiqua" w:eastAsia="SimSun" w:hAnsi="Book Antiqua"/>
          <w:kern w:val="2"/>
          <w:sz w:val="24"/>
          <w:szCs w:val="24"/>
          <w:lang w:val="en-US" w:eastAsia="zh-CN"/>
        </w:rPr>
      </w:pPr>
      <w:r w:rsidRPr="00C14604">
        <w:rPr>
          <w:rFonts w:ascii="Book Antiqua" w:hAnsi="Book Antiqua"/>
          <w:sz w:val="24"/>
          <w:szCs w:val="24"/>
        </w:rPr>
        <w:lastRenderedPageBreak/>
        <w:t>Poggiogalle</w:t>
      </w:r>
      <w:r w:rsidRPr="00C14604">
        <w:rPr>
          <w:rFonts w:ascii="Book Antiqua" w:eastAsiaTheme="minorEastAsia" w:hAnsi="Book Antiqua" w:hint="eastAsia"/>
          <w:sz w:val="24"/>
          <w:szCs w:val="24"/>
          <w:lang w:eastAsia="zh-CN"/>
        </w:rPr>
        <w:t xml:space="preserve"> E</w:t>
      </w:r>
      <w:r w:rsidRPr="00C14604">
        <w:rPr>
          <w:rFonts w:ascii="Book Antiqua" w:hAnsi="Book Antiqua"/>
          <w:sz w:val="24"/>
          <w:szCs w:val="24"/>
        </w:rPr>
        <w:t>, Donini</w:t>
      </w:r>
      <w:r w:rsidRPr="00C14604">
        <w:rPr>
          <w:rFonts w:ascii="Book Antiqua" w:eastAsiaTheme="minorEastAsia" w:hAnsi="Book Antiqua" w:hint="eastAsia"/>
          <w:sz w:val="24"/>
          <w:szCs w:val="24"/>
          <w:lang w:eastAsia="zh-CN"/>
        </w:rPr>
        <w:t xml:space="preserve"> LM</w:t>
      </w:r>
      <w:r w:rsidRPr="00C14604">
        <w:rPr>
          <w:rFonts w:ascii="Book Antiqua" w:hAnsi="Book Antiqua"/>
          <w:sz w:val="24"/>
          <w:szCs w:val="24"/>
        </w:rPr>
        <w:t>, Lenzi</w:t>
      </w:r>
      <w:r w:rsidRPr="00C14604">
        <w:rPr>
          <w:rFonts w:ascii="Book Antiqua" w:eastAsiaTheme="minorEastAsia" w:hAnsi="Book Antiqua" w:hint="eastAsia"/>
          <w:sz w:val="24"/>
          <w:szCs w:val="24"/>
          <w:lang w:eastAsia="zh-CN"/>
        </w:rPr>
        <w:t xml:space="preserve"> A</w:t>
      </w:r>
      <w:r w:rsidRPr="00C14604">
        <w:rPr>
          <w:rFonts w:ascii="Book Antiqua" w:hAnsi="Book Antiqua"/>
          <w:sz w:val="24"/>
          <w:szCs w:val="24"/>
        </w:rPr>
        <w:t>, Chiesa</w:t>
      </w:r>
      <w:r w:rsidRPr="00C14604">
        <w:rPr>
          <w:rFonts w:ascii="Book Antiqua" w:eastAsiaTheme="minorEastAsia" w:hAnsi="Book Antiqua" w:hint="eastAsia"/>
          <w:sz w:val="24"/>
          <w:szCs w:val="24"/>
          <w:lang w:eastAsia="zh-CN"/>
        </w:rPr>
        <w:t xml:space="preserve"> C</w:t>
      </w:r>
      <w:r w:rsidRPr="00C14604">
        <w:rPr>
          <w:rFonts w:ascii="Book Antiqua" w:hAnsi="Book Antiqua"/>
          <w:sz w:val="24"/>
          <w:szCs w:val="24"/>
        </w:rPr>
        <w:t>, Pacifico</w:t>
      </w:r>
      <w:r w:rsidRPr="00C14604">
        <w:rPr>
          <w:rFonts w:ascii="Book Antiqua" w:eastAsiaTheme="minorEastAsia" w:hAnsi="Book Antiqua" w:hint="eastAsia"/>
          <w:sz w:val="24"/>
          <w:szCs w:val="24"/>
          <w:lang w:eastAsia="zh-CN"/>
        </w:rPr>
        <w:t xml:space="preserve"> L. </w:t>
      </w:r>
      <w:r w:rsidRPr="00C14604">
        <w:rPr>
          <w:rFonts w:ascii="Book Antiqua" w:eastAsiaTheme="minorEastAsia" w:hAnsi="Book Antiqua" w:hint="eastAsia"/>
          <w:sz w:val="24"/>
          <w:szCs w:val="24"/>
          <w:lang w:val="en-US" w:eastAsia="zh-CN"/>
        </w:rPr>
        <w:t>N</w:t>
      </w:r>
      <w:r w:rsidRPr="00C14604">
        <w:rPr>
          <w:rFonts w:ascii="Book Antiqua" w:eastAsiaTheme="minorEastAsia" w:hAnsi="Book Antiqua"/>
          <w:sz w:val="24"/>
          <w:szCs w:val="24"/>
          <w:lang w:val="en-US" w:eastAsia="zh-CN"/>
        </w:rPr>
        <w:t>on</w:t>
      </w:r>
      <w:r w:rsidRPr="00C14604">
        <w:rPr>
          <w:rFonts w:ascii="Book Antiqua" w:eastAsiaTheme="minorEastAsia" w:hAnsi="Book Antiqua" w:hint="eastAsia"/>
          <w:sz w:val="24"/>
          <w:szCs w:val="24"/>
          <w:lang w:val="en-US" w:eastAsia="zh-CN"/>
        </w:rPr>
        <w:t>-</w:t>
      </w:r>
      <w:r w:rsidRPr="00C14604">
        <w:rPr>
          <w:rFonts w:ascii="Book Antiqua" w:eastAsiaTheme="minorEastAsia" w:hAnsi="Book Antiqua"/>
          <w:sz w:val="24"/>
          <w:szCs w:val="24"/>
          <w:lang w:val="en-US" w:eastAsia="zh-CN"/>
        </w:rPr>
        <w:t>alcoholic fatty liver disease co</w:t>
      </w:r>
      <w:r w:rsidR="005A1DB0">
        <w:rPr>
          <w:rFonts w:ascii="Book Antiqua" w:eastAsiaTheme="minorEastAsia" w:hAnsi="Book Antiqua"/>
          <w:sz w:val="24"/>
          <w:szCs w:val="24"/>
          <w:lang w:val="en-US" w:eastAsia="zh-CN"/>
        </w:rPr>
        <w:t>nnections with fat-</w:t>
      </w:r>
      <w:r w:rsidRPr="00C14604">
        <w:rPr>
          <w:rFonts w:ascii="Book Antiqua" w:eastAsiaTheme="minorEastAsia" w:hAnsi="Book Antiqua"/>
          <w:sz w:val="24"/>
          <w:szCs w:val="24"/>
          <w:lang w:val="en-US" w:eastAsia="zh-CN"/>
        </w:rPr>
        <w:t>free tissues</w:t>
      </w:r>
      <w:r w:rsidRPr="00C14604">
        <w:rPr>
          <w:rFonts w:ascii="Book Antiqua" w:eastAsiaTheme="minorEastAsia" w:hAnsi="Book Antiqua" w:hint="eastAsia"/>
          <w:sz w:val="24"/>
          <w:szCs w:val="24"/>
          <w:lang w:val="en-US" w:eastAsia="zh-CN"/>
        </w:rPr>
        <w:t>:</w:t>
      </w:r>
      <w:r w:rsidRPr="00C14604">
        <w:rPr>
          <w:rFonts w:ascii="Book Antiqua" w:eastAsiaTheme="minorEastAsia" w:hAnsi="Book Antiqua"/>
          <w:sz w:val="24"/>
          <w:szCs w:val="24"/>
          <w:lang w:val="en-US" w:eastAsia="zh-CN"/>
        </w:rPr>
        <w:t xml:space="preserve"> A focus on bone and skeletal muscle</w:t>
      </w:r>
      <w:r w:rsidRPr="00C14604">
        <w:rPr>
          <w:rFonts w:ascii="Book Antiqua" w:eastAsiaTheme="minorEastAsia" w:hAnsi="Book Antiqua" w:hint="eastAsia"/>
          <w:sz w:val="24"/>
          <w:szCs w:val="24"/>
          <w:lang w:val="en-US" w:eastAsia="zh-CN"/>
        </w:rPr>
        <w:t xml:space="preserve">. </w:t>
      </w:r>
      <w:bookmarkStart w:id="500" w:name="OLE_LINK2756"/>
      <w:bookmarkStart w:id="501" w:name="OLE_LINK2349"/>
      <w:bookmarkStart w:id="502" w:name="OLE_LINK2413"/>
      <w:bookmarkStart w:id="503" w:name="OLE_LINK2287"/>
      <w:bookmarkStart w:id="504" w:name="OLE_LINK2309"/>
      <w:bookmarkStart w:id="505" w:name="OLE_LINK2329"/>
      <w:bookmarkStart w:id="506" w:name="OLE_LINK2285"/>
      <w:bookmarkStart w:id="507" w:name="OLE_LINK2245"/>
      <w:bookmarkStart w:id="508" w:name="OLE_LINK2212"/>
      <w:bookmarkStart w:id="509" w:name="OLE_LINK2178"/>
      <w:bookmarkStart w:id="510" w:name="OLE_LINK2039"/>
      <w:bookmarkStart w:id="511" w:name="OLE_LINK3369"/>
      <w:bookmarkStart w:id="512" w:name="OLE_LINK3314"/>
      <w:bookmarkStart w:id="513" w:name="OLE_LINK2028"/>
      <w:bookmarkStart w:id="514" w:name="OLE_LINK2206"/>
      <w:bookmarkStart w:id="515" w:name="OLE_LINK2158"/>
      <w:bookmarkStart w:id="516" w:name="OLE_LINK2074"/>
      <w:bookmarkStart w:id="517" w:name="OLE_LINK2176"/>
      <w:bookmarkStart w:id="518" w:name="OLE_LINK1942"/>
      <w:bookmarkStart w:id="519" w:name="OLE_LINK1917"/>
      <w:bookmarkStart w:id="520" w:name="OLE_LINK1875"/>
      <w:bookmarkStart w:id="521" w:name="OLE_LINK1869"/>
      <w:bookmarkStart w:id="522" w:name="OLE_LINK1796"/>
      <w:bookmarkStart w:id="523" w:name="OLE_LINK1719"/>
      <w:bookmarkStart w:id="524" w:name="OLE_LINK1802"/>
      <w:bookmarkStart w:id="525" w:name="OLE_LINK1369"/>
      <w:bookmarkStart w:id="526" w:name="OLE_LINK1236"/>
      <w:bookmarkStart w:id="527" w:name="OLE_LINK658"/>
      <w:bookmarkStart w:id="528" w:name="OLE_LINK699"/>
      <w:bookmarkStart w:id="529" w:name="OLE_LINK140"/>
      <w:bookmarkStart w:id="530" w:name="OLE_LINK111"/>
      <w:bookmarkStart w:id="531" w:name="OLE_LINK110"/>
      <w:bookmarkStart w:id="532" w:name="OLE_LINK48"/>
      <w:bookmarkStart w:id="533" w:name="OLE_LINK2951"/>
      <w:bookmarkStart w:id="534" w:name="OLE_LINK3500"/>
      <w:bookmarkStart w:id="535" w:name="OLE_LINK58"/>
      <w:bookmarkStart w:id="536" w:name="OLE_LINK3037"/>
      <w:bookmarkStart w:id="537" w:name="OLE_LINK61"/>
      <w:bookmarkStart w:id="538" w:name="OLE_LINK3055"/>
      <w:bookmarkStart w:id="539" w:name="OLE_LINK3169"/>
      <w:bookmarkStart w:id="540" w:name="OLE_LINK3178"/>
      <w:bookmarkStart w:id="541" w:name="OLE_LINK3179"/>
      <w:bookmarkStart w:id="542" w:name="OLE_LINK69"/>
      <w:bookmarkStart w:id="543" w:name="OLE_LINK3294"/>
      <w:bookmarkStart w:id="544" w:name="OLE_LINK3534"/>
      <w:bookmarkStart w:id="545" w:name="OLE_LINK3566"/>
      <w:bookmarkStart w:id="546" w:name="OLE_LINK82"/>
      <w:bookmarkStart w:id="547" w:name="OLE_LINK105"/>
      <w:bookmarkStart w:id="548" w:name="OLE_LINK106"/>
      <w:bookmarkStart w:id="549" w:name="OLE_LINK87"/>
      <w:bookmarkStart w:id="550" w:name="OLE_LINK3747"/>
      <w:bookmarkStart w:id="551" w:name="OLE_LINK89"/>
      <w:bookmarkStart w:id="552" w:name="OLE_LINK3689"/>
      <w:bookmarkStart w:id="553" w:name="OLE_LINK3826"/>
      <w:bookmarkStart w:id="554" w:name="OLE_LINK115"/>
      <w:bookmarkStart w:id="555" w:name="OLE_LINK172"/>
      <w:bookmarkStart w:id="556" w:name="OLE_LINK98"/>
      <w:bookmarkStart w:id="557" w:name="OLE_LINK3936"/>
      <w:bookmarkStart w:id="558" w:name="OLE_LINK104"/>
      <w:bookmarkStart w:id="559" w:name="OLE_LINK3904"/>
      <w:bookmarkStart w:id="560" w:name="OLE_LINK116"/>
      <w:bookmarkStart w:id="561" w:name="OLE_LINK3927"/>
      <w:r w:rsidRPr="00C14604">
        <w:rPr>
          <w:rFonts w:ascii="Book Antiqua" w:eastAsia="SimSun" w:hAnsi="Book Antiqua"/>
          <w:i/>
          <w:kern w:val="2"/>
          <w:sz w:val="24"/>
          <w:szCs w:val="24"/>
          <w:lang w:val="en-US" w:eastAsia="zh-CN"/>
        </w:rPr>
        <w:t xml:space="preserve">World J Gastroenterol </w:t>
      </w:r>
      <w:r w:rsidRPr="00C14604">
        <w:rPr>
          <w:rFonts w:ascii="Book Antiqua" w:eastAsia="SimSun" w:hAnsi="Book Antiqua"/>
          <w:kern w:val="2"/>
          <w:sz w:val="24"/>
          <w:szCs w:val="24"/>
          <w:lang w:val="en-US" w:eastAsia="zh-CN"/>
        </w:rPr>
        <w:t>201</w:t>
      </w:r>
      <w:r w:rsidRPr="00C14604">
        <w:rPr>
          <w:rFonts w:ascii="Book Antiqua" w:eastAsia="SimSun" w:hAnsi="Book Antiqua" w:hint="eastAsia"/>
          <w:kern w:val="2"/>
          <w:sz w:val="24"/>
          <w:szCs w:val="24"/>
          <w:lang w:val="en-US" w:eastAsia="zh-CN"/>
        </w:rPr>
        <w:t>7</w:t>
      </w:r>
      <w:r w:rsidRPr="00C14604">
        <w:rPr>
          <w:rFonts w:ascii="Book Antiqua" w:eastAsia="SimSun" w:hAnsi="Book Antiqua"/>
          <w:kern w:val="2"/>
          <w:sz w:val="24"/>
          <w:szCs w:val="24"/>
          <w:lang w:val="en-US" w:eastAsia="zh-CN"/>
        </w:rPr>
        <w:t>; In press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rsidR="00BF5EFA" w:rsidRPr="00C14604" w:rsidRDefault="00BF5EFA" w:rsidP="00BF5EFA">
      <w:pPr>
        <w:adjustRightInd w:val="0"/>
        <w:snapToGrid w:val="0"/>
        <w:spacing w:after="0" w:line="360" w:lineRule="auto"/>
        <w:jc w:val="both"/>
        <w:rPr>
          <w:rFonts w:ascii="Book Antiqua" w:eastAsiaTheme="minorEastAsia" w:hAnsi="Book Antiqua"/>
          <w:sz w:val="24"/>
          <w:szCs w:val="24"/>
          <w:lang w:val="en-US" w:eastAsia="zh-CN"/>
        </w:rPr>
      </w:pPr>
    </w:p>
    <w:p w:rsidR="00BF5EFA" w:rsidRPr="00C14604" w:rsidRDefault="00BF5EFA" w:rsidP="00BF5EFA">
      <w:pPr>
        <w:adjustRightInd w:val="0"/>
        <w:snapToGrid w:val="0"/>
        <w:spacing w:after="0" w:line="360" w:lineRule="auto"/>
        <w:jc w:val="both"/>
        <w:rPr>
          <w:rFonts w:ascii="Book Antiqua" w:eastAsiaTheme="minorEastAsia" w:hAnsi="Book Antiqua"/>
          <w:b/>
          <w:sz w:val="24"/>
          <w:szCs w:val="24"/>
          <w:lang w:val="en-US" w:eastAsia="zh-CN"/>
        </w:rPr>
      </w:pPr>
    </w:p>
    <w:p w:rsidR="00705592" w:rsidRPr="00C14604" w:rsidRDefault="00705592" w:rsidP="00BF5EFA">
      <w:pPr>
        <w:adjustRightInd w:val="0"/>
        <w:snapToGrid w:val="0"/>
        <w:spacing w:after="0" w:line="360" w:lineRule="auto"/>
        <w:jc w:val="both"/>
        <w:rPr>
          <w:rFonts w:ascii="Book Antiqua" w:hAnsi="Book Antiqua"/>
          <w:b/>
          <w:sz w:val="24"/>
          <w:szCs w:val="24"/>
          <w:lang w:val="en-US"/>
        </w:rPr>
      </w:pPr>
      <w:r w:rsidRPr="00C14604">
        <w:rPr>
          <w:rFonts w:ascii="Book Antiqua" w:hAnsi="Book Antiqua"/>
          <w:b/>
          <w:sz w:val="24"/>
          <w:szCs w:val="24"/>
          <w:lang w:val="en-US"/>
        </w:rPr>
        <w:br w:type="page"/>
      </w:r>
    </w:p>
    <w:p w:rsidR="009D0282" w:rsidRPr="00C14604" w:rsidRDefault="00B96D66" w:rsidP="00BF5EFA">
      <w:pPr>
        <w:adjustRightInd w:val="0"/>
        <w:snapToGrid w:val="0"/>
        <w:spacing w:after="0" w:line="360" w:lineRule="auto"/>
        <w:jc w:val="both"/>
        <w:rPr>
          <w:rFonts w:ascii="Book Antiqua" w:hAnsi="Book Antiqua"/>
          <w:b/>
          <w:sz w:val="24"/>
          <w:szCs w:val="24"/>
          <w:lang w:val="en-US"/>
        </w:rPr>
      </w:pPr>
      <w:r w:rsidRPr="00C14604">
        <w:rPr>
          <w:rFonts w:ascii="Book Antiqua" w:hAnsi="Book Antiqua"/>
          <w:b/>
          <w:sz w:val="24"/>
          <w:szCs w:val="24"/>
          <w:lang w:val="en-US"/>
        </w:rPr>
        <w:lastRenderedPageBreak/>
        <w:t>INTRODUCTION</w:t>
      </w:r>
    </w:p>
    <w:p w:rsidR="00D35C88" w:rsidRPr="00C14604" w:rsidRDefault="00A6428D" w:rsidP="00BF5EFA">
      <w:pPr>
        <w:adjustRightInd w:val="0"/>
        <w:snapToGrid w:val="0"/>
        <w:spacing w:after="0" w:line="360" w:lineRule="auto"/>
        <w:jc w:val="both"/>
        <w:rPr>
          <w:rFonts w:ascii="Book Antiqua" w:hAnsi="Book Antiqua"/>
          <w:sz w:val="24"/>
          <w:szCs w:val="24"/>
          <w:lang w:val="en-US"/>
        </w:rPr>
      </w:pPr>
      <w:r w:rsidRPr="00C14604">
        <w:rPr>
          <w:rFonts w:ascii="Book Antiqua" w:hAnsi="Book Antiqua"/>
          <w:sz w:val="24"/>
          <w:szCs w:val="24"/>
          <w:lang w:val="en-US"/>
        </w:rPr>
        <w:t xml:space="preserve">In the last decades, a wealth of studies </w:t>
      </w:r>
      <w:r w:rsidR="009C7BC1" w:rsidRPr="00C14604">
        <w:rPr>
          <w:rFonts w:ascii="Book Antiqua" w:hAnsi="Book Antiqua"/>
          <w:sz w:val="24"/>
          <w:szCs w:val="24"/>
          <w:lang w:val="en-US"/>
        </w:rPr>
        <w:t xml:space="preserve">have </w:t>
      </w:r>
      <w:r w:rsidRPr="00C14604">
        <w:rPr>
          <w:rFonts w:ascii="Book Antiqua" w:hAnsi="Book Antiqua"/>
          <w:sz w:val="24"/>
          <w:szCs w:val="24"/>
          <w:lang w:val="en-US"/>
        </w:rPr>
        <w:t>focused on non</w:t>
      </w:r>
      <w:r w:rsidR="00BF5EFA" w:rsidRPr="00C14604">
        <w:rPr>
          <w:rFonts w:ascii="Book Antiqua" w:eastAsiaTheme="minorEastAsia" w:hAnsi="Book Antiqua" w:hint="eastAsia"/>
          <w:sz w:val="24"/>
          <w:szCs w:val="24"/>
          <w:lang w:val="en-US" w:eastAsia="zh-CN"/>
        </w:rPr>
        <w:t>-</w:t>
      </w:r>
      <w:r w:rsidRPr="00C14604">
        <w:rPr>
          <w:rFonts w:ascii="Book Antiqua" w:hAnsi="Book Antiqua"/>
          <w:sz w:val="24"/>
          <w:szCs w:val="24"/>
          <w:lang w:val="en-US"/>
        </w:rPr>
        <w:t xml:space="preserve">alcoholic fatty liver disease (NAFLD), given that the rising prevalence of this clinical condition </w:t>
      </w:r>
      <w:r w:rsidR="009C7BC1" w:rsidRPr="00C14604">
        <w:rPr>
          <w:rFonts w:ascii="Book Antiqua" w:hAnsi="Book Antiqua"/>
          <w:sz w:val="24"/>
          <w:szCs w:val="24"/>
          <w:lang w:val="en-US"/>
        </w:rPr>
        <w:t xml:space="preserve">have </w:t>
      </w:r>
      <w:r w:rsidRPr="00C14604">
        <w:rPr>
          <w:rFonts w:ascii="Book Antiqua" w:hAnsi="Book Antiqua"/>
          <w:sz w:val="24"/>
          <w:szCs w:val="24"/>
          <w:lang w:val="en-US"/>
        </w:rPr>
        <w:t>paralleled the obesity epidemic in Western and developing countries</w:t>
      </w:r>
      <w:r w:rsidR="00705592" w:rsidRPr="00C14604">
        <w:rPr>
          <w:rFonts w:ascii="Book Antiqua" w:hAnsi="Book Antiqua"/>
          <w:sz w:val="24"/>
          <w:szCs w:val="24"/>
          <w:vertAlign w:val="superscript"/>
          <w:lang w:val="en-US"/>
        </w:rPr>
        <w:t>[</w:t>
      </w:r>
      <w:r w:rsidR="001E3658" w:rsidRPr="00C14604">
        <w:rPr>
          <w:rFonts w:ascii="Book Antiqua" w:hAnsi="Book Antiqua"/>
          <w:sz w:val="24"/>
          <w:szCs w:val="24"/>
          <w:vertAlign w:val="superscript"/>
          <w:lang w:val="en-US"/>
        </w:rPr>
        <w:t>1</w:t>
      </w:r>
      <w:r w:rsidR="00705592" w:rsidRPr="00C14604">
        <w:rPr>
          <w:rFonts w:ascii="Book Antiqua" w:hAnsi="Book Antiqua"/>
          <w:sz w:val="24"/>
          <w:szCs w:val="24"/>
          <w:vertAlign w:val="superscript"/>
          <w:lang w:val="en-US"/>
        </w:rPr>
        <w:t>,</w:t>
      </w:r>
      <w:r w:rsidR="00897919" w:rsidRPr="00C14604">
        <w:rPr>
          <w:rFonts w:ascii="Book Antiqua" w:hAnsi="Book Antiqua"/>
          <w:sz w:val="24"/>
          <w:szCs w:val="24"/>
          <w:vertAlign w:val="superscript"/>
          <w:lang w:val="en-US"/>
        </w:rPr>
        <w:t>2</w:t>
      </w:r>
      <w:r w:rsidR="00705592" w:rsidRPr="00C14604">
        <w:rPr>
          <w:rFonts w:ascii="Book Antiqua" w:hAnsi="Book Antiqua"/>
          <w:sz w:val="24"/>
          <w:szCs w:val="24"/>
          <w:vertAlign w:val="superscript"/>
          <w:lang w:val="en-US"/>
        </w:rPr>
        <w:t>]</w:t>
      </w:r>
      <w:r w:rsidR="00897919" w:rsidRPr="00C14604">
        <w:rPr>
          <w:rFonts w:ascii="Book Antiqua" w:hAnsi="Book Antiqua"/>
          <w:sz w:val="24"/>
          <w:szCs w:val="24"/>
          <w:lang w:val="en-US"/>
        </w:rPr>
        <w:t>.</w:t>
      </w:r>
      <w:r w:rsidRPr="00C14604">
        <w:rPr>
          <w:rFonts w:ascii="Book Antiqua" w:hAnsi="Book Antiqua"/>
          <w:sz w:val="24"/>
          <w:szCs w:val="24"/>
          <w:lang w:val="en-US"/>
        </w:rPr>
        <w:t xml:space="preserve"> The intrahepatic triglyceride accumulation is the hallmark of NAFLD</w:t>
      </w:r>
      <w:r w:rsidR="00A20F1F" w:rsidRPr="00C14604">
        <w:rPr>
          <w:rFonts w:ascii="Book Antiqua" w:hAnsi="Book Antiqua"/>
          <w:sz w:val="24"/>
          <w:szCs w:val="24"/>
          <w:vertAlign w:val="superscript"/>
          <w:lang w:val="en-US"/>
        </w:rPr>
        <w:t>[3]</w:t>
      </w:r>
      <w:r w:rsidRPr="00C14604">
        <w:rPr>
          <w:rFonts w:ascii="Book Antiqua" w:hAnsi="Book Antiqua"/>
          <w:sz w:val="24"/>
          <w:szCs w:val="24"/>
          <w:lang w:val="en-US"/>
        </w:rPr>
        <w:t xml:space="preserve">; </w:t>
      </w:r>
      <w:r w:rsidR="00B520FF" w:rsidRPr="00C14604">
        <w:rPr>
          <w:rFonts w:ascii="Book Antiqua" w:hAnsi="Book Antiqua"/>
          <w:sz w:val="24"/>
          <w:szCs w:val="24"/>
          <w:lang w:val="en-US"/>
        </w:rPr>
        <w:t>energy im</w:t>
      </w:r>
      <w:r w:rsidRPr="00C14604">
        <w:rPr>
          <w:rFonts w:ascii="Book Antiqua" w:hAnsi="Book Antiqua"/>
          <w:sz w:val="24"/>
          <w:szCs w:val="24"/>
          <w:lang w:val="en-US"/>
        </w:rPr>
        <w:t>balance and insulin resistance are</w:t>
      </w:r>
      <w:r w:rsidR="00975E66" w:rsidRPr="00C14604">
        <w:rPr>
          <w:rFonts w:ascii="Book Antiqua" w:hAnsi="Book Antiqua"/>
          <w:sz w:val="24"/>
          <w:szCs w:val="24"/>
          <w:lang w:val="en-US"/>
        </w:rPr>
        <w:t xml:space="preserve"> </w:t>
      </w:r>
      <w:r w:rsidRPr="00C14604">
        <w:rPr>
          <w:rFonts w:ascii="Book Antiqua" w:hAnsi="Book Antiqua"/>
          <w:sz w:val="24"/>
          <w:szCs w:val="24"/>
          <w:lang w:val="en-US"/>
        </w:rPr>
        <w:t>considered the most relevant determinants leading to ectopic fat deposition in the liver, and NAFLD has been described as the hepatic manifestation of</w:t>
      </w:r>
      <w:r w:rsidR="00B520FF" w:rsidRPr="00C14604">
        <w:rPr>
          <w:rFonts w:ascii="Book Antiqua" w:hAnsi="Book Antiqua"/>
          <w:sz w:val="24"/>
          <w:szCs w:val="24"/>
          <w:lang w:val="en-US"/>
        </w:rPr>
        <w:t xml:space="preserve"> the metabolic syndrome</w:t>
      </w:r>
      <w:r w:rsidR="00A20F1F" w:rsidRPr="00C14604">
        <w:rPr>
          <w:rFonts w:ascii="Book Antiqua" w:hAnsi="Book Antiqua"/>
          <w:sz w:val="24"/>
          <w:szCs w:val="24"/>
          <w:vertAlign w:val="superscript"/>
          <w:lang w:val="en-US"/>
        </w:rPr>
        <w:t>[3,4]</w:t>
      </w:r>
      <w:r w:rsidR="00B520FF" w:rsidRPr="00C14604">
        <w:rPr>
          <w:rFonts w:ascii="Book Antiqua" w:hAnsi="Book Antiqua"/>
          <w:sz w:val="24"/>
          <w:szCs w:val="24"/>
          <w:lang w:val="en-US"/>
        </w:rPr>
        <w:t>. Hence, evidence regarding NAFLD is undoubtedly strictly related to excess adiposity and its metabolic co</w:t>
      </w:r>
      <w:r w:rsidR="005750A0" w:rsidRPr="00C14604">
        <w:rPr>
          <w:rFonts w:ascii="Book Antiqua" w:hAnsi="Book Antiqua"/>
          <w:sz w:val="24"/>
          <w:szCs w:val="24"/>
          <w:lang w:val="en-US"/>
        </w:rPr>
        <w:t>nsequence</w:t>
      </w:r>
      <w:r w:rsidR="00B520FF" w:rsidRPr="00C14604">
        <w:rPr>
          <w:rFonts w:ascii="Book Antiqua" w:hAnsi="Book Antiqua"/>
          <w:sz w:val="24"/>
          <w:szCs w:val="24"/>
          <w:lang w:val="en-US"/>
        </w:rPr>
        <w:t>s</w:t>
      </w:r>
      <w:r w:rsidR="00A20F1F" w:rsidRPr="00C14604">
        <w:rPr>
          <w:rFonts w:ascii="Book Antiqua" w:hAnsi="Book Antiqua"/>
          <w:sz w:val="24"/>
          <w:szCs w:val="24"/>
          <w:vertAlign w:val="superscript"/>
          <w:lang w:val="en-US"/>
        </w:rPr>
        <w:t>[2-4]</w:t>
      </w:r>
      <w:r w:rsidR="00B520FF" w:rsidRPr="00C14604">
        <w:rPr>
          <w:rFonts w:ascii="Book Antiqua" w:hAnsi="Book Antiqua"/>
          <w:sz w:val="24"/>
          <w:szCs w:val="24"/>
          <w:lang w:val="en-US"/>
        </w:rPr>
        <w:t>. However, in rece</w:t>
      </w:r>
      <w:r w:rsidR="005750A0" w:rsidRPr="00C14604">
        <w:rPr>
          <w:rFonts w:ascii="Book Antiqua" w:hAnsi="Book Antiqua"/>
          <w:sz w:val="24"/>
          <w:szCs w:val="24"/>
          <w:lang w:val="en-US"/>
        </w:rPr>
        <w:t xml:space="preserve">nt years, NAFLD has been associated to diseases and </w:t>
      </w:r>
      <w:r w:rsidR="002273BC" w:rsidRPr="00C14604">
        <w:rPr>
          <w:rFonts w:ascii="Book Antiqua" w:hAnsi="Book Antiqua"/>
          <w:sz w:val="24"/>
          <w:szCs w:val="24"/>
          <w:lang w:val="en-US"/>
        </w:rPr>
        <w:t xml:space="preserve">clinical </w:t>
      </w:r>
      <w:r w:rsidR="005750A0" w:rsidRPr="00C14604">
        <w:rPr>
          <w:rFonts w:ascii="Book Antiqua" w:hAnsi="Book Antiqua"/>
          <w:sz w:val="24"/>
          <w:szCs w:val="24"/>
          <w:lang w:val="en-US"/>
        </w:rPr>
        <w:t xml:space="preserve">conditions which typically have a natural history that is independent of obesity, such </w:t>
      </w:r>
      <w:r w:rsidR="002273BC" w:rsidRPr="00C14604">
        <w:rPr>
          <w:rFonts w:ascii="Book Antiqua" w:hAnsi="Book Antiqua"/>
          <w:sz w:val="24"/>
          <w:szCs w:val="24"/>
          <w:lang w:val="en-US"/>
        </w:rPr>
        <w:t>as osteoporosis and the decline of lean body mass, namely sarco</w:t>
      </w:r>
      <w:r w:rsidR="00B576F7" w:rsidRPr="00C14604">
        <w:rPr>
          <w:rFonts w:ascii="Book Antiqua" w:hAnsi="Book Antiqua"/>
          <w:sz w:val="24"/>
          <w:szCs w:val="24"/>
          <w:lang w:val="en-US"/>
        </w:rPr>
        <w:t>penia</w:t>
      </w:r>
      <w:r w:rsidR="00A20F1F" w:rsidRPr="00C14604">
        <w:rPr>
          <w:rFonts w:ascii="Book Antiqua" w:hAnsi="Book Antiqua"/>
          <w:sz w:val="24"/>
          <w:szCs w:val="24"/>
          <w:vertAlign w:val="superscript"/>
          <w:lang w:val="en-US"/>
        </w:rPr>
        <w:t>[5,6]</w:t>
      </w:r>
      <w:r w:rsidR="00B576F7" w:rsidRPr="00C14604">
        <w:rPr>
          <w:rFonts w:ascii="Book Antiqua" w:hAnsi="Book Antiqua"/>
          <w:sz w:val="24"/>
          <w:szCs w:val="24"/>
          <w:lang w:val="en-US"/>
        </w:rPr>
        <w:t xml:space="preserve">. </w:t>
      </w:r>
      <w:r w:rsidR="00932144" w:rsidRPr="00C14604">
        <w:rPr>
          <w:rFonts w:ascii="Book Antiqua" w:hAnsi="Book Antiqua"/>
          <w:sz w:val="24"/>
          <w:szCs w:val="24"/>
          <w:lang w:val="en-US"/>
        </w:rPr>
        <w:t>Similar to o</w:t>
      </w:r>
      <w:r w:rsidR="00B576F7" w:rsidRPr="00C14604">
        <w:rPr>
          <w:rFonts w:ascii="Book Antiqua" w:hAnsi="Book Antiqua"/>
          <w:sz w:val="24"/>
          <w:szCs w:val="24"/>
          <w:lang w:val="en-US"/>
        </w:rPr>
        <w:t>steoporosis and sarcopenia</w:t>
      </w:r>
      <w:r w:rsidR="00932144" w:rsidRPr="00C14604">
        <w:rPr>
          <w:rFonts w:ascii="Book Antiqua" w:hAnsi="Book Antiqua"/>
          <w:sz w:val="24"/>
          <w:szCs w:val="24"/>
          <w:lang w:val="en-US"/>
        </w:rPr>
        <w:t>, which are notably linked to age-related processes</w:t>
      </w:r>
      <w:r w:rsidR="00A20F1F" w:rsidRPr="00C14604">
        <w:rPr>
          <w:rFonts w:ascii="Book Antiqua" w:hAnsi="Book Antiqua"/>
          <w:sz w:val="24"/>
          <w:szCs w:val="24"/>
          <w:vertAlign w:val="superscript"/>
          <w:lang w:val="en-US"/>
        </w:rPr>
        <w:t>[7]</w:t>
      </w:r>
      <w:r w:rsidR="00932144" w:rsidRPr="00C14604">
        <w:rPr>
          <w:rFonts w:ascii="Book Antiqua" w:hAnsi="Book Antiqua"/>
          <w:sz w:val="24"/>
          <w:szCs w:val="24"/>
          <w:lang w:val="en-US"/>
        </w:rPr>
        <w:t xml:space="preserve">, </w:t>
      </w:r>
      <w:r w:rsidR="00B576F7" w:rsidRPr="00C14604">
        <w:rPr>
          <w:rFonts w:ascii="Book Antiqua" w:hAnsi="Book Antiqua"/>
          <w:sz w:val="24"/>
          <w:szCs w:val="24"/>
          <w:lang w:val="en-US"/>
        </w:rPr>
        <w:t>the prevalence of NAFLD</w:t>
      </w:r>
      <w:r w:rsidR="00932144" w:rsidRPr="00C14604">
        <w:rPr>
          <w:rFonts w:ascii="Book Antiqua" w:hAnsi="Book Antiqua"/>
          <w:sz w:val="24"/>
          <w:szCs w:val="24"/>
          <w:lang w:val="en-US"/>
        </w:rPr>
        <w:t xml:space="preserve"> </w:t>
      </w:r>
      <w:r w:rsidR="009C7BC1" w:rsidRPr="00C14604">
        <w:rPr>
          <w:rFonts w:ascii="Book Antiqua" w:hAnsi="Book Antiqua"/>
          <w:sz w:val="24"/>
          <w:szCs w:val="24"/>
          <w:lang w:val="en-US"/>
        </w:rPr>
        <w:t xml:space="preserve">also </w:t>
      </w:r>
      <w:r w:rsidR="00932144" w:rsidRPr="00C14604">
        <w:rPr>
          <w:rFonts w:ascii="Book Antiqua" w:hAnsi="Book Antiqua"/>
          <w:sz w:val="24"/>
          <w:szCs w:val="24"/>
          <w:lang w:val="en-US"/>
        </w:rPr>
        <w:t xml:space="preserve">tends to increase with aging in men and in </w:t>
      </w:r>
      <w:r w:rsidR="002F051E" w:rsidRPr="00C14604">
        <w:rPr>
          <w:rFonts w:ascii="Book Antiqua" w:hAnsi="Book Antiqua"/>
          <w:sz w:val="24"/>
          <w:szCs w:val="24"/>
          <w:lang w:val="en-US"/>
        </w:rPr>
        <w:t xml:space="preserve">both premenopausal and </w:t>
      </w:r>
      <w:r w:rsidR="00932144" w:rsidRPr="00C14604">
        <w:rPr>
          <w:rFonts w:ascii="Book Antiqua" w:hAnsi="Book Antiqua"/>
          <w:sz w:val="24"/>
          <w:szCs w:val="24"/>
          <w:lang w:val="en-US"/>
        </w:rPr>
        <w:t>postmenopausal women</w:t>
      </w:r>
      <w:r w:rsidR="00A20F1F" w:rsidRPr="00C14604">
        <w:rPr>
          <w:rFonts w:ascii="Book Antiqua" w:hAnsi="Book Antiqua"/>
          <w:sz w:val="24"/>
          <w:szCs w:val="24"/>
          <w:vertAlign w:val="superscript"/>
          <w:lang w:val="en-US"/>
        </w:rPr>
        <w:t>[8,9]</w:t>
      </w:r>
      <w:r w:rsidR="00932144" w:rsidRPr="00C14604">
        <w:rPr>
          <w:rFonts w:ascii="Book Antiqua" w:hAnsi="Book Antiqua"/>
          <w:sz w:val="24"/>
          <w:szCs w:val="24"/>
          <w:lang w:val="en-US"/>
        </w:rPr>
        <w:t>.</w:t>
      </w:r>
      <w:r w:rsidR="0028432F" w:rsidRPr="00C14604">
        <w:rPr>
          <w:rFonts w:ascii="Book Antiqua" w:hAnsi="Book Antiqua"/>
          <w:sz w:val="24"/>
          <w:szCs w:val="24"/>
          <w:lang w:val="en-US"/>
        </w:rPr>
        <w:t xml:space="preserve"> </w:t>
      </w:r>
      <w:r w:rsidR="001F5E8F" w:rsidRPr="00C14604">
        <w:rPr>
          <w:rFonts w:ascii="Book Antiqua" w:hAnsi="Book Antiqua"/>
          <w:sz w:val="24"/>
          <w:szCs w:val="24"/>
          <w:lang w:val="en-US"/>
        </w:rPr>
        <w:t xml:space="preserve">Furthermore, </w:t>
      </w:r>
      <w:r w:rsidR="0028432F" w:rsidRPr="00C14604">
        <w:rPr>
          <w:rFonts w:ascii="Book Antiqua" w:hAnsi="Book Antiqua"/>
          <w:sz w:val="24"/>
          <w:szCs w:val="24"/>
          <w:lang w:val="en-US"/>
        </w:rPr>
        <w:t xml:space="preserve">the association between </w:t>
      </w:r>
      <w:r w:rsidR="00831FB2" w:rsidRPr="00C14604">
        <w:rPr>
          <w:rFonts w:ascii="Book Antiqua" w:hAnsi="Book Antiqua"/>
          <w:sz w:val="24"/>
          <w:szCs w:val="24"/>
          <w:lang w:val="en-US"/>
        </w:rPr>
        <w:t>fatty liver and poor bone mineralization</w:t>
      </w:r>
      <w:r w:rsidR="001F5E8F" w:rsidRPr="00C14604">
        <w:rPr>
          <w:rFonts w:ascii="Book Antiqua" w:hAnsi="Book Antiqua"/>
          <w:sz w:val="24"/>
          <w:szCs w:val="24"/>
          <w:lang w:val="en-US"/>
        </w:rPr>
        <w:t xml:space="preserve"> has been </w:t>
      </w:r>
      <w:r w:rsidR="00A62F59" w:rsidRPr="00C14604">
        <w:rPr>
          <w:rFonts w:ascii="Book Antiqua" w:hAnsi="Book Antiqua"/>
          <w:sz w:val="24"/>
          <w:szCs w:val="24"/>
          <w:lang w:val="en-US"/>
        </w:rPr>
        <w:t xml:space="preserve">also </w:t>
      </w:r>
      <w:r w:rsidR="001F5E8F" w:rsidRPr="00C14604">
        <w:rPr>
          <w:rFonts w:ascii="Book Antiqua" w:hAnsi="Book Antiqua"/>
          <w:sz w:val="24"/>
          <w:szCs w:val="24"/>
          <w:lang w:val="en-US"/>
        </w:rPr>
        <w:t>revealed</w:t>
      </w:r>
      <w:r w:rsidR="00831FB2" w:rsidRPr="00C14604">
        <w:rPr>
          <w:rFonts w:ascii="Book Antiqua" w:hAnsi="Book Antiqua"/>
          <w:sz w:val="24"/>
          <w:szCs w:val="24"/>
          <w:lang w:val="en-US"/>
        </w:rPr>
        <w:t xml:space="preserve"> in the pediatric population</w:t>
      </w:r>
      <w:r w:rsidR="00A20F1F" w:rsidRPr="00C14604">
        <w:rPr>
          <w:rFonts w:ascii="Book Antiqua" w:hAnsi="Book Antiqua"/>
          <w:sz w:val="24"/>
          <w:szCs w:val="24"/>
          <w:vertAlign w:val="superscript"/>
          <w:lang w:val="en-US"/>
        </w:rPr>
        <w:t>[5]</w:t>
      </w:r>
      <w:r w:rsidR="00831FB2" w:rsidRPr="00C14604">
        <w:rPr>
          <w:rFonts w:ascii="Book Antiqua" w:hAnsi="Book Antiqua"/>
          <w:sz w:val="24"/>
          <w:szCs w:val="24"/>
          <w:lang w:val="en-US"/>
        </w:rPr>
        <w:t xml:space="preserve">, expanding the constellation of mechanistic hypotheses other than the </w:t>
      </w:r>
      <w:r w:rsidR="001F5E8F" w:rsidRPr="00C14604">
        <w:rPr>
          <w:rFonts w:ascii="Book Antiqua" w:hAnsi="Book Antiqua"/>
          <w:sz w:val="24"/>
          <w:szCs w:val="24"/>
          <w:lang w:val="en-US"/>
        </w:rPr>
        <w:t xml:space="preserve">known </w:t>
      </w:r>
      <w:r w:rsidR="00831FB2" w:rsidRPr="00C14604">
        <w:rPr>
          <w:rFonts w:ascii="Book Antiqua" w:hAnsi="Book Antiqua"/>
          <w:sz w:val="24"/>
          <w:szCs w:val="24"/>
          <w:lang w:val="en-US"/>
        </w:rPr>
        <w:t>potential contributors characterizing the aging process (</w:t>
      </w:r>
      <w:r w:rsidR="00BF5EFA" w:rsidRPr="00C14604">
        <w:rPr>
          <w:rFonts w:ascii="Book Antiqua" w:hAnsi="Book Antiqua"/>
          <w:i/>
          <w:sz w:val="24"/>
          <w:szCs w:val="24"/>
          <w:lang w:val="en-US"/>
        </w:rPr>
        <w:t>e.g.</w:t>
      </w:r>
      <w:r w:rsidR="00831FB2" w:rsidRPr="00C14604">
        <w:rPr>
          <w:rFonts w:ascii="Book Antiqua" w:hAnsi="Book Antiqua"/>
          <w:sz w:val="24"/>
          <w:szCs w:val="24"/>
          <w:lang w:val="en-US"/>
        </w:rPr>
        <w:t xml:space="preserve"> changes in sex steroids)</w:t>
      </w:r>
      <w:r w:rsidR="00A20F1F" w:rsidRPr="00C14604">
        <w:rPr>
          <w:rFonts w:ascii="Book Antiqua" w:hAnsi="Book Antiqua"/>
          <w:sz w:val="24"/>
          <w:szCs w:val="24"/>
          <w:vertAlign w:val="superscript"/>
          <w:lang w:val="en-US"/>
        </w:rPr>
        <w:t>[8,10]</w:t>
      </w:r>
      <w:r w:rsidR="00831FB2" w:rsidRPr="00C14604">
        <w:rPr>
          <w:rFonts w:ascii="Book Antiqua" w:hAnsi="Book Antiqua"/>
          <w:sz w:val="24"/>
          <w:szCs w:val="24"/>
          <w:lang w:val="en-US"/>
        </w:rPr>
        <w:t xml:space="preserve">. </w:t>
      </w:r>
      <w:r w:rsidR="00975E66" w:rsidRPr="00C14604">
        <w:rPr>
          <w:rFonts w:ascii="Book Antiqua" w:hAnsi="Book Antiqua"/>
          <w:sz w:val="24"/>
          <w:szCs w:val="24"/>
          <w:lang w:val="en-US"/>
        </w:rPr>
        <w:t>Therefore, NAFLD appears to be at the center of an intriguing cross-</w:t>
      </w:r>
      <w:r w:rsidR="001F5E8F" w:rsidRPr="00C14604">
        <w:rPr>
          <w:rFonts w:ascii="Book Antiqua" w:hAnsi="Book Antiqua"/>
          <w:sz w:val="24"/>
          <w:szCs w:val="24"/>
          <w:lang w:val="en-US"/>
        </w:rPr>
        <w:t xml:space="preserve"> talk involving fat-free tissues, in a new fascinating scenario in which obesity </w:t>
      </w:r>
      <w:r w:rsidR="00351B26" w:rsidRPr="00C14604">
        <w:rPr>
          <w:rFonts w:ascii="Book Antiqua" w:hAnsi="Book Antiqua"/>
          <w:sz w:val="24"/>
          <w:szCs w:val="24"/>
          <w:lang w:val="en-US"/>
        </w:rPr>
        <w:t xml:space="preserve">could be </w:t>
      </w:r>
      <w:r w:rsidR="001F5E8F" w:rsidRPr="00C14604">
        <w:rPr>
          <w:rFonts w:ascii="Book Antiqua" w:hAnsi="Book Antiqua"/>
          <w:sz w:val="24"/>
          <w:szCs w:val="24"/>
          <w:lang w:val="en-US"/>
        </w:rPr>
        <w:t xml:space="preserve">only marginally present. </w:t>
      </w:r>
      <w:r w:rsidR="00FE7EC6" w:rsidRPr="00C14604">
        <w:rPr>
          <w:rFonts w:ascii="Book Antiqua" w:hAnsi="Book Antiqua"/>
          <w:sz w:val="24"/>
          <w:szCs w:val="24"/>
          <w:lang w:val="en-US"/>
        </w:rPr>
        <w:t xml:space="preserve">In the extant studies, the relationships between NAFLD and bone health, </w:t>
      </w:r>
      <w:r w:rsidR="00632932" w:rsidRPr="00C14604">
        <w:rPr>
          <w:rFonts w:ascii="Book Antiqua" w:hAnsi="Book Antiqua"/>
          <w:sz w:val="24"/>
          <w:szCs w:val="24"/>
          <w:lang w:val="en-US"/>
        </w:rPr>
        <w:t>as well as</w:t>
      </w:r>
      <w:r w:rsidR="00FE7EC6" w:rsidRPr="00C14604">
        <w:rPr>
          <w:rFonts w:ascii="Book Antiqua" w:hAnsi="Book Antiqua"/>
          <w:sz w:val="24"/>
          <w:szCs w:val="24"/>
          <w:lang w:val="en-US"/>
        </w:rPr>
        <w:t xml:space="preserve"> between NAFLD and sarcopenia, have been separately examined. </w:t>
      </w:r>
      <w:r w:rsidR="009C3984" w:rsidRPr="00C14604">
        <w:rPr>
          <w:rFonts w:ascii="Book Antiqua" w:hAnsi="Book Antiqua"/>
          <w:sz w:val="24"/>
          <w:szCs w:val="24"/>
          <w:lang w:val="en-US"/>
        </w:rPr>
        <w:t>The aim of the present review is to summarize</w:t>
      </w:r>
      <w:r w:rsidR="003B114D" w:rsidRPr="00C14604">
        <w:rPr>
          <w:rFonts w:ascii="Book Antiqua" w:hAnsi="Book Antiqua"/>
          <w:sz w:val="24"/>
          <w:szCs w:val="24"/>
          <w:lang w:val="en-US"/>
        </w:rPr>
        <w:t xml:space="preserve"> epidemiological evidence and potential underlying mechanisms in the complex interplay among NAFLD, bone, and skeletal muscle.</w:t>
      </w:r>
      <w:r w:rsidR="00234A57" w:rsidRPr="00C14604">
        <w:rPr>
          <w:rFonts w:ascii="Book Antiqua" w:hAnsi="Book Antiqua"/>
          <w:sz w:val="24"/>
          <w:szCs w:val="24"/>
          <w:lang w:val="en-US"/>
        </w:rPr>
        <w:t xml:space="preserve"> </w:t>
      </w:r>
      <w:r w:rsidR="00234A57" w:rsidRPr="00C14604">
        <w:rPr>
          <w:rFonts w:ascii="Book Antiqua" w:hAnsi="Book Antiqua"/>
          <w:sz w:val="24"/>
          <w:szCs w:val="24"/>
          <w:lang w:val="en-US" w:eastAsia="it-IT"/>
        </w:rPr>
        <w:t>R</w:t>
      </w:r>
      <w:r w:rsidR="00D35C88" w:rsidRPr="00C14604">
        <w:rPr>
          <w:rFonts w:ascii="Book Antiqua" w:hAnsi="Book Antiqua"/>
          <w:sz w:val="24"/>
          <w:szCs w:val="24"/>
          <w:lang w:val="en-US" w:eastAsia="it-IT"/>
        </w:rPr>
        <w:t>elevant peer- reviewed journal articles</w:t>
      </w:r>
      <w:r w:rsidR="00234A57" w:rsidRPr="00C14604">
        <w:rPr>
          <w:rFonts w:ascii="Book Antiqua" w:hAnsi="Book Antiqua"/>
          <w:sz w:val="24"/>
          <w:szCs w:val="24"/>
          <w:lang w:val="en-US" w:eastAsia="it-IT"/>
        </w:rPr>
        <w:t xml:space="preserve"> published in English</w:t>
      </w:r>
      <w:r w:rsidR="00D35C88" w:rsidRPr="00C14604">
        <w:rPr>
          <w:rFonts w:ascii="Book Antiqua" w:hAnsi="Book Antiqua"/>
          <w:sz w:val="24"/>
          <w:szCs w:val="24"/>
          <w:lang w:val="en-US" w:eastAsia="it-IT"/>
        </w:rPr>
        <w:t xml:space="preserve"> were identified </w:t>
      </w:r>
      <w:r w:rsidR="00234A57" w:rsidRPr="00C14604">
        <w:rPr>
          <w:rFonts w:ascii="Book Antiqua" w:hAnsi="Book Antiqua"/>
          <w:sz w:val="24"/>
          <w:szCs w:val="24"/>
          <w:lang w:val="en-US" w:eastAsia="it-IT"/>
        </w:rPr>
        <w:t>in the MEDLINE database</w:t>
      </w:r>
      <w:r w:rsidR="00D35C88" w:rsidRPr="00C14604">
        <w:rPr>
          <w:rFonts w:ascii="Book Antiqua" w:hAnsi="Book Antiqua"/>
          <w:sz w:val="24"/>
          <w:szCs w:val="24"/>
          <w:lang w:val="en-US"/>
        </w:rPr>
        <w:t xml:space="preserve"> (the last search was conducted on August 31, 2016</w:t>
      </w:r>
      <w:r w:rsidR="00234A57" w:rsidRPr="00C14604">
        <w:rPr>
          <w:rFonts w:ascii="Book Antiqua" w:hAnsi="Book Antiqua"/>
          <w:sz w:val="24"/>
          <w:szCs w:val="24"/>
          <w:lang w:val="en-US"/>
        </w:rPr>
        <w:t>);</w:t>
      </w:r>
      <w:r w:rsidR="00D35C88" w:rsidRPr="00C14604">
        <w:rPr>
          <w:rFonts w:ascii="Book Antiqua" w:hAnsi="Book Antiqua"/>
          <w:sz w:val="24"/>
          <w:szCs w:val="24"/>
          <w:lang w:val="en-US"/>
        </w:rPr>
        <w:t xml:space="preserve"> </w:t>
      </w:r>
      <w:r w:rsidR="00234A57" w:rsidRPr="00C14604">
        <w:rPr>
          <w:rFonts w:ascii="Book Antiqua" w:hAnsi="Book Antiqua"/>
          <w:sz w:val="24"/>
          <w:szCs w:val="24"/>
          <w:lang w:val="en-US"/>
        </w:rPr>
        <w:t xml:space="preserve">different combinations of the following </w:t>
      </w:r>
      <w:r w:rsidR="00D35C88" w:rsidRPr="00C14604">
        <w:rPr>
          <w:rFonts w:ascii="Book Antiqua" w:hAnsi="Book Antiqua"/>
          <w:sz w:val="24"/>
          <w:szCs w:val="24"/>
          <w:lang w:val="en-US"/>
        </w:rPr>
        <w:t>search terms</w:t>
      </w:r>
      <w:r w:rsidR="00234A57" w:rsidRPr="00C14604">
        <w:rPr>
          <w:rFonts w:ascii="Book Antiqua" w:hAnsi="Book Antiqua"/>
          <w:sz w:val="24"/>
          <w:szCs w:val="24"/>
          <w:lang w:val="en-US"/>
        </w:rPr>
        <w:t xml:space="preserve"> were used: “</w:t>
      </w:r>
      <w:r w:rsidR="00D35C88" w:rsidRPr="00C14604">
        <w:rPr>
          <w:rFonts w:ascii="Book Antiqua" w:hAnsi="Book Antiqua"/>
          <w:sz w:val="24"/>
          <w:szCs w:val="24"/>
          <w:lang w:val="en-US"/>
        </w:rPr>
        <w:t>nonalcoholic fatty liver disease</w:t>
      </w:r>
      <w:r w:rsidR="00234A57" w:rsidRPr="00C14604">
        <w:rPr>
          <w:rFonts w:ascii="Book Antiqua" w:hAnsi="Book Antiqua"/>
          <w:sz w:val="24"/>
          <w:szCs w:val="24"/>
          <w:lang w:val="en-US"/>
        </w:rPr>
        <w:t>”</w:t>
      </w:r>
      <w:r w:rsidR="00D35C88" w:rsidRPr="00C14604">
        <w:rPr>
          <w:rFonts w:ascii="Book Antiqua" w:hAnsi="Book Antiqua"/>
          <w:sz w:val="24"/>
          <w:szCs w:val="24"/>
          <w:lang w:val="en-US"/>
        </w:rPr>
        <w:t xml:space="preserve">, </w:t>
      </w:r>
      <w:r w:rsidR="00234A57" w:rsidRPr="00C14604">
        <w:rPr>
          <w:rFonts w:ascii="Book Antiqua" w:hAnsi="Book Antiqua"/>
          <w:sz w:val="24"/>
          <w:szCs w:val="24"/>
          <w:lang w:val="en-US"/>
        </w:rPr>
        <w:t>“</w:t>
      </w:r>
      <w:r w:rsidR="00D35C88" w:rsidRPr="00C14604">
        <w:rPr>
          <w:rFonts w:ascii="Book Antiqua" w:hAnsi="Book Antiqua"/>
          <w:sz w:val="24"/>
          <w:szCs w:val="24"/>
          <w:lang w:val="en-US"/>
        </w:rPr>
        <w:t>bone</w:t>
      </w:r>
      <w:r w:rsidR="00234A57" w:rsidRPr="00C14604">
        <w:rPr>
          <w:rFonts w:ascii="Book Antiqua" w:hAnsi="Book Antiqua"/>
          <w:sz w:val="24"/>
          <w:szCs w:val="24"/>
          <w:lang w:val="en-US"/>
        </w:rPr>
        <w:t>”</w:t>
      </w:r>
      <w:r w:rsidR="00D35C88" w:rsidRPr="00C14604">
        <w:rPr>
          <w:rFonts w:ascii="Book Antiqua" w:hAnsi="Book Antiqua"/>
          <w:sz w:val="24"/>
          <w:szCs w:val="24"/>
          <w:lang w:val="en-US"/>
        </w:rPr>
        <w:t xml:space="preserve">, </w:t>
      </w:r>
      <w:r w:rsidR="00234A57" w:rsidRPr="00C14604">
        <w:rPr>
          <w:rFonts w:ascii="Book Antiqua" w:hAnsi="Book Antiqua"/>
          <w:sz w:val="24"/>
          <w:szCs w:val="24"/>
          <w:lang w:val="en-US"/>
        </w:rPr>
        <w:t>“</w:t>
      </w:r>
      <w:r w:rsidR="00D35C88" w:rsidRPr="00C14604">
        <w:rPr>
          <w:rFonts w:ascii="Book Antiqua" w:hAnsi="Book Antiqua"/>
          <w:sz w:val="24"/>
          <w:szCs w:val="24"/>
          <w:lang w:val="en-US"/>
        </w:rPr>
        <w:t>skeletal muscle mass</w:t>
      </w:r>
      <w:r w:rsidR="00234A57" w:rsidRPr="00C14604">
        <w:rPr>
          <w:rFonts w:ascii="Book Antiqua" w:hAnsi="Book Antiqua"/>
          <w:sz w:val="24"/>
          <w:szCs w:val="24"/>
          <w:lang w:val="en-US"/>
        </w:rPr>
        <w:t>”</w:t>
      </w:r>
      <w:r w:rsidR="00D35C88" w:rsidRPr="00C14604">
        <w:rPr>
          <w:rFonts w:ascii="Book Antiqua" w:hAnsi="Book Antiqua"/>
          <w:sz w:val="24"/>
          <w:szCs w:val="24"/>
          <w:lang w:val="en-US"/>
        </w:rPr>
        <w:t xml:space="preserve">, </w:t>
      </w:r>
      <w:r w:rsidR="00500D7F" w:rsidRPr="00C14604">
        <w:rPr>
          <w:rFonts w:ascii="Book Antiqua" w:hAnsi="Book Antiqua"/>
          <w:sz w:val="24"/>
          <w:szCs w:val="24"/>
          <w:lang w:val="en-US"/>
        </w:rPr>
        <w:t>“</w:t>
      </w:r>
      <w:r w:rsidR="00D35C88" w:rsidRPr="00C14604">
        <w:rPr>
          <w:rFonts w:ascii="Book Antiqua" w:hAnsi="Book Antiqua"/>
          <w:sz w:val="24"/>
          <w:szCs w:val="24"/>
          <w:lang w:val="en-US"/>
        </w:rPr>
        <w:t>lean body mass</w:t>
      </w:r>
      <w:r w:rsidR="00234A57" w:rsidRPr="00C14604">
        <w:rPr>
          <w:rFonts w:ascii="Book Antiqua" w:hAnsi="Book Antiqua"/>
          <w:sz w:val="24"/>
          <w:szCs w:val="24"/>
          <w:lang w:val="en-US"/>
        </w:rPr>
        <w:t xml:space="preserve">”. </w:t>
      </w:r>
    </w:p>
    <w:p w:rsidR="00D35C88" w:rsidRPr="00C14604" w:rsidRDefault="00D35C88" w:rsidP="00BF5EFA">
      <w:pPr>
        <w:adjustRightInd w:val="0"/>
        <w:snapToGrid w:val="0"/>
        <w:spacing w:after="0" w:line="360" w:lineRule="auto"/>
        <w:ind w:firstLineChars="100" w:firstLine="240"/>
        <w:jc w:val="both"/>
        <w:rPr>
          <w:rFonts w:ascii="Book Antiqua" w:hAnsi="Book Antiqua"/>
          <w:sz w:val="24"/>
          <w:szCs w:val="24"/>
          <w:lang w:val="en-US"/>
        </w:rPr>
      </w:pPr>
      <w:r w:rsidRPr="00C14604">
        <w:rPr>
          <w:rFonts w:ascii="Book Antiqua" w:hAnsi="Book Antiqua"/>
          <w:sz w:val="24"/>
          <w:szCs w:val="24"/>
          <w:lang w:val="en-US"/>
        </w:rPr>
        <w:t xml:space="preserve">Also the following </w:t>
      </w:r>
      <w:r w:rsidR="003C7308" w:rsidRPr="00C14604">
        <w:rPr>
          <w:rFonts w:ascii="Book Antiqua" w:hAnsi="Book Antiqua"/>
          <w:sz w:val="24"/>
          <w:szCs w:val="24"/>
          <w:lang w:val="en-US"/>
        </w:rPr>
        <w:t>exclusio</w:t>
      </w:r>
      <w:r w:rsidR="003338C7" w:rsidRPr="00C14604">
        <w:rPr>
          <w:rFonts w:ascii="Book Antiqua" w:hAnsi="Book Antiqua"/>
          <w:sz w:val="24"/>
          <w:szCs w:val="24"/>
          <w:lang w:val="en-US"/>
        </w:rPr>
        <w:t>n criteria were used</w:t>
      </w:r>
      <w:r w:rsidRPr="00C14604">
        <w:rPr>
          <w:rFonts w:ascii="Book Antiqua" w:hAnsi="Book Antiqua"/>
          <w:sz w:val="24"/>
          <w:szCs w:val="24"/>
          <w:lang w:val="en-US"/>
        </w:rPr>
        <w:t>:</w:t>
      </w:r>
      <w:r w:rsidR="00641325" w:rsidRPr="00C14604">
        <w:rPr>
          <w:rFonts w:ascii="Book Antiqua" w:hAnsi="Book Antiqua"/>
          <w:sz w:val="24"/>
          <w:szCs w:val="24"/>
          <w:lang w:val="en-US"/>
        </w:rPr>
        <w:t xml:space="preserve"> any</w:t>
      </w:r>
      <w:r w:rsidR="003338C7" w:rsidRPr="00C14604">
        <w:rPr>
          <w:rFonts w:ascii="Book Antiqua" w:hAnsi="Book Antiqua"/>
          <w:sz w:val="24"/>
          <w:szCs w:val="24"/>
          <w:lang w:val="en-US"/>
        </w:rPr>
        <w:t xml:space="preserve"> paper</w:t>
      </w:r>
      <w:r w:rsidRPr="00C14604">
        <w:rPr>
          <w:rFonts w:ascii="Book Antiqua" w:hAnsi="Book Antiqua"/>
          <w:sz w:val="24"/>
          <w:szCs w:val="24"/>
          <w:lang w:val="en-US"/>
        </w:rPr>
        <w:t xml:space="preserve"> dealing with </w:t>
      </w:r>
      <w:r w:rsidR="00641325" w:rsidRPr="00C14604">
        <w:rPr>
          <w:rFonts w:ascii="Book Antiqua" w:hAnsi="Book Antiqua"/>
          <w:sz w:val="24"/>
          <w:szCs w:val="24"/>
          <w:lang w:val="en-US"/>
        </w:rPr>
        <w:t>any</w:t>
      </w:r>
      <w:r w:rsidR="0095756C" w:rsidRPr="00C14604">
        <w:rPr>
          <w:rFonts w:ascii="Book Antiqua" w:hAnsi="Book Antiqua"/>
          <w:sz w:val="24"/>
          <w:szCs w:val="24"/>
          <w:lang w:val="en-US"/>
        </w:rPr>
        <w:t xml:space="preserve"> viral or autoimmune</w:t>
      </w:r>
      <w:r w:rsidR="00641325" w:rsidRPr="00C14604">
        <w:rPr>
          <w:rFonts w:ascii="Book Antiqua" w:hAnsi="Book Antiqua"/>
          <w:sz w:val="24"/>
          <w:szCs w:val="24"/>
          <w:lang w:val="en-US"/>
        </w:rPr>
        <w:t xml:space="preserve"> hepatic disease</w:t>
      </w:r>
      <w:r w:rsidR="0095756C" w:rsidRPr="00C14604">
        <w:rPr>
          <w:rFonts w:ascii="Book Antiqua" w:hAnsi="Book Antiqua"/>
          <w:sz w:val="24"/>
          <w:szCs w:val="24"/>
          <w:lang w:val="en-US"/>
        </w:rPr>
        <w:t>, inherited metabolic disorders</w:t>
      </w:r>
      <w:r w:rsidR="00641325" w:rsidRPr="00C14604">
        <w:rPr>
          <w:rFonts w:ascii="Book Antiqua" w:hAnsi="Book Antiqua"/>
          <w:sz w:val="24"/>
          <w:szCs w:val="24"/>
          <w:lang w:val="en-US"/>
        </w:rPr>
        <w:t>, excessive alcohol intake;</w:t>
      </w:r>
      <w:r w:rsidR="00621C25" w:rsidRPr="00C14604">
        <w:rPr>
          <w:rFonts w:ascii="Book Antiqua" w:hAnsi="Book Antiqua"/>
          <w:sz w:val="24"/>
          <w:szCs w:val="24"/>
          <w:lang w:val="en-US"/>
        </w:rPr>
        <w:t xml:space="preserve"> any paper</w:t>
      </w:r>
      <w:r w:rsidR="003C7308" w:rsidRPr="00C14604">
        <w:rPr>
          <w:rFonts w:ascii="Book Antiqua" w:hAnsi="Book Antiqua"/>
          <w:sz w:val="24"/>
          <w:szCs w:val="24"/>
          <w:lang w:val="en-US"/>
        </w:rPr>
        <w:t xml:space="preserve"> including the definition of NAFLD based on clinical chemistry data only (</w:t>
      </w:r>
      <w:r w:rsidR="00BF5EFA" w:rsidRPr="00C14604">
        <w:rPr>
          <w:rFonts w:ascii="Book Antiqua" w:hAnsi="Book Antiqua"/>
          <w:i/>
          <w:sz w:val="24"/>
          <w:szCs w:val="24"/>
          <w:lang w:val="en-US"/>
        </w:rPr>
        <w:t>e.g.</w:t>
      </w:r>
      <w:r w:rsidR="00BF5EFA" w:rsidRPr="00C14604">
        <w:rPr>
          <w:rFonts w:ascii="Book Antiqua" w:eastAsiaTheme="minorEastAsia" w:hAnsi="Book Antiqua" w:hint="eastAsia"/>
          <w:i/>
          <w:sz w:val="24"/>
          <w:szCs w:val="24"/>
          <w:lang w:val="en-US" w:eastAsia="zh-CN"/>
        </w:rPr>
        <w:t>,</w:t>
      </w:r>
      <w:r w:rsidR="003C7308" w:rsidRPr="00C14604">
        <w:rPr>
          <w:rFonts w:ascii="Book Antiqua" w:hAnsi="Book Antiqua"/>
          <w:sz w:val="24"/>
          <w:szCs w:val="24"/>
          <w:lang w:val="en-US"/>
        </w:rPr>
        <w:t xml:space="preserve"> elevated aminotransferase levels);</w:t>
      </w:r>
      <w:r w:rsidR="004E02BB" w:rsidRPr="00C14604">
        <w:rPr>
          <w:rFonts w:ascii="Book Antiqua" w:hAnsi="Book Antiqua"/>
          <w:sz w:val="24"/>
          <w:szCs w:val="24"/>
          <w:lang w:val="en-US"/>
        </w:rPr>
        <w:t xml:space="preserve"> any paper</w:t>
      </w:r>
      <w:r w:rsidR="00641325" w:rsidRPr="00C14604">
        <w:rPr>
          <w:rFonts w:ascii="Book Antiqua" w:hAnsi="Book Antiqua"/>
          <w:sz w:val="24"/>
          <w:szCs w:val="24"/>
          <w:lang w:val="en-US"/>
        </w:rPr>
        <w:t xml:space="preserve"> on sarcopenia associated to</w:t>
      </w:r>
      <w:r w:rsidRPr="00C14604">
        <w:rPr>
          <w:rFonts w:ascii="Book Antiqua" w:hAnsi="Book Antiqua"/>
          <w:sz w:val="24"/>
          <w:szCs w:val="24"/>
          <w:lang w:val="en-US"/>
        </w:rPr>
        <w:t xml:space="preserve"> cancer cac</w:t>
      </w:r>
      <w:r w:rsidR="00641325" w:rsidRPr="00C14604">
        <w:rPr>
          <w:rFonts w:ascii="Book Antiqua" w:hAnsi="Book Antiqua"/>
          <w:sz w:val="24"/>
          <w:szCs w:val="24"/>
          <w:lang w:val="en-US"/>
        </w:rPr>
        <w:t>hexia or neurological diseases</w:t>
      </w:r>
      <w:r w:rsidRPr="00C14604">
        <w:rPr>
          <w:rFonts w:ascii="Book Antiqua" w:hAnsi="Book Antiqua"/>
          <w:sz w:val="24"/>
          <w:szCs w:val="24"/>
          <w:lang w:val="en-US"/>
        </w:rPr>
        <w:t>, inflammatory or autoimmune diseases, c</w:t>
      </w:r>
      <w:r w:rsidR="00641325" w:rsidRPr="00C14604">
        <w:rPr>
          <w:rFonts w:ascii="Book Antiqua" w:hAnsi="Book Antiqua"/>
          <w:sz w:val="24"/>
          <w:szCs w:val="24"/>
          <w:lang w:val="en-US"/>
        </w:rPr>
        <w:t xml:space="preserve">orticosteroids for </w:t>
      </w:r>
      <w:r w:rsidR="00641325" w:rsidRPr="00C14604">
        <w:rPr>
          <w:rFonts w:ascii="Book Antiqua" w:hAnsi="Book Antiqua"/>
          <w:sz w:val="24"/>
          <w:szCs w:val="24"/>
          <w:lang w:val="en-US"/>
        </w:rPr>
        <w:lastRenderedPageBreak/>
        <w:t>syste</w:t>
      </w:r>
      <w:r w:rsidR="00632932" w:rsidRPr="00C14604">
        <w:rPr>
          <w:rFonts w:ascii="Book Antiqua" w:hAnsi="Book Antiqua"/>
          <w:sz w:val="24"/>
          <w:szCs w:val="24"/>
          <w:lang w:val="en-US"/>
        </w:rPr>
        <w:t>mic use; any paper</w:t>
      </w:r>
      <w:r w:rsidR="00641325" w:rsidRPr="00C14604">
        <w:rPr>
          <w:rFonts w:ascii="Book Antiqua" w:hAnsi="Book Antiqua"/>
          <w:sz w:val="24"/>
          <w:szCs w:val="24"/>
          <w:lang w:val="en-US"/>
        </w:rPr>
        <w:t xml:space="preserve"> including</w:t>
      </w:r>
      <w:r w:rsidRPr="00C14604">
        <w:rPr>
          <w:rFonts w:ascii="Book Antiqua" w:hAnsi="Book Antiqua"/>
          <w:sz w:val="24"/>
          <w:szCs w:val="24"/>
          <w:lang w:val="en-US"/>
        </w:rPr>
        <w:t xml:space="preserve"> bedridden subjects</w:t>
      </w:r>
      <w:r w:rsidR="00632932" w:rsidRPr="00C14604">
        <w:rPr>
          <w:rFonts w:ascii="Book Antiqua" w:hAnsi="Book Antiqua"/>
          <w:sz w:val="24"/>
          <w:szCs w:val="24"/>
          <w:lang w:val="en-US"/>
        </w:rPr>
        <w:t>; any paper</w:t>
      </w:r>
      <w:r w:rsidR="00641325" w:rsidRPr="00C14604">
        <w:rPr>
          <w:rFonts w:ascii="Book Antiqua" w:hAnsi="Book Antiqua"/>
          <w:sz w:val="24"/>
          <w:szCs w:val="24"/>
          <w:lang w:val="en-US"/>
        </w:rPr>
        <w:t xml:space="preserve"> concerning os</w:t>
      </w:r>
      <w:r w:rsidR="009D0282" w:rsidRPr="00C14604">
        <w:rPr>
          <w:rFonts w:ascii="Book Antiqua" w:hAnsi="Book Antiqua"/>
          <w:sz w:val="24"/>
          <w:szCs w:val="24"/>
          <w:lang w:val="en-US"/>
        </w:rPr>
        <w:t>teoporosis as secondary disease;</w:t>
      </w:r>
      <w:r w:rsidR="00632932" w:rsidRPr="00C14604">
        <w:rPr>
          <w:rFonts w:ascii="Book Antiqua" w:hAnsi="Book Antiqua"/>
          <w:sz w:val="24"/>
          <w:szCs w:val="24"/>
          <w:lang w:val="en-US"/>
        </w:rPr>
        <w:t xml:space="preserve"> any paper in which fractures</w:t>
      </w:r>
      <w:r w:rsidR="004E02BB" w:rsidRPr="00C14604">
        <w:rPr>
          <w:rFonts w:ascii="Book Antiqua" w:hAnsi="Book Antiqua"/>
          <w:sz w:val="24"/>
          <w:szCs w:val="24"/>
          <w:lang w:val="en-US"/>
        </w:rPr>
        <w:t xml:space="preserve"> and not bone mineral density</w:t>
      </w:r>
      <w:r w:rsidR="00C80854" w:rsidRPr="00C14604">
        <w:rPr>
          <w:rFonts w:ascii="Book Antiqua" w:hAnsi="Book Antiqua"/>
          <w:sz w:val="24"/>
          <w:szCs w:val="24"/>
          <w:lang w:val="en-US"/>
        </w:rPr>
        <w:t xml:space="preserve"> (BMD)</w:t>
      </w:r>
      <w:r w:rsidR="004E02BB" w:rsidRPr="00C14604">
        <w:rPr>
          <w:rFonts w:ascii="Book Antiqua" w:hAnsi="Book Antiqua"/>
          <w:sz w:val="24"/>
          <w:szCs w:val="24"/>
          <w:lang w:val="en-US"/>
        </w:rPr>
        <w:t>, were the main outcome;</w:t>
      </w:r>
      <w:r w:rsidR="009D0282" w:rsidRPr="00C14604">
        <w:rPr>
          <w:rFonts w:ascii="Book Antiqua" w:hAnsi="Book Antiqua"/>
          <w:sz w:val="24"/>
          <w:szCs w:val="24"/>
          <w:lang w:val="en-US"/>
        </w:rPr>
        <w:t xml:space="preserve"> </w:t>
      </w:r>
      <w:r w:rsidR="004E02BB" w:rsidRPr="00C14604">
        <w:rPr>
          <w:rFonts w:ascii="Book Antiqua" w:hAnsi="Book Antiqua"/>
          <w:sz w:val="24"/>
          <w:szCs w:val="24"/>
          <w:lang w:val="en-US"/>
        </w:rPr>
        <w:t xml:space="preserve">any paper evaluating markers of bone turnover without any data on </w:t>
      </w:r>
      <w:r w:rsidR="00C80854" w:rsidRPr="00C14604">
        <w:rPr>
          <w:rFonts w:ascii="Book Antiqua" w:hAnsi="Book Antiqua"/>
          <w:sz w:val="24"/>
          <w:szCs w:val="24"/>
          <w:lang w:val="en-US"/>
        </w:rPr>
        <w:t>BMD</w:t>
      </w:r>
      <w:r w:rsidR="004E02BB" w:rsidRPr="00C14604">
        <w:rPr>
          <w:rFonts w:ascii="Book Antiqua" w:hAnsi="Book Antiqua"/>
          <w:sz w:val="24"/>
          <w:szCs w:val="24"/>
          <w:lang w:val="en-US"/>
        </w:rPr>
        <w:t xml:space="preserve">; </w:t>
      </w:r>
      <w:r w:rsidR="00632932" w:rsidRPr="00C14604">
        <w:rPr>
          <w:rFonts w:ascii="Book Antiqua" w:hAnsi="Book Antiqua"/>
          <w:sz w:val="24"/>
          <w:szCs w:val="24"/>
          <w:lang w:val="en-US"/>
        </w:rPr>
        <w:t xml:space="preserve">and </w:t>
      </w:r>
      <w:r w:rsidR="009D0282" w:rsidRPr="00C14604">
        <w:rPr>
          <w:rFonts w:ascii="Book Antiqua" w:hAnsi="Book Antiqua"/>
          <w:sz w:val="24"/>
          <w:szCs w:val="24"/>
          <w:lang w:val="en-US"/>
        </w:rPr>
        <w:t>any study conducted in animals.</w:t>
      </w:r>
      <w:r w:rsidR="00641325" w:rsidRPr="00C14604">
        <w:rPr>
          <w:rFonts w:ascii="Book Antiqua" w:hAnsi="Book Antiqua"/>
          <w:sz w:val="24"/>
          <w:szCs w:val="24"/>
          <w:lang w:val="en-US"/>
        </w:rPr>
        <w:t xml:space="preserve"> </w:t>
      </w:r>
      <w:r w:rsidRPr="00C14604">
        <w:rPr>
          <w:rFonts w:ascii="Book Antiqua" w:hAnsi="Book Antiqua"/>
          <w:sz w:val="24"/>
          <w:szCs w:val="24"/>
          <w:lang w:val="en-US"/>
        </w:rPr>
        <w:t>Review articles and secondary data analyses, letters in response to published articles, editorials, commentaries and conference abstracts were excluded.</w:t>
      </w:r>
    </w:p>
    <w:p w:rsidR="0040308A" w:rsidRPr="00C14604" w:rsidRDefault="0040308A" w:rsidP="00BF5EFA">
      <w:pPr>
        <w:adjustRightInd w:val="0"/>
        <w:snapToGrid w:val="0"/>
        <w:spacing w:after="0" w:line="360" w:lineRule="auto"/>
        <w:jc w:val="both"/>
        <w:rPr>
          <w:rFonts w:ascii="Book Antiqua" w:hAnsi="Book Antiqua"/>
          <w:b/>
          <w:sz w:val="24"/>
          <w:szCs w:val="24"/>
          <w:lang w:val="en-US"/>
        </w:rPr>
      </w:pPr>
    </w:p>
    <w:p w:rsidR="00B96D66" w:rsidRPr="00C14604" w:rsidRDefault="00B96D66" w:rsidP="00BF5EFA">
      <w:pPr>
        <w:adjustRightInd w:val="0"/>
        <w:snapToGrid w:val="0"/>
        <w:spacing w:after="0" w:line="360" w:lineRule="auto"/>
        <w:jc w:val="both"/>
        <w:rPr>
          <w:rFonts w:ascii="Book Antiqua" w:hAnsi="Book Antiqua"/>
          <w:b/>
          <w:sz w:val="24"/>
          <w:szCs w:val="24"/>
          <w:lang w:val="en-US"/>
        </w:rPr>
      </w:pPr>
      <w:r w:rsidRPr="00C14604">
        <w:rPr>
          <w:rFonts w:ascii="Book Antiqua" w:hAnsi="Book Antiqua"/>
          <w:b/>
          <w:sz w:val="24"/>
          <w:szCs w:val="24"/>
          <w:lang w:val="en-US"/>
        </w:rPr>
        <w:t>NAFLD AND BONE MINERAL DENSITY</w:t>
      </w:r>
    </w:p>
    <w:p w:rsidR="00B96D66" w:rsidRPr="00C14604" w:rsidRDefault="006865AC" w:rsidP="00BF5EFA">
      <w:pPr>
        <w:adjustRightInd w:val="0"/>
        <w:snapToGrid w:val="0"/>
        <w:spacing w:after="0" w:line="360" w:lineRule="auto"/>
        <w:jc w:val="both"/>
        <w:rPr>
          <w:rFonts w:ascii="Book Antiqua" w:hAnsi="Book Antiqua"/>
          <w:b/>
          <w:sz w:val="24"/>
          <w:szCs w:val="24"/>
          <w:lang w:val="en-US"/>
        </w:rPr>
      </w:pPr>
      <w:r w:rsidRPr="00C14604">
        <w:rPr>
          <w:rFonts w:ascii="Book Antiqua" w:hAnsi="Book Antiqua"/>
          <w:sz w:val="24"/>
          <w:szCs w:val="24"/>
          <w:lang w:val="en-US"/>
        </w:rPr>
        <w:t>Most</w:t>
      </w:r>
      <w:r w:rsidR="00C80854" w:rsidRPr="00C14604">
        <w:rPr>
          <w:rFonts w:ascii="Book Antiqua" w:hAnsi="Book Antiqua"/>
          <w:sz w:val="24"/>
          <w:szCs w:val="24"/>
          <w:lang w:val="en-US"/>
        </w:rPr>
        <w:t xml:space="preserve"> studies dealing with </w:t>
      </w:r>
      <w:r w:rsidR="00391CD1" w:rsidRPr="00C14604">
        <w:rPr>
          <w:rFonts w:ascii="Book Antiqua" w:hAnsi="Book Antiqua"/>
          <w:sz w:val="24"/>
          <w:szCs w:val="24"/>
          <w:lang w:val="en-US"/>
        </w:rPr>
        <w:t>BMD</w:t>
      </w:r>
      <w:r w:rsidR="00D24FE9" w:rsidRPr="00C14604">
        <w:rPr>
          <w:rFonts w:ascii="Book Antiqua" w:hAnsi="Book Antiqua"/>
          <w:sz w:val="24"/>
          <w:szCs w:val="24"/>
          <w:lang w:val="en-US"/>
        </w:rPr>
        <w:t xml:space="preserve"> in subjects with fatty liver were conducted in the Asian population, and liver ultrasonography was the most used method for the diagnosis of NAFLD. </w:t>
      </w:r>
      <w:r w:rsidR="00C80854" w:rsidRPr="00C14604">
        <w:rPr>
          <w:rFonts w:ascii="Book Antiqua" w:hAnsi="Book Antiqua"/>
          <w:sz w:val="24"/>
          <w:szCs w:val="24"/>
          <w:lang w:val="en-US"/>
        </w:rPr>
        <w:t>BMD was assessed by dual energy X ray absorptiometry (DXA) in all studies, but different sites of the skeleton, or whole body BMD, were examined</w:t>
      </w:r>
      <w:r w:rsidR="006F4E3A" w:rsidRPr="00C14604">
        <w:rPr>
          <w:rFonts w:ascii="Book Antiqua" w:hAnsi="Book Antiqua"/>
          <w:sz w:val="24"/>
          <w:szCs w:val="24"/>
          <w:lang w:val="en-US"/>
        </w:rPr>
        <w:t xml:space="preserve"> (Table 1)</w:t>
      </w:r>
      <w:r w:rsidR="006F4E3A" w:rsidRPr="00C14604">
        <w:rPr>
          <w:rFonts w:ascii="Book Antiqua" w:hAnsi="Book Antiqua"/>
          <w:sz w:val="24"/>
          <w:szCs w:val="24"/>
          <w:vertAlign w:val="superscript"/>
          <w:lang w:val="en-US"/>
        </w:rPr>
        <w:t>[11-22]</w:t>
      </w:r>
      <w:r w:rsidR="00C80854" w:rsidRPr="00C14604">
        <w:rPr>
          <w:rFonts w:ascii="Book Antiqua" w:hAnsi="Book Antiqua"/>
          <w:sz w:val="24"/>
          <w:szCs w:val="24"/>
          <w:lang w:val="en-US"/>
        </w:rPr>
        <w:t xml:space="preserve">. </w:t>
      </w:r>
      <w:r w:rsidR="00D24FE9" w:rsidRPr="00C14604">
        <w:rPr>
          <w:rFonts w:ascii="Book Antiqua" w:hAnsi="Book Antiqua"/>
          <w:sz w:val="24"/>
          <w:szCs w:val="24"/>
          <w:lang w:val="en-US"/>
        </w:rPr>
        <w:t>The association between NAFLD and</w:t>
      </w:r>
      <w:r w:rsidR="00FD24CE" w:rsidRPr="00C14604">
        <w:rPr>
          <w:rFonts w:ascii="Book Antiqua" w:hAnsi="Book Antiqua"/>
          <w:sz w:val="24"/>
          <w:szCs w:val="24"/>
          <w:lang w:val="en-US"/>
        </w:rPr>
        <w:t xml:space="preserve"> </w:t>
      </w:r>
      <w:r w:rsidR="00123AD1" w:rsidRPr="00C14604">
        <w:rPr>
          <w:rFonts w:ascii="Book Antiqua" w:hAnsi="Book Antiqua"/>
          <w:sz w:val="24"/>
          <w:szCs w:val="24"/>
          <w:lang w:val="en-US"/>
        </w:rPr>
        <w:t xml:space="preserve">decreased </w:t>
      </w:r>
      <w:r w:rsidR="00C80854" w:rsidRPr="00C14604">
        <w:rPr>
          <w:rFonts w:ascii="Book Antiqua" w:hAnsi="Book Antiqua"/>
          <w:sz w:val="24"/>
          <w:szCs w:val="24"/>
          <w:lang w:val="en-US"/>
        </w:rPr>
        <w:t xml:space="preserve">BMD </w:t>
      </w:r>
      <w:r w:rsidR="00D24FE9" w:rsidRPr="00C14604">
        <w:rPr>
          <w:rFonts w:ascii="Book Antiqua" w:hAnsi="Book Antiqua"/>
          <w:sz w:val="24"/>
          <w:szCs w:val="24"/>
          <w:lang w:val="en-US"/>
        </w:rPr>
        <w:t xml:space="preserve">has been </w:t>
      </w:r>
      <w:r w:rsidR="00391CD1" w:rsidRPr="00C14604">
        <w:rPr>
          <w:rFonts w:ascii="Book Antiqua" w:hAnsi="Book Antiqua"/>
          <w:sz w:val="24"/>
          <w:szCs w:val="24"/>
          <w:lang w:val="en-US"/>
        </w:rPr>
        <w:t>reported</w:t>
      </w:r>
      <w:r w:rsidR="00D24FE9" w:rsidRPr="00C14604">
        <w:rPr>
          <w:rFonts w:ascii="Book Antiqua" w:hAnsi="Book Antiqua"/>
          <w:sz w:val="24"/>
          <w:szCs w:val="24"/>
          <w:lang w:val="en-US"/>
        </w:rPr>
        <w:t xml:space="preserve"> in both genders</w:t>
      </w:r>
      <w:r w:rsidR="00FD24CE" w:rsidRPr="00C14604">
        <w:rPr>
          <w:rFonts w:ascii="Book Antiqua" w:hAnsi="Book Antiqua"/>
          <w:sz w:val="24"/>
          <w:szCs w:val="24"/>
          <w:lang w:val="en-US"/>
        </w:rPr>
        <w:t xml:space="preserve">, and </w:t>
      </w:r>
      <w:r w:rsidR="00391CD1" w:rsidRPr="00C14604">
        <w:rPr>
          <w:rFonts w:ascii="Book Antiqua" w:hAnsi="Book Antiqua"/>
          <w:sz w:val="24"/>
          <w:szCs w:val="24"/>
          <w:lang w:val="en-US"/>
        </w:rPr>
        <w:t xml:space="preserve">also </w:t>
      </w:r>
      <w:r w:rsidR="00FD24CE" w:rsidRPr="00C14604">
        <w:rPr>
          <w:rFonts w:ascii="Book Antiqua" w:hAnsi="Book Antiqua"/>
          <w:sz w:val="24"/>
          <w:szCs w:val="24"/>
          <w:lang w:val="en-US"/>
        </w:rPr>
        <w:t>confirmed in children and adolescents</w:t>
      </w:r>
      <w:r w:rsidR="00932636" w:rsidRPr="00C14604">
        <w:rPr>
          <w:rFonts w:ascii="Book Antiqua" w:hAnsi="Book Antiqua"/>
          <w:sz w:val="24"/>
          <w:szCs w:val="24"/>
          <w:lang w:val="en-US"/>
        </w:rPr>
        <w:t xml:space="preserve">, in </w:t>
      </w:r>
      <w:r w:rsidRPr="00C14604">
        <w:rPr>
          <w:rFonts w:ascii="Book Antiqua" w:hAnsi="Book Antiqua"/>
          <w:sz w:val="24"/>
          <w:szCs w:val="24"/>
          <w:lang w:val="en-US"/>
        </w:rPr>
        <w:t>the majority of the studies, with few exceptions</w:t>
      </w:r>
      <w:r w:rsidR="006D25EF" w:rsidRPr="00C14604">
        <w:rPr>
          <w:rFonts w:ascii="Book Antiqua" w:hAnsi="Book Antiqua"/>
          <w:sz w:val="24"/>
          <w:szCs w:val="24"/>
          <w:vertAlign w:val="superscript"/>
          <w:lang w:val="en-US"/>
        </w:rPr>
        <w:t>[13,16,</w:t>
      </w:r>
      <w:r w:rsidRPr="00C14604">
        <w:rPr>
          <w:rFonts w:ascii="Book Antiqua" w:hAnsi="Book Antiqua"/>
          <w:sz w:val="24"/>
          <w:szCs w:val="24"/>
          <w:vertAlign w:val="superscript"/>
          <w:lang w:val="en-US"/>
        </w:rPr>
        <w:t>20]</w:t>
      </w:r>
      <w:r w:rsidR="00FD24CE" w:rsidRPr="00C14604">
        <w:rPr>
          <w:rFonts w:ascii="Book Antiqua" w:hAnsi="Book Antiqua"/>
          <w:sz w:val="24"/>
          <w:szCs w:val="24"/>
          <w:lang w:val="en-US"/>
        </w:rPr>
        <w:t xml:space="preserve">. </w:t>
      </w:r>
    </w:p>
    <w:p w:rsidR="00BA4680" w:rsidRPr="00C14604" w:rsidRDefault="00772CFC" w:rsidP="006816D3">
      <w:pPr>
        <w:adjustRightInd w:val="0"/>
        <w:snapToGrid w:val="0"/>
        <w:spacing w:after="0" w:line="360" w:lineRule="auto"/>
        <w:ind w:firstLineChars="100" w:firstLine="240"/>
        <w:jc w:val="both"/>
        <w:rPr>
          <w:rFonts w:ascii="Book Antiqua" w:hAnsi="Book Antiqua"/>
          <w:b/>
          <w:sz w:val="24"/>
          <w:szCs w:val="24"/>
          <w:lang w:val="en-US"/>
        </w:rPr>
      </w:pPr>
      <w:r w:rsidRPr="00C14604">
        <w:rPr>
          <w:rFonts w:ascii="Book Antiqua" w:hAnsi="Book Antiqua"/>
          <w:sz w:val="24"/>
          <w:szCs w:val="24"/>
          <w:lang w:val="en-US"/>
        </w:rPr>
        <w:t xml:space="preserve">Xia </w:t>
      </w:r>
      <w:r w:rsidR="006816D3" w:rsidRPr="00C14604">
        <w:rPr>
          <w:rFonts w:ascii="Book Antiqua" w:eastAsiaTheme="minorEastAsia" w:hAnsi="Book Antiqua" w:hint="eastAsia"/>
          <w:i/>
          <w:sz w:val="24"/>
          <w:szCs w:val="24"/>
          <w:lang w:val="en-US" w:eastAsia="zh-CN"/>
        </w:rPr>
        <w:t>et al</w:t>
      </w:r>
      <w:r w:rsidR="006816D3" w:rsidRPr="00C14604">
        <w:rPr>
          <w:rFonts w:ascii="Book Antiqua" w:eastAsiaTheme="minorEastAsia" w:hAnsi="Book Antiqua"/>
          <w:sz w:val="24"/>
          <w:szCs w:val="24"/>
          <w:vertAlign w:val="superscript"/>
          <w:lang w:val="en-US" w:eastAsia="zh-CN"/>
        </w:rPr>
        <w:t>[11]</w:t>
      </w:r>
      <w:r w:rsidRPr="00C14604">
        <w:rPr>
          <w:rFonts w:ascii="Book Antiqua" w:hAnsi="Book Antiqua"/>
          <w:sz w:val="24"/>
          <w:szCs w:val="24"/>
          <w:lang w:val="en-US"/>
        </w:rPr>
        <w:t xml:space="preserve"> reported a negative association between NAFLD and any</w:t>
      </w:r>
      <w:r w:rsidR="00DE3C1F" w:rsidRPr="00C14604">
        <w:rPr>
          <w:rFonts w:ascii="Book Antiqua" w:hAnsi="Book Antiqua"/>
          <w:sz w:val="24"/>
          <w:szCs w:val="24"/>
          <w:lang w:val="en-US"/>
        </w:rPr>
        <w:t xml:space="preserve"> </w:t>
      </w:r>
      <w:r w:rsidR="003F55EF" w:rsidRPr="00C14604">
        <w:rPr>
          <w:rFonts w:ascii="Book Antiqua" w:hAnsi="Book Antiqua"/>
          <w:sz w:val="24"/>
          <w:szCs w:val="24"/>
          <w:lang w:val="en-US"/>
        </w:rPr>
        <w:t xml:space="preserve">site </w:t>
      </w:r>
      <w:r w:rsidRPr="00C14604">
        <w:rPr>
          <w:rFonts w:ascii="Book Antiqua" w:hAnsi="Book Antiqua"/>
          <w:sz w:val="24"/>
          <w:szCs w:val="24"/>
          <w:lang w:val="en-US"/>
        </w:rPr>
        <w:t>of the skeleton examined in Chinese men and postmenopausal women aged 46-93 years.</w:t>
      </w:r>
      <w:r w:rsidR="00DE3C1F" w:rsidRPr="00C14604">
        <w:rPr>
          <w:rFonts w:ascii="Book Antiqua" w:hAnsi="Book Antiqua"/>
          <w:sz w:val="24"/>
          <w:szCs w:val="24"/>
          <w:lang w:val="en-US"/>
        </w:rPr>
        <w:t xml:space="preserve"> </w:t>
      </w:r>
      <w:r w:rsidR="003F55EF" w:rsidRPr="00C14604">
        <w:rPr>
          <w:rFonts w:ascii="Book Antiqua" w:hAnsi="Book Antiqua"/>
          <w:sz w:val="24"/>
          <w:szCs w:val="24"/>
          <w:lang w:val="en-US"/>
        </w:rPr>
        <w:t>Similar</w:t>
      </w:r>
      <w:r w:rsidR="00DE3C1F" w:rsidRPr="00C14604">
        <w:rPr>
          <w:rFonts w:ascii="Book Antiqua" w:hAnsi="Book Antiqua"/>
          <w:sz w:val="24"/>
          <w:szCs w:val="24"/>
          <w:lang w:val="en-US"/>
        </w:rPr>
        <w:t xml:space="preserve">ly, </w:t>
      </w:r>
      <w:r w:rsidR="00FD24CE" w:rsidRPr="00C14604">
        <w:rPr>
          <w:rFonts w:ascii="Book Antiqua" w:hAnsi="Book Antiqua"/>
          <w:sz w:val="24"/>
          <w:szCs w:val="24"/>
          <w:lang w:val="en-US"/>
        </w:rPr>
        <w:t xml:space="preserve">Cui </w:t>
      </w:r>
      <w:r w:rsidR="002C6A83" w:rsidRPr="00C14604">
        <w:rPr>
          <w:rFonts w:ascii="Book Antiqua" w:hAnsi="Book Antiqua"/>
          <w:i/>
          <w:sz w:val="24"/>
          <w:szCs w:val="24"/>
          <w:lang w:val="en-US"/>
        </w:rPr>
        <w:t>et al</w:t>
      </w:r>
      <w:r w:rsidR="005F2EDD" w:rsidRPr="00C14604">
        <w:rPr>
          <w:rFonts w:ascii="Book Antiqua" w:hAnsi="Book Antiqua"/>
          <w:sz w:val="24"/>
          <w:szCs w:val="24"/>
          <w:vertAlign w:val="superscript"/>
          <w:lang w:val="en-US"/>
        </w:rPr>
        <w:t>[12]</w:t>
      </w:r>
      <w:r w:rsidR="00FD24CE" w:rsidRPr="00C14604">
        <w:rPr>
          <w:rFonts w:ascii="Book Antiqua" w:hAnsi="Book Antiqua"/>
          <w:sz w:val="24"/>
          <w:szCs w:val="24"/>
          <w:lang w:val="en-US"/>
        </w:rPr>
        <w:t xml:space="preserve"> </w:t>
      </w:r>
      <w:r w:rsidRPr="00C14604">
        <w:rPr>
          <w:rFonts w:ascii="Book Antiqua" w:hAnsi="Book Antiqua"/>
          <w:sz w:val="24"/>
          <w:szCs w:val="24"/>
          <w:lang w:val="en-US"/>
        </w:rPr>
        <w:t>described a negative association between NAFLD and BMD (as average of BMD at the femoral neck, hip, and lumbar spine)</w:t>
      </w:r>
      <w:r w:rsidR="00DE3C1F" w:rsidRPr="00C14604">
        <w:rPr>
          <w:rFonts w:ascii="Book Antiqua" w:hAnsi="Book Antiqua"/>
          <w:sz w:val="24"/>
          <w:szCs w:val="24"/>
          <w:lang w:val="en-US"/>
        </w:rPr>
        <w:t xml:space="preserve"> in Chinese men and postmenopausal women (age</w:t>
      </w:r>
      <w:r w:rsidR="002D4FBB" w:rsidRPr="00C14604">
        <w:rPr>
          <w:rFonts w:ascii="Book Antiqua" w:hAnsi="Book Antiqua"/>
          <w:sz w:val="24"/>
          <w:szCs w:val="24"/>
          <w:lang w:val="en-US"/>
        </w:rPr>
        <w:t>d</w:t>
      </w:r>
      <w:r w:rsidR="00DE3C1F" w:rsidRPr="00C14604">
        <w:rPr>
          <w:rFonts w:ascii="Book Antiqua" w:hAnsi="Book Antiqua"/>
          <w:sz w:val="24"/>
          <w:szCs w:val="24"/>
          <w:lang w:val="en-US"/>
        </w:rPr>
        <w:t xml:space="preserve"> 40-70 years)</w:t>
      </w:r>
      <w:r w:rsidRPr="00C14604">
        <w:rPr>
          <w:rFonts w:ascii="Book Antiqua" w:hAnsi="Book Antiqua"/>
          <w:sz w:val="24"/>
          <w:szCs w:val="24"/>
          <w:lang w:val="en-US"/>
        </w:rPr>
        <w:t xml:space="preserve">. However, both genders with NAFLD showed lower BMD at the hip than controls, whereas no difference was found at the lumbar level. </w:t>
      </w:r>
      <w:r w:rsidR="00DE3C1F" w:rsidRPr="00C14604">
        <w:rPr>
          <w:rFonts w:ascii="Book Antiqua" w:hAnsi="Book Antiqua"/>
          <w:sz w:val="24"/>
          <w:szCs w:val="24"/>
          <w:lang w:val="en-US"/>
        </w:rPr>
        <w:t xml:space="preserve">In a large Korean cohort </w:t>
      </w:r>
      <w:r w:rsidR="00391CD1" w:rsidRPr="00C14604">
        <w:rPr>
          <w:rFonts w:ascii="Book Antiqua" w:hAnsi="Book Antiqua"/>
          <w:sz w:val="24"/>
          <w:szCs w:val="24"/>
          <w:lang w:val="en-US"/>
        </w:rPr>
        <w:t>including</w:t>
      </w:r>
      <w:r w:rsidR="00DE3C1F" w:rsidRPr="00C14604">
        <w:rPr>
          <w:rFonts w:ascii="Book Antiqua" w:hAnsi="Book Antiqua"/>
          <w:sz w:val="24"/>
          <w:szCs w:val="24"/>
          <w:lang w:val="en-US"/>
        </w:rPr>
        <w:t xml:space="preserve"> men aged 40 years and older, and postmenopausal women, Lee </w:t>
      </w:r>
      <w:r w:rsidR="002C6A83" w:rsidRPr="00C14604">
        <w:rPr>
          <w:rFonts w:ascii="Book Antiqua" w:hAnsi="Book Antiqua"/>
          <w:i/>
          <w:sz w:val="24"/>
          <w:szCs w:val="24"/>
          <w:lang w:val="en-US"/>
        </w:rPr>
        <w:t>et al</w:t>
      </w:r>
      <w:r w:rsidR="005F2EDD" w:rsidRPr="00C14604">
        <w:rPr>
          <w:rFonts w:ascii="Book Antiqua" w:hAnsi="Book Antiqua"/>
          <w:sz w:val="24"/>
          <w:szCs w:val="24"/>
          <w:vertAlign w:val="superscript"/>
          <w:lang w:val="en-US"/>
        </w:rPr>
        <w:t>[13]</w:t>
      </w:r>
      <w:r w:rsidR="00DE3C1F" w:rsidRPr="00C14604">
        <w:rPr>
          <w:rFonts w:ascii="Book Antiqua" w:hAnsi="Book Antiqua"/>
          <w:sz w:val="24"/>
          <w:szCs w:val="24"/>
          <w:lang w:val="en-US"/>
        </w:rPr>
        <w:t xml:space="preserve"> observed </w:t>
      </w:r>
      <w:r w:rsidR="007576C1" w:rsidRPr="00C14604">
        <w:rPr>
          <w:rFonts w:ascii="Book Antiqua" w:hAnsi="Book Antiqua"/>
          <w:sz w:val="24"/>
          <w:szCs w:val="24"/>
          <w:lang w:val="en-US"/>
        </w:rPr>
        <w:t>a negative association between NAFLD and the femoral neck BMD in men, whereas a positive relationship emerged between NAFLD and lumbar spine BMD in women.</w:t>
      </w:r>
      <w:r w:rsidR="00A52E55" w:rsidRPr="00C14604">
        <w:rPr>
          <w:rFonts w:ascii="Book Antiqua" w:hAnsi="Book Antiqua"/>
          <w:sz w:val="24"/>
          <w:szCs w:val="24"/>
          <w:lang w:val="en-US"/>
        </w:rPr>
        <w:t xml:space="preserve"> Moon </w:t>
      </w:r>
      <w:r w:rsidR="002C6A83" w:rsidRPr="00C14604">
        <w:rPr>
          <w:rFonts w:ascii="Book Antiqua" w:hAnsi="Book Antiqua"/>
          <w:i/>
          <w:sz w:val="24"/>
          <w:szCs w:val="24"/>
          <w:lang w:val="en-US"/>
        </w:rPr>
        <w:t>et al</w:t>
      </w:r>
      <w:r w:rsidR="005F2EDD" w:rsidRPr="00C14604">
        <w:rPr>
          <w:rFonts w:ascii="Book Antiqua" w:hAnsi="Book Antiqua"/>
          <w:sz w:val="24"/>
          <w:szCs w:val="24"/>
          <w:vertAlign w:val="superscript"/>
          <w:lang w:val="en-US"/>
        </w:rPr>
        <w:t>[14]</w:t>
      </w:r>
      <w:r w:rsidR="00A52E55" w:rsidRPr="00C14604">
        <w:rPr>
          <w:rFonts w:ascii="Book Antiqua" w:hAnsi="Book Antiqua"/>
          <w:sz w:val="24"/>
          <w:szCs w:val="24"/>
          <w:lang w:val="en-US"/>
        </w:rPr>
        <w:t xml:space="preserve"> reported that a negative association between NAFLD and</w:t>
      </w:r>
      <w:r w:rsidR="004718F9" w:rsidRPr="00C14604">
        <w:rPr>
          <w:rFonts w:ascii="Book Antiqua" w:hAnsi="Book Antiqua"/>
          <w:sz w:val="24"/>
          <w:szCs w:val="24"/>
          <w:lang w:val="en-US"/>
        </w:rPr>
        <w:t xml:space="preserve"> lumbar spine</w:t>
      </w:r>
      <w:r w:rsidR="00A52E55" w:rsidRPr="00C14604">
        <w:rPr>
          <w:rFonts w:ascii="Book Antiqua" w:hAnsi="Book Antiqua"/>
          <w:sz w:val="24"/>
          <w:szCs w:val="24"/>
          <w:lang w:val="en-US"/>
        </w:rPr>
        <w:t xml:space="preserve"> BMD was present in postmenopausal, but not premenopausal women. </w:t>
      </w:r>
      <w:r w:rsidR="00391CD1" w:rsidRPr="00C14604">
        <w:rPr>
          <w:rFonts w:ascii="Book Antiqua" w:hAnsi="Book Antiqua"/>
          <w:sz w:val="24"/>
          <w:szCs w:val="24"/>
          <w:lang w:val="en-US"/>
        </w:rPr>
        <w:t>However, i</w:t>
      </w:r>
      <w:r w:rsidR="00A52E55" w:rsidRPr="00C14604">
        <w:rPr>
          <w:rFonts w:ascii="Book Antiqua" w:hAnsi="Book Antiqua"/>
          <w:sz w:val="24"/>
          <w:szCs w:val="24"/>
          <w:lang w:val="en-US"/>
        </w:rPr>
        <w:t>n th</w:t>
      </w:r>
      <w:r w:rsidR="00391CD1" w:rsidRPr="00C14604">
        <w:rPr>
          <w:rFonts w:ascii="Book Antiqua" w:hAnsi="Book Antiqua"/>
          <w:sz w:val="24"/>
          <w:szCs w:val="24"/>
          <w:lang w:val="en-US"/>
        </w:rPr>
        <w:t>ese</w:t>
      </w:r>
      <w:r w:rsidR="00A52E55" w:rsidRPr="00C14604">
        <w:rPr>
          <w:rFonts w:ascii="Book Antiqua" w:hAnsi="Book Antiqua"/>
          <w:sz w:val="24"/>
          <w:szCs w:val="24"/>
          <w:lang w:val="en-US"/>
        </w:rPr>
        <w:t xml:space="preserve"> stud</w:t>
      </w:r>
      <w:r w:rsidR="00391CD1" w:rsidRPr="00C14604">
        <w:rPr>
          <w:rFonts w:ascii="Book Antiqua" w:hAnsi="Book Antiqua"/>
          <w:sz w:val="24"/>
          <w:szCs w:val="24"/>
          <w:lang w:val="en-US"/>
        </w:rPr>
        <w:t>ies</w:t>
      </w:r>
      <w:r w:rsidR="00A52E55" w:rsidRPr="00C14604">
        <w:rPr>
          <w:rFonts w:ascii="Book Antiqua" w:hAnsi="Book Antiqua"/>
          <w:sz w:val="24"/>
          <w:szCs w:val="24"/>
          <w:lang w:val="en-US"/>
        </w:rPr>
        <w:t xml:space="preserve"> liver ultrasound was used to diagnose </w:t>
      </w:r>
      <w:r w:rsidR="009C6A8F" w:rsidRPr="00C14604">
        <w:rPr>
          <w:rFonts w:ascii="Book Antiqua" w:hAnsi="Book Antiqua"/>
          <w:sz w:val="24"/>
          <w:szCs w:val="24"/>
          <w:lang w:val="en-US"/>
        </w:rPr>
        <w:t>NAFLD</w:t>
      </w:r>
      <w:r w:rsidR="005442E1" w:rsidRPr="00C14604">
        <w:rPr>
          <w:rFonts w:ascii="Book Antiqua" w:hAnsi="Book Antiqua"/>
          <w:sz w:val="24"/>
          <w:szCs w:val="24"/>
          <w:lang w:val="en-US"/>
        </w:rPr>
        <w:t>. I</w:t>
      </w:r>
      <w:r w:rsidR="00A52E55" w:rsidRPr="00C14604">
        <w:rPr>
          <w:rFonts w:ascii="Book Antiqua" w:hAnsi="Book Antiqua"/>
          <w:sz w:val="24"/>
          <w:szCs w:val="24"/>
          <w:lang w:val="en-US"/>
        </w:rPr>
        <w:t xml:space="preserve">t is well known that </w:t>
      </w:r>
      <w:r w:rsidR="00391CD1" w:rsidRPr="00C14604">
        <w:rPr>
          <w:rFonts w:ascii="Book Antiqua" w:hAnsi="Book Antiqua"/>
          <w:sz w:val="24"/>
          <w:szCs w:val="24"/>
          <w:lang w:val="en-US"/>
        </w:rPr>
        <w:t>sonography is highly operator-dependent, and has limited repeatability and reproducibility because it evaluates liver fat content on the basis of subjective qualitative features of liver echogenicity</w:t>
      </w:r>
      <w:r w:rsidR="00A20F1F" w:rsidRPr="00C14604">
        <w:rPr>
          <w:rFonts w:ascii="Book Antiqua" w:hAnsi="Book Antiqua"/>
          <w:sz w:val="24"/>
          <w:szCs w:val="24"/>
          <w:vertAlign w:val="superscript"/>
          <w:lang w:val="en-US"/>
        </w:rPr>
        <w:t>[</w:t>
      </w:r>
      <w:r w:rsidR="00F5547B" w:rsidRPr="00C14604">
        <w:rPr>
          <w:rFonts w:ascii="Book Antiqua" w:hAnsi="Book Antiqua"/>
          <w:sz w:val="24"/>
          <w:szCs w:val="24"/>
          <w:vertAlign w:val="superscript"/>
          <w:lang w:val="en-US"/>
        </w:rPr>
        <w:t>23</w:t>
      </w:r>
      <w:r w:rsidR="00A20F1F" w:rsidRPr="00C14604">
        <w:rPr>
          <w:rFonts w:ascii="Book Antiqua" w:hAnsi="Book Antiqua"/>
          <w:sz w:val="24"/>
          <w:szCs w:val="24"/>
          <w:vertAlign w:val="superscript"/>
          <w:lang w:val="en-US"/>
        </w:rPr>
        <w:t>]</w:t>
      </w:r>
      <w:r w:rsidR="00A52E55" w:rsidRPr="00C14604">
        <w:rPr>
          <w:rFonts w:ascii="Book Antiqua" w:hAnsi="Book Antiqua"/>
          <w:sz w:val="24"/>
          <w:szCs w:val="24"/>
          <w:lang w:val="en-US"/>
        </w:rPr>
        <w:t xml:space="preserve">. </w:t>
      </w:r>
      <w:r w:rsidR="004718F9" w:rsidRPr="00C14604">
        <w:rPr>
          <w:rFonts w:ascii="Book Antiqua" w:hAnsi="Book Antiqua"/>
          <w:sz w:val="24"/>
          <w:szCs w:val="24"/>
          <w:lang w:val="en-US"/>
        </w:rPr>
        <w:t xml:space="preserve">In addition, just a few </w:t>
      </w:r>
      <w:r w:rsidR="00177C07" w:rsidRPr="00C14604">
        <w:rPr>
          <w:rFonts w:ascii="Book Antiqua" w:hAnsi="Book Antiqua"/>
          <w:sz w:val="24"/>
          <w:szCs w:val="24"/>
          <w:lang w:val="en-US"/>
        </w:rPr>
        <w:t xml:space="preserve">studies examined thoroughly multiple sites or whole body bone mineral density. </w:t>
      </w:r>
      <w:r w:rsidR="002500BC" w:rsidRPr="00C14604">
        <w:rPr>
          <w:rFonts w:ascii="Book Antiqua" w:hAnsi="Book Antiqua"/>
          <w:sz w:val="24"/>
          <w:szCs w:val="24"/>
          <w:lang w:val="en-US"/>
        </w:rPr>
        <w:t xml:space="preserve">Bhatt and coll. assessed BMD in different skeletal segments, and surprisingly, found higher BMD values </w:t>
      </w:r>
      <w:r w:rsidR="009A457D" w:rsidRPr="00C14604">
        <w:rPr>
          <w:rFonts w:ascii="Book Antiqua" w:hAnsi="Book Antiqua"/>
          <w:sz w:val="24"/>
          <w:szCs w:val="24"/>
          <w:lang w:val="en-US"/>
        </w:rPr>
        <w:t xml:space="preserve">in some bone sites </w:t>
      </w:r>
      <w:r w:rsidR="009A457D" w:rsidRPr="00C14604">
        <w:rPr>
          <w:rFonts w:ascii="Book Antiqua" w:hAnsi="Book Antiqua"/>
          <w:sz w:val="24"/>
          <w:szCs w:val="24"/>
          <w:lang w:val="en-US"/>
        </w:rPr>
        <w:lastRenderedPageBreak/>
        <w:t>(namely, trunk, pelvis, spine, and also whole body BMD) in</w:t>
      </w:r>
      <w:r w:rsidR="00C14604" w:rsidRPr="00C14604">
        <w:rPr>
          <w:rFonts w:ascii="Book Antiqua" w:hAnsi="Book Antiqua"/>
          <w:sz w:val="24"/>
          <w:szCs w:val="24"/>
          <w:lang w:val="en-US"/>
        </w:rPr>
        <w:t xml:space="preserve"> </w:t>
      </w:r>
      <w:r w:rsidR="00621690" w:rsidRPr="00C14604">
        <w:rPr>
          <w:rFonts w:ascii="Book Antiqua" w:hAnsi="Book Antiqua"/>
          <w:sz w:val="24"/>
          <w:szCs w:val="24"/>
          <w:lang w:val="en-US"/>
        </w:rPr>
        <w:t xml:space="preserve">adult </w:t>
      </w:r>
      <w:r w:rsidR="009A457D" w:rsidRPr="00C14604">
        <w:rPr>
          <w:rFonts w:ascii="Book Antiqua" w:hAnsi="Book Antiqua"/>
          <w:sz w:val="24"/>
          <w:szCs w:val="24"/>
          <w:lang w:val="en-US"/>
        </w:rPr>
        <w:t>subjects with NAFLD compared to controls</w:t>
      </w:r>
      <w:r w:rsidR="009A457D" w:rsidRPr="00C14604">
        <w:rPr>
          <w:rFonts w:ascii="Book Antiqua" w:hAnsi="Book Antiqua"/>
          <w:sz w:val="24"/>
          <w:szCs w:val="24"/>
          <w:vertAlign w:val="superscript"/>
          <w:lang w:val="en-US"/>
        </w:rPr>
        <w:t>[16]</w:t>
      </w:r>
      <w:r w:rsidR="009A457D" w:rsidRPr="00C14604">
        <w:rPr>
          <w:rFonts w:ascii="Book Antiqua" w:hAnsi="Book Antiqua"/>
          <w:sz w:val="24"/>
          <w:szCs w:val="24"/>
          <w:lang w:val="en-US"/>
        </w:rPr>
        <w:t>. In this study, participants with NAFLD had a higher BMI and a higher body fat than controls, and any adjustments for either BMI or body fat were not considered in the comparison of BMD between groups: this may account for the discrepant results obtained</w:t>
      </w:r>
      <w:r w:rsidR="009A457D" w:rsidRPr="00C14604">
        <w:rPr>
          <w:rFonts w:ascii="Book Antiqua" w:hAnsi="Book Antiqua"/>
          <w:sz w:val="24"/>
          <w:szCs w:val="24"/>
          <w:vertAlign w:val="superscript"/>
          <w:lang w:val="en-US"/>
        </w:rPr>
        <w:t>[16]</w:t>
      </w:r>
      <w:r w:rsidR="009A457D" w:rsidRPr="00C14604">
        <w:rPr>
          <w:rFonts w:ascii="Book Antiqua" w:hAnsi="Book Antiqua"/>
          <w:sz w:val="24"/>
          <w:szCs w:val="24"/>
          <w:lang w:val="en-US"/>
        </w:rPr>
        <w:t>.</w:t>
      </w:r>
      <w:r w:rsidR="00C14604" w:rsidRPr="00C14604">
        <w:rPr>
          <w:rFonts w:ascii="Book Antiqua" w:hAnsi="Book Antiqua"/>
          <w:sz w:val="24"/>
          <w:szCs w:val="24"/>
          <w:lang w:val="en-US"/>
        </w:rPr>
        <w:t xml:space="preserve"> </w:t>
      </w:r>
      <w:r w:rsidRPr="00C14604">
        <w:rPr>
          <w:rFonts w:ascii="Book Antiqua" w:hAnsi="Book Antiqua"/>
          <w:sz w:val="24"/>
          <w:szCs w:val="24"/>
          <w:lang w:val="en-US"/>
        </w:rPr>
        <w:t>Currently it is unclear if the presence of NAFLD is associated to a higher susceptibility to bone mass deterioration in any specific segment of the skeleton, and this</w:t>
      </w:r>
      <w:r w:rsidR="00177C07" w:rsidRPr="00C14604">
        <w:rPr>
          <w:rFonts w:ascii="Book Antiqua" w:hAnsi="Book Antiqua"/>
          <w:sz w:val="24"/>
          <w:szCs w:val="24"/>
          <w:lang w:val="en-US"/>
        </w:rPr>
        <w:t xml:space="preserve"> research</w:t>
      </w:r>
      <w:r w:rsidRPr="00C14604">
        <w:rPr>
          <w:rFonts w:ascii="Book Antiqua" w:hAnsi="Book Antiqua"/>
          <w:sz w:val="24"/>
          <w:szCs w:val="24"/>
          <w:lang w:val="en-US"/>
        </w:rPr>
        <w:t xml:space="preserve"> question</w:t>
      </w:r>
      <w:r w:rsidR="008126A2" w:rsidRPr="00C14604">
        <w:rPr>
          <w:rFonts w:ascii="Book Antiqua" w:hAnsi="Book Antiqua"/>
          <w:sz w:val="24"/>
          <w:szCs w:val="24"/>
          <w:lang w:val="en-US"/>
        </w:rPr>
        <w:t>, together with a more in-</w:t>
      </w:r>
      <w:r w:rsidR="007576C1" w:rsidRPr="00C14604">
        <w:rPr>
          <w:rFonts w:ascii="Book Antiqua" w:hAnsi="Book Antiqua"/>
          <w:sz w:val="24"/>
          <w:szCs w:val="24"/>
          <w:lang w:val="en-US"/>
        </w:rPr>
        <w:t>depth investigation of gender differences,</w:t>
      </w:r>
      <w:r w:rsidRPr="00C14604">
        <w:rPr>
          <w:rFonts w:ascii="Book Antiqua" w:hAnsi="Book Antiqua"/>
          <w:sz w:val="24"/>
          <w:szCs w:val="24"/>
          <w:lang w:val="en-US"/>
        </w:rPr>
        <w:t xml:space="preserve"> needs to be addressed in future studies.</w:t>
      </w:r>
      <w:r w:rsidR="00C14604" w:rsidRPr="00C14604">
        <w:rPr>
          <w:rFonts w:ascii="Book Antiqua" w:hAnsi="Book Antiqua"/>
          <w:sz w:val="24"/>
          <w:szCs w:val="24"/>
          <w:lang w:val="en-US"/>
        </w:rPr>
        <w:t xml:space="preserve"> </w:t>
      </w:r>
      <w:r w:rsidR="00F5563C" w:rsidRPr="00C14604">
        <w:rPr>
          <w:rFonts w:ascii="Book Antiqua" w:hAnsi="Book Antiqua"/>
          <w:sz w:val="24"/>
          <w:szCs w:val="24"/>
          <w:lang w:val="en-US"/>
        </w:rPr>
        <w:t>However, evidence from pediatric studies</w:t>
      </w:r>
      <w:r w:rsidR="00C34016" w:rsidRPr="00C14604">
        <w:rPr>
          <w:rFonts w:ascii="Book Antiqua" w:hAnsi="Book Antiqua"/>
          <w:sz w:val="24"/>
          <w:szCs w:val="24"/>
          <w:lang w:val="en-US"/>
        </w:rPr>
        <w:t>, in which NAFLD was biopsy-proven,</w:t>
      </w:r>
      <w:r w:rsidR="00F5563C" w:rsidRPr="00C14604">
        <w:rPr>
          <w:rFonts w:ascii="Book Antiqua" w:hAnsi="Book Antiqua"/>
          <w:sz w:val="24"/>
          <w:szCs w:val="24"/>
          <w:lang w:val="en-US"/>
        </w:rPr>
        <w:t xml:space="preserve"> suggests that </w:t>
      </w:r>
      <w:r w:rsidR="00A43C8C" w:rsidRPr="00C14604">
        <w:rPr>
          <w:rFonts w:ascii="Book Antiqua" w:hAnsi="Book Antiqua"/>
          <w:sz w:val="24"/>
          <w:szCs w:val="24"/>
          <w:lang w:val="en-US"/>
        </w:rPr>
        <w:t xml:space="preserve">the </w:t>
      </w:r>
      <w:r w:rsidR="00A96CF9" w:rsidRPr="00C14604">
        <w:rPr>
          <w:rFonts w:ascii="Book Antiqua" w:hAnsi="Book Antiqua"/>
          <w:sz w:val="24"/>
          <w:szCs w:val="24"/>
          <w:lang w:val="en-US"/>
        </w:rPr>
        <w:t>effects of the interrelationship</w:t>
      </w:r>
      <w:r w:rsidR="00A43C8C" w:rsidRPr="00C14604">
        <w:rPr>
          <w:rFonts w:ascii="Book Antiqua" w:hAnsi="Book Antiqua"/>
          <w:sz w:val="24"/>
          <w:szCs w:val="24"/>
          <w:lang w:val="en-US"/>
        </w:rPr>
        <w:t xml:space="preserve"> between fatty liver and bone is already present in the first decades of life, and whole body bone mass seems to be affected</w:t>
      </w:r>
      <w:r w:rsidR="00A20F1F" w:rsidRPr="00C14604">
        <w:rPr>
          <w:rFonts w:ascii="Book Antiqua" w:hAnsi="Book Antiqua"/>
          <w:sz w:val="24"/>
          <w:szCs w:val="24"/>
          <w:vertAlign w:val="superscript"/>
          <w:lang w:val="en-US"/>
        </w:rPr>
        <w:t>[</w:t>
      </w:r>
      <w:r w:rsidR="00F5547B" w:rsidRPr="00C14604">
        <w:rPr>
          <w:rFonts w:ascii="Book Antiqua" w:hAnsi="Book Antiqua"/>
          <w:sz w:val="24"/>
          <w:szCs w:val="24"/>
          <w:vertAlign w:val="superscript"/>
          <w:lang w:val="en-US"/>
        </w:rPr>
        <w:t>18,19</w:t>
      </w:r>
      <w:r w:rsidR="00A20F1F" w:rsidRPr="00C14604">
        <w:rPr>
          <w:rFonts w:ascii="Book Antiqua" w:hAnsi="Book Antiqua"/>
          <w:sz w:val="24"/>
          <w:szCs w:val="24"/>
          <w:vertAlign w:val="superscript"/>
          <w:lang w:val="en-US"/>
        </w:rPr>
        <w:t>]</w:t>
      </w:r>
      <w:r w:rsidR="00A43C8C" w:rsidRPr="00C14604">
        <w:rPr>
          <w:rFonts w:ascii="Book Antiqua" w:hAnsi="Book Antiqua"/>
          <w:sz w:val="24"/>
          <w:szCs w:val="24"/>
          <w:lang w:val="en-US"/>
        </w:rPr>
        <w:t xml:space="preserve">. </w:t>
      </w:r>
      <w:r w:rsidR="001E6720" w:rsidRPr="00C14604">
        <w:rPr>
          <w:rFonts w:ascii="Book Antiqua" w:hAnsi="Book Antiqua"/>
          <w:sz w:val="24"/>
          <w:szCs w:val="24"/>
          <w:lang w:val="en-US"/>
        </w:rPr>
        <w:t xml:space="preserve">Pacifico </w:t>
      </w:r>
      <w:r w:rsidR="002C6A83" w:rsidRPr="00C14604">
        <w:rPr>
          <w:rFonts w:ascii="Book Antiqua" w:hAnsi="Book Antiqua"/>
          <w:i/>
          <w:sz w:val="24"/>
          <w:szCs w:val="24"/>
          <w:lang w:val="en-US"/>
        </w:rPr>
        <w:t>et al</w:t>
      </w:r>
      <w:r w:rsidR="005F2EDD" w:rsidRPr="00C14604">
        <w:rPr>
          <w:rFonts w:ascii="Book Antiqua" w:hAnsi="Book Antiqua"/>
          <w:sz w:val="24"/>
          <w:szCs w:val="24"/>
          <w:vertAlign w:val="superscript"/>
          <w:lang w:val="en-US"/>
        </w:rPr>
        <w:t>[18]</w:t>
      </w:r>
      <w:r w:rsidR="001E6720" w:rsidRPr="00C14604">
        <w:rPr>
          <w:rFonts w:ascii="Book Antiqua" w:hAnsi="Book Antiqua"/>
          <w:sz w:val="24"/>
          <w:szCs w:val="24"/>
          <w:lang w:val="en-US"/>
        </w:rPr>
        <w:t xml:space="preserve"> evaluated lumbar spine BMD and whole body BMD in obese children with fatty infiltration of the liver</w:t>
      </w:r>
      <w:r w:rsidR="00A96CF9" w:rsidRPr="00C14604">
        <w:rPr>
          <w:rFonts w:ascii="Book Antiqua" w:hAnsi="Book Antiqua"/>
          <w:sz w:val="24"/>
          <w:szCs w:val="24"/>
          <w:lang w:val="en-US"/>
        </w:rPr>
        <w:t>,</w:t>
      </w:r>
      <w:r w:rsidR="001E6720" w:rsidRPr="00C14604">
        <w:rPr>
          <w:rFonts w:ascii="Book Antiqua" w:hAnsi="Book Antiqua"/>
          <w:sz w:val="24"/>
          <w:szCs w:val="24"/>
          <w:lang w:val="en-US"/>
        </w:rPr>
        <w:t xml:space="preserve"> </w:t>
      </w:r>
      <w:r w:rsidR="008126A2" w:rsidRPr="00C14604">
        <w:rPr>
          <w:rFonts w:ascii="Book Antiqua" w:hAnsi="Book Antiqua"/>
          <w:sz w:val="24"/>
          <w:szCs w:val="24"/>
          <w:lang w:val="en-US"/>
        </w:rPr>
        <w:t xml:space="preserve">as </w:t>
      </w:r>
      <w:r w:rsidR="001E6720" w:rsidRPr="00C14604">
        <w:rPr>
          <w:rFonts w:ascii="Book Antiqua" w:hAnsi="Book Antiqua"/>
          <w:sz w:val="24"/>
          <w:szCs w:val="24"/>
          <w:lang w:val="en-US"/>
        </w:rPr>
        <w:t>assessed through MRI (two-point Dixon method</w:t>
      </w:r>
      <w:r w:rsidR="00C34016" w:rsidRPr="00C14604">
        <w:rPr>
          <w:rFonts w:ascii="Book Antiqua" w:hAnsi="Book Antiqua"/>
          <w:sz w:val="24"/>
          <w:szCs w:val="24"/>
          <w:lang w:val="en-US"/>
        </w:rPr>
        <w:t>) and</w:t>
      </w:r>
      <w:r w:rsidR="001E6720" w:rsidRPr="00C14604">
        <w:rPr>
          <w:rFonts w:ascii="Book Antiqua" w:hAnsi="Book Antiqua"/>
          <w:sz w:val="24"/>
          <w:szCs w:val="24"/>
          <w:lang w:val="en-US"/>
        </w:rPr>
        <w:t xml:space="preserve"> liver biopsy. Compared to controls, children with NAFLD </w:t>
      </w:r>
      <w:r w:rsidR="00EA204E" w:rsidRPr="00C14604">
        <w:rPr>
          <w:rFonts w:ascii="Book Antiqua" w:hAnsi="Book Antiqua"/>
          <w:sz w:val="24"/>
          <w:szCs w:val="24"/>
          <w:lang w:val="en-US"/>
        </w:rPr>
        <w:t>had lower whole body BMD and lumbar spine BMD; similarly, whole body BMD</w:t>
      </w:r>
      <w:r w:rsidR="00C44A60" w:rsidRPr="00C14604">
        <w:rPr>
          <w:rFonts w:ascii="Book Antiqua" w:hAnsi="Book Antiqua"/>
          <w:sz w:val="24"/>
          <w:szCs w:val="24"/>
          <w:lang w:val="en-US"/>
        </w:rPr>
        <w:t xml:space="preserve"> Z-score</w:t>
      </w:r>
      <w:r w:rsidR="00EA204E" w:rsidRPr="00C14604">
        <w:rPr>
          <w:rFonts w:ascii="Book Antiqua" w:hAnsi="Book Antiqua"/>
          <w:sz w:val="24"/>
          <w:szCs w:val="24"/>
          <w:lang w:val="en-US"/>
        </w:rPr>
        <w:t xml:space="preserve"> and lumbar segmental BMD</w:t>
      </w:r>
      <w:r w:rsidR="00C44A60" w:rsidRPr="00C14604">
        <w:rPr>
          <w:rFonts w:ascii="Book Antiqua" w:hAnsi="Book Antiqua"/>
          <w:sz w:val="24"/>
          <w:szCs w:val="24"/>
          <w:lang w:val="en-US"/>
        </w:rPr>
        <w:t xml:space="preserve"> Z-score</w:t>
      </w:r>
      <w:r w:rsidR="00EA204E" w:rsidRPr="00C14604">
        <w:rPr>
          <w:rFonts w:ascii="Book Antiqua" w:hAnsi="Book Antiqua"/>
          <w:sz w:val="24"/>
          <w:szCs w:val="24"/>
          <w:lang w:val="en-US"/>
        </w:rPr>
        <w:t xml:space="preserve"> were significantly lower according </w:t>
      </w:r>
      <w:r w:rsidR="008126A2" w:rsidRPr="00C14604">
        <w:rPr>
          <w:rFonts w:ascii="Book Antiqua" w:hAnsi="Book Antiqua"/>
          <w:sz w:val="24"/>
          <w:szCs w:val="24"/>
          <w:lang w:val="en-US"/>
        </w:rPr>
        <w:t>to</w:t>
      </w:r>
      <w:r w:rsidR="00381F34" w:rsidRPr="00C14604">
        <w:rPr>
          <w:rFonts w:ascii="Book Antiqua" w:hAnsi="Book Antiqua"/>
          <w:sz w:val="24"/>
          <w:szCs w:val="24"/>
          <w:lang w:val="en-US"/>
        </w:rPr>
        <w:t xml:space="preserve"> histological staging. </w:t>
      </w:r>
      <w:r w:rsidR="008126A2" w:rsidRPr="00C14604">
        <w:rPr>
          <w:rFonts w:ascii="Book Antiqua" w:hAnsi="Book Antiqua"/>
          <w:sz w:val="24"/>
          <w:szCs w:val="24"/>
          <w:lang w:val="en-US"/>
        </w:rPr>
        <w:t>T</w:t>
      </w:r>
      <w:r w:rsidR="00C44A60" w:rsidRPr="00C14604">
        <w:rPr>
          <w:rFonts w:ascii="Book Antiqua" w:hAnsi="Book Antiqua"/>
          <w:sz w:val="24"/>
          <w:szCs w:val="24"/>
          <w:lang w:val="en-US"/>
        </w:rPr>
        <w:t xml:space="preserve">he association between NAFLD and BMD was maintained even after adjustment for fat mass or high-sensitivity C-reactive protein levels. </w:t>
      </w:r>
      <w:r w:rsidR="008A27D0" w:rsidRPr="00C14604">
        <w:rPr>
          <w:rFonts w:ascii="Book Antiqua" w:hAnsi="Book Antiqua"/>
          <w:sz w:val="24"/>
          <w:szCs w:val="24"/>
          <w:lang w:val="en-US"/>
        </w:rPr>
        <w:t xml:space="preserve">Conversely, Chang </w:t>
      </w:r>
      <w:r w:rsidR="002C6A83" w:rsidRPr="00C14604">
        <w:rPr>
          <w:rFonts w:ascii="Book Antiqua" w:hAnsi="Book Antiqua"/>
          <w:i/>
          <w:sz w:val="24"/>
          <w:szCs w:val="24"/>
          <w:lang w:val="en-US"/>
        </w:rPr>
        <w:t>et al</w:t>
      </w:r>
      <w:r w:rsidR="005F2EDD" w:rsidRPr="00C14604">
        <w:rPr>
          <w:rFonts w:ascii="Book Antiqua" w:hAnsi="Book Antiqua"/>
          <w:sz w:val="24"/>
          <w:szCs w:val="24"/>
          <w:vertAlign w:val="superscript"/>
          <w:lang w:val="en-US"/>
        </w:rPr>
        <w:t>[20]</w:t>
      </w:r>
      <w:r w:rsidR="008A27D0" w:rsidRPr="00C14604">
        <w:rPr>
          <w:rFonts w:ascii="Book Antiqua" w:hAnsi="Book Antiqua"/>
          <w:sz w:val="24"/>
          <w:szCs w:val="24"/>
          <w:lang w:val="en-US"/>
        </w:rPr>
        <w:t xml:space="preserve"> described no difference in age-matched BMD Z-scores in Korean children with simple steatosis or NASH, compared to controls; in th</w:t>
      </w:r>
      <w:r w:rsidR="00031EF1" w:rsidRPr="00C14604">
        <w:rPr>
          <w:rFonts w:ascii="Book Antiqua" w:hAnsi="Book Antiqua"/>
          <w:sz w:val="24"/>
          <w:szCs w:val="24"/>
          <w:lang w:val="en-US"/>
        </w:rPr>
        <w:t>a</w:t>
      </w:r>
      <w:r w:rsidR="00D70117" w:rsidRPr="00C14604">
        <w:rPr>
          <w:rFonts w:ascii="Book Antiqua" w:hAnsi="Book Antiqua"/>
          <w:sz w:val="24"/>
          <w:szCs w:val="24"/>
          <w:lang w:val="en-US"/>
        </w:rPr>
        <w:t>t</w:t>
      </w:r>
      <w:r w:rsidR="008A27D0" w:rsidRPr="00C14604">
        <w:rPr>
          <w:rFonts w:ascii="Book Antiqua" w:hAnsi="Book Antiqua"/>
          <w:sz w:val="24"/>
          <w:szCs w:val="24"/>
          <w:lang w:val="en-US"/>
        </w:rPr>
        <w:t xml:space="preserve"> study, the diagnosis of NAFLD was based on liver ultrasonography, and NASH was defined as the presence of elevated transaminase levels in children with NAFLD. These observations need to be consolidate</w:t>
      </w:r>
      <w:r w:rsidR="00042D00" w:rsidRPr="00C14604">
        <w:rPr>
          <w:rFonts w:ascii="Book Antiqua" w:hAnsi="Book Antiqua"/>
          <w:sz w:val="24"/>
          <w:szCs w:val="24"/>
          <w:lang w:val="en-US"/>
        </w:rPr>
        <w:t>d</w:t>
      </w:r>
      <w:r w:rsidR="008A27D0" w:rsidRPr="00C14604">
        <w:rPr>
          <w:rFonts w:ascii="Book Antiqua" w:hAnsi="Book Antiqua"/>
          <w:sz w:val="24"/>
          <w:szCs w:val="24"/>
          <w:lang w:val="en-US"/>
        </w:rPr>
        <w:t xml:space="preserve"> by further research in larger cohorts, using gold-standard methods for the evaluation of fatty liver. </w:t>
      </w:r>
    </w:p>
    <w:p w:rsidR="0040308A" w:rsidRPr="00C14604" w:rsidRDefault="0040308A" w:rsidP="00BF5EFA">
      <w:pPr>
        <w:shd w:val="clear" w:color="auto" w:fill="FFFFFF"/>
        <w:adjustRightInd w:val="0"/>
        <w:snapToGrid w:val="0"/>
        <w:spacing w:after="0" w:line="360" w:lineRule="auto"/>
        <w:jc w:val="both"/>
        <w:outlineLvl w:val="2"/>
        <w:rPr>
          <w:rFonts w:ascii="Book Antiqua" w:hAnsi="Book Antiqua"/>
          <w:b/>
          <w:sz w:val="24"/>
          <w:szCs w:val="24"/>
          <w:lang w:val="en-US"/>
        </w:rPr>
      </w:pPr>
    </w:p>
    <w:p w:rsidR="00B96D66" w:rsidRPr="00C14604" w:rsidRDefault="00B96D66" w:rsidP="00BF5EFA">
      <w:pPr>
        <w:shd w:val="clear" w:color="auto" w:fill="FFFFFF"/>
        <w:adjustRightInd w:val="0"/>
        <w:snapToGrid w:val="0"/>
        <w:spacing w:after="0" w:line="360" w:lineRule="auto"/>
        <w:jc w:val="both"/>
        <w:outlineLvl w:val="2"/>
        <w:rPr>
          <w:rFonts w:ascii="Book Antiqua" w:hAnsi="Book Antiqua"/>
          <w:b/>
          <w:sz w:val="24"/>
          <w:szCs w:val="24"/>
          <w:lang w:val="en-US"/>
        </w:rPr>
      </w:pPr>
      <w:r w:rsidRPr="00C14604">
        <w:rPr>
          <w:rFonts w:ascii="Book Antiqua" w:hAnsi="Book Antiqua"/>
          <w:b/>
          <w:sz w:val="24"/>
          <w:szCs w:val="24"/>
          <w:lang w:val="en-US"/>
        </w:rPr>
        <w:t>NAFLD AND SKELETAL MUSCLE</w:t>
      </w:r>
    </w:p>
    <w:p w:rsidR="0040308A" w:rsidRPr="00C14604" w:rsidRDefault="00B96D66" w:rsidP="00BF5EFA">
      <w:pPr>
        <w:shd w:val="clear" w:color="auto" w:fill="FFFFFF"/>
        <w:adjustRightInd w:val="0"/>
        <w:snapToGrid w:val="0"/>
        <w:spacing w:after="0" w:line="360" w:lineRule="auto"/>
        <w:jc w:val="both"/>
        <w:outlineLvl w:val="2"/>
        <w:rPr>
          <w:rFonts w:ascii="Book Antiqua" w:hAnsi="Book Antiqua"/>
          <w:sz w:val="24"/>
          <w:szCs w:val="24"/>
          <w:lang w:val="en-US"/>
        </w:rPr>
      </w:pPr>
      <w:r w:rsidRPr="00C14604">
        <w:rPr>
          <w:rFonts w:ascii="Book Antiqua" w:hAnsi="Book Antiqua"/>
          <w:sz w:val="24"/>
          <w:szCs w:val="24"/>
          <w:lang w:val="en-US"/>
        </w:rPr>
        <w:t xml:space="preserve">Growing </w:t>
      </w:r>
      <w:r w:rsidR="003B0AFA" w:rsidRPr="00C14604">
        <w:rPr>
          <w:rFonts w:ascii="Book Antiqua" w:hAnsi="Book Antiqua"/>
          <w:sz w:val="24"/>
          <w:szCs w:val="24"/>
          <w:lang w:val="en-US"/>
        </w:rPr>
        <w:t xml:space="preserve">interest has been directed to the involvement of skeletal muscle mass in chronic liver disease, especially in cirrhosis. The decline in lean body mass, </w:t>
      </w:r>
      <w:r w:rsidR="00C3620A" w:rsidRPr="00C14604">
        <w:rPr>
          <w:rFonts w:ascii="Book Antiqua" w:hAnsi="Book Antiqua"/>
          <w:sz w:val="24"/>
          <w:szCs w:val="24"/>
          <w:lang w:val="en-US"/>
        </w:rPr>
        <w:t xml:space="preserve">namely sarcopenia, </w:t>
      </w:r>
      <w:r w:rsidR="003B0AFA" w:rsidRPr="00C14604">
        <w:rPr>
          <w:rFonts w:ascii="Book Antiqua" w:hAnsi="Book Antiqua"/>
          <w:sz w:val="24"/>
          <w:szCs w:val="24"/>
          <w:lang w:val="en-US"/>
        </w:rPr>
        <w:t xml:space="preserve">has been recognized as one of the comorbidities accompanying liver cirrhosis, likely related to malnutrition </w:t>
      </w:r>
      <w:r w:rsidR="00941BE3" w:rsidRPr="00C14604">
        <w:rPr>
          <w:rFonts w:ascii="Book Antiqua" w:hAnsi="Book Antiqua"/>
          <w:sz w:val="24"/>
          <w:szCs w:val="24"/>
          <w:lang w:val="en-US"/>
        </w:rPr>
        <w:t>occurring in cirrhotic patients</w:t>
      </w:r>
      <w:r w:rsidR="00A20F1F" w:rsidRPr="00C14604">
        <w:rPr>
          <w:rFonts w:ascii="Book Antiqua" w:hAnsi="Book Antiqua"/>
          <w:sz w:val="24"/>
          <w:szCs w:val="24"/>
          <w:vertAlign w:val="superscript"/>
          <w:lang w:val="en-US"/>
        </w:rPr>
        <w:t>[</w:t>
      </w:r>
      <w:r w:rsidR="00F5547B" w:rsidRPr="00C14604">
        <w:rPr>
          <w:rFonts w:ascii="Book Antiqua" w:hAnsi="Book Antiqua"/>
          <w:sz w:val="24"/>
          <w:szCs w:val="24"/>
          <w:vertAlign w:val="superscript"/>
          <w:lang w:val="en-US"/>
        </w:rPr>
        <w:t>24</w:t>
      </w:r>
      <w:r w:rsidR="00A20F1F" w:rsidRPr="00C14604">
        <w:rPr>
          <w:rFonts w:ascii="Book Antiqua" w:hAnsi="Book Antiqua"/>
          <w:sz w:val="24"/>
          <w:szCs w:val="24"/>
          <w:vertAlign w:val="superscript"/>
          <w:lang w:val="en-US"/>
        </w:rPr>
        <w:t>]</w:t>
      </w:r>
      <w:r w:rsidR="00941BE3" w:rsidRPr="00C14604">
        <w:rPr>
          <w:rFonts w:ascii="Book Antiqua" w:hAnsi="Book Antiqua"/>
          <w:sz w:val="24"/>
          <w:szCs w:val="24"/>
          <w:lang w:val="en-US"/>
        </w:rPr>
        <w:t>.</w:t>
      </w:r>
      <w:r w:rsidR="007347B1" w:rsidRPr="00C14604">
        <w:rPr>
          <w:rFonts w:ascii="Book Antiqua" w:hAnsi="Book Antiqua"/>
          <w:sz w:val="24"/>
          <w:szCs w:val="24"/>
          <w:lang w:val="en-US"/>
        </w:rPr>
        <w:t xml:space="preserve"> Beyond chronic liver disease of viral or auto-immune origin, several studies </w:t>
      </w:r>
      <w:r w:rsidR="00031EF1" w:rsidRPr="00C14604">
        <w:rPr>
          <w:rFonts w:ascii="Book Antiqua" w:hAnsi="Book Antiqua"/>
          <w:sz w:val="24"/>
          <w:szCs w:val="24"/>
          <w:lang w:val="en-US"/>
        </w:rPr>
        <w:t xml:space="preserve">have </w:t>
      </w:r>
      <w:r w:rsidR="007347B1" w:rsidRPr="00C14604">
        <w:rPr>
          <w:rFonts w:ascii="Book Antiqua" w:hAnsi="Book Antiqua"/>
          <w:sz w:val="24"/>
          <w:szCs w:val="24"/>
          <w:lang w:val="en-US"/>
        </w:rPr>
        <w:t xml:space="preserve">described the phenotype of sarcopenia in </w:t>
      </w:r>
      <w:r w:rsidR="007B18F5" w:rsidRPr="00C14604">
        <w:rPr>
          <w:rFonts w:ascii="Book Antiqua" w:hAnsi="Book Antiqua"/>
          <w:sz w:val="24"/>
          <w:szCs w:val="24"/>
          <w:lang w:val="en-US"/>
        </w:rPr>
        <w:t>subjects with NAFLD</w:t>
      </w:r>
      <w:r w:rsidR="00A3151F" w:rsidRPr="00C14604">
        <w:rPr>
          <w:rFonts w:ascii="Book Antiqua" w:hAnsi="Book Antiqua"/>
          <w:sz w:val="24"/>
          <w:szCs w:val="24"/>
          <w:lang w:val="en-US"/>
        </w:rPr>
        <w:t xml:space="preserve"> (Table 2)</w:t>
      </w:r>
      <w:r w:rsidR="00A20F1F" w:rsidRPr="00C14604">
        <w:rPr>
          <w:rFonts w:ascii="Book Antiqua" w:hAnsi="Book Antiqua"/>
          <w:sz w:val="24"/>
          <w:szCs w:val="24"/>
          <w:vertAlign w:val="superscript"/>
          <w:lang w:val="en-US"/>
        </w:rPr>
        <w:t>[</w:t>
      </w:r>
      <w:r w:rsidR="00F5547B" w:rsidRPr="00C14604">
        <w:rPr>
          <w:rFonts w:ascii="Book Antiqua" w:hAnsi="Book Antiqua"/>
          <w:sz w:val="24"/>
          <w:szCs w:val="24"/>
          <w:vertAlign w:val="superscript"/>
          <w:lang w:val="en-US"/>
        </w:rPr>
        <w:t>25-31</w:t>
      </w:r>
      <w:r w:rsidR="00A20F1F" w:rsidRPr="00C14604">
        <w:rPr>
          <w:rFonts w:ascii="Book Antiqua" w:hAnsi="Book Antiqua"/>
          <w:sz w:val="24"/>
          <w:szCs w:val="24"/>
          <w:vertAlign w:val="superscript"/>
          <w:lang w:val="en-US"/>
        </w:rPr>
        <w:t>]</w:t>
      </w:r>
      <w:r w:rsidR="007B18F5" w:rsidRPr="00C14604">
        <w:rPr>
          <w:rFonts w:ascii="Book Antiqua" w:hAnsi="Book Antiqua"/>
          <w:sz w:val="24"/>
          <w:szCs w:val="24"/>
          <w:lang w:val="en-US"/>
        </w:rPr>
        <w:t xml:space="preserve">. Evidence concerning the deterioration </w:t>
      </w:r>
      <w:r w:rsidR="002D4FBB" w:rsidRPr="00C14604">
        <w:rPr>
          <w:rFonts w:ascii="Book Antiqua" w:hAnsi="Book Antiqua"/>
          <w:sz w:val="24"/>
          <w:szCs w:val="24"/>
          <w:lang w:val="en-US"/>
        </w:rPr>
        <w:t xml:space="preserve">of skeletal muscle </w:t>
      </w:r>
      <w:r w:rsidR="007B18F5" w:rsidRPr="00C14604">
        <w:rPr>
          <w:rFonts w:ascii="Book Antiqua" w:hAnsi="Book Antiqua"/>
          <w:sz w:val="24"/>
          <w:szCs w:val="24"/>
          <w:lang w:val="en-US"/>
        </w:rPr>
        <w:t xml:space="preserve">in NAFLD is scarce, and data from pediatric studies are lacking, due to several </w:t>
      </w:r>
      <w:r w:rsidR="007B18F5" w:rsidRPr="00C14604">
        <w:rPr>
          <w:rFonts w:ascii="Book Antiqua" w:hAnsi="Book Antiqua"/>
          <w:sz w:val="24"/>
          <w:szCs w:val="24"/>
          <w:lang w:val="en-US"/>
        </w:rPr>
        <w:lastRenderedPageBreak/>
        <w:t>reasons. First, sarcopenia is an age-related process, with prevalence increasing in late life</w:t>
      </w:r>
      <w:r w:rsidR="00A20F1F" w:rsidRPr="00C14604">
        <w:rPr>
          <w:rFonts w:ascii="Book Antiqua" w:hAnsi="Book Antiqua"/>
          <w:sz w:val="24"/>
          <w:szCs w:val="24"/>
          <w:vertAlign w:val="superscript"/>
          <w:lang w:val="en-US"/>
        </w:rPr>
        <w:t>[</w:t>
      </w:r>
      <w:r w:rsidR="00F5547B" w:rsidRPr="00C14604">
        <w:rPr>
          <w:rFonts w:ascii="Book Antiqua" w:hAnsi="Book Antiqua"/>
          <w:sz w:val="24"/>
          <w:szCs w:val="24"/>
          <w:vertAlign w:val="superscript"/>
          <w:lang w:val="en-US"/>
        </w:rPr>
        <w:t>7</w:t>
      </w:r>
      <w:r w:rsidR="00A20F1F" w:rsidRPr="00C14604">
        <w:rPr>
          <w:rFonts w:ascii="Book Antiqua" w:hAnsi="Book Antiqua"/>
          <w:sz w:val="24"/>
          <w:szCs w:val="24"/>
          <w:vertAlign w:val="superscript"/>
          <w:lang w:val="en-US"/>
        </w:rPr>
        <w:t>]</w:t>
      </w:r>
      <w:r w:rsidR="007B18F5" w:rsidRPr="00C14604">
        <w:rPr>
          <w:rFonts w:ascii="Book Antiqua" w:hAnsi="Book Antiqua"/>
          <w:sz w:val="24"/>
          <w:szCs w:val="24"/>
          <w:lang w:val="en-US"/>
        </w:rPr>
        <w:t xml:space="preserve">. However, the coexistence of risk factors such </w:t>
      </w:r>
      <w:r w:rsidR="002D4FBB" w:rsidRPr="00C14604">
        <w:rPr>
          <w:rFonts w:ascii="Book Antiqua" w:hAnsi="Book Antiqua"/>
          <w:sz w:val="24"/>
          <w:szCs w:val="24"/>
          <w:lang w:val="en-US"/>
        </w:rPr>
        <w:t xml:space="preserve">as </w:t>
      </w:r>
      <w:r w:rsidR="007B18F5" w:rsidRPr="00C14604">
        <w:rPr>
          <w:rFonts w:ascii="Book Antiqua" w:hAnsi="Book Antiqua"/>
          <w:sz w:val="24"/>
          <w:szCs w:val="24"/>
          <w:lang w:val="en-US"/>
        </w:rPr>
        <w:t xml:space="preserve">obesity and physical inactivity </w:t>
      </w:r>
      <w:r w:rsidR="00031EF1" w:rsidRPr="00C14604">
        <w:rPr>
          <w:rFonts w:ascii="Book Antiqua" w:hAnsi="Book Antiqua"/>
          <w:sz w:val="24"/>
          <w:szCs w:val="24"/>
          <w:lang w:val="en-US"/>
        </w:rPr>
        <w:t>may be</w:t>
      </w:r>
      <w:r w:rsidR="007B18F5" w:rsidRPr="00C14604">
        <w:rPr>
          <w:rFonts w:ascii="Book Antiqua" w:hAnsi="Book Antiqua"/>
          <w:sz w:val="24"/>
          <w:szCs w:val="24"/>
          <w:lang w:val="en-US"/>
        </w:rPr>
        <w:t xml:space="preserve"> responsible for a more precocious onset of this clinical condition. Second, con</w:t>
      </w:r>
      <w:r w:rsidR="00A171D8" w:rsidRPr="00C14604">
        <w:rPr>
          <w:rFonts w:ascii="Book Antiqua" w:hAnsi="Book Antiqua"/>
          <w:sz w:val="24"/>
          <w:szCs w:val="24"/>
          <w:lang w:val="en-US"/>
        </w:rPr>
        <w:t>trary to osteoporosis</w:t>
      </w:r>
      <w:r w:rsidR="002D4FBB" w:rsidRPr="00C14604">
        <w:rPr>
          <w:rFonts w:ascii="Book Antiqua" w:hAnsi="Book Antiqua"/>
          <w:sz w:val="24"/>
          <w:szCs w:val="24"/>
          <w:lang w:val="en-US"/>
        </w:rPr>
        <w:t xml:space="preserve"> and reduction of the BMD in the pregeriatric population</w:t>
      </w:r>
      <w:r w:rsidR="00A171D8" w:rsidRPr="00C14604">
        <w:rPr>
          <w:rFonts w:ascii="Book Antiqua" w:hAnsi="Book Antiqua"/>
          <w:sz w:val="24"/>
          <w:szCs w:val="24"/>
          <w:lang w:val="en-US"/>
        </w:rPr>
        <w:t xml:space="preserve">, </w:t>
      </w:r>
      <w:r w:rsidR="007B18F5" w:rsidRPr="00C14604">
        <w:rPr>
          <w:rFonts w:ascii="Book Antiqua" w:hAnsi="Book Antiqua"/>
          <w:sz w:val="24"/>
          <w:szCs w:val="24"/>
          <w:lang w:val="en-US"/>
        </w:rPr>
        <w:t xml:space="preserve">universally accepted </w:t>
      </w:r>
      <w:r w:rsidR="00A171D8" w:rsidRPr="00C14604">
        <w:rPr>
          <w:rFonts w:ascii="Book Antiqua" w:hAnsi="Book Antiqua"/>
          <w:sz w:val="24"/>
          <w:szCs w:val="24"/>
          <w:lang w:val="en-US"/>
        </w:rPr>
        <w:t xml:space="preserve">criteria for the diagnosis of sarcopenia are </w:t>
      </w:r>
      <w:r w:rsidR="007B18F5" w:rsidRPr="00C14604">
        <w:rPr>
          <w:rFonts w:ascii="Book Antiqua" w:hAnsi="Book Antiqua"/>
          <w:sz w:val="24"/>
          <w:szCs w:val="24"/>
          <w:lang w:val="en-US"/>
        </w:rPr>
        <w:t xml:space="preserve">lacking and </w:t>
      </w:r>
      <w:r w:rsidR="00A171D8" w:rsidRPr="00C14604">
        <w:rPr>
          <w:rFonts w:ascii="Book Antiqua" w:hAnsi="Book Antiqua"/>
          <w:sz w:val="24"/>
          <w:szCs w:val="24"/>
          <w:lang w:val="en-US"/>
        </w:rPr>
        <w:t xml:space="preserve">are </w:t>
      </w:r>
      <w:r w:rsidR="007B18F5" w:rsidRPr="00C14604">
        <w:rPr>
          <w:rFonts w:ascii="Book Antiqua" w:hAnsi="Book Antiqua"/>
          <w:sz w:val="24"/>
          <w:szCs w:val="24"/>
          <w:lang w:val="en-US"/>
        </w:rPr>
        <w:t>still under debate</w:t>
      </w:r>
      <w:r w:rsidR="00A20F1F" w:rsidRPr="00C14604">
        <w:rPr>
          <w:rFonts w:ascii="Book Antiqua" w:hAnsi="Book Antiqua"/>
          <w:sz w:val="24"/>
          <w:szCs w:val="24"/>
          <w:vertAlign w:val="superscript"/>
          <w:lang w:val="en-US"/>
        </w:rPr>
        <w:t>[</w:t>
      </w:r>
      <w:r w:rsidR="00F5547B" w:rsidRPr="00C14604">
        <w:rPr>
          <w:rFonts w:ascii="Book Antiqua" w:hAnsi="Book Antiqua"/>
          <w:sz w:val="24"/>
          <w:szCs w:val="24"/>
          <w:vertAlign w:val="superscript"/>
          <w:lang w:val="en-US"/>
        </w:rPr>
        <w:t>32</w:t>
      </w:r>
      <w:r w:rsidR="00A20F1F" w:rsidRPr="00C14604">
        <w:rPr>
          <w:rFonts w:ascii="Book Antiqua" w:hAnsi="Book Antiqua"/>
          <w:sz w:val="24"/>
          <w:szCs w:val="24"/>
          <w:vertAlign w:val="superscript"/>
          <w:lang w:val="en-US"/>
        </w:rPr>
        <w:t>]</w:t>
      </w:r>
      <w:r w:rsidR="007B18F5" w:rsidRPr="00C14604">
        <w:rPr>
          <w:rFonts w:ascii="Book Antiqua" w:hAnsi="Book Antiqua"/>
          <w:sz w:val="24"/>
          <w:szCs w:val="24"/>
          <w:lang w:val="en-US"/>
        </w:rPr>
        <w:t>.</w:t>
      </w:r>
      <w:r w:rsidR="00A171D8" w:rsidRPr="00C14604">
        <w:rPr>
          <w:rFonts w:ascii="Book Antiqua" w:hAnsi="Book Antiqua"/>
          <w:sz w:val="24"/>
          <w:szCs w:val="24"/>
          <w:lang w:val="en-US"/>
        </w:rPr>
        <w:t xml:space="preserve"> In the extant studies investigating the relationship between sarcopenia and NAFLD, the skeletal muscle mass </w:t>
      </w:r>
      <w:r w:rsidR="001A2CA9" w:rsidRPr="00C14604">
        <w:rPr>
          <w:rFonts w:ascii="Book Antiqua" w:hAnsi="Book Antiqua"/>
          <w:sz w:val="24"/>
          <w:szCs w:val="24"/>
          <w:lang w:val="en-US"/>
        </w:rPr>
        <w:t>was assessed by</w:t>
      </w:r>
      <w:r w:rsidR="00BF3AB0" w:rsidRPr="00C14604">
        <w:rPr>
          <w:rFonts w:ascii="Book Antiqua" w:hAnsi="Book Antiqua"/>
          <w:sz w:val="24"/>
          <w:szCs w:val="24"/>
          <w:lang w:val="en-US"/>
        </w:rPr>
        <w:t xml:space="preserve"> </w:t>
      </w:r>
      <w:r w:rsidR="001A2CA9" w:rsidRPr="00C14604">
        <w:rPr>
          <w:rFonts w:ascii="Book Antiqua" w:hAnsi="Book Antiqua"/>
          <w:sz w:val="24"/>
          <w:szCs w:val="24"/>
          <w:lang w:val="en-US"/>
        </w:rPr>
        <w:t>DXA or bioimpeda</w:t>
      </w:r>
      <w:r w:rsidR="00A171D8" w:rsidRPr="00C14604">
        <w:rPr>
          <w:rFonts w:ascii="Book Antiqua" w:hAnsi="Book Antiqua"/>
          <w:sz w:val="24"/>
          <w:szCs w:val="24"/>
          <w:lang w:val="en-US"/>
        </w:rPr>
        <w:t>nce analysis (BIA)</w:t>
      </w:r>
      <w:r w:rsidR="00BF3AB0" w:rsidRPr="00C14604">
        <w:rPr>
          <w:rFonts w:ascii="Book Antiqua" w:hAnsi="Book Antiqua"/>
          <w:sz w:val="24"/>
          <w:szCs w:val="24"/>
          <w:lang w:val="en-US"/>
        </w:rPr>
        <w:t>, and different indices of sarcopenia were used</w:t>
      </w:r>
      <w:r w:rsidR="00A171D8" w:rsidRPr="00C14604">
        <w:rPr>
          <w:rFonts w:ascii="Book Antiqua" w:hAnsi="Book Antiqua"/>
          <w:sz w:val="24"/>
          <w:szCs w:val="24"/>
          <w:lang w:val="en-US"/>
        </w:rPr>
        <w:t xml:space="preserve">. </w:t>
      </w:r>
      <w:r w:rsidR="00C80854" w:rsidRPr="00C14604">
        <w:rPr>
          <w:rFonts w:ascii="Book Antiqua" w:hAnsi="Book Antiqua"/>
          <w:sz w:val="24"/>
          <w:szCs w:val="24"/>
          <w:lang w:val="en-US"/>
        </w:rPr>
        <w:t xml:space="preserve">The majority of studies relied on the use of surrogate indices to identify NAFLD and fibrosis in NAFLD. </w:t>
      </w:r>
      <w:r w:rsidR="00CE21E5" w:rsidRPr="00C14604">
        <w:rPr>
          <w:rFonts w:ascii="Book Antiqua" w:hAnsi="Book Antiqua"/>
          <w:sz w:val="24"/>
          <w:szCs w:val="24"/>
          <w:lang w:val="en-US"/>
        </w:rPr>
        <w:t xml:space="preserve">Moreover, the Asian population has been mainly investigated, whereas evidence from other ethnic groups is scarce to date. </w:t>
      </w:r>
      <w:r w:rsidR="00BF3AB0" w:rsidRPr="00C14604">
        <w:rPr>
          <w:rFonts w:ascii="Book Antiqua" w:hAnsi="Book Antiqua"/>
          <w:sz w:val="24"/>
          <w:szCs w:val="24"/>
          <w:lang w:val="en-US"/>
        </w:rPr>
        <w:t xml:space="preserve">In the Korean Sarcopenic Obesity Study, Hong </w:t>
      </w:r>
      <w:r w:rsidR="002C6A83" w:rsidRPr="00C14604">
        <w:rPr>
          <w:rFonts w:ascii="Book Antiqua" w:hAnsi="Book Antiqua"/>
          <w:i/>
          <w:sz w:val="24"/>
          <w:szCs w:val="24"/>
          <w:lang w:val="en-US"/>
        </w:rPr>
        <w:t>et al</w:t>
      </w:r>
      <w:r w:rsidR="00C75ACF" w:rsidRPr="00C14604">
        <w:rPr>
          <w:rFonts w:ascii="Book Antiqua" w:hAnsi="Book Antiqua"/>
          <w:sz w:val="24"/>
          <w:szCs w:val="24"/>
          <w:vertAlign w:val="superscript"/>
          <w:lang w:val="en-US"/>
        </w:rPr>
        <w:t>[6]</w:t>
      </w:r>
      <w:r w:rsidR="00BF3AB0" w:rsidRPr="00C14604">
        <w:rPr>
          <w:rFonts w:ascii="Book Antiqua" w:hAnsi="Book Antiqua"/>
          <w:sz w:val="24"/>
          <w:szCs w:val="24"/>
          <w:lang w:val="en-US"/>
        </w:rPr>
        <w:t xml:space="preserve"> demonstrated that participants in the lowest skeletal muscle index quartile</w:t>
      </w:r>
      <w:r w:rsidR="00E56B8F" w:rsidRPr="00C14604">
        <w:rPr>
          <w:rFonts w:ascii="Book Antiqua" w:hAnsi="Book Antiqua"/>
          <w:sz w:val="24"/>
          <w:szCs w:val="24"/>
          <w:lang w:val="en-US"/>
        </w:rPr>
        <w:t xml:space="preserve"> exhibited a hi</w:t>
      </w:r>
      <w:r w:rsidR="00333D1E" w:rsidRPr="00C14604">
        <w:rPr>
          <w:rFonts w:ascii="Book Antiqua" w:hAnsi="Book Antiqua"/>
          <w:sz w:val="24"/>
          <w:szCs w:val="24"/>
          <w:lang w:val="en-US"/>
        </w:rPr>
        <w:t>gher odds ratio of having NAFLD</w:t>
      </w:r>
      <w:r w:rsidR="00E56B8F" w:rsidRPr="00C14604">
        <w:rPr>
          <w:rFonts w:ascii="Book Antiqua" w:hAnsi="Book Antiqua"/>
          <w:sz w:val="24"/>
          <w:szCs w:val="24"/>
          <w:lang w:val="en-US"/>
        </w:rPr>
        <w:t xml:space="preserve"> </w:t>
      </w:r>
      <w:r w:rsidR="00333D1E" w:rsidRPr="00C14604">
        <w:rPr>
          <w:rFonts w:ascii="Book Antiqua" w:hAnsi="Book Antiqua"/>
          <w:sz w:val="24"/>
          <w:szCs w:val="24"/>
          <w:lang w:val="en-US"/>
        </w:rPr>
        <w:t>(</w:t>
      </w:r>
      <w:r w:rsidR="00E56B8F" w:rsidRPr="00C14604">
        <w:rPr>
          <w:rFonts w:ascii="Book Antiqua" w:hAnsi="Book Antiqua"/>
          <w:sz w:val="24"/>
          <w:szCs w:val="24"/>
          <w:lang w:val="en-US"/>
        </w:rPr>
        <w:t>defined by the liver attenuation index fro</w:t>
      </w:r>
      <w:r w:rsidR="003113EA" w:rsidRPr="00C14604">
        <w:rPr>
          <w:rFonts w:ascii="Book Antiqua" w:hAnsi="Book Antiqua"/>
          <w:sz w:val="24"/>
          <w:szCs w:val="24"/>
          <w:lang w:val="en-US"/>
        </w:rPr>
        <w:t>m abdominal computed tomography)</w:t>
      </w:r>
      <w:r w:rsidR="00E56B8F" w:rsidRPr="00C14604">
        <w:rPr>
          <w:rFonts w:ascii="Book Antiqua" w:hAnsi="Book Antiqua"/>
          <w:sz w:val="24"/>
          <w:szCs w:val="24"/>
          <w:lang w:val="en-US"/>
        </w:rPr>
        <w:t xml:space="preserve"> than subjects in the higher quartiles. Interestingly, this association was maintained even after adjustment for potential confounders </w:t>
      </w:r>
      <w:r w:rsidR="00001293" w:rsidRPr="00C14604">
        <w:rPr>
          <w:rFonts w:ascii="Book Antiqua" w:hAnsi="Book Antiqua"/>
          <w:sz w:val="24"/>
          <w:szCs w:val="24"/>
          <w:lang w:val="en-US"/>
        </w:rPr>
        <w:t xml:space="preserve">such </w:t>
      </w:r>
      <w:r w:rsidR="00E56B8F" w:rsidRPr="00C14604">
        <w:rPr>
          <w:rFonts w:ascii="Book Antiqua" w:hAnsi="Book Antiqua"/>
          <w:sz w:val="24"/>
          <w:szCs w:val="24"/>
          <w:lang w:val="en-US"/>
        </w:rPr>
        <w:t xml:space="preserve">as age, sex, physical activity level, </w:t>
      </w:r>
      <w:r w:rsidR="002D4FBB" w:rsidRPr="00C14604">
        <w:rPr>
          <w:rFonts w:ascii="Book Antiqua" w:hAnsi="Book Antiqua"/>
          <w:sz w:val="24"/>
          <w:szCs w:val="24"/>
          <w:lang w:val="en-US"/>
        </w:rPr>
        <w:t>homeostasis model assessment of insulin resistance (</w:t>
      </w:r>
      <w:r w:rsidR="00E56B8F" w:rsidRPr="00C14604">
        <w:rPr>
          <w:rFonts w:ascii="Book Antiqua" w:hAnsi="Book Antiqua"/>
          <w:sz w:val="24"/>
          <w:szCs w:val="24"/>
          <w:lang w:val="en-US"/>
        </w:rPr>
        <w:t>HOMA-IR</w:t>
      </w:r>
      <w:r w:rsidR="002D4FBB" w:rsidRPr="00C14604">
        <w:rPr>
          <w:rFonts w:ascii="Book Antiqua" w:hAnsi="Book Antiqua"/>
          <w:sz w:val="24"/>
          <w:szCs w:val="24"/>
          <w:lang w:val="en-US"/>
        </w:rPr>
        <w:t>)</w:t>
      </w:r>
      <w:r w:rsidR="00E56B8F" w:rsidRPr="00C14604">
        <w:rPr>
          <w:rFonts w:ascii="Book Antiqua" w:hAnsi="Book Antiqua"/>
          <w:sz w:val="24"/>
          <w:szCs w:val="24"/>
          <w:lang w:val="en-US"/>
        </w:rPr>
        <w:t>, C-</w:t>
      </w:r>
      <w:r w:rsidR="00E70CC4" w:rsidRPr="00C14604">
        <w:rPr>
          <w:rFonts w:ascii="Book Antiqua" w:hAnsi="Book Antiqua"/>
          <w:sz w:val="24"/>
          <w:szCs w:val="24"/>
          <w:lang w:val="en-US"/>
        </w:rPr>
        <w:t xml:space="preserve"> </w:t>
      </w:r>
      <w:r w:rsidR="00E56B8F" w:rsidRPr="00C14604">
        <w:rPr>
          <w:rFonts w:ascii="Book Antiqua" w:hAnsi="Book Antiqua"/>
          <w:sz w:val="24"/>
          <w:szCs w:val="24"/>
          <w:lang w:val="en-US"/>
        </w:rPr>
        <w:t xml:space="preserve">reactive protein, and vitamin D levels. </w:t>
      </w:r>
      <w:r w:rsidR="0063115B" w:rsidRPr="00C14604">
        <w:rPr>
          <w:rFonts w:ascii="Book Antiqua" w:hAnsi="Book Antiqua"/>
          <w:sz w:val="24"/>
          <w:szCs w:val="24"/>
          <w:lang w:val="en-US"/>
        </w:rPr>
        <w:t xml:space="preserve">In a different cohort of Korean subjects with a biopsy-proven diagnosis of NAFLD, </w:t>
      </w:r>
      <w:r w:rsidR="0039702F" w:rsidRPr="00C14604">
        <w:rPr>
          <w:rFonts w:ascii="Book Antiqua" w:hAnsi="Book Antiqua"/>
          <w:sz w:val="24"/>
          <w:szCs w:val="24"/>
          <w:lang w:val="en-US"/>
        </w:rPr>
        <w:t xml:space="preserve">Koo </w:t>
      </w:r>
      <w:r w:rsidR="002C6A83" w:rsidRPr="00C14604">
        <w:rPr>
          <w:rFonts w:ascii="Book Antiqua" w:hAnsi="Book Antiqua"/>
          <w:i/>
          <w:sz w:val="24"/>
          <w:szCs w:val="24"/>
          <w:lang w:val="en-US"/>
        </w:rPr>
        <w:t>et al</w:t>
      </w:r>
      <w:r w:rsidR="00C75ACF" w:rsidRPr="00C14604">
        <w:rPr>
          <w:rFonts w:ascii="Book Antiqua" w:hAnsi="Book Antiqua"/>
          <w:sz w:val="24"/>
          <w:szCs w:val="24"/>
          <w:vertAlign w:val="superscript"/>
          <w:lang w:val="en-US"/>
        </w:rPr>
        <w:t>[25]</w:t>
      </w:r>
      <w:r w:rsidR="0039702F" w:rsidRPr="00C14604">
        <w:rPr>
          <w:rFonts w:ascii="Book Antiqua" w:hAnsi="Book Antiqua"/>
          <w:sz w:val="24"/>
          <w:szCs w:val="24"/>
          <w:lang w:val="en-US"/>
        </w:rPr>
        <w:t xml:space="preserve"> </w:t>
      </w:r>
      <w:r w:rsidR="0063115B" w:rsidRPr="00C14604">
        <w:rPr>
          <w:rFonts w:ascii="Book Antiqua" w:hAnsi="Book Antiqua"/>
          <w:sz w:val="24"/>
          <w:szCs w:val="24"/>
          <w:lang w:val="en-US"/>
        </w:rPr>
        <w:t>found tha</w:t>
      </w:r>
      <w:r w:rsidR="003E0009" w:rsidRPr="00C14604">
        <w:rPr>
          <w:rFonts w:ascii="Book Antiqua" w:hAnsi="Book Antiqua"/>
          <w:sz w:val="24"/>
          <w:szCs w:val="24"/>
          <w:lang w:val="en-US"/>
        </w:rPr>
        <w:t xml:space="preserve">t the prevalence of sarcopenia </w:t>
      </w:r>
      <w:r w:rsidR="00001293" w:rsidRPr="00C14604">
        <w:rPr>
          <w:rFonts w:ascii="Book Antiqua" w:hAnsi="Book Antiqua"/>
          <w:sz w:val="24"/>
          <w:szCs w:val="24"/>
          <w:lang w:val="en-US"/>
        </w:rPr>
        <w:t>[</w:t>
      </w:r>
      <w:r w:rsidR="0063115B" w:rsidRPr="00C14604">
        <w:rPr>
          <w:rFonts w:ascii="Book Antiqua" w:hAnsi="Book Antiqua"/>
          <w:sz w:val="24"/>
          <w:szCs w:val="24"/>
          <w:lang w:val="en-US"/>
        </w:rPr>
        <w:t>defined by the appendicular skeletal muscle mass divided by body weight</w:t>
      </w:r>
      <w:r w:rsidR="003E0009" w:rsidRPr="00C14604">
        <w:rPr>
          <w:rFonts w:ascii="Book Antiqua" w:hAnsi="Book Antiqua"/>
          <w:sz w:val="24"/>
          <w:szCs w:val="24"/>
          <w:lang w:val="en-US"/>
        </w:rPr>
        <w:t xml:space="preserve"> or normalized to </w:t>
      </w:r>
      <w:r w:rsidR="00001293" w:rsidRPr="00C14604">
        <w:rPr>
          <w:rFonts w:ascii="Book Antiqua" w:hAnsi="Book Antiqua"/>
          <w:sz w:val="24"/>
          <w:szCs w:val="24"/>
          <w:lang w:val="en-US"/>
        </w:rPr>
        <w:t>body mass index (</w:t>
      </w:r>
      <w:r w:rsidR="003E0009" w:rsidRPr="00C14604">
        <w:rPr>
          <w:rFonts w:ascii="Book Antiqua" w:hAnsi="Book Antiqua"/>
          <w:sz w:val="24"/>
          <w:szCs w:val="24"/>
          <w:lang w:val="en-US"/>
        </w:rPr>
        <w:t>BMI)</w:t>
      </w:r>
      <w:r w:rsidR="00001293" w:rsidRPr="00C14604">
        <w:rPr>
          <w:rFonts w:ascii="Book Antiqua" w:hAnsi="Book Antiqua"/>
          <w:sz w:val="24"/>
          <w:szCs w:val="24"/>
          <w:lang w:val="en-US"/>
        </w:rPr>
        <w:t>]</w:t>
      </w:r>
      <w:r w:rsidR="0063115B" w:rsidRPr="00C14604">
        <w:rPr>
          <w:rFonts w:ascii="Book Antiqua" w:hAnsi="Book Antiqua"/>
          <w:sz w:val="24"/>
          <w:szCs w:val="24"/>
          <w:lang w:val="en-US"/>
        </w:rPr>
        <w:t xml:space="preserve">, increased according </w:t>
      </w:r>
      <w:r w:rsidR="00001293" w:rsidRPr="00C14604">
        <w:rPr>
          <w:rFonts w:ascii="Book Antiqua" w:hAnsi="Book Antiqua"/>
          <w:sz w:val="24"/>
          <w:szCs w:val="24"/>
          <w:lang w:val="en-US"/>
        </w:rPr>
        <w:t>to</w:t>
      </w:r>
      <w:r w:rsidR="0063115B" w:rsidRPr="00C14604">
        <w:rPr>
          <w:rFonts w:ascii="Book Antiqua" w:hAnsi="Book Antiqua"/>
          <w:sz w:val="24"/>
          <w:szCs w:val="24"/>
          <w:lang w:val="en-US"/>
        </w:rPr>
        <w:t xml:space="preserve"> NAFLD histological grades (steatosis and ballooning) and fibrosis </w:t>
      </w:r>
      <w:r w:rsidR="003E0009" w:rsidRPr="00C14604">
        <w:rPr>
          <w:rFonts w:ascii="Book Antiqua" w:hAnsi="Book Antiqua"/>
          <w:sz w:val="24"/>
          <w:szCs w:val="24"/>
          <w:lang w:val="en-US"/>
        </w:rPr>
        <w:t xml:space="preserve">stage. In addition, the odds </w:t>
      </w:r>
      <w:r w:rsidR="002D4FBB" w:rsidRPr="00C14604">
        <w:rPr>
          <w:rFonts w:ascii="Book Antiqua" w:hAnsi="Book Antiqua"/>
          <w:sz w:val="24"/>
          <w:szCs w:val="24"/>
          <w:lang w:val="en-US"/>
        </w:rPr>
        <w:t xml:space="preserve">ratio </w:t>
      </w:r>
      <w:r w:rsidR="003E0009" w:rsidRPr="00C14604">
        <w:rPr>
          <w:rFonts w:ascii="Book Antiqua" w:hAnsi="Book Antiqua"/>
          <w:sz w:val="24"/>
          <w:szCs w:val="24"/>
          <w:lang w:val="en-US"/>
        </w:rPr>
        <w:t>of having NASH was increased in sarcopenic subjects compared to t</w:t>
      </w:r>
      <w:r w:rsidR="00265F2C" w:rsidRPr="00C14604">
        <w:rPr>
          <w:rFonts w:ascii="Book Antiqua" w:hAnsi="Book Antiqua"/>
          <w:sz w:val="24"/>
          <w:szCs w:val="24"/>
          <w:lang w:val="en-US"/>
        </w:rPr>
        <w:t>heir nonsarcopenic counte</w:t>
      </w:r>
      <w:r w:rsidR="00006F23" w:rsidRPr="00C14604">
        <w:rPr>
          <w:rFonts w:ascii="Book Antiqua" w:hAnsi="Book Antiqua"/>
          <w:sz w:val="24"/>
          <w:szCs w:val="24"/>
          <w:lang w:val="en-US"/>
        </w:rPr>
        <w:t xml:space="preserve">rparts, independent of obesity </w:t>
      </w:r>
      <w:r w:rsidR="00265F2C" w:rsidRPr="00C14604">
        <w:rPr>
          <w:rFonts w:ascii="Book Antiqua" w:hAnsi="Book Antiqua"/>
          <w:sz w:val="24"/>
          <w:szCs w:val="24"/>
          <w:lang w:val="en-US"/>
        </w:rPr>
        <w:t>and HOMA-IR.</w:t>
      </w:r>
      <w:r w:rsidR="009728D0" w:rsidRPr="00C14604">
        <w:rPr>
          <w:rFonts w:ascii="Book Antiqua" w:hAnsi="Book Antiqua"/>
          <w:sz w:val="24"/>
          <w:szCs w:val="24"/>
          <w:lang w:val="en-US"/>
        </w:rPr>
        <w:t xml:space="preserve"> In the remaining studies, the assessment of NAFLD or liver fibrosis was based on the calculation of surrogate indices</w:t>
      </w:r>
      <w:r w:rsidR="00390604" w:rsidRPr="00C14604">
        <w:rPr>
          <w:rFonts w:ascii="Book Antiqua" w:hAnsi="Book Antiqua"/>
          <w:sz w:val="24"/>
          <w:szCs w:val="24"/>
          <w:lang w:val="en-US"/>
        </w:rPr>
        <w:t xml:space="preserve"> (Table 2)</w:t>
      </w:r>
      <w:r w:rsidR="009728D0" w:rsidRPr="00C14604">
        <w:rPr>
          <w:rFonts w:ascii="Book Antiqua" w:hAnsi="Book Antiqua"/>
          <w:sz w:val="24"/>
          <w:szCs w:val="24"/>
          <w:lang w:val="en-US"/>
        </w:rPr>
        <w:t>.</w:t>
      </w:r>
      <w:r w:rsidR="003E0009" w:rsidRPr="00C14604">
        <w:rPr>
          <w:rFonts w:ascii="Book Antiqua" w:hAnsi="Book Antiqua"/>
          <w:sz w:val="24"/>
          <w:szCs w:val="24"/>
          <w:lang w:val="en-US"/>
        </w:rPr>
        <w:t xml:space="preserve"> </w:t>
      </w:r>
      <w:r w:rsidR="009728D0" w:rsidRPr="00C14604">
        <w:rPr>
          <w:rFonts w:ascii="Book Antiqua" w:hAnsi="Book Antiqua"/>
          <w:sz w:val="24"/>
          <w:szCs w:val="24"/>
          <w:lang w:val="en-US"/>
        </w:rPr>
        <w:t xml:space="preserve">In a large population- based study, namely the KHANES 2008-2011, Lee </w:t>
      </w:r>
      <w:r w:rsidR="002C6A83" w:rsidRPr="00C14604">
        <w:rPr>
          <w:rFonts w:ascii="Book Antiqua" w:hAnsi="Book Antiqua"/>
          <w:i/>
          <w:sz w:val="24"/>
          <w:szCs w:val="24"/>
          <w:lang w:val="en-US"/>
        </w:rPr>
        <w:t>et al</w:t>
      </w:r>
      <w:r w:rsidR="00C75ACF" w:rsidRPr="00C14604">
        <w:rPr>
          <w:rFonts w:ascii="Book Antiqua" w:hAnsi="Book Antiqua"/>
          <w:sz w:val="24"/>
          <w:szCs w:val="24"/>
          <w:vertAlign w:val="superscript"/>
          <w:lang w:val="en-US"/>
        </w:rPr>
        <w:t>[26]</w:t>
      </w:r>
      <w:r w:rsidR="009728D0" w:rsidRPr="00C14604">
        <w:rPr>
          <w:rFonts w:ascii="Book Antiqua" w:hAnsi="Book Antiqua"/>
          <w:sz w:val="24"/>
          <w:szCs w:val="24"/>
          <w:lang w:val="en-US"/>
        </w:rPr>
        <w:t xml:space="preserve"> observed an approximately two-fold higher risk of liver fibrosis in sarcopenic subjects</w:t>
      </w:r>
      <w:r w:rsidR="00006F23" w:rsidRPr="00C14604">
        <w:rPr>
          <w:rFonts w:ascii="Book Antiqua" w:hAnsi="Book Antiqua"/>
          <w:sz w:val="24"/>
          <w:szCs w:val="24"/>
          <w:lang w:val="en-US"/>
        </w:rPr>
        <w:t xml:space="preserve"> with NAFLD,</w:t>
      </w:r>
      <w:r w:rsidR="009728D0" w:rsidRPr="00C14604">
        <w:rPr>
          <w:rFonts w:ascii="Book Antiqua" w:hAnsi="Book Antiqua"/>
          <w:sz w:val="24"/>
          <w:szCs w:val="24"/>
          <w:lang w:val="en-US"/>
        </w:rPr>
        <w:t xml:space="preserve"> independent of obesity and insulin resistance. </w:t>
      </w:r>
      <w:r w:rsidR="00BE7C7A" w:rsidRPr="00C14604">
        <w:rPr>
          <w:rFonts w:ascii="Book Antiqua" w:hAnsi="Book Antiqua"/>
          <w:sz w:val="24"/>
          <w:szCs w:val="24"/>
          <w:lang w:val="en-US"/>
        </w:rPr>
        <w:t>Analogous observations were provided by other s</w:t>
      </w:r>
      <w:r w:rsidR="00001293" w:rsidRPr="00C14604">
        <w:rPr>
          <w:rFonts w:ascii="Book Antiqua" w:hAnsi="Book Antiqua"/>
          <w:sz w:val="24"/>
          <w:szCs w:val="24"/>
          <w:lang w:val="en-US"/>
        </w:rPr>
        <w:t>tudies carried out in Korean,</w:t>
      </w:r>
      <w:r w:rsidR="00BE7C7A" w:rsidRPr="00C14604">
        <w:rPr>
          <w:rFonts w:ascii="Book Antiqua" w:hAnsi="Book Antiqua"/>
          <w:sz w:val="24"/>
          <w:szCs w:val="24"/>
          <w:lang w:val="en-US"/>
        </w:rPr>
        <w:t xml:space="preserve"> Japanese </w:t>
      </w:r>
      <w:r w:rsidR="00001293" w:rsidRPr="00C14604">
        <w:rPr>
          <w:rFonts w:ascii="Book Antiqua" w:hAnsi="Book Antiqua"/>
          <w:sz w:val="24"/>
          <w:szCs w:val="24"/>
          <w:lang w:val="en-US"/>
        </w:rPr>
        <w:t xml:space="preserve">and Italian </w:t>
      </w:r>
      <w:r w:rsidR="00BE7C7A" w:rsidRPr="00C14604">
        <w:rPr>
          <w:rFonts w:ascii="Book Antiqua" w:hAnsi="Book Antiqua"/>
          <w:sz w:val="24"/>
          <w:szCs w:val="24"/>
          <w:lang w:val="en-US"/>
        </w:rPr>
        <w:t>cohorts</w:t>
      </w:r>
      <w:r w:rsidR="00A20F1F" w:rsidRPr="00C14604">
        <w:rPr>
          <w:rFonts w:ascii="Book Antiqua" w:hAnsi="Book Antiqua"/>
          <w:sz w:val="24"/>
          <w:szCs w:val="24"/>
          <w:vertAlign w:val="superscript"/>
          <w:lang w:val="en-US"/>
        </w:rPr>
        <w:t>[</w:t>
      </w:r>
      <w:r w:rsidR="00001293" w:rsidRPr="00C14604">
        <w:rPr>
          <w:rFonts w:ascii="Book Antiqua" w:hAnsi="Book Antiqua"/>
          <w:sz w:val="24"/>
          <w:szCs w:val="24"/>
          <w:vertAlign w:val="superscript"/>
          <w:lang w:val="en-US"/>
        </w:rPr>
        <w:t>27-</w:t>
      </w:r>
      <w:r w:rsidR="00F5547B" w:rsidRPr="00C14604">
        <w:rPr>
          <w:rFonts w:ascii="Book Antiqua" w:hAnsi="Book Antiqua"/>
          <w:sz w:val="24"/>
          <w:szCs w:val="24"/>
          <w:vertAlign w:val="superscript"/>
          <w:lang w:val="en-US"/>
        </w:rPr>
        <w:t>3</w:t>
      </w:r>
      <w:r w:rsidR="00001293" w:rsidRPr="00C14604">
        <w:rPr>
          <w:rFonts w:ascii="Book Antiqua" w:hAnsi="Book Antiqua"/>
          <w:sz w:val="24"/>
          <w:szCs w:val="24"/>
          <w:vertAlign w:val="superscript"/>
          <w:lang w:val="en-US"/>
        </w:rPr>
        <w:t>1</w:t>
      </w:r>
      <w:r w:rsidR="00A20F1F" w:rsidRPr="00C14604">
        <w:rPr>
          <w:rFonts w:ascii="Book Antiqua" w:hAnsi="Book Antiqua"/>
          <w:sz w:val="24"/>
          <w:szCs w:val="24"/>
          <w:vertAlign w:val="superscript"/>
          <w:lang w:val="en-US"/>
        </w:rPr>
        <w:t>]</w:t>
      </w:r>
      <w:r w:rsidR="00006F23" w:rsidRPr="00C14604">
        <w:rPr>
          <w:rFonts w:ascii="Book Antiqua" w:hAnsi="Book Antiqua"/>
          <w:sz w:val="24"/>
          <w:szCs w:val="24"/>
          <w:lang w:val="en-US"/>
        </w:rPr>
        <w:t xml:space="preserve">, showing that the relationship linking NAFLD and sarcopenia was independent of the classic risk factors such as obesity, insulin resistance or other metabolic covariates. </w:t>
      </w:r>
      <w:r w:rsidR="00001293" w:rsidRPr="00C14604">
        <w:rPr>
          <w:rFonts w:ascii="Book Antiqua" w:hAnsi="Book Antiqua"/>
          <w:sz w:val="24"/>
          <w:szCs w:val="24"/>
          <w:lang w:val="en-US"/>
        </w:rPr>
        <w:t>Notably, t</w:t>
      </w:r>
      <w:r w:rsidR="00731F91" w:rsidRPr="00C14604">
        <w:rPr>
          <w:rFonts w:ascii="Book Antiqua" w:hAnsi="Book Antiqua"/>
          <w:sz w:val="24"/>
          <w:szCs w:val="24"/>
          <w:lang w:val="en-US"/>
        </w:rPr>
        <w:t xml:space="preserve">he </w:t>
      </w:r>
      <w:r w:rsidR="00001293" w:rsidRPr="00C14604">
        <w:rPr>
          <w:rFonts w:ascii="Book Antiqua" w:hAnsi="Book Antiqua"/>
          <w:sz w:val="24"/>
          <w:szCs w:val="24"/>
          <w:lang w:val="en-US"/>
        </w:rPr>
        <w:t>afore</w:t>
      </w:r>
      <w:r w:rsidR="00731F91" w:rsidRPr="00C14604">
        <w:rPr>
          <w:rFonts w:ascii="Book Antiqua" w:hAnsi="Book Antiqua"/>
          <w:sz w:val="24"/>
          <w:szCs w:val="24"/>
          <w:lang w:val="en-US"/>
        </w:rPr>
        <w:t>mentioned studies included mainly middle-aged and elderly participants</w:t>
      </w:r>
      <w:r w:rsidR="00001293" w:rsidRPr="00C14604">
        <w:rPr>
          <w:rFonts w:ascii="Book Antiqua" w:hAnsi="Book Antiqua"/>
          <w:sz w:val="24"/>
          <w:szCs w:val="24"/>
          <w:lang w:val="en-US"/>
        </w:rPr>
        <w:t>. As such,</w:t>
      </w:r>
      <w:r w:rsidR="00731F91" w:rsidRPr="00C14604">
        <w:rPr>
          <w:rFonts w:ascii="Book Antiqua" w:hAnsi="Book Antiqua"/>
          <w:sz w:val="24"/>
          <w:szCs w:val="24"/>
          <w:lang w:val="en-US"/>
        </w:rPr>
        <w:t xml:space="preserve"> the reciprocal influen</w:t>
      </w:r>
      <w:r w:rsidR="00C5215B" w:rsidRPr="00C14604">
        <w:rPr>
          <w:rFonts w:ascii="Book Antiqua" w:hAnsi="Book Antiqua"/>
          <w:sz w:val="24"/>
          <w:szCs w:val="24"/>
          <w:lang w:val="en-US"/>
        </w:rPr>
        <w:t>ce of NAFLD and skeletal muscle</w:t>
      </w:r>
      <w:r w:rsidR="00731F91" w:rsidRPr="00C14604">
        <w:rPr>
          <w:rFonts w:ascii="Book Antiqua" w:hAnsi="Book Antiqua"/>
          <w:sz w:val="24"/>
          <w:szCs w:val="24"/>
          <w:lang w:val="en-US"/>
        </w:rPr>
        <w:t xml:space="preserve"> in the first decades of life remains to be clarified. </w:t>
      </w:r>
    </w:p>
    <w:p w:rsidR="0040308A" w:rsidRPr="00C14604" w:rsidRDefault="0040308A" w:rsidP="00BF5EFA">
      <w:pPr>
        <w:shd w:val="clear" w:color="auto" w:fill="FFFFFF"/>
        <w:adjustRightInd w:val="0"/>
        <w:snapToGrid w:val="0"/>
        <w:spacing w:after="0" w:line="360" w:lineRule="auto"/>
        <w:jc w:val="both"/>
        <w:outlineLvl w:val="2"/>
        <w:rPr>
          <w:rFonts w:ascii="Book Antiqua" w:hAnsi="Book Antiqua"/>
          <w:b/>
          <w:sz w:val="24"/>
          <w:szCs w:val="24"/>
          <w:lang w:val="en-US"/>
        </w:rPr>
      </w:pPr>
    </w:p>
    <w:p w:rsidR="00DD6512" w:rsidRPr="00C14604" w:rsidRDefault="00B96D66" w:rsidP="00BF5EFA">
      <w:pPr>
        <w:shd w:val="clear" w:color="auto" w:fill="FFFFFF"/>
        <w:adjustRightInd w:val="0"/>
        <w:snapToGrid w:val="0"/>
        <w:spacing w:after="0" w:line="360" w:lineRule="auto"/>
        <w:jc w:val="both"/>
        <w:outlineLvl w:val="2"/>
        <w:rPr>
          <w:rFonts w:ascii="Book Antiqua" w:hAnsi="Book Antiqua"/>
          <w:b/>
          <w:sz w:val="24"/>
          <w:szCs w:val="24"/>
          <w:lang w:val="en-US"/>
        </w:rPr>
      </w:pPr>
      <w:r w:rsidRPr="00C14604">
        <w:rPr>
          <w:rFonts w:ascii="Book Antiqua" w:eastAsia="Times New Roman" w:hAnsi="Book Antiqua" w:cstheme="minorHAnsi"/>
          <w:b/>
          <w:bCs/>
          <w:sz w:val="24"/>
          <w:szCs w:val="24"/>
          <w:lang w:val="en-US" w:eastAsia="it-IT"/>
        </w:rPr>
        <w:t>POTENTIAL MECHANISMS UNDERLYING THE INTERPLAY BETWEEN NAFLD, BONE, AND SKELETAL MUSCLE</w:t>
      </w:r>
    </w:p>
    <w:p w:rsidR="00905FD7" w:rsidRPr="00C14604" w:rsidRDefault="002D4FBB" w:rsidP="00BF5EFA">
      <w:pPr>
        <w:shd w:val="clear" w:color="auto" w:fill="FFFFFF"/>
        <w:adjustRightInd w:val="0"/>
        <w:snapToGrid w:val="0"/>
        <w:spacing w:after="0" w:line="360" w:lineRule="auto"/>
        <w:jc w:val="both"/>
        <w:outlineLvl w:val="2"/>
        <w:rPr>
          <w:rFonts w:ascii="Book Antiqua" w:eastAsia="Times New Roman" w:hAnsi="Book Antiqua" w:cstheme="minorHAnsi"/>
          <w:b/>
          <w:bCs/>
          <w:i/>
          <w:sz w:val="24"/>
          <w:szCs w:val="24"/>
          <w:lang w:val="en-US" w:eastAsia="it-IT"/>
        </w:rPr>
      </w:pPr>
      <w:r w:rsidRPr="00C14604">
        <w:rPr>
          <w:rFonts w:ascii="Book Antiqua" w:eastAsia="Times New Roman" w:hAnsi="Book Antiqua" w:cstheme="minorHAnsi"/>
          <w:b/>
          <w:bCs/>
          <w:i/>
          <w:sz w:val="24"/>
          <w:szCs w:val="24"/>
          <w:lang w:val="en-US" w:eastAsia="it-IT"/>
        </w:rPr>
        <w:t>Growth hormone/</w:t>
      </w:r>
      <w:r w:rsidR="00C75ACF" w:rsidRPr="00C14604">
        <w:rPr>
          <w:rFonts w:ascii="Book Antiqua" w:eastAsia="Times New Roman" w:hAnsi="Book Antiqua" w:cstheme="minorHAnsi"/>
          <w:b/>
          <w:bCs/>
          <w:i/>
          <w:sz w:val="24"/>
          <w:szCs w:val="24"/>
          <w:lang w:val="en-US" w:eastAsia="it-IT"/>
        </w:rPr>
        <w:t>insulin</w:t>
      </w:r>
      <w:r w:rsidRPr="00C14604">
        <w:rPr>
          <w:rFonts w:ascii="Book Antiqua" w:eastAsia="Times New Roman" w:hAnsi="Book Antiqua" w:cstheme="minorHAnsi"/>
          <w:b/>
          <w:bCs/>
          <w:i/>
          <w:sz w:val="24"/>
          <w:szCs w:val="24"/>
          <w:lang w:val="en-US" w:eastAsia="it-IT"/>
        </w:rPr>
        <w:t xml:space="preserve">-like growth factor 1 </w:t>
      </w:r>
      <w:r w:rsidR="00905FD7" w:rsidRPr="00C14604">
        <w:rPr>
          <w:rFonts w:ascii="Book Antiqua" w:eastAsia="Times New Roman" w:hAnsi="Book Antiqua" w:cstheme="minorHAnsi"/>
          <w:b/>
          <w:bCs/>
          <w:i/>
          <w:sz w:val="24"/>
          <w:szCs w:val="24"/>
          <w:lang w:val="en-US" w:eastAsia="it-IT"/>
        </w:rPr>
        <w:t>axis</w:t>
      </w:r>
    </w:p>
    <w:p w:rsidR="00BA2046" w:rsidRPr="00C14604" w:rsidRDefault="00905FD7" w:rsidP="00BF5EFA">
      <w:pPr>
        <w:shd w:val="clear" w:color="auto" w:fill="FFFFFF"/>
        <w:adjustRightInd w:val="0"/>
        <w:snapToGrid w:val="0"/>
        <w:spacing w:after="0" w:line="360" w:lineRule="auto"/>
        <w:jc w:val="both"/>
        <w:outlineLvl w:val="2"/>
        <w:rPr>
          <w:rFonts w:ascii="Book Antiqua" w:eastAsia="Times New Roman" w:hAnsi="Book Antiqua" w:cstheme="minorHAnsi"/>
          <w:bCs/>
          <w:sz w:val="24"/>
          <w:szCs w:val="24"/>
          <w:lang w:val="en-US" w:eastAsia="it-IT"/>
        </w:rPr>
      </w:pPr>
      <w:r w:rsidRPr="00C14604">
        <w:rPr>
          <w:rFonts w:ascii="Book Antiqua" w:eastAsia="Times New Roman" w:hAnsi="Book Antiqua" w:cstheme="minorHAnsi"/>
          <w:bCs/>
          <w:sz w:val="24"/>
          <w:szCs w:val="24"/>
          <w:lang w:val="en-US" w:eastAsia="it-IT"/>
        </w:rPr>
        <w:t xml:space="preserve">The </w:t>
      </w:r>
      <w:r w:rsidR="00C75ACF" w:rsidRPr="00C14604">
        <w:rPr>
          <w:rFonts w:ascii="Book Antiqua" w:eastAsia="Times New Roman" w:hAnsi="Book Antiqua" w:cstheme="minorHAnsi"/>
          <w:bCs/>
          <w:sz w:val="24"/>
          <w:szCs w:val="24"/>
          <w:lang w:val="en-US" w:eastAsia="it-IT"/>
        </w:rPr>
        <w:t>growth hormone/insulin-like growth factor 1 (GH/IGF1)</w:t>
      </w:r>
      <w:r w:rsidR="00022C35" w:rsidRPr="00C14604">
        <w:rPr>
          <w:rFonts w:ascii="Book Antiqua" w:eastAsia="Times New Roman" w:hAnsi="Book Antiqua" w:cstheme="minorHAnsi"/>
          <w:bCs/>
          <w:sz w:val="24"/>
          <w:szCs w:val="24"/>
          <w:lang w:val="en-US" w:eastAsia="it-IT"/>
        </w:rPr>
        <w:t xml:space="preserve"> axis is involved in protein metabolism in the skeletal muscle as well as bone growth</w:t>
      </w:r>
      <w:r w:rsidR="009F2130" w:rsidRPr="00C14604">
        <w:rPr>
          <w:rFonts w:ascii="Book Antiqua" w:eastAsia="Times New Roman" w:hAnsi="Book Antiqua" w:cstheme="minorHAnsi"/>
          <w:bCs/>
          <w:sz w:val="24"/>
          <w:szCs w:val="24"/>
          <w:lang w:val="en-US" w:eastAsia="it-IT"/>
        </w:rPr>
        <w:t xml:space="preserve"> and </w:t>
      </w:r>
      <w:r w:rsidR="00F9731B" w:rsidRPr="00C14604">
        <w:rPr>
          <w:rFonts w:ascii="Book Antiqua" w:eastAsia="Times New Roman" w:hAnsi="Book Antiqua" w:cstheme="minorHAnsi"/>
          <w:bCs/>
          <w:sz w:val="24"/>
          <w:szCs w:val="24"/>
          <w:lang w:val="en-US" w:eastAsia="it-IT"/>
        </w:rPr>
        <w:t>remodeling</w:t>
      </w:r>
      <w:r w:rsidR="00A20F1F" w:rsidRPr="00C14604">
        <w:rPr>
          <w:rFonts w:ascii="Book Antiqua" w:eastAsia="Times New Roman" w:hAnsi="Book Antiqua" w:cstheme="minorHAnsi"/>
          <w:bCs/>
          <w:sz w:val="24"/>
          <w:szCs w:val="24"/>
          <w:vertAlign w:val="superscript"/>
          <w:lang w:val="en-US" w:eastAsia="it-IT"/>
        </w:rPr>
        <w:t>[</w:t>
      </w:r>
      <w:r w:rsidR="00F5547B" w:rsidRPr="00C14604">
        <w:rPr>
          <w:rFonts w:ascii="Book Antiqua" w:eastAsia="Times New Roman" w:hAnsi="Book Antiqua" w:cstheme="minorHAnsi"/>
          <w:bCs/>
          <w:sz w:val="24"/>
          <w:szCs w:val="24"/>
          <w:vertAlign w:val="superscript"/>
          <w:lang w:val="en-US" w:eastAsia="it-IT"/>
        </w:rPr>
        <w:t>33,34</w:t>
      </w:r>
      <w:r w:rsidR="00A20F1F" w:rsidRPr="00C14604">
        <w:rPr>
          <w:rFonts w:ascii="Book Antiqua" w:eastAsia="Times New Roman" w:hAnsi="Book Antiqua" w:cstheme="minorHAnsi"/>
          <w:bCs/>
          <w:sz w:val="24"/>
          <w:szCs w:val="24"/>
          <w:vertAlign w:val="superscript"/>
          <w:lang w:val="en-US" w:eastAsia="it-IT"/>
        </w:rPr>
        <w:t>]</w:t>
      </w:r>
      <w:r w:rsidR="00395374" w:rsidRPr="00C14604">
        <w:rPr>
          <w:rFonts w:ascii="Book Antiqua" w:eastAsia="Times New Roman" w:hAnsi="Book Antiqua" w:cstheme="minorHAnsi"/>
          <w:bCs/>
          <w:sz w:val="24"/>
          <w:szCs w:val="24"/>
          <w:lang w:val="en-US" w:eastAsia="it-IT"/>
        </w:rPr>
        <w:t>.</w:t>
      </w:r>
      <w:r w:rsidR="00122C19" w:rsidRPr="00C14604">
        <w:rPr>
          <w:rFonts w:ascii="Book Antiqua" w:eastAsia="Times New Roman" w:hAnsi="Book Antiqua" w:cstheme="minorHAnsi"/>
          <w:bCs/>
          <w:sz w:val="24"/>
          <w:szCs w:val="24"/>
          <w:lang w:val="en-US" w:eastAsia="it-IT"/>
        </w:rPr>
        <w:t xml:space="preserve"> </w:t>
      </w:r>
      <w:r w:rsidR="00395374" w:rsidRPr="00C14604">
        <w:rPr>
          <w:rFonts w:ascii="Book Antiqua" w:eastAsia="Times New Roman" w:hAnsi="Book Antiqua" w:cstheme="minorHAnsi"/>
          <w:bCs/>
          <w:sz w:val="24"/>
          <w:szCs w:val="24"/>
          <w:lang w:val="en-US" w:eastAsia="it-IT"/>
        </w:rPr>
        <w:t>T</w:t>
      </w:r>
      <w:r w:rsidR="00022C35" w:rsidRPr="00C14604">
        <w:rPr>
          <w:rFonts w:ascii="Book Antiqua" w:eastAsia="Times New Roman" w:hAnsi="Book Antiqua" w:cstheme="minorHAnsi"/>
          <w:bCs/>
          <w:sz w:val="24"/>
          <w:szCs w:val="24"/>
          <w:lang w:val="en-US" w:eastAsia="it-IT"/>
        </w:rPr>
        <w:t>he age-related decline of the somatotropic axis activity</w:t>
      </w:r>
      <w:r w:rsidR="00F30ACF" w:rsidRPr="00C14604">
        <w:rPr>
          <w:rFonts w:ascii="Book Antiqua" w:eastAsia="Times New Roman" w:hAnsi="Book Antiqua" w:cstheme="minorHAnsi"/>
          <w:bCs/>
          <w:sz w:val="24"/>
          <w:szCs w:val="24"/>
          <w:lang w:val="en-US" w:eastAsia="it-IT"/>
        </w:rPr>
        <w:t xml:space="preserve">, namely the somatopause, </w:t>
      </w:r>
      <w:r w:rsidR="00122C19" w:rsidRPr="00C14604">
        <w:rPr>
          <w:rFonts w:ascii="Book Antiqua" w:eastAsia="Times New Roman" w:hAnsi="Book Antiqua" w:cstheme="minorHAnsi"/>
          <w:bCs/>
          <w:sz w:val="24"/>
          <w:szCs w:val="24"/>
          <w:lang w:val="en-US" w:eastAsia="it-IT"/>
        </w:rPr>
        <w:t xml:space="preserve">represents an important determinant of </w:t>
      </w:r>
      <w:r w:rsidR="00F30ACF" w:rsidRPr="00C14604">
        <w:rPr>
          <w:rFonts w:ascii="Book Antiqua" w:eastAsia="Times New Roman" w:hAnsi="Book Antiqua" w:cstheme="minorHAnsi"/>
          <w:bCs/>
          <w:sz w:val="24"/>
          <w:szCs w:val="24"/>
          <w:lang w:val="en-US" w:eastAsia="it-IT"/>
        </w:rPr>
        <w:t>the development of osteoporosis and sarcopenia</w:t>
      </w:r>
      <w:r w:rsidR="00F5547B" w:rsidRPr="00C14604">
        <w:rPr>
          <w:rFonts w:ascii="Book Antiqua" w:eastAsia="Times New Roman" w:hAnsi="Book Antiqua" w:cstheme="minorHAnsi"/>
          <w:bCs/>
          <w:sz w:val="24"/>
          <w:szCs w:val="24"/>
          <w:vertAlign w:val="superscript"/>
          <w:lang w:val="en-US" w:eastAsia="it-IT"/>
        </w:rPr>
        <w:t>[34]</w:t>
      </w:r>
      <w:r w:rsidR="00275714" w:rsidRPr="00C14604">
        <w:rPr>
          <w:rFonts w:ascii="Book Antiqua" w:eastAsia="Times New Roman" w:hAnsi="Book Antiqua" w:cstheme="minorHAnsi"/>
          <w:bCs/>
          <w:sz w:val="24"/>
          <w:szCs w:val="24"/>
          <w:lang w:val="en-US" w:eastAsia="it-IT"/>
        </w:rPr>
        <w:t xml:space="preserve">. </w:t>
      </w:r>
      <w:r w:rsidR="00122C19" w:rsidRPr="00C14604">
        <w:rPr>
          <w:rFonts w:ascii="Book Antiqua" w:eastAsia="Times New Roman" w:hAnsi="Book Antiqua" w:cstheme="minorHAnsi"/>
          <w:bCs/>
          <w:sz w:val="24"/>
          <w:szCs w:val="24"/>
          <w:lang w:val="en-US" w:eastAsia="it-IT"/>
        </w:rPr>
        <w:t xml:space="preserve">Recent evidence </w:t>
      </w:r>
      <w:r w:rsidR="00395374" w:rsidRPr="00C14604">
        <w:rPr>
          <w:rFonts w:ascii="Book Antiqua" w:eastAsia="Times New Roman" w:hAnsi="Book Antiqua" w:cstheme="minorHAnsi"/>
          <w:bCs/>
          <w:sz w:val="24"/>
          <w:szCs w:val="24"/>
          <w:lang w:val="en-US" w:eastAsia="it-IT"/>
        </w:rPr>
        <w:t>highlights</w:t>
      </w:r>
      <w:r w:rsidR="00122C19" w:rsidRPr="00C14604">
        <w:rPr>
          <w:rFonts w:ascii="Book Antiqua" w:eastAsia="Times New Roman" w:hAnsi="Book Antiqua" w:cstheme="minorHAnsi"/>
          <w:bCs/>
          <w:sz w:val="24"/>
          <w:szCs w:val="24"/>
          <w:lang w:val="en-US" w:eastAsia="it-IT"/>
        </w:rPr>
        <w:t xml:space="preserve"> the crucial role of IGF1 signaling in the cross-talk l</w:t>
      </w:r>
      <w:r w:rsidR="00F5547B" w:rsidRPr="00C14604">
        <w:rPr>
          <w:rFonts w:ascii="Book Antiqua" w:eastAsia="Times New Roman" w:hAnsi="Book Antiqua" w:cstheme="minorHAnsi"/>
          <w:bCs/>
          <w:sz w:val="24"/>
          <w:szCs w:val="24"/>
          <w:lang w:val="en-US" w:eastAsia="it-IT"/>
        </w:rPr>
        <w:t>inking striated muscle and bone</w:t>
      </w:r>
      <w:r w:rsidR="00A20F1F" w:rsidRPr="00C14604">
        <w:rPr>
          <w:rFonts w:ascii="Book Antiqua" w:eastAsia="Times New Roman" w:hAnsi="Book Antiqua" w:cstheme="minorHAnsi"/>
          <w:bCs/>
          <w:sz w:val="24"/>
          <w:szCs w:val="24"/>
          <w:vertAlign w:val="superscript"/>
          <w:lang w:val="en-US" w:eastAsia="it-IT"/>
        </w:rPr>
        <w:t>[</w:t>
      </w:r>
      <w:r w:rsidR="00F5547B" w:rsidRPr="00C14604">
        <w:rPr>
          <w:rFonts w:ascii="Book Antiqua" w:eastAsia="Times New Roman" w:hAnsi="Book Antiqua" w:cstheme="minorHAnsi"/>
          <w:bCs/>
          <w:sz w:val="24"/>
          <w:szCs w:val="24"/>
          <w:vertAlign w:val="superscript"/>
          <w:lang w:val="en-US" w:eastAsia="it-IT"/>
        </w:rPr>
        <w:t>35</w:t>
      </w:r>
      <w:r w:rsidR="00A20F1F" w:rsidRPr="00C14604">
        <w:rPr>
          <w:rFonts w:ascii="Book Antiqua" w:eastAsia="Times New Roman" w:hAnsi="Book Antiqua" w:cstheme="minorHAnsi"/>
          <w:bCs/>
          <w:sz w:val="24"/>
          <w:szCs w:val="24"/>
          <w:vertAlign w:val="superscript"/>
          <w:lang w:val="en-US" w:eastAsia="it-IT"/>
        </w:rPr>
        <w:t>]</w:t>
      </w:r>
      <w:r w:rsidR="00275714" w:rsidRPr="00C14604">
        <w:rPr>
          <w:rFonts w:ascii="Book Antiqua" w:eastAsia="Times New Roman" w:hAnsi="Book Antiqua" w:cstheme="minorHAnsi"/>
          <w:bCs/>
          <w:sz w:val="24"/>
          <w:szCs w:val="24"/>
          <w:lang w:val="en-US" w:eastAsia="it-IT"/>
        </w:rPr>
        <w:t xml:space="preserve">. </w:t>
      </w:r>
      <w:r w:rsidR="00F30ACF" w:rsidRPr="00C14604">
        <w:rPr>
          <w:rFonts w:ascii="Book Antiqua" w:eastAsia="Times New Roman" w:hAnsi="Book Antiqua" w:cstheme="minorHAnsi"/>
          <w:bCs/>
          <w:sz w:val="24"/>
          <w:szCs w:val="24"/>
          <w:lang w:val="en-US" w:eastAsia="it-IT"/>
        </w:rPr>
        <w:t>Furthermore, NAFLD is a frequent comorbidity observed in patients with GH deficiency</w:t>
      </w:r>
      <w:r w:rsidR="004C6DD3" w:rsidRPr="00C14604">
        <w:rPr>
          <w:rFonts w:ascii="Book Antiqua" w:eastAsia="Times New Roman" w:hAnsi="Book Antiqua" w:cstheme="minorHAnsi"/>
          <w:bCs/>
          <w:sz w:val="24"/>
          <w:szCs w:val="24"/>
          <w:lang w:val="en-US" w:eastAsia="it-IT"/>
        </w:rPr>
        <w:t>, with a more rapid progression to NASH</w:t>
      </w:r>
      <w:r w:rsidR="00A20F1F" w:rsidRPr="00C14604">
        <w:rPr>
          <w:rFonts w:ascii="Book Antiqua" w:eastAsia="Times New Roman" w:hAnsi="Book Antiqua" w:cstheme="minorHAnsi"/>
          <w:bCs/>
          <w:sz w:val="24"/>
          <w:szCs w:val="24"/>
          <w:vertAlign w:val="superscript"/>
          <w:lang w:val="en-US" w:eastAsia="it-IT"/>
        </w:rPr>
        <w:t>[</w:t>
      </w:r>
      <w:r w:rsidR="00531178" w:rsidRPr="00C14604">
        <w:rPr>
          <w:rFonts w:ascii="Book Antiqua" w:eastAsia="Times New Roman" w:hAnsi="Book Antiqua" w:cstheme="minorHAnsi"/>
          <w:bCs/>
          <w:sz w:val="24"/>
          <w:szCs w:val="24"/>
          <w:vertAlign w:val="superscript"/>
          <w:lang w:val="en-US" w:eastAsia="it-IT"/>
        </w:rPr>
        <w:t>36</w:t>
      </w:r>
      <w:r w:rsidR="00A20F1F" w:rsidRPr="00C14604">
        <w:rPr>
          <w:rFonts w:ascii="Book Antiqua" w:eastAsia="Times New Roman" w:hAnsi="Book Antiqua" w:cstheme="minorHAnsi"/>
          <w:bCs/>
          <w:sz w:val="24"/>
          <w:szCs w:val="24"/>
          <w:vertAlign w:val="superscript"/>
          <w:lang w:val="en-US" w:eastAsia="it-IT"/>
        </w:rPr>
        <w:t>]</w:t>
      </w:r>
      <w:r w:rsidR="00F30ACF" w:rsidRPr="00C14604">
        <w:rPr>
          <w:rFonts w:ascii="Book Antiqua" w:eastAsia="Times New Roman" w:hAnsi="Book Antiqua" w:cstheme="minorHAnsi"/>
          <w:bCs/>
          <w:sz w:val="24"/>
          <w:szCs w:val="24"/>
          <w:lang w:val="en-US" w:eastAsia="it-IT"/>
        </w:rPr>
        <w:t>. Several studies have also reported decreased levels of IGF1</w:t>
      </w:r>
      <w:r w:rsidR="004C6DD3" w:rsidRPr="00C14604">
        <w:rPr>
          <w:rFonts w:ascii="Book Antiqua" w:eastAsia="Times New Roman" w:hAnsi="Book Antiqua" w:cstheme="minorHAnsi"/>
          <w:bCs/>
          <w:sz w:val="24"/>
          <w:szCs w:val="24"/>
          <w:lang w:val="en-US" w:eastAsia="it-IT"/>
        </w:rPr>
        <w:t xml:space="preserve">, </w:t>
      </w:r>
      <w:r w:rsidR="00F30ACF" w:rsidRPr="00C14604">
        <w:rPr>
          <w:rFonts w:ascii="Book Antiqua" w:eastAsia="Times New Roman" w:hAnsi="Book Antiqua" w:cstheme="minorHAnsi"/>
          <w:bCs/>
          <w:sz w:val="24"/>
          <w:szCs w:val="24"/>
          <w:lang w:val="en-US" w:eastAsia="it-IT"/>
        </w:rPr>
        <w:t>that is the major mediator of GH action, in subjects with NAFLD</w:t>
      </w:r>
      <w:r w:rsidR="00A20F1F" w:rsidRPr="00C14604">
        <w:rPr>
          <w:rFonts w:ascii="Book Antiqua" w:eastAsia="Times New Roman" w:hAnsi="Book Antiqua" w:cstheme="minorHAnsi"/>
          <w:bCs/>
          <w:sz w:val="24"/>
          <w:szCs w:val="24"/>
          <w:vertAlign w:val="superscript"/>
          <w:lang w:val="en-US" w:eastAsia="it-IT"/>
        </w:rPr>
        <w:t>[</w:t>
      </w:r>
      <w:r w:rsidR="00531178" w:rsidRPr="00C14604">
        <w:rPr>
          <w:rFonts w:ascii="Book Antiqua" w:eastAsia="Times New Roman" w:hAnsi="Book Antiqua" w:cstheme="minorHAnsi"/>
          <w:bCs/>
          <w:sz w:val="24"/>
          <w:szCs w:val="24"/>
          <w:vertAlign w:val="superscript"/>
          <w:lang w:val="en-US" w:eastAsia="it-IT"/>
        </w:rPr>
        <w:t>37</w:t>
      </w:r>
      <w:r w:rsidR="00A20F1F" w:rsidRPr="00C14604">
        <w:rPr>
          <w:rFonts w:ascii="Book Antiqua" w:eastAsia="Times New Roman" w:hAnsi="Book Antiqua" w:cstheme="minorHAnsi"/>
          <w:bCs/>
          <w:sz w:val="24"/>
          <w:szCs w:val="24"/>
          <w:vertAlign w:val="superscript"/>
          <w:lang w:val="en-US" w:eastAsia="it-IT"/>
        </w:rPr>
        <w:t>]</w:t>
      </w:r>
      <w:r w:rsidR="00F30ACF" w:rsidRPr="00C14604">
        <w:rPr>
          <w:rFonts w:ascii="Book Antiqua" w:eastAsia="Times New Roman" w:hAnsi="Book Antiqua" w:cstheme="minorHAnsi"/>
          <w:bCs/>
          <w:sz w:val="24"/>
          <w:szCs w:val="24"/>
          <w:lang w:val="en-US" w:eastAsia="it-IT"/>
        </w:rPr>
        <w:t xml:space="preserve">. </w:t>
      </w:r>
      <w:r w:rsidR="004C6DD3" w:rsidRPr="00C14604">
        <w:rPr>
          <w:rFonts w:ascii="Book Antiqua" w:eastAsia="Times New Roman" w:hAnsi="Book Antiqua" w:cstheme="minorHAnsi"/>
          <w:bCs/>
          <w:sz w:val="24"/>
          <w:szCs w:val="24"/>
          <w:lang w:val="en-US" w:eastAsia="it-IT"/>
        </w:rPr>
        <w:t xml:space="preserve">GH and IGF1 influence carbohydrate and lipid metabolism, with opposite actions: IGF1 stimulates glucose uptake, favoring insulin </w:t>
      </w:r>
      <w:r w:rsidR="002D4FBB" w:rsidRPr="00C14604">
        <w:rPr>
          <w:rFonts w:ascii="Book Antiqua" w:eastAsia="Times New Roman" w:hAnsi="Book Antiqua" w:cstheme="minorHAnsi"/>
          <w:bCs/>
          <w:sz w:val="24"/>
          <w:szCs w:val="24"/>
          <w:lang w:val="en-US" w:eastAsia="it-IT"/>
        </w:rPr>
        <w:t>signaling</w:t>
      </w:r>
      <w:r w:rsidR="00395374" w:rsidRPr="00C14604">
        <w:rPr>
          <w:rFonts w:ascii="Book Antiqua" w:eastAsia="Times New Roman" w:hAnsi="Book Antiqua" w:cstheme="minorHAnsi"/>
          <w:bCs/>
          <w:sz w:val="24"/>
          <w:szCs w:val="24"/>
          <w:lang w:val="en-US" w:eastAsia="it-IT"/>
        </w:rPr>
        <w:t>, whereas GH induces lipoly</w:t>
      </w:r>
      <w:r w:rsidR="004C6DD3" w:rsidRPr="00C14604">
        <w:rPr>
          <w:rFonts w:ascii="Book Antiqua" w:eastAsia="Times New Roman" w:hAnsi="Book Antiqua" w:cstheme="minorHAnsi"/>
          <w:bCs/>
          <w:sz w:val="24"/>
          <w:szCs w:val="24"/>
          <w:lang w:val="en-US" w:eastAsia="it-IT"/>
        </w:rPr>
        <w:t>sis, determining insulin resistance mediated by elevated free fatty acid levels</w:t>
      </w:r>
      <w:r w:rsidR="00A20F1F" w:rsidRPr="00C14604">
        <w:rPr>
          <w:rFonts w:ascii="Book Antiqua" w:eastAsia="Times New Roman" w:hAnsi="Book Antiqua" w:cstheme="minorHAnsi"/>
          <w:bCs/>
          <w:sz w:val="24"/>
          <w:szCs w:val="24"/>
          <w:vertAlign w:val="superscript"/>
          <w:lang w:val="en-US" w:eastAsia="it-IT"/>
        </w:rPr>
        <w:t>[</w:t>
      </w:r>
      <w:r w:rsidR="00531178" w:rsidRPr="00C14604">
        <w:rPr>
          <w:rFonts w:ascii="Book Antiqua" w:eastAsia="Times New Roman" w:hAnsi="Book Antiqua" w:cstheme="minorHAnsi"/>
          <w:bCs/>
          <w:sz w:val="24"/>
          <w:szCs w:val="24"/>
          <w:vertAlign w:val="superscript"/>
          <w:lang w:val="en-US" w:eastAsia="it-IT"/>
        </w:rPr>
        <w:t>38,39</w:t>
      </w:r>
      <w:r w:rsidR="00A20F1F" w:rsidRPr="00C14604">
        <w:rPr>
          <w:rFonts w:ascii="Book Antiqua" w:eastAsia="Times New Roman" w:hAnsi="Book Antiqua" w:cstheme="minorHAnsi"/>
          <w:bCs/>
          <w:sz w:val="24"/>
          <w:szCs w:val="24"/>
          <w:vertAlign w:val="superscript"/>
          <w:lang w:val="en-US" w:eastAsia="it-IT"/>
        </w:rPr>
        <w:t>]</w:t>
      </w:r>
      <w:r w:rsidR="004C6DD3" w:rsidRPr="00C14604">
        <w:rPr>
          <w:rFonts w:ascii="Book Antiqua" w:eastAsia="Times New Roman" w:hAnsi="Book Antiqua" w:cstheme="minorHAnsi"/>
          <w:bCs/>
          <w:sz w:val="24"/>
          <w:szCs w:val="24"/>
          <w:lang w:val="en-US" w:eastAsia="it-IT"/>
        </w:rPr>
        <w:t>. However, the association between NAFLD and IGF1 appear</w:t>
      </w:r>
      <w:r w:rsidR="00395374" w:rsidRPr="00C14604">
        <w:rPr>
          <w:rFonts w:ascii="Book Antiqua" w:eastAsia="Times New Roman" w:hAnsi="Book Antiqua" w:cstheme="minorHAnsi"/>
          <w:bCs/>
          <w:sz w:val="24"/>
          <w:szCs w:val="24"/>
          <w:lang w:val="en-US" w:eastAsia="it-IT"/>
        </w:rPr>
        <w:t>s</w:t>
      </w:r>
      <w:r w:rsidR="004C6DD3" w:rsidRPr="00C14604">
        <w:rPr>
          <w:rFonts w:ascii="Book Antiqua" w:eastAsia="Times New Roman" w:hAnsi="Book Antiqua" w:cstheme="minorHAnsi"/>
          <w:bCs/>
          <w:sz w:val="24"/>
          <w:szCs w:val="24"/>
          <w:lang w:val="en-US" w:eastAsia="it-IT"/>
        </w:rPr>
        <w:t xml:space="preserve"> to be independent of insulin resistance</w:t>
      </w:r>
      <w:r w:rsidR="00A20F1F" w:rsidRPr="00C14604">
        <w:rPr>
          <w:rFonts w:ascii="Book Antiqua" w:eastAsia="Times New Roman" w:hAnsi="Book Antiqua" w:cstheme="minorHAnsi"/>
          <w:bCs/>
          <w:sz w:val="24"/>
          <w:szCs w:val="24"/>
          <w:vertAlign w:val="superscript"/>
          <w:lang w:val="en-US" w:eastAsia="it-IT"/>
        </w:rPr>
        <w:t>[</w:t>
      </w:r>
      <w:r w:rsidR="00531178" w:rsidRPr="00C14604">
        <w:rPr>
          <w:rFonts w:ascii="Book Antiqua" w:eastAsia="Times New Roman" w:hAnsi="Book Antiqua" w:cstheme="minorHAnsi"/>
          <w:bCs/>
          <w:sz w:val="24"/>
          <w:szCs w:val="24"/>
          <w:vertAlign w:val="superscript"/>
          <w:lang w:val="en-US" w:eastAsia="it-IT"/>
        </w:rPr>
        <w:t>40</w:t>
      </w:r>
      <w:r w:rsidR="00A20F1F" w:rsidRPr="00C14604">
        <w:rPr>
          <w:rFonts w:ascii="Book Antiqua" w:eastAsia="Times New Roman" w:hAnsi="Book Antiqua" w:cstheme="minorHAnsi"/>
          <w:bCs/>
          <w:sz w:val="24"/>
          <w:szCs w:val="24"/>
          <w:vertAlign w:val="superscript"/>
          <w:lang w:val="en-US" w:eastAsia="it-IT"/>
        </w:rPr>
        <w:t>]</w:t>
      </w:r>
      <w:r w:rsidR="004C6DD3" w:rsidRPr="00C14604">
        <w:rPr>
          <w:rFonts w:ascii="Book Antiqua" w:eastAsia="Times New Roman" w:hAnsi="Book Antiqua" w:cstheme="minorHAnsi"/>
          <w:bCs/>
          <w:sz w:val="24"/>
          <w:szCs w:val="24"/>
          <w:lang w:val="en-US" w:eastAsia="it-IT"/>
        </w:rPr>
        <w:t xml:space="preserve">. Sumida </w:t>
      </w:r>
      <w:r w:rsidR="002C6A83" w:rsidRPr="00C14604">
        <w:rPr>
          <w:rFonts w:ascii="Book Antiqua" w:eastAsia="Times New Roman" w:hAnsi="Book Antiqua" w:cstheme="minorHAnsi"/>
          <w:bCs/>
          <w:i/>
          <w:sz w:val="24"/>
          <w:szCs w:val="24"/>
          <w:lang w:val="en-US" w:eastAsia="it-IT"/>
        </w:rPr>
        <w:t>et al</w:t>
      </w:r>
      <w:r w:rsidR="00C14604" w:rsidRPr="00C14604">
        <w:rPr>
          <w:rFonts w:ascii="Book Antiqua" w:eastAsia="Times New Roman" w:hAnsi="Book Antiqua" w:cstheme="minorHAnsi"/>
          <w:bCs/>
          <w:sz w:val="24"/>
          <w:szCs w:val="24"/>
          <w:vertAlign w:val="superscript"/>
          <w:lang w:val="en-US" w:eastAsia="it-IT"/>
        </w:rPr>
        <w:t>[41]</w:t>
      </w:r>
      <w:r w:rsidR="004C6DD3" w:rsidRPr="00C14604">
        <w:rPr>
          <w:rFonts w:ascii="Book Antiqua" w:eastAsia="Times New Roman" w:hAnsi="Book Antiqua" w:cstheme="minorHAnsi"/>
          <w:bCs/>
          <w:sz w:val="24"/>
          <w:szCs w:val="24"/>
          <w:lang w:val="en-US" w:eastAsia="it-IT"/>
        </w:rPr>
        <w:t xml:space="preserve"> found that IGF1 levels and IGF1-</w:t>
      </w:r>
      <w:r w:rsidR="00395374" w:rsidRPr="00C14604">
        <w:rPr>
          <w:rFonts w:ascii="Book Antiqua" w:eastAsia="Times New Roman" w:hAnsi="Book Antiqua" w:cstheme="minorHAnsi"/>
          <w:bCs/>
          <w:sz w:val="24"/>
          <w:szCs w:val="24"/>
          <w:lang w:val="en-US" w:eastAsia="it-IT"/>
        </w:rPr>
        <w:t>standard deviation score (</w:t>
      </w:r>
      <w:r w:rsidR="004C6DD3" w:rsidRPr="00C14604">
        <w:rPr>
          <w:rFonts w:ascii="Book Antiqua" w:eastAsia="Times New Roman" w:hAnsi="Book Antiqua" w:cstheme="minorHAnsi"/>
          <w:bCs/>
          <w:sz w:val="24"/>
          <w:szCs w:val="24"/>
          <w:lang w:val="en-US" w:eastAsia="it-IT"/>
        </w:rPr>
        <w:t>SDS</w:t>
      </w:r>
      <w:r w:rsidR="00395374" w:rsidRPr="00C14604">
        <w:rPr>
          <w:rFonts w:ascii="Book Antiqua" w:eastAsia="Times New Roman" w:hAnsi="Book Antiqua" w:cstheme="minorHAnsi"/>
          <w:bCs/>
          <w:sz w:val="24"/>
          <w:szCs w:val="24"/>
          <w:lang w:val="en-US" w:eastAsia="it-IT"/>
        </w:rPr>
        <w:t>)</w:t>
      </w:r>
      <w:r w:rsidR="004C6DD3" w:rsidRPr="00C14604">
        <w:rPr>
          <w:rFonts w:ascii="Book Antiqua" w:eastAsia="Times New Roman" w:hAnsi="Book Antiqua" w:cstheme="minorHAnsi"/>
          <w:bCs/>
          <w:sz w:val="24"/>
          <w:szCs w:val="24"/>
          <w:lang w:val="en-US" w:eastAsia="it-IT"/>
        </w:rPr>
        <w:t xml:space="preserve"> values were lower in Japanese subjects with NAFLD at the histological examination when co</w:t>
      </w:r>
      <w:r w:rsidR="009F2130" w:rsidRPr="00C14604">
        <w:rPr>
          <w:rFonts w:ascii="Book Antiqua" w:eastAsia="Times New Roman" w:hAnsi="Book Antiqua" w:cstheme="minorHAnsi"/>
          <w:bCs/>
          <w:sz w:val="24"/>
          <w:szCs w:val="24"/>
          <w:lang w:val="en-US" w:eastAsia="it-IT"/>
        </w:rPr>
        <w:t>mpared t</w:t>
      </w:r>
      <w:r w:rsidR="00F60C5E" w:rsidRPr="00C14604">
        <w:rPr>
          <w:rFonts w:ascii="Book Antiqua" w:eastAsia="Times New Roman" w:hAnsi="Book Antiqua" w:cstheme="minorHAnsi"/>
          <w:bCs/>
          <w:sz w:val="24"/>
          <w:szCs w:val="24"/>
          <w:lang w:val="en-US" w:eastAsia="it-IT"/>
        </w:rPr>
        <w:t xml:space="preserve">o controls; moreover, IGF1-SDS </w:t>
      </w:r>
      <w:r w:rsidR="009F2130" w:rsidRPr="00C14604">
        <w:rPr>
          <w:rFonts w:ascii="Book Antiqua" w:eastAsia="Times New Roman" w:hAnsi="Book Antiqua" w:cstheme="minorHAnsi"/>
          <w:bCs/>
          <w:sz w:val="24"/>
          <w:szCs w:val="24"/>
          <w:lang w:val="en-US" w:eastAsia="it-IT"/>
        </w:rPr>
        <w:t xml:space="preserve">values were associated with the histological severity of NAFLD, independent of insulin resistance. Similarly, in a large population- based study, Volzke </w:t>
      </w:r>
      <w:r w:rsidR="002C6A83" w:rsidRPr="00C14604">
        <w:rPr>
          <w:rFonts w:ascii="Book Antiqua" w:eastAsia="Times New Roman" w:hAnsi="Book Antiqua" w:cstheme="minorHAnsi"/>
          <w:bCs/>
          <w:i/>
          <w:sz w:val="24"/>
          <w:szCs w:val="24"/>
          <w:lang w:val="en-US" w:eastAsia="it-IT"/>
        </w:rPr>
        <w:t>et al</w:t>
      </w:r>
      <w:r w:rsidR="00C75ACF" w:rsidRPr="00C14604">
        <w:rPr>
          <w:rFonts w:ascii="Book Antiqua" w:eastAsia="Times New Roman" w:hAnsi="Book Antiqua" w:cstheme="minorHAnsi"/>
          <w:bCs/>
          <w:sz w:val="24"/>
          <w:szCs w:val="24"/>
          <w:vertAlign w:val="superscript"/>
          <w:lang w:val="en-US" w:eastAsia="it-IT"/>
        </w:rPr>
        <w:t>[42]</w:t>
      </w:r>
      <w:r w:rsidR="009F2130" w:rsidRPr="00C14604">
        <w:rPr>
          <w:rFonts w:ascii="Book Antiqua" w:eastAsia="Times New Roman" w:hAnsi="Book Antiqua" w:cstheme="minorHAnsi"/>
          <w:bCs/>
          <w:sz w:val="24"/>
          <w:szCs w:val="24"/>
          <w:lang w:val="en-US" w:eastAsia="it-IT"/>
        </w:rPr>
        <w:t xml:space="preserve"> described an association between low IGF1 and IGF1/IGFBP3 ratio and liver hyperechogenicity, independent of BMI and diabetes</w:t>
      </w:r>
      <w:r w:rsidR="0099081C" w:rsidRPr="00C14604">
        <w:rPr>
          <w:rFonts w:ascii="Book Antiqua" w:eastAsia="Times New Roman" w:hAnsi="Book Antiqua" w:cstheme="minorHAnsi"/>
          <w:bCs/>
          <w:sz w:val="24"/>
          <w:szCs w:val="24"/>
          <w:lang w:val="en-US" w:eastAsia="it-IT"/>
        </w:rPr>
        <w:t xml:space="preserve">. </w:t>
      </w:r>
      <w:r w:rsidR="00122C19" w:rsidRPr="00C14604">
        <w:rPr>
          <w:rFonts w:ascii="Book Antiqua" w:eastAsia="Times New Roman" w:hAnsi="Book Antiqua" w:cstheme="minorHAnsi"/>
          <w:bCs/>
          <w:sz w:val="24"/>
          <w:szCs w:val="24"/>
          <w:lang w:val="en-US" w:eastAsia="it-IT"/>
        </w:rPr>
        <w:t>Though the prevalence of hepatic steatosis</w:t>
      </w:r>
      <w:r w:rsidR="00241BA4" w:rsidRPr="00C14604">
        <w:rPr>
          <w:rFonts w:ascii="Book Antiqua" w:eastAsia="Times New Roman" w:hAnsi="Book Antiqua" w:cstheme="minorHAnsi"/>
          <w:bCs/>
          <w:sz w:val="24"/>
          <w:szCs w:val="24"/>
          <w:lang w:val="en-US" w:eastAsia="it-IT"/>
        </w:rPr>
        <w:t>, and</w:t>
      </w:r>
      <w:r w:rsidR="00122C19" w:rsidRPr="00C14604">
        <w:rPr>
          <w:rFonts w:ascii="Book Antiqua" w:eastAsia="Times New Roman" w:hAnsi="Book Antiqua" w:cstheme="minorHAnsi"/>
          <w:bCs/>
          <w:sz w:val="24"/>
          <w:szCs w:val="24"/>
          <w:lang w:val="en-US" w:eastAsia="it-IT"/>
        </w:rPr>
        <w:t xml:space="preserve"> the deterioration of lean body mass and BMD tend to increase with age</w:t>
      </w:r>
      <w:r w:rsidR="00A20F1F" w:rsidRPr="00C14604">
        <w:rPr>
          <w:rFonts w:ascii="Book Antiqua" w:eastAsia="Times New Roman" w:hAnsi="Book Antiqua" w:cstheme="minorHAnsi"/>
          <w:bCs/>
          <w:sz w:val="24"/>
          <w:szCs w:val="24"/>
          <w:vertAlign w:val="superscript"/>
          <w:lang w:val="en-US" w:eastAsia="it-IT"/>
        </w:rPr>
        <w:t>[</w:t>
      </w:r>
      <w:r w:rsidR="00531178" w:rsidRPr="00C14604">
        <w:rPr>
          <w:rFonts w:ascii="Book Antiqua" w:eastAsia="Times New Roman" w:hAnsi="Book Antiqua" w:cstheme="minorHAnsi"/>
          <w:bCs/>
          <w:sz w:val="24"/>
          <w:szCs w:val="24"/>
          <w:vertAlign w:val="superscript"/>
          <w:lang w:val="en-US" w:eastAsia="it-IT"/>
        </w:rPr>
        <w:t>7,8</w:t>
      </w:r>
      <w:r w:rsidR="00A20F1F" w:rsidRPr="00C14604">
        <w:rPr>
          <w:rFonts w:ascii="Book Antiqua" w:eastAsia="Times New Roman" w:hAnsi="Book Antiqua" w:cstheme="minorHAnsi"/>
          <w:bCs/>
          <w:sz w:val="24"/>
          <w:szCs w:val="24"/>
          <w:vertAlign w:val="superscript"/>
          <w:lang w:val="en-US" w:eastAsia="it-IT"/>
        </w:rPr>
        <w:t>]</w:t>
      </w:r>
      <w:r w:rsidR="00122C19" w:rsidRPr="00C14604">
        <w:rPr>
          <w:rFonts w:ascii="Book Antiqua" w:eastAsia="Times New Roman" w:hAnsi="Book Antiqua" w:cstheme="minorHAnsi"/>
          <w:bCs/>
          <w:sz w:val="24"/>
          <w:szCs w:val="24"/>
          <w:lang w:val="en-US" w:eastAsia="it-IT"/>
        </w:rPr>
        <w:t xml:space="preserve">, </w:t>
      </w:r>
      <w:r w:rsidR="00D679C8" w:rsidRPr="00C14604">
        <w:rPr>
          <w:rFonts w:ascii="Book Antiqua" w:eastAsia="Times New Roman" w:hAnsi="Book Antiqua" w:cstheme="minorHAnsi"/>
          <w:bCs/>
          <w:sz w:val="24"/>
          <w:szCs w:val="24"/>
          <w:lang w:val="en-US" w:eastAsia="it-IT"/>
        </w:rPr>
        <w:t>paralleling the somatopause</w:t>
      </w:r>
      <w:r w:rsidR="00122C19" w:rsidRPr="00C14604">
        <w:rPr>
          <w:rFonts w:ascii="Book Antiqua" w:eastAsia="Times New Roman" w:hAnsi="Book Antiqua" w:cstheme="minorHAnsi"/>
          <w:bCs/>
          <w:sz w:val="24"/>
          <w:szCs w:val="24"/>
          <w:lang w:val="en-US" w:eastAsia="it-IT"/>
        </w:rPr>
        <w:t xml:space="preserve">, </w:t>
      </w:r>
      <w:r w:rsidR="00D679C8" w:rsidRPr="00C14604">
        <w:rPr>
          <w:rFonts w:ascii="Book Antiqua" w:eastAsia="Times New Roman" w:hAnsi="Book Antiqua" w:cstheme="minorHAnsi"/>
          <w:bCs/>
          <w:sz w:val="24"/>
          <w:szCs w:val="24"/>
          <w:lang w:val="en-US" w:eastAsia="it-IT"/>
        </w:rPr>
        <w:t>the GH/IGF1</w:t>
      </w:r>
      <w:r w:rsidR="00122C19" w:rsidRPr="00C14604">
        <w:rPr>
          <w:rFonts w:ascii="Book Antiqua" w:eastAsia="Times New Roman" w:hAnsi="Book Antiqua" w:cstheme="minorHAnsi"/>
          <w:bCs/>
          <w:sz w:val="24"/>
          <w:szCs w:val="24"/>
          <w:lang w:val="en-US" w:eastAsia="it-IT"/>
        </w:rPr>
        <w:t xml:space="preserve"> axis affects the liver, the skeletal muscle and </w:t>
      </w:r>
      <w:r w:rsidR="00F60C5E" w:rsidRPr="00C14604">
        <w:rPr>
          <w:rFonts w:ascii="Book Antiqua" w:eastAsia="Times New Roman" w:hAnsi="Book Antiqua" w:cstheme="minorHAnsi"/>
          <w:bCs/>
          <w:sz w:val="24"/>
          <w:szCs w:val="24"/>
          <w:lang w:val="en-US" w:eastAsia="it-IT"/>
        </w:rPr>
        <w:t>bone health</w:t>
      </w:r>
      <w:r w:rsidR="00122C19" w:rsidRPr="00C14604">
        <w:rPr>
          <w:rFonts w:ascii="Book Antiqua" w:eastAsia="Times New Roman" w:hAnsi="Book Antiqua" w:cstheme="minorHAnsi"/>
          <w:bCs/>
          <w:sz w:val="24"/>
          <w:szCs w:val="24"/>
          <w:lang w:val="en-US" w:eastAsia="it-IT"/>
        </w:rPr>
        <w:t xml:space="preserve"> even in earlier stages of life. </w:t>
      </w:r>
      <w:r w:rsidR="00122C19" w:rsidRPr="00C14604">
        <w:rPr>
          <w:rFonts w:ascii="Book Antiqua" w:hAnsi="Book Antiqua"/>
          <w:sz w:val="24"/>
          <w:szCs w:val="24"/>
          <w:lang w:val="en-US"/>
        </w:rPr>
        <w:t xml:space="preserve">In fact, </w:t>
      </w:r>
      <w:r w:rsidR="00F9731B" w:rsidRPr="00C14604">
        <w:rPr>
          <w:rFonts w:ascii="Book Antiqua" w:hAnsi="Book Antiqua"/>
          <w:sz w:val="24"/>
          <w:szCs w:val="24"/>
          <w:lang w:val="en-US"/>
        </w:rPr>
        <w:t>IGF1 is known to stimulate longitudinal bo</w:t>
      </w:r>
      <w:r w:rsidR="009F0AB7" w:rsidRPr="00C14604">
        <w:rPr>
          <w:rFonts w:ascii="Book Antiqua" w:hAnsi="Book Antiqua"/>
          <w:sz w:val="24"/>
          <w:szCs w:val="24"/>
          <w:lang w:val="en-US"/>
        </w:rPr>
        <w:t>ne growth</w:t>
      </w:r>
      <w:r w:rsidR="00A20F1F" w:rsidRPr="00C14604">
        <w:rPr>
          <w:rFonts w:ascii="Book Antiqua" w:hAnsi="Book Antiqua"/>
          <w:sz w:val="24"/>
          <w:szCs w:val="24"/>
          <w:vertAlign w:val="superscript"/>
          <w:lang w:val="en-US"/>
        </w:rPr>
        <w:t>[</w:t>
      </w:r>
      <w:r w:rsidR="009F0AB7" w:rsidRPr="00C14604">
        <w:rPr>
          <w:rFonts w:ascii="Book Antiqua" w:hAnsi="Book Antiqua"/>
          <w:sz w:val="24"/>
          <w:szCs w:val="24"/>
          <w:vertAlign w:val="superscript"/>
          <w:lang w:val="en-US"/>
        </w:rPr>
        <w:t>43</w:t>
      </w:r>
      <w:r w:rsidR="00A20F1F" w:rsidRPr="00C14604">
        <w:rPr>
          <w:rFonts w:ascii="Book Antiqua" w:hAnsi="Book Antiqua"/>
          <w:sz w:val="24"/>
          <w:szCs w:val="24"/>
          <w:vertAlign w:val="superscript"/>
          <w:lang w:val="en-US"/>
        </w:rPr>
        <w:t>]</w:t>
      </w:r>
      <w:r w:rsidR="00F9731B" w:rsidRPr="00C14604">
        <w:rPr>
          <w:rFonts w:ascii="Book Antiqua" w:hAnsi="Book Antiqua"/>
          <w:sz w:val="24"/>
          <w:szCs w:val="24"/>
          <w:lang w:val="en-US"/>
        </w:rPr>
        <w:t>, and recently an analogous action has been attributed als</w:t>
      </w:r>
      <w:r w:rsidR="009F0AB7" w:rsidRPr="00C14604">
        <w:rPr>
          <w:rFonts w:ascii="Book Antiqua" w:hAnsi="Book Antiqua"/>
          <w:sz w:val="24"/>
          <w:szCs w:val="24"/>
          <w:lang w:val="en-US"/>
        </w:rPr>
        <w:t>o to GH, independent of IGF1</w:t>
      </w:r>
      <w:r w:rsidR="00A20F1F" w:rsidRPr="00C14604">
        <w:rPr>
          <w:rFonts w:ascii="Book Antiqua" w:hAnsi="Book Antiqua"/>
          <w:sz w:val="24"/>
          <w:szCs w:val="24"/>
          <w:vertAlign w:val="superscript"/>
          <w:lang w:val="en-US"/>
        </w:rPr>
        <w:t>[</w:t>
      </w:r>
      <w:r w:rsidR="009F0AB7" w:rsidRPr="00C14604">
        <w:rPr>
          <w:rFonts w:ascii="Book Antiqua" w:hAnsi="Book Antiqua"/>
          <w:sz w:val="24"/>
          <w:szCs w:val="24"/>
          <w:vertAlign w:val="superscript"/>
          <w:lang w:val="en-US"/>
        </w:rPr>
        <w:t>44</w:t>
      </w:r>
      <w:r w:rsidR="00A20F1F" w:rsidRPr="00C14604">
        <w:rPr>
          <w:rFonts w:ascii="Book Antiqua" w:hAnsi="Book Antiqua"/>
          <w:sz w:val="24"/>
          <w:szCs w:val="24"/>
          <w:vertAlign w:val="superscript"/>
          <w:lang w:val="en-US"/>
        </w:rPr>
        <w:t>]</w:t>
      </w:r>
      <w:r w:rsidR="00F9731B" w:rsidRPr="00C14604">
        <w:rPr>
          <w:rFonts w:ascii="Book Antiqua" w:hAnsi="Book Antiqua"/>
          <w:sz w:val="24"/>
          <w:szCs w:val="24"/>
          <w:lang w:val="en-US"/>
        </w:rPr>
        <w:t>.</w:t>
      </w:r>
      <w:r w:rsidR="00C14604" w:rsidRPr="00C14604">
        <w:rPr>
          <w:rFonts w:ascii="Book Antiqua" w:hAnsi="Book Antiqua"/>
          <w:sz w:val="24"/>
          <w:szCs w:val="24"/>
          <w:lang w:val="en-US"/>
        </w:rPr>
        <w:t xml:space="preserve"> </w:t>
      </w:r>
      <w:r w:rsidR="00F60C5E" w:rsidRPr="00C14604">
        <w:rPr>
          <w:rFonts w:ascii="Book Antiqua" w:hAnsi="Book Antiqua"/>
          <w:sz w:val="24"/>
          <w:szCs w:val="24"/>
          <w:lang w:val="en-US"/>
        </w:rPr>
        <w:t>A robust correlation between IGF1 levels and bone mass has been shown</w:t>
      </w:r>
      <w:r w:rsidR="0093611E" w:rsidRPr="00C14604">
        <w:rPr>
          <w:rFonts w:ascii="Book Antiqua" w:hAnsi="Book Antiqua"/>
          <w:sz w:val="24"/>
          <w:szCs w:val="24"/>
          <w:lang w:val="en-US"/>
        </w:rPr>
        <w:t xml:space="preserve"> to occur</w:t>
      </w:r>
      <w:r w:rsidR="00F60C5E" w:rsidRPr="00C14604">
        <w:rPr>
          <w:rFonts w:ascii="Book Antiqua" w:hAnsi="Book Antiqua"/>
          <w:sz w:val="24"/>
          <w:szCs w:val="24"/>
          <w:lang w:val="en-US"/>
        </w:rPr>
        <w:t xml:space="preserve"> in early pubert</w:t>
      </w:r>
      <w:r w:rsidR="009F0AB7" w:rsidRPr="00C14604">
        <w:rPr>
          <w:rFonts w:ascii="Book Antiqua" w:hAnsi="Book Antiqua"/>
          <w:sz w:val="24"/>
          <w:szCs w:val="24"/>
          <w:lang w:val="en-US"/>
        </w:rPr>
        <w:t>al stages in both genders</w:t>
      </w:r>
      <w:r w:rsidR="00A20F1F" w:rsidRPr="00C14604">
        <w:rPr>
          <w:rFonts w:ascii="Book Antiqua" w:hAnsi="Book Antiqua"/>
          <w:sz w:val="24"/>
          <w:szCs w:val="24"/>
          <w:vertAlign w:val="superscript"/>
          <w:lang w:val="en-US"/>
        </w:rPr>
        <w:t>[</w:t>
      </w:r>
      <w:r w:rsidR="009F0AB7" w:rsidRPr="00C14604">
        <w:rPr>
          <w:rFonts w:ascii="Book Antiqua" w:hAnsi="Book Antiqua"/>
          <w:sz w:val="24"/>
          <w:szCs w:val="24"/>
          <w:vertAlign w:val="superscript"/>
          <w:lang w:val="en-US"/>
        </w:rPr>
        <w:t>45</w:t>
      </w:r>
      <w:r w:rsidR="00A20F1F" w:rsidRPr="00C14604">
        <w:rPr>
          <w:rFonts w:ascii="Book Antiqua" w:hAnsi="Book Antiqua"/>
          <w:sz w:val="24"/>
          <w:szCs w:val="24"/>
          <w:vertAlign w:val="superscript"/>
          <w:lang w:val="en-US"/>
        </w:rPr>
        <w:t>]</w:t>
      </w:r>
      <w:r w:rsidR="00F60C5E" w:rsidRPr="00C14604">
        <w:rPr>
          <w:rFonts w:ascii="Book Antiqua" w:hAnsi="Book Antiqua"/>
          <w:sz w:val="24"/>
          <w:szCs w:val="24"/>
          <w:lang w:val="en-US"/>
        </w:rPr>
        <w:t>.</w:t>
      </w:r>
      <w:r w:rsidR="00D679C8" w:rsidRPr="00C14604">
        <w:rPr>
          <w:rFonts w:ascii="Book Antiqua" w:hAnsi="Book Antiqua"/>
          <w:sz w:val="24"/>
          <w:szCs w:val="24"/>
          <w:lang w:val="en-US"/>
        </w:rPr>
        <w:t xml:space="preserve"> </w:t>
      </w:r>
      <w:r w:rsidR="00BA2046" w:rsidRPr="00C14604">
        <w:rPr>
          <w:rFonts w:ascii="Book Antiqua" w:hAnsi="Book Antiqua"/>
          <w:sz w:val="24"/>
          <w:szCs w:val="24"/>
          <w:lang w:val="en-US"/>
        </w:rPr>
        <w:t xml:space="preserve">Cianfarani </w:t>
      </w:r>
      <w:r w:rsidR="002C6A83" w:rsidRPr="00C14604">
        <w:rPr>
          <w:rFonts w:ascii="Book Antiqua" w:hAnsi="Book Antiqua"/>
          <w:i/>
          <w:sz w:val="24"/>
          <w:szCs w:val="24"/>
          <w:lang w:val="en-US"/>
        </w:rPr>
        <w:t>et al</w:t>
      </w:r>
      <w:r w:rsidR="00C14604" w:rsidRPr="00C14604">
        <w:rPr>
          <w:rFonts w:ascii="Book Antiqua" w:hAnsi="Book Antiqua"/>
          <w:sz w:val="24"/>
          <w:szCs w:val="24"/>
          <w:vertAlign w:val="superscript"/>
          <w:lang w:val="en-US"/>
        </w:rPr>
        <w:t>[46]</w:t>
      </w:r>
      <w:r w:rsidR="00BA2046" w:rsidRPr="00C14604">
        <w:rPr>
          <w:rFonts w:ascii="Book Antiqua" w:hAnsi="Book Antiqua"/>
          <w:sz w:val="24"/>
          <w:szCs w:val="24"/>
          <w:lang w:val="en-US"/>
        </w:rPr>
        <w:t xml:space="preserve"> found that IGF1 levels were associated with NAFLD activity score and histological patterns in obese children with biopsy-proven NAFLD.</w:t>
      </w:r>
      <w:r w:rsidR="00C14604" w:rsidRPr="00C14604">
        <w:rPr>
          <w:rFonts w:ascii="Book Antiqua" w:hAnsi="Book Antiqua"/>
          <w:sz w:val="24"/>
          <w:szCs w:val="24"/>
          <w:lang w:val="en-US"/>
        </w:rPr>
        <w:t xml:space="preserve"> </w:t>
      </w:r>
      <w:r w:rsidR="00BA2046" w:rsidRPr="00C14604">
        <w:rPr>
          <w:rFonts w:ascii="Book Antiqua" w:eastAsia="Times New Roman" w:hAnsi="Book Antiqua" w:cstheme="minorHAnsi"/>
          <w:bCs/>
          <w:sz w:val="24"/>
          <w:szCs w:val="24"/>
          <w:lang w:val="en-US" w:eastAsia="it-IT"/>
        </w:rPr>
        <w:t>A recent study by Cabrera and coll. shed light on the underlying mechanisms linking IGF1, NAFLD and sarcopenia</w:t>
      </w:r>
      <w:r w:rsidR="00A20F1F" w:rsidRPr="00C14604">
        <w:rPr>
          <w:rFonts w:ascii="Book Antiqua" w:eastAsia="Times New Roman" w:hAnsi="Book Antiqua" w:cstheme="minorHAnsi"/>
          <w:bCs/>
          <w:sz w:val="24"/>
          <w:szCs w:val="24"/>
          <w:vertAlign w:val="superscript"/>
          <w:lang w:val="en-US" w:eastAsia="it-IT"/>
        </w:rPr>
        <w:t>[</w:t>
      </w:r>
      <w:r w:rsidR="009F0AB7" w:rsidRPr="00C14604">
        <w:rPr>
          <w:rFonts w:ascii="Book Antiqua" w:eastAsia="Times New Roman" w:hAnsi="Book Antiqua" w:cstheme="minorHAnsi"/>
          <w:bCs/>
          <w:sz w:val="24"/>
          <w:szCs w:val="24"/>
          <w:vertAlign w:val="superscript"/>
          <w:lang w:val="en-US" w:eastAsia="it-IT"/>
        </w:rPr>
        <w:t>47</w:t>
      </w:r>
      <w:r w:rsidR="00A20F1F" w:rsidRPr="00C14604">
        <w:rPr>
          <w:rFonts w:ascii="Book Antiqua" w:eastAsia="Times New Roman" w:hAnsi="Book Antiqua" w:cstheme="minorHAnsi"/>
          <w:bCs/>
          <w:sz w:val="24"/>
          <w:szCs w:val="24"/>
          <w:vertAlign w:val="superscript"/>
          <w:lang w:val="en-US" w:eastAsia="it-IT"/>
        </w:rPr>
        <w:t>]</w:t>
      </w:r>
      <w:r w:rsidR="00BA2046" w:rsidRPr="00C14604">
        <w:rPr>
          <w:rFonts w:ascii="Book Antiqua" w:eastAsia="Times New Roman" w:hAnsi="Book Antiqua" w:cstheme="minorHAnsi"/>
          <w:bCs/>
          <w:sz w:val="24"/>
          <w:szCs w:val="24"/>
          <w:lang w:val="en-US" w:eastAsia="it-IT"/>
        </w:rPr>
        <w:t xml:space="preserve">. In mice NAFLD was induced by an </w:t>
      </w:r>
      <w:r w:rsidR="00D4639D" w:rsidRPr="00C14604">
        <w:rPr>
          <w:rFonts w:ascii="Book Antiqua" w:eastAsia="Times New Roman" w:hAnsi="Book Antiqua" w:cstheme="minorHAnsi"/>
          <w:bCs/>
          <w:sz w:val="24"/>
          <w:szCs w:val="24"/>
          <w:lang w:val="en-US" w:eastAsia="it-IT"/>
        </w:rPr>
        <w:t xml:space="preserve">American Lifestyle-Induced Obesity </w:t>
      </w:r>
      <w:r w:rsidR="00D4639D" w:rsidRPr="00C14604">
        <w:rPr>
          <w:rFonts w:ascii="Book Antiqua" w:eastAsia="Times New Roman" w:hAnsi="Book Antiqua" w:cstheme="minorHAnsi"/>
          <w:bCs/>
          <w:sz w:val="24"/>
          <w:szCs w:val="24"/>
          <w:lang w:val="en-US" w:eastAsia="it-IT"/>
        </w:rPr>
        <w:lastRenderedPageBreak/>
        <w:t>Syndrome (</w:t>
      </w:r>
      <w:r w:rsidR="00BA2046" w:rsidRPr="00C14604">
        <w:rPr>
          <w:rFonts w:ascii="Book Antiqua" w:eastAsia="Times New Roman" w:hAnsi="Book Antiqua" w:cstheme="minorHAnsi"/>
          <w:bCs/>
          <w:sz w:val="24"/>
          <w:szCs w:val="24"/>
          <w:lang w:val="en-US" w:eastAsia="it-IT"/>
        </w:rPr>
        <w:t>ALIOS</w:t>
      </w:r>
      <w:r w:rsidR="00D4639D" w:rsidRPr="00C14604">
        <w:rPr>
          <w:rFonts w:ascii="Book Antiqua" w:eastAsia="Times New Roman" w:hAnsi="Book Antiqua" w:cstheme="minorHAnsi"/>
          <w:bCs/>
          <w:sz w:val="24"/>
          <w:szCs w:val="24"/>
          <w:lang w:val="en-US" w:eastAsia="it-IT"/>
        </w:rPr>
        <w:t>)</w:t>
      </w:r>
      <w:r w:rsidR="00BA2046" w:rsidRPr="00C14604">
        <w:rPr>
          <w:rFonts w:ascii="Book Antiqua" w:eastAsia="Times New Roman" w:hAnsi="Book Antiqua" w:cstheme="minorHAnsi"/>
          <w:bCs/>
          <w:sz w:val="24"/>
          <w:szCs w:val="24"/>
          <w:lang w:val="en-US" w:eastAsia="it-IT"/>
        </w:rPr>
        <w:t xml:space="preserve"> diet model, based on a Western dietary pattern combined to fructose excess. </w:t>
      </w:r>
      <w:r w:rsidR="00D932EE" w:rsidRPr="00C14604">
        <w:rPr>
          <w:rFonts w:ascii="Book Antiqua" w:eastAsia="Times New Roman" w:hAnsi="Book Antiqua" w:cstheme="minorHAnsi"/>
          <w:bCs/>
          <w:sz w:val="24"/>
          <w:szCs w:val="24"/>
          <w:lang w:val="en-US" w:eastAsia="it-IT"/>
        </w:rPr>
        <w:t>Muscle fiber size and muscle strength, as well as IGF1 levels decreased in a</w:t>
      </w:r>
      <w:r w:rsidR="00BA2046" w:rsidRPr="00C14604">
        <w:rPr>
          <w:rFonts w:ascii="Book Antiqua" w:eastAsia="Times New Roman" w:hAnsi="Book Antiqua" w:cstheme="minorHAnsi"/>
          <w:bCs/>
          <w:sz w:val="24"/>
          <w:szCs w:val="24"/>
          <w:lang w:val="en-US" w:eastAsia="it-IT"/>
        </w:rPr>
        <w:t>nimal</w:t>
      </w:r>
      <w:r w:rsidR="00D932EE" w:rsidRPr="00C14604">
        <w:rPr>
          <w:rFonts w:ascii="Book Antiqua" w:eastAsia="Times New Roman" w:hAnsi="Book Antiqua" w:cstheme="minorHAnsi"/>
          <w:bCs/>
          <w:sz w:val="24"/>
          <w:szCs w:val="24"/>
          <w:lang w:val="en-US" w:eastAsia="it-IT"/>
        </w:rPr>
        <w:t>s with diet-induced NAFLD. Interestingly, the phenotypic aspects of sarcopenia were observed prior to the development of liver fibrosis, indicating that they could occur in early stages o</w:t>
      </w:r>
      <w:r w:rsidR="009F0AB7" w:rsidRPr="00C14604">
        <w:rPr>
          <w:rFonts w:ascii="Book Antiqua" w:eastAsia="Times New Roman" w:hAnsi="Book Antiqua" w:cstheme="minorHAnsi"/>
          <w:bCs/>
          <w:sz w:val="24"/>
          <w:szCs w:val="24"/>
          <w:lang w:val="en-US" w:eastAsia="it-IT"/>
        </w:rPr>
        <w:t>f NAFLD natural history</w:t>
      </w:r>
      <w:r w:rsidR="00A20F1F" w:rsidRPr="00C14604">
        <w:rPr>
          <w:rFonts w:ascii="Book Antiqua" w:eastAsia="Times New Roman" w:hAnsi="Book Antiqua" w:cstheme="minorHAnsi"/>
          <w:bCs/>
          <w:sz w:val="24"/>
          <w:szCs w:val="24"/>
          <w:vertAlign w:val="superscript"/>
          <w:lang w:val="en-US" w:eastAsia="it-IT"/>
        </w:rPr>
        <w:t>[</w:t>
      </w:r>
      <w:r w:rsidR="009F0AB7" w:rsidRPr="00C14604">
        <w:rPr>
          <w:rFonts w:ascii="Book Antiqua" w:eastAsia="Times New Roman" w:hAnsi="Book Antiqua" w:cstheme="minorHAnsi"/>
          <w:bCs/>
          <w:sz w:val="24"/>
          <w:szCs w:val="24"/>
          <w:vertAlign w:val="superscript"/>
          <w:lang w:val="en-US" w:eastAsia="it-IT"/>
        </w:rPr>
        <w:t>47</w:t>
      </w:r>
      <w:r w:rsidR="00A20F1F" w:rsidRPr="00C14604">
        <w:rPr>
          <w:rFonts w:ascii="Book Antiqua" w:eastAsia="Times New Roman" w:hAnsi="Book Antiqua" w:cstheme="minorHAnsi"/>
          <w:bCs/>
          <w:sz w:val="24"/>
          <w:szCs w:val="24"/>
          <w:vertAlign w:val="superscript"/>
          <w:lang w:val="en-US" w:eastAsia="it-IT"/>
        </w:rPr>
        <w:t>]</w:t>
      </w:r>
      <w:r w:rsidR="00D932EE" w:rsidRPr="00C14604">
        <w:rPr>
          <w:rFonts w:ascii="Book Antiqua" w:eastAsia="Times New Roman" w:hAnsi="Book Antiqua" w:cstheme="minorHAnsi"/>
          <w:bCs/>
          <w:sz w:val="24"/>
          <w:szCs w:val="24"/>
          <w:lang w:val="en-US" w:eastAsia="it-IT"/>
        </w:rPr>
        <w:t xml:space="preserve">. </w:t>
      </w:r>
    </w:p>
    <w:p w:rsidR="0040308A" w:rsidRPr="00C14604" w:rsidRDefault="0040308A" w:rsidP="00BF5EFA">
      <w:pPr>
        <w:shd w:val="clear" w:color="auto" w:fill="FFFFFF"/>
        <w:adjustRightInd w:val="0"/>
        <w:snapToGrid w:val="0"/>
        <w:spacing w:after="0" w:line="360" w:lineRule="auto"/>
        <w:jc w:val="both"/>
        <w:outlineLvl w:val="2"/>
        <w:rPr>
          <w:rFonts w:ascii="Book Antiqua" w:eastAsia="Times New Roman" w:hAnsi="Book Antiqua" w:cstheme="minorHAnsi"/>
          <w:b/>
          <w:bCs/>
          <w:i/>
          <w:sz w:val="24"/>
          <w:szCs w:val="24"/>
          <w:lang w:val="en-US" w:eastAsia="it-IT"/>
        </w:rPr>
      </w:pPr>
    </w:p>
    <w:p w:rsidR="00022C35" w:rsidRPr="00C14604" w:rsidRDefault="00890A35" w:rsidP="00BF5EFA">
      <w:pPr>
        <w:shd w:val="clear" w:color="auto" w:fill="FFFFFF"/>
        <w:adjustRightInd w:val="0"/>
        <w:snapToGrid w:val="0"/>
        <w:spacing w:after="0" w:line="360" w:lineRule="auto"/>
        <w:jc w:val="both"/>
        <w:outlineLvl w:val="2"/>
        <w:rPr>
          <w:rFonts w:ascii="Book Antiqua" w:eastAsia="Times New Roman" w:hAnsi="Book Antiqua" w:cstheme="minorHAnsi"/>
          <w:b/>
          <w:bCs/>
          <w:i/>
          <w:sz w:val="24"/>
          <w:szCs w:val="24"/>
          <w:lang w:val="en-US" w:eastAsia="it-IT"/>
        </w:rPr>
      </w:pPr>
      <w:r w:rsidRPr="00C14604">
        <w:rPr>
          <w:rFonts w:ascii="Book Antiqua" w:eastAsia="Times New Roman" w:hAnsi="Book Antiqua" w:cstheme="minorHAnsi"/>
          <w:b/>
          <w:bCs/>
          <w:i/>
          <w:sz w:val="24"/>
          <w:szCs w:val="24"/>
          <w:lang w:val="en-US" w:eastAsia="it-IT"/>
        </w:rPr>
        <w:t xml:space="preserve">Vitamin D deficiency </w:t>
      </w:r>
    </w:p>
    <w:p w:rsidR="006B12E2" w:rsidRPr="00C14604" w:rsidRDefault="00681530" w:rsidP="00BF5EFA">
      <w:pPr>
        <w:shd w:val="clear" w:color="auto" w:fill="FFFFFF"/>
        <w:adjustRightInd w:val="0"/>
        <w:snapToGrid w:val="0"/>
        <w:spacing w:after="0" w:line="360" w:lineRule="auto"/>
        <w:jc w:val="both"/>
        <w:outlineLvl w:val="2"/>
        <w:rPr>
          <w:rFonts w:ascii="Book Antiqua" w:eastAsia="Times New Roman" w:hAnsi="Book Antiqua" w:cstheme="minorHAnsi"/>
          <w:b/>
          <w:bCs/>
          <w:sz w:val="24"/>
          <w:szCs w:val="24"/>
          <w:lang w:val="en-US" w:eastAsia="it-IT"/>
        </w:rPr>
      </w:pPr>
      <w:r w:rsidRPr="00C14604">
        <w:rPr>
          <w:rFonts w:ascii="Book Antiqua" w:eastAsia="Times New Roman" w:hAnsi="Book Antiqua" w:cstheme="minorHAnsi"/>
          <w:bCs/>
          <w:sz w:val="24"/>
          <w:szCs w:val="24"/>
          <w:lang w:val="en-US" w:eastAsia="it-IT"/>
        </w:rPr>
        <w:t>Vitamin D deficiency</w:t>
      </w:r>
      <w:r w:rsidR="00656CA4" w:rsidRPr="00C14604">
        <w:rPr>
          <w:rFonts w:ascii="Book Antiqua" w:eastAsia="Times New Roman" w:hAnsi="Book Antiqua" w:cstheme="minorHAnsi"/>
          <w:bCs/>
          <w:sz w:val="24"/>
          <w:szCs w:val="24"/>
          <w:lang w:val="en-US" w:eastAsia="it-IT"/>
        </w:rPr>
        <w:t xml:space="preserve"> has been postulated to play a </w:t>
      </w:r>
      <w:r w:rsidRPr="00C14604">
        <w:rPr>
          <w:rFonts w:ascii="Book Antiqua" w:eastAsia="Times New Roman" w:hAnsi="Book Antiqua" w:cstheme="minorHAnsi"/>
          <w:bCs/>
          <w:sz w:val="24"/>
          <w:szCs w:val="24"/>
          <w:lang w:val="en-US" w:eastAsia="it-IT"/>
        </w:rPr>
        <w:t xml:space="preserve">role in the pathogenesis of NAFLD. </w:t>
      </w:r>
      <w:r w:rsidR="000C24EB" w:rsidRPr="00C14604">
        <w:rPr>
          <w:rFonts w:ascii="Book Antiqua" w:eastAsia="Times New Roman" w:hAnsi="Book Antiqua" w:cstheme="minorHAnsi"/>
          <w:bCs/>
          <w:sz w:val="24"/>
          <w:szCs w:val="24"/>
          <w:lang w:val="en-US" w:eastAsia="it-IT"/>
        </w:rPr>
        <w:t xml:space="preserve">Two recent quantitative meta-analysis (including twenty-three and nine studies, respectively) concluded that 25(OH)D levels were lower in subjects with NAFLD </w:t>
      </w:r>
      <w:r w:rsidR="00656CA4" w:rsidRPr="00C14604">
        <w:rPr>
          <w:rFonts w:ascii="Book Antiqua" w:eastAsia="Times New Roman" w:hAnsi="Book Antiqua" w:cstheme="minorHAnsi"/>
          <w:bCs/>
          <w:sz w:val="24"/>
          <w:szCs w:val="24"/>
          <w:lang w:val="en-US" w:eastAsia="it-IT"/>
        </w:rPr>
        <w:t>or NASH than in i</w:t>
      </w:r>
      <w:r w:rsidR="00A20F1F" w:rsidRPr="00C14604">
        <w:rPr>
          <w:rFonts w:ascii="Book Antiqua" w:eastAsia="Times New Roman" w:hAnsi="Book Antiqua" w:cstheme="minorHAnsi"/>
          <w:bCs/>
          <w:sz w:val="24"/>
          <w:szCs w:val="24"/>
          <w:lang w:val="en-US" w:eastAsia="it-IT"/>
        </w:rPr>
        <w:t>ndividuals without fatty liver</w:t>
      </w:r>
      <w:r w:rsidR="00A20F1F" w:rsidRPr="00C14604">
        <w:rPr>
          <w:rFonts w:ascii="Book Antiqua" w:eastAsia="Times New Roman" w:hAnsi="Book Antiqua" w:cstheme="minorHAnsi"/>
          <w:bCs/>
          <w:sz w:val="24"/>
          <w:szCs w:val="24"/>
          <w:vertAlign w:val="superscript"/>
          <w:lang w:val="en-US" w:eastAsia="it-IT"/>
        </w:rPr>
        <w:t>[</w:t>
      </w:r>
      <w:r w:rsidR="009F0AB7" w:rsidRPr="00C14604">
        <w:rPr>
          <w:rFonts w:ascii="Book Antiqua" w:eastAsia="Times New Roman" w:hAnsi="Book Antiqua" w:cstheme="minorHAnsi"/>
          <w:bCs/>
          <w:sz w:val="24"/>
          <w:szCs w:val="24"/>
          <w:vertAlign w:val="superscript"/>
          <w:lang w:val="en-US" w:eastAsia="it-IT"/>
        </w:rPr>
        <w:t>48,49</w:t>
      </w:r>
      <w:r w:rsidR="00A20F1F" w:rsidRPr="00C14604">
        <w:rPr>
          <w:rFonts w:ascii="Book Antiqua" w:eastAsia="Times New Roman" w:hAnsi="Book Antiqua" w:cstheme="minorHAnsi"/>
          <w:bCs/>
          <w:sz w:val="24"/>
          <w:szCs w:val="24"/>
          <w:vertAlign w:val="superscript"/>
          <w:lang w:val="en-US" w:eastAsia="it-IT"/>
        </w:rPr>
        <w:t>]</w:t>
      </w:r>
      <w:r w:rsidR="00A411B8" w:rsidRPr="00C14604">
        <w:rPr>
          <w:rFonts w:ascii="Book Antiqua" w:eastAsia="Times New Roman" w:hAnsi="Book Antiqua" w:cstheme="minorHAnsi"/>
          <w:bCs/>
          <w:sz w:val="24"/>
          <w:szCs w:val="24"/>
          <w:lang w:val="en-US" w:eastAsia="it-IT"/>
        </w:rPr>
        <w:t>.</w:t>
      </w:r>
      <w:r w:rsidR="004674DA" w:rsidRPr="00C14604">
        <w:rPr>
          <w:rFonts w:ascii="Book Antiqua" w:eastAsia="Times New Roman" w:hAnsi="Book Antiqua" w:cstheme="minorHAnsi"/>
          <w:bCs/>
          <w:sz w:val="24"/>
          <w:szCs w:val="24"/>
          <w:lang w:val="en-US" w:eastAsia="it-IT"/>
        </w:rPr>
        <w:t xml:space="preserve"> If cross-sectional studies support the potential influence of vitamin D status on N</w:t>
      </w:r>
      <w:r w:rsidR="00D644E2" w:rsidRPr="00C14604">
        <w:rPr>
          <w:rFonts w:ascii="Book Antiqua" w:eastAsia="Times New Roman" w:hAnsi="Book Antiqua" w:cstheme="minorHAnsi"/>
          <w:bCs/>
          <w:sz w:val="24"/>
          <w:szCs w:val="24"/>
          <w:lang w:val="en-US" w:eastAsia="it-IT"/>
        </w:rPr>
        <w:t>AFLD</w:t>
      </w:r>
      <w:r w:rsidR="009F0AB7" w:rsidRPr="00C14604">
        <w:rPr>
          <w:rFonts w:ascii="Book Antiqua" w:eastAsia="Times New Roman" w:hAnsi="Book Antiqua" w:cstheme="minorHAnsi"/>
          <w:bCs/>
          <w:sz w:val="24"/>
          <w:szCs w:val="24"/>
          <w:vertAlign w:val="superscript"/>
          <w:lang w:val="en-US" w:eastAsia="it-IT"/>
        </w:rPr>
        <w:t>[50]</w:t>
      </w:r>
      <w:r w:rsidR="00D644E2" w:rsidRPr="00C14604">
        <w:rPr>
          <w:rFonts w:ascii="Book Antiqua" w:eastAsia="Times New Roman" w:hAnsi="Book Antiqua" w:cstheme="minorHAnsi"/>
          <w:bCs/>
          <w:sz w:val="24"/>
          <w:szCs w:val="24"/>
          <w:lang w:val="en-US" w:eastAsia="it-IT"/>
        </w:rPr>
        <w:t>, limited evidence exists proving</w:t>
      </w:r>
      <w:r w:rsidR="004674DA" w:rsidRPr="00C14604">
        <w:rPr>
          <w:rFonts w:ascii="Book Antiqua" w:eastAsia="Times New Roman" w:hAnsi="Book Antiqua" w:cstheme="minorHAnsi"/>
          <w:bCs/>
          <w:sz w:val="24"/>
          <w:szCs w:val="24"/>
          <w:lang w:val="en-US" w:eastAsia="it-IT"/>
        </w:rPr>
        <w:t xml:space="preserve"> the effectiveness of vitamin D supplementation in NAFLD patients</w:t>
      </w:r>
      <w:r w:rsidR="00A20F1F" w:rsidRPr="00C14604">
        <w:rPr>
          <w:rFonts w:ascii="Book Antiqua" w:eastAsia="Times New Roman" w:hAnsi="Book Antiqua" w:cstheme="minorHAnsi"/>
          <w:bCs/>
          <w:sz w:val="24"/>
          <w:szCs w:val="24"/>
          <w:vertAlign w:val="superscript"/>
          <w:lang w:val="en-US" w:eastAsia="it-IT"/>
        </w:rPr>
        <w:t>[</w:t>
      </w:r>
      <w:r w:rsidR="009F0AB7" w:rsidRPr="00C14604">
        <w:rPr>
          <w:rFonts w:ascii="Book Antiqua" w:eastAsia="Times New Roman" w:hAnsi="Book Antiqua" w:cstheme="minorHAnsi"/>
          <w:bCs/>
          <w:sz w:val="24"/>
          <w:szCs w:val="24"/>
          <w:vertAlign w:val="superscript"/>
          <w:lang w:val="en-US" w:eastAsia="it-IT"/>
        </w:rPr>
        <w:t>51,52</w:t>
      </w:r>
      <w:r w:rsidR="00A20F1F" w:rsidRPr="00C14604">
        <w:rPr>
          <w:rFonts w:ascii="Book Antiqua" w:eastAsia="Times New Roman" w:hAnsi="Book Antiqua" w:cstheme="minorHAnsi"/>
          <w:bCs/>
          <w:sz w:val="24"/>
          <w:szCs w:val="24"/>
          <w:vertAlign w:val="superscript"/>
          <w:lang w:val="en-US" w:eastAsia="it-IT"/>
        </w:rPr>
        <w:t>]</w:t>
      </w:r>
      <w:r w:rsidR="004674DA" w:rsidRPr="00C14604">
        <w:rPr>
          <w:rFonts w:ascii="Book Antiqua" w:eastAsia="Times New Roman" w:hAnsi="Book Antiqua" w:cstheme="minorHAnsi"/>
          <w:bCs/>
          <w:sz w:val="24"/>
          <w:szCs w:val="24"/>
          <w:lang w:val="en-US" w:eastAsia="it-IT"/>
        </w:rPr>
        <w:t>. However, findings from animal models revealed that vitamin D interferes with the activation of hepatic stellate cell, which are responsible for collagen deposition and extracellular matrix remodeling, leading to fibrosis</w:t>
      </w:r>
      <w:r w:rsidR="00A20F1F" w:rsidRPr="00C14604">
        <w:rPr>
          <w:rFonts w:ascii="Book Antiqua" w:eastAsia="Times New Roman" w:hAnsi="Book Antiqua" w:cstheme="minorHAnsi"/>
          <w:bCs/>
          <w:sz w:val="24"/>
          <w:szCs w:val="24"/>
          <w:vertAlign w:val="superscript"/>
          <w:lang w:val="en-US" w:eastAsia="it-IT"/>
        </w:rPr>
        <w:t>[</w:t>
      </w:r>
      <w:r w:rsidR="009F0AB7" w:rsidRPr="00C14604">
        <w:rPr>
          <w:rFonts w:ascii="Book Antiqua" w:eastAsia="Times New Roman" w:hAnsi="Book Antiqua" w:cstheme="minorHAnsi"/>
          <w:bCs/>
          <w:sz w:val="24"/>
          <w:szCs w:val="24"/>
          <w:vertAlign w:val="superscript"/>
          <w:lang w:val="en-US" w:eastAsia="it-IT"/>
        </w:rPr>
        <w:t>53</w:t>
      </w:r>
      <w:r w:rsidR="00A20F1F" w:rsidRPr="00C14604">
        <w:rPr>
          <w:rFonts w:ascii="Book Antiqua" w:eastAsia="Times New Roman" w:hAnsi="Book Antiqua" w:cstheme="minorHAnsi"/>
          <w:bCs/>
          <w:sz w:val="24"/>
          <w:szCs w:val="24"/>
          <w:vertAlign w:val="superscript"/>
          <w:lang w:val="en-US" w:eastAsia="it-IT"/>
        </w:rPr>
        <w:t>]</w:t>
      </w:r>
      <w:r w:rsidR="004674DA" w:rsidRPr="00C14604">
        <w:rPr>
          <w:rFonts w:ascii="Book Antiqua" w:eastAsia="Times New Roman" w:hAnsi="Book Antiqua" w:cstheme="minorHAnsi"/>
          <w:bCs/>
          <w:sz w:val="24"/>
          <w:szCs w:val="24"/>
          <w:lang w:val="en-US" w:eastAsia="it-IT"/>
        </w:rPr>
        <w:t xml:space="preserve">. </w:t>
      </w:r>
      <w:r w:rsidR="00C430AD" w:rsidRPr="00C14604">
        <w:rPr>
          <w:rFonts w:ascii="Book Antiqua" w:eastAsia="Times New Roman" w:hAnsi="Book Antiqua" w:cstheme="minorHAnsi"/>
          <w:bCs/>
          <w:sz w:val="24"/>
          <w:szCs w:val="24"/>
          <w:lang w:val="en-US" w:eastAsia="it-IT"/>
        </w:rPr>
        <w:t>Vitamin D seems to inhibit hepatic stellate cell proliferation</w:t>
      </w:r>
      <w:r w:rsidR="00A20F1F" w:rsidRPr="00C14604">
        <w:rPr>
          <w:rFonts w:ascii="Book Antiqua" w:eastAsia="Times New Roman" w:hAnsi="Book Antiqua" w:cstheme="minorHAnsi"/>
          <w:bCs/>
          <w:sz w:val="24"/>
          <w:szCs w:val="24"/>
          <w:vertAlign w:val="superscript"/>
          <w:lang w:val="en-US" w:eastAsia="it-IT"/>
        </w:rPr>
        <w:t>[</w:t>
      </w:r>
      <w:r w:rsidR="009F0AB7" w:rsidRPr="00C14604">
        <w:rPr>
          <w:rFonts w:ascii="Book Antiqua" w:eastAsia="Times New Roman" w:hAnsi="Book Antiqua" w:cstheme="minorHAnsi"/>
          <w:bCs/>
          <w:sz w:val="24"/>
          <w:szCs w:val="24"/>
          <w:vertAlign w:val="superscript"/>
          <w:lang w:val="en-US" w:eastAsia="it-IT"/>
        </w:rPr>
        <w:t>53</w:t>
      </w:r>
      <w:r w:rsidR="00A20F1F" w:rsidRPr="00C14604">
        <w:rPr>
          <w:rFonts w:ascii="Book Antiqua" w:eastAsia="Times New Roman" w:hAnsi="Book Antiqua" w:cstheme="minorHAnsi"/>
          <w:bCs/>
          <w:sz w:val="24"/>
          <w:szCs w:val="24"/>
          <w:vertAlign w:val="superscript"/>
          <w:lang w:val="en-US" w:eastAsia="it-IT"/>
        </w:rPr>
        <w:t>]</w:t>
      </w:r>
      <w:r w:rsidR="00C430AD" w:rsidRPr="00C14604">
        <w:rPr>
          <w:rFonts w:ascii="Book Antiqua" w:eastAsia="Times New Roman" w:hAnsi="Book Antiqua" w:cstheme="minorHAnsi"/>
          <w:bCs/>
          <w:sz w:val="24"/>
          <w:szCs w:val="24"/>
          <w:lang w:val="en-US" w:eastAsia="it-IT"/>
        </w:rPr>
        <w:t>, and clinical trials are needed to demonstrate that vitamin D supplementation could slow down the p</w:t>
      </w:r>
      <w:r w:rsidR="00D81B1B" w:rsidRPr="00C14604">
        <w:rPr>
          <w:rFonts w:ascii="Book Antiqua" w:eastAsia="Times New Roman" w:hAnsi="Book Antiqua" w:cstheme="minorHAnsi"/>
          <w:bCs/>
          <w:sz w:val="24"/>
          <w:szCs w:val="24"/>
          <w:lang w:val="en-US" w:eastAsia="it-IT"/>
        </w:rPr>
        <w:t xml:space="preserve">rogression from NAFLD to NASH. </w:t>
      </w:r>
      <w:r w:rsidR="00E93509" w:rsidRPr="00C14604">
        <w:rPr>
          <w:rFonts w:ascii="Book Antiqua" w:eastAsia="Times New Roman" w:hAnsi="Book Antiqua" w:cstheme="minorHAnsi"/>
          <w:bCs/>
          <w:sz w:val="24"/>
          <w:szCs w:val="24"/>
          <w:lang w:val="en-US" w:eastAsia="it-IT"/>
        </w:rPr>
        <w:t>Vitamin D is well known to exert pleiotropic effects. Vitamin D plays a relevant role in bone homeostasis: vitamin D deficiency determines secondary hyperparathyroidis</w:t>
      </w:r>
      <w:r w:rsidR="00D81B1B" w:rsidRPr="00C14604">
        <w:rPr>
          <w:rFonts w:ascii="Book Antiqua" w:eastAsia="Times New Roman" w:hAnsi="Book Antiqua" w:cstheme="minorHAnsi"/>
          <w:bCs/>
          <w:sz w:val="24"/>
          <w:szCs w:val="24"/>
          <w:lang w:val="en-US" w:eastAsia="it-IT"/>
        </w:rPr>
        <w:t>m and accelerated bone turnover</w:t>
      </w:r>
      <w:r w:rsidR="00A20F1F" w:rsidRPr="00C14604">
        <w:rPr>
          <w:rFonts w:ascii="Book Antiqua" w:hAnsi="Book Antiqua"/>
          <w:sz w:val="24"/>
          <w:szCs w:val="24"/>
          <w:vertAlign w:val="superscript"/>
          <w:lang w:val="en-US"/>
        </w:rPr>
        <w:t>[</w:t>
      </w:r>
      <w:r w:rsidR="009F0AB7" w:rsidRPr="00C14604">
        <w:rPr>
          <w:rFonts w:ascii="Book Antiqua" w:hAnsi="Book Antiqua"/>
          <w:sz w:val="24"/>
          <w:szCs w:val="24"/>
          <w:vertAlign w:val="superscript"/>
          <w:lang w:val="en-US"/>
        </w:rPr>
        <w:t>54</w:t>
      </w:r>
      <w:r w:rsidR="0072527D" w:rsidRPr="00C14604">
        <w:rPr>
          <w:rFonts w:ascii="Book Antiqua" w:hAnsi="Book Antiqua"/>
          <w:sz w:val="24"/>
          <w:szCs w:val="24"/>
          <w:vertAlign w:val="superscript"/>
          <w:lang w:val="en-US"/>
        </w:rPr>
        <w:t>]</w:t>
      </w:r>
      <w:r w:rsidR="00D81B1B" w:rsidRPr="00C14604">
        <w:rPr>
          <w:rFonts w:ascii="Book Antiqua" w:hAnsi="Book Antiqua"/>
          <w:sz w:val="24"/>
          <w:szCs w:val="24"/>
          <w:lang w:val="en-US"/>
        </w:rPr>
        <w:t xml:space="preserve">. </w:t>
      </w:r>
      <w:r w:rsidR="00E93509" w:rsidRPr="00C14604">
        <w:rPr>
          <w:rFonts w:ascii="Book Antiqua" w:eastAsia="Times New Roman" w:hAnsi="Book Antiqua" w:cstheme="minorHAnsi"/>
          <w:bCs/>
          <w:sz w:val="24"/>
          <w:szCs w:val="24"/>
          <w:lang w:val="en-US" w:eastAsia="it-IT"/>
        </w:rPr>
        <w:t xml:space="preserve">Inadequate vitamin </w:t>
      </w:r>
      <w:r w:rsidR="00DD6545" w:rsidRPr="00C14604">
        <w:rPr>
          <w:rFonts w:ascii="Book Antiqua" w:eastAsia="Times New Roman" w:hAnsi="Book Antiqua" w:cstheme="minorHAnsi"/>
          <w:bCs/>
          <w:sz w:val="24"/>
          <w:szCs w:val="24"/>
          <w:lang w:val="en-US" w:eastAsia="it-IT"/>
        </w:rPr>
        <w:t xml:space="preserve">D </w:t>
      </w:r>
      <w:r w:rsidR="00E93509" w:rsidRPr="00C14604">
        <w:rPr>
          <w:rFonts w:ascii="Book Antiqua" w:eastAsia="Times New Roman" w:hAnsi="Book Antiqua" w:cstheme="minorHAnsi"/>
          <w:bCs/>
          <w:sz w:val="24"/>
          <w:szCs w:val="24"/>
          <w:lang w:val="en-US" w:eastAsia="it-IT"/>
        </w:rPr>
        <w:t>levels have been reported in subject</w:t>
      </w:r>
      <w:r w:rsidR="00863919" w:rsidRPr="00C14604">
        <w:rPr>
          <w:rFonts w:ascii="Book Antiqua" w:eastAsia="Times New Roman" w:hAnsi="Book Antiqua" w:cstheme="minorHAnsi"/>
          <w:bCs/>
          <w:sz w:val="24"/>
          <w:szCs w:val="24"/>
          <w:lang w:val="en-US" w:eastAsia="it-IT"/>
        </w:rPr>
        <w:t xml:space="preserve">s with osteoporosis, even if only modest beneficial effects of </w:t>
      </w:r>
      <w:r w:rsidR="00E93509" w:rsidRPr="00C14604">
        <w:rPr>
          <w:rFonts w:ascii="Book Antiqua" w:eastAsia="Times New Roman" w:hAnsi="Book Antiqua" w:cstheme="minorHAnsi"/>
          <w:bCs/>
          <w:sz w:val="24"/>
          <w:szCs w:val="24"/>
          <w:lang w:val="en-US" w:eastAsia="it-IT"/>
        </w:rPr>
        <w:t>vitamin D supplementation</w:t>
      </w:r>
      <w:r w:rsidR="00863919" w:rsidRPr="00C14604">
        <w:rPr>
          <w:rFonts w:ascii="Book Antiqua" w:eastAsia="Times New Roman" w:hAnsi="Book Antiqua" w:cstheme="minorHAnsi"/>
          <w:bCs/>
          <w:sz w:val="24"/>
          <w:szCs w:val="24"/>
          <w:lang w:val="en-US" w:eastAsia="it-IT"/>
        </w:rPr>
        <w:t xml:space="preserve"> have been shown</w:t>
      </w:r>
      <w:r w:rsidR="0072527D" w:rsidRPr="00C14604">
        <w:rPr>
          <w:rFonts w:ascii="Book Antiqua" w:eastAsia="Times New Roman" w:hAnsi="Book Antiqua" w:cstheme="minorHAnsi"/>
          <w:bCs/>
          <w:sz w:val="24"/>
          <w:szCs w:val="24"/>
          <w:lang w:val="en-US" w:eastAsia="it-IT"/>
        </w:rPr>
        <w:t xml:space="preserve"> in fracture prevention</w:t>
      </w:r>
      <w:r w:rsidR="00A20F1F" w:rsidRPr="00C14604">
        <w:rPr>
          <w:rFonts w:ascii="Book Antiqua" w:eastAsia="Times New Roman" w:hAnsi="Book Antiqua" w:cstheme="minorHAnsi"/>
          <w:bCs/>
          <w:sz w:val="24"/>
          <w:szCs w:val="24"/>
          <w:vertAlign w:val="superscript"/>
          <w:lang w:val="en-US" w:eastAsia="it-IT"/>
        </w:rPr>
        <w:t>[</w:t>
      </w:r>
      <w:r w:rsidR="0072527D" w:rsidRPr="00C14604">
        <w:rPr>
          <w:rFonts w:ascii="Book Antiqua" w:eastAsia="Times New Roman" w:hAnsi="Book Antiqua" w:cstheme="minorHAnsi"/>
          <w:bCs/>
          <w:sz w:val="24"/>
          <w:szCs w:val="24"/>
          <w:vertAlign w:val="superscript"/>
          <w:lang w:val="en-US" w:eastAsia="it-IT"/>
        </w:rPr>
        <w:t>55]</w:t>
      </w:r>
      <w:r w:rsidR="00D81B1B" w:rsidRPr="00C14604">
        <w:rPr>
          <w:rFonts w:ascii="Book Antiqua" w:eastAsia="Times New Roman" w:hAnsi="Book Antiqua" w:cstheme="minorHAnsi"/>
          <w:bCs/>
          <w:sz w:val="24"/>
          <w:szCs w:val="24"/>
          <w:lang w:val="en-US" w:eastAsia="it-IT"/>
        </w:rPr>
        <w:t>.</w:t>
      </w:r>
      <w:r w:rsidR="00D81B1B" w:rsidRPr="00C14604">
        <w:rPr>
          <w:rFonts w:ascii="Book Antiqua" w:eastAsia="Times New Roman" w:hAnsi="Book Antiqua" w:cstheme="minorHAnsi"/>
          <w:b/>
          <w:bCs/>
          <w:sz w:val="24"/>
          <w:szCs w:val="24"/>
          <w:lang w:val="en-US" w:eastAsia="it-IT"/>
        </w:rPr>
        <w:t xml:space="preserve"> </w:t>
      </w:r>
      <w:r w:rsidR="007D0328" w:rsidRPr="00C14604">
        <w:rPr>
          <w:rFonts w:ascii="Book Antiqua" w:eastAsia="Times New Roman" w:hAnsi="Book Antiqua" w:cstheme="minorHAnsi"/>
          <w:bCs/>
          <w:sz w:val="24"/>
          <w:szCs w:val="24"/>
          <w:lang w:val="en-US" w:eastAsia="it-IT"/>
        </w:rPr>
        <w:t xml:space="preserve">In the last years mounting interest has been addressed to vitamin D action in skeletal muscle. Reduced vitamin D levels have been associated with sarcopenia, </w:t>
      </w:r>
      <w:r w:rsidR="00DD6545" w:rsidRPr="00C14604">
        <w:rPr>
          <w:rFonts w:ascii="Book Antiqua" w:eastAsia="Times New Roman" w:hAnsi="Book Antiqua" w:cstheme="minorHAnsi"/>
          <w:bCs/>
          <w:sz w:val="24"/>
          <w:szCs w:val="24"/>
          <w:lang w:val="en-US" w:eastAsia="it-IT"/>
        </w:rPr>
        <w:t>disability</w:t>
      </w:r>
      <w:r w:rsidR="0072527D" w:rsidRPr="00C14604">
        <w:rPr>
          <w:rFonts w:ascii="Book Antiqua" w:eastAsia="Times New Roman" w:hAnsi="Book Antiqua" w:cstheme="minorHAnsi"/>
          <w:bCs/>
          <w:sz w:val="24"/>
          <w:szCs w:val="24"/>
          <w:lang w:val="en-US" w:eastAsia="it-IT"/>
        </w:rPr>
        <w:t>, and falls in the elderly</w:t>
      </w:r>
      <w:r w:rsidR="00A20F1F" w:rsidRPr="00C14604">
        <w:rPr>
          <w:rFonts w:ascii="Book Antiqua" w:eastAsia="Times New Roman" w:hAnsi="Book Antiqua" w:cstheme="minorHAnsi"/>
          <w:bCs/>
          <w:sz w:val="24"/>
          <w:szCs w:val="24"/>
          <w:vertAlign w:val="superscript"/>
          <w:lang w:val="en-US" w:eastAsia="it-IT"/>
        </w:rPr>
        <w:t>[</w:t>
      </w:r>
      <w:r w:rsidR="006D25EF" w:rsidRPr="00C14604">
        <w:rPr>
          <w:rFonts w:ascii="Book Antiqua" w:eastAsia="Times New Roman" w:hAnsi="Book Antiqua" w:cstheme="minorHAnsi"/>
          <w:bCs/>
          <w:sz w:val="24"/>
          <w:szCs w:val="24"/>
          <w:vertAlign w:val="superscript"/>
          <w:lang w:val="en-US" w:eastAsia="it-IT"/>
        </w:rPr>
        <w:t>56</w:t>
      </w:r>
      <w:r w:rsidR="00C75ACF" w:rsidRPr="00C14604">
        <w:rPr>
          <w:rFonts w:ascii="Book Antiqua" w:eastAsiaTheme="minorEastAsia" w:hAnsi="Book Antiqua" w:cstheme="minorHAnsi" w:hint="eastAsia"/>
          <w:bCs/>
          <w:sz w:val="24"/>
          <w:szCs w:val="24"/>
          <w:vertAlign w:val="superscript"/>
          <w:lang w:val="en-US" w:eastAsia="zh-CN"/>
        </w:rPr>
        <w:t>,</w:t>
      </w:r>
      <w:r w:rsidR="0072527D" w:rsidRPr="00C14604">
        <w:rPr>
          <w:rFonts w:ascii="Book Antiqua" w:eastAsia="Times New Roman" w:hAnsi="Book Antiqua" w:cstheme="minorHAnsi"/>
          <w:bCs/>
          <w:sz w:val="24"/>
          <w:szCs w:val="24"/>
          <w:vertAlign w:val="superscript"/>
          <w:lang w:val="en-US" w:eastAsia="it-IT"/>
        </w:rPr>
        <w:t>57]</w:t>
      </w:r>
      <w:r w:rsidR="0072527D" w:rsidRPr="00C14604">
        <w:rPr>
          <w:rFonts w:ascii="Book Antiqua" w:eastAsia="Times New Roman" w:hAnsi="Book Antiqua" w:cstheme="minorHAnsi"/>
          <w:bCs/>
          <w:sz w:val="24"/>
          <w:szCs w:val="24"/>
          <w:lang w:val="en-US" w:eastAsia="it-IT"/>
        </w:rPr>
        <w:t>.</w:t>
      </w:r>
      <w:r w:rsidR="007D0328" w:rsidRPr="00C14604">
        <w:rPr>
          <w:rFonts w:ascii="Book Antiqua" w:eastAsia="Times New Roman" w:hAnsi="Book Antiqua" w:cstheme="minorHAnsi"/>
          <w:bCs/>
          <w:sz w:val="24"/>
          <w:szCs w:val="24"/>
          <w:lang w:val="en-US" w:eastAsia="it-IT"/>
        </w:rPr>
        <w:t xml:space="preserve"> In adult</w:t>
      </w:r>
      <w:r w:rsidR="00CF2D79" w:rsidRPr="00C14604">
        <w:rPr>
          <w:rFonts w:ascii="Book Antiqua" w:eastAsia="Times New Roman" w:hAnsi="Book Antiqua" w:cstheme="minorHAnsi"/>
          <w:bCs/>
          <w:sz w:val="24"/>
          <w:szCs w:val="24"/>
          <w:lang w:val="en-US" w:eastAsia="it-IT"/>
        </w:rPr>
        <w:t>s</w:t>
      </w:r>
      <w:r w:rsidR="007D0328" w:rsidRPr="00C14604">
        <w:rPr>
          <w:rFonts w:ascii="Book Antiqua" w:eastAsia="Times New Roman" w:hAnsi="Book Antiqua" w:cstheme="minorHAnsi"/>
          <w:bCs/>
          <w:sz w:val="24"/>
          <w:szCs w:val="24"/>
          <w:lang w:val="en-US" w:eastAsia="it-IT"/>
        </w:rPr>
        <w:t xml:space="preserve"> with vitamin D deficiency, histological alterations </w:t>
      </w:r>
      <w:r w:rsidR="008D2794" w:rsidRPr="00C14604">
        <w:rPr>
          <w:rFonts w:ascii="Book Antiqua" w:eastAsia="Times New Roman" w:hAnsi="Book Antiqua" w:cstheme="minorHAnsi"/>
          <w:bCs/>
          <w:sz w:val="24"/>
          <w:szCs w:val="24"/>
          <w:lang w:val="en-US" w:eastAsia="it-IT"/>
        </w:rPr>
        <w:t>in muscle fiber composition and diameter have be</w:t>
      </w:r>
      <w:r w:rsidR="0072527D" w:rsidRPr="00C14604">
        <w:rPr>
          <w:rFonts w:ascii="Book Antiqua" w:eastAsia="Times New Roman" w:hAnsi="Book Antiqua" w:cstheme="minorHAnsi"/>
          <w:bCs/>
          <w:sz w:val="24"/>
          <w:szCs w:val="24"/>
          <w:lang w:val="en-US" w:eastAsia="it-IT"/>
        </w:rPr>
        <w:t>en described</w:t>
      </w:r>
      <w:r w:rsidR="00A20F1F" w:rsidRPr="00C14604">
        <w:rPr>
          <w:rFonts w:ascii="Book Antiqua" w:eastAsia="Times New Roman" w:hAnsi="Book Antiqua" w:cstheme="minorHAnsi"/>
          <w:bCs/>
          <w:sz w:val="24"/>
          <w:szCs w:val="24"/>
          <w:vertAlign w:val="superscript"/>
          <w:lang w:val="en-US" w:eastAsia="it-IT"/>
        </w:rPr>
        <w:t>[</w:t>
      </w:r>
      <w:r w:rsidR="0072527D" w:rsidRPr="00C14604">
        <w:rPr>
          <w:rFonts w:ascii="Book Antiqua" w:eastAsia="Times New Roman" w:hAnsi="Book Antiqua" w:cstheme="minorHAnsi"/>
          <w:bCs/>
          <w:sz w:val="24"/>
          <w:szCs w:val="24"/>
          <w:vertAlign w:val="superscript"/>
          <w:lang w:val="en-US" w:eastAsia="it-IT"/>
        </w:rPr>
        <w:t>58]</w:t>
      </w:r>
      <w:r w:rsidR="00D81B1B" w:rsidRPr="00C14604">
        <w:rPr>
          <w:rFonts w:ascii="Book Antiqua" w:eastAsia="Times New Roman" w:hAnsi="Book Antiqua" w:cstheme="minorHAnsi"/>
          <w:bCs/>
          <w:sz w:val="24"/>
          <w:szCs w:val="24"/>
          <w:lang w:val="en-US" w:eastAsia="it-IT"/>
        </w:rPr>
        <w:t>.</w:t>
      </w:r>
      <w:r w:rsidR="00D81B1B" w:rsidRPr="00C14604">
        <w:rPr>
          <w:rFonts w:ascii="Book Antiqua" w:eastAsia="Times New Roman" w:hAnsi="Book Antiqua" w:cstheme="minorHAnsi"/>
          <w:b/>
          <w:bCs/>
          <w:sz w:val="24"/>
          <w:szCs w:val="24"/>
          <w:lang w:val="en-US" w:eastAsia="it-IT"/>
        </w:rPr>
        <w:t xml:space="preserve"> </w:t>
      </w:r>
      <w:r w:rsidR="00536910" w:rsidRPr="00C14604">
        <w:rPr>
          <w:rFonts w:ascii="Book Antiqua" w:eastAsia="Times New Roman" w:hAnsi="Book Antiqua" w:cstheme="minorHAnsi"/>
          <w:bCs/>
          <w:sz w:val="24"/>
          <w:szCs w:val="24"/>
          <w:lang w:val="en-US" w:eastAsia="it-IT"/>
        </w:rPr>
        <w:t>In disagreement with the above mentioned data, a</w:t>
      </w:r>
      <w:r w:rsidR="006B12E2" w:rsidRPr="00C14604">
        <w:rPr>
          <w:rFonts w:ascii="Book Antiqua" w:eastAsia="Times New Roman" w:hAnsi="Book Antiqua" w:cstheme="minorHAnsi"/>
          <w:bCs/>
          <w:sz w:val="24"/>
          <w:szCs w:val="24"/>
          <w:lang w:val="en-US" w:eastAsia="it-IT"/>
        </w:rPr>
        <w:t xml:space="preserve">mong the studies included in the present review, Hong </w:t>
      </w:r>
      <w:r w:rsidR="002C6A83" w:rsidRPr="00C14604">
        <w:rPr>
          <w:rFonts w:ascii="Book Antiqua" w:eastAsia="Times New Roman" w:hAnsi="Book Antiqua" w:cstheme="minorHAnsi"/>
          <w:bCs/>
          <w:i/>
          <w:sz w:val="24"/>
          <w:szCs w:val="24"/>
          <w:lang w:val="en-US" w:eastAsia="it-IT"/>
        </w:rPr>
        <w:t>et al</w:t>
      </w:r>
      <w:r w:rsidR="00C14604" w:rsidRPr="00C14604">
        <w:rPr>
          <w:rFonts w:ascii="Book Antiqua" w:eastAsia="Times New Roman" w:hAnsi="Book Antiqua" w:cstheme="minorHAnsi"/>
          <w:bCs/>
          <w:sz w:val="24"/>
          <w:szCs w:val="24"/>
          <w:vertAlign w:val="superscript"/>
          <w:lang w:val="en-US" w:eastAsia="it-IT"/>
        </w:rPr>
        <w:t>[6]</w:t>
      </w:r>
      <w:r w:rsidR="006B12E2" w:rsidRPr="00C14604">
        <w:rPr>
          <w:rFonts w:ascii="Book Antiqua" w:eastAsia="Times New Roman" w:hAnsi="Book Antiqua" w:cstheme="minorHAnsi"/>
          <w:bCs/>
          <w:sz w:val="24"/>
          <w:szCs w:val="24"/>
          <w:lang w:val="en-US" w:eastAsia="it-IT"/>
        </w:rPr>
        <w:t xml:space="preserve"> found no significant association between 25(OH)D levels and skeletal muscle index or liver attenuation index in Korean men and women.</w:t>
      </w:r>
      <w:r w:rsidR="00935BFB" w:rsidRPr="00C14604">
        <w:rPr>
          <w:rFonts w:ascii="Book Antiqua" w:eastAsia="Times New Roman" w:hAnsi="Book Antiqua" w:cstheme="minorHAnsi"/>
          <w:bCs/>
          <w:sz w:val="24"/>
          <w:szCs w:val="24"/>
          <w:lang w:val="en-US" w:eastAsia="it-IT"/>
        </w:rPr>
        <w:t xml:space="preserve"> Methodological issues exist in the studies which explored vitamin D status, especially related to seasonality, variability in sun exposure, coexistence of obesity and physical </w:t>
      </w:r>
      <w:r w:rsidR="00935BFB" w:rsidRPr="00C14604">
        <w:rPr>
          <w:rFonts w:ascii="Book Antiqua" w:eastAsia="Times New Roman" w:hAnsi="Book Antiqua" w:cstheme="minorHAnsi"/>
          <w:bCs/>
          <w:sz w:val="24"/>
          <w:szCs w:val="24"/>
          <w:lang w:val="en-US" w:eastAsia="it-IT"/>
        </w:rPr>
        <w:lastRenderedPageBreak/>
        <w:t xml:space="preserve">inactivity. The presence of these potential confounders limits the interpretation of the available data. </w:t>
      </w:r>
    </w:p>
    <w:p w:rsidR="00B96D66" w:rsidRPr="00C14604" w:rsidRDefault="00B96D66" w:rsidP="00BF5EFA">
      <w:pPr>
        <w:shd w:val="clear" w:color="auto" w:fill="FFFFFF"/>
        <w:adjustRightInd w:val="0"/>
        <w:snapToGrid w:val="0"/>
        <w:spacing w:after="0" w:line="360" w:lineRule="auto"/>
        <w:jc w:val="both"/>
        <w:outlineLvl w:val="2"/>
        <w:rPr>
          <w:rFonts w:ascii="Book Antiqua" w:eastAsia="Times New Roman" w:hAnsi="Book Antiqua" w:cstheme="minorHAnsi"/>
          <w:b/>
          <w:bCs/>
          <w:sz w:val="24"/>
          <w:szCs w:val="24"/>
          <w:lang w:val="en-US" w:eastAsia="it-IT"/>
        </w:rPr>
      </w:pPr>
    </w:p>
    <w:p w:rsidR="009A01CA" w:rsidRPr="00C14604" w:rsidRDefault="009A01CA" w:rsidP="00BF5EFA">
      <w:pPr>
        <w:shd w:val="clear" w:color="auto" w:fill="FFFFFF"/>
        <w:adjustRightInd w:val="0"/>
        <w:snapToGrid w:val="0"/>
        <w:spacing w:after="0" w:line="360" w:lineRule="auto"/>
        <w:jc w:val="both"/>
        <w:outlineLvl w:val="2"/>
        <w:rPr>
          <w:rFonts w:ascii="Book Antiqua" w:eastAsia="Times New Roman" w:hAnsi="Book Antiqua" w:cstheme="minorHAnsi"/>
          <w:b/>
          <w:bCs/>
          <w:i/>
          <w:sz w:val="24"/>
          <w:szCs w:val="24"/>
          <w:lang w:val="en-US" w:eastAsia="it-IT"/>
        </w:rPr>
      </w:pPr>
      <w:r w:rsidRPr="00C14604">
        <w:rPr>
          <w:rFonts w:ascii="Book Antiqua" w:eastAsia="Times New Roman" w:hAnsi="Book Antiqua" w:cstheme="minorHAnsi"/>
          <w:b/>
          <w:bCs/>
          <w:i/>
          <w:sz w:val="24"/>
          <w:szCs w:val="24"/>
          <w:lang w:val="en-US" w:eastAsia="it-IT"/>
        </w:rPr>
        <w:t>Osteocalcin</w:t>
      </w:r>
    </w:p>
    <w:p w:rsidR="00A41913" w:rsidRPr="00C14604" w:rsidRDefault="009A01CA" w:rsidP="00BF5EFA">
      <w:pPr>
        <w:shd w:val="clear" w:color="auto" w:fill="FFFFFF"/>
        <w:adjustRightInd w:val="0"/>
        <w:snapToGrid w:val="0"/>
        <w:spacing w:after="0" w:line="360" w:lineRule="auto"/>
        <w:jc w:val="both"/>
        <w:outlineLvl w:val="2"/>
        <w:rPr>
          <w:rFonts w:ascii="Book Antiqua" w:eastAsia="Times New Roman" w:hAnsi="Book Antiqua" w:cstheme="minorHAnsi"/>
          <w:bCs/>
          <w:sz w:val="24"/>
          <w:szCs w:val="24"/>
          <w:lang w:val="en-US" w:eastAsia="it-IT"/>
        </w:rPr>
      </w:pPr>
      <w:r w:rsidRPr="00C14604">
        <w:rPr>
          <w:rFonts w:ascii="Book Antiqua" w:eastAsia="Times New Roman" w:hAnsi="Book Antiqua" w:cstheme="minorHAnsi"/>
          <w:bCs/>
          <w:sz w:val="24"/>
          <w:szCs w:val="24"/>
          <w:lang w:val="en-US" w:eastAsia="it-IT"/>
        </w:rPr>
        <w:t xml:space="preserve">Osteocalcin is </w:t>
      </w:r>
      <w:r w:rsidR="00C1346C" w:rsidRPr="00C14604">
        <w:rPr>
          <w:rFonts w:ascii="Book Antiqua" w:eastAsia="Times New Roman" w:hAnsi="Book Antiqua" w:cstheme="minorHAnsi"/>
          <w:bCs/>
          <w:sz w:val="24"/>
          <w:szCs w:val="24"/>
          <w:lang w:val="en-US" w:eastAsia="it-IT"/>
        </w:rPr>
        <w:t xml:space="preserve">a bone-derived hormone, </w:t>
      </w:r>
      <w:r w:rsidR="00044CA3" w:rsidRPr="00C14604">
        <w:rPr>
          <w:rFonts w:ascii="Book Antiqua" w:eastAsia="Times New Roman" w:hAnsi="Book Antiqua" w:cstheme="minorHAnsi"/>
          <w:bCs/>
          <w:sz w:val="24"/>
          <w:szCs w:val="24"/>
          <w:lang w:val="en-US" w:eastAsia="it-IT"/>
        </w:rPr>
        <w:t xml:space="preserve">mainly produced by the osteoblasts, </w:t>
      </w:r>
      <w:r w:rsidRPr="00C14604">
        <w:rPr>
          <w:rFonts w:ascii="Book Antiqua" w:eastAsia="Times New Roman" w:hAnsi="Book Antiqua" w:cstheme="minorHAnsi"/>
          <w:bCs/>
          <w:sz w:val="24"/>
          <w:szCs w:val="24"/>
          <w:lang w:val="en-US" w:eastAsia="it-IT"/>
        </w:rPr>
        <w:t>and is the most abundant non-collagenous protein</w:t>
      </w:r>
      <w:r w:rsidR="00C1346C" w:rsidRPr="00C14604">
        <w:rPr>
          <w:rFonts w:ascii="Book Antiqua" w:eastAsia="Times New Roman" w:hAnsi="Book Antiqua" w:cstheme="minorHAnsi"/>
          <w:bCs/>
          <w:sz w:val="24"/>
          <w:szCs w:val="24"/>
          <w:lang w:val="en-US" w:eastAsia="it-IT"/>
        </w:rPr>
        <w:t xml:space="preserve"> in the bone extracellular matrix. Osteocalcin is considered as a serum biomarker of bone formation.</w:t>
      </w:r>
      <w:r w:rsidR="009F0132" w:rsidRPr="00C14604">
        <w:rPr>
          <w:rFonts w:ascii="Book Antiqua" w:eastAsia="Times New Roman" w:hAnsi="Book Antiqua" w:cstheme="minorHAnsi"/>
          <w:bCs/>
          <w:sz w:val="24"/>
          <w:szCs w:val="24"/>
          <w:lang w:val="en-US" w:eastAsia="it-IT"/>
        </w:rPr>
        <w:t xml:space="preserve"> In a</w:t>
      </w:r>
      <w:r w:rsidR="00A67B77" w:rsidRPr="00C14604">
        <w:rPr>
          <w:rFonts w:ascii="Book Antiqua" w:eastAsia="Times New Roman" w:hAnsi="Book Antiqua" w:cstheme="minorHAnsi"/>
          <w:bCs/>
          <w:sz w:val="24"/>
          <w:szCs w:val="24"/>
          <w:lang w:val="en-US" w:eastAsia="it-IT"/>
        </w:rPr>
        <w:t xml:space="preserve"> number of studies a negative association has been described between serum osteocalcin levels and decreased bone mineral </w:t>
      </w:r>
      <w:r w:rsidR="00A20F1F" w:rsidRPr="00C14604">
        <w:rPr>
          <w:rFonts w:ascii="Book Antiqua" w:eastAsia="Times New Roman" w:hAnsi="Book Antiqua" w:cstheme="minorHAnsi"/>
          <w:bCs/>
          <w:sz w:val="24"/>
          <w:szCs w:val="24"/>
          <w:lang w:val="en-US" w:eastAsia="it-IT"/>
        </w:rPr>
        <w:t>density in postmenopausal women</w:t>
      </w:r>
      <w:r w:rsidR="00A20F1F" w:rsidRPr="00C14604">
        <w:rPr>
          <w:rFonts w:ascii="Book Antiqua" w:eastAsia="Times New Roman" w:hAnsi="Book Antiqua" w:cstheme="minorHAnsi"/>
          <w:bCs/>
          <w:sz w:val="24"/>
          <w:szCs w:val="24"/>
          <w:vertAlign w:val="superscript"/>
          <w:lang w:val="en-US" w:eastAsia="it-IT"/>
        </w:rPr>
        <w:t>[</w:t>
      </w:r>
      <w:r w:rsidR="0072527D" w:rsidRPr="00C14604">
        <w:rPr>
          <w:rFonts w:ascii="Book Antiqua" w:eastAsia="Times New Roman" w:hAnsi="Book Antiqua" w:cstheme="minorHAnsi"/>
          <w:bCs/>
          <w:sz w:val="24"/>
          <w:szCs w:val="24"/>
          <w:vertAlign w:val="superscript"/>
          <w:lang w:val="en-US" w:eastAsia="it-IT"/>
        </w:rPr>
        <w:t>59,60</w:t>
      </w:r>
      <w:r w:rsidR="00A20F1F" w:rsidRPr="00C14604">
        <w:rPr>
          <w:rFonts w:ascii="Book Antiqua" w:eastAsia="Times New Roman" w:hAnsi="Book Antiqua" w:cstheme="minorHAnsi"/>
          <w:bCs/>
          <w:sz w:val="24"/>
          <w:szCs w:val="24"/>
          <w:vertAlign w:val="superscript"/>
          <w:lang w:val="en-US" w:eastAsia="it-IT"/>
        </w:rPr>
        <w:t>]</w:t>
      </w:r>
      <w:r w:rsidR="00D81B1B" w:rsidRPr="00C14604">
        <w:rPr>
          <w:rFonts w:ascii="Book Antiqua" w:eastAsia="Times New Roman" w:hAnsi="Book Antiqua" w:cstheme="minorHAnsi"/>
          <w:bCs/>
          <w:sz w:val="24"/>
          <w:szCs w:val="24"/>
          <w:lang w:val="en-US" w:eastAsia="it-IT"/>
        </w:rPr>
        <w:t>.</w:t>
      </w:r>
      <w:r w:rsidR="00C14604" w:rsidRPr="00C14604">
        <w:rPr>
          <w:rFonts w:ascii="Book Antiqua" w:eastAsia="Times New Roman" w:hAnsi="Book Antiqua" w:cstheme="minorHAnsi"/>
          <w:bCs/>
          <w:sz w:val="24"/>
          <w:szCs w:val="24"/>
          <w:lang w:val="en-US" w:eastAsia="it-IT"/>
        </w:rPr>
        <w:t xml:space="preserve"> </w:t>
      </w:r>
      <w:r w:rsidR="00C1346C" w:rsidRPr="00C14604">
        <w:rPr>
          <w:rFonts w:ascii="Book Antiqua" w:hAnsi="Book Antiqua"/>
          <w:sz w:val="24"/>
          <w:szCs w:val="24"/>
          <w:lang w:val="en-US"/>
        </w:rPr>
        <w:t>Emerging evidence from animal and human studies unveiled that osteocalcin is involved in many homeostatic mechanisms other than those specific for bone health</w:t>
      </w:r>
      <w:r w:rsidR="00A20F1F" w:rsidRPr="00C14604">
        <w:rPr>
          <w:rFonts w:ascii="Book Antiqua" w:hAnsi="Book Antiqua"/>
          <w:sz w:val="24"/>
          <w:szCs w:val="24"/>
          <w:vertAlign w:val="superscript"/>
          <w:lang w:val="en-US"/>
        </w:rPr>
        <w:t>[</w:t>
      </w:r>
      <w:r w:rsidR="0072527D" w:rsidRPr="00C14604">
        <w:rPr>
          <w:rFonts w:ascii="Book Antiqua" w:hAnsi="Book Antiqua"/>
          <w:sz w:val="24"/>
          <w:szCs w:val="24"/>
          <w:vertAlign w:val="superscript"/>
          <w:lang w:val="en-US"/>
        </w:rPr>
        <w:t>61,62</w:t>
      </w:r>
      <w:r w:rsidR="00A20F1F" w:rsidRPr="00C14604">
        <w:rPr>
          <w:rFonts w:ascii="Book Antiqua" w:hAnsi="Book Antiqua"/>
          <w:sz w:val="24"/>
          <w:szCs w:val="24"/>
          <w:vertAlign w:val="superscript"/>
          <w:lang w:val="en-US"/>
        </w:rPr>
        <w:t>]</w:t>
      </w:r>
      <w:r w:rsidR="00D81B1B" w:rsidRPr="00C14604">
        <w:rPr>
          <w:rFonts w:ascii="Book Antiqua" w:hAnsi="Book Antiqua"/>
          <w:sz w:val="24"/>
          <w:szCs w:val="24"/>
          <w:lang w:val="en-US"/>
        </w:rPr>
        <w:t>. Notably</w:t>
      </w:r>
      <w:r w:rsidR="00C1346C" w:rsidRPr="00C14604">
        <w:rPr>
          <w:rFonts w:ascii="Book Antiqua" w:hAnsi="Book Antiqua"/>
          <w:sz w:val="24"/>
          <w:szCs w:val="24"/>
          <w:lang w:val="en-US"/>
        </w:rPr>
        <w:t xml:space="preserve">, osteocalcin is able to interfere with energy and glucose metabolism, </w:t>
      </w:r>
      <w:r w:rsidR="00044CA3" w:rsidRPr="00C14604">
        <w:rPr>
          <w:rFonts w:ascii="Book Antiqua" w:hAnsi="Book Antiqua"/>
          <w:sz w:val="24"/>
          <w:szCs w:val="24"/>
          <w:lang w:val="en-US"/>
        </w:rPr>
        <w:t xml:space="preserve">modulating pancreatic beta-cell activity. </w:t>
      </w:r>
      <w:r w:rsidR="00C1346C" w:rsidRPr="00C14604">
        <w:rPr>
          <w:rFonts w:ascii="Book Antiqua" w:hAnsi="Book Antiqua"/>
          <w:sz w:val="24"/>
          <w:szCs w:val="24"/>
          <w:lang w:val="en-US"/>
        </w:rPr>
        <w:t xml:space="preserve">Undercarboxylated osteocalcin is the active isoform </w:t>
      </w:r>
      <w:r w:rsidR="00044CA3" w:rsidRPr="00C14604">
        <w:rPr>
          <w:rFonts w:ascii="Book Antiqua" w:hAnsi="Book Antiqua"/>
          <w:sz w:val="24"/>
          <w:szCs w:val="24"/>
          <w:lang w:val="en-US"/>
        </w:rPr>
        <w:t xml:space="preserve">of the hormone, responsible for inducing </w:t>
      </w:r>
      <w:r w:rsidR="00C1346C" w:rsidRPr="00C14604">
        <w:rPr>
          <w:rFonts w:ascii="Book Antiqua" w:hAnsi="Book Antiqua"/>
          <w:sz w:val="24"/>
          <w:szCs w:val="24"/>
          <w:lang w:val="en-US"/>
        </w:rPr>
        <w:t xml:space="preserve">insulin secretion </w:t>
      </w:r>
      <w:r w:rsidR="00044CA3" w:rsidRPr="00C14604">
        <w:rPr>
          <w:rFonts w:ascii="Book Antiqua" w:hAnsi="Book Antiqua"/>
          <w:sz w:val="24"/>
          <w:szCs w:val="24"/>
          <w:lang w:val="en-US"/>
        </w:rPr>
        <w:t>and favoring</w:t>
      </w:r>
      <w:r w:rsidR="00C1346C" w:rsidRPr="00C14604">
        <w:rPr>
          <w:rFonts w:ascii="Book Antiqua" w:hAnsi="Book Antiqua"/>
          <w:sz w:val="24"/>
          <w:szCs w:val="24"/>
          <w:lang w:val="en-US"/>
        </w:rPr>
        <w:t xml:space="preserve"> insulin s</w:t>
      </w:r>
      <w:r w:rsidR="00044CA3" w:rsidRPr="00C14604">
        <w:rPr>
          <w:rFonts w:ascii="Book Antiqua" w:hAnsi="Book Antiqua"/>
          <w:sz w:val="24"/>
          <w:szCs w:val="24"/>
          <w:lang w:val="en-US"/>
        </w:rPr>
        <w:t>ensitivity in skeletal</w:t>
      </w:r>
      <w:r w:rsidR="00C1346C" w:rsidRPr="00C14604">
        <w:rPr>
          <w:rFonts w:ascii="Book Antiqua" w:hAnsi="Book Antiqua"/>
          <w:sz w:val="24"/>
          <w:szCs w:val="24"/>
          <w:lang w:val="en-US"/>
        </w:rPr>
        <w:t xml:space="preserve"> muscle</w:t>
      </w:r>
      <w:r w:rsidR="0072527D" w:rsidRPr="00C14604">
        <w:rPr>
          <w:rFonts w:ascii="Book Antiqua" w:hAnsi="Book Antiqua"/>
          <w:sz w:val="24"/>
          <w:szCs w:val="24"/>
          <w:lang w:val="en-US"/>
        </w:rPr>
        <w:t xml:space="preserve"> and adipose tissue</w:t>
      </w:r>
      <w:r w:rsidR="00A20F1F" w:rsidRPr="00C14604">
        <w:rPr>
          <w:rFonts w:ascii="Book Antiqua" w:hAnsi="Book Antiqua"/>
          <w:sz w:val="24"/>
          <w:szCs w:val="24"/>
          <w:vertAlign w:val="superscript"/>
          <w:lang w:val="en-US"/>
        </w:rPr>
        <w:t>[</w:t>
      </w:r>
      <w:r w:rsidR="0072527D" w:rsidRPr="00C14604">
        <w:rPr>
          <w:rFonts w:ascii="Book Antiqua" w:hAnsi="Book Antiqua"/>
          <w:sz w:val="24"/>
          <w:szCs w:val="24"/>
          <w:vertAlign w:val="superscript"/>
          <w:lang w:val="en-US"/>
        </w:rPr>
        <w:t>61,62]</w:t>
      </w:r>
      <w:r w:rsidR="009F0132" w:rsidRPr="00C14604">
        <w:rPr>
          <w:rFonts w:ascii="Book Antiqua" w:eastAsia="Times New Roman" w:hAnsi="Book Antiqua" w:cstheme="minorHAnsi"/>
          <w:bCs/>
          <w:sz w:val="24"/>
          <w:szCs w:val="24"/>
          <w:lang w:val="en-US" w:eastAsia="it-IT"/>
        </w:rPr>
        <w:t xml:space="preserve">. Accumulating evidence suggests that osteocalcin is </w:t>
      </w:r>
      <w:r w:rsidR="00E57A91" w:rsidRPr="00C14604">
        <w:rPr>
          <w:rFonts w:ascii="Book Antiqua" w:eastAsia="Times New Roman" w:hAnsi="Book Antiqua" w:cstheme="minorHAnsi"/>
          <w:bCs/>
          <w:sz w:val="24"/>
          <w:szCs w:val="24"/>
          <w:lang w:val="en-US" w:eastAsia="it-IT"/>
        </w:rPr>
        <w:t xml:space="preserve">also </w:t>
      </w:r>
      <w:r w:rsidR="009F0132" w:rsidRPr="00C14604">
        <w:rPr>
          <w:rFonts w:ascii="Book Antiqua" w:eastAsia="Times New Roman" w:hAnsi="Book Antiqua" w:cstheme="minorHAnsi"/>
          <w:bCs/>
          <w:sz w:val="24"/>
          <w:szCs w:val="24"/>
          <w:lang w:val="en-US" w:eastAsia="it-IT"/>
        </w:rPr>
        <w:t>involved in liver disease; low serum osteocalcin levels have been related to NAFLD. In a case-control study, Yilmaz and coworkers found that osteocalcin was inversely associated with</w:t>
      </w:r>
      <w:r w:rsidR="0072527D" w:rsidRPr="00C14604">
        <w:rPr>
          <w:rFonts w:ascii="Book Antiqua" w:eastAsia="Times New Roman" w:hAnsi="Book Antiqua" w:cstheme="minorHAnsi"/>
          <w:bCs/>
          <w:sz w:val="24"/>
          <w:szCs w:val="24"/>
          <w:lang w:val="en-US" w:eastAsia="it-IT"/>
        </w:rPr>
        <w:t xml:space="preserve"> histological features of NAFLD</w:t>
      </w:r>
      <w:r w:rsidR="00A20F1F" w:rsidRPr="00C14604">
        <w:rPr>
          <w:rFonts w:ascii="Book Antiqua" w:eastAsia="Times New Roman" w:hAnsi="Book Antiqua" w:cstheme="minorHAnsi"/>
          <w:bCs/>
          <w:sz w:val="24"/>
          <w:szCs w:val="24"/>
          <w:vertAlign w:val="superscript"/>
          <w:lang w:val="en-US" w:eastAsia="it-IT"/>
        </w:rPr>
        <w:t>[</w:t>
      </w:r>
      <w:r w:rsidR="0072527D" w:rsidRPr="00C14604">
        <w:rPr>
          <w:rFonts w:ascii="Book Antiqua" w:eastAsia="Times New Roman" w:hAnsi="Book Antiqua" w:cstheme="minorHAnsi"/>
          <w:bCs/>
          <w:sz w:val="24"/>
          <w:szCs w:val="24"/>
          <w:vertAlign w:val="superscript"/>
          <w:lang w:val="en-US" w:eastAsia="it-IT"/>
        </w:rPr>
        <w:t>63]</w:t>
      </w:r>
      <w:r w:rsidR="00D81B1B" w:rsidRPr="00C14604">
        <w:rPr>
          <w:rFonts w:ascii="Book Antiqua" w:eastAsia="Times New Roman" w:hAnsi="Book Antiqua" w:cstheme="minorHAnsi"/>
          <w:bCs/>
          <w:sz w:val="24"/>
          <w:szCs w:val="24"/>
          <w:lang w:val="en-US" w:eastAsia="it-IT"/>
        </w:rPr>
        <w:t>.</w:t>
      </w:r>
      <w:r w:rsidR="009F0132" w:rsidRPr="00C14604">
        <w:rPr>
          <w:rFonts w:ascii="Book Antiqua" w:eastAsia="Times New Roman" w:hAnsi="Book Antiqua" w:cstheme="minorHAnsi"/>
          <w:bCs/>
          <w:sz w:val="24"/>
          <w:szCs w:val="24"/>
          <w:lang w:val="en-US" w:eastAsia="it-IT"/>
        </w:rPr>
        <w:t xml:space="preserve"> Moreover, this inverse association linking osteocalcin and NAFLD has been </w:t>
      </w:r>
      <w:r w:rsidR="00E57A91" w:rsidRPr="00C14604">
        <w:rPr>
          <w:rFonts w:ascii="Book Antiqua" w:eastAsia="Times New Roman" w:hAnsi="Book Antiqua" w:cstheme="minorHAnsi"/>
          <w:bCs/>
          <w:sz w:val="24"/>
          <w:szCs w:val="24"/>
          <w:lang w:val="en-US" w:eastAsia="it-IT"/>
        </w:rPr>
        <w:t xml:space="preserve">also </w:t>
      </w:r>
      <w:r w:rsidR="009F0132" w:rsidRPr="00C14604">
        <w:rPr>
          <w:rFonts w:ascii="Book Antiqua" w:eastAsia="Times New Roman" w:hAnsi="Book Antiqua" w:cstheme="minorHAnsi"/>
          <w:bCs/>
          <w:sz w:val="24"/>
          <w:szCs w:val="24"/>
          <w:lang w:val="en-US" w:eastAsia="it-IT"/>
        </w:rPr>
        <w:t>reported in male and female participants with normal bone mineral density</w:t>
      </w:r>
      <w:r w:rsidR="00A20F1F" w:rsidRPr="00C14604">
        <w:rPr>
          <w:rFonts w:ascii="Book Antiqua" w:eastAsia="Times New Roman" w:hAnsi="Book Antiqua" w:cstheme="minorHAnsi"/>
          <w:bCs/>
          <w:sz w:val="24"/>
          <w:szCs w:val="24"/>
          <w:vertAlign w:val="superscript"/>
          <w:lang w:val="en-US" w:eastAsia="it-IT"/>
        </w:rPr>
        <w:t>[</w:t>
      </w:r>
      <w:r w:rsidR="0072527D" w:rsidRPr="00C14604">
        <w:rPr>
          <w:rFonts w:ascii="Book Antiqua" w:eastAsia="Times New Roman" w:hAnsi="Book Antiqua" w:cstheme="minorHAnsi"/>
          <w:bCs/>
          <w:sz w:val="24"/>
          <w:szCs w:val="24"/>
          <w:vertAlign w:val="superscript"/>
          <w:lang w:val="en-US" w:eastAsia="it-IT"/>
        </w:rPr>
        <w:t>64-66</w:t>
      </w:r>
      <w:r w:rsidR="00A20F1F" w:rsidRPr="00C14604">
        <w:rPr>
          <w:rFonts w:ascii="Book Antiqua" w:eastAsia="Times New Roman" w:hAnsi="Book Antiqua" w:cstheme="minorHAnsi"/>
          <w:bCs/>
          <w:sz w:val="24"/>
          <w:szCs w:val="24"/>
          <w:vertAlign w:val="superscript"/>
          <w:lang w:val="en-US" w:eastAsia="it-IT"/>
        </w:rPr>
        <w:t>]</w:t>
      </w:r>
      <w:r w:rsidR="009F0132" w:rsidRPr="00C14604">
        <w:rPr>
          <w:rFonts w:ascii="Book Antiqua" w:eastAsia="Times New Roman" w:hAnsi="Book Antiqua" w:cstheme="minorHAnsi"/>
          <w:bCs/>
          <w:sz w:val="24"/>
          <w:szCs w:val="24"/>
          <w:lang w:val="en-US" w:eastAsia="it-IT"/>
        </w:rPr>
        <w:t xml:space="preserve">. </w:t>
      </w:r>
      <w:r w:rsidR="00CA2EB7" w:rsidRPr="00C14604">
        <w:rPr>
          <w:rFonts w:ascii="Book Antiqua" w:eastAsia="Times New Roman" w:hAnsi="Book Antiqua" w:cstheme="minorHAnsi"/>
          <w:bCs/>
          <w:sz w:val="24"/>
          <w:szCs w:val="24"/>
          <w:lang w:val="en-US" w:eastAsia="it-IT"/>
        </w:rPr>
        <w:t>In an experimental model of diet- induced NAFLD, the administration of osteocalcin was demonstrated to be effective in reversing metabolic changes and reducing markedly hepatic triglyceride content, suggesting a protective role of o</w:t>
      </w:r>
      <w:r w:rsidR="00A20F1F" w:rsidRPr="00C14604">
        <w:rPr>
          <w:rFonts w:ascii="Book Antiqua" w:eastAsia="Times New Roman" w:hAnsi="Book Antiqua" w:cstheme="minorHAnsi"/>
          <w:bCs/>
          <w:sz w:val="24"/>
          <w:szCs w:val="24"/>
          <w:lang w:val="en-US" w:eastAsia="it-IT"/>
        </w:rPr>
        <w:t>steocalcin in NAFLD development</w:t>
      </w:r>
      <w:r w:rsidR="00A20F1F" w:rsidRPr="00C14604">
        <w:rPr>
          <w:rFonts w:ascii="Book Antiqua" w:eastAsia="Times New Roman" w:hAnsi="Book Antiqua" w:cstheme="minorHAnsi"/>
          <w:bCs/>
          <w:sz w:val="24"/>
          <w:szCs w:val="24"/>
          <w:vertAlign w:val="superscript"/>
          <w:lang w:val="en-US" w:eastAsia="it-IT"/>
        </w:rPr>
        <w:t>[</w:t>
      </w:r>
      <w:r w:rsidR="0072527D" w:rsidRPr="00C14604">
        <w:rPr>
          <w:rFonts w:ascii="Book Antiqua" w:eastAsia="Times New Roman" w:hAnsi="Book Antiqua" w:cstheme="minorHAnsi"/>
          <w:bCs/>
          <w:sz w:val="24"/>
          <w:szCs w:val="24"/>
          <w:vertAlign w:val="superscript"/>
          <w:lang w:val="en-US" w:eastAsia="it-IT"/>
        </w:rPr>
        <w:t>67</w:t>
      </w:r>
      <w:r w:rsidR="00A20F1F" w:rsidRPr="00C14604">
        <w:rPr>
          <w:rFonts w:ascii="Book Antiqua" w:eastAsia="Times New Roman" w:hAnsi="Book Antiqua" w:cstheme="minorHAnsi"/>
          <w:bCs/>
          <w:sz w:val="24"/>
          <w:szCs w:val="24"/>
          <w:vertAlign w:val="superscript"/>
          <w:lang w:val="en-US" w:eastAsia="it-IT"/>
        </w:rPr>
        <w:t>]</w:t>
      </w:r>
      <w:r w:rsidR="00634BBB" w:rsidRPr="00C14604">
        <w:rPr>
          <w:rFonts w:ascii="Book Antiqua" w:eastAsia="Times New Roman" w:hAnsi="Book Antiqua" w:cstheme="minorHAnsi"/>
          <w:bCs/>
          <w:sz w:val="24"/>
          <w:szCs w:val="24"/>
          <w:lang w:val="en-US" w:eastAsia="it-IT"/>
        </w:rPr>
        <w:t>.</w:t>
      </w:r>
      <w:r w:rsidR="00CA2C61" w:rsidRPr="00C14604">
        <w:rPr>
          <w:rFonts w:ascii="Book Antiqua" w:eastAsia="Times New Roman" w:hAnsi="Book Antiqua" w:cstheme="minorHAnsi"/>
          <w:bCs/>
          <w:sz w:val="24"/>
          <w:szCs w:val="24"/>
          <w:lang w:val="en-US" w:eastAsia="it-IT"/>
        </w:rPr>
        <w:t xml:space="preserve"> </w:t>
      </w:r>
      <w:r w:rsidR="00634BBB" w:rsidRPr="00C14604">
        <w:rPr>
          <w:rFonts w:ascii="Book Antiqua" w:eastAsia="Times New Roman" w:hAnsi="Book Antiqua" w:cstheme="minorHAnsi"/>
          <w:bCs/>
          <w:sz w:val="24"/>
          <w:szCs w:val="24"/>
          <w:lang w:val="en-US" w:eastAsia="it-IT"/>
        </w:rPr>
        <w:t>Interestingly, osteocalcin has been shown to play a crucial role also in the inter-organ cross-talk between the skeleton and skeletal muscle. Osteocalcin signaling in myofibers seems to be an important mediator of metabolic adaptive mechanisms to exercise</w:t>
      </w:r>
      <w:r w:rsidR="00A20F1F" w:rsidRPr="00C14604">
        <w:rPr>
          <w:rFonts w:ascii="Book Antiqua" w:eastAsia="Times New Roman" w:hAnsi="Book Antiqua" w:cstheme="minorHAnsi"/>
          <w:bCs/>
          <w:sz w:val="24"/>
          <w:szCs w:val="24"/>
          <w:vertAlign w:val="superscript"/>
          <w:lang w:val="en-US" w:eastAsia="it-IT"/>
        </w:rPr>
        <w:t>[</w:t>
      </w:r>
      <w:r w:rsidR="0072527D" w:rsidRPr="00C14604">
        <w:rPr>
          <w:rFonts w:ascii="Book Antiqua" w:eastAsia="Times New Roman" w:hAnsi="Book Antiqua" w:cstheme="minorHAnsi"/>
          <w:bCs/>
          <w:sz w:val="24"/>
          <w:szCs w:val="24"/>
          <w:vertAlign w:val="superscript"/>
          <w:lang w:val="en-US" w:eastAsia="it-IT"/>
        </w:rPr>
        <w:t>68]</w:t>
      </w:r>
      <w:r w:rsidR="00634BBB" w:rsidRPr="00C14604">
        <w:rPr>
          <w:rFonts w:ascii="Book Antiqua" w:eastAsia="Times New Roman" w:hAnsi="Book Antiqua" w:cstheme="minorHAnsi"/>
          <w:bCs/>
          <w:sz w:val="24"/>
          <w:szCs w:val="24"/>
          <w:lang w:val="en-US" w:eastAsia="it-IT"/>
        </w:rPr>
        <w:t>.</w:t>
      </w:r>
      <w:r w:rsidR="00240334" w:rsidRPr="00C14604">
        <w:rPr>
          <w:rFonts w:ascii="Book Antiqua" w:eastAsia="Times New Roman" w:hAnsi="Book Antiqua" w:cstheme="minorHAnsi"/>
          <w:bCs/>
          <w:sz w:val="24"/>
          <w:szCs w:val="24"/>
          <w:lang w:val="en-US" w:eastAsia="it-IT"/>
        </w:rPr>
        <w:t xml:space="preserve"> In addition, recently Mera and coll. show</w:t>
      </w:r>
      <w:r w:rsidR="00E57A91" w:rsidRPr="00C14604">
        <w:rPr>
          <w:rFonts w:ascii="Book Antiqua" w:eastAsia="Times New Roman" w:hAnsi="Book Antiqua" w:cstheme="minorHAnsi"/>
          <w:bCs/>
          <w:sz w:val="24"/>
          <w:szCs w:val="24"/>
          <w:lang w:val="en-US" w:eastAsia="it-IT"/>
        </w:rPr>
        <w:t>ed</w:t>
      </w:r>
      <w:r w:rsidR="00240334" w:rsidRPr="00C14604">
        <w:rPr>
          <w:rFonts w:ascii="Book Antiqua" w:eastAsia="Times New Roman" w:hAnsi="Book Antiqua" w:cstheme="minorHAnsi"/>
          <w:bCs/>
          <w:sz w:val="24"/>
          <w:szCs w:val="24"/>
          <w:lang w:val="en-US" w:eastAsia="it-IT"/>
        </w:rPr>
        <w:t xml:space="preserve"> that in mice exogenous osteocalcin administration promoted protein synthesis in myotubes, preventing the age-related muscle loss</w:t>
      </w:r>
      <w:r w:rsidR="00283D6F" w:rsidRPr="00C14604">
        <w:rPr>
          <w:rFonts w:ascii="Book Antiqua" w:eastAsia="Times New Roman" w:hAnsi="Book Antiqua" w:cstheme="minorHAnsi"/>
          <w:bCs/>
          <w:sz w:val="24"/>
          <w:szCs w:val="24"/>
          <w:vertAlign w:val="superscript"/>
          <w:lang w:val="en-US" w:eastAsia="it-IT"/>
        </w:rPr>
        <w:t>[69]</w:t>
      </w:r>
      <w:r w:rsidR="00283D6F" w:rsidRPr="00C14604">
        <w:rPr>
          <w:rFonts w:ascii="Book Antiqua" w:eastAsia="Times New Roman" w:hAnsi="Book Antiqua" w:cstheme="minorHAnsi"/>
          <w:bCs/>
          <w:sz w:val="24"/>
          <w:szCs w:val="24"/>
          <w:lang w:val="en-US" w:eastAsia="it-IT"/>
        </w:rPr>
        <w:t>.</w:t>
      </w:r>
      <w:r w:rsidR="00C14604" w:rsidRPr="00C14604">
        <w:rPr>
          <w:rFonts w:ascii="Book Antiqua" w:eastAsia="Times New Roman" w:hAnsi="Book Antiqua" w:cstheme="minorHAnsi"/>
          <w:bCs/>
          <w:sz w:val="24"/>
          <w:szCs w:val="24"/>
          <w:lang w:val="en-US" w:eastAsia="it-IT"/>
        </w:rPr>
        <w:t xml:space="preserve"> </w:t>
      </w:r>
      <w:r w:rsidR="00240334" w:rsidRPr="00C14604">
        <w:rPr>
          <w:rFonts w:ascii="Book Antiqua" w:eastAsia="Times New Roman" w:hAnsi="Book Antiqua" w:cstheme="minorHAnsi"/>
          <w:bCs/>
          <w:sz w:val="24"/>
          <w:szCs w:val="24"/>
          <w:lang w:val="en-US" w:eastAsia="it-IT"/>
        </w:rPr>
        <w:t>Further evidence is required to establish if osteocalcin may represent a suitable candidate for counteracting muscle wasting</w:t>
      </w:r>
      <w:r w:rsidR="0072527D" w:rsidRPr="00C14604">
        <w:rPr>
          <w:rFonts w:ascii="Book Antiqua" w:eastAsia="Times New Roman" w:hAnsi="Book Antiqua" w:cstheme="minorHAnsi"/>
          <w:bCs/>
          <w:sz w:val="24"/>
          <w:szCs w:val="24"/>
          <w:lang w:val="en-US" w:eastAsia="it-IT"/>
        </w:rPr>
        <w:t xml:space="preserve"> and liver fat infiltration</w:t>
      </w:r>
      <w:r w:rsidR="000D7B31" w:rsidRPr="00C14604">
        <w:rPr>
          <w:rFonts w:ascii="Book Antiqua" w:eastAsia="Times New Roman" w:hAnsi="Book Antiqua" w:cstheme="minorHAnsi"/>
          <w:bCs/>
          <w:sz w:val="24"/>
          <w:szCs w:val="24"/>
          <w:lang w:val="en-US" w:eastAsia="it-IT"/>
        </w:rPr>
        <w:t>.</w:t>
      </w:r>
      <w:r w:rsidR="00240334" w:rsidRPr="00C14604">
        <w:rPr>
          <w:rFonts w:ascii="Book Antiqua" w:eastAsia="Times New Roman" w:hAnsi="Book Antiqua" w:cstheme="minorHAnsi"/>
          <w:bCs/>
          <w:sz w:val="24"/>
          <w:szCs w:val="24"/>
          <w:lang w:val="en-US" w:eastAsia="it-IT"/>
        </w:rPr>
        <w:t xml:space="preserve"> </w:t>
      </w:r>
    </w:p>
    <w:p w:rsidR="00B96D66" w:rsidRPr="00C14604" w:rsidRDefault="00B96D66" w:rsidP="00BF5EFA">
      <w:pPr>
        <w:shd w:val="clear" w:color="auto" w:fill="FFFFFF"/>
        <w:adjustRightInd w:val="0"/>
        <w:snapToGrid w:val="0"/>
        <w:spacing w:after="0" w:line="360" w:lineRule="auto"/>
        <w:jc w:val="both"/>
        <w:outlineLvl w:val="2"/>
        <w:rPr>
          <w:rFonts w:ascii="Book Antiqua" w:eastAsia="Times New Roman" w:hAnsi="Book Antiqua" w:cstheme="minorHAnsi"/>
          <w:b/>
          <w:bCs/>
          <w:sz w:val="24"/>
          <w:szCs w:val="24"/>
          <w:lang w:val="en-US" w:eastAsia="it-IT"/>
        </w:rPr>
      </w:pPr>
    </w:p>
    <w:p w:rsidR="003B585D" w:rsidRPr="00C14604" w:rsidRDefault="003B585D" w:rsidP="00BF5EFA">
      <w:pPr>
        <w:shd w:val="clear" w:color="auto" w:fill="FFFFFF"/>
        <w:adjustRightInd w:val="0"/>
        <w:snapToGrid w:val="0"/>
        <w:spacing w:after="0" w:line="360" w:lineRule="auto"/>
        <w:jc w:val="both"/>
        <w:outlineLvl w:val="2"/>
        <w:rPr>
          <w:rFonts w:ascii="Book Antiqua" w:eastAsia="Times New Roman" w:hAnsi="Book Antiqua" w:cstheme="minorHAnsi"/>
          <w:b/>
          <w:bCs/>
          <w:i/>
          <w:sz w:val="24"/>
          <w:szCs w:val="24"/>
          <w:lang w:val="en-US" w:eastAsia="it-IT"/>
        </w:rPr>
      </w:pPr>
      <w:r w:rsidRPr="00C14604">
        <w:rPr>
          <w:rFonts w:ascii="Book Antiqua" w:eastAsia="Times New Roman" w:hAnsi="Book Antiqua" w:cstheme="minorHAnsi"/>
          <w:b/>
          <w:bCs/>
          <w:i/>
          <w:sz w:val="24"/>
          <w:szCs w:val="24"/>
          <w:lang w:val="en-US" w:eastAsia="it-IT"/>
        </w:rPr>
        <w:t>Insulin resistance</w:t>
      </w:r>
    </w:p>
    <w:p w:rsidR="006C73DC" w:rsidRPr="00C14604" w:rsidRDefault="00660335" w:rsidP="00BF5EFA">
      <w:pPr>
        <w:shd w:val="clear" w:color="auto" w:fill="FFFFFF"/>
        <w:adjustRightInd w:val="0"/>
        <w:snapToGrid w:val="0"/>
        <w:spacing w:after="0" w:line="360" w:lineRule="auto"/>
        <w:jc w:val="both"/>
        <w:outlineLvl w:val="2"/>
        <w:rPr>
          <w:rFonts w:ascii="Book Antiqua" w:eastAsia="Times New Roman" w:hAnsi="Book Antiqua" w:cstheme="minorHAnsi"/>
          <w:bCs/>
          <w:sz w:val="24"/>
          <w:szCs w:val="24"/>
          <w:lang w:val="en-US" w:eastAsia="it-IT"/>
        </w:rPr>
      </w:pPr>
      <w:r w:rsidRPr="00C14604">
        <w:rPr>
          <w:rFonts w:ascii="Book Antiqua" w:eastAsia="Times New Roman" w:hAnsi="Book Antiqua" w:cstheme="minorHAnsi"/>
          <w:bCs/>
          <w:sz w:val="24"/>
          <w:szCs w:val="24"/>
          <w:lang w:val="en-US" w:eastAsia="it-IT"/>
        </w:rPr>
        <w:lastRenderedPageBreak/>
        <w:t xml:space="preserve">NAFLD is known to be the hepatic manifestation </w:t>
      </w:r>
      <w:r w:rsidR="00ED7A3A" w:rsidRPr="00C14604">
        <w:rPr>
          <w:rFonts w:ascii="Book Antiqua" w:eastAsia="Times New Roman" w:hAnsi="Book Antiqua" w:cstheme="minorHAnsi"/>
          <w:bCs/>
          <w:sz w:val="24"/>
          <w:szCs w:val="24"/>
          <w:lang w:val="en-US" w:eastAsia="it-IT"/>
        </w:rPr>
        <w:t xml:space="preserve">of the metabolic syndrome, due to the remarkable </w:t>
      </w:r>
      <w:r w:rsidR="003909FA" w:rsidRPr="00C14604">
        <w:rPr>
          <w:rFonts w:ascii="Book Antiqua" w:eastAsia="Times New Roman" w:hAnsi="Book Antiqua" w:cstheme="minorHAnsi"/>
          <w:bCs/>
          <w:sz w:val="24"/>
          <w:szCs w:val="24"/>
          <w:lang w:val="en-US" w:eastAsia="it-IT"/>
        </w:rPr>
        <w:t>effects of insulin resistance in the pa</w:t>
      </w:r>
      <w:r w:rsidR="0072527D" w:rsidRPr="00C14604">
        <w:rPr>
          <w:rFonts w:ascii="Book Antiqua" w:eastAsia="Times New Roman" w:hAnsi="Book Antiqua" w:cstheme="minorHAnsi"/>
          <w:bCs/>
          <w:sz w:val="24"/>
          <w:szCs w:val="24"/>
          <w:lang w:val="en-US" w:eastAsia="it-IT"/>
        </w:rPr>
        <w:t>thogenesis of hepatic steatosis</w:t>
      </w:r>
      <w:r w:rsidR="00A20F1F" w:rsidRPr="00C14604">
        <w:rPr>
          <w:rFonts w:ascii="Book Antiqua" w:eastAsia="Times New Roman" w:hAnsi="Book Antiqua" w:cstheme="minorHAnsi"/>
          <w:bCs/>
          <w:sz w:val="24"/>
          <w:szCs w:val="24"/>
          <w:vertAlign w:val="superscript"/>
          <w:lang w:val="en-US" w:eastAsia="it-IT"/>
        </w:rPr>
        <w:t>[</w:t>
      </w:r>
      <w:r w:rsidR="0072527D" w:rsidRPr="00C14604">
        <w:rPr>
          <w:rFonts w:ascii="Book Antiqua" w:eastAsia="Times New Roman" w:hAnsi="Book Antiqua" w:cstheme="minorHAnsi"/>
          <w:bCs/>
          <w:sz w:val="24"/>
          <w:szCs w:val="24"/>
          <w:vertAlign w:val="superscript"/>
          <w:lang w:val="en-US" w:eastAsia="it-IT"/>
        </w:rPr>
        <w:t>70]</w:t>
      </w:r>
      <w:r w:rsidR="00446830" w:rsidRPr="00C14604">
        <w:rPr>
          <w:rFonts w:ascii="Book Antiqua" w:eastAsia="Times New Roman" w:hAnsi="Book Antiqua" w:cstheme="minorHAnsi"/>
          <w:bCs/>
          <w:sz w:val="24"/>
          <w:szCs w:val="24"/>
          <w:lang w:val="en-US" w:eastAsia="it-IT"/>
        </w:rPr>
        <w:t xml:space="preserve">. </w:t>
      </w:r>
      <w:r w:rsidR="008A7DF8" w:rsidRPr="00C14604">
        <w:rPr>
          <w:rFonts w:ascii="Book Antiqua" w:eastAsia="Times New Roman" w:hAnsi="Book Antiqua" w:cstheme="minorHAnsi"/>
          <w:bCs/>
          <w:sz w:val="24"/>
          <w:szCs w:val="24"/>
          <w:lang w:val="en-US" w:eastAsia="it-IT"/>
        </w:rPr>
        <w:t>Intrahepatic lipid accumulation has been related to the deterioration of insulin sensitivity at the level of liver, skeletal muscle, and adipose tissue</w:t>
      </w:r>
      <w:r w:rsidR="00A20F1F" w:rsidRPr="00C14604">
        <w:rPr>
          <w:rFonts w:ascii="Book Antiqua" w:eastAsia="Times New Roman" w:hAnsi="Book Antiqua" w:cstheme="minorHAnsi"/>
          <w:bCs/>
          <w:sz w:val="24"/>
          <w:szCs w:val="24"/>
          <w:vertAlign w:val="superscript"/>
          <w:lang w:val="en-US" w:eastAsia="it-IT"/>
        </w:rPr>
        <w:t>[</w:t>
      </w:r>
      <w:r w:rsidR="0072527D" w:rsidRPr="00C14604">
        <w:rPr>
          <w:rFonts w:ascii="Book Antiqua" w:eastAsia="Times New Roman" w:hAnsi="Book Antiqua" w:cstheme="minorHAnsi"/>
          <w:bCs/>
          <w:sz w:val="24"/>
          <w:szCs w:val="24"/>
          <w:vertAlign w:val="superscript"/>
          <w:lang w:val="en-US" w:eastAsia="it-IT"/>
        </w:rPr>
        <w:t>71</w:t>
      </w:r>
      <w:r w:rsidR="00A20F1F" w:rsidRPr="00C14604">
        <w:rPr>
          <w:rFonts w:ascii="Book Antiqua" w:eastAsia="Times New Roman" w:hAnsi="Book Antiqua" w:cstheme="minorHAnsi"/>
          <w:bCs/>
          <w:sz w:val="24"/>
          <w:szCs w:val="24"/>
          <w:vertAlign w:val="superscript"/>
          <w:lang w:val="en-US" w:eastAsia="it-IT"/>
        </w:rPr>
        <w:t>]</w:t>
      </w:r>
      <w:r w:rsidR="00446830" w:rsidRPr="00C14604">
        <w:rPr>
          <w:rFonts w:ascii="Book Antiqua" w:hAnsi="Book Antiqua"/>
          <w:sz w:val="24"/>
          <w:szCs w:val="24"/>
          <w:lang w:val="en-US"/>
        </w:rPr>
        <w:t xml:space="preserve">. </w:t>
      </w:r>
      <w:r w:rsidR="003912C8" w:rsidRPr="00C14604">
        <w:rPr>
          <w:rFonts w:ascii="Book Antiqua" w:eastAsia="Times New Roman" w:hAnsi="Book Antiqua" w:cstheme="minorHAnsi"/>
          <w:bCs/>
          <w:sz w:val="24"/>
          <w:szCs w:val="24"/>
          <w:lang w:val="en-US" w:eastAsia="it-IT"/>
        </w:rPr>
        <w:t>Furthermore, the presence of NAFLD predicts the risk of developing type 2 diabetes</w:t>
      </w:r>
      <w:r w:rsidR="00A841A8" w:rsidRPr="00C14604">
        <w:rPr>
          <w:rFonts w:ascii="Book Antiqua" w:eastAsia="Times New Roman" w:hAnsi="Book Antiqua" w:cstheme="minorHAnsi"/>
          <w:bCs/>
          <w:sz w:val="24"/>
          <w:szCs w:val="24"/>
          <w:lang w:val="en-US" w:eastAsia="it-IT"/>
        </w:rPr>
        <w:t>, independent of age and obesity</w:t>
      </w:r>
      <w:r w:rsidR="00A20F1F" w:rsidRPr="00C14604">
        <w:rPr>
          <w:rFonts w:ascii="Book Antiqua" w:eastAsia="Times New Roman" w:hAnsi="Book Antiqua" w:cstheme="minorHAnsi"/>
          <w:bCs/>
          <w:sz w:val="24"/>
          <w:szCs w:val="24"/>
          <w:vertAlign w:val="superscript"/>
          <w:lang w:val="en-US" w:eastAsia="it-IT"/>
        </w:rPr>
        <w:t>[</w:t>
      </w:r>
      <w:r w:rsidR="00822315" w:rsidRPr="00C14604">
        <w:rPr>
          <w:rFonts w:ascii="Book Antiqua" w:eastAsia="Times New Roman" w:hAnsi="Book Antiqua" w:cstheme="minorHAnsi"/>
          <w:bCs/>
          <w:sz w:val="24"/>
          <w:szCs w:val="24"/>
          <w:vertAlign w:val="superscript"/>
          <w:lang w:val="en-US" w:eastAsia="it-IT"/>
        </w:rPr>
        <w:t>72]</w:t>
      </w:r>
      <w:r w:rsidR="003912C8" w:rsidRPr="00C14604">
        <w:rPr>
          <w:rFonts w:ascii="Book Antiqua" w:eastAsia="Times New Roman" w:hAnsi="Book Antiqua" w:cstheme="minorHAnsi"/>
          <w:bCs/>
          <w:sz w:val="24"/>
          <w:szCs w:val="24"/>
          <w:lang w:val="en-US" w:eastAsia="it-IT"/>
        </w:rPr>
        <w:t>.</w:t>
      </w:r>
      <w:r w:rsidR="009300DF" w:rsidRPr="00C14604">
        <w:rPr>
          <w:rFonts w:ascii="Book Antiqua" w:eastAsia="Times New Roman" w:hAnsi="Book Antiqua" w:cstheme="minorHAnsi"/>
          <w:bCs/>
          <w:sz w:val="24"/>
          <w:szCs w:val="24"/>
          <w:lang w:val="en-US" w:eastAsia="it-IT"/>
        </w:rPr>
        <w:t xml:space="preserve"> Furthermore, insulin resi</w:t>
      </w:r>
      <w:r w:rsidR="00645391" w:rsidRPr="00C14604">
        <w:rPr>
          <w:rFonts w:ascii="Book Antiqua" w:eastAsia="Times New Roman" w:hAnsi="Book Antiqua" w:cstheme="minorHAnsi"/>
          <w:bCs/>
          <w:sz w:val="24"/>
          <w:szCs w:val="24"/>
          <w:lang w:val="en-US" w:eastAsia="it-IT"/>
        </w:rPr>
        <w:t xml:space="preserve">stance is </w:t>
      </w:r>
      <w:r w:rsidR="009300DF" w:rsidRPr="00C14604">
        <w:rPr>
          <w:rFonts w:ascii="Book Antiqua" w:eastAsia="Times New Roman" w:hAnsi="Book Antiqua" w:cstheme="minorHAnsi"/>
          <w:bCs/>
          <w:sz w:val="24"/>
          <w:szCs w:val="24"/>
          <w:lang w:val="en-US" w:eastAsia="it-IT"/>
        </w:rPr>
        <w:t>a key factor also in anabolic processes taking place in the skeletal muscle and bone. The s</w:t>
      </w:r>
      <w:r w:rsidR="005F1C7B" w:rsidRPr="00C14604">
        <w:rPr>
          <w:rFonts w:ascii="Book Antiqua" w:eastAsia="Times New Roman" w:hAnsi="Book Antiqua" w:cstheme="minorHAnsi"/>
          <w:bCs/>
          <w:sz w:val="24"/>
          <w:szCs w:val="24"/>
          <w:lang w:val="en-US" w:eastAsia="it-IT"/>
        </w:rPr>
        <w:t>keletal</w:t>
      </w:r>
      <w:r w:rsidR="009300DF" w:rsidRPr="00C14604">
        <w:rPr>
          <w:rFonts w:ascii="Book Antiqua" w:eastAsia="Times New Roman" w:hAnsi="Book Antiqua" w:cstheme="minorHAnsi"/>
          <w:bCs/>
          <w:sz w:val="24"/>
          <w:szCs w:val="24"/>
          <w:lang w:val="en-US" w:eastAsia="it-IT"/>
        </w:rPr>
        <w:t xml:space="preserve"> muscle is the major target tissue of insulin action</w:t>
      </w:r>
      <w:r w:rsidR="00A20F1F" w:rsidRPr="00C14604">
        <w:rPr>
          <w:rFonts w:ascii="Book Antiqua" w:eastAsia="Times New Roman" w:hAnsi="Book Antiqua" w:cstheme="minorHAnsi"/>
          <w:bCs/>
          <w:sz w:val="24"/>
          <w:szCs w:val="24"/>
          <w:vertAlign w:val="superscript"/>
          <w:lang w:val="en-US" w:eastAsia="it-IT"/>
        </w:rPr>
        <w:t>[</w:t>
      </w:r>
      <w:r w:rsidR="00822315" w:rsidRPr="00C14604">
        <w:rPr>
          <w:rFonts w:ascii="Book Antiqua" w:eastAsia="Times New Roman" w:hAnsi="Book Antiqua" w:cstheme="minorHAnsi"/>
          <w:bCs/>
          <w:sz w:val="24"/>
          <w:szCs w:val="24"/>
          <w:vertAlign w:val="superscript"/>
          <w:lang w:val="en-US" w:eastAsia="it-IT"/>
        </w:rPr>
        <w:t>73</w:t>
      </w:r>
      <w:r w:rsidR="00A20F1F" w:rsidRPr="00C14604">
        <w:rPr>
          <w:rFonts w:ascii="Book Antiqua" w:eastAsia="Times New Roman" w:hAnsi="Book Antiqua" w:cstheme="minorHAnsi"/>
          <w:bCs/>
          <w:sz w:val="24"/>
          <w:szCs w:val="24"/>
          <w:vertAlign w:val="superscript"/>
          <w:lang w:val="en-US" w:eastAsia="it-IT"/>
        </w:rPr>
        <w:t>]</w:t>
      </w:r>
      <w:r w:rsidR="007E1180" w:rsidRPr="00C14604">
        <w:rPr>
          <w:rFonts w:ascii="Book Antiqua" w:eastAsia="Times New Roman" w:hAnsi="Book Antiqua" w:cstheme="minorHAnsi"/>
          <w:bCs/>
          <w:sz w:val="24"/>
          <w:szCs w:val="24"/>
          <w:lang w:val="en-US" w:eastAsia="it-IT"/>
        </w:rPr>
        <w:t xml:space="preserve">. </w:t>
      </w:r>
      <w:r w:rsidR="009300DF" w:rsidRPr="00C14604">
        <w:rPr>
          <w:rFonts w:ascii="Book Antiqua" w:eastAsia="Times New Roman" w:hAnsi="Book Antiqua" w:cstheme="minorHAnsi"/>
          <w:bCs/>
          <w:sz w:val="24"/>
          <w:szCs w:val="24"/>
          <w:lang w:val="en-US" w:eastAsia="it-IT"/>
        </w:rPr>
        <w:t>On one hand, insulin resistance interferes with the effectiveness of protein synthesis, leading to the</w:t>
      </w:r>
      <w:r w:rsidR="007E1180" w:rsidRPr="00C14604">
        <w:rPr>
          <w:rFonts w:ascii="Book Antiqua" w:eastAsia="Times New Roman" w:hAnsi="Book Antiqua" w:cstheme="minorHAnsi"/>
          <w:bCs/>
          <w:sz w:val="24"/>
          <w:szCs w:val="24"/>
          <w:lang w:val="en-US" w:eastAsia="it-IT"/>
        </w:rPr>
        <w:t xml:space="preserve"> age-related</w:t>
      </w:r>
      <w:r w:rsidR="009300DF" w:rsidRPr="00C14604">
        <w:rPr>
          <w:rFonts w:ascii="Book Antiqua" w:eastAsia="Times New Roman" w:hAnsi="Book Antiqua" w:cstheme="minorHAnsi"/>
          <w:bCs/>
          <w:sz w:val="24"/>
          <w:szCs w:val="24"/>
          <w:lang w:val="en-US" w:eastAsia="it-IT"/>
        </w:rPr>
        <w:t xml:space="preserve"> reduction of lean body mass</w:t>
      </w:r>
      <w:r w:rsidR="00A20F1F" w:rsidRPr="00C14604">
        <w:rPr>
          <w:rFonts w:ascii="Book Antiqua" w:eastAsia="Times New Roman" w:hAnsi="Book Antiqua" w:cstheme="minorHAnsi"/>
          <w:bCs/>
          <w:sz w:val="24"/>
          <w:szCs w:val="24"/>
          <w:vertAlign w:val="superscript"/>
          <w:lang w:val="en-US" w:eastAsia="it-IT"/>
        </w:rPr>
        <w:t>[</w:t>
      </w:r>
      <w:r w:rsidR="00822315" w:rsidRPr="00C14604">
        <w:rPr>
          <w:rFonts w:ascii="Book Antiqua" w:eastAsia="Times New Roman" w:hAnsi="Book Antiqua" w:cstheme="minorHAnsi"/>
          <w:bCs/>
          <w:sz w:val="24"/>
          <w:szCs w:val="24"/>
          <w:vertAlign w:val="superscript"/>
          <w:lang w:val="en-US" w:eastAsia="it-IT"/>
        </w:rPr>
        <w:t>74]</w:t>
      </w:r>
      <w:r w:rsidR="009300DF" w:rsidRPr="00C14604">
        <w:rPr>
          <w:rFonts w:ascii="Book Antiqua" w:eastAsia="Times New Roman" w:hAnsi="Book Antiqua" w:cstheme="minorHAnsi"/>
          <w:bCs/>
          <w:sz w:val="24"/>
          <w:szCs w:val="24"/>
          <w:lang w:val="en-US" w:eastAsia="it-IT"/>
        </w:rPr>
        <w:t xml:space="preserve">. In nondiabetic elderly subjects, Guillet </w:t>
      </w:r>
      <w:r w:rsidR="002C6A83" w:rsidRPr="00C14604">
        <w:rPr>
          <w:rFonts w:ascii="Book Antiqua" w:eastAsia="Times New Roman" w:hAnsi="Book Antiqua" w:cstheme="minorHAnsi"/>
          <w:bCs/>
          <w:i/>
          <w:sz w:val="24"/>
          <w:szCs w:val="24"/>
          <w:lang w:val="en-US" w:eastAsia="it-IT"/>
        </w:rPr>
        <w:t>et al</w:t>
      </w:r>
      <w:r w:rsidR="009300DF" w:rsidRPr="00C14604">
        <w:rPr>
          <w:rFonts w:ascii="Book Antiqua" w:eastAsia="Times New Roman" w:hAnsi="Book Antiqua" w:cstheme="minorHAnsi"/>
          <w:bCs/>
          <w:sz w:val="24"/>
          <w:szCs w:val="24"/>
          <w:lang w:val="en-US" w:eastAsia="it-IT"/>
        </w:rPr>
        <w:t xml:space="preserve">. reported that </w:t>
      </w:r>
      <w:r w:rsidR="007E1180" w:rsidRPr="00C14604">
        <w:rPr>
          <w:rFonts w:ascii="Book Antiqua" w:eastAsia="Times New Roman" w:hAnsi="Book Antiqua" w:cstheme="minorHAnsi"/>
          <w:bCs/>
          <w:sz w:val="24"/>
          <w:szCs w:val="24"/>
          <w:lang w:val="en-US" w:eastAsia="it-IT"/>
        </w:rPr>
        <w:t>insulin ability to counteract whole body protein break down was decreased</w:t>
      </w:r>
      <w:r w:rsidR="00A20F1F" w:rsidRPr="00C14604">
        <w:rPr>
          <w:rFonts w:ascii="Book Antiqua" w:eastAsia="Times New Roman" w:hAnsi="Book Antiqua" w:cstheme="minorHAnsi"/>
          <w:bCs/>
          <w:sz w:val="24"/>
          <w:szCs w:val="24"/>
          <w:vertAlign w:val="superscript"/>
          <w:lang w:val="en-US" w:eastAsia="it-IT"/>
        </w:rPr>
        <w:t>[</w:t>
      </w:r>
      <w:r w:rsidR="00822315" w:rsidRPr="00C14604">
        <w:rPr>
          <w:rFonts w:ascii="Book Antiqua" w:eastAsia="Times New Roman" w:hAnsi="Book Antiqua" w:cstheme="minorHAnsi"/>
          <w:bCs/>
          <w:sz w:val="24"/>
          <w:szCs w:val="24"/>
          <w:vertAlign w:val="superscript"/>
          <w:lang w:val="en-US" w:eastAsia="it-IT"/>
        </w:rPr>
        <w:t>75</w:t>
      </w:r>
      <w:r w:rsidR="00A20F1F" w:rsidRPr="00C14604">
        <w:rPr>
          <w:rFonts w:ascii="Book Antiqua" w:eastAsia="Times New Roman" w:hAnsi="Book Antiqua" w:cstheme="minorHAnsi"/>
          <w:bCs/>
          <w:sz w:val="24"/>
          <w:szCs w:val="24"/>
          <w:vertAlign w:val="superscript"/>
          <w:lang w:val="en-US" w:eastAsia="it-IT"/>
        </w:rPr>
        <w:t>]</w:t>
      </w:r>
      <w:r w:rsidR="007E1180" w:rsidRPr="00C14604">
        <w:rPr>
          <w:rFonts w:ascii="Book Antiqua" w:eastAsia="Times New Roman" w:hAnsi="Book Antiqua" w:cstheme="minorHAnsi"/>
          <w:bCs/>
          <w:sz w:val="24"/>
          <w:szCs w:val="24"/>
          <w:lang w:val="en-US" w:eastAsia="it-IT"/>
        </w:rPr>
        <w:t>.</w:t>
      </w:r>
      <w:r w:rsidR="00822315" w:rsidRPr="00C14604">
        <w:rPr>
          <w:rFonts w:ascii="Book Antiqua" w:eastAsia="Times New Roman" w:hAnsi="Book Antiqua" w:cstheme="minorHAnsi"/>
          <w:bCs/>
          <w:sz w:val="24"/>
          <w:szCs w:val="24"/>
          <w:lang w:val="en-US" w:eastAsia="it-IT"/>
        </w:rPr>
        <w:t xml:space="preserve"> </w:t>
      </w:r>
      <w:r w:rsidR="007E1180" w:rsidRPr="00C14604">
        <w:rPr>
          <w:rFonts w:ascii="Book Antiqua" w:eastAsia="Times New Roman" w:hAnsi="Book Antiqua" w:cstheme="minorHAnsi"/>
          <w:bCs/>
          <w:sz w:val="24"/>
          <w:szCs w:val="24"/>
          <w:lang w:val="en-US" w:eastAsia="it-IT"/>
        </w:rPr>
        <w:t>On t</w:t>
      </w:r>
      <w:r w:rsidR="002B1D66" w:rsidRPr="00C14604">
        <w:rPr>
          <w:rFonts w:ascii="Book Antiqua" w:eastAsia="Times New Roman" w:hAnsi="Book Antiqua" w:cstheme="minorHAnsi"/>
          <w:bCs/>
          <w:sz w:val="24"/>
          <w:szCs w:val="24"/>
          <w:lang w:val="en-US" w:eastAsia="it-IT"/>
        </w:rPr>
        <w:t>he other hand, the presence of reduced lean mass</w:t>
      </w:r>
      <w:r w:rsidR="007E1180" w:rsidRPr="00C14604">
        <w:rPr>
          <w:rFonts w:ascii="Book Antiqua" w:eastAsia="Times New Roman" w:hAnsi="Book Antiqua" w:cstheme="minorHAnsi"/>
          <w:bCs/>
          <w:sz w:val="24"/>
          <w:szCs w:val="24"/>
          <w:lang w:val="en-US" w:eastAsia="it-IT"/>
        </w:rPr>
        <w:t xml:space="preserve"> can further favor the development of insulin resistance</w:t>
      </w:r>
      <w:r w:rsidR="00A20F1F" w:rsidRPr="00C14604">
        <w:rPr>
          <w:rFonts w:ascii="Book Antiqua" w:hAnsi="Book Antiqua"/>
          <w:sz w:val="24"/>
          <w:szCs w:val="24"/>
          <w:vertAlign w:val="superscript"/>
          <w:lang w:val="en-US"/>
        </w:rPr>
        <w:t>[</w:t>
      </w:r>
      <w:r w:rsidR="00822315" w:rsidRPr="00C14604">
        <w:rPr>
          <w:rFonts w:ascii="Book Antiqua" w:hAnsi="Book Antiqua"/>
          <w:sz w:val="24"/>
          <w:szCs w:val="24"/>
          <w:vertAlign w:val="superscript"/>
          <w:lang w:val="en-US"/>
        </w:rPr>
        <w:t>74]</w:t>
      </w:r>
      <w:r w:rsidR="007E1180" w:rsidRPr="00C14604">
        <w:rPr>
          <w:rFonts w:ascii="Book Antiqua" w:eastAsia="Times New Roman" w:hAnsi="Book Antiqua" w:cstheme="minorHAnsi"/>
          <w:bCs/>
          <w:sz w:val="24"/>
          <w:szCs w:val="24"/>
          <w:lang w:val="en-US" w:eastAsia="it-IT"/>
        </w:rPr>
        <w:t xml:space="preserve">. </w:t>
      </w:r>
      <w:r w:rsidR="00A3728B" w:rsidRPr="00C14604">
        <w:rPr>
          <w:rFonts w:ascii="Book Antiqua" w:eastAsia="Times New Roman" w:hAnsi="Book Antiqua"/>
          <w:sz w:val="24"/>
          <w:szCs w:val="24"/>
          <w:lang w:val="en-US" w:eastAsia="it-IT"/>
        </w:rPr>
        <w:t>In vitro and in vivo studies demonstrated that insulin play</w:t>
      </w:r>
      <w:r w:rsidR="009A77C5" w:rsidRPr="00C14604">
        <w:rPr>
          <w:rFonts w:ascii="Book Antiqua" w:eastAsia="Times New Roman" w:hAnsi="Book Antiqua"/>
          <w:sz w:val="24"/>
          <w:szCs w:val="24"/>
          <w:lang w:val="en-US" w:eastAsia="it-IT"/>
        </w:rPr>
        <w:t>s</w:t>
      </w:r>
      <w:r w:rsidR="00A3728B" w:rsidRPr="00C14604">
        <w:rPr>
          <w:rFonts w:ascii="Book Antiqua" w:eastAsia="Times New Roman" w:hAnsi="Book Antiqua"/>
          <w:sz w:val="24"/>
          <w:szCs w:val="24"/>
          <w:lang w:val="en-US" w:eastAsia="it-IT"/>
        </w:rPr>
        <w:t xml:space="preserve"> an important role in bone homeostasis. Insulin promotes osteoblast proliferation and differentiation, </w:t>
      </w:r>
      <w:r w:rsidR="002B5AD0" w:rsidRPr="00C14604">
        <w:rPr>
          <w:rFonts w:ascii="Book Antiqua" w:eastAsia="Times New Roman" w:hAnsi="Book Antiqua"/>
          <w:sz w:val="24"/>
          <w:szCs w:val="24"/>
          <w:lang w:val="en-US" w:eastAsia="it-IT"/>
        </w:rPr>
        <w:t xml:space="preserve">the generation of </w:t>
      </w:r>
      <w:r w:rsidR="00A3728B" w:rsidRPr="00C14604">
        <w:rPr>
          <w:rFonts w:ascii="Book Antiqua" w:eastAsia="Times New Roman" w:hAnsi="Book Antiqua"/>
          <w:sz w:val="24"/>
          <w:szCs w:val="24"/>
          <w:lang w:val="en-US" w:eastAsia="it-IT"/>
        </w:rPr>
        <w:t xml:space="preserve">anabolic </w:t>
      </w:r>
      <w:r w:rsidR="002B5AD0" w:rsidRPr="00C14604">
        <w:rPr>
          <w:rFonts w:ascii="Book Antiqua" w:eastAsia="Times New Roman" w:hAnsi="Book Antiqua"/>
          <w:sz w:val="24"/>
          <w:szCs w:val="24"/>
          <w:lang w:val="en-US" w:eastAsia="it-IT"/>
        </w:rPr>
        <w:t>signals and collagen synthesis, influencing microarchitecture an</w:t>
      </w:r>
      <w:r w:rsidR="00822315" w:rsidRPr="00C14604">
        <w:rPr>
          <w:rFonts w:ascii="Book Antiqua" w:eastAsia="Times New Roman" w:hAnsi="Book Antiqua"/>
          <w:sz w:val="24"/>
          <w:szCs w:val="24"/>
          <w:lang w:val="en-US" w:eastAsia="it-IT"/>
        </w:rPr>
        <w:t>d mechanical properties of bone</w:t>
      </w:r>
      <w:r w:rsidR="00A20F1F" w:rsidRPr="00C14604">
        <w:rPr>
          <w:rFonts w:ascii="Book Antiqua" w:eastAsia="Times New Roman" w:hAnsi="Book Antiqua"/>
          <w:sz w:val="24"/>
          <w:szCs w:val="24"/>
          <w:vertAlign w:val="superscript"/>
          <w:lang w:val="en-US" w:eastAsia="it-IT"/>
        </w:rPr>
        <w:t>[</w:t>
      </w:r>
      <w:r w:rsidR="00822315" w:rsidRPr="00C14604">
        <w:rPr>
          <w:rFonts w:ascii="Book Antiqua" w:eastAsia="Times New Roman" w:hAnsi="Book Antiqua"/>
          <w:sz w:val="24"/>
          <w:szCs w:val="24"/>
          <w:vertAlign w:val="superscript"/>
          <w:lang w:val="en-US" w:eastAsia="it-IT"/>
        </w:rPr>
        <w:t>76]</w:t>
      </w:r>
      <w:r w:rsidR="002B5AD0" w:rsidRPr="00C14604">
        <w:rPr>
          <w:rFonts w:ascii="Book Antiqua" w:eastAsia="Times New Roman" w:hAnsi="Book Antiqua"/>
          <w:sz w:val="24"/>
          <w:szCs w:val="24"/>
          <w:lang w:val="en-US" w:eastAsia="it-IT"/>
        </w:rPr>
        <w:t>.</w:t>
      </w:r>
      <w:bookmarkStart w:id="562" w:name="1"/>
      <w:bookmarkEnd w:id="562"/>
      <w:r w:rsidR="0015229B" w:rsidRPr="00C14604">
        <w:rPr>
          <w:rFonts w:ascii="Book Antiqua" w:eastAsia="Times New Roman" w:hAnsi="Book Antiqua" w:cstheme="minorHAnsi"/>
          <w:bCs/>
          <w:sz w:val="24"/>
          <w:szCs w:val="24"/>
          <w:lang w:val="en-US" w:eastAsia="it-IT"/>
        </w:rPr>
        <w:t xml:space="preserve"> </w:t>
      </w:r>
      <w:r w:rsidR="007F675B" w:rsidRPr="00C14604">
        <w:rPr>
          <w:rFonts w:ascii="Book Antiqua" w:eastAsia="Times New Roman" w:hAnsi="Book Antiqua" w:cstheme="minorHAnsi"/>
          <w:sz w:val="24"/>
          <w:szCs w:val="24"/>
          <w:lang w:val="en-US" w:eastAsia="it-IT"/>
        </w:rPr>
        <w:t xml:space="preserve">A complex connection exists between bone metabolism and insulin resistance, with the frequent overlap of insulin resistance and excess adiposity being the major confounding factor. Due to the increased mechanical load on the skeleton, obesity appeared to confer protection against bone mass deterioration. </w:t>
      </w:r>
      <w:r w:rsidR="009F3319" w:rsidRPr="00C14604">
        <w:rPr>
          <w:rFonts w:ascii="Book Antiqua" w:eastAsia="Times New Roman" w:hAnsi="Book Antiqua" w:cstheme="minorHAnsi"/>
          <w:sz w:val="24"/>
          <w:szCs w:val="24"/>
          <w:lang w:val="en-US" w:eastAsia="it-IT"/>
        </w:rPr>
        <w:t>In addition</w:t>
      </w:r>
      <w:r w:rsidR="00BF2D3C" w:rsidRPr="00C14604">
        <w:rPr>
          <w:rFonts w:ascii="Book Antiqua" w:eastAsia="Times New Roman" w:hAnsi="Book Antiqua" w:cstheme="minorHAnsi"/>
          <w:sz w:val="24"/>
          <w:szCs w:val="24"/>
          <w:lang w:val="en-US" w:eastAsia="it-IT"/>
        </w:rPr>
        <w:t xml:space="preserve">, bone turnover </w:t>
      </w:r>
      <w:r w:rsidR="001A6631" w:rsidRPr="00C14604">
        <w:rPr>
          <w:rFonts w:ascii="Book Antiqua" w:eastAsia="Times New Roman" w:hAnsi="Book Antiqua" w:cstheme="minorHAnsi"/>
          <w:sz w:val="24"/>
          <w:szCs w:val="24"/>
          <w:lang w:val="en-US" w:eastAsia="it-IT"/>
        </w:rPr>
        <w:t>seem</w:t>
      </w:r>
      <w:r w:rsidR="00BF2D3C" w:rsidRPr="00C14604">
        <w:rPr>
          <w:rFonts w:ascii="Book Antiqua" w:eastAsia="Times New Roman" w:hAnsi="Book Antiqua" w:cstheme="minorHAnsi"/>
          <w:sz w:val="24"/>
          <w:szCs w:val="24"/>
          <w:lang w:val="en-US" w:eastAsia="it-IT"/>
        </w:rPr>
        <w:t>ed to be lower in s</w:t>
      </w:r>
      <w:r w:rsidR="00D0501E" w:rsidRPr="00C14604">
        <w:rPr>
          <w:rFonts w:ascii="Book Antiqua" w:eastAsia="Times New Roman" w:hAnsi="Book Antiqua" w:cstheme="minorHAnsi"/>
          <w:sz w:val="24"/>
          <w:szCs w:val="24"/>
          <w:lang w:val="en-US" w:eastAsia="it-IT"/>
        </w:rPr>
        <w:t>ubjects with the metabolic syndrome</w:t>
      </w:r>
      <w:r w:rsidR="00BF2D3C" w:rsidRPr="00C14604">
        <w:rPr>
          <w:rFonts w:ascii="Book Antiqua" w:eastAsia="Times New Roman" w:hAnsi="Book Antiqua" w:cstheme="minorHAnsi"/>
          <w:sz w:val="24"/>
          <w:szCs w:val="24"/>
          <w:lang w:val="en-US" w:eastAsia="it-IT"/>
        </w:rPr>
        <w:t xml:space="preserve"> and type 2 diabetes</w:t>
      </w:r>
      <w:r w:rsidR="00A20F1F" w:rsidRPr="00C14604">
        <w:rPr>
          <w:rFonts w:ascii="Book Antiqua" w:eastAsia="Times New Roman" w:hAnsi="Book Antiqua" w:cstheme="minorHAnsi"/>
          <w:sz w:val="24"/>
          <w:szCs w:val="24"/>
          <w:vertAlign w:val="superscript"/>
          <w:lang w:val="en-US" w:eastAsia="it-IT"/>
        </w:rPr>
        <w:t>[</w:t>
      </w:r>
      <w:r w:rsidR="00822315" w:rsidRPr="00C14604">
        <w:rPr>
          <w:rFonts w:ascii="Book Antiqua" w:eastAsia="Times New Roman" w:hAnsi="Book Antiqua" w:cstheme="minorHAnsi"/>
          <w:sz w:val="24"/>
          <w:szCs w:val="24"/>
          <w:vertAlign w:val="superscript"/>
          <w:lang w:val="en-US" w:eastAsia="it-IT"/>
        </w:rPr>
        <w:t>77]</w:t>
      </w:r>
      <w:r w:rsidR="00BF2D3C" w:rsidRPr="00C14604">
        <w:rPr>
          <w:rFonts w:ascii="Book Antiqua" w:eastAsia="Times New Roman" w:hAnsi="Book Antiqua" w:cstheme="minorHAnsi"/>
          <w:sz w:val="24"/>
          <w:szCs w:val="24"/>
          <w:lang w:val="en-US" w:eastAsia="it-IT"/>
        </w:rPr>
        <w:t>. E</w:t>
      </w:r>
      <w:r w:rsidR="007F675B" w:rsidRPr="00C14604">
        <w:rPr>
          <w:rFonts w:ascii="Book Antiqua" w:eastAsia="Times New Roman" w:hAnsi="Book Antiqua" w:cstheme="minorHAnsi"/>
          <w:sz w:val="24"/>
          <w:szCs w:val="24"/>
          <w:lang w:val="en-US" w:eastAsia="it-IT"/>
        </w:rPr>
        <w:t>ven if evidence is not conclusive,</w:t>
      </w:r>
      <w:r w:rsidR="00BF2D3C" w:rsidRPr="00C14604">
        <w:rPr>
          <w:rFonts w:ascii="Book Antiqua" w:eastAsia="Times New Roman" w:hAnsi="Book Antiqua" w:cstheme="minorHAnsi"/>
          <w:sz w:val="24"/>
          <w:szCs w:val="24"/>
          <w:lang w:val="en-US" w:eastAsia="it-IT"/>
        </w:rPr>
        <w:t xml:space="preserve"> especially for the prevention of fragility fractures</w:t>
      </w:r>
      <w:r w:rsidR="00A20F1F" w:rsidRPr="00C14604">
        <w:rPr>
          <w:rFonts w:ascii="Book Antiqua" w:eastAsia="Times New Roman" w:hAnsi="Book Antiqua" w:cstheme="minorHAnsi"/>
          <w:sz w:val="24"/>
          <w:szCs w:val="24"/>
          <w:vertAlign w:val="superscript"/>
          <w:lang w:val="en-US" w:eastAsia="it-IT"/>
        </w:rPr>
        <w:t>[</w:t>
      </w:r>
      <w:r w:rsidR="00822315" w:rsidRPr="00C14604">
        <w:rPr>
          <w:rFonts w:ascii="Book Antiqua" w:eastAsia="Times New Roman" w:hAnsi="Book Antiqua" w:cstheme="minorHAnsi"/>
          <w:sz w:val="24"/>
          <w:szCs w:val="24"/>
          <w:vertAlign w:val="superscript"/>
          <w:lang w:val="en-US" w:eastAsia="it-IT"/>
        </w:rPr>
        <w:t>78]</w:t>
      </w:r>
      <w:r w:rsidR="00BF2D3C" w:rsidRPr="00C14604">
        <w:rPr>
          <w:rFonts w:ascii="Book Antiqua" w:eastAsia="Times New Roman" w:hAnsi="Book Antiqua" w:cstheme="minorHAnsi"/>
          <w:sz w:val="24"/>
          <w:szCs w:val="24"/>
          <w:lang w:val="en-US" w:eastAsia="it-IT"/>
        </w:rPr>
        <w:t>,</w:t>
      </w:r>
      <w:r w:rsidR="007F675B" w:rsidRPr="00C14604">
        <w:rPr>
          <w:rFonts w:ascii="Book Antiqua" w:eastAsia="Times New Roman" w:hAnsi="Book Antiqua" w:cstheme="minorHAnsi"/>
          <w:sz w:val="24"/>
          <w:szCs w:val="24"/>
          <w:lang w:val="en-US" w:eastAsia="it-IT"/>
        </w:rPr>
        <w:t xml:space="preserve"> this assumption has been weakened by a number of studies </w:t>
      </w:r>
      <w:r w:rsidR="00BF2D3C" w:rsidRPr="00C14604">
        <w:rPr>
          <w:rFonts w:ascii="Book Antiqua" w:eastAsia="Times New Roman" w:hAnsi="Book Antiqua" w:cstheme="minorHAnsi"/>
          <w:sz w:val="24"/>
          <w:szCs w:val="24"/>
          <w:lang w:val="en-US" w:eastAsia="it-IT"/>
        </w:rPr>
        <w:t xml:space="preserve">in which the relationship between metabolic syndrome and bone </w:t>
      </w:r>
      <w:r w:rsidR="00283D6F" w:rsidRPr="00C14604">
        <w:rPr>
          <w:rFonts w:ascii="Book Antiqua" w:eastAsia="Times New Roman" w:hAnsi="Book Antiqua" w:cstheme="minorHAnsi"/>
          <w:sz w:val="24"/>
          <w:szCs w:val="24"/>
          <w:lang w:val="en-US" w:eastAsia="it-IT"/>
        </w:rPr>
        <w:t>outcomes</w:t>
      </w:r>
      <w:r w:rsidR="00BF2D3C" w:rsidRPr="00C14604">
        <w:rPr>
          <w:rFonts w:ascii="Book Antiqua" w:eastAsia="Times New Roman" w:hAnsi="Book Antiqua" w:cstheme="minorHAnsi"/>
          <w:sz w:val="24"/>
          <w:szCs w:val="24"/>
          <w:lang w:val="en-US" w:eastAsia="it-IT"/>
        </w:rPr>
        <w:t>, such as bone strength or areal BMD, became negat</w:t>
      </w:r>
      <w:r w:rsidR="00822315" w:rsidRPr="00C14604">
        <w:rPr>
          <w:rFonts w:ascii="Book Antiqua" w:eastAsia="Times New Roman" w:hAnsi="Book Antiqua" w:cstheme="minorHAnsi"/>
          <w:sz w:val="24"/>
          <w:szCs w:val="24"/>
          <w:lang w:val="en-US" w:eastAsia="it-IT"/>
        </w:rPr>
        <w:t>ive in models adjusted for BMI</w:t>
      </w:r>
      <w:r w:rsidR="00A20F1F" w:rsidRPr="00C14604">
        <w:rPr>
          <w:rFonts w:ascii="Book Antiqua" w:eastAsia="Times New Roman" w:hAnsi="Book Antiqua" w:cstheme="minorHAnsi"/>
          <w:sz w:val="24"/>
          <w:szCs w:val="24"/>
          <w:vertAlign w:val="superscript"/>
          <w:lang w:val="en-US" w:eastAsia="it-IT"/>
        </w:rPr>
        <w:t>[</w:t>
      </w:r>
      <w:r w:rsidR="00822315" w:rsidRPr="00C14604">
        <w:rPr>
          <w:rFonts w:ascii="Book Antiqua" w:eastAsia="Times New Roman" w:hAnsi="Book Antiqua" w:cstheme="minorHAnsi"/>
          <w:sz w:val="24"/>
          <w:szCs w:val="24"/>
          <w:vertAlign w:val="superscript"/>
          <w:lang w:val="en-US" w:eastAsia="it-IT"/>
        </w:rPr>
        <w:t>79</w:t>
      </w:r>
      <w:r w:rsidR="00A20F1F" w:rsidRPr="00C14604">
        <w:rPr>
          <w:rFonts w:ascii="Book Antiqua" w:eastAsia="Times New Roman" w:hAnsi="Book Antiqua" w:cstheme="minorHAnsi"/>
          <w:sz w:val="24"/>
          <w:szCs w:val="24"/>
          <w:vertAlign w:val="superscript"/>
          <w:lang w:val="en-US" w:eastAsia="it-IT"/>
        </w:rPr>
        <w:t>]</w:t>
      </w:r>
      <w:r w:rsidR="00BF2D3C" w:rsidRPr="00C14604">
        <w:rPr>
          <w:rFonts w:ascii="Book Antiqua" w:eastAsia="Times New Roman" w:hAnsi="Book Antiqua" w:cstheme="minorHAnsi"/>
          <w:sz w:val="24"/>
          <w:szCs w:val="24"/>
          <w:lang w:val="en-US" w:eastAsia="it-IT"/>
        </w:rPr>
        <w:t>.</w:t>
      </w:r>
      <w:r w:rsidR="001A6631" w:rsidRPr="00C14604">
        <w:rPr>
          <w:rFonts w:ascii="Book Antiqua" w:eastAsia="Times New Roman" w:hAnsi="Book Antiqua" w:cstheme="minorHAnsi"/>
          <w:sz w:val="24"/>
          <w:szCs w:val="24"/>
          <w:lang w:val="en-US" w:eastAsia="it-IT"/>
        </w:rPr>
        <w:t xml:space="preserve"> In fact, several studies reported a negative association between insulin resistance and bone mineral density as well as bone strength indice</w:t>
      </w:r>
      <w:r w:rsidR="00822315" w:rsidRPr="00C14604">
        <w:rPr>
          <w:rFonts w:ascii="Book Antiqua" w:eastAsia="Times New Roman" w:hAnsi="Book Antiqua" w:cstheme="minorHAnsi"/>
          <w:sz w:val="24"/>
          <w:szCs w:val="24"/>
          <w:lang w:val="en-US" w:eastAsia="it-IT"/>
        </w:rPr>
        <w:t>s and markers of bone formation</w:t>
      </w:r>
      <w:r w:rsidR="00A20F1F" w:rsidRPr="00C14604">
        <w:rPr>
          <w:rFonts w:ascii="Book Antiqua" w:eastAsia="Times New Roman" w:hAnsi="Book Antiqua" w:cstheme="minorHAnsi"/>
          <w:sz w:val="24"/>
          <w:szCs w:val="24"/>
          <w:vertAlign w:val="superscript"/>
          <w:lang w:val="en-US" w:eastAsia="it-IT"/>
        </w:rPr>
        <w:t>[</w:t>
      </w:r>
      <w:r w:rsidR="00822315" w:rsidRPr="00C14604">
        <w:rPr>
          <w:rFonts w:ascii="Book Antiqua" w:eastAsia="Times New Roman" w:hAnsi="Book Antiqua" w:cstheme="minorHAnsi"/>
          <w:sz w:val="24"/>
          <w:szCs w:val="24"/>
          <w:vertAlign w:val="superscript"/>
          <w:lang w:val="en-US" w:eastAsia="it-IT"/>
        </w:rPr>
        <w:t>80-82]</w:t>
      </w:r>
      <w:r w:rsidR="00D0501E" w:rsidRPr="00C14604">
        <w:rPr>
          <w:rFonts w:ascii="Book Antiqua" w:eastAsia="Times New Roman" w:hAnsi="Book Antiqua" w:cstheme="minorHAnsi"/>
          <w:sz w:val="24"/>
          <w:szCs w:val="24"/>
          <w:lang w:val="en-US" w:eastAsia="it-IT"/>
        </w:rPr>
        <w:t xml:space="preserve">. </w:t>
      </w:r>
      <w:r w:rsidR="002C23F6" w:rsidRPr="00C14604">
        <w:rPr>
          <w:rFonts w:ascii="Book Antiqua" w:eastAsia="Times New Roman" w:hAnsi="Book Antiqua" w:cstheme="minorHAnsi"/>
          <w:bCs/>
          <w:sz w:val="24"/>
          <w:szCs w:val="24"/>
          <w:lang w:val="en-US" w:eastAsia="it-IT"/>
        </w:rPr>
        <w:t xml:space="preserve">Novel findings from animal studies unveiled that bone represents a site of insulin resistance, and osteoblasts are primarily involved in insulin signaling in bone. In more detail, in mice fed a high-fat diet, </w:t>
      </w:r>
      <w:r w:rsidR="006C73DC" w:rsidRPr="00C14604">
        <w:rPr>
          <w:rFonts w:ascii="Book Antiqua" w:eastAsia="Times New Roman" w:hAnsi="Book Antiqua" w:cstheme="minorHAnsi"/>
          <w:bCs/>
          <w:sz w:val="24"/>
          <w:szCs w:val="24"/>
          <w:lang w:val="en-US" w:eastAsia="it-IT"/>
        </w:rPr>
        <w:t>insulin resistance in osteoblasts was responsible for the reduced production of osteocalcin, which in turn affected detrimentally</w:t>
      </w:r>
      <w:r w:rsidR="00822315" w:rsidRPr="00C14604">
        <w:rPr>
          <w:rFonts w:ascii="Book Antiqua" w:eastAsia="Times New Roman" w:hAnsi="Book Antiqua" w:cstheme="minorHAnsi"/>
          <w:bCs/>
          <w:sz w:val="24"/>
          <w:szCs w:val="24"/>
          <w:lang w:val="en-US" w:eastAsia="it-IT"/>
        </w:rPr>
        <w:t xml:space="preserve"> whole body insulin sensitivity</w:t>
      </w:r>
      <w:r w:rsidR="00A20F1F" w:rsidRPr="00C14604">
        <w:rPr>
          <w:rFonts w:ascii="Book Antiqua" w:eastAsia="Times New Roman" w:hAnsi="Book Antiqua" w:cstheme="minorHAnsi"/>
          <w:bCs/>
          <w:sz w:val="24"/>
          <w:szCs w:val="24"/>
          <w:vertAlign w:val="superscript"/>
          <w:lang w:val="en-US" w:eastAsia="it-IT"/>
        </w:rPr>
        <w:t>[</w:t>
      </w:r>
      <w:r w:rsidR="00822315" w:rsidRPr="00C14604">
        <w:rPr>
          <w:rFonts w:ascii="Book Antiqua" w:eastAsia="Times New Roman" w:hAnsi="Book Antiqua" w:cstheme="minorHAnsi"/>
          <w:bCs/>
          <w:sz w:val="24"/>
          <w:szCs w:val="24"/>
          <w:vertAlign w:val="superscript"/>
          <w:lang w:val="en-US" w:eastAsia="it-IT"/>
        </w:rPr>
        <w:t>83,84]</w:t>
      </w:r>
      <w:r w:rsidR="00D0501E" w:rsidRPr="00C14604">
        <w:rPr>
          <w:rFonts w:ascii="Book Antiqua" w:eastAsia="Times New Roman" w:hAnsi="Book Antiqua" w:cstheme="minorHAnsi"/>
          <w:bCs/>
          <w:sz w:val="24"/>
          <w:szCs w:val="24"/>
          <w:lang w:val="en-US" w:eastAsia="it-IT"/>
        </w:rPr>
        <w:t xml:space="preserve">. </w:t>
      </w:r>
      <w:r w:rsidR="002F11E6" w:rsidRPr="00C14604">
        <w:rPr>
          <w:rFonts w:ascii="Book Antiqua" w:eastAsia="Times New Roman" w:hAnsi="Book Antiqua" w:cstheme="minorHAnsi"/>
          <w:bCs/>
          <w:sz w:val="24"/>
          <w:szCs w:val="24"/>
          <w:lang w:val="en-US" w:eastAsia="it-IT"/>
        </w:rPr>
        <w:t xml:space="preserve">Furthermore, in a model of high-fat diet induced obesity in rats, the development of insulin resistance led to reduced osteoblast proliferation and </w:t>
      </w:r>
      <w:r w:rsidR="002F11E6" w:rsidRPr="00C14604">
        <w:rPr>
          <w:rFonts w:ascii="Book Antiqua" w:eastAsia="Times New Roman" w:hAnsi="Book Antiqua" w:cstheme="minorHAnsi"/>
          <w:bCs/>
          <w:sz w:val="24"/>
          <w:szCs w:val="24"/>
          <w:lang w:val="en-US" w:eastAsia="it-IT"/>
        </w:rPr>
        <w:lastRenderedPageBreak/>
        <w:t>differentiation, and increased osteoblast apoptosis, resultin</w:t>
      </w:r>
      <w:r w:rsidR="00822315" w:rsidRPr="00C14604">
        <w:rPr>
          <w:rFonts w:ascii="Book Antiqua" w:eastAsia="Times New Roman" w:hAnsi="Book Antiqua" w:cstheme="minorHAnsi"/>
          <w:bCs/>
          <w:sz w:val="24"/>
          <w:szCs w:val="24"/>
          <w:lang w:val="en-US" w:eastAsia="it-IT"/>
        </w:rPr>
        <w:t>g in decreased jaw bone density</w:t>
      </w:r>
      <w:r w:rsidR="00A20F1F" w:rsidRPr="00C14604">
        <w:rPr>
          <w:rFonts w:ascii="Book Antiqua" w:eastAsia="Times New Roman" w:hAnsi="Book Antiqua" w:cstheme="minorHAnsi"/>
          <w:bCs/>
          <w:sz w:val="24"/>
          <w:szCs w:val="24"/>
          <w:vertAlign w:val="superscript"/>
          <w:lang w:val="en-US" w:eastAsia="it-IT"/>
        </w:rPr>
        <w:t>[</w:t>
      </w:r>
      <w:r w:rsidR="00822315" w:rsidRPr="00C14604">
        <w:rPr>
          <w:rFonts w:ascii="Book Antiqua" w:eastAsia="Times New Roman" w:hAnsi="Book Antiqua" w:cstheme="minorHAnsi"/>
          <w:bCs/>
          <w:sz w:val="24"/>
          <w:szCs w:val="24"/>
          <w:vertAlign w:val="superscript"/>
          <w:lang w:val="en-US" w:eastAsia="it-IT"/>
        </w:rPr>
        <w:t>85]</w:t>
      </w:r>
      <w:r w:rsidR="00D0501E" w:rsidRPr="00C14604">
        <w:rPr>
          <w:rFonts w:ascii="Book Antiqua" w:eastAsia="Times New Roman" w:hAnsi="Book Antiqua" w:cstheme="minorHAnsi"/>
          <w:bCs/>
          <w:sz w:val="24"/>
          <w:szCs w:val="24"/>
          <w:lang w:val="en-US" w:eastAsia="it-IT"/>
        </w:rPr>
        <w:t>.</w:t>
      </w:r>
    </w:p>
    <w:p w:rsidR="00B96D66" w:rsidRPr="00C14604" w:rsidRDefault="00B96D66" w:rsidP="00BF5EFA">
      <w:pPr>
        <w:shd w:val="clear" w:color="auto" w:fill="FFFFFF"/>
        <w:adjustRightInd w:val="0"/>
        <w:snapToGrid w:val="0"/>
        <w:spacing w:after="0" w:line="360" w:lineRule="auto"/>
        <w:jc w:val="both"/>
        <w:outlineLvl w:val="2"/>
        <w:rPr>
          <w:rFonts w:ascii="Book Antiqua" w:eastAsia="Times New Roman" w:hAnsi="Book Antiqua" w:cstheme="minorHAnsi"/>
          <w:b/>
          <w:bCs/>
          <w:sz w:val="24"/>
          <w:szCs w:val="24"/>
          <w:lang w:val="en-US" w:eastAsia="it-IT"/>
        </w:rPr>
      </w:pPr>
    </w:p>
    <w:p w:rsidR="00A41913" w:rsidRPr="00C14604" w:rsidRDefault="00421F3E" w:rsidP="00BF5EFA">
      <w:pPr>
        <w:shd w:val="clear" w:color="auto" w:fill="FFFFFF"/>
        <w:adjustRightInd w:val="0"/>
        <w:snapToGrid w:val="0"/>
        <w:spacing w:after="0" w:line="360" w:lineRule="auto"/>
        <w:jc w:val="both"/>
        <w:outlineLvl w:val="2"/>
        <w:rPr>
          <w:rFonts w:ascii="Book Antiqua" w:eastAsia="Times New Roman" w:hAnsi="Book Antiqua" w:cstheme="minorHAnsi"/>
          <w:b/>
          <w:bCs/>
          <w:i/>
          <w:sz w:val="24"/>
          <w:szCs w:val="24"/>
          <w:lang w:val="en-US" w:eastAsia="it-IT"/>
        </w:rPr>
      </w:pPr>
      <w:r w:rsidRPr="00C14604">
        <w:rPr>
          <w:rFonts w:ascii="Book Antiqua" w:eastAsia="Times New Roman" w:hAnsi="Book Antiqua" w:cstheme="minorHAnsi"/>
          <w:b/>
          <w:bCs/>
          <w:i/>
          <w:sz w:val="24"/>
          <w:szCs w:val="24"/>
          <w:lang w:val="en-US" w:eastAsia="it-IT"/>
        </w:rPr>
        <w:t>Chronic inflammation</w:t>
      </w:r>
    </w:p>
    <w:p w:rsidR="00B864AE" w:rsidRPr="00C14604" w:rsidRDefault="00421F3E" w:rsidP="00BF5EFA">
      <w:pPr>
        <w:shd w:val="clear" w:color="auto" w:fill="FFFFFF"/>
        <w:adjustRightInd w:val="0"/>
        <w:snapToGrid w:val="0"/>
        <w:spacing w:after="0" w:line="360" w:lineRule="auto"/>
        <w:jc w:val="both"/>
        <w:outlineLvl w:val="2"/>
        <w:rPr>
          <w:rFonts w:ascii="Book Antiqua" w:eastAsia="Times New Roman" w:hAnsi="Book Antiqua" w:cstheme="minorHAnsi"/>
          <w:bCs/>
          <w:sz w:val="24"/>
          <w:szCs w:val="24"/>
          <w:lang w:val="en-US" w:eastAsia="it-IT"/>
        </w:rPr>
      </w:pPr>
      <w:r w:rsidRPr="00C14604">
        <w:rPr>
          <w:rFonts w:ascii="Book Antiqua" w:eastAsia="Times New Roman" w:hAnsi="Book Antiqua" w:cstheme="minorHAnsi"/>
          <w:bCs/>
          <w:sz w:val="24"/>
          <w:szCs w:val="24"/>
          <w:lang w:val="en-US" w:eastAsia="it-IT"/>
        </w:rPr>
        <w:t>A proinflammatory milieu represents another common soil favoring the development of the three conditions examined in the present review. Systemic inflammation is one of the major actors in the progression from NAFLD to NASH</w:t>
      </w:r>
      <w:r w:rsidR="00A20F1F" w:rsidRPr="00C14604">
        <w:rPr>
          <w:rFonts w:ascii="Book Antiqua" w:eastAsia="Times New Roman" w:hAnsi="Book Antiqua" w:cstheme="minorHAnsi"/>
          <w:bCs/>
          <w:sz w:val="24"/>
          <w:szCs w:val="24"/>
          <w:vertAlign w:val="superscript"/>
          <w:lang w:val="en-US" w:eastAsia="it-IT"/>
        </w:rPr>
        <w:t>[</w:t>
      </w:r>
      <w:r w:rsidR="00822315" w:rsidRPr="00C14604">
        <w:rPr>
          <w:rFonts w:ascii="Book Antiqua" w:eastAsia="Times New Roman" w:hAnsi="Book Antiqua" w:cstheme="minorHAnsi"/>
          <w:bCs/>
          <w:sz w:val="24"/>
          <w:szCs w:val="24"/>
          <w:vertAlign w:val="superscript"/>
          <w:lang w:val="en-US" w:eastAsia="it-IT"/>
        </w:rPr>
        <w:t>86]</w:t>
      </w:r>
      <w:r w:rsidRPr="00C14604">
        <w:rPr>
          <w:rFonts w:ascii="Book Antiqua" w:eastAsia="Times New Roman" w:hAnsi="Book Antiqua" w:cstheme="minorHAnsi"/>
          <w:bCs/>
          <w:sz w:val="24"/>
          <w:szCs w:val="24"/>
          <w:lang w:val="en-US" w:eastAsia="it-IT"/>
        </w:rPr>
        <w:t xml:space="preserve">. </w:t>
      </w:r>
      <w:r w:rsidR="0099557D" w:rsidRPr="00C14604">
        <w:rPr>
          <w:rFonts w:ascii="Book Antiqua" w:eastAsia="Times New Roman" w:hAnsi="Book Antiqua" w:cstheme="minorHAnsi"/>
          <w:bCs/>
          <w:sz w:val="24"/>
          <w:szCs w:val="24"/>
          <w:lang w:val="en-US" w:eastAsia="it-IT"/>
        </w:rPr>
        <w:t xml:space="preserve">Liver resident cells, like hepatic stellate cells, Kupffer cells, and dendritic cells, generate pro-inflammatory signals involved in the cascade leading to cell </w:t>
      </w:r>
      <w:r w:rsidR="00822315" w:rsidRPr="00C14604">
        <w:rPr>
          <w:rFonts w:ascii="Book Antiqua" w:eastAsia="Times New Roman" w:hAnsi="Book Antiqua" w:cstheme="minorHAnsi"/>
          <w:bCs/>
          <w:sz w:val="24"/>
          <w:szCs w:val="24"/>
          <w:lang w:val="en-US" w:eastAsia="it-IT"/>
        </w:rPr>
        <w:t>death</w:t>
      </w:r>
      <w:r w:rsidR="00A20F1F" w:rsidRPr="00C14604">
        <w:rPr>
          <w:rFonts w:ascii="Book Antiqua" w:eastAsia="Times New Roman" w:hAnsi="Book Antiqua" w:cstheme="minorHAnsi"/>
          <w:bCs/>
          <w:sz w:val="24"/>
          <w:szCs w:val="24"/>
          <w:vertAlign w:val="superscript"/>
          <w:lang w:val="en-US" w:eastAsia="it-IT"/>
        </w:rPr>
        <w:t>[</w:t>
      </w:r>
      <w:r w:rsidR="00822315" w:rsidRPr="00C14604">
        <w:rPr>
          <w:rFonts w:ascii="Book Antiqua" w:eastAsia="Times New Roman" w:hAnsi="Book Antiqua" w:cstheme="minorHAnsi"/>
          <w:bCs/>
          <w:sz w:val="24"/>
          <w:szCs w:val="24"/>
          <w:vertAlign w:val="superscript"/>
          <w:lang w:val="en-US" w:eastAsia="it-IT"/>
        </w:rPr>
        <w:t>86]</w:t>
      </w:r>
      <w:r w:rsidR="0003719B" w:rsidRPr="00C14604">
        <w:rPr>
          <w:rFonts w:ascii="Book Antiqua" w:eastAsia="Times New Roman" w:hAnsi="Book Antiqua" w:cstheme="minorHAnsi"/>
          <w:bCs/>
          <w:sz w:val="24"/>
          <w:szCs w:val="24"/>
          <w:lang w:val="en-US" w:eastAsia="it-IT"/>
        </w:rPr>
        <w:t xml:space="preserve">. </w:t>
      </w:r>
      <w:r w:rsidR="0099557D" w:rsidRPr="00C14604">
        <w:rPr>
          <w:rFonts w:ascii="Book Antiqua" w:eastAsia="Times New Roman" w:hAnsi="Book Antiqua" w:cstheme="minorHAnsi"/>
          <w:bCs/>
          <w:sz w:val="24"/>
          <w:szCs w:val="24"/>
          <w:lang w:val="en-US" w:eastAsia="it-IT"/>
        </w:rPr>
        <w:t xml:space="preserve">In addition, tumor necrosis factor- alpha </w:t>
      </w:r>
      <w:r w:rsidR="00283D6F" w:rsidRPr="00C14604">
        <w:rPr>
          <w:rFonts w:ascii="Book Antiqua" w:eastAsia="Times New Roman" w:hAnsi="Book Antiqua" w:cstheme="minorHAnsi"/>
          <w:bCs/>
          <w:sz w:val="24"/>
          <w:szCs w:val="24"/>
          <w:lang w:val="en-US" w:eastAsia="it-IT"/>
        </w:rPr>
        <w:t xml:space="preserve">(TNF-alpha) </w:t>
      </w:r>
      <w:r w:rsidR="0099557D" w:rsidRPr="00C14604">
        <w:rPr>
          <w:rFonts w:ascii="Book Antiqua" w:eastAsia="Times New Roman" w:hAnsi="Book Antiqua" w:cstheme="minorHAnsi"/>
          <w:bCs/>
          <w:sz w:val="24"/>
          <w:szCs w:val="24"/>
          <w:lang w:val="en-US" w:eastAsia="it-IT"/>
        </w:rPr>
        <w:t xml:space="preserve">is another relevant mediator and inducer of </w:t>
      </w:r>
      <w:r w:rsidR="005A2B5F" w:rsidRPr="00C14604">
        <w:rPr>
          <w:rFonts w:ascii="Book Antiqua" w:eastAsia="Times New Roman" w:hAnsi="Book Antiqua" w:cstheme="minorHAnsi"/>
          <w:bCs/>
          <w:sz w:val="24"/>
          <w:szCs w:val="24"/>
          <w:lang w:val="en-US" w:eastAsia="it-IT"/>
        </w:rPr>
        <w:t>hepatocyte death</w:t>
      </w:r>
      <w:r w:rsidR="00A20F1F" w:rsidRPr="00C14604">
        <w:rPr>
          <w:rFonts w:ascii="Book Antiqua" w:eastAsia="Times New Roman" w:hAnsi="Book Antiqua" w:cstheme="minorHAnsi"/>
          <w:bCs/>
          <w:sz w:val="24"/>
          <w:szCs w:val="24"/>
          <w:vertAlign w:val="superscript"/>
          <w:lang w:val="en-US" w:eastAsia="it-IT"/>
        </w:rPr>
        <w:t>[</w:t>
      </w:r>
      <w:r w:rsidR="00822315" w:rsidRPr="00C14604">
        <w:rPr>
          <w:rFonts w:ascii="Book Antiqua" w:eastAsia="Times New Roman" w:hAnsi="Book Antiqua" w:cstheme="minorHAnsi"/>
          <w:bCs/>
          <w:sz w:val="24"/>
          <w:szCs w:val="24"/>
          <w:vertAlign w:val="superscript"/>
          <w:lang w:val="en-US" w:eastAsia="it-IT"/>
        </w:rPr>
        <w:t>87</w:t>
      </w:r>
      <w:r w:rsidR="00A20F1F" w:rsidRPr="00C14604">
        <w:rPr>
          <w:rFonts w:ascii="Book Antiqua" w:eastAsia="Times New Roman" w:hAnsi="Book Antiqua" w:cstheme="minorHAnsi"/>
          <w:bCs/>
          <w:sz w:val="24"/>
          <w:szCs w:val="24"/>
          <w:vertAlign w:val="superscript"/>
          <w:lang w:val="en-US" w:eastAsia="it-IT"/>
        </w:rPr>
        <w:t>]</w:t>
      </w:r>
      <w:r w:rsidR="005A2B5F" w:rsidRPr="00C14604">
        <w:rPr>
          <w:rFonts w:ascii="Book Antiqua" w:eastAsia="Times New Roman" w:hAnsi="Book Antiqua" w:cstheme="minorHAnsi"/>
          <w:bCs/>
          <w:sz w:val="24"/>
          <w:szCs w:val="24"/>
          <w:lang w:val="en-US" w:eastAsia="it-IT"/>
        </w:rPr>
        <w:t>.</w:t>
      </w:r>
      <w:r w:rsidR="00C14604" w:rsidRPr="00C14604">
        <w:rPr>
          <w:rFonts w:ascii="Book Antiqua" w:eastAsia="Times New Roman" w:hAnsi="Book Antiqua" w:cstheme="minorHAnsi"/>
          <w:bCs/>
          <w:sz w:val="24"/>
          <w:szCs w:val="24"/>
          <w:lang w:val="en-US" w:eastAsia="it-IT"/>
        </w:rPr>
        <w:t xml:space="preserve"> </w:t>
      </w:r>
      <w:r w:rsidR="00261FC3" w:rsidRPr="00C14604">
        <w:rPr>
          <w:rFonts w:ascii="Book Antiqua" w:eastAsia="Times New Roman" w:hAnsi="Book Antiqua" w:cstheme="minorHAnsi"/>
          <w:bCs/>
          <w:sz w:val="24"/>
          <w:szCs w:val="24"/>
          <w:lang w:val="en-US" w:eastAsia="it-IT"/>
        </w:rPr>
        <w:t xml:space="preserve">Also in </w:t>
      </w:r>
      <w:r w:rsidR="00101B33" w:rsidRPr="00C14604">
        <w:rPr>
          <w:rFonts w:ascii="Book Antiqua" w:eastAsia="Times New Roman" w:hAnsi="Book Antiqua" w:cstheme="minorHAnsi"/>
          <w:bCs/>
          <w:sz w:val="24"/>
          <w:szCs w:val="24"/>
          <w:lang w:val="en-US" w:eastAsia="it-IT"/>
        </w:rPr>
        <w:t>aged skeletal muscle, TNF-alpha signaling is involved in the activation of apoptosis, leading to muscle fiber loss and sarcopenia</w:t>
      </w:r>
      <w:r w:rsidR="00A20F1F" w:rsidRPr="00C14604">
        <w:rPr>
          <w:rFonts w:ascii="Book Antiqua" w:eastAsia="Times New Roman" w:hAnsi="Book Antiqua" w:cstheme="minorHAnsi"/>
          <w:bCs/>
          <w:sz w:val="24"/>
          <w:szCs w:val="24"/>
          <w:vertAlign w:val="superscript"/>
          <w:lang w:val="en-US" w:eastAsia="it-IT"/>
        </w:rPr>
        <w:t>[</w:t>
      </w:r>
      <w:r w:rsidR="00822315" w:rsidRPr="00C14604">
        <w:rPr>
          <w:rFonts w:ascii="Book Antiqua" w:eastAsia="Times New Roman" w:hAnsi="Book Antiqua" w:cstheme="minorHAnsi"/>
          <w:bCs/>
          <w:sz w:val="24"/>
          <w:szCs w:val="24"/>
          <w:vertAlign w:val="superscript"/>
          <w:lang w:val="en-US" w:eastAsia="it-IT"/>
        </w:rPr>
        <w:t>88]</w:t>
      </w:r>
      <w:r w:rsidR="00101B33" w:rsidRPr="00C14604">
        <w:rPr>
          <w:rFonts w:ascii="Book Antiqua" w:eastAsia="Times New Roman" w:hAnsi="Book Antiqua" w:cstheme="minorHAnsi"/>
          <w:bCs/>
          <w:sz w:val="24"/>
          <w:szCs w:val="24"/>
          <w:lang w:val="en-US" w:eastAsia="it-IT"/>
        </w:rPr>
        <w:t xml:space="preserve">. </w:t>
      </w:r>
      <w:r w:rsidR="009F7ECE" w:rsidRPr="00C14604">
        <w:rPr>
          <w:rFonts w:ascii="Book Antiqua" w:eastAsia="Times New Roman" w:hAnsi="Book Antiqua" w:cstheme="minorHAnsi"/>
          <w:bCs/>
          <w:sz w:val="24"/>
          <w:szCs w:val="24"/>
          <w:lang w:val="en-US" w:eastAsia="it-IT"/>
        </w:rPr>
        <w:t>Though</w:t>
      </w:r>
      <w:r w:rsidR="00101B33" w:rsidRPr="00C14604">
        <w:rPr>
          <w:rFonts w:ascii="Book Antiqua" w:eastAsia="Times New Roman" w:hAnsi="Book Antiqua" w:cstheme="minorHAnsi"/>
          <w:bCs/>
          <w:sz w:val="24"/>
          <w:szCs w:val="24"/>
          <w:lang w:val="en-US" w:eastAsia="it-IT"/>
        </w:rPr>
        <w:t xml:space="preserve"> the role of proinflammatory cytokines, IL-6, in protein breakdown in s</w:t>
      </w:r>
      <w:r w:rsidR="00A20F1F" w:rsidRPr="00C14604">
        <w:rPr>
          <w:rFonts w:ascii="Book Antiqua" w:eastAsia="Times New Roman" w:hAnsi="Book Antiqua" w:cstheme="minorHAnsi"/>
          <w:bCs/>
          <w:sz w:val="24"/>
          <w:szCs w:val="24"/>
          <w:lang w:val="en-US" w:eastAsia="it-IT"/>
        </w:rPr>
        <w:t>keletal muscle is controversial</w:t>
      </w:r>
      <w:r w:rsidR="00A20F1F" w:rsidRPr="00C14604">
        <w:rPr>
          <w:rFonts w:ascii="Book Antiqua" w:eastAsia="Times New Roman" w:hAnsi="Book Antiqua" w:cstheme="minorHAnsi"/>
          <w:bCs/>
          <w:sz w:val="24"/>
          <w:szCs w:val="24"/>
          <w:vertAlign w:val="superscript"/>
          <w:lang w:val="en-US" w:eastAsia="it-IT"/>
        </w:rPr>
        <w:t>[</w:t>
      </w:r>
      <w:r w:rsidR="00822315" w:rsidRPr="00C14604">
        <w:rPr>
          <w:rFonts w:ascii="Book Antiqua" w:eastAsia="Times New Roman" w:hAnsi="Book Antiqua" w:cstheme="minorHAnsi"/>
          <w:bCs/>
          <w:sz w:val="24"/>
          <w:szCs w:val="24"/>
          <w:vertAlign w:val="superscript"/>
          <w:lang w:val="en-US" w:eastAsia="it-IT"/>
        </w:rPr>
        <w:t>89,90</w:t>
      </w:r>
      <w:r w:rsidR="00A20F1F" w:rsidRPr="00C14604">
        <w:rPr>
          <w:rFonts w:ascii="Book Antiqua" w:eastAsia="Times New Roman" w:hAnsi="Book Antiqua" w:cstheme="minorHAnsi"/>
          <w:bCs/>
          <w:sz w:val="24"/>
          <w:szCs w:val="24"/>
          <w:vertAlign w:val="superscript"/>
          <w:lang w:val="en-US" w:eastAsia="it-IT"/>
        </w:rPr>
        <w:t>]</w:t>
      </w:r>
      <w:r w:rsidR="009F7ECE" w:rsidRPr="00C14604">
        <w:rPr>
          <w:rFonts w:ascii="Book Antiqua" w:eastAsia="Times New Roman" w:hAnsi="Book Antiqua" w:cstheme="minorHAnsi"/>
          <w:bCs/>
          <w:sz w:val="24"/>
          <w:szCs w:val="24"/>
          <w:lang w:val="en-US" w:eastAsia="it-IT"/>
        </w:rPr>
        <w:t xml:space="preserve">, epidemiological evidence </w:t>
      </w:r>
      <w:r w:rsidR="005F0621" w:rsidRPr="00C14604">
        <w:rPr>
          <w:rFonts w:ascii="Book Antiqua" w:eastAsia="Times New Roman" w:hAnsi="Book Antiqua" w:cstheme="minorHAnsi"/>
          <w:bCs/>
          <w:sz w:val="24"/>
          <w:szCs w:val="24"/>
          <w:lang w:val="en-US" w:eastAsia="it-IT"/>
        </w:rPr>
        <w:t>underpin</w:t>
      </w:r>
      <w:r w:rsidR="009F7ECE" w:rsidRPr="00C14604">
        <w:rPr>
          <w:rFonts w:ascii="Book Antiqua" w:eastAsia="Times New Roman" w:hAnsi="Book Antiqua" w:cstheme="minorHAnsi"/>
          <w:bCs/>
          <w:sz w:val="24"/>
          <w:szCs w:val="24"/>
          <w:lang w:val="en-US" w:eastAsia="it-IT"/>
        </w:rPr>
        <w:t>s the relationship between chronic low-grade inflammation and age-related sarcop</w:t>
      </w:r>
      <w:r w:rsidR="00822315" w:rsidRPr="00C14604">
        <w:rPr>
          <w:rFonts w:ascii="Book Antiqua" w:eastAsia="Times New Roman" w:hAnsi="Book Antiqua" w:cstheme="minorHAnsi"/>
          <w:bCs/>
          <w:sz w:val="24"/>
          <w:szCs w:val="24"/>
          <w:lang w:val="en-US" w:eastAsia="it-IT"/>
        </w:rPr>
        <w:t>enia</w:t>
      </w:r>
      <w:r w:rsidR="00A20F1F" w:rsidRPr="00C14604">
        <w:rPr>
          <w:rFonts w:ascii="Book Antiqua" w:eastAsia="Times New Roman" w:hAnsi="Book Antiqua" w:cstheme="minorHAnsi"/>
          <w:bCs/>
          <w:sz w:val="24"/>
          <w:szCs w:val="24"/>
          <w:vertAlign w:val="superscript"/>
          <w:lang w:val="en-US" w:eastAsia="it-IT"/>
        </w:rPr>
        <w:t>[</w:t>
      </w:r>
      <w:r w:rsidR="00822315" w:rsidRPr="00C14604">
        <w:rPr>
          <w:rFonts w:ascii="Book Antiqua" w:eastAsia="Times New Roman" w:hAnsi="Book Antiqua" w:cstheme="minorHAnsi"/>
          <w:bCs/>
          <w:sz w:val="24"/>
          <w:szCs w:val="24"/>
          <w:vertAlign w:val="superscript"/>
          <w:lang w:val="en-US" w:eastAsia="it-IT"/>
        </w:rPr>
        <w:t>91</w:t>
      </w:r>
      <w:r w:rsidR="00A20F1F" w:rsidRPr="00C14604">
        <w:rPr>
          <w:rFonts w:ascii="Book Antiqua" w:eastAsia="Times New Roman" w:hAnsi="Book Antiqua" w:cstheme="minorHAnsi"/>
          <w:bCs/>
          <w:sz w:val="24"/>
          <w:szCs w:val="24"/>
          <w:vertAlign w:val="superscript"/>
          <w:lang w:val="en-US" w:eastAsia="it-IT"/>
        </w:rPr>
        <w:t>]</w:t>
      </w:r>
      <w:r w:rsidR="009F7ECE" w:rsidRPr="00C14604">
        <w:rPr>
          <w:rFonts w:ascii="Book Antiqua" w:eastAsia="Times New Roman" w:hAnsi="Book Antiqua" w:cstheme="minorHAnsi"/>
          <w:bCs/>
          <w:sz w:val="24"/>
          <w:szCs w:val="24"/>
          <w:lang w:val="en-US" w:eastAsia="it-IT"/>
        </w:rPr>
        <w:t>.</w:t>
      </w:r>
      <w:r w:rsidR="00D55391" w:rsidRPr="00C14604">
        <w:rPr>
          <w:rFonts w:ascii="Book Antiqua" w:eastAsia="Times New Roman" w:hAnsi="Book Antiqua" w:cstheme="minorHAnsi"/>
          <w:bCs/>
          <w:sz w:val="24"/>
          <w:szCs w:val="24"/>
          <w:lang w:val="en-US" w:eastAsia="it-IT"/>
        </w:rPr>
        <w:t xml:space="preserve"> </w:t>
      </w:r>
      <w:r w:rsidR="00B864AE" w:rsidRPr="00C14604">
        <w:rPr>
          <w:rFonts w:ascii="Book Antiqua" w:eastAsia="Times New Roman" w:hAnsi="Book Antiqua" w:cstheme="minorHAnsi"/>
          <w:bCs/>
          <w:sz w:val="24"/>
          <w:szCs w:val="24"/>
          <w:lang w:val="en-US" w:eastAsia="it-IT"/>
        </w:rPr>
        <w:t xml:space="preserve">The interplay between TNF-alpha and the </w:t>
      </w:r>
      <w:r w:rsidR="0084225C" w:rsidRPr="00C14604">
        <w:rPr>
          <w:rFonts w:ascii="Book Antiqua" w:eastAsia="Times New Roman" w:hAnsi="Book Antiqua" w:cstheme="minorHAnsi"/>
          <w:bCs/>
          <w:sz w:val="24"/>
          <w:szCs w:val="24"/>
          <w:lang w:val="en-US" w:eastAsia="it-IT"/>
        </w:rPr>
        <w:t>RANKL/RANK/</w:t>
      </w:r>
      <w:r w:rsidR="00FF7FCD" w:rsidRPr="00C14604">
        <w:rPr>
          <w:rFonts w:ascii="Book Antiqua" w:eastAsia="Times New Roman" w:hAnsi="Book Antiqua" w:cstheme="minorHAnsi"/>
          <w:bCs/>
          <w:sz w:val="24"/>
          <w:szCs w:val="24"/>
          <w:lang w:val="en-US" w:eastAsia="it-IT"/>
        </w:rPr>
        <w:t xml:space="preserve"> </w:t>
      </w:r>
      <w:r w:rsidR="0084225C" w:rsidRPr="00C14604">
        <w:rPr>
          <w:rFonts w:ascii="Book Antiqua" w:eastAsia="Times New Roman" w:hAnsi="Book Antiqua" w:cstheme="minorHAnsi"/>
          <w:bCs/>
          <w:sz w:val="24"/>
          <w:szCs w:val="24"/>
          <w:lang w:val="en-US" w:eastAsia="it-IT"/>
        </w:rPr>
        <w:t>osteoprotegerin</w:t>
      </w:r>
      <w:r w:rsidR="00B864AE" w:rsidRPr="00C14604">
        <w:rPr>
          <w:rFonts w:ascii="Book Antiqua" w:eastAsia="Times New Roman" w:hAnsi="Book Antiqua" w:cstheme="minorHAnsi"/>
          <w:bCs/>
          <w:sz w:val="24"/>
          <w:szCs w:val="24"/>
          <w:lang w:val="en-US" w:eastAsia="it-IT"/>
        </w:rPr>
        <w:t xml:space="preserve"> system </w:t>
      </w:r>
      <w:r w:rsidR="0084225C" w:rsidRPr="00C14604">
        <w:rPr>
          <w:rFonts w:ascii="Book Antiqua" w:eastAsia="Times New Roman" w:hAnsi="Book Antiqua" w:cstheme="minorHAnsi"/>
          <w:bCs/>
          <w:sz w:val="24"/>
          <w:szCs w:val="24"/>
          <w:lang w:val="en-US" w:eastAsia="it-IT"/>
        </w:rPr>
        <w:t xml:space="preserve">is crucial for the modulation of osteoclast activity and bone resorption </w:t>
      </w:r>
      <w:r w:rsidR="00822315" w:rsidRPr="00C14604">
        <w:rPr>
          <w:rFonts w:ascii="Book Antiqua" w:eastAsia="Times New Roman" w:hAnsi="Book Antiqua" w:cstheme="minorHAnsi"/>
          <w:bCs/>
          <w:sz w:val="24"/>
          <w:szCs w:val="24"/>
          <w:lang w:val="en-US" w:eastAsia="it-IT"/>
        </w:rPr>
        <w:t>and remodeling</w:t>
      </w:r>
      <w:r w:rsidR="00A20F1F" w:rsidRPr="00C14604">
        <w:rPr>
          <w:rFonts w:ascii="Book Antiqua" w:eastAsia="Times New Roman" w:hAnsi="Book Antiqua" w:cstheme="minorHAnsi"/>
          <w:bCs/>
          <w:sz w:val="24"/>
          <w:szCs w:val="24"/>
          <w:vertAlign w:val="superscript"/>
          <w:lang w:val="en-US" w:eastAsia="it-IT"/>
        </w:rPr>
        <w:t>[</w:t>
      </w:r>
      <w:r w:rsidR="00822315" w:rsidRPr="00C14604">
        <w:rPr>
          <w:rFonts w:ascii="Book Antiqua" w:eastAsia="Times New Roman" w:hAnsi="Book Antiqua" w:cstheme="minorHAnsi"/>
          <w:bCs/>
          <w:sz w:val="24"/>
          <w:szCs w:val="24"/>
          <w:vertAlign w:val="superscript"/>
          <w:lang w:val="en-US" w:eastAsia="it-IT"/>
        </w:rPr>
        <w:t>92]</w:t>
      </w:r>
      <w:r w:rsidR="009B4423" w:rsidRPr="00C14604">
        <w:rPr>
          <w:rFonts w:ascii="Book Antiqua" w:eastAsia="Times New Roman" w:hAnsi="Book Antiqua" w:cstheme="minorHAnsi"/>
          <w:bCs/>
          <w:sz w:val="24"/>
          <w:szCs w:val="24"/>
          <w:lang w:val="en-US" w:eastAsia="it-IT"/>
        </w:rPr>
        <w:t>. Recently, reduced o</w:t>
      </w:r>
      <w:r w:rsidR="00FF7FCD" w:rsidRPr="00C14604">
        <w:rPr>
          <w:rFonts w:ascii="Book Antiqua" w:eastAsia="Times New Roman" w:hAnsi="Book Antiqua" w:cstheme="minorHAnsi"/>
          <w:bCs/>
          <w:sz w:val="24"/>
          <w:szCs w:val="24"/>
          <w:lang w:val="en-US" w:eastAsia="it-IT"/>
        </w:rPr>
        <w:t>s</w:t>
      </w:r>
      <w:r w:rsidR="009B4423" w:rsidRPr="00C14604">
        <w:rPr>
          <w:rFonts w:ascii="Book Antiqua" w:eastAsia="Times New Roman" w:hAnsi="Book Antiqua" w:cstheme="minorHAnsi"/>
          <w:bCs/>
          <w:sz w:val="24"/>
          <w:szCs w:val="24"/>
          <w:lang w:val="en-US" w:eastAsia="it-IT"/>
        </w:rPr>
        <w:t>teoprotegerin levels have been described</w:t>
      </w:r>
      <w:r w:rsidR="00272CE9" w:rsidRPr="00C14604">
        <w:rPr>
          <w:rFonts w:ascii="Book Antiqua" w:eastAsia="Times New Roman" w:hAnsi="Book Antiqua" w:cstheme="minorHAnsi"/>
          <w:bCs/>
          <w:sz w:val="24"/>
          <w:szCs w:val="24"/>
          <w:lang w:val="en-US" w:eastAsia="it-IT"/>
        </w:rPr>
        <w:t xml:space="preserve"> in NAFLD</w:t>
      </w:r>
      <w:r w:rsidR="00C5614A" w:rsidRPr="00C14604">
        <w:rPr>
          <w:rFonts w:ascii="Book Antiqua" w:eastAsia="Times New Roman" w:hAnsi="Book Antiqua" w:cstheme="minorHAnsi"/>
          <w:bCs/>
          <w:sz w:val="24"/>
          <w:szCs w:val="24"/>
          <w:lang w:val="en-US" w:eastAsia="it-IT"/>
        </w:rPr>
        <w:t xml:space="preserve">, independent of </w:t>
      </w:r>
      <w:r w:rsidR="00822315" w:rsidRPr="00C14604">
        <w:rPr>
          <w:rFonts w:ascii="Book Antiqua" w:eastAsia="Times New Roman" w:hAnsi="Book Antiqua" w:cstheme="minorHAnsi"/>
          <w:bCs/>
          <w:sz w:val="24"/>
          <w:szCs w:val="24"/>
          <w:lang w:val="en-US" w:eastAsia="it-IT"/>
        </w:rPr>
        <w:t>potential confounders</w:t>
      </w:r>
      <w:r w:rsidR="00A20F1F" w:rsidRPr="00C14604">
        <w:rPr>
          <w:rFonts w:ascii="Book Antiqua" w:eastAsia="Times New Roman" w:hAnsi="Book Antiqua" w:cstheme="minorHAnsi"/>
          <w:bCs/>
          <w:sz w:val="24"/>
          <w:szCs w:val="24"/>
          <w:vertAlign w:val="superscript"/>
          <w:lang w:val="en-US" w:eastAsia="it-IT"/>
        </w:rPr>
        <w:t>[</w:t>
      </w:r>
      <w:r w:rsidR="00822315" w:rsidRPr="00C14604">
        <w:rPr>
          <w:rFonts w:ascii="Book Antiqua" w:eastAsia="Times New Roman" w:hAnsi="Book Antiqua" w:cstheme="minorHAnsi"/>
          <w:bCs/>
          <w:sz w:val="24"/>
          <w:szCs w:val="24"/>
          <w:vertAlign w:val="superscript"/>
          <w:lang w:val="en-US" w:eastAsia="it-IT"/>
        </w:rPr>
        <w:t>93,94</w:t>
      </w:r>
      <w:r w:rsidR="00A20F1F" w:rsidRPr="00C14604">
        <w:rPr>
          <w:rFonts w:ascii="Book Antiqua" w:eastAsia="Times New Roman" w:hAnsi="Book Antiqua" w:cstheme="minorHAnsi"/>
          <w:bCs/>
          <w:sz w:val="24"/>
          <w:szCs w:val="24"/>
          <w:vertAlign w:val="superscript"/>
          <w:lang w:val="en-US" w:eastAsia="it-IT"/>
        </w:rPr>
        <w:t>]</w:t>
      </w:r>
      <w:r w:rsidR="00E05F39" w:rsidRPr="00C14604">
        <w:rPr>
          <w:rFonts w:ascii="Book Antiqua" w:eastAsia="Times New Roman" w:hAnsi="Book Antiqua" w:cstheme="minorHAnsi"/>
          <w:bCs/>
          <w:sz w:val="24"/>
          <w:szCs w:val="24"/>
          <w:lang w:val="en-US" w:eastAsia="it-IT"/>
        </w:rPr>
        <w:t>. Taken together, these observation emphasize the connections linking</w:t>
      </w:r>
      <w:r w:rsidR="00C14604" w:rsidRPr="00C14604">
        <w:rPr>
          <w:rFonts w:ascii="Book Antiqua" w:eastAsia="Times New Roman" w:hAnsi="Book Antiqua" w:cstheme="minorHAnsi"/>
          <w:bCs/>
          <w:sz w:val="24"/>
          <w:szCs w:val="24"/>
          <w:lang w:val="en-US" w:eastAsia="it-IT"/>
        </w:rPr>
        <w:t xml:space="preserve"> </w:t>
      </w:r>
      <w:r w:rsidR="00E05F39" w:rsidRPr="00C14604">
        <w:rPr>
          <w:rFonts w:ascii="Book Antiqua" w:eastAsia="Times New Roman" w:hAnsi="Book Antiqua" w:cstheme="minorHAnsi"/>
          <w:bCs/>
          <w:sz w:val="24"/>
          <w:szCs w:val="24"/>
          <w:lang w:val="en-US" w:eastAsia="it-IT"/>
        </w:rPr>
        <w:t>immune response, inflammation, and bone physiology to NAFLD.</w:t>
      </w:r>
      <w:r w:rsidR="00C14604" w:rsidRPr="00C14604">
        <w:rPr>
          <w:rFonts w:ascii="Book Antiqua" w:eastAsia="Times New Roman" w:hAnsi="Book Antiqua" w:cstheme="minorHAnsi"/>
          <w:bCs/>
          <w:sz w:val="24"/>
          <w:szCs w:val="24"/>
          <w:lang w:val="en-US" w:eastAsia="it-IT"/>
        </w:rPr>
        <w:t xml:space="preserve"> </w:t>
      </w:r>
    </w:p>
    <w:p w:rsidR="00B96D66" w:rsidRPr="00C14604" w:rsidRDefault="00B96D66" w:rsidP="00BF5EFA">
      <w:pPr>
        <w:shd w:val="clear" w:color="auto" w:fill="FFFFFF"/>
        <w:adjustRightInd w:val="0"/>
        <w:snapToGrid w:val="0"/>
        <w:spacing w:after="0" w:line="360" w:lineRule="auto"/>
        <w:jc w:val="both"/>
        <w:outlineLvl w:val="2"/>
        <w:rPr>
          <w:rFonts w:ascii="Book Antiqua" w:eastAsia="Times New Roman" w:hAnsi="Book Antiqua" w:cstheme="minorHAnsi"/>
          <w:b/>
          <w:bCs/>
          <w:sz w:val="24"/>
          <w:szCs w:val="24"/>
          <w:lang w:val="en-US" w:eastAsia="it-IT"/>
        </w:rPr>
      </w:pPr>
    </w:p>
    <w:p w:rsidR="009B7CBD" w:rsidRPr="00C14604" w:rsidRDefault="009B7CBD" w:rsidP="00BF5EFA">
      <w:pPr>
        <w:shd w:val="clear" w:color="auto" w:fill="FFFFFF"/>
        <w:adjustRightInd w:val="0"/>
        <w:snapToGrid w:val="0"/>
        <w:spacing w:after="0" w:line="360" w:lineRule="auto"/>
        <w:jc w:val="both"/>
        <w:outlineLvl w:val="2"/>
        <w:rPr>
          <w:rFonts w:ascii="Book Antiqua" w:eastAsia="Times New Roman" w:hAnsi="Book Antiqua" w:cstheme="minorHAnsi"/>
          <w:b/>
          <w:bCs/>
          <w:i/>
          <w:sz w:val="24"/>
          <w:szCs w:val="24"/>
          <w:lang w:val="en-US" w:eastAsia="it-IT"/>
        </w:rPr>
      </w:pPr>
      <w:r w:rsidRPr="00C14604">
        <w:rPr>
          <w:rFonts w:ascii="Book Antiqua" w:eastAsia="Times New Roman" w:hAnsi="Book Antiqua" w:cstheme="minorHAnsi"/>
          <w:b/>
          <w:bCs/>
          <w:i/>
          <w:sz w:val="24"/>
          <w:szCs w:val="24"/>
          <w:lang w:val="en-US" w:eastAsia="it-IT"/>
        </w:rPr>
        <w:t>Physical inactivity</w:t>
      </w:r>
    </w:p>
    <w:p w:rsidR="00245C7F" w:rsidRPr="00C14604" w:rsidRDefault="00965D22" w:rsidP="00BF5EFA">
      <w:pPr>
        <w:shd w:val="clear" w:color="auto" w:fill="FFFFFF"/>
        <w:adjustRightInd w:val="0"/>
        <w:snapToGrid w:val="0"/>
        <w:spacing w:after="0" w:line="360" w:lineRule="auto"/>
        <w:jc w:val="both"/>
        <w:outlineLvl w:val="2"/>
        <w:rPr>
          <w:rFonts w:ascii="Book Antiqua" w:eastAsia="Times New Roman" w:hAnsi="Book Antiqua" w:cstheme="minorHAnsi"/>
          <w:bCs/>
          <w:sz w:val="24"/>
          <w:szCs w:val="24"/>
          <w:lang w:val="en-US" w:eastAsia="it-IT"/>
        </w:rPr>
      </w:pPr>
      <w:r w:rsidRPr="00C14604">
        <w:rPr>
          <w:rFonts w:ascii="Book Antiqua" w:eastAsia="Times New Roman" w:hAnsi="Book Antiqua" w:cstheme="minorHAnsi"/>
          <w:bCs/>
          <w:sz w:val="24"/>
          <w:szCs w:val="24"/>
          <w:lang w:val="en-US" w:eastAsia="it-IT"/>
        </w:rPr>
        <w:t>Sedentariness is a well-</w:t>
      </w:r>
      <w:r w:rsidR="00BE7438" w:rsidRPr="00C14604">
        <w:rPr>
          <w:rFonts w:ascii="Book Antiqua" w:eastAsia="Times New Roman" w:hAnsi="Book Antiqua" w:cstheme="minorHAnsi"/>
          <w:bCs/>
          <w:sz w:val="24"/>
          <w:szCs w:val="24"/>
          <w:lang w:val="en-US" w:eastAsia="it-IT"/>
        </w:rPr>
        <w:t xml:space="preserve"> </w:t>
      </w:r>
      <w:r w:rsidRPr="00C14604">
        <w:rPr>
          <w:rFonts w:ascii="Book Antiqua" w:eastAsia="Times New Roman" w:hAnsi="Book Antiqua" w:cstheme="minorHAnsi"/>
          <w:bCs/>
          <w:sz w:val="24"/>
          <w:szCs w:val="24"/>
          <w:lang w:val="en-US" w:eastAsia="it-IT"/>
        </w:rPr>
        <w:t>known risk factor for weight gain and the consequences related to excess fat, including the onset of fatty liver</w:t>
      </w:r>
      <w:r w:rsidR="00CB715F" w:rsidRPr="00C14604">
        <w:rPr>
          <w:rFonts w:ascii="Book Antiqua" w:hAnsi="Book Antiqua"/>
          <w:sz w:val="24"/>
          <w:szCs w:val="24"/>
          <w:vertAlign w:val="superscript"/>
          <w:lang w:val="en-US"/>
        </w:rPr>
        <w:t>[</w:t>
      </w:r>
      <w:r w:rsidR="00CD7F79" w:rsidRPr="00C14604">
        <w:rPr>
          <w:rFonts w:ascii="Book Antiqua" w:hAnsi="Book Antiqua"/>
          <w:sz w:val="24"/>
          <w:szCs w:val="24"/>
          <w:vertAlign w:val="superscript"/>
          <w:lang w:val="en-US"/>
        </w:rPr>
        <w:t>95</w:t>
      </w:r>
      <w:r w:rsidR="00CB715F" w:rsidRPr="00C14604">
        <w:rPr>
          <w:rFonts w:ascii="Book Antiqua" w:eastAsia="Times New Roman" w:hAnsi="Book Antiqua" w:cstheme="minorHAnsi"/>
          <w:bCs/>
          <w:sz w:val="24"/>
          <w:szCs w:val="24"/>
          <w:vertAlign w:val="superscript"/>
          <w:lang w:val="en-US" w:eastAsia="it-IT"/>
        </w:rPr>
        <w:t>]</w:t>
      </w:r>
      <w:r w:rsidR="00CB715F" w:rsidRPr="00C14604">
        <w:rPr>
          <w:rFonts w:ascii="Book Antiqua" w:eastAsia="Times New Roman" w:hAnsi="Book Antiqua" w:cstheme="minorHAnsi"/>
          <w:bCs/>
          <w:sz w:val="24"/>
          <w:szCs w:val="24"/>
          <w:lang w:val="en-US" w:eastAsia="it-IT"/>
        </w:rPr>
        <w:t>.</w:t>
      </w:r>
      <w:r w:rsidR="0087324C" w:rsidRPr="00C14604">
        <w:rPr>
          <w:rFonts w:ascii="Book Antiqua" w:eastAsia="Times New Roman" w:hAnsi="Book Antiqua" w:cstheme="minorHAnsi"/>
          <w:bCs/>
          <w:sz w:val="24"/>
          <w:szCs w:val="24"/>
          <w:lang w:val="en-US" w:eastAsia="it-IT"/>
        </w:rPr>
        <w:t xml:space="preserve"> </w:t>
      </w:r>
      <w:r w:rsidRPr="00C14604">
        <w:rPr>
          <w:rFonts w:ascii="Book Antiqua" w:eastAsia="Times New Roman" w:hAnsi="Book Antiqua" w:cstheme="minorHAnsi"/>
          <w:bCs/>
          <w:sz w:val="24"/>
          <w:szCs w:val="24"/>
          <w:lang w:val="en-US" w:eastAsia="it-IT"/>
        </w:rPr>
        <w:t xml:space="preserve">Indeed, </w:t>
      </w:r>
      <w:r w:rsidR="00D604D1" w:rsidRPr="00C14604">
        <w:rPr>
          <w:rFonts w:ascii="Book Antiqua" w:eastAsia="Times New Roman" w:hAnsi="Book Antiqua" w:cstheme="minorHAnsi"/>
          <w:bCs/>
          <w:sz w:val="24"/>
          <w:szCs w:val="24"/>
          <w:lang w:val="en-US" w:eastAsia="it-IT"/>
        </w:rPr>
        <w:t xml:space="preserve">lifestyle </w:t>
      </w:r>
      <w:r w:rsidRPr="00C14604">
        <w:rPr>
          <w:rFonts w:ascii="Book Antiqua" w:eastAsia="Times New Roman" w:hAnsi="Book Antiqua" w:cstheme="minorHAnsi"/>
          <w:bCs/>
          <w:sz w:val="24"/>
          <w:szCs w:val="24"/>
          <w:lang w:val="en-US" w:eastAsia="it-IT"/>
        </w:rPr>
        <w:t>interventions</w:t>
      </w:r>
      <w:r w:rsidR="00D604D1" w:rsidRPr="00C14604">
        <w:rPr>
          <w:rFonts w:ascii="Book Antiqua" w:eastAsia="Times New Roman" w:hAnsi="Book Antiqua" w:cstheme="minorHAnsi"/>
          <w:bCs/>
          <w:sz w:val="24"/>
          <w:szCs w:val="24"/>
          <w:lang w:val="en-US" w:eastAsia="it-IT"/>
        </w:rPr>
        <w:t>, co</w:t>
      </w:r>
      <w:r w:rsidR="00BD388E" w:rsidRPr="00C14604">
        <w:rPr>
          <w:rFonts w:ascii="Book Antiqua" w:eastAsia="Times New Roman" w:hAnsi="Book Antiqua" w:cstheme="minorHAnsi"/>
          <w:bCs/>
          <w:sz w:val="24"/>
          <w:szCs w:val="24"/>
          <w:lang w:val="en-US" w:eastAsia="it-IT"/>
        </w:rPr>
        <w:t>mbinin</w:t>
      </w:r>
      <w:r w:rsidR="002861AF" w:rsidRPr="00C14604">
        <w:rPr>
          <w:rFonts w:ascii="Book Antiqua" w:eastAsia="Times New Roman" w:hAnsi="Book Antiqua" w:cstheme="minorHAnsi"/>
          <w:bCs/>
          <w:sz w:val="24"/>
          <w:szCs w:val="24"/>
          <w:lang w:val="en-US" w:eastAsia="it-IT"/>
        </w:rPr>
        <w:t>g dietary interventions and physical activity,</w:t>
      </w:r>
      <w:r w:rsidRPr="00C14604">
        <w:rPr>
          <w:rFonts w:ascii="Book Antiqua" w:eastAsia="Times New Roman" w:hAnsi="Book Antiqua" w:cstheme="minorHAnsi"/>
          <w:bCs/>
          <w:sz w:val="24"/>
          <w:szCs w:val="24"/>
          <w:lang w:val="en-US" w:eastAsia="it-IT"/>
        </w:rPr>
        <w:t xml:space="preserve"> have been</w:t>
      </w:r>
      <w:r w:rsidR="002861AF" w:rsidRPr="00C14604">
        <w:rPr>
          <w:rFonts w:ascii="Book Antiqua" w:eastAsia="Times New Roman" w:hAnsi="Book Antiqua" w:cstheme="minorHAnsi"/>
          <w:bCs/>
          <w:sz w:val="24"/>
          <w:szCs w:val="24"/>
          <w:lang w:val="en-US" w:eastAsia="it-IT"/>
        </w:rPr>
        <w:t xml:space="preserve"> </w:t>
      </w:r>
      <w:r w:rsidRPr="00C14604">
        <w:rPr>
          <w:rFonts w:ascii="Book Antiqua" w:eastAsia="Times New Roman" w:hAnsi="Book Antiqua" w:cstheme="minorHAnsi"/>
          <w:bCs/>
          <w:sz w:val="24"/>
          <w:szCs w:val="24"/>
          <w:lang w:val="en-US" w:eastAsia="it-IT"/>
        </w:rPr>
        <w:t>demonstrated to be beneficial in terms of liver fat reduction</w:t>
      </w:r>
      <w:r w:rsidR="002861AF" w:rsidRPr="00C14604">
        <w:rPr>
          <w:rFonts w:ascii="Book Antiqua" w:eastAsia="Times New Roman" w:hAnsi="Book Antiqua" w:cstheme="minorHAnsi"/>
          <w:bCs/>
          <w:sz w:val="24"/>
          <w:szCs w:val="24"/>
          <w:lang w:val="en-US" w:eastAsia="it-IT"/>
        </w:rPr>
        <w:t xml:space="preserve">, due to weight loss. </w:t>
      </w:r>
      <w:r w:rsidR="00C00187" w:rsidRPr="00C14604">
        <w:rPr>
          <w:rFonts w:ascii="Book Antiqua" w:eastAsia="Times New Roman" w:hAnsi="Book Antiqua" w:cstheme="minorHAnsi"/>
          <w:bCs/>
          <w:sz w:val="24"/>
          <w:szCs w:val="24"/>
          <w:lang w:val="en-US" w:eastAsia="it-IT"/>
        </w:rPr>
        <w:t xml:space="preserve">Interestingly, mounting evidence supports an exercise effect and a physical fitness role </w:t>
      </w:r>
      <w:r w:rsidR="00C00187" w:rsidRPr="00C14604">
        <w:rPr>
          <w:rFonts w:ascii="Book Antiqua" w:eastAsia="Times New Roman" w:hAnsi="Book Antiqua" w:cstheme="minorHAnsi"/>
          <w:bCs/>
          <w:i/>
          <w:sz w:val="24"/>
          <w:szCs w:val="24"/>
          <w:lang w:val="en-US" w:eastAsia="it-IT"/>
        </w:rPr>
        <w:t>per se</w:t>
      </w:r>
      <w:r w:rsidR="00C00187" w:rsidRPr="00C14604">
        <w:rPr>
          <w:rFonts w:ascii="Book Antiqua" w:eastAsia="Times New Roman" w:hAnsi="Book Antiqua" w:cstheme="minorHAnsi"/>
          <w:bCs/>
          <w:sz w:val="24"/>
          <w:szCs w:val="24"/>
          <w:lang w:val="en-US" w:eastAsia="it-IT"/>
        </w:rPr>
        <w:t xml:space="preserve"> in the pathophysiology of NAFLD</w:t>
      </w:r>
      <w:r w:rsidR="00C00187" w:rsidRPr="00C14604">
        <w:rPr>
          <w:rFonts w:ascii="Book Antiqua" w:hAnsi="Book Antiqua"/>
          <w:sz w:val="24"/>
          <w:szCs w:val="24"/>
          <w:vertAlign w:val="superscript"/>
          <w:lang w:val="en-US"/>
        </w:rPr>
        <w:t>[</w:t>
      </w:r>
      <w:r w:rsidR="00145318" w:rsidRPr="00C14604">
        <w:rPr>
          <w:rFonts w:ascii="Book Antiqua" w:hAnsi="Book Antiqua"/>
          <w:sz w:val="24"/>
          <w:szCs w:val="24"/>
          <w:vertAlign w:val="superscript"/>
          <w:lang w:val="en-US"/>
        </w:rPr>
        <w:t>96</w:t>
      </w:r>
      <w:r w:rsidR="00C00187" w:rsidRPr="00C14604">
        <w:rPr>
          <w:rFonts w:ascii="Book Antiqua" w:eastAsia="Times New Roman" w:hAnsi="Book Antiqua" w:cstheme="minorHAnsi"/>
          <w:bCs/>
          <w:sz w:val="24"/>
          <w:szCs w:val="24"/>
          <w:vertAlign w:val="superscript"/>
          <w:lang w:val="en-US" w:eastAsia="it-IT"/>
        </w:rPr>
        <w:t>]</w:t>
      </w:r>
      <w:r w:rsidR="00C00187" w:rsidRPr="00C14604">
        <w:rPr>
          <w:rFonts w:ascii="Book Antiqua" w:eastAsia="Times New Roman" w:hAnsi="Book Antiqua" w:cstheme="minorHAnsi"/>
          <w:bCs/>
          <w:sz w:val="24"/>
          <w:szCs w:val="24"/>
          <w:lang w:val="en-US" w:eastAsia="it-IT"/>
        </w:rPr>
        <w:t>.</w:t>
      </w:r>
      <w:r w:rsidR="00C14604" w:rsidRPr="00C14604">
        <w:rPr>
          <w:rFonts w:ascii="Book Antiqua" w:eastAsia="Times New Roman" w:hAnsi="Book Antiqua" w:cstheme="minorHAnsi"/>
          <w:bCs/>
          <w:sz w:val="24"/>
          <w:szCs w:val="24"/>
          <w:lang w:val="en-US" w:eastAsia="it-IT"/>
        </w:rPr>
        <w:t xml:space="preserve"> </w:t>
      </w:r>
      <w:r w:rsidR="00E0301E" w:rsidRPr="00C14604">
        <w:rPr>
          <w:rFonts w:ascii="Book Antiqua" w:eastAsia="Times New Roman" w:hAnsi="Book Antiqua" w:cstheme="minorHAnsi"/>
          <w:bCs/>
          <w:sz w:val="24"/>
          <w:szCs w:val="24"/>
          <w:lang w:val="en-US" w:eastAsia="it-IT"/>
        </w:rPr>
        <w:t>In fact,</w:t>
      </w:r>
      <w:r w:rsidR="002861AF" w:rsidRPr="00C14604">
        <w:rPr>
          <w:rFonts w:ascii="Book Antiqua" w:eastAsia="Times New Roman" w:hAnsi="Book Antiqua" w:cstheme="minorHAnsi"/>
          <w:bCs/>
          <w:sz w:val="24"/>
          <w:szCs w:val="24"/>
          <w:lang w:val="en-US" w:eastAsia="it-IT"/>
        </w:rPr>
        <w:t xml:space="preserve"> based on pooled data from six studies</w:t>
      </w:r>
      <w:r w:rsidR="00E0301E" w:rsidRPr="00C14604">
        <w:rPr>
          <w:rFonts w:ascii="Book Antiqua" w:eastAsia="Times New Roman" w:hAnsi="Book Antiqua" w:cstheme="minorHAnsi"/>
          <w:bCs/>
          <w:sz w:val="24"/>
          <w:szCs w:val="24"/>
          <w:lang w:val="en-US" w:eastAsia="it-IT"/>
        </w:rPr>
        <w:t>,</w:t>
      </w:r>
      <w:r w:rsidR="002861AF" w:rsidRPr="00C14604">
        <w:rPr>
          <w:rFonts w:ascii="Book Antiqua" w:eastAsia="Times New Roman" w:hAnsi="Book Antiqua" w:cstheme="minorHAnsi"/>
          <w:bCs/>
          <w:sz w:val="24"/>
          <w:szCs w:val="24"/>
          <w:lang w:val="en-US" w:eastAsia="it-IT"/>
        </w:rPr>
        <w:t xml:space="preserve"> </w:t>
      </w:r>
      <w:r w:rsidR="006C651A" w:rsidRPr="00C14604">
        <w:rPr>
          <w:rFonts w:ascii="Book Antiqua" w:eastAsia="Times New Roman" w:hAnsi="Book Antiqua" w:cstheme="minorHAnsi"/>
          <w:bCs/>
          <w:sz w:val="24"/>
          <w:szCs w:val="24"/>
          <w:lang w:val="en-US" w:eastAsia="it-IT"/>
        </w:rPr>
        <w:t xml:space="preserve">a recent meta-analysis </w:t>
      </w:r>
      <w:r w:rsidR="002861AF" w:rsidRPr="00C14604">
        <w:rPr>
          <w:rFonts w:ascii="Book Antiqua" w:eastAsia="Times New Roman" w:hAnsi="Book Antiqua" w:cstheme="minorHAnsi"/>
          <w:bCs/>
          <w:sz w:val="24"/>
          <w:szCs w:val="24"/>
          <w:lang w:val="en-US" w:eastAsia="it-IT"/>
        </w:rPr>
        <w:t>revealed</w:t>
      </w:r>
      <w:r w:rsidR="006C651A" w:rsidRPr="00C14604">
        <w:rPr>
          <w:rFonts w:ascii="Book Antiqua" w:eastAsia="Times New Roman" w:hAnsi="Book Antiqua" w:cstheme="minorHAnsi"/>
          <w:bCs/>
          <w:sz w:val="24"/>
          <w:szCs w:val="24"/>
          <w:lang w:val="en-US" w:eastAsia="it-IT"/>
        </w:rPr>
        <w:t xml:space="preserve"> that exercise </w:t>
      </w:r>
      <w:r w:rsidR="00BD388E" w:rsidRPr="00C14604">
        <w:rPr>
          <w:rFonts w:ascii="Book Antiqua" w:eastAsia="Times New Roman" w:hAnsi="Book Antiqua" w:cstheme="minorHAnsi"/>
          <w:bCs/>
          <w:sz w:val="24"/>
          <w:szCs w:val="24"/>
          <w:lang w:val="en-US" w:eastAsia="it-IT"/>
        </w:rPr>
        <w:t xml:space="preserve">alone </w:t>
      </w:r>
      <w:r w:rsidR="00E0301E" w:rsidRPr="00C14604">
        <w:rPr>
          <w:rFonts w:ascii="Book Antiqua" w:eastAsia="Times New Roman" w:hAnsi="Book Antiqua" w:cstheme="minorHAnsi"/>
          <w:bCs/>
          <w:sz w:val="24"/>
          <w:szCs w:val="24"/>
          <w:lang w:val="en-US" w:eastAsia="it-IT"/>
        </w:rPr>
        <w:t xml:space="preserve">(versus non-exercise control, without any dietary intervention) </w:t>
      </w:r>
      <w:r w:rsidR="006C651A" w:rsidRPr="00C14604">
        <w:rPr>
          <w:rFonts w:ascii="Book Antiqua" w:eastAsia="Times New Roman" w:hAnsi="Book Antiqua" w:cstheme="minorHAnsi"/>
          <w:bCs/>
          <w:sz w:val="24"/>
          <w:szCs w:val="24"/>
          <w:lang w:val="en-US" w:eastAsia="it-IT"/>
        </w:rPr>
        <w:t>was</w:t>
      </w:r>
      <w:r w:rsidR="00BD388E" w:rsidRPr="00C14604">
        <w:rPr>
          <w:rFonts w:ascii="Book Antiqua" w:eastAsia="Times New Roman" w:hAnsi="Book Antiqua" w:cstheme="minorHAnsi"/>
          <w:bCs/>
          <w:sz w:val="24"/>
          <w:szCs w:val="24"/>
          <w:lang w:val="en-US" w:eastAsia="it-IT"/>
        </w:rPr>
        <w:t xml:space="preserve"> sufficient to determine a significant decrease of the intrahepatic lipid content, even in </w:t>
      </w:r>
      <w:r w:rsidR="00A80BBE" w:rsidRPr="00C14604">
        <w:rPr>
          <w:rFonts w:ascii="Book Antiqua" w:eastAsia="Times New Roman" w:hAnsi="Book Antiqua" w:cstheme="minorHAnsi"/>
          <w:bCs/>
          <w:sz w:val="24"/>
          <w:szCs w:val="24"/>
          <w:lang w:val="en-US" w:eastAsia="it-IT"/>
        </w:rPr>
        <w:t xml:space="preserve">the </w:t>
      </w:r>
      <w:r w:rsidR="00BD388E" w:rsidRPr="00C14604">
        <w:rPr>
          <w:rFonts w:ascii="Book Antiqua" w:eastAsia="Times New Roman" w:hAnsi="Book Antiqua" w:cstheme="minorHAnsi"/>
          <w:bCs/>
          <w:sz w:val="24"/>
          <w:szCs w:val="24"/>
          <w:lang w:val="en-US" w:eastAsia="it-IT"/>
        </w:rPr>
        <w:t>absence of weight change</w:t>
      </w:r>
      <w:r w:rsidR="00577BFD" w:rsidRPr="00C14604">
        <w:rPr>
          <w:rFonts w:ascii="Book Antiqua" w:eastAsia="Times New Roman" w:hAnsi="Book Antiqua" w:cstheme="minorHAnsi"/>
          <w:bCs/>
          <w:sz w:val="24"/>
          <w:szCs w:val="24"/>
          <w:lang w:val="en-US" w:eastAsia="it-IT"/>
        </w:rPr>
        <w:t>, or minimal weight loss</w:t>
      </w:r>
      <w:r w:rsidR="00245C7F" w:rsidRPr="00C14604">
        <w:rPr>
          <w:rFonts w:ascii="Book Antiqua" w:eastAsia="Times New Roman" w:hAnsi="Book Antiqua" w:cstheme="minorHAnsi"/>
          <w:bCs/>
          <w:sz w:val="24"/>
          <w:szCs w:val="24"/>
          <w:vertAlign w:val="superscript"/>
          <w:lang w:val="en-US" w:eastAsia="it-IT"/>
        </w:rPr>
        <w:t>[</w:t>
      </w:r>
      <w:r w:rsidR="00FA0F6F" w:rsidRPr="00C14604">
        <w:rPr>
          <w:rFonts w:ascii="Book Antiqua" w:eastAsia="Times New Roman" w:hAnsi="Book Antiqua" w:cstheme="minorHAnsi"/>
          <w:bCs/>
          <w:sz w:val="24"/>
          <w:szCs w:val="24"/>
          <w:vertAlign w:val="superscript"/>
          <w:lang w:val="en-US" w:eastAsia="it-IT"/>
        </w:rPr>
        <w:t>97</w:t>
      </w:r>
      <w:r w:rsidR="00245C7F" w:rsidRPr="00C14604">
        <w:rPr>
          <w:rFonts w:ascii="Book Antiqua" w:eastAsia="Times New Roman" w:hAnsi="Book Antiqua" w:cstheme="minorHAnsi"/>
          <w:bCs/>
          <w:sz w:val="24"/>
          <w:szCs w:val="24"/>
          <w:vertAlign w:val="superscript"/>
          <w:lang w:val="en-US" w:eastAsia="it-IT"/>
        </w:rPr>
        <w:t>]</w:t>
      </w:r>
      <w:r w:rsidR="00245C7F" w:rsidRPr="00C14604">
        <w:rPr>
          <w:rFonts w:ascii="Book Antiqua" w:eastAsia="Times New Roman" w:hAnsi="Book Antiqua" w:cstheme="minorHAnsi"/>
          <w:bCs/>
          <w:sz w:val="24"/>
          <w:szCs w:val="24"/>
          <w:lang w:val="en-US" w:eastAsia="it-IT"/>
        </w:rPr>
        <w:t>.</w:t>
      </w:r>
      <w:r w:rsidR="00C00187" w:rsidRPr="00C14604">
        <w:rPr>
          <w:rFonts w:ascii="Book Antiqua" w:eastAsia="Times New Roman" w:hAnsi="Book Antiqua" w:cstheme="minorHAnsi"/>
          <w:bCs/>
          <w:sz w:val="24"/>
          <w:szCs w:val="24"/>
          <w:lang w:val="en-US" w:eastAsia="it-IT"/>
        </w:rPr>
        <w:t xml:space="preserve"> </w:t>
      </w:r>
    </w:p>
    <w:p w:rsidR="008B1756" w:rsidRPr="00C14604" w:rsidRDefault="00A80BBE" w:rsidP="00C75ACF">
      <w:pPr>
        <w:shd w:val="clear" w:color="auto" w:fill="FFFFFF"/>
        <w:adjustRightInd w:val="0"/>
        <w:snapToGrid w:val="0"/>
        <w:spacing w:after="0" w:line="360" w:lineRule="auto"/>
        <w:ind w:firstLineChars="100" w:firstLine="240"/>
        <w:jc w:val="both"/>
        <w:outlineLvl w:val="2"/>
        <w:rPr>
          <w:rFonts w:ascii="Book Antiqua" w:eastAsia="Times New Roman" w:hAnsi="Book Antiqua" w:cstheme="minorHAnsi"/>
          <w:bCs/>
          <w:sz w:val="24"/>
          <w:szCs w:val="24"/>
          <w:lang w:val="en-US" w:eastAsia="it-IT"/>
        </w:rPr>
      </w:pPr>
      <w:r w:rsidRPr="00C14604">
        <w:rPr>
          <w:rFonts w:ascii="Book Antiqua" w:eastAsia="Times New Roman" w:hAnsi="Book Antiqua" w:cstheme="minorHAnsi"/>
          <w:bCs/>
          <w:sz w:val="24"/>
          <w:szCs w:val="24"/>
          <w:lang w:val="en-US" w:eastAsia="it-IT"/>
        </w:rPr>
        <w:lastRenderedPageBreak/>
        <w:t>Physical inactivity represents also a well-</w:t>
      </w:r>
      <w:r w:rsidR="00BE7438" w:rsidRPr="00C14604">
        <w:rPr>
          <w:rFonts w:ascii="Book Antiqua" w:eastAsia="Times New Roman" w:hAnsi="Book Antiqua" w:cstheme="minorHAnsi"/>
          <w:bCs/>
          <w:sz w:val="24"/>
          <w:szCs w:val="24"/>
          <w:lang w:val="en-US" w:eastAsia="it-IT"/>
        </w:rPr>
        <w:t xml:space="preserve"> </w:t>
      </w:r>
      <w:r w:rsidRPr="00C14604">
        <w:rPr>
          <w:rFonts w:ascii="Book Antiqua" w:eastAsia="Times New Roman" w:hAnsi="Book Antiqua" w:cstheme="minorHAnsi"/>
          <w:bCs/>
          <w:sz w:val="24"/>
          <w:szCs w:val="24"/>
          <w:lang w:val="en-US" w:eastAsia="it-IT"/>
        </w:rPr>
        <w:t>established risk factor for both sarcopenia and osteoporosis. The lack of physical activity favors th</w:t>
      </w:r>
      <w:r w:rsidR="00044FFB" w:rsidRPr="00C14604">
        <w:rPr>
          <w:rFonts w:ascii="Book Antiqua" w:eastAsia="Times New Roman" w:hAnsi="Book Antiqua" w:cstheme="minorHAnsi"/>
          <w:bCs/>
          <w:sz w:val="24"/>
          <w:szCs w:val="24"/>
          <w:lang w:val="en-US" w:eastAsia="it-IT"/>
        </w:rPr>
        <w:t>e decline of lean body mass, triggering a vicious cycle leading to both progressive inactivity and sarcopenia</w:t>
      </w:r>
      <w:r w:rsidR="00E00773" w:rsidRPr="00C14604">
        <w:rPr>
          <w:rFonts w:ascii="Book Antiqua" w:hAnsi="Book Antiqua"/>
          <w:sz w:val="24"/>
          <w:szCs w:val="24"/>
          <w:vertAlign w:val="superscript"/>
          <w:lang w:val="en-US"/>
        </w:rPr>
        <w:t>[</w:t>
      </w:r>
      <w:r w:rsidR="00FA0F6F" w:rsidRPr="00C14604">
        <w:rPr>
          <w:rFonts w:ascii="Book Antiqua" w:hAnsi="Book Antiqua"/>
          <w:sz w:val="24"/>
          <w:szCs w:val="24"/>
          <w:vertAlign w:val="superscript"/>
          <w:lang w:val="en-US"/>
        </w:rPr>
        <w:t>98</w:t>
      </w:r>
      <w:r w:rsidR="00E00773" w:rsidRPr="00C14604">
        <w:rPr>
          <w:rFonts w:ascii="Book Antiqua" w:eastAsia="Times New Roman" w:hAnsi="Book Antiqua" w:cstheme="minorHAnsi"/>
          <w:bCs/>
          <w:sz w:val="24"/>
          <w:szCs w:val="24"/>
          <w:vertAlign w:val="superscript"/>
          <w:lang w:val="en-US" w:eastAsia="it-IT"/>
        </w:rPr>
        <w:t>]</w:t>
      </w:r>
      <w:r w:rsidR="0029552A" w:rsidRPr="00C14604">
        <w:rPr>
          <w:rFonts w:ascii="Book Antiqua" w:eastAsia="Times New Roman" w:hAnsi="Book Antiqua" w:cstheme="minorHAnsi"/>
          <w:bCs/>
          <w:sz w:val="24"/>
          <w:szCs w:val="24"/>
          <w:lang w:val="en-US" w:eastAsia="it-IT"/>
        </w:rPr>
        <w:t>.</w:t>
      </w:r>
      <w:r w:rsidR="001704CB" w:rsidRPr="00C14604">
        <w:rPr>
          <w:rFonts w:ascii="Book Antiqua" w:eastAsia="Times New Roman" w:hAnsi="Book Antiqua" w:cstheme="minorHAnsi"/>
          <w:bCs/>
          <w:sz w:val="24"/>
          <w:szCs w:val="24"/>
          <w:lang w:val="en-US" w:eastAsia="it-IT"/>
        </w:rPr>
        <w:t xml:space="preserve"> </w:t>
      </w:r>
      <w:r w:rsidR="00F33CF3" w:rsidRPr="00C14604">
        <w:rPr>
          <w:rFonts w:ascii="Book Antiqua" w:eastAsia="Times New Roman" w:hAnsi="Book Antiqua" w:cstheme="minorHAnsi"/>
          <w:bCs/>
          <w:sz w:val="24"/>
          <w:szCs w:val="24"/>
          <w:lang w:val="en-US" w:eastAsia="it-IT"/>
        </w:rPr>
        <w:t>Similarly, physical activity is recognized as a relevant factor in promoting bone health across the lifespan</w:t>
      </w:r>
      <w:r w:rsidR="00F33CF3" w:rsidRPr="00C14604">
        <w:rPr>
          <w:rFonts w:ascii="Book Antiqua" w:eastAsia="Times New Roman" w:hAnsi="Book Antiqua" w:cstheme="minorHAnsi"/>
          <w:bCs/>
          <w:sz w:val="24"/>
          <w:szCs w:val="24"/>
          <w:vertAlign w:val="superscript"/>
          <w:lang w:val="en-US" w:eastAsia="it-IT"/>
        </w:rPr>
        <w:t>[</w:t>
      </w:r>
      <w:r w:rsidR="006F2F5F" w:rsidRPr="00C14604">
        <w:rPr>
          <w:rFonts w:ascii="Book Antiqua" w:eastAsia="Times New Roman" w:hAnsi="Book Antiqua" w:cstheme="minorHAnsi"/>
          <w:bCs/>
          <w:sz w:val="24"/>
          <w:szCs w:val="24"/>
          <w:vertAlign w:val="superscript"/>
          <w:lang w:val="en-US" w:eastAsia="it-IT"/>
        </w:rPr>
        <w:t>99,</w:t>
      </w:r>
      <w:r w:rsidR="00FA0F6F" w:rsidRPr="00C14604">
        <w:rPr>
          <w:rFonts w:ascii="Book Antiqua" w:eastAsia="Times New Roman" w:hAnsi="Book Antiqua" w:cstheme="minorHAnsi"/>
          <w:bCs/>
          <w:sz w:val="24"/>
          <w:szCs w:val="24"/>
          <w:vertAlign w:val="superscript"/>
          <w:lang w:val="en-US" w:eastAsia="it-IT"/>
        </w:rPr>
        <w:t>100</w:t>
      </w:r>
      <w:r w:rsidR="00F33CF3" w:rsidRPr="00C14604">
        <w:rPr>
          <w:rFonts w:ascii="Book Antiqua" w:eastAsia="Times New Roman" w:hAnsi="Book Antiqua" w:cstheme="minorHAnsi"/>
          <w:bCs/>
          <w:sz w:val="24"/>
          <w:szCs w:val="24"/>
          <w:vertAlign w:val="superscript"/>
          <w:lang w:val="en-US" w:eastAsia="it-IT"/>
        </w:rPr>
        <w:t>]</w:t>
      </w:r>
      <w:r w:rsidR="00F33CF3" w:rsidRPr="00C14604">
        <w:rPr>
          <w:rFonts w:ascii="Book Antiqua" w:eastAsia="Times New Roman" w:hAnsi="Book Antiqua" w:cstheme="minorHAnsi"/>
          <w:bCs/>
          <w:sz w:val="24"/>
          <w:szCs w:val="24"/>
          <w:lang w:val="en-US" w:eastAsia="it-IT"/>
        </w:rPr>
        <w:t>.</w:t>
      </w:r>
      <w:r w:rsidR="006F2F5F" w:rsidRPr="00C14604">
        <w:rPr>
          <w:rFonts w:ascii="Book Antiqua" w:eastAsia="Times New Roman" w:hAnsi="Book Antiqua" w:cstheme="minorHAnsi"/>
          <w:bCs/>
          <w:sz w:val="24"/>
          <w:szCs w:val="24"/>
          <w:lang w:val="en-US" w:eastAsia="it-IT"/>
        </w:rPr>
        <w:t xml:space="preserve"> </w:t>
      </w:r>
      <w:r w:rsidR="001704CB" w:rsidRPr="00C14604">
        <w:rPr>
          <w:rFonts w:ascii="Book Antiqua" w:eastAsia="Times New Roman" w:hAnsi="Book Antiqua" w:cstheme="minorHAnsi"/>
          <w:bCs/>
          <w:sz w:val="24"/>
          <w:szCs w:val="24"/>
          <w:lang w:val="en-US" w:eastAsia="it-IT"/>
        </w:rPr>
        <w:t xml:space="preserve">According </w:t>
      </w:r>
      <w:r w:rsidR="00635FDC" w:rsidRPr="00C14604">
        <w:rPr>
          <w:rFonts w:ascii="Book Antiqua" w:eastAsia="Times New Roman" w:hAnsi="Book Antiqua" w:cstheme="minorHAnsi"/>
          <w:bCs/>
          <w:sz w:val="24"/>
          <w:szCs w:val="24"/>
          <w:lang w:val="en-US" w:eastAsia="it-IT"/>
        </w:rPr>
        <w:t>to</w:t>
      </w:r>
      <w:r w:rsidR="001704CB" w:rsidRPr="00C14604">
        <w:rPr>
          <w:rFonts w:ascii="Book Antiqua" w:eastAsia="Times New Roman" w:hAnsi="Book Antiqua" w:cstheme="minorHAnsi"/>
          <w:bCs/>
          <w:sz w:val="24"/>
          <w:szCs w:val="24"/>
          <w:lang w:val="en-US" w:eastAsia="it-IT"/>
        </w:rPr>
        <w:t xml:space="preserve"> the mechanostat theory, bone and skeletal muscle are connected by</w:t>
      </w:r>
      <w:r w:rsidR="00A76C94" w:rsidRPr="00C14604">
        <w:rPr>
          <w:rFonts w:ascii="Book Antiqua" w:eastAsia="Times New Roman" w:hAnsi="Book Antiqua" w:cstheme="minorHAnsi"/>
          <w:bCs/>
          <w:sz w:val="24"/>
          <w:szCs w:val="24"/>
          <w:lang w:val="en-US" w:eastAsia="it-IT"/>
        </w:rPr>
        <w:t xml:space="preserve"> mechanical interactions. In the last </w:t>
      </w:r>
      <w:r w:rsidR="00BE7438" w:rsidRPr="00C14604">
        <w:rPr>
          <w:rFonts w:ascii="Book Antiqua" w:eastAsia="Times New Roman" w:hAnsi="Book Antiqua" w:cstheme="minorHAnsi"/>
          <w:bCs/>
          <w:sz w:val="24"/>
          <w:szCs w:val="24"/>
          <w:lang w:val="en-US" w:eastAsia="it-IT"/>
        </w:rPr>
        <w:t>years, skeletal muscle and bone</w:t>
      </w:r>
      <w:r w:rsidR="00A76C94" w:rsidRPr="00C14604">
        <w:rPr>
          <w:rFonts w:ascii="Book Antiqua" w:eastAsia="Times New Roman" w:hAnsi="Book Antiqua" w:cstheme="minorHAnsi"/>
          <w:bCs/>
          <w:sz w:val="24"/>
          <w:szCs w:val="24"/>
          <w:lang w:val="en-US" w:eastAsia="it-IT"/>
        </w:rPr>
        <w:t xml:space="preserve"> </w:t>
      </w:r>
      <w:r w:rsidR="00BE7438" w:rsidRPr="00C14604">
        <w:rPr>
          <w:rFonts w:ascii="Book Antiqua" w:eastAsia="Times New Roman" w:hAnsi="Book Antiqua" w:cstheme="minorHAnsi"/>
          <w:bCs/>
          <w:sz w:val="24"/>
          <w:szCs w:val="24"/>
          <w:lang w:val="en-US" w:eastAsia="it-IT"/>
        </w:rPr>
        <w:t xml:space="preserve">have been demonstated to act as endocrine organs, producing several factors responsible for this </w:t>
      </w:r>
      <w:r w:rsidR="00AD7862" w:rsidRPr="00C14604">
        <w:rPr>
          <w:rFonts w:ascii="Book Antiqua" w:eastAsia="Times New Roman" w:hAnsi="Book Antiqua" w:cstheme="minorHAnsi"/>
          <w:bCs/>
          <w:sz w:val="24"/>
          <w:szCs w:val="24"/>
          <w:lang w:val="en-US" w:eastAsia="it-IT"/>
        </w:rPr>
        <w:t>intrigui</w:t>
      </w:r>
      <w:r w:rsidR="00BE7438" w:rsidRPr="00C14604">
        <w:rPr>
          <w:rFonts w:ascii="Book Antiqua" w:eastAsia="Times New Roman" w:hAnsi="Book Antiqua" w:cstheme="minorHAnsi"/>
          <w:bCs/>
          <w:sz w:val="24"/>
          <w:szCs w:val="24"/>
          <w:lang w:val="en-US" w:eastAsia="it-IT"/>
        </w:rPr>
        <w:t>ng</w:t>
      </w:r>
      <w:r w:rsidR="00AD7862" w:rsidRPr="00C14604">
        <w:rPr>
          <w:rFonts w:ascii="Book Antiqua" w:eastAsia="Times New Roman" w:hAnsi="Book Antiqua" w:cstheme="minorHAnsi"/>
          <w:bCs/>
          <w:sz w:val="24"/>
          <w:szCs w:val="24"/>
          <w:lang w:val="en-US" w:eastAsia="it-IT"/>
        </w:rPr>
        <w:t xml:space="preserve"> </w:t>
      </w:r>
      <w:r w:rsidR="00BE7438" w:rsidRPr="00C14604">
        <w:rPr>
          <w:rFonts w:ascii="Book Antiqua" w:eastAsia="Times New Roman" w:hAnsi="Book Antiqua" w:cstheme="minorHAnsi"/>
          <w:bCs/>
          <w:sz w:val="24"/>
          <w:szCs w:val="24"/>
          <w:lang w:val="en-US" w:eastAsia="it-IT"/>
        </w:rPr>
        <w:t>inter-organ cross-talk</w:t>
      </w:r>
      <w:r w:rsidR="008B1756" w:rsidRPr="00C14604">
        <w:rPr>
          <w:rFonts w:ascii="Book Antiqua" w:eastAsia="Times New Roman" w:hAnsi="Book Antiqua" w:cstheme="minorHAnsi"/>
          <w:bCs/>
          <w:sz w:val="24"/>
          <w:szCs w:val="24"/>
          <w:vertAlign w:val="superscript"/>
          <w:lang w:val="en-US" w:eastAsia="it-IT"/>
        </w:rPr>
        <w:t>[</w:t>
      </w:r>
      <w:r w:rsidR="00304AFD" w:rsidRPr="00C14604">
        <w:rPr>
          <w:rFonts w:ascii="Book Antiqua" w:eastAsia="Times New Roman" w:hAnsi="Book Antiqua" w:cstheme="minorHAnsi"/>
          <w:bCs/>
          <w:sz w:val="24"/>
          <w:szCs w:val="24"/>
          <w:vertAlign w:val="superscript"/>
          <w:lang w:val="en-US" w:eastAsia="it-IT"/>
        </w:rPr>
        <w:t>101</w:t>
      </w:r>
      <w:r w:rsidR="008B1756" w:rsidRPr="00C14604">
        <w:rPr>
          <w:rFonts w:ascii="Book Antiqua" w:eastAsia="Times New Roman" w:hAnsi="Book Antiqua" w:cstheme="minorHAnsi"/>
          <w:bCs/>
          <w:sz w:val="24"/>
          <w:szCs w:val="24"/>
          <w:vertAlign w:val="superscript"/>
          <w:lang w:val="en-US" w:eastAsia="it-IT"/>
        </w:rPr>
        <w:t>]</w:t>
      </w:r>
      <w:r w:rsidR="008B1756" w:rsidRPr="00C14604">
        <w:rPr>
          <w:rFonts w:ascii="Book Antiqua" w:eastAsia="Times New Roman" w:hAnsi="Book Antiqua" w:cstheme="minorHAnsi"/>
          <w:bCs/>
          <w:sz w:val="24"/>
          <w:szCs w:val="24"/>
          <w:lang w:val="en-US" w:eastAsia="it-IT"/>
        </w:rPr>
        <w:t xml:space="preserve">. </w:t>
      </w:r>
    </w:p>
    <w:p w:rsidR="0087324C" w:rsidRPr="00C14604" w:rsidRDefault="00C903FC" w:rsidP="00C75ACF">
      <w:pPr>
        <w:shd w:val="clear" w:color="auto" w:fill="FFFFFF"/>
        <w:adjustRightInd w:val="0"/>
        <w:snapToGrid w:val="0"/>
        <w:spacing w:after="0" w:line="360" w:lineRule="auto"/>
        <w:ind w:firstLineChars="100" w:firstLine="240"/>
        <w:jc w:val="both"/>
        <w:outlineLvl w:val="2"/>
        <w:rPr>
          <w:rFonts w:ascii="Book Antiqua" w:eastAsia="Times New Roman" w:hAnsi="Book Antiqua" w:cstheme="minorHAnsi"/>
          <w:bCs/>
          <w:sz w:val="24"/>
          <w:szCs w:val="24"/>
          <w:lang w:val="en-US" w:eastAsia="it-IT"/>
        </w:rPr>
      </w:pPr>
      <w:r w:rsidRPr="00C14604">
        <w:rPr>
          <w:rFonts w:ascii="Book Antiqua" w:eastAsia="Times New Roman" w:hAnsi="Book Antiqua" w:cstheme="minorHAnsi"/>
          <w:bCs/>
          <w:sz w:val="24"/>
          <w:szCs w:val="24"/>
          <w:lang w:val="en-US" w:eastAsia="it-IT"/>
        </w:rPr>
        <w:t>Among a number of factors involved in the above mentioned interplay, irisin is</w:t>
      </w:r>
      <w:r w:rsidR="008B6126" w:rsidRPr="00C14604">
        <w:rPr>
          <w:rFonts w:ascii="Book Antiqua" w:eastAsia="Times New Roman" w:hAnsi="Book Antiqua" w:cstheme="minorHAnsi"/>
          <w:bCs/>
          <w:sz w:val="24"/>
          <w:szCs w:val="24"/>
          <w:lang w:val="en-US" w:eastAsia="it-IT"/>
        </w:rPr>
        <w:t xml:space="preserve"> a</w:t>
      </w:r>
      <w:r w:rsidRPr="00C14604">
        <w:rPr>
          <w:rFonts w:ascii="Book Antiqua" w:eastAsia="Times New Roman" w:hAnsi="Book Antiqua" w:cstheme="minorHAnsi"/>
          <w:bCs/>
          <w:sz w:val="24"/>
          <w:szCs w:val="24"/>
          <w:lang w:val="en-US" w:eastAsia="it-IT"/>
        </w:rPr>
        <w:t xml:space="preserve"> recently described hormone- like </w:t>
      </w:r>
      <w:r w:rsidR="008B6126" w:rsidRPr="00C14604">
        <w:rPr>
          <w:rFonts w:ascii="Book Antiqua" w:eastAsia="Times New Roman" w:hAnsi="Book Antiqua" w:cstheme="minorHAnsi"/>
          <w:bCs/>
          <w:sz w:val="24"/>
          <w:szCs w:val="24"/>
          <w:lang w:val="en-US" w:eastAsia="it-IT"/>
        </w:rPr>
        <w:t>myokine.</w:t>
      </w:r>
      <w:r w:rsidRPr="00C14604">
        <w:rPr>
          <w:rFonts w:ascii="Book Antiqua" w:eastAsia="Times New Roman" w:hAnsi="Book Antiqua" w:cstheme="minorHAnsi"/>
          <w:bCs/>
          <w:sz w:val="24"/>
          <w:szCs w:val="24"/>
          <w:lang w:val="en-US" w:eastAsia="it-IT"/>
        </w:rPr>
        <w:t xml:space="preserve"> Plasma irisin levels increase in response to exercise; moreover, irisin is able to </w:t>
      </w:r>
      <w:r w:rsidR="00FF7FCD" w:rsidRPr="00C14604">
        <w:rPr>
          <w:rFonts w:ascii="Book Antiqua" w:eastAsia="Times New Roman" w:hAnsi="Book Antiqua" w:cstheme="minorHAnsi"/>
          <w:bCs/>
          <w:sz w:val="24"/>
          <w:szCs w:val="24"/>
          <w:lang w:val="en-US" w:eastAsia="it-IT"/>
        </w:rPr>
        <w:t>increase energy expendit</w:t>
      </w:r>
      <w:r w:rsidR="008B6126" w:rsidRPr="00C14604">
        <w:rPr>
          <w:rFonts w:ascii="Book Antiqua" w:eastAsia="Times New Roman" w:hAnsi="Book Antiqua" w:cstheme="minorHAnsi"/>
          <w:bCs/>
          <w:sz w:val="24"/>
          <w:szCs w:val="24"/>
          <w:lang w:val="en-US" w:eastAsia="it-IT"/>
        </w:rPr>
        <w:t xml:space="preserve">ure. Irisin </w:t>
      </w:r>
      <w:r w:rsidR="00101D87" w:rsidRPr="00C14604">
        <w:rPr>
          <w:rFonts w:ascii="Book Antiqua" w:eastAsia="Times New Roman" w:hAnsi="Book Antiqua" w:cstheme="minorHAnsi"/>
          <w:bCs/>
          <w:sz w:val="24"/>
          <w:szCs w:val="24"/>
          <w:lang w:val="en-US" w:eastAsia="it-IT"/>
        </w:rPr>
        <w:t xml:space="preserve">autocrinally </w:t>
      </w:r>
      <w:r w:rsidR="008B6126" w:rsidRPr="00C14604">
        <w:rPr>
          <w:rFonts w:ascii="Book Antiqua" w:eastAsia="Times New Roman" w:hAnsi="Book Antiqua" w:cstheme="minorHAnsi"/>
          <w:bCs/>
          <w:sz w:val="24"/>
          <w:szCs w:val="24"/>
          <w:lang w:val="en-US" w:eastAsia="it-IT"/>
        </w:rPr>
        <w:t>modulate</w:t>
      </w:r>
      <w:r w:rsidR="00141C52" w:rsidRPr="00C14604">
        <w:rPr>
          <w:rFonts w:ascii="Book Antiqua" w:eastAsia="Times New Roman" w:hAnsi="Book Antiqua" w:cstheme="minorHAnsi"/>
          <w:bCs/>
          <w:sz w:val="24"/>
          <w:szCs w:val="24"/>
          <w:lang w:val="en-US" w:eastAsia="it-IT"/>
        </w:rPr>
        <w:t>s</w:t>
      </w:r>
      <w:r w:rsidR="008B6126" w:rsidRPr="00C14604">
        <w:rPr>
          <w:rFonts w:ascii="Book Antiqua" w:eastAsia="Times New Roman" w:hAnsi="Book Antiqua" w:cstheme="minorHAnsi"/>
          <w:bCs/>
          <w:sz w:val="24"/>
          <w:szCs w:val="24"/>
          <w:lang w:val="en-US" w:eastAsia="it-IT"/>
        </w:rPr>
        <w:t xml:space="preserve"> some metabolic functions in the skeletal muscle, and it also </w:t>
      </w:r>
      <w:r w:rsidR="00141C52" w:rsidRPr="00C14604">
        <w:rPr>
          <w:rFonts w:ascii="Book Antiqua" w:eastAsia="Times New Roman" w:hAnsi="Book Antiqua" w:cstheme="minorHAnsi"/>
          <w:bCs/>
          <w:sz w:val="24"/>
          <w:szCs w:val="24"/>
          <w:lang w:val="en-US" w:eastAsia="it-IT"/>
        </w:rPr>
        <w:t>exerts endocrine effects</w:t>
      </w:r>
      <w:r w:rsidR="00C14604" w:rsidRPr="00C14604">
        <w:rPr>
          <w:rFonts w:ascii="Book Antiqua" w:eastAsia="Times New Roman" w:hAnsi="Book Antiqua" w:cstheme="minorHAnsi"/>
          <w:bCs/>
          <w:sz w:val="24"/>
          <w:szCs w:val="24"/>
          <w:lang w:val="en-US" w:eastAsia="it-IT"/>
        </w:rPr>
        <w:t xml:space="preserve"> </w:t>
      </w:r>
      <w:r w:rsidR="00141C52" w:rsidRPr="00C14604">
        <w:rPr>
          <w:rFonts w:ascii="Book Antiqua" w:eastAsia="Times New Roman" w:hAnsi="Book Antiqua" w:cstheme="minorHAnsi"/>
          <w:bCs/>
          <w:sz w:val="24"/>
          <w:szCs w:val="24"/>
          <w:lang w:val="en-US" w:eastAsia="it-IT"/>
        </w:rPr>
        <w:t xml:space="preserve">on adipocytes and osteoblasts. In fact irisin can induce browning of white adipose tissue, and can regulate the expression of osteogenic genes as well as it </w:t>
      </w:r>
      <w:r w:rsidR="00101D87" w:rsidRPr="00C14604">
        <w:rPr>
          <w:rFonts w:ascii="Book Antiqua" w:eastAsia="Times New Roman" w:hAnsi="Book Antiqua" w:cstheme="minorHAnsi"/>
          <w:bCs/>
          <w:sz w:val="24"/>
          <w:szCs w:val="24"/>
          <w:lang w:val="en-US" w:eastAsia="it-IT"/>
        </w:rPr>
        <w:t>is able to</w:t>
      </w:r>
      <w:r w:rsidR="00141C52" w:rsidRPr="00C14604">
        <w:rPr>
          <w:rFonts w:ascii="Book Antiqua" w:eastAsia="Times New Roman" w:hAnsi="Book Antiqua" w:cstheme="minorHAnsi"/>
          <w:bCs/>
          <w:sz w:val="24"/>
          <w:szCs w:val="24"/>
          <w:lang w:val="en-US" w:eastAsia="it-IT"/>
        </w:rPr>
        <w:t xml:space="preserve"> induce differentiation of osteoblasts</w:t>
      </w:r>
      <w:r w:rsidR="00141C52" w:rsidRPr="00C14604">
        <w:rPr>
          <w:rFonts w:ascii="Book Antiqua" w:eastAsia="Times New Roman" w:hAnsi="Book Antiqua" w:cstheme="minorHAnsi"/>
          <w:bCs/>
          <w:sz w:val="24"/>
          <w:szCs w:val="24"/>
          <w:vertAlign w:val="superscript"/>
          <w:lang w:val="en-US" w:eastAsia="it-IT"/>
        </w:rPr>
        <w:t>[</w:t>
      </w:r>
      <w:r w:rsidR="00304AFD" w:rsidRPr="00C14604">
        <w:rPr>
          <w:rFonts w:ascii="Book Antiqua" w:eastAsia="Times New Roman" w:hAnsi="Book Antiqua" w:cstheme="minorHAnsi"/>
          <w:bCs/>
          <w:sz w:val="24"/>
          <w:szCs w:val="24"/>
          <w:vertAlign w:val="superscript"/>
          <w:lang w:val="en-US" w:eastAsia="it-IT"/>
        </w:rPr>
        <w:t>102</w:t>
      </w:r>
      <w:r w:rsidR="00141C52" w:rsidRPr="00C14604">
        <w:rPr>
          <w:rFonts w:ascii="Book Antiqua" w:eastAsia="Times New Roman" w:hAnsi="Book Antiqua" w:cstheme="minorHAnsi"/>
          <w:bCs/>
          <w:sz w:val="24"/>
          <w:szCs w:val="24"/>
          <w:vertAlign w:val="superscript"/>
          <w:lang w:val="en-US" w:eastAsia="it-IT"/>
        </w:rPr>
        <w:t>]</w:t>
      </w:r>
      <w:r w:rsidR="00633340" w:rsidRPr="00C14604">
        <w:rPr>
          <w:rFonts w:ascii="Book Antiqua" w:eastAsia="Times New Roman" w:hAnsi="Book Antiqua" w:cstheme="minorHAnsi"/>
          <w:bCs/>
          <w:sz w:val="24"/>
          <w:szCs w:val="24"/>
          <w:lang w:val="en-US" w:eastAsia="it-IT"/>
        </w:rPr>
        <w:t xml:space="preserve">. Zhang </w:t>
      </w:r>
      <w:r w:rsidR="002C6A83" w:rsidRPr="00C14604">
        <w:rPr>
          <w:rFonts w:ascii="Book Antiqua" w:eastAsia="Times New Roman" w:hAnsi="Book Antiqua" w:cstheme="minorHAnsi"/>
          <w:bCs/>
          <w:i/>
          <w:sz w:val="24"/>
          <w:szCs w:val="24"/>
          <w:lang w:val="en-US" w:eastAsia="it-IT"/>
        </w:rPr>
        <w:t>et al</w:t>
      </w:r>
      <w:r w:rsidR="00C75ACF" w:rsidRPr="00C14604">
        <w:rPr>
          <w:rFonts w:ascii="Book Antiqua" w:eastAsia="Times New Roman" w:hAnsi="Book Antiqua" w:cstheme="minorHAnsi"/>
          <w:bCs/>
          <w:sz w:val="24"/>
          <w:szCs w:val="24"/>
          <w:vertAlign w:val="superscript"/>
          <w:lang w:val="en-US" w:eastAsia="it-IT"/>
        </w:rPr>
        <w:t>[103]</w:t>
      </w:r>
      <w:r w:rsidR="00633340" w:rsidRPr="00C14604">
        <w:rPr>
          <w:rFonts w:ascii="Book Antiqua" w:eastAsia="Times New Roman" w:hAnsi="Book Antiqua" w:cstheme="minorHAnsi"/>
          <w:bCs/>
          <w:sz w:val="24"/>
          <w:szCs w:val="24"/>
          <w:lang w:val="en-US" w:eastAsia="it-IT"/>
        </w:rPr>
        <w:t xml:space="preserve"> reported that circulating irisin was negatively associated with intrahepatic triglyceride content in Chinese obese adults with NAFLD, independent of other metabolic factors</w:t>
      </w:r>
      <w:r w:rsidR="003A37E5" w:rsidRPr="00C14604">
        <w:rPr>
          <w:rFonts w:ascii="Book Antiqua" w:eastAsia="Times New Roman" w:hAnsi="Book Antiqua" w:cstheme="minorHAnsi"/>
          <w:bCs/>
          <w:sz w:val="24"/>
          <w:szCs w:val="24"/>
          <w:lang w:val="en-US" w:eastAsia="it-IT"/>
        </w:rPr>
        <w:t xml:space="preserve">. </w:t>
      </w:r>
      <w:r w:rsidR="00633340" w:rsidRPr="00C14604">
        <w:rPr>
          <w:rFonts w:ascii="Book Antiqua" w:eastAsia="Times New Roman" w:hAnsi="Book Antiqua" w:cstheme="minorHAnsi"/>
          <w:bCs/>
          <w:sz w:val="24"/>
          <w:szCs w:val="24"/>
          <w:lang w:val="en-US" w:eastAsia="it-IT"/>
        </w:rPr>
        <w:t xml:space="preserve">Due to the pleiotropic effects on energy metabolism, glucose homeostasis, insulin resistance, and obesity, irisin may represent a pivotal mediator </w:t>
      </w:r>
      <w:r w:rsidR="00145318" w:rsidRPr="00C14604">
        <w:rPr>
          <w:rFonts w:ascii="Book Antiqua" w:eastAsia="Times New Roman" w:hAnsi="Book Antiqua" w:cstheme="minorHAnsi"/>
          <w:bCs/>
          <w:sz w:val="24"/>
          <w:szCs w:val="24"/>
          <w:lang w:val="en-US" w:eastAsia="it-IT"/>
        </w:rPr>
        <w:t>in the complex communication among the liver, skeletal muscle and bone</w:t>
      </w:r>
      <w:r w:rsidR="00145318" w:rsidRPr="00C14604">
        <w:rPr>
          <w:rFonts w:ascii="Book Antiqua" w:eastAsia="Times New Roman" w:hAnsi="Book Antiqua" w:cstheme="minorHAnsi"/>
          <w:bCs/>
          <w:sz w:val="24"/>
          <w:szCs w:val="24"/>
          <w:vertAlign w:val="superscript"/>
          <w:lang w:val="en-US" w:eastAsia="it-IT"/>
        </w:rPr>
        <w:t>[</w:t>
      </w:r>
      <w:r w:rsidR="00304AFD" w:rsidRPr="00C14604">
        <w:rPr>
          <w:rFonts w:ascii="Book Antiqua" w:eastAsia="Times New Roman" w:hAnsi="Book Antiqua" w:cstheme="minorHAnsi"/>
          <w:bCs/>
          <w:sz w:val="24"/>
          <w:szCs w:val="24"/>
          <w:vertAlign w:val="superscript"/>
          <w:lang w:val="en-US" w:eastAsia="it-IT"/>
        </w:rPr>
        <w:t>104</w:t>
      </w:r>
      <w:r w:rsidR="006F2F5F" w:rsidRPr="00C14604">
        <w:rPr>
          <w:rFonts w:ascii="Book Antiqua" w:eastAsia="Times New Roman" w:hAnsi="Book Antiqua" w:cstheme="minorHAnsi"/>
          <w:bCs/>
          <w:sz w:val="24"/>
          <w:szCs w:val="24"/>
          <w:vertAlign w:val="superscript"/>
          <w:lang w:val="en-US" w:eastAsia="it-IT"/>
        </w:rPr>
        <w:t>,</w:t>
      </w:r>
      <w:r w:rsidR="00304AFD" w:rsidRPr="00C14604">
        <w:rPr>
          <w:rFonts w:ascii="Book Antiqua" w:eastAsia="Times New Roman" w:hAnsi="Book Antiqua" w:cstheme="minorHAnsi"/>
          <w:bCs/>
          <w:sz w:val="24"/>
          <w:szCs w:val="24"/>
          <w:vertAlign w:val="superscript"/>
          <w:lang w:val="en-US" w:eastAsia="it-IT"/>
        </w:rPr>
        <w:t>105</w:t>
      </w:r>
      <w:r w:rsidR="0087324C" w:rsidRPr="00C14604">
        <w:rPr>
          <w:rFonts w:ascii="Book Antiqua" w:eastAsia="Times New Roman" w:hAnsi="Book Antiqua" w:cstheme="minorHAnsi"/>
          <w:bCs/>
          <w:sz w:val="24"/>
          <w:szCs w:val="24"/>
          <w:vertAlign w:val="superscript"/>
          <w:lang w:val="en-US" w:eastAsia="it-IT"/>
        </w:rPr>
        <w:t>]</w:t>
      </w:r>
      <w:r w:rsidR="0087324C" w:rsidRPr="00C14604">
        <w:rPr>
          <w:rFonts w:ascii="Book Antiqua" w:eastAsia="Times New Roman" w:hAnsi="Book Antiqua" w:cstheme="minorHAnsi"/>
          <w:bCs/>
          <w:sz w:val="24"/>
          <w:szCs w:val="24"/>
          <w:lang w:val="en-US" w:eastAsia="it-IT"/>
        </w:rPr>
        <w:t>.</w:t>
      </w:r>
    </w:p>
    <w:p w:rsidR="00145318" w:rsidRPr="00C14604" w:rsidRDefault="00145318" w:rsidP="00BF5EFA">
      <w:pPr>
        <w:shd w:val="clear" w:color="auto" w:fill="FFFFFF"/>
        <w:adjustRightInd w:val="0"/>
        <w:snapToGrid w:val="0"/>
        <w:spacing w:after="0" w:line="360" w:lineRule="auto"/>
        <w:jc w:val="both"/>
        <w:outlineLvl w:val="2"/>
        <w:rPr>
          <w:rFonts w:ascii="Book Antiqua" w:eastAsia="Times New Roman" w:hAnsi="Book Antiqua" w:cstheme="minorHAnsi"/>
          <w:bCs/>
          <w:sz w:val="24"/>
          <w:szCs w:val="24"/>
          <w:lang w:val="en-US" w:eastAsia="it-IT"/>
        </w:rPr>
      </w:pPr>
    </w:p>
    <w:p w:rsidR="00960F31" w:rsidRPr="00C14604" w:rsidRDefault="00B96D66" w:rsidP="00BF5EFA">
      <w:pPr>
        <w:shd w:val="clear" w:color="auto" w:fill="FFFFFF"/>
        <w:adjustRightInd w:val="0"/>
        <w:snapToGrid w:val="0"/>
        <w:spacing w:after="0" w:line="360" w:lineRule="auto"/>
        <w:jc w:val="both"/>
        <w:outlineLvl w:val="2"/>
        <w:rPr>
          <w:rFonts w:ascii="Book Antiqua" w:eastAsiaTheme="minorEastAsia" w:hAnsi="Book Antiqua" w:cstheme="minorHAnsi"/>
          <w:b/>
          <w:bCs/>
          <w:sz w:val="24"/>
          <w:szCs w:val="24"/>
          <w:lang w:val="en-US" w:eastAsia="zh-CN"/>
        </w:rPr>
      </w:pPr>
      <w:r w:rsidRPr="00C14604">
        <w:rPr>
          <w:rFonts w:ascii="Book Antiqua" w:eastAsia="Times New Roman" w:hAnsi="Book Antiqua" w:cstheme="minorHAnsi"/>
          <w:b/>
          <w:bCs/>
          <w:sz w:val="24"/>
          <w:szCs w:val="24"/>
          <w:lang w:val="en-US" w:eastAsia="it-IT"/>
        </w:rPr>
        <w:t>CONCLUSION</w:t>
      </w:r>
    </w:p>
    <w:p w:rsidR="004E02BB" w:rsidRPr="00C14604" w:rsidRDefault="00FF0266" w:rsidP="00BF5EFA">
      <w:pPr>
        <w:shd w:val="clear" w:color="auto" w:fill="FFFFFF"/>
        <w:adjustRightInd w:val="0"/>
        <w:snapToGrid w:val="0"/>
        <w:spacing w:after="0" w:line="360" w:lineRule="auto"/>
        <w:jc w:val="both"/>
        <w:outlineLvl w:val="2"/>
        <w:rPr>
          <w:rFonts w:ascii="Book Antiqua" w:eastAsia="Times New Roman" w:hAnsi="Book Antiqua" w:cstheme="minorHAnsi"/>
          <w:bCs/>
          <w:sz w:val="24"/>
          <w:szCs w:val="24"/>
          <w:lang w:val="en-US" w:eastAsia="it-IT"/>
        </w:rPr>
      </w:pPr>
      <w:r w:rsidRPr="00C14604">
        <w:rPr>
          <w:rFonts w:ascii="Book Antiqua" w:eastAsia="Times New Roman" w:hAnsi="Book Antiqua" w:cstheme="minorHAnsi"/>
          <w:bCs/>
          <w:sz w:val="24"/>
          <w:szCs w:val="24"/>
          <w:lang w:val="en-US" w:eastAsia="it-IT"/>
        </w:rPr>
        <w:t xml:space="preserve">Emerging evidence </w:t>
      </w:r>
      <w:r w:rsidR="00A165CE" w:rsidRPr="00C14604">
        <w:rPr>
          <w:rFonts w:ascii="Book Antiqua" w:eastAsia="Times New Roman" w:hAnsi="Book Antiqua" w:cstheme="minorHAnsi"/>
          <w:bCs/>
          <w:sz w:val="24"/>
          <w:szCs w:val="24"/>
          <w:lang w:val="en-US" w:eastAsia="it-IT"/>
        </w:rPr>
        <w:t>supports the crucial role played by new contributors in the pathogenesis of NAFLD</w:t>
      </w:r>
      <w:r w:rsidR="006B1A79" w:rsidRPr="00C14604">
        <w:rPr>
          <w:rFonts w:ascii="Book Antiqua" w:eastAsia="Times New Roman" w:hAnsi="Book Antiqua" w:cstheme="minorHAnsi"/>
          <w:bCs/>
          <w:sz w:val="24"/>
          <w:szCs w:val="24"/>
          <w:lang w:val="en-US" w:eastAsia="it-IT"/>
        </w:rPr>
        <w:t xml:space="preserve"> in a complex inter-organ communication</w:t>
      </w:r>
      <w:r w:rsidR="00A165CE" w:rsidRPr="00C14604">
        <w:rPr>
          <w:rFonts w:ascii="Book Antiqua" w:eastAsia="Times New Roman" w:hAnsi="Book Antiqua" w:cstheme="minorHAnsi"/>
          <w:bCs/>
          <w:sz w:val="24"/>
          <w:szCs w:val="24"/>
          <w:lang w:val="en-US" w:eastAsia="it-IT"/>
        </w:rPr>
        <w:t xml:space="preserve">, widening the classic paradigm centered on insulin resistance and excess fat. In this </w:t>
      </w:r>
      <w:r w:rsidR="006B6E00" w:rsidRPr="00C14604">
        <w:rPr>
          <w:rFonts w:ascii="Book Antiqua" w:eastAsia="Times New Roman" w:hAnsi="Book Antiqua" w:cstheme="minorHAnsi"/>
          <w:bCs/>
          <w:sz w:val="24"/>
          <w:szCs w:val="24"/>
          <w:lang w:val="en-US" w:eastAsia="it-IT"/>
        </w:rPr>
        <w:t>emerging</w:t>
      </w:r>
      <w:r w:rsidR="00A165CE" w:rsidRPr="00C14604">
        <w:rPr>
          <w:rFonts w:ascii="Book Antiqua" w:eastAsia="Times New Roman" w:hAnsi="Book Antiqua" w:cstheme="minorHAnsi"/>
          <w:bCs/>
          <w:sz w:val="24"/>
          <w:szCs w:val="24"/>
          <w:lang w:val="en-US" w:eastAsia="it-IT"/>
        </w:rPr>
        <w:t xml:space="preserve"> perspective, fat- free tissues like bone and skeletal muscle appear to be relevant actors. Though the novel findings are fascinating, the roles of fat- free tissues, independent of obesity and classic risk factors for NAFLD, need to be further investigated. </w:t>
      </w:r>
      <w:r w:rsidR="00270DFF" w:rsidRPr="00C14604">
        <w:rPr>
          <w:rFonts w:ascii="Book Antiqua" w:eastAsia="Times New Roman" w:hAnsi="Book Antiqua" w:cstheme="minorHAnsi"/>
          <w:bCs/>
          <w:sz w:val="24"/>
          <w:szCs w:val="24"/>
          <w:lang w:val="en-US" w:eastAsia="it-IT"/>
        </w:rPr>
        <w:t xml:space="preserve">More rigorous methods for the diagnosis of NAFLD and sarcopenia should be used. </w:t>
      </w:r>
      <w:r w:rsidR="009938C9" w:rsidRPr="00C14604">
        <w:rPr>
          <w:rFonts w:ascii="Book Antiqua" w:eastAsia="Times New Roman" w:hAnsi="Book Antiqua" w:cstheme="minorHAnsi"/>
          <w:bCs/>
          <w:sz w:val="24"/>
          <w:szCs w:val="24"/>
          <w:lang w:val="en-US" w:eastAsia="it-IT"/>
        </w:rPr>
        <w:t xml:space="preserve">The extant evidence needs to be confirmed in different races and ethnicities, and further research should be prompted in order to narrow the gap </w:t>
      </w:r>
      <w:r w:rsidR="00611D39" w:rsidRPr="00C14604">
        <w:rPr>
          <w:rFonts w:ascii="Book Antiqua" w:eastAsia="Times New Roman" w:hAnsi="Book Antiqua" w:cstheme="minorHAnsi"/>
          <w:bCs/>
          <w:sz w:val="24"/>
          <w:szCs w:val="24"/>
          <w:lang w:val="en-US" w:eastAsia="it-IT"/>
        </w:rPr>
        <w:t xml:space="preserve">in the literature, especially with regard to the connection between NAFLD and skeletal muscle in the early stages of the aging process. </w:t>
      </w:r>
    </w:p>
    <w:p w:rsidR="008D4EAB" w:rsidRPr="00C14604" w:rsidRDefault="008D4EAB" w:rsidP="00BF5EFA">
      <w:pPr>
        <w:shd w:val="clear" w:color="auto" w:fill="FFFFFF"/>
        <w:adjustRightInd w:val="0"/>
        <w:snapToGrid w:val="0"/>
        <w:spacing w:after="0" w:line="360" w:lineRule="auto"/>
        <w:jc w:val="both"/>
        <w:outlineLvl w:val="2"/>
        <w:rPr>
          <w:rFonts w:ascii="Book Antiqua" w:eastAsiaTheme="minorEastAsia" w:hAnsi="Book Antiqua" w:cstheme="minorHAnsi"/>
          <w:b/>
          <w:bCs/>
          <w:sz w:val="24"/>
          <w:szCs w:val="24"/>
          <w:lang w:val="en-US" w:eastAsia="zh-CN"/>
        </w:rPr>
      </w:pPr>
      <w:r w:rsidRPr="00C14604">
        <w:rPr>
          <w:rFonts w:ascii="Book Antiqua" w:eastAsia="Times New Roman" w:hAnsi="Book Antiqua" w:cstheme="minorHAnsi"/>
          <w:b/>
          <w:bCs/>
          <w:sz w:val="24"/>
          <w:szCs w:val="24"/>
          <w:lang w:val="en-US" w:eastAsia="it-IT"/>
        </w:rPr>
        <w:lastRenderedPageBreak/>
        <w:t>REFERENCES</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1 </w:t>
      </w:r>
      <w:r w:rsidRPr="00C14604">
        <w:rPr>
          <w:rFonts w:ascii="Book Antiqua" w:eastAsia="SimSun" w:hAnsi="Book Antiqua" w:cs="SimSun"/>
          <w:b/>
          <w:bCs/>
          <w:sz w:val="24"/>
          <w:szCs w:val="24"/>
          <w:lang w:val="en-US" w:eastAsia="zh-CN"/>
        </w:rPr>
        <w:t>Li L</w:t>
      </w:r>
      <w:r w:rsidRPr="00C14604">
        <w:rPr>
          <w:rFonts w:ascii="Book Antiqua" w:eastAsia="SimSun" w:hAnsi="Book Antiqua" w:cs="SimSun"/>
          <w:sz w:val="24"/>
          <w:szCs w:val="24"/>
          <w:lang w:val="en-US" w:eastAsia="zh-CN"/>
        </w:rPr>
        <w:t>, Liu DW, Yan HY, Wang ZY, Zhao SH, Wang B. Obesity is an independent risk factor for non-alcoholic fatty liver disease: evidence from a meta-analysis of 21 cohort studies. </w:t>
      </w:r>
      <w:r w:rsidRPr="00C14604">
        <w:rPr>
          <w:rFonts w:ascii="Book Antiqua" w:eastAsia="SimSun" w:hAnsi="Book Antiqua" w:cs="SimSun"/>
          <w:i/>
          <w:iCs/>
          <w:sz w:val="24"/>
          <w:szCs w:val="24"/>
          <w:lang w:val="en-US" w:eastAsia="zh-CN"/>
        </w:rPr>
        <w:t>Obes Rev</w:t>
      </w:r>
      <w:r w:rsidRPr="00C14604">
        <w:rPr>
          <w:rFonts w:ascii="Book Antiqua" w:eastAsia="SimSun" w:hAnsi="Book Antiqua" w:cs="SimSun"/>
          <w:sz w:val="24"/>
          <w:szCs w:val="24"/>
          <w:lang w:val="en-US" w:eastAsia="zh-CN"/>
        </w:rPr>
        <w:t> 2016; </w:t>
      </w:r>
      <w:r w:rsidRPr="00C14604">
        <w:rPr>
          <w:rFonts w:ascii="Book Antiqua" w:eastAsia="SimSun" w:hAnsi="Book Antiqua" w:cs="SimSun"/>
          <w:b/>
          <w:bCs/>
          <w:sz w:val="24"/>
          <w:szCs w:val="24"/>
          <w:lang w:val="en-US" w:eastAsia="zh-CN"/>
        </w:rPr>
        <w:t>17</w:t>
      </w:r>
      <w:r w:rsidRPr="00C14604">
        <w:rPr>
          <w:rFonts w:ascii="Book Antiqua" w:eastAsia="SimSun" w:hAnsi="Book Antiqua" w:cs="SimSun"/>
          <w:sz w:val="24"/>
          <w:szCs w:val="24"/>
          <w:lang w:val="en-US" w:eastAsia="zh-CN"/>
        </w:rPr>
        <w:t>: 510-519 [PMID: 27020692 DOI: 10.1111/OBR.12407]</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2 </w:t>
      </w:r>
      <w:r w:rsidRPr="00C14604">
        <w:rPr>
          <w:rFonts w:ascii="Book Antiqua" w:eastAsia="SimSun" w:hAnsi="Book Antiqua" w:cs="SimSun"/>
          <w:b/>
          <w:bCs/>
          <w:sz w:val="24"/>
          <w:szCs w:val="24"/>
          <w:lang w:val="en-US" w:eastAsia="zh-CN"/>
        </w:rPr>
        <w:t>Dietrich P</w:t>
      </w:r>
      <w:r w:rsidRPr="00C14604">
        <w:rPr>
          <w:rFonts w:ascii="Book Antiqua" w:eastAsia="SimSun" w:hAnsi="Book Antiqua" w:cs="SimSun"/>
          <w:sz w:val="24"/>
          <w:szCs w:val="24"/>
          <w:lang w:val="en-US" w:eastAsia="zh-CN"/>
        </w:rPr>
        <w:t>, Hellerbrand C. Non-alcoholic fatty liver disease, obesity and the metabolic syndrome. </w:t>
      </w:r>
      <w:r w:rsidRPr="00C14604">
        <w:rPr>
          <w:rFonts w:ascii="Book Antiqua" w:eastAsia="SimSun" w:hAnsi="Book Antiqua" w:cs="SimSun"/>
          <w:i/>
          <w:iCs/>
          <w:sz w:val="24"/>
          <w:szCs w:val="24"/>
          <w:lang w:val="en-US" w:eastAsia="zh-CN"/>
        </w:rPr>
        <w:t>Best Pract Res Clin Gastroenterol</w:t>
      </w:r>
      <w:r w:rsidRPr="00C14604">
        <w:rPr>
          <w:rFonts w:ascii="Book Antiqua" w:eastAsia="SimSun" w:hAnsi="Book Antiqua" w:cs="SimSun"/>
          <w:sz w:val="24"/>
          <w:szCs w:val="24"/>
          <w:lang w:val="en-US" w:eastAsia="zh-CN"/>
        </w:rPr>
        <w:t> 2014; </w:t>
      </w:r>
      <w:r w:rsidRPr="00C14604">
        <w:rPr>
          <w:rFonts w:ascii="Book Antiqua" w:eastAsia="SimSun" w:hAnsi="Book Antiqua" w:cs="SimSun"/>
          <w:b/>
          <w:bCs/>
          <w:sz w:val="24"/>
          <w:szCs w:val="24"/>
          <w:lang w:val="en-US" w:eastAsia="zh-CN"/>
        </w:rPr>
        <w:t>28</w:t>
      </w:r>
      <w:r w:rsidRPr="00C14604">
        <w:rPr>
          <w:rFonts w:ascii="Book Antiqua" w:eastAsia="SimSun" w:hAnsi="Book Antiqua" w:cs="SimSun"/>
          <w:sz w:val="24"/>
          <w:szCs w:val="24"/>
          <w:lang w:val="en-US" w:eastAsia="zh-CN"/>
        </w:rPr>
        <w:t>: 637-653 [PMID: 25194181 DOI: 10.1016/J.PBG.2014.07.008]</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3 </w:t>
      </w:r>
      <w:r w:rsidRPr="00C14604">
        <w:rPr>
          <w:rFonts w:ascii="Book Antiqua" w:eastAsia="SimSun" w:hAnsi="Book Antiqua" w:cs="SimSun"/>
          <w:b/>
          <w:bCs/>
          <w:sz w:val="24"/>
          <w:szCs w:val="24"/>
          <w:lang w:val="en-US" w:eastAsia="zh-CN"/>
        </w:rPr>
        <w:t>Fabbrini E</w:t>
      </w:r>
      <w:r w:rsidRPr="00C14604">
        <w:rPr>
          <w:rFonts w:ascii="Book Antiqua" w:eastAsia="SimSun" w:hAnsi="Book Antiqua" w:cs="SimSun"/>
          <w:sz w:val="24"/>
          <w:szCs w:val="24"/>
          <w:lang w:val="en-US" w:eastAsia="zh-CN"/>
        </w:rPr>
        <w:t>, Sullivan S, Klein S. Obesity and nonalcoholic fatty liver disease: biochemical, metabolic, and clinical implications. </w:t>
      </w:r>
      <w:r w:rsidRPr="00C14604">
        <w:rPr>
          <w:rFonts w:ascii="Book Antiqua" w:eastAsia="SimSun" w:hAnsi="Book Antiqua" w:cs="SimSun"/>
          <w:i/>
          <w:iCs/>
          <w:sz w:val="24"/>
          <w:szCs w:val="24"/>
          <w:lang w:val="en-US" w:eastAsia="zh-CN"/>
        </w:rPr>
        <w:t>Hepatology</w:t>
      </w:r>
      <w:r w:rsidRPr="00C14604">
        <w:rPr>
          <w:rFonts w:ascii="Book Antiqua" w:eastAsia="SimSun" w:hAnsi="Book Antiqua" w:cs="SimSun"/>
          <w:sz w:val="24"/>
          <w:szCs w:val="24"/>
          <w:lang w:val="en-US" w:eastAsia="zh-CN"/>
        </w:rPr>
        <w:t> 2010; </w:t>
      </w:r>
      <w:r w:rsidRPr="00C14604">
        <w:rPr>
          <w:rFonts w:ascii="Book Antiqua" w:eastAsia="SimSun" w:hAnsi="Book Antiqua" w:cs="SimSun"/>
          <w:b/>
          <w:bCs/>
          <w:sz w:val="24"/>
          <w:szCs w:val="24"/>
          <w:lang w:val="en-US" w:eastAsia="zh-CN"/>
        </w:rPr>
        <w:t>51</w:t>
      </w:r>
      <w:r w:rsidRPr="00C14604">
        <w:rPr>
          <w:rFonts w:ascii="Book Antiqua" w:eastAsia="SimSun" w:hAnsi="Book Antiqua" w:cs="SimSun"/>
          <w:sz w:val="24"/>
          <w:szCs w:val="24"/>
          <w:lang w:val="en-US" w:eastAsia="zh-CN"/>
        </w:rPr>
        <w:t>: 679-689 [PMID: 20041406 DOI: 10.1002/HEP.23280]</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4 </w:t>
      </w:r>
      <w:r w:rsidRPr="00C14604">
        <w:rPr>
          <w:rFonts w:ascii="Book Antiqua" w:eastAsia="SimSun" w:hAnsi="Book Antiqua" w:cs="SimSun"/>
          <w:b/>
          <w:bCs/>
          <w:sz w:val="24"/>
          <w:szCs w:val="24"/>
          <w:lang w:val="en-US" w:eastAsia="zh-CN"/>
        </w:rPr>
        <w:t>Lonardo A</w:t>
      </w:r>
      <w:r w:rsidRPr="00C14604">
        <w:rPr>
          <w:rFonts w:ascii="Book Antiqua" w:eastAsia="SimSun" w:hAnsi="Book Antiqua" w:cs="SimSun"/>
          <w:sz w:val="24"/>
          <w:szCs w:val="24"/>
          <w:lang w:val="en-US" w:eastAsia="zh-CN"/>
        </w:rPr>
        <w:t>, Bellentani S, Argo CK, Ballestri S, Byrne CD, Caldwell SH, Cortez-Pinto H, Grieco A, Machado MV, Miele L, Targher G. Epidemiological modifiers of non-alcoholic fatty liver disease: Focus on high-risk groups. </w:t>
      </w:r>
      <w:r w:rsidRPr="00C14604">
        <w:rPr>
          <w:rFonts w:ascii="Book Antiqua" w:eastAsia="SimSun" w:hAnsi="Book Antiqua" w:cs="SimSun"/>
          <w:i/>
          <w:iCs/>
          <w:sz w:val="24"/>
          <w:szCs w:val="24"/>
          <w:lang w:val="en-US" w:eastAsia="zh-CN"/>
        </w:rPr>
        <w:t>Dig Liver Dis</w:t>
      </w:r>
      <w:r w:rsidRPr="00C14604">
        <w:rPr>
          <w:rFonts w:ascii="Book Antiqua" w:eastAsia="SimSun" w:hAnsi="Book Antiqua" w:cs="SimSun"/>
          <w:sz w:val="24"/>
          <w:szCs w:val="24"/>
          <w:lang w:val="en-US" w:eastAsia="zh-CN"/>
        </w:rPr>
        <w:t> 2015; </w:t>
      </w:r>
      <w:r w:rsidRPr="00C14604">
        <w:rPr>
          <w:rFonts w:ascii="Book Antiqua" w:eastAsia="SimSun" w:hAnsi="Book Antiqua" w:cs="SimSun"/>
          <w:b/>
          <w:bCs/>
          <w:sz w:val="24"/>
          <w:szCs w:val="24"/>
          <w:lang w:val="en-US" w:eastAsia="zh-CN"/>
        </w:rPr>
        <w:t>47</w:t>
      </w:r>
      <w:r w:rsidRPr="00C14604">
        <w:rPr>
          <w:rFonts w:ascii="Book Antiqua" w:eastAsia="SimSun" w:hAnsi="Book Antiqua" w:cs="SimSun"/>
          <w:sz w:val="24"/>
          <w:szCs w:val="24"/>
          <w:lang w:val="en-US" w:eastAsia="zh-CN"/>
        </w:rPr>
        <w:t>: 997-1006 [PMID: 26454786 DOI: 10.1016/J.DLD.2015.08.004]</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5 </w:t>
      </w:r>
      <w:r w:rsidRPr="00C14604">
        <w:rPr>
          <w:rFonts w:ascii="Book Antiqua" w:eastAsia="SimSun" w:hAnsi="Book Antiqua" w:cs="SimSun"/>
          <w:b/>
          <w:bCs/>
          <w:sz w:val="24"/>
          <w:szCs w:val="24"/>
          <w:lang w:val="en-US" w:eastAsia="zh-CN"/>
        </w:rPr>
        <w:t>Targher G</w:t>
      </w:r>
      <w:r w:rsidRPr="00C14604">
        <w:rPr>
          <w:rFonts w:ascii="Book Antiqua" w:eastAsia="SimSun" w:hAnsi="Book Antiqua" w:cs="SimSun"/>
          <w:sz w:val="24"/>
          <w:szCs w:val="24"/>
          <w:lang w:val="en-US" w:eastAsia="zh-CN"/>
        </w:rPr>
        <w:t>, Lonardo A, Rossini M. Nonalcoholic fatty liver disease and decreased bone mineral density: is there a link? </w:t>
      </w:r>
      <w:r w:rsidRPr="00C14604">
        <w:rPr>
          <w:rFonts w:ascii="Book Antiqua" w:eastAsia="SimSun" w:hAnsi="Book Antiqua" w:cs="SimSun"/>
          <w:i/>
          <w:iCs/>
          <w:sz w:val="24"/>
          <w:szCs w:val="24"/>
          <w:lang w:val="en-US" w:eastAsia="zh-CN"/>
        </w:rPr>
        <w:t>J Endocrinol Invest</w:t>
      </w:r>
      <w:r w:rsidRPr="00C14604">
        <w:rPr>
          <w:rFonts w:ascii="Book Antiqua" w:eastAsia="SimSun" w:hAnsi="Book Antiqua" w:cs="SimSun"/>
          <w:sz w:val="24"/>
          <w:szCs w:val="24"/>
          <w:lang w:val="en-US" w:eastAsia="zh-CN"/>
        </w:rPr>
        <w:t> 2015; </w:t>
      </w:r>
      <w:r w:rsidRPr="00C14604">
        <w:rPr>
          <w:rFonts w:ascii="Book Antiqua" w:eastAsia="SimSun" w:hAnsi="Book Antiqua" w:cs="SimSun"/>
          <w:b/>
          <w:bCs/>
          <w:sz w:val="24"/>
          <w:szCs w:val="24"/>
          <w:lang w:val="en-US" w:eastAsia="zh-CN"/>
        </w:rPr>
        <w:t>38</w:t>
      </w:r>
      <w:r w:rsidRPr="00C14604">
        <w:rPr>
          <w:rFonts w:ascii="Book Antiqua" w:eastAsia="SimSun" w:hAnsi="Book Antiqua" w:cs="SimSun"/>
          <w:sz w:val="24"/>
          <w:szCs w:val="24"/>
          <w:lang w:val="en-US" w:eastAsia="zh-CN"/>
        </w:rPr>
        <w:t>: 817-825 [PMID: 26003827 DOI: 10.1007/S40618-015-0315-6]</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6 </w:t>
      </w:r>
      <w:r w:rsidRPr="00C14604">
        <w:rPr>
          <w:rFonts w:ascii="Book Antiqua" w:eastAsia="SimSun" w:hAnsi="Book Antiqua" w:cs="SimSun"/>
          <w:b/>
          <w:bCs/>
          <w:sz w:val="24"/>
          <w:szCs w:val="24"/>
          <w:lang w:val="en-US" w:eastAsia="zh-CN"/>
        </w:rPr>
        <w:t>Hong HC</w:t>
      </w:r>
      <w:r w:rsidRPr="00C14604">
        <w:rPr>
          <w:rFonts w:ascii="Book Antiqua" w:eastAsia="SimSun" w:hAnsi="Book Antiqua" w:cs="SimSun"/>
          <w:sz w:val="24"/>
          <w:szCs w:val="24"/>
          <w:lang w:val="en-US" w:eastAsia="zh-CN"/>
        </w:rPr>
        <w:t>, Hwang SY, Choi HY, Yoo HJ, Seo JA, Kim SG, Kim NH, Baik SH, Choi DS, Choi KM. Relationship between sarcopenia and nonalcoholic fatty liver disease: the Korean Sarcopenic Obesity Study. </w:t>
      </w:r>
      <w:r w:rsidRPr="00C14604">
        <w:rPr>
          <w:rFonts w:ascii="Book Antiqua" w:eastAsia="SimSun" w:hAnsi="Book Antiqua" w:cs="SimSun"/>
          <w:i/>
          <w:iCs/>
          <w:sz w:val="24"/>
          <w:szCs w:val="24"/>
          <w:lang w:val="en-US" w:eastAsia="zh-CN"/>
        </w:rPr>
        <w:t>Hepatology</w:t>
      </w:r>
      <w:r w:rsidRPr="00C14604">
        <w:rPr>
          <w:rFonts w:ascii="Book Antiqua" w:eastAsia="SimSun" w:hAnsi="Book Antiqua" w:cs="SimSun"/>
          <w:sz w:val="24"/>
          <w:szCs w:val="24"/>
          <w:lang w:val="en-US" w:eastAsia="zh-CN"/>
        </w:rPr>
        <w:t> 2014; </w:t>
      </w:r>
      <w:r w:rsidRPr="00C14604">
        <w:rPr>
          <w:rFonts w:ascii="Book Antiqua" w:eastAsia="SimSun" w:hAnsi="Book Antiqua" w:cs="SimSun"/>
          <w:b/>
          <w:bCs/>
          <w:sz w:val="24"/>
          <w:szCs w:val="24"/>
          <w:lang w:val="en-US" w:eastAsia="zh-CN"/>
        </w:rPr>
        <w:t>59</w:t>
      </w:r>
      <w:r w:rsidRPr="00C14604">
        <w:rPr>
          <w:rFonts w:ascii="Book Antiqua" w:eastAsia="SimSun" w:hAnsi="Book Antiqua" w:cs="SimSun"/>
          <w:sz w:val="24"/>
          <w:szCs w:val="24"/>
          <w:lang w:val="en-US" w:eastAsia="zh-CN"/>
        </w:rPr>
        <w:t>: 1772-1778 [PMID: 23996808 DOI: 10.1002/HEP.26716]</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7 </w:t>
      </w:r>
      <w:r w:rsidRPr="00C14604">
        <w:rPr>
          <w:rFonts w:ascii="Book Antiqua" w:eastAsia="SimSun" w:hAnsi="Book Antiqua" w:cs="SimSun"/>
          <w:b/>
          <w:bCs/>
          <w:sz w:val="24"/>
          <w:szCs w:val="24"/>
          <w:lang w:val="en-US" w:eastAsia="zh-CN"/>
        </w:rPr>
        <w:t>Curtis E</w:t>
      </w:r>
      <w:r w:rsidRPr="00C14604">
        <w:rPr>
          <w:rFonts w:ascii="Book Antiqua" w:eastAsia="SimSun" w:hAnsi="Book Antiqua" w:cs="SimSun"/>
          <w:sz w:val="24"/>
          <w:szCs w:val="24"/>
          <w:lang w:val="en-US" w:eastAsia="zh-CN"/>
        </w:rPr>
        <w:t>, Litwic A, Cooper C, Dennison E. Determinants of Muscle and Bone Aging. </w:t>
      </w:r>
      <w:r w:rsidRPr="00C14604">
        <w:rPr>
          <w:rFonts w:ascii="Book Antiqua" w:eastAsia="SimSun" w:hAnsi="Book Antiqua" w:cs="SimSun"/>
          <w:i/>
          <w:iCs/>
          <w:sz w:val="24"/>
          <w:szCs w:val="24"/>
          <w:lang w:val="en-US" w:eastAsia="zh-CN"/>
        </w:rPr>
        <w:t>J Cell Physiol</w:t>
      </w:r>
      <w:r w:rsidRPr="00C14604">
        <w:rPr>
          <w:rFonts w:ascii="Book Antiqua" w:eastAsia="SimSun" w:hAnsi="Book Antiqua" w:cs="SimSun"/>
          <w:sz w:val="24"/>
          <w:szCs w:val="24"/>
          <w:lang w:val="en-US" w:eastAsia="zh-CN"/>
        </w:rPr>
        <w:t> 2015; </w:t>
      </w:r>
      <w:r w:rsidRPr="00C14604">
        <w:rPr>
          <w:rFonts w:ascii="Book Antiqua" w:eastAsia="SimSun" w:hAnsi="Book Antiqua" w:cs="SimSun"/>
          <w:b/>
          <w:bCs/>
          <w:sz w:val="24"/>
          <w:szCs w:val="24"/>
          <w:lang w:val="en-US" w:eastAsia="zh-CN"/>
        </w:rPr>
        <w:t>230</w:t>
      </w:r>
      <w:r w:rsidRPr="00C14604">
        <w:rPr>
          <w:rFonts w:ascii="Book Antiqua" w:eastAsia="SimSun" w:hAnsi="Book Antiqua" w:cs="SimSun"/>
          <w:sz w:val="24"/>
          <w:szCs w:val="24"/>
          <w:lang w:val="en-US" w:eastAsia="zh-CN"/>
        </w:rPr>
        <w:t>: 2618-2625 [PMID: 25820482 DOI: 10.1002/JCP.25001]</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8 </w:t>
      </w:r>
      <w:r w:rsidRPr="00C14604">
        <w:rPr>
          <w:rFonts w:ascii="Book Antiqua" w:eastAsia="SimSun" w:hAnsi="Book Antiqua" w:cs="SimSun"/>
          <w:b/>
          <w:bCs/>
          <w:sz w:val="24"/>
          <w:szCs w:val="24"/>
          <w:lang w:val="en-US" w:eastAsia="zh-CN"/>
        </w:rPr>
        <w:t>Bertolotti M</w:t>
      </w:r>
      <w:r w:rsidRPr="00C14604">
        <w:rPr>
          <w:rFonts w:ascii="Book Antiqua" w:eastAsia="SimSun" w:hAnsi="Book Antiqua" w:cs="SimSun"/>
          <w:sz w:val="24"/>
          <w:szCs w:val="24"/>
          <w:lang w:val="en-US" w:eastAsia="zh-CN"/>
        </w:rPr>
        <w:t>, Lonardo A, Mussi C, Baldelli E, Pellegrini E, Ballestri S, Romagnoli D, Loria P. Nonalcoholic fatty liver disease and aging: epidemiology to management. </w:t>
      </w:r>
      <w:r w:rsidRPr="00C14604">
        <w:rPr>
          <w:rFonts w:ascii="Book Antiqua" w:eastAsia="SimSun" w:hAnsi="Book Antiqua" w:cs="SimSun"/>
          <w:i/>
          <w:iCs/>
          <w:sz w:val="24"/>
          <w:szCs w:val="24"/>
          <w:lang w:val="en-US" w:eastAsia="zh-CN"/>
        </w:rPr>
        <w:t>World J Gastroenterol</w:t>
      </w:r>
      <w:r w:rsidRPr="00C14604">
        <w:rPr>
          <w:rFonts w:ascii="Book Antiqua" w:eastAsia="SimSun" w:hAnsi="Book Antiqua" w:cs="SimSun"/>
          <w:sz w:val="24"/>
          <w:szCs w:val="24"/>
          <w:lang w:val="en-US" w:eastAsia="zh-CN"/>
        </w:rPr>
        <w:t> 2014; </w:t>
      </w:r>
      <w:r w:rsidRPr="00C14604">
        <w:rPr>
          <w:rFonts w:ascii="Book Antiqua" w:eastAsia="SimSun" w:hAnsi="Book Antiqua" w:cs="SimSun"/>
          <w:b/>
          <w:bCs/>
          <w:sz w:val="24"/>
          <w:szCs w:val="24"/>
          <w:lang w:val="en-US" w:eastAsia="zh-CN"/>
        </w:rPr>
        <w:t>20</w:t>
      </w:r>
      <w:r w:rsidRPr="00C14604">
        <w:rPr>
          <w:rFonts w:ascii="Book Antiqua" w:eastAsia="SimSun" w:hAnsi="Book Antiqua" w:cs="SimSun"/>
          <w:sz w:val="24"/>
          <w:szCs w:val="24"/>
          <w:lang w:val="en-US" w:eastAsia="zh-CN"/>
        </w:rPr>
        <w:t>: 14185-14204 [PMID: 25339806 DOI: 10.3748/WJG.V20.I39.14185]</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9 </w:t>
      </w:r>
      <w:r w:rsidRPr="00C14604">
        <w:rPr>
          <w:rFonts w:ascii="Book Antiqua" w:eastAsia="SimSun" w:hAnsi="Book Antiqua" w:cs="SimSun"/>
          <w:b/>
          <w:bCs/>
          <w:sz w:val="24"/>
          <w:szCs w:val="24"/>
          <w:lang w:val="en-US" w:eastAsia="zh-CN"/>
        </w:rPr>
        <w:t>Hamaguchi M</w:t>
      </w:r>
      <w:r w:rsidRPr="00C14604">
        <w:rPr>
          <w:rFonts w:ascii="Book Antiqua" w:eastAsia="SimSun" w:hAnsi="Book Antiqua" w:cs="SimSun"/>
          <w:sz w:val="24"/>
          <w:szCs w:val="24"/>
          <w:lang w:val="en-US" w:eastAsia="zh-CN"/>
        </w:rPr>
        <w:t>, Kojima T, Ohbora A, Takeda N, Fukui M, Kato T. Aging is a risk factor of nonalcoholic fatty liver disease in premenopausal women. </w:t>
      </w:r>
      <w:r w:rsidRPr="00C14604">
        <w:rPr>
          <w:rFonts w:ascii="Book Antiqua" w:eastAsia="SimSun" w:hAnsi="Book Antiqua" w:cs="SimSun"/>
          <w:i/>
          <w:iCs/>
          <w:sz w:val="24"/>
          <w:szCs w:val="24"/>
          <w:lang w:val="en-US" w:eastAsia="zh-CN"/>
        </w:rPr>
        <w:t>World J Gastroenterol</w:t>
      </w:r>
      <w:r w:rsidRPr="00C14604">
        <w:rPr>
          <w:rFonts w:ascii="Book Antiqua" w:eastAsia="SimSun" w:hAnsi="Book Antiqua" w:cs="SimSun"/>
          <w:sz w:val="24"/>
          <w:szCs w:val="24"/>
          <w:lang w:val="en-US" w:eastAsia="zh-CN"/>
        </w:rPr>
        <w:t> 2012; </w:t>
      </w:r>
      <w:r w:rsidRPr="00C14604">
        <w:rPr>
          <w:rFonts w:ascii="Book Antiqua" w:eastAsia="SimSun" w:hAnsi="Book Antiqua" w:cs="SimSun"/>
          <w:b/>
          <w:bCs/>
          <w:sz w:val="24"/>
          <w:szCs w:val="24"/>
          <w:lang w:val="en-US" w:eastAsia="zh-CN"/>
        </w:rPr>
        <w:t>18</w:t>
      </w:r>
      <w:r w:rsidRPr="00C14604">
        <w:rPr>
          <w:rFonts w:ascii="Book Antiqua" w:eastAsia="SimSun" w:hAnsi="Book Antiqua" w:cs="SimSun"/>
          <w:sz w:val="24"/>
          <w:szCs w:val="24"/>
          <w:lang w:val="en-US" w:eastAsia="zh-CN"/>
        </w:rPr>
        <w:t>: 237-243 [PMID: 22294826 DOI: 10.3748/WJG.V18.I3.237]</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10 </w:t>
      </w:r>
      <w:r w:rsidRPr="00C14604">
        <w:rPr>
          <w:rFonts w:ascii="Book Antiqua" w:eastAsia="SimSun" w:hAnsi="Book Antiqua" w:cs="SimSun"/>
          <w:b/>
          <w:bCs/>
          <w:sz w:val="24"/>
          <w:szCs w:val="24"/>
          <w:lang w:val="en-US" w:eastAsia="zh-CN"/>
        </w:rPr>
        <w:t>Polyzos SA</w:t>
      </w:r>
      <w:r w:rsidRPr="00C14604">
        <w:rPr>
          <w:rFonts w:ascii="Book Antiqua" w:eastAsia="SimSun" w:hAnsi="Book Antiqua" w:cs="SimSun"/>
          <w:sz w:val="24"/>
          <w:szCs w:val="24"/>
          <w:lang w:val="en-US" w:eastAsia="zh-CN"/>
        </w:rPr>
        <w:t xml:space="preserve">, Kountouras J, Tsatsoulis A, Zafeiriadou E, Katsiki E, Patsiaoura K, Zavos C, Anastasiadou VV, Slavakis A. Sex steroids and sex hormone-binding globulin in </w:t>
      </w:r>
      <w:r w:rsidRPr="00C14604">
        <w:rPr>
          <w:rFonts w:ascii="Book Antiqua" w:eastAsia="SimSun" w:hAnsi="Book Antiqua" w:cs="SimSun"/>
          <w:sz w:val="24"/>
          <w:szCs w:val="24"/>
          <w:lang w:val="en-US" w:eastAsia="zh-CN"/>
        </w:rPr>
        <w:lastRenderedPageBreak/>
        <w:t>postmenopausal women with nonalcoholic fatty liver disease. </w:t>
      </w:r>
      <w:r w:rsidRPr="00C14604">
        <w:rPr>
          <w:rFonts w:ascii="Book Antiqua" w:eastAsia="SimSun" w:hAnsi="Book Antiqua" w:cs="SimSun"/>
          <w:i/>
          <w:iCs/>
          <w:sz w:val="24"/>
          <w:szCs w:val="24"/>
          <w:lang w:val="en-US" w:eastAsia="zh-CN"/>
        </w:rPr>
        <w:t>Hormones (Athens)</w:t>
      </w:r>
      <w:r w:rsidRPr="00C14604">
        <w:rPr>
          <w:rFonts w:ascii="Book Antiqua" w:eastAsia="SimSun" w:hAnsi="Book Antiqua" w:cs="SimSun"/>
          <w:sz w:val="24"/>
          <w:szCs w:val="24"/>
          <w:lang w:val="en-US" w:eastAsia="zh-CN"/>
        </w:rPr>
        <w:t> </w:t>
      </w:r>
      <w:r w:rsidRPr="00C14604">
        <w:rPr>
          <w:rFonts w:ascii="Book Antiqua" w:eastAsia="SimSun" w:hAnsi="Book Antiqua" w:cs="SimSun" w:hint="eastAsia"/>
          <w:sz w:val="24"/>
          <w:szCs w:val="24"/>
          <w:lang w:val="en-US" w:eastAsia="zh-CN"/>
        </w:rPr>
        <w:t>2013</w:t>
      </w:r>
      <w:r w:rsidRPr="00C14604">
        <w:rPr>
          <w:rFonts w:ascii="Book Antiqua" w:eastAsia="SimSun" w:hAnsi="Book Antiqua" w:cs="SimSun"/>
          <w:sz w:val="24"/>
          <w:szCs w:val="24"/>
          <w:lang w:val="en-US" w:eastAsia="zh-CN"/>
        </w:rPr>
        <w:t>; </w:t>
      </w:r>
      <w:r w:rsidRPr="00C14604">
        <w:rPr>
          <w:rFonts w:ascii="Book Antiqua" w:eastAsia="SimSun" w:hAnsi="Book Antiqua" w:cs="SimSun"/>
          <w:b/>
          <w:bCs/>
          <w:sz w:val="24"/>
          <w:szCs w:val="24"/>
          <w:lang w:val="en-US" w:eastAsia="zh-CN"/>
        </w:rPr>
        <w:t>12</w:t>
      </w:r>
      <w:r w:rsidRPr="00C14604">
        <w:rPr>
          <w:rFonts w:ascii="Book Antiqua" w:eastAsia="SimSun" w:hAnsi="Book Antiqua" w:cs="SimSun"/>
          <w:sz w:val="24"/>
          <w:szCs w:val="24"/>
          <w:lang w:val="en-US" w:eastAsia="zh-CN"/>
        </w:rPr>
        <w:t>: 405-416 [PMID: 24121382]</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11 </w:t>
      </w:r>
      <w:r w:rsidRPr="00C14604">
        <w:rPr>
          <w:rFonts w:ascii="Book Antiqua" w:eastAsia="SimSun" w:hAnsi="Book Antiqua" w:cs="SimSun"/>
          <w:b/>
          <w:bCs/>
          <w:sz w:val="24"/>
          <w:szCs w:val="24"/>
          <w:lang w:val="en-US" w:eastAsia="zh-CN"/>
        </w:rPr>
        <w:t>Xia MF</w:t>
      </w:r>
      <w:r w:rsidRPr="00C14604">
        <w:rPr>
          <w:rFonts w:ascii="Book Antiqua" w:eastAsia="SimSun" w:hAnsi="Book Antiqua" w:cs="SimSun"/>
          <w:sz w:val="24"/>
          <w:szCs w:val="24"/>
          <w:lang w:val="en-US" w:eastAsia="zh-CN"/>
        </w:rPr>
        <w:t>, Lin HD, Yan HM, Bian H, Chang XX, Zhang LS, He WY, Gao X. The association of liver fat content and serum alanine aminotransferase with bone mineral density in middle-aged and elderly Chinese men and postmenopausal women. </w:t>
      </w:r>
      <w:r w:rsidRPr="00C14604">
        <w:rPr>
          <w:rFonts w:ascii="Book Antiqua" w:eastAsia="SimSun" w:hAnsi="Book Antiqua" w:cs="SimSun"/>
          <w:i/>
          <w:iCs/>
          <w:sz w:val="24"/>
          <w:szCs w:val="24"/>
          <w:lang w:val="en-US" w:eastAsia="zh-CN"/>
        </w:rPr>
        <w:t>J Transl Med</w:t>
      </w:r>
      <w:r w:rsidRPr="00C14604">
        <w:rPr>
          <w:rFonts w:ascii="Book Antiqua" w:eastAsia="SimSun" w:hAnsi="Book Antiqua" w:cs="SimSun"/>
          <w:sz w:val="24"/>
          <w:szCs w:val="24"/>
          <w:lang w:val="en-US" w:eastAsia="zh-CN"/>
        </w:rPr>
        <w:t> 2016; </w:t>
      </w:r>
      <w:r w:rsidRPr="00C14604">
        <w:rPr>
          <w:rFonts w:ascii="Book Antiqua" w:eastAsia="SimSun" w:hAnsi="Book Antiqua" w:cs="SimSun"/>
          <w:b/>
          <w:bCs/>
          <w:sz w:val="24"/>
          <w:szCs w:val="24"/>
          <w:lang w:val="en-US" w:eastAsia="zh-CN"/>
        </w:rPr>
        <w:t>14</w:t>
      </w:r>
      <w:r w:rsidRPr="00C14604">
        <w:rPr>
          <w:rFonts w:ascii="Book Antiqua" w:eastAsia="SimSun" w:hAnsi="Book Antiqua" w:cs="SimSun"/>
          <w:sz w:val="24"/>
          <w:szCs w:val="24"/>
          <w:lang w:val="en-US" w:eastAsia="zh-CN"/>
        </w:rPr>
        <w:t>: 11 [PMID: 26791408 DOI: 10.1186/S12967-016-0766-3]</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12 </w:t>
      </w:r>
      <w:r w:rsidRPr="00C14604">
        <w:rPr>
          <w:rFonts w:ascii="Book Antiqua" w:eastAsia="SimSun" w:hAnsi="Book Antiqua" w:cs="SimSun"/>
          <w:b/>
          <w:bCs/>
          <w:sz w:val="24"/>
          <w:szCs w:val="24"/>
          <w:lang w:val="en-US" w:eastAsia="zh-CN"/>
        </w:rPr>
        <w:t>Cui R</w:t>
      </w:r>
      <w:r w:rsidRPr="00C14604">
        <w:rPr>
          <w:rFonts w:ascii="Book Antiqua" w:eastAsia="SimSun" w:hAnsi="Book Antiqua" w:cs="SimSun"/>
          <w:sz w:val="24"/>
          <w:szCs w:val="24"/>
          <w:lang w:val="en-US" w:eastAsia="zh-CN"/>
        </w:rPr>
        <w:t>, Sheng H, Rui XF, Cheng XY, Sheng CJ, Wang JY, Qu S. Low bone mineral density in chinese adults with nonalcoholic Fatty liver disease. </w:t>
      </w:r>
      <w:r w:rsidRPr="00C14604">
        <w:rPr>
          <w:rFonts w:ascii="Book Antiqua" w:eastAsia="SimSun" w:hAnsi="Book Antiqua" w:cs="SimSun"/>
          <w:i/>
          <w:iCs/>
          <w:sz w:val="24"/>
          <w:szCs w:val="24"/>
          <w:lang w:val="en-US" w:eastAsia="zh-CN"/>
        </w:rPr>
        <w:t>Int J Endocrinol</w:t>
      </w:r>
      <w:r w:rsidRPr="00C14604">
        <w:rPr>
          <w:rFonts w:ascii="Book Antiqua" w:eastAsia="SimSun" w:hAnsi="Book Antiqua" w:cs="SimSun"/>
          <w:sz w:val="24"/>
          <w:szCs w:val="24"/>
          <w:lang w:val="en-US" w:eastAsia="zh-CN"/>
        </w:rPr>
        <w:t> 2013; </w:t>
      </w:r>
      <w:r w:rsidRPr="00C14604">
        <w:rPr>
          <w:rFonts w:ascii="Book Antiqua" w:eastAsia="SimSun" w:hAnsi="Book Antiqua" w:cs="SimSun"/>
          <w:b/>
          <w:bCs/>
          <w:sz w:val="24"/>
          <w:szCs w:val="24"/>
          <w:lang w:val="en-US" w:eastAsia="zh-CN"/>
        </w:rPr>
        <w:t>2013</w:t>
      </w:r>
      <w:r w:rsidRPr="00C14604">
        <w:rPr>
          <w:rFonts w:ascii="Book Antiqua" w:eastAsia="SimSun" w:hAnsi="Book Antiqua" w:cs="SimSun"/>
          <w:sz w:val="24"/>
          <w:szCs w:val="24"/>
          <w:lang w:val="en-US" w:eastAsia="zh-CN"/>
        </w:rPr>
        <w:t>: 396545 [PMID: 23983685 DOI: 10.1155/2013/396545]</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13 </w:t>
      </w:r>
      <w:r w:rsidRPr="00C14604">
        <w:rPr>
          <w:rFonts w:ascii="Book Antiqua" w:eastAsia="SimSun" w:hAnsi="Book Antiqua" w:cs="SimSun"/>
          <w:b/>
          <w:bCs/>
          <w:sz w:val="24"/>
          <w:szCs w:val="24"/>
          <w:lang w:val="en-US" w:eastAsia="zh-CN"/>
        </w:rPr>
        <w:t>Lee SH</w:t>
      </w:r>
      <w:r w:rsidRPr="00C14604">
        <w:rPr>
          <w:rFonts w:ascii="Book Antiqua" w:eastAsia="SimSun" w:hAnsi="Book Antiqua" w:cs="SimSun"/>
          <w:sz w:val="24"/>
          <w:szCs w:val="24"/>
          <w:lang w:val="en-US" w:eastAsia="zh-CN"/>
        </w:rPr>
        <w:t>, Yun JM, Kim SH, Seo YG, Min H, Chung E, Bae YS, Ryou IS, Cho B. Association between bone mineral density and nonalcoholic fatty liver disease in Korean adults. </w:t>
      </w:r>
      <w:r w:rsidRPr="00C14604">
        <w:rPr>
          <w:rFonts w:ascii="Book Antiqua" w:eastAsia="SimSun" w:hAnsi="Book Antiqua" w:cs="SimSun"/>
          <w:i/>
          <w:iCs/>
          <w:sz w:val="24"/>
          <w:szCs w:val="24"/>
          <w:lang w:val="en-US" w:eastAsia="zh-CN"/>
        </w:rPr>
        <w:t>J Endocrinol Invest</w:t>
      </w:r>
      <w:r w:rsidRPr="00C14604">
        <w:rPr>
          <w:rFonts w:ascii="Book Antiqua" w:eastAsia="SimSun" w:hAnsi="Book Antiqua" w:cs="SimSun"/>
          <w:sz w:val="24"/>
          <w:szCs w:val="24"/>
          <w:lang w:val="en-US" w:eastAsia="zh-CN"/>
        </w:rPr>
        <w:t> 2016; </w:t>
      </w:r>
      <w:r w:rsidRPr="00C14604">
        <w:rPr>
          <w:rFonts w:ascii="Book Antiqua" w:eastAsia="SimSun" w:hAnsi="Book Antiqua" w:cs="SimSun"/>
          <w:b/>
          <w:bCs/>
          <w:sz w:val="24"/>
          <w:szCs w:val="24"/>
          <w:lang w:val="en-US" w:eastAsia="zh-CN"/>
        </w:rPr>
        <w:t>39</w:t>
      </w:r>
      <w:r w:rsidRPr="00C14604">
        <w:rPr>
          <w:rFonts w:ascii="Book Antiqua" w:eastAsia="SimSun" w:hAnsi="Book Antiqua" w:cs="SimSun"/>
          <w:sz w:val="24"/>
          <w:szCs w:val="24"/>
          <w:lang w:val="en-US" w:eastAsia="zh-CN"/>
        </w:rPr>
        <w:t>: 1329-1336 [PMID: 27561910 DOI: 10.1007/S40618-016-0528-3]</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14 </w:t>
      </w:r>
      <w:r w:rsidRPr="00C14604">
        <w:rPr>
          <w:rFonts w:ascii="Book Antiqua" w:eastAsia="SimSun" w:hAnsi="Book Antiqua" w:cs="SimSun"/>
          <w:b/>
          <w:bCs/>
          <w:sz w:val="24"/>
          <w:szCs w:val="24"/>
          <w:lang w:val="en-US" w:eastAsia="zh-CN"/>
        </w:rPr>
        <w:t>Moon SS</w:t>
      </w:r>
      <w:r w:rsidRPr="00C14604">
        <w:rPr>
          <w:rFonts w:ascii="Book Antiqua" w:eastAsia="SimSun" w:hAnsi="Book Antiqua" w:cs="SimSun"/>
          <w:sz w:val="24"/>
          <w:szCs w:val="24"/>
          <w:lang w:val="en-US" w:eastAsia="zh-CN"/>
        </w:rPr>
        <w:t>, Lee YS, Kim SW. Association of nonalcoholic fatty liver disease with low bone mass in postmenopausal women. </w:t>
      </w:r>
      <w:r w:rsidRPr="00C14604">
        <w:rPr>
          <w:rFonts w:ascii="Book Antiqua" w:eastAsia="SimSun" w:hAnsi="Book Antiqua" w:cs="SimSun"/>
          <w:i/>
          <w:iCs/>
          <w:sz w:val="24"/>
          <w:szCs w:val="24"/>
          <w:lang w:val="en-US" w:eastAsia="zh-CN"/>
        </w:rPr>
        <w:t>Endocrine</w:t>
      </w:r>
      <w:r w:rsidRPr="00C14604">
        <w:rPr>
          <w:rFonts w:ascii="Book Antiqua" w:eastAsia="SimSun" w:hAnsi="Book Antiqua" w:cs="SimSun"/>
          <w:sz w:val="24"/>
          <w:szCs w:val="24"/>
          <w:lang w:val="en-US" w:eastAsia="zh-CN"/>
        </w:rPr>
        <w:t> 2012; </w:t>
      </w:r>
      <w:r w:rsidRPr="00C14604">
        <w:rPr>
          <w:rFonts w:ascii="Book Antiqua" w:eastAsia="SimSun" w:hAnsi="Book Antiqua" w:cs="SimSun"/>
          <w:b/>
          <w:bCs/>
          <w:sz w:val="24"/>
          <w:szCs w:val="24"/>
          <w:lang w:val="en-US" w:eastAsia="zh-CN"/>
        </w:rPr>
        <w:t>42</w:t>
      </w:r>
      <w:r w:rsidRPr="00C14604">
        <w:rPr>
          <w:rFonts w:ascii="Book Antiqua" w:eastAsia="SimSun" w:hAnsi="Book Antiqua" w:cs="SimSun"/>
          <w:sz w:val="24"/>
          <w:szCs w:val="24"/>
          <w:lang w:val="en-US" w:eastAsia="zh-CN"/>
        </w:rPr>
        <w:t>: 423-429 [PMID: 22407492]</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15 </w:t>
      </w:r>
      <w:r w:rsidRPr="00C14604">
        <w:rPr>
          <w:rFonts w:ascii="Book Antiqua" w:eastAsia="SimSun" w:hAnsi="Book Antiqua" w:cs="SimSun"/>
          <w:b/>
          <w:bCs/>
          <w:sz w:val="24"/>
          <w:szCs w:val="24"/>
          <w:lang w:val="en-US" w:eastAsia="zh-CN"/>
        </w:rPr>
        <w:t>Purnak T</w:t>
      </w:r>
      <w:r w:rsidRPr="00C14604">
        <w:rPr>
          <w:rFonts w:ascii="Book Antiqua" w:eastAsia="SimSun" w:hAnsi="Book Antiqua" w:cs="SimSun"/>
          <w:sz w:val="24"/>
          <w:szCs w:val="24"/>
          <w:lang w:val="en-US" w:eastAsia="zh-CN"/>
        </w:rPr>
        <w:t>, Beyazit Y, Ozaslan E, Efe C, Hayretci M. The evaluation of bone mineral density in patients with nonalcoholic fatty liver disease. </w:t>
      </w:r>
      <w:r w:rsidRPr="00C14604">
        <w:rPr>
          <w:rFonts w:ascii="Book Antiqua" w:eastAsia="SimSun" w:hAnsi="Book Antiqua" w:cs="SimSun"/>
          <w:i/>
          <w:iCs/>
          <w:sz w:val="24"/>
          <w:szCs w:val="24"/>
          <w:lang w:val="en-US" w:eastAsia="zh-CN"/>
        </w:rPr>
        <w:t>Wien Klin Wochenschr</w:t>
      </w:r>
      <w:r w:rsidRPr="00C14604">
        <w:rPr>
          <w:rFonts w:ascii="Book Antiqua" w:eastAsia="SimSun" w:hAnsi="Book Antiqua" w:cs="SimSun"/>
          <w:sz w:val="24"/>
          <w:szCs w:val="24"/>
          <w:lang w:val="en-US" w:eastAsia="zh-CN"/>
        </w:rPr>
        <w:t> 2012; </w:t>
      </w:r>
      <w:r w:rsidRPr="00C14604">
        <w:rPr>
          <w:rFonts w:ascii="Book Antiqua" w:eastAsia="SimSun" w:hAnsi="Book Antiqua" w:cs="SimSun"/>
          <w:b/>
          <w:bCs/>
          <w:sz w:val="24"/>
          <w:szCs w:val="24"/>
          <w:lang w:val="en-US" w:eastAsia="zh-CN"/>
        </w:rPr>
        <w:t>124</w:t>
      </w:r>
      <w:r w:rsidRPr="00C14604">
        <w:rPr>
          <w:rFonts w:ascii="Book Antiqua" w:eastAsia="SimSun" w:hAnsi="Book Antiqua" w:cs="SimSun"/>
          <w:sz w:val="24"/>
          <w:szCs w:val="24"/>
          <w:lang w:val="en-US" w:eastAsia="zh-CN"/>
        </w:rPr>
        <w:t>: 526-531 [PMID: 22850810 DOI: 10.1007/S00508-012-0211-4]</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16 </w:t>
      </w:r>
      <w:r w:rsidRPr="00C14604">
        <w:rPr>
          <w:rFonts w:ascii="Book Antiqua" w:eastAsia="SimSun" w:hAnsi="Book Antiqua" w:cs="SimSun"/>
          <w:b/>
          <w:bCs/>
          <w:sz w:val="24"/>
          <w:szCs w:val="24"/>
          <w:lang w:val="en-US" w:eastAsia="zh-CN"/>
        </w:rPr>
        <w:t>Bhatt SP</w:t>
      </w:r>
      <w:r w:rsidRPr="00C14604">
        <w:rPr>
          <w:rFonts w:ascii="Book Antiqua" w:eastAsia="SimSun" w:hAnsi="Book Antiqua" w:cs="SimSun"/>
          <w:sz w:val="24"/>
          <w:szCs w:val="24"/>
          <w:lang w:val="en-US" w:eastAsia="zh-CN"/>
        </w:rPr>
        <w:t>, Nigam P, Misra A, Guleria R, Qadar Pasha MA. Independent associations of low 25 hydroxy vitamin D and high parathyroid hormonal levels with nonalcoholic fatty liver disease in Asian Indians residing in north India. </w:t>
      </w:r>
      <w:r w:rsidRPr="00C14604">
        <w:rPr>
          <w:rFonts w:ascii="Book Antiqua" w:eastAsia="SimSun" w:hAnsi="Book Antiqua" w:cs="SimSun"/>
          <w:i/>
          <w:iCs/>
          <w:sz w:val="24"/>
          <w:szCs w:val="24"/>
          <w:lang w:val="en-US" w:eastAsia="zh-CN"/>
        </w:rPr>
        <w:t>Atherosclerosis</w:t>
      </w:r>
      <w:r w:rsidRPr="00C14604">
        <w:rPr>
          <w:rFonts w:ascii="Book Antiqua" w:eastAsia="SimSun" w:hAnsi="Book Antiqua" w:cs="SimSun"/>
          <w:sz w:val="24"/>
          <w:szCs w:val="24"/>
          <w:lang w:val="en-US" w:eastAsia="zh-CN"/>
        </w:rPr>
        <w:t> 2013; </w:t>
      </w:r>
      <w:r w:rsidRPr="00C14604">
        <w:rPr>
          <w:rFonts w:ascii="Book Antiqua" w:eastAsia="SimSun" w:hAnsi="Book Antiqua" w:cs="SimSun"/>
          <w:b/>
          <w:bCs/>
          <w:sz w:val="24"/>
          <w:szCs w:val="24"/>
          <w:lang w:val="en-US" w:eastAsia="zh-CN"/>
        </w:rPr>
        <w:t>230</w:t>
      </w:r>
      <w:r w:rsidRPr="00C14604">
        <w:rPr>
          <w:rFonts w:ascii="Book Antiqua" w:eastAsia="SimSun" w:hAnsi="Book Antiqua" w:cs="SimSun"/>
          <w:sz w:val="24"/>
          <w:szCs w:val="24"/>
          <w:lang w:val="en-US" w:eastAsia="zh-CN"/>
        </w:rPr>
        <w:t>: 157-163 [PMID: 23958268 DOI: 10.1016/J.ATHEROSCLEROSIS.2013.07.006]</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17 </w:t>
      </w:r>
      <w:r w:rsidRPr="00C14604">
        <w:rPr>
          <w:rFonts w:ascii="Book Antiqua" w:eastAsia="SimSun" w:hAnsi="Book Antiqua" w:cs="SimSun"/>
          <w:b/>
          <w:bCs/>
          <w:sz w:val="24"/>
          <w:szCs w:val="24"/>
          <w:lang w:val="en-US" w:eastAsia="zh-CN"/>
        </w:rPr>
        <w:t>Yang HJ</w:t>
      </w:r>
      <w:r w:rsidRPr="00C14604">
        <w:rPr>
          <w:rFonts w:ascii="Book Antiqua" w:eastAsia="SimSun" w:hAnsi="Book Antiqua" w:cs="SimSun"/>
          <w:sz w:val="24"/>
          <w:szCs w:val="24"/>
          <w:lang w:val="en-US" w:eastAsia="zh-CN"/>
        </w:rPr>
        <w:t>, Shim SG, Ma BO, Kwak JY. Association of nonalcoholic fatty liver disease with bone mineral density and serum osteocalcin levels in Korean men. </w:t>
      </w:r>
      <w:r w:rsidRPr="00C14604">
        <w:rPr>
          <w:rFonts w:ascii="Book Antiqua" w:eastAsia="SimSun" w:hAnsi="Book Antiqua" w:cs="SimSun"/>
          <w:i/>
          <w:iCs/>
          <w:sz w:val="24"/>
          <w:szCs w:val="24"/>
          <w:lang w:val="en-US" w:eastAsia="zh-CN"/>
        </w:rPr>
        <w:t>Eur J Gastroenterol Hepatol</w:t>
      </w:r>
      <w:r w:rsidRPr="00C14604">
        <w:rPr>
          <w:rFonts w:ascii="Book Antiqua" w:eastAsia="SimSun" w:hAnsi="Book Antiqua" w:cs="SimSun"/>
          <w:sz w:val="24"/>
          <w:szCs w:val="24"/>
          <w:lang w:val="en-US" w:eastAsia="zh-CN"/>
        </w:rPr>
        <w:t> 2016; </w:t>
      </w:r>
      <w:r w:rsidRPr="00C14604">
        <w:rPr>
          <w:rFonts w:ascii="Book Antiqua" w:eastAsia="SimSun" w:hAnsi="Book Antiqua" w:cs="SimSun"/>
          <w:b/>
          <w:bCs/>
          <w:sz w:val="24"/>
          <w:szCs w:val="24"/>
          <w:lang w:val="en-US" w:eastAsia="zh-CN"/>
        </w:rPr>
        <w:t>28</w:t>
      </w:r>
      <w:r w:rsidRPr="00C14604">
        <w:rPr>
          <w:rFonts w:ascii="Book Antiqua" w:eastAsia="SimSun" w:hAnsi="Book Antiqua" w:cs="SimSun"/>
          <w:sz w:val="24"/>
          <w:szCs w:val="24"/>
          <w:lang w:val="en-US" w:eastAsia="zh-CN"/>
        </w:rPr>
        <w:t>: 338-344 [PMID: 26636404 DOI: 10.1097/MEG.0000000000000535]</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18 </w:t>
      </w:r>
      <w:r w:rsidRPr="00C14604">
        <w:rPr>
          <w:rFonts w:ascii="Book Antiqua" w:eastAsia="SimSun" w:hAnsi="Book Antiqua" w:cs="SimSun"/>
          <w:b/>
          <w:bCs/>
          <w:sz w:val="24"/>
          <w:szCs w:val="24"/>
          <w:lang w:val="en-US" w:eastAsia="zh-CN"/>
        </w:rPr>
        <w:t>Pacifico L</w:t>
      </w:r>
      <w:r w:rsidRPr="00C14604">
        <w:rPr>
          <w:rFonts w:ascii="Book Antiqua" w:eastAsia="SimSun" w:hAnsi="Book Antiqua" w:cs="SimSun"/>
          <w:sz w:val="24"/>
          <w:szCs w:val="24"/>
          <w:lang w:val="en-US" w:eastAsia="zh-CN"/>
        </w:rPr>
        <w:t>, Bezzi M, Lombardo CV, Romaggioli S, Ferraro F, Bascetta S, Chiesa C. Adipokines and C-reactive protein in relation to bone mineralization in pediatric nonalcoholic fatty liver disease. </w:t>
      </w:r>
      <w:r w:rsidRPr="00C14604">
        <w:rPr>
          <w:rFonts w:ascii="Book Antiqua" w:eastAsia="SimSun" w:hAnsi="Book Antiqua" w:cs="SimSun"/>
          <w:i/>
          <w:iCs/>
          <w:sz w:val="24"/>
          <w:szCs w:val="24"/>
          <w:lang w:val="en-US" w:eastAsia="zh-CN"/>
        </w:rPr>
        <w:t>World J Gastroenterol</w:t>
      </w:r>
      <w:r w:rsidRPr="00C14604">
        <w:rPr>
          <w:rFonts w:ascii="Book Antiqua" w:eastAsia="SimSun" w:hAnsi="Book Antiqua" w:cs="SimSun"/>
          <w:sz w:val="24"/>
          <w:szCs w:val="24"/>
          <w:lang w:val="en-US" w:eastAsia="zh-CN"/>
        </w:rPr>
        <w:t> 2013; </w:t>
      </w:r>
      <w:r w:rsidRPr="00C14604">
        <w:rPr>
          <w:rFonts w:ascii="Book Antiqua" w:eastAsia="SimSun" w:hAnsi="Book Antiqua" w:cs="SimSun"/>
          <w:b/>
          <w:bCs/>
          <w:sz w:val="24"/>
          <w:szCs w:val="24"/>
          <w:lang w:val="en-US" w:eastAsia="zh-CN"/>
        </w:rPr>
        <w:t>19</w:t>
      </w:r>
      <w:r w:rsidRPr="00C14604">
        <w:rPr>
          <w:rFonts w:ascii="Book Antiqua" w:eastAsia="SimSun" w:hAnsi="Book Antiqua" w:cs="SimSun"/>
          <w:sz w:val="24"/>
          <w:szCs w:val="24"/>
          <w:lang w:val="en-US" w:eastAsia="zh-CN"/>
        </w:rPr>
        <w:t>: 4007-4014 [PMID: 23840146 DOI: 10.3748/WJG.V19.I25.4007]</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19 </w:t>
      </w:r>
      <w:r w:rsidRPr="00C14604">
        <w:rPr>
          <w:rFonts w:ascii="Book Antiqua" w:eastAsia="SimSun" w:hAnsi="Book Antiqua" w:cs="SimSun"/>
          <w:b/>
          <w:bCs/>
          <w:sz w:val="24"/>
          <w:szCs w:val="24"/>
          <w:lang w:val="en-US" w:eastAsia="zh-CN"/>
        </w:rPr>
        <w:t>Pardee PE</w:t>
      </w:r>
      <w:r w:rsidRPr="00C14604">
        <w:rPr>
          <w:rFonts w:ascii="Book Antiqua" w:eastAsia="SimSun" w:hAnsi="Book Antiqua" w:cs="SimSun"/>
          <w:sz w:val="24"/>
          <w:szCs w:val="24"/>
          <w:lang w:val="en-US" w:eastAsia="zh-CN"/>
        </w:rPr>
        <w:t>, Dunn W, Schwimmer JB. Non-alcoholic fatty liver disease is associated with low bone mineral density in obese children. </w:t>
      </w:r>
      <w:r w:rsidRPr="00C14604">
        <w:rPr>
          <w:rFonts w:ascii="Book Antiqua" w:eastAsia="SimSun" w:hAnsi="Book Antiqua" w:cs="SimSun"/>
          <w:i/>
          <w:iCs/>
          <w:sz w:val="24"/>
          <w:szCs w:val="24"/>
          <w:lang w:val="en-US" w:eastAsia="zh-CN"/>
        </w:rPr>
        <w:t>Aliment Pharmacol Ther</w:t>
      </w:r>
      <w:r w:rsidRPr="00C14604">
        <w:rPr>
          <w:rFonts w:ascii="Book Antiqua" w:eastAsia="SimSun" w:hAnsi="Book Antiqua" w:cs="SimSun"/>
          <w:sz w:val="24"/>
          <w:szCs w:val="24"/>
          <w:lang w:val="en-US" w:eastAsia="zh-CN"/>
        </w:rPr>
        <w:t> 2012; </w:t>
      </w:r>
      <w:r w:rsidRPr="00C14604">
        <w:rPr>
          <w:rFonts w:ascii="Book Antiqua" w:eastAsia="SimSun" w:hAnsi="Book Antiqua" w:cs="SimSun"/>
          <w:b/>
          <w:bCs/>
          <w:sz w:val="24"/>
          <w:szCs w:val="24"/>
          <w:lang w:val="en-US" w:eastAsia="zh-CN"/>
        </w:rPr>
        <w:t>35</w:t>
      </w:r>
      <w:r w:rsidRPr="00C14604">
        <w:rPr>
          <w:rFonts w:ascii="Book Antiqua" w:eastAsia="SimSun" w:hAnsi="Book Antiqua" w:cs="SimSun"/>
          <w:sz w:val="24"/>
          <w:szCs w:val="24"/>
          <w:lang w:val="en-US" w:eastAsia="zh-CN"/>
        </w:rPr>
        <w:t>: 248-254 [PMID: 22111971 DOI: 10.1111/J.1365-2036.2011.04924.X]</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lastRenderedPageBreak/>
        <w:t>20 </w:t>
      </w:r>
      <w:r w:rsidRPr="00C14604">
        <w:rPr>
          <w:rFonts w:ascii="Book Antiqua" w:eastAsia="SimSun" w:hAnsi="Book Antiqua" w:cs="SimSun"/>
          <w:b/>
          <w:bCs/>
          <w:sz w:val="24"/>
          <w:szCs w:val="24"/>
          <w:lang w:val="en-US" w:eastAsia="zh-CN"/>
        </w:rPr>
        <w:t>Chang EJ</w:t>
      </w:r>
      <w:r w:rsidRPr="00C14604">
        <w:rPr>
          <w:rFonts w:ascii="Book Antiqua" w:eastAsia="SimSun" w:hAnsi="Book Antiqua" w:cs="SimSun"/>
          <w:sz w:val="24"/>
          <w:szCs w:val="24"/>
          <w:lang w:val="en-US" w:eastAsia="zh-CN"/>
        </w:rPr>
        <w:t>, Yi DY, Yang HR. Vitamin D Status and Bone Mineral Density in Obese Children with Nonalcoholic Fatty Liver Disease. </w:t>
      </w:r>
      <w:r w:rsidRPr="00C14604">
        <w:rPr>
          <w:rFonts w:ascii="Book Antiqua" w:eastAsia="SimSun" w:hAnsi="Book Antiqua" w:cs="SimSun"/>
          <w:i/>
          <w:iCs/>
          <w:sz w:val="24"/>
          <w:szCs w:val="24"/>
          <w:lang w:val="en-US" w:eastAsia="zh-CN"/>
        </w:rPr>
        <w:t>J Korean Med Sci</w:t>
      </w:r>
      <w:r w:rsidRPr="00C14604">
        <w:rPr>
          <w:rFonts w:ascii="Book Antiqua" w:eastAsia="SimSun" w:hAnsi="Book Antiqua" w:cs="SimSun"/>
          <w:sz w:val="24"/>
          <w:szCs w:val="24"/>
          <w:lang w:val="en-US" w:eastAsia="zh-CN"/>
        </w:rPr>
        <w:t> 2015; </w:t>
      </w:r>
      <w:r w:rsidRPr="00C14604">
        <w:rPr>
          <w:rFonts w:ascii="Book Antiqua" w:eastAsia="SimSun" w:hAnsi="Book Antiqua" w:cs="SimSun"/>
          <w:b/>
          <w:bCs/>
          <w:sz w:val="24"/>
          <w:szCs w:val="24"/>
          <w:lang w:val="en-US" w:eastAsia="zh-CN"/>
        </w:rPr>
        <w:t>30</w:t>
      </w:r>
      <w:r w:rsidRPr="00C14604">
        <w:rPr>
          <w:rFonts w:ascii="Book Antiqua" w:eastAsia="SimSun" w:hAnsi="Book Antiqua" w:cs="SimSun"/>
          <w:sz w:val="24"/>
          <w:szCs w:val="24"/>
          <w:lang w:val="en-US" w:eastAsia="zh-CN"/>
        </w:rPr>
        <w:t>: 1821-1827 [PMID: 26713058 DOI: 10.3346/JKMS.2015.30.12.1821]</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21 </w:t>
      </w:r>
      <w:r w:rsidRPr="00C14604">
        <w:rPr>
          <w:rFonts w:ascii="Book Antiqua" w:eastAsia="SimSun" w:hAnsi="Book Antiqua" w:cs="SimSun"/>
          <w:b/>
          <w:bCs/>
          <w:sz w:val="24"/>
          <w:szCs w:val="24"/>
          <w:lang w:val="en-US" w:eastAsia="zh-CN"/>
        </w:rPr>
        <w:t>Pirgon O</w:t>
      </w:r>
      <w:r w:rsidRPr="00C14604">
        <w:rPr>
          <w:rFonts w:ascii="Book Antiqua" w:eastAsia="SimSun" w:hAnsi="Book Antiqua" w:cs="SimSun"/>
          <w:sz w:val="24"/>
          <w:szCs w:val="24"/>
          <w:lang w:val="en-US" w:eastAsia="zh-CN"/>
        </w:rPr>
        <w:t>, Bilgin H, Tolu I, Odabas D. Correlation of insulin sensitivity with bone mineral status in obese adolescents with nonalcoholic fatty liver disease. </w:t>
      </w:r>
      <w:r w:rsidRPr="00C14604">
        <w:rPr>
          <w:rFonts w:ascii="Book Antiqua" w:eastAsia="SimSun" w:hAnsi="Book Antiqua" w:cs="SimSun"/>
          <w:i/>
          <w:iCs/>
          <w:sz w:val="24"/>
          <w:szCs w:val="24"/>
          <w:lang w:val="en-US" w:eastAsia="zh-CN"/>
        </w:rPr>
        <w:t>Clin Endocrinol (Oxf)</w:t>
      </w:r>
      <w:r w:rsidRPr="00C14604">
        <w:rPr>
          <w:rFonts w:ascii="Book Antiqua" w:eastAsia="SimSun" w:hAnsi="Book Antiqua" w:cs="SimSun"/>
          <w:sz w:val="24"/>
          <w:szCs w:val="24"/>
          <w:lang w:val="en-US" w:eastAsia="zh-CN"/>
        </w:rPr>
        <w:t> 2011; </w:t>
      </w:r>
      <w:r w:rsidRPr="00C14604">
        <w:rPr>
          <w:rFonts w:ascii="Book Antiqua" w:eastAsia="SimSun" w:hAnsi="Book Antiqua" w:cs="SimSun"/>
          <w:b/>
          <w:bCs/>
          <w:sz w:val="24"/>
          <w:szCs w:val="24"/>
          <w:lang w:val="en-US" w:eastAsia="zh-CN"/>
        </w:rPr>
        <w:t>75</w:t>
      </w:r>
      <w:r w:rsidRPr="00C14604">
        <w:rPr>
          <w:rFonts w:ascii="Book Antiqua" w:eastAsia="SimSun" w:hAnsi="Book Antiqua" w:cs="SimSun"/>
          <w:sz w:val="24"/>
          <w:szCs w:val="24"/>
          <w:lang w:val="en-US" w:eastAsia="zh-CN"/>
        </w:rPr>
        <w:t>: 189-195 [PMID: 21521307 DOI: 10.1111/J.1365-2265.2011.04038.X]</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22 </w:t>
      </w:r>
      <w:r w:rsidRPr="00C14604">
        <w:rPr>
          <w:rFonts w:ascii="Book Antiqua" w:eastAsia="SimSun" w:hAnsi="Book Antiqua" w:cs="SimSun"/>
          <w:b/>
          <w:bCs/>
          <w:sz w:val="24"/>
          <w:szCs w:val="24"/>
          <w:lang w:val="en-US" w:eastAsia="zh-CN"/>
        </w:rPr>
        <w:t>Campos RM</w:t>
      </w:r>
      <w:r w:rsidRPr="00C14604">
        <w:rPr>
          <w:rFonts w:ascii="Book Antiqua" w:eastAsia="SimSun" w:hAnsi="Book Antiqua" w:cs="SimSun"/>
          <w:sz w:val="24"/>
          <w:szCs w:val="24"/>
          <w:lang w:val="en-US" w:eastAsia="zh-CN"/>
        </w:rPr>
        <w:t>, de Piano A, da Silva PL, Carnier J, Sanches PL, Corgosinho FC, Masquio DC, Lazaretti-Castro M, Oyama LM, Nascimento CM, Tock L, de Mello MT, Tufik S, Dâmaso AR. The role of pro/anti-inflammatory adipokines on bone metabolism in NAFLD obese adolescents: effects of long-term interdisciplinary therapy. </w:t>
      </w:r>
      <w:r w:rsidRPr="00C14604">
        <w:rPr>
          <w:rFonts w:ascii="Book Antiqua" w:eastAsia="SimSun" w:hAnsi="Book Antiqua" w:cs="SimSun"/>
          <w:i/>
          <w:iCs/>
          <w:sz w:val="24"/>
          <w:szCs w:val="24"/>
          <w:lang w:val="en-US" w:eastAsia="zh-CN"/>
        </w:rPr>
        <w:t>Endocrine</w:t>
      </w:r>
      <w:r w:rsidRPr="00C14604">
        <w:rPr>
          <w:rFonts w:ascii="Book Antiqua" w:eastAsia="SimSun" w:hAnsi="Book Antiqua" w:cs="SimSun"/>
          <w:sz w:val="24"/>
          <w:szCs w:val="24"/>
          <w:lang w:val="en-US" w:eastAsia="zh-CN"/>
        </w:rPr>
        <w:t> 2012; </w:t>
      </w:r>
      <w:r w:rsidRPr="00C14604">
        <w:rPr>
          <w:rFonts w:ascii="Book Antiqua" w:eastAsia="SimSun" w:hAnsi="Book Antiqua" w:cs="SimSun"/>
          <w:b/>
          <w:bCs/>
          <w:sz w:val="24"/>
          <w:szCs w:val="24"/>
          <w:lang w:val="en-US" w:eastAsia="zh-CN"/>
        </w:rPr>
        <w:t>42</w:t>
      </w:r>
      <w:r w:rsidRPr="00C14604">
        <w:rPr>
          <w:rFonts w:ascii="Book Antiqua" w:eastAsia="SimSun" w:hAnsi="Book Antiqua" w:cs="SimSun"/>
          <w:sz w:val="24"/>
          <w:szCs w:val="24"/>
          <w:lang w:val="en-US" w:eastAsia="zh-CN"/>
        </w:rPr>
        <w:t>: 146-156 [PMID: 22315014]</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23 </w:t>
      </w:r>
      <w:r w:rsidRPr="00C14604">
        <w:rPr>
          <w:rFonts w:ascii="Book Antiqua" w:eastAsia="SimSun" w:hAnsi="Book Antiqua" w:cs="SimSun"/>
          <w:b/>
          <w:bCs/>
          <w:sz w:val="24"/>
          <w:szCs w:val="24"/>
          <w:lang w:val="en-US" w:eastAsia="zh-CN"/>
        </w:rPr>
        <w:t>Strauss S</w:t>
      </w:r>
      <w:r w:rsidRPr="00C14604">
        <w:rPr>
          <w:rFonts w:ascii="Book Antiqua" w:eastAsia="SimSun" w:hAnsi="Book Antiqua" w:cs="SimSun"/>
          <w:sz w:val="24"/>
          <w:szCs w:val="24"/>
          <w:lang w:val="en-US" w:eastAsia="zh-CN"/>
        </w:rPr>
        <w:t>, Gavish E, Gottlieb P, Katsnelson L. Interobserver and intraobserver variability in the sonographic assessment of fatty liver. </w:t>
      </w:r>
      <w:r w:rsidRPr="00C14604">
        <w:rPr>
          <w:rFonts w:ascii="Book Antiqua" w:eastAsia="SimSun" w:hAnsi="Book Antiqua" w:cs="SimSun"/>
          <w:i/>
          <w:iCs/>
          <w:sz w:val="24"/>
          <w:szCs w:val="24"/>
          <w:lang w:val="en-US" w:eastAsia="zh-CN"/>
        </w:rPr>
        <w:t>AJR Am J Roentgenol</w:t>
      </w:r>
      <w:r w:rsidRPr="00C14604">
        <w:rPr>
          <w:rFonts w:ascii="Book Antiqua" w:eastAsia="SimSun" w:hAnsi="Book Antiqua" w:cs="SimSun"/>
          <w:sz w:val="24"/>
          <w:szCs w:val="24"/>
          <w:lang w:val="en-US" w:eastAsia="zh-CN"/>
        </w:rPr>
        <w:t> 2007; </w:t>
      </w:r>
      <w:r w:rsidRPr="00C14604">
        <w:rPr>
          <w:rFonts w:ascii="Book Antiqua" w:eastAsia="SimSun" w:hAnsi="Book Antiqua" w:cs="SimSun"/>
          <w:b/>
          <w:bCs/>
          <w:sz w:val="24"/>
          <w:szCs w:val="24"/>
          <w:lang w:val="en-US" w:eastAsia="zh-CN"/>
        </w:rPr>
        <w:t>189</w:t>
      </w:r>
      <w:r w:rsidRPr="00C14604">
        <w:rPr>
          <w:rFonts w:ascii="Book Antiqua" w:eastAsia="SimSun" w:hAnsi="Book Antiqua" w:cs="SimSun"/>
          <w:sz w:val="24"/>
          <w:szCs w:val="24"/>
          <w:lang w:val="en-US" w:eastAsia="zh-CN"/>
        </w:rPr>
        <w:t>: W320-W323 [PMID: 18029843 DOI: 10.2214/AJR.07.2123]</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24 </w:t>
      </w:r>
      <w:r w:rsidRPr="00C14604">
        <w:rPr>
          <w:rFonts w:ascii="Book Antiqua" w:eastAsia="SimSun" w:hAnsi="Book Antiqua" w:cs="SimSun"/>
          <w:b/>
          <w:bCs/>
          <w:sz w:val="24"/>
          <w:szCs w:val="24"/>
          <w:lang w:val="en-US" w:eastAsia="zh-CN"/>
        </w:rPr>
        <w:t>Sinclair M</w:t>
      </w:r>
      <w:r w:rsidRPr="00C14604">
        <w:rPr>
          <w:rFonts w:ascii="Book Antiqua" w:eastAsia="SimSun" w:hAnsi="Book Antiqua" w:cs="SimSun"/>
          <w:sz w:val="24"/>
          <w:szCs w:val="24"/>
          <w:lang w:val="en-US" w:eastAsia="zh-CN"/>
        </w:rPr>
        <w:t>, Gow PJ, Grossmann M, Angus PW. Review article: sarcopenia in cirrhosis--aetiology, implications and potential therapeutic interventions. </w:t>
      </w:r>
      <w:r w:rsidRPr="00C14604">
        <w:rPr>
          <w:rFonts w:ascii="Book Antiqua" w:eastAsia="SimSun" w:hAnsi="Book Antiqua" w:cs="SimSun"/>
          <w:i/>
          <w:iCs/>
          <w:sz w:val="24"/>
          <w:szCs w:val="24"/>
          <w:lang w:val="en-US" w:eastAsia="zh-CN"/>
        </w:rPr>
        <w:t>Aliment Pharmacol Ther</w:t>
      </w:r>
      <w:r w:rsidRPr="00C14604">
        <w:rPr>
          <w:rFonts w:ascii="Book Antiqua" w:eastAsia="SimSun" w:hAnsi="Book Antiqua" w:cs="SimSun"/>
          <w:sz w:val="24"/>
          <w:szCs w:val="24"/>
          <w:lang w:val="en-US" w:eastAsia="zh-CN"/>
        </w:rPr>
        <w:t> 2016; </w:t>
      </w:r>
      <w:r w:rsidRPr="00C14604">
        <w:rPr>
          <w:rFonts w:ascii="Book Antiqua" w:eastAsia="SimSun" w:hAnsi="Book Antiqua" w:cs="SimSun"/>
          <w:b/>
          <w:bCs/>
          <w:sz w:val="24"/>
          <w:szCs w:val="24"/>
          <w:lang w:val="en-US" w:eastAsia="zh-CN"/>
        </w:rPr>
        <w:t>43</w:t>
      </w:r>
      <w:r w:rsidRPr="00C14604">
        <w:rPr>
          <w:rFonts w:ascii="Book Antiqua" w:eastAsia="SimSun" w:hAnsi="Book Antiqua" w:cs="SimSun"/>
          <w:sz w:val="24"/>
          <w:szCs w:val="24"/>
          <w:lang w:val="en-US" w:eastAsia="zh-CN"/>
        </w:rPr>
        <w:t>: 765-777 [PMID: 26847265 DOI: 10.1111/APT.13549]</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25 </w:t>
      </w:r>
      <w:r w:rsidRPr="00C14604">
        <w:rPr>
          <w:rFonts w:ascii="Book Antiqua" w:eastAsia="SimSun" w:hAnsi="Book Antiqua" w:cs="SimSun"/>
          <w:b/>
          <w:bCs/>
          <w:sz w:val="24"/>
          <w:szCs w:val="24"/>
          <w:lang w:val="en-US" w:eastAsia="zh-CN"/>
        </w:rPr>
        <w:t>Koo BK</w:t>
      </w:r>
      <w:r w:rsidRPr="00C14604">
        <w:rPr>
          <w:rFonts w:ascii="Book Antiqua" w:eastAsia="SimSun" w:hAnsi="Book Antiqua" w:cs="SimSun"/>
          <w:sz w:val="24"/>
          <w:szCs w:val="24"/>
          <w:lang w:val="en-US" w:eastAsia="zh-CN"/>
        </w:rPr>
        <w:t>, Kim D, Joo SK, Kim JH, Chang MS, Kim BG, Lee KL, Kim W. Sarcopenia is an independent risk factor for non-alcoholic steatohepatitis and significant fibrosis. </w:t>
      </w:r>
      <w:r w:rsidRPr="00C14604">
        <w:rPr>
          <w:rFonts w:ascii="Book Antiqua" w:eastAsia="SimSun" w:hAnsi="Book Antiqua" w:cs="SimSun"/>
          <w:i/>
          <w:iCs/>
          <w:sz w:val="24"/>
          <w:szCs w:val="24"/>
          <w:lang w:val="en-US" w:eastAsia="zh-CN"/>
        </w:rPr>
        <w:t>J Hepatol</w:t>
      </w:r>
      <w:r w:rsidRPr="00C14604">
        <w:rPr>
          <w:rFonts w:ascii="Book Antiqua" w:eastAsia="SimSun" w:hAnsi="Book Antiqua" w:cs="SimSun"/>
          <w:sz w:val="24"/>
          <w:szCs w:val="24"/>
          <w:lang w:val="en-US" w:eastAsia="zh-CN"/>
        </w:rPr>
        <w:t> 2017; </w:t>
      </w:r>
      <w:r w:rsidRPr="00C14604">
        <w:rPr>
          <w:rFonts w:ascii="Book Antiqua" w:eastAsia="SimSun" w:hAnsi="Book Antiqua" w:cs="SimSun"/>
          <w:b/>
          <w:bCs/>
          <w:sz w:val="24"/>
          <w:szCs w:val="24"/>
          <w:lang w:val="en-US" w:eastAsia="zh-CN"/>
        </w:rPr>
        <w:t>66</w:t>
      </w:r>
      <w:r w:rsidRPr="00C14604">
        <w:rPr>
          <w:rFonts w:ascii="Book Antiqua" w:eastAsia="SimSun" w:hAnsi="Book Antiqua" w:cs="SimSun"/>
          <w:sz w:val="24"/>
          <w:szCs w:val="24"/>
          <w:lang w:val="en-US" w:eastAsia="zh-CN"/>
        </w:rPr>
        <w:t>: 123-131 [PMID: 27599824 DOI: 10.1016/J.JHEP.2016.08.019]</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26 </w:t>
      </w:r>
      <w:r w:rsidRPr="00C14604">
        <w:rPr>
          <w:rFonts w:ascii="Book Antiqua" w:eastAsia="SimSun" w:hAnsi="Book Antiqua" w:cs="SimSun"/>
          <w:b/>
          <w:bCs/>
          <w:sz w:val="24"/>
          <w:szCs w:val="24"/>
          <w:lang w:val="en-US" w:eastAsia="zh-CN"/>
        </w:rPr>
        <w:t>Lee YH</w:t>
      </w:r>
      <w:r w:rsidRPr="00C14604">
        <w:rPr>
          <w:rFonts w:ascii="Book Antiqua" w:eastAsia="SimSun" w:hAnsi="Book Antiqua" w:cs="SimSun"/>
          <w:sz w:val="24"/>
          <w:szCs w:val="24"/>
          <w:lang w:val="en-US" w:eastAsia="zh-CN"/>
        </w:rPr>
        <w:t>, Jung KS, Kim SU, Yoon HJ, Yun YJ, Lee BW, Kang ES, Han KH, Lee HC, Cha BS. Sarcopaenia is associated with NAFLD independently of obesity and insulin resistance: Nationwide surveys (KNHANES 2008-2011). </w:t>
      </w:r>
      <w:r w:rsidRPr="00C14604">
        <w:rPr>
          <w:rFonts w:ascii="Book Antiqua" w:eastAsia="SimSun" w:hAnsi="Book Antiqua" w:cs="SimSun"/>
          <w:i/>
          <w:iCs/>
          <w:sz w:val="24"/>
          <w:szCs w:val="24"/>
          <w:lang w:val="en-US" w:eastAsia="zh-CN"/>
        </w:rPr>
        <w:t>J Hepatol</w:t>
      </w:r>
      <w:r w:rsidRPr="00C14604">
        <w:rPr>
          <w:rFonts w:ascii="Book Antiqua" w:eastAsia="SimSun" w:hAnsi="Book Antiqua" w:cs="SimSun"/>
          <w:sz w:val="24"/>
          <w:szCs w:val="24"/>
          <w:lang w:val="en-US" w:eastAsia="zh-CN"/>
        </w:rPr>
        <w:t> 2015; </w:t>
      </w:r>
      <w:r w:rsidRPr="00C14604">
        <w:rPr>
          <w:rFonts w:ascii="Book Antiqua" w:eastAsia="SimSun" w:hAnsi="Book Antiqua" w:cs="SimSun"/>
          <w:b/>
          <w:bCs/>
          <w:sz w:val="24"/>
          <w:szCs w:val="24"/>
          <w:lang w:val="en-US" w:eastAsia="zh-CN"/>
        </w:rPr>
        <w:t>63</w:t>
      </w:r>
      <w:r w:rsidRPr="00C14604">
        <w:rPr>
          <w:rFonts w:ascii="Book Antiqua" w:eastAsia="SimSun" w:hAnsi="Book Antiqua" w:cs="SimSun"/>
          <w:sz w:val="24"/>
          <w:szCs w:val="24"/>
          <w:lang w:val="en-US" w:eastAsia="zh-CN"/>
        </w:rPr>
        <w:t>: 486-493 [PMID: 25772036 DOI: 10.1016/J.JHEP.2015.02.051]</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27 </w:t>
      </w:r>
      <w:r w:rsidRPr="00C14604">
        <w:rPr>
          <w:rFonts w:ascii="Book Antiqua" w:eastAsia="SimSun" w:hAnsi="Book Antiqua" w:cs="SimSun"/>
          <w:b/>
          <w:bCs/>
          <w:sz w:val="24"/>
          <w:szCs w:val="24"/>
          <w:lang w:val="en-US" w:eastAsia="zh-CN"/>
        </w:rPr>
        <w:t>Hashimoto Y</w:t>
      </w:r>
      <w:r w:rsidRPr="00C14604">
        <w:rPr>
          <w:rFonts w:ascii="Book Antiqua" w:eastAsia="SimSun" w:hAnsi="Book Antiqua" w:cs="SimSun"/>
          <w:sz w:val="24"/>
          <w:szCs w:val="24"/>
          <w:lang w:val="en-US" w:eastAsia="zh-CN"/>
        </w:rPr>
        <w:t>, Osaka T, Fukuda T, Tanaka M, Yamazaki M, Fukui M. The relationship between hepatic steatosis and skeletal muscle mass index in men with type 2 diabetes. </w:t>
      </w:r>
      <w:r w:rsidRPr="00C14604">
        <w:rPr>
          <w:rFonts w:ascii="Book Antiqua" w:eastAsia="SimSun" w:hAnsi="Book Antiqua" w:cs="SimSun"/>
          <w:i/>
          <w:iCs/>
          <w:sz w:val="24"/>
          <w:szCs w:val="24"/>
          <w:lang w:val="en-US" w:eastAsia="zh-CN"/>
        </w:rPr>
        <w:t>Endocr J</w:t>
      </w:r>
      <w:r w:rsidRPr="00C14604">
        <w:rPr>
          <w:rFonts w:ascii="Book Antiqua" w:eastAsia="SimSun" w:hAnsi="Book Antiqua" w:cs="SimSun"/>
          <w:sz w:val="24"/>
          <w:szCs w:val="24"/>
          <w:lang w:val="en-US" w:eastAsia="zh-CN"/>
        </w:rPr>
        <w:t> 2016; </w:t>
      </w:r>
      <w:r w:rsidRPr="00C14604">
        <w:rPr>
          <w:rFonts w:ascii="Book Antiqua" w:eastAsia="SimSun" w:hAnsi="Book Antiqua" w:cs="SimSun"/>
          <w:b/>
          <w:bCs/>
          <w:sz w:val="24"/>
          <w:szCs w:val="24"/>
          <w:lang w:val="en-US" w:eastAsia="zh-CN"/>
        </w:rPr>
        <w:t>63</w:t>
      </w:r>
      <w:r w:rsidRPr="00C14604">
        <w:rPr>
          <w:rFonts w:ascii="Book Antiqua" w:eastAsia="SimSun" w:hAnsi="Book Antiqua" w:cs="SimSun"/>
          <w:sz w:val="24"/>
          <w:szCs w:val="24"/>
          <w:lang w:val="en-US" w:eastAsia="zh-CN"/>
        </w:rPr>
        <w:t>: 877-884 [PMID: 27397679]</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28 </w:t>
      </w:r>
      <w:r w:rsidRPr="00C14604">
        <w:rPr>
          <w:rFonts w:ascii="Book Antiqua" w:eastAsia="SimSun" w:hAnsi="Book Antiqua" w:cs="SimSun"/>
          <w:b/>
          <w:bCs/>
          <w:sz w:val="24"/>
          <w:szCs w:val="24"/>
          <w:lang w:val="en-US" w:eastAsia="zh-CN"/>
        </w:rPr>
        <w:t>Moon JS</w:t>
      </w:r>
      <w:r w:rsidRPr="00C14604">
        <w:rPr>
          <w:rFonts w:ascii="Book Antiqua" w:eastAsia="SimSun" w:hAnsi="Book Antiqua" w:cs="SimSun"/>
          <w:sz w:val="24"/>
          <w:szCs w:val="24"/>
          <w:lang w:val="en-US" w:eastAsia="zh-CN"/>
        </w:rPr>
        <w:t>, Yoon JS, Won KC, Lee HW. The role of skeletal muscle in development of nonalcoholic Fatty liver disease. </w:t>
      </w:r>
      <w:r w:rsidRPr="00C14604">
        <w:rPr>
          <w:rFonts w:ascii="Book Antiqua" w:eastAsia="SimSun" w:hAnsi="Book Antiqua" w:cs="SimSun"/>
          <w:i/>
          <w:iCs/>
          <w:sz w:val="24"/>
          <w:szCs w:val="24"/>
          <w:lang w:val="en-US" w:eastAsia="zh-CN"/>
        </w:rPr>
        <w:t>Diabetes Metab J</w:t>
      </w:r>
      <w:r w:rsidRPr="00C14604">
        <w:rPr>
          <w:rFonts w:ascii="Book Antiqua" w:eastAsia="SimSun" w:hAnsi="Book Antiqua" w:cs="SimSun"/>
          <w:sz w:val="24"/>
          <w:szCs w:val="24"/>
          <w:lang w:val="en-US" w:eastAsia="zh-CN"/>
        </w:rPr>
        <w:t> 2013; </w:t>
      </w:r>
      <w:r w:rsidRPr="00C14604">
        <w:rPr>
          <w:rFonts w:ascii="Book Antiqua" w:eastAsia="SimSun" w:hAnsi="Book Antiqua" w:cs="SimSun"/>
          <w:b/>
          <w:bCs/>
          <w:sz w:val="24"/>
          <w:szCs w:val="24"/>
          <w:lang w:val="en-US" w:eastAsia="zh-CN"/>
        </w:rPr>
        <w:t>37</w:t>
      </w:r>
      <w:r w:rsidRPr="00C14604">
        <w:rPr>
          <w:rFonts w:ascii="Book Antiqua" w:eastAsia="SimSun" w:hAnsi="Book Antiqua" w:cs="SimSun"/>
          <w:sz w:val="24"/>
          <w:szCs w:val="24"/>
          <w:lang w:val="en-US" w:eastAsia="zh-CN"/>
        </w:rPr>
        <w:t>: 278-285 [PMID: 23991406 DOI: 10.4093/DMJ.2013.37.4.278]</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29 </w:t>
      </w:r>
      <w:r w:rsidRPr="00C14604">
        <w:rPr>
          <w:rFonts w:ascii="Book Antiqua" w:eastAsia="SimSun" w:hAnsi="Book Antiqua" w:cs="SimSun"/>
          <w:b/>
          <w:bCs/>
          <w:sz w:val="24"/>
          <w:szCs w:val="24"/>
          <w:lang w:val="en-US" w:eastAsia="zh-CN"/>
        </w:rPr>
        <w:t>Kim HY</w:t>
      </w:r>
      <w:r w:rsidRPr="00C14604">
        <w:rPr>
          <w:rFonts w:ascii="Book Antiqua" w:eastAsia="SimSun" w:hAnsi="Book Antiqua" w:cs="SimSun"/>
          <w:sz w:val="24"/>
          <w:szCs w:val="24"/>
          <w:lang w:val="en-US" w:eastAsia="zh-CN"/>
        </w:rPr>
        <w:t xml:space="preserve">, Kim CW, Park CH, Choi JY, Han K, Merchant AT, Park YM. Low skeletal muscle mass is associated with non-alcoholic fatty liver disease in Korean adults: the Fifth </w:t>
      </w:r>
      <w:r w:rsidRPr="00C14604">
        <w:rPr>
          <w:rFonts w:ascii="Book Antiqua" w:eastAsia="SimSun" w:hAnsi="Book Antiqua" w:cs="SimSun"/>
          <w:sz w:val="24"/>
          <w:szCs w:val="24"/>
          <w:lang w:val="en-US" w:eastAsia="zh-CN"/>
        </w:rPr>
        <w:lastRenderedPageBreak/>
        <w:t>Korea National Health and Nutrition Examination Survey. </w:t>
      </w:r>
      <w:r w:rsidRPr="00C14604">
        <w:rPr>
          <w:rFonts w:ascii="Book Antiqua" w:eastAsia="SimSun" w:hAnsi="Book Antiqua" w:cs="SimSun"/>
          <w:i/>
          <w:iCs/>
          <w:sz w:val="24"/>
          <w:szCs w:val="24"/>
          <w:lang w:val="en-US" w:eastAsia="zh-CN"/>
        </w:rPr>
        <w:t>Hepatobiliary Pancreat Dis Int</w:t>
      </w:r>
      <w:r w:rsidRPr="00C14604">
        <w:rPr>
          <w:rFonts w:ascii="Book Antiqua" w:eastAsia="SimSun" w:hAnsi="Book Antiqua" w:cs="SimSun"/>
          <w:sz w:val="24"/>
          <w:szCs w:val="24"/>
          <w:lang w:val="en-US" w:eastAsia="zh-CN"/>
        </w:rPr>
        <w:t> 2016; </w:t>
      </w:r>
      <w:r w:rsidRPr="00C14604">
        <w:rPr>
          <w:rFonts w:ascii="Book Antiqua" w:eastAsia="SimSun" w:hAnsi="Book Antiqua" w:cs="SimSun"/>
          <w:b/>
          <w:bCs/>
          <w:sz w:val="24"/>
          <w:szCs w:val="24"/>
          <w:lang w:val="en-US" w:eastAsia="zh-CN"/>
        </w:rPr>
        <w:t>15</w:t>
      </w:r>
      <w:r w:rsidRPr="00C14604">
        <w:rPr>
          <w:rFonts w:ascii="Book Antiqua" w:eastAsia="SimSun" w:hAnsi="Book Antiqua" w:cs="SimSun"/>
          <w:sz w:val="24"/>
          <w:szCs w:val="24"/>
          <w:lang w:val="en-US" w:eastAsia="zh-CN"/>
        </w:rPr>
        <w:t>: 39-47 [PMID: 26818542]</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30 </w:t>
      </w:r>
      <w:r w:rsidRPr="00C14604">
        <w:rPr>
          <w:rFonts w:ascii="Book Antiqua" w:eastAsia="SimSun" w:hAnsi="Book Antiqua" w:cs="SimSun"/>
          <w:b/>
          <w:bCs/>
          <w:sz w:val="24"/>
          <w:szCs w:val="24"/>
          <w:lang w:val="en-US" w:eastAsia="zh-CN"/>
        </w:rPr>
        <w:t>Lee YH</w:t>
      </w:r>
      <w:r w:rsidRPr="00C14604">
        <w:rPr>
          <w:rFonts w:ascii="Book Antiqua" w:eastAsia="SimSun" w:hAnsi="Book Antiqua" w:cs="SimSun"/>
          <w:sz w:val="24"/>
          <w:szCs w:val="24"/>
          <w:lang w:val="en-US" w:eastAsia="zh-CN"/>
        </w:rPr>
        <w:t>, Kim SU, Song K, Park JY, Kim do Y, Ahn SH, Lee BW, Kang ES, Cha BS, Han KH. Sarcopenia is associated with significant liver fibrosis independently of obesity and insulin resistance in nonalcoholic fatty liver disease: Nationwide surveys (KNHANES 2008-2011). </w:t>
      </w:r>
      <w:r w:rsidRPr="00C14604">
        <w:rPr>
          <w:rFonts w:ascii="Book Antiqua" w:eastAsia="SimSun" w:hAnsi="Book Antiqua" w:cs="SimSun"/>
          <w:i/>
          <w:iCs/>
          <w:sz w:val="24"/>
          <w:szCs w:val="24"/>
          <w:lang w:val="en-US" w:eastAsia="zh-CN"/>
        </w:rPr>
        <w:t>Hepatology</w:t>
      </w:r>
      <w:r w:rsidRPr="00C14604">
        <w:rPr>
          <w:rFonts w:ascii="Book Antiqua" w:eastAsia="SimSun" w:hAnsi="Book Antiqua" w:cs="SimSun"/>
          <w:sz w:val="24"/>
          <w:szCs w:val="24"/>
          <w:lang w:val="en-US" w:eastAsia="zh-CN"/>
        </w:rPr>
        <w:t> 2016; </w:t>
      </w:r>
      <w:r w:rsidRPr="00C14604">
        <w:rPr>
          <w:rFonts w:ascii="Book Antiqua" w:eastAsia="SimSun" w:hAnsi="Book Antiqua" w:cs="SimSun"/>
          <w:b/>
          <w:bCs/>
          <w:sz w:val="24"/>
          <w:szCs w:val="24"/>
          <w:lang w:val="en-US" w:eastAsia="zh-CN"/>
        </w:rPr>
        <w:t>63</w:t>
      </w:r>
      <w:r w:rsidRPr="00C14604">
        <w:rPr>
          <w:rFonts w:ascii="Book Antiqua" w:eastAsia="SimSun" w:hAnsi="Book Antiqua" w:cs="SimSun"/>
          <w:sz w:val="24"/>
          <w:szCs w:val="24"/>
          <w:lang w:val="en-US" w:eastAsia="zh-CN"/>
        </w:rPr>
        <w:t>: 776-786 [PMID: 26638128 DOI: 10.1002/HEP.28376]</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31 </w:t>
      </w:r>
      <w:r w:rsidRPr="00C14604">
        <w:rPr>
          <w:rFonts w:ascii="Book Antiqua" w:eastAsia="SimSun" w:hAnsi="Book Antiqua" w:cs="SimSun"/>
          <w:b/>
          <w:bCs/>
          <w:sz w:val="24"/>
          <w:szCs w:val="24"/>
          <w:lang w:val="en-US" w:eastAsia="zh-CN"/>
        </w:rPr>
        <w:t>Poggiogalle E</w:t>
      </w:r>
      <w:r w:rsidRPr="00C14604">
        <w:rPr>
          <w:rFonts w:ascii="Book Antiqua" w:eastAsia="SimSun" w:hAnsi="Book Antiqua" w:cs="SimSun"/>
          <w:sz w:val="24"/>
          <w:szCs w:val="24"/>
          <w:lang w:val="en-US" w:eastAsia="zh-CN"/>
        </w:rPr>
        <w:t>, Lubrano C, Gnessi L, Mariani S, Lenzi A, Donini LM. Fatty Liver Index Associates with Relative Sarcopenia and GH/ IGF- 1 Status in Obese Subjects. </w:t>
      </w:r>
      <w:r w:rsidRPr="00C14604">
        <w:rPr>
          <w:rFonts w:ascii="Book Antiqua" w:eastAsia="SimSun" w:hAnsi="Book Antiqua" w:cs="SimSun"/>
          <w:i/>
          <w:iCs/>
          <w:sz w:val="24"/>
          <w:szCs w:val="24"/>
          <w:lang w:val="en-US" w:eastAsia="zh-CN"/>
        </w:rPr>
        <w:t>PLoS One</w:t>
      </w:r>
      <w:r w:rsidRPr="00C14604">
        <w:rPr>
          <w:rFonts w:ascii="Book Antiqua" w:eastAsia="SimSun" w:hAnsi="Book Antiqua" w:cs="SimSun"/>
          <w:sz w:val="24"/>
          <w:szCs w:val="24"/>
          <w:lang w:val="en-US" w:eastAsia="zh-CN"/>
        </w:rPr>
        <w:t> 2016; </w:t>
      </w:r>
      <w:r w:rsidRPr="00C14604">
        <w:rPr>
          <w:rFonts w:ascii="Book Antiqua" w:eastAsia="SimSun" w:hAnsi="Book Antiqua" w:cs="SimSun"/>
          <w:b/>
          <w:bCs/>
          <w:sz w:val="24"/>
          <w:szCs w:val="24"/>
          <w:lang w:val="en-US" w:eastAsia="zh-CN"/>
        </w:rPr>
        <w:t>11</w:t>
      </w:r>
      <w:r w:rsidRPr="00C14604">
        <w:rPr>
          <w:rFonts w:ascii="Book Antiqua" w:eastAsia="SimSun" w:hAnsi="Book Antiqua" w:cs="SimSun"/>
          <w:sz w:val="24"/>
          <w:szCs w:val="24"/>
          <w:lang w:val="en-US" w:eastAsia="zh-CN"/>
        </w:rPr>
        <w:t>: e0145811 [PMID: 26741958 DOI: 10.1371/JOURNAL.PONE.0145811]</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32 </w:t>
      </w:r>
      <w:r w:rsidRPr="00C14604">
        <w:rPr>
          <w:rFonts w:ascii="Book Antiqua" w:eastAsia="SimSun" w:hAnsi="Book Antiqua" w:cs="SimSun"/>
          <w:b/>
          <w:bCs/>
          <w:sz w:val="24"/>
          <w:szCs w:val="24"/>
          <w:lang w:val="en-US" w:eastAsia="zh-CN"/>
        </w:rPr>
        <w:t>Dawson-Hughes B</w:t>
      </w:r>
      <w:r w:rsidRPr="00C14604">
        <w:rPr>
          <w:rFonts w:ascii="Book Antiqua" w:eastAsia="SimSun" w:hAnsi="Book Antiqua" w:cs="SimSun"/>
          <w:sz w:val="24"/>
          <w:szCs w:val="24"/>
          <w:lang w:val="en-US" w:eastAsia="zh-CN"/>
        </w:rPr>
        <w:t>, Bischoff-Ferrari H. Considerations concerning the definition of sarcopenia: response to comments. </w:t>
      </w:r>
      <w:r w:rsidRPr="00C14604">
        <w:rPr>
          <w:rFonts w:ascii="Book Antiqua" w:eastAsia="SimSun" w:hAnsi="Book Antiqua" w:cs="SimSun"/>
          <w:i/>
          <w:iCs/>
          <w:sz w:val="24"/>
          <w:szCs w:val="24"/>
          <w:lang w:val="en-US" w:eastAsia="zh-CN"/>
        </w:rPr>
        <w:t>Osteoporos Int</w:t>
      </w:r>
      <w:r w:rsidRPr="00C14604">
        <w:rPr>
          <w:rFonts w:ascii="Book Antiqua" w:eastAsia="SimSun" w:hAnsi="Book Antiqua" w:cs="SimSun"/>
          <w:sz w:val="24"/>
          <w:szCs w:val="24"/>
          <w:lang w:val="en-US" w:eastAsia="zh-CN"/>
        </w:rPr>
        <w:t> 2016; </w:t>
      </w:r>
      <w:r w:rsidRPr="00C14604">
        <w:rPr>
          <w:rFonts w:ascii="Book Antiqua" w:eastAsia="SimSun" w:hAnsi="Book Antiqua" w:cs="SimSun"/>
          <w:b/>
          <w:bCs/>
          <w:sz w:val="24"/>
          <w:szCs w:val="24"/>
          <w:lang w:val="en-US" w:eastAsia="zh-CN"/>
        </w:rPr>
        <w:t>27</w:t>
      </w:r>
      <w:r w:rsidRPr="00C14604">
        <w:rPr>
          <w:rFonts w:ascii="Book Antiqua" w:eastAsia="SimSun" w:hAnsi="Book Antiqua" w:cs="SimSun"/>
          <w:sz w:val="24"/>
          <w:szCs w:val="24"/>
          <w:lang w:val="en-US" w:eastAsia="zh-CN"/>
        </w:rPr>
        <w:t>: 3147-3148 [PMID: 27503171]</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33 </w:t>
      </w:r>
      <w:r w:rsidRPr="00C14604">
        <w:rPr>
          <w:rFonts w:ascii="Book Antiqua" w:eastAsia="SimSun" w:hAnsi="Book Antiqua" w:cs="SimSun"/>
          <w:b/>
          <w:bCs/>
          <w:sz w:val="24"/>
          <w:szCs w:val="24"/>
          <w:lang w:val="en-US" w:eastAsia="zh-CN"/>
        </w:rPr>
        <w:t>Tahimic CG</w:t>
      </w:r>
      <w:r w:rsidRPr="00C14604">
        <w:rPr>
          <w:rFonts w:ascii="Book Antiqua" w:eastAsia="SimSun" w:hAnsi="Book Antiqua" w:cs="SimSun"/>
          <w:sz w:val="24"/>
          <w:szCs w:val="24"/>
          <w:lang w:val="en-US" w:eastAsia="zh-CN"/>
        </w:rPr>
        <w:t>, Wang Y, Bikle DD. Anabolic effects of IGF-1 signaling on the skeleton. </w:t>
      </w:r>
      <w:r w:rsidRPr="00C14604">
        <w:rPr>
          <w:rFonts w:ascii="Book Antiqua" w:eastAsia="SimSun" w:hAnsi="Book Antiqua" w:cs="SimSun"/>
          <w:i/>
          <w:iCs/>
          <w:sz w:val="24"/>
          <w:szCs w:val="24"/>
          <w:lang w:val="en-US" w:eastAsia="zh-CN"/>
        </w:rPr>
        <w:t>Front Endocrinol (Lausanne)</w:t>
      </w:r>
      <w:r w:rsidRPr="00C14604">
        <w:rPr>
          <w:rFonts w:ascii="Book Antiqua" w:eastAsia="SimSun" w:hAnsi="Book Antiqua" w:cs="SimSun"/>
          <w:sz w:val="24"/>
          <w:szCs w:val="24"/>
          <w:lang w:val="en-US" w:eastAsia="zh-CN"/>
        </w:rPr>
        <w:t> 2013; </w:t>
      </w:r>
      <w:r w:rsidRPr="00C14604">
        <w:rPr>
          <w:rFonts w:ascii="Book Antiqua" w:eastAsia="SimSun" w:hAnsi="Book Antiqua" w:cs="SimSun"/>
          <w:b/>
          <w:bCs/>
          <w:sz w:val="24"/>
          <w:szCs w:val="24"/>
          <w:lang w:val="en-US" w:eastAsia="zh-CN"/>
        </w:rPr>
        <w:t>4</w:t>
      </w:r>
      <w:r w:rsidRPr="00C14604">
        <w:rPr>
          <w:rFonts w:ascii="Book Antiqua" w:eastAsia="SimSun" w:hAnsi="Book Antiqua" w:cs="SimSun"/>
          <w:sz w:val="24"/>
          <w:szCs w:val="24"/>
          <w:lang w:val="en-US" w:eastAsia="zh-CN"/>
        </w:rPr>
        <w:t>: 6 [PMID: 23382729 DOI: 10.3389/FENDO.2013.00006]</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34 </w:t>
      </w:r>
      <w:r w:rsidRPr="00C14604">
        <w:rPr>
          <w:rFonts w:ascii="Book Antiqua" w:eastAsia="SimSun" w:hAnsi="Book Antiqua" w:cs="SimSun"/>
          <w:b/>
          <w:bCs/>
          <w:sz w:val="24"/>
          <w:szCs w:val="24"/>
          <w:lang w:val="en-US" w:eastAsia="zh-CN"/>
        </w:rPr>
        <w:t>Perrini S</w:t>
      </w:r>
      <w:r w:rsidRPr="00C14604">
        <w:rPr>
          <w:rFonts w:ascii="Book Antiqua" w:eastAsia="SimSun" w:hAnsi="Book Antiqua" w:cs="SimSun"/>
          <w:sz w:val="24"/>
          <w:szCs w:val="24"/>
          <w:lang w:val="en-US" w:eastAsia="zh-CN"/>
        </w:rPr>
        <w:t>, Laviola L, Carreira MC, Cignarelli A, Natalicchio A, Giorgino F. The GH/IGF1 axis and signaling pathways in the muscle and bone: mechanisms underlying age-related skeletal muscle wasting and osteoporosis. </w:t>
      </w:r>
      <w:r w:rsidRPr="00C14604">
        <w:rPr>
          <w:rFonts w:ascii="Book Antiqua" w:eastAsia="SimSun" w:hAnsi="Book Antiqua" w:cs="SimSun"/>
          <w:i/>
          <w:iCs/>
          <w:sz w:val="24"/>
          <w:szCs w:val="24"/>
          <w:lang w:val="en-US" w:eastAsia="zh-CN"/>
        </w:rPr>
        <w:t>J Endocrinol</w:t>
      </w:r>
      <w:r w:rsidRPr="00C14604">
        <w:rPr>
          <w:rFonts w:ascii="Book Antiqua" w:eastAsia="SimSun" w:hAnsi="Book Antiqua" w:cs="SimSun"/>
          <w:sz w:val="24"/>
          <w:szCs w:val="24"/>
          <w:lang w:val="en-US" w:eastAsia="zh-CN"/>
        </w:rPr>
        <w:t> 2010; </w:t>
      </w:r>
      <w:r w:rsidRPr="00C14604">
        <w:rPr>
          <w:rFonts w:ascii="Book Antiqua" w:eastAsia="SimSun" w:hAnsi="Book Antiqua" w:cs="SimSun"/>
          <w:b/>
          <w:bCs/>
          <w:sz w:val="24"/>
          <w:szCs w:val="24"/>
          <w:lang w:val="en-US" w:eastAsia="zh-CN"/>
        </w:rPr>
        <w:t>205</w:t>
      </w:r>
      <w:r w:rsidRPr="00C14604">
        <w:rPr>
          <w:rFonts w:ascii="Book Antiqua" w:eastAsia="SimSun" w:hAnsi="Book Antiqua" w:cs="SimSun"/>
          <w:sz w:val="24"/>
          <w:szCs w:val="24"/>
          <w:lang w:val="en-US" w:eastAsia="zh-CN"/>
        </w:rPr>
        <w:t>: 201-210 [PMID: 20197302 DOI: 10.1677/JOE-09-0431]</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35 </w:t>
      </w:r>
      <w:r w:rsidRPr="00C14604">
        <w:rPr>
          <w:rFonts w:ascii="Book Antiqua" w:eastAsia="SimSun" w:hAnsi="Book Antiqua" w:cs="SimSun"/>
          <w:b/>
          <w:bCs/>
          <w:sz w:val="24"/>
          <w:szCs w:val="24"/>
          <w:lang w:val="en-US" w:eastAsia="zh-CN"/>
        </w:rPr>
        <w:t>Bikle DD</w:t>
      </w:r>
      <w:r w:rsidRPr="00C14604">
        <w:rPr>
          <w:rFonts w:ascii="Book Antiqua" w:eastAsia="SimSun" w:hAnsi="Book Antiqua" w:cs="SimSun"/>
          <w:sz w:val="24"/>
          <w:szCs w:val="24"/>
          <w:lang w:val="en-US" w:eastAsia="zh-CN"/>
        </w:rPr>
        <w:t>, Tahimic C, Chang W, Wang Y, Philippou A, Barton ER. Role of IGF-I signaling in muscle bone interactions. </w:t>
      </w:r>
      <w:r w:rsidRPr="00C14604">
        <w:rPr>
          <w:rFonts w:ascii="Book Antiqua" w:eastAsia="SimSun" w:hAnsi="Book Antiqua" w:cs="SimSun"/>
          <w:i/>
          <w:iCs/>
          <w:sz w:val="24"/>
          <w:szCs w:val="24"/>
          <w:lang w:val="en-US" w:eastAsia="zh-CN"/>
        </w:rPr>
        <w:t>Bone</w:t>
      </w:r>
      <w:r w:rsidRPr="00C14604">
        <w:rPr>
          <w:rFonts w:ascii="Book Antiqua" w:eastAsia="SimSun" w:hAnsi="Book Antiqua" w:cs="SimSun"/>
          <w:sz w:val="24"/>
          <w:szCs w:val="24"/>
          <w:lang w:val="en-US" w:eastAsia="zh-CN"/>
        </w:rPr>
        <w:t> 2015; </w:t>
      </w:r>
      <w:r w:rsidRPr="00C14604">
        <w:rPr>
          <w:rFonts w:ascii="Book Antiqua" w:eastAsia="SimSun" w:hAnsi="Book Antiqua" w:cs="SimSun"/>
          <w:b/>
          <w:bCs/>
          <w:sz w:val="24"/>
          <w:szCs w:val="24"/>
          <w:lang w:val="en-US" w:eastAsia="zh-CN"/>
        </w:rPr>
        <w:t>80</w:t>
      </w:r>
      <w:r w:rsidRPr="00C14604">
        <w:rPr>
          <w:rFonts w:ascii="Book Antiqua" w:eastAsia="SimSun" w:hAnsi="Book Antiqua" w:cs="SimSun"/>
          <w:sz w:val="24"/>
          <w:szCs w:val="24"/>
          <w:lang w:val="en-US" w:eastAsia="zh-CN"/>
        </w:rPr>
        <w:t>: 79-88 [PMID: 26453498 DOI: 10.1016/J.BONE]</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36 </w:t>
      </w:r>
      <w:r w:rsidRPr="00C14604">
        <w:rPr>
          <w:rFonts w:ascii="Book Antiqua" w:eastAsia="SimSun" w:hAnsi="Book Antiqua" w:cs="SimSun"/>
          <w:b/>
          <w:bCs/>
          <w:sz w:val="24"/>
          <w:szCs w:val="24"/>
          <w:lang w:val="en-US" w:eastAsia="zh-CN"/>
        </w:rPr>
        <w:t>Loria P</w:t>
      </w:r>
      <w:r w:rsidRPr="00C14604">
        <w:rPr>
          <w:rFonts w:ascii="Book Antiqua" w:eastAsia="SimSun" w:hAnsi="Book Antiqua" w:cs="SimSun"/>
          <w:sz w:val="24"/>
          <w:szCs w:val="24"/>
          <w:lang w:val="en-US" w:eastAsia="zh-CN"/>
        </w:rPr>
        <w:t>, Carulli L, Bertolotti M, Lonardo A. Endocrine and liver interaction: the role of endocrine pathways in NASH. </w:t>
      </w:r>
      <w:r w:rsidRPr="00C14604">
        <w:rPr>
          <w:rFonts w:ascii="Book Antiqua" w:eastAsia="SimSun" w:hAnsi="Book Antiqua" w:cs="SimSun"/>
          <w:i/>
          <w:iCs/>
          <w:sz w:val="24"/>
          <w:szCs w:val="24"/>
          <w:lang w:val="en-US" w:eastAsia="zh-CN"/>
        </w:rPr>
        <w:t>Nat Rev Gastroenterol Hepatol</w:t>
      </w:r>
      <w:r w:rsidRPr="00C14604">
        <w:rPr>
          <w:rFonts w:ascii="Book Antiqua" w:eastAsia="SimSun" w:hAnsi="Book Antiqua" w:cs="SimSun"/>
          <w:sz w:val="24"/>
          <w:szCs w:val="24"/>
          <w:lang w:val="en-US" w:eastAsia="zh-CN"/>
        </w:rPr>
        <w:t> 2009; </w:t>
      </w:r>
      <w:r w:rsidRPr="00C14604">
        <w:rPr>
          <w:rFonts w:ascii="Book Antiqua" w:eastAsia="SimSun" w:hAnsi="Book Antiqua" w:cs="SimSun"/>
          <w:b/>
          <w:bCs/>
          <w:sz w:val="24"/>
          <w:szCs w:val="24"/>
          <w:lang w:val="en-US" w:eastAsia="zh-CN"/>
        </w:rPr>
        <w:t>6</w:t>
      </w:r>
      <w:r w:rsidRPr="00C14604">
        <w:rPr>
          <w:rFonts w:ascii="Book Antiqua" w:eastAsia="SimSun" w:hAnsi="Book Antiqua" w:cs="SimSun"/>
          <w:sz w:val="24"/>
          <w:szCs w:val="24"/>
          <w:lang w:val="en-US" w:eastAsia="zh-CN"/>
        </w:rPr>
        <w:t>: 236-247 [PMID: 19347015 DOI: 10.1038/NRGATRO.2009.33]</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37 </w:t>
      </w:r>
      <w:r w:rsidRPr="00C14604">
        <w:rPr>
          <w:rFonts w:ascii="Book Antiqua" w:eastAsia="SimSun" w:hAnsi="Book Antiqua" w:cs="SimSun"/>
          <w:b/>
          <w:bCs/>
          <w:sz w:val="24"/>
          <w:szCs w:val="24"/>
          <w:lang w:val="en-US" w:eastAsia="zh-CN"/>
        </w:rPr>
        <w:t>Takahashi Y</w:t>
      </w:r>
      <w:r w:rsidRPr="00C14604">
        <w:rPr>
          <w:rFonts w:ascii="Book Antiqua" w:eastAsia="SimSun" w:hAnsi="Book Antiqua" w:cs="SimSun"/>
          <w:sz w:val="24"/>
          <w:szCs w:val="24"/>
          <w:lang w:val="en-US" w:eastAsia="zh-CN"/>
        </w:rPr>
        <w:t>. Essential roles of growth hormone (GH) and insulin-like growth factor-I (IGF-I) in the liver. </w:t>
      </w:r>
      <w:r w:rsidRPr="00C14604">
        <w:rPr>
          <w:rFonts w:ascii="Book Antiqua" w:eastAsia="SimSun" w:hAnsi="Book Antiqua" w:cs="SimSun"/>
          <w:i/>
          <w:iCs/>
          <w:sz w:val="24"/>
          <w:szCs w:val="24"/>
          <w:lang w:val="en-US" w:eastAsia="zh-CN"/>
        </w:rPr>
        <w:t>Endocr J</w:t>
      </w:r>
      <w:r w:rsidRPr="00C14604">
        <w:rPr>
          <w:rFonts w:ascii="Book Antiqua" w:eastAsia="SimSun" w:hAnsi="Book Antiqua" w:cs="SimSun"/>
          <w:sz w:val="24"/>
          <w:szCs w:val="24"/>
          <w:lang w:val="en-US" w:eastAsia="zh-CN"/>
        </w:rPr>
        <w:t> 2012; </w:t>
      </w:r>
      <w:r w:rsidRPr="00C14604">
        <w:rPr>
          <w:rFonts w:ascii="Book Antiqua" w:eastAsia="SimSun" w:hAnsi="Book Antiqua" w:cs="SimSun"/>
          <w:b/>
          <w:bCs/>
          <w:sz w:val="24"/>
          <w:szCs w:val="24"/>
          <w:lang w:val="en-US" w:eastAsia="zh-CN"/>
        </w:rPr>
        <w:t>59</w:t>
      </w:r>
      <w:r w:rsidRPr="00C14604">
        <w:rPr>
          <w:rFonts w:ascii="Book Antiqua" w:eastAsia="SimSun" w:hAnsi="Book Antiqua" w:cs="SimSun"/>
          <w:sz w:val="24"/>
          <w:szCs w:val="24"/>
          <w:lang w:val="en-US" w:eastAsia="zh-CN"/>
        </w:rPr>
        <w:t>: 955-962 [PMID: 22986486]</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38 </w:t>
      </w:r>
      <w:r w:rsidRPr="00C14604">
        <w:rPr>
          <w:rFonts w:ascii="Book Antiqua" w:eastAsia="SimSun" w:hAnsi="Book Antiqua" w:cs="SimSun"/>
          <w:b/>
          <w:bCs/>
          <w:sz w:val="24"/>
          <w:szCs w:val="24"/>
          <w:lang w:val="en-US" w:eastAsia="zh-CN"/>
        </w:rPr>
        <w:t>Aguirre GA</w:t>
      </w:r>
      <w:r w:rsidRPr="00C14604">
        <w:rPr>
          <w:rFonts w:ascii="Book Antiqua" w:eastAsia="SimSun" w:hAnsi="Book Antiqua" w:cs="SimSun"/>
          <w:sz w:val="24"/>
          <w:szCs w:val="24"/>
          <w:lang w:val="en-US" w:eastAsia="zh-CN"/>
        </w:rPr>
        <w:t>, De Ita JR, de la Garza RG, Castilla-Cortazar I. Insulin-like growth factor-1 deficiency and metabolic syndrome. </w:t>
      </w:r>
      <w:r w:rsidRPr="00C14604">
        <w:rPr>
          <w:rFonts w:ascii="Book Antiqua" w:eastAsia="SimSun" w:hAnsi="Book Antiqua" w:cs="SimSun"/>
          <w:i/>
          <w:iCs/>
          <w:sz w:val="24"/>
          <w:szCs w:val="24"/>
          <w:lang w:val="en-US" w:eastAsia="zh-CN"/>
        </w:rPr>
        <w:t>J Transl Med</w:t>
      </w:r>
      <w:r w:rsidRPr="00C14604">
        <w:rPr>
          <w:rFonts w:ascii="Book Antiqua" w:eastAsia="SimSun" w:hAnsi="Book Antiqua" w:cs="SimSun"/>
          <w:sz w:val="24"/>
          <w:szCs w:val="24"/>
          <w:lang w:val="en-US" w:eastAsia="zh-CN"/>
        </w:rPr>
        <w:t> 2016; </w:t>
      </w:r>
      <w:r w:rsidRPr="00C14604">
        <w:rPr>
          <w:rFonts w:ascii="Book Antiqua" w:eastAsia="SimSun" w:hAnsi="Book Antiqua" w:cs="SimSun"/>
          <w:b/>
          <w:bCs/>
          <w:sz w:val="24"/>
          <w:szCs w:val="24"/>
          <w:lang w:val="en-US" w:eastAsia="zh-CN"/>
        </w:rPr>
        <w:t>14</w:t>
      </w:r>
      <w:r w:rsidRPr="00C14604">
        <w:rPr>
          <w:rFonts w:ascii="Book Antiqua" w:eastAsia="SimSun" w:hAnsi="Book Antiqua" w:cs="SimSun"/>
          <w:sz w:val="24"/>
          <w:szCs w:val="24"/>
          <w:lang w:val="en-US" w:eastAsia="zh-CN"/>
        </w:rPr>
        <w:t>: 3 [PMID: 26733412 DOI: 10.1186/S12967-015-0762-Z]</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39 </w:t>
      </w:r>
      <w:r w:rsidRPr="00C14604">
        <w:rPr>
          <w:rFonts w:ascii="Book Antiqua" w:eastAsia="SimSun" w:hAnsi="Book Antiqua" w:cs="SimSun"/>
          <w:b/>
          <w:bCs/>
          <w:sz w:val="24"/>
          <w:szCs w:val="24"/>
          <w:lang w:val="en-US" w:eastAsia="zh-CN"/>
        </w:rPr>
        <w:t>Clemmons DR</w:t>
      </w:r>
      <w:r w:rsidRPr="00C14604">
        <w:rPr>
          <w:rFonts w:ascii="Book Antiqua" w:eastAsia="SimSun" w:hAnsi="Book Antiqua" w:cs="SimSun"/>
          <w:sz w:val="24"/>
          <w:szCs w:val="24"/>
          <w:lang w:val="en-US" w:eastAsia="zh-CN"/>
        </w:rPr>
        <w:t>. The relative roles of growth hormone and IGF-1 in controlling insulin sensitivity. </w:t>
      </w:r>
      <w:r w:rsidRPr="00C14604">
        <w:rPr>
          <w:rFonts w:ascii="Book Antiqua" w:eastAsia="SimSun" w:hAnsi="Book Antiqua" w:cs="SimSun"/>
          <w:i/>
          <w:iCs/>
          <w:sz w:val="24"/>
          <w:szCs w:val="24"/>
          <w:lang w:val="en-US" w:eastAsia="zh-CN"/>
        </w:rPr>
        <w:t>J Clin Invest</w:t>
      </w:r>
      <w:r w:rsidRPr="00C14604">
        <w:rPr>
          <w:rFonts w:ascii="Book Antiqua" w:eastAsia="SimSun" w:hAnsi="Book Antiqua" w:cs="SimSun"/>
          <w:sz w:val="24"/>
          <w:szCs w:val="24"/>
          <w:lang w:val="en-US" w:eastAsia="zh-CN"/>
        </w:rPr>
        <w:t> 2004; </w:t>
      </w:r>
      <w:r w:rsidRPr="00C14604">
        <w:rPr>
          <w:rFonts w:ascii="Book Antiqua" w:eastAsia="SimSun" w:hAnsi="Book Antiqua" w:cs="SimSun"/>
          <w:b/>
          <w:bCs/>
          <w:sz w:val="24"/>
          <w:szCs w:val="24"/>
          <w:lang w:val="en-US" w:eastAsia="zh-CN"/>
        </w:rPr>
        <w:t>113</w:t>
      </w:r>
      <w:r w:rsidRPr="00C14604">
        <w:rPr>
          <w:rFonts w:ascii="Book Antiqua" w:eastAsia="SimSun" w:hAnsi="Book Antiqua" w:cs="SimSun"/>
          <w:sz w:val="24"/>
          <w:szCs w:val="24"/>
          <w:lang w:val="en-US" w:eastAsia="zh-CN"/>
        </w:rPr>
        <w:t>: 25-27 [PMID: 14702105 DOI: 10.1172/JCI20660]</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lastRenderedPageBreak/>
        <w:t>40 </w:t>
      </w:r>
      <w:r w:rsidRPr="00C14604">
        <w:rPr>
          <w:rFonts w:ascii="Book Antiqua" w:eastAsia="SimSun" w:hAnsi="Book Antiqua" w:cs="SimSun"/>
          <w:b/>
          <w:bCs/>
          <w:sz w:val="24"/>
          <w:szCs w:val="24"/>
          <w:lang w:val="en-US" w:eastAsia="zh-CN"/>
        </w:rPr>
        <w:t>Ichikawa T</w:t>
      </w:r>
      <w:r w:rsidRPr="00C14604">
        <w:rPr>
          <w:rFonts w:ascii="Book Antiqua" w:eastAsia="SimSun" w:hAnsi="Book Antiqua" w:cs="SimSun"/>
          <w:sz w:val="24"/>
          <w:szCs w:val="24"/>
          <w:lang w:val="en-US" w:eastAsia="zh-CN"/>
        </w:rPr>
        <w:t>, Nakao K, Hamasaki K, Furukawa R, Tsuruta S, Ueda Y, Taura N, Shibata H, Fujimoto M, Toriyama K, Eguchi K. Role of growth hormone, insulin-like growth factor 1 and insulin-like growth factor-binding protein 3 in development of non-alcoholic fatty liver disease. </w:t>
      </w:r>
      <w:r w:rsidRPr="00C14604">
        <w:rPr>
          <w:rFonts w:ascii="Book Antiqua" w:eastAsia="SimSun" w:hAnsi="Book Antiqua" w:cs="SimSun"/>
          <w:i/>
          <w:iCs/>
          <w:sz w:val="24"/>
          <w:szCs w:val="24"/>
          <w:lang w:val="en-US" w:eastAsia="zh-CN"/>
        </w:rPr>
        <w:t>Hepatol Int</w:t>
      </w:r>
      <w:r w:rsidRPr="00C14604">
        <w:rPr>
          <w:rFonts w:ascii="Book Antiqua" w:eastAsia="SimSun" w:hAnsi="Book Antiqua" w:cs="SimSun"/>
          <w:sz w:val="24"/>
          <w:szCs w:val="24"/>
          <w:lang w:val="en-US" w:eastAsia="zh-CN"/>
        </w:rPr>
        <w:t> 2007; </w:t>
      </w:r>
      <w:r w:rsidRPr="00C14604">
        <w:rPr>
          <w:rFonts w:ascii="Book Antiqua" w:eastAsia="SimSun" w:hAnsi="Book Antiqua" w:cs="SimSun"/>
          <w:b/>
          <w:bCs/>
          <w:sz w:val="24"/>
          <w:szCs w:val="24"/>
          <w:lang w:val="en-US" w:eastAsia="zh-CN"/>
        </w:rPr>
        <w:t>1</w:t>
      </w:r>
      <w:r w:rsidRPr="00C14604">
        <w:rPr>
          <w:rFonts w:ascii="Book Antiqua" w:eastAsia="SimSun" w:hAnsi="Book Antiqua" w:cs="SimSun"/>
          <w:sz w:val="24"/>
          <w:szCs w:val="24"/>
          <w:lang w:val="en-US" w:eastAsia="zh-CN"/>
        </w:rPr>
        <w:t>: 287-294 [PMID: 19669352 DOI: 10.1007/S12072-007-9007-4]</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41 </w:t>
      </w:r>
      <w:r w:rsidRPr="00C14604">
        <w:rPr>
          <w:rFonts w:ascii="Book Antiqua" w:eastAsia="SimSun" w:hAnsi="Book Antiqua" w:cs="SimSun"/>
          <w:b/>
          <w:bCs/>
          <w:sz w:val="24"/>
          <w:szCs w:val="24"/>
          <w:lang w:val="en-US" w:eastAsia="zh-CN"/>
        </w:rPr>
        <w:t>Sumida Y</w:t>
      </w:r>
      <w:r w:rsidRPr="00C14604">
        <w:rPr>
          <w:rFonts w:ascii="Book Antiqua" w:eastAsia="SimSun" w:hAnsi="Book Antiqua" w:cs="SimSun"/>
          <w:sz w:val="24"/>
          <w:szCs w:val="24"/>
          <w:lang w:val="en-US" w:eastAsia="zh-CN"/>
        </w:rPr>
        <w:t>, Yonei Y, Tanaka S, Mori K, Kanemasa K, Imai S, Taketani H, Hara T, Seko Y, Ishiba H, Okajima A, Yamaguchi K, Moriguchi M, Mitsuyoshi H, Yasui K, Minami M, Itoh Y. Lower levels of insulin-like growth factor-1 standard deviation score are associated with histological severity of non-alcoholic fatty liver disease. </w:t>
      </w:r>
      <w:r w:rsidRPr="00C14604">
        <w:rPr>
          <w:rFonts w:ascii="Book Antiqua" w:eastAsia="SimSun" w:hAnsi="Book Antiqua" w:cs="SimSun"/>
          <w:i/>
          <w:iCs/>
          <w:sz w:val="24"/>
          <w:szCs w:val="24"/>
          <w:lang w:val="en-US" w:eastAsia="zh-CN"/>
        </w:rPr>
        <w:t>Hepatol Res</w:t>
      </w:r>
      <w:r w:rsidRPr="00C14604">
        <w:rPr>
          <w:rFonts w:ascii="Book Antiqua" w:eastAsia="SimSun" w:hAnsi="Book Antiqua" w:cs="SimSun"/>
          <w:sz w:val="24"/>
          <w:szCs w:val="24"/>
          <w:lang w:val="en-US" w:eastAsia="zh-CN"/>
        </w:rPr>
        <w:t> 2015; </w:t>
      </w:r>
      <w:r w:rsidRPr="00C14604">
        <w:rPr>
          <w:rFonts w:ascii="Book Antiqua" w:eastAsia="SimSun" w:hAnsi="Book Antiqua" w:cs="SimSun"/>
          <w:b/>
          <w:bCs/>
          <w:sz w:val="24"/>
          <w:szCs w:val="24"/>
          <w:lang w:val="en-US" w:eastAsia="zh-CN"/>
        </w:rPr>
        <w:t>45</w:t>
      </w:r>
      <w:r w:rsidRPr="00C14604">
        <w:rPr>
          <w:rFonts w:ascii="Book Antiqua" w:eastAsia="SimSun" w:hAnsi="Book Antiqua" w:cs="SimSun"/>
          <w:sz w:val="24"/>
          <w:szCs w:val="24"/>
          <w:lang w:val="en-US" w:eastAsia="zh-CN"/>
        </w:rPr>
        <w:t>: 771-781 [PMID: 25163357 DOI: 10.1111/HEPR.12408]</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42 </w:t>
      </w:r>
      <w:r w:rsidRPr="00C14604">
        <w:rPr>
          <w:rFonts w:ascii="Book Antiqua" w:eastAsia="SimSun" w:hAnsi="Book Antiqua" w:cs="SimSun"/>
          <w:b/>
          <w:bCs/>
          <w:sz w:val="24"/>
          <w:szCs w:val="24"/>
          <w:lang w:val="en-US" w:eastAsia="zh-CN"/>
        </w:rPr>
        <w:t>Völzke H</w:t>
      </w:r>
      <w:r w:rsidRPr="00C14604">
        <w:rPr>
          <w:rFonts w:ascii="Book Antiqua" w:eastAsia="SimSun" w:hAnsi="Book Antiqua" w:cs="SimSun"/>
          <w:sz w:val="24"/>
          <w:szCs w:val="24"/>
          <w:lang w:val="en-US" w:eastAsia="zh-CN"/>
        </w:rPr>
        <w:t>, Nauck M, Rettig R, Dörr M, Higham C, Brabant G, Wallaschofski H. Association between hepatic steatosis and serum IGF1 and IGFBP-3 levels in a population-based sample. </w:t>
      </w:r>
      <w:r w:rsidRPr="00C14604">
        <w:rPr>
          <w:rFonts w:ascii="Book Antiqua" w:eastAsia="SimSun" w:hAnsi="Book Antiqua" w:cs="SimSun"/>
          <w:i/>
          <w:iCs/>
          <w:sz w:val="24"/>
          <w:szCs w:val="24"/>
          <w:lang w:val="en-US" w:eastAsia="zh-CN"/>
        </w:rPr>
        <w:t>Eur J Endocrinol</w:t>
      </w:r>
      <w:r w:rsidRPr="00C14604">
        <w:rPr>
          <w:rFonts w:ascii="Book Antiqua" w:eastAsia="SimSun" w:hAnsi="Book Antiqua" w:cs="SimSun"/>
          <w:sz w:val="24"/>
          <w:szCs w:val="24"/>
          <w:lang w:val="en-US" w:eastAsia="zh-CN"/>
        </w:rPr>
        <w:t> 2009; </w:t>
      </w:r>
      <w:r w:rsidRPr="00C14604">
        <w:rPr>
          <w:rFonts w:ascii="Book Antiqua" w:eastAsia="SimSun" w:hAnsi="Book Antiqua" w:cs="SimSun"/>
          <w:b/>
          <w:bCs/>
          <w:sz w:val="24"/>
          <w:szCs w:val="24"/>
          <w:lang w:val="en-US" w:eastAsia="zh-CN"/>
        </w:rPr>
        <w:t>161</w:t>
      </w:r>
      <w:r w:rsidRPr="00C14604">
        <w:rPr>
          <w:rFonts w:ascii="Book Antiqua" w:eastAsia="SimSun" w:hAnsi="Book Antiqua" w:cs="SimSun"/>
          <w:sz w:val="24"/>
          <w:szCs w:val="24"/>
          <w:lang w:val="en-US" w:eastAsia="zh-CN"/>
        </w:rPr>
        <w:t>: 705-713 [PMID: 19690083 DOI: 10.1530/EJE-09-0374]</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43 </w:t>
      </w:r>
      <w:r w:rsidRPr="00C14604">
        <w:rPr>
          <w:rFonts w:ascii="Book Antiqua" w:eastAsia="SimSun" w:hAnsi="Book Antiqua" w:cs="SimSun"/>
          <w:b/>
          <w:bCs/>
          <w:sz w:val="24"/>
          <w:szCs w:val="24"/>
          <w:lang w:val="en-US" w:eastAsia="zh-CN"/>
        </w:rPr>
        <w:t>Wang J</w:t>
      </w:r>
      <w:r w:rsidRPr="00C14604">
        <w:rPr>
          <w:rFonts w:ascii="Book Antiqua" w:eastAsia="SimSun" w:hAnsi="Book Antiqua" w:cs="SimSun"/>
          <w:sz w:val="24"/>
          <w:szCs w:val="24"/>
          <w:lang w:val="en-US" w:eastAsia="zh-CN"/>
        </w:rPr>
        <w:t>, Zhou J, Bondy CA. Igf1 promotes longitudinal bone growth by insulin-like actions augmenting chondrocyte hypertrophy. </w:t>
      </w:r>
      <w:r w:rsidRPr="00C14604">
        <w:rPr>
          <w:rFonts w:ascii="Book Antiqua" w:eastAsia="SimSun" w:hAnsi="Book Antiqua" w:cs="SimSun"/>
          <w:i/>
          <w:iCs/>
          <w:sz w:val="24"/>
          <w:szCs w:val="24"/>
          <w:lang w:val="en-US" w:eastAsia="zh-CN"/>
        </w:rPr>
        <w:t>FASEB J</w:t>
      </w:r>
      <w:r w:rsidRPr="00C14604">
        <w:rPr>
          <w:rFonts w:ascii="Book Antiqua" w:eastAsia="SimSun" w:hAnsi="Book Antiqua" w:cs="SimSun"/>
          <w:sz w:val="24"/>
          <w:szCs w:val="24"/>
          <w:lang w:val="en-US" w:eastAsia="zh-CN"/>
        </w:rPr>
        <w:t> 1999; </w:t>
      </w:r>
      <w:r w:rsidRPr="00C14604">
        <w:rPr>
          <w:rFonts w:ascii="Book Antiqua" w:eastAsia="SimSun" w:hAnsi="Book Antiqua" w:cs="SimSun"/>
          <w:b/>
          <w:bCs/>
          <w:sz w:val="24"/>
          <w:szCs w:val="24"/>
          <w:lang w:val="en-US" w:eastAsia="zh-CN"/>
        </w:rPr>
        <w:t>13</w:t>
      </w:r>
      <w:r w:rsidRPr="00C14604">
        <w:rPr>
          <w:rFonts w:ascii="Book Antiqua" w:eastAsia="SimSun" w:hAnsi="Book Antiqua" w:cs="SimSun"/>
          <w:sz w:val="24"/>
          <w:szCs w:val="24"/>
          <w:lang w:val="en-US" w:eastAsia="zh-CN"/>
        </w:rPr>
        <w:t>: 1985-1990 [PMID: 10544181]</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44 </w:t>
      </w:r>
      <w:r w:rsidRPr="00C14604">
        <w:rPr>
          <w:rFonts w:ascii="Book Antiqua" w:eastAsia="SimSun" w:hAnsi="Book Antiqua" w:cs="SimSun"/>
          <w:b/>
          <w:bCs/>
          <w:sz w:val="24"/>
          <w:szCs w:val="24"/>
          <w:lang w:val="en-US" w:eastAsia="zh-CN"/>
        </w:rPr>
        <w:t>Wu S</w:t>
      </w:r>
      <w:r w:rsidRPr="00C14604">
        <w:rPr>
          <w:rFonts w:ascii="Book Antiqua" w:eastAsia="SimSun" w:hAnsi="Book Antiqua" w:cs="SimSun"/>
          <w:sz w:val="24"/>
          <w:szCs w:val="24"/>
          <w:lang w:val="en-US" w:eastAsia="zh-CN"/>
        </w:rPr>
        <w:t>, Yang W, De Luca F. Insulin-Like Growth Factor-Independent Effects of Growth Hormone on Growth Plate Chondrogenesis and Longitudinal Bone Growth. </w:t>
      </w:r>
      <w:r w:rsidRPr="00C14604">
        <w:rPr>
          <w:rFonts w:ascii="Book Antiqua" w:eastAsia="SimSun" w:hAnsi="Book Antiqua" w:cs="SimSun"/>
          <w:i/>
          <w:iCs/>
          <w:sz w:val="24"/>
          <w:szCs w:val="24"/>
          <w:lang w:val="en-US" w:eastAsia="zh-CN"/>
        </w:rPr>
        <w:t>Endocrinology</w:t>
      </w:r>
      <w:r w:rsidRPr="00C14604">
        <w:rPr>
          <w:rFonts w:ascii="Book Antiqua" w:eastAsia="SimSun" w:hAnsi="Book Antiqua" w:cs="SimSun"/>
          <w:sz w:val="24"/>
          <w:szCs w:val="24"/>
          <w:lang w:val="en-US" w:eastAsia="zh-CN"/>
        </w:rPr>
        <w:t> 2015; </w:t>
      </w:r>
      <w:r w:rsidRPr="00C14604">
        <w:rPr>
          <w:rFonts w:ascii="Book Antiqua" w:eastAsia="SimSun" w:hAnsi="Book Antiqua" w:cs="SimSun"/>
          <w:b/>
          <w:bCs/>
          <w:sz w:val="24"/>
          <w:szCs w:val="24"/>
          <w:lang w:val="en-US" w:eastAsia="zh-CN"/>
        </w:rPr>
        <w:t>156</w:t>
      </w:r>
      <w:r w:rsidRPr="00C14604">
        <w:rPr>
          <w:rFonts w:ascii="Book Antiqua" w:eastAsia="SimSun" w:hAnsi="Book Antiqua" w:cs="SimSun"/>
          <w:sz w:val="24"/>
          <w:szCs w:val="24"/>
          <w:lang w:val="en-US" w:eastAsia="zh-CN"/>
        </w:rPr>
        <w:t>: 2541-2551 [PMID: 25910049 DOI: 10.1210/EN.2014-1983]</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45 </w:t>
      </w:r>
      <w:r w:rsidRPr="00C14604">
        <w:rPr>
          <w:rFonts w:ascii="Book Antiqua" w:eastAsia="SimSun" w:hAnsi="Book Antiqua" w:cs="SimSun"/>
          <w:b/>
          <w:bCs/>
          <w:sz w:val="24"/>
          <w:szCs w:val="24"/>
          <w:lang w:val="en-US" w:eastAsia="zh-CN"/>
        </w:rPr>
        <w:t>Matar M</w:t>
      </w:r>
      <w:r w:rsidRPr="00C14604">
        <w:rPr>
          <w:rFonts w:ascii="Book Antiqua" w:eastAsia="SimSun" w:hAnsi="Book Antiqua" w:cs="SimSun"/>
          <w:sz w:val="24"/>
          <w:szCs w:val="24"/>
          <w:lang w:val="en-US" w:eastAsia="zh-CN"/>
        </w:rPr>
        <w:t>, Al-Shaar L, Maalouf J, Nabulsi M, Arabi A, Choucair M, Tamim H, El-Hajj Fuleihan G. The Relationship Between Calciotropic Hormones, IGF-1, and Bone Mass Across Pubertal Stages. </w:t>
      </w:r>
      <w:r w:rsidRPr="00C14604">
        <w:rPr>
          <w:rFonts w:ascii="Book Antiqua" w:eastAsia="SimSun" w:hAnsi="Book Antiqua" w:cs="SimSun"/>
          <w:i/>
          <w:iCs/>
          <w:sz w:val="24"/>
          <w:szCs w:val="24"/>
          <w:lang w:val="en-US" w:eastAsia="zh-CN"/>
        </w:rPr>
        <w:t>J Clin Endocrinol Metab</w:t>
      </w:r>
      <w:r w:rsidRPr="00C14604">
        <w:rPr>
          <w:rFonts w:ascii="Book Antiqua" w:eastAsia="SimSun" w:hAnsi="Book Antiqua" w:cs="SimSun"/>
          <w:sz w:val="24"/>
          <w:szCs w:val="24"/>
          <w:lang w:val="en-US" w:eastAsia="zh-CN"/>
        </w:rPr>
        <w:t> 2016; </w:t>
      </w:r>
      <w:r w:rsidRPr="00C14604">
        <w:rPr>
          <w:rFonts w:ascii="Book Antiqua" w:eastAsia="SimSun" w:hAnsi="Book Antiqua" w:cs="SimSun"/>
          <w:b/>
          <w:bCs/>
          <w:sz w:val="24"/>
          <w:szCs w:val="24"/>
          <w:lang w:val="en-US" w:eastAsia="zh-CN"/>
        </w:rPr>
        <w:t>101</w:t>
      </w:r>
      <w:r w:rsidRPr="00C14604">
        <w:rPr>
          <w:rFonts w:ascii="Book Antiqua" w:eastAsia="SimSun" w:hAnsi="Book Antiqua" w:cs="SimSun"/>
          <w:sz w:val="24"/>
          <w:szCs w:val="24"/>
          <w:lang w:val="en-US" w:eastAsia="zh-CN"/>
        </w:rPr>
        <w:t>: 4860-4870 [PMID: 27676398 DOI: 10.1210]</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46 </w:t>
      </w:r>
      <w:r w:rsidRPr="00C14604">
        <w:rPr>
          <w:rFonts w:ascii="Book Antiqua" w:eastAsia="SimSun" w:hAnsi="Book Antiqua" w:cs="SimSun"/>
          <w:b/>
          <w:bCs/>
          <w:sz w:val="24"/>
          <w:szCs w:val="24"/>
          <w:lang w:val="en-US" w:eastAsia="zh-CN"/>
        </w:rPr>
        <w:t>Cianfarani S</w:t>
      </w:r>
      <w:r w:rsidRPr="00C14604">
        <w:rPr>
          <w:rFonts w:ascii="Book Antiqua" w:eastAsia="SimSun" w:hAnsi="Book Antiqua" w:cs="SimSun"/>
          <w:sz w:val="24"/>
          <w:szCs w:val="24"/>
          <w:lang w:val="en-US" w:eastAsia="zh-CN"/>
        </w:rPr>
        <w:t>, Inzaghi E, Alisi A, Germani D, Puglianiello A, Nobili V. Insulin-like growth factor-I and -II levels are associated with the progression of nonalcoholic fatty liver disease in obese children. </w:t>
      </w:r>
      <w:r w:rsidRPr="00C14604">
        <w:rPr>
          <w:rFonts w:ascii="Book Antiqua" w:eastAsia="SimSun" w:hAnsi="Book Antiqua" w:cs="SimSun"/>
          <w:i/>
          <w:iCs/>
          <w:sz w:val="24"/>
          <w:szCs w:val="24"/>
          <w:lang w:val="en-US" w:eastAsia="zh-CN"/>
        </w:rPr>
        <w:t>J Pediatr</w:t>
      </w:r>
      <w:r w:rsidRPr="00C14604">
        <w:rPr>
          <w:rFonts w:ascii="Book Antiqua" w:eastAsia="SimSun" w:hAnsi="Book Antiqua" w:cs="SimSun"/>
          <w:sz w:val="24"/>
          <w:szCs w:val="24"/>
          <w:lang w:val="en-US" w:eastAsia="zh-CN"/>
        </w:rPr>
        <w:t> 2014; </w:t>
      </w:r>
      <w:r w:rsidRPr="00C14604">
        <w:rPr>
          <w:rFonts w:ascii="Book Antiqua" w:eastAsia="SimSun" w:hAnsi="Book Antiqua" w:cs="SimSun"/>
          <w:b/>
          <w:bCs/>
          <w:sz w:val="24"/>
          <w:szCs w:val="24"/>
          <w:lang w:val="en-US" w:eastAsia="zh-CN"/>
        </w:rPr>
        <w:t>165</w:t>
      </w:r>
      <w:r w:rsidRPr="00C14604">
        <w:rPr>
          <w:rFonts w:ascii="Book Antiqua" w:eastAsia="SimSun" w:hAnsi="Book Antiqua" w:cs="SimSun"/>
          <w:sz w:val="24"/>
          <w:szCs w:val="24"/>
          <w:lang w:val="en-US" w:eastAsia="zh-CN"/>
        </w:rPr>
        <w:t>: 92-98 [PMID: 24607243 DOI: 10.1016/J.JPEDS]</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47 </w:t>
      </w:r>
      <w:r w:rsidRPr="00C14604">
        <w:rPr>
          <w:rFonts w:ascii="Book Antiqua" w:eastAsia="SimSun" w:hAnsi="Book Antiqua" w:cs="SimSun"/>
          <w:b/>
          <w:bCs/>
          <w:sz w:val="24"/>
          <w:szCs w:val="24"/>
          <w:lang w:val="en-US" w:eastAsia="zh-CN"/>
        </w:rPr>
        <w:t>Cabrera D</w:t>
      </w:r>
      <w:r w:rsidRPr="00C14604">
        <w:rPr>
          <w:rFonts w:ascii="Book Antiqua" w:eastAsia="SimSun" w:hAnsi="Book Antiqua" w:cs="SimSun"/>
          <w:sz w:val="24"/>
          <w:szCs w:val="24"/>
          <w:lang w:val="en-US" w:eastAsia="zh-CN"/>
        </w:rPr>
        <w:t>, Ruiz A, Cabello-Verrugio C, Brandan E, Estrada L, Pizarro M, Solis N, Torres J, Barrera F, Arrese M. Diet-Induced Nonalcoholic Fatty Liver Disease Is Associated with Sarcopenia and Decreased Serum Insulin-Like Growth Factor-1. </w:t>
      </w:r>
      <w:r w:rsidRPr="00C14604">
        <w:rPr>
          <w:rFonts w:ascii="Book Antiqua" w:eastAsia="SimSun" w:hAnsi="Book Antiqua" w:cs="SimSun"/>
          <w:i/>
          <w:iCs/>
          <w:sz w:val="24"/>
          <w:szCs w:val="24"/>
          <w:lang w:val="en-US" w:eastAsia="zh-CN"/>
        </w:rPr>
        <w:t>Dig Dis Sci</w:t>
      </w:r>
      <w:r w:rsidRPr="00C14604">
        <w:rPr>
          <w:rFonts w:ascii="Book Antiqua" w:eastAsia="SimSun" w:hAnsi="Book Antiqua" w:cs="SimSun"/>
          <w:sz w:val="24"/>
          <w:szCs w:val="24"/>
          <w:lang w:val="en-US" w:eastAsia="zh-CN"/>
        </w:rPr>
        <w:t> 2016; </w:t>
      </w:r>
      <w:r w:rsidRPr="00C14604">
        <w:rPr>
          <w:rFonts w:ascii="Book Antiqua" w:eastAsia="SimSun" w:hAnsi="Book Antiqua" w:cs="SimSun"/>
          <w:b/>
          <w:bCs/>
          <w:sz w:val="24"/>
          <w:szCs w:val="24"/>
          <w:lang w:val="en-US" w:eastAsia="zh-CN"/>
        </w:rPr>
        <w:t>61</w:t>
      </w:r>
      <w:r w:rsidRPr="00C14604">
        <w:rPr>
          <w:rFonts w:ascii="Book Antiqua" w:eastAsia="SimSun" w:hAnsi="Book Antiqua" w:cs="SimSun"/>
          <w:sz w:val="24"/>
          <w:szCs w:val="24"/>
          <w:lang w:val="en-US" w:eastAsia="zh-CN"/>
        </w:rPr>
        <w:t>: 3190-3198 [PMID: 27572941 DOI: 10.1007/S10620-016-4285-0]</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lastRenderedPageBreak/>
        <w:t>48 </w:t>
      </w:r>
      <w:r w:rsidRPr="00C14604">
        <w:rPr>
          <w:rFonts w:ascii="Book Antiqua" w:eastAsia="SimSun" w:hAnsi="Book Antiqua" w:cs="SimSun"/>
          <w:b/>
          <w:bCs/>
          <w:sz w:val="24"/>
          <w:szCs w:val="24"/>
          <w:lang w:val="en-US" w:eastAsia="zh-CN"/>
        </w:rPr>
        <w:t>Wang X</w:t>
      </w:r>
      <w:r w:rsidRPr="00C14604">
        <w:rPr>
          <w:rFonts w:ascii="Book Antiqua" w:eastAsia="SimSun" w:hAnsi="Book Antiqua" w:cs="SimSun"/>
          <w:sz w:val="24"/>
          <w:szCs w:val="24"/>
          <w:lang w:val="en-US" w:eastAsia="zh-CN"/>
        </w:rPr>
        <w:t>, Li W, Zhang Y, Yang Y, Qin G. Association between vitamin D and non-alcoholic fatty liver disease/non-alcoholic steatohepatitis: results from a meta-analysis. </w:t>
      </w:r>
      <w:r w:rsidRPr="00C14604">
        <w:rPr>
          <w:rFonts w:ascii="Book Antiqua" w:eastAsia="SimSun" w:hAnsi="Book Antiqua" w:cs="SimSun"/>
          <w:i/>
          <w:iCs/>
          <w:sz w:val="24"/>
          <w:szCs w:val="24"/>
          <w:lang w:val="en-US" w:eastAsia="zh-CN"/>
        </w:rPr>
        <w:t>Int J Clin Exp Med</w:t>
      </w:r>
      <w:r w:rsidRPr="00C14604">
        <w:rPr>
          <w:rFonts w:ascii="Book Antiqua" w:eastAsia="SimSun" w:hAnsi="Book Antiqua" w:cs="SimSun"/>
          <w:sz w:val="24"/>
          <w:szCs w:val="24"/>
          <w:lang w:val="en-US" w:eastAsia="zh-CN"/>
        </w:rPr>
        <w:t> 2015; </w:t>
      </w:r>
      <w:r w:rsidRPr="00C14604">
        <w:rPr>
          <w:rFonts w:ascii="Book Antiqua" w:eastAsia="SimSun" w:hAnsi="Book Antiqua" w:cs="SimSun"/>
          <w:b/>
          <w:bCs/>
          <w:sz w:val="24"/>
          <w:szCs w:val="24"/>
          <w:lang w:val="en-US" w:eastAsia="zh-CN"/>
        </w:rPr>
        <w:t>8</w:t>
      </w:r>
      <w:r w:rsidRPr="00C14604">
        <w:rPr>
          <w:rFonts w:ascii="Book Antiqua" w:eastAsia="SimSun" w:hAnsi="Book Antiqua" w:cs="SimSun"/>
          <w:sz w:val="24"/>
          <w:szCs w:val="24"/>
          <w:lang w:val="en-US" w:eastAsia="zh-CN"/>
        </w:rPr>
        <w:t>: 17221-17234 [PMID: 26770315]</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49 </w:t>
      </w:r>
      <w:r w:rsidRPr="00C14604">
        <w:rPr>
          <w:rFonts w:ascii="Book Antiqua" w:eastAsia="SimSun" w:hAnsi="Book Antiqua" w:cs="SimSun"/>
          <w:b/>
          <w:bCs/>
          <w:sz w:val="24"/>
          <w:szCs w:val="24"/>
          <w:lang w:val="en-US" w:eastAsia="zh-CN"/>
        </w:rPr>
        <w:t>Eliades M</w:t>
      </w:r>
      <w:r w:rsidRPr="00C14604">
        <w:rPr>
          <w:rFonts w:ascii="Book Antiqua" w:eastAsia="SimSun" w:hAnsi="Book Antiqua" w:cs="SimSun"/>
          <w:sz w:val="24"/>
          <w:szCs w:val="24"/>
          <w:lang w:val="en-US" w:eastAsia="zh-CN"/>
        </w:rPr>
        <w:t>, Spyrou E, Agrawal N, Lazo M, Brancati FL, Potter JJ, Koteish AA, Clark JM, Guallar E, Hernaez R. Meta-analysis: vitamin D and non-alcoholic fatty liver disease. </w:t>
      </w:r>
      <w:r w:rsidRPr="00C14604">
        <w:rPr>
          <w:rFonts w:ascii="Book Antiqua" w:eastAsia="SimSun" w:hAnsi="Book Antiqua" w:cs="SimSun"/>
          <w:i/>
          <w:iCs/>
          <w:sz w:val="24"/>
          <w:szCs w:val="24"/>
          <w:lang w:val="en-US" w:eastAsia="zh-CN"/>
        </w:rPr>
        <w:t>Aliment Pharmacol Ther</w:t>
      </w:r>
      <w:r w:rsidRPr="00C14604">
        <w:rPr>
          <w:rFonts w:ascii="Book Antiqua" w:eastAsia="SimSun" w:hAnsi="Book Antiqua" w:cs="SimSun"/>
          <w:sz w:val="24"/>
          <w:szCs w:val="24"/>
          <w:lang w:val="en-US" w:eastAsia="zh-CN"/>
        </w:rPr>
        <w:t> 2013; </w:t>
      </w:r>
      <w:r w:rsidRPr="00C14604">
        <w:rPr>
          <w:rFonts w:ascii="Book Antiqua" w:eastAsia="SimSun" w:hAnsi="Book Antiqua" w:cs="SimSun"/>
          <w:b/>
          <w:bCs/>
          <w:sz w:val="24"/>
          <w:szCs w:val="24"/>
          <w:lang w:val="en-US" w:eastAsia="zh-CN"/>
        </w:rPr>
        <w:t>38</w:t>
      </w:r>
      <w:r w:rsidRPr="00C14604">
        <w:rPr>
          <w:rFonts w:ascii="Book Antiqua" w:eastAsia="SimSun" w:hAnsi="Book Antiqua" w:cs="SimSun"/>
          <w:sz w:val="24"/>
          <w:szCs w:val="24"/>
          <w:lang w:val="en-US" w:eastAsia="zh-CN"/>
        </w:rPr>
        <w:t>: 246-254 [PMID: 23786213 DOI: 10.1111/APT.12377]</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50 </w:t>
      </w:r>
      <w:r w:rsidRPr="00C14604">
        <w:rPr>
          <w:rFonts w:ascii="Book Antiqua" w:eastAsia="SimSun" w:hAnsi="Book Antiqua" w:cs="SimSun"/>
          <w:b/>
          <w:bCs/>
          <w:sz w:val="24"/>
          <w:szCs w:val="24"/>
          <w:lang w:val="en-US" w:eastAsia="zh-CN"/>
        </w:rPr>
        <w:t>Kwok RM</w:t>
      </w:r>
      <w:r w:rsidRPr="00C14604">
        <w:rPr>
          <w:rFonts w:ascii="Book Antiqua" w:eastAsia="SimSun" w:hAnsi="Book Antiqua" w:cs="SimSun"/>
          <w:sz w:val="24"/>
          <w:szCs w:val="24"/>
          <w:lang w:val="en-US" w:eastAsia="zh-CN"/>
        </w:rPr>
        <w:t>, Torres DM, Harrison SA. Vitamin D and nonalcoholic fatty liver disease (NAFLD): is it more than just an association? </w:t>
      </w:r>
      <w:r w:rsidRPr="00C14604">
        <w:rPr>
          <w:rFonts w:ascii="Book Antiqua" w:eastAsia="SimSun" w:hAnsi="Book Antiqua" w:cs="SimSun"/>
          <w:i/>
          <w:iCs/>
          <w:sz w:val="24"/>
          <w:szCs w:val="24"/>
          <w:lang w:val="en-US" w:eastAsia="zh-CN"/>
        </w:rPr>
        <w:t>Hepatology</w:t>
      </w:r>
      <w:r w:rsidRPr="00C14604">
        <w:rPr>
          <w:rFonts w:ascii="Book Antiqua" w:eastAsia="SimSun" w:hAnsi="Book Antiqua" w:cs="SimSun"/>
          <w:sz w:val="24"/>
          <w:szCs w:val="24"/>
          <w:lang w:val="en-US" w:eastAsia="zh-CN"/>
        </w:rPr>
        <w:t> 2013; </w:t>
      </w:r>
      <w:r w:rsidRPr="00C14604">
        <w:rPr>
          <w:rFonts w:ascii="Book Antiqua" w:eastAsia="SimSun" w:hAnsi="Book Antiqua" w:cs="SimSun"/>
          <w:b/>
          <w:bCs/>
          <w:sz w:val="24"/>
          <w:szCs w:val="24"/>
          <w:lang w:val="en-US" w:eastAsia="zh-CN"/>
        </w:rPr>
        <w:t>58</w:t>
      </w:r>
      <w:r w:rsidRPr="00C14604">
        <w:rPr>
          <w:rFonts w:ascii="Book Antiqua" w:eastAsia="SimSun" w:hAnsi="Book Antiqua" w:cs="SimSun"/>
          <w:sz w:val="24"/>
          <w:szCs w:val="24"/>
          <w:lang w:val="en-US" w:eastAsia="zh-CN"/>
        </w:rPr>
        <w:t>: 1166-1174 [PMID: 23504808 DOI: 10.1002/HEP.26390]</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51 </w:t>
      </w:r>
      <w:r w:rsidRPr="00C14604">
        <w:rPr>
          <w:rFonts w:ascii="Book Antiqua" w:eastAsia="SimSun" w:hAnsi="Book Antiqua" w:cs="SimSun"/>
          <w:b/>
          <w:bCs/>
          <w:sz w:val="24"/>
          <w:szCs w:val="24"/>
          <w:lang w:val="en-US" w:eastAsia="zh-CN"/>
        </w:rPr>
        <w:t>Foroughi M</w:t>
      </w:r>
      <w:r w:rsidRPr="00C14604">
        <w:rPr>
          <w:rFonts w:ascii="Book Antiqua" w:eastAsia="SimSun" w:hAnsi="Book Antiqua" w:cs="SimSun"/>
          <w:sz w:val="24"/>
          <w:szCs w:val="24"/>
          <w:lang w:val="en-US" w:eastAsia="zh-CN"/>
        </w:rPr>
        <w:t>, Maghsoudi Z, Askari G. The effect of vitamin D supplementation on blood sugar and different indices of insulin resistance in patients with non-alcoholic fatty liver disease (NAFLD). </w:t>
      </w:r>
      <w:r w:rsidRPr="00C14604">
        <w:rPr>
          <w:rFonts w:ascii="Book Antiqua" w:eastAsia="SimSun" w:hAnsi="Book Antiqua" w:cs="SimSun"/>
          <w:i/>
          <w:iCs/>
          <w:sz w:val="24"/>
          <w:szCs w:val="24"/>
          <w:lang w:val="en-US" w:eastAsia="zh-CN"/>
        </w:rPr>
        <w:t>Iran J Nurs Midwifery Res</w:t>
      </w:r>
      <w:r w:rsidRPr="00C14604">
        <w:rPr>
          <w:rFonts w:ascii="Book Antiqua" w:eastAsia="SimSun" w:hAnsi="Book Antiqua" w:cs="SimSun"/>
          <w:sz w:val="24"/>
          <w:szCs w:val="24"/>
          <w:lang w:val="en-US" w:eastAsia="zh-CN"/>
        </w:rPr>
        <w:t> </w:t>
      </w:r>
      <w:r w:rsidRPr="00C14604">
        <w:rPr>
          <w:rFonts w:ascii="Book Antiqua" w:eastAsia="SimSun" w:hAnsi="Book Antiqua" w:cs="SimSun" w:hint="eastAsia"/>
          <w:sz w:val="24"/>
          <w:szCs w:val="24"/>
          <w:lang w:val="en-US" w:eastAsia="zh-CN"/>
        </w:rPr>
        <w:t>2016</w:t>
      </w:r>
      <w:r w:rsidRPr="00C14604">
        <w:rPr>
          <w:rFonts w:ascii="Book Antiqua" w:eastAsia="SimSun" w:hAnsi="Book Antiqua" w:cs="SimSun"/>
          <w:sz w:val="24"/>
          <w:szCs w:val="24"/>
          <w:lang w:val="en-US" w:eastAsia="zh-CN"/>
        </w:rPr>
        <w:t>; </w:t>
      </w:r>
      <w:r w:rsidRPr="00C14604">
        <w:rPr>
          <w:rFonts w:ascii="Book Antiqua" w:eastAsia="SimSun" w:hAnsi="Book Antiqua" w:cs="SimSun"/>
          <w:b/>
          <w:bCs/>
          <w:sz w:val="24"/>
          <w:szCs w:val="24"/>
          <w:lang w:val="en-US" w:eastAsia="zh-CN"/>
        </w:rPr>
        <w:t>21</w:t>
      </w:r>
      <w:r w:rsidRPr="00C14604">
        <w:rPr>
          <w:rFonts w:ascii="Book Antiqua" w:eastAsia="SimSun" w:hAnsi="Book Antiqua" w:cs="SimSun"/>
          <w:sz w:val="24"/>
          <w:szCs w:val="24"/>
          <w:lang w:val="en-US" w:eastAsia="zh-CN"/>
        </w:rPr>
        <w:t>: 100-104 [PMID: 26985230 DOI: 10.4103/1735-9066.174759]</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52 </w:t>
      </w:r>
      <w:r w:rsidRPr="00C14604">
        <w:rPr>
          <w:rFonts w:ascii="Book Antiqua" w:eastAsia="SimSun" w:hAnsi="Book Antiqua" w:cs="SimSun"/>
          <w:b/>
          <w:bCs/>
          <w:sz w:val="24"/>
          <w:szCs w:val="24"/>
          <w:lang w:val="en-US" w:eastAsia="zh-CN"/>
        </w:rPr>
        <w:t>Barchetta I</w:t>
      </w:r>
      <w:r w:rsidRPr="00C14604">
        <w:rPr>
          <w:rFonts w:ascii="Book Antiqua" w:eastAsia="SimSun" w:hAnsi="Book Antiqua" w:cs="SimSun"/>
          <w:sz w:val="24"/>
          <w:szCs w:val="24"/>
          <w:lang w:val="en-US" w:eastAsia="zh-CN"/>
        </w:rPr>
        <w:t>, Del Ben M, Angelico F, Di Martino M, Fraioli A, La Torre G, Saulle R, Perri L, Morini S, Tiberti C, Bertoccini L, Cimini FA, Panimolle F, Catalano C, Baroni MG, Cavallo MG. No effects of oral vitamin D supplementation on non-alcoholic fatty liver disease in patients with type 2 diabetes: a randomized, double-blind, placebo-controlled trial. </w:t>
      </w:r>
      <w:r w:rsidRPr="00C14604">
        <w:rPr>
          <w:rFonts w:ascii="Book Antiqua" w:eastAsia="SimSun" w:hAnsi="Book Antiqua" w:cs="SimSun"/>
          <w:i/>
          <w:iCs/>
          <w:sz w:val="24"/>
          <w:szCs w:val="24"/>
          <w:lang w:val="en-US" w:eastAsia="zh-CN"/>
        </w:rPr>
        <w:t>BMC Med</w:t>
      </w:r>
      <w:r w:rsidRPr="00C14604">
        <w:rPr>
          <w:rFonts w:ascii="Book Antiqua" w:eastAsia="SimSun" w:hAnsi="Book Antiqua" w:cs="SimSun"/>
          <w:sz w:val="24"/>
          <w:szCs w:val="24"/>
          <w:lang w:val="en-US" w:eastAsia="zh-CN"/>
        </w:rPr>
        <w:t> 2016; </w:t>
      </w:r>
      <w:r w:rsidRPr="00C14604">
        <w:rPr>
          <w:rFonts w:ascii="Book Antiqua" w:eastAsia="SimSun" w:hAnsi="Book Antiqua" w:cs="SimSun"/>
          <w:b/>
          <w:bCs/>
          <w:sz w:val="24"/>
          <w:szCs w:val="24"/>
          <w:lang w:val="en-US" w:eastAsia="zh-CN"/>
        </w:rPr>
        <w:t>14</w:t>
      </w:r>
      <w:r w:rsidRPr="00C14604">
        <w:rPr>
          <w:rFonts w:ascii="Book Antiqua" w:eastAsia="SimSun" w:hAnsi="Book Antiqua" w:cs="SimSun"/>
          <w:sz w:val="24"/>
          <w:szCs w:val="24"/>
          <w:lang w:val="en-US" w:eastAsia="zh-CN"/>
        </w:rPr>
        <w:t>: 92 [PMID: 27353492 DOI: 10.1186/S12916-016-0638-Y]</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53 </w:t>
      </w:r>
      <w:r w:rsidRPr="00C14604">
        <w:rPr>
          <w:rFonts w:ascii="Book Antiqua" w:eastAsia="SimSun" w:hAnsi="Book Antiqua" w:cs="SimSun"/>
          <w:b/>
          <w:bCs/>
          <w:sz w:val="24"/>
          <w:szCs w:val="24"/>
          <w:lang w:val="en-US" w:eastAsia="zh-CN"/>
        </w:rPr>
        <w:t>Abramovitch S</w:t>
      </w:r>
      <w:r w:rsidRPr="00C14604">
        <w:rPr>
          <w:rFonts w:ascii="Book Antiqua" w:eastAsia="SimSun" w:hAnsi="Book Antiqua" w:cs="SimSun"/>
          <w:sz w:val="24"/>
          <w:szCs w:val="24"/>
          <w:lang w:val="en-US" w:eastAsia="zh-CN"/>
        </w:rPr>
        <w:t>, Sharvit E, Weisman Y, Bentov A, Brazowski E, Cohen G, Volovelsky O, Reif S. Vitamin D inhibits development of liver fibrosis in an animal model but cannot ameliorate established cirrhosis. </w:t>
      </w:r>
      <w:r w:rsidRPr="00C14604">
        <w:rPr>
          <w:rFonts w:ascii="Book Antiqua" w:eastAsia="SimSun" w:hAnsi="Book Antiqua" w:cs="SimSun"/>
          <w:i/>
          <w:iCs/>
          <w:sz w:val="24"/>
          <w:szCs w:val="24"/>
          <w:lang w:val="en-US" w:eastAsia="zh-CN"/>
        </w:rPr>
        <w:t>Am J Physiol Gastrointest Liver Physiol</w:t>
      </w:r>
      <w:r w:rsidRPr="00C14604">
        <w:rPr>
          <w:rFonts w:ascii="Book Antiqua" w:eastAsia="SimSun" w:hAnsi="Book Antiqua" w:cs="SimSun"/>
          <w:sz w:val="24"/>
          <w:szCs w:val="24"/>
          <w:lang w:val="en-US" w:eastAsia="zh-CN"/>
        </w:rPr>
        <w:t> 2015; </w:t>
      </w:r>
      <w:r w:rsidRPr="00C14604">
        <w:rPr>
          <w:rFonts w:ascii="Book Antiqua" w:eastAsia="SimSun" w:hAnsi="Book Antiqua" w:cs="SimSun"/>
          <w:b/>
          <w:bCs/>
          <w:sz w:val="24"/>
          <w:szCs w:val="24"/>
          <w:lang w:val="en-US" w:eastAsia="zh-CN"/>
        </w:rPr>
        <w:t>308</w:t>
      </w:r>
      <w:r w:rsidRPr="00C14604">
        <w:rPr>
          <w:rFonts w:ascii="Book Antiqua" w:eastAsia="SimSun" w:hAnsi="Book Antiqua" w:cs="SimSun"/>
          <w:sz w:val="24"/>
          <w:szCs w:val="24"/>
          <w:lang w:val="en-US" w:eastAsia="zh-CN"/>
        </w:rPr>
        <w:t>: G112-G120 [PMID: 25214398 DOI: 10.1152/AJPGI.00132.2013]</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54 </w:t>
      </w:r>
      <w:r w:rsidRPr="00C14604">
        <w:rPr>
          <w:rFonts w:ascii="Book Antiqua" w:eastAsia="SimSun" w:hAnsi="Book Antiqua" w:cs="SimSun"/>
          <w:b/>
          <w:bCs/>
          <w:sz w:val="24"/>
          <w:szCs w:val="24"/>
          <w:lang w:val="en-US" w:eastAsia="zh-CN"/>
        </w:rPr>
        <w:t>Anderson PH</w:t>
      </w:r>
      <w:r w:rsidRPr="00C14604">
        <w:rPr>
          <w:rFonts w:ascii="Book Antiqua" w:eastAsia="SimSun" w:hAnsi="Book Antiqua" w:cs="SimSun"/>
          <w:sz w:val="24"/>
          <w:szCs w:val="24"/>
          <w:lang w:val="en-US" w:eastAsia="zh-CN"/>
        </w:rPr>
        <w:t>, Sawyer RK, Moore AJ, May BK, O'Loughlin PD, Morris HA. Vitamin D depletion induces RANKL-mediated osteoclastogenesis and bone loss in a rodent model. </w:t>
      </w:r>
      <w:r w:rsidRPr="00C14604">
        <w:rPr>
          <w:rFonts w:ascii="Book Antiqua" w:eastAsia="SimSun" w:hAnsi="Book Antiqua" w:cs="SimSun"/>
          <w:i/>
          <w:iCs/>
          <w:sz w:val="24"/>
          <w:szCs w:val="24"/>
          <w:lang w:val="en-US" w:eastAsia="zh-CN"/>
        </w:rPr>
        <w:t>J Bone Miner Res</w:t>
      </w:r>
      <w:r w:rsidRPr="00C14604">
        <w:rPr>
          <w:rFonts w:ascii="Book Antiqua" w:eastAsia="SimSun" w:hAnsi="Book Antiqua" w:cs="SimSun"/>
          <w:sz w:val="24"/>
          <w:szCs w:val="24"/>
          <w:lang w:val="en-US" w:eastAsia="zh-CN"/>
        </w:rPr>
        <w:t> 2008; </w:t>
      </w:r>
      <w:r w:rsidRPr="00C14604">
        <w:rPr>
          <w:rFonts w:ascii="Book Antiqua" w:eastAsia="SimSun" w:hAnsi="Book Antiqua" w:cs="SimSun"/>
          <w:b/>
          <w:bCs/>
          <w:sz w:val="24"/>
          <w:szCs w:val="24"/>
          <w:lang w:val="en-US" w:eastAsia="zh-CN"/>
        </w:rPr>
        <w:t>23</w:t>
      </w:r>
      <w:r w:rsidRPr="00C14604">
        <w:rPr>
          <w:rFonts w:ascii="Book Antiqua" w:eastAsia="SimSun" w:hAnsi="Book Antiqua" w:cs="SimSun"/>
          <w:sz w:val="24"/>
          <w:szCs w:val="24"/>
          <w:lang w:val="en-US" w:eastAsia="zh-CN"/>
        </w:rPr>
        <w:t>: 1789-1797 [PMID: 18597628 DOI: 10.1359/JBMR.080616]</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55 </w:t>
      </w:r>
      <w:r w:rsidRPr="00C14604">
        <w:rPr>
          <w:rFonts w:ascii="Book Antiqua" w:eastAsia="SimSun" w:hAnsi="Book Antiqua" w:cs="SimSun"/>
          <w:b/>
          <w:bCs/>
          <w:sz w:val="24"/>
          <w:szCs w:val="24"/>
          <w:lang w:val="en-US" w:eastAsia="zh-CN"/>
        </w:rPr>
        <w:t>Reid IR</w:t>
      </w:r>
      <w:r w:rsidRPr="00C14604">
        <w:rPr>
          <w:rFonts w:ascii="Book Antiqua" w:eastAsia="SimSun" w:hAnsi="Book Antiqua" w:cs="SimSun"/>
          <w:sz w:val="24"/>
          <w:szCs w:val="24"/>
          <w:lang w:val="en-US" w:eastAsia="zh-CN"/>
        </w:rPr>
        <w:t>, Bolland MJ, Grey A. Effects of vitamin D supplements on bone mineral density: a systematic review and meta-analysis. </w:t>
      </w:r>
      <w:r w:rsidRPr="00C14604">
        <w:rPr>
          <w:rFonts w:ascii="Book Antiqua" w:eastAsia="SimSun" w:hAnsi="Book Antiqua" w:cs="SimSun"/>
          <w:i/>
          <w:iCs/>
          <w:sz w:val="24"/>
          <w:szCs w:val="24"/>
          <w:lang w:val="en-US" w:eastAsia="zh-CN"/>
        </w:rPr>
        <w:t>Lancet</w:t>
      </w:r>
      <w:r w:rsidRPr="00C14604">
        <w:rPr>
          <w:rFonts w:ascii="Book Antiqua" w:eastAsia="SimSun" w:hAnsi="Book Antiqua" w:cs="SimSun"/>
          <w:sz w:val="24"/>
          <w:szCs w:val="24"/>
          <w:lang w:val="en-US" w:eastAsia="zh-CN"/>
        </w:rPr>
        <w:t> 2014; </w:t>
      </w:r>
      <w:r w:rsidRPr="00C14604">
        <w:rPr>
          <w:rFonts w:ascii="Book Antiqua" w:eastAsia="SimSun" w:hAnsi="Book Antiqua" w:cs="SimSun"/>
          <w:b/>
          <w:bCs/>
          <w:sz w:val="24"/>
          <w:szCs w:val="24"/>
          <w:lang w:val="en-US" w:eastAsia="zh-CN"/>
        </w:rPr>
        <w:t>383</w:t>
      </w:r>
      <w:r w:rsidRPr="00C14604">
        <w:rPr>
          <w:rFonts w:ascii="Book Antiqua" w:eastAsia="SimSun" w:hAnsi="Book Antiqua" w:cs="SimSun"/>
          <w:sz w:val="24"/>
          <w:szCs w:val="24"/>
          <w:lang w:val="en-US" w:eastAsia="zh-CN"/>
        </w:rPr>
        <w:t>: 146-155 [PMID: 24119980 DOI: 10.1016/S0140-6736(13)61647-5]</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56 </w:t>
      </w:r>
      <w:r w:rsidRPr="00C14604">
        <w:rPr>
          <w:rFonts w:ascii="Book Antiqua" w:eastAsia="SimSun" w:hAnsi="Book Antiqua" w:cs="SimSun"/>
          <w:b/>
          <w:bCs/>
          <w:sz w:val="24"/>
          <w:szCs w:val="24"/>
          <w:lang w:val="en-US" w:eastAsia="zh-CN"/>
        </w:rPr>
        <w:t>Kim MK</w:t>
      </w:r>
      <w:r w:rsidRPr="00C14604">
        <w:rPr>
          <w:rFonts w:ascii="Book Antiqua" w:eastAsia="SimSun" w:hAnsi="Book Antiqua" w:cs="SimSun"/>
          <w:sz w:val="24"/>
          <w:szCs w:val="24"/>
          <w:lang w:val="en-US" w:eastAsia="zh-CN"/>
        </w:rPr>
        <w:t xml:space="preserve">, Baek KH, Song KH, Il Kang M, Park CY, Lee WY, Oh KW. Vitamin D deficiency is associated with sarcopenia in older Koreans, regardless of obesity: the Fourth </w:t>
      </w:r>
      <w:r w:rsidRPr="00C14604">
        <w:rPr>
          <w:rFonts w:ascii="Book Antiqua" w:eastAsia="SimSun" w:hAnsi="Book Antiqua" w:cs="SimSun"/>
          <w:sz w:val="24"/>
          <w:szCs w:val="24"/>
          <w:lang w:val="en-US" w:eastAsia="zh-CN"/>
        </w:rPr>
        <w:lastRenderedPageBreak/>
        <w:t>Korea National Health and Nutrition Examination Surveys (KNHANES IV) 2009. </w:t>
      </w:r>
      <w:r w:rsidRPr="00C14604">
        <w:rPr>
          <w:rFonts w:ascii="Book Antiqua" w:eastAsia="SimSun" w:hAnsi="Book Antiqua" w:cs="SimSun"/>
          <w:i/>
          <w:iCs/>
          <w:sz w:val="24"/>
          <w:szCs w:val="24"/>
          <w:lang w:val="en-US" w:eastAsia="zh-CN"/>
        </w:rPr>
        <w:t>J Clin Endocrinol Metab</w:t>
      </w:r>
      <w:r w:rsidRPr="00C14604">
        <w:rPr>
          <w:rFonts w:ascii="Book Antiqua" w:eastAsia="SimSun" w:hAnsi="Book Antiqua" w:cs="SimSun"/>
          <w:sz w:val="24"/>
          <w:szCs w:val="24"/>
          <w:lang w:val="en-US" w:eastAsia="zh-CN"/>
        </w:rPr>
        <w:t> 2011; </w:t>
      </w:r>
      <w:r w:rsidRPr="00C14604">
        <w:rPr>
          <w:rFonts w:ascii="Book Antiqua" w:eastAsia="SimSun" w:hAnsi="Book Antiqua" w:cs="SimSun"/>
          <w:b/>
          <w:bCs/>
          <w:sz w:val="24"/>
          <w:szCs w:val="24"/>
          <w:lang w:val="en-US" w:eastAsia="zh-CN"/>
        </w:rPr>
        <w:t>96</w:t>
      </w:r>
      <w:r w:rsidRPr="00C14604">
        <w:rPr>
          <w:rFonts w:ascii="Book Antiqua" w:eastAsia="SimSun" w:hAnsi="Book Antiqua" w:cs="SimSun"/>
          <w:sz w:val="24"/>
          <w:szCs w:val="24"/>
          <w:lang w:val="en-US" w:eastAsia="zh-CN"/>
        </w:rPr>
        <w:t>: 3250-3256 [PMID: 21832109 DOI: 10.1210/JC.2011-1602]</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57 </w:t>
      </w:r>
      <w:r w:rsidRPr="00C14604">
        <w:rPr>
          <w:rFonts w:ascii="Book Antiqua" w:eastAsia="SimSun" w:hAnsi="Book Antiqua" w:cs="SimSun"/>
          <w:b/>
          <w:bCs/>
          <w:sz w:val="24"/>
          <w:szCs w:val="24"/>
          <w:lang w:val="en-US" w:eastAsia="zh-CN"/>
        </w:rPr>
        <w:t>Visser M</w:t>
      </w:r>
      <w:r w:rsidRPr="00C14604">
        <w:rPr>
          <w:rFonts w:ascii="Book Antiqua" w:eastAsia="SimSun" w:hAnsi="Book Antiqua" w:cs="SimSun"/>
          <w:sz w:val="24"/>
          <w:szCs w:val="24"/>
          <w:lang w:val="en-US" w:eastAsia="zh-CN"/>
        </w:rPr>
        <w:t>, Deeg DJ, Lips P. Low vitamin D and high parathyroid hormone levels as determinants of loss of muscle strength and muscle mass (sarcopenia): the Longitudinal Aging Study Amsterdam. </w:t>
      </w:r>
      <w:r w:rsidRPr="00C14604">
        <w:rPr>
          <w:rFonts w:ascii="Book Antiqua" w:eastAsia="SimSun" w:hAnsi="Book Antiqua" w:cs="SimSun"/>
          <w:i/>
          <w:iCs/>
          <w:sz w:val="24"/>
          <w:szCs w:val="24"/>
          <w:lang w:val="en-US" w:eastAsia="zh-CN"/>
        </w:rPr>
        <w:t>J Clin Endocrinol Metab</w:t>
      </w:r>
      <w:r w:rsidRPr="00C14604">
        <w:rPr>
          <w:rFonts w:ascii="Book Antiqua" w:eastAsia="SimSun" w:hAnsi="Book Antiqua" w:cs="SimSun"/>
          <w:sz w:val="24"/>
          <w:szCs w:val="24"/>
          <w:lang w:val="en-US" w:eastAsia="zh-CN"/>
        </w:rPr>
        <w:t> 2003; </w:t>
      </w:r>
      <w:r w:rsidRPr="00C14604">
        <w:rPr>
          <w:rFonts w:ascii="Book Antiqua" w:eastAsia="SimSun" w:hAnsi="Book Antiqua" w:cs="SimSun"/>
          <w:b/>
          <w:bCs/>
          <w:sz w:val="24"/>
          <w:szCs w:val="24"/>
          <w:lang w:val="en-US" w:eastAsia="zh-CN"/>
        </w:rPr>
        <w:t>88</w:t>
      </w:r>
      <w:r w:rsidRPr="00C14604">
        <w:rPr>
          <w:rFonts w:ascii="Book Antiqua" w:eastAsia="SimSun" w:hAnsi="Book Antiqua" w:cs="SimSun"/>
          <w:sz w:val="24"/>
          <w:szCs w:val="24"/>
          <w:lang w:val="en-US" w:eastAsia="zh-CN"/>
        </w:rPr>
        <w:t>: 5766-5772 [PMID: 14671166]</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58 </w:t>
      </w:r>
      <w:r w:rsidRPr="00C14604">
        <w:rPr>
          <w:rFonts w:ascii="Book Antiqua" w:eastAsia="SimSun" w:hAnsi="Book Antiqua" w:cs="SimSun"/>
          <w:b/>
          <w:bCs/>
          <w:sz w:val="24"/>
          <w:szCs w:val="24"/>
          <w:lang w:val="en-US" w:eastAsia="zh-CN"/>
        </w:rPr>
        <w:t>Ceglia L</w:t>
      </w:r>
      <w:r w:rsidRPr="00C14604">
        <w:rPr>
          <w:rFonts w:ascii="Book Antiqua" w:eastAsia="SimSun" w:hAnsi="Book Antiqua" w:cs="SimSun"/>
          <w:sz w:val="24"/>
          <w:szCs w:val="24"/>
          <w:lang w:val="en-US" w:eastAsia="zh-CN"/>
        </w:rPr>
        <w:t>. Vitamin D and its role in skeletal muscle. </w:t>
      </w:r>
      <w:r w:rsidRPr="00C14604">
        <w:rPr>
          <w:rFonts w:ascii="Book Antiqua" w:eastAsia="SimSun" w:hAnsi="Book Antiqua" w:cs="SimSun"/>
          <w:i/>
          <w:iCs/>
          <w:sz w:val="24"/>
          <w:szCs w:val="24"/>
          <w:lang w:val="en-US" w:eastAsia="zh-CN"/>
        </w:rPr>
        <w:t>Curr Opin Clin Nutr Metab Care</w:t>
      </w:r>
      <w:r w:rsidRPr="00C14604">
        <w:rPr>
          <w:rFonts w:ascii="Book Antiqua" w:eastAsia="SimSun" w:hAnsi="Book Antiqua" w:cs="SimSun"/>
          <w:sz w:val="24"/>
          <w:szCs w:val="24"/>
          <w:lang w:val="en-US" w:eastAsia="zh-CN"/>
        </w:rPr>
        <w:t> 2009; </w:t>
      </w:r>
      <w:r w:rsidRPr="00C14604">
        <w:rPr>
          <w:rFonts w:ascii="Book Antiqua" w:eastAsia="SimSun" w:hAnsi="Book Antiqua" w:cs="SimSun"/>
          <w:b/>
          <w:bCs/>
          <w:sz w:val="24"/>
          <w:szCs w:val="24"/>
          <w:lang w:val="en-US" w:eastAsia="zh-CN"/>
        </w:rPr>
        <w:t>12</w:t>
      </w:r>
      <w:r w:rsidRPr="00C14604">
        <w:rPr>
          <w:rFonts w:ascii="Book Antiqua" w:eastAsia="SimSun" w:hAnsi="Book Antiqua" w:cs="SimSun"/>
          <w:sz w:val="24"/>
          <w:szCs w:val="24"/>
          <w:lang w:val="en-US" w:eastAsia="zh-CN"/>
        </w:rPr>
        <w:t>: 628-633 [PMID: 19770647 DOI: 10.1097/MCO.0B013E328331C707]</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59 </w:t>
      </w:r>
      <w:r w:rsidRPr="00C14604">
        <w:rPr>
          <w:rFonts w:ascii="Book Antiqua" w:eastAsia="SimSun" w:hAnsi="Book Antiqua" w:cs="SimSun"/>
          <w:b/>
          <w:bCs/>
          <w:sz w:val="24"/>
          <w:szCs w:val="24"/>
          <w:lang w:val="en-US" w:eastAsia="zh-CN"/>
        </w:rPr>
        <w:t>Singh S</w:t>
      </w:r>
      <w:r w:rsidRPr="00C14604">
        <w:rPr>
          <w:rFonts w:ascii="Book Antiqua" w:eastAsia="SimSun" w:hAnsi="Book Antiqua" w:cs="SimSun"/>
          <w:sz w:val="24"/>
          <w:szCs w:val="24"/>
          <w:lang w:val="en-US" w:eastAsia="zh-CN"/>
        </w:rPr>
        <w:t>, Kumar D, Lal AK. Serum Osteocalcin as a Diagnostic Biomarker for Primary Osteoporosis in Women. </w:t>
      </w:r>
      <w:r w:rsidRPr="00C14604">
        <w:rPr>
          <w:rFonts w:ascii="Book Antiqua" w:eastAsia="SimSun" w:hAnsi="Book Antiqua" w:cs="SimSun"/>
          <w:i/>
          <w:iCs/>
          <w:sz w:val="24"/>
          <w:szCs w:val="24"/>
          <w:lang w:val="en-US" w:eastAsia="zh-CN"/>
        </w:rPr>
        <w:t>J Clin Diagn Res</w:t>
      </w:r>
      <w:r w:rsidRPr="00C14604">
        <w:rPr>
          <w:rFonts w:ascii="Book Antiqua" w:eastAsia="SimSun" w:hAnsi="Book Antiqua" w:cs="SimSun"/>
          <w:sz w:val="24"/>
          <w:szCs w:val="24"/>
          <w:lang w:val="en-US" w:eastAsia="zh-CN"/>
        </w:rPr>
        <w:t> 2015; </w:t>
      </w:r>
      <w:r w:rsidRPr="00C14604">
        <w:rPr>
          <w:rFonts w:ascii="Book Antiqua" w:eastAsia="SimSun" w:hAnsi="Book Antiqua" w:cs="SimSun"/>
          <w:b/>
          <w:bCs/>
          <w:sz w:val="24"/>
          <w:szCs w:val="24"/>
          <w:lang w:val="en-US" w:eastAsia="zh-CN"/>
        </w:rPr>
        <w:t>9</w:t>
      </w:r>
      <w:r w:rsidRPr="00C14604">
        <w:rPr>
          <w:rFonts w:ascii="Book Antiqua" w:eastAsia="SimSun" w:hAnsi="Book Antiqua" w:cs="SimSun"/>
          <w:sz w:val="24"/>
          <w:szCs w:val="24"/>
          <w:lang w:val="en-US" w:eastAsia="zh-CN"/>
        </w:rPr>
        <w:t>: RC04-RC07 [PMID: 26436008 DOI: 10.7860/JCDR/2015/14857.6318]</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60 </w:t>
      </w:r>
      <w:r w:rsidRPr="00C14604">
        <w:rPr>
          <w:rFonts w:ascii="Book Antiqua" w:eastAsia="SimSun" w:hAnsi="Book Antiqua" w:cs="SimSun"/>
          <w:b/>
          <w:bCs/>
          <w:sz w:val="24"/>
          <w:szCs w:val="24"/>
          <w:lang w:val="en-US" w:eastAsia="zh-CN"/>
        </w:rPr>
        <w:t>Vs K</w:t>
      </w:r>
      <w:r w:rsidRPr="00C14604">
        <w:rPr>
          <w:rFonts w:ascii="Book Antiqua" w:eastAsia="SimSun" w:hAnsi="Book Antiqua" w:cs="SimSun"/>
          <w:sz w:val="24"/>
          <w:szCs w:val="24"/>
          <w:lang w:val="en-US" w:eastAsia="zh-CN"/>
        </w:rPr>
        <w:t>, K P, Ramesh M, Venkatesan V. The association of serum osteocalcin with the bone mineral density in post menopausal women. </w:t>
      </w:r>
      <w:r w:rsidRPr="00C14604">
        <w:rPr>
          <w:rFonts w:ascii="Book Antiqua" w:eastAsia="SimSun" w:hAnsi="Book Antiqua" w:cs="SimSun"/>
          <w:i/>
          <w:iCs/>
          <w:sz w:val="24"/>
          <w:szCs w:val="24"/>
          <w:lang w:val="en-US" w:eastAsia="zh-CN"/>
        </w:rPr>
        <w:t>J Clin Diagn Res</w:t>
      </w:r>
      <w:r w:rsidRPr="00C14604">
        <w:rPr>
          <w:rFonts w:ascii="Book Antiqua" w:eastAsia="SimSun" w:hAnsi="Book Antiqua" w:cs="SimSun"/>
          <w:sz w:val="24"/>
          <w:szCs w:val="24"/>
          <w:lang w:val="en-US" w:eastAsia="zh-CN"/>
        </w:rPr>
        <w:t> 2013; </w:t>
      </w:r>
      <w:r w:rsidRPr="00C14604">
        <w:rPr>
          <w:rFonts w:ascii="Book Antiqua" w:eastAsia="SimSun" w:hAnsi="Book Antiqua" w:cs="SimSun"/>
          <w:b/>
          <w:bCs/>
          <w:sz w:val="24"/>
          <w:szCs w:val="24"/>
          <w:lang w:val="en-US" w:eastAsia="zh-CN"/>
        </w:rPr>
        <w:t>7</w:t>
      </w:r>
      <w:r w:rsidRPr="00C14604">
        <w:rPr>
          <w:rFonts w:ascii="Book Antiqua" w:eastAsia="SimSun" w:hAnsi="Book Antiqua" w:cs="SimSun"/>
          <w:sz w:val="24"/>
          <w:szCs w:val="24"/>
          <w:lang w:val="en-US" w:eastAsia="zh-CN"/>
        </w:rPr>
        <w:t>: 814-816 [PMID: 23814717 DOI: 10.7860/JCDR/2013/5370.2946]</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61 </w:t>
      </w:r>
      <w:r w:rsidRPr="00C14604">
        <w:rPr>
          <w:rFonts w:ascii="Book Antiqua" w:eastAsia="SimSun" w:hAnsi="Book Antiqua" w:cs="SimSun"/>
          <w:b/>
          <w:bCs/>
          <w:sz w:val="24"/>
          <w:szCs w:val="24"/>
          <w:lang w:val="en-US" w:eastAsia="zh-CN"/>
        </w:rPr>
        <w:t>Oldknow KJ</w:t>
      </w:r>
      <w:r w:rsidRPr="00C14604">
        <w:rPr>
          <w:rFonts w:ascii="Book Antiqua" w:eastAsia="SimSun" w:hAnsi="Book Antiqua" w:cs="SimSun"/>
          <w:sz w:val="24"/>
          <w:szCs w:val="24"/>
          <w:lang w:val="en-US" w:eastAsia="zh-CN"/>
        </w:rPr>
        <w:t>, MacRae VE, Farquharson C. Endocrine role of bone: recent and emerging perspectives beyond osteocalcin. </w:t>
      </w:r>
      <w:r w:rsidRPr="00C14604">
        <w:rPr>
          <w:rFonts w:ascii="Book Antiqua" w:eastAsia="SimSun" w:hAnsi="Book Antiqua" w:cs="SimSun"/>
          <w:i/>
          <w:iCs/>
          <w:sz w:val="24"/>
          <w:szCs w:val="24"/>
          <w:lang w:val="en-US" w:eastAsia="zh-CN"/>
        </w:rPr>
        <w:t>J Endocrinol</w:t>
      </w:r>
      <w:r w:rsidRPr="00C14604">
        <w:rPr>
          <w:rFonts w:ascii="Book Antiqua" w:eastAsia="SimSun" w:hAnsi="Book Antiqua" w:cs="SimSun"/>
          <w:sz w:val="24"/>
          <w:szCs w:val="24"/>
          <w:lang w:val="en-US" w:eastAsia="zh-CN"/>
        </w:rPr>
        <w:t> 2015; </w:t>
      </w:r>
      <w:r w:rsidRPr="00C14604">
        <w:rPr>
          <w:rFonts w:ascii="Book Antiqua" w:eastAsia="SimSun" w:hAnsi="Book Antiqua" w:cs="SimSun"/>
          <w:b/>
          <w:bCs/>
          <w:sz w:val="24"/>
          <w:szCs w:val="24"/>
          <w:lang w:val="en-US" w:eastAsia="zh-CN"/>
        </w:rPr>
        <w:t>225</w:t>
      </w:r>
      <w:r w:rsidRPr="00C14604">
        <w:rPr>
          <w:rFonts w:ascii="Book Antiqua" w:eastAsia="SimSun" w:hAnsi="Book Antiqua" w:cs="SimSun"/>
          <w:sz w:val="24"/>
          <w:szCs w:val="24"/>
          <w:lang w:val="en-US" w:eastAsia="zh-CN"/>
        </w:rPr>
        <w:t>: R1-19 [PMID: 25655764 DOI: 10.1530/JOE-14-0584]</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62 </w:t>
      </w:r>
      <w:r w:rsidRPr="00C14604">
        <w:rPr>
          <w:rFonts w:ascii="Book Antiqua" w:eastAsia="SimSun" w:hAnsi="Book Antiqua" w:cs="SimSun"/>
          <w:b/>
          <w:bCs/>
          <w:sz w:val="24"/>
          <w:szCs w:val="24"/>
          <w:lang w:val="en-US" w:eastAsia="zh-CN"/>
        </w:rPr>
        <w:t>Wei J</w:t>
      </w:r>
      <w:r w:rsidRPr="00C14604">
        <w:rPr>
          <w:rFonts w:ascii="Book Antiqua" w:eastAsia="SimSun" w:hAnsi="Book Antiqua" w:cs="SimSun"/>
          <w:sz w:val="24"/>
          <w:szCs w:val="24"/>
          <w:lang w:val="en-US" w:eastAsia="zh-CN"/>
        </w:rPr>
        <w:t>, Karsenty G. An overview of the metabolic functions of osteocalcin. </w:t>
      </w:r>
      <w:r w:rsidRPr="00C14604">
        <w:rPr>
          <w:rFonts w:ascii="Book Antiqua" w:eastAsia="SimSun" w:hAnsi="Book Antiqua" w:cs="SimSun"/>
          <w:i/>
          <w:iCs/>
          <w:sz w:val="24"/>
          <w:szCs w:val="24"/>
          <w:lang w:val="en-US" w:eastAsia="zh-CN"/>
        </w:rPr>
        <w:t>Curr Osteoporos Rep</w:t>
      </w:r>
      <w:r w:rsidRPr="00C14604">
        <w:rPr>
          <w:rFonts w:ascii="Book Antiqua" w:eastAsia="SimSun" w:hAnsi="Book Antiqua" w:cs="SimSun"/>
          <w:sz w:val="24"/>
          <w:szCs w:val="24"/>
          <w:lang w:val="en-US" w:eastAsia="zh-CN"/>
        </w:rPr>
        <w:t> 2015; </w:t>
      </w:r>
      <w:r w:rsidRPr="00C14604">
        <w:rPr>
          <w:rFonts w:ascii="Book Antiqua" w:eastAsia="SimSun" w:hAnsi="Book Antiqua" w:cs="SimSun"/>
          <w:b/>
          <w:bCs/>
          <w:sz w:val="24"/>
          <w:szCs w:val="24"/>
          <w:lang w:val="en-US" w:eastAsia="zh-CN"/>
        </w:rPr>
        <w:t>13</w:t>
      </w:r>
      <w:r w:rsidRPr="00C14604">
        <w:rPr>
          <w:rFonts w:ascii="Book Antiqua" w:eastAsia="SimSun" w:hAnsi="Book Antiqua" w:cs="SimSun"/>
          <w:sz w:val="24"/>
          <w:szCs w:val="24"/>
          <w:lang w:val="en-US" w:eastAsia="zh-CN"/>
        </w:rPr>
        <w:t>: 180-185 [PMID: 25809656 DOI: 10.1007/S11914-015-0267-Y]</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63 </w:t>
      </w:r>
      <w:r w:rsidRPr="00C14604">
        <w:rPr>
          <w:rFonts w:ascii="Book Antiqua" w:eastAsia="SimSun" w:hAnsi="Book Antiqua" w:cs="SimSun"/>
          <w:b/>
          <w:bCs/>
          <w:sz w:val="24"/>
          <w:szCs w:val="24"/>
          <w:lang w:val="en-US" w:eastAsia="zh-CN"/>
        </w:rPr>
        <w:t>Yilmaz Y</w:t>
      </w:r>
      <w:r w:rsidRPr="00C14604">
        <w:rPr>
          <w:rFonts w:ascii="Book Antiqua" w:eastAsia="SimSun" w:hAnsi="Book Antiqua" w:cs="SimSun"/>
          <w:sz w:val="24"/>
          <w:szCs w:val="24"/>
          <w:lang w:val="en-US" w:eastAsia="zh-CN"/>
        </w:rPr>
        <w:t>, Kurt R, Eren F, Imeryuz N. Serum osteocalcin levels in patients with nonalcoholic fatty liver disease: association with ballooning degeneration. </w:t>
      </w:r>
      <w:r w:rsidRPr="00C14604">
        <w:rPr>
          <w:rFonts w:ascii="Book Antiqua" w:eastAsia="SimSun" w:hAnsi="Book Antiqua" w:cs="SimSun"/>
          <w:i/>
          <w:iCs/>
          <w:sz w:val="24"/>
          <w:szCs w:val="24"/>
          <w:lang w:val="en-US" w:eastAsia="zh-CN"/>
        </w:rPr>
        <w:t>Scand J Clin Lab Invest</w:t>
      </w:r>
      <w:r w:rsidRPr="00C14604">
        <w:rPr>
          <w:rFonts w:ascii="Book Antiqua" w:eastAsia="SimSun" w:hAnsi="Book Antiqua" w:cs="SimSun"/>
          <w:sz w:val="24"/>
          <w:szCs w:val="24"/>
          <w:lang w:val="en-US" w:eastAsia="zh-CN"/>
        </w:rPr>
        <w:t> 2011; </w:t>
      </w:r>
      <w:r w:rsidRPr="00C14604">
        <w:rPr>
          <w:rFonts w:ascii="Book Antiqua" w:eastAsia="SimSun" w:hAnsi="Book Antiqua" w:cs="SimSun"/>
          <w:b/>
          <w:bCs/>
          <w:sz w:val="24"/>
          <w:szCs w:val="24"/>
          <w:lang w:val="en-US" w:eastAsia="zh-CN"/>
        </w:rPr>
        <w:t>71</w:t>
      </w:r>
      <w:r w:rsidRPr="00C14604">
        <w:rPr>
          <w:rFonts w:ascii="Book Antiqua" w:eastAsia="SimSun" w:hAnsi="Book Antiqua" w:cs="SimSun"/>
          <w:sz w:val="24"/>
          <w:szCs w:val="24"/>
          <w:lang w:val="en-US" w:eastAsia="zh-CN"/>
        </w:rPr>
        <w:t>: 631-636 [PMID: 21859358 DOI: 10.3109/00365513.2011.604427]</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64 </w:t>
      </w:r>
      <w:r w:rsidRPr="00C14604">
        <w:rPr>
          <w:rFonts w:ascii="Book Antiqua" w:eastAsia="SimSun" w:hAnsi="Book Antiqua" w:cs="SimSun"/>
          <w:b/>
          <w:bCs/>
          <w:sz w:val="24"/>
          <w:szCs w:val="24"/>
          <w:lang w:val="en-US" w:eastAsia="zh-CN"/>
        </w:rPr>
        <w:t>Liu JJ</w:t>
      </w:r>
      <w:r w:rsidRPr="00C14604">
        <w:rPr>
          <w:rFonts w:ascii="Book Antiqua" w:eastAsia="SimSun" w:hAnsi="Book Antiqua" w:cs="SimSun"/>
          <w:sz w:val="24"/>
          <w:szCs w:val="24"/>
          <w:lang w:val="en-US" w:eastAsia="zh-CN"/>
        </w:rPr>
        <w:t>, Chen YY, Mo ZN, Tian GX, Tan AH, Gao Y, Yang XB, Zhang HY, Li ZX. Relationship between serum osteocalcin levels and non-alcoholic fatty liver disease in adult males, South China. </w:t>
      </w:r>
      <w:r w:rsidRPr="00C14604">
        <w:rPr>
          <w:rFonts w:ascii="Book Antiqua" w:eastAsia="SimSun" w:hAnsi="Book Antiqua" w:cs="SimSun"/>
          <w:i/>
          <w:iCs/>
          <w:sz w:val="24"/>
          <w:szCs w:val="24"/>
          <w:lang w:val="en-US" w:eastAsia="zh-CN"/>
        </w:rPr>
        <w:t>Int J Mol Sci</w:t>
      </w:r>
      <w:r w:rsidRPr="00C14604">
        <w:rPr>
          <w:rFonts w:ascii="Book Antiqua" w:eastAsia="SimSun" w:hAnsi="Book Antiqua" w:cs="SimSun"/>
          <w:sz w:val="24"/>
          <w:szCs w:val="24"/>
          <w:lang w:val="en-US" w:eastAsia="zh-CN"/>
        </w:rPr>
        <w:t> 2013; </w:t>
      </w:r>
      <w:r w:rsidRPr="00C14604">
        <w:rPr>
          <w:rFonts w:ascii="Book Antiqua" w:eastAsia="SimSun" w:hAnsi="Book Antiqua" w:cs="SimSun"/>
          <w:b/>
          <w:bCs/>
          <w:sz w:val="24"/>
          <w:szCs w:val="24"/>
          <w:lang w:val="en-US" w:eastAsia="zh-CN"/>
        </w:rPr>
        <w:t>14</w:t>
      </w:r>
      <w:r w:rsidRPr="00C14604">
        <w:rPr>
          <w:rFonts w:ascii="Book Antiqua" w:eastAsia="SimSun" w:hAnsi="Book Antiqua" w:cs="SimSun"/>
          <w:sz w:val="24"/>
          <w:szCs w:val="24"/>
          <w:lang w:val="en-US" w:eastAsia="zh-CN"/>
        </w:rPr>
        <w:t>: 19782-19791 [PMID: 24084725 DOI: 10.3390/IJMS141019782]</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65 </w:t>
      </w:r>
      <w:r w:rsidRPr="00C14604">
        <w:rPr>
          <w:rFonts w:ascii="Book Antiqua" w:eastAsia="SimSun" w:hAnsi="Book Antiqua" w:cs="SimSun"/>
          <w:b/>
          <w:bCs/>
          <w:sz w:val="24"/>
          <w:szCs w:val="24"/>
          <w:lang w:val="en-US" w:eastAsia="zh-CN"/>
        </w:rPr>
        <w:t>Dou J</w:t>
      </w:r>
      <w:r w:rsidRPr="00C14604">
        <w:rPr>
          <w:rFonts w:ascii="Book Antiqua" w:eastAsia="SimSun" w:hAnsi="Book Antiqua" w:cs="SimSun"/>
          <w:sz w:val="24"/>
          <w:szCs w:val="24"/>
          <w:lang w:val="en-US" w:eastAsia="zh-CN"/>
        </w:rPr>
        <w:t>, Ma X, Fang Q, Hao Y, Yang R, Wang F, Zhu J, Bao Y, Jia W. Relationship between serum osteocalcin levels and non-alcoholic fatty liver disease in Chinese men. </w:t>
      </w:r>
      <w:r w:rsidRPr="00C14604">
        <w:rPr>
          <w:rFonts w:ascii="Book Antiqua" w:eastAsia="SimSun" w:hAnsi="Book Antiqua" w:cs="SimSun"/>
          <w:i/>
          <w:iCs/>
          <w:sz w:val="24"/>
          <w:szCs w:val="24"/>
          <w:lang w:val="en-US" w:eastAsia="zh-CN"/>
        </w:rPr>
        <w:t>Clin Exp Pharmacol Physiol</w:t>
      </w:r>
      <w:r w:rsidRPr="00C14604">
        <w:rPr>
          <w:rFonts w:ascii="Book Antiqua" w:eastAsia="SimSun" w:hAnsi="Book Antiqua" w:cs="SimSun"/>
          <w:sz w:val="24"/>
          <w:szCs w:val="24"/>
          <w:lang w:val="en-US" w:eastAsia="zh-CN"/>
        </w:rPr>
        <w:t> 2013; </w:t>
      </w:r>
      <w:r w:rsidRPr="00C14604">
        <w:rPr>
          <w:rFonts w:ascii="Book Antiqua" w:eastAsia="SimSun" w:hAnsi="Book Antiqua" w:cs="SimSun"/>
          <w:b/>
          <w:bCs/>
          <w:sz w:val="24"/>
          <w:szCs w:val="24"/>
          <w:lang w:val="en-US" w:eastAsia="zh-CN"/>
        </w:rPr>
        <w:t>40</w:t>
      </w:r>
      <w:r w:rsidRPr="00C14604">
        <w:rPr>
          <w:rFonts w:ascii="Book Antiqua" w:eastAsia="SimSun" w:hAnsi="Book Antiqua" w:cs="SimSun"/>
          <w:sz w:val="24"/>
          <w:szCs w:val="24"/>
          <w:lang w:val="en-US" w:eastAsia="zh-CN"/>
        </w:rPr>
        <w:t>: 282-288 [PMID: 23369196 DOI: 10.1111/1440-1681.12063]</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66 </w:t>
      </w:r>
      <w:r w:rsidRPr="00C14604">
        <w:rPr>
          <w:rFonts w:ascii="Book Antiqua" w:eastAsia="SimSun" w:hAnsi="Book Antiqua" w:cs="SimSun"/>
          <w:b/>
          <w:bCs/>
          <w:sz w:val="24"/>
          <w:szCs w:val="24"/>
          <w:lang w:val="en-US" w:eastAsia="zh-CN"/>
        </w:rPr>
        <w:t>Aller R</w:t>
      </w:r>
      <w:r w:rsidRPr="00C14604">
        <w:rPr>
          <w:rFonts w:ascii="Book Antiqua" w:eastAsia="SimSun" w:hAnsi="Book Antiqua" w:cs="SimSun"/>
          <w:sz w:val="24"/>
          <w:szCs w:val="24"/>
          <w:lang w:val="en-US" w:eastAsia="zh-CN"/>
        </w:rPr>
        <w:t>, Castrillon JL, de Luis DA, Conde R, Izaola O, Sagrado MG, Velasco MC, Alvarez T, Pacheco D. Relation of osteocalcin with insulin resistance and histopathological changes of non alcoholic fatty liver disease. </w:t>
      </w:r>
      <w:r w:rsidRPr="00C14604">
        <w:rPr>
          <w:rFonts w:ascii="Book Antiqua" w:eastAsia="SimSun" w:hAnsi="Book Antiqua" w:cs="SimSun"/>
          <w:i/>
          <w:iCs/>
          <w:sz w:val="24"/>
          <w:szCs w:val="24"/>
          <w:lang w:val="en-US" w:eastAsia="zh-CN"/>
        </w:rPr>
        <w:t>Ann Hepatol</w:t>
      </w:r>
      <w:r w:rsidRPr="00C14604">
        <w:rPr>
          <w:rFonts w:ascii="Book Antiqua" w:eastAsia="SimSun" w:hAnsi="Book Antiqua" w:cs="SimSun"/>
          <w:sz w:val="24"/>
          <w:szCs w:val="24"/>
          <w:lang w:val="en-US" w:eastAsia="zh-CN"/>
        </w:rPr>
        <w:t> </w:t>
      </w:r>
      <w:r w:rsidRPr="00C14604">
        <w:rPr>
          <w:rFonts w:ascii="Book Antiqua" w:eastAsia="SimSun" w:hAnsi="Book Antiqua" w:cs="SimSun" w:hint="eastAsia"/>
          <w:sz w:val="24"/>
          <w:szCs w:val="24"/>
          <w:lang w:val="en-US" w:eastAsia="zh-CN"/>
        </w:rPr>
        <w:t>2011</w:t>
      </w:r>
      <w:r w:rsidRPr="00C14604">
        <w:rPr>
          <w:rFonts w:ascii="Book Antiqua" w:eastAsia="SimSun" w:hAnsi="Book Antiqua" w:cs="SimSun"/>
          <w:sz w:val="24"/>
          <w:szCs w:val="24"/>
          <w:lang w:val="en-US" w:eastAsia="zh-CN"/>
        </w:rPr>
        <w:t>; </w:t>
      </w:r>
      <w:r w:rsidRPr="00C14604">
        <w:rPr>
          <w:rFonts w:ascii="Book Antiqua" w:eastAsia="SimSun" w:hAnsi="Book Antiqua" w:cs="SimSun"/>
          <w:b/>
          <w:bCs/>
          <w:sz w:val="24"/>
          <w:szCs w:val="24"/>
          <w:lang w:val="en-US" w:eastAsia="zh-CN"/>
        </w:rPr>
        <w:t>10</w:t>
      </w:r>
      <w:r w:rsidRPr="00C14604">
        <w:rPr>
          <w:rFonts w:ascii="Book Antiqua" w:eastAsia="SimSun" w:hAnsi="Book Antiqua" w:cs="SimSun"/>
          <w:sz w:val="24"/>
          <w:szCs w:val="24"/>
          <w:lang w:val="en-US" w:eastAsia="zh-CN"/>
        </w:rPr>
        <w:t>: 50-55 [PMID: 21301010]</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lastRenderedPageBreak/>
        <w:t>67 </w:t>
      </w:r>
      <w:r w:rsidRPr="00C14604">
        <w:rPr>
          <w:rFonts w:ascii="Book Antiqua" w:eastAsia="SimSun" w:hAnsi="Book Antiqua" w:cs="SimSun"/>
          <w:b/>
          <w:bCs/>
          <w:sz w:val="24"/>
          <w:szCs w:val="24"/>
          <w:lang w:val="en-US" w:eastAsia="zh-CN"/>
        </w:rPr>
        <w:t>Du J</w:t>
      </w:r>
      <w:r w:rsidRPr="00C14604">
        <w:rPr>
          <w:rFonts w:ascii="Book Antiqua" w:eastAsia="SimSun" w:hAnsi="Book Antiqua" w:cs="SimSun"/>
          <w:sz w:val="24"/>
          <w:szCs w:val="24"/>
          <w:lang w:val="en-US" w:eastAsia="zh-CN"/>
        </w:rPr>
        <w:t>, Zhang M, Lu J, Zhang X, Xiong Q, Xu Y, Bao Y, Jia W. Osteocalcin improves nonalcoholic fatty liver disease in mice through activation of Nrf2 and inhibition of JNK. </w:t>
      </w:r>
      <w:r w:rsidRPr="00C14604">
        <w:rPr>
          <w:rFonts w:ascii="Book Antiqua" w:eastAsia="SimSun" w:hAnsi="Book Antiqua" w:cs="SimSun"/>
          <w:i/>
          <w:iCs/>
          <w:sz w:val="24"/>
          <w:szCs w:val="24"/>
          <w:lang w:val="en-US" w:eastAsia="zh-CN"/>
        </w:rPr>
        <w:t>Endocrine</w:t>
      </w:r>
      <w:r w:rsidRPr="00C14604">
        <w:rPr>
          <w:rFonts w:ascii="Book Antiqua" w:eastAsia="SimSun" w:hAnsi="Book Antiqua" w:cs="SimSun"/>
          <w:sz w:val="24"/>
          <w:szCs w:val="24"/>
          <w:lang w:val="en-US" w:eastAsia="zh-CN"/>
        </w:rPr>
        <w:t> 2016; </w:t>
      </w:r>
      <w:r w:rsidRPr="00C14604">
        <w:rPr>
          <w:rFonts w:ascii="Book Antiqua" w:eastAsia="SimSun" w:hAnsi="Book Antiqua" w:cs="SimSun"/>
          <w:b/>
          <w:bCs/>
          <w:sz w:val="24"/>
          <w:szCs w:val="24"/>
          <w:lang w:val="en-US" w:eastAsia="zh-CN"/>
        </w:rPr>
        <w:t>53</w:t>
      </w:r>
      <w:r w:rsidRPr="00C14604">
        <w:rPr>
          <w:rFonts w:ascii="Book Antiqua" w:eastAsia="SimSun" w:hAnsi="Book Antiqua" w:cs="SimSun"/>
          <w:sz w:val="24"/>
          <w:szCs w:val="24"/>
          <w:lang w:val="en-US" w:eastAsia="zh-CN"/>
        </w:rPr>
        <w:t>: 701-709 [PMID: 26994931 DOI: 10.1007/S12020-016-0926-5]</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68 </w:t>
      </w:r>
      <w:r w:rsidRPr="00C14604">
        <w:rPr>
          <w:rFonts w:ascii="Book Antiqua" w:eastAsia="SimSun" w:hAnsi="Book Antiqua" w:cs="SimSun"/>
          <w:b/>
          <w:bCs/>
          <w:sz w:val="24"/>
          <w:szCs w:val="24"/>
          <w:lang w:val="en-US" w:eastAsia="zh-CN"/>
        </w:rPr>
        <w:t>Mera P</w:t>
      </w:r>
      <w:r w:rsidRPr="00C14604">
        <w:rPr>
          <w:rFonts w:ascii="Book Antiqua" w:eastAsia="SimSun" w:hAnsi="Book Antiqua" w:cs="SimSun"/>
          <w:sz w:val="24"/>
          <w:szCs w:val="24"/>
          <w:lang w:val="en-US" w:eastAsia="zh-CN"/>
        </w:rPr>
        <w:t>, Laue K, Ferron M, Confavreux C, Wei J, Galán-Díez M, Lacampagne A, Mitchell SJ, Mattison JA, Chen Y, Bacchetta J, Szulc P, Kitsis RN, de Cabo R, Friedman RA, Torsitano C, McGraw TE, Puchowicz M, Kurland I, Karsenty G. Osteocalcin Signaling in Myofibers Is Necessary and Sufficient for Optimum Adaptation to Exercise. </w:t>
      </w:r>
      <w:r w:rsidRPr="00C14604">
        <w:rPr>
          <w:rFonts w:ascii="Book Antiqua" w:eastAsia="SimSun" w:hAnsi="Book Antiqua" w:cs="SimSun"/>
          <w:i/>
          <w:iCs/>
          <w:sz w:val="24"/>
          <w:szCs w:val="24"/>
          <w:lang w:val="en-US" w:eastAsia="zh-CN"/>
        </w:rPr>
        <w:t>Cell Metab</w:t>
      </w:r>
      <w:r w:rsidRPr="00C14604">
        <w:rPr>
          <w:rFonts w:ascii="Book Antiqua" w:eastAsia="SimSun" w:hAnsi="Book Antiqua" w:cs="SimSun"/>
          <w:sz w:val="24"/>
          <w:szCs w:val="24"/>
          <w:lang w:val="en-US" w:eastAsia="zh-CN"/>
        </w:rPr>
        <w:t> 2016; </w:t>
      </w:r>
      <w:r w:rsidRPr="00C14604">
        <w:rPr>
          <w:rFonts w:ascii="Book Antiqua" w:eastAsia="SimSun" w:hAnsi="Book Antiqua" w:cs="SimSun"/>
          <w:b/>
          <w:bCs/>
          <w:sz w:val="24"/>
          <w:szCs w:val="24"/>
          <w:lang w:val="en-US" w:eastAsia="zh-CN"/>
        </w:rPr>
        <w:t>23</w:t>
      </w:r>
      <w:r w:rsidRPr="00C14604">
        <w:rPr>
          <w:rFonts w:ascii="Book Antiqua" w:eastAsia="SimSun" w:hAnsi="Book Antiqua" w:cs="SimSun"/>
          <w:sz w:val="24"/>
          <w:szCs w:val="24"/>
          <w:lang w:val="en-US" w:eastAsia="zh-CN"/>
        </w:rPr>
        <w:t>: 1078-1092 [PMID: 27304508 DOI: 10.1016/J.CMET.2016.05.004]</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69 </w:t>
      </w:r>
      <w:r w:rsidRPr="00C14604">
        <w:rPr>
          <w:rFonts w:ascii="Book Antiqua" w:eastAsia="SimSun" w:hAnsi="Book Antiqua" w:cs="SimSun"/>
          <w:b/>
          <w:bCs/>
          <w:sz w:val="24"/>
          <w:szCs w:val="24"/>
          <w:lang w:val="en-US" w:eastAsia="zh-CN"/>
        </w:rPr>
        <w:t>Mera P</w:t>
      </w:r>
      <w:r w:rsidRPr="00C14604">
        <w:rPr>
          <w:rFonts w:ascii="Book Antiqua" w:eastAsia="SimSun" w:hAnsi="Book Antiqua" w:cs="SimSun"/>
          <w:sz w:val="24"/>
          <w:szCs w:val="24"/>
          <w:lang w:val="en-US" w:eastAsia="zh-CN"/>
        </w:rPr>
        <w:t>, Laue K, Wei J, Berger JM, Karsenty G. Osteocalcin is necessary and sufficient to maintain muscle mass in older mice. </w:t>
      </w:r>
      <w:r w:rsidRPr="00C14604">
        <w:rPr>
          <w:rFonts w:ascii="Book Antiqua" w:eastAsia="SimSun" w:hAnsi="Book Antiqua" w:cs="SimSun"/>
          <w:i/>
          <w:iCs/>
          <w:sz w:val="24"/>
          <w:szCs w:val="24"/>
          <w:lang w:val="en-US" w:eastAsia="zh-CN"/>
        </w:rPr>
        <w:t>Mol Metab</w:t>
      </w:r>
      <w:r w:rsidRPr="00C14604">
        <w:rPr>
          <w:rFonts w:ascii="Book Antiqua" w:eastAsia="SimSun" w:hAnsi="Book Antiqua" w:cs="SimSun"/>
          <w:sz w:val="24"/>
          <w:szCs w:val="24"/>
          <w:lang w:val="en-US" w:eastAsia="zh-CN"/>
        </w:rPr>
        <w:t> 2016; </w:t>
      </w:r>
      <w:r w:rsidRPr="00C14604">
        <w:rPr>
          <w:rFonts w:ascii="Book Antiqua" w:eastAsia="SimSun" w:hAnsi="Book Antiqua" w:cs="SimSun"/>
          <w:b/>
          <w:bCs/>
          <w:sz w:val="24"/>
          <w:szCs w:val="24"/>
          <w:lang w:val="en-US" w:eastAsia="zh-CN"/>
        </w:rPr>
        <w:t>5</w:t>
      </w:r>
      <w:r w:rsidRPr="00C14604">
        <w:rPr>
          <w:rFonts w:ascii="Book Antiqua" w:eastAsia="SimSun" w:hAnsi="Book Antiqua" w:cs="SimSun"/>
          <w:sz w:val="24"/>
          <w:szCs w:val="24"/>
          <w:lang w:val="en-US" w:eastAsia="zh-CN"/>
        </w:rPr>
        <w:t>: 1042-1047 [PMID: 27689017 DOI: 10.1016/J.MOLMET.2016.07.002]</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70 </w:t>
      </w:r>
      <w:r w:rsidRPr="00C14604">
        <w:rPr>
          <w:rFonts w:ascii="Book Antiqua" w:eastAsia="SimSun" w:hAnsi="Book Antiqua" w:cs="SimSun"/>
          <w:b/>
          <w:bCs/>
          <w:sz w:val="24"/>
          <w:szCs w:val="24"/>
          <w:lang w:val="en-US" w:eastAsia="zh-CN"/>
        </w:rPr>
        <w:t>Bugianesi E</w:t>
      </w:r>
      <w:r w:rsidRPr="00C14604">
        <w:rPr>
          <w:rFonts w:ascii="Book Antiqua" w:eastAsia="SimSun" w:hAnsi="Book Antiqua" w:cs="SimSun"/>
          <w:sz w:val="24"/>
          <w:szCs w:val="24"/>
          <w:lang w:val="en-US" w:eastAsia="zh-CN"/>
        </w:rPr>
        <w:t>, Moscatiello S, Ciaravella MF, Marchesini G. Insulin resistance in nonalcoholic fatty liver disease. </w:t>
      </w:r>
      <w:r w:rsidRPr="00C14604">
        <w:rPr>
          <w:rFonts w:ascii="Book Antiqua" w:eastAsia="SimSun" w:hAnsi="Book Antiqua" w:cs="SimSun"/>
          <w:i/>
          <w:iCs/>
          <w:sz w:val="24"/>
          <w:szCs w:val="24"/>
          <w:lang w:val="en-US" w:eastAsia="zh-CN"/>
        </w:rPr>
        <w:t>Curr Pharm Des</w:t>
      </w:r>
      <w:r w:rsidRPr="00C14604">
        <w:rPr>
          <w:rFonts w:ascii="Book Antiqua" w:eastAsia="SimSun" w:hAnsi="Book Antiqua" w:cs="SimSun"/>
          <w:sz w:val="24"/>
          <w:szCs w:val="24"/>
          <w:lang w:val="en-US" w:eastAsia="zh-CN"/>
        </w:rPr>
        <w:t> 2010; </w:t>
      </w:r>
      <w:r w:rsidRPr="00C14604">
        <w:rPr>
          <w:rFonts w:ascii="Book Antiqua" w:eastAsia="SimSun" w:hAnsi="Book Antiqua" w:cs="SimSun"/>
          <w:b/>
          <w:bCs/>
          <w:sz w:val="24"/>
          <w:szCs w:val="24"/>
          <w:lang w:val="en-US" w:eastAsia="zh-CN"/>
        </w:rPr>
        <w:t>16</w:t>
      </w:r>
      <w:r w:rsidRPr="00C14604">
        <w:rPr>
          <w:rFonts w:ascii="Book Antiqua" w:eastAsia="SimSun" w:hAnsi="Book Antiqua" w:cs="SimSun"/>
          <w:sz w:val="24"/>
          <w:szCs w:val="24"/>
          <w:lang w:val="en-US" w:eastAsia="zh-CN"/>
        </w:rPr>
        <w:t>: 1941-1951 [PMID: 20370677]</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71 </w:t>
      </w:r>
      <w:r w:rsidRPr="00C14604">
        <w:rPr>
          <w:rFonts w:ascii="Book Antiqua" w:eastAsia="SimSun" w:hAnsi="Book Antiqua" w:cs="SimSun"/>
          <w:b/>
          <w:bCs/>
          <w:sz w:val="24"/>
          <w:szCs w:val="24"/>
          <w:lang w:val="en-US" w:eastAsia="zh-CN"/>
        </w:rPr>
        <w:t>Gaggini M</w:t>
      </w:r>
      <w:r w:rsidRPr="00C14604">
        <w:rPr>
          <w:rFonts w:ascii="Book Antiqua" w:eastAsia="SimSun" w:hAnsi="Book Antiqua" w:cs="SimSun"/>
          <w:sz w:val="24"/>
          <w:szCs w:val="24"/>
          <w:lang w:val="en-US" w:eastAsia="zh-CN"/>
        </w:rPr>
        <w:t>, Morelli M, Buzzigoli E, DeFronzo RA, Bugianesi E, Gastaldelli A. Non-alcoholic fatty liver disease (NAFLD) and its connection with insulin resistance, dyslipidemia, atherosclerosis and coronary heart disease. </w:t>
      </w:r>
      <w:r w:rsidRPr="00C14604">
        <w:rPr>
          <w:rFonts w:ascii="Book Antiqua" w:eastAsia="SimSun" w:hAnsi="Book Antiqua" w:cs="SimSun"/>
          <w:i/>
          <w:iCs/>
          <w:sz w:val="24"/>
          <w:szCs w:val="24"/>
          <w:lang w:val="en-US" w:eastAsia="zh-CN"/>
        </w:rPr>
        <w:t>Nutrients</w:t>
      </w:r>
      <w:r w:rsidRPr="00C14604">
        <w:rPr>
          <w:rFonts w:ascii="Book Antiqua" w:eastAsia="SimSun" w:hAnsi="Book Antiqua" w:cs="SimSun"/>
          <w:sz w:val="24"/>
          <w:szCs w:val="24"/>
          <w:lang w:val="en-US" w:eastAsia="zh-CN"/>
        </w:rPr>
        <w:t> 2013; </w:t>
      </w:r>
      <w:r w:rsidRPr="00C14604">
        <w:rPr>
          <w:rFonts w:ascii="Book Antiqua" w:eastAsia="SimSun" w:hAnsi="Book Antiqua" w:cs="SimSun"/>
          <w:b/>
          <w:bCs/>
          <w:sz w:val="24"/>
          <w:szCs w:val="24"/>
          <w:lang w:val="en-US" w:eastAsia="zh-CN"/>
        </w:rPr>
        <w:t>5</w:t>
      </w:r>
      <w:r w:rsidRPr="00C14604">
        <w:rPr>
          <w:rFonts w:ascii="Book Antiqua" w:eastAsia="SimSun" w:hAnsi="Book Antiqua" w:cs="SimSun"/>
          <w:sz w:val="24"/>
          <w:szCs w:val="24"/>
          <w:lang w:val="en-US" w:eastAsia="zh-CN"/>
        </w:rPr>
        <w:t>: 1544-1560 [PMID: 23666091 DOI: 10.3390/NU5051544]</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72 </w:t>
      </w:r>
      <w:r w:rsidRPr="00C14604">
        <w:rPr>
          <w:rFonts w:ascii="Book Antiqua" w:eastAsia="SimSun" w:hAnsi="Book Antiqua" w:cs="SimSun"/>
          <w:b/>
          <w:bCs/>
          <w:sz w:val="24"/>
          <w:szCs w:val="24"/>
          <w:lang w:val="en-US" w:eastAsia="zh-CN"/>
        </w:rPr>
        <w:t>Lallukka S</w:t>
      </w:r>
      <w:r w:rsidRPr="00C14604">
        <w:rPr>
          <w:rFonts w:ascii="Book Antiqua" w:eastAsia="SimSun" w:hAnsi="Book Antiqua" w:cs="SimSun"/>
          <w:sz w:val="24"/>
          <w:szCs w:val="24"/>
          <w:lang w:val="en-US" w:eastAsia="zh-CN"/>
        </w:rPr>
        <w:t>, Yki-Järvinen H. Non-alcoholic fatty liver disease and risk of type 2 diabetes. </w:t>
      </w:r>
      <w:r w:rsidRPr="00C14604">
        <w:rPr>
          <w:rFonts w:ascii="Book Antiqua" w:eastAsia="SimSun" w:hAnsi="Book Antiqua" w:cs="SimSun"/>
          <w:i/>
          <w:iCs/>
          <w:sz w:val="24"/>
          <w:szCs w:val="24"/>
          <w:lang w:val="en-US" w:eastAsia="zh-CN"/>
        </w:rPr>
        <w:t>Best Pract Res Clin Endocrinol Metab</w:t>
      </w:r>
      <w:r w:rsidRPr="00C14604">
        <w:rPr>
          <w:rFonts w:ascii="Book Antiqua" w:eastAsia="SimSun" w:hAnsi="Book Antiqua" w:cs="SimSun"/>
          <w:sz w:val="24"/>
          <w:szCs w:val="24"/>
          <w:lang w:val="en-US" w:eastAsia="zh-CN"/>
        </w:rPr>
        <w:t> 2016; </w:t>
      </w:r>
      <w:r w:rsidRPr="00C14604">
        <w:rPr>
          <w:rFonts w:ascii="Book Antiqua" w:eastAsia="SimSun" w:hAnsi="Book Antiqua" w:cs="SimSun"/>
          <w:b/>
          <w:bCs/>
          <w:sz w:val="24"/>
          <w:szCs w:val="24"/>
          <w:lang w:val="en-US" w:eastAsia="zh-CN"/>
        </w:rPr>
        <w:t>30</w:t>
      </w:r>
      <w:r w:rsidRPr="00C14604">
        <w:rPr>
          <w:rFonts w:ascii="Book Antiqua" w:eastAsia="SimSun" w:hAnsi="Book Antiqua" w:cs="SimSun"/>
          <w:sz w:val="24"/>
          <w:szCs w:val="24"/>
          <w:lang w:val="en-US" w:eastAsia="zh-CN"/>
        </w:rPr>
        <w:t>: 385-395 [PMID: 27432073 DOI: 10.1016/]</w:t>
      </w:r>
    </w:p>
    <w:p w:rsidR="00C14604" w:rsidRPr="00C14604" w:rsidRDefault="00C14604" w:rsidP="00C14604">
      <w:pPr>
        <w:shd w:val="clear" w:color="auto" w:fill="FFFFFF"/>
        <w:adjustRightInd w:val="0"/>
        <w:snapToGrid w:val="0"/>
        <w:spacing w:after="0" w:line="360" w:lineRule="auto"/>
        <w:jc w:val="both"/>
        <w:outlineLvl w:val="2"/>
        <w:rPr>
          <w:rFonts w:ascii="Book Antiqua" w:eastAsia="Times New Roman" w:hAnsi="Book Antiqua" w:cs="Calibri"/>
          <w:bCs/>
          <w:sz w:val="24"/>
          <w:szCs w:val="24"/>
          <w:lang w:val="en-US" w:eastAsia="it-IT"/>
        </w:rPr>
      </w:pPr>
      <w:r w:rsidRPr="00C14604">
        <w:rPr>
          <w:rFonts w:ascii="Book Antiqua" w:eastAsia="SimSun" w:hAnsi="Book Antiqua" w:cs="SimSun"/>
          <w:sz w:val="24"/>
          <w:szCs w:val="24"/>
        </w:rPr>
        <w:t xml:space="preserve">73 </w:t>
      </w:r>
      <w:r w:rsidRPr="00C14604">
        <w:rPr>
          <w:rFonts w:ascii="Book Antiqua" w:eastAsia="Times New Roman" w:hAnsi="Book Antiqua" w:cs="Calibri"/>
          <w:b/>
          <w:bCs/>
          <w:sz w:val="24"/>
          <w:szCs w:val="24"/>
          <w:lang w:val="en-US" w:eastAsia="it-IT"/>
        </w:rPr>
        <w:t>De Meyts P</w:t>
      </w:r>
      <w:r w:rsidRPr="00C14604">
        <w:rPr>
          <w:rFonts w:ascii="Book Antiqua" w:eastAsia="Times New Roman" w:hAnsi="Book Antiqua" w:cs="Calibri"/>
          <w:bCs/>
          <w:sz w:val="24"/>
          <w:szCs w:val="24"/>
          <w:lang w:val="en-US" w:eastAsia="it-IT"/>
        </w:rPr>
        <w:t xml:space="preserve">. The Insulin Receptor and Its Signal Transduction Network. In: De Groot LJ, Chrousos G, Dungan K, Grossman A, Hershman JM, Koch C, Korbonits M, McLachlan R, New M, Purnell J, Rebar R, Singer F, Vinik A, editors. </w:t>
      </w:r>
      <w:r w:rsidRPr="00C14604">
        <w:rPr>
          <w:rFonts w:ascii="Book Antiqua" w:eastAsia="Times New Roman" w:hAnsi="Book Antiqua" w:cs="Calibri"/>
          <w:bCs/>
          <w:i/>
          <w:sz w:val="24"/>
          <w:szCs w:val="24"/>
          <w:lang w:val="en-US" w:eastAsia="it-IT"/>
        </w:rPr>
        <w:t xml:space="preserve">Endotext [Internet] </w:t>
      </w:r>
      <w:r w:rsidRPr="00C14604">
        <w:rPr>
          <w:rFonts w:ascii="Book Antiqua" w:eastAsia="Times New Roman" w:hAnsi="Book Antiqua" w:cs="Calibri"/>
          <w:bCs/>
          <w:sz w:val="24"/>
          <w:szCs w:val="24"/>
          <w:lang w:val="en-US" w:eastAsia="it-IT"/>
        </w:rPr>
        <w:t>South Dartmouth (MA): MDText.com, Inc.; 2000-2016 Apr 27</w:t>
      </w:r>
      <w:r w:rsidRPr="00C14604">
        <w:rPr>
          <w:rFonts w:ascii="Book Antiqua" w:hAnsi="Book Antiqua"/>
          <w:sz w:val="24"/>
          <w:szCs w:val="24"/>
          <w:lang w:val="en-US"/>
        </w:rPr>
        <w:t xml:space="preserve"> [</w:t>
      </w:r>
      <w:r w:rsidRPr="00C14604">
        <w:rPr>
          <w:rFonts w:ascii="Book Antiqua" w:eastAsia="Times New Roman" w:hAnsi="Book Antiqua" w:cs="Calibri"/>
          <w:bCs/>
          <w:sz w:val="24"/>
          <w:szCs w:val="24"/>
          <w:lang w:val="en-US" w:eastAsia="it-IT"/>
        </w:rPr>
        <w:t xml:space="preserve">PMID: </w:t>
      </w:r>
      <w:bookmarkStart w:id="563" w:name="OLE_LINK3945"/>
      <w:bookmarkStart w:id="564" w:name="OLE_LINK3947"/>
      <w:r w:rsidRPr="00C14604">
        <w:rPr>
          <w:rFonts w:ascii="Book Antiqua" w:eastAsia="Times New Roman" w:hAnsi="Book Antiqua" w:cs="Calibri"/>
          <w:bCs/>
          <w:sz w:val="24"/>
          <w:szCs w:val="24"/>
          <w:lang w:val="en-US" w:eastAsia="it-IT"/>
        </w:rPr>
        <w:t>27512793</w:t>
      </w:r>
      <w:bookmarkEnd w:id="563"/>
      <w:bookmarkEnd w:id="564"/>
      <w:r w:rsidRPr="00C14604">
        <w:rPr>
          <w:rFonts w:ascii="Book Antiqua" w:eastAsia="Times New Roman" w:hAnsi="Book Antiqua" w:cs="Calibri"/>
          <w:bCs/>
          <w:sz w:val="24"/>
          <w:szCs w:val="24"/>
          <w:lang w:val="en-US" w:eastAsia="it-IT"/>
        </w:rPr>
        <w:t>]</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74 </w:t>
      </w:r>
      <w:r w:rsidRPr="00C14604">
        <w:rPr>
          <w:rFonts w:ascii="Book Antiqua" w:eastAsia="SimSun" w:hAnsi="Book Antiqua" w:cs="SimSun"/>
          <w:b/>
          <w:bCs/>
          <w:sz w:val="24"/>
          <w:szCs w:val="24"/>
          <w:lang w:val="en-US" w:eastAsia="zh-CN"/>
        </w:rPr>
        <w:t>Cleasby ME</w:t>
      </w:r>
      <w:r w:rsidRPr="00C14604">
        <w:rPr>
          <w:rFonts w:ascii="Book Antiqua" w:eastAsia="SimSun" w:hAnsi="Book Antiqua" w:cs="SimSun"/>
          <w:sz w:val="24"/>
          <w:szCs w:val="24"/>
          <w:lang w:val="en-US" w:eastAsia="zh-CN"/>
        </w:rPr>
        <w:t>, Jamieson PM, Atherton PJ. Insulin resistance and sarcopenia: mechanistic links between common co-morbidities. </w:t>
      </w:r>
      <w:r w:rsidRPr="00C14604">
        <w:rPr>
          <w:rFonts w:ascii="Book Antiqua" w:eastAsia="SimSun" w:hAnsi="Book Antiqua" w:cs="SimSun"/>
          <w:i/>
          <w:iCs/>
          <w:sz w:val="24"/>
          <w:szCs w:val="24"/>
          <w:lang w:val="en-US" w:eastAsia="zh-CN"/>
        </w:rPr>
        <w:t>J Endocrinol</w:t>
      </w:r>
      <w:r w:rsidRPr="00C14604">
        <w:rPr>
          <w:rFonts w:ascii="Book Antiqua" w:eastAsia="SimSun" w:hAnsi="Book Antiqua" w:cs="SimSun"/>
          <w:sz w:val="24"/>
          <w:szCs w:val="24"/>
          <w:lang w:val="en-US" w:eastAsia="zh-CN"/>
        </w:rPr>
        <w:t> 2016; </w:t>
      </w:r>
      <w:r w:rsidRPr="00C14604">
        <w:rPr>
          <w:rFonts w:ascii="Book Antiqua" w:eastAsia="SimSun" w:hAnsi="Book Antiqua" w:cs="SimSun"/>
          <w:b/>
          <w:bCs/>
          <w:sz w:val="24"/>
          <w:szCs w:val="24"/>
          <w:lang w:val="en-US" w:eastAsia="zh-CN"/>
        </w:rPr>
        <w:t>229</w:t>
      </w:r>
      <w:r w:rsidRPr="00C14604">
        <w:rPr>
          <w:rFonts w:ascii="Book Antiqua" w:eastAsia="SimSun" w:hAnsi="Book Antiqua" w:cs="SimSun"/>
          <w:sz w:val="24"/>
          <w:szCs w:val="24"/>
          <w:lang w:val="en-US" w:eastAsia="zh-CN"/>
        </w:rPr>
        <w:t>: R67-R81 [PMID: 26931135 DOI: 10.1530/JOE-15-0533]</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75 </w:t>
      </w:r>
      <w:r w:rsidRPr="00C14604">
        <w:rPr>
          <w:rFonts w:ascii="Book Antiqua" w:eastAsia="SimSun" w:hAnsi="Book Antiqua" w:cs="SimSun"/>
          <w:b/>
          <w:bCs/>
          <w:sz w:val="24"/>
          <w:szCs w:val="24"/>
          <w:lang w:val="en-US" w:eastAsia="zh-CN"/>
        </w:rPr>
        <w:t>Guillet C</w:t>
      </w:r>
      <w:r w:rsidRPr="00C14604">
        <w:rPr>
          <w:rFonts w:ascii="Book Antiqua" w:eastAsia="SimSun" w:hAnsi="Book Antiqua" w:cs="SimSun"/>
          <w:sz w:val="24"/>
          <w:szCs w:val="24"/>
          <w:lang w:val="en-US" w:eastAsia="zh-CN"/>
        </w:rPr>
        <w:t>, Zangarelli A, Gachon P, Morio B, Giraudet C, Rousset P, Boirie Y. Whole body protein breakdown is less inhibited by insulin, but still responsive to amino acid, in nondiabetic elderly subjects. </w:t>
      </w:r>
      <w:r w:rsidRPr="00C14604">
        <w:rPr>
          <w:rFonts w:ascii="Book Antiqua" w:eastAsia="SimSun" w:hAnsi="Book Antiqua" w:cs="SimSun"/>
          <w:i/>
          <w:iCs/>
          <w:sz w:val="24"/>
          <w:szCs w:val="24"/>
          <w:lang w:val="en-US" w:eastAsia="zh-CN"/>
        </w:rPr>
        <w:t>J Clin Endocrinol Metab</w:t>
      </w:r>
      <w:r w:rsidRPr="00C14604">
        <w:rPr>
          <w:rFonts w:ascii="Book Antiqua" w:eastAsia="SimSun" w:hAnsi="Book Antiqua" w:cs="SimSun"/>
          <w:sz w:val="24"/>
          <w:szCs w:val="24"/>
          <w:lang w:val="en-US" w:eastAsia="zh-CN"/>
        </w:rPr>
        <w:t> 2004; </w:t>
      </w:r>
      <w:r w:rsidRPr="00C14604">
        <w:rPr>
          <w:rFonts w:ascii="Book Antiqua" w:eastAsia="SimSun" w:hAnsi="Book Antiqua" w:cs="SimSun"/>
          <w:b/>
          <w:bCs/>
          <w:sz w:val="24"/>
          <w:szCs w:val="24"/>
          <w:lang w:val="en-US" w:eastAsia="zh-CN"/>
        </w:rPr>
        <w:t>89</w:t>
      </w:r>
      <w:r w:rsidRPr="00C14604">
        <w:rPr>
          <w:rFonts w:ascii="Book Antiqua" w:eastAsia="SimSun" w:hAnsi="Book Antiqua" w:cs="SimSun"/>
          <w:sz w:val="24"/>
          <w:szCs w:val="24"/>
          <w:lang w:val="en-US" w:eastAsia="zh-CN"/>
        </w:rPr>
        <w:t>: 6017-6024 [PMID: 15579753]</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lastRenderedPageBreak/>
        <w:t>76 </w:t>
      </w:r>
      <w:r w:rsidRPr="00C14604">
        <w:rPr>
          <w:rFonts w:ascii="Book Antiqua" w:eastAsia="SimSun" w:hAnsi="Book Antiqua" w:cs="SimSun"/>
          <w:b/>
          <w:bCs/>
          <w:sz w:val="24"/>
          <w:szCs w:val="24"/>
          <w:lang w:val="en-US" w:eastAsia="zh-CN"/>
        </w:rPr>
        <w:t>Thrailkill KM</w:t>
      </w:r>
      <w:r w:rsidRPr="00C14604">
        <w:rPr>
          <w:rFonts w:ascii="Book Antiqua" w:eastAsia="SimSun" w:hAnsi="Book Antiqua" w:cs="SimSun"/>
          <w:sz w:val="24"/>
          <w:szCs w:val="24"/>
          <w:lang w:val="en-US" w:eastAsia="zh-CN"/>
        </w:rPr>
        <w:t>, Lumpkin CK, Bunn RC, Kemp SF, Fowlkes JL. Is insulin an anabolic agent in bone? Dissecting the diabetic bone for clues. </w:t>
      </w:r>
      <w:r w:rsidRPr="00C14604">
        <w:rPr>
          <w:rFonts w:ascii="Book Antiqua" w:eastAsia="SimSun" w:hAnsi="Book Antiqua" w:cs="SimSun"/>
          <w:i/>
          <w:iCs/>
          <w:sz w:val="24"/>
          <w:szCs w:val="24"/>
          <w:lang w:val="en-US" w:eastAsia="zh-CN"/>
        </w:rPr>
        <w:t>Am J Physiol Endocrinol Metab</w:t>
      </w:r>
      <w:r w:rsidRPr="00C14604">
        <w:rPr>
          <w:rFonts w:ascii="Book Antiqua" w:eastAsia="SimSun" w:hAnsi="Book Antiqua" w:cs="SimSun"/>
          <w:sz w:val="24"/>
          <w:szCs w:val="24"/>
          <w:lang w:val="en-US" w:eastAsia="zh-CN"/>
        </w:rPr>
        <w:t> 2005; </w:t>
      </w:r>
      <w:r w:rsidRPr="00C14604">
        <w:rPr>
          <w:rFonts w:ascii="Book Antiqua" w:eastAsia="SimSun" w:hAnsi="Book Antiqua" w:cs="SimSun"/>
          <w:b/>
          <w:bCs/>
          <w:sz w:val="24"/>
          <w:szCs w:val="24"/>
          <w:lang w:val="en-US" w:eastAsia="zh-CN"/>
        </w:rPr>
        <w:t>289</w:t>
      </w:r>
      <w:r w:rsidRPr="00C14604">
        <w:rPr>
          <w:rFonts w:ascii="Book Antiqua" w:eastAsia="SimSun" w:hAnsi="Book Antiqua" w:cs="SimSun"/>
          <w:sz w:val="24"/>
          <w:szCs w:val="24"/>
          <w:lang w:val="en-US" w:eastAsia="zh-CN"/>
        </w:rPr>
        <w:t>: E735-E745 [PMID: 16215165]</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77 </w:t>
      </w:r>
      <w:r w:rsidRPr="00C14604">
        <w:rPr>
          <w:rFonts w:ascii="Book Antiqua" w:eastAsia="SimSun" w:hAnsi="Book Antiqua" w:cs="SimSun"/>
          <w:b/>
          <w:bCs/>
          <w:sz w:val="24"/>
          <w:szCs w:val="24"/>
          <w:lang w:val="en-US" w:eastAsia="zh-CN"/>
        </w:rPr>
        <w:t>Lerchbaum E</w:t>
      </w:r>
      <w:r w:rsidRPr="00C14604">
        <w:rPr>
          <w:rFonts w:ascii="Book Antiqua" w:eastAsia="SimSun" w:hAnsi="Book Antiqua" w:cs="SimSun"/>
          <w:sz w:val="24"/>
          <w:szCs w:val="24"/>
          <w:lang w:val="en-US" w:eastAsia="zh-CN"/>
        </w:rPr>
        <w:t>, Schwetz V, Nauck M, Völzke H, Wallaschofski H, Hannemann A. Lower bone turnover markers in metabolic syndrome and diabetes: the population-based Study of Health in Pomerania. </w:t>
      </w:r>
      <w:r w:rsidRPr="00C14604">
        <w:rPr>
          <w:rFonts w:ascii="Book Antiqua" w:eastAsia="SimSun" w:hAnsi="Book Antiqua" w:cs="SimSun"/>
          <w:i/>
          <w:iCs/>
          <w:sz w:val="24"/>
          <w:szCs w:val="24"/>
          <w:lang w:val="en-US" w:eastAsia="zh-CN"/>
        </w:rPr>
        <w:t>Nutr Metab Cardiovasc Dis</w:t>
      </w:r>
      <w:r w:rsidRPr="00C14604">
        <w:rPr>
          <w:rFonts w:ascii="Book Antiqua" w:eastAsia="SimSun" w:hAnsi="Book Antiqua" w:cs="SimSun"/>
          <w:sz w:val="24"/>
          <w:szCs w:val="24"/>
          <w:lang w:val="en-US" w:eastAsia="zh-CN"/>
        </w:rPr>
        <w:t> 2015; </w:t>
      </w:r>
      <w:r w:rsidRPr="00C14604">
        <w:rPr>
          <w:rFonts w:ascii="Book Antiqua" w:eastAsia="SimSun" w:hAnsi="Book Antiqua" w:cs="SimSun"/>
          <w:b/>
          <w:bCs/>
          <w:sz w:val="24"/>
          <w:szCs w:val="24"/>
          <w:lang w:val="en-US" w:eastAsia="zh-CN"/>
        </w:rPr>
        <w:t>25</w:t>
      </w:r>
      <w:r w:rsidRPr="00C14604">
        <w:rPr>
          <w:rFonts w:ascii="Book Antiqua" w:eastAsia="SimSun" w:hAnsi="Book Antiqua" w:cs="SimSun"/>
          <w:sz w:val="24"/>
          <w:szCs w:val="24"/>
          <w:lang w:val="en-US" w:eastAsia="zh-CN"/>
        </w:rPr>
        <w:t>: 458-463 [PMID: 25816734 DOI: 10.1016/J.NUMECD.2015.02.002]</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78 </w:t>
      </w:r>
      <w:r w:rsidRPr="00C14604">
        <w:rPr>
          <w:rFonts w:ascii="Book Antiqua" w:eastAsia="SimSun" w:hAnsi="Book Antiqua" w:cs="SimSun"/>
          <w:b/>
          <w:bCs/>
          <w:sz w:val="24"/>
          <w:szCs w:val="24"/>
          <w:lang w:val="en-US" w:eastAsia="zh-CN"/>
        </w:rPr>
        <w:t>Esposito K</w:t>
      </w:r>
      <w:r w:rsidRPr="00C14604">
        <w:rPr>
          <w:rFonts w:ascii="Book Antiqua" w:eastAsia="SimSun" w:hAnsi="Book Antiqua" w:cs="SimSun"/>
          <w:sz w:val="24"/>
          <w:szCs w:val="24"/>
          <w:lang w:val="en-US" w:eastAsia="zh-CN"/>
        </w:rPr>
        <w:t>, Chiodini P, Capuano A, Colao A, Giugliano D. Fracture risk and bone mineral density in metabolic syndrome: a meta-analysis. </w:t>
      </w:r>
      <w:r w:rsidRPr="00C14604">
        <w:rPr>
          <w:rFonts w:ascii="Book Antiqua" w:eastAsia="SimSun" w:hAnsi="Book Antiqua" w:cs="SimSun"/>
          <w:i/>
          <w:iCs/>
          <w:sz w:val="24"/>
          <w:szCs w:val="24"/>
          <w:lang w:val="en-US" w:eastAsia="zh-CN"/>
        </w:rPr>
        <w:t>J Clin Endocrinol Metab</w:t>
      </w:r>
      <w:r w:rsidRPr="00C14604">
        <w:rPr>
          <w:rFonts w:ascii="Book Antiqua" w:eastAsia="SimSun" w:hAnsi="Book Antiqua" w:cs="SimSun"/>
          <w:sz w:val="24"/>
          <w:szCs w:val="24"/>
          <w:lang w:val="en-US" w:eastAsia="zh-CN"/>
        </w:rPr>
        <w:t> 2013; </w:t>
      </w:r>
      <w:r w:rsidRPr="00C14604">
        <w:rPr>
          <w:rFonts w:ascii="Book Antiqua" w:eastAsia="SimSun" w:hAnsi="Book Antiqua" w:cs="SimSun"/>
          <w:b/>
          <w:bCs/>
          <w:sz w:val="24"/>
          <w:szCs w:val="24"/>
          <w:lang w:val="en-US" w:eastAsia="zh-CN"/>
        </w:rPr>
        <w:t>98</w:t>
      </w:r>
      <w:r w:rsidRPr="00C14604">
        <w:rPr>
          <w:rFonts w:ascii="Book Antiqua" w:eastAsia="SimSun" w:hAnsi="Book Antiqua" w:cs="SimSun"/>
          <w:sz w:val="24"/>
          <w:szCs w:val="24"/>
          <w:lang w:val="en-US" w:eastAsia="zh-CN"/>
        </w:rPr>
        <w:t>: 3306-3314 [PMID: 23775355 DOI: 10.1210/JC.2013-1775]</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79 </w:t>
      </w:r>
      <w:r w:rsidRPr="00C14604">
        <w:rPr>
          <w:rFonts w:ascii="Book Antiqua" w:eastAsia="SimSun" w:hAnsi="Book Antiqua" w:cs="SimSun"/>
          <w:b/>
          <w:bCs/>
          <w:sz w:val="24"/>
          <w:szCs w:val="24"/>
          <w:lang w:val="en-US" w:eastAsia="zh-CN"/>
        </w:rPr>
        <w:t>Laurent MR</w:t>
      </w:r>
      <w:r w:rsidRPr="00C14604">
        <w:rPr>
          <w:rFonts w:ascii="Book Antiqua" w:eastAsia="SimSun" w:hAnsi="Book Antiqua" w:cs="SimSun"/>
          <w:sz w:val="24"/>
          <w:szCs w:val="24"/>
          <w:lang w:val="en-US" w:eastAsia="zh-CN"/>
        </w:rPr>
        <w:t>, Cook MJ, Gielen E, Ward KA, Antonio L, Adams JE, Decallonne B, Bartfai G, Casanueva FF, Forti G, Giwercman A, Huhtaniemi IT, Kula K, Lean ME, Lee DM, Pendleton N, Punab M, Claessens F, Wu FC, Vanderschueren D, Pye SR, O'Neill TW. Lower bone turnover and relative bone deficits in men with metabolic syndrome: a matter of insulin sensitivity? The European Male Ageing Study. </w:t>
      </w:r>
      <w:r w:rsidRPr="00C14604">
        <w:rPr>
          <w:rFonts w:ascii="Book Antiqua" w:eastAsia="SimSun" w:hAnsi="Book Antiqua" w:cs="SimSun"/>
          <w:i/>
          <w:iCs/>
          <w:sz w:val="24"/>
          <w:szCs w:val="24"/>
          <w:lang w:val="en-US" w:eastAsia="zh-CN"/>
        </w:rPr>
        <w:t>Osteoporos Int</w:t>
      </w:r>
      <w:r w:rsidRPr="00C14604">
        <w:rPr>
          <w:rFonts w:ascii="Book Antiqua" w:eastAsia="SimSun" w:hAnsi="Book Antiqua" w:cs="SimSun"/>
          <w:sz w:val="24"/>
          <w:szCs w:val="24"/>
          <w:lang w:val="en-US" w:eastAsia="zh-CN"/>
        </w:rPr>
        <w:t> 2016; </w:t>
      </w:r>
      <w:r w:rsidRPr="00C14604">
        <w:rPr>
          <w:rFonts w:ascii="Book Antiqua" w:eastAsia="SimSun" w:hAnsi="Book Antiqua" w:cs="SimSun"/>
          <w:b/>
          <w:bCs/>
          <w:sz w:val="24"/>
          <w:szCs w:val="24"/>
          <w:lang w:val="en-US" w:eastAsia="zh-CN"/>
        </w:rPr>
        <w:t>27</w:t>
      </w:r>
      <w:r w:rsidRPr="00C14604">
        <w:rPr>
          <w:rFonts w:ascii="Book Antiqua" w:eastAsia="SimSun" w:hAnsi="Book Antiqua" w:cs="SimSun"/>
          <w:sz w:val="24"/>
          <w:szCs w:val="24"/>
          <w:lang w:val="en-US" w:eastAsia="zh-CN"/>
        </w:rPr>
        <w:t>: 3227-3237 [PMID: 27273111]</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80 </w:t>
      </w:r>
      <w:r w:rsidRPr="00C14604">
        <w:rPr>
          <w:rFonts w:ascii="Book Antiqua" w:eastAsia="SimSun" w:hAnsi="Book Antiqua" w:cs="SimSun"/>
          <w:b/>
          <w:bCs/>
          <w:sz w:val="24"/>
          <w:szCs w:val="24"/>
          <w:lang w:val="en-US" w:eastAsia="zh-CN"/>
        </w:rPr>
        <w:t>Ishii S</w:t>
      </w:r>
      <w:r w:rsidRPr="00C14604">
        <w:rPr>
          <w:rFonts w:ascii="Book Antiqua" w:eastAsia="SimSun" w:hAnsi="Book Antiqua" w:cs="SimSun"/>
          <w:sz w:val="24"/>
          <w:szCs w:val="24"/>
          <w:lang w:val="en-US" w:eastAsia="zh-CN"/>
        </w:rPr>
        <w:t>, Cauley JA, Crandall CJ, Srikanthan P, Greendale GA, Huang MH, Danielson ME, Karlamangla AS. Diabetes and femoral neck strength: findings from the Hip Strength Across the Menopausal Transition Study. </w:t>
      </w:r>
      <w:r w:rsidRPr="00C14604">
        <w:rPr>
          <w:rFonts w:ascii="Book Antiqua" w:eastAsia="SimSun" w:hAnsi="Book Antiqua" w:cs="SimSun"/>
          <w:i/>
          <w:iCs/>
          <w:sz w:val="24"/>
          <w:szCs w:val="24"/>
          <w:lang w:val="en-US" w:eastAsia="zh-CN"/>
        </w:rPr>
        <w:t>J Clin Endocrinol Metab</w:t>
      </w:r>
      <w:r w:rsidRPr="00C14604">
        <w:rPr>
          <w:rFonts w:ascii="Book Antiqua" w:eastAsia="SimSun" w:hAnsi="Book Antiqua" w:cs="SimSun"/>
          <w:sz w:val="24"/>
          <w:szCs w:val="24"/>
          <w:lang w:val="en-US" w:eastAsia="zh-CN"/>
        </w:rPr>
        <w:t> 2012; </w:t>
      </w:r>
      <w:r w:rsidRPr="00C14604">
        <w:rPr>
          <w:rFonts w:ascii="Book Antiqua" w:eastAsia="SimSun" w:hAnsi="Book Antiqua" w:cs="SimSun"/>
          <w:b/>
          <w:bCs/>
          <w:sz w:val="24"/>
          <w:szCs w:val="24"/>
          <w:lang w:val="en-US" w:eastAsia="zh-CN"/>
        </w:rPr>
        <w:t>97</w:t>
      </w:r>
      <w:r w:rsidRPr="00C14604">
        <w:rPr>
          <w:rFonts w:ascii="Book Antiqua" w:eastAsia="SimSun" w:hAnsi="Book Antiqua" w:cs="SimSun"/>
          <w:sz w:val="24"/>
          <w:szCs w:val="24"/>
          <w:lang w:val="en-US" w:eastAsia="zh-CN"/>
        </w:rPr>
        <w:t>: 190-197 [PMID: 22072739 DOI: 10.1210/JC.2011-1883]</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81 </w:t>
      </w:r>
      <w:r w:rsidRPr="00C14604">
        <w:rPr>
          <w:rFonts w:ascii="Book Antiqua" w:eastAsia="SimSun" w:hAnsi="Book Antiqua" w:cs="SimSun"/>
          <w:b/>
          <w:bCs/>
          <w:sz w:val="24"/>
          <w:szCs w:val="24"/>
          <w:lang w:val="en-US" w:eastAsia="zh-CN"/>
        </w:rPr>
        <w:t>Srikanthan P</w:t>
      </w:r>
      <w:r w:rsidRPr="00C14604">
        <w:rPr>
          <w:rFonts w:ascii="Book Antiqua" w:eastAsia="SimSun" w:hAnsi="Book Antiqua" w:cs="SimSun"/>
          <w:sz w:val="24"/>
          <w:szCs w:val="24"/>
          <w:lang w:val="en-US" w:eastAsia="zh-CN"/>
        </w:rPr>
        <w:t>, Crandall CJ, Miller-Martinez D, Seeman TE, Greendale GA, Binkley N, Karlamangla AS. Insulin resistance and bone strength: findings from the study of midlife in the United States. </w:t>
      </w:r>
      <w:r w:rsidRPr="00C14604">
        <w:rPr>
          <w:rFonts w:ascii="Book Antiqua" w:eastAsia="SimSun" w:hAnsi="Book Antiqua" w:cs="SimSun"/>
          <w:i/>
          <w:iCs/>
          <w:sz w:val="24"/>
          <w:szCs w:val="24"/>
          <w:lang w:val="en-US" w:eastAsia="zh-CN"/>
        </w:rPr>
        <w:t>J Bone Miner Res</w:t>
      </w:r>
      <w:r w:rsidRPr="00C14604">
        <w:rPr>
          <w:rFonts w:ascii="Book Antiqua" w:eastAsia="SimSun" w:hAnsi="Book Antiqua" w:cs="SimSun"/>
          <w:sz w:val="24"/>
          <w:szCs w:val="24"/>
          <w:lang w:val="en-US" w:eastAsia="zh-CN"/>
        </w:rPr>
        <w:t> 2014; </w:t>
      </w:r>
      <w:r w:rsidRPr="00C14604">
        <w:rPr>
          <w:rFonts w:ascii="Book Antiqua" w:eastAsia="SimSun" w:hAnsi="Book Antiqua" w:cs="SimSun"/>
          <w:b/>
          <w:bCs/>
          <w:sz w:val="24"/>
          <w:szCs w:val="24"/>
          <w:lang w:val="en-US" w:eastAsia="zh-CN"/>
        </w:rPr>
        <w:t>29</w:t>
      </w:r>
      <w:r w:rsidRPr="00C14604">
        <w:rPr>
          <w:rFonts w:ascii="Book Antiqua" w:eastAsia="SimSun" w:hAnsi="Book Antiqua" w:cs="SimSun"/>
          <w:sz w:val="24"/>
          <w:szCs w:val="24"/>
          <w:lang w:val="en-US" w:eastAsia="zh-CN"/>
        </w:rPr>
        <w:t>: 796-803 [PMID: 23983216 DOI: 10.1002/JBMR.2083]</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82 </w:t>
      </w:r>
      <w:r w:rsidRPr="00C14604">
        <w:rPr>
          <w:rFonts w:ascii="Book Antiqua" w:eastAsia="SimSun" w:hAnsi="Book Antiqua" w:cs="SimSun"/>
          <w:b/>
          <w:bCs/>
          <w:sz w:val="24"/>
          <w:szCs w:val="24"/>
          <w:lang w:val="en-US" w:eastAsia="zh-CN"/>
        </w:rPr>
        <w:t>Szulc P</w:t>
      </w:r>
      <w:r w:rsidRPr="00C14604">
        <w:rPr>
          <w:rFonts w:ascii="Book Antiqua" w:eastAsia="SimSun" w:hAnsi="Book Antiqua" w:cs="SimSun"/>
          <w:sz w:val="24"/>
          <w:szCs w:val="24"/>
          <w:lang w:val="en-US" w:eastAsia="zh-CN"/>
        </w:rPr>
        <w:t>, Varennes A, Delmas PD, Goudable J, Chapurlat R. Men with metabolic syndrome have lower bone mineral density but lower fracture risk--the MINOS study. </w:t>
      </w:r>
      <w:r w:rsidRPr="00C14604">
        <w:rPr>
          <w:rFonts w:ascii="Book Antiqua" w:eastAsia="SimSun" w:hAnsi="Book Antiqua" w:cs="SimSun"/>
          <w:i/>
          <w:iCs/>
          <w:sz w:val="24"/>
          <w:szCs w:val="24"/>
          <w:lang w:val="en-US" w:eastAsia="zh-CN"/>
        </w:rPr>
        <w:t>J Bone Miner Res</w:t>
      </w:r>
      <w:r w:rsidRPr="00C14604">
        <w:rPr>
          <w:rFonts w:ascii="Book Antiqua" w:eastAsia="SimSun" w:hAnsi="Book Antiqua" w:cs="SimSun"/>
          <w:sz w:val="24"/>
          <w:szCs w:val="24"/>
          <w:lang w:val="en-US" w:eastAsia="zh-CN"/>
        </w:rPr>
        <w:t> 2010; </w:t>
      </w:r>
      <w:r w:rsidRPr="00C14604">
        <w:rPr>
          <w:rFonts w:ascii="Book Antiqua" w:eastAsia="SimSun" w:hAnsi="Book Antiqua" w:cs="SimSun"/>
          <w:b/>
          <w:bCs/>
          <w:sz w:val="24"/>
          <w:szCs w:val="24"/>
          <w:lang w:val="en-US" w:eastAsia="zh-CN"/>
        </w:rPr>
        <w:t>25</w:t>
      </w:r>
      <w:r w:rsidRPr="00C14604">
        <w:rPr>
          <w:rFonts w:ascii="Book Antiqua" w:eastAsia="SimSun" w:hAnsi="Book Antiqua" w:cs="SimSun"/>
          <w:sz w:val="24"/>
          <w:szCs w:val="24"/>
          <w:lang w:val="en-US" w:eastAsia="zh-CN"/>
        </w:rPr>
        <w:t>: 1446-1454 [PMID: 20200928 DOI: 10.1002/JBMR.13]</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83 </w:t>
      </w:r>
      <w:r w:rsidRPr="00C14604">
        <w:rPr>
          <w:rFonts w:ascii="Book Antiqua" w:eastAsia="SimSun" w:hAnsi="Book Antiqua" w:cs="SimSun"/>
          <w:b/>
          <w:bCs/>
          <w:sz w:val="24"/>
          <w:szCs w:val="24"/>
          <w:lang w:val="en-US" w:eastAsia="zh-CN"/>
        </w:rPr>
        <w:t>Riddle RC</w:t>
      </w:r>
      <w:r w:rsidRPr="00C14604">
        <w:rPr>
          <w:rFonts w:ascii="Book Antiqua" w:eastAsia="SimSun" w:hAnsi="Book Antiqua" w:cs="SimSun"/>
          <w:sz w:val="24"/>
          <w:szCs w:val="24"/>
          <w:lang w:val="en-US" w:eastAsia="zh-CN"/>
        </w:rPr>
        <w:t>, Clemens TL. Insulin, osteoblasts, and energy metabolism: why bone counts calories. </w:t>
      </w:r>
      <w:r w:rsidRPr="00C14604">
        <w:rPr>
          <w:rFonts w:ascii="Book Antiqua" w:eastAsia="SimSun" w:hAnsi="Book Antiqua" w:cs="SimSun"/>
          <w:i/>
          <w:iCs/>
          <w:sz w:val="24"/>
          <w:szCs w:val="24"/>
          <w:lang w:val="en-US" w:eastAsia="zh-CN"/>
        </w:rPr>
        <w:t>J Clin Invest</w:t>
      </w:r>
      <w:r w:rsidRPr="00C14604">
        <w:rPr>
          <w:rFonts w:ascii="Book Antiqua" w:eastAsia="SimSun" w:hAnsi="Book Antiqua" w:cs="SimSun"/>
          <w:sz w:val="24"/>
          <w:szCs w:val="24"/>
          <w:lang w:val="en-US" w:eastAsia="zh-CN"/>
        </w:rPr>
        <w:t> 2014; </w:t>
      </w:r>
      <w:r w:rsidRPr="00C14604">
        <w:rPr>
          <w:rFonts w:ascii="Book Antiqua" w:eastAsia="SimSun" w:hAnsi="Book Antiqua" w:cs="SimSun"/>
          <w:b/>
          <w:bCs/>
          <w:sz w:val="24"/>
          <w:szCs w:val="24"/>
          <w:lang w:val="en-US" w:eastAsia="zh-CN"/>
        </w:rPr>
        <w:t>124</w:t>
      </w:r>
      <w:r w:rsidRPr="00C14604">
        <w:rPr>
          <w:rFonts w:ascii="Book Antiqua" w:eastAsia="SimSun" w:hAnsi="Book Antiqua" w:cs="SimSun"/>
          <w:sz w:val="24"/>
          <w:szCs w:val="24"/>
          <w:lang w:val="en-US" w:eastAsia="zh-CN"/>
        </w:rPr>
        <w:t>: 1465-1467 [PMID: 24642463 DOI: 10.1172/JCI75554]</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84 </w:t>
      </w:r>
      <w:r w:rsidRPr="00C14604">
        <w:rPr>
          <w:rFonts w:ascii="Book Antiqua" w:eastAsia="SimSun" w:hAnsi="Book Antiqua" w:cs="SimSun"/>
          <w:b/>
          <w:bCs/>
          <w:sz w:val="24"/>
          <w:szCs w:val="24"/>
          <w:lang w:val="en-US" w:eastAsia="zh-CN"/>
        </w:rPr>
        <w:t>Wei J</w:t>
      </w:r>
      <w:r w:rsidRPr="00C14604">
        <w:rPr>
          <w:rFonts w:ascii="Book Antiqua" w:eastAsia="SimSun" w:hAnsi="Book Antiqua" w:cs="SimSun"/>
          <w:sz w:val="24"/>
          <w:szCs w:val="24"/>
          <w:lang w:val="en-US" w:eastAsia="zh-CN"/>
        </w:rPr>
        <w:t>, Ferron M, Clarke CJ, Hannun YA, Jiang H, Blaner WS, Karsenty G. Bone-specific insulin resistance disrupts whole-body glucose homeostasis via decreased osteocalcin activation. </w:t>
      </w:r>
      <w:r w:rsidRPr="00C14604">
        <w:rPr>
          <w:rFonts w:ascii="Book Antiqua" w:eastAsia="SimSun" w:hAnsi="Book Antiqua" w:cs="SimSun"/>
          <w:i/>
          <w:iCs/>
          <w:sz w:val="24"/>
          <w:szCs w:val="24"/>
          <w:lang w:val="en-US" w:eastAsia="zh-CN"/>
        </w:rPr>
        <w:t>J Clin Invest</w:t>
      </w:r>
      <w:r w:rsidRPr="00C14604">
        <w:rPr>
          <w:rFonts w:ascii="Book Antiqua" w:eastAsia="SimSun" w:hAnsi="Book Antiqua" w:cs="SimSun"/>
          <w:sz w:val="24"/>
          <w:szCs w:val="24"/>
          <w:lang w:val="en-US" w:eastAsia="zh-CN"/>
        </w:rPr>
        <w:t> 2014; </w:t>
      </w:r>
      <w:r w:rsidRPr="00C14604">
        <w:rPr>
          <w:rFonts w:ascii="Book Antiqua" w:eastAsia="SimSun" w:hAnsi="Book Antiqua" w:cs="SimSun"/>
          <w:b/>
          <w:bCs/>
          <w:sz w:val="24"/>
          <w:szCs w:val="24"/>
          <w:lang w:val="en-US" w:eastAsia="zh-CN"/>
        </w:rPr>
        <w:t>124</w:t>
      </w:r>
      <w:r w:rsidRPr="00C14604">
        <w:rPr>
          <w:rFonts w:ascii="Book Antiqua" w:eastAsia="SimSun" w:hAnsi="Book Antiqua" w:cs="SimSun"/>
          <w:sz w:val="24"/>
          <w:szCs w:val="24"/>
          <w:lang w:val="en-US" w:eastAsia="zh-CN"/>
        </w:rPr>
        <w:t>: 1-13 [PMID: 24642469 DOI: 10.1172/JCI72323]</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lastRenderedPageBreak/>
        <w:t>85 </w:t>
      </w:r>
      <w:r w:rsidRPr="00C14604">
        <w:rPr>
          <w:rFonts w:ascii="Book Antiqua" w:eastAsia="SimSun" w:hAnsi="Book Antiqua" w:cs="SimSun"/>
          <w:b/>
          <w:bCs/>
          <w:sz w:val="24"/>
          <w:szCs w:val="24"/>
          <w:lang w:val="en-US" w:eastAsia="zh-CN"/>
        </w:rPr>
        <w:t>Pramojanee SN</w:t>
      </w:r>
      <w:r w:rsidRPr="00C14604">
        <w:rPr>
          <w:rFonts w:ascii="Book Antiqua" w:eastAsia="SimSun" w:hAnsi="Book Antiqua" w:cs="SimSun"/>
          <w:sz w:val="24"/>
          <w:szCs w:val="24"/>
          <w:lang w:val="en-US" w:eastAsia="zh-CN"/>
        </w:rPr>
        <w:t>, Phimphilai M, Kumphune S, Chattipakorn N, Chattipakorn SC. Decreased jaw bone density and osteoblastic insulin signaling in a model of obesity. </w:t>
      </w:r>
      <w:r w:rsidRPr="00C14604">
        <w:rPr>
          <w:rFonts w:ascii="Book Antiqua" w:eastAsia="SimSun" w:hAnsi="Book Antiqua" w:cs="SimSun"/>
          <w:i/>
          <w:iCs/>
          <w:sz w:val="24"/>
          <w:szCs w:val="24"/>
          <w:lang w:val="en-US" w:eastAsia="zh-CN"/>
        </w:rPr>
        <w:t>J Dent Res</w:t>
      </w:r>
      <w:r w:rsidRPr="00C14604">
        <w:rPr>
          <w:rFonts w:ascii="Book Antiqua" w:eastAsia="SimSun" w:hAnsi="Book Antiqua" w:cs="SimSun"/>
          <w:sz w:val="24"/>
          <w:szCs w:val="24"/>
          <w:lang w:val="en-US" w:eastAsia="zh-CN"/>
        </w:rPr>
        <w:t> 2013; </w:t>
      </w:r>
      <w:r w:rsidRPr="00C14604">
        <w:rPr>
          <w:rFonts w:ascii="Book Antiqua" w:eastAsia="SimSun" w:hAnsi="Book Antiqua" w:cs="SimSun"/>
          <w:b/>
          <w:bCs/>
          <w:sz w:val="24"/>
          <w:szCs w:val="24"/>
          <w:lang w:val="en-US" w:eastAsia="zh-CN"/>
        </w:rPr>
        <w:t>92</w:t>
      </w:r>
      <w:r w:rsidRPr="00C14604">
        <w:rPr>
          <w:rFonts w:ascii="Book Antiqua" w:eastAsia="SimSun" w:hAnsi="Book Antiqua" w:cs="SimSun"/>
          <w:sz w:val="24"/>
          <w:szCs w:val="24"/>
          <w:lang w:val="en-US" w:eastAsia="zh-CN"/>
        </w:rPr>
        <w:t>: 560-565 [PMID: 23569161 DOI: 10.1177/0022034513485600]</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86 </w:t>
      </w:r>
      <w:r w:rsidRPr="00C14604">
        <w:rPr>
          <w:rFonts w:ascii="Book Antiqua" w:eastAsia="SimSun" w:hAnsi="Book Antiqua" w:cs="SimSun"/>
          <w:b/>
          <w:bCs/>
          <w:sz w:val="24"/>
          <w:szCs w:val="24"/>
          <w:lang w:val="en-US" w:eastAsia="zh-CN"/>
        </w:rPr>
        <w:t>Seki E</w:t>
      </w:r>
      <w:r w:rsidRPr="00C14604">
        <w:rPr>
          <w:rFonts w:ascii="Book Antiqua" w:eastAsia="SimSun" w:hAnsi="Book Antiqua" w:cs="SimSun"/>
          <w:sz w:val="24"/>
          <w:szCs w:val="24"/>
          <w:lang w:val="en-US" w:eastAsia="zh-CN"/>
        </w:rPr>
        <w:t>, Schwabe RF. Hepatic inflammation and fibrosis: functional links and key pathways. </w:t>
      </w:r>
      <w:r w:rsidRPr="00C14604">
        <w:rPr>
          <w:rFonts w:ascii="Book Antiqua" w:eastAsia="SimSun" w:hAnsi="Book Antiqua" w:cs="SimSun"/>
          <w:i/>
          <w:iCs/>
          <w:sz w:val="24"/>
          <w:szCs w:val="24"/>
          <w:lang w:val="en-US" w:eastAsia="zh-CN"/>
        </w:rPr>
        <w:t>Hepatology</w:t>
      </w:r>
      <w:r w:rsidRPr="00C14604">
        <w:rPr>
          <w:rFonts w:ascii="Book Antiqua" w:eastAsia="SimSun" w:hAnsi="Book Antiqua" w:cs="SimSun"/>
          <w:sz w:val="24"/>
          <w:szCs w:val="24"/>
          <w:lang w:val="en-US" w:eastAsia="zh-CN"/>
        </w:rPr>
        <w:t> 2015; </w:t>
      </w:r>
      <w:r w:rsidRPr="00C14604">
        <w:rPr>
          <w:rFonts w:ascii="Book Antiqua" w:eastAsia="SimSun" w:hAnsi="Book Antiqua" w:cs="SimSun"/>
          <w:b/>
          <w:bCs/>
          <w:sz w:val="24"/>
          <w:szCs w:val="24"/>
          <w:lang w:val="en-US" w:eastAsia="zh-CN"/>
        </w:rPr>
        <w:t>61</w:t>
      </w:r>
      <w:r w:rsidRPr="00C14604">
        <w:rPr>
          <w:rFonts w:ascii="Book Antiqua" w:eastAsia="SimSun" w:hAnsi="Book Antiqua" w:cs="SimSun"/>
          <w:sz w:val="24"/>
          <w:szCs w:val="24"/>
          <w:lang w:val="en-US" w:eastAsia="zh-CN"/>
        </w:rPr>
        <w:t>: 1066-1079 [PMID: 25066777 DOI: 10.1002/HEP.27332]</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87 </w:t>
      </w:r>
      <w:r w:rsidRPr="00C14604">
        <w:rPr>
          <w:rFonts w:ascii="Book Antiqua" w:eastAsia="SimSun" w:hAnsi="Book Antiqua" w:cs="SimSun"/>
          <w:b/>
          <w:bCs/>
          <w:sz w:val="24"/>
          <w:szCs w:val="24"/>
          <w:lang w:val="en-US" w:eastAsia="zh-CN"/>
        </w:rPr>
        <w:t>Brenner C</w:t>
      </w:r>
      <w:r w:rsidRPr="00C14604">
        <w:rPr>
          <w:rFonts w:ascii="Book Antiqua" w:eastAsia="SimSun" w:hAnsi="Book Antiqua" w:cs="SimSun"/>
          <w:sz w:val="24"/>
          <w:szCs w:val="24"/>
          <w:lang w:val="en-US" w:eastAsia="zh-CN"/>
        </w:rPr>
        <w:t>, Galluzzi L, Kepp O, Kroemer G. Decoding cell death signals in liver inflammation. </w:t>
      </w:r>
      <w:r w:rsidRPr="00C14604">
        <w:rPr>
          <w:rFonts w:ascii="Book Antiqua" w:eastAsia="SimSun" w:hAnsi="Book Antiqua" w:cs="SimSun"/>
          <w:i/>
          <w:iCs/>
          <w:sz w:val="24"/>
          <w:szCs w:val="24"/>
          <w:lang w:val="en-US" w:eastAsia="zh-CN"/>
        </w:rPr>
        <w:t>J Hepatol</w:t>
      </w:r>
      <w:r w:rsidRPr="00C14604">
        <w:rPr>
          <w:rFonts w:ascii="Book Antiqua" w:eastAsia="SimSun" w:hAnsi="Book Antiqua" w:cs="SimSun"/>
          <w:sz w:val="24"/>
          <w:szCs w:val="24"/>
          <w:lang w:val="en-US" w:eastAsia="zh-CN"/>
        </w:rPr>
        <w:t> 2013; </w:t>
      </w:r>
      <w:r w:rsidRPr="00C14604">
        <w:rPr>
          <w:rFonts w:ascii="Book Antiqua" w:eastAsia="SimSun" w:hAnsi="Book Antiqua" w:cs="SimSun"/>
          <w:b/>
          <w:bCs/>
          <w:sz w:val="24"/>
          <w:szCs w:val="24"/>
          <w:lang w:val="en-US" w:eastAsia="zh-CN"/>
        </w:rPr>
        <w:t>59</w:t>
      </w:r>
      <w:r w:rsidRPr="00C14604">
        <w:rPr>
          <w:rFonts w:ascii="Book Antiqua" w:eastAsia="SimSun" w:hAnsi="Book Antiqua" w:cs="SimSun"/>
          <w:sz w:val="24"/>
          <w:szCs w:val="24"/>
          <w:lang w:val="en-US" w:eastAsia="zh-CN"/>
        </w:rPr>
        <w:t>: 583-594 [PMID: 23567086 DOI: 10.1016/J.JHEP.2013]</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88 </w:t>
      </w:r>
      <w:r w:rsidRPr="00C14604">
        <w:rPr>
          <w:rFonts w:ascii="Book Antiqua" w:eastAsia="SimSun" w:hAnsi="Book Antiqua" w:cs="SimSun"/>
          <w:b/>
          <w:bCs/>
          <w:sz w:val="24"/>
          <w:szCs w:val="24"/>
          <w:lang w:val="en-US" w:eastAsia="zh-CN"/>
        </w:rPr>
        <w:t>Dirks AJ</w:t>
      </w:r>
      <w:r w:rsidRPr="00C14604">
        <w:rPr>
          <w:rFonts w:ascii="Book Antiqua" w:eastAsia="SimSun" w:hAnsi="Book Antiqua" w:cs="SimSun"/>
          <w:sz w:val="24"/>
          <w:szCs w:val="24"/>
          <w:lang w:val="en-US" w:eastAsia="zh-CN"/>
        </w:rPr>
        <w:t>, Leeuwenburgh C. Tumor necrosis factor alpha signaling in skeletal muscle: effects of age and caloric restriction. </w:t>
      </w:r>
      <w:r w:rsidRPr="00C14604">
        <w:rPr>
          <w:rFonts w:ascii="Book Antiqua" w:eastAsia="SimSun" w:hAnsi="Book Antiqua" w:cs="SimSun"/>
          <w:i/>
          <w:iCs/>
          <w:sz w:val="24"/>
          <w:szCs w:val="24"/>
          <w:lang w:val="en-US" w:eastAsia="zh-CN"/>
        </w:rPr>
        <w:t>J Nutr Biochem</w:t>
      </w:r>
      <w:r w:rsidRPr="00C14604">
        <w:rPr>
          <w:rFonts w:ascii="Book Antiqua" w:eastAsia="SimSun" w:hAnsi="Book Antiqua" w:cs="SimSun"/>
          <w:sz w:val="24"/>
          <w:szCs w:val="24"/>
          <w:lang w:val="en-US" w:eastAsia="zh-CN"/>
        </w:rPr>
        <w:t> 2006; </w:t>
      </w:r>
      <w:r w:rsidRPr="00C14604">
        <w:rPr>
          <w:rFonts w:ascii="Book Antiqua" w:eastAsia="SimSun" w:hAnsi="Book Antiqua" w:cs="SimSun"/>
          <w:b/>
          <w:bCs/>
          <w:sz w:val="24"/>
          <w:szCs w:val="24"/>
          <w:lang w:val="en-US" w:eastAsia="zh-CN"/>
        </w:rPr>
        <w:t>17</w:t>
      </w:r>
      <w:r w:rsidRPr="00C14604">
        <w:rPr>
          <w:rFonts w:ascii="Book Antiqua" w:eastAsia="SimSun" w:hAnsi="Book Antiqua" w:cs="SimSun"/>
          <w:sz w:val="24"/>
          <w:szCs w:val="24"/>
          <w:lang w:val="en-US" w:eastAsia="zh-CN"/>
        </w:rPr>
        <w:t>: 501-508 [PMID: 16517142]</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89 </w:t>
      </w:r>
      <w:r w:rsidRPr="00C14604">
        <w:rPr>
          <w:rFonts w:ascii="Book Antiqua" w:eastAsia="SimSun" w:hAnsi="Book Antiqua" w:cs="SimSun"/>
          <w:b/>
          <w:bCs/>
          <w:sz w:val="24"/>
          <w:szCs w:val="24"/>
          <w:lang w:val="en-US" w:eastAsia="zh-CN"/>
        </w:rPr>
        <w:t>van Hall G</w:t>
      </w:r>
      <w:r w:rsidRPr="00C14604">
        <w:rPr>
          <w:rFonts w:ascii="Book Antiqua" w:eastAsia="SimSun" w:hAnsi="Book Antiqua" w:cs="SimSun"/>
          <w:sz w:val="24"/>
          <w:szCs w:val="24"/>
          <w:lang w:val="en-US" w:eastAsia="zh-CN"/>
        </w:rPr>
        <w:t>, Steensberg A, Fischer C, Keller C, Møller K, Moseley P, Pedersen BK. Interleukin-6 markedly decreases skeletal muscle protein turnover and increases nonmuscle amino acid utilization in healthy individuals. </w:t>
      </w:r>
      <w:r w:rsidRPr="00C14604">
        <w:rPr>
          <w:rFonts w:ascii="Book Antiqua" w:eastAsia="SimSun" w:hAnsi="Book Antiqua" w:cs="SimSun"/>
          <w:i/>
          <w:iCs/>
          <w:sz w:val="24"/>
          <w:szCs w:val="24"/>
          <w:lang w:val="en-US" w:eastAsia="zh-CN"/>
        </w:rPr>
        <w:t>J Clin Endocrinol Metab</w:t>
      </w:r>
      <w:r w:rsidRPr="00C14604">
        <w:rPr>
          <w:rFonts w:ascii="Book Antiqua" w:eastAsia="SimSun" w:hAnsi="Book Antiqua" w:cs="SimSun"/>
          <w:sz w:val="24"/>
          <w:szCs w:val="24"/>
          <w:lang w:val="en-US" w:eastAsia="zh-CN"/>
        </w:rPr>
        <w:t> 2008; </w:t>
      </w:r>
      <w:r w:rsidRPr="00C14604">
        <w:rPr>
          <w:rFonts w:ascii="Book Antiqua" w:eastAsia="SimSun" w:hAnsi="Book Antiqua" w:cs="SimSun"/>
          <w:b/>
          <w:bCs/>
          <w:sz w:val="24"/>
          <w:szCs w:val="24"/>
          <w:lang w:val="en-US" w:eastAsia="zh-CN"/>
        </w:rPr>
        <w:t>93</w:t>
      </w:r>
      <w:r w:rsidRPr="00C14604">
        <w:rPr>
          <w:rFonts w:ascii="Book Antiqua" w:eastAsia="SimSun" w:hAnsi="Book Antiqua" w:cs="SimSun"/>
          <w:sz w:val="24"/>
          <w:szCs w:val="24"/>
          <w:lang w:val="en-US" w:eastAsia="zh-CN"/>
        </w:rPr>
        <w:t>: 2851-2858 [PMID: 18430776 DOI: 10.1210/JC.2007-2223]</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90 </w:t>
      </w:r>
      <w:r w:rsidRPr="00C14604">
        <w:rPr>
          <w:rFonts w:ascii="Book Antiqua" w:eastAsia="SimSun" w:hAnsi="Book Antiqua" w:cs="SimSun"/>
          <w:b/>
          <w:bCs/>
          <w:sz w:val="24"/>
          <w:szCs w:val="24"/>
          <w:lang w:val="en-US" w:eastAsia="zh-CN"/>
        </w:rPr>
        <w:t>van Hall G</w:t>
      </w:r>
      <w:r w:rsidRPr="00C14604">
        <w:rPr>
          <w:rFonts w:ascii="Book Antiqua" w:eastAsia="SimSun" w:hAnsi="Book Antiqua" w:cs="SimSun"/>
          <w:sz w:val="24"/>
          <w:szCs w:val="24"/>
          <w:lang w:val="en-US" w:eastAsia="zh-CN"/>
        </w:rPr>
        <w:t>. Cytokines: muscle protein and amino acid metabolism. </w:t>
      </w:r>
      <w:r w:rsidRPr="00C14604">
        <w:rPr>
          <w:rFonts w:ascii="Book Antiqua" w:eastAsia="SimSun" w:hAnsi="Book Antiqua" w:cs="SimSun"/>
          <w:i/>
          <w:iCs/>
          <w:sz w:val="24"/>
          <w:szCs w:val="24"/>
          <w:lang w:val="en-US" w:eastAsia="zh-CN"/>
        </w:rPr>
        <w:t>Curr Opin Clin Nutr Metab Care</w:t>
      </w:r>
      <w:r w:rsidRPr="00C14604">
        <w:rPr>
          <w:rFonts w:ascii="Book Antiqua" w:eastAsia="SimSun" w:hAnsi="Book Antiqua" w:cs="SimSun"/>
          <w:sz w:val="24"/>
          <w:szCs w:val="24"/>
          <w:lang w:val="en-US" w:eastAsia="zh-CN"/>
        </w:rPr>
        <w:t> 2012; </w:t>
      </w:r>
      <w:r w:rsidRPr="00C14604">
        <w:rPr>
          <w:rFonts w:ascii="Book Antiqua" w:eastAsia="SimSun" w:hAnsi="Book Antiqua" w:cs="SimSun"/>
          <w:b/>
          <w:bCs/>
          <w:sz w:val="24"/>
          <w:szCs w:val="24"/>
          <w:lang w:val="en-US" w:eastAsia="zh-CN"/>
        </w:rPr>
        <w:t>15</w:t>
      </w:r>
      <w:r w:rsidRPr="00C14604">
        <w:rPr>
          <w:rFonts w:ascii="Book Antiqua" w:eastAsia="SimSun" w:hAnsi="Book Antiqua" w:cs="SimSun"/>
          <w:sz w:val="24"/>
          <w:szCs w:val="24"/>
          <w:lang w:val="en-US" w:eastAsia="zh-CN"/>
        </w:rPr>
        <w:t>: 85-91 [PMID: 22123617 DOI: 10.1097/MCO.0B013E32834E6EA2]</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91 </w:t>
      </w:r>
      <w:r w:rsidRPr="00C14604">
        <w:rPr>
          <w:rFonts w:ascii="Book Antiqua" w:eastAsia="SimSun" w:hAnsi="Book Antiqua" w:cs="SimSun"/>
          <w:b/>
          <w:bCs/>
          <w:sz w:val="24"/>
          <w:szCs w:val="24"/>
          <w:lang w:val="en-US" w:eastAsia="zh-CN"/>
        </w:rPr>
        <w:t>Beyer I</w:t>
      </w:r>
      <w:r w:rsidRPr="00C14604">
        <w:rPr>
          <w:rFonts w:ascii="Book Antiqua" w:eastAsia="SimSun" w:hAnsi="Book Antiqua" w:cs="SimSun"/>
          <w:sz w:val="24"/>
          <w:szCs w:val="24"/>
          <w:lang w:val="en-US" w:eastAsia="zh-CN"/>
        </w:rPr>
        <w:t>, Mets T, Bautmans I. Chronic low-grade inflammation and age-related sarcopenia. </w:t>
      </w:r>
      <w:r w:rsidRPr="00C14604">
        <w:rPr>
          <w:rFonts w:ascii="Book Antiqua" w:eastAsia="SimSun" w:hAnsi="Book Antiqua" w:cs="SimSun"/>
          <w:i/>
          <w:iCs/>
          <w:sz w:val="24"/>
          <w:szCs w:val="24"/>
          <w:lang w:val="en-US" w:eastAsia="zh-CN"/>
        </w:rPr>
        <w:t>Curr Opin Clin Nutr Metab Care</w:t>
      </w:r>
      <w:r w:rsidRPr="00C14604">
        <w:rPr>
          <w:rFonts w:ascii="Book Antiqua" w:eastAsia="SimSun" w:hAnsi="Book Antiqua" w:cs="SimSun"/>
          <w:sz w:val="24"/>
          <w:szCs w:val="24"/>
          <w:lang w:val="en-US" w:eastAsia="zh-CN"/>
        </w:rPr>
        <w:t> 2012; </w:t>
      </w:r>
      <w:r w:rsidRPr="00C14604">
        <w:rPr>
          <w:rFonts w:ascii="Book Antiqua" w:eastAsia="SimSun" w:hAnsi="Book Antiqua" w:cs="SimSun"/>
          <w:b/>
          <w:bCs/>
          <w:sz w:val="24"/>
          <w:szCs w:val="24"/>
          <w:lang w:val="en-US" w:eastAsia="zh-CN"/>
        </w:rPr>
        <w:t>15</w:t>
      </w:r>
      <w:r w:rsidRPr="00C14604">
        <w:rPr>
          <w:rFonts w:ascii="Book Antiqua" w:eastAsia="SimSun" w:hAnsi="Book Antiqua" w:cs="SimSun"/>
          <w:sz w:val="24"/>
          <w:szCs w:val="24"/>
          <w:lang w:val="en-US" w:eastAsia="zh-CN"/>
        </w:rPr>
        <w:t>: 12-22 [PMID: 22108098 DOI: 10.1097/]</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92 </w:t>
      </w:r>
      <w:r w:rsidRPr="00C14604">
        <w:rPr>
          <w:rFonts w:ascii="Book Antiqua" w:eastAsia="SimSun" w:hAnsi="Book Antiqua" w:cs="SimSun"/>
          <w:b/>
          <w:bCs/>
          <w:sz w:val="24"/>
          <w:szCs w:val="24"/>
          <w:lang w:val="en-US" w:eastAsia="zh-CN"/>
        </w:rPr>
        <w:t>Kwan Tat S</w:t>
      </w:r>
      <w:r w:rsidRPr="00C14604">
        <w:rPr>
          <w:rFonts w:ascii="Book Antiqua" w:eastAsia="SimSun" w:hAnsi="Book Antiqua" w:cs="SimSun"/>
          <w:sz w:val="24"/>
          <w:szCs w:val="24"/>
          <w:lang w:val="en-US" w:eastAsia="zh-CN"/>
        </w:rPr>
        <w:t>, Padrines M, Théoleyre S, Heymann D, Fortun Y. IL-6, RANKL, TNF-alpha/IL-1: interrelations in bone resorption pathophysiology. </w:t>
      </w:r>
      <w:r w:rsidRPr="00C14604">
        <w:rPr>
          <w:rFonts w:ascii="Book Antiqua" w:eastAsia="SimSun" w:hAnsi="Book Antiqua" w:cs="SimSun"/>
          <w:i/>
          <w:iCs/>
          <w:sz w:val="24"/>
          <w:szCs w:val="24"/>
          <w:lang w:val="en-US" w:eastAsia="zh-CN"/>
        </w:rPr>
        <w:t>Cytokine Growth Factor Rev</w:t>
      </w:r>
      <w:r w:rsidRPr="00C14604">
        <w:rPr>
          <w:rFonts w:ascii="Book Antiqua" w:eastAsia="SimSun" w:hAnsi="Book Antiqua" w:cs="SimSun"/>
          <w:sz w:val="24"/>
          <w:szCs w:val="24"/>
          <w:lang w:val="en-US" w:eastAsia="zh-CN"/>
        </w:rPr>
        <w:t> 2004; </w:t>
      </w:r>
      <w:r w:rsidRPr="00C14604">
        <w:rPr>
          <w:rFonts w:ascii="Book Antiqua" w:eastAsia="SimSun" w:hAnsi="Book Antiqua" w:cs="SimSun"/>
          <w:b/>
          <w:bCs/>
          <w:sz w:val="24"/>
          <w:szCs w:val="24"/>
          <w:lang w:val="en-US" w:eastAsia="zh-CN"/>
        </w:rPr>
        <w:t>15</w:t>
      </w:r>
      <w:r w:rsidRPr="00C14604">
        <w:rPr>
          <w:rFonts w:ascii="Book Antiqua" w:eastAsia="SimSun" w:hAnsi="Book Antiqua" w:cs="SimSun"/>
          <w:sz w:val="24"/>
          <w:szCs w:val="24"/>
          <w:lang w:val="en-US" w:eastAsia="zh-CN"/>
        </w:rPr>
        <w:t>: 49-60 [PMID: 14746813]</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93 </w:t>
      </w:r>
      <w:r w:rsidRPr="00C14604">
        <w:rPr>
          <w:rFonts w:ascii="Book Antiqua" w:eastAsia="SimSun" w:hAnsi="Book Antiqua" w:cs="SimSun"/>
          <w:b/>
          <w:bCs/>
          <w:sz w:val="24"/>
          <w:szCs w:val="24"/>
          <w:lang w:val="en-US" w:eastAsia="zh-CN"/>
        </w:rPr>
        <w:t>Yilmaz Y</w:t>
      </w:r>
      <w:r w:rsidRPr="00C14604">
        <w:rPr>
          <w:rFonts w:ascii="Book Antiqua" w:eastAsia="SimSun" w:hAnsi="Book Antiqua" w:cs="SimSun"/>
          <w:sz w:val="24"/>
          <w:szCs w:val="24"/>
          <w:lang w:val="en-US" w:eastAsia="zh-CN"/>
        </w:rPr>
        <w:t>, Yonal O, Kurt R, Oral AY, Eren F, Ozdogan O, Ari F, Celikel CA, Korkmaz S, Ulukaya E, Imeryuz N, Kalayci C, Avsar E. Serum levels of osteoprotegerin in the spectrum of nonalcoholic fatty liver disease. </w:t>
      </w:r>
      <w:r w:rsidRPr="00C14604">
        <w:rPr>
          <w:rFonts w:ascii="Book Antiqua" w:eastAsia="SimSun" w:hAnsi="Book Antiqua" w:cs="SimSun"/>
          <w:i/>
          <w:iCs/>
          <w:sz w:val="24"/>
          <w:szCs w:val="24"/>
          <w:lang w:val="en-US" w:eastAsia="zh-CN"/>
        </w:rPr>
        <w:t>Scand J Clin Lab Invest</w:t>
      </w:r>
      <w:r w:rsidRPr="00C14604">
        <w:rPr>
          <w:rFonts w:ascii="Book Antiqua" w:eastAsia="SimSun" w:hAnsi="Book Antiqua" w:cs="SimSun"/>
          <w:sz w:val="24"/>
          <w:szCs w:val="24"/>
          <w:lang w:val="en-US" w:eastAsia="zh-CN"/>
        </w:rPr>
        <w:t> 2010; </w:t>
      </w:r>
      <w:r w:rsidRPr="00C14604">
        <w:rPr>
          <w:rFonts w:ascii="Book Antiqua" w:eastAsia="SimSun" w:hAnsi="Book Antiqua" w:cs="SimSun"/>
          <w:b/>
          <w:bCs/>
          <w:sz w:val="24"/>
          <w:szCs w:val="24"/>
          <w:lang w:val="en-US" w:eastAsia="zh-CN"/>
        </w:rPr>
        <w:t>70</w:t>
      </w:r>
      <w:r w:rsidRPr="00C14604">
        <w:rPr>
          <w:rFonts w:ascii="Book Antiqua" w:eastAsia="SimSun" w:hAnsi="Book Antiqua" w:cs="SimSun"/>
          <w:sz w:val="24"/>
          <w:szCs w:val="24"/>
          <w:lang w:val="en-US" w:eastAsia="zh-CN"/>
        </w:rPr>
        <w:t>: 541-546 [PMID: 20942739 DOI: 10.3109/00365513.2010.524933]</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94 </w:t>
      </w:r>
      <w:r w:rsidRPr="00C14604">
        <w:rPr>
          <w:rFonts w:ascii="Book Antiqua" w:eastAsia="SimSun" w:hAnsi="Book Antiqua" w:cs="SimSun"/>
          <w:b/>
          <w:bCs/>
          <w:sz w:val="24"/>
          <w:szCs w:val="24"/>
          <w:lang w:val="en-US" w:eastAsia="zh-CN"/>
        </w:rPr>
        <w:t>Niu Y</w:t>
      </w:r>
      <w:r w:rsidRPr="00C14604">
        <w:rPr>
          <w:rFonts w:ascii="Book Antiqua" w:eastAsia="SimSun" w:hAnsi="Book Antiqua" w:cs="SimSun"/>
          <w:sz w:val="24"/>
          <w:szCs w:val="24"/>
          <w:lang w:val="en-US" w:eastAsia="zh-CN"/>
        </w:rPr>
        <w:t>, Zhang W, Yang Z, Li X, Fang W, Zhang H, Wang S, Zhou H, Fan J, Qin L, Su Q. Plasma osteoprotegerin levels are inversely associated with nonalcoholic fatty liver disease in patients with type 2 diabetes: A case-control study in China. </w:t>
      </w:r>
      <w:r w:rsidRPr="00C14604">
        <w:rPr>
          <w:rFonts w:ascii="Book Antiqua" w:eastAsia="SimSun" w:hAnsi="Book Antiqua" w:cs="SimSun"/>
          <w:i/>
          <w:iCs/>
          <w:sz w:val="24"/>
          <w:szCs w:val="24"/>
          <w:lang w:val="en-US" w:eastAsia="zh-CN"/>
        </w:rPr>
        <w:t>Metabolism</w:t>
      </w:r>
      <w:r w:rsidRPr="00C14604">
        <w:rPr>
          <w:rFonts w:ascii="Book Antiqua" w:eastAsia="SimSun" w:hAnsi="Book Antiqua" w:cs="SimSun"/>
          <w:sz w:val="24"/>
          <w:szCs w:val="24"/>
          <w:lang w:val="en-US" w:eastAsia="zh-CN"/>
        </w:rPr>
        <w:t> 2016; </w:t>
      </w:r>
      <w:r w:rsidRPr="00C14604">
        <w:rPr>
          <w:rFonts w:ascii="Book Antiqua" w:eastAsia="SimSun" w:hAnsi="Book Antiqua" w:cs="SimSun"/>
          <w:b/>
          <w:bCs/>
          <w:sz w:val="24"/>
          <w:szCs w:val="24"/>
          <w:lang w:val="en-US" w:eastAsia="zh-CN"/>
        </w:rPr>
        <w:t>65</w:t>
      </w:r>
      <w:r w:rsidRPr="00C14604">
        <w:rPr>
          <w:rFonts w:ascii="Book Antiqua" w:eastAsia="SimSun" w:hAnsi="Book Antiqua" w:cs="SimSun"/>
          <w:sz w:val="24"/>
          <w:szCs w:val="24"/>
          <w:lang w:val="en-US" w:eastAsia="zh-CN"/>
        </w:rPr>
        <w:t>: 475-481 [PMID: 26975539 DOI: 10.1016/J.METAB.2015.12.005]</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95 </w:t>
      </w:r>
      <w:r w:rsidRPr="00C14604">
        <w:rPr>
          <w:rFonts w:ascii="Book Antiqua" w:eastAsia="SimSun" w:hAnsi="Book Antiqua" w:cs="SimSun"/>
          <w:b/>
          <w:bCs/>
          <w:sz w:val="24"/>
          <w:szCs w:val="24"/>
          <w:lang w:val="en-US" w:eastAsia="zh-CN"/>
        </w:rPr>
        <w:t>Rector RS</w:t>
      </w:r>
      <w:r w:rsidRPr="00C14604">
        <w:rPr>
          <w:rFonts w:ascii="Book Antiqua" w:eastAsia="SimSun" w:hAnsi="Book Antiqua" w:cs="SimSun"/>
          <w:sz w:val="24"/>
          <w:szCs w:val="24"/>
          <w:lang w:val="en-US" w:eastAsia="zh-CN"/>
        </w:rPr>
        <w:t>, Thyfault JP. Does physical inactivity cause nonalcoholic fatty liver disease? </w:t>
      </w:r>
      <w:r w:rsidRPr="00C14604">
        <w:rPr>
          <w:rFonts w:ascii="Book Antiqua" w:eastAsia="SimSun" w:hAnsi="Book Antiqua" w:cs="SimSun"/>
          <w:i/>
          <w:iCs/>
          <w:sz w:val="24"/>
          <w:szCs w:val="24"/>
          <w:lang w:val="en-US" w:eastAsia="zh-CN"/>
        </w:rPr>
        <w:t>J Appl Physiol (1985)</w:t>
      </w:r>
      <w:r w:rsidRPr="00C14604">
        <w:rPr>
          <w:rFonts w:ascii="Book Antiqua" w:eastAsia="SimSun" w:hAnsi="Book Antiqua" w:cs="SimSun"/>
          <w:sz w:val="24"/>
          <w:szCs w:val="24"/>
          <w:lang w:val="en-US" w:eastAsia="zh-CN"/>
        </w:rPr>
        <w:t> 2011; </w:t>
      </w:r>
      <w:r w:rsidRPr="00C14604">
        <w:rPr>
          <w:rFonts w:ascii="Book Antiqua" w:eastAsia="SimSun" w:hAnsi="Book Antiqua" w:cs="SimSun"/>
          <w:b/>
          <w:bCs/>
          <w:sz w:val="24"/>
          <w:szCs w:val="24"/>
          <w:lang w:val="en-US" w:eastAsia="zh-CN"/>
        </w:rPr>
        <w:t>111</w:t>
      </w:r>
      <w:r w:rsidRPr="00C14604">
        <w:rPr>
          <w:rFonts w:ascii="Book Antiqua" w:eastAsia="SimSun" w:hAnsi="Book Antiqua" w:cs="SimSun"/>
          <w:sz w:val="24"/>
          <w:szCs w:val="24"/>
          <w:lang w:val="en-US" w:eastAsia="zh-CN"/>
        </w:rPr>
        <w:t>: 1828-1835 [PMID: 21565984 DOI: 10.1152/japplphysiol.00384]</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lastRenderedPageBreak/>
        <w:t>96 </w:t>
      </w:r>
      <w:r w:rsidRPr="00C14604">
        <w:rPr>
          <w:rFonts w:ascii="Book Antiqua" w:eastAsia="SimSun" w:hAnsi="Book Antiqua" w:cs="SimSun"/>
          <w:b/>
          <w:bCs/>
          <w:sz w:val="24"/>
          <w:szCs w:val="24"/>
          <w:lang w:val="en-US" w:eastAsia="zh-CN"/>
        </w:rPr>
        <w:t>Johnson NA</w:t>
      </w:r>
      <w:r w:rsidRPr="00C14604">
        <w:rPr>
          <w:rFonts w:ascii="Book Antiqua" w:eastAsia="SimSun" w:hAnsi="Book Antiqua" w:cs="SimSun"/>
          <w:sz w:val="24"/>
          <w:szCs w:val="24"/>
          <w:lang w:val="en-US" w:eastAsia="zh-CN"/>
        </w:rPr>
        <w:t>, George J. Fitness versus fatness: moving beyond weight loss in nonalcoholic fatty liver disease. </w:t>
      </w:r>
      <w:r w:rsidRPr="00C14604">
        <w:rPr>
          <w:rFonts w:ascii="Book Antiqua" w:eastAsia="SimSun" w:hAnsi="Book Antiqua" w:cs="SimSun"/>
          <w:i/>
          <w:iCs/>
          <w:sz w:val="24"/>
          <w:szCs w:val="24"/>
          <w:lang w:val="en-US" w:eastAsia="zh-CN"/>
        </w:rPr>
        <w:t>Hepatology</w:t>
      </w:r>
      <w:r w:rsidRPr="00C14604">
        <w:rPr>
          <w:rFonts w:ascii="Book Antiqua" w:eastAsia="SimSun" w:hAnsi="Book Antiqua" w:cs="SimSun"/>
          <w:sz w:val="24"/>
          <w:szCs w:val="24"/>
          <w:lang w:val="en-US" w:eastAsia="zh-CN"/>
        </w:rPr>
        <w:t> 2010; </w:t>
      </w:r>
      <w:r w:rsidRPr="00C14604">
        <w:rPr>
          <w:rFonts w:ascii="Book Antiqua" w:eastAsia="SimSun" w:hAnsi="Book Antiqua" w:cs="SimSun"/>
          <w:b/>
          <w:bCs/>
          <w:sz w:val="24"/>
          <w:szCs w:val="24"/>
          <w:lang w:val="en-US" w:eastAsia="zh-CN"/>
        </w:rPr>
        <w:t>52</w:t>
      </w:r>
      <w:r w:rsidRPr="00C14604">
        <w:rPr>
          <w:rFonts w:ascii="Book Antiqua" w:eastAsia="SimSun" w:hAnsi="Book Antiqua" w:cs="SimSun"/>
          <w:sz w:val="24"/>
          <w:szCs w:val="24"/>
          <w:lang w:val="en-US" w:eastAsia="zh-CN"/>
        </w:rPr>
        <w:t>: 370-381 [PMID: 20578153 DOI: 10.1002/hep.23711]</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97 </w:t>
      </w:r>
      <w:r w:rsidRPr="00C14604">
        <w:rPr>
          <w:rFonts w:ascii="Book Antiqua" w:eastAsia="SimSun" w:hAnsi="Book Antiqua" w:cs="SimSun"/>
          <w:b/>
          <w:bCs/>
          <w:sz w:val="24"/>
          <w:szCs w:val="24"/>
          <w:lang w:val="en-US" w:eastAsia="zh-CN"/>
        </w:rPr>
        <w:t>Keating SE</w:t>
      </w:r>
      <w:r w:rsidRPr="00C14604">
        <w:rPr>
          <w:rFonts w:ascii="Book Antiqua" w:eastAsia="SimSun" w:hAnsi="Book Antiqua" w:cs="SimSun"/>
          <w:sz w:val="24"/>
          <w:szCs w:val="24"/>
          <w:lang w:val="en-US" w:eastAsia="zh-CN"/>
        </w:rPr>
        <w:t>, Hackett DA, George J, Johnson NA. Exercise and non-alcoholic fatty liver disease: a systematic review and meta-analysis. </w:t>
      </w:r>
      <w:r w:rsidRPr="00C14604">
        <w:rPr>
          <w:rFonts w:ascii="Book Antiqua" w:eastAsia="SimSun" w:hAnsi="Book Antiqua" w:cs="SimSun"/>
          <w:i/>
          <w:iCs/>
          <w:sz w:val="24"/>
          <w:szCs w:val="24"/>
          <w:lang w:val="en-US" w:eastAsia="zh-CN"/>
        </w:rPr>
        <w:t>J Hepatol</w:t>
      </w:r>
      <w:r w:rsidRPr="00C14604">
        <w:rPr>
          <w:rFonts w:ascii="Book Antiqua" w:eastAsia="SimSun" w:hAnsi="Book Antiqua" w:cs="SimSun"/>
          <w:sz w:val="24"/>
          <w:szCs w:val="24"/>
          <w:lang w:val="en-US" w:eastAsia="zh-CN"/>
        </w:rPr>
        <w:t> 2012; </w:t>
      </w:r>
      <w:r w:rsidRPr="00C14604">
        <w:rPr>
          <w:rFonts w:ascii="Book Antiqua" w:eastAsia="SimSun" w:hAnsi="Book Antiqua" w:cs="SimSun"/>
          <w:b/>
          <w:bCs/>
          <w:sz w:val="24"/>
          <w:szCs w:val="24"/>
          <w:lang w:val="en-US" w:eastAsia="zh-CN"/>
        </w:rPr>
        <w:t>57</w:t>
      </w:r>
      <w:r w:rsidRPr="00C14604">
        <w:rPr>
          <w:rFonts w:ascii="Book Antiqua" w:eastAsia="SimSun" w:hAnsi="Book Antiqua" w:cs="SimSun"/>
          <w:sz w:val="24"/>
          <w:szCs w:val="24"/>
          <w:lang w:val="en-US" w:eastAsia="zh-CN"/>
        </w:rPr>
        <w:t>: 157-166 [PMID: 22414768 DOI: 10.1016/j.jhep.2012.02.023]</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98 </w:t>
      </w:r>
      <w:r w:rsidRPr="00C14604">
        <w:rPr>
          <w:rFonts w:ascii="Book Antiqua" w:eastAsia="SimSun" w:hAnsi="Book Antiqua" w:cs="SimSun"/>
          <w:b/>
          <w:bCs/>
          <w:sz w:val="24"/>
          <w:szCs w:val="24"/>
          <w:lang w:val="en-US" w:eastAsia="zh-CN"/>
        </w:rPr>
        <w:t>Rolland Y</w:t>
      </w:r>
      <w:r w:rsidRPr="00C14604">
        <w:rPr>
          <w:rFonts w:ascii="Book Antiqua" w:eastAsia="SimSun" w:hAnsi="Book Antiqua" w:cs="SimSun"/>
          <w:sz w:val="24"/>
          <w:szCs w:val="24"/>
          <w:lang w:val="en-US" w:eastAsia="zh-CN"/>
        </w:rPr>
        <w:t>, Czerwinski S, Abellan Van Kan G, Morley JE, Cesari M, Onder G, Woo J, Baumgartner R, Pillard F, Boirie Y, Chumlea WM, Vellas B. Sarcopenia: its assessment, etiology, pathogenesis, consequences and future perspectives. </w:t>
      </w:r>
      <w:r w:rsidRPr="00C14604">
        <w:rPr>
          <w:rFonts w:ascii="Book Antiqua" w:eastAsia="SimSun" w:hAnsi="Book Antiqua" w:cs="SimSun"/>
          <w:i/>
          <w:iCs/>
          <w:sz w:val="24"/>
          <w:szCs w:val="24"/>
          <w:lang w:val="en-US" w:eastAsia="zh-CN"/>
        </w:rPr>
        <w:t>J Nutr Health Aging</w:t>
      </w:r>
      <w:r w:rsidRPr="00C14604">
        <w:rPr>
          <w:rFonts w:ascii="Book Antiqua" w:eastAsia="SimSun" w:hAnsi="Book Antiqua" w:cs="SimSun"/>
          <w:sz w:val="24"/>
          <w:szCs w:val="24"/>
          <w:lang w:val="en-US" w:eastAsia="zh-CN"/>
        </w:rPr>
        <w:t> </w:t>
      </w:r>
      <w:r w:rsidRPr="00C14604">
        <w:rPr>
          <w:rFonts w:ascii="Book Antiqua" w:eastAsia="SimSun" w:hAnsi="Book Antiqua" w:cs="SimSun" w:hint="eastAsia"/>
          <w:sz w:val="24"/>
          <w:szCs w:val="24"/>
          <w:lang w:val="en-US" w:eastAsia="zh-CN"/>
        </w:rPr>
        <w:t>2008</w:t>
      </w:r>
      <w:r w:rsidRPr="00C14604">
        <w:rPr>
          <w:rFonts w:ascii="Book Antiqua" w:eastAsia="SimSun" w:hAnsi="Book Antiqua" w:cs="SimSun"/>
          <w:sz w:val="24"/>
          <w:szCs w:val="24"/>
          <w:lang w:val="en-US" w:eastAsia="zh-CN"/>
        </w:rPr>
        <w:t>; </w:t>
      </w:r>
      <w:r w:rsidRPr="00C14604">
        <w:rPr>
          <w:rFonts w:ascii="Book Antiqua" w:eastAsia="SimSun" w:hAnsi="Book Antiqua" w:cs="SimSun"/>
          <w:b/>
          <w:bCs/>
          <w:sz w:val="24"/>
          <w:szCs w:val="24"/>
          <w:lang w:val="en-US" w:eastAsia="zh-CN"/>
        </w:rPr>
        <w:t>12</w:t>
      </w:r>
      <w:r w:rsidRPr="00C14604">
        <w:rPr>
          <w:rFonts w:ascii="Book Antiqua" w:eastAsia="SimSun" w:hAnsi="Book Antiqua" w:cs="SimSun"/>
          <w:sz w:val="24"/>
          <w:szCs w:val="24"/>
          <w:lang w:val="en-US" w:eastAsia="zh-CN"/>
        </w:rPr>
        <w:t>: 433-450 [PMID: 18615225]</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99 </w:t>
      </w:r>
      <w:r w:rsidRPr="00C14604">
        <w:rPr>
          <w:rFonts w:ascii="Book Antiqua" w:eastAsia="SimSun" w:hAnsi="Book Antiqua" w:cs="SimSun"/>
          <w:b/>
          <w:bCs/>
          <w:sz w:val="24"/>
          <w:szCs w:val="24"/>
          <w:lang w:val="en-US" w:eastAsia="zh-CN"/>
        </w:rPr>
        <w:t>Kohrt WM</w:t>
      </w:r>
      <w:r w:rsidRPr="00C14604">
        <w:rPr>
          <w:rFonts w:ascii="Book Antiqua" w:eastAsia="SimSun" w:hAnsi="Book Antiqua" w:cs="SimSun"/>
          <w:sz w:val="24"/>
          <w:szCs w:val="24"/>
          <w:lang w:val="en-US" w:eastAsia="zh-CN"/>
        </w:rPr>
        <w:t>, Bloomfield SA, Little KD, Nelson ME, Yingling VR. American College of Sports Medicine Position Stand: physical activity and bone health. </w:t>
      </w:r>
      <w:r w:rsidRPr="00C14604">
        <w:rPr>
          <w:rFonts w:ascii="Book Antiqua" w:eastAsia="SimSun" w:hAnsi="Book Antiqua" w:cs="SimSun"/>
          <w:i/>
          <w:iCs/>
          <w:sz w:val="24"/>
          <w:szCs w:val="24"/>
          <w:lang w:val="en-US" w:eastAsia="zh-CN"/>
        </w:rPr>
        <w:t>Med Sci Sports Exerc</w:t>
      </w:r>
      <w:r w:rsidRPr="00C14604">
        <w:rPr>
          <w:rFonts w:ascii="Book Antiqua" w:eastAsia="SimSun" w:hAnsi="Book Antiqua" w:cs="SimSun"/>
          <w:sz w:val="24"/>
          <w:szCs w:val="24"/>
          <w:lang w:val="en-US" w:eastAsia="zh-CN"/>
        </w:rPr>
        <w:t> 2004; </w:t>
      </w:r>
      <w:r w:rsidRPr="00C14604">
        <w:rPr>
          <w:rFonts w:ascii="Book Antiqua" w:eastAsia="SimSun" w:hAnsi="Book Antiqua" w:cs="SimSun"/>
          <w:b/>
          <w:bCs/>
          <w:sz w:val="24"/>
          <w:szCs w:val="24"/>
          <w:lang w:val="en-US" w:eastAsia="zh-CN"/>
        </w:rPr>
        <w:t>36</w:t>
      </w:r>
      <w:r w:rsidRPr="00C14604">
        <w:rPr>
          <w:rFonts w:ascii="Book Antiqua" w:eastAsia="SimSun" w:hAnsi="Book Antiqua" w:cs="SimSun"/>
          <w:sz w:val="24"/>
          <w:szCs w:val="24"/>
          <w:lang w:val="en-US" w:eastAsia="zh-CN"/>
        </w:rPr>
        <w:t>: 1985-1996 [PMID: 15514517]</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100 </w:t>
      </w:r>
      <w:r w:rsidRPr="00C14604">
        <w:rPr>
          <w:rFonts w:ascii="Book Antiqua" w:eastAsia="SimSun" w:hAnsi="Book Antiqua" w:cs="SimSun"/>
          <w:b/>
          <w:bCs/>
          <w:sz w:val="24"/>
          <w:szCs w:val="24"/>
          <w:lang w:val="en-US" w:eastAsia="zh-CN"/>
        </w:rPr>
        <w:t>Xu J</w:t>
      </w:r>
      <w:r w:rsidRPr="00C14604">
        <w:rPr>
          <w:rFonts w:ascii="Book Antiqua" w:eastAsia="SimSun" w:hAnsi="Book Antiqua" w:cs="SimSun"/>
          <w:sz w:val="24"/>
          <w:szCs w:val="24"/>
          <w:lang w:val="en-US" w:eastAsia="zh-CN"/>
        </w:rPr>
        <w:t>, Lombardi G, Jiao W, Banfi G. Effects of Exercise on Bone Status in Female Subjects, from Young Girls to Postmenopausal Women: An Overview of Systematic Reviews and Meta-Analyses. </w:t>
      </w:r>
      <w:r w:rsidRPr="00C14604">
        <w:rPr>
          <w:rFonts w:ascii="Book Antiqua" w:eastAsia="SimSun" w:hAnsi="Book Antiqua" w:cs="SimSun"/>
          <w:i/>
          <w:iCs/>
          <w:sz w:val="24"/>
          <w:szCs w:val="24"/>
          <w:lang w:val="en-US" w:eastAsia="zh-CN"/>
        </w:rPr>
        <w:t>Sports Med</w:t>
      </w:r>
      <w:r w:rsidRPr="00C14604">
        <w:rPr>
          <w:rFonts w:ascii="Book Antiqua" w:eastAsia="SimSun" w:hAnsi="Book Antiqua" w:cs="SimSun"/>
          <w:sz w:val="24"/>
          <w:szCs w:val="24"/>
          <w:lang w:val="en-US" w:eastAsia="zh-CN"/>
        </w:rPr>
        <w:t> 2016; </w:t>
      </w:r>
      <w:r w:rsidRPr="00C14604">
        <w:rPr>
          <w:rFonts w:ascii="Book Antiqua" w:eastAsia="SimSun" w:hAnsi="Book Antiqua" w:cs="SimSun"/>
          <w:b/>
          <w:bCs/>
          <w:sz w:val="24"/>
          <w:szCs w:val="24"/>
          <w:lang w:val="en-US" w:eastAsia="zh-CN"/>
        </w:rPr>
        <w:t>46</w:t>
      </w:r>
      <w:r w:rsidRPr="00C14604">
        <w:rPr>
          <w:rFonts w:ascii="Book Antiqua" w:eastAsia="SimSun" w:hAnsi="Book Antiqua" w:cs="SimSun"/>
          <w:sz w:val="24"/>
          <w:szCs w:val="24"/>
          <w:lang w:val="en-US" w:eastAsia="zh-CN"/>
        </w:rPr>
        <w:t>: 1165-1182 [PMID: 26856338 DOI: 10.1007/s40279-016-0494-0]</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101 </w:t>
      </w:r>
      <w:r w:rsidRPr="00C14604">
        <w:rPr>
          <w:rFonts w:ascii="Book Antiqua" w:eastAsia="SimSun" w:hAnsi="Book Antiqua" w:cs="SimSun"/>
          <w:b/>
          <w:bCs/>
          <w:sz w:val="24"/>
          <w:szCs w:val="24"/>
          <w:lang w:val="en-US" w:eastAsia="zh-CN"/>
        </w:rPr>
        <w:t>Brotto M</w:t>
      </w:r>
      <w:r w:rsidRPr="00C14604">
        <w:rPr>
          <w:rFonts w:ascii="Book Antiqua" w:eastAsia="SimSun" w:hAnsi="Book Antiqua" w:cs="SimSun"/>
          <w:sz w:val="24"/>
          <w:szCs w:val="24"/>
          <w:lang w:val="en-US" w:eastAsia="zh-CN"/>
        </w:rPr>
        <w:t>, Bonewald L. Bone and muscle: Interactions beyond mechanical. </w:t>
      </w:r>
      <w:r w:rsidRPr="00C14604">
        <w:rPr>
          <w:rFonts w:ascii="Book Antiqua" w:eastAsia="SimSun" w:hAnsi="Book Antiqua" w:cs="SimSun"/>
          <w:i/>
          <w:iCs/>
          <w:sz w:val="24"/>
          <w:szCs w:val="24"/>
          <w:lang w:val="en-US" w:eastAsia="zh-CN"/>
        </w:rPr>
        <w:t>Bone</w:t>
      </w:r>
      <w:r w:rsidRPr="00C14604">
        <w:rPr>
          <w:rFonts w:ascii="Book Antiqua" w:eastAsia="SimSun" w:hAnsi="Book Antiqua" w:cs="SimSun"/>
          <w:sz w:val="24"/>
          <w:szCs w:val="24"/>
          <w:lang w:val="en-US" w:eastAsia="zh-CN"/>
        </w:rPr>
        <w:t> 2015; </w:t>
      </w:r>
      <w:r w:rsidRPr="00C14604">
        <w:rPr>
          <w:rFonts w:ascii="Book Antiqua" w:eastAsia="SimSun" w:hAnsi="Book Antiqua" w:cs="SimSun"/>
          <w:b/>
          <w:bCs/>
          <w:sz w:val="24"/>
          <w:szCs w:val="24"/>
          <w:lang w:val="en-US" w:eastAsia="zh-CN"/>
        </w:rPr>
        <w:t>80</w:t>
      </w:r>
      <w:r w:rsidRPr="00C14604">
        <w:rPr>
          <w:rFonts w:ascii="Book Antiqua" w:eastAsia="SimSun" w:hAnsi="Book Antiqua" w:cs="SimSun"/>
          <w:sz w:val="24"/>
          <w:szCs w:val="24"/>
          <w:lang w:val="en-US" w:eastAsia="zh-CN"/>
        </w:rPr>
        <w:t>: 109-114 [PMID: 26453500 DOI: 10.1016/j.bone.2015.02.010]</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102 </w:t>
      </w:r>
      <w:r w:rsidRPr="00C14604">
        <w:rPr>
          <w:rFonts w:ascii="Book Antiqua" w:eastAsia="SimSun" w:hAnsi="Book Antiqua" w:cs="SimSun"/>
          <w:b/>
          <w:bCs/>
          <w:sz w:val="24"/>
          <w:szCs w:val="24"/>
          <w:lang w:val="en-US" w:eastAsia="zh-CN"/>
        </w:rPr>
        <w:t>Colaianni G</w:t>
      </w:r>
      <w:r w:rsidRPr="00C14604">
        <w:rPr>
          <w:rFonts w:ascii="Book Antiqua" w:eastAsia="SimSun" w:hAnsi="Book Antiqua" w:cs="SimSun"/>
          <w:sz w:val="24"/>
          <w:szCs w:val="24"/>
          <w:lang w:val="en-US" w:eastAsia="zh-CN"/>
        </w:rPr>
        <w:t>, Mongelli T, Colucci S, Cinti S, Grano M. Crosstalk Between Muscle and Bone Via the Muscle-Myokine Irisin. </w:t>
      </w:r>
      <w:r w:rsidRPr="00C14604">
        <w:rPr>
          <w:rFonts w:ascii="Book Antiqua" w:eastAsia="SimSun" w:hAnsi="Book Antiqua" w:cs="SimSun"/>
          <w:i/>
          <w:iCs/>
          <w:sz w:val="24"/>
          <w:szCs w:val="24"/>
          <w:lang w:val="en-US" w:eastAsia="zh-CN"/>
        </w:rPr>
        <w:t>Curr Osteoporos Rep</w:t>
      </w:r>
      <w:r w:rsidRPr="00C14604">
        <w:rPr>
          <w:rFonts w:ascii="Book Antiqua" w:eastAsia="SimSun" w:hAnsi="Book Antiqua" w:cs="SimSun"/>
          <w:sz w:val="24"/>
          <w:szCs w:val="24"/>
          <w:lang w:val="en-US" w:eastAsia="zh-CN"/>
        </w:rPr>
        <w:t> 2016; </w:t>
      </w:r>
      <w:r w:rsidRPr="00C14604">
        <w:rPr>
          <w:rFonts w:ascii="Book Antiqua" w:eastAsia="SimSun" w:hAnsi="Book Antiqua" w:cs="SimSun"/>
          <w:b/>
          <w:bCs/>
          <w:sz w:val="24"/>
          <w:szCs w:val="24"/>
          <w:lang w:val="en-US" w:eastAsia="zh-CN"/>
        </w:rPr>
        <w:t>14</w:t>
      </w:r>
      <w:r w:rsidRPr="00C14604">
        <w:rPr>
          <w:rFonts w:ascii="Book Antiqua" w:eastAsia="SimSun" w:hAnsi="Book Antiqua" w:cs="SimSun"/>
          <w:sz w:val="24"/>
          <w:szCs w:val="24"/>
          <w:lang w:val="en-US" w:eastAsia="zh-CN"/>
        </w:rPr>
        <w:t>: 132-137 [PMID: 27299471 DOI: 10.1007/s11914-016-0313-4]</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103 </w:t>
      </w:r>
      <w:r w:rsidRPr="00C14604">
        <w:rPr>
          <w:rFonts w:ascii="Book Antiqua" w:eastAsia="SimSun" w:hAnsi="Book Antiqua" w:cs="SimSun"/>
          <w:b/>
          <w:bCs/>
          <w:sz w:val="24"/>
          <w:szCs w:val="24"/>
          <w:lang w:val="en-US" w:eastAsia="zh-CN"/>
        </w:rPr>
        <w:t>Zhang HJ</w:t>
      </w:r>
      <w:r w:rsidRPr="00C14604">
        <w:rPr>
          <w:rFonts w:ascii="Book Antiqua" w:eastAsia="SimSun" w:hAnsi="Book Antiqua" w:cs="SimSun"/>
          <w:sz w:val="24"/>
          <w:szCs w:val="24"/>
          <w:lang w:val="en-US" w:eastAsia="zh-CN"/>
        </w:rPr>
        <w:t>, Zhang XF, Ma ZM, Pan LL, Chen Z, Han HW, Han CK, Zhuang XJ, Lu Y, Li XJ, Yang SY, Li XY. Irisin is inversely associated with intrahepatic triglyceride contents in obese adults. </w:t>
      </w:r>
      <w:r w:rsidRPr="00C14604">
        <w:rPr>
          <w:rFonts w:ascii="Book Antiqua" w:eastAsia="SimSun" w:hAnsi="Book Antiqua" w:cs="SimSun"/>
          <w:i/>
          <w:iCs/>
          <w:sz w:val="24"/>
          <w:szCs w:val="24"/>
          <w:lang w:val="en-US" w:eastAsia="zh-CN"/>
        </w:rPr>
        <w:t>J Hepatol</w:t>
      </w:r>
      <w:r w:rsidRPr="00C14604">
        <w:rPr>
          <w:rFonts w:ascii="Book Antiqua" w:eastAsia="SimSun" w:hAnsi="Book Antiqua" w:cs="SimSun"/>
          <w:sz w:val="24"/>
          <w:szCs w:val="24"/>
          <w:lang w:val="en-US" w:eastAsia="zh-CN"/>
        </w:rPr>
        <w:t> 2013; </w:t>
      </w:r>
      <w:r w:rsidRPr="00C14604">
        <w:rPr>
          <w:rFonts w:ascii="Book Antiqua" w:eastAsia="SimSun" w:hAnsi="Book Antiqua" w:cs="SimSun"/>
          <w:b/>
          <w:bCs/>
          <w:sz w:val="24"/>
          <w:szCs w:val="24"/>
          <w:lang w:val="en-US" w:eastAsia="zh-CN"/>
        </w:rPr>
        <w:t>59</w:t>
      </w:r>
      <w:r w:rsidRPr="00C14604">
        <w:rPr>
          <w:rFonts w:ascii="Book Antiqua" w:eastAsia="SimSun" w:hAnsi="Book Antiqua" w:cs="SimSun"/>
          <w:sz w:val="24"/>
          <w:szCs w:val="24"/>
          <w:lang w:val="en-US" w:eastAsia="zh-CN"/>
        </w:rPr>
        <w:t>: 557-562 [PMID: 23665283 DOI: 10.1016/j.jhep.2013.04.030]</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104 </w:t>
      </w:r>
      <w:r w:rsidRPr="00C14604">
        <w:rPr>
          <w:rFonts w:ascii="Book Antiqua" w:eastAsia="SimSun" w:hAnsi="Book Antiqua" w:cs="SimSun"/>
          <w:b/>
          <w:bCs/>
          <w:sz w:val="24"/>
          <w:szCs w:val="24"/>
          <w:lang w:val="en-US" w:eastAsia="zh-CN"/>
        </w:rPr>
        <w:t>Berzigotti A</w:t>
      </w:r>
      <w:r w:rsidRPr="00C14604">
        <w:rPr>
          <w:rFonts w:ascii="Book Antiqua" w:eastAsia="SimSun" w:hAnsi="Book Antiqua" w:cs="SimSun"/>
          <w:sz w:val="24"/>
          <w:szCs w:val="24"/>
          <w:lang w:val="en-US" w:eastAsia="zh-CN"/>
        </w:rPr>
        <w:t>, Saran U, Dufour JF. Physical activity and liver diseases. </w:t>
      </w:r>
      <w:r w:rsidRPr="00C14604">
        <w:rPr>
          <w:rFonts w:ascii="Book Antiqua" w:eastAsia="SimSun" w:hAnsi="Book Antiqua" w:cs="SimSun"/>
          <w:i/>
          <w:iCs/>
          <w:sz w:val="24"/>
          <w:szCs w:val="24"/>
          <w:lang w:val="en-US" w:eastAsia="zh-CN"/>
        </w:rPr>
        <w:t>Hepatology</w:t>
      </w:r>
      <w:r w:rsidRPr="00C14604">
        <w:rPr>
          <w:rFonts w:ascii="Book Antiqua" w:eastAsia="SimSun" w:hAnsi="Book Antiqua" w:cs="SimSun"/>
          <w:sz w:val="24"/>
          <w:szCs w:val="24"/>
          <w:lang w:val="en-US" w:eastAsia="zh-CN"/>
        </w:rPr>
        <w:t> 2016; </w:t>
      </w:r>
      <w:r w:rsidRPr="00C14604">
        <w:rPr>
          <w:rFonts w:ascii="Book Antiqua" w:eastAsia="SimSun" w:hAnsi="Book Antiqua" w:cs="SimSun"/>
          <w:b/>
          <w:bCs/>
          <w:sz w:val="24"/>
          <w:szCs w:val="24"/>
          <w:lang w:val="en-US" w:eastAsia="zh-CN"/>
        </w:rPr>
        <w:t>63</w:t>
      </w:r>
      <w:r w:rsidRPr="00C14604">
        <w:rPr>
          <w:rFonts w:ascii="Book Antiqua" w:eastAsia="SimSun" w:hAnsi="Book Antiqua" w:cs="SimSun"/>
          <w:sz w:val="24"/>
          <w:szCs w:val="24"/>
          <w:lang w:val="en-US" w:eastAsia="zh-CN"/>
        </w:rPr>
        <w:t>: 1026-1040 [PMID: 26313307 DOI: 10.1002/hep.28132]</w:t>
      </w:r>
    </w:p>
    <w:p w:rsidR="00C14604" w:rsidRPr="00C14604" w:rsidRDefault="00C14604" w:rsidP="00C14604">
      <w:pPr>
        <w:spacing w:after="0" w:line="360" w:lineRule="auto"/>
        <w:jc w:val="both"/>
        <w:rPr>
          <w:rFonts w:ascii="Book Antiqua" w:eastAsia="SimSun" w:hAnsi="Book Antiqua" w:cs="SimSun"/>
          <w:sz w:val="24"/>
          <w:szCs w:val="24"/>
          <w:lang w:val="en-US" w:eastAsia="zh-CN"/>
        </w:rPr>
      </w:pPr>
      <w:r w:rsidRPr="00C14604">
        <w:rPr>
          <w:rFonts w:ascii="Book Antiqua" w:eastAsia="SimSun" w:hAnsi="Book Antiqua" w:cs="SimSun"/>
          <w:sz w:val="24"/>
          <w:szCs w:val="24"/>
          <w:lang w:val="en-US" w:eastAsia="zh-CN"/>
        </w:rPr>
        <w:t>105 </w:t>
      </w:r>
      <w:r w:rsidRPr="00C14604">
        <w:rPr>
          <w:rFonts w:ascii="Book Antiqua" w:eastAsia="SimSun" w:hAnsi="Book Antiqua" w:cs="SimSun"/>
          <w:b/>
          <w:bCs/>
          <w:sz w:val="24"/>
          <w:szCs w:val="24"/>
          <w:lang w:val="en-US" w:eastAsia="zh-CN"/>
        </w:rPr>
        <w:t>Arias-Loste MT</w:t>
      </w:r>
      <w:r w:rsidRPr="00C14604">
        <w:rPr>
          <w:rFonts w:ascii="Book Antiqua" w:eastAsia="SimSun" w:hAnsi="Book Antiqua" w:cs="SimSun"/>
          <w:sz w:val="24"/>
          <w:szCs w:val="24"/>
          <w:lang w:val="en-US" w:eastAsia="zh-CN"/>
        </w:rPr>
        <w:t>, Ranchal I, Romero-Gómez M, Crespo J. Irisin, a link among fatty liver disease, physical inactivity and insulin resistance. </w:t>
      </w:r>
      <w:r w:rsidRPr="00C14604">
        <w:rPr>
          <w:rFonts w:ascii="Book Antiqua" w:eastAsia="SimSun" w:hAnsi="Book Antiqua" w:cs="SimSun"/>
          <w:i/>
          <w:iCs/>
          <w:sz w:val="24"/>
          <w:szCs w:val="24"/>
          <w:lang w:val="en-US" w:eastAsia="zh-CN"/>
        </w:rPr>
        <w:t>Int J Mol Sci</w:t>
      </w:r>
      <w:r w:rsidRPr="00C14604">
        <w:rPr>
          <w:rFonts w:ascii="Book Antiqua" w:eastAsia="SimSun" w:hAnsi="Book Antiqua" w:cs="SimSun"/>
          <w:sz w:val="24"/>
          <w:szCs w:val="24"/>
          <w:lang w:val="en-US" w:eastAsia="zh-CN"/>
        </w:rPr>
        <w:t> 2014; </w:t>
      </w:r>
      <w:r w:rsidRPr="00C14604">
        <w:rPr>
          <w:rFonts w:ascii="Book Antiqua" w:eastAsia="SimSun" w:hAnsi="Book Antiqua" w:cs="SimSun"/>
          <w:b/>
          <w:bCs/>
          <w:sz w:val="24"/>
          <w:szCs w:val="24"/>
          <w:lang w:val="en-US" w:eastAsia="zh-CN"/>
        </w:rPr>
        <w:t>15</w:t>
      </w:r>
      <w:r w:rsidRPr="00C14604">
        <w:rPr>
          <w:rFonts w:ascii="Book Antiqua" w:eastAsia="SimSun" w:hAnsi="Book Antiqua" w:cs="SimSun"/>
          <w:sz w:val="24"/>
          <w:szCs w:val="24"/>
          <w:lang w:val="en-US" w:eastAsia="zh-CN"/>
        </w:rPr>
        <w:t>: 23163-23178 [PMID: 25514415 DOI: 10.3390/ijms151223163]</w:t>
      </w:r>
    </w:p>
    <w:p w:rsidR="00C75ACF" w:rsidRPr="00C14604" w:rsidRDefault="00C75ACF" w:rsidP="00C75ACF">
      <w:pPr>
        <w:pStyle w:val="ListParagraph"/>
        <w:wordWrap w:val="0"/>
        <w:spacing w:line="360" w:lineRule="auto"/>
        <w:ind w:right="120"/>
        <w:jc w:val="right"/>
        <w:rPr>
          <w:rFonts w:ascii="Book Antiqua" w:hAnsi="Book Antiqua"/>
          <w:sz w:val="24"/>
        </w:rPr>
      </w:pPr>
      <w:bookmarkStart w:id="565" w:name="OLE_LINK51"/>
      <w:bookmarkStart w:id="566" w:name="OLE_LINK75"/>
      <w:bookmarkStart w:id="567" w:name="OLE_LINK120"/>
      <w:bookmarkStart w:id="568" w:name="OLE_LINK148"/>
      <w:bookmarkStart w:id="569" w:name="OLE_LINK112"/>
      <w:bookmarkStart w:id="570" w:name="OLE_LINK320"/>
      <w:bookmarkStart w:id="571" w:name="OLE_LINK387"/>
      <w:bookmarkStart w:id="572" w:name="OLE_LINK183"/>
      <w:bookmarkStart w:id="573" w:name="OLE_LINK254"/>
      <w:bookmarkStart w:id="574" w:name="OLE_LINK149"/>
      <w:bookmarkStart w:id="575" w:name="OLE_LINK225"/>
      <w:bookmarkStart w:id="576" w:name="OLE_LINK226"/>
      <w:bookmarkStart w:id="577" w:name="OLE_LINK212"/>
      <w:bookmarkStart w:id="578" w:name="OLE_LINK250"/>
      <w:bookmarkStart w:id="579" w:name="OLE_LINK281"/>
      <w:bookmarkStart w:id="580" w:name="OLE_LINK240"/>
      <w:bookmarkStart w:id="581" w:name="OLE_LINK282"/>
      <w:bookmarkStart w:id="582" w:name="OLE_LINK313"/>
      <w:bookmarkStart w:id="583" w:name="OLE_LINK304"/>
      <w:bookmarkStart w:id="584" w:name="OLE_LINK321"/>
      <w:bookmarkStart w:id="585" w:name="OLE_LINK385"/>
      <w:bookmarkStart w:id="586" w:name="OLE_LINK400"/>
      <w:bookmarkStart w:id="587" w:name="OLE_LINK346"/>
      <w:bookmarkStart w:id="588" w:name="OLE_LINK371"/>
      <w:bookmarkStart w:id="589" w:name="OLE_LINK334"/>
      <w:bookmarkStart w:id="590" w:name="OLE_LINK1830"/>
      <w:bookmarkStart w:id="591" w:name="OLE_LINK457"/>
      <w:bookmarkStart w:id="592" w:name="OLE_LINK288"/>
      <w:bookmarkStart w:id="593" w:name="OLE_LINK384"/>
      <w:bookmarkStart w:id="594" w:name="OLE_LINK379"/>
      <w:bookmarkStart w:id="595" w:name="OLE_LINK303"/>
      <w:bookmarkStart w:id="596" w:name="OLE_LINK450"/>
      <w:bookmarkStart w:id="597" w:name="OLE_LINK489"/>
      <w:bookmarkStart w:id="598" w:name="OLE_LINK535"/>
      <w:bookmarkStart w:id="599" w:name="OLE_LINK648"/>
      <w:bookmarkStart w:id="600" w:name="OLE_LINK686"/>
      <w:bookmarkStart w:id="601" w:name="OLE_LINK430"/>
      <w:bookmarkStart w:id="602" w:name="OLE_LINK471"/>
      <w:bookmarkStart w:id="603" w:name="OLE_LINK462"/>
      <w:bookmarkStart w:id="604" w:name="OLE_LINK519"/>
      <w:bookmarkStart w:id="605" w:name="OLE_LINK575"/>
      <w:bookmarkStart w:id="606" w:name="OLE_LINK491"/>
      <w:bookmarkStart w:id="607" w:name="OLE_LINK532"/>
      <w:bookmarkStart w:id="608" w:name="OLE_LINK572"/>
      <w:bookmarkStart w:id="609" w:name="OLE_LINK574"/>
      <w:bookmarkStart w:id="610" w:name="OLE_LINK480"/>
      <w:bookmarkStart w:id="611" w:name="OLE_LINK567"/>
      <w:bookmarkStart w:id="612" w:name="OLE_LINK2700"/>
      <w:bookmarkStart w:id="613" w:name="OLE_LINK581"/>
      <w:bookmarkStart w:id="614" w:name="OLE_LINK639"/>
      <w:bookmarkStart w:id="615" w:name="OLE_LINK688"/>
      <w:bookmarkStart w:id="616" w:name="OLE_LINK722"/>
      <w:bookmarkStart w:id="617" w:name="OLE_LINK542"/>
      <w:bookmarkStart w:id="618" w:name="OLE_LINK589"/>
      <w:bookmarkStart w:id="619" w:name="OLE_LINK582"/>
      <w:bookmarkStart w:id="620" w:name="OLE_LINK640"/>
      <w:bookmarkStart w:id="621" w:name="OLE_LINK714"/>
      <w:bookmarkStart w:id="622" w:name="OLE_LINK593"/>
      <w:bookmarkStart w:id="623" w:name="OLE_LINK716"/>
      <w:bookmarkStart w:id="624" w:name="OLE_LINK770"/>
      <w:bookmarkStart w:id="625" w:name="OLE_LINK801"/>
      <w:bookmarkStart w:id="626" w:name="OLE_LINK660"/>
      <w:bookmarkStart w:id="627" w:name="OLE_LINK739"/>
      <w:bookmarkStart w:id="628" w:name="OLE_LINK781"/>
      <w:bookmarkStart w:id="629" w:name="OLE_LINK833"/>
      <w:bookmarkStart w:id="630" w:name="OLE_LINK642"/>
      <w:bookmarkStart w:id="631" w:name="OLE_LINK700"/>
      <w:bookmarkStart w:id="632" w:name="OLE_LINK792"/>
      <w:bookmarkStart w:id="633" w:name="OLE_LINK2882"/>
      <w:bookmarkStart w:id="634" w:name="OLE_LINK836"/>
      <w:bookmarkStart w:id="635" w:name="OLE_LINK889"/>
      <w:bookmarkStart w:id="636" w:name="OLE_LINK782"/>
      <w:bookmarkStart w:id="637" w:name="OLE_LINK826"/>
      <w:bookmarkStart w:id="638" w:name="OLE_LINK865"/>
      <w:bookmarkStart w:id="639" w:name="OLE_LINK2898"/>
      <w:bookmarkStart w:id="640" w:name="OLE_LINK856"/>
      <w:bookmarkStart w:id="641" w:name="OLE_LINK908"/>
      <w:bookmarkStart w:id="642" w:name="OLE_LINK980"/>
      <w:bookmarkStart w:id="643" w:name="OLE_LINK1018"/>
      <w:bookmarkStart w:id="644" w:name="OLE_LINK1049"/>
      <w:bookmarkStart w:id="645" w:name="OLE_LINK1076"/>
      <w:bookmarkStart w:id="646" w:name="OLE_LINK1106"/>
      <w:bookmarkStart w:id="647" w:name="OLE_LINK891"/>
      <w:bookmarkStart w:id="648" w:name="OLE_LINK943"/>
      <w:bookmarkStart w:id="649" w:name="OLE_LINK981"/>
      <w:bookmarkStart w:id="650" w:name="OLE_LINK1030"/>
      <w:bookmarkStart w:id="651" w:name="OLE_LINK847"/>
      <w:bookmarkStart w:id="652" w:name="OLE_LINK909"/>
      <w:bookmarkStart w:id="653" w:name="OLE_LINK898"/>
      <w:bookmarkStart w:id="654" w:name="OLE_LINK906"/>
      <w:bookmarkStart w:id="655" w:name="OLE_LINK992"/>
      <w:bookmarkStart w:id="656" w:name="OLE_LINK993"/>
      <w:bookmarkStart w:id="657" w:name="OLE_LINK1052"/>
      <w:bookmarkStart w:id="658" w:name="OLE_LINK946"/>
      <w:bookmarkStart w:id="659" w:name="OLE_LINK911"/>
      <w:bookmarkStart w:id="660" w:name="OLE_LINK930"/>
      <w:bookmarkStart w:id="661" w:name="OLE_LINK1059"/>
      <w:bookmarkStart w:id="662" w:name="OLE_LINK1137"/>
      <w:bookmarkStart w:id="663" w:name="OLE_LINK1167"/>
      <w:bookmarkStart w:id="664" w:name="OLE_LINK1200"/>
      <w:bookmarkStart w:id="665" w:name="OLE_LINK1241"/>
      <w:bookmarkStart w:id="666" w:name="OLE_LINK1288"/>
      <w:bookmarkStart w:id="667" w:name="OLE_LINK1056"/>
      <w:bookmarkStart w:id="668" w:name="OLE_LINK1158"/>
      <w:bookmarkStart w:id="669" w:name="OLE_LINK1175"/>
      <w:bookmarkStart w:id="670" w:name="OLE_LINK1074"/>
      <w:bookmarkStart w:id="671" w:name="OLE_LINK1169"/>
      <w:bookmarkStart w:id="672" w:name="OLE_LINK1060"/>
      <w:bookmarkStart w:id="673" w:name="OLE_LINK1185"/>
      <w:bookmarkStart w:id="674" w:name="OLE_LINK1172"/>
      <w:bookmarkStart w:id="675" w:name="OLE_LINK1176"/>
      <w:bookmarkStart w:id="676" w:name="OLE_LINK1373"/>
      <w:bookmarkStart w:id="677" w:name="OLE_LINK1410"/>
      <w:bookmarkStart w:id="678" w:name="OLE_LINK1448"/>
      <w:bookmarkStart w:id="679" w:name="OLE_LINK1492"/>
      <w:bookmarkStart w:id="680" w:name="OLE_LINK1530"/>
      <w:bookmarkStart w:id="681" w:name="OLE_LINK1585"/>
      <w:bookmarkStart w:id="682" w:name="OLE_LINK1622"/>
      <w:bookmarkStart w:id="683" w:name="OLE_LINK1661"/>
      <w:bookmarkStart w:id="684" w:name="OLE_LINK1691"/>
      <w:bookmarkStart w:id="685" w:name="OLE_LINK1349"/>
      <w:bookmarkStart w:id="686" w:name="OLE_LINK1343"/>
      <w:bookmarkStart w:id="687" w:name="OLE_LINK1462"/>
      <w:bookmarkStart w:id="688" w:name="OLE_LINK1531"/>
      <w:bookmarkStart w:id="689" w:name="OLE_LINK1344"/>
      <w:bookmarkStart w:id="690" w:name="OLE_LINK1384"/>
      <w:bookmarkStart w:id="691" w:name="OLE_LINK1457"/>
      <w:bookmarkStart w:id="692" w:name="OLE_LINK1500"/>
      <w:bookmarkStart w:id="693" w:name="OLE_LINK1591"/>
      <w:bookmarkStart w:id="694" w:name="OLE_LINK1370"/>
      <w:bookmarkStart w:id="695" w:name="OLE_LINK1443"/>
      <w:bookmarkStart w:id="696" w:name="OLE_LINK1472"/>
      <w:bookmarkStart w:id="697" w:name="OLE_LINK1503"/>
      <w:bookmarkStart w:id="698" w:name="OLE_LINK1390"/>
      <w:bookmarkStart w:id="699" w:name="OLE_LINK1490"/>
      <w:bookmarkStart w:id="700" w:name="OLE_LINK1576"/>
      <w:bookmarkStart w:id="701" w:name="OLE_LINK1618"/>
      <w:bookmarkStart w:id="702" w:name="OLE_LINK1650"/>
      <w:bookmarkStart w:id="703" w:name="OLE_LINK1721"/>
      <w:bookmarkStart w:id="704" w:name="OLE_LINK1565"/>
      <w:bookmarkStart w:id="705" w:name="OLE_LINK1619"/>
      <w:bookmarkStart w:id="706" w:name="OLE_LINK1671"/>
      <w:bookmarkStart w:id="707" w:name="OLE_LINK1716"/>
      <w:bookmarkStart w:id="708" w:name="OLE_LINK1761"/>
      <w:bookmarkStart w:id="709" w:name="OLE_LINK1586"/>
      <w:bookmarkStart w:id="710" w:name="OLE_LINK1593"/>
      <w:bookmarkStart w:id="711" w:name="OLE_LINK1630"/>
      <w:bookmarkStart w:id="712" w:name="OLE_LINK1699"/>
      <w:bookmarkStart w:id="713" w:name="OLE_LINK1736"/>
      <w:bookmarkStart w:id="714" w:name="OLE_LINK1792"/>
      <w:bookmarkStart w:id="715" w:name="OLE_LINK1825"/>
      <w:bookmarkStart w:id="716" w:name="OLE_LINK1865"/>
      <w:bookmarkStart w:id="717" w:name="OLE_LINK1692"/>
      <w:bookmarkStart w:id="718" w:name="OLE_LINK1808"/>
      <w:bookmarkStart w:id="719" w:name="OLE_LINK1862"/>
      <w:bookmarkStart w:id="720" w:name="OLE_LINK1859"/>
      <w:bookmarkStart w:id="721" w:name="OLE_LINK1901"/>
      <w:bookmarkStart w:id="722" w:name="OLE_LINK1939"/>
      <w:bookmarkStart w:id="723" w:name="OLE_LINK1977"/>
      <w:bookmarkStart w:id="724" w:name="OLE_LINK1841"/>
      <w:bookmarkStart w:id="725" w:name="OLE_LINK1879"/>
      <w:bookmarkStart w:id="726" w:name="OLE_LINK1916"/>
      <w:bookmarkStart w:id="727" w:name="OLE_LINK1960"/>
      <w:bookmarkStart w:id="728" w:name="OLE_LINK1834"/>
      <w:bookmarkStart w:id="729" w:name="OLE_LINK2027"/>
      <w:bookmarkStart w:id="730" w:name="OLE_LINK2056"/>
      <w:bookmarkStart w:id="731" w:name="OLE_LINK1870"/>
      <w:bookmarkStart w:id="732" w:name="OLE_LINK1883"/>
      <w:bookmarkStart w:id="733" w:name="OLE_LINK1890"/>
      <w:bookmarkStart w:id="734" w:name="OLE_LINK1922"/>
      <w:bookmarkStart w:id="735" w:name="OLE_LINK1943"/>
      <w:bookmarkStart w:id="736" w:name="OLE_LINK1970"/>
      <w:bookmarkStart w:id="737" w:name="OLE_LINK1983"/>
      <w:bookmarkStart w:id="738" w:name="OLE_LINK2031"/>
      <w:bookmarkStart w:id="739" w:name="OLE_LINK2066"/>
      <w:bookmarkStart w:id="740" w:name="OLE_LINK2094"/>
      <w:bookmarkStart w:id="741" w:name="OLE_LINK2136"/>
      <w:bookmarkStart w:id="742" w:name="OLE_LINK2192"/>
      <w:bookmarkStart w:id="743" w:name="OLE_LINK1984"/>
      <w:bookmarkStart w:id="744" w:name="OLE_LINK2040"/>
      <w:bookmarkStart w:id="745" w:name="OLE_LINK2087"/>
      <w:bookmarkStart w:id="746" w:name="OLE_LINK2131"/>
      <w:bookmarkStart w:id="747" w:name="OLE_LINK2167"/>
      <w:bookmarkStart w:id="748" w:name="OLE_LINK2211"/>
      <w:bookmarkStart w:id="749" w:name="OLE_LINK2265"/>
      <w:bookmarkStart w:id="750" w:name="OLE_LINK2274"/>
      <w:bookmarkStart w:id="751" w:name="OLE_LINK2071"/>
      <w:bookmarkStart w:id="752" w:name="OLE_LINK3320"/>
      <w:bookmarkStart w:id="753" w:name="OLE_LINK3374"/>
      <w:bookmarkStart w:id="754" w:name="OLE_LINK3410"/>
      <w:bookmarkStart w:id="755" w:name="OLE_LINK1997"/>
      <w:bookmarkStart w:id="756" w:name="OLE_LINK2043"/>
      <w:bookmarkStart w:id="757" w:name="OLE_LINK2041"/>
      <w:bookmarkStart w:id="758" w:name="OLE_LINK2133"/>
      <w:bookmarkStart w:id="759" w:name="OLE_LINK2181"/>
      <w:bookmarkStart w:id="760" w:name="OLE_LINK2101"/>
      <w:bookmarkStart w:id="761" w:name="OLE_LINK2128"/>
      <w:bookmarkStart w:id="762" w:name="OLE_LINK3357"/>
      <w:bookmarkStart w:id="763" w:name="OLE_LINK2139"/>
      <w:bookmarkStart w:id="764" w:name="OLE_LINK2219"/>
      <w:bookmarkStart w:id="765" w:name="OLE_LINK2248"/>
      <w:bookmarkStart w:id="766" w:name="OLE_LINK2281"/>
      <w:bookmarkStart w:id="767" w:name="OLE_LINK2294"/>
      <w:bookmarkStart w:id="768" w:name="OLE_LINK2395"/>
      <w:bookmarkStart w:id="769" w:name="OLE_LINK2148"/>
      <w:bookmarkStart w:id="770" w:name="OLE_LINK2236"/>
      <w:bookmarkStart w:id="771" w:name="OLE_LINK2354"/>
      <w:bookmarkStart w:id="772" w:name="OLE_LINK2273"/>
      <w:bookmarkStart w:id="773" w:name="OLE_LINK2314"/>
      <w:bookmarkStart w:id="774" w:name="OLE_LINK2240"/>
      <w:bookmarkStart w:id="775" w:name="OLE_LINK2290"/>
      <w:bookmarkStart w:id="776" w:name="OLE_LINK2330"/>
      <w:bookmarkStart w:id="777" w:name="OLE_LINK2402"/>
      <w:bookmarkStart w:id="778" w:name="OLE_LINK2432"/>
      <w:bookmarkStart w:id="779" w:name="OLE_LINK2336"/>
      <w:bookmarkStart w:id="780" w:name="OLE_LINK2369"/>
      <w:bookmarkStart w:id="781" w:name="OLE_LINK2427"/>
      <w:bookmarkStart w:id="782" w:name="OLE_LINK2370"/>
      <w:bookmarkStart w:id="783" w:name="OLE_LINK2474"/>
      <w:bookmarkStart w:id="784" w:name="OLE_LINK2382"/>
      <w:bookmarkStart w:id="785" w:name="OLE_LINK2476"/>
      <w:bookmarkStart w:id="786" w:name="OLE_LINK2532"/>
      <w:bookmarkStart w:id="787" w:name="OLE_LINK2471"/>
      <w:bookmarkStart w:id="788" w:name="OLE_LINK2483"/>
      <w:bookmarkStart w:id="789" w:name="OLE_LINK2511"/>
      <w:bookmarkStart w:id="790" w:name="OLE_LINK2583"/>
      <w:bookmarkStart w:id="791" w:name="OLE_LINK2615"/>
      <w:bookmarkStart w:id="792" w:name="OLE_LINK2554"/>
      <w:bookmarkStart w:id="793" w:name="OLE_LINK2528"/>
      <w:bookmarkStart w:id="794" w:name="OLE_LINK2555"/>
      <w:bookmarkStart w:id="795" w:name="OLE_LINK2537"/>
      <w:bookmarkStart w:id="796" w:name="OLE_LINK2550"/>
      <w:bookmarkStart w:id="797" w:name="OLE_LINK2594"/>
      <w:bookmarkStart w:id="798" w:name="OLE_LINK2589"/>
      <w:bookmarkStart w:id="799" w:name="OLE_LINK2648"/>
      <w:bookmarkStart w:id="800" w:name="OLE_LINK2669"/>
      <w:bookmarkStart w:id="801" w:name="OLE_LINK2567"/>
      <w:bookmarkStart w:id="802" w:name="OLE_LINK2593"/>
      <w:bookmarkStart w:id="803" w:name="OLE_LINK2629"/>
      <w:bookmarkStart w:id="804" w:name="OLE_LINK2678"/>
      <w:bookmarkStart w:id="805" w:name="OLE_LINK2703"/>
      <w:bookmarkStart w:id="806" w:name="OLE_LINK2739"/>
      <w:bookmarkStart w:id="807" w:name="OLE_LINK2757"/>
      <w:bookmarkStart w:id="808" w:name="OLE_LINK3464"/>
      <w:bookmarkStart w:id="809" w:name="OLE_LINK3508"/>
      <w:bookmarkStart w:id="810" w:name="OLE_LINK2779"/>
      <w:bookmarkStart w:id="811" w:name="OLE_LINK2724"/>
      <w:bookmarkStart w:id="812" w:name="OLE_LINK2733"/>
      <w:bookmarkStart w:id="813" w:name="OLE_LINK2744"/>
      <w:bookmarkStart w:id="814" w:name="OLE_LINK2777"/>
      <w:bookmarkStart w:id="815" w:name="OLE_LINK2858"/>
      <w:bookmarkStart w:id="816" w:name="OLE_LINK2834"/>
      <w:bookmarkStart w:id="817" w:name="OLE_LINK2864"/>
      <w:bookmarkStart w:id="818" w:name="OLE_LINK3467"/>
      <w:bookmarkStart w:id="819" w:name="OLE_LINK2846"/>
      <w:bookmarkStart w:id="820" w:name="OLE_LINK2893"/>
      <w:bookmarkStart w:id="821" w:name="OLE_LINK2837"/>
      <w:bookmarkStart w:id="822" w:name="OLE_LINK2853"/>
      <w:bookmarkStart w:id="823" w:name="OLE_LINK2889"/>
      <w:bookmarkStart w:id="824" w:name="OLE_LINK2915"/>
      <w:bookmarkStart w:id="825" w:name="OLE_LINK2938"/>
      <w:bookmarkStart w:id="826" w:name="OLE_LINK2920"/>
      <w:bookmarkStart w:id="827" w:name="OLE_LINK2954"/>
      <w:bookmarkStart w:id="828" w:name="OLE_LINK2986"/>
      <w:bookmarkStart w:id="829" w:name="OLE_LINK3031"/>
      <w:bookmarkStart w:id="830" w:name="OLE_LINK3506"/>
      <w:bookmarkStart w:id="831" w:name="OLE_LINK2953"/>
      <w:bookmarkStart w:id="832" w:name="OLE_LINK2972"/>
      <w:bookmarkStart w:id="833" w:name="OLE_LINK3020"/>
      <w:bookmarkStart w:id="834" w:name="OLE_LINK3067"/>
      <w:bookmarkStart w:id="835" w:name="OLE_LINK3108"/>
      <w:bookmarkStart w:id="836" w:name="OLE_LINK3135"/>
      <w:bookmarkStart w:id="837" w:name="OLE_LINK3015"/>
      <w:bookmarkStart w:id="838" w:name="OLE_LINK3032"/>
      <w:bookmarkStart w:id="839" w:name="OLE_LINK3039"/>
      <w:bookmarkStart w:id="840" w:name="OLE_LINK3059"/>
      <w:bookmarkStart w:id="841" w:name="OLE_LINK3065"/>
      <w:bookmarkStart w:id="842" w:name="OLE_LINK3071"/>
      <w:bookmarkStart w:id="843" w:name="OLE_LINK3089"/>
      <w:bookmarkStart w:id="844" w:name="OLE_LINK3114"/>
      <w:bookmarkStart w:id="845" w:name="OLE_LINK3142"/>
      <w:bookmarkStart w:id="846" w:name="OLE_LINK3118"/>
      <w:bookmarkStart w:id="847" w:name="OLE_LINK3160"/>
      <w:bookmarkStart w:id="848" w:name="OLE_LINK3192"/>
      <w:bookmarkStart w:id="849" w:name="OLE_LINK3186"/>
      <w:bookmarkStart w:id="850" w:name="OLE_LINK3184"/>
      <w:bookmarkStart w:id="851" w:name="OLE_LINK3218"/>
      <w:bookmarkStart w:id="852" w:name="OLE_LINK3219"/>
      <w:bookmarkStart w:id="853" w:name="OLE_LINK3248"/>
      <w:bookmarkStart w:id="854" w:name="OLE_LINK3380"/>
      <w:bookmarkStart w:id="855" w:name="OLE_LINK3187"/>
      <w:bookmarkStart w:id="856" w:name="OLE_LINK3245"/>
      <w:bookmarkStart w:id="857" w:name="OLE_LINK3254"/>
      <w:bookmarkStart w:id="858" w:name="OLE_LINK3249"/>
      <w:bookmarkStart w:id="859" w:name="OLE_LINK3263"/>
      <w:bookmarkStart w:id="860" w:name="OLE_LINK3281"/>
      <w:bookmarkStart w:id="861" w:name="OLE_LINK3318"/>
      <w:bookmarkStart w:id="862" w:name="OLE_LINK3378"/>
      <w:bookmarkStart w:id="863" w:name="OLE_LINK3412"/>
      <w:bookmarkStart w:id="864" w:name="OLE_LINK3324"/>
      <w:bookmarkStart w:id="865" w:name="OLE_LINK3372"/>
      <w:bookmarkStart w:id="866" w:name="OLE_LINK3435"/>
      <w:bookmarkStart w:id="867" w:name="OLE_LINK3640"/>
      <w:bookmarkStart w:id="868" w:name="OLE_LINK3755"/>
      <w:bookmarkStart w:id="869" w:name="OLE_LINK3796"/>
      <w:bookmarkStart w:id="870" w:name="OLE_LINK3549"/>
      <w:bookmarkStart w:id="871" w:name="OLE_LINK3554"/>
      <w:bookmarkStart w:id="872" w:name="OLE_LINK3565"/>
      <w:bookmarkStart w:id="873" w:name="OLE_LINK3573"/>
      <w:bookmarkStart w:id="874" w:name="OLE_LINK3705"/>
      <w:bookmarkStart w:id="875" w:name="OLE_LINK3750"/>
      <w:bookmarkStart w:id="876" w:name="OLE_LINK3604"/>
      <w:bookmarkStart w:id="877" w:name="OLE_LINK3638"/>
      <w:bookmarkStart w:id="878" w:name="OLE_LINK3662"/>
      <w:bookmarkStart w:id="879" w:name="OLE_LINK3692"/>
      <w:bookmarkStart w:id="880" w:name="OLE_LINK3694"/>
      <w:bookmarkStart w:id="881" w:name="OLE_LINK3693"/>
      <w:bookmarkStart w:id="882" w:name="OLE_LINK3709"/>
      <w:bookmarkStart w:id="883" w:name="OLE_LINK3833"/>
      <w:bookmarkStart w:id="884" w:name="OLE_LINK3871"/>
      <w:bookmarkStart w:id="885" w:name="OLE_LINK3889"/>
      <w:bookmarkStart w:id="886" w:name="OLE_LINK3862"/>
      <w:bookmarkStart w:id="887" w:name="OLE_LINK3898"/>
      <w:bookmarkStart w:id="888" w:name="OLE_LINK3920"/>
      <w:bookmarkStart w:id="889" w:name="OLE_LINK3939"/>
      <w:bookmarkStart w:id="890" w:name="OLE_LINK3961"/>
      <w:bookmarkStart w:id="891" w:name="OLE_LINK3867"/>
      <w:bookmarkStart w:id="892" w:name="OLE_LINK3880"/>
      <w:bookmarkStart w:id="893" w:name="OLE_LINK3983"/>
      <w:bookmarkStart w:id="894" w:name="OLE_LINK4018"/>
      <w:bookmarkStart w:id="895" w:name="OLE_LINK3899"/>
      <w:bookmarkStart w:id="896" w:name="OLE_LINK3932"/>
      <w:bookmarkStart w:id="897" w:name="OLE_LINK3933"/>
      <w:r w:rsidRPr="00C14604">
        <w:rPr>
          <w:rFonts w:ascii="Book Antiqua" w:hAnsi="Book Antiqua"/>
          <w:b/>
          <w:bCs/>
          <w:sz w:val="24"/>
        </w:rPr>
        <w:t>P-Reviewer:</w:t>
      </w:r>
      <w:r w:rsidR="00C14604" w:rsidRPr="00C14604">
        <w:rPr>
          <w:rFonts w:ascii="Book Antiqua" w:hAnsi="Book Antiqua"/>
          <w:b/>
          <w:bCs/>
          <w:sz w:val="24"/>
        </w:rPr>
        <w:t xml:space="preserve"> </w:t>
      </w:r>
      <w:r w:rsidR="009542FD" w:rsidRPr="00C14604">
        <w:rPr>
          <w:rFonts w:ascii="Book Antiqua" w:hAnsi="Book Antiqua"/>
          <w:bCs/>
          <w:sz w:val="24"/>
        </w:rPr>
        <w:t>Kang</w:t>
      </w:r>
      <w:r w:rsidR="00C14604" w:rsidRPr="00C14604">
        <w:rPr>
          <w:rFonts w:ascii="Book Antiqua" w:hAnsi="Book Antiqua"/>
          <w:bCs/>
          <w:sz w:val="24"/>
        </w:rPr>
        <w:t xml:space="preserve"> </w:t>
      </w:r>
      <w:r w:rsidR="009542FD" w:rsidRPr="00C14604">
        <w:rPr>
          <w:rFonts w:ascii="Book Antiqua" w:eastAsiaTheme="minorEastAsia" w:hAnsi="Book Antiqua" w:hint="eastAsia"/>
          <w:bCs/>
          <w:sz w:val="24"/>
          <w:lang w:eastAsia="zh-CN"/>
        </w:rPr>
        <w:t>H</w:t>
      </w:r>
      <w:r w:rsidR="009542FD" w:rsidRPr="00C14604">
        <w:rPr>
          <w:rFonts w:ascii="Book Antiqua" w:eastAsiaTheme="minorEastAsia" w:hAnsi="Book Antiqua" w:hint="eastAsia"/>
          <w:b/>
          <w:bCs/>
          <w:sz w:val="24"/>
          <w:lang w:eastAsia="zh-CN"/>
        </w:rPr>
        <w:t xml:space="preserve"> </w:t>
      </w:r>
      <w:r w:rsidRPr="00C14604">
        <w:rPr>
          <w:rFonts w:ascii="Book Antiqua" w:hAnsi="Book Antiqua"/>
          <w:b/>
          <w:bCs/>
          <w:sz w:val="24"/>
        </w:rPr>
        <w:t>S-Editor:</w:t>
      </w:r>
      <w:r w:rsidRPr="00C14604">
        <w:rPr>
          <w:rFonts w:ascii="Book Antiqua" w:hAnsi="Book Antiqua"/>
          <w:sz w:val="24"/>
        </w:rPr>
        <w:t xml:space="preserve"> </w:t>
      </w:r>
      <w:r w:rsidRPr="00C14604">
        <w:rPr>
          <w:rFonts w:ascii="Book Antiqua" w:hAnsi="Book Antiqua" w:hint="eastAsia"/>
          <w:sz w:val="24"/>
        </w:rPr>
        <w:t>Yu J</w:t>
      </w:r>
      <w:r w:rsidRPr="00C14604">
        <w:rPr>
          <w:rFonts w:ascii="Book Antiqua" w:hAnsi="Book Antiqua"/>
          <w:sz w:val="24"/>
        </w:rPr>
        <w:t xml:space="preserve"> </w:t>
      </w:r>
      <w:r w:rsidRPr="00C14604">
        <w:rPr>
          <w:rFonts w:ascii="Book Antiqua" w:hAnsi="Book Antiqua"/>
          <w:b/>
          <w:bCs/>
          <w:sz w:val="24"/>
        </w:rPr>
        <w:t>L-Editor:</w:t>
      </w:r>
      <w:r w:rsidR="00C14604" w:rsidRPr="00C14604">
        <w:rPr>
          <w:rFonts w:ascii="Book Antiqua" w:hAnsi="Book Antiqua"/>
          <w:sz w:val="24"/>
        </w:rPr>
        <w:t xml:space="preserve"> </w:t>
      </w:r>
      <w:r w:rsidRPr="00C14604">
        <w:rPr>
          <w:rFonts w:ascii="Book Antiqua" w:hAnsi="Book Antiqua"/>
          <w:b/>
          <w:bCs/>
          <w:sz w:val="24"/>
        </w:rPr>
        <w:t>E-Editor:</w:t>
      </w:r>
    </w:p>
    <w:p w:rsidR="00C75ACF" w:rsidRPr="00C75ACF" w:rsidRDefault="00C75ACF" w:rsidP="00C75ACF">
      <w:pPr>
        <w:widowControl w:val="0"/>
        <w:adjustRightInd w:val="0"/>
        <w:snapToGrid w:val="0"/>
        <w:spacing w:after="0" w:line="360" w:lineRule="auto"/>
        <w:jc w:val="both"/>
        <w:rPr>
          <w:rFonts w:ascii="Book Antiqua" w:eastAsia="SimSun" w:hAnsi="Book Antiqua"/>
          <w:kern w:val="2"/>
          <w:sz w:val="24"/>
          <w:lang w:val="en-US" w:eastAsia="zh-CN"/>
        </w:rPr>
      </w:pPr>
      <w:bookmarkStart w:id="898" w:name="OLE_LINK3503"/>
      <w:bookmarkStart w:id="899" w:name="OLE_LINK3504"/>
      <w:bookmarkStart w:id="900" w:name="OLE_LINK3509"/>
      <w:bookmarkStart w:id="901" w:name="OLE_LINK3510"/>
      <w:bookmarkStart w:id="902" w:name="OLE_LINK4019"/>
      <w:bookmarkStart w:id="903" w:name="OLE_LINK4020"/>
      <w:bookmarkStart w:id="904" w:name="OLE_LINK3388"/>
      <w:bookmarkStart w:id="905" w:name="OLE_LINK3389"/>
      <w:bookmarkStart w:id="906" w:name="OLE_LINK3420"/>
      <w:bookmarkStart w:id="907" w:name="OLE_LINK3381"/>
      <w:bookmarkStart w:id="908" w:name="OLE_LINK3382"/>
      <w:bookmarkStart w:id="909" w:name="OLE_LINK3383"/>
      <w:bookmarkStart w:id="910" w:name="OLE_LINK3440"/>
      <w:bookmarkStart w:id="911" w:name="OLE_LINK3441"/>
      <w:bookmarkStart w:id="912" w:name="OLE_LINK3444"/>
      <w:bookmarkStart w:id="913" w:name="OLE_LINK3450"/>
      <w:bookmarkStart w:id="914" w:name="OLE_LINK3465"/>
      <w:bookmarkStart w:id="915" w:name="OLE_LINK3762"/>
      <w:bookmarkStart w:id="916" w:name="OLE_LINK3809"/>
      <w:bookmarkStart w:id="917" w:name="OLE_LINK3550"/>
      <w:bookmarkStart w:id="918" w:name="OLE_LINK3541"/>
      <w:bookmarkStart w:id="919" w:name="OLE_LINK3542"/>
      <w:bookmarkStart w:id="920" w:name="OLE_LINK3551"/>
      <w:bookmarkStart w:id="921" w:name="OLE_LINK3569"/>
      <w:bookmarkStart w:id="922" w:name="OLE_LINK3574"/>
      <w:bookmarkStart w:id="923" w:name="OLE_LINK3582"/>
      <w:bookmarkStart w:id="924" w:name="OLE_LINK3598"/>
      <w:bookmarkStart w:id="925" w:name="OLE_LINK3601"/>
      <w:bookmarkStart w:id="926" w:name="OLE_LINK3602"/>
      <w:bookmarkStart w:id="927" w:name="OLE_LINK3603"/>
      <w:bookmarkStart w:id="928" w:name="OLE_LINK3605"/>
      <w:bookmarkStart w:id="929" w:name="OLE_LINK3600"/>
      <w:bookmarkStart w:id="930" w:name="OLE_LINK3706"/>
      <w:bookmarkStart w:id="931" w:name="OLE_LINK3728"/>
      <w:bookmarkStart w:id="932" w:name="OLE_LINK3711"/>
      <w:bookmarkStart w:id="933" w:name="OLE_LINK3759"/>
      <w:bookmarkStart w:id="934" w:name="OLE_LINK3827"/>
      <w:bookmarkStart w:id="935" w:name="OLE_LINK3834"/>
      <w:bookmarkStart w:id="936" w:name="OLE_LINK3836"/>
      <w:bookmarkStart w:id="937" w:name="OLE_LINK3847"/>
      <w:bookmarkStart w:id="938" w:name="OLE_LINK3861"/>
      <w:bookmarkStart w:id="939" w:name="OLE_LINK3874"/>
      <w:bookmarkStart w:id="940" w:name="OLE_LINK3907"/>
      <w:bookmarkStart w:id="941" w:name="OLE_LINK3922"/>
      <w:bookmarkStart w:id="942" w:name="OLE_LINK3942"/>
      <w:bookmarkStart w:id="943" w:name="OLE_LINK3866"/>
      <w:bookmarkStart w:id="944" w:name="OLE_LINK3883"/>
      <w:bookmarkStart w:id="945" w:name="OLE_LINK3924"/>
      <w:bookmarkStart w:id="946" w:name="OLE_LINK3964"/>
      <w:bookmarkStart w:id="947" w:name="OLE_LINK3984"/>
      <w:bookmarkStart w:id="948" w:name="OLE_LINK3905"/>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r w:rsidRPr="00C75ACF">
        <w:rPr>
          <w:rFonts w:ascii="Book Antiqua" w:eastAsia="SimSun" w:hAnsi="Book Antiqua"/>
          <w:b/>
          <w:kern w:val="2"/>
          <w:sz w:val="24"/>
          <w:lang w:val="en-US" w:eastAsia="zh-CN"/>
        </w:rPr>
        <w:lastRenderedPageBreak/>
        <w:t xml:space="preserve">Specialty type: </w:t>
      </w:r>
      <w:r w:rsidRPr="00C75ACF">
        <w:rPr>
          <w:rFonts w:ascii="Book Antiqua" w:eastAsia="SimSun" w:hAnsi="Book Antiqua"/>
          <w:kern w:val="2"/>
          <w:sz w:val="24"/>
          <w:lang w:val="en-US" w:eastAsia="zh-CN"/>
        </w:rPr>
        <w:t>Gastroenterology and hepatology</w:t>
      </w:r>
    </w:p>
    <w:p w:rsidR="00C75ACF" w:rsidRPr="00C75ACF" w:rsidRDefault="00C75ACF" w:rsidP="00C75ACF">
      <w:pPr>
        <w:widowControl w:val="0"/>
        <w:adjustRightInd w:val="0"/>
        <w:snapToGrid w:val="0"/>
        <w:spacing w:after="0" w:line="360" w:lineRule="auto"/>
        <w:jc w:val="both"/>
        <w:rPr>
          <w:rFonts w:ascii="Book Antiqua" w:eastAsia="SimSun" w:hAnsi="Book Antiqua"/>
          <w:kern w:val="2"/>
          <w:sz w:val="24"/>
          <w:lang w:val="en-US" w:eastAsia="zh-CN"/>
        </w:rPr>
      </w:pPr>
      <w:r w:rsidRPr="00C75ACF">
        <w:rPr>
          <w:rFonts w:ascii="Book Antiqua" w:eastAsia="SimSun" w:hAnsi="Book Antiqua"/>
          <w:b/>
          <w:kern w:val="2"/>
          <w:sz w:val="24"/>
          <w:lang w:val="en-US" w:eastAsia="zh-CN"/>
        </w:rPr>
        <w:t xml:space="preserve">Country of origin: </w:t>
      </w:r>
      <w:r w:rsidRPr="00C14604">
        <w:rPr>
          <w:rFonts w:ascii="Book Antiqua" w:eastAsia="SimSun" w:hAnsi="Book Antiqua" w:hint="eastAsia"/>
          <w:kern w:val="2"/>
          <w:sz w:val="24"/>
          <w:lang w:val="en-US" w:eastAsia="zh-CN"/>
        </w:rPr>
        <w:t>Italy</w:t>
      </w:r>
    </w:p>
    <w:bookmarkEnd w:id="898"/>
    <w:bookmarkEnd w:id="899"/>
    <w:bookmarkEnd w:id="900"/>
    <w:bookmarkEnd w:id="901"/>
    <w:p w:rsidR="00C75ACF" w:rsidRPr="00C75ACF" w:rsidRDefault="00C75ACF" w:rsidP="00C75ACF">
      <w:pPr>
        <w:widowControl w:val="0"/>
        <w:shd w:val="clear" w:color="auto" w:fill="FFFFFF"/>
        <w:spacing w:after="0" w:line="360" w:lineRule="auto"/>
        <w:jc w:val="both"/>
        <w:rPr>
          <w:rFonts w:ascii="Book Antiqua" w:eastAsia="SimSun" w:hAnsi="Book Antiqua" w:cs="Helvetica"/>
          <w:b/>
          <w:kern w:val="2"/>
          <w:sz w:val="24"/>
          <w:szCs w:val="24"/>
          <w:lang w:val="en-US" w:eastAsia="zh-CN"/>
        </w:rPr>
      </w:pPr>
      <w:r w:rsidRPr="00C75ACF">
        <w:rPr>
          <w:rFonts w:ascii="Book Antiqua" w:eastAsia="SimSun" w:hAnsi="Book Antiqua" w:cs="Helvetica"/>
          <w:b/>
          <w:kern w:val="2"/>
          <w:sz w:val="24"/>
          <w:szCs w:val="24"/>
          <w:lang w:val="en-US" w:eastAsia="zh-CN"/>
        </w:rPr>
        <w:t>Peer-review report classification</w:t>
      </w:r>
    </w:p>
    <w:p w:rsidR="00C75ACF" w:rsidRPr="00C75ACF" w:rsidRDefault="00C75ACF" w:rsidP="00C75ACF">
      <w:pPr>
        <w:widowControl w:val="0"/>
        <w:shd w:val="clear" w:color="auto" w:fill="FFFFFF"/>
        <w:spacing w:after="0" w:line="360" w:lineRule="auto"/>
        <w:jc w:val="both"/>
        <w:rPr>
          <w:rFonts w:ascii="Book Antiqua" w:eastAsia="SimSun" w:hAnsi="Book Antiqua" w:cs="Helvetica"/>
          <w:kern w:val="2"/>
          <w:sz w:val="24"/>
          <w:szCs w:val="24"/>
          <w:lang w:val="en-US" w:eastAsia="zh-CN"/>
        </w:rPr>
      </w:pPr>
      <w:r w:rsidRPr="00C75ACF">
        <w:rPr>
          <w:rFonts w:ascii="Book Antiqua" w:eastAsia="SimSun" w:hAnsi="Book Antiqua" w:cs="Helvetica"/>
          <w:kern w:val="2"/>
          <w:sz w:val="24"/>
          <w:szCs w:val="24"/>
          <w:lang w:val="en-US" w:eastAsia="zh-CN"/>
        </w:rPr>
        <w:t xml:space="preserve">Grade A (Excellent): </w:t>
      </w:r>
      <w:r w:rsidRPr="00C75ACF">
        <w:rPr>
          <w:rFonts w:ascii="Book Antiqua" w:eastAsia="SimSun" w:hAnsi="Book Antiqua" w:cs="Helvetica" w:hint="eastAsia"/>
          <w:kern w:val="2"/>
          <w:sz w:val="24"/>
          <w:szCs w:val="24"/>
          <w:lang w:val="en-US" w:eastAsia="zh-CN"/>
        </w:rPr>
        <w:t>0</w:t>
      </w:r>
    </w:p>
    <w:p w:rsidR="00C75ACF" w:rsidRPr="00C75ACF" w:rsidRDefault="00C75ACF" w:rsidP="00C75ACF">
      <w:pPr>
        <w:widowControl w:val="0"/>
        <w:shd w:val="clear" w:color="auto" w:fill="FFFFFF"/>
        <w:spacing w:after="0" w:line="360" w:lineRule="auto"/>
        <w:jc w:val="both"/>
        <w:rPr>
          <w:rFonts w:ascii="Book Antiqua" w:eastAsia="SimSun" w:hAnsi="Book Antiqua" w:cs="Helvetica"/>
          <w:kern w:val="2"/>
          <w:sz w:val="24"/>
          <w:szCs w:val="24"/>
          <w:lang w:val="en-US" w:eastAsia="zh-CN"/>
        </w:rPr>
      </w:pPr>
      <w:r w:rsidRPr="00C75ACF">
        <w:rPr>
          <w:rFonts w:ascii="Book Antiqua" w:eastAsia="SimSun" w:hAnsi="Book Antiqua" w:cs="Helvetica"/>
          <w:kern w:val="2"/>
          <w:sz w:val="24"/>
          <w:szCs w:val="24"/>
          <w:lang w:val="en-US" w:eastAsia="zh-CN"/>
        </w:rPr>
        <w:t xml:space="preserve">Grade B (Very good): </w:t>
      </w:r>
      <w:r w:rsidR="009542FD" w:rsidRPr="00C14604">
        <w:rPr>
          <w:rFonts w:ascii="Book Antiqua" w:eastAsia="SimSun" w:hAnsi="Book Antiqua" w:cs="Helvetica" w:hint="eastAsia"/>
          <w:kern w:val="2"/>
          <w:sz w:val="24"/>
          <w:szCs w:val="24"/>
          <w:lang w:val="en-US" w:eastAsia="zh-CN"/>
        </w:rPr>
        <w:t>B</w:t>
      </w:r>
    </w:p>
    <w:p w:rsidR="00C75ACF" w:rsidRPr="00C75ACF" w:rsidRDefault="00C75ACF" w:rsidP="00C75ACF">
      <w:pPr>
        <w:widowControl w:val="0"/>
        <w:shd w:val="clear" w:color="auto" w:fill="FFFFFF"/>
        <w:spacing w:after="0" w:line="360" w:lineRule="auto"/>
        <w:jc w:val="both"/>
        <w:rPr>
          <w:rFonts w:ascii="Book Antiqua" w:eastAsia="SimSun" w:hAnsi="Book Antiqua" w:cs="Helvetica"/>
          <w:kern w:val="2"/>
          <w:sz w:val="24"/>
          <w:szCs w:val="24"/>
          <w:lang w:val="en-US" w:eastAsia="zh-CN"/>
        </w:rPr>
      </w:pPr>
      <w:r w:rsidRPr="00C75ACF">
        <w:rPr>
          <w:rFonts w:ascii="Book Antiqua" w:eastAsia="SimSun" w:hAnsi="Book Antiqua" w:cs="Helvetica"/>
          <w:kern w:val="2"/>
          <w:sz w:val="24"/>
          <w:szCs w:val="24"/>
          <w:lang w:val="en-US" w:eastAsia="zh-CN"/>
        </w:rPr>
        <w:t xml:space="preserve">Grade C (Good): </w:t>
      </w:r>
      <w:r w:rsidR="009542FD" w:rsidRPr="00C14604">
        <w:rPr>
          <w:rFonts w:ascii="Book Antiqua" w:eastAsia="SimSun" w:hAnsi="Book Antiqua" w:cs="Helvetica" w:hint="eastAsia"/>
          <w:kern w:val="2"/>
          <w:sz w:val="24"/>
          <w:szCs w:val="24"/>
          <w:lang w:val="en-US" w:eastAsia="zh-CN"/>
        </w:rPr>
        <w:t>0</w:t>
      </w:r>
    </w:p>
    <w:p w:rsidR="00C75ACF" w:rsidRPr="00C75ACF" w:rsidRDefault="00C75ACF" w:rsidP="00C75ACF">
      <w:pPr>
        <w:widowControl w:val="0"/>
        <w:shd w:val="clear" w:color="auto" w:fill="FFFFFF"/>
        <w:spacing w:after="0" w:line="360" w:lineRule="auto"/>
        <w:jc w:val="both"/>
        <w:rPr>
          <w:rFonts w:ascii="Book Antiqua" w:eastAsia="SimSun" w:hAnsi="Book Antiqua" w:cs="Helvetica"/>
          <w:kern w:val="2"/>
          <w:sz w:val="24"/>
          <w:szCs w:val="24"/>
          <w:lang w:val="en-US"/>
        </w:rPr>
      </w:pPr>
      <w:r w:rsidRPr="00C75ACF">
        <w:rPr>
          <w:rFonts w:ascii="Book Antiqua" w:eastAsia="SimSun" w:hAnsi="Book Antiqua" w:cs="Helvetica"/>
          <w:kern w:val="2"/>
          <w:sz w:val="24"/>
          <w:szCs w:val="24"/>
          <w:lang w:val="en-US" w:eastAsia="zh-CN"/>
        </w:rPr>
        <w:t>Grade D (Fair): 0</w:t>
      </w:r>
    </w:p>
    <w:p w:rsidR="00C75ACF" w:rsidRPr="00C75ACF" w:rsidRDefault="00C75ACF" w:rsidP="00C75ACF">
      <w:pPr>
        <w:widowControl w:val="0"/>
        <w:shd w:val="clear" w:color="auto" w:fill="FFFFFF"/>
        <w:spacing w:after="0" w:line="360" w:lineRule="auto"/>
        <w:jc w:val="both"/>
        <w:rPr>
          <w:rFonts w:eastAsia="SimSun"/>
          <w:kern w:val="2"/>
          <w:lang w:val="en-US" w:eastAsia="zh-CN"/>
        </w:rPr>
      </w:pPr>
      <w:r w:rsidRPr="00C75ACF">
        <w:rPr>
          <w:rFonts w:ascii="Book Antiqua" w:eastAsia="SimSun" w:hAnsi="Book Antiqua" w:cs="Helvetica"/>
          <w:kern w:val="2"/>
          <w:sz w:val="24"/>
          <w:szCs w:val="24"/>
          <w:lang w:val="en-US" w:eastAsia="zh-CN"/>
        </w:rPr>
        <w:t xml:space="preserve">Grade E (Poor): </w:t>
      </w:r>
      <w:bookmarkEnd w:id="902"/>
      <w:bookmarkEnd w:id="903"/>
      <w:r w:rsidRPr="00C75ACF">
        <w:rPr>
          <w:rFonts w:ascii="Book Antiqua" w:eastAsia="SimSun" w:hAnsi="Book Antiqua" w:cs="Helvetica"/>
          <w:kern w:val="2"/>
          <w:sz w:val="24"/>
          <w:szCs w:val="24"/>
          <w:lang w:val="en-US" w:eastAsia="zh-CN"/>
        </w:rPr>
        <w:t>0</w:t>
      </w:r>
    </w:p>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rsidR="00C75ACF" w:rsidRPr="00C14604" w:rsidRDefault="00C75ACF" w:rsidP="00C75ACF">
      <w:pPr>
        <w:shd w:val="clear" w:color="auto" w:fill="FFFFFF"/>
        <w:adjustRightInd w:val="0"/>
        <w:snapToGrid w:val="0"/>
        <w:spacing w:after="0" w:line="360" w:lineRule="auto"/>
        <w:jc w:val="both"/>
        <w:outlineLvl w:val="2"/>
        <w:rPr>
          <w:rFonts w:ascii="Book Antiqua" w:eastAsiaTheme="minorEastAsia" w:hAnsi="Book Antiqua" w:cstheme="minorHAnsi"/>
          <w:bCs/>
          <w:sz w:val="24"/>
          <w:szCs w:val="24"/>
          <w:lang w:val="en-US" w:eastAsia="zh-CN"/>
        </w:rPr>
        <w:sectPr w:rsidR="00C75ACF" w:rsidRPr="00C14604">
          <w:headerReference w:type="default" r:id="rId9"/>
          <w:pgSz w:w="11906" w:h="16838"/>
          <w:pgMar w:top="1417" w:right="1134" w:bottom="1134" w:left="1134" w:header="708" w:footer="708" w:gutter="0"/>
          <w:cols w:space="708"/>
          <w:docGrid w:linePitch="360"/>
        </w:sectPr>
      </w:pPr>
    </w:p>
    <w:bookmarkEnd w:id="896"/>
    <w:bookmarkEnd w:id="897"/>
    <w:p w:rsidR="002A168A" w:rsidRPr="00C14604" w:rsidRDefault="00C75ACF" w:rsidP="00BF5EFA">
      <w:pPr>
        <w:adjustRightInd w:val="0"/>
        <w:snapToGrid w:val="0"/>
        <w:spacing w:after="0" w:line="360" w:lineRule="auto"/>
        <w:jc w:val="both"/>
        <w:rPr>
          <w:rFonts w:ascii="Book Antiqua" w:eastAsiaTheme="minorEastAsia" w:hAnsi="Book Antiqua"/>
          <w:b/>
          <w:sz w:val="24"/>
          <w:szCs w:val="24"/>
          <w:lang w:val="en-US" w:eastAsia="zh-CN"/>
        </w:rPr>
      </w:pPr>
      <w:r w:rsidRPr="00C14604">
        <w:rPr>
          <w:rFonts w:ascii="Book Antiqua" w:hAnsi="Book Antiqua"/>
          <w:b/>
          <w:sz w:val="24"/>
          <w:szCs w:val="24"/>
          <w:lang w:val="en-US"/>
        </w:rPr>
        <w:lastRenderedPageBreak/>
        <w:t>Table 1</w:t>
      </w:r>
      <w:r w:rsidR="002A168A" w:rsidRPr="00C14604">
        <w:rPr>
          <w:rFonts w:ascii="Book Antiqua" w:hAnsi="Book Antiqua"/>
          <w:b/>
          <w:sz w:val="24"/>
          <w:szCs w:val="24"/>
          <w:lang w:val="en-US"/>
        </w:rPr>
        <w:t xml:space="preserve"> Studies exploring the association between</w:t>
      </w:r>
      <w:r w:rsidRPr="00C14604">
        <w:rPr>
          <w:rFonts w:ascii="Book Antiqua" w:hAnsi="Book Antiqua"/>
          <w:b/>
          <w:sz w:val="24"/>
          <w:szCs w:val="24"/>
          <w:lang w:val="en-US"/>
        </w:rPr>
        <w:t xml:space="preserve"> </w:t>
      </w:r>
      <w:r w:rsidR="009542FD" w:rsidRPr="00C14604">
        <w:rPr>
          <w:rFonts w:ascii="Book Antiqua" w:eastAsiaTheme="minorEastAsia" w:hAnsi="Book Antiqua" w:hint="eastAsia"/>
          <w:b/>
          <w:sz w:val="24"/>
          <w:szCs w:val="24"/>
          <w:lang w:val="en-US" w:eastAsia="zh-CN"/>
        </w:rPr>
        <w:t>n</w:t>
      </w:r>
      <w:r w:rsidR="009542FD" w:rsidRPr="00C14604">
        <w:rPr>
          <w:rFonts w:ascii="Book Antiqua" w:hAnsi="Book Antiqua"/>
          <w:b/>
          <w:sz w:val="24"/>
          <w:szCs w:val="24"/>
          <w:lang w:val="en-US"/>
        </w:rPr>
        <w:t>on-alcoholic fatty </w:t>
      </w:r>
      <w:r w:rsidR="009542FD" w:rsidRPr="00C14604">
        <w:rPr>
          <w:rFonts w:ascii="Book Antiqua" w:hAnsi="Book Antiqua"/>
          <w:b/>
          <w:iCs/>
          <w:sz w:val="24"/>
          <w:szCs w:val="24"/>
          <w:lang w:val="en-US"/>
        </w:rPr>
        <w:t>liver</w:t>
      </w:r>
      <w:r w:rsidR="009542FD" w:rsidRPr="00C14604">
        <w:rPr>
          <w:rFonts w:ascii="Book Antiqua" w:hAnsi="Book Antiqua"/>
          <w:b/>
          <w:sz w:val="24"/>
          <w:szCs w:val="24"/>
          <w:lang w:val="en-US"/>
        </w:rPr>
        <w:t xml:space="preserve"> disease </w:t>
      </w:r>
      <w:r w:rsidRPr="00C14604">
        <w:rPr>
          <w:rFonts w:ascii="Book Antiqua" w:hAnsi="Book Antiqua"/>
          <w:b/>
          <w:sz w:val="24"/>
          <w:szCs w:val="24"/>
          <w:lang w:val="en-US"/>
        </w:rPr>
        <w:t>and bone mineral density</w:t>
      </w:r>
    </w:p>
    <w:tbl>
      <w:tblPr>
        <w:tblStyle w:val="LightShading"/>
        <w:tblW w:w="13745" w:type="dxa"/>
        <w:tblLayout w:type="fixed"/>
        <w:tblLook w:val="04A0" w:firstRow="1" w:lastRow="0" w:firstColumn="1" w:lastColumn="0" w:noHBand="0" w:noVBand="1"/>
      </w:tblPr>
      <w:tblGrid>
        <w:gridCol w:w="1809"/>
        <w:gridCol w:w="2694"/>
        <w:gridCol w:w="1559"/>
        <w:gridCol w:w="1867"/>
        <w:gridCol w:w="2385"/>
        <w:gridCol w:w="3431"/>
      </w:tblGrid>
      <w:tr w:rsidR="00C14604" w:rsidRPr="00C14604" w:rsidTr="004367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2A168A" w:rsidRPr="00C14604" w:rsidRDefault="002A168A" w:rsidP="00C75ACF">
            <w:pPr>
              <w:adjustRightInd w:val="0"/>
              <w:snapToGrid w:val="0"/>
              <w:spacing w:after="0" w:line="360" w:lineRule="auto"/>
              <w:rPr>
                <w:rFonts w:ascii="Book Antiqua" w:hAnsi="Book Antiqua" w:cstheme="minorHAnsi"/>
                <w:color w:val="auto"/>
                <w:sz w:val="24"/>
                <w:szCs w:val="24"/>
              </w:rPr>
            </w:pPr>
            <w:r w:rsidRPr="00C14604">
              <w:rPr>
                <w:rFonts w:ascii="Book Antiqua" w:hAnsi="Book Antiqua" w:cstheme="minorHAnsi"/>
                <w:color w:val="auto"/>
                <w:sz w:val="24"/>
                <w:szCs w:val="24"/>
              </w:rPr>
              <w:t>Authors</w:t>
            </w:r>
          </w:p>
        </w:tc>
        <w:tc>
          <w:tcPr>
            <w:tcW w:w="2694" w:type="dxa"/>
          </w:tcPr>
          <w:p w:rsidR="002A168A" w:rsidRPr="00C14604" w:rsidRDefault="002A168A" w:rsidP="00C75ACF">
            <w:pPr>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color w:val="auto"/>
                <w:sz w:val="24"/>
                <w:szCs w:val="24"/>
              </w:rPr>
            </w:pPr>
            <w:r w:rsidRPr="00C14604">
              <w:rPr>
                <w:rFonts w:ascii="Book Antiqua" w:hAnsi="Book Antiqua" w:cstheme="minorHAnsi"/>
                <w:color w:val="auto"/>
                <w:sz w:val="24"/>
                <w:szCs w:val="24"/>
              </w:rPr>
              <w:t>Study population and sample size</w:t>
            </w:r>
          </w:p>
        </w:tc>
        <w:tc>
          <w:tcPr>
            <w:tcW w:w="1559" w:type="dxa"/>
          </w:tcPr>
          <w:p w:rsidR="002A168A" w:rsidRPr="00C14604" w:rsidRDefault="002A168A" w:rsidP="00C75ACF">
            <w:pPr>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color w:val="auto"/>
                <w:sz w:val="24"/>
                <w:szCs w:val="24"/>
              </w:rPr>
            </w:pPr>
            <w:r w:rsidRPr="00C14604">
              <w:rPr>
                <w:rFonts w:ascii="Book Antiqua" w:hAnsi="Book Antiqua" w:cstheme="minorHAnsi"/>
                <w:color w:val="auto"/>
                <w:sz w:val="24"/>
                <w:szCs w:val="24"/>
              </w:rPr>
              <w:t>Race/</w:t>
            </w:r>
            <w:r w:rsidR="00C75ACF" w:rsidRPr="00C14604">
              <w:rPr>
                <w:rFonts w:ascii="Book Antiqua" w:hAnsi="Book Antiqua" w:cstheme="minorHAnsi"/>
                <w:color w:val="auto"/>
                <w:sz w:val="24"/>
                <w:szCs w:val="24"/>
              </w:rPr>
              <w:t>ethnicity</w:t>
            </w:r>
          </w:p>
        </w:tc>
        <w:tc>
          <w:tcPr>
            <w:tcW w:w="1867" w:type="dxa"/>
          </w:tcPr>
          <w:p w:rsidR="002A168A" w:rsidRPr="00C14604" w:rsidRDefault="002A168A" w:rsidP="00C75ACF">
            <w:pPr>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color w:val="auto"/>
                <w:sz w:val="24"/>
                <w:szCs w:val="24"/>
              </w:rPr>
            </w:pPr>
            <w:r w:rsidRPr="00C14604">
              <w:rPr>
                <w:rFonts w:ascii="Book Antiqua" w:hAnsi="Book Antiqua" w:cstheme="minorHAnsi"/>
                <w:color w:val="auto"/>
                <w:sz w:val="24"/>
                <w:szCs w:val="24"/>
              </w:rPr>
              <w:t>NAFLD assessment</w:t>
            </w:r>
          </w:p>
        </w:tc>
        <w:tc>
          <w:tcPr>
            <w:tcW w:w="2385" w:type="dxa"/>
          </w:tcPr>
          <w:p w:rsidR="002A168A" w:rsidRPr="00C14604" w:rsidRDefault="002A168A" w:rsidP="00C75ACF">
            <w:pPr>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color w:val="auto"/>
                <w:sz w:val="24"/>
                <w:szCs w:val="24"/>
              </w:rPr>
            </w:pPr>
            <w:r w:rsidRPr="00C14604">
              <w:rPr>
                <w:rFonts w:ascii="Book Antiqua" w:hAnsi="Book Antiqua" w:cstheme="minorHAnsi"/>
                <w:color w:val="auto"/>
                <w:sz w:val="24"/>
                <w:szCs w:val="24"/>
              </w:rPr>
              <w:t>Skeleton: segments</w:t>
            </w:r>
          </w:p>
        </w:tc>
        <w:tc>
          <w:tcPr>
            <w:tcW w:w="3431" w:type="dxa"/>
          </w:tcPr>
          <w:p w:rsidR="002A168A" w:rsidRPr="00C14604" w:rsidRDefault="002A168A" w:rsidP="00C75ACF">
            <w:pPr>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color w:val="auto"/>
                <w:sz w:val="24"/>
                <w:szCs w:val="24"/>
              </w:rPr>
            </w:pPr>
            <w:r w:rsidRPr="00C14604">
              <w:rPr>
                <w:rFonts w:ascii="Book Antiqua" w:hAnsi="Book Antiqua" w:cstheme="minorHAnsi"/>
                <w:color w:val="auto"/>
                <w:sz w:val="24"/>
                <w:szCs w:val="24"/>
              </w:rPr>
              <w:t xml:space="preserve">Main </w:t>
            </w:r>
            <w:r w:rsidR="00C75ACF" w:rsidRPr="00C14604">
              <w:rPr>
                <w:rFonts w:ascii="Book Antiqua" w:hAnsi="Book Antiqua" w:cstheme="minorHAnsi"/>
                <w:color w:val="auto"/>
                <w:sz w:val="24"/>
                <w:szCs w:val="24"/>
              </w:rPr>
              <w:t>findings</w:t>
            </w:r>
            <w:r w:rsidRPr="00C14604">
              <w:rPr>
                <w:rFonts w:ascii="Book Antiqua" w:hAnsi="Book Antiqua" w:cstheme="minorHAnsi"/>
                <w:color w:val="auto"/>
                <w:sz w:val="24"/>
                <w:szCs w:val="24"/>
              </w:rPr>
              <w:t>:</w:t>
            </w:r>
            <w:r w:rsidR="00C14604" w:rsidRPr="00C14604">
              <w:rPr>
                <w:rFonts w:ascii="Book Antiqua" w:hAnsi="Book Antiqua" w:cstheme="minorHAnsi"/>
                <w:color w:val="auto"/>
                <w:sz w:val="24"/>
                <w:szCs w:val="24"/>
              </w:rPr>
              <w:t xml:space="preserve"> </w:t>
            </w:r>
            <w:r w:rsidRPr="00C14604">
              <w:rPr>
                <w:rFonts w:ascii="Book Antiqua" w:hAnsi="Book Antiqua" w:cstheme="minorHAnsi"/>
                <w:color w:val="auto"/>
                <w:sz w:val="24"/>
                <w:szCs w:val="24"/>
              </w:rPr>
              <w:t>BMD</w:t>
            </w:r>
          </w:p>
        </w:tc>
      </w:tr>
      <w:tr w:rsidR="00C14604" w:rsidRPr="00C14604" w:rsidTr="004367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2A168A" w:rsidRPr="00C14604" w:rsidRDefault="002A168A" w:rsidP="00C75ACF">
            <w:pPr>
              <w:adjustRightInd w:val="0"/>
              <w:snapToGrid w:val="0"/>
              <w:spacing w:after="0" w:line="360" w:lineRule="auto"/>
              <w:rPr>
                <w:rFonts w:ascii="Book Antiqua" w:hAnsi="Book Antiqua" w:cstheme="minorHAnsi"/>
                <w:b w:val="0"/>
                <w:color w:val="auto"/>
                <w:sz w:val="24"/>
                <w:szCs w:val="24"/>
              </w:rPr>
            </w:pPr>
            <w:r w:rsidRPr="00C14604">
              <w:rPr>
                <w:rFonts w:ascii="Book Antiqua" w:hAnsi="Book Antiqua" w:cstheme="minorHAnsi"/>
                <w:b w:val="0"/>
                <w:color w:val="auto"/>
                <w:sz w:val="24"/>
                <w:szCs w:val="24"/>
              </w:rPr>
              <w:t xml:space="preserve">Xia </w:t>
            </w:r>
            <w:r w:rsidR="002C6A83" w:rsidRPr="00C14604">
              <w:rPr>
                <w:rFonts w:ascii="Book Antiqua" w:hAnsi="Book Antiqua" w:cstheme="minorHAnsi"/>
                <w:b w:val="0"/>
                <w:i/>
                <w:color w:val="auto"/>
                <w:sz w:val="24"/>
                <w:szCs w:val="24"/>
              </w:rPr>
              <w:t>et al</w:t>
            </w:r>
            <w:r w:rsidR="00C75ACF" w:rsidRPr="00C14604">
              <w:rPr>
                <w:rFonts w:ascii="Book Antiqua" w:hAnsi="Book Antiqua" w:cstheme="minorHAnsi"/>
                <w:b w:val="0"/>
                <w:color w:val="auto"/>
                <w:sz w:val="24"/>
                <w:szCs w:val="24"/>
                <w:vertAlign w:val="superscript"/>
                <w:lang w:val="it-IT"/>
              </w:rPr>
              <w:t>[11]</w:t>
            </w:r>
            <w:r w:rsidRPr="00C14604">
              <w:rPr>
                <w:rFonts w:ascii="Book Antiqua" w:hAnsi="Book Antiqua" w:cstheme="minorHAnsi"/>
                <w:b w:val="0"/>
                <w:color w:val="auto"/>
                <w:sz w:val="24"/>
                <w:szCs w:val="24"/>
              </w:rPr>
              <w:t xml:space="preserve">, 2016 </w:t>
            </w:r>
          </w:p>
        </w:tc>
        <w:tc>
          <w:tcPr>
            <w:tcW w:w="2694" w:type="dxa"/>
          </w:tcPr>
          <w:p w:rsidR="002A168A" w:rsidRPr="00C14604" w:rsidRDefault="002A168A" w:rsidP="00C75ACF">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Elderly men (</w:t>
            </w:r>
            <w:r w:rsidR="00C75ACF" w:rsidRPr="00C14604">
              <w:rPr>
                <w:rFonts w:ascii="Book Antiqua" w:hAnsi="Book Antiqua" w:cstheme="minorHAnsi"/>
                <w:i/>
                <w:color w:val="auto"/>
                <w:sz w:val="24"/>
                <w:szCs w:val="24"/>
              </w:rPr>
              <w:t>n =</w:t>
            </w:r>
            <w:r w:rsidR="00C14604" w:rsidRPr="00C14604">
              <w:rPr>
                <w:rFonts w:ascii="Book Antiqua" w:hAnsi="Book Antiqua" w:cstheme="minorHAnsi"/>
                <w:i/>
                <w:color w:val="auto"/>
                <w:sz w:val="24"/>
                <w:szCs w:val="24"/>
              </w:rPr>
              <w:t xml:space="preserve"> </w:t>
            </w:r>
            <w:r w:rsidRPr="00C14604">
              <w:rPr>
                <w:rFonts w:ascii="Book Antiqua" w:hAnsi="Book Antiqua" w:cstheme="minorHAnsi"/>
                <w:color w:val="auto"/>
                <w:sz w:val="24"/>
                <w:szCs w:val="24"/>
              </w:rPr>
              <w:t>755) and postmenopausal women (</w:t>
            </w:r>
            <w:r w:rsidR="00C75ACF" w:rsidRPr="00C14604">
              <w:rPr>
                <w:rFonts w:ascii="Book Antiqua" w:hAnsi="Book Antiqua" w:cstheme="minorHAnsi"/>
                <w:i/>
                <w:color w:val="auto"/>
                <w:sz w:val="24"/>
                <w:szCs w:val="24"/>
              </w:rPr>
              <w:t>n =</w:t>
            </w:r>
            <w:r w:rsidR="00C14604" w:rsidRPr="00C14604">
              <w:rPr>
                <w:rFonts w:ascii="Book Antiqua" w:hAnsi="Book Antiqua" w:cstheme="minorHAnsi"/>
                <w:i/>
                <w:color w:val="auto"/>
                <w:sz w:val="24"/>
                <w:szCs w:val="24"/>
              </w:rPr>
              <w:t xml:space="preserve"> </w:t>
            </w:r>
            <w:r w:rsidRPr="00C14604">
              <w:rPr>
                <w:rFonts w:ascii="Book Antiqua" w:hAnsi="Book Antiqua" w:cstheme="minorHAnsi"/>
                <w:color w:val="auto"/>
                <w:sz w:val="24"/>
                <w:szCs w:val="24"/>
              </w:rPr>
              <w:t>904) divided into quartiles of liver fat content (LFC)</w:t>
            </w:r>
          </w:p>
        </w:tc>
        <w:tc>
          <w:tcPr>
            <w:tcW w:w="1559" w:type="dxa"/>
          </w:tcPr>
          <w:p w:rsidR="002A168A" w:rsidRPr="00C14604" w:rsidRDefault="002A168A" w:rsidP="00C75ACF">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Chinese</w:t>
            </w:r>
          </w:p>
        </w:tc>
        <w:tc>
          <w:tcPr>
            <w:tcW w:w="1867" w:type="dxa"/>
          </w:tcPr>
          <w:p w:rsidR="002A168A" w:rsidRPr="00C14604" w:rsidRDefault="002A168A" w:rsidP="00C75ACF">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Liver quantitative</w:t>
            </w:r>
            <w:r w:rsidR="00C14604" w:rsidRPr="00C14604">
              <w:rPr>
                <w:rFonts w:ascii="Book Antiqua" w:hAnsi="Book Antiqua" w:cstheme="minorHAnsi"/>
                <w:color w:val="auto"/>
                <w:sz w:val="24"/>
                <w:szCs w:val="24"/>
              </w:rPr>
              <w:t xml:space="preserve"> </w:t>
            </w:r>
            <w:r w:rsidRPr="00C14604">
              <w:rPr>
                <w:rFonts w:ascii="Book Antiqua" w:hAnsi="Book Antiqua" w:cstheme="minorHAnsi"/>
                <w:color w:val="auto"/>
                <w:sz w:val="24"/>
                <w:szCs w:val="24"/>
              </w:rPr>
              <w:t>US</w:t>
            </w:r>
          </w:p>
        </w:tc>
        <w:tc>
          <w:tcPr>
            <w:tcW w:w="2385" w:type="dxa"/>
          </w:tcPr>
          <w:p w:rsidR="002A168A" w:rsidRPr="00C14604" w:rsidRDefault="002A168A" w:rsidP="00C75ACF">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Lumbar spine, hip, whole body</w:t>
            </w:r>
          </w:p>
        </w:tc>
        <w:tc>
          <w:tcPr>
            <w:tcW w:w="3431" w:type="dxa"/>
          </w:tcPr>
          <w:p w:rsidR="002A168A" w:rsidRPr="00C14604" w:rsidRDefault="002A168A" w:rsidP="00C75ACF">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 xml:space="preserve">BMD in any skeletal segment was lower in the highest LFC quartile compared to the lowest quartile. LFC inversely correlated with BMD (all </w:t>
            </w:r>
            <w:r w:rsidR="007C26F3" w:rsidRPr="00C14604">
              <w:rPr>
                <w:rFonts w:ascii="Book Antiqua" w:hAnsi="Book Antiqua" w:cstheme="minorHAnsi"/>
                <w:color w:val="auto"/>
                <w:sz w:val="24"/>
                <w:szCs w:val="24"/>
              </w:rPr>
              <w:t xml:space="preserve">skeletal </w:t>
            </w:r>
            <w:r w:rsidRPr="00C14604">
              <w:rPr>
                <w:rFonts w:ascii="Book Antiqua" w:hAnsi="Book Antiqua" w:cstheme="minorHAnsi"/>
                <w:color w:val="auto"/>
                <w:sz w:val="24"/>
                <w:szCs w:val="24"/>
              </w:rPr>
              <w:t>segments)</w:t>
            </w:r>
          </w:p>
        </w:tc>
      </w:tr>
      <w:tr w:rsidR="00C14604" w:rsidRPr="00C14604" w:rsidTr="004367D9">
        <w:tc>
          <w:tcPr>
            <w:cnfStyle w:val="001000000000" w:firstRow="0" w:lastRow="0" w:firstColumn="1" w:lastColumn="0" w:oddVBand="0" w:evenVBand="0" w:oddHBand="0" w:evenHBand="0" w:firstRowFirstColumn="0" w:firstRowLastColumn="0" w:lastRowFirstColumn="0" w:lastRowLastColumn="0"/>
            <w:tcW w:w="1809" w:type="dxa"/>
          </w:tcPr>
          <w:p w:rsidR="002A168A" w:rsidRPr="00C14604" w:rsidRDefault="002A168A" w:rsidP="00C75ACF">
            <w:pPr>
              <w:adjustRightInd w:val="0"/>
              <w:snapToGrid w:val="0"/>
              <w:spacing w:after="0" w:line="360" w:lineRule="auto"/>
              <w:rPr>
                <w:rFonts w:ascii="Book Antiqua" w:hAnsi="Book Antiqua" w:cstheme="minorHAnsi"/>
                <w:b w:val="0"/>
                <w:color w:val="auto"/>
                <w:sz w:val="24"/>
                <w:szCs w:val="24"/>
              </w:rPr>
            </w:pPr>
            <w:r w:rsidRPr="00C14604">
              <w:rPr>
                <w:rFonts w:ascii="Book Antiqua" w:hAnsi="Book Antiqua" w:cstheme="minorHAnsi"/>
                <w:b w:val="0"/>
                <w:color w:val="auto"/>
                <w:sz w:val="24"/>
                <w:szCs w:val="24"/>
              </w:rPr>
              <w:t xml:space="preserve">Cui </w:t>
            </w:r>
            <w:r w:rsidR="002C6A83" w:rsidRPr="00C14604">
              <w:rPr>
                <w:rFonts w:ascii="Book Antiqua" w:hAnsi="Book Antiqua" w:cstheme="minorHAnsi"/>
                <w:b w:val="0"/>
                <w:i/>
                <w:color w:val="auto"/>
                <w:sz w:val="24"/>
                <w:szCs w:val="24"/>
              </w:rPr>
              <w:t>et al</w:t>
            </w:r>
            <w:r w:rsidR="00C75ACF" w:rsidRPr="00C14604">
              <w:rPr>
                <w:rFonts w:ascii="Book Antiqua" w:hAnsi="Book Antiqua" w:cstheme="minorHAnsi"/>
                <w:b w:val="0"/>
                <w:color w:val="auto"/>
                <w:sz w:val="24"/>
                <w:szCs w:val="24"/>
                <w:vertAlign w:val="superscript"/>
                <w:lang w:val="it-IT"/>
              </w:rPr>
              <w:t>[12]</w:t>
            </w:r>
            <w:r w:rsidRPr="00C14604">
              <w:rPr>
                <w:rFonts w:ascii="Book Antiqua" w:hAnsi="Book Antiqua" w:cstheme="minorHAnsi"/>
                <w:b w:val="0"/>
                <w:color w:val="auto"/>
                <w:sz w:val="24"/>
                <w:szCs w:val="24"/>
              </w:rPr>
              <w:t xml:space="preserve">, </w:t>
            </w:r>
          </w:p>
          <w:p w:rsidR="002A168A" w:rsidRPr="00C14604" w:rsidRDefault="002A168A" w:rsidP="00C75ACF">
            <w:pPr>
              <w:adjustRightInd w:val="0"/>
              <w:snapToGrid w:val="0"/>
              <w:spacing w:after="0" w:line="360" w:lineRule="auto"/>
              <w:rPr>
                <w:rFonts w:ascii="Book Antiqua" w:hAnsi="Book Antiqua" w:cstheme="minorHAnsi"/>
                <w:b w:val="0"/>
                <w:color w:val="auto"/>
                <w:sz w:val="24"/>
                <w:szCs w:val="24"/>
              </w:rPr>
            </w:pPr>
            <w:r w:rsidRPr="00C14604">
              <w:rPr>
                <w:rFonts w:ascii="Book Antiqua" w:hAnsi="Book Antiqua" w:cstheme="minorHAnsi"/>
                <w:b w:val="0"/>
                <w:color w:val="auto"/>
                <w:sz w:val="24"/>
                <w:szCs w:val="24"/>
              </w:rPr>
              <w:t>2013</w:t>
            </w:r>
          </w:p>
        </w:tc>
        <w:tc>
          <w:tcPr>
            <w:tcW w:w="2694" w:type="dxa"/>
          </w:tcPr>
          <w:p w:rsidR="002A168A" w:rsidRPr="00C14604" w:rsidRDefault="002A168A" w:rsidP="00C75ACF">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Men with NAFLD (</w:t>
            </w:r>
            <w:r w:rsidR="00C75ACF" w:rsidRPr="00C14604">
              <w:rPr>
                <w:rFonts w:ascii="Book Antiqua" w:hAnsi="Book Antiqua" w:cstheme="minorHAnsi"/>
                <w:i/>
                <w:color w:val="auto"/>
                <w:sz w:val="24"/>
                <w:szCs w:val="24"/>
              </w:rPr>
              <w:t>n =</w:t>
            </w:r>
            <w:r w:rsidR="00C14604" w:rsidRPr="00C14604">
              <w:rPr>
                <w:rFonts w:ascii="Book Antiqua" w:hAnsi="Book Antiqua" w:cstheme="minorHAnsi"/>
                <w:i/>
                <w:color w:val="auto"/>
                <w:sz w:val="24"/>
                <w:szCs w:val="24"/>
              </w:rPr>
              <w:t xml:space="preserve"> </w:t>
            </w:r>
            <w:r w:rsidRPr="00C14604">
              <w:rPr>
                <w:rFonts w:ascii="Book Antiqua" w:hAnsi="Book Antiqua" w:cstheme="minorHAnsi"/>
                <w:color w:val="auto"/>
                <w:sz w:val="24"/>
                <w:szCs w:val="24"/>
              </w:rPr>
              <w:t xml:space="preserve">46) </w:t>
            </w:r>
            <w:r w:rsidR="00C75ACF" w:rsidRPr="00C14604">
              <w:rPr>
                <w:rFonts w:ascii="Book Antiqua" w:hAnsi="Book Antiqua" w:cstheme="minorHAnsi"/>
                <w:i/>
                <w:color w:val="auto"/>
                <w:sz w:val="24"/>
                <w:szCs w:val="24"/>
              </w:rPr>
              <w:t>vs</w:t>
            </w:r>
            <w:r w:rsidRPr="00C14604">
              <w:rPr>
                <w:rFonts w:ascii="Book Antiqua" w:hAnsi="Book Antiqua" w:cstheme="minorHAnsi"/>
                <w:color w:val="auto"/>
                <w:sz w:val="24"/>
                <w:szCs w:val="24"/>
              </w:rPr>
              <w:t xml:space="preserve"> male controls (</w:t>
            </w:r>
            <w:r w:rsidR="00C75ACF" w:rsidRPr="00C14604">
              <w:rPr>
                <w:rFonts w:ascii="Book Antiqua" w:hAnsi="Book Antiqua" w:cstheme="minorHAnsi"/>
                <w:i/>
                <w:color w:val="auto"/>
                <w:sz w:val="24"/>
                <w:szCs w:val="24"/>
              </w:rPr>
              <w:t>n =</w:t>
            </w:r>
            <w:r w:rsidR="00C14604" w:rsidRPr="00C14604">
              <w:rPr>
                <w:rFonts w:ascii="Book Antiqua" w:hAnsi="Book Antiqua" w:cstheme="minorHAnsi"/>
                <w:i/>
                <w:color w:val="auto"/>
                <w:sz w:val="24"/>
                <w:szCs w:val="24"/>
              </w:rPr>
              <w:t xml:space="preserve"> </w:t>
            </w:r>
            <w:r w:rsidRPr="00C14604">
              <w:rPr>
                <w:rFonts w:ascii="Book Antiqua" w:hAnsi="Book Antiqua" w:cstheme="minorHAnsi"/>
                <w:color w:val="auto"/>
                <w:sz w:val="24"/>
                <w:szCs w:val="24"/>
              </w:rPr>
              <w:t>53); postmenopausal women with NAFLD (</w:t>
            </w:r>
            <w:r w:rsidR="00C75ACF" w:rsidRPr="00C14604">
              <w:rPr>
                <w:rFonts w:ascii="Book Antiqua" w:hAnsi="Book Antiqua" w:cstheme="minorHAnsi"/>
                <w:i/>
                <w:color w:val="auto"/>
                <w:sz w:val="24"/>
                <w:szCs w:val="24"/>
              </w:rPr>
              <w:t>n =</w:t>
            </w:r>
            <w:r w:rsidR="00C14604" w:rsidRPr="00C14604">
              <w:rPr>
                <w:rFonts w:ascii="Book Antiqua" w:hAnsi="Book Antiqua" w:cstheme="minorHAnsi"/>
                <w:i/>
                <w:color w:val="auto"/>
                <w:sz w:val="24"/>
                <w:szCs w:val="24"/>
              </w:rPr>
              <w:t xml:space="preserve"> </w:t>
            </w:r>
            <w:r w:rsidRPr="00C14604">
              <w:rPr>
                <w:rFonts w:ascii="Book Antiqua" w:hAnsi="Book Antiqua" w:cstheme="minorHAnsi"/>
                <w:color w:val="auto"/>
                <w:sz w:val="24"/>
                <w:szCs w:val="24"/>
              </w:rPr>
              <w:t xml:space="preserve">73) </w:t>
            </w:r>
            <w:r w:rsidR="00C75ACF" w:rsidRPr="00C14604">
              <w:rPr>
                <w:rFonts w:ascii="Book Antiqua" w:hAnsi="Book Antiqua" w:cstheme="minorHAnsi"/>
                <w:i/>
                <w:color w:val="auto"/>
                <w:sz w:val="24"/>
                <w:szCs w:val="24"/>
              </w:rPr>
              <w:t>vs</w:t>
            </w:r>
            <w:r w:rsidRPr="00C14604">
              <w:rPr>
                <w:rFonts w:ascii="Book Antiqua" w:hAnsi="Book Antiqua" w:cstheme="minorHAnsi"/>
                <w:color w:val="auto"/>
                <w:sz w:val="24"/>
                <w:szCs w:val="24"/>
              </w:rPr>
              <w:t xml:space="preserve"> female controls (</w:t>
            </w:r>
            <w:r w:rsidR="00C75ACF" w:rsidRPr="00C14604">
              <w:rPr>
                <w:rFonts w:ascii="Book Antiqua" w:hAnsi="Book Antiqua" w:cstheme="minorHAnsi"/>
                <w:i/>
                <w:color w:val="auto"/>
                <w:sz w:val="24"/>
                <w:szCs w:val="24"/>
              </w:rPr>
              <w:t>n =</w:t>
            </w:r>
            <w:r w:rsidR="00C14604" w:rsidRPr="00C14604">
              <w:rPr>
                <w:rFonts w:ascii="Book Antiqua" w:hAnsi="Book Antiqua" w:cstheme="minorHAnsi"/>
                <w:i/>
                <w:color w:val="auto"/>
                <w:sz w:val="24"/>
                <w:szCs w:val="24"/>
              </w:rPr>
              <w:t xml:space="preserve"> </w:t>
            </w:r>
            <w:r w:rsidRPr="00C14604">
              <w:rPr>
                <w:rFonts w:ascii="Book Antiqua" w:hAnsi="Book Antiqua" w:cstheme="minorHAnsi"/>
                <w:color w:val="auto"/>
                <w:sz w:val="24"/>
                <w:szCs w:val="24"/>
              </w:rPr>
              <w:t>52)</w:t>
            </w:r>
          </w:p>
        </w:tc>
        <w:tc>
          <w:tcPr>
            <w:tcW w:w="1559" w:type="dxa"/>
          </w:tcPr>
          <w:p w:rsidR="002A168A" w:rsidRPr="00C14604" w:rsidRDefault="002A168A" w:rsidP="00C75ACF">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Chinese</w:t>
            </w:r>
          </w:p>
        </w:tc>
        <w:tc>
          <w:tcPr>
            <w:tcW w:w="1867" w:type="dxa"/>
          </w:tcPr>
          <w:p w:rsidR="002A168A" w:rsidRPr="00C14604" w:rsidRDefault="002A168A" w:rsidP="00C75ACF">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Liver US</w:t>
            </w:r>
          </w:p>
        </w:tc>
        <w:tc>
          <w:tcPr>
            <w:tcW w:w="2385" w:type="dxa"/>
          </w:tcPr>
          <w:p w:rsidR="002A168A" w:rsidRPr="00C14604" w:rsidRDefault="002A168A" w:rsidP="00C75ACF">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Lumbar spine, right hip, femoral neck</w:t>
            </w:r>
          </w:p>
        </w:tc>
        <w:tc>
          <w:tcPr>
            <w:tcW w:w="3431" w:type="dxa"/>
          </w:tcPr>
          <w:p w:rsidR="002A168A" w:rsidRPr="00C14604" w:rsidRDefault="002A168A" w:rsidP="00C75ACF">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 xml:space="preserve">Lower BMD at the right hip in participants with NAFLD than controls (in both genders); lower BMD at the femoral neck in men with NAFLD </w:t>
            </w:r>
            <w:r w:rsidR="00C75ACF" w:rsidRPr="00C14604">
              <w:rPr>
                <w:rFonts w:ascii="Book Antiqua" w:hAnsi="Book Antiqua" w:cstheme="minorHAnsi"/>
                <w:i/>
                <w:color w:val="auto"/>
                <w:sz w:val="24"/>
                <w:szCs w:val="24"/>
              </w:rPr>
              <w:t>vs</w:t>
            </w:r>
            <w:r w:rsidRPr="00C14604">
              <w:rPr>
                <w:rFonts w:ascii="Book Antiqua" w:hAnsi="Book Antiqua" w:cstheme="minorHAnsi"/>
                <w:color w:val="auto"/>
                <w:sz w:val="24"/>
                <w:szCs w:val="24"/>
              </w:rPr>
              <w:t xml:space="preserve"> controls. Negative association between NAFLD and BMD</w:t>
            </w:r>
          </w:p>
        </w:tc>
      </w:tr>
      <w:tr w:rsidR="00C14604" w:rsidRPr="00C14604" w:rsidTr="002A16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bottom w:val="nil"/>
            </w:tcBorders>
          </w:tcPr>
          <w:p w:rsidR="002A168A" w:rsidRPr="00C14604" w:rsidRDefault="002A168A" w:rsidP="00C75ACF">
            <w:pPr>
              <w:adjustRightInd w:val="0"/>
              <w:snapToGrid w:val="0"/>
              <w:spacing w:after="0" w:line="360" w:lineRule="auto"/>
              <w:rPr>
                <w:rFonts w:ascii="Book Antiqua" w:hAnsi="Book Antiqua" w:cstheme="minorHAnsi"/>
                <w:b w:val="0"/>
                <w:color w:val="auto"/>
                <w:sz w:val="24"/>
                <w:szCs w:val="24"/>
              </w:rPr>
            </w:pPr>
            <w:r w:rsidRPr="00C14604">
              <w:rPr>
                <w:rFonts w:ascii="Book Antiqua" w:hAnsi="Book Antiqua" w:cstheme="minorHAnsi"/>
                <w:b w:val="0"/>
                <w:color w:val="auto"/>
                <w:sz w:val="24"/>
                <w:szCs w:val="24"/>
              </w:rPr>
              <w:t xml:space="preserve">Lee </w:t>
            </w:r>
            <w:r w:rsidR="002C6A83" w:rsidRPr="00C14604">
              <w:rPr>
                <w:rFonts w:ascii="Book Antiqua" w:hAnsi="Book Antiqua" w:cstheme="minorHAnsi"/>
                <w:b w:val="0"/>
                <w:i/>
                <w:color w:val="auto"/>
                <w:sz w:val="24"/>
                <w:szCs w:val="24"/>
              </w:rPr>
              <w:t>et al</w:t>
            </w:r>
            <w:r w:rsidR="00C75ACF" w:rsidRPr="00C14604">
              <w:rPr>
                <w:rFonts w:ascii="Book Antiqua" w:hAnsi="Book Antiqua" w:cstheme="minorHAnsi"/>
                <w:b w:val="0"/>
                <w:color w:val="auto"/>
                <w:sz w:val="24"/>
                <w:szCs w:val="24"/>
                <w:vertAlign w:val="superscript"/>
                <w:lang w:val="it-IT"/>
              </w:rPr>
              <w:t>[13]</w:t>
            </w:r>
            <w:r w:rsidRPr="00C14604">
              <w:rPr>
                <w:rFonts w:ascii="Book Antiqua" w:hAnsi="Book Antiqua" w:cstheme="minorHAnsi"/>
                <w:b w:val="0"/>
                <w:color w:val="auto"/>
                <w:sz w:val="24"/>
                <w:szCs w:val="24"/>
              </w:rPr>
              <w:t>, 2016</w:t>
            </w:r>
            <w:r w:rsidRPr="00C14604">
              <w:rPr>
                <w:rFonts w:ascii="Book Antiqua" w:hAnsi="Book Antiqua"/>
                <w:b w:val="0"/>
                <w:color w:val="auto"/>
                <w:sz w:val="24"/>
                <w:szCs w:val="24"/>
              </w:rPr>
              <w:t xml:space="preserve"> </w:t>
            </w:r>
          </w:p>
        </w:tc>
        <w:tc>
          <w:tcPr>
            <w:tcW w:w="2694" w:type="dxa"/>
            <w:tcBorders>
              <w:bottom w:val="nil"/>
            </w:tcBorders>
          </w:tcPr>
          <w:p w:rsidR="00016D9F" w:rsidRPr="00C14604" w:rsidRDefault="002A168A" w:rsidP="00C75ACF">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Men with NAFLD (</w:t>
            </w:r>
            <w:r w:rsidR="00C75ACF" w:rsidRPr="00C14604">
              <w:rPr>
                <w:rFonts w:ascii="Book Antiqua" w:hAnsi="Book Antiqua" w:cstheme="minorHAnsi"/>
                <w:i/>
                <w:color w:val="auto"/>
                <w:sz w:val="24"/>
                <w:szCs w:val="24"/>
              </w:rPr>
              <w:t>n =</w:t>
            </w:r>
            <w:r w:rsidR="00C14604" w:rsidRPr="00C14604">
              <w:rPr>
                <w:rFonts w:ascii="Book Antiqua" w:hAnsi="Book Antiqua" w:cstheme="minorHAnsi"/>
                <w:i/>
                <w:color w:val="auto"/>
                <w:sz w:val="24"/>
                <w:szCs w:val="24"/>
              </w:rPr>
              <w:t xml:space="preserve"> </w:t>
            </w:r>
            <w:r w:rsidRPr="00C14604">
              <w:rPr>
                <w:rFonts w:ascii="Book Antiqua" w:hAnsi="Book Antiqua" w:cstheme="minorHAnsi"/>
                <w:color w:val="auto"/>
                <w:sz w:val="24"/>
                <w:szCs w:val="24"/>
              </w:rPr>
              <w:t xml:space="preserve">1288) </w:t>
            </w:r>
            <w:r w:rsidR="00C75ACF" w:rsidRPr="00C14604">
              <w:rPr>
                <w:rFonts w:ascii="Book Antiqua" w:hAnsi="Book Antiqua" w:cstheme="minorHAnsi"/>
                <w:i/>
                <w:color w:val="auto"/>
                <w:sz w:val="24"/>
                <w:szCs w:val="24"/>
              </w:rPr>
              <w:t>vs</w:t>
            </w:r>
            <w:r w:rsidRPr="00C14604">
              <w:rPr>
                <w:rFonts w:ascii="Book Antiqua" w:hAnsi="Book Antiqua" w:cstheme="minorHAnsi"/>
                <w:color w:val="auto"/>
                <w:sz w:val="24"/>
                <w:szCs w:val="24"/>
              </w:rPr>
              <w:t xml:space="preserve"> male controls (</w:t>
            </w:r>
            <w:r w:rsidR="00C75ACF" w:rsidRPr="00C14604">
              <w:rPr>
                <w:rFonts w:ascii="Book Antiqua" w:hAnsi="Book Antiqua" w:cstheme="minorHAnsi"/>
                <w:i/>
                <w:color w:val="auto"/>
                <w:sz w:val="24"/>
                <w:szCs w:val="24"/>
              </w:rPr>
              <w:t>n =</w:t>
            </w:r>
            <w:r w:rsidR="00C14604" w:rsidRPr="00C14604">
              <w:rPr>
                <w:rFonts w:ascii="Book Antiqua" w:hAnsi="Book Antiqua" w:cstheme="minorHAnsi"/>
                <w:i/>
                <w:color w:val="auto"/>
                <w:sz w:val="24"/>
                <w:szCs w:val="24"/>
              </w:rPr>
              <w:t xml:space="preserve"> </w:t>
            </w:r>
            <w:r w:rsidRPr="00C14604">
              <w:rPr>
                <w:rFonts w:ascii="Book Antiqua" w:hAnsi="Book Antiqua" w:cstheme="minorHAnsi"/>
                <w:color w:val="auto"/>
                <w:sz w:val="24"/>
                <w:szCs w:val="24"/>
              </w:rPr>
              <w:t xml:space="preserve">2018); postmenopausal </w:t>
            </w:r>
            <w:r w:rsidRPr="00C14604">
              <w:rPr>
                <w:rFonts w:ascii="Book Antiqua" w:hAnsi="Book Antiqua" w:cstheme="minorHAnsi"/>
                <w:color w:val="auto"/>
                <w:sz w:val="24"/>
                <w:szCs w:val="24"/>
              </w:rPr>
              <w:lastRenderedPageBreak/>
              <w:t>women with NAFLD (</w:t>
            </w:r>
            <w:r w:rsidR="00C75ACF" w:rsidRPr="00C14604">
              <w:rPr>
                <w:rFonts w:ascii="Book Antiqua" w:hAnsi="Book Antiqua" w:cstheme="minorHAnsi"/>
                <w:i/>
                <w:color w:val="auto"/>
                <w:sz w:val="24"/>
                <w:szCs w:val="24"/>
              </w:rPr>
              <w:t>n =</w:t>
            </w:r>
            <w:r w:rsidR="00C14604" w:rsidRPr="00C14604">
              <w:rPr>
                <w:rFonts w:ascii="Book Antiqua" w:hAnsi="Book Antiqua" w:cstheme="minorHAnsi"/>
                <w:i/>
                <w:color w:val="auto"/>
                <w:sz w:val="24"/>
                <w:szCs w:val="24"/>
              </w:rPr>
              <w:t xml:space="preserve"> </w:t>
            </w:r>
            <w:r w:rsidRPr="00C14604">
              <w:rPr>
                <w:rFonts w:ascii="Book Antiqua" w:hAnsi="Book Antiqua" w:cstheme="minorHAnsi"/>
                <w:color w:val="auto"/>
                <w:sz w:val="24"/>
                <w:szCs w:val="24"/>
              </w:rPr>
              <w:t xml:space="preserve">1217) </w:t>
            </w:r>
            <w:r w:rsidR="00C75ACF" w:rsidRPr="00C14604">
              <w:rPr>
                <w:rFonts w:ascii="Book Antiqua" w:hAnsi="Book Antiqua" w:cstheme="minorHAnsi"/>
                <w:i/>
                <w:color w:val="auto"/>
                <w:sz w:val="24"/>
                <w:szCs w:val="24"/>
              </w:rPr>
              <w:t>vs</w:t>
            </w:r>
            <w:r w:rsidRPr="00C14604">
              <w:rPr>
                <w:rFonts w:ascii="Book Antiqua" w:hAnsi="Book Antiqua" w:cstheme="minorHAnsi"/>
                <w:color w:val="auto"/>
                <w:sz w:val="24"/>
                <w:szCs w:val="24"/>
              </w:rPr>
              <w:t xml:space="preserve"> female controls (</w:t>
            </w:r>
            <w:r w:rsidR="00C75ACF" w:rsidRPr="00C14604">
              <w:rPr>
                <w:rFonts w:ascii="Book Antiqua" w:hAnsi="Book Antiqua" w:cstheme="minorHAnsi"/>
                <w:i/>
                <w:color w:val="auto"/>
                <w:sz w:val="24"/>
                <w:szCs w:val="24"/>
              </w:rPr>
              <w:t>n =</w:t>
            </w:r>
            <w:r w:rsidR="00C14604" w:rsidRPr="00C14604">
              <w:rPr>
                <w:rFonts w:ascii="Book Antiqua" w:hAnsi="Book Antiqua" w:cstheme="minorHAnsi"/>
                <w:i/>
                <w:color w:val="auto"/>
                <w:sz w:val="24"/>
                <w:szCs w:val="24"/>
              </w:rPr>
              <w:t xml:space="preserve"> </w:t>
            </w:r>
            <w:r w:rsidRPr="00C14604">
              <w:rPr>
                <w:rFonts w:ascii="Book Antiqua" w:hAnsi="Book Antiqua" w:cstheme="minorHAnsi"/>
                <w:color w:val="auto"/>
                <w:sz w:val="24"/>
                <w:szCs w:val="24"/>
              </w:rPr>
              <w:t>2112)</w:t>
            </w:r>
          </w:p>
        </w:tc>
        <w:tc>
          <w:tcPr>
            <w:tcW w:w="1559" w:type="dxa"/>
            <w:tcBorders>
              <w:bottom w:val="nil"/>
            </w:tcBorders>
          </w:tcPr>
          <w:p w:rsidR="002A168A" w:rsidRPr="00C14604" w:rsidRDefault="002A168A" w:rsidP="00C75ACF">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lastRenderedPageBreak/>
              <w:t>Korean</w:t>
            </w:r>
          </w:p>
        </w:tc>
        <w:tc>
          <w:tcPr>
            <w:tcW w:w="1867" w:type="dxa"/>
            <w:tcBorders>
              <w:bottom w:val="nil"/>
            </w:tcBorders>
          </w:tcPr>
          <w:p w:rsidR="002A168A" w:rsidRPr="00C14604" w:rsidRDefault="002A168A" w:rsidP="00C75ACF">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Liver US</w:t>
            </w:r>
          </w:p>
        </w:tc>
        <w:tc>
          <w:tcPr>
            <w:tcW w:w="2385" w:type="dxa"/>
            <w:tcBorders>
              <w:bottom w:val="nil"/>
            </w:tcBorders>
          </w:tcPr>
          <w:p w:rsidR="002A168A" w:rsidRPr="00C14604" w:rsidRDefault="002A168A" w:rsidP="00C75ACF">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Lumbar spine and femoral neck</w:t>
            </w:r>
          </w:p>
        </w:tc>
        <w:tc>
          <w:tcPr>
            <w:tcW w:w="3431" w:type="dxa"/>
            <w:tcBorders>
              <w:bottom w:val="nil"/>
            </w:tcBorders>
          </w:tcPr>
          <w:p w:rsidR="002A168A" w:rsidRPr="00C14604" w:rsidRDefault="002A168A" w:rsidP="00C75ACF">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 xml:space="preserve">Negative association between femoral neck BMD and NAFLD in men; positive correlation between lumbar </w:t>
            </w:r>
            <w:r w:rsidRPr="00C14604">
              <w:rPr>
                <w:rFonts w:ascii="Book Antiqua" w:hAnsi="Book Antiqua" w:cstheme="minorHAnsi"/>
                <w:color w:val="auto"/>
                <w:sz w:val="24"/>
                <w:szCs w:val="24"/>
              </w:rPr>
              <w:lastRenderedPageBreak/>
              <w:t>spine BMD and NAFLD in postmenopausal women</w:t>
            </w:r>
          </w:p>
        </w:tc>
      </w:tr>
      <w:tr w:rsidR="00C14604" w:rsidRPr="00C14604" w:rsidTr="002A168A">
        <w:tc>
          <w:tcPr>
            <w:cnfStyle w:val="001000000000" w:firstRow="0" w:lastRow="0" w:firstColumn="1" w:lastColumn="0" w:oddVBand="0" w:evenVBand="0" w:oddHBand="0" w:evenHBand="0" w:firstRowFirstColumn="0" w:firstRowLastColumn="0" w:lastRowFirstColumn="0" w:lastRowLastColumn="0"/>
            <w:tcW w:w="1809" w:type="dxa"/>
            <w:tcBorders>
              <w:top w:val="nil"/>
              <w:bottom w:val="nil"/>
            </w:tcBorders>
          </w:tcPr>
          <w:p w:rsidR="002A168A" w:rsidRPr="00C14604" w:rsidRDefault="002A168A" w:rsidP="00C75ACF">
            <w:pPr>
              <w:adjustRightInd w:val="0"/>
              <w:snapToGrid w:val="0"/>
              <w:spacing w:after="0" w:line="360" w:lineRule="auto"/>
              <w:rPr>
                <w:rFonts w:ascii="Book Antiqua" w:hAnsi="Book Antiqua" w:cstheme="minorHAnsi"/>
                <w:b w:val="0"/>
                <w:color w:val="auto"/>
                <w:sz w:val="24"/>
                <w:szCs w:val="24"/>
              </w:rPr>
            </w:pPr>
            <w:r w:rsidRPr="00C14604">
              <w:rPr>
                <w:rFonts w:ascii="Book Antiqua" w:hAnsi="Book Antiqua" w:cstheme="minorHAnsi"/>
                <w:b w:val="0"/>
                <w:color w:val="auto"/>
                <w:sz w:val="24"/>
                <w:szCs w:val="24"/>
              </w:rPr>
              <w:lastRenderedPageBreak/>
              <w:t xml:space="preserve">Moon </w:t>
            </w:r>
            <w:r w:rsidR="002C6A83" w:rsidRPr="00C14604">
              <w:rPr>
                <w:rFonts w:ascii="Book Antiqua" w:hAnsi="Book Antiqua" w:cstheme="minorHAnsi"/>
                <w:b w:val="0"/>
                <w:i/>
                <w:color w:val="auto"/>
                <w:sz w:val="24"/>
                <w:szCs w:val="24"/>
              </w:rPr>
              <w:t>et al</w:t>
            </w:r>
            <w:r w:rsidR="00C75ACF" w:rsidRPr="00C14604">
              <w:rPr>
                <w:rFonts w:ascii="Book Antiqua" w:hAnsi="Book Antiqua" w:cstheme="minorHAnsi"/>
                <w:b w:val="0"/>
                <w:color w:val="auto"/>
                <w:sz w:val="24"/>
                <w:szCs w:val="24"/>
                <w:vertAlign w:val="superscript"/>
                <w:lang w:val="it-IT"/>
              </w:rPr>
              <w:t>[14]</w:t>
            </w:r>
            <w:r w:rsidRPr="00C14604">
              <w:rPr>
                <w:rFonts w:ascii="Book Antiqua" w:hAnsi="Book Antiqua" w:cstheme="minorHAnsi"/>
                <w:b w:val="0"/>
                <w:color w:val="auto"/>
                <w:sz w:val="24"/>
                <w:szCs w:val="24"/>
              </w:rPr>
              <w:t>, 2012</w:t>
            </w:r>
            <w:r w:rsidRPr="00C14604">
              <w:rPr>
                <w:rFonts w:ascii="Book Antiqua" w:hAnsi="Book Antiqua"/>
                <w:b w:val="0"/>
                <w:color w:val="auto"/>
                <w:sz w:val="24"/>
                <w:szCs w:val="24"/>
              </w:rPr>
              <w:t xml:space="preserve"> </w:t>
            </w:r>
          </w:p>
        </w:tc>
        <w:tc>
          <w:tcPr>
            <w:tcW w:w="2694" w:type="dxa"/>
            <w:tcBorders>
              <w:top w:val="nil"/>
              <w:bottom w:val="nil"/>
            </w:tcBorders>
          </w:tcPr>
          <w:p w:rsidR="002A168A" w:rsidRPr="00C14604" w:rsidRDefault="002A168A" w:rsidP="00C75ACF">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Premenopausal women with NAFLD (</w:t>
            </w:r>
            <w:r w:rsidR="00C75ACF" w:rsidRPr="00C14604">
              <w:rPr>
                <w:rFonts w:ascii="Book Antiqua" w:hAnsi="Book Antiqua" w:cstheme="minorHAnsi"/>
                <w:i/>
                <w:color w:val="auto"/>
                <w:sz w:val="24"/>
                <w:szCs w:val="24"/>
              </w:rPr>
              <w:t>n =</w:t>
            </w:r>
            <w:r w:rsidR="00C14604" w:rsidRPr="00C14604">
              <w:rPr>
                <w:rFonts w:ascii="Book Antiqua" w:hAnsi="Book Antiqua" w:cstheme="minorHAnsi"/>
                <w:i/>
                <w:color w:val="auto"/>
                <w:sz w:val="24"/>
                <w:szCs w:val="24"/>
              </w:rPr>
              <w:t xml:space="preserve"> </w:t>
            </w:r>
            <w:r w:rsidRPr="00C14604">
              <w:rPr>
                <w:rFonts w:ascii="Book Antiqua" w:hAnsi="Book Antiqua" w:cstheme="minorHAnsi"/>
                <w:color w:val="auto"/>
                <w:sz w:val="24"/>
                <w:szCs w:val="24"/>
              </w:rPr>
              <w:t xml:space="preserve">162) </w:t>
            </w:r>
            <w:r w:rsidR="00C75ACF" w:rsidRPr="00C14604">
              <w:rPr>
                <w:rFonts w:ascii="Book Antiqua" w:hAnsi="Book Antiqua" w:cstheme="minorHAnsi"/>
                <w:i/>
                <w:color w:val="auto"/>
                <w:sz w:val="24"/>
                <w:szCs w:val="24"/>
              </w:rPr>
              <w:t>vs</w:t>
            </w:r>
            <w:r w:rsidRPr="00C14604">
              <w:rPr>
                <w:rFonts w:ascii="Book Antiqua" w:hAnsi="Book Antiqua" w:cstheme="minorHAnsi"/>
                <w:color w:val="auto"/>
                <w:sz w:val="24"/>
                <w:szCs w:val="24"/>
              </w:rPr>
              <w:t xml:space="preserve"> controls (</w:t>
            </w:r>
            <w:r w:rsidR="00C75ACF" w:rsidRPr="00C14604">
              <w:rPr>
                <w:rFonts w:ascii="Book Antiqua" w:hAnsi="Book Antiqua" w:cstheme="minorHAnsi"/>
                <w:i/>
                <w:color w:val="auto"/>
                <w:sz w:val="24"/>
                <w:szCs w:val="24"/>
              </w:rPr>
              <w:t>n =</w:t>
            </w:r>
            <w:r w:rsidR="00C14604" w:rsidRPr="00C14604">
              <w:rPr>
                <w:rFonts w:ascii="Book Antiqua" w:hAnsi="Book Antiqua" w:cstheme="minorHAnsi"/>
                <w:i/>
                <w:color w:val="auto"/>
                <w:sz w:val="24"/>
                <w:szCs w:val="24"/>
              </w:rPr>
              <w:t xml:space="preserve"> </w:t>
            </w:r>
            <w:r w:rsidRPr="00C14604">
              <w:rPr>
                <w:rFonts w:ascii="Book Antiqua" w:hAnsi="Book Antiqua" w:cstheme="minorHAnsi"/>
                <w:color w:val="auto"/>
                <w:sz w:val="24"/>
                <w:szCs w:val="24"/>
              </w:rPr>
              <w:t>54), and postmenopausal with NAFLD (</w:t>
            </w:r>
            <w:r w:rsidR="00C75ACF" w:rsidRPr="00C14604">
              <w:rPr>
                <w:rFonts w:ascii="Book Antiqua" w:hAnsi="Book Antiqua" w:cstheme="minorHAnsi"/>
                <w:i/>
                <w:color w:val="auto"/>
                <w:sz w:val="24"/>
                <w:szCs w:val="24"/>
              </w:rPr>
              <w:t>n =</w:t>
            </w:r>
            <w:r w:rsidR="00C14604" w:rsidRPr="00C14604">
              <w:rPr>
                <w:rFonts w:ascii="Book Antiqua" w:hAnsi="Book Antiqua" w:cstheme="minorHAnsi"/>
                <w:i/>
                <w:color w:val="auto"/>
                <w:sz w:val="24"/>
                <w:szCs w:val="24"/>
              </w:rPr>
              <w:t xml:space="preserve"> </w:t>
            </w:r>
            <w:r w:rsidRPr="00C14604">
              <w:rPr>
                <w:rFonts w:ascii="Book Antiqua" w:hAnsi="Book Antiqua" w:cstheme="minorHAnsi"/>
                <w:color w:val="auto"/>
                <w:sz w:val="24"/>
                <w:szCs w:val="24"/>
              </w:rPr>
              <w:t xml:space="preserve">102) </w:t>
            </w:r>
            <w:r w:rsidR="00C75ACF" w:rsidRPr="00C14604">
              <w:rPr>
                <w:rFonts w:ascii="Book Antiqua" w:hAnsi="Book Antiqua" w:cstheme="minorHAnsi"/>
                <w:i/>
                <w:color w:val="auto"/>
                <w:sz w:val="24"/>
                <w:szCs w:val="24"/>
              </w:rPr>
              <w:t>vs</w:t>
            </w:r>
            <w:r w:rsidRPr="00C14604">
              <w:rPr>
                <w:rFonts w:ascii="Book Antiqua" w:hAnsi="Book Antiqua" w:cstheme="minorHAnsi"/>
                <w:color w:val="auto"/>
                <w:sz w:val="24"/>
                <w:szCs w:val="24"/>
              </w:rPr>
              <w:t xml:space="preserve"> controls (</w:t>
            </w:r>
            <w:r w:rsidR="00C75ACF" w:rsidRPr="00C14604">
              <w:rPr>
                <w:rFonts w:ascii="Book Antiqua" w:hAnsi="Book Antiqua" w:cstheme="minorHAnsi"/>
                <w:i/>
                <w:color w:val="auto"/>
                <w:sz w:val="24"/>
                <w:szCs w:val="24"/>
              </w:rPr>
              <w:t>n =</w:t>
            </w:r>
            <w:r w:rsidR="00C14604" w:rsidRPr="00C14604">
              <w:rPr>
                <w:rFonts w:ascii="Book Antiqua" w:hAnsi="Book Antiqua" w:cstheme="minorHAnsi"/>
                <w:i/>
                <w:color w:val="auto"/>
                <w:sz w:val="24"/>
                <w:szCs w:val="24"/>
              </w:rPr>
              <w:t xml:space="preserve"> </w:t>
            </w:r>
            <w:r w:rsidRPr="00C14604">
              <w:rPr>
                <w:rFonts w:ascii="Book Antiqua" w:hAnsi="Book Antiqua" w:cstheme="minorHAnsi"/>
                <w:color w:val="auto"/>
                <w:sz w:val="24"/>
                <w:szCs w:val="24"/>
              </w:rPr>
              <w:t>163)</w:t>
            </w:r>
          </w:p>
          <w:p w:rsidR="002A168A" w:rsidRPr="00C14604" w:rsidRDefault="002A168A" w:rsidP="00C75ACF">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p>
        </w:tc>
        <w:tc>
          <w:tcPr>
            <w:tcW w:w="1559" w:type="dxa"/>
            <w:tcBorders>
              <w:top w:val="nil"/>
              <w:bottom w:val="nil"/>
            </w:tcBorders>
          </w:tcPr>
          <w:p w:rsidR="002A168A" w:rsidRPr="00C14604" w:rsidRDefault="002A168A" w:rsidP="00C75ACF">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Korean</w:t>
            </w:r>
          </w:p>
        </w:tc>
        <w:tc>
          <w:tcPr>
            <w:tcW w:w="1867" w:type="dxa"/>
            <w:tcBorders>
              <w:top w:val="nil"/>
              <w:bottom w:val="nil"/>
            </w:tcBorders>
          </w:tcPr>
          <w:p w:rsidR="002A168A" w:rsidRPr="00C14604" w:rsidRDefault="002A168A" w:rsidP="00C75ACF">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Liver US</w:t>
            </w:r>
          </w:p>
        </w:tc>
        <w:tc>
          <w:tcPr>
            <w:tcW w:w="2385" w:type="dxa"/>
            <w:tcBorders>
              <w:top w:val="nil"/>
              <w:bottom w:val="nil"/>
            </w:tcBorders>
          </w:tcPr>
          <w:p w:rsidR="002A168A" w:rsidRPr="00C14604" w:rsidRDefault="002A168A" w:rsidP="00C75ACF">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Lumbar spine</w:t>
            </w:r>
          </w:p>
        </w:tc>
        <w:tc>
          <w:tcPr>
            <w:tcW w:w="3431" w:type="dxa"/>
            <w:tcBorders>
              <w:top w:val="nil"/>
              <w:bottom w:val="nil"/>
            </w:tcBorders>
          </w:tcPr>
          <w:p w:rsidR="002A168A" w:rsidRPr="00C14604" w:rsidRDefault="002A168A" w:rsidP="00C75ACF">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Higher BMD in the control group than postmenopausal women NAFLD. NAFLD negatively associated with BMD in postmenopausal women, but not premenopausal women</w:t>
            </w:r>
          </w:p>
        </w:tc>
      </w:tr>
      <w:tr w:rsidR="00C14604" w:rsidRPr="00C14604" w:rsidTr="004367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nil"/>
              <w:bottom w:val="nil"/>
            </w:tcBorders>
          </w:tcPr>
          <w:p w:rsidR="002A168A" w:rsidRPr="00C14604" w:rsidRDefault="002A168A" w:rsidP="00C75ACF">
            <w:pPr>
              <w:adjustRightInd w:val="0"/>
              <w:snapToGrid w:val="0"/>
              <w:spacing w:after="0" w:line="360" w:lineRule="auto"/>
              <w:rPr>
                <w:rFonts w:ascii="Book Antiqua" w:hAnsi="Book Antiqua" w:cstheme="minorHAnsi"/>
                <w:b w:val="0"/>
                <w:color w:val="auto"/>
                <w:sz w:val="24"/>
                <w:szCs w:val="24"/>
              </w:rPr>
            </w:pPr>
            <w:r w:rsidRPr="00C14604">
              <w:rPr>
                <w:rFonts w:ascii="Book Antiqua" w:hAnsi="Book Antiqua" w:cstheme="minorHAnsi"/>
                <w:b w:val="0"/>
                <w:color w:val="auto"/>
                <w:sz w:val="24"/>
                <w:szCs w:val="24"/>
              </w:rPr>
              <w:t xml:space="preserve">Purnak </w:t>
            </w:r>
            <w:r w:rsidR="002C6A83" w:rsidRPr="00C14604">
              <w:rPr>
                <w:rFonts w:ascii="Book Antiqua" w:hAnsi="Book Antiqua" w:cstheme="minorHAnsi"/>
                <w:b w:val="0"/>
                <w:i/>
                <w:color w:val="auto"/>
                <w:sz w:val="24"/>
                <w:szCs w:val="24"/>
              </w:rPr>
              <w:t>et al</w:t>
            </w:r>
            <w:r w:rsidR="00C75ACF" w:rsidRPr="00C14604">
              <w:rPr>
                <w:rFonts w:ascii="Book Antiqua" w:hAnsi="Book Antiqua" w:cstheme="minorHAnsi"/>
                <w:b w:val="0"/>
                <w:color w:val="auto"/>
                <w:sz w:val="24"/>
                <w:szCs w:val="24"/>
                <w:vertAlign w:val="superscript"/>
                <w:lang w:val="it-IT"/>
              </w:rPr>
              <w:t>[15]</w:t>
            </w:r>
            <w:r w:rsidRPr="00C14604">
              <w:rPr>
                <w:rFonts w:ascii="Book Antiqua" w:hAnsi="Book Antiqua" w:cstheme="minorHAnsi"/>
                <w:b w:val="0"/>
                <w:color w:val="auto"/>
                <w:sz w:val="24"/>
                <w:szCs w:val="24"/>
              </w:rPr>
              <w:t>, 2012</w:t>
            </w:r>
            <w:r w:rsidRPr="00C14604">
              <w:rPr>
                <w:rFonts w:ascii="Book Antiqua" w:hAnsi="Book Antiqua"/>
                <w:b w:val="0"/>
                <w:color w:val="auto"/>
                <w:sz w:val="24"/>
                <w:szCs w:val="24"/>
              </w:rPr>
              <w:t xml:space="preserve"> </w:t>
            </w:r>
          </w:p>
        </w:tc>
        <w:tc>
          <w:tcPr>
            <w:tcW w:w="2694" w:type="dxa"/>
            <w:tcBorders>
              <w:top w:val="nil"/>
              <w:bottom w:val="nil"/>
            </w:tcBorders>
          </w:tcPr>
          <w:p w:rsidR="002A168A" w:rsidRPr="00C14604" w:rsidRDefault="002A168A" w:rsidP="00C75ACF">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Men (</w:t>
            </w:r>
            <w:r w:rsidR="00C75ACF" w:rsidRPr="00C14604">
              <w:rPr>
                <w:rFonts w:ascii="Book Antiqua" w:hAnsi="Book Antiqua" w:cstheme="minorHAnsi"/>
                <w:i/>
                <w:color w:val="auto"/>
                <w:sz w:val="24"/>
                <w:szCs w:val="24"/>
              </w:rPr>
              <w:t>n =</w:t>
            </w:r>
            <w:r w:rsidR="00C14604" w:rsidRPr="00C14604">
              <w:rPr>
                <w:rFonts w:ascii="Book Antiqua" w:hAnsi="Book Antiqua" w:cstheme="minorHAnsi"/>
                <w:i/>
                <w:color w:val="auto"/>
                <w:sz w:val="24"/>
                <w:szCs w:val="24"/>
              </w:rPr>
              <w:t xml:space="preserve"> </w:t>
            </w:r>
            <w:r w:rsidRPr="00C14604">
              <w:rPr>
                <w:rFonts w:ascii="Book Antiqua" w:hAnsi="Book Antiqua" w:cstheme="minorHAnsi"/>
                <w:color w:val="auto"/>
                <w:sz w:val="24"/>
                <w:szCs w:val="24"/>
              </w:rPr>
              <w:t>52) and women (</w:t>
            </w:r>
            <w:r w:rsidR="00C75ACF" w:rsidRPr="00C14604">
              <w:rPr>
                <w:rFonts w:ascii="Book Antiqua" w:hAnsi="Book Antiqua" w:cstheme="minorHAnsi"/>
                <w:i/>
                <w:color w:val="auto"/>
                <w:sz w:val="24"/>
                <w:szCs w:val="24"/>
              </w:rPr>
              <w:t>n =</w:t>
            </w:r>
            <w:r w:rsidR="00C14604" w:rsidRPr="00C14604">
              <w:rPr>
                <w:rFonts w:ascii="Book Antiqua" w:hAnsi="Book Antiqua" w:cstheme="minorHAnsi"/>
                <w:i/>
                <w:color w:val="auto"/>
                <w:sz w:val="24"/>
                <w:szCs w:val="24"/>
              </w:rPr>
              <w:t xml:space="preserve"> </w:t>
            </w:r>
            <w:r w:rsidRPr="00C14604">
              <w:rPr>
                <w:rFonts w:ascii="Book Antiqua" w:hAnsi="Book Antiqua" w:cstheme="minorHAnsi"/>
                <w:color w:val="auto"/>
                <w:sz w:val="24"/>
                <w:szCs w:val="24"/>
              </w:rPr>
              <w:t xml:space="preserve">50) with NAFLD </w:t>
            </w:r>
            <w:r w:rsidR="00C75ACF" w:rsidRPr="00C14604">
              <w:rPr>
                <w:rFonts w:ascii="Book Antiqua" w:hAnsi="Book Antiqua" w:cstheme="minorHAnsi"/>
                <w:i/>
                <w:color w:val="auto"/>
                <w:sz w:val="24"/>
                <w:szCs w:val="24"/>
              </w:rPr>
              <w:t>vs</w:t>
            </w:r>
            <w:r w:rsidRPr="00C14604">
              <w:rPr>
                <w:rFonts w:ascii="Book Antiqua" w:hAnsi="Book Antiqua" w:cstheme="minorHAnsi"/>
                <w:color w:val="auto"/>
                <w:sz w:val="24"/>
                <w:szCs w:val="24"/>
              </w:rPr>
              <w:t xml:space="preserve"> healthy men (</w:t>
            </w:r>
            <w:r w:rsidR="00C75ACF" w:rsidRPr="00C14604">
              <w:rPr>
                <w:rFonts w:ascii="Book Antiqua" w:hAnsi="Book Antiqua" w:cstheme="minorHAnsi"/>
                <w:i/>
                <w:color w:val="auto"/>
                <w:sz w:val="24"/>
                <w:szCs w:val="24"/>
              </w:rPr>
              <w:t>n =</w:t>
            </w:r>
            <w:r w:rsidR="00C14604" w:rsidRPr="00C14604">
              <w:rPr>
                <w:rFonts w:ascii="Book Antiqua" w:hAnsi="Book Antiqua" w:cstheme="minorHAnsi"/>
                <w:i/>
                <w:color w:val="auto"/>
                <w:sz w:val="24"/>
                <w:szCs w:val="24"/>
              </w:rPr>
              <w:t xml:space="preserve"> </w:t>
            </w:r>
            <w:r w:rsidRPr="00C14604">
              <w:rPr>
                <w:rFonts w:ascii="Book Antiqua" w:hAnsi="Book Antiqua" w:cstheme="minorHAnsi"/>
                <w:color w:val="auto"/>
                <w:sz w:val="24"/>
                <w:szCs w:val="24"/>
              </w:rPr>
              <w:t>28) and women (</w:t>
            </w:r>
            <w:r w:rsidR="00C75ACF" w:rsidRPr="00C14604">
              <w:rPr>
                <w:rFonts w:ascii="Book Antiqua" w:hAnsi="Book Antiqua" w:cstheme="minorHAnsi"/>
                <w:i/>
                <w:color w:val="auto"/>
                <w:sz w:val="24"/>
                <w:szCs w:val="24"/>
              </w:rPr>
              <w:t>n =</w:t>
            </w:r>
            <w:r w:rsidR="00C14604" w:rsidRPr="00C14604">
              <w:rPr>
                <w:rFonts w:ascii="Book Antiqua" w:hAnsi="Book Antiqua" w:cstheme="minorHAnsi"/>
                <w:i/>
                <w:color w:val="auto"/>
                <w:sz w:val="24"/>
                <w:szCs w:val="24"/>
              </w:rPr>
              <w:t xml:space="preserve"> </w:t>
            </w:r>
            <w:r w:rsidRPr="00C14604">
              <w:rPr>
                <w:rFonts w:ascii="Book Antiqua" w:hAnsi="Book Antiqua" w:cstheme="minorHAnsi"/>
                <w:color w:val="auto"/>
                <w:sz w:val="24"/>
                <w:szCs w:val="24"/>
              </w:rPr>
              <w:t>26)</w:t>
            </w:r>
          </w:p>
          <w:p w:rsidR="002A168A" w:rsidRPr="00C14604" w:rsidRDefault="002A168A" w:rsidP="00C75ACF">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p>
        </w:tc>
        <w:tc>
          <w:tcPr>
            <w:tcW w:w="1559" w:type="dxa"/>
            <w:tcBorders>
              <w:top w:val="nil"/>
              <w:bottom w:val="nil"/>
            </w:tcBorders>
          </w:tcPr>
          <w:p w:rsidR="002A168A" w:rsidRPr="00C14604" w:rsidRDefault="002A168A" w:rsidP="00C75ACF">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Caucasian</w:t>
            </w:r>
          </w:p>
        </w:tc>
        <w:tc>
          <w:tcPr>
            <w:tcW w:w="1867" w:type="dxa"/>
            <w:tcBorders>
              <w:top w:val="nil"/>
              <w:bottom w:val="nil"/>
            </w:tcBorders>
          </w:tcPr>
          <w:p w:rsidR="002A168A" w:rsidRPr="00C14604" w:rsidRDefault="002A168A" w:rsidP="00C75ACF">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Liver US</w:t>
            </w:r>
          </w:p>
        </w:tc>
        <w:tc>
          <w:tcPr>
            <w:tcW w:w="2385" w:type="dxa"/>
            <w:tcBorders>
              <w:top w:val="nil"/>
              <w:bottom w:val="nil"/>
            </w:tcBorders>
          </w:tcPr>
          <w:p w:rsidR="002A168A" w:rsidRPr="00C14604" w:rsidRDefault="002A168A" w:rsidP="00C75ACF">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color w:val="auto"/>
                <w:sz w:val="24"/>
                <w:szCs w:val="24"/>
                <w:lang w:eastAsia="it-IT"/>
              </w:rPr>
            </w:pPr>
            <w:r w:rsidRPr="00C14604">
              <w:rPr>
                <w:rFonts w:ascii="Book Antiqua" w:eastAsia="Times New Roman" w:hAnsi="Book Antiqua" w:cstheme="minorHAnsi"/>
                <w:color w:val="auto"/>
                <w:sz w:val="24"/>
                <w:szCs w:val="24"/>
                <w:lang w:eastAsia="it-IT"/>
              </w:rPr>
              <w:t>Femur (neck,</w:t>
            </w:r>
            <w:r w:rsidR="002500BC" w:rsidRPr="00C14604">
              <w:rPr>
                <w:rFonts w:ascii="Book Antiqua" w:eastAsia="Times New Roman" w:hAnsi="Book Antiqua" w:cstheme="minorHAnsi"/>
                <w:color w:val="auto"/>
                <w:sz w:val="24"/>
                <w:szCs w:val="24"/>
                <w:lang w:eastAsia="it-IT"/>
              </w:rPr>
              <w:t xml:space="preserve"> </w:t>
            </w:r>
            <w:r w:rsidRPr="00C14604">
              <w:rPr>
                <w:rFonts w:ascii="Book Antiqua" w:eastAsia="Times New Roman" w:hAnsi="Book Antiqua" w:cstheme="minorHAnsi"/>
                <w:color w:val="auto"/>
                <w:sz w:val="24"/>
                <w:szCs w:val="24"/>
                <w:lang w:eastAsia="it-IT"/>
              </w:rPr>
              <w:t>trochanter, intertrochante</w:t>
            </w:r>
            <w:r w:rsidR="000D73AA" w:rsidRPr="00C14604">
              <w:rPr>
                <w:rFonts w:ascii="Book Antiqua" w:eastAsia="Times New Roman" w:hAnsi="Book Antiqua" w:cstheme="minorHAnsi"/>
                <w:color w:val="auto"/>
                <w:sz w:val="24"/>
                <w:szCs w:val="24"/>
                <w:lang w:eastAsia="it-IT"/>
              </w:rPr>
              <w:t xml:space="preserve">ric region and total femur) and </w:t>
            </w:r>
            <w:r w:rsidRPr="00C14604">
              <w:rPr>
                <w:rFonts w:ascii="Book Antiqua" w:eastAsia="Times New Roman" w:hAnsi="Book Antiqua" w:cstheme="minorHAnsi"/>
                <w:color w:val="auto"/>
                <w:sz w:val="24"/>
                <w:szCs w:val="24"/>
                <w:lang w:eastAsia="it-IT"/>
              </w:rPr>
              <w:t>lumbar spine</w:t>
            </w:r>
          </w:p>
        </w:tc>
        <w:tc>
          <w:tcPr>
            <w:tcW w:w="3431" w:type="dxa"/>
            <w:tcBorders>
              <w:top w:val="nil"/>
              <w:bottom w:val="nil"/>
            </w:tcBorders>
          </w:tcPr>
          <w:p w:rsidR="002A168A" w:rsidRPr="00C14604" w:rsidRDefault="002A168A" w:rsidP="00C75ACF">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Lower lumbar spine and femoral neck BMD Z-score</w:t>
            </w:r>
            <w:r w:rsidR="00D674BA" w:rsidRPr="00C14604">
              <w:rPr>
                <w:rFonts w:ascii="Book Antiqua" w:hAnsi="Book Antiqua" w:cstheme="minorHAnsi"/>
                <w:color w:val="auto"/>
                <w:sz w:val="24"/>
                <w:szCs w:val="24"/>
              </w:rPr>
              <w:t>s</w:t>
            </w:r>
            <w:r w:rsidRPr="00C14604">
              <w:rPr>
                <w:rFonts w:ascii="Book Antiqua" w:hAnsi="Book Antiqua" w:cstheme="minorHAnsi"/>
                <w:color w:val="auto"/>
                <w:sz w:val="24"/>
                <w:szCs w:val="24"/>
              </w:rPr>
              <w:t xml:space="preserve"> in women with high ALT levels</w:t>
            </w:r>
          </w:p>
        </w:tc>
      </w:tr>
      <w:tr w:rsidR="00C14604" w:rsidRPr="00C14604" w:rsidTr="004367D9">
        <w:tc>
          <w:tcPr>
            <w:cnfStyle w:val="001000000000" w:firstRow="0" w:lastRow="0" w:firstColumn="1" w:lastColumn="0" w:oddVBand="0" w:evenVBand="0" w:oddHBand="0" w:evenHBand="0" w:firstRowFirstColumn="0" w:firstRowLastColumn="0" w:lastRowFirstColumn="0" w:lastRowLastColumn="0"/>
            <w:tcW w:w="1809" w:type="dxa"/>
            <w:tcBorders>
              <w:top w:val="nil"/>
            </w:tcBorders>
          </w:tcPr>
          <w:p w:rsidR="002A168A" w:rsidRPr="00C14604" w:rsidRDefault="002A168A" w:rsidP="00C75ACF">
            <w:pPr>
              <w:adjustRightInd w:val="0"/>
              <w:snapToGrid w:val="0"/>
              <w:spacing w:after="0" w:line="360" w:lineRule="auto"/>
              <w:rPr>
                <w:rFonts w:ascii="Book Antiqua" w:hAnsi="Book Antiqua" w:cstheme="minorHAnsi"/>
                <w:b w:val="0"/>
                <w:color w:val="auto"/>
                <w:sz w:val="24"/>
                <w:szCs w:val="24"/>
              </w:rPr>
            </w:pPr>
            <w:r w:rsidRPr="00C14604">
              <w:rPr>
                <w:rFonts w:ascii="Book Antiqua" w:hAnsi="Book Antiqua" w:cstheme="minorHAnsi"/>
                <w:b w:val="0"/>
                <w:color w:val="auto"/>
                <w:sz w:val="24"/>
                <w:szCs w:val="24"/>
              </w:rPr>
              <w:t xml:space="preserve">Bhatt </w:t>
            </w:r>
            <w:r w:rsidR="002C6A83" w:rsidRPr="00C14604">
              <w:rPr>
                <w:rFonts w:ascii="Book Antiqua" w:hAnsi="Book Antiqua" w:cstheme="minorHAnsi"/>
                <w:b w:val="0"/>
                <w:i/>
                <w:color w:val="auto"/>
                <w:sz w:val="24"/>
                <w:szCs w:val="24"/>
              </w:rPr>
              <w:t>et al</w:t>
            </w:r>
            <w:r w:rsidR="00C75ACF" w:rsidRPr="00C14604">
              <w:rPr>
                <w:rFonts w:ascii="Book Antiqua" w:hAnsi="Book Antiqua" w:cstheme="minorHAnsi"/>
                <w:b w:val="0"/>
                <w:color w:val="auto"/>
                <w:sz w:val="24"/>
                <w:szCs w:val="24"/>
                <w:vertAlign w:val="superscript"/>
                <w:lang w:val="it-IT"/>
              </w:rPr>
              <w:t>[16]</w:t>
            </w:r>
            <w:r w:rsidRPr="00C14604">
              <w:rPr>
                <w:rFonts w:ascii="Book Antiqua" w:hAnsi="Book Antiqua" w:cstheme="minorHAnsi"/>
                <w:b w:val="0"/>
                <w:color w:val="auto"/>
                <w:sz w:val="24"/>
                <w:szCs w:val="24"/>
              </w:rPr>
              <w:t xml:space="preserve">, 2013 </w:t>
            </w:r>
          </w:p>
        </w:tc>
        <w:tc>
          <w:tcPr>
            <w:tcW w:w="2694" w:type="dxa"/>
            <w:tcBorders>
              <w:top w:val="nil"/>
            </w:tcBorders>
          </w:tcPr>
          <w:p w:rsidR="002A168A" w:rsidRPr="00C14604" w:rsidRDefault="002A168A" w:rsidP="00C75ACF">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auto"/>
                <w:sz w:val="24"/>
                <w:szCs w:val="24"/>
                <w:lang w:eastAsia="it-IT"/>
              </w:rPr>
            </w:pPr>
            <w:r w:rsidRPr="00C14604">
              <w:rPr>
                <w:rFonts w:ascii="Book Antiqua" w:eastAsia="Times New Roman" w:hAnsi="Book Antiqua" w:cstheme="minorHAnsi"/>
                <w:color w:val="auto"/>
                <w:sz w:val="24"/>
                <w:szCs w:val="24"/>
                <w:lang w:eastAsia="it-IT"/>
              </w:rPr>
              <w:t>Men (</w:t>
            </w:r>
            <w:r w:rsidR="00C75ACF" w:rsidRPr="00C14604">
              <w:rPr>
                <w:rFonts w:ascii="Book Antiqua" w:eastAsia="Times New Roman" w:hAnsi="Book Antiqua" w:cstheme="minorHAnsi"/>
                <w:i/>
                <w:color w:val="auto"/>
                <w:sz w:val="24"/>
                <w:szCs w:val="24"/>
                <w:lang w:eastAsia="it-IT"/>
              </w:rPr>
              <w:t xml:space="preserve">n = </w:t>
            </w:r>
            <w:r w:rsidRPr="00C14604">
              <w:rPr>
                <w:rFonts w:ascii="Book Antiqua" w:eastAsia="Times New Roman" w:hAnsi="Book Antiqua" w:cstheme="minorHAnsi"/>
                <w:color w:val="auto"/>
                <w:sz w:val="24"/>
                <w:szCs w:val="24"/>
                <w:lang w:eastAsia="it-IT"/>
              </w:rPr>
              <w:t>129) and women (</w:t>
            </w:r>
            <w:r w:rsidR="00C75ACF" w:rsidRPr="00C14604">
              <w:rPr>
                <w:rFonts w:ascii="Book Antiqua" w:eastAsia="Times New Roman" w:hAnsi="Book Antiqua" w:cstheme="minorHAnsi"/>
                <w:i/>
                <w:color w:val="auto"/>
                <w:sz w:val="24"/>
                <w:szCs w:val="24"/>
                <w:lang w:eastAsia="it-IT"/>
              </w:rPr>
              <w:t xml:space="preserve">n = </w:t>
            </w:r>
            <w:r w:rsidRPr="00C14604">
              <w:rPr>
                <w:rFonts w:ascii="Book Antiqua" w:eastAsia="Times New Roman" w:hAnsi="Book Antiqua" w:cstheme="minorHAnsi"/>
                <w:color w:val="auto"/>
                <w:sz w:val="24"/>
                <w:szCs w:val="24"/>
                <w:lang w:eastAsia="it-IT"/>
              </w:rPr>
              <w:t xml:space="preserve">33) with NAFLD </w:t>
            </w:r>
            <w:r w:rsidR="00C75ACF" w:rsidRPr="00C14604">
              <w:rPr>
                <w:rFonts w:ascii="Book Antiqua" w:eastAsia="Times New Roman" w:hAnsi="Book Antiqua" w:cstheme="minorHAnsi"/>
                <w:i/>
                <w:color w:val="auto"/>
                <w:sz w:val="24"/>
                <w:szCs w:val="24"/>
                <w:lang w:eastAsia="it-IT"/>
              </w:rPr>
              <w:t>vs</w:t>
            </w:r>
            <w:r w:rsidRPr="00C14604">
              <w:rPr>
                <w:rFonts w:ascii="Book Antiqua" w:eastAsia="Times New Roman" w:hAnsi="Book Antiqua" w:cstheme="minorHAnsi"/>
                <w:color w:val="auto"/>
                <w:sz w:val="24"/>
                <w:szCs w:val="24"/>
                <w:lang w:eastAsia="it-IT"/>
              </w:rPr>
              <w:t xml:space="preserve"> </w:t>
            </w:r>
            <w:r w:rsidR="002F7B3A" w:rsidRPr="00C14604">
              <w:rPr>
                <w:rFonts w:ascii="Book Antiqua" w:eastAsia="Times New Roman" w:hAnsi="Book Antiqua" w:cstheme="minorHAnsi"/>
                <w:color w:val="auto"/>
                <w:sz w:val="24"/>
                <w:szCs w:val="24"/>
                <w:lang w:eastAsia="it-IT"/>
              </w:rPr>
              <w:t>c</w:t>
            </w:r>
            <w:r w:rsidRPr="00C14604">
              <w:rPr>
                <w:rFonts w:ascii="Book Antiqua" w:eastAsia="Times New Roman" w:hAnsi="Book Antiqua" w:cstheme="minorHAnsi"/>
                <w:color w:val="auto"/>
                <w:sz w:val="24"/>
                <w:szCs w:val="24"/>
                <w:lang w:eastAsia="it-IT"/>
              </w:rPr>
              <w:t xml:space="preserve">ontrols (men, </w:t>
            </w:r>
            <w:r w:rsidR="00C75ACF" w:rsidRPr="00C14604">
              <w:rPr>
                <w:rFonts w:ascii="Book Antiqua" w:eastAsia="Times New Roman" w:hAnsi="Book Antiqua" w:cstheme="minorHAnsi"/>
                <w:i/>
                <w:color w:val="auto"/>
                <w:sz w:val="24"/>
                <w:szCs w:val="24"/>
                <w:lang w:eastAsia="it-IT"/>
              </w:rPr>
              <w:t xml:space="preserve">n = </w:t>
            </w:r>
            <w:r w:rsidRPr="00C14604">
              <w:rPr>
                <w:rFonts w:ascii="Book Antiqua" w:eastAsia="Times New Roman" w:hAnsi="Book Antiqua" w:cstheme="minorHAnsi"/>
                <w:color w:val="auto"/>
                <w:sz w:val="24"/>
                <w:szCs w:val="24"/>
                <w:lang w:eastAsia="it-IT"/>
              </w:rPr>
              <w:t xml:space="preserve">109; women, </w:t>
            </w:r>
            <w:r w:rsidR="00C75ACF" w:rsidRPr="00C14604">
              <w:rPr>
                <w:rFonts w:ascii="Book Antiqua" w:eastAsia="Times New Roman" w:hAnsi="Book Antiqua" w:cstheme="minorHAnsi"/>
                <w:i/>
                <w:color w:val="auto"/>
                <w:sz w:val="24"/>
                <w:szCs w:val="24"/>
                <w:lang w:eastAsia="it-IT"/>
              </w:rPr>
              <w:lastRenderedPageBreak/>
              <w:t>n =</w:t>
            </w:r>
            <w:r w:rsidR="00C14604" w:rsidRPr="00C14604">
              <w:rPr>
                <w:rFonts w:ascii="Book Antiqua" w:eastAsia="Times New Roman" w:hAnsi="Book Antiqua" w:cstheme="minorHAnsi"/>
                <w:i/>
                <w:color w:val="auto"/>
                <w:sz w:val="24"/>
                <w:szCs w:val="24"/>
                <w:lang w:eastAsia="it-IT"/>
              </w:rPr>
              <w:t xml:space="preserve"> </w:t>
            </w:r>
            <w:r w:rsidRPr="00C14604">
              <w:rPr>
                <w:rFonts w:ascii="Book Antiqua" w:eastAsia="Times New Roman" w:hAnsi="Book Antiqua" w:cstheme="minorHAnsi"/>
                <w:color w:val="auto"/>
                <w:sz w:val="24"/>
                <w:szCs w:val="24"/>
                <w:lang w:eastAsia="it-IT"/>
              </w:rPr>
              <w:t>64)</w:t>
            </w:r>
          </w:p>
          <w:p w:rsidR="002A168A" w:rsidRPr="00C14604" w:rsidRDefault="002A168A" w:rsidP="00C75ACF">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auto"/>
                <w:sz w:val="24"/>
                <w:szCs w:val="24"/>
                <w:lang w:eastAsia="it-IT"/>
              </w:rPr>
            </w:pPr>
          </w:p>
        </w:tc>
        <w:tc>
          <w:tcPr>
            <w:tcW w:w="1559" w:type="dxa"/>
            <w:tcBorders>
              <w:top w:val="nil"/>
            </w:tcBorders>
          </w:tcPr>
          <w:p w:rsidR="002A168A" w:rsidRPr="00C14604" w:rsidRDefault="002A168A" w:rsidP="00C75ACF">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lastRenderedPageBreak/>
              <w:t>Indian</w:t>
            </w:r>
          </w:p>
        </w:tc>
        <w:tc>
          <w:tcPr>
            <w:tcW w:w="1867" w:type="dxa"/>
            <w:tcBorders>
              <w:top w:val="nil"/>
            </w:tcBorders>
          </w:tcPr>
          <w:p w:rsidR="002A168A" w:rsidRPr="00C14604" w:rsidRDefault="002A168A" w:rsidP="00C75ACF">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Liver US</w:t>
            </w:r>
          </w:p>
        </w:tc>
        <w:tc>
          <w:tcPr>
            <w:tcW w:w="2385" w:type="dxa"/>
            <w:tcBorders>
              <w:top w:val="nil"/>
            </w:tcBorders>
          </w:tcPr>
          <w:p w:rsidR="002A168A" w:rsidRPr="00C14604" w:rsidRDefault="00016D9F" w:rsidP="00C75ACF">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auto"/>
                <w:sz w:val="24"/>
                <w:szCs w:val="24"/>
                <w:lang w:eastAsia="it-IT"/>
              </w:rPr>
            </w:pPr>
            <w:r w:rsidRPr="00C14604">
              <w:rPr>
                <w:rFonts w:ascii="Book Antiqua" w:eastAsia="Times New Roman" w:hAnsi="Book Antiqua" w:cstheme="minorHAnsi"/>
                <w:color w:val="auto"/>
                <w:sz w:val="24"/>
                <w:szCs w:val="24"/>
                <w:lang w:eastAsia="it-IT"/>
              </w:rPr>
              <w:t xml:space="preserve">Trunk, pelvis, spine, </w:t>
            </w:r>
            <w:r w:rsidR="002A168A" w:rsidRPr="00C14604">
              <w:rPr>
                <w:rFonts w:ascii="Book Antiqua" w:eastAsia="Times New Roman" w:hAnsi="Book Antiqua" w:cstheme="minorHAnsi"/>
                <w:color w:val="auto"/>
                <w:sz w:val="24"/>
                <w:szCs w:val="24"/>
                <w:lang w:eastAsia="it-IT"/>
              </w:rPr>
              <w:t>whole body</w:t>
            </w:r>
          </w:p>
        </w:tc>
        <w:tc>
          <w:tcPr>
            <w:tcW w:w="3431" w:type="dxa"/>
            <w:tcBorders>
              <w:top w:val="nil"/>
            </w:tcBorders>
          </w:tcPr>
          <w:p w:rsidR="002A168A" w:rsidRPr="00C14604" w:rsidRDefault="002A168A" w:rsidP="00C75ACF">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Higher BMD</w:t>
            </w:r>
            <w:r w:rsidR="00B37FB6" w:rsidRPr="00C14604">
              <w:rPr>
                <w:rFonts w:ascii="Book Antiqua" w:hAnsi="Book Antiqua" w:cstheme="minorHAnsi"/>
                <w:color w:val="auto"/>
                <w:sz w:val="24"/>
                <w:szCs w:val="24"/>
              </w:rPr>
              <w:t xml:space="preserve"> values</w:t>
            </w:r>
            <w:r w:rsidRPr="00C14604">
              <w:rPr>
                <w:rFonts w:ascii="Book Antiqua" w:hAnsi="Book Antiqua" w:cstheme="minorHAnsi"/>
                <w:color w:val="auto"/>
                <w:sz w:val="24"/>
                <w:szCs w:val="24"/>
              </w:rPr>
              <w:t xml:space="preserve"> in NAFLD subjects than controls</w:t>
            </w:r>
          </w:p>
        </w:tc>
      </w:tr>
      <w:tr w:rsidR="00C14604" w:rsidRPr="00C14604" w:rsidTr="004367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2A168A" w:rsidRPr="00C14604" w:rsidRDefault="002A168A" w:rsidP="00C75ACF">
            <w:pPr>
              <w:adjustRightInd w:val="0"/>
              <w:snapToGrid w:val="0"/>
              <w:spacing w:after="0" w:line="360" w:lineRule="auto"/>
              <w:rPr>
                <w:rFonts w:ascii="Book Antiqua" w:hAnsi="Book Antiqua" w:cstheme="minorHAnsi"/>
                <w:b w:val="0"/>
                <w:color w:val="auto"/>
                <w:sz w:val="24"/>
                <w:szCs w:val="24"/>
              </w:rPr>
            </w:pPr>
            <w:r w:rsidRPr="00C14604">
              <w:rPr>
                <w:rFonts w:ascii="Book Antiqua" w:hAnsi="Book Antiqua" w:cstheme="minorHAnsi"/>
                <w:b w:val="0"/>
                <w:color w:val="auto"/>
                <w:sz w:val="24"/>
                <w:szCs w:val="24"/>
              </w:rPr>
              <w:t xml:space="preserve">Yang </w:t>
            </w:r>
            <w:r w:rsidR="002C6A83" w:rsidRPr="00C14604">
              <w:rPr>
                <w:rFonts w:ascii="Book Antiqua" w:hAnsi="Book Antiqua" w:cstheme="minorHAnsi"/>
                <w:b w:val="0"/>
                <w:i/>
                <w:color w:val="auto"/>
                <w:sz w:val="24"/>
                <w:szCs w:val="24"/>
              </w:rPr>
              <w:t>et al</w:t>
            </w:r>
            <w:r w:rsidR="00C75ACF" w:rsidRPr="00C14604">
              <w:rPr>
                <w:rFonts w:ascii="Book Antiqua" w:hAnsi="Book Antiqua" w:cstheme="minorHAnsi"/>
                <w:b w:val="0"/>
                <w:color w:val="auto"/>
                <w:sz w:val="24"/>
                <w:szCs w:val="24"/>
                <w:vertAlign w:val="superscript"/>
                <w:lang w:val="it-IT"/>
              </w:rPr>
              <w:t>[17]</w:t>
            </w:r>
            <w:r w:rsidRPr="00C14604">
              <w:rPr>
                <w:rFonts w:ascii="Book Antiqua" w:hAnsi="Book Antiqua" w:cstheme="minorHAnsi"/>
                <w:b w:val="0"/>
                <w:color w:val="auto"/>
                <w:sz w:val="24"/>
                <w:szCs w:val="24"/>
              </w:rPr>
              <w:t>, 2016</w:t>
            </w:r>
            <w:r w:rsidRPr="00C14604">
              <w:rPr>
                <w:rFonts w:ascii="Book Antiqua" w:hAnsi="Book Antiqua"/>
                <w:b w:val="0"/>
                <w:color w:val="auto"/>
                <w:sz w:val="24"/>
                <w:szCs w:val="24"/>
              </w:rPr>
              <w:t xml:space="preserve"> </w:t>
            </w:r>
          </w:p>
        </w:tc>
        <w:tc>
          <w:tcPr>
            <w:tcW w:w="2694" w:type="dxa"/>
          </w:tcPr>
          <w:p w:rsidR="002A168A" w:rsidRPr="00C14604" w:rsidRDefault="002A168A" w:rsidP="00C75ACF">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Men with NAFLD (</w:t>
            </w:r>
            <w:r w:rsidR="00C75ACF" w:rsidRPr="00C14604">
              <w:rPr>
                <w:rFonts w:ascii="Book Antiqua" w:hAnsi="Book Antiqua" w:cstheme="minorHAnsi"/>
                <w:i/>
                <w:color w:val="auto"/>
                <w:sz w:val="24"/>
                <w:szCs w:val="24"/>
              </w:rPr>
              <w:t>n =</w:t>
            </w:r>
            <w:r w:rsidR="00C14604" w:rsidRPr="00C14604">
              <w:rPr>
                <w:rFonts w:ascii="Book Antiqua" w:hAnsi="Book Antiqua" w:cstheme="minorHAnsi"/>
                <w:i/>
                <w:color w:val="auto"/>
                <w:sz w:val="24"/>
                <w:szCs w:val="24"/>
              </w:rPr>
              <w:t xml:space="preserve"> </w:t>
            </w:r>
            <w:r w:rsidRPr="00C14604">
              <w:rPr>
                <w:rFonts w:ascii="Book Antiqua" w:hAnsi="Book Antiqua" w:cstheme="minorHAnsi"/>
                <w:color w:val="auto"/>
                <w:sz w:val="24"/>
                <w:szCs w:val="24"/>
              </w:rPr>
              <w:t xml:space="preserve">249) </w:t>
            </w:r>
            <w:r w:rsidR="00C75ACF" w:rsidRPr="00C14604">
              <w:rPr>
                <w:rFonts w:ascii="Book Antiqua" w:hAnsi="Book Antiqua" w:cstheme="minorHAnsi"/>
                <w:i/>
                <w:color w:val="auto"/>
                <w:sz w:val="24"/>
                <w:szCs w:val="24"/>
              </w:rPr>
              <w:t>vs</w:t>
            </w:r>
            <w:r w:rsidRPr="00C14604">
              <w:rPr>
                <w:rFonts w:ascii="Book Antiqua" w:hAnsi="Book Antiqua" w:cstheme="minorHAnsi"/>
                <w:color w:val="auto"/>
                <w:sz w:val="24"/>
                <w:szCs w:val="24"/>
              </w:rPr>
              <w:t xml:space="preserve"> male controls (</w:t>
            </w:r>
            <w:r w:rsidR="00C75ACF" w:rsidRPr="00C14604">
              <w:rPr>
                <w:rFonts w:ascii="Book Antiqua" w:hAnsi="Book Antiqua" w:cstheme="minorHAnsi"/>
                <w:i/>
                <w:color w:val="auto"/>
                <w:sz w:val="24"/>
                <w:szCs w:val="24"/>
              </w:rPr>
              <w:t>n =</w:t>
            </w:r>
            <w:r w:rsidR="00C14604" w:rsidRPr="00C14604">
              <w:rPr>
                <w:rFonts w:ascii="Book Antiqua" w:hAnsi="Book Antiqua" w:cstheme="minorHAnsi"/>
                <w:i/>
                <w:color w:val="auto"/>
                <w:sz w:val="24"/>
                <w:szCs w:val="24"/>
              </w:rPr>
              <w:t xml:space="preserve"> </w:t>
            </w:r>
            <w:r w:rsidRPr="00C14604">
              <w:rPr>
                <w:rFonts w:ascii="Book Antiqua" w:hAnsi="Book Antiqua" w:cstheme="minorHAnsi"/>
                <w:color w:val="auto"/>
                <w:sz w:val="24"/>
                <w:szCs w:val="24"/>
              </w:rPr>
              <w:t>610)</w:t>
            </w:r>
          </w:p>
        </w:tc>
        <w:tc>
          <w:tcPr>
            <w:tcW w:w="1559" w:type="dxa"/>
          </w:tcPr>
          <w:p w:rsidR="002A168A" w:rsidRPr="00C14604" w:rsidRDefault="002A168A" w:rsidP="00C75ACF">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Korean</w:t>
            </w:r>
          </w:p>
        </w:tc>
        <w:tc>
          <w:tcPr>
            <w:tcW w:w="1867" w:type="dxa"/>
          </w:tcPr>
          <w:p w:rsidR="002A168A" w:rsidRPr="00C14604" w:rsidRDefault="002A168A" w:rsidP="00C75ACF">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Liver US</w:t>
            </w:r>
          </w:p>
        </w:tc>
        <w:tc>
          <w:tcPr>
            <w:tcW w:w="2385" w:type="dxa"/>
          </w:tcPr>
          <w:p w:rsidR="002A168A" w:rsidRPr="00C14604" w:rsidRDefault="002A168A" w:rsidP="00C75ACF">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Right Hip</w:t>
            </w:r>
          </w:p>
        </w:tc>
        <w:tc>
          <w:tcPr>
            <w:tcW w:w="3431" w:type="dxa"/>
          </w:tcPr>
          <w:p w:rsidR="002A168A" w:rsidRPr="00C14604" w:rsidRDefault="002A168A" w:rsidP="00C75ACF">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color w:val="auto"/>
                <w:sz w:val="24"/>
                <w:szCs w:val="24"/>
                <w:highlight w:val="cyan"/>
                <w:lang w:eastAsia="it-IT"/>
              </w:rPr>
            </w:pPr>
            <w:r w:rsidRPr="00C14604">
              <w:rPr>
                <w:rFonts w:ascii="Book Antiqua" w:eastAsia="Times New Roman" w:hAnsi="Book Antiqua" w:cstheme="minorHAnsi"/>
                <w:color w:val="auto"/>
                <w:sz w:val="24"/>
                <w:szCs w:val="24"/>
                <w:lang w:eastAsia="it-IT"/>
              </w:rPr>
              <w:t>NAFLD negatively associated with right-hip BMD</w:t>
            </w:r>
          </w:p>
        </w:tc>
      </w:tr>
      <w:tr w:rsidR="00C14604" w:rsidRPr="00C14604" w:rsidTr="002A168A">
        <w:tc>
          <w:tcPr>
            <w:cnfStyle w:val="001000000000" w:firstRow="0" w:lastRow="0" w:firstColumn="1" w:lastColumn="0" w:oddVBand="0" w:evenVBand="0" w:oddHBand="0" w:evenHBand="0" w:firstRowFirstColumn="0" w:firstRowLastColumn="0" w:lastRowFirstColumn="0" w:lastRowLastColumn="0"/>
            <w:tcW w:w="1809" w:type="dxa"/>
            <w:tcBorders>
              <w:top w:val="nil"/>
              <w:bottom w:val="nil"/>
            </w:tcBorders>
          </w:tcPr>
          <w:p w:rsidR="002A168A" w:rsidRPr="00C14604" w:rsidRDefault="002A168A" w:rsidP="00C75ACF">
            <w:pPr>
              <w:adjustRightInd w:val="0"/>
              <w:snapToGrid w:val="0"/>
              <w:spacing w:after="0" w:line="360" w:lineRule="auto"/>
              <w:rPr>
                <w:rFonts w:ascii="Book Antiqua" w:hAnsi="Book Antiqua" w:cstheme="minorHAnsi"/>
                <w:b w:val="0"/>
                <w:color w:val="auto"/>
                <w:sz w:val="24"/>
                <w:szCs w:val="24"/>
              </w:rPr>
            </w:pPr>
            <w:r w:rsidRPr="00C14604">
              <w:rPr>
                <w:rFonts w:ascii="Book Antiqua" w:hAnsi="Book Antiqua" w:cstheme="minorHAnsi"/>
                <w:b w:val="0"/>
                <w:color w:val="auto"/>
                <w:sz w:val="24"/>
                <w:szCs w:val="24"/>
              </w:rPr>
              <w:t xml:space="preserve">Pacifico </w:t>
            </w:r>
            <w:r w:rsidR="002C6A83" w:rsidRPr="00C14604">
              <w:rPr>
                <w:rFonts w:ascii="Book Antiqua" w:hAnsi="Book Antiqua" w:cstheme="minorHAnsi"/>
                <w:b w:val="0"/>
                <w:i/>
                <w:color w:val="auto"/>
                <w:sz w:val="24"/>
                <w:szCs w:val="24"/>
              </w:rPr>
              <w:t>et al</w:t>
            </w:r>
            <w:r w:rsidR="00C75ACF" w:rsidRPr="00C14604">
              <w:rPr>
                <w:rFonts w:ascii="Book Antiqua" w:hAnsi="Book Antiqua" w:cstheme="minorHAnsi"/>
                <w:b w:val="0"/>
                <w:color w:val="auto"/>
                <w:sz w:val="24"/>
                <w:szCs w:val="24"/>
                <w:vertAlign w:val="superscript"/>
                <w:lang w:val="it-IT"/>
              </w:rPr>
              <w:t>[18]</w:t>
            </w:r>
            <w:r w:rsidRPr="00C14604">
              <w:rPr>
                <w:rFonts w:ascii="Book Antiqua" w:hAnsi="Book Antiqua" w:cstheme="minorHAnsi"/>
                <w:b w:val="0"/>
                <w:color w:val="auto"/>
                <w:sz w:val="24"/>
                <w:szCs w:val="24"/>
              </w:rPr>
              <w:t>, 2013</w:t>
            </w:r>
            <w:r w:rsidRPr="00C14604">
              <w:rPr>
                <w:rFonts w:ascii="Book Antiqua" w:hAnsi="Book Antiqua"/>
                <w:b w:val="0"/>
                <w:color w:val="auto"/>
                <w:sz w:val="24"/>
                <w:szCs w:val="24"/>
              </w:rPr>
              <w:t xml:space="preserve"> </w:t>
            </w:r>
          </w:p>
        </w:tc>
        <w:tc>
          <w:tcPr>
            <w:tcW w:w="2694" w:type="dxa"/>
            <w:tcBorders>
              <w:top w:val="nil"/>
              <w:bottom w:val="nil"/>
            </w:tcBorders>
          </w:tcPr>
          <w:p w:rsidR="002A168A" w:rsidRPr="00C14604" w:rsidRDefault="002A168A" w:rsidP="00C75ACF">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 xml:space="preserve">Obese children with NAFLD (boys, </w:t>
            </w:r>
            <w:r w:rsidR="00C75ACF" w:rsidRPr="00C14604">
              <w:rPr>
                <w:rFonts w:ascii="Book Antiqua" w:hAnsi="Book Antiqua" w:cstheme="minorHAnsi"/>
                <w:i/>
                <w:color w:val="auto"/>
                <w:sz w:val="24"/>
                <w:szCs w:val="24"/>
              </w:rPr>
              <w:t>n =</w:t>
            </w:r>
            <w:r w:rsidR="00C14604" w:rsidRPr="00C14604">
              <w:rPr>
                <w:rFonts w:ascii="Book Antiqua" w:hAnsi="Book Antiqua" w:cstheme="minorHAnsi"/>
                <w:i/>
                <w:color w:val="auto"/>
                <w:sz w:val="24"/>
                <w:szCs w:val="24"/>
              </w:rPr>
              <w:t xml:space="preserve"> </w:t>
            </w:r>
            <w:r w:rsidRPr="00C14604">
              <w:rPr>
                <w:rFonts w:ascii="Book Antiqua" w:hAnsi="Book Antiqua" w:cstheme="minorHAnsi"/>
                <w:color w:val="auto"/>
                <w:sz w:val="24"/>
                <w:szCs w:val="24"/>
              </w:rPr>
              <w:t xml:space="preserve">24, and girls, </w:t>
            </w:r>
            <w:r w:rsidR="00C75ACF" w:rsidRPr="00C14604">
              <w:rPr>
                <w:rFonts w:ascii="Book Antiqua" w:hAnsi="Book Antiqua" w:cstheme="minorHAnsi"/>
                <w:i/>
                <w:color w:val="auto"/>
                <w:sz w:val="24"/>
                <w:szCs w:val="24"/>
              </w:rPr>
              <w:t xml:space="preserve">n = </w:t>
            </w:r>
            <w:r w:rsidRPr="00C14604">
              <w:rPr>
                <w:rFonts w:ascii="Book Antiqua" w:hAnsi="Book Antiqua" w:cstheme="minorHAnsi"/>
                <w:color w:val="auto"/>
                <w:sz w:val="24"/>
                <w:szCs w:val="24"/>
              </w:rPr>
              <w:t xml:space="preserve">20) </w:t>
            </w:r>
            <w:r w:rsidR="00C75ACF" w:rsidRPr="00C14604">
              <w:rPr>
                <w:rFonts w:ascii="Book Antiqua" w:hAnsi="Book Antiqua" w:cstheme="minorHAnsi"/>
                <w:i/>
                <w:color w:val="auto"/>
                <w:sz w:val="24"/>
                <w:szCs w:val="24"/>
              </w:rPr>
              <w:t>vs</w:t>
            </w:r>
            <w:r w:rsidRPr="00C14604">
              <w:rPr>
                <w:rFonts w:ascii="Book Antiqua" w:hAnsi="Book Antiqua" w:cstheme="minorHAnsi"/>
                <w:color w:val="auto"/>
                <w:sz w:val="24"/>
                <w:szCs w:val="24"/>
              </w:rPr>
              <w:t xml:space="preserve"> obese controls (boys, </w:t>
            </w:r>
            <w:r w:rsidR="00C75ACF" w:rsidRPr="00C14604">
              <w:rPr>
                <w:rFonts w:ascii="Book Antiqua" w:hAnsi="Book Antiqua" w:cstheme="minorHAnsi"/>
                <w:i/>
                <w:color w:val="auto"/>
                <w:sz w:val="24"/>
                <w:szCs w:val="24"/>
              </w:rPr>
              <w:t>n =</w:t>
            </w:r>
            <w:r w:rsidR="00C14604" w:rsidRPr="00C14604">
              <w:rPr>
                <w:rFonts w:ascii="Book Antiqua" w:hAnsi="Book Antiqua" w:cstheme="minorHAnsi"/>
                <w:i/>
                <w:color w:val="auto"/>
                <w:sz w:val="24"/>
                <w:szCs w:val="24"/>
              </w:rPr>
              <w:t xml:space="preserve"> </w:t>
            </w:r>
            <w:r w:rsidRPr="00C14604">
              <w:rPr>
                <w:rFonts w:ascii="Book Antiqua" w:hAnsi="Book Antiqua" w:cstheme="minorHAnsi"/>
                <w:color w:val="auto"/>
                <w:sz w:val="24"/>
                <w:szCs w:val="24"/>
              </w:rPr>
              <w:t xml:space="preserve">24, and girls, </w:t>
            </w:r>
            <w:r w:rsidR="00C75ACF" w:rsidRPr="00C14604">
              <w:rPr>
                <w:rFonts w:ascii="Book Antiqua" w:hAnsi="Book Antiqua" w:cstheme="minorHAnsi"/>
                <w:i/>
                <w:color w:val="auto"/>
                <w:sz w:val="24"/>
                <w:szCs w:val="24"/>
              </w:rPr>
              <w:t xml:space="preserve">n = </w:t>
            </w:r>
            <w:r w:rsidRPr="00C14604">
              <w:rPr>
                <w:rFonts w:ascii="Book Antiqua" w:hAnsi="Book Antiqua" w:cstheme="minorHAnsi"/>
                <w:color w:val="auto"/>
                <w:sz w:val="24"/>
                <w:szCs w:val="24"/>
              </w:rPr>
              <w:t>20)</w:t>
            </w:r>
          </w:p>
          <w:p w:rsidR="002A168A" w:rsidRPr="00C14604" w:rsidRDefault="002A168A" w:rsidP="00C75ACF">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p>
        </w:tc>
        <w:tc>
          <w:tcPr>
            <w:tcW w:w="1559" w:type="dxa"/>
            <w:tcBorders>
              <w:top w:val="nil"/>
              <w:bottom w:val="nil"/>
            </w:tcBorders>
          </w:tcPr>
          <w:p w:rsidR="002A168A" w:rsidRPr="00C14604" w:rsidRDefault="002A168A" w:rsidP="00C75ACF">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Caucasian</w:t>
            </w:r>
          </w:p>
        </w:tc>
        <w:tc>
          <w:tcPr>
            <w:tcW w:w="1867" w:type="dxa"/>
            <w:tcBorders>
              <w:top w:val="nil"/>
              <w:bottom w:val="nil"/>
            </w:tcBorders>
          </w:tcPr>
          <w:p w:rsidR="002A168A" w:rsidRPr="00C14604" w:rsidRDefault="002A168A" w:rsidP="00C75ACF">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MRI + liver biopsy</w:t>
            </w:r>
          </w:p>
        </w:tc>
        <w:tc>
          <w:tcPr>
            <w:tcW w:w="2385" w:type="dxa"/>
            <w:tcBorders>
              <w:top w:val="nil"/>
              <w:bottom w:val="nil"/>
            </w:tcBorders>
          </w:tcPr>
          <w:p w:rsidR="002A168A" w:rsidRPr="00C14604" w:rsidRDefault="002A168A" w:rsidP="00C75ACF">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Lumbar spine and whole body</w:t>
            </w:r>
          </w:p>
        </w:tc>
        <w:tc>
          <w:tcPr>
            <w:tcW w:w="3431" w:type="dxa"/>
            <w:tcBorders>
              <w:top w:val="nil"/>
              <w:bottom w:val="nil"/>
            </w:tcBorders>
          </w:tcPr>
          <w:p w:rsidR="002A168A" w:rsidRPr="00C14604" w:rsidRDefault="002A168A" w:rsidP="00C75ACF">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Lower lumbar BMD Z-score in NAFLD children than controls. Negative association of lumbar BMD and whole-body BMD Z-scores with NASH</w:t>
            </w:r>
          </w:p>
        </w:tc>
      </w:tr>
      <w:tr w:rsidR="00C14604" w:rsidRPr="00C14604" w:rsidTr="002A16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nil"/>
              <w:bottom w:val="nil"/>
            </w:tcBorders>
          </w:tcPr>
          <w:p w:rsidR="002A168A" w:rsidRPr="00C14604" w:rsidRDefault="002A168A" w:rsidP="00C75ACF">
            <w:pPr>
              <w:adjustRightInd w:val="0"/>
              <w:snapToGrid w:val="0"/>
              <w:spacing w:after="0" w:line="360" w:lineRule="auto"/>
              <w:rPr>
                <w:rFonts w:ascii="Book Antiqua" w:hAnsi="Book Antiqua" w:cstheme="minorHAnsi"/>
                <w:b w:val="0"/>
                <w:color w:val="auto"/>
                <w:sz w:val="24"/>
                <w:szCs w:val="24"/>
              </w:rPr>
            </w:pPr>
            <w:r w:rsidRPr="00C14604">
              <w:rPr>
                <w:rFonts w:ascii="Book Antiqua" w:hAnsi="Book Antiqua" w:cstheme="minorHAnsi"/>
                <w:b w:val="0"/>
                <w:color w:val="auto"/>
                <w:sz w:val="24"/>
                <w:szCs w:val="24"/>
              </w:rPr>
              <w:t xml:space="preserve">Pardee </w:t>
            </w:r>
            <w:r w:rsidR="002C6A83" w:rsidRPr="00C14604">
              <w:rPr>
                <w:rFonts w:ascii="Book Antiqua" w:hAnsi="Book Antiqua" w:cstheme="minorHAnsi"/>
                <w:b w:val="0"/>
                <w:i/>
                <w:color w:val="auto"/>
                <w:sz w:val="24"/>
                <w:szCs w:val="24"/>
              </w:rPr>
              <w:t>et al</w:t>
            </w:r>
            <w:r w:rsidR="00C75ACF" w:rsidRPr="00C14604">
              <w:rPr>
                <w:rFonts w:ascii="Book Antiqua" w:hAnsi="Book Antiqua" w:cstheme="minorHAnsi"/>
                <w:b w:val="0"/>
                <w:color w:val="auto"/>
                <w:sz w:val="24"/>
                <w:szCs w:val="24"/>
                <w:vertAlign w:val="superscript"/>
                <w:lang w:val="it-IT"/>
              </w:rPr>
              <w:t>[19]</w:t>
            </w:r>
            <w:r w:rsidRPr="00C14604">
              <w:rPr>
                <w:rFonts w:ascii="Book Antiqua" w:hAnsi="Book Antiqua" w:cstheme="minorHAnsi"/>
                <w:b w:val="0"/>
                <w:color w:val="auto"/>
                <w:sz w:val="24"/>
                <w:szCs w:val="24"/>
              </w:rPr>
              <w:t>, 2012</w:t>
            </w:r>
            <w:r w:rsidRPr="00C14604">
              <w:rPr>
                <w:rFonts w:ascii="Book Antiqua" w:hAnsi="Book Antiqua"/>
                <w:b w:val="0"/>
                <w:color w:val="auto"/>
                <w:sz w:val="24"/>
                <w:szCs w:val="24"/>
              </w:rPr>
              <w:t xml:space="preserve"> </w:t>
            </w:r>
          </w:p>
        </w:tc>
        <w:tc>
          <w:tcPr>
            <w:tcW w:w="2694" w:type="dxa"/>
            <w:tcBorders>
              <w:top w:val="nil"/>
              <w:bottom w:val="nil"/>
            </w:tcBorders>
          </w:tcPr>
          <w:p w:rsidR="002A168A" w:rsidRPr="00C14604" w:rsidRDefault="002A168A" w:rsidP="00C75ACF">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Obese children( 10- 17 years) with (</w:t>
            </w:r>
            <w:r w:rsidR="00C75ACF" w:rsidRPr="00C14604">
              <w:rPr>
                <w:rFonts w:ascii="Book Antiqua" w:hAnsi="Book Antiqua" w:cstheme="minorHAnsi"/>
                <w:i/>
                <w:color w:val="auto"/>
                <w:sz w:val="24"/>
                <w:szCs w:val="24"/>
              </w:rPr>
              <w:t>n =</w:t>
            </w:r>
            <w:r w:rsidR="00C14604" w:rsidRPr="00C14604">
              <w:rPr>
                <w:rFonts w:ascii="Book Antiqua" w:hAnsi="Book Antiqua" w:cstheme="minorHAnsi"/>
                <w:i/>
                <w:color w:val="auto"/>
                <w:sz w:val="24"/>
                <w:szCs w:val="24"/>
              </w:rPr>
              <w:t xml:space="preserve"> </w:t>
            </w:r>
            <w:r w:rsidRPr="00C14604">
              <w:rPr>
                <w:rFonts w:ascii="Book Antiqua" w:hAnsi="Book Antiqua" w:cstheme="minorHAnsi"/>
                <w:color w:val="auto"/>
                <w:sz w:val="24"/>
                <w:szCs w:val="24"/>
              </w:rPr>
              <w:t>38) or without (</w:t>
            </w:r>
            <w:r w:rsidR="00C75ACF" w:rsidRPr="00C14604">
              <w:rPr>
                <w:rFonts w:ascii="Book Antiqua" w:hAnsi="Book Antiqua" w:cstheme="minorHAnsi"/>
                <w:i/>
                <w:color w:val="auto"/>
                <w:sz w:val="24"/>
                <w:szCs w:val="24"/>
              </w:rPr>
              <w:t>n =</w:t>
            </w:r>
            <w:r w:rsidR="00C14604" w:rsidRPr="00C14604">
              <w:rPr>
                <w:rFonts w:ascii="Book Antiqua" w:hAnsi="Book Antiqua" w:cstheme="minorHAnsi"/>
                <w:i/>
                <w:color w:val="auto"/>
                <w:sz w:val="24"/>
                <w:szCs w:val="24"/>
              </w:rPr>
              <w:t xml:space="preserve"> </w:t>
            </w:r>
            <w:r w:rsidRPr="00C14604">
              <w:rPr>
                <w:rFonts w:ascii="Book Antiqua" w:hAnsi="Book Antiqua" w:cstheme="minorHAnsi"/>
                <w:color w:val="auto"/>
                <w:sz w:val="24"/>
                <w:szCs w:val="24"/>
              </w:rPr>
              <w:t>38) NAFLD</w:t>
            </w:r>
          </w:p>
        </w:tc>
        <w:tc>
          <w:tcPr>
            <w:tcW w:w="1559" w:type="dxa"/>
            <w:tcBorders>
              <w:top w:val="nil"/>
              <w:bottom w:val="nil"/>
            </w:tcBorders>
          </w:tcPr>
          <w:p w:rsidR="002A168A" w:rsidRPr="00C14604" w:rsidRDefault="002A168A" w:rsidP="00C75ACF">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Mixed (89.5% Hipanic, 10.5% non-Hispanic, White)</w:t>
            </w:r>
          </w:p>
        </w:tc>
        <w:tc>
          <w:tcPr>
            <w:tcW w:w="1867" w:type="dxa"/>
            <w:tcBorders>
              <w:top w:val="nil"/>
              <w:bottom w:val="nil"/>
            </w:tcBorders>
          </w:tcPr>
          <w:p w:rsidR="002A168A" w:rsidRPr="00C14604" w:rsidRDefault="002A168A" w:rsidP="00C75ACF">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Liver biopsy</w:t>
            </w:r>
          </w:p>
        </w:tc>
        <w:tc>
          <w:tcPr>
            <w:tcW w:w="2385" w:type="dxa"/>
            <w:tcBorders>
              <w:top w:val="nil"/>
              <w:bottom w:val="nil"/>
            </w:tcBorders>
          </w:tcPr>
          <w:p w:rsidR="002A168A" w:rsidRPr="00C14604" w:rsidRDefault="002A168A" w:rsidP="00C75ACF">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Whole body</w:t>
            </w:r>
          </w:p>
        </w:tc>
        <w:tc>
          <w:tcPr>
            <w:tcW w:w="3431" w:type="dxa"/>
            <w:tcBorders>
              <w:top w:val="nil"/>
              <w:bottom w:val="nil"/>
            </w:tcBorders>
          </w:tcPr>
          <w:p w:rsidR="002A168A" w:rsidRPr="00C14604" w:rsidRDefault="002A168A" w:rsidP="00C75ACF">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color w:val="auto"/>
                <w:sz w:val="24"/>
                <w:szCs w:val="24"/>
                <w:lang w:eastAsia="it-IT"/>
              </w:rPr>
            </w:pPr>
            <w:r w:rsidRPr="00C14604">
              <w:rPr>
                <w:rFonts w:ascii="Book Antiqua" w:eastAsia="Times New Roman" w:hAnsi="Book Antiqua" w:cstheme="minorHAnsi"/>
                <w:color w:val="auto"/>
                <w:sz w:val="24"/>
                <w:szCs w:val="24"/>
                <w:lang w:eastAsia="it-IT"/>
              </w:rPr>
              <w:t>Lower whole body BMD Z-score in children with NAFLD than children without NAFLD. Lower whole body BMD Z-score in children with NASH than children without NASH</w:t>
            </w:r>
          </w:p>
          <w:p w:rsidR="002A168A" w:rsidRPr="00C14604" w:rsidRDefault="002A168A" w:rsidP="00C75ACF">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color w:val="auto"/>
                <w:sz w:val="24"/>
                <w:szCs w:val="24"/>
                <w:lang w:eastAsia="it-IT"/>
              </w:rPr>
            </w:pPr>
          </w:p>
        </w:tc>
      </w:tr>
      <w:tr w:rsidR="00C14604" w:rsidRPr="00C14604" w:rsidTr="004367D9">
        <w:tc>
          <w:tcPr>
            <w:cnfStyle w:val="001000000000" w:firstRow="0" w:lastRow="0" w:firstColumn="1" w:lastColumn="0" w:oddVBand="0" w:evenVBand="0" w:oddHBand="0" w:evenHBand="0" w:firstRowFirstColumn="0" w:firstRowLastColumn="0" w:lastRowFirstColumn="0" w:lastRowLastColumn="0"/>
            <w:tcW w:w="1809" w:type="dxa"/>
            <w:tcBorders>
              <w:top w:val="nil"/>
              <w:bottom w:val="nil"/>
            </w:tcBorders>
          </w:tcPr>
          <w:p w:rsidR="006B6E00" w:rsidRPr="00C14604" w:rsidRDefault="006B6E00" w:rsidP="00C75ACF">
            <w:pPr>
              <w:adjustRightInd w:val="0"/>
              <w:snapToGrid w:val="0"/>
              <w:spacing w:after="0" w:line="360" w:lineRule="auto"/>
              <w:rPr>
                <w:rFonts w:ascii="Book Antiqua" w:hAnsi="Book Antiqua" w:cstheme="minorHAnsi"/>
                <w:b w:val="0"/>
                <w:color w:val="auto"/>
                <w:sz w:val="24"/>
                <w:szCs w:val="24"/>
              </w:rPr>
            </w:pPr>
            <w:r w:rsidRPr="00C14604">
              <w:rPr>
                <w:rFonts w:ascii="Book Antiqua" w:hAnsi="Book Antiqua" w:cstheme="minorHAnsi"/>
                <w:b w:val="0"/>
                <w:color w:val="auto"/>
                <w:sz w:val="24"/>
                <w:szCs w:val="24"/>
              </w:rPr>
              <w:t xml:space="preserve">Chang </w:t>
            </w:r>
            <w:r w:rsidR="002C6A83" w:rsidRPr="00C14604">
              <w:rPr>
                <w:rFonts w:ascii="Book Antiqua" w:hAnsi="Book Antiqua" w:cstheme="minorHAnsi"/>
                <w:b w:val="0"/>
                <w:i/>
                <w:color w:val="auto"/>
                <w:sz w:val="24"/>
                <w:szCs w:val="24"/>
              </w:rPr>
              <w:t>et al</w:t>
            </w:r>
            <w:r w:rsidR="00C75ACF" w:rsidRPr="00C14604">
              <w:rPr>
                <w:rFonts w:ascii="Book Antiqua" w:hAnsi="Book Antiqua" w:cstheme="minorHAnsi"/>
                <w:b w:val="0"/>
                <w:color w:val="auto"/>
                <w:sz w:val="24"/>
                <w:szCs w:val="24"/>
                <w:vertAlign w:val="superscript"/>
                <w:lang w:val="it-IT"/>
              </w:rPr>
              <w:t>[20]</w:t>
            </w:r>
            <w:r w:rsidRPr="00C14604">
              <w:rPr>
                <w:rFonts w:ascii="Book Antiqua" w:hAnsi="Book Antiqua" w:cstheme="minorHAnsi"/>
                <w:b w:val="0"/>
                <w:color w:val="auto"/>
                <w:sz w:val="24"/>
                <w:szCs w:val="24"/>
              </w:rPr>
              <w:t>, 2015</w:t>
            </w:r>
            <w:r w:rsidRPr="00C14604">
              <w:rPr>
                <w:rFonts w:ascii="Book Antiqua" w:hAnsi="Book Antiqua"/>
                <w:b w:val="0"/>
                <w:color w:val="auto"/>
                <w:sz w:val="24"/>
                <w:szCs w:val="24"/>
              </w:rPr>
              <w:t xml:space="preserve"> </w:t>
            </w:r>
          </w:p>
        </w:tc>
        <w:tc>
          <w:tcPr>
            <w:tcW w:w="2694" w:type="dxa"/>
            <w:tcBorders>
              <w:top w:val="nil"/>
              <w:bottom w:val="nil"/>
            </w:tcBorders>
          </w:tcPr>
          <w:p w:rsidR="006B6E00" w:rsidRPr="00C14604" w:rsidRDefault="006B6E00" w:rsidP="00C75ACF">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 xml:space="preserve">Obese children and adolescents with </w:t>
            </w:r>
            <w:r w:rsidRPr="00C14604">
              <w:rPr>
                <w:rFonts w:ascii="Book Antiqua" w:hAnsi="Book Antiqua" w:cstheme="minorHAnsi"/>
                <w:color w:val="auto"/>
                <w:sz w:val="24"/>
                <w:szCs w:val="24"/>
              </w:rPr>
              <w:lastRenderedPageBreak/>
              <w:t>NAFLD (</w:t>
            </w:r>
            <w:r w:rsidR="00C75ACF" w:rsidRPr="00C14604">
              <w:rPr>
                <w:rFonts w:ascii="Book Antiqua" w:hAnsi="Book Antiqua" w:cstheme="minorHAnsi"/>
                <w:i/>
                <w:color w:val="auto"/>
                <w:sz w:val="24"/>
                <w:szCs w:val="24"/>
              </w:rPr>
              <w:t>n =</w:t>
            </w:r>
            <w:r w:rsidR="00C14604" w:rsidRPr="00C14604">
              <w:rPr>
                <w:rFonts w:ascii="Book Antiqua" w:hAnsi="Book Antiqua" w:cstheme="minorHAnsi"/>
                <w:i/>
                <w:color w:val="auto"/>
                <w:sz w:val="24"/>
                <w:szCs w:val="24"/>
              </w:rPr>
              <w:t xml:space="preserve"> </w:t>
            </w:r>
            <w:r w:rsidRPr="00C14604">
              <w:rPr>
                <w:rFonts w:ascii="Book Antiqua" w:hAnsi="Book Antiqua" w:cstheme="minorHAnsi"/>
                <w:color w:val="auto"/>
                <w:sz w:val="24"/>
                <w:szCs w:val="24"/>
              </w:rPr>
              <w:t xml:space="preserve">15) </w:t>
            </w:r>
            <w:r w:rsidR="00C75ACF" w:rsidRPr="00C14604">
              <w:rPr>
                <w:rFonts w:ascii="Book Antiqua" w:hAnsi="Book Antiqua" w:cstheme="minorHAnsi"/>
                <w:i/>
                <w:color w:val="auto"/>
                <w:sz w:val="24"/>
                <w:szCs w:val="24"/>
              </w:rPr>
              <w:t>vs</w:t>
            </w:r>
            <w:r w:rsidRPr="00C14604">
              <w:rPr>
                <w:rFonts w:ascii="Book Antiqua" w:hAnsi="Book Antiqua" w:cstheme="minorHAnsi"/>
                <w:color w:val="auto"/>
                <w:sz w:val="24"/>
                <w:szCs w:val="24"/>
              </w:rPr>
              <w:t xml:space="preserve"> obese children and adolescents with NASH (</w:t>
            </w:r>
            <w:r w:rsidR="00C75ACF" w:rsidRPr="00C14604">
              <w:rPr>
                <w:rFonts w:ascii="Book Antiqua" w:hAnsi="Book Antiqua" w:cstheme="minorHAnsi"/>
                <w:i/>
                <w:color w:val="auto"/>
                <w:sz w:val="24"/>
                <w:szCs w:val="24"/>
              </w:rPr>
              <w:t>n =</w:t>
            </w:r>
            <w:r w:rsidR="00C14604" w:rsidRPr="00C14604">
              <w:rPr>
                <w:rFonts w:ascii="Book Antiqua" w:hAnsi="Book Antiqua" w:cstheme="minorHAnsi"/>
                <w:i/>
                <w:color w:val="auto"/>
                <w:sz w:val="24"/>
                <w:szCs w:val="24"/>
              </w:rPr>
              <w:t xml:space="preserve"> </w:t>
            </w:r>
            <w:r w:rsidRPr="00C14604">
              <w:rPr>
                <w:rFonts w:ascii="Book Antiqua" w:hAnsi="Book Antiqua" w:cstheme="minorHAnsi"/>
                <w:color w:val="auto"/>
                <w:sz w:val="24"/>
                <w:szCs w:val="24"/>
              </w:rPr>
              <w:t xml:space="preserve">47) </w:t>
            </w:r>
            <w:r w:rsidR="00C75ACF" w:rsidRPr="00C14604">
              <w:rPr>
                <w:rFonts w:ascii="Book Antiqua" w:hAnsi="Book Antiqua" w:cstheme="minorHAnsi"/>
                <w:i/>
                <w:color w:val="auto"/>
                <w:sz w:val="24"/>
                <w:szCs w:val="24"/>
              </w:rPr>
              <w:t>vs</w:t>
            </w:r>
            <w:r w:rsidRPr="00C14604">
              <w:rPr>
                <w:rFonts w:ascii="Book Antiqua" w:hAnsi="Book Antiqua" w:cstheme="minorHAnsi"/>
                <w:color w:val="auto"/>
                <w:sz w:val="24"/>
                <w:szCs w:val="24"/>
              </w:rPr>
              <w:t xml:space="preserve"> controls (</w:t>
            </w:r>
            <w:r w:rsidR="00C75ACF" w:rsidRPr="00C14604">
              <w:rPr>
                <w:rFonts w:ascii="Book Antiqua" w:hAnsi="Book Antiqua" w:cstheme="minorHAnsi"/>
                <w:i/>
                <w:color w:val="auto"/>
                <w:sz w:val="24"/>
                <w:szCs w:val="24"/>
              </w:rPr>
              <w:t>n =</w:t>
            </w:r>
            <w:r w:rsidR="00C14604" w:rsidRPr="00C14604">
              <w:rPr>
                <w:rFonts w:ascii="Book Antiqua" w:hAnsi="Book Antiqua" w:cstheme="minorHAnsi"/>
                <w:i/>
                <w:color w:val="auto"/>
                <w:sz w:val="24"/>
                <w:szCs w:val="24"/>
              </w:rPr>
              <w:t xml:space="preserve"> </w:t>
            </w:r>
            <w:r w:rsidRPr="00C14604">
              <w:rPr>
                <w:rFonts w:ascii="Book Antiqua" w:hAnsi="Book Antiqua" w:cstheme="minorHAnsi"/>
                <w:color w:val="auto"/>
                <w:sz w:val="24"/>
                <w:szCs w:val="24"/>
              </w:rPr>
              <w:t>32)</w:t>
            </w:r>
          </w:p>
          <w:p w:rsidR="006B6E00" w:rsidRPr="00C14604" w:rsidRDefault="006B6E00" w:rsidP="00C75ACF">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p>
        </w:tc>
        <w:tc>
          <w:tcPr>
            <w:tcW w:w="1559" w:type="dxa"/>
            <w:tcBorders>
              <w:top w:val="nil"/>
              <w:bottom w:val="nil"/>
            </w:tcBorders>
          </w:tcPr>
          <w:p w:rsidR="006B6E00" w:rsidRPr="00C14604" w:rsidRDefault="006B6E00" w:rsidP="00C75ACF">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lastRenderedPageBreak/>
              <w:t>Korean</w:t>
            </w:r>
          </w:p>
        </w:tc>
        <w:tc>
          <w:tcPr>
            <w:tcW w:w="1867" w:type="dxa"/>
            <w:tcBorders>
              <w:top w:val="nil"/>
              <w:bottom w:val="nil"/>
            </w:tcBorders>
          </w:tcPr>
          <w:p w:rsidR="006B6E00" w:rsidRPr="00C14604" w:rsidRDefault="006B6E00" w:rsidP="00C75ACF">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Liver US</w:t>
            </w:r>
            <w:r w:rsidR="00D70117" w:rsidRPr="00C14604">
              <w:rPr>
                <w:rFonts w:ascii="Book Antiqua" w:hAnsi="Book Antiqua" w:cstheme="minorHAnsi"/>
                <w:color w:val="auto"/>
                <w:sz w:val="24"/>
                <w:szCs w:val="24"/>
              </w:rPr>
              <w:t xml:space="preserve"> (NAFLD); liver </w:t>
            </w:r>
            <w:r w:rsidR="00D70117" w:rsidRPr="00C14604">
              <w:rPr>
                <w:rFonts w:ascii="Book Antiqua" w:hAnsi="Book Antiqua" w:cstheme="minorHAnsi"/>
                <w:color w:val="auto"/>
                <w:sz w:val="24"/>
                <w:szCs w:val="24"/>
              </w:rPr>
              <w:lastRenderedPageBreak/>
              <w:t>US + elevated serum aminotransferase levels (NASH)</w:t>
            </w:r>
          </w:p>
        </w:tc>
        <w:tc>
          <w:tcPr>
            <w:tcW w:w="2385" w:type="dxa"/>
            <w:tcBorders>
              <w:top w:val="nil"/>
              <w:bottom w:val="nil"/>
            </w:tcBorders>
          </w:tcPr>
          <w:p w:rsidR="006B6E00" w:rsidRPr="00C14604" w:rsidRDefault="006B6E00" w:rsidP="00C75ACF">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lastRenderedPageBreak/>
              <w:t>Arm, leg, trunk, whole body</w:t>
            </w:r>
          </w:p>
        </w:tc>
        <w:tc>
          <w:tcPr>
            <w:tcW w:w="3431" w:type="dxa"/>
            <w:tcBorders>
              <w:top w:val="nil"/>
              <w:bottom w:val="nil"/>
            </w:tcBorders>
          </w:tcPr>
          <w:p w:rsidR="006B6E00" w:rsidRPr="00C14604" w:rsidRDefault="006B6E00" w:rsidP="00C75ACF">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 xml:space="preserve">Age-matched BMD </w:t>
            </w:r>
            <w:r w:rsidR="001216F6" w:rsidRPr="00C14604">
              <w:rPr>
                <w:rFonts w:ascii="Book Antiqua" w:hAnsi="Book Antiqua" w:cstheme="minorHAnsi"/>
                <w:color w:val="auto"/>
                <w:sz w:val="24"/>
                <w:szCs w:val="24"/>
              </w:rPr>
              <w:t>Z-scores were</w:t>
            </w:r>
            <w:r w:rsidR="00C14604" w:rsidRPr="00C14604">
              <w:rPr>
                <w:rFonts w:ascii="Book Antiqua" w:hAnsi="Book Antiqua" w:cstheme="minorHAnsi"/>
                <w:color w:val="auto"/>
                <w:sz w:val="24"/>
                <w:szCs w:val="24"/>
              </w:rPr>
              <w:t xml:space="preserve"> </w:t>
            </w:r>
            <w:r w:rsidRPr="00C14604">
              <w:rPr>
                <w:rFonts w:ascii="Book Antiqua" w:hAnsi="Book Antiqua" w:cstheme="minorHAnsi"/>
                <w:color w:val="auto"/>
                <w:sz w:val="24"/>
                <w:szCs w:val="24"/>
              </w:rPr>
              <w:t xml:space="preserve">not different between </w:t>
            </w:r>
            <w:r w:rsidRPr="00C14604">
              <w:rPr>
                <w:rFonts w:ascii="Book Antiqua" w:hAnsi="Book Antiqua" w:cstheme="minorHAnsi"/>
                <w:color w:val="auto"/>
                <w:sz w:val="24"/>
                <w:szCs w:val="24"/>
              </w:rPr>
              <w:lastRenderedPageBreak/>
              <w:t>groups</w:t>
            </w:r>
          </w:p>
        </w:tc>
      </w:tr>
      <w:tr w:rsidR="00C14604" w:rsidRPr="00C14604" w:rsidTr="004367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nil"/>
              <w:bottom w:val="nil"/>
            </w:tcBorders>
          </w:tcPr>
          <w:p w:rsidR="006B6E00" w:rsidRPr="00C14604" w:rsidRDefault="006B6E00" w:rsidP="00C75ACF">
            <w:pPr>
              <w:adjustRightInd w:val="0"/>
              <w:snapToGrid w:val="0"/>
              <w:spacing w:after="0" w:line="360" w:lineRule="auto"/>
              <w:rPr>
                <w:rFonts w:ascii="Book Antiqua" w:hAnsi="Book Antiqua" w:cstheme="minorHAnsi"/>
                <w:b w:val="0"/>
                <w:color w:val="auto"/>
                <w:sz w:val="24"/>
                <w:szCs w:val="24"/>
              </w:rPr>
            </w:pPr>
            <w:r w:rsidRPr="00C14604">
              <w:rPr>
                <w:rFonts w:ascii="Book Antiqua" w:hAnsi="Book Antiqua" w:cstheme="minorHAnsi"/>
                <w:b w:val="0"/>
                <w:color w:val="auto"/>
                <w:sz w:val="24"/>
                <w:szCs w:val="24"/>
              </w:rPr>
              <w:lastRenderedPageBreak/>
              <w:t xml:space="preserve">Pirgon </w:t>
            </w:r>
            <w:r w:rsidR="002C6A83" w:rsidRPr="00C14604">
              <w:rPr>
                <w:rFonts w:ascii="Book Antiqua" w:hAnsi="Book Antiqua" w:cstheme="minorHAnsi"/>
                <w:b w:val="0"/>
                <w:i/>
                <w:color w:val="auto"/>
                <w:sz w:val="24"/>
                <w:szCs w:val="24"/>
              </w:rPr>
              <w:t>et al</w:t>
            </w:r>
            <w:r w:rsidR="00C75ACF" w:rsidRPr="00C14604">
              <w:rPr>
                <w:rFonts w:ascii="Book Antiqua" w:hAnsi="Book Antiqua" w:cstheme="minorHAnsi"/>
                <w:b w:val="0"/>
                <w:color w:val="auto"/>
                <w:sz w:val="24"/>
                <w:szCs w:val="24"/>
                <w:vertAlign w:val="superscript"/>
                <w:lang w:val="it-IT"/>
              </w:rPr>
              <w:t>[21]</w:t>
            </w:r>
            <w:r w:rsidRPr="00C14604">
              <w:rPr>
                <w:rFonts w:ascii="Book Antiqua" w:hAnsi="Book Antiqua" w:cstheme="minorHAnsi"/>
                <w:b w:val="0"/>
                <w:color w:val="auto"/>
                <w:sz w:val="24"/>
                <w:szCs w:val="24"/>
              </w:rPr>
              <w:t>, 2011</w:t>
            </w:r>
            <w:r w:rsidRPr="00C14604">
              <w:rPr>
                <w:rFonts w:ascii="Book Antiqua" w:hAnsi="Book Antiqua"/>
                <w:b w:val="0"/>
                <w:color w:val="auto"/>
                <w:sz w:val="24"/>
                <w:szCs w:val="24"/>
              </w:rPr>
              <w:t xml:space="preserve"> </w:t>
            </w:r>
          </w:p>
        </w:tc>
        <w:tc>
          <w:tcPr>
            <w:tcW w:w="2694" w:type="dxa"/>
            <w:tcBorders>
              <w:top w:val="nil"/>
              <w:bottom w:val="nil"/>
            </w:tcBorders>
          </w:tcPr>
          <w:p w:rsidR="006B6E00" w:rsidRPr="00C14604" w:rsidRDefault="006B6E00" w:rsidP="00C75ACF">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color w:val="auto"/>
                <w:sz w:val="24"/>
                <w:szCs w:val="24"/>
                <w:lang w:eastAsia="it-IT"/>
              </w:rPr>
            </w:pPr>
            <w:r w:rsidRPr="00C14604">
              <w:rPr>
                <w:rFonts w:ascii="Book Antiqua" w:eastAsia="Times New Roman" w:hAnsi="Book Antiqua" w:cstheme="minorHAnsi"/>
                <w:color w:val="auto"/>
                <w:sz w:val="24"/>
                <w:szCs w:val="24"/>
                <w:lang w:eastAsia="it-IT"/>
              </w:rPr>
              <w:t xml:space="preserve">Obese children with NAFLD (boys, </w:t>
            </w:r>
            <w:r w:rsidR="00C75ACF" w:rsidRPr="00C14604">
              <w:rPr>
                <w:rFonts w:ascii="Book Antiqua" w:eastAsia="Times New Roman" w:hAnsi="Book Antiqua" w:cstheme="minorHAnsi"/>
                <w:i/>
                <w:color w:val="auto"/>
                <w:sz w:val="24"/>
                <w:szCs w:val="24"/>
                <w:lang w:eastAsia="it-IT"/>
              </w:rPr>
              <w:t xml:space="preserve">n = </w:t>
            </w:r>
            <w:r w:rsidRPr="00C14604">
              <w:rPr>
                <w:rFonts w:ascii="Book Antiqua" w:eastAsia="Times New Roman" w:hAnsi="Book Antiqua" w:cstheme="minorHAnsi"/>
                <w:color w:val="auto"/>
                <w:sz w:val="24"/>
                <w:szCs w:val="24"/>
                <w:lang w:eastAsia="it-IT"/>
              </w:rPr>
              <w:t xml:space="preserve">19, and girls, </w:t>
            </w:r>
            <w:r w:rsidR="00C75ACF" w:rsidRPr="00C14604">
              <w:rPr>
                <w:rFonts w:ascii="Book Antiqua" w:eastAsia="Times New Roman" w:hAnsi="Book Antiqua" w:cstheme="minorHAnsi"/>
                <w:i/>
                <w:color w:val="auto"/>
                <w:sz w:val="24"/>
                <w:szCs w:val="24"/>
                <w:lang w:eastAsia="it-IT"/>
              </w:rPr>
              <w:t>n =</w:t>
            </w:r>
            <w:r w:rsidR="00C14604" w:rsidRPr="00C14604">
              <w:rPr>
                <w:rFonts w:ascii="Book Antiqua" w:eastAsia="Times New Roman" w:hAnsi="Book Antiqua" w:cstheme="minorHAnsi"/>
                <w:i/>
                <w:color w:val="auto"/>
                <w:sz w:val="24"/>
                <w:szCs w:val="24"/>
                <w:lang w:eastAsia="it-IT"/>
              </w:rPr>
              <w:t xml:space="preserve"> </w:t>
            </w:r>
            <w:r w:rsidRPr="00C14604">
              <w:rPr>
                <w:rFonts w:ascii="Book Antiqua" w:eastAsia="Times New Roman" w:hAnsi="Book Antiqua" w:cstheme="minorHAnsi"/>
                <w:color w:val="auto"/>
                <w:sz w:val="24"/>
                <w:szCs w:val="24"/>
                <w:lang w:eastAsia="it-IT"/>
              </w:rPr>
              <w:t xml:space="preserve">23) </w:t>
            </w:r>
            <w:r w:rsidR="00C75ACF" w:rsidRPr="00C14604">
              <w:rPr>
                <w:rFonts w:ascii="Book Antiqua" w:eastAsia="Times New Roman" w:hAnsi="Book Antiqua" w:cstheme="minorHAnsi"/>
                <w:i/>
                <w:color w:val="auto"/>
                <w:sz w:val="24"/>
                <w:szCs w:val="24"/>
                <w:lang w:eastAsia="it-IT"/>
              </w:rPr>
              <w:t>vs</w:t>
            </w:r>
            <w:r w:rsidRPr="00C14604">
              <w:rPr>
                <w:rFonts w:ascii="Book Antiqua" w:eastAsia="Times New Roman" w:hAnsi="Book Antiqua" w:cstheme="minorHAnsi"/>
                <w:color w:val="auto"/>
                <w:sz w:val="24"/>
                <w:szCs w:val="24"/>
                <w:lang w:eastAsia="it-IT"/>
              </w:rPr>
              <w:t xml:space="preserve"> obese children (boys, </w:t>
            </w:r>
            <w:r w:rsidR="00C75ACF" w:rsidRPr="00C14604">
              <w:rPr>
                <w:rFonts w:ascii="Book Antiqua" w:eastAsia="Times New Roman" w:hAnsi="Book Antiqua" w:cstheme="minorHAnsi"/>
                <w:i/>
                <w:color w:val="auto"/>
                <w:sz w:val="24"/>
                <w:szCs w:val="24"/>
                <w:lang w:eastAsia="it-IT"/>
              </w:rPr>
              <w:t>n =</w:t>
            </w:r>
            <w:r w:rsidR="00C14604" w:rsidRPr="00C14604">
              <w:rPr>
                <w:rFonts w:ascii="Book Antiqua" w:eastAsia="Times New Roman" w:hAnsi="Book Antiqua" w:cstheme="minorHAnsi"/>
                <w:i/>
                <w:color w:val="auto"/>
                <w:sz w:val="24"/>
                <w:szCs w:val="24"/>
                <w:lang w:eastAsia="it-IT"/>
              </w:rPr>
              <w:t xml:space="preserve"> </w:t>
            </w:r>
            <w:r w:rsidRPr="00C14604">
              <w:rPr>
                <w:rFonts w:ascii="Book Antiqua" w:eastAsia="Times New Roman" w:hAnsi="Book Antiqua" w:cstheme="minorHAnsi"/>
                <w:color w:val="auto"/>
                <w:sz w:val="24"/>
                <w:szCs w:val="24"/>
                <w:lang w:eastAsia="it-IT"/>
              </w:rPr>
              <w:t xml:space="preserve">18, and girls, </w:t>
            </w:r>
            <w:r w:rsidR="00C75ACF" w:rsidRPr="00C14604">
              <w:rPr>
                <w:rFonts w:ascii="Book Antiqua" w:eastAsia="Times New Roman" w:hAnsi="Book Antiqua" w:cstheme="minorHAnsi"/>
                <w:i/>
                <w:color w:val="auto"/>
                <w:sz w:val="24"/>
                <w:szCs w:val="24"/>
                <w:lang w:eastAsia="it-IT"/>
              </w:rPr>
              <w:t>n =</w:t>
            </w:r>
            <w:r w:rsidR="00C14604" w:rsidRPr="00C14604">
              <w:rPr>
                <w:rFonts w:ascii="Book Antiqua" w:eastAsia="Times New Roman" w:hAnsi="Book Antiqua" w:cstheme="minorHAnsi"/>
                <w:i/>
                <w:color w:val="auto"/>
                <w:sz w:val="24"/>
                <w:szCs w:val="24"/>
                <w:lang w:eastAsia="it-IT"/>
              </w:rPr>
              <w:t xml:space="preserve"> </w:t>
            </w:r>
            <w:r w:rsidRPr="00C14604">
              <w:rPr>
                <w:rFonts w:ascii="Book Antiqua" w:eastAsia="Times New Roman" w:hAnsi="Book Antiqua" w:cstheme="minorHAnsi"/>
                <w:color w:val="auto"/>
                <w:sz w:val="24"/>
                <w:szCs w:val="24"/>
                <w:lang w:eastAsia="it-IT"/>
              </w:rPr>
              <w:t xml:space="preserve">22) and lean children (boys, </w:t>
            </w:r>
            <w:r w:rsidR="00C75ACF" w:rsidRPr="00C14604">
              <w:rPr>
                <w:rFonts w:ascii="Book Antiqua" w:eastAsia="Times New Roman" w:hAnsi="Book Antiqua" w:cstheme="minorHAnsi"/>
                <w:i/>
                <w:color w:val="auto"/>
                <w:sz w:val="24"/>
                <w:szCs w:val="24"/>
                <w:lang w:eastAsia="it-IT"/>
              </w:rPr>
              <w:t>n =</w:t>
            </w:r>
            <w:r w:rsidR="00C14604" w:rsidRPr="00C14604">
              <w:rPr>
                <w:rFonts w:ascii="Book Antiqua" w:eastAsia="Times New Roman" w:hAnsi="Book Antiqua" w:cstheme="minorHAnsi"/>
                <w:i/>
                <w:color w:val="auto"/>
                <w:sz w:val="24"/>
                <w:szCs w:val="24"/>
                <w:lang w:eastAsia="it-IT"/>
              </w:rPr>
              <w:t xml:space="preserve"> </w:t>
            </w:r>
            <w:r w:rsidRPr="00C14604">
              <w:rPr>
                <w:rFonts w:ascii="Book Antiqua" w:eastAsia="Times New Roman" w:hAnsi="Book Antiqua" w:cstheme="minorHAnsi"/>
                <w:color w:val="auto"/>
                <w:sz w:val="24"/>
                <w:szCs w:val="24"/>
                <w:lang w:eastAsia="it-IT"/>
              </w:rPr>
              <w:t xml:space="preserve">15, and girls, </w:t>
            </w:r>
            <w:r w:rsidR="00C75ACF" w:rsidRPr="00C14604">
              <w:rPr>
                <w:rFonts w:ascii="Book Antiqua" w:eastAsia="Times New Roman" w:hAnsi="Book Antiqua" w:cstheme="minorHAnsi"/>
                <w:i/>
                <w:color w:val="auto"/>
                <w:sz w:val="24"/>
                <w:szCs w:val="24"/>
                <w:lang w:eastAsia="it-IT"/>
              </w:rPr>
              <w:t>n =</w:t>
            </w:r>
            <w:r w:rsidR="00C14604" w:rsidRPr="00C14604">
              <w:rPr>
                <w:rFonts w:ascii="Book Antiqua" w:eastAsia="Times New Roman" w:hAnsi="Book Antiqua" w:cstheme="minorHAnsi"/>
                <w:i/>
                <w:color w:val="auto"/>
                <w:sz w:val="24"/>
                <w:szCs w:val="24"/>
                <w:lang w:eastAsia="it-IT"/>
              </w:rPr>
              <w:t xml:space="preserve"> </w:t>
            </w:r>
            <w:r w:rsidRPr="00C14604">
              <w:rPr>
                <w:rFonts w:ascii="Book Antiqua" w:eastAsia="Times New Roman" w:hAnsi="Book Antiqua" w:cstheme="minorHAnsi"/>
                <w:color w:val="auto"/>
                <w:sz w:val="24"/>
                <w:szCs w:val="24"/>
                <w:lang w:eastAsia="it-IT"/>
              </w:rPr>
              <w:t>15)</w:t>
            </w:r>
          </w:p>
        </w:tc>
        <w:tc>
          <w:tcPr>
            <w:tcW w:w="1559" w:type="dxa"/>
            <w:tcBorders>
              <w:top w:val="nil"/>
              <w:bottom w:val="nil"/>
            </w:tcBorders>
          </w:tcPr>
          <w:p w:rsidR="006B6E00" w:rsidRPr="00C14604" w:rsidRDefault="006B6E00" w:rsidP="00C75ACF">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Caucasian (Turkish)</w:t>
            </w:r>
          </w:p>
        </w:tc>
        <w:tc>
          <w:tcPr>
            <w:tcW w:w="1867" w:type="dxa"/>
            <w:tcBorders>
              <w:top w:val="nil"/>
              <w:bottom w:val="nil"/>
            </w:tcBorders>
          </w:tcPr>
          <w:p w:rsidR="006B6E00" w:rsidRPr="00C14604" w:rsidRDefault="006B6E00" w:rsidP="00C75ACF">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Liver US</w:t>
            </w:r>
          </w:p>
        </w:tc>
        <w:tc>
          <w:tcPr>
            <w:tcW w:w="2385" w:type="dxa"/>
            <w:tcBorders>
              <w:top w:val="nil"/>
              <w:bottom w:val="nil"/>
            </w:tcBorders>
          </w:tcPr>
          <w:p w:rsidR="006B6E00" w:rsidRPr="00C14604" w:rsidRDefault="006B6E00" w:rsidP="00C75ACF">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Lumbar spine</w:t>
            </w:r>
          </w:p>
        </w:tc>
        <w:tc>
          <w:tcPr>
            <w:tcW w:w="3431" w:type="dxa"/>
            <w:tcBorders>
              <w:top w:val="nil"/>
              <w:bottom w:val="nil"/>
            </w:tcBorders>
          </w:tcPr>
          <w:p w:rsidR="006B6E00" w:rsidRPr="00C14604" w:rsidRDefault="006B6E00" w:rsidP="00C75ACF">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highlight w:val="cyan"/>
              </w:rPr>
            </w:pPr>
            <w:r w:rsidRPr="00C14604">
              <w:rPr>
                <w:rFonts w:ascii="Book Antiqua" w:eastAsia="Times New Roman" w:hAnsi="Book Antiqua" w:cstheme="minorHAnsi"/>
                <w:color w:val="auto"/>
                <w:sz w:val="24"/>
                <w:szCs w:val="24"/>
                <w:lang w:eastAsia="it-IT"/>
              </w:rPr>
              <w:t>Lower lumbar</w:t>
            </w:r>
            <w:r w:rsidR="00C14604" w:rsidRPr="00C14604">
              <w:rPr>
                <w:rFonts w:ascii="Book Antiqua" w:eastAsia="Times New Roman" w:hAnsi="Book Antiqua" w:cstheme="minorHAnsi"/>
                <w:color w:val="auto"/>
                <w:sz w:val="24"/>
                <w:szCs w:val="24"/>
                <w:lang w:eastAsia="it-IT"/>
              </w:rPr>
              <w:t xml:space="preserve"> </w:t>
            </w:r>
            <w:r w:rsidRPr="00C14604">
              <w:rPr>
                <w:rFonts w:ascii="Book Antiqua" w:eastAsia="Times New Roman" w:hAnsi="Book Antiqua" w:cstheme="minorHAnsi"/>
                <w:color w:val="auto"/>
                <w:sz w:val="24"/>
                <w:szCs w:val="24"/>
                <w:lang w:eastAsia="it-IT"/>
              </w:rPr>
              <w:t>BMD-SDS in obese adolescents with NAFLD compared with obese</w:t>
            </w:r>
            <w:r w:rsidR="00C14604" w:rsidRPr="00C14604">
              <w:rPr>
                <w:rFonts w:ascii="Book Antiqua" w:eastAsia="Times New Roman" w:hAnsi="Book Antiqua" w:cstheme="minorHAnsi"/>
                <w:color w:val="auto"/>
                <w:sz w:val="24"/>
                <w:szCs w:val="24"/>
                <w:lang w:eastAsia="it-IT"/>
              </w:rPr>
              <w:t xml:space="preserve"> </w:t>
            </w:r>
            <w:r w:rsidRPr="00C14604">
              <w:rPr>
                <w:rFonts w:ascii="Book Antiqua" w:eastAsia="Times New Roman" w:hAnsi="Book Antiqua" w:cstheme="minorHAnsi"/>
                <w:color w:val="auto"/>
                <w:sz w:val="24"/>
                <w:szCs w:val="24"/>
                <w:lang w:eastAsia="it-IT"/>
              </w:rPr>
              <w:t>and lean adolescents without NAFLD</w:t>
            </w:r>
          </w:p>
        </w:tc>
      </w:tr>
      <w:tr w:rsidR="002C6A83" w:rsidRPr="00C14604" w:rsidTr="004367D9">
        <w:tc>
          <w:tcPr>
            <w:cnfStyle w:val="001000000000" w:firstRow="0" w:lastRow="0" w:firstColumn="1" w:lastColumn="0" w:oddVBand="0" w:evenVBand="0" w:oddHBand="0" w:evenHBand="0" w:firstRowFirstColumn="0" w:firstRowLastColumn="0" w:lastRowFirstColumn="0" w:lastRowLastColumn="0"/>
            <w:tcW w:w="1809" w:type="dxa"/>
            <w:tcBorders>
              <w:top w:val="nil"/>
              <w:bottom w:val="single" w:sz="4" w:space="0" w:color="auto"/>
            </w:tcBorders>
          </w:tcPr>
          <w:p w:rsidR="006B6E00" w:rsidRPr="00C14604" w:rsidRDefault="006B6E00" w:rsidP="00C75ACF">
            <w:pPr>
              <w:adjustRightInd w:val="0"/>
              <w:snapToGrid w:val="0"/>
              <w:spacing w:after="0" w:line="360" w:lineRule="auto"/>
              <w:rPr>
                <w:rFonts w:ascii="Book Antiqua" w:hAnsi="Book Antiqua" w:cstheme="minorHAnsi"/>
                <w:b w:val="0"/>
                <w:color w:val="auto"/>
                <w:sz w:val="24"/>
                <w:szCs w:val="24"/>
                <w:highlight w:val="cyan"/>
              </w:rPr>
            </w:pPr>
            <w:r w:rsidRPr="00C14604">
              <w:rPr>
                <w:rFonts w:ascii="Book Antiqua" w:hAnsi="Book Antiqua" w:cstheme="minorHAnsi"/>
                <w:b w:val="0"/>
                <w:color w:val="auto"/>
                <w:sz w:val="24"/>
                <w:szCs w:val="24"/>
              </w:rPr>
              <w:t xml:space="preserve">Campos </w:t>
            </w:r>
            <w:r w:rsidR="002C6A83" w:rsidRPr="00C14604">
              <w:rPr>
                <w:rFonts w:ascii="Book Antiqua" w:hAnsi="Book Antiqua" w:cstheme="minorHAnsi"/>
                <w:b w:val="0"/>
                <w:i/>
                <w:color w:val="auto"/>
                <w:sz w:val="24"/>
                <w:szCs w:val="24"/>
              </w:rPr>
              <w:t>et al</w:t>
            </w:r>
            <w:r w:rsidR="00C75ACF" w:rsidRPr="00C14604">
              <w:rPr>
                <w:rFonts w:ascii="Book Antiqua" w:hAnsi="Book Antiqua" w:cstheme="minorHAnsi"/>
                <w:b w:val="0"/>
                <w:color w:val="auto"/>
                <w:sz w:val="24"/>
                <w:szCs w:val="24"/>
                <w:vertAlign w:val="superscript"/>
                <w:lang w:val="it-IT"/>
              </w:rPr>
              <w:t>[22]</w:t>
            </w:r>
            <w:r w:rsidRPr="00C14604">
              <w:rPr>
                <w:rFonts w:ascii="Book Antiqua" w:hAnsi="Book Antiqua" w:cstheme="minorHAnsi"/>
                <w:b w:val="0"/>
                <w:color w:val="auto"/>
                <w:sz w:val="24"/>
                <w:szCs w:val="24"/>
              </w:rPr>
              <w:t>, 2012</w:t>
            </w:r>
            <w:r w:rsidRPr="00C14604">
              <w:rPr>
                <w:rFonts w:ascii="Book Antiqua" w:hAnsi="Book Antiqua"/>
                <w:b w:val="0"/>
                <w:color w:val="auto"/>
                <w:sz w:val="24"/>
                <w:szCs w:val="24"/>
              </w:rPr>
              <w:t xml:space="preserve"> </w:t>
            </w:r>
          </w:p>
        </w:tc>
        <w:tc>
          <w:tcPr>
            <w:tcW w:w="2694" w:type="dxa"/>
            <w:tcBorders>
              <w:top w:val="nil"/>
              <w:bottom w:val="single" w:sz="4" w:space="0" w:color="auto"/>
            </w:tcBorders>
          </w:tcPr>
          <w:p w:rsidR="006B6E00" w:rsidRPr="00C14604" w:rsidRDefault="006B6E00" w:rsidP="00C75ACF">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auto"/>
                <w:sz w:val="24"/>
                <w:szCs w:val="24"/>
                <w:highlight w:val="cyan"/>
                <w:lang w:eastAsia="it-IT"/>
              </w:rPr>
            </w:pPr>
            <w:r w:rsidRPr="00C14604">
              <w:rPr>
                <w:rFonts w:ascii="Book Antiqua" w:eastAsia="Times New Roman" w:hAnsi="Book Antiqua" w:cstheme="minorHAnsi"/>
                <w:color w:val="auto"/>
                <w:sz w:val="24"/>
                <w:szCs w:val="24"/>
                <w:lang w:eastAsia="it-IT"/>
              </w:rPr>
              <w:t>Obese adolescents with NAFLD (</w:t>
            </w:r>
            <w:r w:rsidR="00C75ACF" w:rsidRPr="00C14604">
              <w:rPr>
                <w:rFonts w:ascii="Book Antiqua" w:eastAsia="Times New Roman" w:hAnsi="Book Antiqua" w:cstheme="minorHAnsi"/>
                <w:i/>
                <w:color w:val="auto"/>
                <w:sz w:val="24"/>
                <w:szCs w:val="24"/>
                <w:lang w:eastAsia="it-IT"/>
              </w:rPr>
              <w:t>n =</w:t>
            </w:r>
            <w:r w:rsidR="00C14604" w:rsidRPr="00C14604">
              <w:rPr>
                <w:rFonts w:ascii="Book Antiqua" w:eastAsia="Times New Roman" w:hAnsi="Book Antiqua" w:cstheme="minorHAnsi"/>
                <w:i/>
                <w:color w:val="auto"/>
                <w:sz w:val="24"/>
                <w:szCs w:val="24"/>
                <w:lang w:eastAsia="it-IT"/>
              </w:rPr>
              <w:t xml:space="preserve"> </w:t>
            </w:r>
            <w:r w:rsidRPr="00C14604">
              <w:rPr>
                <w:rFonts w:ascii="Book Antiqua" w:eastAsia="Times New Roman" w:hAnsi="Book Antiqua" w:cstheme="minorHAnsi"/>
                <w:color w:val="auto"/>
                <w:sz w:val="24"/>
                <w:szCs w:val="24"/>
                <w:lang w:eastAsia="it-IT"/>
              </w:rPr>
              <w:t xml:space="preserve">18) </w:t>
            </w:r>
            <w:r w:rsidR="00C75ACF" w:rsidRPr="00C14604">
              <w:rPr>
                <w:rFonts w:ascii="Book Antiqua" w:eastAsia="Times New Roman" w:hAnsi="Book Antiqua" w:cstheme="minorHAnsi"/>
                <w:i/>
                <w:color w:val="auto"/>
                <w:sz w:val="24"/>
                <w:szCs w:val="24"/>
                <w:lang w:eastAsia="it-IT"/>
              </w:rPr>
              <w:t>vs</w:t>
            </w:r>
            <w:r w:rsidRPr="00C14604">
              <w:rPr>
                <w:rFonts w:ascii="Book Antiqua" w:eastAsia="Times New Roman" w:hAnsi="Book Antiqua" w:cstheme="minorHAnsi"/>
                <w:color w:val="auto"/>
                <w:sz w:val="24"/>
                <w:szCs w:val="24"/>
                <w:lang w:eastAsia="it-IT"/>
              </w:rPr>
              <w:t xml:space="preserve"> obese adolescents without NAFLD (</w:t>
            </w:r>
            <w:r w:rsidR="00C75ACF" w:rsidRPr="00C14604">
              <w:rPr>
                <w:rFonts w:ascii="Book Antiqua" w:eastAsia="Times New Roman" w:hAnsi="Book Antiqua" w:cstheme="minorHAnsi"/>
                <w:i/>
                <w:color w:val="auto"/>
                <w:sz w:val="24"/>
                <w:szCs w:val="24"/>
                <w:lang w:eastAsia="it-IT"/>
              </w:rPr>
              <w:t>n =</w:t>
            </w:r>
            <w:r w:rsidR="00C14604" w:rsidRPr="00C14604">
              <w:rPr>
                <w:rFonts w:ascii="Book Antiqua" w:eastAsia="Times New Roman" w:hAnsi="Book Antiqua" w:cstheme="minorHAnsi"/>
                <w:i/>
                <w:color w:val="auto"/>
                <w:sz w:val="24"/>
                <w:szCs w:val="24"/>
                <w:lang w:eastAsia="it-IT"/>
              </w:rPr>
              <w:t xml:space="preserve"> </w:t>
            </w:r>
            <w:r w:rsidRPr="00C14604">
              <w:rPr>
                <w:rFonts w:ascii="Book Antiqua" w:eastAsia="Times New Roman" w:hAnsi="Book Antiqua" w:cstheme="minorHAnsi"/>
                <w:color w:val="auto"/>
                <w:sz w:val="24"/>
                <w:szCs w:val="24"/>
                <w:lang w:eastAsia="it-IT"/>
              </w:rPr>
              <w:t>22)</w:t>
            </w:r>
          </w:p>
        </w:tc>
        <w:tc>
          <w:tcPr>
            <w:tcW w:w="1559" w:type="dxa"/>
            <w:tcBorders>
              <w:top w:val="nil"/>
              <w:bottom w:val="single" w:sz="4" w:space="0" w:color="auto"/>
            </w:tcBorders>
          </w:tcPr>
          <w:p w:rsidR="006B6E00" w:rsidRPr="00C14604" w:rsidRDefault="006B6E00" w:rsidP="00C75ACF">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Brazilian</w:t>
            </w:r>
          </w:p>
        </w:tc>
        <w:tc>
          <w:tcPr>
            <w:tcW w:w="1867" w:type="dxa"/>
            <w:tcBorders>
              <w:top w:val="nil"/>
              <w:bottom w:val="single" w:sz="4" w:space="0" w:color="auto"/>
            </w:tcBorders>
          </w:tcPr>
          <w:p w:rsidR="006B6E00" w:rsidRPr="00C14604" w:rsidRDefault="006B6E00" w:rsidP="00C75ACF">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Liver US</w:t>
            </w:r>
          </w:p>
        </w:tc>
        <w:tc>
          <w:tcPr>
            <w:tcW w:w="2385" w:type="dxa"/>
            <w:tcBorders>
              <w:top w:val="nil"/>
              <w:bottom w:val="single" w:sz="4" w:space="0" w:color="auto"/>
            </w:tcBorders>
          </w:tcPr>
          <w:p w:rsidR="006B6E00" w:rsidRPr="00C14604" w:rsidRDefault="006B6E00" w:rsidP="00C75ACF">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Whole body</w:t>
            </w:r>
          </w:p>
        </w:tc>
        <w:tc>
          <w:tcPr>
            <w:tcW w:w="3431" w:type="dxa"/>
            <w:tcBorders>
              <w:top w:val="nil"/>
              <w:bottom w:val="single" w:sz="4" w:space="0" w:color="auto"/>
            </w:tcBorders>
          </w:tcPr>
          <w:p w:rsidR="006B6E00" w:rsidRPr="00C14604" w:rsidRDefault="006B6E00" w:rsidP="00C75ACF">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auto"/>
                <w:sz w:val="24"/>
                <w:szCs w:val="24"/>
                <w:lang w:eastAsia="it-IT"/>
              </w:rPr>
            </w:pPr>
            <w:r w:rsidRPr="00C14604">
              <w:rPr>
                <w:rFonts w:ascii="Book Antiqua" w:hAnsi="Book Antiqua" w:cstheme="minorHAnsi"/>
                <w:color w:val="auto"/>
                <w:sz w:val="24"/>
                <w:szCs w:val="24"/>
              </w:rPr>
              <w:t>Obese adolescents with NAFLD</w:t>
            </w:r>
            <w:r w:rsidR="00C14604" w:rsidRPr="00C14604">
              <w:rPr>
                <w:rFonts w:ascii="Book Antiqua" w:hAnsi="Book Antiqua" w:cstheme="minorHAnsi"/>
                <w:color w:val="auto"/>
                <w:sz w:val="24"/>
                <w:szCs w:val="24"/>
              </w:rPr>
              <w:t xml:space="preserve"> </w:t>
            </w:r>
            <w:r w:rsidRPr="00C14604">
              <w:rPr>
                <w:rFonts w:ascii="Book Antiqua" w:hAnsi="Book Antiqua" w:cstheme="minorHAnsi"/>
                <w:color w:val="auto"/>
                <w:sz w:val="24"/>
                <w:szCs w:val="24"/>
              </w:rPr>
              <w:t xml:space="preserve">had a significantly lower </w:t>
            </w:r>
            <w:r w:rsidRPr="00C14604">
              <w:rPr>
                <w:rFonts w:ascii="Book Antiqua" w:eastAsia="Times New Roman" w:hAnsi="Book Antiqua" w:cstheme="minorHAnsi"/>
                <w:color w:val="auto"/>
                <w:sz w:val="24"/>
                <w:szCs w:val="24"/>
                <w:lang w:eastAsia="it-IT"/>
              </w:rPr>
              <w:t>values of BMC than their counterparts without NAFLD. No differences in BMD Z-scores</w:t>
            </w:r>
          </w:p>
        </w:tc>
      </w:tr>
    </w:tbl>
    <w:p w:rsidR="002A168A" w:rsidRPr="00C14604" w:rsidRDefault="002A168A" w:rsidP="00BF5EFA">
      <w:pPr>
        <w:adjustRightInd w:val="0"/>
        <w:snapToGrid w:val="0"/>
        <w:spacing w:after="0" w:line="360" w:lineRule="auto"/>
        <w:jc w:val="both"/>
        <w:rPr>
          <w:rFonts w:ascii="Book Antiqua" w:hAnsi="Book Antiqua" w:cstheme="minorHAnsi"/>
          <w:sz w:val="24"/>
          <w:szCs w:val="24"/>
        </w:rPr>
      </w:pPr>
    </w:p>
    <w:p w:rsidR="002A168A" w:rsidRPr="00C14604" w:rsidRDefault="002A168A" w:rsidP="00BF5EFA">
      <w:pPr>
        <w:adjustRightInd w:val="0"/>
        <w:snapToGrid w:val="0"/>
        <w:spacing w:after="0" w:line="360" w:lineRule="auto"/>
        <w:jc w:val="both"/>
        <w:rPr>
          <w:rFonts w:ascii="Book Antiqua" w:hAnsi="Book Antiqua" w:cstheme="minorHAnsi"/>
          <w:sz w:val="24"/>
          <w:szCs w:val="24"/>
          <w:lang w:val="en-US"/>
        </w:rPr>
      </w:pPr>
      <w:r w:rsidRPr="00C14604">
        <w:rPr>
          <w:rFonts w:ascii="Book Antiqua" w:hAnsi="Book Antiqua" w:cstheme="minorHAnsi"/>
          <w:sz w:val="24"/>
          <w:szCs w:val="24"/>
          <w:lang w:val="en-US"/>
        </w:rPr>
        <w:lastRenderedPageBreak/>
        <w:t xml:space="preserve">BMC: </w:t>
      </w:r>
      <w:r w:rsidR="00C75ACF" w:rsidRPr="00C14604">
        <w:rPr>
          <w:rFonts w:ascii="Book Antiqua" w:hAnsi="Book Antiqua" w:cstheme="minorHAnsi"/>
          <w:sz w:val="24"/>
          <w:szCs w:val="24"/>
          <w:lang w:val="en-US"/>
        </w:rPr>
        <w:t xml:space="preserve">Bone </w:t>
      </w:r>
      <w:r w:rsidRPr="00C14604">
        <w:rPr>
          <w:rFonts w:ascii="Book Antiqua" w:hAnsi="Book Antiqua" w:cstheme="minorHAnsi"/>
          <w:sz w:val="24"/>
          <w:szCs w:val="24"/>
          <w:lang w:val="en-US"/>
        </w:rPr>
        <w:t xml:space="preserve">mineral content; BMD-SDS: </w:t>
      </w:r>
      <w:r w:rsidR="00C75ACF" w:rsidRPr="00C14604">
        <w:rPr>
          <w:rFonts w:ascii="Book Antiqua" w:hAnsi="Book Antiqua"/>
          <w:sz w:val="24"/>
          <w:szCs w:val="24"/>
          <w:lang w:val="en-US"/>
        </w:rPr>
        <w:t xml:space="preserve">Bone </w:t>
      </w:r>
      <w:r w:rsidRPr="00C14604">
        <w:rPr>
          <w:rFonts w:ascii="Book Antiqua" w:hAnsi="Book Antiqua"/>
          <w:sz w:val="24"/>
          <w:szCs w:val="24"/>
          <w:lang w:val="en-US"/>
        </w:rPr>
        <w:t>mineral density-standard deviation score;</w:t>
      </w:r>
      <w:r w:rsidR="00C14604" w:rsidRPr="00C14604">
        <w:rPr>
          <w:rFonts w:ascii="Book Antiqua" w:hAnsi="Book Antiqua"/>
          <w:sz w:val="24"/>
          <w:szCs w:val="24"/>
          <w:lang w:val="en-US"/>
        </w:rPr>
        <w:t xml:space="preserve"> </w:t>
      </w:r>
      <w:r w:rsidRPr="00C14604">
        <w:rPr>
          <w:rFonts w:ascii="Book Antiqua" w:hAnsi="Book Antiqua" w:cstheme="minorHAnsi"/>
          <w:sz w:val="24"/>
          <w:szCs w:val="24"/>
          <w:lang w:val="en-US"/>
        </w:rPr>
        <w:t xml:space="preserve">BMD: </w:t>
      </w:r>
      <w:r w:rsidR="00C75ACF" w:rsidRPr="00C14604">
        <w:rPr>
          <w:rFonts w:ascii="Book Antiqua" w:hAnsi="Book Antiqua" w:cstheme="minorHAnsi"/>
          <w:sz w:val="24"/>
          <w:szCs w:val="24"/>
          <w:lang w:val="en-US"/>
        </w:rPr>
        <w:t xml:space="preserve">Bone </w:t>
      </w:r>
      <w:r w:rsidRPr="00C14604">
        <w:rPr>
          <w:rFonts w:ascii="Book Antiqua" w:hAnsi="Book Antiqua" w:cstheme="minorHAnsi"/>
          <w:sz w:val="24"/>
          <w:szCs w:val="24"/>
          <w:lang w:val="en-US"/>
        </w:rPr>
        <w:t xml:space="preserve">mineral density; LFC: </w:t>
      </w:r>
      <w:r w:rsidR="00C75ACF" w:rsidRPr="00C14604">
        <w:rPr>
          <w:rFonts w:ascii="Book Antiqua" w:hAnsi="Book Antiqua" w:cstheme="minorHAnsi"/>
          <w:sz w:val="24"/>
          <w:szCs w:val="24"/>
          <w:lang w:val="en-US"/>
        </w:rPr>
        <w:t xml:space="preserve">Liver </w:t>
      </w:r>
      <w:r w:rsidRPr="00C14604">
        <w:rPr>
          <w:rFonts w:ascii="Book Antiqua" w:hAnsi="Book Antiqua" w:cstheme="minorHAnsi"/>
          <w:sz w:val="24"/>
          <w:szCs w:val="24"/>
          <w:lang w:val="en-US"/>
        </w:rPr>
        <w:t xml:space="preserve">fat content; MRI: </w:t>
      </w:r>
      <w:r w:rsidRPr="00C14604">
        <w:rPr>
          <w:rFonts w:ascii="Book Antiqua" w:hAnsi="Book Antiqua" w:cstheme="minorHAnsi"/>
          <w:sz w:val="24"/>
          <w:szCs w:val="24"/>
          <w:shd w:val="clear" w:color="auto" w:fill="FFFFFF"/>
          <w:lang w:val="en-US"/>
        </w:rPr>
        <w:t>Magnetic resonance imaging</w:t>
      </w:r>
      <w:r w:rsidRPr="00C14604">
        <w:rPr>
          <w:rStyle w:val="apple-converted-space"/>
          <w:rFonts w:ascii="Book Antiqua" w:hAnsi="Book Antiqua" w:cstheme="minorHAnsi"/>
          <w:sz w:val="24"/>
          <w:szCs w:val="24"/>
          <w:shd w:val="clear" w:color="auto" w:fill="FFFFFF"/>
          <w:lang w:val="en-US"/>
        </w:rPr>
        <w:t xml:space="preserve">; </w:t>
      </w:r>
      <w:r w:rsidRPr="00C14604">
        <w:rPr>
          <w:rFonts w:ascii="Book Antiqua" w:hAnsi="Book Antiqua" w:cstheme="minorHAnsi"/>
          <w:sz w:val="24"/>
          <w:szCs w:val="24"/>
          <w:lang w:val="en-US"/>
        </w:rPr>
        <w:t xml:space="preserve">NAFLD: </w:t>
      </w:r>
      <w:bookmarkStart w:id="949" w:name="OLE_LINK3943"/>
      <w:bookmarkStart w:id="950" w:name="OLE_LINK3944"/>
      <w:r w:rsidRPr="00C14604">
        <w:rPr>
          <w:rFonts w:ascii="Book Antiqua" w:hAnsi="Book Antiqua" w:cstheme="minorHAnsi"/>
          <w:sz w:val="24"/>
          <w:szCs w:val="24"/>
          <w:shd w:val="clear" w:color="auto" w:fill="FFFFFF"/>
          <w:lang w:val="en-US"/>
        </w:rPr>
        <w:t>Non-alcoholic fatty</w:t>
      </w:r>
      <w:r w:rsidRPr="00C14604">
        <w:rPr>
          <w:rStyle w:val="apple-converted-space"/>
          <w:rFonts w:ascii="Book Antiqua" w:hAnsi="Book Antiqua" w:cstheme="minorHAnsi"/>
          <w:sz w:val="24"/>
          <w:szCs w:val="24"/>
          <w:shd w:val="clear" w:color="auto" w:fill="FFFFFF"/>
          <w:lang w:val="en-US"/>
        </w:rPr>
        <w:t> </w:t>
      </w:r>
      <w:r w:rsidRPr="00C14604">
        <w:rPr>
          <w:rStyle w:val="Emphasis"/>
          <w:rFonts w:ascii="Book Antiqua" w:hAnsi="Book Antiqua" w:cstheme="minorHAnsi"/>
          <w:i w:val="0"/>
          <w:sz w:val="24"/>
          <w:szCs w:val="24"/>
          <w:shd w:val="clear" w:color="auto" w:fill="FFFFFF"/>
          <w:lang w:val="en-US"/>
        </w:rPr>
        <w:t>liver</w:t>
      </w:r>
      <w:r w:rsidRPr="00C14604">
        <w:rPr>
          <w:rStyle w:val="apple-converted-space"/>
          <w:rFonts w:ascii="Book Antiqua" w:hAnsi="Book Antiqua" w:cstheme="minorHAnsi"/>
          <w:sz w:val="24"/>
          <w:szCs w:val="24"/>
          <w:shd w:val="clear" w:color="auto" w:fill="FFFFFF"/>
          <w:lang w:val="en-US"/>
        </w:rPr>
        <w:t> </w:t>
      </w:r>
      <w:r w:rsidRPr="00C14604">
        <w:rPr>
          <w:rFonts w:ascii="Book Antiqua" w:hAnsi="Book Antiqua" w:cstheme="minorHAnsi"/>
          <w:sz w:val="24"/>
          <w:szCs w:val="24"/>
          <w:shd w:val="clear" w:color="auto" w:fill="FFFFFF"/>
          <w:lang w:val="en-US"/>
        </w:rPr>
        <w:t>disease</w:t>
      </w:r>
      <w:bookmarkEnd w:id="949"/>
      <w:bookmarkEnd w:id="950"/>
      <w:r w:rsidRPr="00C14604">
        <w:rPr>
          <w:rFonts w:ascii="Book Antiqua" w:hAnsi="Book Antiqua" w:cstheme="minorHAnsi"/>
          <w:sz w:val="24"/>
          <w:szCs w:val="24"/>
          <w:shd w:val="clear" w:color="auto" w:fill="FFFFFF"/>
          <w:lang w:val="en-US"/>
        </w:rPr>
        <w:t xml:space="preserve">; </w:t>
      </w:r>
      <w:r w:rsidRPr="00C14604">
        <w:rPr>
          <w:rFonts w:ascii="Book Antiqua" w:hAnsi="Book Antiqua" w:cstheme="minorHAnsi"/>
          <w:sz w:val="24"/>
          <w:szCs w:val="24"/>
          <w:lang w:val="en-US"/>
        </w:rPr>
        <w:t>NASH:</w:t>
      </w:r>
      <w:r w:rsidRPr="00C14604">
        <w:rPr>
          <w:rFonts w:ascii="Book Antiqua" w:hAnsi="Book Antiqua" w:cstheme="minorHAnsi"/>
          <w:sz w:val="24"/>
          <w:szCs w:val="24"/>
          <w:shd w:val="clear" w:color="auto" w:fill="FFFFFF"/>
          <w:lang w:val="en-US"/>
        </w:rPr>
        <w:t xml:space="preserve"> Non</w:t>
      </w:r>
      <w:r w:rsidR="00C75ACF" w:rsidRPr="00C14604">
        <w:rPr>
          <w:rFonts w:ascii="Book Antiqua" w:eastAsiaTheme="minorEastAsia" w:hAnsi="Book Antiqua" w:cstheme="minorHAnsi" w:hint="eastAsia"/>
          <w:sz w:val="24"/>
          <w:szCs w:val="24"/>
          <w:shd w:val="clear" w:color="auto" w:fill="FFFFFF"/>
          <w:lang w:val="en-US" w:eastAsia="zh-CN"/>
        </w:rPr>
        <w:t>-</w:t>
      </w:r>
      <w:r w:rsidRPr="00C14604">
        <w:rPr>
          <w:rFonts w:ascii="Book Antiqua" w:hAnsi="Book Antiqua" w:cstheme="minorHAnsi"/>
          <w:sz w:val="24"/>
          <w:szCs w:val="24"/>
          <w:shd w:val="clear" w:color="auto" w:fill="FFFFFF"/>
          <w:lang w:val="en-US"/>
        </w:rPr>
        <w:t xml:space="preserve">alcoholic steatohepatitis; </w:t>
      </w:r>
      <w:r w:rsidRPr="00C14604">
        <w:rPr>
          <w:rFonts w:ascii="Book Antiqua" w:hAnsi="Book Antiqua" w:cstheme="minorHAnsi"/>
          <w:sz w:val="24"/>
          <w:szCs w:val="24"/>
          <w:lang w:val="en-US"/>
        </w:rPr>
        <w:t xml:space="preserve">US: </w:t>
      </w:r>
      <w:r w:rsidR="00C75ACF" w:rsidRPr="00C14604">
        <w:rPr>
          <w:rFonts w:ascii="Book Antiqua" w:hAnsi="Book Antiqua" w:cstheme="minorHAnsi"/>
          <w:sz w:val="24"/>
          <w:szCs w:val="24"/>
          <w:lang w:val="en-US"/>
        </w:rPr>
        <w:t>Ultrasound</w:t>
      </w:r>
      <w:r w:rsidRPr="00C14604">
        <w:rPr>
          <w:rFonts w:ascii="Book Antiqua" w:hAnsi="Book Antiqua" w:cstheme="minorHAnsi"/>
          <w:sz w:val="24"/>
          <w:szCs w:val="24"/>
          <w:lang w:val="en-US"/>
        </w:rPr>
        <w:t>;</w:t>
      </w:r>
      <w:r w:rsidR="00C14604" w:rsidRPr="00C14604">
        <w:rPr>
          <w:rFonts w:ascii="Book Antiqua" w:hAnsi="Book Antiqua" w:cstheme="minorHAnsi"/>
          <w:sz w:val="24"/>
          <w:szCs w:val="24"/>
          <w:lang w:val="en-US"/>
        </w:rPr>
        <w:t xml:space="preserve"> </w:t>
      </w:r>
      <w:r w:rsidRPr="00C14604">
        <w:rPr>
          <w:rFonts w:ascii="Book Antiqua" w:hAnsi="Book Antiqua" w:cstheme="minorHAnsi"/>
          <w:sz w:val="24"/>
          <w:szCs w:val="24"/>
          <w:lang w:val="en-US"/>
        </w:rPr>
        <w:t xml:space="preserve">ALT: </w:t>
      </w:r>
      <w:r w:rsidR="00C75ACF" w:rsidRPr="00C14604">
        <w:rPr>
          <w:rFonts w:ascii="Book Antiqua" w:hAnsi="Book Antiqua" w:cstheme="minorHAnsi"/>
          <w:sz w:val="24"/>
          <w:szCs w:val="24"/>
          <w:lang w:val="en-US"/>
        </w:rPr>
        <w:t xml:space="preserve">Alanine </w:t>
      </w:r>
      <w:r w:rsidRPr="00C14604">
        <w:rPr>
          <w:rFonts w:ascii="Book Antiqua" w:hAnsi="Book Antiqua" w:cstheme="minorHAnsi"/>
          <w:sz w:val="24"/>
          <w:szCs w:val="24"/>
          <w:lang w:val="en-US"/>
        </w:rPr>
        <w:t>aminotransferase.</w:t>
      </w:r>
    </w:p>
    <w:p w:rsidR="002A168A" w:rsidRPr="00C14604" w:rsidRDefault="002A168A" w:rsidP="00BF5EFA">
      <w:pPr>
        <w:adjustRightInd w:val="0"/>
        <w:snapToGrid w:val="0"/>
        <w:spacing w:after="0" w:line="360" w:lineRule="auto"/>
        <w:jc w:val="both"/>
        <w:rPr>
          <w:rFonts w:ascii="Book Antiqua" w:hAnsi="Book Antiqua" w:cstheme="minorHAnsi"/>
          <w:sz w:val="24"/>
          <w:szCs w:val="24"/>
          <w:lang w:val="en-US"/>
        </w:rPr>
      </w:pPr>
      <w:r w:rsidRPr="00C14604">
        <w:rPr>
          <w:rFonts w:ascii="Book Antiqua" w:hAnsi="Book Antiqua" w:cstheme="minorHAnsi"/>
          <w:sz w:val="24"/>
          <w:szCs w:val="24"/>
          <w:lang w:val="en-US"/>
        </w:rPr>
        <w:br w:type="page"/>
      </w:r>
    </w:p>
    <w:p w:rsidR="002A168A" w:rsidRPr="00C14604" w:rsidRDefault="009542FD" w:rsidP="00BF5EFA">
      <w:pPr>
        <w:adjustRightInd w:val="0"/>
        <w:snapToGrid w:val="0"/>
        <w:spacing w:after="0" w:line="360" w:lineRule="auto"/>
        <w:jc w:val="both"/>
        <w:rPr>
          <w:rFonts w:ascii="Book Antiqua" w:eastAsiaTheme="minorEastAsia" w:hAnsi="Book Antiqua"/>
          <w:b/>
          <w:sz w:val="24"/>
          <w:szCs w:val="24"/>
          <w:lang w:val="en-US" w:eastAsia="zh-CN"/>
        </w:rPr>
      </w:pPr>
      <w:r w:rsidRPr="00C14604">
        <w:rPr>
          <w:rFonts w:ascii="Book Antiqua" w:hAnsi="Book Antiqua"/>
          <w:b/>
          <w:sz w:val="24"/>
          <w:szCs w:val="24"/>
          <w:lang w:val="en-US"/>
        </w:rPr>
        <w:lastRenderedPageBreak/>
        <w:t>Table 2</w:t>
      </w:r>
      <w:r w:rsidR="00C14604" w:rsidRPr="00C14604">
        <w:rPr>
          <w:rFonts w:ascii="Book Antiqua" w:hAnsi="Book Antiqua"/>
          <w:b/>
          <w:sz w:val="24"/>
          <w:szCs w:val="24"/>
          <w:lang w:val="en-US"/>
        </w:rPr>
        <w:t xml:space="preserve"> </w:t>
      </w:r>
      <w:r w:rsidR="002A168A" w:rsidRPr="00C14604">
        <w:rPr>
          <w:rFonts w:ascii="Book Antiqua" w:hAnsi="Book Antiqua"/>
          <w:b/>
          <w:sz w:val="24"/>
          <w:szCs w:val="24"/>
          <w:lang w:val="en-US"/>
        </w:rPr>
        <w:t>Studies exploring the association between</w:t>
      </w:r>
      <w:r w:rsidR="00C75ACF" w:rsidRPr="00C14604">
        <w:rPr>
          <w:rFonts w:ascii="Book Antiqua" w:hAnsi="Book Antiqua"/>
          <w:b/>
          <w:sz w:val="24"/>
          <w:szCs w:val="24"/>
          <w:lang w:val="en-US"/>
        </w:rPr>
        <w:t xml:space="preserve"> NAFLD and skeletal muscle mas</w:t>
      </w:r>
      <w:r w:rsidR="00C75ACF" w:rsidRPr="00C14604">
        <w:rPr>
          <w:rFonts w:ascii="Book Antiqua" w:eastAsiaTheme="minorEastAsia" w:hAnsi="Book Antiqua" w:hint="eastAsia"/>
          <w:b/>
          <w:sz w:val="24"/>
          <w:szCs w:val="24"/>
          <w:lang w:val="en-US" w:eastAsia="zh-CN"/>
        </w:rPr>
        <w:t>s</w:t>
      </w:r>
    </w:p>
    <w:tbl>
      <w:tblPr>
        <w:tblStyle w:val="LightShading"/>
        <w:tblW w:w="13779" w:type="dxa"/>
        <w:tblInd w:w="-34" w:type="dxa"/>
        <w:tblLook w:val="04A0" w:firstRow="1" w:lastRow="0" w:firstColumn="1" w:lastColumn="0" w:noHBand="0" w:noVBand="1"/>
      </w:tblPr>
      <w:tblGrid>
        <w:gridCol w:w="1818"/>
        <w:gridCol w:w="2884"/>
        <w:gridCol w:w="1807"/>
        <w:gridCol w:w="1443"/>
        <w:gridCol w:w="2328"/>
        <w:gridCol w:w="3499"/>
      </w:tblGrid>
      <w:tr w:rsidR="00C14604" w:rsidRPr="00C14604" w:rsidTr="004367D9">
        <w:trPr>
          <w:cnfStyle w:val="100000000000" w:firstRow="1" w:lastRow="0" w:firstColumn="0" w:lastColumn="0" w:oddVBand="0" w:evenVBand="0" w:oddHBand="0"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1843" w:type="dxa"/>
          </w:tcPr>
          <w:p w:rsidR="002A168A" w:rsidRPr="00C14604" w:rsidRDefault="002A168A" w:rsidP="00C75ACF">
            <w:pPr>
              <w:adjustRightInd w:val="0"/>
              <w:snapToGrid w:val="0"/>
              <w:spacing w:after="0" w:line="360" w:lineRule="auto"/>
              <w:rPr>
                <w:rFonts w:ascii="Book Antiqua" w:eastAsiaTheme="minorEastAsia" w:hAnsi="Book Antiqua" w:cstheme="minorHAnsi"/>
                <w:color w:val="auto"/>
                <w:sz w:val="24"/>
                <w:szCs w:val="24"/>
                <w:lang w:eastAsia="zh-CN"/>
              </w:rPr>
            </w:pPr>
            <w:r w:rsidRPr="00C14604">
              <w:rPr>
                <w:rFonts w:ascii="Book Antiqua" w:hAnsi="Book Antiqua" w:cstheme="minorHAnsi"/>
                <w:color w:val="auto"/>
                <w:sz w:val="24"/>
                <w:szCs w:val="24"/>
              </w:rPr>
              <w:t>Author</w:t>
            </w:r>
            <w:r w:rsidR="00C75ACF" w:rsidRPr="00C14604">
              <w:rPr>
                <w:rFonts w:ascii="Book Antiqua" w:eastAsiaTheme="minorEastAsia" w:hAnsi="Book Antiqua" w:cstheme="minorHAnsi" w:hint="eastAsia"/>
                <w:color w:val="auto"/>
                <w:sz w:val="24"/>
                <w:szCs w:val="24"/>
                <w:lang w:eastAsia="zh-CN"/>
              </w:rPr>
              <w:t>s</w:t>
            </w:r>
          </w:p>
        </w:tc>
        <w:tc>
          <w:tcPr>
            <w:tcW w:w="2977" w:type="dxa"/>
          </w:tcPr>
          <w:p w:rsidR="002A168A" w:rsidRPr="00C14604" w:rsidRDefault="002A168A" w:rsidP="00C75ACF">
            <w:pPr>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color w:val="auto"/>
                <w:sz w:val="24"/>
                <w:szCs w:val="24"/>
              </w:rPr>
            </w:pPr>
            <w:r w:rsidRPr="00C14604">
              <w:rPr>
                <w:rFonts w:ascii="Book Antiqua" w:hAnsi="Book Antiqua" w:cstheme="minorHAnsi"/>
                <w:color w:val="auto"/>
                <w:sz w:val="24"/>
                <w:szCs w:val="24"/>
              </w:rPr>
              <w:t>Study population and sample size</w:t>
            </w:r>
          </w:p>
        </w:tc>
        <w:tc>
          <w:tcPr>
            <w:tcW w:w="1559" w:type="dxa"/>
          </w:tcPr>
          <w:p w:rsidR="002A168A" w:rsidRPr="00C14604" w:rsidRDefault="002A168A" w:rsidP="00C75ACF">
            <w:pPr>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color w:val="auto"/>
                <w:sz w:val="24"/>
                <w:szCs w:val="24"/>
              </w:rPr>
            </w:pPr>
            <w:r w:rsidRPr="00C14604">
              <w:rPr>
                <w:rFonts w:ascii="Book Antiqua" w:hAnsi="Book Antiqua" w:cstheme="minorHAnsi"/>
                <w:color w:val="auto"/>
                <w:sz w:val="24"/>
                <w:szCs w:val="24"/>
              </w:rPr>
              <w:t>Race/Ethnicity</w:t>
            </w:r>
          </w:p>
        </w:tc>
        <w:tc>
          <w:tcPr>
            <w:tcW w:w="1418" w:type="dxa"/>
          </w:tcPr>
          <w:p w:rsidR="002A168A" w:rsidRPr="00C14604" w:rsidRDefault="002A168A" w:rsidP="00C75ACF">
            <w:pPr>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color w:val="auto"/>
                <w:sz w:val="24"/>
                <w:szCs w:val="24"/>
              </w:rPr>
            </w:pPr>
            <w:r w:rsidRPr="00C14604">
              <w:rPr>
                <w:rFonts w:ascii="Book Antiqua" w:hAnsi="Book Antiqua" w:cstheme="minorHAnsi"/>
                <w:color w:val="auto"/>
                <w:sz w:val="24"/>
                <w:szCs w:val="24"/>
              </w:rPr>
              <w:t>NAFLD assessment</w:t>
            </w:r>
          </w:p>
        </w:tc>
        <w:tc>
          <w:tcPr>
            <w:tcW w:w="2351" w:type="dxa"/>
          </w:tcPr>
          <w:p w:rsidR="002A168A" w:rsidRPr="00C14604" w:rsidRDefault="002A168A" w:rsidP="00C75ACF">
            <w:pPr>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color w:val="auto"/>
                <w:sz w:val="24"/>
                <w:szCs w:val="24"/>
              </w:rPr>
            </w:pPr>
            <w:r w:rsidRPr="00C14604">
              <w:rPr>
                <w:rFonts w:ascii="Book Antiqua" w:hAnsi="Book Antiqua" w:cstheme="minorHAnsi"/>
                <w:color w:val="auto"/>
                <w:sz w:val="24"/>
                <w:szCs w:val="24"/>
              </w:rPr>
              <w:t>Skeletal muscle mass assessment</w:t>
            </w:r>
          </w:p>
        </w:tc>
        <w:tc>
          <w:tcPr>
            <w:tcW w:w="3631" w:type="dxa"/>
          </w:tcPr>
          <w:p w:rsidR="002A168A" w:rsidRPr="00C14604" w:rsidRDefault="009542FD" w:rsidP="00C75ACF">
            <w:pPr>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color w:val="auto"/>
                <w:sz w:val="24"/>
                <w:szCs w:val="24"/>
              </w:rPr>
            </w:pPr>
            <w:r w:rsidRPr="00C14604">
              <w:rPr>
                <w:rFonts w:ascii="Book Antiqua" w:hAnsi="Book Antiqua" w:cstheme="minorHAnsi"/>
                <w:color w:val="auto"/>
                <w:sz w:val="24"/>
                <w:szCs w:val="24"/>
              </w:rPr>
              <w:t>Main findings</w:t>
            </w:r>
            <w:r w:rsidR="002A168A" w:rsidRPr="00C14604">
              <w:rPr>
                <w:rFonts w:ascii="Book Antiqua" w:hAnsi="Book Antiqua" w:cstheme="minorHAnsi"/>
                <w:color w:val="auto"/>
                <w:sz w:val="24"/>
                <w:szCs w:val="24"/>
              </w:rPr>
              <w:t>:</w:t>
            </w:r>
          </w:p>
          <w:p w:rsidR="002A168A" w:rsidRPr="00C14604" w:rsidRDefault="009542FD" w:rsidP="00C75ACF">
            <w:pPr>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color w:val="auto"/>
                <w:sz w:val="24"/>
                <w:szCs w:val="24"/>
              </w:rPr>
            </w:pPr>
            <w:r w:rsidRPr="00C14604">
              <w:rPr>
                <w:rFonts w:ascii="Book Antiqua" w:hAnsi="Book Antiqua" w:cstheme="minorHAnsi"/>
                <w:color w:val="auto"/>
                <w:sz w:val="24"/>
                <w:szCs w:val="24"/>
              </w:rPr>
              <w:t xml:space="preserve">skeletal </w:t>
            </w:r>
            <w:r w:rsidR="002A168A" w:rsidRPr="00C14604">
              <w:rPr>
                <w:rFonts w:ascii="Book Antiqua" w:hAnsi="Book Antiqua" w:cstheme="minorHAnsi"/>
                <w:color w:val="auto"/>
                <w:sz w:val="24"/>
                <w:szCs w:val="24"/>
              </w:rPr>
              <w:t>muscle</w:t>
            </w:r>
          </w:p>
        </w:tc>
      </w:tr>
      <w:tr w:rsidR="00C14604" w:rsidRPr="00C14604" w:rsidTr="004367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2A168A" w:rsidRPr="00C14604" w:rsidRDefault="002A168A" w:rsidP="00C75ACF">
            <w:pPr>
              <w:adjustRightInd w:val="0"/>
              <w:snapToGrid w:val="0"/>
              <w:spacing w:after="0" w:line="360" w:lineRule="auto"/>
              <w:rPr>
                <w:rFonts w:ascii="Book Antiqua" w:hAnsi="Book Antiqua" w:cstheme="minorHAnsi"/>
                <w:b w:val="0"/>
                <w:color w:val="auto"/>
                <w:sz w:val="24"/>
                <w:szCs w:val="24"/>
              </w:rPr>
            </w:pPr>
            <w:r w:rsidRPr="00C14604">
              <w:rPr>
                <w:rFonts w:ascii="Book Antiqua" w:hAnsi="Book Antiqua" w:cstheme="minorHAnsi"/>
                <w:b w:val="0"/>
                <w:color w:val="auto"/>
                <w:sz w:val="24"/>
                <w:szCs w:val="24"/>
              </w:rPr>
              <w:t xml:space="preserve">Hong </w:t>
            </w:r>
            <w:r w:rsidR="002C6A83" w:rsidRPr="00C14604">
              <w:rPr>
                <w:rFonts w:ascii="Book Antiqua" w:hAnsi="Book Antiqua" w:cstheme="minorHAnsi"/>
                <w:b w:val="0"/>
                <w:i/>
                <w:color w:val="auto"/>
                <w:sz w:val="24"/>
                <w:szCs w:val="24"/>
              </w:rPr>
              <w:t>et al</w:t>
            </w:r>
            <w:r w:rsidR="00C75ACF" w:rsidRPr="00C14604">
              <w:rPr>
                <w:rFonts w:ascii="Book Antiqua" w:hAnsi="Book Antiqua" w:cstheme="minorHAnsi"/>
                <w:b w:val="0"/>
                <w:color w:val="auto"/>
                <w:sz w:val="24"/>
                <w:szCs w:val="24"/>
                <w:vertAlign w:val="superscript"/>
                <w:lang w:val="it-IT"/>
              </w:rPr>
              <w:t>[6]</w:t>
            </w:r>
            <w:r w:rsidRPr="00C14604">
              <w:rPr>
                <w:rFonts w:ascii="Book Antiqua" w:hAnsi="Book Antiqua" w:cstheme="minorHAnsi"/>
                <w:b w:val="0"/>
                <w:color w:val="auto"/>
                <w:sz w:val="24"/>
                <w:szCs w:val="24"/>
              </w:rPr>
              <w:t>, 2014</w:t>
            </w:r>
            <w:r w:rsidRPr="00C14604">
              <w:rPr>
                <w:rFonts w:ascii="Book Antiqua" w:hAnsi="Book Antiqua"/>
                <w:b w:val="0"/>
                <w:color w:val="auto"/>
                <w:sz w:val="24"/>
                <w:szCs w:val="24"/>
              </w:rPr>
              <w:t xml:space="preserve"> </w:t>
            </w:r>
          </w:p>
        </w:tc>
        <w:tc>
          <w:tcPr>
            <w:tcW w:w="2977" w:type="dxa"/>
          </w:tcPr>
          <w:p w:rsidR="002A168A" w:rsidRPr="00C14604" w:rsidRDefault="002A168A" w:rsidP="00C75ACF">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Men (</w:t>
            </w:r>
            <w:r w:rsidR="00C75ACF" w:rsidRPr="00C14604">
              <w:rPr>
                <w:rFonts w:ascii="Book Antiqua" w:hAnsi="Book Antiqua" w:cstheme="minorHAnsi"/>
                <w:i/>
                <w:color w:val="auto"/>
                <w:sz w:val="24"/>
                <w:szCs w:val="24"/>
              </w:rPr>
              <w:t>n =</w:t>
            </w:r>
            <w:r w:rsidR="00C14604" w:rsidRPr="00C14604">
              <w:rPr>
                <w:rFonts w:ascii="Book Antiqua" w:hAnsi="Book Antiqua" w:cstheme="minorHAnsi"/>
                <w:i/>
                <w:color w:val="auto"/>
                <w:sz w:val="24"/>
                <w:szCs w:val="24"/>
              </w:rPr>
              <w:t xml:space="preserve"> </w:t>
            </w:r>
            <w:r w:rsidR="0073055A" w:rsidRPr="00C14604">
              <w:rPr>
                <w:rFonts w:ascii="Book Antiqua" w:hAnsi="Book Antiqua" w:cstheme="minorHAnsi"/>
                <w:color w:val="auto"/>
                <w:sz w:val="24"/>
                <w:szCs w:val="24"/>
              </w:rPr>
              <w:t>32) and women (</w:t>
            </w:r>
            <w:r w:rsidR="00C75ACF" w:rsidRPr="00C14604">
              <w:rPr>
                <w:rFonts w:ascii="Book Antiqua" w:hAnsi="Book Antiqua" w:cstheme="minorHAnsi"/>
                <w:i/>
                <w:color w:val="auto"/>
                <w:sz w:val="24"/>
                <w:szCs w:val="24"/>
              </w:rPr>
              <w:t>n =</w:t>
            </w:r>
            <w:r w:rsidR="00C14604" w:rsidRPr="00C14604">
              <w:rPr>
                <w:rFonts w:ascii="Book Antiqua" w:hAnsi="Book Antiqua" w:cstheme="minorHAnsi"/>
                <w:i/>
                <w:color w:val="auto"/>
                <w:sz w:val="24"/>
                <w:szCs w:val="24"/>
              </w:rPr>
              <w:t xml:space="preserve"> </w:t>
            </w:r>
            <w:r w:rsidR="0073055A" w:rsidRPr="00C14604">
              <w:rPr>
                <w:rFonts w:ascii="Book Antiqua" w:hAnsi="Book Antiqua" w:cstheme="minorHAnsi"/>
                <w:color w:val="auto"/>
                <w:sz w:val="24"/>
                <w:szCs w:val="24"/>
              </w:rPr>
              <w:t>96</w:t>
            </w:r>
            <w:r w:rsidRPr="00C14604">
              <w:rPr>
                <w:rFonts w:ascii="Book Antiqua" w:hAnsi="Book Antiqua" w:cstheme="minorHAnsi"/>
                <w:color w:val="auto"/>
                <w:sz w:val="24"/>
                <w:szCs w:val="24"/>
              </w:rPr>
              <w:t>) with sarcopenia</w:t>
            </w:r>
            <w:r w:rsidR="00C14604" w:rsidRPr="00C14604">
              <w:rPr>
                <w:rFonts w:ascii="Book Antiqua" w:hAnsi="Book Antiqua" w:cstheme="minorHAnsi"/>
                <w:color w:val="auto"/>
                <w:sz w:val="24"/>
                <w:szCs w:val="24"/>
              </w:rPr>
              <w:t xml:space="preserve"> </w:t>
            </w:r>
            <w:r w:rsidR="00C75ACF" w:rsidRPr="00C14604">
              <w:rPr>
                <w:rFonts w:ascii="Book Antiqua" w:hAnsi="Book Antiqua" w:cstheme="minorHAnsi"/>
                <w:i/>
                <w:color w:val="auto"/>
                <w:sz w:val="24"/>
                <w:szCs w:val="24"/>
              </w:rPr>
              <w:t>vs</w:t>
            </w:r>
            <w:r w:rsidRPr="00C14604">
              <w:rPr>
                <w:rFonts w:ascii="Book Antiqua" w:hAnsi="Book Antiqua" w:cstheme="minorHAnsi"/>
                <w:color w:val="auto"/>
                <w:sz w:val="24"/>
                <w:szCs w:val="24"/>
              </w:rPr>
              <w:t xml:space="preserve"> men (</w:t>
            </w:r>
            <w:r w:rsidR="00C75ACF" w:rsidRPr="00C14604">
              <w:rPr>
                <w:rFonts w:ascii="Book Antiqua" w:hAnsi="Book Antiqua" w:cstheme="minorHAnsi"/>
                <w:i/>
                <w:color w:val="auto"/>
                <w:sz w:val="24"/>
                <w:szCs w:val="24"/>
              </w:rPr>
              <w:t>n =</w:t>
            </w:r>
            <w:r w:rsidR="00C14604" w:rsidRPr="00C14604">
              <w:rPr>
                <w:rFonts w:ascii="Book Antiqua" w:hAnsi="Book Antiqua" w:cstheme="minorHAnsi"/>
                <w:i/>
                <w:color w:val="auto"/>
                <w:sz w:val="24"/>
                <w:szCs w:val="24"/>
              </w:rPr>
              <w:t xml:space="preserve"> </w:t>
            </w:r>
            <w:r w:rsidRPr="00C14604">
              <w:rPr>
                <w:rFonts w:ascii="Book Antiqua" w:hAnsi="Book Antiqua" w:cstheme="minorHAnsi"/>
                <w:color w:val="auto"/>
                <w:sz w:val="24"/>
                <w:szCs w:val="24"/>
              </w:rPr>
              <w:t>135) and women (</w:t>
            </w:r>
            <w:r w:rsidR="00C75ACF" w:rsidRPr="00C14604">
              <w:rPr>
                <w:rFonts w:ascii="Book Antiqua" w:hAnsi="Book Antiqua" w:cstheme="minorHAnsi"/>
                <w:i/>
                <w:color w:val="auto"/>
                <w:sz w:val="24"/>
                <w:szCs w:val="24"/>
              </w:rPr>
              <w:t>n =</w:t>
            </w:r>
            <w:r w:rsidR="00C14604" w:rsidRPr="00C14604">
              <w:rPr>
                <w:rFonts w:ascii="Book Antiqua" w:hAnsi="Book Antiqua" w:cstheme="minorHAnsi"/>
                <w:i/>
                <w:color w:val="auto"/>
                <w:sz w:val="24"/>
                <w:szCs w:val="24"/>
              </w:rPr>
              <w:t xml:space="preserve"> </w:t>
            </w:r>
            <w:r w:rsidRPr="00C14604">
              <w:rPr>
                <w:rFonts w:ascii="Book Antiqua" w:hAnsi="Book Antiqua" w:cstheme="minorHAnsi"/>
                <w:color w:val="auto"/>
                <w:sz w:val="24"/>
                <w:szCs w:val="24"/>
              </w:rPr>
              <w:t>18</w:t>
            </w:r>
            <w:r w:rsidR="0073055A" w:rsidRPr="00C14604">
              <w:rPr>
                <w:rFonts w:ascii="Book Antiqua" w:hAnsi="Book Antiqua" w:cstheme="minorHAnsi"/>
                <w:color w:val="auto"/>
                <w:sz w:val="24"/>
                <w:szCs w:val="24"/>
              </w:rPr>
              <w:t>9</w:t>
            </w:r>
            <w:r w:rsidRPr="00C14604">
              <w:rPr>
                <w:rFonts w:ascii="Book Antiqua" w:hAnsi="Book Antiqua" w:cstheme="minorHAnsi"/>
                <w:color w:val="auto"/>
                <w:sz w:val="24"/>
                <w:szCs w:val="24"/>
              </w:rPr>
              <w:t>) without sarcopenia</w:t>
            </w:r>
          </w:p>
          <w:p w:rsidR="002A168A" w:rsidRPr="00C14604" w:rsidRDefault="002A168A" w:rsidP="00C75ACF">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p>
        </w:tc>
        <w:tc>
          <w:tcPr>
            <w:tcW w:w="1559" w:type="dxa"/>
          </w:tcPr>
          <w:p w:rsidR="002A168A" w:rsidRPr="00C14604" w:rsidRDefault="002A168A" w:rsidP="00C75ACF">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Korean</w:t>
            </w:r>
          </w:p>
        </w:tc>
        <w:tc>
          <w:tcPr>
            <w:tcW w:w="1418" w:type="dxa"/>
          </w:tcPr>
          <w:p w:rsidR="002A168A" w:rsidRPr="00C14604" w:rsidRDefault="002A168A" w:rsidP="00C75ACF">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LAI</w:t>
            </w:r>
          </w:p>
        </w:tc>
        <w:tc>
          <w:tcPr>
            <w:tcW w:w="2351" w:type="dxa"/>
          </w:tcPr>
          <w:p w:rsidR="002A168A" w:rsidRPr="00C14604" w:rsidRDefault="002A168A" w:rsidP="00C75ACF">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DXA:</w:t>
            </w:r>
          </w:p>
          <w:p w:rsidR="002A168A" w:rsidRPr="00C14604" w:rsidRDefault="002A168A" w:rsidP="00C75ACF">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C14604">
              <w:rPr>
                <w:rFonts w:ascii="Book Antiqua" w:eastAsia="Times New Roman" w:hAnsi="Book Antiqua" w:cstheme="minorHAnsi"/>
                <w:color w:val="auto"/>
                <w:sz w:val="24"/>
                <w:szCs w:val="24"/>
                <w:lang w:eastAsia="it-IT"/>
              </w:rPr>
              <w:t>-SMI</w:t>
            </w:r>
            <w:r w:rsidR="009542FD" w:rsidRPr="00C14604">
              <w:rPr>
                <w:rFonts w:ascii="Book Antiqua" w:eastAsiaTheme="minorEastAsia" w:hAnsi="Book Antiqua" w:cstheme="minorHAnsi" w:hint="eastAsia"/>
                <w:color w:val="auto"/>
                <w:sz w:val="24"/>
                <w:szCs w:val="24"/>
                <w:lang w:eastAsia="zh-CN"/>
              </w:rPr>
              <w:t xml:space="preserve"> </w:t>
            </w:r>
            <w:r w:rsidRPr="00C14604">
              <w:rPr>
                <w:rFonts w:ascii="Book Antiqua" w:eastAsia="Times New Roman" w:hAnsi="Book Antiqua" w:cstheme="minorHAnsi"/>
                <w:color w:val="auto"/>
                <w:sz w:val="24"/>
                <w:szCs w:val="24"/>
                <w:lang w:eastAsia="it-IT"/>
              </w:rPr>
              <w:t>=</w:t>
            </w:r>
            <w:r w:rsidR="009542FD" w:rsidRPr="00C14604">
              <w:rPr>
                <w:rFonts w:ascii="Book Antiqua" w:eastAsiaTheme="minorEastAsia" w:hAnsi="Book Antiqua" w:cstheme="minorHAnsi" w:hint="eastAsia"/>
                <w:color w:val="auto"/>
                <w:sz w:val="24"/>
                <w:szCs w:val="24"/>
                <w:lang w:eastAsia="zh-CN"/>
              </w:rPr>
              <w:t xml:space="preserve"> </w:t>
            </w:r>
            <w:r w:rsidRPr="00C14604">
              <w:rPr>
                <w:rFonts w:ascii="Book Antiqua" w:hAnsi="Book Antiqua" w:cstheme="minorHAnsi"/>
                <w:color w:val="auto"/>
                <w:sz w:val="24"/>
                <w:szCs w:val="24"/>
              </w:rPr>
              <w:t>SMM/weight (%)</w:t>
            </w:r>
          </w:p>
          <w:p w:rsidR="002A168A" w:rsidRPr="00C14604" w:rsidRDefault="002A168A" w:rsidP="00C75ACF">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p>
        </w:tc>
        <w:tc>
          <w:tcPr>
            <w:tcW w:w="3631" w:type="dxa"/>
          </w:tcPr>
          <w:p w:rsidR="002A168A" w:rsidRPr="00C14604" w:rsidRDefault="00FE439D" w:rsidP="00C75ACF">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color w:val="auto"/>
                <w:sz w:val="24"/>
                <w:szCs w:val="24"/>
                <w:lang w:eastAsia="it-IT"/>
              </w:rPr>
            </w:pPr>
            <w:r w:rsidRPr="00C14604">
              <w:rPr>
                <w:rFonts w:ascii="Book Antiqua" w:eastAsia="Times New Roman" w:hAnsi="Book Antiqua" w:cstheme="minorHAnsi"/>
                <w:color w:val="auto"/>
                <w:sz w:val="24"/>
                <w:szCs w:val="24"/>
                <w:lang w:eastAsia="it-IT"/>
              </w:rPr>
              <w:t>Increased OR</w:t>
            </w:r>
            <w:r w:rsidR="00824487" w:rsidRPr="00C14604">
              <w:rPr>
                <w:rFonts w:ascii="Book Antiqua" w:eastAsia="Times New Roman" w:hAnsi="Book Antiqua" w:cstheme="minorHAnsi"/>
                <w:color w:val="auto"/>
                <w:sz w:val="24"/>
                <w:szCs w:val="24"/>
                <w:lang w:eastAsia="it-IT"/>
              </w:rPr>
              <w:t>s</w:t>
            </w:r>
            <w:r w:rsidR="002A168A" w:rsidRPr="00C14604">
              <w:rPr>
                <w:rFonts w:ascii="Book Antiqua" w:eastAsia="Times New Roman" w:hAnsi="Book Antiqua" w:cstheme="minorHAnsi"/>
                <w:color w:val="auto"/>
                <w:sz w:val="24"/>
                <w:szCs w:val="24"/>
                <w:lang w:eastAsia="it-IT"/>
              </w:rPr>
              <w:t xml:space="preserve"> of NAFLD in individuals with SMI </w:t>
            </w:r>
            <w:r w:rsidR="00824487" w:rsidRPr="00C14604">
              <w:rPr>
                <w:rFonts w:ascii="Book Antiqua" w:eastAsia="Times New Roman" w:hAnsi="Book Antiqua" w:cstheme="minorHAnsi"/>
                <w:color w:val="auto"/>
                <w:sz w:val="24"/>
                <w:szCs w:val="24"/>
                <w:lang w:eastAsia="it-IT"/>
              </w:rPr>
              <w:t>value in the lower quartiles</w:t>
            </w:r>
          </w:p>
        </w:tc>
      </w:tr>
      <w:tr w:rsidR="00C14604" w:rsidRPr="00C14604" w:rsidTr="004367D9">
        <w:tc>
          <w:tcPr>
            <w:cnfStyle w:val="001000000000" w:firstRow="0" w:lastRow="0" w:firstColumn="1" w:lastColumn="0" w:oddVBand="0" w:evenVBand="0" w:oddHBand="0" w:evenHBand="0" w:firstRowFirstColumn="0" w:firstRowLastColumn="0" w:lastRowFirstColumn="0" w:lastRowLastColumn="0"/>
            <w:tcW w:w="1843" w:type="dxa"/>
          </w:tcPr>
          <w:p w:rsidR="002A168A" w:rsidRPr="00C14604" w:rsidRDefault="002A168A" w:rsidP="00C75ACF">
            <w:pPr>
              <w:adjustRightInd w:val="0"/>
              <w:snapToGrid w:val="0"/>
              <w:spacing w:after="0" w:line="360" w:lineRule="auto"/>
              <w:rPr>
                <w:rFonts w:ascii="Book Antiqua" w:hAnsi="Book Antiqua" w:cstheme="minorHAnsi"/>
                <w:b w:val="0"/>
                <w:color w:val="auto"/>
                <w:sz w:val="24"/>
                <w:szCs w:val="24"/>
              </w:rPr>
            </w:pPr>
            <w:r w:rsidRPr="00C14604">
              <w:rPr>
                <w:rFonts w:ascii="Book Antiqua" w:hAnsi="Book Antiqua" w:cstheme="minorHAnsi"/>
                <w:b w:val="0"/>
                <w:color w:val="auto"/>
                <w:sz w:val="24"/>
                <w:szCs w:val="24"/>
              </w:rPr>
              <w:t xml:space="preserve">Koo </w:t>
            </w:r>
            <w:r w:rsidR="002C6A83" w:rsidRPr="00C14604">
              <w:rPr>
                <w:rFonts w:ascii="Book Antiqua" w:hAnsi="Book Antiqua" w:cstheme="minorHAnsi"/>
                <w:b w:val="0"/>
                <w:i/>
                <w:color w:val="auto"/>
                <w:sz w:val="24"/>
                <w:szCs w:val="24"/>
              </w:rPr>
              <w:t>et al</w:t>
            </w:r>
            <w:r w:rsidR="00C75ACF" w:rsidRPr="00C14604">
              <w:rPr>
                <w:rFonts w:ascii="Book Antiqua" w:hAnsi="Book Antiqua" w:cstheme="minorHAnsi"/>
                <w:b w:val="0"/>
                <w:color w:val="auto"/>
                <w:sz w:val="24"/>
                <w:szCs w:val="24"/>
                <w:vertAlign w:val="superscript"/>
                <w:lang w:val="it-IT"/>
              </w:rPr>
              <w:t>[25]</w:t>
            </w:r>
            <w:r w:rsidRPr="00C14604">
              <w:rPr>
                <w:rFonts w:ascii="Book Antiqua" w:hAnsi="Book Antiqua" w:cstheme="minorHAnsi"/>
                <w:b w:val="0"/>
                <w:color w:val="auto"/>
                <w:sz w:val="24"/>
                <w:szCs w:val="24"/>
              </w:rPr>
              <w:t>, 2016</w:t>
            </w:r>
            <w:r w:rsidRPr="00C14604">
              <w:rPr>
                <w:rFonts w:ascii="Book Antiqua" w:hAnsi="Book Antiqua"/>
                <w:b w:val="0"/>
                <w:color w:val="auto"/>
                <w:sz w:val="24"/>
                <w:szCs w:val="24"/>
              </w:rPr>
              <w:t xml:space="preserve"> </w:t>
            </w:r>
          </w:p>
        </w:tc>
        <w:tc>
          <w:tcPr>
            <w:tcW w:w="2977" w:type="dxa"/>
          </w:tcPr>
          <w:p w:rsidR="002A168A" w:rsidRPr="00C14604" w:rsidRDefault="000858EF" w:rsidP="00C75ACF">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Adults with NAFL (</w:t>
            </w:r>
            <w:r w:rsidR="00C75ACF" w:rsidRPr="00C14604">
              <w:rPr>
                <w:rFonts w:ascii="Book Antiqua" w:hAnsi="Book Antiqua" w:cstheme="minorHAnsi"/>
                <w:i/>
                <w:color w:val="auto"/>
                <w:sz w:val="24"/>
                <w:szCs w:val="24"/>
              </w:rPr>
              <w:t>n =</w:t>
            </w:r>
            <w:r w:rsidR="00C14604" w:rsidRPr="00C14604">
              <w:rPr>
                <w:rFonts w:ascii="Book Antiqua" w:hAnsi="Book Antiqua" w:cstheme="minorHAnsi"/>
                <w:i/>
                <w:color w:val="auto"/>
                <w:sz w:val="24"/>
                <w:szCs w:val="24"/>
              </w:rPr>
              <w:t xml:space="preserve"> </w:t>
            </w:r>
            <w:r w:rsidR="002A168A" w:rsidRPr="00C14604">
              <w:rPr>
                <w:rFonts w:ascii="Book Antiqua" w:hAnsi="Book Antiqua" w:cstheme="minorHAnsi"/>
                <w:color w:val="auto"/>
                <w:sz w:val="24"/>
                <w:szCs w:val="24"/>
              </w:rPr>
              <w:t xml:space="preserve">117) </w:t>
            </w:r>
            <w:r w:rsidR="00C75ACF" w:rsidRPr="00C14604">
              <w:rPr>
                <w:rFonts w:ascii="Book Antiqua" w:hAnsi="Book Antiqua" w:cstheme="minorHAnsi"/>
                <w:i/>
                <w:color w:val="auto"/>
                <w:sz w:val="24"/>
                <w:szCs w:val="24"/>
              </w:rPr>
              <w:t>vs</w:t>
            </w:r>
            <w:r w:rsidR="002A168A" w:rsidRPr="00C14604">
              <w:rPr>
                <w:rFonts w:ascii="Book Antiqua" w:hAnsi="Book Antiqua" w:cstheme="minorHAnsi"/>
                <w:color w:val="auto"/>
                <w:sz w:val="24"/>
                <w:szCs w:val="24"/>
              </w:rPr>
              <w:t xml:space="preserve"> adults </w:t>
            </w:r>
            <w:r w:rsidRPr="00C14604">
              <w:rPr>
                <w:rFonts w:ascii="Book Antiqua" w:hAnsi="Book Antiqua" w:cstheme="minorHAnsi"/>
                <w:color w:val="auto"/>
                <w:sz w:val="24"/>
                <w:szCs w:val="24"/>
              </w:rPr>
              <w:t>with NASH (</w:t>
            </w:r>
            <w:r w:rsidR="00C75ACF" w:rsidRPr="00C14604">
              <w:rPr>
                <w:rFonts w:ascii="Book Antiqua" w:hAnsi="Book Antiqua" w:cstheme="minorHAnsi"/>
                <w:i/>
                <w:color w:val="auto"/>
                <w:sz w:val="24"/>
                <w:szCs w:val="24"/>
              </w:rPr>
              <w:t>n =</w:t>
            </w:r>
            <w:r w:rsidR="00C14604" w:rsidRPr="00C14604">
              <w:rPr>
                <w:rFonts w:ascii="Book Antiqua" w:hAnsi="Book Antiqua" w:cstheme="minorHAnsi"/>
                <w:i/>
                <w:color w:val="auto"/>
                <w:sz w:val="24"/>
                <w:szCs w:val="24"/>
              </w:rPr>
              <w:t xml:space="preserve"> </w:t>
            </w:r>
            <w:r w:rsidRPr="00C14604">
              <w:rPr>
                <w:rFonts w:ascii="Book Antiqua" w:hAnsi="Book Antiqua" w:cstheme="minorHAnsi"/>
                <w:color w:val="auto"/>
                <w:sz w:val="24"/>
                <w:szCs w:val="24"/>
              </w:rPr>
              <w:t xml:space="preserve">123) </w:t>
            </w:r>
            <w:r w:rsidR="00C75ACF" w:rsidRPr="00C14604">
              <w:rPr>
                <w:rFonts w:ascii="Book Antiqua" w:hAnsi="Book Antiqua" w:cstheme="minorHAnsi"/>
                <w:i/>
                <w:color w:val="auto"/>
                <w:sz w:val="24"/>
                <w:szCs w:val="24"/>
              </w:rPr>
              <w:t>vs</w:t>
            </w:r>
            <w:r w:rsidRPr="00C14604">
              <w:rPr>
                <w:rFonts w:ascii="Book Antiqua" w:hAnsi="Book Antiqua" w:cstheme="minorHAnsi"/>
                <w:color w:val="auto"/>
                <w:sz w:val="24"/>
                <w:szCs w:val="24"/>
              </w:rPr>
              <w:t xml:space="preserve"> controls</w:t>
            </w:r>
            <w:r w:rsidR="00C14604" w:rsidRPr="00C14604">
              <w:rPr>
                <w:rFonts w:ascii="Book Antiqua" w:hAnsi="Book Antiqua" w:cstheme="minorHAnsi"/>
                <w:color w:val="auto"/>
                <w:sz w:val="24"/>
                <w:szCs w:val="24"/>
              </w:rPr>
              <w:t xml:space="preserve"> </w:t>
            </w:r>
            <w:r w:rsidRPr="00C14604">
              <w:rPr>
                <w:rFonts w:ascii="Book Antiqua" w:hAnsi="Book Antiqua" w:cstheme="minorHAnsi"/>
                <w:color w:val="auto"/>
                <w:sz w:val="24"/>
                <w:szCs w:val="24"/>
              </w:rPr>
              <w:t>(</w:t>
            </w:r>
            <w:r w:rsidR="00C75ACF" w:rsidRPr="00C14604">
              <w:rPr>
                <w:rFonts w:ascii="Book Antiqua" w:hAnsi="Book Antiqua" w:cstheme="minorHAnsi"/>
                <w:i/>
                <w:color w:val="auto"/>
                <w:sz w:val="24"/>
                <w:szCs w:val="24"/>
              </w:rPr>
              <w:t>n =</w:t>
            </w:r>
            <w:r w:rsidR="00C14604" w:rsidRPr="00C14604">
              <w:rPr>
                <w:rFonts w:ascii="Book Antiqua" w:hAnsi="Book Antiqua" w:cstheme="minorHAnsi"/>
                <w:i/>
                <w:color w:val="auto"/>
                <w:sz w:val="24"/>
                <w:szCs w:val="24"/>
              </w:rPr>
              <w:t xml:space="preserve"> </w:t>
            </w:r>
            <w:r w:rsidR="002A168A" w:rsidRPr="00C14604">
              <w:rPr>
                <w:rFonts w:ascii="Book Antiqua" w:hAnsi="Book Antiqua" w:cstheme="minorHAnsi"/>
                <w:color w:val="auto"/>
                <w:sz w:val="24"/>
                <w:szCs w:val="24"/>
              </w:rPr>
              <w:t>69)</w:t>
            </w:r>
          </w:p>
        </w:tc>
        <w:tc>
          <w:tcPr>
            <w:tcW w:w="1559" w:type="dxa"/>
          </w:tcPr>
          <w:p w:rsidR="002A168A" w:rsidRPr="00C14604" w:rsidRDefault="002A168A" w:rsidP="00C75ACF">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Korean</w:t>
            </w:r>
          </w:p>
        </w:tc>
        <w:tc>
          <w:tcPr>
            <w:tcW w:w="1418" w:type="dxa"/>
          </w:tcPr>
          <w:p w:rsidR="002A168A" w:rsidRPr="00C14604" w:rsidRDefault="002A168A" w:rsidP="00C75ACF">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Liver biopsy, Fibroscan</w:t>
            </w:r>
          </w:p>
        </w:tc>
        <w:tc>
          <w:tcPr>
            <w:tcW w:w="2351" w:type="dxa"/>
          </w:tcPr>
          <w:p w:rsidR="002A168A" w:rsidRPr="00C14604" w:rsidRDefault="002A168A" w:rsidP="00C75ACF">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BIA:</w:t>
            </w:r>
          </w:p>
          <w:p w:rsidR="002A168A" w:rsidRPr="00C14604" w:rsidRDefault="002A168A" w:rsidP="00C75ACF">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-ASM (kg)</w:t>
            </w:r>
          </w:p>
          <w:p w:rsidR="002A168A" w:rsidRPr="00C14604" w:rsidRDefault="002A168A" w:rsidP="00C75ACF">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-ASM/weight (%)</w:t>
            </w:r>
          </w:p>
          <w:p w:rsidR="002A168A" w:rsidRPr="00C14604" w:rsidRDefault="002A168A" w:rsidP="00C75ACF">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-ASM/BMI</w:t>
            </w:r>
          </w:p>
        </w:tc>
        <w:tc>
          <w:tcPr>
            <w:tcW w:w="3631" w:type="dxa"/>
          </w:tcPr>
          <w:p w:rsidR="002A168A" w:rsidRPr="00C14604" w:rsidRDefault="002A168A" w:rsidP="00C75ACF">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Lower ASM (%) and ASM/BMI in NAFL and NASH than controls; higher prevalence of sarcopenia in NAFL and NASH groups than control group</w:t>
            </w:r>
          </w:p>
          <w:p w:rsidR="002A168A" w:rsidRPr="00C14604" w:rsidRDefault="002A168A" w:rsidP="00C75ACF">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p>
        </w:tc>
      </w:tr>
      <w:tr w:rsidR="00C14604" w:rsidRPr="00C14604" w:rsidTr="004367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2A168A" w:rsidRPr="00C14604" w:rsidRDefault="002A168A" w:rsidP="00C75ACF">
            <w:pPr>
              <w:adjustRightInd w:val="0"/>
              <w:snapToGrid w:val="0"/>
              <w:spacing w:after="0" w:line="360" w:lineRule="auto"/>
              <w:rPr>
                <w:rFonts w:ascii="Book Antiqua" w:hAnsi="Book Antiqua" w:cstheme="minorHAnsi"/>
                <w:b w:val="0"/>
                <w:color w:val="auto"/>
                <w:sz w:val="24"/>
                <w:szCs w:val="24"/>
                <w:highlight w:val="cyan"/>
                <w:lang w:val="fr-FR"/>
              </w:rPr>
            </w:pPr>
            <w:r w:rsidRPr="00C14604">
              <w:rPr>
                <w:rFonts w:ascii="Book Antiqua" w:hAnsi="Book Antiqua" w:cstheme="minorHAnsi"/>
                <w:b w:val="0"/>
                <w:color w:val="auto"/>
                <w:sz w:val="24"/>
                <w:szCs w:val="24"/>
                <w:lang w:val="fr-FR"/>
              </w:rPr>
              <w:t xml:space="preserve">Lee </w:t>
            </w:r>
            <w:r w:rsidR="002C6A83" w:rsidRPr="00C14604">
              <w:rPr>
                <w:rFonts w:ascii="Book Antiqua" w:hAnsi="Book Antiqua" w:cstheme="minorHAnsi"/>
                <w:b w:val="0"/>
                <w:i/>
                <w:color w:val="auto"/>
                <w:sz w:val="24"/>
                <w:szCs w:val="24"/>
                <w:lang w:val="fr-FR"/>
              </w:rPr>
              <w:t>et al</w:t>
            </w:r>
            <w:r w:rsidR="00C75ACF" w:rsidRPr="00C14604">
              <w:rPr>
                <w:rFonts w:ascii="Book Antiqua" w:hAnsi="Book Antiqua" w:cstheme="minorHAnsi"/>
                <w:b w:val="0"/>
                <w:color w:val="auto"/>
                <w:sz w:val="24"/>
                <w:szCs w:val="24"/>
                <w:vertAlign w:val="superscript"/>
                <w:lang w:val="fr-FR"/>
              </w:rPr>
              <w:t>[26]</w:t>
            </w:r>
            <w:r w:rsidRPr="00C14604">
              <w:rPr>
                <w:rFonts w:ascii="Book Antiqua" w:hAnsi="Book Antiqua" w:cstheme="minorHAnsi"/>
                <w:b w:val="0"/>
                <w:color w:val="auto"/>
                <w:sz w:val="24"/>
                <w:szCs w:val="24"/>
                <w:lang w:val="fr-FR"/>
              </w:rPr>
              <w:t>, 2015</w:t>
            </w:r>
            <w:r w:rsidRPr="00C14604">
              <w:rPr>
                <w:rFonts w:ascii="Book Antiqua" w:hAnsi="Book Antiqua"/>
                <w:b w:val="0"/>
                <w:color w:val="auto"/>
                <w:sz w:val="24"/>
                <w:szCs w:val="24"/>
              </w:rPr>
              <w:t xml:space="preserve"> </w:t>
            </w:r>
          </w:p>
        </w:tc>
        <w:tc>
          <w:tcPr>
            <w:tcW w:w="2977" w:type="dxa"/>
          </w:tcPr>
          <w:p w:rsidR="002A168A" w:rsidRPr="00C14604" w:rsidRDefault="002A168A" w:rsidP="00C75ACF">
            <w:pPr>
              <w:autoSpaceDE w:val="0"/>
              <w:autoSpaceDN w:val="0"/>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Men (</w:t>
            </w:r>
            <w:r w:rsidR="00C75ACF" w:rsidRPr="00C14604">
              <w:rPr>
                <w:rFonts w:ascii="Book Antiqua" w:hAnsi="Book Antiqua" w:cstheme="minorHAnsi"/>
                <w:i/>
                <w:color w:val="auto"/>
                <w:sz w:val="24"/>
                <w:szCs w:val="24"/>
              </w:rPr>
              <w:t>n =</w:t>
            </w:r>
            <w:r w:rsidR="00C14604" w:rsidRPr="00C14604">
              <w:rPr>
                <w:rFonts w:ascii="Book Antiqua" w:hAnsi="Book Antiqua" w:cstheme="minorHAnsi"/>
                <w:i/>
                <w:color w:val="auto"/>
                <w:sz w:val="24"/>
                <w:szCs w:val="24"/>
              </w:rPr>
              <w:t xml:space="preserve"> </w:t>
            </w:r>
            <w:r w:rsidRPr="00C14604">
              <w:rPr>
                <w:rFonts w:ascii="Book Antiqua" w:hAnsi="Book Antiqua" w:cstheme="minorHAnsi"/>
                <w:color w:val="auto"/>
                <w:sz w:val="24"/>
                <w:szCs w:val="24"/>
              </w:rPr>
              <w:t>5617) and women (</w:t>
            </w:r>
            <w:r w:rsidR="00C75ACF" w:rsidRPr="00C14604">
              <w:rPr>
                <w:rFonts w:ascii="Book Antiqua" w:hAnsi="Book Antiqua" w:cstheme="minorHAnsi"/>
                <w:i/>
                <w:color w:val="auto"/>
                <w:sz w:val="24"/>
                <w:szCs w:val="24"/>
              </w:rPr>
              <w:t>n =</w:t>
            </w:r>
            <w:r w:rsidR="00C14604" w:rsidRPr="00C14604">
              <w:rPr>
                <w:rFonts w:ascii="Book Antiqua" w:hAnsi="Book Antiqua" w:cstheme="minorHAnsi"/>
                <w:i/>
                <w:color w:val="auto"/>
                <w:sz w:val="24"/>
                <w:szCs w:val="24"/>
              </w:rPr>
              <w:t xml:space="preserve"> </w:t>
            </w:r>
            <w:r w:rsidRPr="00C14604">
              <w:rPr>
                <w:rFonts w:ascii="Book Antiqua" w:hAnsi="Book Antiqua" w:cstheme="minorHAnsi"/>
                <w:color w:val="auto"/>
                <w:sz w:val="24"/>
                <w:szCs w:val="24"/>
              </w:rPr>
              <w:t>9515) divided into four groups: sarcopenic obese</w:t>
            </w:r>
            <w:r w:rsidR="00CB0D92" w:rsidRPr="00C14604">
              <w:rPr>
                <w:rFonts w:ascii="Book Antiqua" w:hAnsi="Book Antiqua" w:cstheme="minorHAnsi"/>
                <w:color w:val="auto"/>
                <w:sz w:val="24"/>
                <w:szCs w:val="24"/>
              </w:rPr>
              <w:t xml:space="preserve"> (</w:t>
            </w:r>
            <w:r w:rsidR="00C75ACF" w:rsidRPr="00C14604">
              <w:rPr>
                <w:rFonts w:ascii="Book Antiqua" w:hAnsi="Book Antiqua" w:cstheme="minorHAnsi"/>
                <w:i/>
                <w:color w:val="auto"/>
                <w:sz w:val="24"/>
                <w:szCs w:val="24"/>
              </w:rPr>
              <w:t>n =</w:t>
            </w:r>
            <w:r w:rsidR="00C14604" w:rsidRPr="00C14604">
              <w:rPr>
                <w:rFonts w:ascii="Book Antiqua" w:hAnsi="Book Antiqua" w:cstheme="minorHAnsi"/>
                <w:i/>
                <w:color w:val="auto"/>
                <w:sz w:val="24"/>
                <w:szCs w:val="24"/>
              </w:rPr>
              <w:t xml:space="preserve"> </w:t>
            </w:r>
            <w:r w:rsidR="00CB0D92" w:rsidRPr="00C14604">
              <w:rPr>
                <w:rFonts w:ascii="Book Antiqua" w:hAnsi="Book Antiqua" w:cstheme="minorHAnsi"/>
                <w:color w:val="auto"/>
                <w:sz w:val="24"/>
                <w:szCs w:val="24"/>
              </w:rPr>
              <w:t>2455)</w:t>
            </w:r>
            <w:r w:rsidR="00C14604" w:rsidRPr="00C14604">
              <w:rPr>
                <w:rFonts w:ascii="Book Antiqua" w:hAnsi="Book Antiqua" w:cstheme="minorHAnsi"/>
                <w:color w:val="auto"/>
                <w:sz w:val="24"/>
                <w:szCs w:val="24"/>
              </w:rPr>
              <w:t xml:space="preserve"> </w:t>
            </w:r>
            <w:r w:rsidR="00C75ACF" w:rsidRPr="00C14604">
              <w:rPr>
                <w:rFonts w:ascii="Book Antiqua" w:hAnsi="Book Antiqua" w:cstheme="minorHAnsi"/>
                <w:i/>
                <w:color w:val="auto"/>
                <w:sz w:val="24"/>
                <w:szCs w:val="24"/>
              </w:rPr>
              <w:t>vs</w:t>
            </w:r>
            <w:r w:rsidRPr="00C14604">
              <w:rPr>
                <w:rFonts w:ascii="Book Antiqua" w:hAnsi="Book Antiqua" w:cstheme="minorHAnsi"/>
                <w:color w:val="auto"/>
                <w:sz w:val="24"/>
                <w:szCs w:val="24"/>
              </w:rPr>
              <w:t xml:space="preserve"> non</w:t>
            </w:r>
            <w:r w:rsidR="00613EE7" w:rsidRPr="00C14604">
              <w:rPr>
                <w:rFonts w:ascii="Book Antiqua" w:hAnsi="Book Antiqua" w:cstheme="minorHAnsi"/>
                <w:color w:val="auto"/>
                <w:sz w:val="24"/>
                <w:szCs w:val="24"/>
              </w:rPr>
              <w:t>-</w:t>
            </w:r>
            <w:r w:rsidRPr="00C14604">
              <w:rPr>
                <w:rFonts w:ascii="Book Antiqua" w:hAnsi="Book Antiqua" w:cstheme="minorHAnsi"/>
                <w:color w:val="auto"/>
                <w:sz w:val="24"/>
                <w:szCs w:val="24"/>
              </w:rPr>
              <w:lastRenderedPageBreak/>
              <w:t>sarcopenic obese subjects</w:t>
            </w:r>
            <w:r w:rsidR="00CB0D92" w:rsidRPr="00C14604">
              <w:rPr>
                <w:rFonts w:ascii="Book Antiqua" w:hAnsi="Book Antiqua" w:cstheme="minorHAnsi"/>
                <w:color w:val="auto"/>
                <w:sz w:val="24"/>
                <w:szCs w:val="24"/>
              </w:rPr>
              <w:t xml:space="preserve"> (</w:t>
            </w:r>
            <w:r w:rsidR="00C75ACF" w:rsidRPr="00C14604">
              <w:rPr>
                <w:rFonts w:ascii="Book Antiqua" w:hAnsi="Book Antiqua" w:cstheme="minorHAnsi"/>
                <w:i/>
                <w:color w:val="auto"/>
                <w:sz w:val="24"/>
                <w:szCs w:val="24"/>
              </w:rPr>
              <w:t>n =</w:t>
            </w:r>
            <w:r w:rsidR="00C14604" w:rsidRPr="00C14604">
              <w:rPr>
                <w:rFonts w:ascii="Book Antiqua" w:hAnsi="Book Antiqua" w:cstheme="minorHAnsi"/>
                <w:i/>
                <w:color w:val="auto"/>
                <w:sz w:val="24"/>
                <w:szCs w:val="24"/>
              </w:rPr>
              <w:t xml:space="preserve"> </w:t>
            </w:r>
            <w:r w:rsidR="00CB0D92" w:rsidRPr="00C14604">
              <w:rPr>
                <w:rFonts w:ascii="Book Antiqua" w:hAnsi="Book Antiqua" w:cstheme="minorHAnsi"/>
                <w:color w:val="auto"/>
                <w:sz w:val="24"/>
                <w:szCs w:val="24"/>
              </w:rPr>
              <w:t>2198)</w:t>
            </w:r>
            <w:r w:rsidR="00CF207E" w:rsidRPr="00C14604">
              <w:rPr>
                <w:rFonts w:ascii="Book Antiqua" w:hAnsi="Book Antiqua" w:cstheme="minorHAnsi"/>
                <w:color w:val="auto"/>
                <w:sz w:val="24"/>
                <w:szCs w:val="24"/>
              </w:rPr>
              <w:t>; sarcopenic non</w:t>
            </w:r>
            <w:r w:rsidR="00613EE7" w:rsidRPr="00C14604">
              <w:rPr>
                <w:rFonts w:ascii="Book Antiqua" w:hAnsi="Book Antiqua" w:cstheme="minorHAnsi"/>
                <w:color w:val="auto"/>
                <w:sz w:val="24"/>
                <w:szCs w:val="24"/>
              </w:rPr>
              <w:t>-</w:t>
            </w:r>
            <w:r w:rsidRPr="00C14604">
              <w:rPr>
                <w:rFonts w:ascii="Book Antiqua" w:hAnsi="Book Antiqua" w:cstheme="minorHAnsi"/>
                <w:color w:val="auto"/>
                <w:sz w:val="24"/>
                <w:szCs w:val="24"/>
              </w:rPr>
              <w:t xml:space="preserve">obese </w:t>
            </w:r>
            <w:r w:rsidR="00CF207E" w:rsidRPr="00C14604">
              <w:rPr>
                <w:rFonts w:ascii="Book Antiqua" w:hAnsi="Book Antiqua" w:cstheme="minorHAnsi"/>
                <w:color w:val="auto"/>
                <w:sz w:val="24"/>
                <w:szCs w:val="24"/>
              </w:rPr>
              <w:t>(</w:t>
            </w:r>
            <w:r w:rsidR="00C75ACF" w:rsidRPr="00C14604">
              <w:rPr>
                <w:rFonts w:ascii="Book Antiqua" w:hAnsi="Book Antiqua" w:cstheme="minorHAnsi"/>
                <w:i/>
                <w:color w:val="auto"/>
                <w:sz w:val="24"/>
                <w:szCs w:val="24"/>
              </w:rPr>
              <w:t>n =</w:t>
            </w:r>
            <w:r w:rsidR="00C14604" w:rsidRPr="00C14604">
              <w:rPr>
                <w:rFonts w:ascii="Book Antiqua" w:hAnsi="Book Antiqua" w:cstheme="minorHAnsi"/>
                <w:i/>
                <w:color w:val="auto"/>
                <w:sz w:val="24"/>
                <w:szCs w:val="24"/>
              </w:rPr>
              <w:t xml:space="preserve"> </w:t>
            </w:r>
            <w:r w:rsidR="00CF207E" w:rsidRPr="00C14604">
              <w:rPr>
                <w:rFonts w:ascii="Book Antiqua" w:hAnsi="Book Antiqua" w:cstheme="minorHAnsi"/>
                <w:color w:val="auto"/>
                <w:sz w:val="24"/>
                <w:szCs w:val="24"/>
              </w:rPr>
              <w:t xml:space="preserve">2004) </w:t>
            </w:r>
            <w:r w:rsidR="00C75ACF" w:rsidRPr="00C14604">
              <w:rPr>
                <w:rFonts w:ascii="Book Antiqua" w:hAnsi="Book Antiqua" w:cstheme="minorHAnsi"/>
                <w:i/>
                <w:color w:val="auto"/>
                <w:sz w:val="24"/>
                <w:szCs w:val="24"/>
              </w:rPr>
              <w:t>vs</w:t>
            </w:r>
            <w:r w:rsidRPr="00C14604">
              <w:rPr>
                <w:rFonts w:ascii="Book Antiqua" w:hAnsi="Book Antiqua" w:cstheme="minorHAnsi"/>
                <w:color w:val="auto"/>
                <w:sz w:val="24"/>
                <w:szCs w:val="24"/>
              </w:rPr>
              <w:t xml:space="preserve"> non</w:t>
            </w:r>
            <w:r w:rsidR="00613EE7" w:rsidRPr="00C14604">
              <w:rPr>
                <w:rFonts w:ascii="Book Antiqua" w:hAnsi="Book Antiqua" w:cstheme="minorHAnsi"/>
                <w:color w:val="auto"/>
                <w:sz w:val="24"/>
                <w:szCs w:val="24"/>
              </w:rPr>
              <w:t>-</w:t>
            </w:r>
            <w:r w:rsidRPr="00C14604">
              <w:rPr>
                <w:rFonts w:ascii="Book Antiqua" w:hAnsi="Book Antiqua" w:cstheme="minorHAnsi"/>
                <w:color w:val="auto"/>
                <w:sz w:val="24"/>
                <w:szCs w:val="24"/>
              </w:rPr>
              <w:t>sarcopenic non</w:t>
            </w:r>
            <w:r w:rsidR="00613EE7" w:rsidRPr="00C14604">
              <w:rPr>
                <w:rFonts w:ascii="Book Antiqua" w:hAnsi="Book Antiqua" w:cstheme="minorHAnsi"/>
                <w:color w:val="auto"/>
                <w:sz w:val="24"/>
                <w:szCs w:val="24"/>
              </w:rPr>
              <w:t>-</w:t>
            </w:r>
            <w:r w:rsidRPr="00C14604">
              <w:rPr>
                <w:rFonts w:ascii="Book Antiqua" w:hAnsi="Book Antiqua" w:cstheme="minorHAnsi"/>
                <w:color w:val="auto"/>
                <w:sz w:val="24"/>
                <w:szCs w:val="24"/>
              </w:rPr>
              <w:t>obese subjects</w:t>
            </w:r>
            <w:r w:rsidR="00CF207E" w:rsidRPr="00C14604">
              <w:rPr>
                <w:rFonts w:ascii="Book Antiqua" w:hAnsi="Book Antiqua" w:cstheme="minorHAnsi"/>
                <w:color w:val="auto"/>
                <w:sz w:val="24"/>
                <w:szCs w:val="24"/>
              </w:rPr>
              <w:t xml:space="preserve"> (</w:t>
            </w:r>
            <w:r w:rsidR="00C75ACF" w:rsidRPr="00C14604">
              <w:rPr>
                <w:rFonts w:ascii="Book Antiqua" w:hAnsi="Book Antiqua" w:cstheme="minorHAnsi"/>
                <w:i/>
                <w:color w:val="auto"/>
                <w:sz w:val="24"/>
                <w:szCs w:val="24"/>
              </w:rPr>
              <w:t>n =</w:t>
            </w:r>
            <w:r w:rsidR="00C14604" w:rsidRPr="00C14604">
              <w:rPr>
                <w:rFonts w:ascii="Book Antiqua" w:hAnsi="Book Antiqua" w:cstheme="minorHAnsi"/>
                <w:i/>
                <w:color w:val="auto"/>
                <w:sz w:val="24"/>
                <w:szCs w:val="24"/>
              </w:rPr>
              <w:t xml:space="preserve"> </w:t>
            </w:r>
            <w:r w:rsidR="00CF207E" w:rsidRPr="00C14604">
              <w:rPr>
                <w:rFonts w:ascii="Book Antiqua" w:hAnsi="Book Antiqua" w:cstheme="minorHAnsi"/>
                <w:color w:val="auto"/>
                <w:sz w:val="24"/>
                <w:szCs w:val="24"/>
              </w:rPr>
              <w:t>8475)</w:t>
            </w:r>
          </w:p>
          <w:p w:rsidR="002A168A" w:rsidRPr="00C14604" w:rsidRDefault="002A168A" w:rsidP="00C75ACF">
            <w:pPr>
              <w:autoSpaceDE w:val="0"/>
              <w:autoSpaceDN w:val="0"/>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p>
        </w:tc>
        <w:tc>
          <w:tcPr>
            <w:tcW w:w="1559" w:type="dxa"/>
          </w:tcPr>
          <w:p w:rsidR="002A168A" w:rsidRPr="00C14604" w:rsidRDefault="002A168A" w:rsidP="00C75ACF">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lang w:val="fr-FR"/>
              </w:rPr>
            </w:pPr>
            <w:r w:rsidRPr="00C14604">
              <w:rPr>
                <w:rFonts w:ascii="Book Antiqua" w:hAnsi="Book Antiqua" w:cstheme="minorHAnsi"/>
                <w:color w:val="auto"/>
                <w:sz w:val="24"/>
                <w:szCs w:val="24"/>
                <w:lang w:val="fr-FR"/>
              </w:rPr>
              <w:lastRenderedPageBreak/>
              <w:t>Korean</w:t>
            </w:r>
          </w:p>
        </w:tc>
        <w:tc>
          <w:tcPr>
            <w:tcW w:w="1418" w:type="dxa"/>
          </w:tcPr>
          <w:p w:rsidR="002A168A" w:rsidRPr="00C14604" w:rsidRDefault="002A168A" w:rsidP="00C75ACF">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For NAFLD: HSI, CNS</w:t>
            </w:r>
          </w:p>
          <w:p w:rsidR="002A168A" w:rsidRPr="00C14604" w:rsidRDefault="002A168A" w:rsidP="00C75ACF">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 xml:space="preserve">For fibrosis: </w:t>
            </w:r>
            <w:r w:rsidRPr="00C14604">
              <w:rPr>
                <w:rFonts w:ascii="Book Antiqua" w:hAnsi="Book Antiqua" w:cstheme="minorHAnsi"/>
                <w:color w:val="auto"/>
                <w:sz w:val="24"/>
                <w:szCs w:val="24"/>
              </w:rPr>
              <w:lastRenderedPageBreak/>
              <w:t>BARD, FIB-4</w:t>
            </w:r>
          </w:p>
        </w:tc>
        <w:tc>
          <w:tcPr>
            <w:tcW w:w="2351" w:type="dxa"/>
          </w:tcPr>
          <w:p w:rsidR="002A168A" w:rsidRPr="00C14604" w:rsidRDefault="002A168A" w:rsidP="00C75ACF">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lastRenderedPageBreak/>
              <w:t>DXA:</w:t>
            </w:r>
          </w:p>
          <w:p w:rsidR="002A168A" w:rsidRPr="00C14604" w:rsidRDefault="009B7CBD" w:rsidP="00C75ACF">
            <w:pPr>
              <w:autoSpaceDE w:val="0"/>
              <w:autoSpaceDN w:val="0"/>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w:t>
            </w:r>
            <w:r w:rsidR="002A168A" w:rsidRPr="00C14604">
              <w:rPr>
                <w:rFonts w:ascii="Book Antiqua" w:hAnsi="Book Antiqua" w:cstheme="minorHAnsi"/>
                <w:color w:val="auto"/>
                <w:sz w:val="24"/>
                <w:szCs w:val="24"/>
              </w:rPr>
              <w:t>ASMI</w:t>
            </w:r>
            <w:r w:rsidR="009542FD" w:rsidRPr="00C14604">
              <w:rPr>
                <w:rFonts w:ascii="Book Antiqua" w:eastAsiaTheme="minorEastAsia" w:hAnsi="Book Antiqua" w:cstheme="minorHAnsi" w:hint="eastAsia"/>
                <w:color w:val="auto"/>
                <w:sz w:val="24"/>
                <w:szCs w:val="24"/>
                <w:lang w:eastAsia="zh-CN"/>
              </w:rPr>
              <w:t xml:space="preserve"> </w:t>
            </w:r>
            <w:r w:rsidR="002A168A" w:rsidRPr="00C14604">
              <w:rPr>
                <w:rFonts w:ascii="Book Antiqua" w:hAnsi="Book Antiqua" w:cstheme="minorHAnsi"/>
                <w:color w:val="auto"/>
                <w:sz w:val="24"/>
                <w:szCs w:val="24"/>
              </w:rPr>
              <w:t>=</w:t>
            </w:r>
            <w:r w:rsidR="009542FD" w:rsidRPr="00C14604">
              <w:rPr>
                <w:rFonts w:ascii="Book Antiqua" w:eastAsiaTheme="minorEastAsia" w:hAnsi="Book Antiqua" w:cstheme="minorHAnsi" w:hint="eastAsia"/>
                <w:color w:val="auto"/>
                <w:sz w:val="24"/>
                <w:szCs w:val="24"/>
                <w:lang w:eastAsia="zh-CN"/>
              </w:rPr>
              <w:t xml:space="preserve"> </w:t>
            </w:r>
            <w:r w:rsidR="002A168A" w:rsidRPr="00C14604">
              <w:rPr>
                <w:rFonts w:ascii="Book Antiqua" w:hAnsi="Book Antiqua" w:cstheme="minorHAnsi"/>
                <w:color w:val="auto"/>
                <w:sz w:val="24"/>
                <w:szCs w:val="24"/>
              </w:rPr>
              <w:t>ASM/weight (%)</w:t>
            </w:r>
          </w:p>
        </w:tc>
        <w:tc>
          <w:tcPr>
            <w:tcW w:w="3631" w:type="dxa"/>
          </w:tcPr>
          <w:p w:rsidR="002A168A" w:rsidRPr="00C14604" w:rsidRDefault="002A168A" w:rsidP="00C75ACF">
            <w:pPr>
              <w:autoSpaceDE w:val="0"/>
              <w:autoSpaceDN w:val="0"/>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Inverse correlation between all indices of NAFLD and SMI;</w:t>
            </w:r>
          </w:p>
          <w:p w:rsidR="002A168A" w:rsidRPr="00C14604" w:rsidRDefault="00FE439D" w:rsidP="00C75ACF">
            <w:pPr>
              <w:autoSpaceDE w:val="0"/>
              <w:autoSpaceDN w:val="0"/>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Increased OR</w:t>
            </w:r>
            <w:r w:rsidR="00EF716E" w:rsidRPr="00C14604">
              <w:rPr>
                <w:rFonts w:ascii="Book Antiqua" w:hAnsi="Book Antiqua" w:cstheme="minorHAnsi"/>
                <w:color w:val="auto"/>
                <w:sz w:val="24"/>
                <w:szCs w:val="24"/>
              </w:rPr>
              <w:t>s</w:t>
            </w:r>
            <w:r w:rsidR="002A168A" w:rsidRPr="00C14604">
              <w:rPr>
                <w:rFonts w:ascii="Book Antiqua" w:hAnsi="Book Antiqua" w:cstheme="minorHAnsi"/>
                <w:color w:val="auto"/>
                <w:sz w:val="24"/>
                <w:szCs w:val="24"/>
              </w:rPr>
              <w:t xml:space="preserve"> of NAFLD and advanced fibrosis in subjects with sarcopenia</w:t>
            </w:r>
          </w:p>
          <w:p w:rsidR="002A168A" w:rsidRPr="00C14604" w:rsidRDefault="002A168A" w:rsidP="00C75ACF">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p>
        </w:tc>
      </w:tr>
      <w:tr w:rsidR="00C14604" w:rsidRPr="00C14604" w:rsidTr="004367D9">
        <w:tc>
          <w:tcPr>
            <w:cnfStyle w:val="001000000000" w:firstRow="0" w:lastRow="0" w:firstColumn="1" w:lastColumn="0" w:oddVBand="0" w:evenVBand="0" w:oddHBand="0" w:evenHBand="0" w:firstRowFirstColumn="0" w:firstRowLastColumn="0" w:lastRowFirstColumn="0" w:lastRowLastColumn="0"/>
            <w:tcW w:w="1843" w:type="dxa"/>
            <w:tcBorders>
              <w:bottom w:val="nil"/>
            </w:tcBorders>
          </w:tcPr>
          <w:p w:rsidR="002A168A" w:rsidRPr="00C14604" w:rsidRDefault="002A168A" w:rsidP="00C75ACF">
            <w:pPr>
              <w:adjustRightInd w:val="0"/>
              <w:snapToGrid w:val="0"/>
              <w:spacing w:after="0" w:line="360" w:lineRule="auto"/>
              <w:rPr>
                <w:rFonts w:ascii="Book Antiqua" w:eastAsiaTheme="minorEastAsia" w:hAnsi="Book Antiqua" w:cstheme="minorHAnsi"/>
                <w:b w:val="0"/>
                <w:color w:val="auto"/>
                <w:sz w:val="24"/>
                <w:szCs w:val="24"/>
                <w:lang w:eastAsia="zh-CN"/>
              </w:rPr>
            </w:pPr>
            <w:r w:rsidRPr="00C14604">
              <w:rPr>
                <w:rFonts w:ascii="Book Antiqua" w:hAnsi="Book Antiqua" w:cstheme="minorHAnsi"/>
                <w:b w:val="0"/>
                <w:color w:val="auto"/>
                <w:sz w:val="24"/>
                <w:szCs w:val="24"/>
              </w:rPr>
              <w:lastRenderedPageBreak/>
              <w:t xml:space="preserve">Hashimoto </w:t>
            </w:r>
            <w:r w:rsidR="002C6A83" w:rsidRPr="00C14604">
              <w:rPr>
                <w:rFonts w:ascii="Book Antiqua" w:hAnsi="Book Antiqua" w:cstheme="minorHAnsi"/>
                <w:b w:val="0"/>
                <w:i/>
                <w:color w:val="auto"/>
                <w:sz w:val="24"/>
                <w:szCs w:val="24"/>
              </w:rPr>
              <w:t>et al</w:t>
            </w:r>
            <w:r w:rsidR="00C75ACF" w:rsidRPr="00C14604">
              <w:rPr>
                <w:rFonts w:ascii="Book Antiqua" w:eastAsiaTheme="minorEastAsia" w:hAnsi="Book Antiqua" w:cstheme="minorHAnsi" w:hint="eastAsia"/>
                <w:b w:val="0"/>
                <w:i/>
                <w:color w:val="auto"/>
                <w:sz w:val="24"/>
                <w:szCs w:val="24"/>
                <w:vertAlign w:val="superscript"/>
                <w:lang w:eastAsia="zh-CN"/>
              </w:rPr>
              <w:t>[</w:t>
            </w:r>
            <w:r w:rsidR="00C75ACF" w:rsidRPr="00C14604">
              <w:rPr>
                <w:rFonts w:ascii="Book Antiqua" w:hAnsi="Book Antiqua" w:cstheme="minorHAnsi"/>
                <w:b w:val="0"/>
                <w:color w:val="auto"/>
                <w:sz w:val="24"/>
                <w:szCs w:val="24"/>
                <w:vertAlign w:val="superscript"/>
                <w:lang w:val="it-IT"/>
              </w:rPr>
              <w:t>27]</w:t>
            </w:r>
            <w:r w:rsidRPr="00C14604">
              <w:rPr>
                <w:rFonts w:ascii="Book Antiqua" w:hAnsi="Book Antiqua" w:cstheme="minorHAnsi"/>
                <w:b w:val="0"/>
                <w:color w:val="auto"/>
                <w:sz w:val="24"/>
                <w:szCs w:val="24"/>
              </w:rPr>
              <w:t>, 2016</w:t>
            </w:r>
            <w:r w:rsidRPr="00C14604">
              <w:rPr>
                <w:rFonts w:ascii="Book Antiqua" w:hAnsi="Book Antiqua"/>
                <w:b w:val="0"/>
                <w:color w:val="auto"/>
                <w:sz w:val="24"/>
                <w:szCs w:val="24"/>
              </w:rPr>
              <w:t xml:space="preserve"> </w:t>
            </w:r>
          </w:p>
        </w:tc>
        <w:tc>
          <w:tcPr>
            <w:tcW w:w="2977" w:type="dxa"/>
            <w:tcBorders>
              <w:bottom w:val="nil"/>
            </w:tcBorders>
          </w:tcPr>
          <w:p w:rsidR="002A168A" w:rsidRPr="00C14604" w:rsidRDefault="002A168A" w:rsidP="00C75ACF">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Diabetic men with NAFLD (</w:t>
            </w:r>
            <w:r w:rsidR="00C75ACF" w:rsidRPr="00C14604">
              <w:rPr>
                <w:rFonts w:ascii="Book Antiqua" w:hAnsi="Book Antiqua" w:cstheme="minorHAnsi"/>
                <w:i/>
                <w:color w:val="auto"/>
                <w:sz w:val="24"/>
                <w:szCs w:val="24"/>
              </w:rPr>
              <w:t>n =</w:t>
            </w:r>
            <w:r w:rsidR="00C14604" w:rsidRPr="00C14604">
              <w:rPr>
                <w:rFonts w:ascii="Book Antiqua" w:hAnsi="Book Antiqua" w:cstheme="minorHAnsi"/>
                <w:i/>
                <w:color w:val="auto"/>
                <w:sz w:val="24"/>
                <w:szCs w:val="24"/>
              </w:rPr>
              <w:t xml:space="preserve"> </w:t>
            </w:r>
            <w:r w:rsidRPr="00C14604">
              <w:rPr>
                <w:rFonts w:ascii="Book Antiqua" w:hAnsi="Book Antiqua" w:cstheme="minorHAnsi"/>
                <w:color w:val="auto"/>
                <w:sz w:val="24"/>
                <w:szCs w:val="24"/>
              </w:rPr>
              <w:t xml:space="preserve">58) </w:t>
            </w:r>
            <w:r w:rsidR="00C75ACF" w:rsidRPr="00C14604">
              <w:rPr>
                <w:rFonts w:ascii="Book Antiqua" w:hAnsi="Book Antiqua" w:cstheme="minorHAnsi"/>
                <w:i/>
                <w:color w:val="auto"/>
                <w:sz w:val="24"/>
                <w:szCs w:val="24"/>
              </w:rPr>
              <w:t>vs</w:t>
            </w:r>
            <w:r w:rsidRPr="00C14604">
              <w:rPr>
                <w:rFonts w:ascii="Book Antiqua" w:hAnsi="Book Antiqua" w:cstheme="minorHAnsi"/>
                <w:color w:val="auto"/>
                <w:sz w:val="24"/>
                <w:szCs w:val="24"/>
              </w:rPr>
              <w:t xml:space="preserve"> controls (</w:t>
            </w:r>
            <w:r w:rsidR="00C75ACF" w:rsidRPr="00C14604">
              <w:rPr>
                <w:rFonts w:ascii="Book Antiqua" w:hAnsi="Book Antiqua" w:cstheme="minorHAnsi"/>
                <w:i/>
                <w:color w:val="auto"/>
                <w:sz w:val="24"/>
                <w:szCs w:val="24"/>
              </w:rPr>
              <w:t>n =</w:t>
            </w:r>
            <w:r w:rsidR="00C14604" w:rsidRPr="00C14604">
              <w:rPr>
                <w:rFonts w:ascii="Book Antiqua" w:hAnsi="Book Antiqua" w:cstheme="minorHAnsi"/>
                <w:i/>
                <w:color w:val="auto"/>
                <w:sz w:val="24"/>
                <w:szCs w:val="24"/>
              </w:rPr>
              <w:t xml:space="preserve"> </w:t>
            </w:r>
            <w:r w:rsidRPr="00C14604">
              <w:rPr>
                <w:rFonts w:ascii="Book Antiqua" w:hAnsi="Book Antiqua" w:cstheme="minorHAnsi"/>
                <w:color w:val="auto"/>
                <w:sz w:val="24"/>
                <w:szCs w:val="24"/>
              </w:rPr>
              <w:t>21), and diabetic women with NAFLD (</w:t>
            </w:r>
            <w:r w:rsidR="00C75ACF" w:rsidRPr="00C14604">
              <w:rPr>
                <w:rFonts w:ascii="Book Antiqua" w:hAnsi="Book Antiqua" w:cstheme="minorHAnsi"/>
                <w:i/>
                <w:color w:val="auto"/>
                <w:sz w:val="24"/>
                <w:szCs w:val="24"/>
              </w:rPr>
              <w:t>n =</w:t>
            </w:r>
            <w:r w:rsidR="00C14604" w:rsidRPr="00C14604">
              <w:rPr>
                <w:rFonts w:ascii="Book Antiqua" w:hAnsi="Book Antiqua" w:cstheme="minorHAnsi"/>
                <w:i/>
                <w:color w:val="auto"/>
                <w:sz w:val="24"/>
                <w:szCs w:val="24"/>
              </w:rPr>
              <w:t xml:space="preserve"> </w:t>
            </w:r>
            <w:r w:rsidRPr="00C14604">
              <w:rPr>
                <w:rFonts w:ascii="Book Antiqua" w:hAnsi="Book Antiqua" w:cstheme="minorHAnsi"/>
                <w:color w:val="auto"/>
                <w:sz w:val="24"/>
                <w:szCs w:val="24"/>
              </w:rPr>
              <w:t xml:space="preserve">39) </w:t>
            </w:r>
            <w:r w:rsidR="00C75ACF" w:rsidRPr="00C14604">
              <w:rPr>
                <w:rFonts w:ascii="Book Antiqua" w:hAnsi="Book Antiqua" w:cstheme="minorHAnsi"/>
                <w:i/>
                <w:color w:val="auto"/>
                <w:sz w:val="24"/>
                <w:szCs w:val="24"/>
              </w:rPr>
              <w:t>vs</w:t>
            </w:r>
            <w:r w:rsidRPr="00C14604">
              <w:rPr>
                <w:rFonts w:ascii="Book Antiqua" w:hAnsi="Book Antiqua" w:cstheme="minorHAnsi"/>
                <w:color w:val="auto"/>
                <w:sz w:val="24"/>
                <w:szCs w:val="24"/>
              </w:rPr>
              <w:t xml:space="preserve"> controls (</w:t>
            </w:r>
            <w:r w:rsidR="00C75ACF" w:rsidRPr="00C14604">
              <w:rPr>
                <w:rFonts w:ascii="Book Antiqua" w:hAnsi="Book Antiqua" w:cstheme="minorHAnsi"/>
                <w:i/>
                <w:color w:val="auto"/>
                <w:sz w:val="24"/>
                <w:szCs w:val="24"/>
              </w:rPr>
              <w:t>n =</w:t>
            </w:r>
            <w:r w:rsidR="00C14604" w:rsidRPr="00C14604">
              <w:rPr>
                <w:rFonts w:ascii="Book Antiqua" w:hAnsi="Book Antiqua" w:cstheme="minorHAnsi"/>
                <w:i/>
                <w:color w:val="auto"/>
                <w:sz w:val="24"/>
                <w:szCs w:val="24"/>
              </w:rPr>
              <w:t xml:space="preserve"> </w:t>
            </w:r>
            <w:r w:rsidRPr="00C14604">
              <w:rPr>
                <w:rFonts w:ascii="Book Antiqua" w:hAnsi="Book Antiqua" w:cstheme="minorHAnsi"/>
                <w:color w:val="auto"/>
                <w:sz w:val="24"/>
                <w:szCs w:val="24"/>
              </w:rPr>
              <w:t>27)</w:t>
            </w:r>
          </w:p>
          <w:p w:rsidR="002A168A" w:rsidRPr="00C14604" w:rsidRDefault="002A168A" w:rsidP="00C75ACF">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p>
        </w:tc>
        <w:tc>
          <w:tcPr>
            <w:tcW w:w="1559" w:type="dxa"/>
            <w:tcBorders>
              <w:bottom w:val="nil"/>
            </w:tcBorders>
          </w:tcPr>
          <w:p w:rsidR="002A168A" w:rsidRPr="00C14604" w:rsidRDefault="002A168A" w:rsidP="00C75ACF">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Japanese</w:t>
            </w:r>
          </w:p>
        </w:tc>
        <w:tc>
          <w:tcPr>
            <w:tcW w:w="1418" w:type="dxa"/>
            <w:tcBorders>
              <w:bottom w:val="nil"/>
            </w:tcBorders>
          </w:tcPr>
          <w:p w:rsidR="002A168A" w:rsidRPr="00C14604" w:rsidRDefault="002A168A" w:rsidP="00C75ACF">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CAP</w:t>
            </w:r>
          </w:p>
          <w:p w:rsidR="002A168A" w:rsidRPr="00C14604" w:rsidRDefault="002A168A" w:rsidP="00C75ACF">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FIB-4</w:t>
            </w:r>
          </w:p>
        </w:tc>
        <w:tc>
          <w:tcPr>
            <w:tcW w:w="2351" w:type="dxa"/>
            <w:tcBorders>
              <w:bottom w:val="nil"/>
            </w:tcBorders>
          </w:tcPr>
          <w:p w:rsidR="002A168A" w:rsidRPr="00C14604" w:rsidRDefault="002A168A" w:rsidP="00C75ACF">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lang w:val="it-IT"/>
              </w:rPr>
            </w:pPr>
            <w:r w:rsidRPr="00C14604">
              <w:rPr>
                <w:rFonts w:ascii="Book Antiqua" w:hAnsi="Book Antiqua" w:cstheme="minorHAnsi"/>
                <w:color w:val="auto"/>
                <w:sz w:val="24"/>
                <w:szCs w:val="24"/>
                <w:lang w:val="it-IT"/>
              </w:rPr>
              <w:t>BIA:</w:t>
            </w:r>
          </w:p>
          <w:p w:rsidR="002A168A" w:rsidRPr="00C14604" w:rsidRDefault="002A168A" w:rsidP="00C75ACF">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lang w:val="it-IT"/>
              </w:rPr>
            </w:pPr>
            <w:r w:rsidRPr="00C14604">
              <w:rPr>
                <w:rFonts w:ascii="Book Antiqua" w:hAnsi="Book Antiqua" w:cstheme="minorHAnsi"/>
                <w:color w:val="auto"/>
                <w:sz w:val="24"/>
                <w:szCs w:val="24"/>
                <w:lang w:val="it-IT"/>
              </w:rPr>
              <w:t>-SMM (kg)</w:t>
            </w:r>
          </w:p>
          <w:p w:rsidR="002A168A" w:rsidRPr="00C14604" w:rsidRDefault="002A168A" w:rsidP="00C75ACF">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lang w:val="it-IT"/>
              </w:rPr>
            </w:pPr>
            <w:r w:rsidRPr="00C14604">
              <w:rPr>
                <w:rFonts w:ascii="Book Antiqua" w:hAnsi="Book Antiqua" w:cstheme="minorHAnsi"/>
                <w:color w:val="auto"/>
                <w:sz w:val="24"/>
                <w:szCs w:val="24"/>
                <w:lang w:val="it-IT"/>
              </w:rPr>
              <w:t>-SMI</w:t>
            </w:r>
            <w:r w:rsidR="009542FD" w:rsidRPr="00C14604">
              <w:rPr>
                <w:rFonts w:ascii="Book Antiqua" w:eastAsiaTheme="minorEastAsia" w:hAnsi="Book Antiqua" w:cstheme="minorHAnsi" w:hint="eastAsia"/>
                <w:color w:val="auto"/>
                <w:sz w:val="24"/>
                <w:szCs w:val="24"/>
                <w:lang w:val="it-IT" w:eastAsia="zh-CN"/>
              </w:rPr>
              <w:t xml:space="preserve"> </w:t>
            </w:r>
            <w:r w:rsidRPr="00C14604">
              <w:rPr>
                <w:rFonts w:ascii="Book Antiqua" w:hAnsi="Book Antiqua" w:cstheme="minorHAnsi"/>
                <w:color w:val="auto"/>
                <w:sz w:val="24"/>
                <w:szCs w:val="24"/>
                <w:lang w:val="it-IT"/>
              </w:rPr>
              <w:t>=</w:t>
            </w:r>
            <w:r w:rsidR="009542FD" w:rsidRPr="00C14604">
              <w:rPr>
                <w:rFonts w:ascii="Book Antiqua" w:eastAsiaTheme="minorEastAsia" w:hAnsi="Book Antiqua" w:cstheme="minorHAnsi" w:hint="eastAsia"/>
                <w:color w:val="auto"/>
                <w:sz w:val="24"/>
                <w:szCs w:val="24"/>
                <w:lang w:val="it-IT" w:eastAsia="zh-CN"/>
              </w:rPr>
              <w:t xml:space="preserve"> </w:t>
            </w:r>
            <w:r w:rsidRPr="00C14604">
              <w:rPr>
                <w:rFonts w:ascii="Book Antiqua" w:hAnsi="Book Antiqua" w:cstheme="minorHAnsi"/>
                <w:color w:val="auto"/>
                <w:sz w:val="24"/>
                <w:szCs w:val="24"/>
                <w:lang w:val="it-IT"/>
              </w:rPr>
              <w:t>SMM/weight (%)</w:t>
            </w:r>
          </w:p>
          <w:p w:rsidR="002A168A" w:rsidRPr="00C14604" w:rsidRDefault="002A168A" w:rsidP="00C75ACF">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lang w:val="it-IT"/>
              </w:rPr>
            </w:pPr>
          </w:p>
        </w:tc>
        <w:tc>
          <w:tcPr>
            <w:tcW w:w="3631" w:type="dxa"/>
            <w:tcBorders>
              <w:bottom w:val="nil"/>
            </w:tcBorders>
          </w:tcPr>
          <w:p w:rsidR="002A168A" w:rsidRPr="00C14604" w:rsidRDefault="002A168A" w:rsidP="00C75ACF">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Negative association between CAP and SMI in men; no significant association in women</w:t>
            </w:r>
          </w:p>
        </w:tc>
      </w:tr>
      <w:tr w:rsidR="00C14604" w:rsidRPr="00C14604" w:rsidTr="004367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tcPr>
          <w:p w:rsidR="002A168A" w:rsidRPr="00C14604" w:rsidRDefault="002A168A" w:rsidP="00C75ACF">
            <w:pPr>
              <w:adjustRightInd w:val="0"/>
              <w:snapToGrid w:val="0"/>
              <w:spacing w:after="0" w:line="360" w:lineRule="auto"/>
              <w:rPr>
                <w:rFonts w:ascii="Book Antiqua" w:hAnsi="Book Antiqua" w:cstheme="minorHAnsi"/>
                <w:b w:val="0"/>
                <w:color w:val="auto"/>
                <w:sz w:val="24"/>
                <w:szCs w:val="24"/>
              </w:rPr>
            </w:pPr>
            <w:r w:rsidRPr="00C14604">
              <w:rPr>
                <w:rFonts w:ascii="Book Antiqua" w:hAnsi="Book Antiqua" w:cstheme="minorHAnsi"/>
                <w:b w:val="0"/>
                <w:color w:val="auto"/>
                <w:sz w:val="24"/>
                <w:szCs w:val="24"/>
              </w:rPr>
              <w:t xml:space="preserve">Moon </w:t>
            </w:r>
            <w:r w:rsidR="002C6A83" w:rsidRPr="00C14604">
              <w:rPr>
                <w:rFonts w:ascii="Book Antiqua" w:hAnsi="Book Antiqua" w:cstheme="minorHAnsi"/>
                <w:b w:val="0"/>
                <w:i/>
                <w:color w:val="auto"/>
                <w:sz w:val="24"/>
                <w:szCs w:val="24"/>
              </w:rPr>
              <w:t>et al</w:t>
            </w:r>
            <w:r w:rsidR="00C75ACF" w:rsidRPr="00C14604">
              <w:rPr>
                <w:rFonts w:ascii="Book Antiqua" w:hAnsi="Book Antiqua" w:cstheme="minorHAnsi"/>
                <w:b w:val="0"/>
                <w:color w:val="auto"/>
                <w:sz w:val="24"/>
                <w:szCs w:val="24"/>
                <w:vertAlign w:val="superscript"/>
                <w:lang w:val="it-IT"/>
              </w:rPr>
              <w:t>[28]</w:t>
            </w:r>
            <w:r w:rsidRPr="00C14604">
              <w:rPr>
                <w:rFonts w:ascii="Book Antiqua" w:hAnsi="Book Antiqua" w:cstheme="minorHAnsi"/>
                <w:b w:val="0"/>
                <w:color w:val="auto"/>
                <w:sz w:val="24"/>
                <w:szCs w:val="24"/>
              </w:rPr>
              <w:t>, 2013</w:t>
            </w:r>
            <w:r w:rsidRPr="00C14604">
              <w:rPr>
                <w:rFonts w:ascii="Book Antiqua" w:hAnsi="Book Antiqua"/>
                <w:b w:val="0"/>
                <w:color w:val="auto"/>
                <w:sz w:val="24"/>
                <w:szCs w:val="24"/>
              </w:rPr>
              <w:t xml:space="preserve"> </w:t>
            </w:r>
          </w:p>
        </w:tc>
        <w:tc>
          <w:tcPr>
            <w:tcW w:w="2977" w:type="dxa"/>
            <w:tcBorders>
              <w:top w:val="nil"/>
              <w:bottom w:val="nil"/>
            </w:tcBorders>
          </w:tcPr>
          <w:p w:rsidR="002A168A" w:rsidRPr="00C14604" w:rsidRDefault="002A168A" w:rsidP="00C75ACF">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Low FLI group (me</w:t>
            </w:r>
            <w:r w:rsidR="00C75ACF" w:rsidRPr="00C14604">
              <w:rPr>
                <w:rFonts w:ascii="Book Antiqua" w:hAnsi="Book Antiqua" w:cstheme="minorHAnsi"/>
                <w:i/>
                <w:color w:val="auto"/>
                <w:sz w:val="24"/>
                <w:szCs w:val="24"/>
              </w:rPr>
              <w:t>n =</w:t>
            </w:r>
            <w:r w:rsidR="00C14604" w:rsidRPr="00C14604">
              <w:rPr>
                <w:rFonts w:ascii="Book Antiqua" w:hAnsi="Book Antiqua" w:cstheme="minorHAnsi"/>
                <w:i/>
                <w:color w:val="auto"/>
                <w:sz w:val="24"/>
                <w:szCs w:val="24"/>
              </w:rPr>
              <w:t xml:space="preserve"> </w:t>
            </w:r>
            <w:r w:rsidRPr="00C14604">
              <w:rPr>
                <w:rFonts w:ascii="Book Antiqua" w:hAnsi="Book Antiqua" w:cstheme="minorHAnsi"/>
                <w:color w:val="auto"/>
                <w:sz w:val="24"/>
                <w:szCs w:val="24"/>
              </w:rPr>
              <w:t xml:space="preserve">1641, and women, </w:t>
            </w:r>
            <w:r w:rsidR="00C75ACF" w:rsidRPr="00C14604">
              <w:rPr>
                <w:rFonts w:ascii="Book Antiqua" w:hAnsi="Book Antiqua" w:cstheme="minorHAnsi"/>
                <w:i/>
                <w:color w:val="auto"/>
                <w:sz w:val="24"/>
                <w:szCs w:val="24"/>
              </w:rPr>
              <w:t>n =</w:t>
            </w:r>
            <w:r w:rsidR="00C14604" w:rsidRPr="00C14604">
              <w:rPr>
                <w:rFonts w:ascii="Book Antiqua" w:hAnsi="Book Antiqua" w:cstheme="minorHAnsi"/>
                <w:i/>
                <w:color w:val="auto"/>
                <w:sz w:val="24"/>
                <w:szCs w:val="24"/>
              </w:rPr>
              <w:t xml:space="preserve"> </w:t>
            </w:r>
            <w:r w:rsidRPr="00C14604">
              <w:rPr>
                <w:rFonts w:ascii="Book Antiqua" w:hAnsi="Book Antiqua" w:cstheme="minorHAnsi"/>
                <w:color w:val="auto"/>
                <w:sz w:val="24"/>
                <w:szCs w:val="24"/>
              </w:rPr>
              <w:t xml:space="preserve">1180) </w:t>
            </w:r>
            <w:r w:rsidR="00C75ACF" w:rsidRPr="00C14604">
              <w:rPr>
                <w:rFonts w:ascii="Book Antiqua" w:hAnsi="Book Antiqua" w:cstheme="minorHAnsi"/>
                <w:i/>
                <w:color w:val="auto"/>
                <w:sz w:val="24"/>
                <w:szCs w:val="24"/>
              </w:rPr>
              <w:t>vs</w:t>
            </w:r>
            <w:r w:rsidRPr="00C14604">
              <w:rPr>
                <w:rFonts w:ascii="Book Antiqua" w:hAnsi="Book Antiqua" w:cstheme="minorHAnsi"/>
                <w:color w:val="auto"/>
                <w:sz w:val="24"/>
                <w:szCs w:val="24"/>
              </w:rPr>
              <w:t xml:space="preserve"> intermediate FLI group (men, </w:t>
            </w:r>
            <w:r w:rsidR="00C75ACF" w:rsidRPr="00C14604">
              <w:rPr>
                <w:rFonts w:ascii="Book Antiqua" w:hAnsi="Book Antiqua" w:cstheme="minorHAnsi"/>
                <w:i/>
                <w:color w:val="auto"/>
                <w:sz w:val="24"/>
                <w:szCs w:val="24"/>
              </w:rPr>
              <w:t>n =</w:t>
            </w:r>
            <w:r w:rsidR="00C14604" w:rsidRPr="00C14604">
              <w:rPr>
                <w:rFonts w:ascii="Book Antiqua" w:hAnsi="Book Antiqua" w:cstheme="minorHAnsi"/>
                <w:i/>
                <w:color w:val="auto"/>
                <w:sz w:val="24"/>
                <w:szCs w:val="24"/>
              </w:rPr>
              <w:t xml:space="preserve"> </w:t>
            </w:r>
            <w:r w:rsidRPr="00C14604">
              <w:rPr>
                <w:rFonts w:ascii="Book Antiqua" w:hAnsi="Book Antiqua" w:cstheme="minorHAnsi"/>
                <w:color w:val="auto"/>
                <w:sz w:val="24"/>
                <w:szCs w:val="24"/>
              </w:rPr>
              <w:t xml:space="preserve">2600, and women, </w:t>
            </w:r>
            <w:r w:rsidR="00C75ACF" w:rsidRPr="00C14604">
              <w:rPr>
                <w:rFonts w:ascii="Book Antiqua" w:hAnsi="Book Antiqua" w:cstheme="minorHAnsi"/>
                <w:i/>
                <w:color w:val="auto"/>
                <w:sz w:val="24"/>
                <w:szCs w:val="24"/>
              </w:rPr>
              <w:t>n =</w:t>
            </w:r>
            <w:r w:rsidR="00C14604" w:rsidRPr="00C14604">
              <w:rPr>
                <w:rFonts w:ascii="Book Antiqua" w:hAnsi="Book Antiqua" w:cstheme="minorHAnsi"/>
                <w:i/>
                <w:color w:val="auto"/>
                <w:sz w:val="24"/>
                <w:szCs w:val="24"/>
              </w:rPr>
              <w:t xml:space="preserve"> </w:t>
            </w:r>
            <w:r w:rsidRPr="00C14604">
              <w:rPr>
                <w:rFonts w:ascii="Book Antiqua" w:hAnsi="Book Antiqua" w:cstheme="minorHAnsi"/>
                <w:color w:val="auto"/>
                <w:sz w:val="24"/>
                <w:szCs w:val="24"/>
              </w:rPr>
              <w:t xml:space="preserve">2296) </w:t>
            </w:r>
            <w:r w:rsidR="00C75ACF" w:rsidRPr="00C14604">
              <w:rPr>
                <w:rFonts w:ascii="Book Antiqua" w:hAnsi="Book Antiqua" w:cstheme="minorHAnsi"/>
                <w:i/>
                <w:color w:val="auto"/>
                <w:sz w:val="24"/>
                <w:szCs w:val="24"/>
              </w:rPr>
              <w:t>vs</w:t>
            </w:r>
            <w:r w:rsidRPr="00C14604">
              <w:rPr>
                <w:rFonts w:ascii="Book Antiqua" w:hAnsi="Book Antiqua" w:cstheme="minorHAnsi"/>
                <w:color w:val="auto"/>
                <w:sz w:val="24"/>
                <w:szCs w:val="24"/>
              </w:rPr>
              <w:t xml:space="preserve"> high FLI group (men, </w:t>
            </w:r>
            <w:r w:rsidR="00C75ACF" w:rsidRPr="00C14604">
              <w:rPr>
                <w:rFonts w:ascii="Book Antiqua" w:hAnsi="Book Antiqua" w:cstheme="minorHAnsi"/>
                <w:i/>
                <w:color w:val="auto"/>
                <w:sz w:val="24"/>
                <w:szCs w:val="24"/>
              </w:rPr>
              <w:t>n =</w:t>
            </w:r>
            <w:r w:rsidR="00C14604" w:rsidRPr="00C14604">
              <w:rPr>
                <w:rFonts w:ascii="Book Antiqua" w:hAnsi="Book Antiqua" w:cstheme="minorHAnsi"/>
                <w:i/>
                <w:color w:val="auto"/>
                <w:sz w:val="24"/>
                <w:szCs w:val="24"/>
              </w:rPr>
              <w:t xml:space="preserve"> </w:t>
            </w:r>
            <w:r w:rsidRPr="00C14604">
              <w:rPr>
                <w:rFonts w:ascii="Book Antiqua" w:hAnsi="Book Antiqua" w:cstheme="minorHAnsi"/>
                <w:color w:val="auto"/>
                <w:sz w:val="24"/>
                <w:szCs w:val="24"/>
              </w:rPr>
              <w:t xml:space="preserve">1052, and </w:t>
            </w:r>
            <w:r w:rsidRPr="00C14604">
              <w:rPr>
                <w:rFonts w:ascii="Book Antiqua" w:hAnsi="Book Antiqua" w:cstheme="minorHAnsi"/>
                <w:color w:val="auto"/>
                <w:sz w:val="24"/>
                <w:szCs w:val="24"/>
              </w:rPr>
              <w:lastRenderedPageBreak/>
              <w:t xml:space="preserve">women, </w:t>
            </w:r>
            <w:r w:rsidR="00C75ACF" w:rsidRPr="00C14604">
              <w:rPr>
                <w:rFonts w:ascii="Book Antiqua" w:hAnsi="Book Antiqua" w:cstheme="minorHAnsi"/>
                <w:i/>
                <w:color w:val="auto"/>
                <w:sz w:val="24"/>
                <w:szCs w:val="24"/>
              </w:rPr>
              <w:t>n =</w:t>
            </w:r>
            <w:r w:rsidR="00C14604" w:rsidRPr="00C14604">
              <w:rPr>
                <w:rFonts w:ascii="Book Antiqua" w:hAnsi="Book Antiqua" w:cstheme="minorHAnsi"/>
                <w:i/>
                <w:color w:val="auto"/>
                <w:sz w:val="24"/>
                <w:szCs w:val="24"/>
              </w:rPr>
              <w:t xml:space="preserve"> </w:t>
            </w:r>
            <w:r w:rsidRPr="00C14604">
              <w:rPr>
                <w:rFonts w:ascii="Book Antiqua" w:hAnsi="Book Antiqua" w:cstheme="minorHAnsi"/>
                <w:color w:val="auto"/>
                <w:sz w:val="24"/>
                <w:szCs w:val="24"/>
              </w:rPr>
              <w:t>796)</w:t>
            </w:r>
          </w:p>
          <w:p w:rsidR="002A168A" w:rsidRPr="00C14604" w:rsidRDefault="002A168A" w:rsidP="00C75ACF">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p>
        </w:tc>
        <w:tc>
          <w:tcPr>
            <w:tcW w:w="1559" w:type="dxa"/>
            <w:tcBorders>
              <w:top w:val="nil"/>
              <w:bottom w:val="nil"/>
            </w:tcBorders>
          </w:tcPr>
          <w:p w:rsidR="002A168A" w:rsidRPr="00C14604" w:rsidRDefault="002A168A" w:rsidP="00C75ACF">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lastRenderedPageBreak/>
              <w:t>Korean</w:t>
            </w:r>
          </w:p>
        </w:tc>
        <w:tc>
          <w:tcPr>
            <w:tcW w:w="1418" w:type="dxa"/>
            <w:tcBorders>
              <w:top w:val="nil"/>
              <w:bottom w:val="nil"/>
            </w:tcBorders>
          </w:tcPr>
          <w:p w:rsidR="002A168A" w:rsidRPr="00C14604" w:rsidRDefault="002A168A" w:rsidP="00C75ACF">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FLI</w:t>
            </w:r>
          </w:p>
        </w:tc>
        <w:tc>
          <w:tcPr>
            <w:tcW w:w="2351" w:type="dxa"/>
            <w:tcBorders>
              <w:top w:val="nil"/>
              <w:bottom w:val="nil"/>
            </w:tcBorders>
          </w:tcPr>
          <w:p w:rsidR="002A168A" w:rsidRPr="00C14604" w:rsidRDefault="002A168A" w:rsidP="00C75ACF">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lang w:val="it-IT"/>
              </w:rPr>
            </w:pPr>
            <w:r w:rsidRPr="00C14604">
              <w:rPr>
                <w:rFonts w:ascii="Book Antiqua" w:hAnsi="Book Antiqua" w:cstheme="minorHAnsi"/>
                <w:color w:val="auto"/>
                <w:sz w:val="24"/>
                <w:szCs w:val="24"/>
                <w:lang w:val="it-IT"/>
              </w:rPr>
              <w:t>BIA:</w:t>
            </w:r>
          </w:p>
          <w:p w:rsidR="002A168A" w:rsidRPr="00C14604" w:rsidRDefault="002A168A" w:rsidP="00C75ACF">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lang w:val="it-IT"/>
              </w:rPr>
            </w:pPr>
            <w:r w:rsidRPr="00C14604">
              <w:rPr>
                <w:rFonts w:ascii="Book Antiqua" w:hAnsi="Book Antiqua" w:cstheme="minorHAnsi"/>
                <w:color w:val="auto"/>
                <w:sz w:val="24"/>
                <w:szCs w:val="24"/>
                <w:lang w:val="it-IT"/>
              </w:rPr>
              <w:t>-SMI</w:t>
            </w:r>
            <w:r w:rsidR="009542FD" w:rsidRPr="00C14604">
              <w:rPr>
                <w:rFonts w:ascii="Book Antiqua" w:eastAsiaTheme="minorEastAsia" w:hAnsi="Book Antiqua" w:cstheme="minorHAnsi" w:hint="eastAsia"/>
                <w:color w:val="auto"/>
                <w:sz w:val="24"/>
                <w:szCs w:val="24"/>
                <w:lang w:val="it-IT" w:eastAsia="zh-CN"/>
              </w:rPr>
              <w:t xml:space="preserve"> </w:t>
            </w:r>
            <w:r w:rsidRPr="00C14604">
              <w:rPr>
                <w:rFonts w:ascii="Book Antiqua" w:hAnsi="Book Antiqua" w:cstheme="minorHAnsi"/>
                <w:color w:val="auto"/>
                <w:sz w:val="24"/>
                <w:szCs w:val="24"/>
                <w:lang w:val="it-IT"/>
              </w:rPr>
              <w:t>=</w:t>
            </w:r>
            <w:r w:rsidR="009542FD" w:rsidRPr="00C14604">
              <w:rPr>
                <w:rFonts w:ascii="Book Antiqua" w:eastAsiaTheme="minorEastAsia" w:hAnsi="Book Antiqua" w:cstheme="minorHAnsi" w:hint="eastAsia"/>
                <w:color w:val="auto"/>
                <w:sz w:val="24"/>
                <w:szCs w:val="24"/>
                <w:lang w:val="it-IT" w:eastAsia="zh-CN"/>
              </w:rPr>
              <w:t xml:space="preserve"> </w:t>
            </w:r>
            <w:r w:rsidRPr="00C14604">
              <w:rPr>
                <w:rFonts w:ascii="Book Antiqua" w:hAnsi="Book Antiqua" w:cstheme="minorHAnsi"/>
                <w:color w:val="auto"/>
                <w:sz w:val="24"/>
                <w:szCs w:val="24"/>
                <w:lang w:val="it-IT"/>
              </w:rPr>
              <w:t>SMM/weight (%)</w:t>
            </w:r>
          </w:p>
          <w:p w:rsidR="002A168A" w:rsidRPr="00C14604" w:rsidRDefault="002A168A" w:rsidP="00C75ACF">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lang w:val="it-IT"/>
              </w:rPr>
            </w:pPr>
            <w:r w:rsidRPr="00C14604">
              <w:rPr>
                <w:rFonts w:ascii="Book Antiqua" w:hAnsi="Book Antiqua" w:cstheme="minorHAnsi"/>
                <w:color w:val="auto"/>
                <w:sz w:val="24"/>
                <w:szCs w:val="24"/>
                <w:lang w:val="it-IT"/>
              </w:rPr>
              <w:t>-SVR</w:t>
            </w:r>
            <w:r w:rsidR="009542FD" w:rsidRPr="00C14604">
              <w:rPr>
                <w:rFonts w:ascii="Book Antiqua" w:eastAsiaTheme="minorEastAsia" w:hAnsi="Book Antiqua" w:cstheme="minorHAnsi" w:hint="eastAsia"/>
                <w:color w:val="auto"/>
                <w:sz w:val="24"/>
                <w:szCs w:val="24"/>
                <w:lang w:val="it-IT" w:eastAsia="zh-CN"/>
              </w:rPr>
              <w:t xml:space="preserve"> </w:t>
            </w:r>
            <w:r w:rsidRPr="00C14604">
              <w:rPr>
                <w:rFonts w:ascii="Book Antiqua" w:hAnsi="Book Antiqua" w:cstheme="minorHAnsi"/>
                <w:color w:val="auto"/>
                <w:sz w:val="24"/>
                <w:szCs w:val="24"/>
                <w:lang w:val="it-IT"/>
              </w:rPr>
              <w:t>=</w:t>
            </w:r>
            <w:r w:rsidR="00C14604" w:rsidRPr="00C14604">
              <w:rPr>
                <w:rFonts w:ascii="Book Antiqua" w:eastAsiaTheme="minorEastAsia" w:hAnsi="Book Antiqua" w:cstheme="minorHAnsi" w:hint="eastAsia"/>
                <w:color w:val="auto"/>
                <w:sz w:val="24"/>
                <w:szCs w:val="24"/>
                <w:lang w:val="it-IT" w:eastAsia="zh-CN"/>
              </w:rPr>
              <w:t xml:space="preserve"> </w:t>
            </w:r>
            <w:r w:rsidRPr="00C14604">
              <w:rPr>
                <w:rFonts w:ascii="Book Antiqua" w:hAnsi="Book Antiqua" w:cstheme="minorHAnsi"/>
                <w:color w:val="auto"/>
                <w:sz w:val="24"/>
                <w:szCs w:val="24"/>
                <w:lang w:val="it-IT"/>
              </w:rPr>
              <w:t>SMM/VFA</w:t>
            </w:r>
          </w:p>
          <w:p w:rsidR="002A168A" w:rsidRPr="00C14604" w:rsidRDefault="002A168A" w:rsidP="00C75ACF">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lang w:val="it-IT"/>
              </w:rPr>
            </w:pPr>
          </w:p>
        </w:tc>
        <w:tc>
          <w:tcPr>
            <w:tcW w:w="3631" w:type="dxa"/>
            <w:tcBorders>
              <w:top w:val="nil"/>
              <w:bottom w:val="nil"/>
            </w:tcBorders>
          </w:tcPr>
          <w:p w:rsidR="002A168A" w:rsidRPr="00C14604" w:rsidRDefault="002A168A" w:rsidP="00C75ACF">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 xml:space="preserve">Lower SMI in the high FLI group and the intermediate FLI group than the low FLI group. Negative correlation between FLI and SMI, and between FLI and SVR. The highest SVR quartile had a </w:t>
            </w:r>
            <w:r w:rsidRPr="00C14604">
              <w:rPr>
                <w:rFonts w:ascii="Book Antiqua" w:hAnsi="Book Antiqua" w:cstheme="minorHAnsi"/>
                <w:color w:val="auto"/>
                <w:sz w:val="24"/>
                <w:szCs w:val="24"/>
              </w:rPr>
              <w:lastRenderedPageBreak/>
              <w:t>lower OR for FLI≥60</w:t>
            </w:r>
          </w:p>
        </w:tc>
      </w:tr>
      <w:tr w:rsidR="00C14604" w:rsidRPr="00C14604" w:rsidTr="004367D9">
        <w:tc>
          <w:tcPr>
            <w:cnfStyle w:val="001000000000" w:firstRow="0" w:lastRow="0" w:firstColumn="1" w:lastColumn="0" w:oddVBand="0" w:evenVBand="0" w:oddHBand="0" w:evenHBand="0" w:firstRowFirstColumn="0" w:firstRowLastColumn="0" w:lastRowFirstColumn="0" w:lastRowLastColumn="0"/>
            <w:tcW w:w="1843" w:type="dxa"/>
            <w:tcBorders>
              <w:top w:val="nil"/>
            </w:tcBorders>
          </w:tcPr>
          <w:p w:rsidR="002A168A" w:rsidRPr="00C14604" w:rsidRDefault="002A168A" w:rsidP="00C75ACF">
            <w:pPr>
              <w:adjustRightInd w:val="0"/>
              <w:snapToGrid w:val="0"/>
              <w:spacing w:after="0" w:line="360" w:lineRule="auto"/>
              <w:rPr>
                <w:rFonts w:ascii="Book Antiqua" w:hAnsi="Book Antiqua" w:cstheme="minorHAnsi"/>
                <w:b w:val="0"/>
                <w:color w:val="auto"/>
                <w:sz w:val="24"/>
                <w:szCs w:val="24"/>
              </w:rPr>
            </w:pPr>
            <w:r w:rsidRPr="00C14604">
              <w:rPr>
                <w:rFonts w:ascii="Book Antiqua" w:hAnsi="Book Antiqua" w:cstheme="minorHAnsi"/>
                <w:b w:val="0"/>
                <w:color w:val="auto"/>
                <w:sz w:val="24"/>
                <w:szCs w:val="24"/>
              </w:rPr>
              <w:lastRenderedPageBreak/>
              <w:t xml:space="preserve">Kim </w:t>
            </w:r>
            <w:r w:rsidR="002C6A83" w:rsidRPr="00C14604">
              <w:rPr>
                <w:rFonts w:ascii="Book Antiqua" w:hAnsi="Book Antiqua" w:cstheme="minorHAnsi"/>
                <w:b w:val="0"/>
                <w:i/>
                <w:color w:val="auto"/>
                <w:sz w:val="24"/>
                <w:szCs w:val="24"/>
              </w:rPr>
              <w:t>et a</w:t>
            </w:r>
            <w:r w:rsidR="00C75ACF" w:rsidRPr="00C14604">
              <w:rPr>
                <w:rFonts w:ascii="Book Antiqua" w:hAnsi="Book Antiqua" w:cstheme="minorHAnsi"/>
                <w:b w:val="0"/>
                <w:i/>
                <w:color w:val="auto"/>
                <w:sz w:val="24"/>
                <w:szCs w:val="24"/>
                <w:vertAlign w:val="superscript"/>
                <w:lang w:val="it-IT"/>
              </w:rPr>
              <w:t>[29]</w:t>
            </w:r>
            <w:r w:rsidRPr="00C14604">
              <w:rPr>
                <w:rFonts w:ascii="Book Antiqua" w:hAnsi="Book Antiqua" w:cstheme="minorHAnsi"/>
                <w:b w:val="0"/>
                <w:color w:val="auto"/>
                <w:sz w:val="24"/>
                <w:szCs w:val="24"/>
              </w:rPr>
              <w:t>, 2016</w:t>
            </w:r>
            <w:r w:rsidRPr="00C14604">
              <w:rPr>
                <w:rFonts w:ascii="Book Antiqua" w:hAnsi="Book Antiqua"/>
                <w:b w:val="0"/>
                <w:color w:val="auto"/>
                <w:sz w:val="24"/>
                <w:szCs w:val="24"/>
              </w:rPr>
              <w:t xml:space="preserve"> </w:t>
            </w:r>
          </w:p>
        </w:tc>
        <w:tc>
          <w:tcPr>
            <w:tcW w:w="2977" w:type="dxa"/>
            <w:tcBorders>
              <w:top w:val="nil"/>
            </w:tcBorders>
          </w:tcPr>
          <w:p w:rsidR="002A168A" w:rsidRPr="00C14604" w:rsidRDefault="002A168A" w:rsidP="00C75ACF">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 xml:space="preserve">FLI ≥ 60 group (men, </w:t>
            </w:r>
            <w:r w:rsidR="00C75ACF" w:rsidRPr="00C14604">
              <w:rPr>
                <w:rFonts w:ascii="Book Antiqua" w:hAnsi="Book Antiqua" w:cstheme="minorHAnsi"/>
                <w:i/>
                <w:color w:val="auto"/>
                <w:sz w:val="24"/>
                <w:szCs w:val="24"/>
              </w:rPr>
              <w:t>n =</w:t>
            </w:r>
            <w:r w:rsidR="00C14604" w:rsidRPr="00C14604">
              <w:rPr>
                <w:rFonts w:ascii="Book Antiqua" w:hAnsi="Book Antiqua" w:cstheme="minorHAnsi"/>
                <w:i/>
                <w:color w:val="auto"/>
                <w:sz w:val="24"/>
                <w:szCs w:val="24"/>
              </w:rPr>
              <w:t xml:space="preserve"> </w:t>
            </w:r>
            <w:r w:rsidRPr="00C14604">
              <w:rPr>
                <w:rFonts w:ascii="Book Antiqua" w:hAnsi="Book Antiqua" w:cstheme="minorHAnsi"/>
                <w:color w:val="auto"/>
                <w:sz w:val="24"/>
                <w:szCs w:val="24"/>
              </w:rPr>
              <w:t xml:space="preserve">208, and women, </w:t>
            </w:r>
            <w:r w:rsidR="00C75ACF" w:rsidRPr="00C14604">
              <w:rPr>
                <w:rFonts w:ascii="Book Antiqua" w:hAnsi="Book Antiqua" w:cstheme="minorHAnsi"/>
                <w:i/>
                <w:color w:val="auto"/>
                <w:sz w:val="24"/>
                <w:szCs w:val="24"/>
              </w:rPr>
              <w:t>n =</w:t>
            </w:r>
            <w:r w:rsidR="00C14604" w:rsidRPr="00C14604">
              <w:rPr>
                <w:rFonts w:ascii="Book Antiqua" w:hAnsi="Book Antiqua" w:cstheme="minorHAnsi"/>
                <w:i/>
                <w:color w:val="auto"/>
                <w:sz w:val="24"/>
                <w:szCs w:val="24"/>
              </w:rPr>
              <w:t xml:space="preserve"> </w:t>
            </w:r>
            <w:r w:rsidRPr="00C14604">
              <w:rPr>
                <w:rFonts w:ascii="Book Antiqua" w:hAnsi="Book Antiqua" w:cstheme="minorHAnsi"/>
                <w:color w:val="auto"/>
                <w:sz w:val="24"/>
                <w:szCs w:val="24"/>
              </w:rPr>
              <w:t xml:space="preserve">181) </w:t>
            </w:r>
            <w:r w:rsidR="00C75ACF" w:rsidRPr="00C14604">
              <w:rPr>
                <w:rFonts w:ascii="Book Antiqua" w:hAnsi="Book Antiqua" w:cstheme="minorHAnsi"/>
                <w:i/>
                <w:color w:val="auto"/>
                <w:sz w:val="24"/>
                <w:szCs w:val="24"/>
              </w:rPr>
              <w:t>vs</w:t>
            </w:r>
            <w:r w:rsidRPr="00C14604">
              <w:rPr>
                <w:rFonts w:ascii="Book Antiqua" w:hAnsi="Book Antiqua" w:cstheme="minorHAnsi"/>
                <w:color w:val="auto"/>
                <w:sz w:val="24"/>
                <w:szCs w:val="24"/>
              </w:rPr>
              <w:t xml:space="preserve"> FLI &lt; 60 group (men, </w:t>
            </w:r>
            <w:r w:rsidR="00C75ACF" w:rsidRPr="00C14604">
              <w:rPr>
                <w:rFonts w:ascii="Book Antiqua" w:hAnsi="Book Antiqua" w:cstheme="minorHAnsi"/>
                <w:i/>
                <w:color w:val="auto"/>
                <w:sz w:val="24"/>
                <w:szCs w:val="24"/>
              </w:rPr>
              <w:t>n =</w:t>
            </w:r>
            <w:r w:rsidR="00C14604" w:rsidRPr="00C14604">
              <w:rPr>
                <w:rFonts w:ascii="Book Antiqua" w:hAnsi="Book Antiqua" w:cstheme="minorHAnsi"/>
                <w:i/>
                <w:color w:val="auto"/>
                <w:sz w:val="24"/>
                <w:szCs w:val="24"/>
              </w:rPr>
              <w:t xml:space="preserve"> </w:t>
            </w:r>
            <w:r w:rsidRPr="00C14604">
              <w:rPr>
                <w:rFonts w:ascii="Book Antiqua" w:hAnsi="Book Antiqua" w:cstheme="minorHAnsi"/>
                <w:color w:val="auto"/>
                <w:sz w:val="24"/>
                <w:szCs w:val="24"/>
              </w:rPr>
              <w:t xml:space="preserve">976, and women, </w:t>
            </w:r>
            <w:r w:rsidR="00C75ACF" w:rsidRPr="00C14604">
              <w:rPr>
                <w:rFonts w:ascii="Book Antiqua" w:hAnsi="Book Antiqua" w:cstheme="minorHAnsi"/>
                <w:i/>
                <w:color w:val="auto"/>
                <w:sz w:val="24"/>
                <w:szCs w:val="24"/>
              </w:rPr>
              <w:t>n =</w:t>
            </w:r>
            <w:r w:rsidR="00C14604" w:rsidRPr="00C14604">
              <w:rPr>
                <w:rFonts w:ascii="Book Antiqua" w:hAnsi="Book Antiqua" w:cstheme="minorHAnsi"/>
                <w:i/>
                <w:color w:val="auto"/>
                <w:sz w:val="24"/>
                <w:szCs w:val="24"/>
              </w:rPr>
              <w:t xml:space="preserve"> </w:t>
            </w:r>
            <w:r w:rsidRPr="00C14604">
              <w:rPr>
                <w:rFonts w:ascii="Book Antiqua" w:hAnsi="Book Antiqua" w:cstheme="minorHAnsi"/>
                <w:color w:val="auto"/>
                <w:sz w:val="24"/>
                <w:szCs w:val="24"/>
              </w:rPr>
              <w:t>2374)</w:t>
            </w:r>
          </w:p>
        </w:tc>
        <w:tc>
          <w:tcPr>
            <w:tcW w:w="1559" w:type="dxa"/>
            <w:tcBorders>
              <w:top w:val="nil"/>
            </w:tcBorders>
          </w:tcPr>
          <w:p w:rsidR="002A168A" w:rsidRPr="00C14604" w:rsidRDefault="002A168A" w:rsidP="00C75ACF">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Korean</w:t>
            </w:r>
          </w:p>
        </w:tc>
        <w:tc>
          <w:tcPr>
            <w:tcW w:w="1418" w:type="dxa"/>
            <w:tcBorders>
              <w:top w:val="nil"/>
            </w:tcBorders>
          </w:tcPr>
          <w:p w:rsidR="002A168A" w:rsidRPr="00C14604" w:rsidRDefault="002A168A" w:rsidP="00C75ACF">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FLI</w:t>
            </w:r>
          </w:p>
        </w:tc>
        <w:tc>
          <w:tcPr>
            <w:tcW w:w="2351" w:type="dxa"/>
            <w:tcBorders>
              <w:top w:val="nil"/>
            </w:tcBorders>
          </w:tcPr>
          <w:p w:rsidR="002A168A" w:rsidRPr="00C14604" w:rsidRDefault="002A168A" w:rsidP="00C75ACF">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DXA:</w:t>
            </w:r>
          </w:p>
          <w:p w:rsidR="002A168A" w:rsidRPr="00C14604" w:rsidRDefault="002A168A" w:rsidP="00C75ACF">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-ASM (Kg)</w:t>
            </w:r>
          </w:p>
          <w:p w:rsidR="002A168A" w:rsidRPr="00C14604" w:rsidRDefault="002A168A" w:rsidP="00C75ACF">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-SMI</w:t>
            </w:r>
            <w:r w:rsidR="002432CD">
              <w:rPr>
                <w:rFonts w:ascii="Book Antiqua" w:eastAsiaTheme="minorEastAsia" w:hAnsi="Book Antiqua" w:cstheme="minorHAnsi" w:hint="eastAsia"/>
                <w:color w:val="auto"/>
                <w:sz w:val="24"/>
                <w:szCs w:val="24"/>
                <w:lang w:eastAsia="zh-CN"/>
              </w:rPr>
              <w:t xml:space="preserve"> </w:t>
            </w:r>
            <w:r w:rsidRPr="00C14604">
              <w:rPr>
                <w:rFonts w:ascii="Book Antiqua" w:hAnsi="Book Antiqua" w:cstheme="minorHAnsi"/>
                <w:color w:val="auto"/>
                <w:sz w:val="24"/>
                <w:szCs w:val="24"/>
              </w:rPr>
              <w:t>=</w:t>
            </w:r>
            <w:r w:rsidR="002432CD">
              <w:rPr>
                <w:rFonts w:ascii="Book Antiqua" w:eastAsiaTheme="minorEastAsia" w:hAnsi="Book Antiqua" w:cstheme="minorHAnsi" w:hint="eastAsia"/>
                <w:color w:val="auto"/>
                <w:sz w:val="24"/>
                <w:szCs w:val="24"/>
                <w:lang w:eastAsia="zh-CN"/>
              </w:rPr>
              <w:t xml:space="preserve"> </w:t>
            </w:r>
            <w:r w:rsidRPr="00C14604">
              <w:rPr>
                <w:rFonts w:ascii="Book Antiqua" w:hAnsi="Book Antiqua" w:cstheme="minorHAnsi"/>
                <w:color w:val="auto"/>
                <w:sz w:val="24"/>
                <w:szCs w:val="24"/>
              </w:rPr>
              <w:t>ASM/weight(%)</w:t>
            </w:r>
          </w:p>
        </w:tc>
        <w:tc>
          <w:tcPr>
            <w:tcW w:w="3631" w:type="dxa"/>
            <w:tcBorders>
              <w:top w:val="nil"/>
            </w:tcBorders>
          </w:tcPr>
          <w:p w:rsidR="002A168A" w:rsidRPr="00C14604" w:rsidRDefault="009B7CBD" w:rsidP="00C75ACF">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Lower</w:t>
            </w:r>
            <w:r w:rsidR="002A168A" w:rsidRPr="00C14604">
              <w:rPr>
                <w:rFonts w:ascii="Book Antiqua" w:hAnsi="Book Antiqua" w:cstheme="minorHAnsi"/>
                <w:color w:val="auto"/>
                <w:sz w:val="24"/>
                <w:szCs w:val="24"/>
              </w:rPr>
              <w:t xml:space="preserve"> SMI in the high FLI group than the low FLI group in both genders. Increased ORs for FLI-defined NAFLD in men and women with low SMI</w:t>
            </w:r>
          </w:p>
          <w:p w:rsidR="002A168A" w:rsidRPr="00C14604" w:rsidRDefault="002A168A" w:rsidP="00C75ACF">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p>
        </w:tc>
      </w:tr>
      <w:tr w:rsidR="00C14604" w:rsidRPr="00C14604" w:rsidTr="004367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2A168A" w:rsidRPr="00C14604" w:rsidRDefault="002A168A" w:rsidP="00C75ACF">
            <w:pPr>
              <w:adjustRightInd w:val="0"/>
              <w:snapToGrid w:val="0"/>
              <w:spacing w:after="0" w:line="360" w:lineRule="auto"/>
              <w:rPr>
                <w:rFonts w:ascii="Book Antiqua" w:hAnsi="Book Antiqua" w:cstheme="minorHAnsi"/>
                <w:b w:val="0"/>
                <w:color w:val="auto"/>
                <w:sz w:val="24"/>
                <w:szCs w:val="24"/>
                <w:lang w:val="fr-FR"/>
              </w:rPr>
            </w:pPr>
            <w:r w:rsidRPr="00C14604">
              <w:rPr>
                <w:rFonts w:ascii="Book Antiqua" w:hAnsi="Book Antiqua" w:cstheme="minorHAnsi"/>
                <w:b w:val="0"/>
                <w:color w:val="auto"/>
                <w:sz w:val="24"/>
                <w:szCs w:val="24"/>
                <w:lang w:val="fr-FR"/>
              </w:rPr>
              <w:t xml:space="preserve">Lee </w:t>
            </w:r>
            <w:r w:rsidR="002C6A83" w:rsidRPr="00C14604">
              <w:rPr>
                <w:rFonts w:ascii="Book Antiqua" w:hAnsi="Book Antiqua" w:cstheme="minorHAnsi"/>
                <w:b w:val="0"/>
                <w:i/>
                <w:color w:val="auto"/>
                <w:sz w:val="24"/>
                <w:szCs w:val="24"/>
                <w:lang w:val="fr-FR"/>
              </w:rPr>
              <w:t>et al</w:t>
            </w:r>
            <w:r w:rsidR="00C75ACF" w:rsidRPr="00C14604">
              <w:rPr>
                <w:rFonts w:ascii="Book Antiqua" w:hAnsi="Book Antiqua" w:cstheme="minorHAnsi"/>
                <w:b w:val="0"/>
                <w:color w:val="auto"/>
                <w:sz w:val="24"/>
                <w:szCs w:val="24"/>
                <w:vertAlign w:val="superscript"/>
                <w:lang w:val="fr-FR"/>
              </w:rPr>
              <w:t>[30]</w:t>
            </w:r>
            <w:r w:rsidRPr="00C14604">
              <w:rPr>
                <w:rFonts w:ascii="Book Antiqua" w:hAnsi="Book Antiqua" w:cstheme="minorHAnsi"/>
                <w:b w:val="0"/>
                <w:color w:val="auto"/>
                <w:sz w:val="24"/>
                <w:szCs w:val="24"/>
                <w:lang w:val="fr-FR"/>
              </w:rPr>
              <w:t>,</w:t>
            </w:r>
            <w:r w:rsidR="00C14604" w:rsidRPr="00C14604">
              <w:rPr>
                <w:rFonts w:ascii="Book Antiqua" w:hAnsi="Book Antiqua" w:cstheme="minorHAnsi"/>
                <w:b w:val="0"/>
                <w:color w:val="auto"/>
                <w:sz w:val="24"/>
                <w:szCs w:val="24"/>
                <w:lang w:val="fr-FR"/>
              </w:rPr>
              <w:t xml:space="preserve"> </w:t>
            </w:r>
            <w:r w:rsidRPr="00C14604">
              <w:rPr>
                <w:rFonts w:ascii="Book Antiqua" w:hAnsi="Book Antiqua" w:cstheme="minorHAnsi"/>
                <w:b w:val="0"/>
                <w:color w:val="auto"/>
                <w:sz w:val="24"/>
                <w:szCs w:val="24"/>
                <w:lang w:val="fr-FR"/>
              </w:rPr>
              <w:t>2016</w:t>
            </w:r>
            <w:r w:rsidRPr="00C14604">
              <w:rPr>
                <w:rFonts w:ascii="Book Antiqua" w:hAnsi="Book Antiqua"/>
                <w:b w:val="0"/>
                <w:color w:val="auto"/>
                <w:sz w:val="24"/>
                <w:szCs w:val="24"/>
              </w:rPr>
              <w:t xml:space="preserve"> </w:t>
            </w:r>
          </w:p>
        </w:tc>
        <w:tc>
          <w:tcPr>
            <w:tcW w:w="2977" w:type="dxa"/>
          </w:tcPr>
          <w:p w:rsidR="002A168A" w:rsidRPr="00C14604" w:rsidRDefault="002A168A" w:rsidP="00C75ACF">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Men (</w:t>
            </w:r>
            <w:r w:rsidR="00C75ACF" w:rsidRPr="00C14604">
              <w:rPr>
                <w:rFonts w:ascii="Book Antiqua" w:hAnsi="Book Antiqua" w:cstheme="minorHAnsi"/>
                <w:i/>
                <w:color w:val="auto"/>
                <w:sz w:val="24"/>
                <w:szCs w:val="24"/>
              </w:rPr>
              <w:t>n =</w:t>
            </w:r>
            <w:r w:rsidR="00C14604" w:rsidRPr="00C14604">
              <w:rPr>
                <w:rFonts w:ascii="Book Antiqua" w:hAnsi="Book Antiqua" w:cstheme="minorHAnsi"/>
                <w:i/>
                <w:color w:val="auto"/>
                <w:sz w:val="24"/>
                <w:szCs w:val="24"/>
              </w:rPr>
              <w:t xml:space="preserve"> </w:t>
            </w:r>
            <w:r w:rsidRPr="00C14604">
              <w:rPr>
                <w:rFonts w:ascii="Book Antiqua" w:hAnsi="Book Antiqua" w:cstheme="minorHAnsi"/>
                <w:color w:val="auto"/>
                <w:sz w:val="24"/>
                <w:szCs w:val="24"/>
              </w:rPr>
              <w:t>1241) and women (</w:t>
            </w:r>
            <w:r w:rsidR="00C75ACF" w:rsidRPr="00C14604">
              <w:rPr>
                <w:rFonts w:ascii="Book Antiqua" w:hAnsi="Book Antiqua" w:cstheme="minorHAnsi"/>
                <w:i/>
                <w:color w:val="auto"/>
                <w:sz w:val="24"/>
                <w:szCs w:val="24"/>
              </w:rPr>
              <w:t>n =</w:t>
            </w:r>
            <w:r w:rsidR="00C14604" w:rsidRPr="00C14604">
              <w:rPr>
                <w:rFonts w:ascii="Book Antiqua" w:hAnsi="Book Antiqua" w:cstheme="minorHAnsi"/>
                <w:i/>
                <w:color w:val="auto"/>
                <w:sz w:val="24"/>
                <w:szCs w:val="24"/>
              </w:rPr>
              <w:t xml:space="preserve"> </w:t>
            </w:r>
            <w:r w:rsidRPr="00C14604">
              <w:rPr>
                <w:rFonts w:ascii="Book Antiqua" w:hAnsi="Book Antiqua" w:cstheme="minorHAnsi"/>
                <w:color w:val="auto"/>
                <w:sz w:val="24"/>
                <w:szCs w:val="24"/>
              </w:rPr>
              <w:t>1520) with NFLS-based NAFLD divided into two groups: sarc</w:t>
            </w:r>
            <w:r w:rsidR="00096253" w:rsidRPr="00C14604">
              <w:rPr>
                <w:rFonts w:ascii="Book Antiqua" w:hAnsi="Book Antiqua" w:cstheme="minorHAnsi"/>
                <w:color w:val="auto"/>
                <w:sz w:val="24"/>
                <w:szCs w:val="24"/>
              </w:rPr>
              <w:t>openic subjects (</w:t>
            </w:r>
            <w:r w:rsidR="00C75ACF" w:rsidRPr="00C14604">
              <w:rPr>
                <w:rFonts w:ascii="Book Antiqua" w:hAnsi="Book Antiqua" w:cstheme="minorHAnsi"/>
                <w:i/>
                <w:color w:val="auto"/>
                <w:sz w:val="24"/>
                <w:szCs w:val="24"/>
              </w:rPr>
              <w:t>n =</w:t>
            </w:r>
            <w:r w:rsidR="00C14604" w:rsidRPr="00C14604">
              <w:rPr>
                <w:rFonts w:ascii="Book Antiqua" w:hAnsi="Book Antiqua" w:cstheme="minorHAnsi"/>
                <w:i/>
                <w:color w:val="auto"/>
                <w:sz w:val="24"/>
                <w:szCs w:val="24"/>
              </w:rPr>
              <w:t xml:space="preserve"> </w:t>
            </w:r>
            <w:r w:rsidR="00096253" w:rsidRPr="00C14604">
              <w:rPr>
                <w:rFonts w:ascii="Book Antiqua" w:hAnsi="Book Antiqua" w:cstheme="minorHAnsi"/>
                <w:color w:val="auto"/>
                <w:sz w:val="24"/>
                <w:szCs w:val="24"/>
              </w:rPr>
              <w:t>337) v. non-</w:t>
            </w:r>
            <w:r w:rsidRPr="00C14604">
              <w:rPr>
                <w:rFonts w:ascii="Book Antiqua" w:hAnsi="Book Antiqua" w:cstheme="minorHAnsi"/>
                <w:color w:val="auto"/>
                <w:sz w:val="24"/>
                <w:szCs w:val="24"/>
              </w:rPr>
              <w:t>sarcopenic subjects (</w:t>
            </w:r>
            <w:r w:rsidR="00C75ACF" w:rsidRPr="00C14604">
              <w:rPr>
                <w:rFonts w:ascii="Book Antiqua" w:hAnsi="Book Antiqua" w:cstheme="minorHAnsi"/>
                <w:i/>
                <w:color w:val="auto"/>
                <w:sz w:val="24"/>
                <w:szCs w:val="24"/>
              </w:rPr>
              <w:t>n =</w:t>
            </w:r>
            <w:r w:rsidR="00C14604" w:rsidRPr="00C14604">
              <w:rPr>
                <w:rFonts w:ascii="Book Antiqua" w:hAnsi="Book Antiqua" w:cstheme="minorHAnsi"/>
                <w:i/>
                <w:color w:val="auto"/>
                <w:sz w:val="24"/>
                <w:szCs w:val="24"/>
              </w:rPr>
              <w:t xml:space="preserve"> </w:t>
            </w:r>
            <w:r w:rsidRPr="00C14604">
              <w:rPr>
                <w:rFonts w:ascii="Book Antiqua" w:hAnsi="Book Antiqua" w:cstheme="minorHAnsi"/>
                <w:color w:val="auto"/>
                <w:sz w:val="24"/>
                <w:szCs w:val="24"/>
              </w:rPr>
              <w:t>2424)</w:t>
            </w:r>
          </w:p>
        </w:tc>
        <w:tc>
          <w:tcPr>
            <w:tcW w:w="1559" w:type="dxa"/>
          </w:tcPr>
          <w:p w:rsidR="002A168A" w:rsidRPr="00C14604" w:rsidRDefault="002A168A" w:rsidP="00C75ACF">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Korean</w:t>
            </w:r>
          </w:p>
        </w:tc>
        <w:tc>
          <w:tcPr>
            <w:tcW w:w="1418" w:type="dxa"/>
          </w:tcPr>
          <w:p w:rsidR="002A168A" w:rsidRPr="00C14604" w:rsidRDefault="002A168A" w:rsidP="00C75ACF">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For NAFLD: NLFS, CNS,HSI;</w:t>
            </w:r>
          </w:p>
          <w:p w:rsidR="002A168A" w:rsidRPr="00C14604" w:rsidRDefault="002A168A" w:rsidP="00C75ACF">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For fibrosis: NFS, FIB-4, Forns index</w:t>
            </w:r>
          </w:p>
          <w:p w:rsidR="002A168A" w:rsidRPr="00C14604" w:rsidRDefault="002A168A" w:rsidP="00C75ACF">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p>
        </w:tc>
        <w:tc>
          <w:tcPr>
            <w:tcW w:w="2351" w:type="dxa"/>
          </w:tcPr>
          <w:p w:rsidR="002A168A" w:rsidRPr="00C14604" w:rsidRDefault="002A168A" w:rsidP="00C75ACF">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lang w:val="it-IT"/>
              </w:rPr>
            </w:pPr>
            <w:r w:rsidRPr="00C14604">
              <w:rPr>
                <w:rFonts w:ascii="Book Antiqua" w:hAnsi="Book Antiqua" w:cstheme="minorHAnsi"/>
                <w:color w:val="auto"/>
                <w:sz w:val="24"/>
                <w:szCs w:val="24"/>
                <w:lang w:val="it-IT"/>
              </w:rPr>
              <w:t>DXA:</w:t>
            </w:r>
          </w:p>
          <w:p w:rsidR="002A168A" w:rsidRPr="00C14604" w:rsidRDefault="002A168A" w:rsidP="00C75ACF">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lang w:val="it-IT"/>
              </w:rPr>
            </w:pPr>
            <w:r w:rsidRPr="00C14604">
              <w:rPr>
                <w:rFonts w:ascii="Book Antiqua" w:hAnsi="Book Antiqua" w:cstheme="minorHAnsi"/>
                <w:color w:val="auto"/>
                <w:sz w:val="24"/>
                <w:szCs w:val="24"/>
                <w:lang w:val="it-IT"/>
              </w:rPr>
              <w:t>-SI</w:t>
            </w:r>
            <w:r w:rsidR="002432CD">
              <w:rPr>
                <w:rFonts w:ascii="Book Antiqua" w:eastAsiaTheme="minorEastAsia" w:hAnsi="Book Antiqua" w:cstheme="minorHAnsi" w:hint="eastAsia"/>
                <w:color w:val="auto"/>
                <w:sz w:val="24"/>
                <w:szCs w:val="24"/>
                <w:lang w:val="it-IT" w:eastAsia="zh-CN"/>
              </w:rPr>
              <w:t xml:space="preserve"> </w:t>
            </w:r>
            <w:r w:rsidRPr="00C14604">
              <w:rPr>
                <w:rFonts w:ascii="Book Antiqua" w:hAnsi="Book Antiqua" w:cstheme="minorHAnsi"/>
                <w:color w:val="auto"/>
                <w:sz w:val="24"/>
                <w:szCs w:val="24"/>
                <w:lang w:val="it-IT"/>
              </w:rPr>
              <w:t>=</w:t>
            </w:r>
            <w:r w:rsidR="002432CD">
              <w:rPr>
                <w:rFonts w:ascii="Book Antiqua" w:eastAsiaTheme="minorEastAsia" w:hAnsi="Book Antiqua" w:cstheme="minorHAnsi" w:hint="eastAsia"/>
                <w:color w:val="auto"/>
                <w:sz w:val="24"/>
                <w:szCs w:val="24"/>
                <w:lang w:val="it-IT" w:eastAsia="zh-CN"/>
              </w:rPr>
              <w:t xml:space="preserve"> </w:t>
            </w:r>
            <w:r w:rsidRPr="00C14604">
              <w:rPr>
                <w:rFonts w:ascii="Book Antiqua" w:hAnsi="Book Antiqua" w:cstheme="minorHAnsi"/>
                <w:color w:val="auto"/>
                <w:sz w:val="24"/>
                <w:szCs w:val="24"/>
                <w:lang w:val="it-IT"/>
              </w:rPr>
              <w:t>ASM/BMI</w:t>
            </w:r>
          </w:p>
          <w:p w:rsidR="002A168A" w:rsidRPr="00C14604" w:rsidRDefault="002A168A" w:rsidP="00C75ACF">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lang w:val="it-IT"/>
              </w:rPr>
            </w:pPr>
          </w:p>
        </w:tc>
        <w:tc>
          <w:tcPr>
            <w:tcW w:w="3631" w:type="dxa"/>
          </w:tcPr>
          <w:p w:rsidR="002A168A" w:rsidRPr="00C14604" w:rsidRDefault="002A168A" w:rsidP="00C75ACF">
            <w:pPr>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Higher NFS, FIB-4, and Forns index in the sarcopenic group that the non-sarcopenic group; negative association of SI with NFS, FIB-4, and Forns index</w:t>
            </w:r>
          </w:p>
        </w:tc>
      </w:tr>
      <w:tr w:rsidR="00C14604" w:rsidRPr="00C14604" w:rsidTr="004367D9">
        <w:trPr>
          <w:trHeight w:val="274"/>
        </w:trPr>
        <w:tc>
          <w:tcPr>
            <w:cnfStyle w:val="001000000000" w:firstRow="0" w:lastRow="0" w:firstColumn="1" w:lastColumn="0" w:oddVBand="0" w:evenVBand="0" w:oddHBand="0" w:evenHBand="0" w:firstRowFirstColumn="0" w:firstRowLastColumn="0" w:lastRowFirstColumn="0" w:lastRowLastColumn="0"/>
            <w:tcW w:w="1843" w:type="dxa"/>
          </w:tcPr>
          <w:p w:rsidR="002A168A" w:rsidRPr="00C14604" w:rsidRDefault="002A168A" w:rsidP="00C75ACF">
            <w:pPr>
              <w:adjustRightInd w:val="0"/>
              <w:snapToGrid w:val="0"/>
              <w:spacing w:after="0" w:line="360" w:lineRule="auto"/>
              <w:rPr>
                <w:rFonts w:ascii="Book Antiqua" w:hAnsi="Book Antiqua" w:cstheme="minorHAnsi"/>
                <w:b w:val="0"/>
                <w:color w:val="auto"/>
                <w:sz w:val="24"/>
                <w:szCs w:val="24"/>
              </w:rPr>
            </w:pPr>
            <w:r w:rsidRPr="00C14604">
              <w:rPr>
                <w:rFonts w:ascii="Book Antiqua" w:hAnsi="Book Antiqua" w:cstheme="minorHAnsi"/>
                <w:b w:val="0"/>
                <w:color w:val="auto"/>
                <w:sz w:val="24"/>
                <w:szCs w:val="24"/>
              </w:rPr>
              <w:t xml:space="preserve">Poggiogalle </w:t>
            </w:r>
            <w:r w:rsidR="002C6A83" w:rsidRPr="00C14604">
              <w:rPr>
                <w:rFonts w:ascii="Book Antiqua" w:hAnsi="Book Antiqua" w:cstheme="minorHAnsi"/>
                <w:b w:val="0"/>
                <w:i/>
                <w:color w:val="auto"/>
                <w:sz w:val="24"/>
                <w:szCs w:val="24"/>
              </w:rPr>
              <w:t>et al</w:t>
            </w:r>
            <w:r w:rsidR="00C75ACF" w:rsidRPr="00C14604">
              <w:rPr>
                <w:rFonts w:ascii="Book Antiqua" w:hAnsi="Book Antiqua" w:cstheme="minorHAnsi"/>
                <w:b w:val="0"/>
                <w:color w:val="auto"/>
                <w:sz w:val="24"/>
                <w:szCs w:val="24"/>
                <w:vertAlign w:val="superscript"/>
              </w:rPr>
              <w:t>[31]</w:t>
            </w:r>
            <w:r w:rsidRPr="00C14604">
              <w:rPr>
                <w:rFonts w:ascii="Book Antiqua" w:hAnsi="Book Antiqua" w:cstheme="minorHAnsi"/>
                <w:b w:val="0"/>
                <w:color w:val="auto"/>
                <w:sz w:val="24"/>
                <w:szCs w:val="24"/>
              </w:rPr>
              <w:t>, 2016</w:t>
            </w:r>
            <w:r w:rsidRPr="00C14604">
              <w:rPr>
                <w:rFonts w:ascii="Book Antiqua" w:hAnsi="Book Antiqua"/>
                <w:b w:val="0"/>
                <w:color w:val="auto"/>
                <w:sz w:val="24"/>
                <w:szCs w:val="24"/>
              </w:rPr>
              <w:t xml:space="preserve"> </w:t>
            </w:r>
          </w:p>
        </w:tc>
        <w:tc>
          <w:tcPr>
            <w:tcW w:w="2977" w:type="dxa"/>
          </w:tcPr>
          <w:p w:rsidR="002A168A" w:rsidRPr="00C14604" w:rsidRDefault="002A168A" w:rsidP="00C75ACF">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Obese men</w:t>
            </w:r>
            <w:r w:rsidR="00437EA7" w:rsidRPr="00C14604">
              <w:rPr>
                <w:rFonts w:ascii="Book Antiqua" w:hAnsi="Book Antiqua" w:cstheme="minorHAnsi"/>
                <w:color w:val="auto"/>
                <w:sz w:val="24"/>
                <w:szCs w:val="24"/>
              </w:rPr>
              <w:t xml:space="preserve"> (</w:t>
            </w:r>
            <w:r w:rsidR="00C75ACF" w:rsidRPr="00C14604">
              <w:rPr>
                <w:rFonts w:ascii="Book Antiqua" w:hAnsi="Book Antiqua" w:cstheme="minorHAnsi"/>
                <w:i/>
                <w:color w:val="auto"/>
                <w:sz w:val="24"/>
                <w:szCs w:val="24"/>
              </w:rPr>
              <w:t>n =</w:t>
            </w:r>
            <w:r w:rsidR="00C14604" w:rsidRPr="00C14604">
              <w:rPr>
                <w:rFonts w:ascii="Book Antiqua" w:hAnsi="Book Antiqua" w:cstheme="minorHAnsi"/>
                <w:i/>
                <w:color w:val="auto"/>
                <w:sz w:val="24"/>
                <w:szCs w:val="24"/>
              </w:rPr>
              <w:t xml:space="preserve"> </w:t>
            </w:r>
            <w:r w:rsidR="00437EA7" w:rsidRPr="00C14604">
              <w:rPr>
                <w:rFonts w:ascii="Book Antiqua" w:hAnsi="Book Antiqua" w:cstheme="minorHAnsi"/>
                <w:color w:val="auto"/>
                <w:sz w:val="24"/>
                <w:szCs w:val="24"/>
              </w:rPr>
              <w:t>81)</w:t>
            </w:r>
            <w:r w:rsidRPr="00C14604">
              <w:rPr>
                <w:rFonts w:ascii="Book Antiqua" w:hAnsi="Book Antiqua" w:cstheme="minorHAnsi"/>
                <w:color w:val="auto"/>
                <w:sz w:val="24"/>
                <w:szCs w:val="24"/>
              </w:rPr>
              <w:t xml:space="preserve"> and women (</w:t>
            </w:r>
            <w:r w:rsidR="00C75ACF" w:rsidRPr="00C14604">
              <w:rPr>
                <w:rFonts w:ascii="Book Antiqua" w:hAnsi="Book Antiqua" w:cstheme="minorHAnsi"/>
                <w:i/>
                <w:color w:val="auto"/>
                <w:sz w:val="24"/>
                <w:szCs w:val="24"/>
              </w:rPr>
              <w:t>n =</w:t>
            </w:r>
            <w:r w:rsidR="00C14604" w:rsidRPr="00C14604">
              <w:rPr>
                <w:rFonts w:ascii="Book Antiqua" w:hAnsi="Book Antiqua" w:cstheme="minorHAnsi"/>
                <w:i/>
                <w:color w:val="auto"/>
                <w:sz w:val="24"/>
                <w:szCs w:val="24"/>
              </w:rPr>
              <w:t xml:space="preserve"> </w:t>
            </w:r>
            <w:r w:rsidR="00437EA7" w:rsidRPr="00C14604">
              <w:rPr>
                <w:rFonts w:ascii="Book Antiqua" w:hAnsi="Book Antiqua" w:cstheme="minorHAnsi"/>
                <w:color w:val="auto"/>
                <w:sz w:val="24"/>
                <w:szCs w:val="24"/>
              </w:rPr>
              <w:t>346</w:t>
            </w:r>
            <w:r w:rsidRPr="00C14604">
              <w:rPr>
                <w:rFonts w:ascii="Book Antiqua" w:hAnsi="Book Antiqua" w:cstheme="minorHAnsi"/>
                <w:color w:val="auto"/>
                <w:sz w:val="24"/>
                <w:szCs w:val="24"/>
              </w:rPr>
              <w:t xml:space="preserve">) divided </w:t>
            </w:r>
            <w:r w:rsidRPr="00C14604">
              <w:rPr>
                <w:rFonts w:ascii="Book Antiqua" w:hAnsi="Book Antiqua" w:cstheme="minorHAnsi"/>
                <w:color w:val="auto"/>
                <w:sz w:val="24"/>
                <w:szCs w:val="24"/>
              </w:rPr>
              <w:lastRenderedPageBreak/>
              <w:t>into 2 groups: FLI 20 ≤ FLI &lt; 60 (</w:t>
            </w:r>
            <w:r w:rsidR="00C75ACF" w:rsidRPr="00C14604">
              <w:rPr>
                <w:rFonts w:ascii="Book Antiqua" w:hAnsi="Book Antiqua" w:cstheme="minorHAnsi"/>
                <w:i/>
                <w:color w:val="auto"/>
                <w:sz w:val="24"/>
                <w:szCs w:val="24"/>
              </w:rPr>
              <w:t>n =</w:t>
            </w:r>
            <w:r w:rsidR="00C14604" w:rsidRPr="00C14604">
              <w:rPr>
                <w:rFonts w:ascii="Book Antiqua" w:hAnsi="Book Antiqua" w:cstheme="minorHAnsi"/>
                <w:i/>
                <w:color w:val="auto"/>
                <w:sz w:val="24"/>
                <w:szCs w:val="24"/>
              </w:rPr>
              <w:t xml:space="preserve"> </w:t>
            </w:r>
            <w:r w:rsidRPr="00C14604">
              <w:rPr>
                <w:rFonts w:ascii="Book Antiqua" w:hAnsi="Book Antiqua" w:cstheme="minorHAnsi"/>
                <w:color w:val="auto"/>
                <w:sz w:val="24"/>
                <w:szCs w:val="24"/>
              </w:rPr>
              <w:t xml:space="preserve">61) and FLI </w:t>
            </w:r>
            <w:r w:rsidRPr="00C14604">
              <w:rPr>
                <w:rFonts w:ascii="Book Antiqua" w:hAnsi="Book Antiqua" w:cstheme="minorHAnsi"/>
                <w:color w:val="auto"/>
                <w:sz w:val="24"/>
                <w:szCs w:val="24"/>
              </w:rPr>
              <w:sym w:font="Symbol" w:char="F0B3"/>
            </w:r>
            <w:r w:rsidRPr="00C14604">
              <w:rPr>
                <w:rFonts w:ascii="Book Antiqua" w:hAnsi="Book Antiqua" w:cstheme="minorHAnsi"/>
                <w:color w:val="auto"/>
                <w:sz w:val="24"/>
                <w:szCs w:val="24"/>
              </w:rPr>
              <w:t xml:space="preserve"> 60 (</w:t>
            </w:r>
            <w:r w:rsidR="00C75ACF" w:rsidRPr="00C14604">
              <w:rPr>
                <w:rFonts w:ascii="Book Antiqua" w:hAnsi="Book Antiqua" w:cstheme="minorHAnsi"/>
                <w:i/>
                <w:color w:val="auto"/>
                <w:sz w:val="24"/>
                <w:szCs w:val="24"/>
              </w:rPr>
              <w:t>n =</w:t>
            </w:r>
            <w:r w:rsidR="00C14604" w:rsidRPr="00C14604">
              <w:rPr>
                <w:rFonts w:ascii="Book Antiqua" w:hAnsi="Book Antiqua" w:cstheme="minorHAnsi"/>
                <w:i/>
                <w:color w:val="auto"/>
                <w:sz w:val="24"/>
                <w:szCs w:val="24"/>
              </w:rPr>
              <w:t xml:space="preserve"> </w:t>
            </w:r>
            <w:r w:rsidRPr="00C14604">
              <w:rPr>
                <w:rFonts w:ascii="Book Antiqua" w:hAnsi="Book Antiqua" w:cstheme="minorHAnsi"/>
                <w:color w:val="auto"/>
                <w:sz w:val="24"/>
                <w:szCs w:val="24"/>
              </w:rPr>
              <w:t>359)</w:t>
            </w:r>
            <w:r w:rsidR="00437EA7" w:rsidRPr="00C14604">
              <w:rPr>
                <w:rFonts w:ascii="Book Antiqua" w:hAnsi="Book Antiqua" w:cstheme="minorHAnsi"/>
                <w:color w:val="auto"/>
                <w:sz w:val="24"/>
                <w:szCs w:val="24"/>
              </w:rPr>
              <w:t xml:space="preserve"> [FLI ≤ 20 in 7 subjects only, excluded from the analysis]</w:t>
            </w:r>
          </w:p>
        </w:tc>
        <w:tc>
          <w:tcPr>
            <w:tcW w:w="1559" w:type="dxa"/>
          </w:tcPr>
          <w:p w:rsidR="002A168A" w:rsidRPr="00C14604" w:rsidRDefault="002A168A" w:rsidP="00C75ACF">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lastRenderedPageBreak/>
              <w:t>Caucasian (Italian)</w:t>
            </w:r>
          </w:p>
        </w:tc>
        <w:tc>
          <w:tcPr>
            <w:tcW w:w="1418" w:type="dxa"/>
          </w:tcPr>
          <w:p w:rsidR="002A168A" w:rsidRPr="00C14604" w:rsidRDefault="002A168A" w:rsidP="00C75ACF">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FLI</w:t>
            </w:r>
          </w:p>
        </w:tc>
        <w:tc>
          <w:tcPr>
            <w:tcW w:w="2351" w:type="dxa"/>
          </w:tcPr>
          <w:p w:rsidR="002A168A" w:rsidRPr="00C14604" w:rsidRDefault="002A168A" w:rsidP="00C75ACF">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DXA:</w:t>
            </w:r>
          </w:p>
          <w:p w:rsidR="002A168A" w:rsidRPr="00C14604" w:rsidRDefault="002A168A" w:rsidP="00C75ACF">
            <w:pPr>
              <w:autoSpaceDE w:val="0"/>
              <w:autoSpaceDN w:val="0"/>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lang w:val="it-IT"/>
              </w:rPr>
              <w:t>-TrFM/ASM ratio</w:t>
            </w:r>
          </w:p>
        </w:tc>
        <w:tc>
          <w:tcPr>
            <w:tcW w:w="3631" w:type="dxa"/>
          </w:tcPr>
          <w:p w:rsidR="002A168A" w:rsidRPr="00C14604" w:rsidRDefault="002A168A" w:rsidP="00C75ACF">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C14604">
              <w:rPr>
                <w:rFonts w:ascii="Book Antiqua" w:hAnsi="Book Antiqua" w:cstheme="minorHAnsi"/>
                <w:color w:val="auto"/>
                <w:sz w:val="24"/>
                <w:szCs w:val="24"/>
              </w:rPr>
              <w:t xml:space="preserve">Positive association between FLI and TrFM/ASM ratio </w:t>
            </w:r>
            <w:r w:rsidRPr="00C14604">
              <w:rPr>
                <w:rFonts w:ascii="Book Antiqua" w:hAnsi="Book Antiqua" w:cstheme="minorHAnsi"/>
                <w:color w:val="auto"/>
                <w:sz w:val="24"/>
                <w:szCs w:val="24"/>
              </w:rPr>
              <w:lastRenderedPageBreak/>
              <w:t>(indicating high visceral adiposity and low appendicular muscularity)</w:t>
            </w:r>
          </w:p>
          <w:p w:rsidR="002A168A" w:rsidRPr="00C14604" w:rsidRDefault="002A168A" w:rsidP="00C75ACF">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p>
        </w:tc>
      </w:tr>
    </w:tbl>
    <w:p w:rsidR="002A168A" w:rsidRPr="00C14604" w:rsidRDefault="002A168A" w:rsidP="00BF5EFA">
      <w:pPr>
        <w:adjustRightInd w:val="0"/>
        <w:snapToGrid w:val="0"/>
        <w:spacing w:after="0" w:line="360" w:lineRule="auto"/>
        <w:jc w:val="both"/>
        <w:rPr>
          <w:rFonts w:ascii="Book Antiqua" w:hAnsi="Book Antiqua"/>
          <w:sz w:val="24"/>
          <w:szCs w:val="24"/>
          <w:lang w:val="en-US"/>
        </w:rPr>
      </w:pPr>
      <w:r w:rsidRPr="00C14604">
        <w:rPr>
          <w:rFonts w:ascii="Book Antiqua" w:hAnsi="Book Antiqua"/>
          <w:sz w:val="24"/>
          <w:szCs w:val="24"/>
          <w:lang w:val="en-US"/>
        </w:rPr>
        <w:lastRenderedPageBreak/>
        <w:t xml:space="preserve">ASM: </w:t>
      </w:r>
      <w:r w:rsidR="009542FD" w:rsidRPr="00C14604">
        <w:rPr>
          <w:rFonts w:ascii="Book Antiqua" w:hAnsi="Book Antiqua"/>
          <w:sz w:val="24"/>
          <w:szCs w:val="24"/>
          <w:lang w:val="en-US"/>
        </w:rPr>
        <w:t xml:space="preserve">Appendicular </w:t>
      </w:r>
      <w:r w:rsidRPr="00C14604">
        <w:rPr>
          <w:rFonts w:ascii="Book Antiqua" w:hAnsi="Book Antiqua"/>
          <w:sz w:val="24"/>
          <w:szCs w:val="24"/>
          <w:lang w:val="en-US"/>
        </w:rPr>
        <w:t xml:space="preserve">skeletal mass; ASMI: </w:t>
      </w:r>
      <w:r w:rsidR="009542FD" w:rsidRPr="00C14604">
        <w:rPr>
          <w:rFonts w:ascii="Book Antiqua" w:hAnsi="Book Antiqua"/>
          <w:sz w:val="24"/>
          <w:szCs w:val="24"/>
          <w:lang w:val="en-US"/>
        </w:rPr>
        <w:t xml:space="preserve">Appendicular </w:t>
      </w:r>
      <w:r w:rsidRPr="00C14604">
        <w:rPr>
          <w:rFonts w:ascii="Book Antiqua" w:hAnsi="Book Antiqua"/>
          <w:sz w:val="24"/>
          <w:szCs w:val="24"/>
          <w:lang w:val="en-US"/>
        </w:rPr>
        <w:t xml:space="preserve">skeletal mass index; BMI: </w:t>
      </w:r>
      <w:r w:rsidR="009542FD" w:rsidRPr="00C14604">
        <w:rPr>
          <w:rFonts w:ascii="Book Antiqua" w:hAnsi="Book Antiqua"/>
          <w:sz w:val="24"/>
          <w:szCs w:val="24"/>
          <w:lang w:val="en-US"/>
        </w:rPr>
        <w:t xml:space="preserve">Body </w:t>
      </w:r>
      <w:r w:rsidRPr="00C14604">
        <w:rPr>
          <w:rFonts w:ascii="Book Antiqua" w:hAnsi="Book Antiqua"/>
          <w:sz w:val="24"/>
          <w:szCs w:val="24"/>
          <w:lang w:val="en-US"/>
        </w:rPr>
        <w:t xml:space="preserve">mass index; CAP: Controlled </w:t>
      </w:r>
      <w:r w:rsidR="009542FD" w:rsidRPr="00C14604">
        <w:rPr>
          <w:rFonts w:ascii="Book Antiqua" w:hAnsi="Book Antiqua"/>
          <w:sz w:val="24"/>
          <w:szCs w:val="24"/>
          <w:lang w:val="en-US"/>
        </w:rPr>
        <w:t xml:space="preserve">attenuation parameter; </w:t>
      </w:r>
      <w:r w:rsidRPr="00C14604">
        <w:rPr>
          <w:rFonts w:ascii="Book Antiqua" w:hAnsi="Book Antiqua"/>
          <w:sz w:val="24"/>
          <w:szCs w:val="24"/>
          <w:lang w:val="en-US"/>
        </w:rPr>
        <w:t xml:space="preserve">CNS: </w:t>
      </w:r>
      <w:r w:rsidR="009542FD" w:rsidRPr="00C14604">
        <w:rPr>
          <w:rFonts w:ascii="Book Antiqua" w:hAnsi="Book Antiqua" w:cs="Arial"/>
          <w:sz w:val="24"/>
          <w:szCs w:val="24"/>
          <w:shd w:val="clear" w:color="auto" w:fill="FFFFFF"/>
          <w:lang w:val="en-US"/>
        </w:rPr>
        <w:t xml:space="preserve">Comprehensive </w:t>
      </w:r>
      <w:r w:rsidRPr="00C14604">
        <w:rPr>
          <w:rFonts w:ascii="Book Antiqua" w:hAnsi="Book Antiqua" w:cs="Arial"/>
          <w:sz w:val="24"/>
          <w:szCs w:val="24"/>
          <w:shd w:val="clear" w:color="auto" w:fill="FFFFFF"/>
          <w:lang w:val="en-US"/>
        </w:rPr>
        <w:t xml:space="preserve">NAFLD score; CT: </w:t>
      </w:r>
      <w:r w:rsidR="009542FD" w:rsidRPr="00C14604">
        <w:rPr>
          <w:rFonts w:ascii="Book Antiqua" w:hAnsi="Book Antiqua" w:cs="Arial"/>
          <w:sz w:val="24"/>
          <w:szCs w:val="24"/>
          <w:shd w:val="clear" w:color="auto" w:fill="FFFFFF"/>
          <w:lang w:val="en-US"/>
        </w:rPr>
        <w:t xml:space="preserve">Computed </w:t>
      </w:r>
      <w:r w:rsidRPr="00C14604">
        <w:rPr>
          <w:rFonts w:ascii="Book Antiqua" w:hAnsi="Book Antiqua" w:cs="Arial"/>
          <w:sz w:val="24"/>
          <w:szCs w:val="24"/>
          <w:shd w:val="clear" w:color="auto" w:fill="FFFFFF"/>
          <w:lang w:val="en-US"/>
        </w:rPr>
        <w:t xml:space="preserve">tomography; </w:t>
      </w:r>
      <w:r w:rsidRPr="00C14604">
        <w:rPr>
          <w:rFonts w:ascii="Book Antiqua" w:hAnsi="Book Antiqua"/>
          <w:sz w:val="24"/>
          <w:szCs w:val="24"/>
          <w:lang w:val="en-US"/>
        </w:rPr>
        <w:t xml:space="preserve">FLI: </w:t>
      </w:r>
      <w:r w:rsidR="009542FD" w:rsidRPr="00C14604">
        <w:rPr>
          <w:rFonts w:ascii="Book Antiqua" w:hAnsi="Book Antiqua"/>
          <w:sz w:val="24"/>
          <w:szCs w:val="24"/>
          <w:lang w:val="en-US"/>
        </w:rPr>
        <w:t xml:space="preserve">Fatty </w:t>
      </w:r>
      <w:r w:rsidRPr="00C14604">
        <w:rPr>
          <w:rFonts w:ascii="Book Antiqua" w:hAnsi="Book Antiqua"/>
          <w:sz w:val="24"/>
          <w:szCs w:val="24"/>
          <w:lang w:val="en-US"/>
        </w:rPr>
        <w:t xml:space="preserve">liver index; HIS: </w:t>
      </w:r>
      <w:r w:rsidR="009542FD" w:rsidRPr="00C14604">
        <w:rPr>
          <w:rFonts w:ascii="Book Antiqua" w:hAnsi="Book Antiqua"/>
          <w:sz w:val="24"/>
          <w:szCs w:val="24"/>
          <w:lang w:val="en-US"/>
        </w:rPr>
        <w:t xml:space="preserve">Hepatic </w:t>
      </w:r>
      <w:r w:rsidRPr="00C14604">
        <w:rPr>
          <w:rFonts w:ascii="Book Antiqua" w:hAnsi="Book Antiqua"/>
          <w:sz w:val="24"/>
          <w:szCs w:val="24"/>
          <w:lang w:val="en-US"/>
        </w:rPr>
        <w:t xml:space="preserve">steatosis index; LAI: </w:t>
      </w:r>
      <w:r w:rsidR="009542FD" w:rsidRPr="00C14604">
        <w:rPr>
          <w:rFonts w:ascii="Book Antiqua" w:hAnsi="Book Antiqua"/>
          <w:sz w:val="24"/>
          <w:szCs w:val="24"/>
          <w:lang w:val="en-US"/>
        </w:rPr>
        <w:t xml:space="preserve">Liver </w:t>
      </w:r>
      <w:r w:rsidRPr="00C14604">
        <w:rPr>
          <w:rFonts w:ascii="Book Antiqua" w:hAnsi="Book Antiqua"/>
          <w:sz w:val="24"/>
          <w:szCs w:val="24"/>
          <w:lang w:val="en-US"/>
        </w:rPr>
        <w:t xml:space="preserve">attenuation index; NAFLD: </w:t>
      </w:r>
      <w:r w:rsidR="009542FD" w:rsidRPr="00C14604">
        <w:rPr>
          <w:rStyle w:val="Emphasis"/>
          <w:rFonts w:ascii="Book Antiqua" w:hAnsi="Book Antiqua" w:cs="Arial"/>
          <w:bCs/>
          <w:i w:val="0"/>
          <w:sz w:val="24"/>
          <w:szCs w:val="24"/>
          <w:shd w:val="clear" w:color="auto" w:fill="FFFFFF"/>
          <w:lang w:val="en-US"/>
        </w:rPr>
        <w:t>Non</w:t>
      </w:r>
      <w:r w:rsidRPr="00C14604">
        <w:rPr>
          <w:rStyle w:val="Emphasis"/>
          <w:rFonts w:ascii="Book Antiqua" w:hAnsi="Book Antiqua" w:cs="Arial"/>
          <w:bCs/>
          <w:i w:val="0"/>
          <w:sz w:val="24"/>
          <w:szCs w:val="24"/>
          <w:shd w:val="clear" w:color="auto" w:fill="FFFFFF"/>
          <w:lang w:val="en-US"/>
        </w:rPr>
        <w:t>-alcoholic fatty liver disease;</w:t>
      </w:r>
      <w:r w:rsidRPr="00C14604">
        <w:rPr>
          <w:rStyle w:val="Emphasis"/>
          <w:rFonts w:ascii="Book Antiqua" w:hAnsi="Book Antiqua" w:cs="Arial"/>
          <w:bCs/>
          <w:sz w:val="24"/>
          <w:szCs w:val="24"/>
          <w:shd w:val="clear" w:color="auto" w:fill="FFFFFF"/>
          <w:lang w:val="en-US"/>
        </w:rPr>
        <w:t xml:space="preserve"> </w:t>
      </w:r>
      <w:r w:rsidRPr="00C14604">
        <w:rPr>
          <w:rStyle w:val="Emphasis"/>
          <w:rFonts w:ascii="Book Antiqua" w:hAnsi="Book Antiqua" w:cs="Arial"/>
          <w:bCs/>
          <w:i w:val="0"/>
          <w:sz w:val="24"/>
          <w:szCs w:val="24"/>
          <w:shd w:val="clear" w:color="auto" w:fill="FFFFFF"/>
          <w:lang w:val="en-US"/>
        </w:rPr>
        <w:t>NASH</w:t>
      </w:r>
      <w:r w:rsidRPr="00C14604">
        <w:rPr>
          <w:rStyle w:val="Emphasis"/>
          <w:rFonts w:ascii="Book Antiqua" w:hAnsi="Book Antiqua" w:cs="Arial"/>
          <w:bCs/>
          <w:sz w:val="24"/>
          <w:szCs w:val="24"/>
          <w:shd w:val="clear" w:color="auto" w:fill="FFFFFF"/>
          <w:lang w:val="en-US"/>
        </w:rPr>
        <w:t xml:space="preserve">: </w:t>
      </w:r>
      <w:r w:rsidRPr="00C14604">
        <w:rPr>
          <w:rFonts w:ascii="Book Antiqua" w:hAnsi="Book Antiqua" w:cs="Arial"/>
          <w:sz w:val="24"/>
          <w:szCs w:val="24"/>
          <w:shd w:val="clear" w:color="auto" w:fill="FFFFFF"/>
          <w:lang w:val="en-US"/>
        </w:rPr>
        <w:t xml:space="preserve">Nonalcoholic steatohepatitis; </w:t>
      </w:r>
      <w:r w:rsidRPr="00C14604">
        <w:rPr>
          <w:rStyle w:val="Emphasis"/>
          <w:rFonts w:ascii="Book Antiqua" w:hAnsi="Book Antiqua" w:cs="Arial"/>
          <w:bCs/>
          <w:i w:val="0"/>
          <w:sz w:val="24"/>
          <w:szCs w:val="24"/>
          <w:shd w:val="clear" w:color="auto" w:fill="FFFFFF"/>
          <w:lang w:val="en-US"/>
        </w:rPr>
        <w:t xml:space="preserve">NFS: </w:t>
      </w:r>
      <w:r w:rsidRPr="00C14604">
        <w:rPr>
          <w:rFonts w:ascii="Book Antiqua" w:hAnsi="Book Antiqua"/>
          <w:sz w:val="24"/>
          <w:szCs w:val="24"/>
          <w:lang w:val="en-US"/>
        </w:rPr>
        <w:t xml:space="preserve">NAFLD fibrosis score; SI: </w:t>
      </w:r>
      <w:r w:rsidR="009542FD" w:rsidRPr="00C14604">
        <w:rPr>
          <w:rFonts w:ascii="Book Antiqua" w:hAnsi="Book Antiqua"/>
          <w:sz w:val="24"/>
          <w:szCs w:val="24"/>
          <w:lang w:val="en-US"/>
        </w:rPr>
        <w:t xml:space="preserve">Sarcopenia </w:t>
      </w:r>
      <w:r w:rsidRPr="00C14604">
        <w:rPr>
          <w:rFonts w:ascii="Book Antiqua" w:hAnsi="Book Antiqua"/>
          <w:sz w:val="24"/>
          <w:szCs w:val="24"/>
          <w:lang w:val="en-US"/>
        </w:rPr>
        <w:t xml:space="preserve">index; NLFS: </w:t>
      </w:r>
      <w:r w:rsidRPr="00C14604">
        <w:rPr>
          <w:rFonts w:ascii="Book Antiqua" w:hAnsi="Book Antiqua" w:cs="Arial"/>
          <w:sz w:val="24"/>
          <w:szCs w:val="24"/>
          <w:shd w:val="clear" w:color="auto" w:fill="FFFFFF"/>
          <w:lang w:val="en-US"/>
        </w:rPr>
        <w:t>NAFLD</w:t>
      </w:r>
      <w:r w:rsidRPr="00C14604">
        <w:rPr>
          <w:rStyle w:val="apple-converted-space"/>
          <w:rFonts w:ascii="Book Antiqua" w:hAnsi="Book Antiqua" w:cs="Arial"/>
          <w:sz w:val="24"/>
          <w:szCs w:val="24"/>
          <w:shd w:val="clear" w:color="auto" w:fill="FFFFFF"/>
          <w:lang w:val="en-US"/>
        </w:rPr>
        <w:t> </w:t>
      </w:r>
      <w:r w:rsidRPr="00C14604">
        <w:rPr>
          <w:rStyle w:val="Emphasis"/>
          <w:rFonts w:ascii="Book Antiqua" w:hAnsi="Book Antiqua" w:cs="Arial"/>
          <w:bCs/>
          <w:i w:val="0"/>
          <w:sz w:val="24"/>
          <w:szCs w:val="24"/>
          <w:shd w:val="clear" w:color="auto" w:fill="FFFFFF"/>
          <w:lang w:val="en-US"/>
        </w:rPr>
        <w:t>liver</w:t>
      </w:r>
      <w:r w:rsidRPr="00C14604">
        <w:rPr>
          <w:rStyle w:val="apple-converted-space"/>
          <w:rFonts w:ascii="Book Antiqua" w:hAnsi="Book Antiqua" w:cs="Arial"/>
          <w:sz w:val="24"/>
          <w:szCs w:val="24"/>
          <w:shd w:val="clear" w:color="auto" w:fill="FFFFFF"/>
          <w:lang w:val="en-US"/>
        </w:rPr>
        <w:t> </w:t>
      </w:r>
      <w:r w:rsidRPr="00C14604">
        <w:rPr>
          <w:rFonts w:ascii="Book Antiqua" w:hAnsi="Book Antiqua" w:cs="Arial"/>
          <w:sz w:val="24"/>
          <w:szCs w:val="24"/>
          <w:shd w:val="clear" w:color="auto" w:fill="FFFFFF"/>
          <w:lang w:val="en-US"/>
        </w:rPr>
        <w:t xml:space="preserve">fat score; </w:t>
      </w:r>
      <w:r w:rsidRPr="00C14604">
        <w:rPr>
          <w:rFonts w:ascii="Book Antiqua" w:hAnsi="Book Antiqua"/>
          <w:sz w:val="24"/>
          <w:szCs w:val="24"/>
          <w:lang w:val="en-US"/>
        </w:rPr>
        <w:t xml:space="preserve">SMI: </w:t>
      </w:r>
      <w:r w:rsidR="009542FD" w:rsidRPr="00C14604">
        <w:rPr>
          <w:rFonts w:ascii="Book Antiqua" w:hAnsi="Book Antiqua"/>
          <w:sz w:val="24"/>
          <w:szCs w:val="24"/>
          <w:lang w:val="en-US"/>
        </w:rPr>
        <w:t xml:space="preserve">Skeletal </w:t>
      </w:r>
      <w:r w:rsidRPr="00C14604">
        <w:rPr>
          <w:rFonts w:ascii="Book Antiqua" w:hAnsi="Book Antiqua"/>
          <w:sz w:val="24"/>
          <w:szCs w:val="24"/>
          <w:lang w:val="en-US"/>
        </w:rPr>
        <w:t xml:space="preserve">muscle index; SMM: </w:t>
      </w:r>
      <w:r w:rsidR="009542FD" w:rsidRPr="00C14604">
        <w:rPr>
          <w:rFonts w:ascii="Book Antiqua" w:hAnsi="Book Antiqua"/>
          <w:sz w:val="24"/>
          <w:szCs w:val="24"/>
          <w:lang w:val="en-US"/>
        </w:rPr>
        <w:t xml:space="preserve">Skeletal </w:t>
      </w:r>
      <w:r w:rsidRPr="00C14604">
        <w:rPr>
          <w:rFonts w:ascii="Book Antiqua" w:hAnsi="Book Antiqua"/>
          <w:sz w:val="24"/>
          <w:szCs w:val="24"/>
          <w:lang w:val="en-US"/>
        </w:rPr>
        <w:t xml:space="preserve">muscle mass; SVR: </w:t>
      </w:r>
      <w:r w:rsidR="009542FD" w:rsidRPr="00C14604">
        <w:rPr>
          <w:rFonts w:ascii="Book Antiqua" w:hAnsi="Book Antiqua"/>
          <w:sz w:val="24"/>
          <w:szCs w:val="24"/>
          <w:lang w:val="en-US"/>
        </w:rPr>
        <w:t xml:space="preserve">Skeletal </w:t>
      </w:r>
      <w:r w:rsidRPr="00C14604">
        <w:rPr>
          <w:rFonts w:ascii="Book Antiqua" w:hAnsi="Book Antiqua"/>
          <w:sz w:val="24"/>
          <w:szCs w:val="24"/>
          <w:lang w:val="en-US"/>
        </w:rPr>
        <w:t xml:space="preserve">muscle to visceral fat ratio; TrFM: </w:t>
      </w:r>
      <w:r w:rsidR="009542FD" w:rsidRPr="00C14604">
        <w:rPr>
          <w:rFonts w:ascii="Book Antiqua" w:hAnsi="Book Antiqua"/>
          <w:sz w:val="24"/>
          <w:szCs w:val="24"/>
          <w:lang w:val="en-US"/>
        </w:rPr>
        <w:t xml:space="preserve">Truncal </w:t>
      </w:r>
      <w:r w:rsidRPr="00C14604">
        <w:rPr>
          <w:rFonts w:ascii="Book Antiqua" w:hAnsi="Book Antiqua"/>
          <w:sz w:val="24"/>
          <w:szCs w:val="24"/>
          <w:lang w:val="en-US"/>
        </w:rPr>
        <w:t xml:space="preserve">fat mass; VFA: </w:t>
      </w:r>
      <w:r w:rsidR="009542FD" w:rsidRPr="00C14604">
        <w:rPr>
          <w:rFonts w:ascii="Book Antiqua" w:hAnsi="Book Antiqua"/>
          <w:sz w:val="24"/>
          <w:szCs w:val="24"/>
          <w:lang w:val="en-US"/>
        </w:rPr>
        <w:t xml:space="preserve">Visceral </w:t>
      </w:r>
      <w:r w:rsidRPr="00C14604">
        <w:rPr>
          <w:rFonts w:ascii="Book Antiqua" w:hAnsi="Book Antiqua"/>
          <w:sz w:val="24"/>
          <w:szCs w:val="24"/>
          <w:lang w:val="en-US"/>
        </w:rPr>
        <w:t>fat area.</w:t>
      </w:r>
    </w:p>
    <w:p w:rsidR="002A168A" w:rsidRPr="00C14604" w:rsidRDefault="002A168A" w:rsidP="00BF5EFA">
      <w:pPr>
        <w:shd w:val="clear" w:color="auto" w:fill="FFFFFF"/>
        <w:adjustRightInd w:val="0"/>
        <w:snapToGrid w:val="0"/>
        <w:spacing w:after="0" w:line="360" w:lineRule="auto"/>
        <w:jc w:val="both"/>
        <w:rPr>
          <w:rFonts w:ascii="Book Antiqua" w:eastAsia="Times New Roman" w:hAnsi="Book Antiqua" w:cs="Arial"/>
          <w:sz w:val="24"/>
          <w:szCs w:val="24"/>
          <w:lang w:val="en-US" w:eastAsia="it-IT"/>
        </w:rPr>
      </w:pPr>
      <w:r w:rsidRPr="00C14604">
        <w:rPr>
          <w:rFonts w:ascii="Book Antiqua" w:eastAsia="Times New Roman" w:hAnsi="Book Antiqua" w:cstheme="minorHAnsi"/>
          <w:sz w:val="24"/>
          <w:szCs w:val="24"/>
          <w:lang w:val="en-US" w:eastAsia="it-IT"/>
        </w:rPr>
        <w:t xml:space="preserve"> </w:t>
      </w:r>
    </w:p>
    <w:p w:rsidR="002A168A" w:rsidRPr="00C14604" w:rsidRDefault="002A168A" w:rsidP="00BF5EFA">
      <w:pPr>
        <w:autoSpaceDE w:val="0"/>
        <w:autoSpaceDN w:val="0"/>
        <w:adjustRightInd w:val="0"/>
        <w:snapToGrid w:val="0"/>
        <w:spacing w:after="0" w:line="360" w:lineRule="auto"/>
        <w:jc w:val="both"/>
        <w:rPr>
          <w:rFonts w:ascii="Book Antiqua" w:hAnsi="Book Antiqua" w:cstheme="minorHAnsi"/>
          <w:sz w:val="24"/>
          <w:szCs w:val="24"/>
          <w:lang w:val="en-US"/>
        </w:rPr>
      </w:pPr>
    </w:p>
    <w:p w:rsidR="00021D97" w:rsidRPr="00C14604" w:rsidRDefault="00021D97" w:rsidP="00BF5EFA">
      <w:pPr>
        <w:shd w:val="clear" w:color="auto" w:fill="FFFFFF"/>
        <w:adjustRightInd w:val="0"/>
        <w:snapToGrid w:val="0"/>
        <w:spacing w:after="0" w:line="360" w:lineRule="auto"/>
        <w:jc w:val="both"/>
        <w:outlineLvl w:val="2"/>
        <w:rPr>
          <w:rFonts w:ascii="Book Antiqua" w:eastAsia="Times New Roman" w:hAnsi="Book Antiqua" w:cs="Arial"/>
          <w:b/>
          <w:bCs/>
          <w:sz w:val="24"/>
          <w:szCs w:val="24"/>
          <w:lang w:val="en-US" w:eastAsia="it-IT"/>
        </w:rPr>
      </w:pPr>
    </w:p>
    <w:p w:rsidR="001C6EA6" w:rsidRPr="00C14604" w:rsidRDefault="001C6EA6" w:rsidP="00BF5EFA">
      <w:pPr>
        <w:adjustRightInd w:val="0"/>
        <w:snapToGrid w:val="0"/>
        <w:spacing w:after="0" w:line="360" w:lineRule="auto"/>
        <w:jc w:val="both"/>
        <w:rPr>
          <w:rFonts w:ascii="Book Antiqua" w:hAnsi="Book Antiqua"/>
          <w:b/>
          <w:sz w:val="24"/>
          <w:szCs w:val="24"/>
          <w:lang w:val="en-US"/>
        </w:rPr>
      </w:pPr>
    </w:p>
    <w:sectPr w:rsidR="001C6EA6" w:rsidRPr="00C14604" w:rsidSect="002A168A">
      <w:pgSz w:w="16838" w:h="11906" w:orient="landscape"/>
      <w:pgMar w:top="1134" w:right="1134"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919" w:rsidRDefault="006B2919" w:rsidP="00705592">
      <w:pPr>
        <w:spacing w:after="0" w:line="240" w:lineRule="auto"/>
      </w:pPr>
      <w:r>
        <w:separator/>
      </w:r>
    </w:p>
  </w:endnote>
  <w:endnote w:type="continuationSeparator" w:id="0">
    <w:p w:rsidR="006B2919" w:rsidRDefault="006B2919" w:rsidP="00705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1]">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919" w:rsidRDefault="006B2919" w:rsidP="00705592">
      <w:pPr>
        <w:spacing w:after="0" w:line="240" w:lineRule="auto"/>
      </w:pPr>
      <w:r>
        <w:separator/>
      </w:r>
    </w:p>
  </w:footnote>
  <w:footnote w:type="continuationSeparator" w:id="0">
    <w:p w:rsidR="006B2919" w:rsidRDefault="006B2919" w:rsidP="007055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5178582"/>
      <w:docPartObj>
        <w:docPartGallery w:val="Page Numbers (Top of Page)"/>
        <w:docPartUnique/>
      </w:docPartObj>
    </w:sdtPr>
    <w:sdtEndPr/>
    <w:sdtContent>
      <w:p w:rsidR="000C076E" w:rsidRDefault="000C076E">
        <w:pPr>
          <w:pStyle w:val="Header"/>
          <w:jc w:val="right"/>
        </w:pPr>
        <w:r>
          <w:fldChar w:fldCharType="begin"/>
        </w:r>
        <w:r>
          <w:instrText>PAGE   \* MERGEFORMAT</w:instrText>
        </w:r>
        <w:r>
          <w:fldChar w:fldCharType="separate"/>
        </w:r>
        <w:r w:rsidR="008C1C3E">
          <w:rPr>
            <w:noProof/>
          </w:rPr>
          <w:t>35</w:t>
        </w:r>
        <w:r>
          <w:rPr>
            <w:noProof/>
          </w:rPr>
          <w:fldChar w:fldCharType="end"/>
        </w:r>
      </w:p>
    </w:sdtContent>
  </w:sdt>
  <w:p w:rsidR="000C076E" w:rsidRDefault="000C07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A5D4E"/>
    <w:multiLevelType w:val="hybridMultilevel"/>
    <w:tmpl w:val="A2B6D162"/>
    <w:lvl w:ilvl="0" w:tplc="F26CA4D2">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EF156EF"/>
    <w:multiLevelType w:val="hybridMultilevel"/>
    <w:tmpl w:val="C8C49DA0"/>
    <w:lvl w:ilvl="0" w:tplc="6E80B066">
      <w:start w:val="1"/>
      <w:numFmt w:val="decimal"/>
      <w:lvlText w:val="%1"/>
      <w:lvlJc w:val="left"/>
      <w:pPr>
        <w:ind w:left="720" w:hanging="360"/>
      </w:pPr>
      <w:rPr>
        <w:rFonts w:ascii="[1]" w:hAnsi="[1]"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C88"/>
    <w:rsid w:val="00001293"/>
    <w:rsid w:val="00006F23"/>
    <w:rsid w:val="00011D9F"/>
    <w:rsid w:val="000162E4"/>
    <w:rsid w:val="00016D9F"/>
    <w:rsid w:val="00021D97"/>
    <w:rsid w:val="00022C35"/>
    <w:rsid w:val="000275B0"/>
    <w:rsid w:val="00031EF1"/>
    <w:rsid w:val="0003719B"/>
    <w:rsid w:val="00042D00"/>
    <w:rsid w:val="00043AB1"/>
    <w:rsid w:val="00044CA3"/>
    <w:rsid w:val="00044FFB"/>
    <w:rsid w:val="000572E9"/>
    <w:rsid w:val="000620A3"/>
    <w:rsid w:val="000858EF"/>
    <w:rsid w:val="00085CA4"/>
    <w:rsid w:val="00096253"/>
    <w:rsid w:val="000A43F1"/>
    <w:rsid w:val="000B5267"/>
    <w:rsid w:val="000C076E"/>
    <w:rsid w:val="000C24EB"/>
    <w:rsid w:val="000C66B7"/>
    <w:rsid w:val="000D0C70"/>
    <w:rsid w:val="000D58FB"/>
    <w:rsid w:val="000D73AA"/>
    <w:rsid w:val="000D7B31"/>
    <w:rsid w:val="000F0D46"/>
    <w:rsid w:val="00101B33"/>
    <w:rsid w:val="00101D87"/>
    <w:rsid w:val="0011003B"/>
    <w:rsid w:val="001120CB"/>
    <w:rsid w:val="001216F6"/>
    <w:rsid w:val="00122C19"/>
    <w:rsid w:val="00123AD1"/>
    <w:rsid w:val="001250A4"/>
    <w:rsid w:val="00140A9A"/>
    <w:rsid w:val="00141C52"/>
    <w:rsid w:val="00145318"/>
    <w:rsid w:val="0015229B"/>
    <w:rsid w:val="001538AB"/>
    <w:rsid w:val="0016010D"/>
    <w:rsid w:val="001704CB"/>
    <w:rsid w:val="00176098"/>
    <w:rsid w:val="00177C07"/>
    <w:rsid w:val="001A2CA9"/>
    <w:rsid w:val="001A6631"/>
    <w:rsid w:val="001C6EA6"/>
    <w:rsid w:val="001D3B56"/>
    <w:rsid w:val="001E0068"/>
    <w:rsid w:val="001E3658"/>
    <w:rsid w:val="001E6720"/>
    <w:rsid w:val="001F1862"/>
    <w:rsid w:val="001F2CD3"/>
    <w:rsid w:val="001F5E8F"/>
    <w:rsid w:val="00205436"/>
    <w:rsid w:val="00224C81"/>
    <w:rsid w:val="002273BC"/>
    <w:rsid w:val="00233C9C"/>
    <w:rsid w:val="00234A57"/>
    <w:rsid w:val="00240334"/>
    <w:rsid w:val="00241BA4"/>
    <w:rsid w:val="002432CD"/>
    <w:rsid w:val="00244C72"/>
    <w:rsid w:val="00245C7F"/>
    <w:rsid w:val="002500BC"/>
    <w:rsid w:val="00251342"/>
    <w:rsid w:val="00261FC3"/>
    <w:rsid w:val="00265F2C"/>
    <w:rsid w:val="00270DFF"/>
    <w:rsid w:val="00272CE9"/>
    <w:rsid w:val="00275714"/>
    <w:rsid w:val="00276A13"/>
    <w:rsid w:val="00283D6F"/>
    <w:rsid w:val="0028432F"/>
    <w:rsid w:val="002852FC"/>
    <w:rsid w:val="002861AF"/>
    <w:rsid w:val="00286452"/>
    <w:rsid w:val="002911EC"/>
    <w:rsid w:val="0029552A"/>
    <w:rsid w:val="002A168A"/>
    <w:rsid w:val="002A2CF9"/>
    <w:rsid w:val="002B1D66"/>
    <w:rsid w:val="002B5AD0"/>
    <w:rsid w:val="002C23F6"/>
    <w:rsid w:val="002C6A83"/>
    <w:rsid w:val="002D44F9"/>
    <w:rsid w:val="002D4FBB"/>
    <w:rsid w:val="002F051E"/>
    <w:rsid w:val="002F11E6"/>
    <w:rsid w:val="002F7B3A"/>
    <w:rsid w:val="00304AFD"/>
    <w:rsid w:val="003113EA"/>
    <w:rsid w:val="003338C7"/>
    <w:rsid w:val="00333D1E"/>
    <w:rsid w:val="00336593"/>
    <w:rsid w:val="00351B26"/>
    <w:rsid w:val="00355774"/>
    <w:rsid w:val="00362E2F"/>
    <w:rsid w:val="00365791"/>
    <w:rsid w:val="00380A7A"/>
    <w:rsid w:val="00381F34"/>
    <w:rsid w:val="00390604"/>
    <w:rsid w:val="003909FA"/>
    <w:rsid w:val="003912C8"/>
    <w:rsid w:val="00391CD1"/>
    <w:rsid w:val="00395374"/>
    <w:rsid w:val="0039702F"/>
    <w:rsid w:val="003A37E5"/>
    <w:rsid w:val="003A419D"/>
    <w:rsid w:val="003A60AD"/>
    <w:rsid w:val="003B0AFA"/>
    <w:rsid w:val="003B114D"/>
    <w:rsid w:val="003B47B9"/>
    <w:rsid w:val="003B585D"/>
    <w:rsid w:val="003C7308"/>
    <w:rsid w:val="003E0009"/>
    <w:rsid w:val="003E3109"/>
    <w:rsid w:val="003F02B2"/>
    <w:rsid w:val="003F55EF"/>
    <w:rsid w:val="0040308A"/>
    <w:rsid w:val="00405C4D"/>
    <w:rsid w:val="004112FE"/>
    <w:rsid w:val="00411699"/>
    <w:rsid w:val="00413A23"/>
    <w:rsid w:val="004177B5"/>
    <w:rsid w:val="00421F3E"/>
    <w:rsid w:val="004367D9"/>
    <w:rsid w:val="00437EA7"/>
    <w:rsid w:val="00446830"/>
    <w:rsid w:val="004575B8"/>
    <w:rsid w:val="004674DA"/>
    <w:rsid w:val="004718F9"/>
    <w:rsid w:val="00472545"/>
    <w:rsid w:val="004727B4"/>
    <w:rsid w:val="00480FA0"/>
    <w:rsid w:val="004B6792"/>
    <w:rsid w:val="004C1825"/>
    <w:rsid w:val="004C3CD7"/>
    <w:rsid w:val="004C467E"/>
    <w:rsid w:val="004C6DD3"/>
    <w:rsid w:val="004D5C9E"/>
    <w:rsid w:val="004D708C"/>
    <w:rsid w:val="004E02BB"/>
    <w:rsid w:val="004E3F9F"/>
    <w:rsid w:val="004F35CB"/>
    <w:rsid w:val="00500D7F"/>
    <w:rsid w:val="00505BC0"/>
    <w:rsid w:val="005125D6"/>
    <w:rsid w:val="00531178"/>
    <w:rsid w:val="00536910"/>
    <w:rsid w:val="005442E1"/>
    <w:rsid w:val="005750A0"/>
    <w:rsid w:val="00576412"/>
    <w:rsid w:val="00577BFD"/>
    <w:rsid w:val="00584DA6"/>
    <w:rsid w:val="005909A5"/>
    <w:rsid w:val="005A03C5"/>
    <w:rsid w:val="005A1DB0"/>
    <w:rsid w:val="005A2B5F"/>
    <w:rsid w:val="005B1405"/>
    <w:rsid w:val="005B2252"/>
    <w:rsid w:val="005D2815"/>
    <w:rsid w:val="005F0621"/>
    <w:rsid w:val="005F1C7B"/>
    <w:rsid w:val="005F2EDD"/>
    <w:rsid w:val="00611D39"/>
    <w:rsid w:val="0061205F"/>
    <w:rsid w:val="00613EE7"/>
    <w:rsid w:val="006150A6"/>
    <w:rsid w:val="00621690"/>
    <w:rsid w:val="00621C25"/>
    <w:rsid w:val="006277D5"/>
    <w:rsid w:val="0063115B"/>
    <w:rsid w:val="00632932"/>
    <w:rsid w:val="00633340"/>
    <w:rsid w:val="00634BAB"/>
    <w:rsid w:val="00634BBB"/>
    <w:rsid w:val="00635FDC"/>
    <w:rsid w:val="006377F4"/>
    <w:rsid w:val="00641325"/>
    <w:rsid w:val="00645391"/>
    <w:rsid w:val="00656CA4"/>
    <w:rsid w:val="00660335"/>
    <w:rsid w:val="006630C1"/>
    <w:rsid w:val="00681530"/>
    <w:rsid w:val="006816D3"/>
    <w:rsid w:val="006865AC"/>
    <w:rsid w:val="006A206F"/>
    <w:rsid w:val="006B12E2"/>
    <w:rsid w:val="006B1A79"/>
    <w:rsid w:val="006B2919"/>
    <w:rsid w:val="006B6E00"/>
    <w:rsid w:val="006C651A"/>
    <w:rsid w:val="006C73DC"/>
    <w:rsid w:val="006D25EF"/>
    <w:rsid w:val="006E3FFA"/>
    <w:rsid w:val="006E4AA3"/>
    <w:rsid w:val="006E7086"/>
    <w:rsid w:val="006F2F5F"/>
    <w:rsid w:val="006F4E3A"/>
    <w:rsid w:val="00705592"/>
    <w:rsid w:val="00711A39"/>
    <w:rsid w:val="0072527D"/>
    <w:rsid w:val="0073055A"/>
    <w:rsid w:val="00731F91"/>
    <w:rsid w:val="00731FA4"/>
    <w:rsid w:val="007347B1"/>
    <w:rsid w:val="00737269"/>
    <w:rsid w:val="00744C0A"/>
    <w:rsid w:val="007466A9"/>
    <w:rsid w:val="007576C1"/>
    <w:rsid w:val="00772CFC"/>
    <w:rsid w:val="0078026A"/>
    <w:rsid w:val="0078657A"/>
    <w:rsid w:val="007A3BB9"/>
    <w:rsid w:val="007B0234"/>
    <w:rsid w:val="007B18F5"/>
    <w:rsid w:val="007C022A"/>
    <w:rsid w:val="007C26F3"/>
    <w:rsid w:val="007C3183"/>
    <w:rsid w:val="007C784D"/>
    <w:rsid w:val="007D0328"/>
    <w:rsid w:val="007E1180"/>
    <w:rsid w:val="007E506F"/>
    <w:rsid w:val="007F4579"/>
    <w:rsid w:val="007F675B"/>
    <w:rsid w:val="008126A2"/>
    <w:rsid w:val="0081299E"/>
    <w:rsid w:val="00816E91"/>
    <w:rsid w:val="00822315"/>
    <w:rsid w:val="00824487"/>
    <w:rsid w:val="00831FB2"/>
    <w:rsid w:val="00832DE2"/>
    <w:rsid w:val="008371C7"/>
    <w:rsid w:val="0084225C"/>
    <w:rsid w:val="00863919"/>
    <w:rsid w:val="008678D3"/>
    <w:rsid w:val="0087324C"/>
    <w:rsid w:val="008830BA"/>
    <w:rsid w:val="008870F6"/>
    <w:rsid w:val="00890A35"/>
    <w:rsid w:val="00897919"/>
    <w:rsid w:val="008A27D0"/>
    <w:rsid w:val="008A7DF8"/>
    <w:rsid w:val="008B1756"/>
    <w:rsid w:val="008B6126"/>
    <w:rsid w:val="008C1C3E"/>
    <w:rsid w:val="008C28B7"/>
    <w:rsid w:val="008C2AD8"/>
    <w:rsid w:val="008D1895"/>
    <w:rsid w:val="008D2794"/>
    <w:rsid w:val="008D4EAB"/>
    <w:rsid w:val="008E678C"/>
    <w:rsid w:val="008E6A31"/>
    <w:rsid w:val="008F2D83"/>
    <w:rsid w:val="00905A8E"/>
    <w:rsid w:val="00905FD7"/>
    <w:rsid w:val="00915002"/>
    <w:rsid w:val="009214B7"/>
    <w:rsid w:val="0092182A"/>
    <w:rsid w:val="009300DF"/>
    <w:rsid w:val="00932144"/>
    <w:rsid w:val="00932636"/>
    <w:rsid w:val="00935BFB"/>
    <w:rsid w:val="0093611E"/>
    <w:rsid w:val="00941BE3"/>
    <w:rsid w:val="009542FD"/>
    <w:rsid w:val="0095756C"/>
    <w:rsid w:val="00960F31"/>
    <w:rsid w:val="0096370C"/>
    <w:rsid w:val="00965D22"/>
    <w:rsid w:val="009728D0"/>
    <w:rsid w:val="00975E66"/>
    <w:rsid w:val="00980696"/>
    <w:rsid w:val="00982D71"/>
    <w:rsid w:val="0099081C"/>
    <w:rsid w:val="00990DF1"/>
    <w:rsid w:val="009938C9"/>
    <w:rsid w:val="0099557D"/>
    <w:rsid w:val="009A01CA"/>
    <w:rsid w:val="009A457D"/>
    <w:rsid w:val="009A77C5"/>
    <w:rsid w:val="009B0D07"/>
    <w:rsid w:val="009B4423"/>
    <w:rsid w:val="009B4A61"/>
    <w:rsid w:val="009B7CBD"/>
    <w:rsid w:val="009C3984"/>
    <w:rsid w:val="009C6A8F"/>
    <w:rsid w:val="009C7BC1"/>
    <w:rsid w:val="009D0282"/>
    <w:rsid w:val="009F0132"/>
    <w:rsid w:val="009F0AB7"/>
    <w:rsid w:val="009F2130"/>
    <w:rsid w:val="009F3319"/>
    <w:rsid w:val="009F7ECE"/>
    <w:rsid w:val="009F7FE8"/>
    <w:rsid w:val="00A0263B"/>
    <w:rsid w:val="00A0410D"/>
    <w:rsid w:val="00A165CE"/>
    <w:rsid w:val="00A171D8"/>
    <w:rsid w:val="00A20F1F"/>
    <w:rsid w:val="00A21867"/>
    <w:rsid w:val="00A27DE3"/>
    <w:rsid w:val="00A3081E"/>
    <w:rsid w:val="00A3151F"/>
    <w:rsid w:val="00A331CA"/>
    <w:rsid w:val="00A3728B"/>
    <w:rsid w:val="00A40F1D"/>
    <w:rsid w:val="00A411B8"/>
    <w:rsid w:val="00A41913"/>
    <w:rsid w:val="00A43C8C"/>
    <w:rsid w:val="00A51BBD"/>
    <w:rsid w:val="00A51C05"/>
    <w:rsid w:val="00A52E55"/>
    <w:rsid w:val="00A62F59"/>
    <w:rsid w:val="00A6428D"/>
    <w:rsid w:val="00A67B77"/>
    <w:rsid w:val="00A7148F"/>
    <w:rsid w:val="00A76C94"/>
    <w:rsid w:val="00A76E0D"/>
    <w:rsid w:val="00A80BBE"/>
    <w:rsid w:val="00A841A8"/>
    <w:rsid w:val="00A8610A"/>
    <w:rsid w:val="00A96CF9"/>
    <w:rsid w:val="00AA3744"/>
    <w:rsid w:val="00AD043C"/>
    <w:rsid w:val="00AD2781"/>
    <w:rsid w:val="00AD7862"/>
    <w:rsid w:val="00AE4C9E"/>
    <w:rsid w:val="00B11685"/>
    <w:rsid w:val="00B11BA3"/>
    <w:rsid w:val="00B17129"/>
    <w:rsid w:val="00B37FB6"/>
    <w:rsid w:val="00B520FF"/>
    <w:rsid w:val="00B57299"/>
    <w:rsid w:val="00B576F7"/>
    <w:rsid w:val="00B72499"/>
    <w:rsid w:val="00B81AF3"/>
    <w:rsid w:val="00B864AE"/>
    <w:rsid w:val="00B92ABC"/>
    <w:rsid w:val="00B96D66"/>
    <w:rsid w:val="00BA2046"/>
    <w:rsid w:val="00BA4680"/>
    <w:rsid w:val="00BC2446"/>
    <w:rsid w:val="00BD16A5"/>
    <w:rsid w:val="00BD388E"/>
    <w:rsid w:val="00BD763A"/>
    <w:rsid w:val="00BE010B"/>
    <w:rsid w:val="00BE6339"/>
    <w:rsid w:val="00BE7438"/>
    <w:rsid w:val="00BE7C7A"/>
    <w:rsid w:val="00BF2D3C"/>
    <w:rsid w:val="00BF3AB0"/>
    <w:rsid w:val="00BF5EFA"/>
    <w:rsid w:val="00BF7831"/>
    <w:rsid w:val="00C00187"/>
    <w:rsid w:val="00C123E4"/>
    <w:rsid w:val="00C128FC"/>
    <w:rsid w:val="00C1346C"/>
    <w:rsid w:val="00C14604"/>
    <w:rsid w:val="00C15D1B"/>
    <w:rsid w:val="00C2721B"/>
    <w:rsid w:val="00C32843"/>
    <w:rsid w:val="00C34016"/>
    <w:rsid w:val="00C3469D"/>
    <w:rsid w:val="00C3620A"/>
    <w:rsid w:val="00C430AD"/>
    <w:rsid w:val="00C44A60"/>
    <w:rsid w:val="00C4721D"/>
    <w:rsid w:val="00C5215B"/>
    <w:rsid w:val="00C5614A"/>
    <w:rsid w:val="00C75ACF"/>
    <w:rsid w:val="00C80854"/>
    <w:rsid w:val="00C81B00"/>
    <w:rsid w:val="00C903FC"/>
    <w:rsid w:val="00C90818"/>
    <w:rsid w:val="00CA0B63"/>
    <w:rsid w:val="00CA2C61"/>
    <w:rsid w:val="00CA2EB7"/>
    <w:rsid w:val="00CB0D92"/>
    <w:rsid w:val="00CB715F"/>
    <w:rsid w:val="00CC6B22"/>
    <w:rsid w:val="00CC700E"/>
    <w:rsid w:val="00CD23E8"/>
    <w:rsid w:val="00CD7F79"/>
    <w:rsid w:val="00CE21E5"/>
    <w:rsid w:val="00CF05AC"/>
    <w:rsid w:val="00CF207E"/>
    <w:rsid w:val="00CF2D79"/>
    <w:rsid w:val="00D0501E"/>
    <w:rsid w:val="00D11616"/>
    <w:rsid w:val="00D24FE9"/>
    <w:rsid w:val="00D35C88"/>
    <w:rsid w:val="00D4639D"/>
    <w:rsid w:val="00D54B54"/>
    <w:rsid w:val="00D55391"/>
    <w:rsid w:val="00D604D1"/>
    <w:rsid w:val="00D644E2"/>
    <w:rsid w:val="00D674BA"/>
    <w:rsid w:val="00D679C8"/>
    <w:rsid w:val="00D70117"/>
    <w:rsid w:val="00D77164"/>
    <w:rsid w:val="00D8054C"/>
    <w:rsid w:val="00D81B1B"/>
    <w:rsid w:val="00D932EE"/>
    <w:rsid w:val="00D951DE"/>
    <w:rsid w:val="00DD6512"/>
    <w:rsid w:val="00DD6545"/>
    <w:rsid w:val="00DD778E"/>
    <w:rsid w:val="00DE3C1F"/>
    <w:rsid w:val="00E00773"/>
    <w:rsid w:val="00E0301E"/>
    <w:rsid w:val="00E055AC"/>
    <w:rsid w:val="00E05F39"/>
    <w:rsid w:val="00E07014"/>
    <w:rsid w:val="00E10905"/>
    <w:rsid w:val="00E1494D"/>
    <w:rsid w:val="00E35E14"/>
    <w:rsid w:val="00E415BB"/>
    <w:rsid w:val="00E56B8F"/>
    <w:rsid w:val="00E56B99"/>
    <w:rsid w:val="00E57A91"/>
    <w:rsid w:val="00E70CC4"/>
    <w:rsid w:val="00E82C5E"/>
    <w:rsid w:val="00E92265"/>
    <w:rsid w:val="00E93509"/>
    <w:rsid w:val="00EA204E"/>
    <w:rsid w:val="00EC62CC"/>
    <w:rsid w:val="00ED7A3A"/>
    <w:rsid w:val="00EE0FAD"/>
    <w:rsid w:val="00EE4D7A"/>
    <w:rsid w:val="00EE5EC4"/>
    <w:rsid w:val="00EF1556"/>
    <w:rsid w:val="00EF6E54"/>
    <w:rsid w:val="00EF716E"/>
    <w:rsid w:val="00F30ACF"/>
    <w:rsid w:val="00F33CF3"/>
    <w:rsid w:val="00F41D71"/>
    <w:rsid w:val="00F42A54"/>
    <w:rsid w:val="00F5431C"/>
    <w:rsid w:val="00F5547B"/>
    <w:rsid w:val="00F5563C"/>
    <w:rsid w:val="00F60C5E"/>
    <w:rsid w:val="00F64D94"/>
    <w:rsid w:val="00F8022D"/>
    <w:rsid w:val="00F8039C"/>
    <w:rsid w:val="00F9731B"/>
    <w:rsid w:val="00FA0077"/>
    <w:rsid w:val="00FA0F6F"/>
    <w:rsid w:val="00FA1ACC"/>
    <w:rsid w:val="00FA4754"/>
    <w:rsid w:val="00FB5B6F"/>
    <w:rsid w:val="00FC3992"/>
    <w:rsid w:val="00FC66A1"/>
    <w:rsid w:val="00FD24CE"/>
    <w:rsid w:val="00FE439D"/>
    <w:rsid w:val="00FE7EC6"/>
    <w:rsid w:val="00FF0266"/>
    <w:rsid w:val="00FF4A97"/>
    <w:rsid w:val="00FF5DAF"/>
    <w:rsid w:val="00FF7FC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4EE1A5-6F4C-400F-8A48-62D1158BA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C8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1C6E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1C6EA6"/>
    <w:pPr>
      <w:spacing w:before="100" w:beforeAutospacing="1" w:after="100" w:afterAutospacing="1" w:line="240" w:lineRule="auto"/>
      <w:outlineLvl w:val="2"/>
    </w:pPr>
    <w:rPr>
      <w:rFonts w:ascii="Times New Roman" w:eastAsia="Times New Roman" w:hAnsi="Times New Roman"/>
      <w:b/>
      <w:bCs/>
      <w:sz w:val="27"/>
      <w:szCs w:val="27"/>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C6EA6"/>
    <w:rPr>
      <w:rFonts w:ascii="Times New Roman" w:eastAsia="Times New Roman" w:hAnsi="Times New Roman" w:cs="Times New Roman"/>
      <w:b/>
      <w:bCs/>
      <w:sz w:val="27"/>
      <w:szCs w:val="27"/>
      <w:lang w:eastAsia="it-IT"/>
    </w:rPr>
  </w:style>
  <w:style w:type="paragraph" w:styleId="NormalWeb">
    <w:name w:val="Normal (Web)"/>
    <w:basedOn w:val="Normal"/>
    <w:uiPriority w:val="99"/>
    <w:semiHidden/>
    <w:unhideWhenUsed/>
    <w:rsid w:val="001C6EA6"/>
    <w:pPr>
      <w:spacing w:before="100" w:beforeAutospacing="1" w:after="100" w:afterAutospacing="1" w:line="240" w:lineRule="auto"/>
    </w:pPr>
    <w:rPr>
      <w:rFonts w:ascii="Times New Roman" w:eastAsia="Times New Roman" w:hAnsi="Times New Roman"/>
      <w:sz w:val="24"/>
      <w:szCs w:val="24"/>
      <w:lang w:eastAsia="it-IT"/>
    </w:rPr>
  </w:style>
  <w:style w:type="character" w:styleId="Strong">
    <w:name w:val="Strong"/>
    <w:basedOn w:val="DefaultParagraphFont"/>
    <w:uiPriority w:val="22"/>
    <w:qFormat/>
    <w:rsid w:val="001C6EA6"/>
    <w:rPr>
      <w:b/>
      <w:bCs/>
    </w:rPr>
  </w:style>
  <w:style w:type="character" w:customStyle="1" w:styleId="apple-converted-space">
    <w:name w:val="apple-converted-space"/>
    <w:basedOn w:val="DefaultParagraphFont"/>
    <w:rsid w:val="001C6EA6"/>
  </w:style>
  <w:style w:type="character" w:styleId="Hyperlink">
    <w:name w:val="Hyperlink"/>
    <w:basedOn w:val="DefaultParagraphFont"/>
    <w:uiPriority w:val="99"/>
    <w:semiHidden/>
    <w:unhideWhenUsed/>
    <w:rsid w:val="001C6EA6"/>
    <w:rPr>
      <w:color w:val="0000FF"/>
      <w:u w:val="single"/>
    </w:rPr>
  </w:style>
  <w:style w:type="character" w:styleId="Emphasis">
    <w:name w:val="Emphasis"/>
    <w:basedOn w:val="DefaultParagraphFont"/>
    <w:uiPriority w:val="20"/>
    <w:qFormat/>
    <w:rsid w:val="001C6EA6"/>
    <w:rPr>
      <w:i/>
      <w:iCs/>
    </w:rPr>
  </w:style>
  <w:style w:type="paragraph" w:customStyle="1" w:styleId="p">
    <w:name w:val="p"/>
    <w:basedOn w:val="Normal"/>
    <w:rsid w:val="001C6EA6"/>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Heading1Char">
    <w:name w:val="Heading 1 Char"/>
    <w:basedOn w:val="DefaultParagraphFont"/>
    <w:link w:val="Heading1"/>
    <w:uiPriority w:val="9"/>
    <w:rsid w:val="001C6EA6"/>
    <w:rPr>
      <w:rFonts w:asciiTheme="majorHAnsi" w:eastAsiaTheme="majorEastAsia" w:hAnsiTheme="majorHAnsi" w:cstheme="majorBidi"/>
      <w:color w:val="2E74B5" w:themeColor="accent1" w:themeShade="BF"/>
      <w:sz w:val="32"/>
      <w:szCs w:val="32"/>
    </w:rPr>
  </w:style>
  <w:style w:type="paragraph" w:styleId="BodyText2">
    <w:name w:val="Body Text 2"/>
    <w:basedOn w:val="Normal"/>
    <w:link w:val="BodyText2Char"/>
    <w:semiHidden/>
    <w:unhideWhenUsed/>
    <w:rsid w:val="00A51BBD"/>
    <w:pPr>
      <w:spacing w:after="0" w:line="240" w:lineRule="auto"/>
    </w:pPr>
    <w:rPr>
      <w:rFonts w:ascii="Times New Roman" w:eastAsia="SimSun" w:hAnsi="Times New Roman"/>
      <w:sz w:val="28"/>
      <w:szCs w:val="20"/>
    </w:rPr>
  </w:style>
  <w:style w:type="character" w:customStyle="1" w:styleId="BodyText2Char">
    <w:name w:val="Body Text 2 Char"/>
    <w:basedOn w:val="DefaultParagraphFont"/>
    <w:link w:val="BodyText2"/>
    <w:semiHidden/>
    <w:rsid w:val="00A51BBD"/>
    <w:rPr>
      <w:rFonts w:ascii="Times New Roman" w:eastAsia="SimSun" w:hAnsi="Times New Roman" w:cs="Times New Roman"/>
      <w:sz w:val="28"/>
      <w:szCs w:val="20"/>
    </w:rPr>
  </w:style>
  <w:style w:type="paragraph" w:customStyle="1" w:styleId="details">
    <w:name w:val="details"/>
    <w:basedOn w:val="Normal"/>
    <w:rsid w:val="008D4EAB"/>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highlight">
    <w:name w:val="highlight"/>
    <w:basedOn w:val="DefaultParagraphFont"/>
    <w:rsid w:val="008D4EAB"/>
  </w:style>
  <w:style w:type="paragraph" w:styleId="ListParagraph">
    <w:name w:val="List Paragraph"/>
    <w:basedOn w:val="Normal"/>
    <w:uiPriority w:val="34"/>
    <w:qFormat/>
    <w:rsid w:val="0092182A"/>
    <w:pPr>
      <w:ind w:left="720"/>
      <w:contextualSpacing/>
    </w:pPr>
  </w:style>
  <w:style w:type="paragraph" w:styleId="Header">
    <w:name w:val="header"/>
    <w:basedOn w:val="Normal"/>
    <w:link w:val="HeaderChar"/>
    <w:uiPriority w:val="99"/>
    <w:unhideWhenUsed/>
    <w:rsid w:val="00705592"/>
    <w:pPr>
      <w:tabs>
        <w:tab w:val="center" w:pos="4819"/>
        <w:tab w:val="right" w:pos="9638"/>
      </w:tabs>
      <w:spacing w:after="0" w:line="240" w:lineRule="auto"/>
    </w:pPr>
  </w:style>
  <w:style w:type="character" w:customStyle="1" w:styleId="HeaderChar">
    <w:name w:val="Header Char"/>
    <w:basedOn w:val="DefaultParagraphFont"/>
    <w:link w:val="Header"/>
    <w:uiPriority w:val="99"/>
    <w:rsid w:val="00705592"/>
    <w:rPr>
      <w:rFonts w:ascii="Calibri" w:eastAsia="Calibri" w:hAnsi="Calibri" w:cs="Times New Roman"/>
    </w:rPr>
  </w:style>
  <w:style w:type="paragraph" w:styleId="Footer">
    <w:name w:val="footer"/>
    <w:basedOn w:val="Normal"/>
    <w:link w:val="FooterChar"/>
    <w:uiPriority w:val="99"/>
    <w:unhideWhenUsed/>
    <w:rsid w:val="00705592"/>
    <w:pPr>
      <w:tabs>
        <w:tab w:val="center" w:pos="4819"/>
        <w:tab w:val="right" w:pos="9638"/>
      </w:tabs>
      <w:spacing w:after="0" w:line="240" w:lineRule="auto"/>
    </w:pPr>
  </w:style>
  <w:style w:type="character" w:customStyle="1" w:styleId="FooterChar">
    <w:name w:val="Footer Char"/>
    <w:basedOn w:val="DefaultParagraphFont"/>
    <w:link w:val="Footer"/>
    <w:uiPriority w:val="99"/>
    <w:rsid w:val="00705592"/>
    <w:rPr>
      <w:rFonts w:ascii="Calibri" w:eastAsia="Calibri" w:hAnsi="Calibri" w:cs="Times New Roman"/>
    </w:rPr>
  </w:style>
  <w:style w:type="table" w:styleId="LightShading">
    <w:name w:val="Light Shading"/>
    <w:basedOn w:val="TableNormal"/>
    <w:uiPriority w:val="60"/>
    <w:rsid w:val="002A168A"/>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969416">
      <w:bodyDiv w:val="1"/>
      <w:marLeft w:val="0"/>
      <w:marRight w:val="0"/>
      <w:marTop w:val="0"/>
      <w:marBottom w:val="0"/>
      <w:divBdr>
        <w:top w:val="none" w:sz="0" w:space="0" w:color="auto"/>
        <w:left w:val="none" w:sz="0" w:space="0" w:color="auto"/>
        <w:bottom w:val="none" w:sz="0" w:space="0" w:color="auto"/>
        <w:right w:val="none" w:sz="0" w:space="0" w:color="auto"/>
      </w:divBdr>
    </w:div>
    <w:div w:id="710113784">
      <w:bodyDiv w:val="1"/>
      <w:marLeft w:val="0"/>
      <w:marRight w:val="0"/>
      <w:marTop w:val="0"/>
      <w:marBottom w:val="0"/>
      <w:divBdr>
        <w:top w:val="none" w:sz="0" w:space="0" w:color="auto"/>
        <w:left w:val="none" w:sz="0" w:space="0" w:color="auto"/>
        <w:bottom w:val="none" w:sz="0" w:space="0" w:color="auto"/>
        <w:right w:val="none" w:sz="0" w:space="0" w:color="auto"/>
      </w:divBdr>
    </w:div>
    <w:div w:id="752050018">
      <w:bodyDiv w:val="1"/>
      <w:marLeft w:val="0"/>
      <w:marRight w:val="0"/>
      <w:marTop w:val="0"/>
      <w:marBottom w:val="0"/>
      <w:divBdr>
        <w:top w:val="none" w:sz="0" w:space="0" w:color="auto"/>
        <w:left w:val="none" w:sz="0" w:space="0" w:color="auto"/>
        <w:bottom w:val="none" w:sz="0" w:space="0" w:color="auto"/>
        <w:right w:val="none" w:sz="0" w:space="0" w:color="auto"/>
      </w:divBdr>
    </w:div>
    <w:div w:id="790513371">
      <w:bodyDiv w:val="1"/>
      <w:marLeft w:val="0"/>
      <w:marRight w:val="0"/>
      <w:marTop w:val="0"/>
      <w:marBottom w:val="0"/>
      <w:divBdr>
        <w:top w:val="none" w:sz="0" w:space="0" w:color="auto"/>
        <w:left w:val="none" w:sz="0" w:space="0" w:color="auto"/>
        <w:bottom w:val="none" w:sz="0" w:space="0" w:color="auto"/>
        <w:right w:val="none" w:sz="0" w:space="0" w:color="auto"/>
      </w:divBdr>
    </w:div>
    <w:div w:id="880899159">
      <w:bodyDiv w:val="1"/>
      <w:marLeft w:val="0"/>
      <w:marRight w:val="0"/>
      <w:marTop w:val="0"/>
      <w:marBottom w:val="0"/>
      <w:divBdr>
        <w:top w:val="none" w:sz="0" w:space="0" w:color="auto"/>
        <w:left w:val="none" w:sz="0" w:space="0" w:color="auto"/>
        <w:bottom w:val="none" w:sz="0" w:space="0" w:color="auto"/>
        <w:right w:val="none" w:sz="0" w:space="0" w:color="auto"/>
      </w:divBdr>
      <w:divsChild>
        <w:div w:id="1315719606">
          <w:marLeft w:val="0"/>
          <w:marRight w:val="0"/>
          <w:marTop w:val="0"/>
          <w:marBottom w:val="0"/>
          <w:divBdr>
            <w:top w:val="none" w:sz="0" w:space="0" w:color="auto"/>
            <w:left w:val="none" w:sz="0" w:space="0" w:color="auto"/>
            <w:bottom w:val="none" w:sz="0" w:space="0" w:color="auto"/>
            <w:right w:val="none" w:sz="0" w:space="0" w:color="auto"/>
          </w:divBdr>
        </w:div>
        <w:div w:id="2064405282">
          <w:marLeft w:val="0"/>
          <w:marRight w:val="0"/>
          <w:marTop w:val="0"/>
          <w:marBottom w:val="0"/>
          <w:divBdr>
            <w:top w:val="none" w:sz="0" w:space="0" w:color="auto"/>
            <w:left w:val="none" w:sz="0" w:space="0" w:color="auto"/>
            <w:bottom w:val="none" w:sz="0" w:space="0" w:color="auto"/>
            <w:right w:val="none" w:sz="0" w:space="0" w:color="auto"/>
          </w:divBdr>
        </w:div>
        <w:div w:id="1314530485">
          <w:marLeft w:val="0"/>
          <w:marRight w:val="0"/>
          <w:marTop w:val="0"/>
          <w:marBottom w:val="0"/>
          <w:divBdr>
            <w:top w:val="none" w:sz="0" w:space="0" w:color="auto"/>
            <w:left w:val="none" w:sz="0" w:space="0" w:color="auto"/>
            <w:bottom w:val="none" w:sz="0" w:space="0" w:color="auto"/>
            <w:right w:val="none" w:sz="0" w:space="0" w:color="auto"/>
          </w:divBdr>
        </w:div>
        <w:div w:id="1216351997">
          <w:marLeft w:val="0"/>
          <w:marRight w:val="0"/>
          <w:marTop w:val="0"/>
          <w:marBottom w:val="0"/>
          <w:divBdr>
            <w:top w:val="none" w:sz="0" w:space="0" w:color="auto"/>
            <w:left w:val="none" w:sz="0" w:space="0" w:color="auto"/>
            <w:bottom w:val="none" w:sz="0" w:space="0" w:color="auto"/>
            <w:right w:val="none" w:sz="0" w:space="0" w:color="auto"/>
          </w:divBdr>
        </w:div>
        <w:div w:id="320349189">
          <w:marLeft w:val="0"/>
          <w:marRight w:val="0"/>
          <w:marTop w:val="0"/>
          <w:marBottom w:val="0"/>
          <w:divBdr>
            <w:top w:val="none" w:sz="0" w:space="0" w:color="auto"/>
            <w:left w:val="none" w:sz="0" w:space="0" w:color="auto"/>
            <w:bottom w:val="none" w:sz="0" w:space="0" w:color="auto"/>
            <w:right w:val="none" w:sz="0" w:space="0" w:color="auto"/>
          </w:divBdr>
        </w:div>
        <w:div w:id="1764295957">
          <w:marLeft w:val="0"/>
          <w:marRight w:val="0"/>
          <w:marTop w:val="0"/>
          <w:marBottom w:val="0"/>
          <w:divBdr>
            <w:top w:val="none" w:sz="0" w:space="0" w:color="auto"/>
            <w:left w:val="none" w:sz="0" w:space="0" w:color="auto"/>
            <w:bottom w:val="none" w:sz="0" w:space="0" w:color="auto"/>
            <w:right w:val="none" w:sz="0" w:space="0" w:color="auto"/>
          </w:divBdr>
        </w:div>
        <w:div w:id="1862429706">
          <w:marLeft w:val="0"/>
          <w:marRight w:val="0"/>
          <w:marTop w:val="0"/>
          <w:marBottom w:val="0"/>
          <w:divBdr>
            <w:top w:val="none" w:sz="0" w:space="0" w:color="auto"/>
            <w:left w:val="none" w:sz="0" w:space="0" w:color="auto"/>
            <w:bottom w:val="none" w:sz="0" w:space="0" w:color="auto"/>
            <w:right w:val="none" w:sz="0" w:space="0" w:color="auto"/>
          </w:divBdr>
        </w:div>
        <w:div w:id="1667244205">
          <w:marLeft w:val="0"/>
          <w:marRight w:val="0"/>
          <w:marTop w:val="0"/>
          <w:marBottom w:val="0"/>
          <w:divBdr>
            <w:top w:val="none" w:sz="0" w:space="0" w:color="auto"/>
            <w:left w:val="none" w:sz="0" w:space="0" w:color="auto"/>
            <w:bottom w:val="none" w:sz="0" w:space="0" w:color="auto"/>
            <w:right w:val="none" w:sz="0" w:space="0" w:color="auto"/>
          </w:divBdr>
        </w:div>
        <w:div w:id="274290052">
          <w:marLeft w:val="0"/>
          <w:marRight w:val="0"/>
          <w:marTop w:val="0"/>
          <w:marBottom w:val="0"/>
          <w:divBdr>
            <w:top w:val="none" w:sz="0" w:space="0" w:color="auto"/>
            <w:left w:val="none" w:sz="0" w:space="0" w:color="auto"/>
            <w:bottom w:val="none" w:sz="0" w:space="0" w:color="auto"/>
            <w:right w:val="none" w:sz="0" w:space="0" w:color="auto"/>
          </w:divBdr>
        </w:div>
        <w:div w:id="1371147433">
          <w:marLeft w:val="0"/>
          <w:marRight w:val="0"/>
          <w:marTop w:val="0"/>
          <w:marBottom w:val="0"/>
          <w:divBdr>
            <w:top w:val="none" w:sz="0" w:space="0" w:color="auto"/>
            <w:left w:val="none" w:sz="0" w:space="0" w:color="auto"/>
            <w:bottom w:val="none" w:sz="0" w:space="0" w:color="auto"/>
            <w:right w:val="none" w:sz="0" w:space="0" w:color="auto"/>
          </w:divBdr>
        </w:div>
        <w:div w:id="1184518817">
          <w:marLeft w:val="0"/>
          <w:marRight w:val="0"/>
          <w:marTop w:val="0"/>
          <w:marBottom w:val="0"/>
          <w:divBdr>
            <w:top w:val="none" w:sz="0" w:space="0" w:color="auto"/>
            <w:left w:val="none" w:sz="0" w:space="0" w:color="auto"/>
            <w:bottom w:val="none" w:sz="0" w:space="0" w:color="auto"/>
            <w:right w:val="none" w:sz="0" w:space="0" w:color="auto"/>
          </w:divBdr>
        </w:div>
        <w:div w:id="2050063556">
          <w:marLeft w:val="0"/>
          <w:marRight w:val="0"/>
          <w:marTop w:val="0"/>
          <w:marBottom w:val="0"/>
          <w:divBdr>
            <w:top w:val="none" w:sz="0" w:space="0" w:color="auto"/>
            <w:left w:val="none" w:sz="0" w:space="0" w:color="auto"/>
            <w:bottom w:val="none" w:sz="0" w:space="0" w:color="auto"/>
            <w:right w:val="none" w:sz="0" w:space="0" w:color="auto"/>
          </w:divBdr>
        </w:div>
        <w:div w:id="97606196">
          <w:marLeft w:val="0"/>
          <w:marRight w:val="0"/>
          <w:marTop w:val="0"/>
          <w:marBottom w:val="0"/>
          <w:divBdr>
            <w:top w:val="none" w:sz="0" w:space="0" w:color="auto"/>
            <w:left w:val="none" w:sz="0" w:space="0" w:color="auto"/>
            <w:bottom w:val="none" w:sz="0" w:space="0" w:color="auto"/>
            <w:right w:val="none" w:sz="0" w:space="0" w:color="auto"/>
          </w:divBdr>
        </w:div>
        <w:div w:id="501235988">
          <w:marLeft w:val="0"/>
          <w:marRight w:val="0"/>
          <w:marTop w:val="0"/>
          <w:marBottom w:val="0"/>
          <w:divBdr>
            <w:top w:val="none" w:sz="0" w:space="0" w:color="auto"/>
            <w:left w:val="none" w:sz="0" w:space="0" w:color="auto"/>
            <w:bottom w:val="none" w:sz="0" w:space="0" w:color="auto"/>
            <w:right w:val="none" w:sz="0" w:space="0" w:color="auto"/>
          </w:divBdr>
        </w:div>
      </w:divsChild>
    </w:div>
    <w:div w:id="1139961819">
      <w:bodyDiv w:val="1"/>
      <w:marLeft w:val="0"/>
      <w:marRight w:val="0"/>
      <w:marTop w:val="0"/>
      <w:marBottom w:val="0"/>
      <w:divBdr>
        <w:top w:val="none" w:sz="0" w:space="0" w:color="auto"/>
        <w:left w:val="none" w:sz="0" w:space="0" w:color="auto"/>
        <w:bottom w:val="none" w:sz="0" w:space="0" w:color="auto"/>
        <w:right w:val="none" w:sz="0" w:space="0" w:color="auto"/>
      </w:divBdr>
      <w:divsChild>
        <w:div w:id="1960600332">
          <w:marLeft w:val="0"/>
          <w:marRight w:val="0"/>
          <w:marTop w:val="34"/>
          <w:marBottom w:val="34"/>
          <w:divBdr>
            <w:top w:val="none" w:sz="0" w:space="0" w:color="auto"/>
            <w:left w:val="none" w:sz="0" w:space="0" w:color="auto"/>
            <w:bottom w:val="none" w:sz="0" w:space="0" w:color="auto"/>
            <w:right w:val="none" w:sz="0" w:space="0" w:color="auto"/>
          </w:divBdr>
        </w:div>
        <w:div w:id="1758480324">
          <w:marLeft w:val="0"/>
          <w:marRight w:val="0"/>
          <w:marTop w:val="0"/>
          <w:marBottom w:val="0"/>
          <w:divBdr>
            <w:top w:val="none" w:sz="0" w:space="0" w:color="auto"/>
            <w:left w:val="none" w:sz="0" w:space="0" w:color="auto"/>
            <w:bottom w:val="none" w:sz="0" w:space="0" w:color="auto"/>
            <w:right w:val="none" w:sz="0" w:space="0" w:color="auto"/>
          </w:divBdr>
        </w:div>
      </w:divsChild>
    </w:div>
    <w:div w:id="1354646031">
      <w:bodyDiv w:val="1"/>
      <w:marLeft w:val="0"/>
      <w:marRight w:val="0"/>
      <w:marTop w:val="0"/>
      <w:marBottom w:val="0"/>
      <w:divBdr>
        <w:top w:val="none" w:sz="0" w:space="0" w:color="auto"/>
        <w:left w:val="none" w:sz="0" w:space="0" w:color="auto"/>
        <w:bottom w:val="none" w:sz="0" w:space="0" w:color="auto"/>
        <w:right w:val="none" w:sz="0" w:space="0" w:color="auto"/>
      </w:divBdr>
    </w:div>
    <w:div w:id="1407727304">
      <w:bodyDiv w:val="1"/>
      <w:marLeft w:val="0"/>
      <w:marRight w:val="0"/>
      <w:marTop w:val="0"/>
      <w:marBottom w:val="0"/>
      <w:divBdr>
        <w:top w:val="none" w:sz="0" w:space="0" w:color="auto"/>
        <w:left w:val="none" w:sz="0" w:space="0" w:color="auto"/>
        <w:bottom w:val="none" w:sz="0" w:space="0" w:color="auto"/>
        <w:right w:val="none" w:sz="0" w:space="0" w:color="auto"/>
      </w:divBdr>
      <w:divsChild>
        <w:div w:id="1303845424">
          <w:marLeft w:val="0"/>
          <w:marRight w:val="0"/>
          <w:marTop w:val="0"/>
          <w:marBottom w:val="0"/>
          <w:divBdr>
            <w:top w:val="none" w:sz="0" w:space="0" w:color="auto"/>
            <w:left w:val="none" w:sz="0" w:space="0" w:color="auto"/>
            <w:bottom w:val="none" w:sz="0" w:space="0" w:color="auto"/>
            <w:right w:val="none" w:sz="0" w:space="0" w:color="auto"/>
          </w:divBdr>
        </w:div>
        <w:div w:id="933710263">
          <w:marLeft w:val="0"/>
          <w:marRight w:val="0"/>
          <w:marTop w:val="0"/>
          <w:marBottom w:val="0"/>
          <w:divBdr>
            <w:top w:val="none" w:sz="0" w:space="0" w:color="auto"/>
            <w:left w:val="none" w:sz="0" w:space="0" w:color="auto"/>
            <w:bottom w:val="none" w:sz="0" w:space="0" w:color="auto"/>
            <w:right w:val="none" w:sz="0" w:space="0" w:color="auto"/>
          </w:divBdr>
        </w:div>
        <w:div w:id="100998557">
          <w:marLeft w:val="0"/>
          <w:marRight w:val="0"/>
          <w:marTop w:val="0"/>
          <w:marBottom w:val="0"/>
          <w:divBdr>
            <w:top w:val="none" w:sz="0" w:space="0" w:color="auto"/>
            <w:left w:val="none" w:sz="0" w:space="0" w:color="auto"/>
            <w:bottom w:val="none" w:sz="0" w:space="0" w:color="auto"/>
            <w:right w:val="none" w:sz="0" w:space="0" w:color="auto"/>
          </w:divBdr>
        </w:div>
        <w:div w:id="345525297">
          <w:marLeft w:val="0"/>
          <w:marRight w:val="0"/>
          <w:marTop w:val="0"/>
          <w:marBottom w:val="0"/>
          <w:divBdr>
            <w:top w:val="none" w:sz="0" w:space="0" w:color="auto"/>
            <w:left w:val="none" w:sz="0" w:space="0" w:color="auto"/>
            <w:bottom w:val="none" w:sz="0" w:space="0" w:color="auto"/>
            <w:right w:val="none" w:sz="0" w:space="0" w:color="auto"/>
          </w:divBdr>
        </w:div>
        <w:div w:id="530845482">
          <w:marLeft w:val="0"/>
          <w:marRight w:val="0"/>
          <w:marTop w:val="0"/>
          <w:marBottom w:val="0"/>
          <w:divBdr>
            <w:top w:val="none" w:sz="0" w:space="0" w:color="auto"/>
            <w:left w:val="none" w:sz="0" w:space="0" w:color="auto"/>
            <w:bottom w:val="none" w:sz="0" w:space="0" w:color="auto"/>
            <w:right w:val="none" w:sz="0" w:space="0" w:color="auto"/>
          </w:divBdr>
        </w:div>
        <w:div w:id="1470126323">
          <w:marLeft w:val="0"/>
          <w:marRight w:val="0"/>
          <w:marTop w:val="0"/>
          <w:marBottom w:val="0"/>
          <w:divBdr>
            <w:top w:val="none" w:sz="0" w:space="0" w:color="auto"/>
            <w:left w:val="none" w:sz="0" w:space="0" w:color="auto"/>
            <w:bottom w:val="none" w:sz="0" w:space="0" w:color="auto"/>
            <w:right w:val="none" w:sz="0" w:space="0" w:color="auto"/>
          </w:divBdr>
        </w:div>
        <w:div w:id="233468074">
          <w:marLeft w:val="0"/>
          <w:marRight w:val="0"/>
          <w:marTop w:val="0"/>
          <w:marBottom w:val="0"/>
          <w:divBdr>
            <w:top w:val="none" w:sz="0" w:space="0" w:color="auto"/>
            <w:left w:val="none" w:sz="0" w:space="0" w:color="auto"/>
            <w:bottom w:val="none" w:sz="0" w:space="0" w:color="auto"/>
            <w:right w:val="none" w:sz="0" w:space="0" w:color="auto"/>
          </w:divBdr>
        </w:div>
        <w:div w:id="1163812900">
          <w:marLeft w:val="0"/>
          <w:marRight w:val="0"/>
          <w:marTop w:val="0"/>
          <w:marBottom w:val="0"/>
          <w:divBdr>
            <w:top w:val="none" w:sz="0" w:space="0" w:color="auto"/>
            <w:left w:val="none" w:sz="0" w:space="0" w:color="auto"/>
            <w:bottom w:val="none" w:sz="0" w:space="0" w:color="auto"/>
            <w:right w:val="none" w:sz="0" w:space="0" w:color="auto"/>
          </w:divBdr>
        </w:div>
        <w:div w:id="2062362360">
          <w:marLeft w:val="0"/>
          <w:marRight w:val="0"/>
          <w:marTop w:val="0"/>
          <w:marBottom w:val="0"/>
          <w:divBdr>
            <w:top w:val="none" w:sz="0" w:space="0" w:color="auto"/>
            <w:left w:val="none" w:sz="0" w:space="0" w:color="auto"/>
            <w:bottom w:val="none" w:sz="0" w:space="0" w:color="auto"/>
            <w:right w:val="none" w:sz="0" w:space="0" w:color="auto"/>
          </w:divBdr>
        </w:div>
        <w:div w:id="474687560">
          <w:marLeft w:val="0"/>
          <w:marRight w:val="0"/>
          <w:marTop w:val="0"/>
          <w:marBottom w:val="0"/>
          <w:divBdr>
            <w:top w:val="none" w:sz="0" w:space="0" w:color="auto"/>
            <w:left w:val="none" w:sz="0" w:space="0" w:color="auto"/>
            <w:bottom w:val="none" w:sz="0" w:space="0" w:color="auto"/>
            <w:right w:val="none" w:sz="0" w:space="0" w:color="auto"/>
          </w:divBdr>
        </w:div>
        <w:div w:id="1647390212">
          <w:marLeft w:val="0"/>
          <w:marRight w:val="0"/>
          <w:marTop w:val="0"/>
          <w:marBottom w:val="0"/>
          <w:divBdr>
            <w:top w:val="none" w:sz="0" w:space="0" w:color="auto"/>
            <w:left w:val="none" w:sz="0" w:space="0" w:color="auto"/>
            <w:bottom w:val="none" w:sz="0" w:space="0" w:color="auto"/>
            <w:right w:val="none" w:sz="0" w:space="0" w:color="auto"/>
          </w:divBdr>
        </w:div>
        <w:div w:id="1901087425">
          <w:marLeft w:val="0"/>
          <w:marRight w:val="0"/>
          <w:marTop w:val="0"/>
          <w:marBottom w:val="0"/>
          <w:divBdr>
            <w:top w:val="none" w:sz="0" w:space="0" w:color="auto"/>
            <w:left w:val="none" w:sz="0" w:space="0" w:color="auto"/>
            <w:bottom w:val="none" w:sz="0" w:space="0" w:color="auto"/>
            <w:right w:val="none" w:sz="0" w:space="0" w:color="auto"/>
          </w:divBdr>
        </w:div>
        <w:div w:id="1770463911">
          <w:marLeft w:val="0"/>
          <w:marRight w:val="0"/>
          <w:marTop w:val="0"/>
          <w:marBottom w:val="0"/>
          <w:divBdr>
            <w:top w:val="none" w:sz="0" w:space="0" w:color="auto"/>
            <w:left w:val="none" w:sz="0" w:space="0" w:color="auto"/>
            <w:bottom w:val="none" w:sz="0" w:space="0" w:color="auto"/>
            <w:right w:val="none" w:sz="0" w:space="0" w:color="auto"/>
          </w:divBdr>
        </w:div>
        <w:div w:id="1635137389">
          <w:marLeft w:val="0"/>
          <w:marRight w:val="0"/>
          <w:marTop w:val="0"/>
          <w:marBottom w:val="0"/>
          <w:divBdr>
            <w:top w:val="none" w:sz="0" w:space="0" w:color="auto"/>
            <w:left w:val="none" w:sz="0" w:space="0" w:color="auto"/>
            <w:bottom w:val="none" w:sz="0" w:space="0" w:color="auto"/>
            <w:right w:val="none" w:sz="0" w:space="0" w:color="auto"/>
          </w:divBdr>
        </w:div>
        <w:div w:id="2012558424">
          <w:marLeft w:val="0"/>
          <w:marRight w:val="0"/>
          <w:marTop w:val="0"/>
          <w:marBottom w:val="0"/>
          <w:divBdr>
            <w:top w:val="none" w:sz="0" w:space="0" w:color="auto"/>
            <w:left w:val="none" w:sz="0" w:space="0" w:color="auto"/>
            <w:bottom w:val="none" w:sz="0" w:space="0" w:color="auto"/>
            <w:right w:val="none" w:sz="0" w:space="0" w:color="auto"/>
          </w:divBdr>
        </w:div>
        <w:div w:id="617612856">
          <w:marLeft w:val="0"/>
          <w:marRight w:val="0"/>
          <w:marTop w:val="0"/>
          <w:marBottom w:val="0"/>
          <w:divBdr>
            <w:top w:val="none" w:sz="0" w:space="0" w:color="auto"/>
            <w:left w:val="none" w:sz="0" w:space="0" w:color="auto"/>
            <w:bottom w:val="none" w:sz="0" w:space="0" w:color="auto"/>
            <w:right w:val="none" w:sz="0" w:space="0" w:color="auto"/>
          </w:divBdr>
        </w:div>
        <w:div w:id="553583936">
          <w:marLeft w:val="0"/>
          <w:marRight w:val="0"/>
          <w:marTop w:val="0"/>
          <w:marBottom w:val="0"/>
          <w:divBdr>
            <w:top w:val="none" w:sz="0" w:space="0" w:color="auto"/>
            <w:left w:val="none" w:sz="0" w:space="0" w:color="auto"/>
            <w:bottom w:val="none" w:sz="0" w:space="0" w:color="auto"/>
            <w:right w:val="none" w:sz="0" w:space="0" w:color="auto"/>
          </w:divBdr>
        </w:div>
        <w:div w:id="2068841231">
          <w:marLeft w:val="0"/>
          <w:marRight w:val="0"/>
          <w:marTop w:val="0"/>
          <w:marBottom w:val="0"/>
          <w:divBdr>
            <w:top w:val="none" w:sz="0" w:space="0" w:color="auto"/>
            <w:left w:val="none" w:sz="0" w:space="0" w:color="auto"/>
            <w:bottom w:val="none" w:sz="0" w:space="0" w:color="auto"/>
            <w:right w:val="none" w:sz="0" w:space="0" w:color="auto"/>
          </w:divBdr>
        </w:div>
        <w:div w:id="1309748117">
          <w:marLeft w:val="0"/>
          <w:marRight w:val="0"/>
          <w:marTop w:val="0"/>
          <w:marBottom w:val="0"/>
          <w:divBdr>
            <w:top w:val="none" w:sz="0" w:space="0" w:color="auto"/>
            <w:left w:val="none" w:sz="0" w:space="0" w:color="auto"/>
            <w:bottom w:val="none" w:sz="0" w:space="0" w:color="auto"/>
            <w:right w:val="none" w:sz="0" w:space="0" w:color="auto"/>
          </w:divBdr>
        </w:div>
        <w:div w:id="257718667">
          <w:marLeft w:val="0"/>
          <w:marRight w:val="0"/>
          <w:marTop w:val="0"/>
          <w:marBottom w:val="0"/>
          <w:divBdr>
            <w:top w:val="none" w:sz="0" w:space="0" w:color="auto"/>
            <w:left w:val="none" w:sz="0" w:space="0" w:color="auto"/>
            <w:bottom w:val="none" w:sz="0" w:space="0" w:color="auto"/>
            <w:right w:val="none" w:sz="0" w:space="0" w:color="auto"/>
          </w:divBdr>
        </w:div>
        <w:div w:id="1818379557">
          <w:marLeft w:val="0"/>
          <w:marRight w:val="0"/>
          <w:marTop w:val="0"/>
          <w:marBottom w:val="0"/>
          <w:divBdr>
            <w:top w:val="none" w:sz="0" w:space="0" w:color="auto"/>
            <w:left w:val="none" w:sz="0" w:space="0" w:color="auto"/>
            <w:bottom w:val="none" w:sz="0" w:space="0" w:color="auto"/>
            <w:right w:val="none" w:sz="0" w:space="0" w:color="auto"/>
          </w:divBdr>
        </w:div>
        <w:div w:id="660890506">
          <w:marLeft w:val="0"/>
          <w:marRight w:val="0"/>
          <w:marTop w:val="0"/>
          <w:marBottom w:val="0"/>
          <w:divBdr>
            <w:top w:val="none" w:sz="0" w:space="0" w:color="auto"/>
            <w:left w:val="none" w:sz="0" w:space="0" w:color="auto"/>
            <w:bottom w:val="none" w:sz="0" w:space="0" w:color="auto"/>
            <w:right w:val="none" w:sz="0" w:space="0" w:color="auto"/>
          </w:divBdr>
        </w:div>
        <w:div w:id="1188526417">
          <w:marLeft w:val="0"/>
          <w:marRight w:val="0"/>
          <w:marTop w:val="0"/>
          <w:marBottom w:val="0"/>
          <w:divBdr>
            <w:top w:val="none" w:sz="0" w:space="0" w:color="auto"/>
            <w:left w:val="none" w:sz="0" w:space="0" w:color="auto"/>
            <w:bottom w:val="none" w:sz="0" w:space="0" w:color="auto"/>
            <w:right w:val="none" w:sz="0" w:space="0" w:color="auto"/>
          </w:divBdr>
        </w:div>
        <w:div w:id="1018124242">
          <w:marLeft w:val="0"/>
          <w:marRight w:val="0"/>
          <w:marTop w:val="0"/>
          <w:marBottom w:val="0"/>
          <w:divBdr>
            <w:top w:val="none" w:sz="0" w:space="0" w:color="auto"/>
            <w:left w:val="none" w:sz="0" w:space="0" w:color="auto"/>
            <w:bottom w:val="none" w:sz="0" w:space="0" w:color="auto"/>
            <w:right w:val="none" w:sz="0" w:space="0" w:color="auto"/>
          </w:divBdr>
        </w:div>
        <w:div w:id="751006019">
          <w:marLeft w:val="0"/>
          <w:marRight w:val="0"/>
          <w:marTop w:val="0"/>
          <w:marBottom w:val="0"/>
          <w:divBdr>
            <w:top w:val="none" w:sz="0" w:space="0" w:color="auto"/>
            <w:left w:val="none" w:sz="0" w:space="0" w:color="auto"/>
            <w:bottom w:val="none" w:sz="0" w:space="0" w:color="auto"/>
            <w:right w:val="none" w:sz="0" w:space="0" w:color="auto"/>
          </w:divBdr>
        </w:div>
        <w:div w:id="1191989092">
          <w:marLeft w:val="0"/>
          <w:marRight w:val="0"/>
          <w:marTop w:val="0"/>
          <w:marBottom w:val="0"/>
          <w:divBdr>
            <w:top w:val="none" w:sz="0" w:space="0" w:color="auto"/>
            <w:left w:val="none" w:sz="0" w:space="0" w:color="auto"/>
            <w:bottom w:val="none" w:sz="0" w:space="0" w:color="auto"/>
            <w:right w:val="none" w:sz="0" w:space="0" w:color="auto"/>
          </w:divBdr>
        </w:div>
        <w:div w:id="1325550220">
          <w:marLeft w:val="0"/>
          <w:marRight w:val="0"/>
          <w:marTop w:val="0"/>
          <w:marBottom w:val="0"/>
          <w:divBdr>
            <w:top w:val="none" w:sz="0" w:space="0" w:color="auto"/>
            <w:left w:val="none" w:sz="0" w:space="0" w:color="auto"/>
            <w:bottom w:val="none" w:sz="0" w:space="0" w:color="auto"/>
            <w:right w:val="none" w:sz="0" w:space="0" w:color="auto"/>
          </w:divBdr>
        </w:div>
        <w:div w:id="1872841103">
          <w:marLeft w:val="0"/>
          <w:marRight w:val="0"/>
          <w:marTop w:val="0"/>
          <w:marBottom w:val="0"/>
          <w:divBdr>
            <w:top w:val="none" w:sz="0" w:space="0" w:color="auto"/>
            <w:left w:val="none" w:sz="0" w:space="0" w:color="auto"/>
            <w:bottom w:val="none" w:sz="0" w:space="0" w:color="auto"/>
            <w:right w:val="none" w:sz="0" w:space="0" w:color="auto"/>
          </w:divBdr>
        </w:div>
        <w:div w:id="519701209">
          <w:marLeft w:val="0"/>
          <w:marRight w:val="0"/>
          <w:marTop w:val="0"/>
          <w:marBottom w:val="0"/>
          <w:divBdr>
            <w:top w:val="none" w:sz="0" w:space="0" w:color="auto"/>
            <w:left w:val="none" w:sz="0" w:space="0" w:color="auto"/>
            <w:bottom w:val="none" w:sz="0" w:space="0" w:color="auto"/>
            <w:right w:val="none" w:sz="0" w:space="0" w:color="auto"/>
          </w:divBdr>
        </w:div>
        <w:div w:id="1471481663">
          <w:marLeft w:val="0"/>
          <w:marRight w:val="0"/>
          <w:marTop w:val="0"/>
          <w:marBottom w:val="0"/>
          <w:divBdr>
            <w:top w:val="none" w:sz="0" w:space="0" w:color="auto"/>
            <w:left w:val="none" w:sz="0" w:space="0" w:color="auto"/>
            <w:bottom w:val="none" w:sz="0" w:space="0" w:color="auto"/>
            <w:right w:val="none" w:sz="0" w:space="0" w:color="auto"/>
          </w:divBdr>
        </w:div>
        <w:div w:id="74523640">
          <w:marLeft w:val="0"/>
          <w:marRight w:val="0"/>
          <w:marTop w:val="0"/>
          <w:marBottom w:val="0"/>
          <w:divBdr>
            <w:top w:val="none" w:sz="0" w:space="0" w:color="auto"/>
            <w:left w:val="none" w:sz="0" w:space="0" w:color="auto"/>
            <w:bottom w:val="none" w:sz="0" w:space="0" w:color="auto"/>
            <w:right w:val="none" w:sz="0" w:space="0" w:color="auto"/>
          </w:divBdr>
        </w:div>
        <w:div w:id="1839466876">
          <w:marLeft w:val="0"/>
          <w:marRight w:val="0"/>
          <w:marTop w:val="0"/>
          <w:marBottom w:val="0"/>
          <w:divBdr>
            <w:top w:val="none" w:sz="0" w:space="0" w:color="auto"/>
            <w:left w:val="none" w:sz="0" w:space="0" w:color="auto"/>
            <w:bottom w:val="none" w:sz="0" w:space="0" w:color="auto"/>
            <w:right w:val="none" w:sz="0" w:space="0" w:color="auto"/>
          </w:divBdr>
        </w:div>
        <w:div w:id="1414669219">
          <w:marLeft w:val="0"/>
          <w:marRight w:val="0"/>
          <w:marTop w:val="0"/>
          <w:marBottom w:val="0"/>
          <w:divBdr>
            <w:top w:val="none" w:sz="0" w:space="0" w:color="auto"/>
            <w:left w:val="none" w:sz="0" w:space="0" w:color="auto"/>
            <w:bottom w:val="none" w:sz="0" w:space="0" w:color="auto"/>
            <w:right w:val="none" w:sz="0" w:space="0" w:color="auto"/>
          </w:divBdr>
        </w:div>
        <w:div w:id="607205309">
          <w:marLeft w:val="0"/>
          <w:marRight w:val="0"/>
          <w:marTop w:val="0"/>
          <w:marBottom w:val="0"/>
          <w:divBdr>
            <w:top w:val="none" w:sz="0" w:space="0" w:color="auto"/>
            <w:left w:val="none" w:sz="0" w:space="0" w:color="auto"/>
            <w:bottom w:val="none" w:sz="0" w:space="0" w:color="auto"/>
            <w:right w:val="none" w:sz="0" w:space="0" w:color="auto"/>
          </w:divBdr>
        </w:div>
        <w:div w:id="1458721998">
          <w:marLeft w:val="0"/>
          <w:marRight w:val="0"/>
          <w:marTop w:val="0"/>
          <w:marBottom w:val="0"/>
          <w:divBdr>
            <w:top w:val="none" w:sz="0" w:space="0" w:color="auto"/>
            <w:left w:val="none" w:sz="0" w:space="0" w:color="auto"/>
            <w:bottom w:val="none" w:sz="0" w:space="0" w:color="auto"/>
            <w:right w:val="none" w:sz="0" w:space="0" w:color="auto"/>
          </w:divBdr>
        </w:div>
        <w:div w:id="2065175327">
          <w:marLeft w:val="0"/>
          <w:marRight w:val="0"/>
          <w:marTop w:val="0"/>
          <w:marBottom w:val="0"/>
          <w:divBdr>
            <w:top w:val="none" w:sz="0" w:space="0" w:color="auto"/>
            <w:left w:val="none" w:sz="0" w:space="0" w:color="auto"/>
            <w:bottom w:val="none" w:sz="0" w:space="0" w:color="auto"/>
            <w:right w:val="none" w:sz="0" w:space="0" w:color="auto"/>
          </w:divBdr>
        </w:div>
        <w:div w:id="192427786">
          <w:marLeft w:val="0"/>
          <w:marRight w:val="0"/>
          <w:marTop w:val="0"/>
          <w:marBottom w:val="0"/>
          <w:divBdr>
            <w:top w:val="none" w:sz="0" w:space="0" w:color="auto"/>
            <w:left w:val="none" w:sz="0" w:space="0" w:color="auto"/>
            <w:bottom w:val="none" w:sz="0" w:space="0" w:color="auto"/>
            <w:right w:val="none" w:sz="0" w:space="0" w:color="auto"/>
          </w:divBdr>
        </w:div>
        <w:div w:id="45296206">
          <w:marLeft w:val="0"/>
          <w:marRight w:val="0"/>
          <w:marTop w:val="0"/>
          <w:marBottom w:val="0"/>
          <w:divBdr>
            <w:top w:val="none" w:sz="0" w:space="0" w:color="auto"/>
            <w:left w:val="none" w:sz="0" w:space="0" w:color="auto"/>
            <w:bottom w:val="none" w:sz="0" w:space="0" w:color="auto"/>
            <w:right w:val="none" w:sz="0" w:space="0" w:color="auto"/>
          </w:divBdr>
        </w:div>
        <w:div w:id="288898945">
          <w:marLeft w:val="0"/>
          <w:marRight w:val="0"/>
          <w:marTop w:val="0"/>
          <w:marBottom w:val="0"/>
          <w:divBdr>
            <w:top w:val="none" w:sz="0" w:space="0" w:color="auto"/>
            <w:left w:val="none" w:sz="0" w:space="0" w:color="auto"/>
            <w:bottom w:val="none" w:sz="0" w:space="0" w:color="auto"/>
            <w:right w:val="none" w:sz="0" w:space="0" w:color="auto"/>
          </w:divBdr>
        </w:div>
        <w:div w:id="1160387151">
          <w:marLeft w:val="0"/>
          <w:marRight w:val="0"/>
          <w:marTop w:val="0"/>
          <w:marBottom w:val="0"/>
          <w:divBdr>
            <w:top w:val="none" w:sz="0" w:space="0" w:color="auto"/>
            <w:left w:val="none" w:sz="0" w:space="0" w:color="auto"/>
            <w:bottom w:val="none" w:sz="0" w:space="0" w:color="auto"/>
            <w:right w:val="none" w:sz="0" w:space="0" w:color="auto"/>
          </w:divBdr>
        </w:div>
        <w:div w:id="1298141654">
          <w:marLeft w:val="0"/>
          <w:marRight w:val="0"/>
          <w:marTop w:val="0"/>
          <w:marBottom w:val="0"/>
          <w:divBdr>
            <w:top w:val="none" w:sz="0" w:space="0" w:color="auto"/>
            <w:left w:val="none" w:sz="0" w:space="0" w:color="auto"/>
            <w:bottom w:val="none" w:sz="0" w:space="0" w:color="auto"/>
            <w:right w:val="none" w:sz="0" w:space="0" w:color="auto"/>
          </w:divBdr>
        </w:div>
        <w:div w:id="1202935700">
          <w:marLeft w:val="0"/>
          <w:marRight w:val="0"/>
          <w:marTop w:val="0"/>
          <w:marBottom w:val="0"/>
          <w:divBdr>
            <w:top w:val="none" w:sz="0" w:space="0" w:color="auto"/>
            <w:left w:val="none" w:sz="0" w:space="0" w:color="auto"/>
            <w:bottom w:val="none" w:sz="0" w:space="0" w:color="auto"/>
            <w:right w:val="none" w:sz="0" w:space="0" w:color="auto"/>
          </w:divBdr>
        </w:div>
        <w:div w:id="1948661287">
          <w:marLeft w:val="0"/>
          <w:marRight w:val="0"/>
          <w:marTop w:val="0"/>
          <w:marBottom w:val="0"/>
          <w:divBdr>
            <w:top w:val="none" w:sz="0" w:space="0" w:color="auto"/>
            <w:left w:val="none" w:sz="0" w:space="0" w:color="auto"/>
            <w:bottom w:val="none" w:sz="0" w:space="0" w:color="auto"/>
            <w:right w:val="none" w:sz="0" w:space="0" w:color="auto"/>
          </w:divBdr>
        </w:div>
        <w:div w:id="439296959">
          <w:marLeft w:val="0"/>
          <w:marRight w:val="0"/>
          <w:marTop w:val="0"/>
          <w:marBottom w:val="0"/>
          <w:divBdr>
            <w:top w:val="none" w:sz="0" w:space="0" w:color="auto"/>
            <w:left w:val="none" w:sz="0" w:space="0" w:color="auto"/>
            <w:bottom w:val="none" w:sz="0" w:space="0" w:color="auto"/>
            <w:right w:val="none" w:sz="0" w:space="0" w:color="auto"/>
          </w:divBdr>
        </w:div>
        <w:div w:id="1697660623">
          <w:marLeft w:val="0"/>
          <w:marRight w:val="0"/>
          <w:marTop w:val="0"/>
          <w:marBottom w:val="0"/>
          <w:divBdr>
            <w:top w:val="none" w:sz="0" w:space="0" w:color="auto"/>
            <w:left w:val="none" w:sz="0" w:space="0" w:color="auto"/>
            <w:bottom w:val="none" w:sz="0" w:space="0" w:color="auto"/>
            <w:right w:val="none" w:sz="0" w:space="0" w:color="auto"/>
          </w:divBdr>
        </w:div>
        <w:div w:id="574362237">
          <w:marLeft w:val="0"/>
          <w:marRight w:val="0"/>
          <w:marTop w:val="0"/>
          <w:marBottom w:val="0"/>
          <w:divBdr>
            <w:top w:val="none" w:sz="0" w:space="0" w:color="auto"/>
            <w:left w:val="none" w:sz="0" w:space="0" w:color="auto"/>
            <w:bottom w:val="none" w:sz="0" w:space="0" w:color="auto"/>
            <w:right w:val="none" w:sz="0" w:space="0" w:color="auto"/>
          </w:divBdr>
        </w:div>
        <w:div w:id="1465466783">
          <w:marLeft w:val="0"/>
          <w:marRight w:val="0"/>
          <w:marTop w:val="0"/>
          <w:marBottom w:val="0"/>
          <w:divBdr>
            <w:top w:val="none" w:sz="0" w:space="0" w:color="auto"/>
            <w:left w:val="none" w:sz="0" w:space="0" w:color="auto"/>
            <w:bottom w:val="none" w:sz="0" w:space="0" w:color="auto"/>
            <w:right w:val="none" w:sz="0" w:space="0" w:color="auto"/>
          </w:divBdr>
        </w:div>
      </w:divsChild>
    </w:div>
    <w:div w:id="1420057361">
      <w:bodyDiv w:val="1"/>
      <w:marLeft w:val="0"/>
      <w:marRight w:val="0"/>
      <w:marTop w:val="0"/>
      <w:marBottom w:val="0"/>
      <w:divBdr>
        <w:top w:val="none" w:sz="0" w:space="0" w:color="auto"/>
        <w:left w:val="none" w:sz="0" w:space="0" w:color="auto"/>
        <w:bottom w:val="none" w:sz="0" w:space="0" w:color="auto"/>
        <w:right w:val="none" w:sz="0" w:space="0" w:color="auto"/>
      </w:divBdr>
      <w:divsChild>
        <w:div w:id="1839541755">
          <w:marLeft w:val="0"/>
          <w:marRight w:val="0"/>
          <w:marTop w:val="0"/>
          <w:marBottom w:val="0"/>
          <w:divBdr>
            <w:top w:val="none" w:sz="0" w:space="0" w:color="auto"/>
            <w:left w:val="none" w:sz="0" w:space="0" w:color="auto"/>
            <w:bottom w:val="none" w:sz="0" w:space="0" w:color="auto"/>
            <w:right w:val="none" w:sz="0" w:space="0" w:color="auto"/>
          </w:divBdr>
          <w:divsChild>
            <w:div w:id="355276104">
              <w:marLeft w:val="0"/>
              <w:marRight w:val="0"/>
              <w:marTop w:val="0"/>
              <w:marBottom w:val="0"/>
              <w:divBdr>
                <w:top w:val="none" w:sz="0" w:space="0" w:color="auto"/>
                <w:left w:val="none" w:sz="0" w:space="0" w:color="auto"/>
                <w:bottom w:val="none" w:sz="0" w:space="0" w:color="auto"/>
                <w:right w:val="none" w:sz="0" w:space="0" w:color="auto"/>
              </w:divBdr>
            </w:div>
          </w:divsChild>
        </w:div>
        <w:div w:id="888805844">
          <w:marLeft w:val="0"/>
          <w:marRight w:val="0"/>
          <w:marTop w:val="0"/>
          <w:marBottom w:val="0"/>
          <w:divBdr>
            <w:top w:val="none" w:sz="0" w:space="0" w:color="auto"/>
            <w:left w:val="none" w:sz="0" w:space="0" w:color="auto"/>
            <w:bottom w:val="none" w:sz="0" w:space="0" w:color="auto"/>
            <w:right w:val="none" w:sz="0" w:space="0" w:color="auto"/>
          </w:divBdr>
          <w:divsChild>
            <w:div w:id="2017346136">
              <w:marLeft w:val="0"/>
              <w:marRight w:val="0"/>
              <w:marTop w:val="0"/>
              <w:marBottom w:val="0"/>
              <w:divBdr>
                <w:top w:val="none" w:sz="0" w:space="0" w:color="auto"/>
                <w:left w:val="none" w:sz="0" w:space="0" w:color="auto"/>
                <w:bottom w:val="none" w:sz="0" w:space="0" w:color="auto"/>
                <w:right w:val="none" w:sz="0" w:space="0" w:color="auto"/>
              </w:divBdr>
              <w:divsChild>
                <w:div w:id="19345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83634">
          <w:marLeft w:val="0"/>
          <w:marRight w:val="0"/>
          <w:marTop w:val="0"/>
          <w:marBottom w:val="0"/>
          <w:divBdr>
            <w:top w:val="none" w:sz="0" w:space="0" w:color="auto"/>
            <w:left w:val="none" w:sz="0" w:space="0" w:color="auto"/>
            <w:bottom w:val="none" w:sz="0" w:space="0" w:color="auto"/>
            <w:right w:val="none" w:sz="0" w:space="0" w:color="auto"/>
          </w:divBdr>
        </w:div>
        <w:div w:id="2019765538">
          <w:marLeft w:val="0"/>
          <w:marRight w:val="0"/>
          <w:marTop w:val="0"/>
          <w:marBottom w:val="0"/>
          <w:divBdr>
            <w:top w:val="none" w:sz="0" w:space="0" w:color="auto"/>
            <w:left w:val="none" w:sz="0" w:space="0" w:color="auto"/>
            <w:bottom w:val="none" w:sz="0" w:space="0" w:color="auto"/>
            <w:right w:val="none" w:sz="0" w:space="0" w:color="auto"/>
          </w:divBdr>
        </w:div>
        <w:div w:id="130248198">
          <w:marLeft w:val="0"/>
          <w:marRight w:val="0"/>
          <w:marTop w:val="0"/>
          <w:marBottom w:val="0"/>
          <w:divBdr>
            <w:top w:val="none" w:sz="0" w:space="0" w:color="auto"/>
            <w:left w:val="none" w:sz="0" w:space="0" w:color="auto"/>
            <w:bottom w:val="none" w:sz="0" w:space="0" w:color="auto"/>
            <w:right w:val="none" w:sz="0" w:space="0" w:color="auto"/>
          </w:divBdr>
        </w:div>
        <w:div w:id="119543983">
          <w:marLeft w:val="0"/>
          <w:marRight w:val="0"/>
          <w:marTop w:val="0"/>
          <w:marBottom w:val="0"/>
          <w:divBdr>
            <w:top w:val="none" w:sz="0" w:space="0" w:color="auto"/>
            <w:left w:val="none" w:sz="0" w:space="0" w:color="auto"/>
            <w:bottom w:val="none" w:sz="0" w:space="0" w:color="auto"/>
            <w:right w:val="none" w:sz="0" w:space="0" w:color="auto"/>
          </w:divBdr>
        </w:div>
        <w:div w:id="2058822047">
          <w:marLeft w:val="0"/>
          <w:marRight w:val="0"/>
          <w:marTop w:val="0"/>
          <w:marBottom w:val="0"/>
          <w:divBdr>
            <w:top w:val="none" w:sz="0" w:space="0" w:color="auto"/>
            <w:left w:val="none" w:sz="0" w:space="0" w:color="auto"/>
            <w:bottom w:val="none" w:sz="0" w:space="0" w:color="auto"/>
            <w:right w:val="none" w:sz="0" w:space="0" w:color="auto"/>
          </w:divBdr>
        </w:div>
        <w:div w:id="1765612848">
          <w:marLeft w:val="0"/>
          <w:marRight w:val="0"/>
          <w:marTop w:val="0"/>
          <w:marBottom w:val="0"/>
          <w:divBdr>
            <w:top w:val="none" w:sz="0" w:space="0" w:color="auto"/>
            <w:left w:val="none" w:sz="0" w:space="0" w:color="auto"/>
            <w:bottom w:val="none" w:sz="0" w:space="0" w:color="auto"/>
            <w:right w:val="none" w:sz="0" w:space="0" w:color="auto"/>
          </w:divBdr>
        </w:div>
        <w:div w:id="1421564633">
          <w:marLeft w:val="0"/>
          <w:marRight w:val="0"/>
          <w:marTop w:val="0"/>
          <w:marBottom w:val="0"/>
          <w:divBdr>
            <w:top w:val="none" w:sz="0" w:space="0" w:color="auto"/>
            <w:left w:val="none" w:sz="0" w:space="0" w:color="auto"/>
            <w:bottom w:val="none" w:sz="0" w:space="0" w:color="auto"/>
            <w:right w:val="none" w:sz="0" w:space="0" w:color="auto"/>
          </w:divBdr>
        </w:div>
        <w:div w:id="1555581408">
          <w:marLeft w:val="0"/>
          <w:marRight w:val="0"/>
          <w:marTop w:val="0"/>
          <w:marBottom w:val="0"/>
          <w:divBdr>
            <w:top w:val="none" w:sz="0" w:space="0" w:color="auto"/>
            <w:left w:val="none" w:sz="0" w:space="0" w:color="auto"/>
            <w:bottom w:val="none" w:sz="0" w:space="0" w:color="auto"/>
            <w:right w:val="none" w:sz="0" w:space="0" w:color="auto"/>
          </w:divBdr>
        </w:div>
        <w:div w:id="1178734478">
          <w:marLeft w:val="0"/>
          <w:marRight w:val="0"/>
          <w:marTop w:val="0"/>
          <w:marBottom w:val="0"/>
          <w:divBdr>
            <w:top w:val="none" w:sz="0" w:space="0" w:color="auto"/>
            <w:left w:val="none" w:sz="0" w:space="0" w:color="auto"/>
            <w:bottom w:val="none" w:sz="0" w:space="0" w:color="auto"/>
            <w:right w:val="none" w:sz="0" w:space="0" w:color="auto"/>
          </w:divBdr>
        </w:div>
        <w:div w:id="1485925319">
          <w:marLeft w:val="0"/>
          <w:marRight w:val="0"/>
          <w:marTop w:val="0"/>
          <w:marBottom w:val="0"/>
          <w:divBdr>
            <w:top w:val="none" w:sz="0" w:space="0" w:color="auto"/>
            <w:left w:val="none" w:sz="0" w:space="0" w:color="auto"/>
            <w:bottom w:val="none" w:sz="0" w:space="0" w:color="auto"/>
            <w:right w:val="none" w:sz="0" w:space="0" w:color="auto"/>
          </w:divBdr>
        </w:div>
        <w:div w:id="1450931649">
          <w:marLeft w:val="0"/>
          <w:marRight w:val="0"/>
          <w:marTop w:val="0"/>
          <w:marBottom w:val="0"/>
          <w:divBdr>
            <w:top w:val="none" w:sz="0" w:space="0" w:color="auto"/>
            <w:left w:val="none" w:sz="0" w:space="0" w:color="auto"/>
            <w:bottom w:val="none" w:sz="0" w:space="0" w:color="auto"/>
            <w:right w:val="none" w:sz="0" w:space="0" w:color="auto"/>
          </w:divBdr>
        </w:div>
        <w:div w:id="674190179">
          <w:marLeft w:val="0"/>
          <w:marRight w:val="0"/>
          <w:marTop w:val="0"/>
          <w:marBottom w:val="0"/>
          <w:divBdr>
            <w:top w:val="none" w:sz="0" w:space="0" w:color="auto"/>
            <w:left w:val="none" w:sz="0" w:space="0" w:color="auto"/>
            <w:bottom w:val="none" w:sz="0" w:space="0" w:color="auto"/>
            <w:right w:val="none" w:sz="0" w:space="0" w:color="auto"/>
          </w:divBdr>
        </w:div>
        <w:div w:id="613833360">
          <w:marLeft w:val="0"/>
          <w:marRight w:val="0"/>
          <w:marTop w:val="0"/>
          <w:marBottom w:val="0"/>
          <w:divBdr>
            <w:top w:val="none" w:sz="0" w:space="0" w:color="auto"/>
            <w:left w:val="none" w:sz="0" w:space="0" w:color="auto"/>
            <w:bottom w:val="none" w:sz="0" w:space="0" w:color="auto"/>
            <w:right w:val="none" w:sz="0" w:space="0" w:color="auto"/>
          </w:divBdr>
        </w:div>
        <w:div w:id="1813323232">
          <w:marLeft w:val="0"/>
          <w:marRight w:val="0"/>
          <w:marTop w:val="0"/>
          <w:marBottom w:val="0"/>
          <w:divBdr>
            <w:top w:val="none" w:sz="0" w:space="0" w:color="auto"/>
            <w:left w:val="none" w:sz="0" w:space="0" w:color="auto"/>
            <w:bottom w:val="none" w:sz="0" w:space="0" w:color="auto"/>
            <w:right w:val="none" w:sz="0" w:space="0" w:color="auto"/>
          </w:divBdr>
        </w:div>
        <w:div w:id="808287447">
          <w:marLeft w:val="0"/>
          <w:marRight w:val="0"/>
          <w:marTop w:val="0"/>
          <w:marBottom w:val="0"/>
          <w:divBdr>
            <w:top w:val="none" w:sz="0" w:space="0" w:color="auto"/>
            <w:left w:val="none" w:sz="0" w:space="0" w:color="auto"/>
            <w:bottom w:val="none" w:sz="0" w:space="0" w:color="auto"/>
            <w:right w:val="none" w:sz="0" w:space="0" w:color="auto"/>
          </w:divBdr>
        </w:div>
        <w:div w:id="1941447212">
          <w:marLeft w:val="0"/>
          <w:marRight w:val="0"/>
          <w:marTop w:val="0"/>
          <w:marBottom w:val="0"/>
          <w:divBdr>
            <w:top w:val="none" w:sz="0" w:space="0" w:color="auto"/>
            <w:left w:val="none" w:sz="0" w:space="0" w:color="auto"/>
            <w:bottom w:val="none" w:sz="0" w:space="0" w:color="auto"/>
            <w:right w:val="none" w:sz="0" w:space="0" w:color="auto"/>
          </w:divBdr>
        </w:div>
        <w:div w:id="338822323">
          <w:marLeft w:val="0"/>
          <w:marRight w:val="0"/>
          <w:marTop w:val="0"/>
          <w:marBottom w:val="0"/>
          <w:divBdr>
            <w:top w:val="none" w:sz="0" w:space="0" w:color="auto"/>
            <w:left w:val="none" w:sz="0" w:space="0" w:color="auto"/>
            <w:bottom w:val="none" w:sz="0" w:space="0" w:color="auto"/>
            <w:right w:val="none" w:sz="0" w:space="0" w:color="auto"/>
          </w:divBdr>
        </w:div>
        <w:div w:id="1218784708">
          <w:marLeft w:val="0"/>
          <w:marRight w:val="0"/>
          <w:marTop w:val="0"/>
          <w:marBottom w:val="0"/>
          <w:divBdr>
            <w:top w:val="none" w:sz="0" w:space="0" w:color="auto"/>
            <w:left w:val="none" w:sz="0" w:space="0" w:color="auto"/>
            <w:bottom w:val="none" w:sz="0" w:space="0" w:color="auto"/>
            <w:right w:val="none" w:sz="0" w:space="0" w:color="auto"/>
          </w:divBdr>
        </w:div>
        <w:div w:id="993945936">
          <w:marLeft w:val="0"/>
          <w:marRight w:val="0"/>
          <w:marTop w:val="0"/>
          <w:marBottom w:val="0"/>
          <w:divBdr>
            <w:top w:val="none" w:sz="0" w:space="0" w:color="auto"/>
            <w:left w:val="none" w:sz="0" w:space="0" w:color="auto"/>
            <w:bottom w:val="none" w:sz="0" w:space="0" w:color="auto"/>
            <w:right w:val="none" w:sz="0" w:space="0" w:color="auto"/>
          </w:divBdr>
        </w:div>
        <w:div w:id="1104426322">
          <w:marLeft w:val="0"/>
          <w:marRight w:val="0"/>
          <w:marTop w:val="0"/>
          <w:marBottom w:val="0"/>
          <w:divBdr>
            <w:top w:val="none" w:sz="0" w:space="0" w:color="auto"/>
            <w:left w:val="none" w:sz="0" w:space="0" w:color="auto"/>
            <w:bottom w:val="none" w:sz="0" w:space="0" w:color="auto"/>
            <w:right w:val="none" w:sz="0" w:space="0" w:color="auto"/>
          </w:divBdr>
        </w:div>
        <w:div w:id="831455793">
          <w:marLeft w:val="0"/>
          <w:marRight w:val="0"/>
          <w:marTop w:val="0"/>
          <w:marBottom w:val="0"/>
          <w:divBdr>
            <w:top w:val="none" w:sz="0" w:space="0" w:color="auto"/>
            <w:left w:val="none" w:sz="0" w:space="0" w:color="auto"/>
            <w:bottom w:val="none" w:sz="0" w:space="0" w:color="auto"/>
            <w:right w:val="none" w:sz="0" w:space="0" w:color="auto"/>
          </w:divBdr>
        </w:div>
        <w:div w:id="680856107">
          <w:marLeft w:val="0"/>
          <w:marRight w:val="0"/>
          <w:marTop w:val="0"/>
          <w:marBottom w:val="0"/>
          <w:divBdr>
            <w:top w:val="none" w:sz="0" w:space="0" w:color="auto"/>
            <w:left w:val="none" w:sz="0" w:space="0" w:color="auto"/>
            <w:bottom w:val="none" w:sz="0" w:space="0" w:color="auto"/>
            <w:right w:val="none" w:sz="0" w:space="0" w:color="auto"/>
          </w:divBdr>
        </w:div>
        <w:div w:id="314185891">
          <w:marLeft w:val="0"/>
          <w:marRight w:val="0"/>
          <w:marTop w:val="0"/>
          <w:marBottom w:val="0"/>
          <w:divBdr>
            <w:top w:val="none" w:sz="0" w:space="0" w:color="auto"/>
            <w:left w:val="none" w:sz="0" w:space="0" w:color="auto"/>
            <w:bottom w:val="none" w:sz="0" w:space="0" w:color="auto"/>
            <w:right w:val="none" w:sz="0" w:space="0" w:color="auto"/>
          </w:divBdr>
        </w:div>
        <w:div w:id="986670682">
          <w:marLeft w:val="0"/>
          <w:marRight w:val="0"/>
          <w:marTop w:val="0"/>
          <w:marBottom w:val="0"/>
          <w:divBdr>
            <w:top w:val="none" w:sz="0" w:space="0" w:color="auto"/>
            <w:left w:val="none" w:sz="0" w:space="0" w:color="auto"/>
            <w:bottom w:val="none" w:sz="0" w:space="0" w:color="auto"/>
            <w:right w:val="none" w:sz="0" w:space="0" w:color="auto"/>
          </w:divBdr>
        </w:div>
        <w:div w:id="1025322811">
          <w:marLeft w:val="0"/>
          <w:marRight w:val="0"/>
          <w:marTop w:val="0"/>
          <w:marBottom w:val="0"/>
          <w:divBdr>
            <w:top w:val="none" w:sz="0" w:space="0" w:color="auto"/>
            <w:left w:val="none" w:sz="0" w:space="0" w:color="auto"/>
            <w:bottom w:val="none" w:sz="0" w:space="0" w:color="auto"/>
            <w:right w:val="none" w:sz="0" w:space="0" w:color="auto"/>
          </w:divBdr>
        </w:div>
        <w:div w:id="2075354391">
          <w:marLeft w:val="0"/>
          <w:marRight w:val="0"/>
          <w:marTop w:val="0"/>
          <w:marBottom w:val="0"/>
          <w:divBdr>
            <w:top w:val="none" w:sz="0" w:space="0" w:color="auto"/>
            <w:left w:val="none" w:sz="0" w:space="0" w:color="auto"/>
            <w:bottom w:val="none" w:sz="0" w:space="0" w:color="auto"/>
            <w:right w:val="none" w:sz="0" w:space="0" w:color="auto"/>
          </w:divBdr>
        </w:div>
        <w:div w:id="1443501349">
          <w:marLeft w:val="0"/>
          <w:marRight w:val="0"/>
          <w:marTop w:val="0"/>
          <w:marBottom w:val="0"/>
          <w:divBdr>
            <w:top w:val="none" w:sz="0" w:space="0" w:color="auto"/>
            <w:left w:val="none" w:sz="0" w:space="0" w:color="auto"/>
            <w:bottom w:val="none" w:sz="0" w:space="0" w:color="auto"/>
            <w:right w:val="none" w:sz="0" w:space="0" w:color="auto"/>
          </w:divBdr>
        </w:div>
        <w:div w:id="1116407427">
          <w:marLeft w:val="0"/>
          <w:marRight w:val="0"/>
          <w:marTop w:val="0"/>
          <w:marBottom w:val="0"/>
          <w:divBdr>
            <w:top w:val="none" w:sz="0" w:space="0" w:color="auto"/>
            <w:left w:val="none" w:sz="0" w:space="0" w:color="auto"/>
            <w:bottom w:val="none" w:sz="0" w:space="0" w:color="auto"/>
            <w:right w:val="none" w:sz="0" w:space="0" w:color="auto"/>
          </w:divBdr>
        </w:div>
        <w:div w:id="1239368434">
          <w:marLeft w:val="0"/>
          <w:marRight w:val="0"/>
          <w:marTop w:val="0"/>
          <w:marBottom w:val="0"/>
          <w:divBdr>
            <w:top w:val="none" w:sz="0" w:space="0" w:color="auto"/>
            <w:left w:val="none" w:sz="0" w:space="0" w:color="auto"/>
            <w:bottom w:val="none" w:sz="0" w:space="0" w:color="auto"/>
            <w:right w:val="none" w:sz="0" w:space="0" w:color="auto"/>
          </w:divBdr>
        </w:div>
        <w:div w:id="1636257063">
          <w:marLeft w:val="0"/>
          <w:marRight w:val="0"/>
          <w:marTop w:val="0"/>
          <w:marBottom w:val="0"/>
          <w:divBdr>
            <w:top w:val="none" w:sz="0" w:space="0" w:color="auto"/>
            <w:left w:val="none" w:sz="0" w:space="0" w:color="auto"/>
            <w:bottom w:val="none" w:sz="0" w:space="0" w:color="auto"/>
            <w:right w:val="none" w:sz="0" w:space="0" w:color="auto"/>
          </w:divBdr>
        </w:div>
        <w:div w:id="1892183175">
          <w:marLeft w:val="0"/>
          <w:marRight w:val="0"/>
          <w:marTop w:val="0"/>
          <w:marBottom w:val="0"/>
          <w:divBdr>
            <w:top w:val="none" w:sz="0" w:space="0" w:color="auto"/>
            <w:left w:val="none" w:sz="0" w:space="0" w:color="auto"/>
            <w:bottom w:val="none" w:sz="0" w:space="0" w:color="auto"/>
            <w:right w:val="none" w:sz="0" w:space="0" w:color="auto"/>
          </w:divBdr>
        </w:div>
        <w:div w:id="344598800">
          <w:marLeft w:val="0"/>
          <w:marRight w:val="0"/>
          <w:marTop w:val="0"/>
          <w:marBottom w:val="0"/>
          <w:divBdr>
            <w:top w:val="none" w:sz="0" w:space="0" w:color="auto"/>
            <w:left w:val="none" w:sz="0" w:space="0" w:color="auto"/>
            <w:bottom w:val="none" w:sz="0" w:space="0" w:color="auto"/>
            <w:right w:val="none" w:sz="0" w:space="0" w:color="auto"/>
          </w:divBdr>
        </w:div>
        <w:div w:id="1635477643">
          <w:marLeft w:val="0"/>
          <w:marRight w:val="0"/>
          <w:marTop w:val="0"/>
          <w:marBottom w:val="0"/>
          <w:divBdr>
            <w:top w:val="none" w:sz="0" w:space="0" w:color="auto"/>
            <w:left w:val="none" w:sz="0" w:space="0" w:color="auto"/>
            <w:bottom w:val="none" w:sz="0" w:space="0" w:color="auto"/>
            <w:right w:val="none" w:sz="0" w:space="0" w:color="auto"/>
          </w:divBdr>
        </w:div>
        <w:div w:id="1436094672">
          <w:marLeft w:val="0"/>
          <w:marRight w:val="0"/>
          <w:marTop w:val="0"/>
          <w:marBottom w:val="0"/>
          <w:divBdr>
            <w:top w:val="none" w:sz="0" w:space="0" w:color="auto"/>
            <w:left w:val="none" w:sz="0" w:space="0" w:color="auto"/>
            <w:bottom w:val="none" w:sz="0" w:space="0" w:color="auto"/>
            <w:right w:val="none" w:sz="0" w:space="0" w:color="auto"/>
          </w:divBdr>
        </w:div>
        <w:div w:id="149756458">
          <w:marLeft w:val="0"/>
          <w:marRight w:val="0"/>
          <w:marTop w:val="0"/>
          <w:marBottom w:val="0"/>
          <w:divBdr>
            <w:top w:val="none" w:sz="0" w:space="0" w:color="auto"/>
            <w:left w:val="none" w:sz="0" w:space="0" w:color="auto"/>
            <w:bottom w:val="none" w:sz="0" w:space="0" w:color="auto"/>
            <w:right w:val="none" w:sz="0" w:space="0" w:color="auto"/>
          </w:divBdr>
        </w:div>
        <w:div w:id="1011755445">
          <w:marLeft w:val="0"/>
          <w:marRight w:val="0"/>
          <w:marTop w:val="0"/>
          <w:marBottom w:val="0"/>
          <w:divBdr>
            <w:top w:val="none" w:sz="0" w:space="0" w:color="auto"/>
            <w:left w:val="none" w:sz="0" w:space="0" w:color="auto"/>
            <w:bottom w:val="none" w:sz="0" w:space="0" w:color="auto"/>
            <w:right w:val="none" w:sz="0" w:space="0" w:color="auto"/>
          </w:divBdr>
        </w:div>
        <w:div w:id="420371522">
          <w:marLeft w:val="0"/>
          <w:marRight w:val="0"/>
          <w:marTop w:val="0"/>
          <w:marBottom w:val="0"/>
          <w:divBdr>
            <w:top w:val="none" w:sz="0" w:space="0" w:color="auto"/>
            <w:left w:val="none" w:sz="0" w:space="0" w:color="auto"/>
            <w:bottom w:val="none" w:sz="0" w:space="0" w:color="auto"/>
            <w:right w:val="none" w:sz="0" w:space="0" w:color="auto"/>
          </w:divBdr>
        </w:div>
        <w:div w:id="2051373816">
          <w:marLeft w:val="0"/>
          <w:marRight w:val="0"/>
          <w:marTop w:val="0"/>
          <w:marBottom w:val="0"/>
          <w:divBdr>
            <w:top w:val="none" w:sz="0" w:space="0" w:color="auto"/>
            <w:left w:val="none" w:sz="0" w:space="0" w:color="auto"/>
            <w:bottom w:val="none" w:sz="0" w:space="0" w:color="auto"/>
            <w:right w:val="none" w:sz="0" w:space="0" w:color="auto"/>
          </w:divBdr>
        </w:div>
        <w:div w:id="508180770">
          <w:marLeft w:val="0"/>
          <w:marRight w:val="0"/>
          <w:marTop w:val="0"/>
          <w:marBottom w:val="0"/>
          <w:divBdr>
            <w:top w:val="none" w:sz="0" w:space="0" w:color="auto"/>
            <w:left w:val="none" w:sz="0" w:space="0" w:color="auto"/>
            <w:bottom w:val="none" w:sz="0" w:space="0" w:color="auto"/>
            <w:right w:val="none" w:sz="0" w:space="0" w:color="auto"/>
          </w:divBdr>
        </w:div>
        <w:div w:id="1606182869">
          <w:marLeft w:val="0"/>
          <w:marRight w:val="0"/>
          <w:marTop w:val="0"/>
          <w:marBottom w:val="0"/>
          <w:divBdr>
            <w:top w:val="none" w:sz="0" w:space="0" w:color="auto"/>
            <w:left w:val="none" w:sz="0" w:space="0" w:color="auto"/>
            <w:bottom w:val="none" w:sz="0" w:space="0" w:color="auto"/>
            <w:right w:val="none" w:sz="0" w:space="0" w:color="auto"/>
          </w:divBdr>
        </w:div>
        <w:div w:id="1835342123">
          <w:marLeft w:val="0"/>
          <w:marRight w:val="0"/>
          <w:marTop w:val="0"/>
          <w:marBottom w:val="0"/>
          <w:divBdr>
            <w:top w:val="none" w:sz="0" w:space="0" w:color="auto"/>
            <w:left w:val="none" w:sz="0" w:space="0" w:color="auto"/>
            <w:bottom w:val="none" w:sz="0" w:space="0" w:color="auto"/>
            <w:right w:val="none" w:sz="0" w:space="0" w:color="auto"/>
          </w:divBdr>
        </w:div>
        <w:div w:id="534346654">
          <w:marLeft w:val="0"/>
          <w:marRight w:val="0"/>
          <w:marTop w:val="0"/>
          <w:marBottom w:val="0"/>
          <w:divBdr>
            <w:top w:val="none" w:sz="0" w:space="0" w:color="auto"/>
            <w:left w:val="none" w:sz="0" w:space="0" w:color="auto"/>
            <w:bottom w:val="none" w:sz="0" w:space="0" w:color="auto"/>
            <w:right w:val="none" w:sz="0" w:space="0" w:color="auto"/>
          </w:divBdr>
        </w:div>
        <w:div w:id="203948350">
          <w:marLeft w:val="0"/>
          <w:marRight w:val="0"/>
          <w:marTop w:val="0"/>
          <w:marBottom w:val="0"/>
          <w:divBdr>
            <w:top w:val="none" w:sz="0" w:space="0" w:color="auto"/>
            <w:left w:val="none" w:sz="0" w:space="0" w:color="auto"/>
            <w:bottom w:val="none" w:sz="0" w:space="0" w:color="auto"/>
            <w:right w:val="none" w:sz="0" w:space="0" w:color="auto"/>
          </w:divBdr>
        </w:div>
        <w:div w:id="690495873">
          <w:marLeft w:val="0"/>
          <w:marRight w:val="0"/>
          <w:marTop w:val="0"/>
          <w:marBottom w:val="0"/>
          <w:divBdr>
            <w:top w:val="none" w:sz="0" w:space="0" w:color="auto"/>
            <w:left w:val="none" w:sz="0" w:space="0" w:color="auto"/>
            <w:bottom w:val="none" w:sz="0" w:space="0" w:color="auto"/>
            <w:right w:val="none" w:sz="0" w:space="0" w:color="auto"/>
          </w:divBdr>
        </w:div>
        <w:div w:id="1806774984">
          <w:marLeft w:val="0"/>
          <w:marRight w:val="0"/>
          <w:marTop w:val="0"/>
          <w:marBottom w:val="0"/>
          <w:divBdr>
            <w:top w:val="none" w:sz="0" w:space="0" w:color="auto"/>
            <w:left w:val="none" w:sz="0" w:space="0" w:color="auto"/>
            <w:bottom w:val="none" w:sz="0" w:space="0" w:color="auto"/>
            <w:right w:val="none" w:sz="0" w:space="0" w:color="auto"/>
          </w:divBdr>
        </w:div>
        <w:div w:id="725104547">
          <w:marLeft w:val="0"/>
          <w:marRight w:val="0"/>
          <w:marTop w:val="0"/>
          <w:marBottom w:val="0"/>
          <w:divBdr>
            <w:top w:val="none" w:sz="0" w:space="0" w:color="auto"/>
            <w:left w:val="none" w:sz="0" w:space="0" w:color="auto"/>
            <w:bottom w:val="none" w:sz="0" w:space="0" w:color="auto"/>
            <w:right w:val="none" w:sz="0" w:space="0" w:color="auto"/>
          </w:divBdr>
        </w:div>
        <w:div w:id="127549485">
          <w:marLeft w:val="0"/>
          <w:marRight w:val="0"/>
          <w:marTop w:val="0"/>
          <w:marBottom w:val="0"/>
          <w:divBdr>
            <w:top w:val="none" w:sz="0" w:space="0" w:color="auto"/>
            <w:left w:val="none" w:sz="0" w:space="0" w:color="auto"/>
            <w:bottom w:val="none" w:sz="0" w:space="0" w:color="auto"/>
            <w:right w:val="none" w:sz="0" w:space="0" w:color="auto"/>
          </w:divBdr>
        </w:div>
        <w:div w:id="252396674">
          <w:marLeft w:val="0"/>
          <w:marRight w:val="0"/>
          <w:marTop w:val="0"/>
          <w:marBottom w:val="0"/>
          <w:divBdr>
            <w:top w:val="none" w:sz="0" w:space="0" w:color="auto"/>
            <w:left w:val="none" w:sz="0" w:space="0" w:color="auto"/>
            <w:bottom w:val="none" w:sz="0" w:space="0" w:color="auto"/>
            <w:right w:val="none" w:sz="0" w:space="0" w:color="auto"/>
          </w:divBdr>
        </w:div>
        <w:div w:id="1558780461">
          <w:marLeft w:val="0"/>
          <w:marRight w:val="0"/>
          <w:marTop w:val="0"/>
          <w:marBottom w:val="0"/>
          <w:divBdr>
            <w:top w:val="none" w:sz="0" w:space="0" w:color="auto"/>
            <w:left w:val="none" w:sz="0" w:space="0" w:color="auto"/>
            <w:bottom w:val="none" w:sz="0" w:space="0" w:color="auto"/>
            <w:right w:val="none" w:sz="0" w:space="0" w:color="auto"/>
          </w:divBdr>
        </w:div>
        <w:div w:id="971448136">
          <w:marLeft w:val="0"/>
          <w:marRight w:val="0"/>
          <w:marTop w:val="0"/>
          <w:marBottom w:val="0"/>
          <w:divBdr>
            <w:top w:val="none" w:sz="0" w:space="0" w:color="auto"/>
            <w:left w:val="none" w:sz="0" w:space="0" w:color="auto"/>
            <w:bottom w:val="none" w:sz="0" w:space="0" w:color="auto"/>
            <w:right w:val="none" w:sz="0" w:space="0" w:color="auto"/>
          </w:divBdr>
        </w:div>
        <w:div w:id="434711209">
          <w:marLeft w:val="0"/>
          <w:marRight w:val="0"/>
          <w:marTop w:val="0"/>
          <w:marBottom w:val="0"/>
          <w:divBdr>
            <w:top w:val="none" w:sz="0" w:space="0" w:color="auto"/>
            <w:left w:val="none" w:sz="0" w:space="0" w:color="auto"/>
            <w:bottom w:val="none" w:sz="0" w:space="0" w:color="auto"/>
            <w:right w:val="none" w:sz="0" w:space="0" w:color="auto"/>
          </w:divBdr>
        </w:div>
        <w:div w:id="997729847">
          <w:marLeft w:val="0"/>
          <w:marRight w:val="0"/>
          <w:marTop w:val="0"/>
          <w:marBottom w:val="0"/>
          <w:divBdr>
            <w:top w:val="none" w:sz="0" w:space="0" w:color="auto"/>
            <w:left w:val="none" w:sz="0" w:space="0" w:color="auto"/>
            <w:bottom w:val="none" w:sz="0" w:space="0" w:color="auto"/>
            <w:right w:val="none" w:sz="0" w:space="0" w:color="auto"/>
          </w:divBdr>
        </w:div>
        <w:div w:id="261424739">
          <w:marLeft w:val="0"/>
          <w:marRight w:val="0"/>
          <w:marTop w:val="0"/>
          <w:marBottom w:val="0"/>
          <w:divBdr>
            <w:top w:val="none" w:sz="0" w:space="0" w:color="auto"/>
            <w:left w:val="none" w:sz="0" w:space="0" w:color="auto"/>
            <w:bottom w:val="none" w:sz="0" w:space="0" w:color="auto"/>
            <w:right w:val="none" w:sz="0" w:space="0" w:color="auto"/>
          </w:divBdr>
        </w:div>
        <w:div w:id="445544605">
          <w:marLeft w:val="0"/>
          <w:marRight w:val="0"/>
          <w:marTop w:val="0"/>
          <w:marBottom w:val="0"/>
          <w:divBdr>
            <w:top w:val="none" w:sz="0" w:space="0" w:color="auto"/>
            <w:left w:val="none" w:sz="0" w:space="0" w:color="auto"/>
            <w:bottom w:val="none" w:sz="0" w:space="0" w:color="auto"/>
            <w:right w:val="none" w:sz="0" w:space="0" w:color="auto"/>
          </w:divBdr>
        </w:div>
        <w:div w:id="1348291947">
          <w:marLeft w:val="0"/>
          <w:marRight w:val="0"/>
          <w:marTop w:val="0"/>
          <w:marBottom w:val="0"/>
          <w:divBdr>
            <w:top w:val="none" w:sz="0" w:space="0" w:color="auto"/>
            <w:left w:val="none" w:sz="0" w:space="0" w:color="auto"/>
            <w:bottom w:val="none" w:sz="0" w:space="0" w:color="auto"/>
            <w:right w:val="none" w:sz="0" w:space="0" w:color="auto"/>
          </w:divBdr>
        </w:div>
        <w:div w:id="637151960">
          <w:marLeft w:val="0"/>
          <w:marRight w:val="0"/>
          <w:marTop w:val="0"/>
          <w:marBottom w:val="0"/>
          <w:divBdr>
            <w:top w:val="none" w:sz="0" w:space="0" w:color="auto"/>
            <w:left w:val="none" w:sz="0" w:space="0" w:color="auto"/>
            <w:bottom w:val="none" w:sz="0" w:space="0" w:color="auto"/>
            <w:right w:val="none" w:sz="0" w:space="0" w:color="auto"/>
          </w:divBdr>
        </w:div>
        <w:div w:id="1212351546">
          <w:marLeft w:val="0"/>
          <w:marRight w:val="0"/>
          <w:marTop w:val="0"/>
          <w:marBottom w:val="0"/>
          <w:divBdr>
            <w:top w:val="none" w:sz="0" w:space="0" w:color="auto"/>
            <w:left w:val="none" w:sz="0" w:space="0" w:color="auto"/>
            <w:bottom w:val="none" w:sz="0" w:space="0" w:color="auto"/>
            <w:right w:val="none" w:sz="0" w:space="0" w:color="auto"/>
          </w:divBdr>
        </w:div>
        <w:div w:id="479887104">
          <w:marLeft w:val="0"/>
          <w:marRight w:val="0"/>
          <w:marTop w:val="0"/>
          <w:marBottom w:val="0"/>
          <w:divBdr>
            <w:top w:val="none" w:sz="0" w:space="0" w:color="auto"/>
            <w:left w:val="none" w:sz="0" w:space="0" w:color="auto"/>
            <w:bottom w:val="none" w:sz="0" w:space="0" w:color="auto"/>
            <w:right w:val="none" w:sz="0" w:space="0" w:color="auto"/>
          </w:divBdr>
        </w:div>
        <w:div w:id="1261992130">
          <w:marLeft w:val="0"/>
          <w:marRight w:val="0"/>
          <w:marTop w:val="0"/>
          <w:marBottom w:val="0"/>
          <w:divBdr>
            <w:top w:val="none" w:sz="0" w:space="0" w:color="auto"/>
            <w:left w:val="none" w:sz="0" w:space="0" w:color="auto"/>
            <w:bottom w:val="none" w:sz="0" w:space="0" w:color="auto"/>
            <w:right w:val="none" w:sz="0" w:space="0" w:color="auto"/>
          </w:divBdr>
        </w:div>
        <w:div w:id="1348143305">
          <w:marLeft w:val="0"/>
          <w:marRight w:val="0"/>
          <w:marTop w:val="0"/>
          <w:marBottom w:val="0"/>
          <w:divBdr>
            <w:top w:val="none" w:sz="0" w:space="0" w:color="auto"/>
            <w:left w:val="none" w:sz="0" w:space="0" w:color="auto"/>
            <w:bottom w:val="none" w:sz="0" w:space="0" w:color="auto"/>
            <w:right w:val="none" w:sz="0" w:space="0" w:color="auto"/>
          </w:divBdr>
        </w:div>
        <w:div w:id="339628597">
          <w:marLeft w:val="0"/>
          <w:marRight w:val="0"/>
          <w:marTop w:val="0"/>
          <w:marBottom w:val="0"/>
          <w:divBdr>
            <w:top w:val="none" w:sz="0" w:space="0" w:color="auto"/>
            <w:left w:val="none" w:sz="0" w:space="0" w:color="auto"/>
            <w:bottom w:val="none" w:sz="0" w:space="0" w:color="auto"/>
            <w:right w:val="none" w:sz="0" w:space="0" w:color="auto"/>
          </w:divBdr>
        </w:div>
        <w:div w:id="1726709650">
          <w:marLeft w:val="0"/>
          <w:marRight w:val="0"/>
          <w:marTop w:val="0"/>
          <w:marBottom w:val="0"/>
          <w:divBdr>
            <w:top w:val="none" w:sz="0" w:space="0" w:color="auto"/>
            <w:left w:val="none" w:sz="0" w:space="0" w:color="auto"/>
            <w:bottom w:val="none" w:sz="0" w:space="0" w:color="auto"/>
            <w:right w:val="none" w:sz="0" w:space="0" w:color="auto"/>
          </w:divBdr>
        </w:div>
        <w:div w:id="1118992472">
          <w:marLeft w:val="0"/>
          <w:marRight w:val="0"/>
          <w:marTop w:val="0"/>
          <w:marBottom w:val="0"/>
          <w:divBdr>
            <w:top w:val="none" w:sz="0" w:space="0" w:color="auto"/>
            <w:left w:val="none" w:sz="0" w:space="0" w:color="auto"/>
            <w:bottom w:val="none" w:sz="0" w:space="0" w:color="auto"/>
            <w:right w:val="none" w:sz="0" w:space="0" w:color="auto"/>
          </w:divBdr>
        </w:div>
        <w:div w:id="50077080">
          <w:marLeft w:val="0"/>
          <w:marRight w:val="0"/>
          <w:marTop w:val="0"/>
          <w:marBottom w:val="0"/>
          <w:divBdr>
            <w:top w:val="none" w:sz="0" w:space="0" w:color="auto"/>
            <w:left w:val="none" w:sz="0" w:space="0" w:color="auto"/>
            <w:bottom w:val="none" w:sz="0" w:space="0" w:color="auto"/>
            <w:right w:val="none" w:sz="0" w:space="0" w:color="auto"/>
          </w:divBdr>
        </w:div>
        <w:div w:id="1924486142">
          <w:marLeft w:val="0"/>
          <w:marRight w:val="0"/>
          <w:marTop w:val="0"/>
          <w:marBottom w:val="0"/>
          <w:divBdr>
            <w:top w:val="none" w:sz="0" w:space="0" w:color="auto"/>
            <w:left w:val="none" w:sz="0" w:space="0" w:color="auto"/>
            <w:bottom w:val="none" w:sz="0" w:space="0" w:color="auto"/>
            <w:right w:val="none" w:sz="0" w:space="0" w:color="auto"/>
          </w:divBdr>
        </w:div>
        <w:div w:id="1644702562">
          <w:marLeft w:val="0"/>
          <w:marRight w:val="0"/>
          <w:marTop w:val="0"/>
          <w:marBottom w:val="0"/>
          <w:divBdr>
            <w:top w:val="none" w:sz="0" w:space="0" w:color="auto"/>
            <w:left w:val="none" w:sz="0" w:space="0" w:color="auto"/>
            <w:bottom w:val="none" w:sz="0" w:space="0" w:color="auto"/>
            <w:right w:val="none" w:sz="0" w:space="0" w:color="auto"/>
          </w:divBdr>
        </w:div>
        <w:div w:id="1355614207">
          <w:marLeft w:val="0"/>
          <w:marRight w:val="0"/>
          <w:marTop w:val="0"/>
          <w:marBottom w:val="0"/>
          <w:divBdr>
            <w:top w:val="none" w:sz="0" w:space="0" w:color="auto"/>
            <w:left w:val="none" w:sz="0" w:space="0" w:color="auto"/>
            <w:bottom w:val="none" w:sz="0" w:space="0" w:color="auto"/>
            <w:right w:val="none" w:sz="0" w:space="0" w:color="auto"/>
          </w:divBdr>
        </w:div>
        <w:div w:id="1235896529">
          <w:marLeft w:val="0"/>
          <w:marRight w:val="0"/>
          <w:marTop w:val="0"/>
          <w:marBottom w:val="0"/>
          <w:divBdr>
            <w:top w:val="none" w:sz="0" w:space="0" w:color="auto"/>
            <w:left w:val="none" w:sz="0" w:space="0" w:color="auto"/>
            <w:bottom w:val="none" w:sz="0" w:space="0" w:color="auto"/>
            <w:right w:val="none" w:sz="0" w:space="0" w:color="auto"/>
          </w:divBdr>
        </w:div>
        <w:div w:id="91365503">
          <w:marLeft w:val="0"/>
          <w:marRight w:val="0"/>
          <w:marTop w:val="0"/>
          <w:marBottom w:val="0"/>
          <w:divBdr>
            <w:top w:val="none" w:sz="0" w:space="0" w:color="auto"/>
            <w:left w:val="none" w:sz="0" w:space="0" w:color="auto"/>
            <w:bottom w:val="none" w:sz="0" w:space="0" w:color="auto"/>
            <w:right w:val="none" w:sz="0" w:space="0" w:color="auto"/>
          </w:divBdr>
        </w:div>
        <w:div w:id="1142697199">
          <w:marLeft w:val="0"/>
          <w:marRight w:val="0"/>
          <w:marTop w:val="0"/>
          <w:marBottom w:val="0"/>
          <w:divBdr>
            <w:top w:val="none" w:sz="0" w:space="0" w:color="auto"/>
            <w:left w:val="none" w:sz="0" w:space="0" w:color="auto"/>
            <w:bottom w:val="none" w:sz="0" w:space="0" w:color="auto"/>
            <w:right w:val="none" w:sz="0" w:space="0" w:color="auto"/>
          </w:divBdr>
        </w:div>
        <w:div w:id="1943032617">
          <w:marLeft w:val="0"/>
          <w:marRight w:val="0"/>
          <w:marTop w:val="0"/>
          <w:marBottom w:val="0"/>
          <w:divBdr>
            <w:top w:val="none" w:sz="0" w:space="0" w:color="auto"/>
            <w:left w:val="none" w:sz="0" w:space="0" w:color="auto"/>
            <w:bottom w:val="none" w:sz="0" w:space="0" w:color="auto"/>
            <w:right w:val="none" w:sz="0" w:space="0" w:color="auto"/>
          </w:divBdr>
        </w:div>
        <w:div w:id="2108187825">
          <w:marLeft w:val="0"/>
          <w:marRight w:val="0"/>
          <w:marTop w:val="0"/>
          <w:marBottom w:val="0"/>
          <w:divBdr>
            <w:top w:val="none" w:sz="0" w:space="0" w:color="auto"/>
            <w:left w:val="none" w:sz="0" w:space="0" w:color="auto"/>
            <w:bottom w:val="none" w:sz="0" w:space="0" w:color="auto"/>
            <w:right w:val="none" w:sz="0" w:space="0" w:color="auto"/>
          </w:divBdr>
        </w:div>
        <w:div w:id="1874920934">
          <w:marLeft w:val="0"/>
          <w:marRight w:val="0"/>
          <w:marTop w:val="0"/>
          <w:marBottom w:val="0"/>
          <w:divBdr>
            <w:top w:val="none" w:sz="0" w:space="0" w:color="auto"/>
            <w:left w:val="none" w:sz="0" w:space="0" w:color="auto"/>
            <w:bottom w:val="none" w:sz="0" w:space="0" w:color="auto"/>
            <w:right w:val="none" w:sz="0" w:space="0" w:color="auto"/>
          </w:divBdr>
        </w:div>
        <w:div w:id="1668822027">
          <w:marLeft w:val="0"/>
          <w:marRight w:val="0"/>
          <w:marTop w:val="0"/>
          <w:marBottom w:val="0"/>
          <w:divBdr>
            <w:top w:val="none" w:sz="0" w:space="0" w:color="auto"/>
            <w:left w:val="none" w:sz="0" w:space="0" w:color="auto"/>
            <w:bottom w:val="none" w:sz="0" w:space="0" w:color="auto"/>
            <w:right w:val="none" w:sz="0" w:space="0" w:color="auto"/>
          </w:divBdr>
        </w:div>
        <w:div w:id="489712351">
          <w:marLeft w:val="0"/>
          <w:marRight w:val="0"/>
          <w:marTop w:val="0"/>
          <w:marBottom w:val="0"/>
          <w:divBdr>
            <w:top w:val="none" w:sz="0" w:space="0" w:color="auto"/>
            <w:left w:val="none" w:sz="0" w:space="0" w:color="auto"/>
            <w:bottom w:val="none" w:sz="0" w:space="0" w:color="auto"/>
            <w:right w:val="none" w:sz="0" w:space="0" w:color="auto"/>
          </w:divBdr>
        </w:div>
        <w:div w:id="523590825">
          <w:marLeft w:val="0"/>
          <w:marRight w:val="0"/>
          <w:marTop w:val="0"/>
          <w:marBottom w:val="0"/>
          <w:divBdr>
            <w:top w:val="none" w:sz="0" w:space="0" w:color="auto"/>
            <w:left w:val="none" w:sz="0" w:space="0" w:color="auto"/>
            <w:bottom w:val="none" w:sz="0" w:space="0" w:color="auto"/>
            <w:right w:val="none" w:sz="0" w:space="0" w:color="auto"/>
          </w:divBdr>
        </w:div>
        <w:div w:id="1832714752">
          <w:marLeft w:val="0"/>
          <w:marRight w:val="0"/>
          <w:marTop w:val="0"/>
          <w:marBottom w:val="0"/>
          <w:divBdr>
            <w:top w:val="none" w:sz="0" w:space="0" w:color="auto"/>
            <w:left w:val="none" w:sz="0" w:space="0" w:color="auto"/>
            <w:bottom w:val="none" w:sz="0" w:space="0" w:color="auto"/>
            <w:right w:val="none" w:sz="0" w:space="0" w:color="auto"/>
          </w:divBdr>
        </w:div>
        <w:div w:id="844052400">
          <w:marLeft w:val="0"/>
          <w:marRight w:val="0"/>
          <w:marTop w:val="0"/>
          <w:marBottom w:val="0"/>
          <w:divBdr>
            <w:top w:val="none" w:sz="0" w:space="0" w:color="auto"/>
            <w:left w:val="none" w:sz="0" w:space="0" w:color="auto"/>
            <w:bottom w:val="none" w:sz="0" w:space="0" w:color="auto"/>
            <w:right w:val="none" w:sz="0" w:space="0" w:color="auto"/>
          </w:divBdr>
        </w:div>
        <w:div w:id="2049140758">
          <w:marLeft w:val="0"/>
          <w:marRight w:val="0"/>
          <w:marTop w:val="0"/>
          <w:marBottom w:val="0"/>
          <w:divBdr>
            <w:top w:val="none" w:sz="0" w:space="0" w:color="auto"/>
            <w:left w:val="none" w:sz="0" w:space="0" w:color="auto"/>
            <w:bottom w:val="none" w:sz="0" w:space="0" w:color="auto"/>
            <w:right w:val="none" w:sz="0" w:space="0" w:color="auto"/>
          </w:divBdr>
        </w:div>
        <w:div w:id="800152386">
          <w:marLeft w:val="0"/>
          <w:marRight w:val="0"/>
          <w:marTop w:val="0"/>
          <w:marBottom w:val="0"/>
          <w:divBdr>
            <w:top w:val="none" w:sz="0" w:space="0" w:color="auto"/>
            <w:left w:val="none" w:sz="0" w:space="0" w:color="auto"/>
            <w:bottom w:val="none" w:sz="0" w:space="0" w:color="auto"/>
            <w:right w:val="none" w:sz="0" w:space="0" w:color="auto"/>
          </w:divBdr>
        </w:div>
        <w:div w:id="297883379">
          <w:marLeft w:val="0"/>
          <w:marRight w:val="0"/>
          <w:marTop w:val="0"/>
          <w:marBottom w:val="0"/>
          <w:divBdr>
            <w:top w:val="none" w:sz="0" w:space="0" w:color="auto"/>
            <w:left w:val="none" w:sz="0" w:space="0" w:color="auto"/>
            <w:bottom w:val="none" w:sz="0" w:space="0" w:color="auto"/>
            <w:right w:val="none" w:sz="0" w:space="0" w:color="auto"/>
          </w:divBdr>
        </w:div>
        <w:div w:id="1096288307">
          <w:marLeft w:val="0"/>
          <w:marRight w:val="0"/>
          <w:marTop w:val="0"/>
          <w:marBottom w:val="0"/>
          <w:divBdr>
            <w:top w:val="none" w:sz="0" w:space="0" w:color="auto"/>
            <w:left w:val="none" w:sz="0" w:space="0" w:color="auto"/>
            <w:bottom w:val="none" w:sz="0" w:space="0" w:color="auto"/>
            <w:right w:val="none" w:sz="0" w:space="0" w:color="auto"/>
          </w:divBdr>
        </w:div>
        <w:div w:id="162546479">
          <w:marLeft w:val="0"/>
          <w:marRight w:val="0"/>
          <w:marTop w:val="0"/>
          <w:marBottom w:val="0"/>
          <w:divBdr>
            <w:top w:val="none" w:sz="0" w:space="0" w:color="auto"/>
            <w:left w:val="none" w:sz="0" w:space="0" w:color="auto"/>
            <w:bottom w:val="none" w:sz="0" w:space="0" w:color="auto"/>
            <w:right w:val="none" w:sz="0" w:space="0" w:color="auto"/>
          </w:divBdr>
        </w:div>
        <w:div w:id="1960992785">
          <w:marLeft w:val="0"/>
          <w:marRight w:val="0"/>
          <w:marTop w:val="0"/>
          <w:marBottom w:val="0"/>
          <w:divBdr>
            <w:top w:val="none" w:sz="0" w:space="0" w:color="auto"/>
            <w:left w:val="none" w:sz="0" w:space="0" w:color="auto"/>
            <w:bottom w:val="none" w:sz="0" w:space="0" w:color="auto"/>
            <w:right w:val="none" w:sz="0" w:space="0" w:color="auto"/>
          </w:divBdr>
        </w:div>
        <w:div w:id="251547217">
          <w:marLeft w:val="0"/>
          <w:marRight w:val="0"/>
          <w:marTop w:val="0"/>
          <w:marBottom w:val="0"/>
          <w:divBdr>
            <w:top w:val="none" w:sz="0" w:space="0" w:color="auto"/>
            <w:left w:val="none" w:sz="0" w:space="0" w:color="auto"/>
            <w:bottom w:val="none" w:sz="0" w:space="0" w:color="auto"/>
            <w:right w:val="none" w:sz="0" w:space="0" w:color="auto"/>
          </w:divBdr>
        </w:div>
        <w:div w:id="504171669">
          <w:marLeft w:val="0"/>
          <w:marRight w:val="0"/>
          <w:marTop w:val="0"/>
          <w:marBottom w:val="0"/>
          <w:divBdr>
            <w:top w:val="none" w:sz="0" w:space="0" w:color="auto"/>
            <w:left w:val="none" w:sz="0" w:space="0" w:color="auto"/>
            <w:bottom w:val="none" w:sz="0" w:space="0" w:color="auto"/>
            <w:right w:val="none" w:sz="0" w:space="0" w:color="auto"/>
          </w:divBdr>
        </w:div>
        <w:div w:id="831528127">
          <w:marLeft w:val="0"/>
          <w:marRight w:val="0"/>
          <w:marTop w:val="0"/>
          <w:marBottom w:val="0"/>
          <w:divBdr>
            <w:top w:val="none" w:sz="0" w:space="0" w:color="auto"/>
            <w:left w:val="none" w:sz="0" w:space="0" w:color="auto"/>
            <w:bottom w:val="none" w:sz="0" w:space="0" w:color="auto"/>
            <w:right w:val="none" w:sz="0" w:space="0" w:color="auto"/>
          </w:divBdr>
        </w:div>
        <w:div w:id="1225141988">
          <w:marLeft w:val="0"/>
          <w:marRight w:val="0"/>
          <w:marTop w:val="0"/>
          <w:marBottom w:val="0"/>
          <w:divBdr>
            <w:top w:val="none" w:sz="0" w:space="0" w:color="auto"/>
            <w:left w:val="none" w:sz="0" w:space="0" w:color="auto"/>
            <w:bottom w:val="none" w:sz="0" w:space="0" w:color="auto"/>
            <w:right w:val="none" w:sz="0" w:space="0" w:color="auto"/>
          </w:divBdr>
        </w:div>
        <w:div w:id="109904423">
          <w:marLeft w:val="0"/>
          <w:marRight w:val="0"/>
          <w:marTop w:val="0"/>
          <w:marBottom w:val="0"/>
          <w:divBdr>
            <w:top w:val="none" w:sz="0" w:space="0" w:color="auto"/>
            <w:left w:val="none" w:sz="0" w:space="0" w:color="auto"/>
            <w:bottom w:val="none" w:sz="0" w:space="0" w:color="auto"/>
            <w:right w:val="none" w:sz="0" w:space="0" w:color="auto"/>
          </w:divBdr>
        </w:div>
        <w:div w:id="513686844">
          <w:marLeft w:val="0"/>
          <w:marRight w:val="0"/>
          <w:marTop w:val="0"/>
          <w:marBottom w:val="0"/>
          <w:divBdr>
            <w:top w:val="none" w:sz="0" w:space="0" w:color="auto"/>
            <w:left w:val="none" w:sz="0" w:space="0" w:color="auto"/>
            <w:bottom w:val="none" w:sz="0" w:space="0" w:color="auto"/>
            <w:right w:val="none" w:sz="0" w:space="0" w:color="auto"/>
          </w:divBdr>
        </w:div>
        <w:div w:id="1084256660">
          <w:marLeft w:val="0"/>
          <w:marRight w:val="0"/>
          <w:marTop w:val="0"/>
          <w:marBottom w:val="0"/>
          <w:divBdr>
            <w:top w:val="none" w:sz="0" w:space="0" w:color="auto"/>
            <w:left w:val="none" w:sz="0" w:space="0" w:color="auto"/>
            <w:bottom w:val="none" w:sz="0" w:space="0" w:color="auto"/>
            <w:right w:val="none" w:sz="0" w:space="0" w:color="auto"/>
          </w:divBdr>
        </w:div>
        <w:div w:id="1566184210">
          <w:marLeft w:val="0"/>
          <w:marRight w:val="0"/>
          <w:marTop w:val="0"/>
          <w:marBottom w:val="0"/>
          <w:divBdr>
            <w:top w:val="none" w:sz="0" w:space="0" w:color="auto"/>
            <w:left w:val="none" w:sz="0" w:space="0" w:color="auto"/>
            <w:bottom w:val="none" w:sz="0" w:space="0" w:color="auto"/>
            <w:right w:val="none" w:sz="0" w:space="0" w:color="auto"/>
          </w:divBdr>
        </w:div>
        <w:div w:id="418211059">
          <w:marLeft w:val="0"/>
          <w:marRight w:val="0"/>
          <w:marTop w:val="0"/>
          <w:marBottom w:val="0"/>
          <w:divBdr>
            <w:top w:val="none" w:sz="0" w:space="0" w:color="auto"/>
            <w:left w:val="none" w:sz="0" w:space="0" w:color="auto"/>
            <w:bottom w:val="none" w:sz="0" w:space="0" w:color="auto"/>
            <w:right w:val="none" w:sz="0" w:space="0" w:color="auto"/>
          </w:divBdr>
        </w:div>
        <w:div w:id="1894854633">
          <w:marLeft w:val="0"/>
          <w:marRight w:val="0"/>
          <w:marTop w:val="0"/>
          <w:marBottom w:val="0"/>
          <w:divBdr>
            <w:top w:val="none" w:sz="0" w:space="0" w:color="auto"/>
            <w:left w:val="none" w:sz="0" w:space="0" w:color="auto"/>
            <w:bottom w:val="none" w:sz="0" w:space="0" w:color="auto"/>
            <w:right w:val="none" w:sz="0" w:space="0" w:color="auto"/>
          </w:divBdr>
        </w:div>
        <w:div w:id="181356972">
          <w:marLeft w:val="0"/>
          <w:marRight w:val="0"/>
          <w:marTop w:val="0"/>
          <w:marBottom w:val="0"/>
          <w:divBdr>
            <w:top w:val="none" w:sz="0" w:space="0" w:color="auto"/>
            <w:left w:val="none" w:sz="0" w:space="0" w:color="auto"/>
            <w:bottom w:val="none" w:sz="0" w:space="0" w:color="auto"/>
            <w:right w:val="none" w:sz="0" w:space="0" w:color="auto"/>
          </w:divBdr>
        </w:div>
        <w:div w:id="1522234536">
          <w:marLeft w:val="0"/>
          <w:marRight w:val="0"/>
          <w:marTop w:val="0"/>
          <w:marBottom w:val="0"/>
          <w:divBdr>
            <w:top w:val="none" w:sz="0" w:space="0" w:color="auto"/>
            <w:left w:val="none" w:sz="0" w:space="0" w:color="auto"/>
            <w:bottom w:val="none" w:sz="0" w:space="0" w:color="auto"/>
            <w:right w:val="none" w:sz="0" w:space="0" w:color="auto"/>
          </w:divBdr>
        </w:div>
        <w:div w:id="2010021127">
          <w:marLeft w:val="0"/>
          <w:marRight w:val="0"/>
          <w:marTop w:val="0"/>
          <w:marBottom w:val="0"/>
          <w:divBdr>
            <w:top w:val="none" w:sz="0" w:space="0" w:color="auto"/>
            <w:left w:val="none" w:sz="0" w:space="0" w:color="auto"/>
            <w:bottom w:val="none" w:sz="0" w:space="0" w:color="auto"/>
            <w:right w:val="none" w:sz="0" w:space="0" w:color="auto"/>
          </w:divBdr>
        </w:div>
        <w:div w:id="700210748">
          <w:marLeft w:val="0"/>
          <w:marRight w:val="0"/>
          <w:marTop w:val="0"/>
          <w:marBottom w:val="0"/>
          <w:divBdr>
            <w:top w:val="none" w:sz="0" w:space="0" w:color="auto"/>
            <w:left w:val="none" w:sz="0" w:space="0" w:color="auto"/>
            <w:bottom w:val="none" w:sz="0" w:space="0" w:color="auto"/>
            <w:right w:val="none" w:sz="0" w:space="0" w:color="auto"/>
          </w:divBdr>
        </w:div>
        <w:div w:id="966157309">
          <w:marLeft w:val="0"/>
          <w:marRight w:val="0"/>
          <w:marTop w:val="0"/>
          <w:marBottom w:val="0"/>
          <w:divBdr>
            <w:top w:val="none" w:sz="0" w:space="0" w:color="auto"/>
            <w:left w:val="none" w:sz="0" w:space="0" w:color="auto"/>
            <w:bottom w:val="none" w:sz="0" w:space="0" w:color="auto"/>
            <w:right w:val="none" w:sz="0" w:space="0" w:color="auto"/>
          </w:divBdr>
        </w:div>
        <w:div w:id="259608748">
          <w:marLeft w:val="0"/>
          <w:marRight w:val="0"/>
          <w:marTop w:val="0"/>
          <w:marBottom w:val="0"/>
          <w:divBdr>
            <w:top w:val="none" w:sz="0" w:space="0" w:color="auto"/>
            <w:left w:val="none" w:sz="0" w:space="0" w:color="auto"/>
            <w:bottom w:val="none" w:sz="0" w:space="0" w:color="auto"/>
            <w:right w:val="none" w:sz="0" w:space="0" w:color="auto"/>
          </w:divBdr>
        </w:div>
        <w:div w:id="1693457459">
          <w:marLeft w:val="0"/>
          <w:marRight w:val="0"/>
          <w:marTop w:val="0"/>
          <w:marBottom w:val="0"/>
          <w:divBdr>
            <w:top w:val="none" w:sz="0" w:space="0" w:color="auto"/>
            <w:left w:val="none" w:sz="0" w:space="0" w:color="auto"/>
            <w:bottom w:val="none" w:sz="0" w:space="0" w:color="auto"/>
            <w:right w:val="none" w:sz="0" w:space="0" w:color="auto"/>
          </w:divBdr>
        </w:div>
        <w:div w:id="1898124624">
          <w:marLeft w:val="0"/>
          <w:marRight w:val="0"/>
          <w:marTop w:val="0"/>
          <w:marBottom w:val="0"/>
          <w:divBdr>
            <w:top w:val="none" w:sz="0" w:space="0" w:color="auto"/>
            <w:left w:val="none" w:sz="0" w:space="0" w:color="auto"/>
            <w:bottom w:val="none" w:sz="0" w:space="0" w:color="auto"/>
            <w:right w:val="none" w:sz="0" w:space="0" w:color="auto"/>
          </w:divBdr>
        </w:div>
        <w:div w:id="831020137">
          <w:marLeft w:val="0"/>
          <w:marRight w:val="0"/>
          <w:marTop w:val="0"/>
          <w:marBottom w:val="0"/>
          <w:divBdr>
            <w:top w:val="none" w:sz="0" w:space="0" w:color="auto"/>
            <w:left w:val="none" w:sz="0" w:space="0" w:color="auto"/>
            <w:bottom w:val="none" w:sz="0" w:space="0" w:color="auto"/>
            <w:right w:val="none" w:sz="0" w:space="0" w:color="auto"/>
          </w:divBdr>
        </w:div>
        <w:div w:id="1073966800">
          <w:marLeft w:val="0"/>
          <w:marRight w:val="0"/>
          <w:marTop w:val="0"/>
          <w:marBottom w:val="0"/>
          <w:divBdr>
            <w:top w:val="none" w:sz="0" w:space="0" w:color="auto"/>
            <w:left w:val="none" w:sz="0" w:space="0" w:color="auto"/>
            <w:bottom w:val="none" w:sz="0" w:space="0" w:color="auto"/>
            <w:right w:val="none" w:sz="0" w:space="0" w:color="auto"/>
          </w:divBdr>
        </w:div>
        <w:div w:id="1389568256">
          <w:marLeft w:val="0"/>
          <w:marRight w:val="0"/>
          <w:marTop w:val="0"/>
          <w:marBottom w:val="0"/>
          <w:divBdr>
            <w:top w:val="none" w:sz="0" w:space="0" w:color="auto"/>
            <w:left w:val="none" w:sz="0" w:space="0" w:color="auto"/>
            <w:bottom w:val="none" w:sz="0" w:space="0" w:color="auto"/>
            <w:right w:val="none" w:sz="0" w:space="0" w:color="auto"/>
          </w:divBdr>
        </w:div>
        <w:div w:id="265583132">
          <w:marLeft w:val="0"/>
          <w:marRight w:val="0"/>
          <w:marTop w:val="0"/>
          <w:marBottom w:val="0"/>
          <w:divBdr>
            <w:top w:val="none" w:sz="0" w:space="0" w:color="auto"/>
            <w:left w:val="none" w:sz="0" w:space="0" w:color="auto"/>
            <w:bottom w:val="none" w:sz="0" w:space="0" w:color="auto"/>
            <w:right w:val="none" w:sz="0" w:space="0" w:color="auto"/>
          </w:divBdr>
        </w:div>
        <w:div w:id="975181949">
          <w:marLeft w:val="0"/>
          <w:marRight w:val="0"/>
          <w:marTop w:val="0"/>
          <w:marBottom w:val="0"/>
          <w:divBdr>
            <w:top w:val="none" w:sz="0" w:space="0" w:color="auto"/>
            <w:left w:val="none" w:sz="0" w:space="0" w:color="auto"/>
            <w:bottom w:val="none" w:sz="0" w:space="0" w:color="auto"/>
            <w:right w:val="none" w:sz="0" w:space="0" w:color="auto"/>
          </w:divBdr>
        </w:div>
        <w:div w:id="2512507">
          <w:marLeft w:val="0"/>
          <w:marRight w:val="0"/>
          <w:marTop w:val="0"/>
          <w:marBottom w:val="0"/>
          <w:divBdr>
            <w:top w:val="none" w:sz="0" w:space="0" w:color="auto"/>
            <w:left w:val="none" w:sz="0" w:space="0" w:color="auto"/>
            <w:bottom w:val="none" w:sz="0" w:space="0" w:color="auto"/>
            <w:right w:val="none" w:sz="0" w:space="0" w:color="auto"/>
          </w:divBdr>
        </w:div>
        <w:div w:id="1429739069">
          <w:marLeft w:val="0"/>
          <w:marRight w:val="0"/>
          <w:marTop w:val="0"/>
          <w:marBottom w:val="0"/>
          <w:divBdr>
            <w:top w:val="none" w:sz="0" w:space="0" w:color="auto"/>
            <w:left w:val="none" w:sz="0" w:space="0" w:color="auto"/>
            <w:bottom w:val="none" w:sz="0" w:space="0" w:color="auto"/>
            <w:right w:val="none" w:sz="0" w:space="0" w:color="auto"/>
          </w:divBdr>
        </w:div>
        <w:div w:id="1017803950">
          <w:marLeft w:val="0"/>
          <w:marRight w:val="0"/>
          <w:marTop w:val="0"/>
          <w:marBottom w:val="0"/>
          <w:divBdr>
            <w:top w:val="none" w:sz="0" w:space="0" w:color="auto"/>
            <w:left w:val="none" w:sz="0" w:space="0" w:color="auto"/>
            <w:bottom w:val="none" w:sz="0" w:space="0" w:color="auto"/>
            <w:right w:val="none" w:sz="0" w:space="0" w:color="auto"/>
          </w:divBdr>
        </w:div>
        <w:div w:id="1369259822">
          <w:marLeft w:val="0"/>
          <w:marRight w:val="0"/>
          <w:marTop w:val="0"/>
          <w:marBottom w:val="0"/>
          <w:divBdr>
            <w:top w:val="none" w:sz="0" w:space="0" w:color="auto"/>
            <w:left w:val="none" w:sz="0" w:space="0" w:color="auto"/>
            <w:bottom w:val="none" w:sz="0" w:space="0" w:color="auto"/>
            <w:right w:val="none" w:sz="0" w:space="0" w:color="auto"/>
          </w:divBdr>
        </w:div>
        <w:div w:id="1875264293">
          <w:marLeft w:val="0"/>
          <w:marRight w:val="0"/>
          <w:marTop w:val="0"/>
          <w:marBottom w:val="0"/>
          <w:divBdr>
            <w:top w:val="none" w:sz="0" w:space="0" w:color="auto"/>
            <w:left w:val="none" w:sz="0" w:space="0" w:color="auto"/>
            <w:bottom w:val="none" w:sz="0" w:space="0" w:color="auto"/>
            <w:right w:val="none" w:sz="0" w:space="0" w:color="auto"/>
          </w:divBdr>
        </w:div>
        <w:div w:id="1845046205">
          <w:marLeft w:val="0"/>
          <w:marRight w:val="0"/>
          <w:marTop w:val="0"/>
          <w:marBottom w:val="0"/>
          <w:divBdr>
            <w:top w:val="none" w:sz="0" w:space="0" w:color="auto"/>
            <w:left w:val="none" w:sz="0" w:space="0" w:color="auto"/>
            <w:bottom w:val="none" w:sz="0" w:space="0" w:color="auto"/>
            <w:right w:val="none" w:sz="0" w:space="0" w:color="auto"/>
          </w:divBdr>
        </w:div>
        <w:div w:id="198593699">
          <w:marLeft w:val="0"/>
          <w:marRight w:val="0"/>
          <w:marTop w:val="0"/>
          <w:marBottom w:val="0"/>
          <w:divBdr>
            <w:top w:val="none" w:sz="0" w:space="0" w:color="auto"/>
            <w:left w:val="none" w:sz="0" w:space="0" w:color="auto"/>
            <w:bottom w:val="none" w:sz="0" w:space="0" w:color="auto"/>
            <w:right w:val="none" w:sz="0" w:space="0" w:color="auto"/>
          </w:divBdr>
        </w:div>
        <w:div w:id="774522731">
          <w:marLeft w:val="0"/>
          <w:marRight w:val="0"/>
          <w:marTop w:val="0"/>
          <w:marBottom w:val="0"/>
          <w:divBdr>
            <w:top w:val="none" w:sz="0" w:space="0" w:color="auto"/>
            <w:left w:val="none" w:sz="0" w:space="0" w:color="auto"/>
            <w:bottom w:val="none" w:sz="0" w:space="0" w:color="auto"/>
            <w:right w:val="none" w:sz="0" w:space="0" w:color="auto"/>
          </w:divBdr>
        </w:div>
        <w:div w:id="2022580186">
          <w:marLeft w:val="0"/>
          <w:marRight w:val="0"/>
          <w:marTop w:val="0"/>
          <w:marBottom w:val="0"/>
          <w:divBdr>
            <w:top w:val="none" w:sz="0" w:space="0" w:color="auto"/>
            <w:left w:val="none" w:sz="0" w:space="0" w:color="auto"/>
            <w:bottom w:val="none" w:sz="0" w:space="0" w:color="auto"/>
            <w:right w:val="none" w:sz="0" w:space="0" w:color="auto"/>
          </w:divBdr>
        </w:div>
        <w:div w:id="2067099048">
          <w:marLeft w:val="0"/>
          <w:marRight w:val="0"/>
          <w:marTop w:val="0"/>
          <w:marBottom w:val="0"/>
          <w:divBdr>
            <w:top w:val="none" w:sz="0" w:space="0" w:color="auto"/>
            <w:left w:val="none" w:sz="0" w:space="0" w:color="auto"/>
            <w:bottom w:val="none" w:sz="0" w:space="0" w:color="auto"/>
            <w:right w:val="none" w:sz="0" w:space="0" w:color="auto"/>
          </w:divBdr>
        </w:div>
        <w:div w:id="1676765771">
          <w:marLeft w:val="0"/>
          <w:marRight w:val="0"/>
          <w:marTop w:val="0"/>
          <w:marBottom w:val="0"/>
          <w:divBdr>
            <w:top w:val="none" w:sz="0" w:space="0" w:color="auto"/>
            <w:left w:val="none" w:sz="0" w:space="0" w:color="auto"/>
            <w:bottom w:val="none" w:sz="0" w:space="0" w:color="auto"/>
            <w:right w:val="none" w:sz="0" w:space="0" w:color="auto"/>
          </w:divBdr>
        </w:div>
        <w:div w:id="1864973550">
          <w:marLeft w:val="0"/>
          <w:marRight w:val="0"/>
          <w:marTop w:val="0"/>
          <w:marBottom w:val="0"/>
          <w:divBdr>
            <w:top w:val="none" w:sz="0" w:space="0" w:color="auto"/>
            <w:left w:val="none" w:sz="0" w:space="0" w:color="auto"/>
            <w:bottom w:val="none" w:sz="0" w:space="0" w:color="auto"/>
            <w:right w:val="none" w:sz="0" w:space="0" w:color="auto"/>
          </w:divBdr>
        </w:div>
        <w:div w:id="491987205">
          <w:marLeft w:val="0"/>
          <w:marRight w:val="0"/>
          <w:marTop w:val="0"/>
          <w:marBottom w:val="0"/>
          <w:divBdr>
            <w:top w:val="none" w:sz="0" w:space="0" w:color="auto"/>
            <w:left w:val="none" w:sz="0" w:space="0" w:color="auto"/>
            <w:bottom w:val="none" w:sz="0" w:space="0" w:color="auto"/>
            <w:right w:val="none" w:sz="0" w:space="0" w:color="auto"/>
          </w:divBdr>
        </w:div>
        <w:div w:id="1072851748">
          <w:marLeft w:val="0"/>
          <w:marRight w:val="0"/>
          <w:marTop w:val="0"/>
          <w:marBottom w:val="0"/>
          <w:divBdr>
            <w:top w:val="none" w:sz="0" w:space="0" w:color="auto"/>
            <w:left w:val="none" w:sz="0" w:space="0" w:color="auto"/>
            <w:bottom w:val="none" w:sz="0" w:space="0" w:color="auto"/>
            <w:right w:val="none" w:sz="0" w:space="0" w:color="auto"/>
          </w:divBdr>
        </w:div>
        <w:div w:id="1760447009">
          <w:marLeft w:val="0"/>
          <w:marRight w:val="0"/>
          <w:marTop w:val="0"/>
          <w:marBottom w:val="0"/>
          <w:divBdr>
            <w:top w:val="none" w:sz="0" w:space="0" w:color="auto"/>
            <w:left w:val="none" w:sz="0" w:space="0" w:color="auto"/>
            <w:bottom w:val="none" w:sz="0" w:space="0" w:color="auto"/>
            <w:right w:val="none" w:sz="0" w:space="0" w:color="auto"/>
          </w:divBdr>
        </w:div>
        <w:div w:id="1614284562">
          <w:marLeft w:val="0"/>
          <w:marRight w:val="0"/>
          <w:marTop w:val="0"/>
          <w:marBottom w:val="0"/>
          <w:divBdr>
            <w:top w:val="none" w:sz="0" w:space="0" w:color="auto"/>
            <w:left w:val="none" w:sz="0" w:space="0" w:color="auto"/>
            <w:bottom w:val="none" w:sz="0" w:space="0" w:color="auto"/>
            <w:right w:val="none" w:sz="0" w:space="0" w:color="auto"/>
          </w:divBdr>
        </w:div>
        <w:div w:id="1247569376">
          <w:marLeft w:val="0"/>
          <w:marRight w:val="0"/>
          <w:marTop w:val="0"/>
          <w:marBottom w:val="0"/>
          <w:divBdr>
            <w:top w:val="none" w:sz="0" w:space="0" w:color="auto"/>
            <w:left w:val="none" w:sz="0" w:space="0" w:color="auto"/>
            <w:bottom w:val="none" w:sz="0" w:space="0" w:color="auto"/>
            <w:right w:val="none" w:sz="0" w:space="0" w:color="auto"/>
          </w:divBdr>
        </w:div>
        <w:div w:id="1648437040">
          <w:marLeft w:val="0"/>
          <w:marRight w:val="0"/>
          <w:marTop w:val="0"/>
          <w:marBottom w:val="0"/>
          <w:divBdr>
            <w:top w:val="none" w:sz="0" w:space="0" w:color="auto"/>
            <w:left w:val="none" w:sz="0" w:space="0" w:color="auto"/>
            <w:bottom w:val="none" w:sz="0" w:space="0" w:color="auto"/>
            <w:right w:val="none" w:sz="0" w:space="0" w:color="auto"/>
          </w:divBdr>
        </w:div>
        <w:div w:id="1872451510">
          <w:marLeft w:val="0"/>
          <w:marRight w:val="0"/>
          <w:marTop w:val="0"/>
          <w:marBottom w:val="0"/>
          <w:divBdr>
            <w:top w:val="none" w:sz="0" w:space="0" w:color="auto"/>
            <w:left w:val="none" w:sz="0" w:space="0" w:color="auto"/>
            <w:bottom w:val="none" w:sz="0" w:space="0" w:color="auto"/>
            <w:right w:val="none" w:sz="0" w:space="0" w:color="auto"/>
          </w:divBdr>
        </w:div>
        <w:div w:id="42562139">
          <w:marLeft w:val="0"/>
          <w:marRight w:val="0"/>
          <w:marTop w:val="0"/>
          <w:marBottom w:val="0"/>
          <w:divBdr>
            <w:top w:val="none" w:sz="0" w:space="0" w:color="auto"/>
            <w:left w:val="none" w:sz="0" w:space="0" w:color="auto"/>
            <w:bottom w:val="none" w:sz="0" w:space="0" w:color="auto"/>
            <w:right w:val="none" w:sz="0" w:space="0" w:color="auto"/>
          </w:divBdr>
        </w:div>
        <w:div w:id="1008561327">
          <w:marLeft w:val="0"/>
          <w:marRight w:val="0"/>
          <w:marTop w:val="0"/>
          <w:marBottom w:val="0"/>
          <w:divBdr>
            <w:top w:val="none" w:sz="0" w:space="0" w:color="auto"/>
            <w:left w:val="none" w:sz="0" w:space="0" w:color="auto"/>
            <w:bottom w:val="none" w:sz="0" w:space="0" w:color="auto"/>
            <w:right w:val="none" w:sz="0" w:space="0" w:color="auto"/>
          </w:divBdr>
        </w:div>
        <w:div w:id="183519111">
          <w:marLeft w:val="0"/>
          <w:marRight w:val="0"/>
          <w:marTop w:val="0"/>
          <w:marBottom w:val="0"/>
          <w:divBdr>
            <w:top w:val="none" w:sz="0" w:space="0" w:color="auto"/>
            <w:left w:val="none" w:sz="0" w:space="0" w:color="auto"/>
            <w:bottom w:val="none" w:sz="0" w:space="0" w:color="auto"/>
            <w:right w:val="none" w:sz="0" w:space="0" w:color="auto"/>
          </w:divBdr>
        </w:div>
        <w:div w:id="342392121">
          <w:marLeft w:val="0"/>
          <w:marRight w:val="0"/>
          <w:marTop w:val="0"/>
          <w:marBottom w:val="0"/>
          <w:divBdr>
            <w:top w:val="none" w:sz="0" w:space="0" w:color="auto"/>
            <w:left w:val="none" w:sz="0" w:space="0" w:color="auto"/>
            <w:bottom w:val="none" w:sz="0" w:space="0" w:color="auto"/>
            <w:right w:val="none" w:sz="0" w:space="0" w:color="auto"/>
          </w:divBdr>
        </w:div>
        <w:div w:id="822349881">
          <w:marLeft w:val="0"/>
          <w:marRight w:val="0"/>
          <w:marTop w:val="0"/>
          <w:marBottom w:val="0"/>
          <w:divBdr>
            <w:top w:val="none" w:sz="0" w:space="0" w:color="auto"/>
            <w:left w:val="none" w:sz="0" w:space="0" w:color="auto"/>
            <w:bottom w:val="none" w:sz="0" w:space="0" w:color="auto"/>
            <w:right w:val="none" w:sz="0" w:space="0" w:color="auto"/>
          </w:divBdr>
        </w:div>
        <w:div w:id="1555199114">
          <w:marLeft w:val="0"/>
          <w:marRight w:val="0"/>
          <w:marTop w:val="0"/>
          <w:marBottom w:val="0"/>
          <w:divBdr>
            <w:top w:val="none" w:sz="0" w:space="0" w:color="auto"/>
            <w:left w:val="none" w:sz="0" w:space="0" w:color="auto"/>
            <w:bottom w:val="none" w:sz="0" w:space="0" w:color="auto"/>
            <w:right w:val="none" w:sz="0" w:space="0" w:color="auto"/>
          </w:divBdr>
        </w:div>
        <w:div w:id="203833090">
          <w:marLeft w:val="0"/>
          <w:marRight w:val="0"/>
          <w:marTop w:val="0"/>
          <w:marBottom w:val="0"/>
          <w:divBdr>
            <w:top w:val="none" w:sz="0" w:space="0" w:color="auto"/>
            <w:left w:val="none" w:sz="0" w:space="0" w:color="auto"/>
            <w:bottom w:val="none" w:sz="0" w:space="0" w:color="auto"/>
            <w:right w:val="none" w:sz="0" w:space="0" w:color="auto"/>
          </w:divBdr>
        </w:div>
        <w:div w:id="949706661">
          <w:marLeft w:val="0"/>
          <w:marRight w:val="0"/>
          <w:marTop w:val="0"/>
          <w:marBottom w:val="0"/>
          <w:divBdr>
            <w:top w:val="none" w:sz="0" w:space="0" w:color="auto"/>
            <w:left w:val="none" w:sz="0" w:space="0" w:color="auto"/>
            <w:bottom w:val="none" w:sz="0" w:space="0" w:color="auto"/>
            <w:right w:val="none" w:sz="0" w:space="0" w:color="auto"/>
          </w:divBdr>
        </w:div>
        <w:div w:id="1672947876">
          <w:marLeft w:val="0"/>
          <w:marRight w:val="0"/>
          <w:marTop w:val="0"/>
          <w:marBottom w:val="0"/>
          <w:divBdr>
            <w:top w:val="none" w:sz="0" w:space="0" w:color="auto"/>
            <w:left w:val="none" w:sz="0" w:space="0" w:color="auto"/>
            <w:bottom w:val="none" w:sz="0" w:space="0" w:color="auto"/>
            <w:right w:val="none" w:sz="0" w:space="0" w:color="auto"/>
          </w:divBdr>
        </w:div>
        <w:div w:id="518397206">
          <w:marLeft w:val="0"/>
          <w:marRight w:val="0"/>
          <w:marTop w:val="0"/>
          <w:marBottom w:val="0"/>
          <w:divBdr>
            <w:top w:val="none" w:sz="0" w:space="0" w:color="auto"/>
            <w:left w:val="none" w:sz="0" w:space="0" w:color="auto"/>
            <w:bottom w:val="none" w:sz="0" w:space="0" w:color="auto"/>
            <w:right w:val="none" w:sz="0" w:space="0" w:color="auto"/>
          </w:divBdr>
        </w:div>
        <w:div w:id="1569614321">
          <w:marLeft w:val="0"/>
          <w:marRight w:val="0"/>
          <w:marTop w:val="0"/>
          <w:marBottom w:val="0"/>
          <w:divBdr>
            <w:top w:val="none" w:sz="0" w:space="0" w:color="auto"/>
            <w:left w:val="none" w:sz="0" w:space="0" w:color="auto"/>
            <w:bottom w:val="none" w:sz="0" w:space="0" w:color="auto"/>
            <w:right w:val="none" w:sz="0" w:space="0" w:color="auto"/>
          </w:divBdr>
        </w:div>
        <w:div w:id="2098361057">
          <w:marLeft w:val="0"/>
          <w:marRight w:val="0"/>
          <w:marTop w:val="0"/>
          <w:marBottom w:val="0"/>
          <w:divBdr>
            <w:top w:val="none" w:sz="0" w:space="0" w:color="auto"/>
            <w:left w:val="none" w:sz="0" w:space="0" w:color="auto"/>
            <w:bottom w:val="none" w:sz="0" w:space="0" w:color="auto"/>
            <w:right w:val="none" w:sz="0" w:space="0" w:color="auto"/>
          </w:divBdr>
        </w:div>
        <w:div w:id="960107712">
          <w:marLeft w:val="0"/>
          <w:marRight w:val="0"/>
          <w:marTop w:val="0"/>
          <w:marBottom w:val="0"/>
          <w:divBdr>
            <w:top w:val="none" w:sz="0" w:space="0" w:color="auto"/>
            <w:left w:val="none" w:sz="0" w:space="0" w:color="auto"/>
            <w:bottom w:val="none" w:sz="0" w:space="0" w:color="auto"/>
            <w:right w:val="none" w:sz="0" w:space="0" w:color="auto"/>
          </w:divBdr>
        </w:div>
        <w:div w:id="673847278">
          <w:marLeft w:val="0"/>
          <w:marRight w:val="0"/>
          <w:marTop w:val="0"/>
          <w:marBottom w:val="0"/>
          <w:divBdr>
            <w:top w:val="none" w:sz="0" w:space="0" w:color="auto"/>
            <w:left w:val="none" w:sz="0" w:space="0" w:color="auto"/>
            <w:bottom w:val="none" w:sz="0" w:space="0" w:color="auto"/>
            <w:right w:val="none" w:sz="0" w:space="0" w:color="auto"/>
          </w:divBdr>
        </w:div>
        <w:div w:id="566915968">
          <w:marLeft w:val="0"/>
          <w:marRight w:val="0"/>
          <w:marTop w:val="0"/>
          <w:marBottom w:val="0"/>
          <w:divBdr>
            <w:top w:val="none" w:sz="0" w:space="0" w:color="auto"/>
            <w:left w:val="none" w:sz="0" w:space="0" w:color="auto"/>
            <w:bottom w:val="none" w:sz="0" w:space="0" w:color="auto"/>
            <w:right w:val="none" w:sz="0" w:space="0" w:color="auto"/>
          </w:divBdr>
        </w:div>
        <w:div w:id="499396159">
          <w:marLeft w:val="0"/>
          <w:marRight w:val="0"/>
          <w:marTop w:val="0"/>
          <w:marBottom w:val="0"/>
          <w:divBdr>
            <w:top w:val="none" w:sz="0" w:space="0" w:color="auto"/>
            <w:left w:val="none" w:sz="0" w:space="0" w:color="auto"/>
            <w:bottom w:val="none" w:sz="0" w:space="0" w:color="auto"/>
            <w:right w:val="none" w:sz="0" w:space="0" w:color="auto"/>
          </w:divBdr>
        </w:div>
        <w:div w:id="791828579">
          <w:marLeft w:val="0"/>
          <w:marRight w:val="0"/>
          <w:marTop w:val="0"/>
          <w:marBottom w:val="0"/>
          <w:divBdr>
            <w:top w:val="none" w:sz="0" w:space="0" w:color="auto"/>
            <w:left w:val="none" w:sz="0" w:space="0" w:color="auto"/>
            <w:bottom w:val="none" w:sz="0" w:space="0" w:color="auto"/>
            <w:right w:val="none" w:sz="0" w:space="0" w:color="auto"/>
          </w:divBdr>
        </w:div>
        <w:div w:id="2132479857">
          <w:marLeft w:val="0"/>
          <w:marRight w:val="0"/>
          <w:marTop w:val="0"/>
          <w:marBottom w:val="0"/>
          <w:divBdr>
            <w:top w:val="none" w:sz="0" w:space="0" w:color="auto"/>
            <w:left w:val="none" w:sz="0" w:space="0" w:color="auto"/>
            <w:bottom w:val="none" w:sz="0" w:space="0" w:color="auto"/>
            <w:right w:val="none" w:sz="0" w:space="0" w:color="auto"/>
          </w:divBdr>
        </w:div>
        <w:div w:id="1682969934">
          <w:marLeft w:val="0"/>
          <w:marRight w:val="0"/>
          <w:marTop w:val="0"/>
          <w:marBottom w:val="0"/>
          <w:divBdr>
            <w:top w:val="none" w:sz="0" w:space="0" w:color="auto"/>
            <w:left w:val="none" w:sz="0" w:space="0" w:color="auto"/>
            <w:bottom w:val="none" w:sz="0" w:space="0" w:color="auto"/>
            <w:right w:val="none" w:sz="0" w:space="0" w:color="auto"/>
          </w:divBdr>
        </w:div>
        <w:div w:id="1770664226">
          <w:marLeft w:val="0"/>
          <w:marRight w:val="0"/>
          <w:marTop w:val="0"/>
          <w:marBottom w:val="0"/>
          <w:divBdr>
            <w:top w:val="none" w:sz="0" w:space="0" w:color="auto"/>
            <w:left w:val="none" w:sz="0" w:space="0" w:color="auto"/>
            <w:bottom w:val="none" w:sz="0" w:space="0" w:color="auto"/>
            <w:right w:val="none" w:sz="0" w:space="0" w:color="auto"/>
          </w:divBdr>
        </w:div>
        <w:div w:id="1897626246">
          <w:marLeft w:val="0"/>
          <w:marRight w:val="0"/>
          <w:marTop w:val="0"/>
          <w:marBottom w:val="0"/>
          <w:divBdr>
            <w:top w:val="none" w:sz="0" w:space="0" w:color="auto"/>
            <w:left w:val="none" w:sz="0" w:space="0" w:color="auto"/>
            <w:bottom w:val="none" w:sz="0" w:space="0" w:color="auto"/>
            <w:right w:val="none" w:sz="0" w:space="0" w:color="auto"/>
          </w:divBdr>
        </w:div>
        <w:div w:id="628320623">
          <w:marLeft w:val="0"/>
          <w:marRight w:val="0"/>
          <w:marTop w:val="0"/>
          <w:marBottom w:val="0"/>
          <w:divBdr>
            <w:top w:val="none" w:sz="0" w:space="0" w:color="auto"/>
            <w:left w:val="none" w:sz="0" w:space="0" w:color="auto"/>
            <w:bottom w:val="none" w:sz="0" w:space="0" w:color="auto"/>
            <w:right w:val="none" w:sz="0" w:space="0" w:color="auto"/>
          </w:divBdr>
        </w:div>
        <w:div w:id="2036537705">
          <w:marLeft w:val="0"/>
          <w:marRight w:val="0"/>
          <w:marTop w:val="0"/>
          <w:marBottom w:val="0"/>
          <w:divBdr>
            <w:top w:val="none" w:sz="0" w:space="0" w:color="auto"/>
            <w:left w:val="none" w:sz="0" w:space="0" w:color="auto"/>
            <w:bottom w:val="none" w:sz="0" w:space="0" w:color="auto"/>
            <w:right w:val="none" w:sz="0" w:space="0" w:color="auto"/>
          </w:divBdr>
        </w:div>
        <w:div w:id="1549494683">
          <w:marLeft w:val="0"/>
          <w:marRight w:val="0"/>
          <w:marTop w:val="0"/>
          <w:marBottom w:val="0"/>
          <w:divBdr>
            <w:top w:val="none" w:sz="0" w:space="0" w:color="auto"/>
            <w:left w:val="none" w:sz="0" w:space="0" w:color="auto"/>
            <w:bottom w:val="none" w:sz="0" w:space="0" w:color="auto"/>
            <w:right w:val="none" w:sz="0" w:space="0" w:color="auto"/>
          </w:divBdr>
        </w:div>
        <w:div w:id="173805232">
          <w:marLeft w:val="0"/>
          <w:marRight w:val="0"/>
          <w:marTop w:val="0"/>
          <w:marBottom w:val="0"/>
          <w:divBdr>
            <w:top w:val="none" w:sz="0" w:space="0" w:color="auto"/>
            <w:left w:val="none" w:sz="0" w:space="0" w:color="auto"/>
            <w:bottom w:val="none" w:sz="0" w:space="0" w:color="auto"/>
            <w:right w:val="none" w:sz="0" w:space="0" w:color="auto"/>
          </w:divBdr>
        </w:div>
        <w:div w:id="327756447">
          <w:marLeft w:val="0"/>
          <w:marRight w:val="0"/>
          <w:marTop w:val="0"/>
          <w:marBottom w:val="0"/>
          <w:divBdr>
            <w:top w:val="none" w:sz="0" w:space="0" w:color="auto"/>
            <w:left w:val="none" w:sz="0" w:space="0" w:color="auto"/>
            <w:bottom w:val="none" w:sz="0" w:space="0" w:color="auto"/>
            <w:right w:val="none" w:sz="0" w:space="0" w:color="auto"/>
          </w:divBdr>
        </w:div>
        <w:div w:id="843477510">
          <w:marLeft w:val="0"/>
          <w:marRight w:val="0"/>
          <w:marTop w:val="0"/>
          <w:marBottom w:val="0"/>
          <w:divBdr>
            <w:top w:val="none" w:sz="0" w:space="0" w:color="auto"/>
            <w:left w:val="none" w:sz="0" w:space="0" w:color="auto"/>
            <w:bottom w:val="none" w:sz="0" w:space="0" w:color="auto"/>
            <w:right w:val="none" w:sz="0" w:space="0" w:color="auto"/>
          </w:divBdr>
        </w:div>
        <w:div w:id="1767844823">
          <w:marLeft w:val="0"/>
          <w:marRight w:val="0"/>
          <w:marTop w:val="0"/>
          <w:marBottom w:val="0"/>
          <w:divBdr>
            <w:top w:val="none" w:sz="0" w:space="0" w:color="auto"/>
            <w:left w:val="none" w:sz="0" w:space="0" w:color="auto"/>
            <w:bottom w:val="none" w:sz="0" w:space="0" w:color="auto"/>
            <w:right w:val="none" w:sz="0" w:space="0" w:color="auto"/>
          </w:divBdr>
        </w:div>
        <w:div w:id="1792822618">
          <w:marLeft w:val="0"/>
          <w:marRight w:val="0"/>
          <w:marTop w:val="0"/>
          <w:marBottom w:val="0"/>
          <w:divBdr>
            <w:top w:val="none" w:sz="0" w:space="0" w:color="auto"/>
            <w:left w:val="none" w:sz="0" w:space="0" w:color="auto"/>
            <w:bottom w:val="none" w:sz="0" w:space="0" w:color="auto"/>
            <w:right w:val="none" w:sz="0" w:space="0" w:color="auto"/>
          </w:divBdr>
        </w:div>
        <w:div w:id="352079365">
          <w:marLeft w:val="0"/>
          <w:marRight w:val="0"/>
          <w:marTop w:val="0"/>
          <w:marBottom w:val="0"/>
          <w:divBdr>
            <w:top w:val="none" w:sz="0" w:space="0" w:color="auto"/>
            <w:left w:val="none" w:sz="0" w:space="0" w:color="auto"/>
            <w:bottom w:val="none" w:sz="0" w:space="0" w:color="auto"/>
            <w:right w:val="none" w:sz="0" w:space="0" w:color="auto"/>
          </w:divBdr>
        </w:div>
        <w:div w:id="1112240280">
          <w:marLeft w:val="0"/>
          <w:marRight w:val="0"/>
          <w:marTop w:val="0"/>
          <w:marBottom w:val="0"/>
          <w:divBdr>
            <w:top w:val="none" w:sz="0" w:space="0" w:color="auto"/>
            <w:left w:val="none" w:sz="0" w:space="0" w:color="auto"/>
            <w:bottom w:val="none" w:sz="0" w:space="0" w:color="auto"/>
            <w:right w:val="none" w:sz="0" w:space="0" w:color="auto"/>
          </w:divBdr>
        </w:div>
        <w:div w:id="843595343">
          <w:marLeft w:val="0"/>
          <w:marRight w:val="0"/>
          <w:marTop w:val="0"/>
          <w:marBottom w:val="0"/>
          <w:divBdr>
            <w:top w:val="none" w:sz="0" w:space="0" w:color="auto"/>
            <w:left w:val="none" w:sz="0" w:space="0" w:color="auto"/>
            <w:bottom w:val="none" w:sz="0" w:space="0" w:color="auto"/>
            <w:right w:val="none" w:sz="0" w:space="0" w:color="auto"/>
          </w:divBdr>
        </w:div>
        <w:div w:id="1984844951">
          <w:marLeft w:val="0"/>
          <w:marRight w:val="0"/>
          <w:marTop w:val="0"/>
          <w:marBottom w:val="0"/>
          <w:divBdr>
            <w:top w:val="none" w:sz="0" w:space="0" w:color="auto"/>
            <w:left w:val="none" w:sz="0" w:space="0" w:color="auto"/>
            <w:bottom w:val="none" w:sz="0" w:space="0" w:color="auto"/>
            <w:right w:val="none" w:sz="0" w:space="0" w:color="auto"/>
          </w:divBdr>
        </w:div>
        <w:div w:id="1337532400">
          <w:marLeft w:val="0"/>
          <w:marRight w:val="0"/>
          <w:marTop w:val="0"/>
          <w:marBottom w:val="0"/>
          <w:divBdr>
            <w:top w:val="none" w:sz="0" w:space="0" w:color="auto"/>
            <w:left w:val="none" w:sz="0" w:space="0" w:color="auto"/>
            <w:bottom w:val="none" w:sz="0" w:space="0" w:color="auto"/>
            <w:right w:val="none" w:sz="0" w:space="0" w:color="auto"/>
          </w:divBdr>
        </w:div>
        <w:div w:id="1235353770">
          <w:marLeft w:val="0"/>
          <w:marRight w:val="0"/>
          <w:marTop w:val="0"/>
          <w:marBottom w:val="0"/>
          <w:divBdr>
            <w:top w:val="none" w:sz="0" w:space="0" w:color="auto"/>
            <w:left w:val="none" w:sz="0" w:space="0" w:color="auto"/>
            <w:bottom w:val="none" w:sz="0" w:space="0" w:color="auto"/>
            <w:right w:val="none" w:sz="0" w:space="0" w:color="auto"/>
          </w:divBdr>
        </w:div>
        <w:div w:id="275647797">
          <w:marLeft w:val="0"/>
          <w:marRight w:val="0"/>
          <w:marTop w:val="0"/>
          <w:marBottom w:val="0"/>
          <w:divBdr>
            <w:top w:val="none" w:sz="0" w:space="0" w:color="auto"/>
            <w:left w:val="none" w:sz="0" w:space="0" w:color="auto"/>
            <w:bottom w:val="none" w:sz="0" w:space="0" w:color="auto"/>
            <w:right w:val="none" w:sz="0" w:space="0" w:color="auto"/>
          </w:divBdr>
        </w:div>
        <w:div w:id="1153177888">
          <w:marLeft w:val="0"/>
          <w:marRight w:val="0"/>
          <w:marTop w:val="0"/>
          <w:marBottom w:val="0"/>
          <w:divBdr>
            <w:top w:val="none" w:sz="0" w:space="0" w:color="auto"/>
            <w:left w:val="none" w:sz="0" w:space="0" w:color="auto"/>
            <w:bottom w:val="none" w:sz="0" w:space="0" w:color="auto"/>
            <w:right w:val="none" w:sz="0" w:space="0" w:color="auto"/>
          </w:divBdr>
        </w:div>
        <w:div w:id="1805200177">
          <w:marLeft w:val="0"/>
          <w:marRight w:val="0"/>
          <w:marTop w:val="0"/>
          <w:marBottom w:val="0"/>
          <w:divBdr>
            <w:top w:val="none" w:sz="0" w:space="0" w:color="auto"/>
            <w:left w:val="none" w:sz="0" w:space="0" w:color="auto"/>
            <w:bottom w:val="none" w:sz="0" w:space="0" w:color="auto"/>
            <w:right w:val="none" w:sz="0" w:space="0" w:color="auto"/>
          </w:divBdr>
        </w:div>
        <w:div w:id="231937882">
          <w:marLeft w:val="0"/>
          <w:marRight w:val="0"/>
          <w:marTop w:val="0"/>
          <w:marBottom w:val="0"/>
          <w:divBdr>
            <w:top w:val="none" w:sz="0" w:space="0" w:color="auto"/>
            <w:left w:val="none" w:sz="0" w:space="0" w:color="auto"/>
            <w:bottom w:val="none" w:sz="0" w:space="0" w:color="auto"/>
            <w:right w:val="none" w:sz="0" w:space="0" w:color="auto"/>
          </w:divBdr>
        </w:div>
      </w:divsChild>
    </w:div>
    <w:div w:id="1532111967">
      <w:bodyDiv w:val="1"/>
      <w:marLeft w:val="0"/>
      <w:marRight w:val="0"/>
      <w:marTop w:val="0"/>
      <w:marBottom w:val="0"/>
      <w:divBdr>
        <w:top w:val="none" w:sz="0" w:space="0" w:color="auto"/>
        <w:left w:val="none" w:sz="0" w:space="0" w:color="auto"/>
        <w:bottom w:val="none" w:sz="0" w:space="0" w:color="auto"/>
        <w:right w:val="none" w:sz="0" w:space="0" w:color="auto"/>
      </w:divBdr>
    </w:div>
    <w:div w:id="1586307869">
      <w:bodyDiv w:val="1"/>
      <w:marLeft w:val="0"/>
      <w:marRight w:val="0"/>
      <w:marTop w:val="0"/>
      <w:marBottom w:val="0"/>
      <w:divBdr>
        <w:top w:val="none" w:sz="0" w:space="0" w:color="auto"/>
        <w:left w:val="none" w:sz="0" w:space="0" w:color="auto"/>
        <w:bottom w:val="none" w:sz="0" w:space="0" w:color="auto"/>
        <w:right w:val="none" w:sz="0" w:space="0" w:color="auto"/>
      </w:divBdr>
    </w:div>
    <w:div w:id="1590381657">
      <w:bodyDiv w:val="1"/>
      <w:marLeft w:val="0"/>
      <w:marRight w:val="0"/>
      <w:marTop w:val="0"/>
      <w:marBottom w:val="0"/>
      <w:divBdr>
        <w:top w:val="none" w:sz="0" w:space="0" w:color="auto"/>
        <w:left w:val="none" w:sz="0" w:space="0" w:color="auto"/>
        <w:bottom w:val="none" w:sz="0" w:space="0" w:color="auto"/>
        <w:right w:val="none" w:sz="0" w:space="0" w:color="auto"/>
      </w:divBdr>
      <w:divsChild>
        <w:div w:id="1535312530">
          <w:marLeft w:val="0"/>
          <w:marRight w:val="0"/>
          <w:marTop w:val="34"/>
          <w:marBottom w:val="34"/>
          <w:divBdr>
            <w:top w:val="none" w:sz="0" w:space="0" w:color="auto"/>
            <w:left w:val="none" w:sz="0" w:space="0" w:color="auto"/>
            <w:bottom w:val="none" w:sz="0" w:space="0" w:color="auto"/>
            <w:right w:val="none" w:sz="0" w:space="0" w:color="auto"/>
          </w:divBdr>
        </w:div>
        <w:div w:id="300037706">
          <w:marLeft w:val="0"/>
          <w:marRight w:val="0"/>
          <w:marTop w:val="0"/>
          <w:marBottom w:val="0"/>
          <w:divBdr>
            <w:top w:val="none" w:sz="0" w:space="0" w:color="auto"/>
            <w:left w:val="none" w:sz="0" w:space="0" w:color="auto"/>
            <w:bottom w:val="none" w:sz="0" w:space="0" w:color="auto"/>
            <w:right w:val="none" w:sz="0" w:space="0" w:color="auto"/>
          </w:divBdr>
        </w:div>
      </w:divsChild>
    </w:div>
    <w:div w:id="1624115976">
      <w:bodyDiv w:val="1"/>
      <w:marLeft w:val="0"/>
      <w:marRight w:val="0"/>
      <w:marTop w:val="0"/>
      <w:marBottom w:val="0"/>
      <w:divBdr>
        <w:top w:val="none" w:sz="0" w:space="0" w:color="auto"/>
        <w:left w:val="none" w:sz="0" w:space="0" w:color="auto"/>
        <w:bottom w:val="none" w:sz="0" w:space="0" w:color="auto"/>
        <w:right w:val="none" w:sz="0" w:space="0" w:color="auto"/>
      </w:divBdr>
      <w:divsChild>
        <w:div w:id="1009719089">
          <w:marLeft w:val="0"/>
          <w:marRight w:val="0"/>
          <w:marTop w:val="0"/>
          <w:marBottom w:val="0"/>
          <w:divBdr>
            <w:top w:val="none" w:sz="0" w:space="0" w:color="auto"/>
            <w:left w:val="none" w:sz="0" w:space="0" w:color="auto"/>
            <w:bottom w:val="none" w:sz="0" w:space="0" w:color="auto"/>
            <w:right w:val="none" w:sz="0" w:space="0" w:color="auto"/>
          </w:divBdr>
          <w:divsChild>
            <w:div w:id="1368749776">
              <w:marLeft w:val="0"/>
              <w:marRight w:val="0"/>
              <w:marTop w:val="0"/>
              <w:marBottom w:val="0"/>
              <w:divBdr>
                <w:top w:val="none" w:sz="0" w:space="0" w:color="auto"/>
                <w:left w:val="none" w:sz="0" w:space="0" w:color="auto"/>
                <w:bottom w:val="none" w:sz="0" w:space="0" w:color="auto"/>
                <w:right w:val="none" w:sz="0" w:space="0" w:color="auto"/>
              </w:divBdr>
            </w:div>
          </w:divsChild>
        </w:div>
        <w:div w:id="92942315">
          <w:marLeft w:val="0"/>
          <w:marRight w:val="0"/>
          <w:marTop w:val="0"/>
          <w:marBottom w:val="0"/>
          <w:divBdr>
            <w:top w:val="none" w:sz="0" w:space="0" w:color="auto"/>
            <w:left w:val="none" w:sz="0" w:space="0" w:color="auto"/>
            <w:bottom w:val="none" w:sz="0" w:space="0" w:color="auto"/>
            <w:right w:val="none" w:sz="0" w:space="0" w:color="auto"/>
          </w:divBdr>
          <w:divsChild>
            <w:div w:id="1364819390">
              <w:marLeft w:val="0"/>
              <w:marRight w:val="0"/>
              <w:marTop w:val="0"/>
              <w:marBottom w:val="0"/>
              <w:divBdr>
                <w:top w:val="none" w:sz="0" w:space="0" w:color="auto"/>
                <w:left w:val="none" w:sz="0" w:space="0" w:color="auto"/>
                <w:bottom w:val="none" w:sz="0" w:space="0" w:color="auto"/>
                <w:right w:val="none" w:sz="0" w:space="0" w:color="auto"/>
              </w:divBdr>
              <w:divsChild>
                <w:div w:id="121839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96164">
          <w:marLeft w:val="0"/>
          <w:marRight w:val="0"/>
          <w:marTop w:val="0"/>
          <w:marBottom w:val="0"/>
          <w:divBdr>
            <w:top w:val="none" w:sz="0" w:space="0" w:color="auto"/>
            <w:left w:val="none" w:sz="0" w:space="0" w:color="auto"/>
            <w:bottom w:val="none" w:sz="0" w:space="0" w:color="auto"/>
            <w:right w:val="none" w:sz="0" w:space="0" w:color="auto"/>
          </w:divBdr>
        </w:div>
        <w:div w:id="153029027">
          <w:marLeft w:val="0"/>
          <w:marRight w:val="0"/>
          <w:marTop w:val="0"/>
          <w:marBottom w:val="0"/>
          <w:divBdr>
            <w:top w:val="none" w:sz="0" w:space="0" w:color="auto"/>
            <w:left w:val="none" w:sz="0" w:space="0" w:color="auto"/>
            <w:bottom w:val="none" w:sz="0" w:space="0" w:color="auto"/>
            <w:right w:val="none" w:sz="0" w:space="0" w:color="auto"/>
          </w:divBdr>
        </w:div>
        <w:div w:id="1059860659">
          <w:marLeft w:val="0"/>
          <w:marRight w:val="0"/>
          <w:marTop w:val="0"/>
          <w:marBottom w:val="0"/>
          <w:divBdr>
            <w:top w:val="none" w:sz="0" w:space="0" w:color="auto"/>
            <w:left w:val="none" w:sz="0" w:space="0" w:color="auto"/>
            <w:bottom w:val="none" w:sz="0" w:space="0" w:color="auto"/>
            <w:right w:val="none" w:sz="0" w:space="0" w:color="auto"/>
          </w:divBdr>
        </w:div>
        <w:div w:id="1613249720">
          <w:marLeft w:val="0"/>
          <w:marRight w:val="0"/>
          <w:marTop w:val="0"/>
          <w:marBottom w:val="0"/>
          <w:divBdr>
            <w:top w:val="none" w:sz="0" w:space="0" w:color="auto"/>
            <w:left w:val="none" w:sz="0" w:space="0" w:color="auto"/>
            <w:bottom w:val="none" w:sz="0" w:space="0" w:color="auto"/>
            <w:right w:val="none" w:sz="0" w:space="0" w:color="auto"/>
          </w:divBdr>
        </w:div>
        <w:div w:id="131026672">
          <w:marLeft w:val="0"/>
          <w:marRight w:val="0"/>
          <w:marTop w:val="0"/>
          <w:marBottom w:val="0"/>
          <w:divBdr>
            <w:top w:val="none" w:sz="0" w:space="0" w:color="auto"/>
            <w:left w:val="none" w:sz="0" w:space="0" w:color="auto"/>
            <w:bottom w:val="none" w:sz="0" w:space="0" w:color="auto"/>
            <w:right w:val="none" w:sz="0" w:space="0" w:color="auto"/>
          </w:divBdr>
        </w:div>
        <w:div w:id="1595557100">
          <w:marLeft w:val="0"/>
          <w:marRight w:val="0"/>
          <w:marTop w:val="0"/>
          <w:marBottom w:val="0"/>
          <w:divBdr>
            <w:top w:val="none" w:sz="0" w:space="0" w:color="auto"/>
            <w:left w:val="none" w:sz="0" w:space="0" w:color="auto"/>
            <w:bottom w:val="none" w:sz="0" w:space="0" w:color="auto"/>
            <w:right w:val="none" w:sz="0" w:space="0" w:color="auto"/>
          </w:divBdr>
        </w:div>
        <w:div w:id="926614385">
          <w:marLeft w:val="0"/>
          <w:marRight w:val="0"/>
          <w:marTop w:val="0"/>
          <w:marBottom w:val="0"/>
          <w:divBdr>
            <w:top w:val="none" w:sz="0" w:space="0" w:color="auto"/>
            <w:left w:val="none" w:sz="0" w:space="0" w:color="auto"/>
            <w:bottom w:val="none" w:sz="0" w:space="0" w:color="auto"/>
            <w:right w:val="none" w:sz="0" w:space="0" w:color="auto"/>
          </w:divBdr>
        </w:div>
        <w:div w:id="274482339">
          <w:marLeft w:val="0"/>
          <w:marRight w:val="0"/>
          <w:marTop w:val="0"/>
          <w:marBottom w:val="0"/>
          <w:divBdr>
            <w:top w:val="none" w:sz="0" w:space="0" w:color="auto"/>
            <w:left w:val="none" w:sz="0" w:space="0" w:color="auto"/>
            <w:bottom w:val="none" w:sz="0" w:space="0" w:color="auto"/>
            <w:right w:val="none" w:sz="0" w:space="0" w:color="auto"/>
          </w:divBdr>
        </w:div>
        <w:div w:id="1333799611">
          <w:marLeft w:val="0"/>
          <w:marRight w:val="0"/>
          <w:marTop w:val="0"/>
          <w:marBottom w:val="0"/>
          <w:divBdr>
            <w:top w:val="none" w:sz="0" w:space="0" w:color="auto"/>
            <w:left w:val="none" w:sz="0" w:space="0" w:color="auto"/>
            <w:bottom w:val="none" w:sz="0" w:space="0" w:color="auto"/>
            <w:right w:val="none" w:sz="0" w:space="0" w:color="auto"/>
          </w:divBdr>
        </w:div>
        <w:div w:id="1328750369">
          <w:marLeft w:val="0"/>
          <w:marRight w:val="0"/>
          <w:marTop w:val="0"/>
          <w:marBottom w:val="0"/>
          <w:divBdr>
            <w:top w:val="none" w:sz="0" w:space="0" w:color="auto"/>
            <w:left w:val="none" w:sz="0" w:space="0" w:color="auto"/>
            <w:bottom w:val="none" w:sz="0" w:space="0" w:color="auto"/>
            <w:right w:val="none" w:sz="0" w:space="0" w:color="auto"/>
          </w:divBdr>
        </w:div>
        <w:div w:id="876087872">
          <w:marLeft w:val="0"/>
          <w:marRight w:val="0"/>
          <w:marTop w:val="0"/>
          <w:marBottom w:val="0"/>
          <w:divBdr>
            <w:top w:val="none" w:sz="0" w:space="0" w:color="auto"/>
            <w:left w:val="none" w:sz="0" w:space="0" w:color="auto"/>
            <w:bottom w:val="none" w:sz="0" w:space="0" w:color="auto"/>
            <w:right w:val="none" w:sz="0" w:space="0" w:color="auto"/>
          </w:divBdr>
        </w:div>
        <w:div w:id="1191257047">
          <w:marLeft w:val="0"/>
          <w:marRight w:val="0"/>
          <w:marTop w:val="0"/>
          <w:marBottom w:val="0"/>
          <w:divBdr>
            <w:top w:val="none" w:sz="0" w:space="0" w:color="auto"/>
            <w:left w:val="none" w:sz="0" w:space="0" w:color="auto"/>
            <w:bottom w:val="none" w:sz="0" w:space="0" w:color="auto"/>
            <w:right w:val="none" w:sz="0" w:space="0" w:color="auto"/>
          </w:divBdr>
        </w:div>
        <w:div w:id="71899836">
          <w:marLeft w:val="0"/>
          <w:marRight w:val="0"/>
          <w:marTop w:val="0"/>
          <w:marBottom w:val="0"/>
          <w:divBdr>
            <w:top w:val="none" w:sz="0" w:space="0" w:color="auto"/>
            <w:left w:val="none" w:sz="0" w:space="0" w:color="auto"/>
            <w:bottom w:val="none" w:sz="0" w:space="0" w:color="auto"/>
            <w:right w:val="none" w:sz="0" w:space="0" w:color="auto"/>
          </w:divBdr>
        </w:div>
        <w:div w:id="519199781">
          <w:marLeft w:val="0"/>
          <w:marRight w:val="0"/>
          <w:marTop w:val="0"/>
          <w:marBottom w:val="0"/>
          <w:divBdr>
            <w:top w:val="none" w:sz="0" w:space="0" w:color="auto"/>
            <w:left w:val="none" w:sz="0" w:space="0" w:color="auto"/>
            <w:bottom w:val="none" w:sz="0" w:space="0" w:color="auto"/>
            <w:right w:val="none" w:sz="0" w:space="0" w:color="auto"/>
          </w:divBdr>
        </w:div>
        <w:div w:id="356778526">
          <w:marLeft w:val="0"/>
          <w:marRight w:val="0"/>
          <w:marTop w:val="0"/>
          <w:marBottom w:val="0"/>
          <w:divBdr>
            <w:top w:val="none" w:sz="0" w:space="0" w:color="auto"/>
            <w:left w:val="none" w:sz="0" w:space="0" w:color="auto"/>
            <w:bottom w:val="none" w:sz="0" w:space="0" w:color="auto"/>
            <w:right w:val="none" w:sz="0" w:space="0" w:color="auto"/>
          </w:divBdr>
        </w:div>
        <w:div w:id="1051269615">
          <w:marLeft w:val="0"/>
          <w:marRight w:val="0"/>
          <w:marTop w:val="0"/>
          <w:marBottom w:val="0"/>
          <w:divBdr>
            <w:top w:val="none" w:sz="0" w:space="0" w:color="auto"/>
            <w:left w:val="none" w:sz="0" w:space="0" w:color="auto"/>
            <w:bottom w:val="none" w:sz="0" w:space="0" w:color="auto"/>
            <w:right w:val="none" w:sz="0" w:space="0" w:color="auto"/>
          </w:divBdr>
        </w:div>
        <w:div w:id="1905143435">
          <w:marLeft w:val="0"/>
          <w:marRight w:val="0"/>
          <w:marTop w:val="0"/>
          <w:marBottom w:val="0"/>
          <w:divBdr>
            <w:top w:val="none" w:sz="0" w:space="0" w:color="auto"/>
            <w:left w:val="none" w:sz="0" w:space="0" w:color="auto"/>
            <w:bottom w:val="none" w:sz="0" w:space="0" w:color="auto"/>
            <w:right w:val="none" w:sz="0" w:space="0" w:color="auto"/>
          </w:divBdr>
        </w:div>
        <w:div w:id="315453894">
          <w:marLeft w:val="0"/>
          <w:marRight w:val="0"/>
          <w:marTop w:val="0"/>
          <w:marBottom w:val="0"/>
          <w:divBdr>
            <w:top w:val="none" w:sz="0" w:space="0" w:color="auto"/>
            <w:left w:val="none" w:sz="0" w:space="0" w:color="auto"/>
            <w:bottom w:val="none" w:sz="0" w:space="0" w:color="auto"/>
            <w:right w:val="none" w:sz="0" w:space="0" w:color="auto"/>
          </w:divBdr>
        </w:div>
        <w:div w:id="1893690094">
          <w:marLeft w:val="0"/>
          <w:marRight w:val="0"/>
          <w:marTop w:val="0"/>
          <w:marBottom w:val="0"/>
          <w:divBdr>
            <w:top w:val="none" w:sz="0" w:space="0" w:color="auto"/>
            <w:left w:val="none" w:sz="0" w:space="0" w:color="auto"/>
            <w:bottom w:val="none" w:sz="0" w:space="0" w:color="auto"/>
            <w:right w:val="none" w:sz="0" w:space="0" w:color="auto"/>
          </w:divBdr>
        </w:div>
        <w:div w:id="1536428853">
          <w:marLeft w:val="0"/>
          <w:marRight w:val="0"/>
          <w:marTop w:val="0"/>
          <w:marBottom w:val="0"/>
          <w:divBdr>
            <w:top w:val="none" w:sz="0" w:space="0" w:color="auto"/>
            <w:left w:val="none" w:sz="0" w:space="0" w:color="auto"/>
            <w:bottom w:val="none" w:sz="0" w:space="0" w:color="auto"/>
            <w:right w:val="none" w:sz="0" w:space="0" w:color="auto"/>
          </w:divBdr>
        </w:div>
        <w:div w:id="2088110381">
          <w:marLeft w:val="0"/>
          <w:marRight w:val="0"/>
          <w:marTop w:val="0"/>
          <w:marBottom w:val="0"/>
          <w:divBdr>
            <w:top w:val="none" w:sz="0" w:space="0" w:color="auto"/>
            <w:left w:val="none" w:sz="0" w:space="0" w:color="auto"/>
            <w:bottom w:val="none" w:sz="0" w:space="0" w:color="auto"/>
            <w:right w:val="none" w:sz="0" w:space="0" w:color="auto"/>
          </w:divBdr>
        </w:div>
        <w:div w:id="486753236">
          <w:marLeft w:val="0"/>
          <w:marRight w:val="0"/>
          <w:marTop w:val="0"/>
          <w:marBottom w:val="0"/>
          <w:divBdr>
            <w:top w:val="none" w:sz="0" w:space="0" w:color="auto"/>
            <w:left w:val="none" w:sz="0" w:space="0" w:color="auto"/>
            <w:bottom w:val="none" w:sz="0" w:space="0" w:color="auto"/>
            <w:right w:val="none" w:sz="0" w:space="0" w:color="auto"/>
          </w:divBdr>
        </w:div>
        <w:div w:id="814875849">
          <w:marLeft w:val="0"/>
          <w:marRight w:val="0"/>
          <w:marTop w:val="0"/>
          <w:marBottom w:val="0"/>
          <w:divBdr>
            <w:top w:val="none" w:sz="0" w:space="0" w:color="auto"/>
            <w:left w:val="none" w:sz="0" w:space="0" w:color="auto"/>
            <w:bottom w:val="none" w:sz="0" w:space="0" w:color="auto"/>
            <w:right w:val="none" w:sz="0" w:space="0" w:color="auto"/>
          </w:divBdr>
        </w:div>
        <w:div w:id="182206878">
          <w:marLeft w:val="0"/>
          <w:marRight w:val="0"/>
          <w:marTop w:val="0"/>
          <w:marBottom w:val="0"/>
          <w:divBdr>
            <w:top w:val="none" w:sz="0" w:space="0" w:color="auto"/>
            <w:left w:val="none" w:sz="0" w:space="0" w:color="auto"/>
            <w:bottom w:val="none" w:sz="0" w:space="0" w:color="auto"/>
            <w:right w:val="none" w:sz="0" w:space="0" w:color="auto"/>
          </w:divBdr>
        </w:div>
        <w:div w:id="1808694170">
          <w:marLeft w:val="0"/>
          <w:marRight w:val="0"/>
          <w:marTop w:val="0"/>
          <w:marBottom w:val="0"/>
          <w:divBdr>
            <w:top w:val="none" w:sz="0" w:space="0" w:color="auto"/>
            <w:left w:val="none" w:sz="0" w:space="0" w:color="auto"/>
            <w:bottom w:val="none" w:sz="0" w:space="0" w:color="auto"/>
            <w:right w:val="none" w:sz="0" w:space="0" w:color="auto"/>
          </w:divBdr>
        </w:div>
        <w:div w:id="1967345035">
          <w:marLeft w:val="0"/>
          <w:marRight w:val="0"/>
          <w:marTop w:val="0"/>
          <w:marBottom w:val="0"/>
          <w:divBdr>
            <w:top w:val="none" w:sz="0" w:space="0" w:color="auto"/>
            <w:left w:val="none" w:sz="0" w:space="0" w:color="auto"/>
            <w:bottom w:val="none" w:sz="0" w:space="0" w:color="auto"/>
            <w:right w:val="none" w:sz="0" w:space="0" w:color="auto"/>
          </w:divBdr>
        </w:div>
        <w:div w:id="1962149259">
          <w:marLeft w:val="0"/>
          <w:marRight w:val="0"/>
          <w:marTop w:val="0"/>
          <w:marBottom w:val="0"/>
          <w:divBdr>
            <w:top w:val="none" w:sz="0" w:space="0" w:color="auto"/>
            <w:left w:val="none" w:sz="0" w:space="0" w:color="auto"/>
            <w:bottom w:val="none" w:sz="0" w:space="0" w:color="auto"/>
            <w:right w:val="none" w:sz="0" w:space="0" w:color="auto"/>
          </w:divBdr>
        </w:div>
        <w:div w:id="1037125492">
          <w:marLeft w:val="0"/>
          <w:marRight w:val="0"/>
          <w:marTop w:val="0"/>
          <w:marBottom w:val="0"/>
          <w:divBdr>
            <w:top w:val="none" w:sz="0" w:space="0" w:color="auto"/>
            <w:left w:val="none" w:sz="0" w:space="0" w:color="auto"/>
            <w:bottom w:val="none" w:sz="0" w:space="0" w:color="auto"/>
            <w:right w:val="none" w:sz="0" w:space="0" w:color="auto"/>
          </w:divBdr>
        </w:div>
        <w:div w:id="1119493125">
          <w:marLeft w:val="0"/>
          <w:marRight w:val="0"/>
          <w:marTop w:val="0"/>
          <w:marBottom w:val="0"/>
          <w:divBdr>
            <w:top w:val="none" w:sz="0" w:space="0" w:color="auto"/>
            <w:left w:val="none" w:sz="0" w:space="0" w:color="auto"/>
            <w:bottom w:val="none" w:sz="0" w:space="0" w:color="auto"/>
            <w:right w:val="none" w:sz="0" w:space="0" w:color="auto"/>
          </w:divBdr>
        </w:div>
        <w:div w:id="1785028992">
          <w:marLeft w:val="0"/>
          <w:marRight w:val="0"/>
          <w:marTop w:val="0"/>
          <w:marBottom w:val="0"/>
          <w:divBdr>
            <w:top w:val="none" w:sz="0" w:space="0" w:color="auto"/>
            <w:left w:val="none" w:sz="0" w:space="0" w:color="auto"/>
            <w:bottom w:val="none" w:sz="0" w:space="0" w:color="auto"/>
            <w:right w:val="none" w:sz="0" w:space="0" w:color="auto"/>
          </w:divBdr>
        </w:div>
        <w:div w:id="350499281">
          <w:marLeft w:val="0"/>
          <w:marRight w:val="0"/>
          <w:marTop w:val="0"/>
          <w:marBottom w:val="0"/>
          <w:divBdr>
            <w:top w:val="none" w:sz="0" w:space="0" w:color="auto"/>
            <w:left w:val="none" w:sz="0" w:space="0" w:color="auto"/>
            <w:bottom w:val="none" w:sz="0" w:space="0" w:color="auto"/>
            <w:right w:val="none" w:sz="0" w:space="0" w:color="auto"/>
          </w:divBdr>
        </w:div>
        <w:div w:id="932280283">
          <w:marLeft w:val="0"/>
          <w:marRight w:val="0"/>
          <w:marTop w:val="0"/>
          <w:marBottom w:val="0"/>
          <w:divBdr>
            <w:top w:val="none" w:sz="0" w:space="0" w:color="auto"/>
            <w:left w:val="none" w:sz="0" w:space="0" w:color="auto"/>
            <w:bottom w:val="none" w:sz="0" w:space="0" w:color="auto"/>
            <w:right w:val="none" w:sz="0" w:space="0" w:color="auto"/>
          </w:divBdr>
        </w:div>
        <w:div w:id="1173908550">
          <w:marLeft w:val="0"/>
          <w:marRight w:val="0"/>
          <w:marTop w:val="0"/>
          <w:marBottom w:val="0"/>
          <w:divBdr>
            <w:top w:val="none" w:sz="0" w:space="0" w:color="auto"/>
            <w:left w:val="none" w:sz="0" w:space="0" w:color="auto"/>
            <w:bottom w:val="none" w:sz="0" w:space="0" w:color="auto"/>
            <w:right w:val="none" w:sz="0" w:space="0" w:color="auto"/>
          </w:divBdr>
        </w:div>
        <w:div w:id="1373535073">
          <w:marLeft w:val="0"/>
          <w:marRight w:val="0"/>
          <w:marTop w:val="0"/>
          <w:marBottom w:val="0"/>
          <w:divBdr>
            <w:top w:val="none" w:sz="0" w:space="0" w:color="auto"/>
            <w:left w:val="none" w:sz="0" w:space="0" w:color="auto"/>
            <w:bottom w:val="none" w:sz="0" w:space="0" w:color="auto"/>
            <w:right w:val="none" w:sz="0" w:space="0" w:color="auto"/>
          </w:divBdr>
        </w:div>
        <w:div w:id="1447887614">
          <w:marLeft w:val="0"/>
          <w:marRight w:val="0"/>
          <w:marTop w:val="0"/>
          <w:marBottom w:val="0"/>
          <w:divBdr>
            <w:top w:val="none" w:sz="0" w:space="0" w:color="auto"/>
            <w:left w:val="none" w:sz="0" w:space="0" w:color="auto"/>
            <w:bottom w:val="none" w:sz="0" w:space="0" w:color="auto"/>
            <w:right w:val="none" w:sz="0" w:space="0" w:color="auto"/>
          </w:divBdr>
        </w:div>
        <w:div w:id="1093552777">
          <w:marLeft w:val="0"/>
          <w:marRight w:val="0"/>
          <w:marTop w:val="0"/>
          <w:marBottom w:val="0"/>
          <w:divBdr>
            <w:top w:val="none" w:sz="0" w:space="0" w:color="auto"/>
            <w:left w:val="none" w:sz="0" w:space="0" w:color="auto"/>
            <w:bottom w:val="none" w:sz="0" w:space="0" w:color="auto"/>
            <w:right w:val="none" w:sz="0" w:space="0" w:color="auto"/>
          </w:divBdr>
        </w:div>
        <w:div w:id="282418706">
          <w:marLeft w:val="0"/>
          <w:marRight w:val="0"/>
          <w:marTop w:val="0"/>
          <w:marBottom w:val="0"/>
          <w:divBdr>
            <w:top w:val="none" w:sz="0" w:space="0" w:color="auto"/>
            <w:left w:val="none" w:sz="0" w:space="0" w:color="auto"/>
            <w:bottom w:val="none" w:sz="0" w:space="0" w:color="auto"/>
            <w:right w:val="none" w:sz="0" w:space="0" w:color="auto"/>
          </w:divBdr>
        </w:div>
        <w:div w:id="6442773">
          <w:marLeft w:val="0"/>
          <w:marRight w:val="0"/>
          <w:marTop w:val="0"/>
          <w:marBottom w:val="0"/>
          <w:divBdr>
            <w:top w:val="none" w:sz="0" w:space="0" w:color="auto"/>
            <w:left w:val="none" w:sz="0" w:space="0" w:color="auto"/>
            <w:bottom w:val="none" w:sz="0" w:space="0" w:color="auto"/>
            <w:right w:val="none" w:sz="0" w:space="0" w:color="auto"/>
          </w:divBdr>
        </w:div>
        <w:div w:id="1959332492">
          <w:marLeft w:val="0"/>
          <w:marRight w:val="0"/>
          <w:marTop w:val="0"/>
          <w:marBottom w:val="0"/>
          <w:divBdr>
            <w:top w:val="none" w:sz="0" w:space="0" w:color="auto"/>
            <w:left w:val="none" w:sz="0" w:space="0" w:color="auto"/>
            <w:bottom w:val="none" w:sz="0" w:space="0" w:color="auto"/>
            <w:right w:val="none" w:sz="0" w:space="0" w:color="auto"/>
          </w:divBdr>
        </w:div>
        <w:div w:id="430510959">
          <w:marLeft w:val="0"/>
          <w:marRight w:val="0"/>
          <w:marTop w:val="0"/>
          <w:marBottom w:val="0"/>
          <w:divBdr>
            <w:top w:val="none" w:sz="0" w:space="0" w:color="auto"/>
            <w:left w:val="none" w:sz="0" w:space="0" w:color="auto"/>
            <w:bottom w:val="none" w:sz="0" w:space="0" w:color="auto"/>
            <w:right w:val="none" w:sz="0" w:space="0" w:color="auto"/>
          </w:divBdr>
        </w:div>
        <w:div w:id="289291459">
          <w:marLeft w:val="0"/>
          <w:marRight w:val="0"/>
          <w:marTop w:val="0"/>
          <w:marBottom w:val="0"/>
          <w:divBdr>
            <w:top w:val="none" w:sz="0" w:space="0" w:color="auto"/>
            <w:left w:val="none" w:sz="0" w:space="0" w:color="auto"/>
            <w:bottom w:val="none" w:sz="0" w:space="0" w:color="auto"/>
            <w:right w:val="none" w:sz="0" w:space="0" w:color="auto"/>
          </w:divBdr>
        </w:div>
        <w:div w:id="464127854">
          <w:marLeft w:val="0"/>
          <w:marRight w:val="0"/>
          <w:marTop w:val="0"/>
          <w:marBottom w:val="0"/>
          <w:divBdr>
            <w:top w:val="none" w:sz="0" w:space="0" w:color="auto"/>
            <w:left w:val="none" w:sz="0" w:space="0" w:color="auto"/>
            <w:bottom w:val="none" w:sz="0" w:space="0" w:color="auto"/>
            <w:right w:val="none" w:sz="0" w:space="0" w:color="auto"/>
          </w:divBdr>
        </w:div>
        <w:div w:id="272787793">
          <w:marLeft w:val="0"/>
          <w:marRight w:val="0"/>
          <w:marTop w:val="0"/>
          <w:marBottom w:val="0"/>
          <w:divBdr>
            <w:top w:val="none" w:sz="0" w:space="0" w:color="auto"/>
            <w:left w:val="none" w:sz="0" w:space="0" w:color="auto"/>
            <w:bottom w:val="none" w:sz="0" w:space="0" w:color="auto"/>
            <w:right w:val="none" w:sz="0" w:space="0" w:color="auto"/>
          </w:divBdr>
        </w:div>
        <w:div w:id="1558740617">
          <w:marLeft w:val="0"/>
          <w:marRight w:val="0"/>
          <w:marTop w:val="0"/>
          <w:marBottom w:val="0"/>
          <w:divBdr>
            <w:top w:val="none" w:sz="0" w:space="0" w:color="auto"/>
            <w:left w:val="none" w:sz="0" w:space="0" w:color="auto"/>
            <w:bottom w:val="none" w:sz="0" w:space="0" w:color="auto"/>
            <w:right w:val="none" w:sz="0" w:space="0" w:color="auto"/>
          </w:divBdr>
        </w:div>
        <w:div w:id="211698277">
          <w:marLeft w:val="0"/>
          <w:marRight w:val="0"/>
          <w:marTop w:val="0"/>
          <w:marBottom w:val="0"/>
          <w:divBdr>
            <w:top w:val="none" w:sz="0" w:space="0" w:color="auto"/>
            <w:left w:val="none" w:sz="0" w:space="0" w:color="auto"/>
            <w:bottom w:val="none" w:sz="0" w:space="0" w:color="auto"/>
            <w:right w:val="none" w:sz="0" w:space="0" w:color="auto"/>
          </w:divBdr>
        </w:div>
        <w:div w:id="1253586781">
          <w:marLeft w:val="0"/>
          <w:marRight w:val="0"/>
          <w:marTop w:val="0"/>
          <w:marBottom w:val="0"/>
          <w:divBdr>
            <w:top w:val="none" w:sz="0" w:space="0" w:color="auto"/>
            <w:left w:val="none" w:sz="0" w:space="0" w:color="auto"/>
            <w:bottom w:val="none" w:sz="0" w:space="0" w:color="auto"/>
            <w:right w:val="none" w:sz="0" w:space="0" w:color="auto"/>
          </w:divBdr>
        </w:div>
        <w:div w:id="308218742">
          <w:marLeft w:val="0"/>
          <w:marRight w:val="0"/>
          <w:marTop w:val="0"/>
          <w:marBottom w:val="0"/>
          <w:divBdr>
            <w:top w:val="none" w:sz="0" w:space="0" w:color="auto"/>
            <w:left w:val="none" w:sz="0" w:space="0" w:color="auto"/>
            <w:bottom w:val="none" w:sz="0" w:space="0" w:color="auto"/>
            <w:right w:val="none" w:sz="0" w:space="0" w:color="auto"/>
          </w:divBdr>
        </w:div>
        <w:div w:id="666009457">
          <w:marLeft w:val="0"/>
          <w:marRight w:val="0"/>
          <w:marTop w:val="0"/>
          <w:marBottom w:val="0"/>
          <w:divBdr>
            <w:top w:val="none" w:sz="0" w:space="0" w:color="auto"/>
            <w:left w:val="none" w:sz="0" w:space="0" w:color="auto"/>
            <w:bottom w:val="none" w:sz="0" w:space="0" w:color="auto"/>
            <w:right w:val="none" w:sz="0" w:space="0" w:color="auto"/>
          </w:divBdr>
        </w:div>
        <w:div w:id="1081878437">
          <w:marLeft w:val="0"/>
          <w:marRight w:val="0"/>
          <w:marTop w:val="0"/>
          <w:marBottom w:val="0"/>
          <w:divBdr>
            <w:top w:val="none" w:sz="0" w:space="0" w:color="auto"/>
            <w:left w:val="none" w:sz="0" w:space="0" w:color="auto"/>
            <w:bottom w:val="none" w:sz="0" w:space="0" w:color="auto"/>
            <w:right w:val="none" w:sz="0" w:space="0" w:color="auto"/>
          </w:divBdr>
        </w:div>
        <w:div w:id="1729380847">
          <w:marLeft w:val="0"/>
          <w:marRight w:val="0"/>
          <w:marTop w:val="0"/>
          <w:marBottom w:val="0"/>
          <w:divBdr>
            <w:top w:val="none" w:sz="0" w:space="0" w:color="auto"/>
            <w:left w:val="none" w:sz="0" w:space="0" w:color="auto"/>
            <w:bottom w:val="none" w:sz="0" w:space="0" w:color="auto"/>
            <w:right w:val="none" w:sz="0" w:space="0" w:color="auto"/>
          </w:divBdr>
        </w:div>
        <w:div w:id="411902171">
          <w:marLeft w:val="0"/>
          <w:marRight w:val="0"/>
          <w:marTop w:val="0"/>
          <w:marBottom w:val="0"/>
          <w:divBdr>
            <w:top w:val="none" w:sz="0" w:space="0" w:color="auto"/>
            <w:left w:val="none" w:sz="0" w:space="0" w:color="auto"/>
            <w:bottom w:val="none" w:sz="0" w:space="0" w:color="auto"/>
            <w:right w:val="none" w:sz="0" w:space="0" w:color="auto"/>
          </w:divBdr>
        </w:div>
        <w:div w:id="252012923">
          <w:marLeft w:val="0"/>
          <w:marRight w:val="0"/>
          <w:marTop w:val="0"/>
          <w:marBottom w:val="0"/>
          <w:divBdr>
            <w:top w:val="none" w:sz="0" w:space="0" w:color="auto"/>
            <w:left w:val="none" w:sz="0" w:space="0" w:color="auto"/>
            <w:bottom w:val="none" w:sz="0" w:space="0" w:color="auto"/>
            <w:right w:val="none" w:sz="0" w:space="0" w:color="auto"/>
          </w:divBdr>
        </w:div>
        <w:div w:id="820316789">
          <w:marLeft w:val="0"/>
          <w:marRight w:val="0"/>
          <w:marTop w:val="0"/>
          <w:marBottom w:val="0"/>
          <w:divBdr>
            <w:top w:val="none" w:sz="0" w:space="0" w:color="auto"/>
            <w:left w:val="none" w:sz="0" w:space="0" w:color="auto"/>
            <w:bottom w:val="none" w:sz="0" w:space="0" w:color="auto"/>
            <w:right w:val="none" w:sz="0" w:space="0" w:color="auto"/>
          </w:divBdr>
        </w:div>
        <w:div w:id="802191834">
          <w:marLeft w:val="0"/>
          <w:marRight w:val="0"/>
          <w:marTop w:val="0"/>
          <w:marBottom w:val="0"/>
          <w:divBdr>
            <w:top w:val="none" w:sz="0" w:space="0" w:color="auto"/>
            <w:left w:val="none" w:sz="0" w:space="0" w:color="auto"/>
            <w:bottom w:val="none" w:sz="0" w:space="0" w:color="auto"/>
            <w:right w:val="none" w:sz="0" w:space="0" w:color="auto"/>
          </w:divBdr>
        </w:div>
        <w:div w:id="1108083867">
          <w:marLeft w:val="0"/>
          <w:marRight w:val="0"/>
          <w:marTop w:val="0"/>
          <w:marBottom w:val="0"/>
          <w:divBdr>
            <w:top w:val="none" w:sz="0" w:space="0" w:color="auto"/>
            <w:left w:val="none" w:sz="0" w:space="0" w:color="auto"/>
            <w:bottom w:val="none" w:sz="0" w:space="0" w:color="auto"/>
            <w:right w:val="none" w:sz="0" w:space="0" w:color="auto"/>
          </w:divBdr>
        </w:div>
        <w:div w:id="1196314481">
          <w:marLeft w:val="0"/>
          <w:marRight w:val="0"/>
          <w:marTop w:val="0"/>
          <w:marBottom w:val="0"/>
          <w:divBdr>
            <w:top w:val="none" w:sz="0" w:space="0" w:color="auto"/>
            <w:left w:val="none" w:sz="0" w:space="0" w:color="auto"/>
            <w:bottom w:val="none" w:sz="0" w:space="0" w:color="auto"/>
            <w:right w:val="none" w:sz="0" w:space="0" w:color="auto"/>
          </w:divBdr>
        </w:div>
        <w:div w:id="1375428646">
          <w:marLeft w:val="0"/>
          <w:marRight w:val="0"/>
          <w:marTop w:val="0"/>
          <w:marBottom w:val="0"/>
          <w:divBdr>
            <w:top w:val="none" w:sz="0" w:space="0" w:color="auto"/>
            <w:left w:val="none" w:sz="0" w:space="0" w:color="auto"/>
            <w:bottom w:val="none" w:sz="0" w:space="0" w:color="auto"/>
            <w:right w:val="none" w:sz="0" w:space="0" w:color="auto"/>
          </w:divBdr>
        </w:div>
        <w:div w:id="683244641">
          <w:marLeft w:val="0"/>
          <w:marRight w:val="0"/>
          <w:marTop w:val="0"/>
          <w:marBottom w:val="0"/>
          <w:divBdr>
            <w:top w:val="none" w:sz="0" w:space="0" w:color="auto"/>
            <w:left w:val="none" w:sz="0" w:space="0" w:color="auto"/>
            <w:bottom w:val="none" w:sz="0" w:space="0" w:color="auto"/>
            <w:right w:val="none" w:sz="0" w:space="0" w:color="auto"/>
          </w:divBdr>
        </w:div>
        <w:div w:id="1064764912">
          <w:marLeft w:val="0"/>
          <w:marRight w:val="0"/>
          <w:marTop w:val="0"/>
          <w:marBottom w:val="0"/>
          <w:divBdr>
            <w:top w:val="none" w:sz="0" w:space="0" w:color="auto"/>
            <w:left w:val="none" w:sz="0" w:space="0" w:color="auto"/>
            <w:bottom w:val="none" w:sz="0" w:space="0" w:color="auto"/>
            <w:right w:val="none" w:sz="0" w:space="0" w:color="auto"/>
          </w:divBdr>
        </w:div>
        <w:div w:id="1482772932">
          <w:marLeft w:val="0"/>
          <w:marRight w:val="0"/>
          <w:marTop w:val="0"/>
          <w:marBottom w:val="0"/>
          <w:divBdr>
            <w:top w:val="none" w:sz="0" w:space="0" w:color="auto"/>
            <w:left w:val="none" w:sz="0" w:space="0" w:color="auto"/>
            <w:bottom w:val="none" w:sz="0" w:space="0" w:color="auto"/>
            <w:right w:val="none" w:sz="0" w:space="0" w:color="auto"/>
          </w:divBdr>
        </w:div>
        <w:div w:id="1795904139">
          <w:marLeft w:val="0"/>
          <w:marRight w:val="0"/>
          <w:marTop w:val="0"/>
          <w:marBottom w:val="0"/>
          <w:divBdr>
            <w:top w:val="none" w:sz="0" w:space="0" w:color="auto"/>
            <w:left w:val="none" w:sz="0" w:space="0" w:color="auto"/>
            <w:bottom w:val="none" w:sz="0" w:space="0" w:color="auto"/>
            <w:right w:val="none" w:sz="0" w:space="0" w:color="auto"/>
          </w:divBdr>
        </w:div>
        <w:div w:id="1287545408">
          <w:marLeft w:val="0"/>
          <w:marRight w:val="0"/>
          <w:marTop w:val="0"/>
          <w:marBottom w:val="0"/>
          <w:divBdr>
            <w:top w:val="none" w:sz="0" w:space="0" w:color="auto"/>
            <w:left w:val="none" w:sz="0" w:space="0" w:color="auto"/>
            <w:bottom w:val="none" w:sz="0" w:space="0" w:color="auto"/>
            <w:right w:val="none" w:sz="0" w:space="0" w:color="auto"/>
          </w:divBdr>
        </w:div>
        <w:div w:id="1160658128">
          <w:marLeft w:val="0"/>
          <w:marRight w:val="0"/>
          <w:marTop w:val="0"/>
          <w:marBottom w:val="0"/>
          <w:divBdr>
            <w:top w:val="none" w:sz="0" w:space="0" w:color="auto"/>
            <w:left w:val="none" w:sz="0" w:space="0" w:color="auto"/>
            <w:bottom w:val="none" w:sz="0" w:space="0" w:color="auto"/>
            <w:right w:val="none" w:sz="0" w:space="0" w:color="auto"/>
          </w:divBdr>
        </w:div>
        <w:div w:id="228922424">
          <w:marLeft w:val="0"/>
          <w:marRight w:val="0"/>
          <w:marTop w:val="0"/>
          <w:marBottom w:val="0"/>
          <w:divBdr>
            <w:top w:val="none" w:sz="0" w:space="0" w:color="auto"/>
            <w:left w:val="none" w:sz="0" w:space="0" w:color="auto"/>
            <w:bottom w:val="none" w:sz="0" w:space="0" w:color="auto"/>
            <w:right w:val="none" w:sz="0" w:space="0" w:color="auto"/>
          </w:divBdr>
        </w:div>
        <w:div w:id="679429755">
          <w:marLeft w:val="0"/>
          <w:marRight w:val="0"/>
          <w:marTop w:val="0"/>
          <w:marBottom w:val="0"/>
          <w:divBdr>
            <w:top w:val="none" w:sz="0" w:space="0" w:color="auto"/>
            <w:left w:val="none" w:sz="0" w:space="0" w:color="auto"/>
            <w:bottom w:val="none" w:sz="0" w:space="0" w:color="auto"/>
            <w:right w:val="none" w:sz="0" w:space="0" w:color="auto"/>
          </w:divBdr>
        </w:div>
        <w:div w:id="1904946176">
          <w:marLeft w:val="0"/>
          <w:marRight w:val="0"/>
          <w:marTop w:val="0"/>
          <w:marBottom w:val="0"/>
          <w:divBdr>
            <w:top w:val="none" w:sz="0" w:space="0" w:color="auto"/>
            <w:left w:val="none" w:sz="0" w:space="0" w:color="auto"/>
            <w:bottom w:val="none" w:sz="0" w:space="0" w:color="auto"/>
            <w:right w:val="none" w:sz="0" w:space="0" w:color="auto"/>
          </w:divBdr>
        </w:div>
        <w:div w:id="502860049">
          <w:marLeft w:val="0"/>
          <w:marRight w:val="0"/>
          <w:marTop w:val="0"/>
          <w:marBottom w:val="0"/>
          <w:divBdr>
            <w:top w:val="none" w:sz="0" w:space="0" w:color="auto"/>
            <w:left w:val="none" w:sz="0" w:space="0" w:color="auto"/>
            <w:bottom w:val="none" w:sz="0" w:space="0" w:color="auto"/>
            <w:right w:val="none" w:sz="0" w:space="0" w:color="auto"/>
          </w:divBdr>
        </w:div>
        <w:div w:id="1638220769">
          <w:marLeft w:val="0"/>
          <w:marRight w:val="0"/>
          <w:marTop w:val="0"/>
          <w:marBottom w:val="0"/>
          <w:divBdr>
            <w:top w:val="none" w:sz="0" w:space="0" w:color="auto"/>
            <w:left w:val="none" w:sz="0" w:space="0" w:color="auto"/>
            <w:bottom w:val="none" w:sz="0" w:space="0" w:color="auto"/>
            <w:right w:val="none" w:sz="0" w:space="0" w:color="auto"/>
          </w:divBdr>
        </w:div>
        <w:div w:id="919681434">
          <w:marLeft w:val="0"/>
          <w:marRight w:val="0"/>
          <w:marTop w:val="0"/>
          <w:marBottom w:val="0"/>
          <w:divBdr>
            <w:top w:val="none" w:sz="0" w:space="0" w:color="auto"/>
            <w:left w:val="none" w:sz="0" w:space="0" w:color="auto"/>
            <w:bottom w:val="none" w:sz="0" w:space="0" w:color="auto"/>
            <w:right w:val="none" w:sz="0" w:space="0" w:color="auto"/>
          </w:divBdr>
        </w:div>
        <w:div w:id="1884052699">
          <w:marLeft w:val="0"/>
          <w:marRight w:val="0"/>
          <w:marTop w:val="0"/>
          <w:marBottom w:val="0"/>
          <w:divBdr>
            <w:top w:val="none" w:sz="0" w:space="0" w:color="auto"/>
            <w:left w:val="none" w:sz="0" w:space="0" w:color="auto"/>
            <w:bottom w:val="none" w:sz="0" w:space="0" w:color="auto"/>
            <w:right w:val="none" w:sz="0" w:space="0" w:color="auto"/>
          </w:divBdr>
        </w:div>
        <w:div w:id="1567181915">
          <w:marLeft w:val="0"/>
          <w:marRight w:val="0"/>
          <w:marTop w:val="0"/>
          <w:marBottom w:val="0"/>
          <w:divBdr>
            <w:top w:val="none" w:sz="0" w:space="0" w:color="auto"/>
            <w:left w:val="none" w:sz="0" w:space="0" w:color="auto"/>
            <w:bottom w:val="none" w:sz="0" w:space="0" w:color="auto"/>
            <w:right w:val="none" w:sz="0" w:space="0" w:color="auto"/>
          </w:divBdr>
        </w:div>
        <w:div w:id="1433092407">
          <w:marLeft w:val="0"/>
          <w:marRight w:val="0"/>
          <w:marTop w:val="0"/>
          <w:marBottom w:val="0"/>
          <w:divBdr>
            <w:top w:val="none" w:sz="0" w:space="0" w:color="auto"/>
            <w:left w:val="none" w:sz="0" w:space="0" w:color="auto"/>
            <w:bottom w:val="none" w:sz="0" w:space="0" w:color="auto"/>
            <w:right w:val="none" w:sz="0" w:space="0" w:color="auto"/>
          </w:divBdr>
        </w:div>
        <w:div w:id="2025594321">
          <w:marLeft w:val="0"/>
          <w:marRight w:val="0"/>
          <w:marTop w:val="0"/>
          <w:marBottom w:val="0"/>
          <w:divBdr>
            <w:top w:val="none" w:sz="0" w:space="0" w:color="auto"/>
            <w:left w:val="none" w:sz="0" w:space="0" w:color="auto"/>
            <w:bottom w:val="none" w:sz="0" w:space="0" w:color="auto"/>
            <w:right w:val="none" w:sz="0" w:space="0" w:color="auto"/>
          </w:divBdr>
        </w:div>
        <w:div w:id="1601910838">
          <w:marLeft w:val="0"/>
          <w:marRight w:val="0"/>
          <w:marTop w:val="0"/>
          <w:marBottom w:val="0"/>
          <w:divBdr>
            <w:top w:val="none" w:sz="0" w:space="0" w:color="auto"/>
            <w:left w:val="none" w:sz="0" w:space="0" w:color="auto"/>
            <w:bottom w:val="none" w:sz="0" w:space="0" w:color="auto"/>
            <w:right w:val="none" w:sz="0" w:space="0" w:color="auto"/>
          </w:divBdr>
        </w:div>
        <w:div w:id="284360851">
          <w:marLeft w:val="0"/>
          <w:marRight w:val="0"/>
          <w:marTop w:val="0"/>
          <w:marBottom w:val="0"/>
          <w:divBdr>
            <w:top w:val="none" w:sz="0" w:space="0" w:color="auto"/>
            <w:left w:val="none" w:sz="0" w:space="0" w:color="auto"/>
            <w:bottom w:val="none" w:sz="0" w:space="0" w:color="auto"/>
            <w:right w:val="none" w:sz="0" w:space="0" w:color="auto"/>
          </w:divBdr>
        </w:div>
        <w:div w:id="267009744">
          <w:marLeft w:val="0"/>
          <w:marRight w:val="0"/>
          <w:marTop w:val="0"/>
          <w:marBottom w:val="0"/>
          <w:divBdr>
            <w:top w:val="none" w:sz="0" w:space="0" w:color="auto"/>
            <w:left w:val="none" w:sz="0" w:space="0" w:color="auto"/>
            <w:bottom w:val="none" w:sz="0" w:space="0" w:color="auto"/>
            <w:right w:val="none" w:sz="0" w:space="0" w:color="auto"/>
          </w:divBdr>
        </w:div>
        <w:div w:id="1129591340">
          <w:marLeft w:val="0"/>
          <w:marRight w:val="0"/>
          <w:marTop w:val="0"/>
          <w:marBottom w:val="0"/>
          <w:divBdr>
            <w:top w:val="none" w:sz="0" w:space="0" w:color="auto"/>
            <w:left w:val="none" w:sz="0" w:space="0" w:color="auto"/>
            <w:bottom w:val="none" w:sz="0" w:space="0" w:color="auto"/>
            <w:right w:val="none" w:sz="0" w:space="0" w:color="auto"/>
          </w:divBdr>
        </w:div>
        <w:div w:id="1235580946">
          <w:marLeft w:val="0"/>
          <w:marRight w:val="0"/>
          <w:marTop w:val="0"/>
          <w:marBottom w:val="0"/>
          <w:divBdr>
            <w:top w:val="none" w:sz="0" w:space="0" w:color="auto"/>
            <w:left w:val="none" w:sz="0" w:space="0" w:color="auto"/>
            <w:bottom w:val="none" w:sz="0" w:space="0" w:color="auto"/>
            <w:right w:val="none" w:sz="0" w:space="0" w:color="auto"/>
          </w:divBdr>
        </w:div>
        <w:div w:id="1768958795">
          <w:marLeft w:val="0"/>
          <w:marRight w:val="0"/>
          <w:marTop w:val="0"/>
          <w:marBottom w:val="0"/>
          <w:divBdr>
            <w:top w:val="none" w:sz="0" w:space="0" w:color="auto"/>
            <w:left w:val="none" w:sz="0" w:space="0" w:color="auto"/>
            <w:bottom w:val="none" w:sz="0" w:space="0" w:color="auto"/>
            <w:right w:val="none" w:sz="0" w:space="0" w:color="auto"/>
          </w:divBdr>
        </w:div>
        <w:div w:id="1810394408">
          <w:marLeft w:val="0"/>
          <w:marRight w:val="0"/>
          <w:marTop w:val="0"/>
          <w:marBottom w:val="0"/>
          <w:divBdr>
            <w:top w:val="none" w:sz="0" w:space="0" w:color="auto"/>
            <w:left w:val="none" w:sz="0" w:space="0" w:color="auto"/>
            <w:bottom w:val="none" w:sz="0" w:space="0" w:color="auto"/>
            <w:right w:val="none" w:sz="0" w:space="0" w:color="auto"/>
          </w:divBdr>
        </w:div>
        <w:div w:id="1095370339">
          <w:marLeft w:val="0"/>
          <w:marRight w:val="0"/>
          <w:marTop w:val="0"/>
          <w:marBottom w:val="0"/>
          <w:divBdr>
            <w:top w:val="none" w:sz="0" w:space="0" w:color="auto"/>
            <w:left w:val="none" w:sz="0" w:space="0" w:color="auto"/>
            <w:bottom w:val="none" w:sz="0" w:space="0" w:color="auto"/>
            <w:right w:val="none" w:sz="0" w:space="0" w:color="auto"/>
          </w:divBdr>
        </w:div>
        <w:div w:id="35086764">
          <w:marLeft w:val="0"/>
          <w:marRight w:val="0"/>
          <w:marTop w:val="0"/>
          <w:marBottom w:val="0"/>
          <w:divBdr>
            <w:top w:val="none" w:sz="0" w:space="0" w:color="auto"/>
            <w:left w:val="none" w:sz="0" w:space="0" w:color="auto"/>
            <w:bottom w:val="none" w:sz="0" w:space="0" w:color="auto"/>
            <w:right w:val="none" w:sz="0" w:space="0" w:color="auto"/>
          </w:divBdr>
        </w:div>
        <w:div w:id="545411180">
          <w:marLeft w:val="0"/>
          <w:marRight w:val="0"/>
          <w:marTop w:val="0"/>
          <w:marBottom w:val="0"/>
          <w:divBdr>
            <w:top w:val="none" w:sz="0" w:space="0" w:color="auto"/>
            <w:left w:val="none" w:sz="0" w:space="0" w:color="auto"/>
            <w:bottom w:val="none" w:sz="0" w:space="0" w:color="auto"/>
            <w:right w:val="none" w:sz="0" w:space="0" w:color="auto"/>
          </w:divBdr>
        </w:div>
        <w:div w:id="1690909513">
          <w:marLeft w:val="0"/>
          <w:marRight w:val="0"/>
          <w:marTop w:val="0"/>
          <w:marBottom w:val="0"/>
          <w:divBdr>
            <w:top w:val="none" w:sz="0" w:space="0" w:color="auto"/>
            <w:left w:val="none" w:sz="0" w:space="0" w:color="auto"/>
            <w:bottom w:val="none" w:sz="0" w:space="0" w:color="auto"/>
            <w:right w:val="none" w:sz="0" w:space="0" w:color="auto"/>
          </w:divBdr>
        </w:div>
        <w:div w:id="136189046">
          <w:marLeft w:val="0"/>
          <w:marRight w:val="0"/>
          <w:marTop w:val="0"/>
          <w:marBottom w:val="0"/>
          <w:divBdr>
            <w:top w:val="none" w:sz="0" w:space="0" w:color="auto"/>
            <w:left w:val="none" w:sz="0" w:space="0" w:color="auto"/>
            <w:bottom w:val="none" w:sz="0" w:space="0" w:color="auto"/>
            <w:right w:val="none" w:sz="0" w:space="0" w:color="auto"/>
          </w:divBdr>
        </w:div>
        <w:div w:id="251668685">
          <w:marLeft w:val="0"/>
          <w:marRight w:val="0"/>
          <w:marTop w:val="0"/>
          <w:marBottom w:val="0"/>
          <w:divBdr>
            <w:top w:val="none" w:sz="0" w:space="0" w:color="auto"/>
            <w:left w:val="none" w:sz="0" w:space="0" w:color="auto"/>
            <w:bottom w:val="none" w:sz="0" w:space="0" w:color="auto"/>
            <w:right w:val="none" w:sz="0" w:space="0" w:color="auto"/>
          </w:divBdr>
        </w:div>
        <w:div w:id="1573198430">
          <w:marLeft w:val="0"/>
          <w:marRight w:val="0"/>
          <w:marTop w:val="0"/>
          <w:marBottom w:val="0"/>
          <w:divBdr>
            <w:top w:val="none" w:sz="0" w:space="0" w:color="auto"/>
            <w:left w:val="none" w:sz="0" w:space="0" w:color="auto"/>
            <w:bottom w:val="none" w:sz="0" w:space="0" w:color="auto"/>
            <w:right w:val="none" w:sz="0" w:space="0" w:color="auto"/>
          </w:divBdr>
        </w:div>
        <w:div w:id="250966211">
          <w:marLeft w:val="0"/>
          <w:marRight w:val="0"/>
          <w:marTop w:val="0"/>
          <w:marBottom w:val="0"/>
          <w:divBdr>
            <w:top w:val="none" w:sz="0" w:space="0" w:color="auto"/>
            <w:left w:val="none" w:sz="0" w:space="0" w:color="auto"/>
            <w:bottom w:val="none" w:sz="0" w:space="0" w:color="auto"/>
            <w:right w:val="none" w:sz="0" w:space="0" w:color="auto"/>
          </w:divBdr>
        </w:div>
        <w:div w:id="437792559">
          <w:marLeft w:val="0"/>
          <w:marRight w:val="0"/>
          <w:marTop w:val="0"/>
          <w:marBottom w:val="0"/>
          <w:divBdr>
            <w:top w:val="none" w:sz="0" w:space="0" w:color="auto"/>
            <w:left w:val="none" w:sz="0" w:space="0" w:color="auto"/>
            <w:bottom w:val="none" w:sz="0" w:space="0" w:color="auto"/>
            <w:right w:val="none" w:sz="0" w:space="0" w:color="auto"/>
          </w:divBdr>
        </w:div>
        <w:div w:id="721714600">
          <w:marLeft w:val="0"/>
          <w:marRight w:val="0"/>
          <w:marTop w:val="0"/>
          <w:marBottom w:val="0"/>
          <w:divBdr>
            <w:top w:val="none" w:sz="0" w:space="0" w:color="auto"/>
            <w:left w:val="none" w:sz="0" w:space="0" w:color="auto"/>
            <w:bottom w:val="none" w:sz="0" w:space="0" w:color="auto"/>
            <w:right w:val="none" w:sz="0" w:space="0" w:color="auto"/>
          </w:divBdr>
        </w:div>
        <w:div w:id="911240263">
          <w:marLeft w:val="0"/>
          <w:marRight w:val="0"/>
          <w:marTop w:val="0"/>
          <w:marBottom w:val="0"/>
          <w:divBdr>
            <w:top w:val="none" w:sz="0" w:space="0" w:color="auto"/>
            <w:left w:val="none" w:sz="0" w:space="0" w:color="auto"/>
            <w:bottom w:val="none" w:sz="0" w:space="0" w:color="auto"/>
            <w:right w:val="none" w:sz="0" w:space="0" w:color="auto"/>
          </w:divBdr>
        </w:div>
        <w:div w:id="2024428918">
          <w:marLeft w:val="0"/>
          <w:marRight w:val="0"/>
          <w:marTop w:val="0"/>
          <w:marBottom w:val="0"/>
          <w:divBdr>
            <w:top w:val="none" w:sz="0" w:space="0" w:color="auto"/>
            <w:left w:val="none" w:sz="0" w:space="0" w:color="auto"/>
            <w:bottom w:val="none" w:sz="0" w:space="0" w:color="auto"/>
            <w:right w:val="none" w:sz="0" w:space="0" w:color="auto"/>
          </w:divBdr>
        </w:div>
        <w:div w:id="1051343147">
          <w:marLeft w:val="0"/>
          <w:marRight w:val="0"/>
          <w:marTop w:val="0"/>
          <w:marBottom w:val="0"/>
          <w:divBdr>
            <w:top w:val="none" w:sz="0" w:space="0" w:color="auto"/>
            <w:left w:val="none" w:sz="0" w:space="0" w:color="auto"/>
            <w:bottom w:val="none" w:sz="0" w:space="0" w:color="auto"/>
            <w:right w:val="none" w:sz="0" w:space="0" w:color="auto"/>
          </w:divBdr>
        </w:div>
        <w:div w:id="1320963055">
          <w:marLeft w:val="0"/>
          <w:marRight w:val="0"/>
          <w:marTop w:val="0"/>
          <w:marBottom w:val="0"/>
          <w:divBdr>
            <w:top w:val="none" w:sz="0" w:space="0" w:color="auto"/>
            <w:left w:val="none" w:sz="0" w:space="0" w:color="auto"/>
            <w:bottom w:val="none" w:sz="0" w:space="0" w:color="auto"/>
            <w:right w:val="none" w:sz="0" w:space="0" w:color="auto"/>
          </w:divBdr>
        </w:div>
        <w:div w:id="1065910173">
          <w:marLeft w:val="0"/>
          <w:marRight w:val="0"/>
          <w:marTop w:val="0"/>
          <w:marBottom w:val="0"/>
          <w:divBdr>
            <w:top w:val="none" w:sz="0" w:space="0" w:color="auto"/>
            <w:left w:val="none" w:sz="0" w:space="0" w:color="auto"/>
            <w:bottom w:val="none" w:sz="0" w:space="0" w:color="auto"/>
            <w:right w:val="none" w:sz="0" w:space="0" w:color="auto"/>
          </w:divBdr>
        </w:div>
        <w:div w:id="1546988117">
          <w:marLeft w:val="0"/>
          <w:marRight w:val="0"/>
          <w:marTop w:val="0"/>
          <w:marBottom w:val="0"/>
          <w:divBdr>
            <w:top w:val="none" w:sz="0" w:space="0" w:color="auto"/>
            <w:left w:val="none" w:sz="0" w:space="0" w:color="auto"/>
            <w:bottom w:val="none" w:sz="0" w:space="0" w:color="auto"/>
            <w:right w:val="none" w:sz="0" w:space="0" w:color="auto"/>
          </w:divBdr>
        </w:div>
        <w:div w:id="78601134">
          <w:marLeft w:val="0"/>
          <w:marRight w:val="0"/>
          <w:marTop w:val="0"/>
          <w:marBottom w:val="0"/>
          <w:divBdr>
            <w:top w:val="none" w:sz="0" w:space="0" w:color="auto"/>
            <w:left w:val="none" w:sz="0" w:space="0" w:color="auto"/>
            <w:bottom w:val="none" w:sz="0" w:space="0" w:color="auto"/>
            <w:right w:val="none" w:sz="0" w:space="0" w:color="auto"/>
          </w:divBdr>
        </w:div>
        <w:div w:id="911354359">
          <w:marLeft w:val="0"/>
          <w:marRight w:val="0"/>
          <w:marTop w:val="0"/>
          <w:marBottom w:val="0"/>
          <w:divBdr>
            <w:top w:val="none" w:sz="0" w:space="0" w:color="auto"/>
            <w:left w:val="none" w:sz="0" w:space="0" w:color="auto"/>
            <w:bottom w:val="none" w:sz="0" w:space="0" w:color="auto"/>
            <w:right w:val="none" w:sz="0" w:space="0" w:color="auto"/>
          </w:divBdr>
        </w:div>
        <w:div w:id="109320078">
          <w:marLeft w:val="0"/>
          <w:marRight w:val="0"/>
          <w:marTop w:val="0"/>
          <w:marBottom w:val="0"/>
          <w:divBdr>
            <w:top w:val="none" w:sz="0" w:space="0" w:color="auto"/>
            <w:left w:val="none" w:sz="0" w:space="0" w:color="auto"/>
            <w:bottom w:val="none" w:sz="0" w:space="0" w:color="auto"/>
            <w:right w:val="none" w:sz="0" w:space="0" w:color="auto"/>
          </w:divBdr>
        </w:div>
        <w:div w:id="1031763799">
          <w:marLeft w:val="0"/>
          <w:marRight w:val="0"/>
          <w:marTop w:val="0"/>
          <w:marBottom w:val="0"/>
          <w:divBdr>
            <w:top w:val="none" w:sz="0" w:space="0" w:color="auto"/>
            <w:left w:val="none" w:sz="0" w:space="0" w:color="auto"/>
            <w:bottom w:val="none" w:sz="0" w:space="0" w:color="auto"/>
            <w:right w:val="none" w:sz="0" w:space="0" w:color="auto"/>
          </w:divBdr>
        </w:div>
        <w:div w:id="1882938834">
          <w:marLeft w:val="0"/>
          <w:marRight w:val="0"/>
          <w:marTop w:val="0"/>
          <w:marBottom w:val="0"/>
          <w:divBdr>
            <w:top w:val="none" w:sz="0" w:space="0" w:color="auto"/>
            <w:left w:val="none" w:sz="0" w:space="0" w:color="auto"/>
            <w:bottom w:val="none" w:sz="0" w:space="0" w:color="auto"/>
            <w:right w:val="none" w:sz="0" w:space="0" w:color="auto"/>
          </w:divBdr>
        </w:div>
        <w:div w:id="1497768576">
          <w:marLeft w:val="0"/>
          <w:marRight w:val="0"/>
          <w:marTop w:val="0"/>
          <w:marBottom w:val="0"/>
          <w:divBdr>
            <w:top w:val="none" w:sz="0" w:space="0" w:color="auto"/>
            <w:left w:val="none" w:sz="0" w:space="0" w:color="auto"/>
            <w:bottom w:val="none" w:sz="0" w:space="0" w:color="auto"/>
            <w:right w:val="none" w:sz="0" w:space="0" w:color="auto"/>
          </w:divBdr>
        </w:div>
        <w:div w:id="682516328">
          <w:marLeft w:val="0"/>
          <w:marRight w:val="0"/>
          <w:marTop w:val="0"/>
          <w:marBottom w:val="0"/>
          <w:divBdr>
            <w:top w:val="none" w:sz="0" w:space="0" w:color="auto"/>
            <w:left w:val="none" w:sz="0" w:space="0" w:color="auto"/>
            <w:bottom w:val="none" w:sz="0" w:space="0" w:color="auto"/>
            <w:right w:val="none" w:sz="0" w:space="0" w:color="auto"/>
          </w:divBdr>
        </w:div>
        <w:div w:id="1049719449">
          <w:marLeft w:val="0"/>
          <w:marRight w:val="0"/>
          <w:marTop w:val="0"/>
          <w:marBottom w:val="0"/>
          <w:divBdr>
            <w:top w:val="none" w:sz="0" w:space="0" w:color="auto"/>
            <w:left w:val="none" w:sz="0" w:space="0" w:color="auto"/>
            <w:bottom w:val="none" w:sz="0" w:space="0" w:color="auto"/>
            <w:right w:val="none" w:sz="0" w:space="0" w:color="auto"/>
          </w:divBdr>
        </w:div>
        <w:div w:id="1954550283">
          <w:marLeft w:val="0"/>
          <w:marRight w:val="0"/>
          <w:marTop w:val="0"/>
          <w:marBottom w:val="0"/>
          <w:divBdr>
            <w:top w:val="none" w:sz="0" w:space="0" w:color="auto"/>
            <w:left w:val="none" w:sz="0" w:space="0" w:color="auto"/>
            <w:bottom w:val="none" w:sz="0" w:space="0" w:color="auto"/>
            <w:right w:val="none" w:sz="0" w:space="0" w:color="auto"/>
          </w:divBdr>
        </w:div>
        <w:div w:id="741409319">
          <w:marLeft w:val="0"/>
          <w:marRight w:val="0"/>
          <w:marTop w:val="0"/>
          <w:marBottom w:val="0"/>
          <w:divBdr>
            <w:top w:val="none" w:sz="0" w:space="0" w:color="auto"/>
            <w:left w:val="none" w:sz="0" w:space="0" w:color="auto"/>
            <w:bottom w:val="none" w:sz="0" w:space="0" w:color="auto"/>
            <w:right w:val="none" w:sz="0" w:space="0" w:color="auto"/>
          </w:divBdr>
        </w:div>
        <w:div w:id="521480527">
          <w:marLeft w:val="0"/>
          <w:marRight w:val="0"/>
          <w:marTop w:val="0"/>
          <w:marBottom w:val="0"/>
          <w:divBdr>
            <w:top w:val="none" w:sz="0" w:space="0" w:color="auto"/>
            <w:left w:val="none" w:sz="0" w:space="0" w:color="auto"/>
            <w:bottom w:val="none" w:sz="0" w:space="0" w:color="auto"/>
            <w:right w:val="none" w:sz="0" w:space="0" w:color="auto"/>
          </w:divBdr>
        </w:div>
        <w:div w:id="1646470587">
          <w:marLeft w:val="0"/>
          <w:marRight w:val="0"/>
          <w:marTop w:val="0"/>
          <w:marBottom w:val="0"/>
          <w:divBdr>
            <w:top w:val="none" w:sz="0" w:space="0" w:color="auto"/>
            <w:left w:val="none" w:sz="0" w:space="0" w:color="auto"/>
            <w:bottom w:val="none" w:sz="0" w:space="0" w:color="auto"/>
            <w:right w:val="none" w:sz="0" w:space="0" w:color="auto"/>
          </w:divBdr>
        </w:div>
        <w:div w:id="2103916997">
          <w:marLeft w:val="0"/>
          <w:marRight w:val="0"/>
          <w:marTop w:val="0"/>
          <w:marBottom w:val="0"/>
          <w:divBdr>
            <w:top w:val="none" w:sz="0" w:space="0" w:color="auto"/>
            <w:left w:val="none" w:sz="0" w:space="0" w:color="auto"/>
            <w:bottom w:val="none" w:sz="0" w:space="0" w:color="auto"/>
            <w:right w:val="none" w:sz="0" w:space="0" w:color="auto"/>
          </w:divBdr>
        </w:div>
        <w:div w:id="1336153885">
          <w:marLeft w:val="0"/>
          <w:marRight w:val="0"/>
          <w:marTop w:val="0"/>
          <w:marBottom w:val="0"/>
          <w:divBdr>
            <w:top w:val="none" w:sz="0" w:space="0" w:color="auto"/>
            <w:left w:val="none" w:sz="0" w:space="0" w:color="auto"/>
            <w:bottom w:val="none" w:sz="0" w:space="0" w:color="auto"/>
            <w:right w:val="none" w:sz="0" w:space="0" w:color="auto"/>
          </w:divBdr>
        </w:div>
        <w:div w:id="1144276269">
          <w:marLeft w:val="0"/>
          <w:marRight w:val="0"/>
          <w:marTop w:val="0"/>
          <w:marBottom w:val="0"/>
          <w:divBdr>
            <w:top w:val="none" w:sz="0" w:space="0" w:color="auto"/>
            <w:left w:val="none" w:sz="0" w:space="0" w:color="auto"/>
            <w:bottom w:val="none" w:sz="0" w:space="0" w:color="auto"/>
            <w:right w:val="none" w:sz="0" w:space="0" w:color="auto"/>
          </w:divBdr>
        </w:div>
        <w:div w:id="1697004915">
          <w:marLeft w:val="0"/>
          <w:marRight w:val="0"/>
          <w:marTop w:val="0"/>
          <w:marBottom w:val="0"/>
          <w:divBdr>
            <w:top w:val="none" w:sz="0" w:space="0" w:color="auto"/>
            <w:left w:val="none" w:sz="0" w:space="0" w:color="auto"/>
            <w:bottom w:val="none" w:sz="0" w:space="0" w:color="auto"/>
            <w:right w:val="none" w:sz="0" w:space="0" w:color="auto"/>
          </w:divBdr>
        </w:div>
        <w:div w:id="1976837012">
          <w:marLeft w:val="0"/>
          <w:marRight w:val="0"/>
          <w:marTop w:val="0"/>
          <w:marBottom w:val="0"/>
          <w:divBdr>
            <w:top w:val="none" w:sz="0" w:space="0" w:color="auto"/>
            <w:left w:val="none" w:sz="0" w:space="0" w:color="auto"/>
            <w:bottom w:val="none" w:sz="0" w:space="0" w:color="auto"/>
            <w:right w:val="none" w:sz="0" w:space="0" w:color="auto"/>
          </w:divBdr>
        </w:div>
        <w:div w:id="105348394">
          <w:marLeft w:val="0"/>
          <w:marRight w:val="0"/>
          <w:marTop w:val="0"/>
          <w:marBottom w:val="0"/>
          <w:divBdr>
            <w:top w:val="none" w:sz="0" w:space="0" w:color="auto"/>
            <w:left w:val="none" w:sz="0" w:space="0" w:color="auto"/>
            <w:bottom w:val="none" w:sz="0" w:space="0" w:color="auto"/>
            <w:right w:val="none" w:sz="0" w:space="0" w:color="auto"/>
          </w:divBdr>
        </w:div>
        <w:div w:id="1705253405">
          <w:marLeft w:val="0"/>
          <w:marRight w:val="0"/>
          <w:marTop w:val="0"/>
          <w:marBottom w:val="0"/>
          <w:divBdr>
            <w:top w:val="none" w:sz="0" w:space="0" w:color="auto"/>
            <w:left w:val="none" w:sz="0" w:space="0" w:color="auto"/>
            <w:bottom w:val="none" w:sz="0" w:space="0" w:color="auto"/>
            <w:right w:val="none" w:sz="0" w:space="0" w:color="auto"/>
          </w:divBdr>
        </w:div>
        <w:div w:id="1521969531">
          <w:marLeft w:val="0"/>
          <w:marRight w:val="0"/>
          <w:marTop w:val="0"/>
          <w:marBottom w:val="0"/>
          <w:divBdr>
            <w:top w:val="none" w:sz="0" w:space="0" w:color="auto"/>
            <w:left w:val="none" w:sz="0" w:space="0" w:color="auto"/>
            <w:bottom w:val="none" w:sz="0" w:space="0" w:color="auto"/>
            <w:right w:val="none" w:sz="0" w:space="0" w:color="auto"/>
          </w:divBdr>
        </w:div>
        <w:div w:id="961348124">
          <w:marLeft w:val="0"/>
          <w:marRight w:val="0"/>
          <w:marTop w:val="0"/>
          <w:marBottom w:val="0"/>
          <w:divBdr>
            <w:top w:val="none" w:sz="0" w:space="0" w:color="auto"/>
            <w:left w:val="none" w:sz="0" w:space="0" w:color="auto"/>
            <w:bottom w:val="none" w:sz="0" w:space="0" w:color="auto"/>
            <w:right w:val="none" w:sz="0" w:space="0" w:color="auto"/>
          </w:divBdr>
        </w:div>
        <w:div w:id="1700427686">
          <w:marLeft w:val="0"/>
          <w:marRight w:val="0"/>
          <w:marTop w:val="0"/>
          <w:marBottom w:val="0"/>
          <w:divBdr>
            <w:top w:val="none" w:sz="0" w:space="0" w:color="auto"/>
            <w:left w:val="none" w:sz="0" w:space="0" w:color="auto"/>
            <w:bottom w:val="none" w:sz="0" w:space="0" w:color="auto"/>
            <w:right w:val="none" w:sz="0" w:space="0" w:color="auto"/>
          </w:divBdr>
        </w:div>
        <w:div w:id="1222787457">
          <w:marLeft w:val="0"/>
          <w:marRight w:val="0"/>
          <w:marTop w:val="0"/>
          <w:marBottom w:val="0"/>
          <w:divBdr>
            <w:top w:val="none" w:sz="0" w:space="0" w:color="auto"/>
            <w:left w:val="none" w:sz="0" w:space="0" w:color="auto"/>
            <w:bottom w:val="none" w:sz="0" w:space="0" w:color="auto"/>
            <w:right w:val="none" w:sz="0" w:space="0" w:color="auto"/>
          </w:divBdr>
        </w:div>
        <w:div w:id="224264987">
          <w:marLeft w:val="0"/>
          <w:marRight w:val="0"/>
          <w:marTop w:val="0"/>
          <w:marBottom w:val="0"/>
          <w:divBdr>
            <w:top w:val="none" w:sz="0" w:space="0" w:color="auto"/>
            <w:left w:val="none" w:sz="0" w:space="0" w:color="auto"/>
            <w:bottom w:val="none" w:sz="0" w:space="0" w:color="auto"/>
            <w:right w:val="none" w:sz="0" w:space="0" w:color="auto"/>
          </w:divBdr>
        </w:div>
        <w:div w:id="813792603">
          <w:marLeft w:val="0"/>
          <w:marRight w:val="0"/>
          <w:marTop w:val="0"/>
          <w:marBottom w:val="0"/>
          <w:divBdr>
            <w:top w:val="none" w:sz="0" w:space="0" w:color="auto"/>
            <w:left w:val="none" w:sz="0" w:space="0" w:color="auto"/>
            <w:bottom w:val="none" w:sz="0" w:space="0" w:color="auto"/>
            <w:right w:val="none" w:sz="0" w:space="0" w:color="auto"/>
          </w:divBdr>
        </w:div>
        <w:div w:id="1036586365">
          <w:marLeft w:val="0"/>
          <w:marRight w:val="0"/>
          <w:marTop w:val="0"/>
          <w:marBottom w:val="0"/>
          <w:divBdr>
            <w:top w:val="none" w:sz="0" w:space="0" w:color="auto"/>
            <w:left w:val="none" w:sz="0" w:space="0" w:color="auto"/>
            <w:bottom w:val="none" w:sz="0" w:space="0" w:color="auto"/>
            <w:right w:val="none" w:sz="0" w:space="0" w:color="auto"/>
          </w:divBdr>
        </w:div>
        <w:div w:id="131945111">
          <w:marLeft w:val="0"/>
          <w:marRight w:val="0"/>
          <w:marTop w:val="0"/>
          <w:marBottom w:val="0"/>
          <w:divBdr>
            <w:top w:val="none" w:sz="0" w:space="0" w:color="auto"/>
            <w:left w:val="none" w:sz="0" w:space="0" w:color="auto"/>
            <w:bottom w:val="none" w:sz="0" w:space="0" w:color="auto"/>
            <w:right w:val="none" w:sz="0" w:space="0" w:color="auto"/>
          </w:divBdr>
        </w:div>
        <w:div w:id="2026057941">
          <w:marLeft w:val="0"/>
          <w:marRight w:val="0"/>
          <w:marTop w:val="0"/>
          <w:marBottom w:val="0"/>
          <w:divBdr>
            <w:top w:val="none" w:sz="0" w:space="0" w:color="auto"/>
            <w:left w:val="none" w:sz="0" w:space="0" w:color="auto"/>
            <w:bottom w:val="none" w:sz="0" w:space="0" w:color="auto"/>
            <w:right w:val="none" w:sz="0" w:space="0" w:color="auto"/>
          </w:divBdr>
        </w:div>
        <w:div w:id="1897007881">
          <w:marLeft w:val="0"/>
          <w:marRight w:val="0"/>
          <w:marTop w:val="0"/>
          <w:marBottom w:val="0"/>
          <w:divBdr>
            <w:top w:val="none" w:sz="0" w:space="0" w:color="auto"/>
            <w:left w:val="none" w:sz="0" w:space="0" w:color="auto"/>
            <w:bottom w:val="none" w:sz="0" w:space="0" w:color="auto"/>
            <w:right w:val="none" w:sz="0" w:space="0" w:color="auto"/>
          </w:divBdr>
        </w:div>
        <w:div w:id="1612203520">
          <w:marLeft w:val="0"/>
          <w:marRight w:val="0"/>
          <w:marTop w:val="0"/>
          <w:marBottom w:val="0"/>
          <w:divBdr>
            <w:top w:val="none" w:sz="0" w:space="0" w:color="auto"/>
            <w:left w:val="none" w:sz="0" w:space="0" w:color="auto"/>
            <w:bottom w:val="none" w:sz="0" w:space="0" w:color="auto"/>
            <w:right w:val="none" w:sz="0" w:space="0" w:color="auto"/>
          </w:divBdr>
        </w:div>
        <w:div w:id="281769494">
          <w:marLeft w:val="0"/>
          <w:marRight w:val="0"/>
          <w:marTop w:val="0"/>
          <w:marBottom w:val="0"/>
          <w:divBdr>
            <w:top w:val="none" w:sz="0" w:space="0" w:color="auto"/>
            <w:left w:val="none" w:sz="0" w:space="0" w:color="auto"/>
            <w:bottom w:val="none" w:sz="0" w:space="0" w:color="auto"/>
            <w:right w:val="none" w:sz="0" w:space="0" w:color="auto"/>
          </w:divBdr>
        </w:div>
        <w:div w:id="1500926611">
          <w:marLeft w:val="0"/>
          <w:marRight w:val="0"/>
          <w:marTop w:val="0"/>
          <w:marBottom w:val="0"/>
          <w:divBdr>
            <w:top w:val="none" w:sz="0" w:space="0" w:color="auto"/>
            <w:left w:val="none" w:sz="0" w:space="0" w:color="auto"/>
            <w:bottom w:val="none" w:sz="0" w:space="0" w:color="auto"/>
            <w:right w:val="none" w:sz="0" w:space="0" w:color="auto"/>
          </w:divBdr>
        </w:div>
        <w:div w:id="1248660">
          <w:marLeft w:val="0"/>
          <w:marRight w:val="0"/>
          <w:marTop w:val="0"/>
          <w:marBottom w:val="0"/>
          <w:divBdr>
            <w:top w:val="none" w:sz="0" w:space="0" w:color="auto"/>
            <w:left w:val="none" w:sz="0" w:space="0" w:color="auto"/>
            <w:bottom w:val="none" w:sz="0" w:space="0" w:color="auto"/>
            <w:right w:val="none" w:sz="0" w:space="0" w:color="auto"/>
          </w:divBdr>
        </w:div>
        <w:div w:id="2120295264">
          <w:marLeft w:val="0"/>
          <w:marRight w:val="0"/>
          <w:marTop w:val="0"/>
          <w:marBottom w:val="0"/>
          <w:divBdr>
            <w:top w:val="none" w:sz="0" w:space="0" w:color="auto"/>
            <w:left w:val="none" w:sz="0" w:space="0" w:color="auto"/>
            <w:bottom w:val="none" w:sz="0" w:space="0" w:color="auto"/>
            <w:right w:val="none" w:sz="0" w:space="0" w:color="auto"/>
          </w:divBdr>
        </w:div>
        <w:div w:id="790593366">
          <w:marLeft w:val="0"/>
          <w:marRight w:val="0"/>
          <w:marTop w:val="0"/>
          <w:marBottom w:val="0"/>
          <w:divBdr>
            <w:top w:val="none" w:sz="0" w:space="0" w:color="auto"/>
            <w:left w:val="none" w:sz="0" w:space="0" w:color="auto"/>
            <w:bottom w:val="none" w:sz="0" w:space="0" w:color="auto"/>
            <w:right w:val="none" w:sz="0" w:space="0" w:color="auto"/>
          </w:divBdr>
        </w:div>
        <w:div w:id="694500329">
          <w:marLeft w:val="0"/>
          <w:marRight w:val="0"/>
          <w:marTop w:val="0"/>
          <w:marBottom w:val="0"/>
          <w:divBdr>
            <w:top w:val="none" w:sz="0" w:space="0" w:color="auto"/>
            <w:left w:val="none" w:sz="0" w:space="0" w:color="auto"/>
            <w:bottom w:val="none" w:sz="0" w:space="0" w:color="auto"/>
            <w:right w:val="none" w:sz="0" w:space="0" w:color="auto"/>
          </w:divBdr>
        </w:div>
        <w:div w:id="2129276441">
          <w:marLeft w:val="0"/>
          <w:marRight w:val="0"/>
          <w:marTop w:val="0"/>
          <w:marBottom w:val="0"/>
          <w:divBdr>
            <w:top w:val="none" w:sz="0" w:space="0" w:color="auto"/>
            <w:left w:val="none" w:sz="0" w:space="0" w:color="auto"/>
            <w:bottom w:val="none" w:sz="0" w:space="0" w:color="auto"/>
            <w:right w:val="none" w:sz="0" w:space="0" w:color="auto"/>
          </w:divBdr>
        </w:div>
        <w:div w:id="484929075">
          <w:marLeft w:val="0"/>
          <w:marRight w:val="0"/>
          <w:marTop w:val="0"/>
          <w:marBottom w:val="0"/>
          <w:divBdr>
            <w:top w:val="none" w:sz="0" w:space="0" w:color="auto"/>
            <w:left w:val="none" w:sz="0" w:space="0" w:color="auto"/>
            <w:bottom w:val="none" w:sz="0" w:space="0" w:color="auto"/>
            <w:right w:val="none" w:sz="0" w:space="0" w:color="auto"/>
          </w:divBdr>
        </w:div>
        <w:div w:id="1007557074">
          <w:marLeft w:val="0"/>
          <w:marRight w:val="0"/>
          <w:marTop w:val="0"/>
          <w:marBottom w:val="0"/>
          <w:divBdr>
            <w:top w:val="none" w:sz="0" w:space="0" w:color="auto"/>
            <w:left w:val="none" w:sz="0" w:space="0" w:color="auto"/>
            <w:bottom w:val="none" w:sz="0" w:space="0" w:color="auto"/>
            <w:right w:val="none" w:sz="0" w:space="0" w:color="auto"/>
          </w:divBdr>
        </w:div>
        <w:div w:id="520633249">
          <w:marLeft w:val="0"/>
          <w:marRight w:val="0"/>
          <w:marTop w:val="0"/>
          <w:marBottom w:val="0"/>
          <w:divBdr>
            <w:top w:val="none" w:sz="0" w:space="0" w:color="auto"/>
            <w:left w:val="none" w:sz="0" w:space="0" w:color="auto"/>
            <w:bottom w:val="none" w:sz="0" w:space="0" w:color="auto"/>
            <w:right w:val="none" w:sz="0" w:space="0" w:color="auto"/>
          </w:divBdr>
        </w:div>
        <w:div w:id="626736002">
          <w:marLeft w:val="0"/>
          <w:marRight w:val="0"/>
          <w:marTop w:val="0"/>
          <w:marBottom w:val="0"/>
          <w:divBdr>
            <w:top w:val="none" w:sz="0" w:space="0" w:color="auto"/>
            <w:left w:val="none" w:sz="0" w:space="0" w:color="auto"/>
            <w:bottom w:val="none" w:sz="0" w:space="0" w:color="auto"/>
            <w:right w:val="none" w:sz="0" w:space="0" w:color="auto"/>
          </w:divBdr>
        </w:div>
        <w:div w:id="298193005">
          <w:marLeft w:val="0"/>
          <w:marRight w:val="0"/>
          <w:marTop w:val="0"/>
          <w:marBottom w:val="0"/>
          <w:divBdr>
            <w:top w:val="none" w:sz="0" w:space="0" w:color="auto"/>
            <w:left w:val="none" w:sz="0" w:space="0" w:color="auto"/>
            <w:bottom w:val="none" w:sz="0" w:space="0" w:color="auto"/>
            <w:right w:val="none" w:sz="0" w:space="0" w:color="auto"/>
          </w:divBdr>
        </w:div>
        <w:div w:id="762260143">
          <w:marLeft w:val="0"/>
          <w:marRight w:val="0"/>
          <w:marTop w:val="0"/>
          <w:marBottom w:val="0"/>
          <w:divBdr>
            <w:top w:val="none" w:sz="0" w:space="0" w:color="auto"/>
            <w:left w:val="none" w:sz="0" w:space="0" w:color="auto"/>
            <w:bottom w:val="none" w:sz="0" w:space="0" w:color="auto"/>
            <w:right w:val="none" w:sz="0" w:space="0" w:color="auto"/>
          </w:divBdr>
        </w:div>
        <w:div w:id="537284815">
          <w:marLeft w:val="0"/>
          <w:marRight w:val="0"/>
          <w:marTop w:val="0"/>
          <w:marBottom w:val="0"/>
          <w:divBdr>
            <w:top w:val="none" w:sz="0" w:space="0" w:color="auto"/>
            <w:left w:val="none" w:sz="0" w:space="0" w:color="auto"/>
            <w:bottom w:val="none" w:sz="0" w:space="0" w:color="auto"/>
            <w:right w:val="none" w:sz="0" w:space="0" w:color="auto"/>
          </w:divBdr>
        </w:div>
        <w:div w:id="714618684">
          <w:marLeft w:val="0"/>
          <w:marRight w:val="0"/>
          <w:marTop w:val="0"/>
          <w:marBottom w:val="0"/>
          <w:divBdr>
            <w:top w:val="none" w:sz="0" w:space="0" w:color="auto"/>
            <w:left w:val="none" w:sz="0" w:space="0" w:color="auto"/>
            <w:bottom w:val="none" w:sz="0" w:space="0" w:color="auto"/>
            <w:right w:val="none" w:sz="0" w:space="0" w:color="auto"/>
          </w:divBdr>
        </w:div>
        <w:div w:id="253124260">
          <w:marLeft w:val="0"/>
          <w:marRight w:val="0"/>
          <w:marTop w:val="0"/>
          <w:marBottom w:val="0"/>
          <w:divBdr>
            <w:top w:val="none" w:sz="0" w:space="0" w:color="auto"/>
            <w:left w:val="none" w:sz="0" w:space="0" w:color="auto"/>
            <w:bottom w:val="none" w:sz="0" w:space="0" w:color="auto"/>
            <w:right w:val="none" w:sz="0" w:space="0" w:color="auto"/>
          </w:divBdr>
        </w:div>
        <w:div w:id="1432236584">
          <w:marLeft w:val="0"/>
          <w:marRight w:val="0"/>
          <w:marTop w:val="0"/>
          <w:marBottom w:val="0"/>
          <w:divBdr>
            <w:top w:val="none" w:sz="0" w:space="0" w:color="auto"/>
            <w:left w:val="none" w:sz="0" w:space="0" w:color="auto"/>
            <w:bottom w:val="none" w:sz="0" w:space="0" w:color="auto"/>
            <w:right w:val="none" w:sz="0" w:space="0" w:color="auto"/>
          </w:divBdr>
        </w:div>
        <w:div w:id="1350642830">
          <w:marLeft w:val="0"/>
          <w:marRight w:val="0"/>
          <w:marTop w:val="0"/>
          <w:marBottom w:val="0"/>
          <w:divBdr>
            <w:top w:val="none" w:sz="0" w:space="0" w:color="auto"/>
            <w:left w:val="none" w:sz="0" w:space="0" w:color="auto"/>
            <w:bottom w:val="none" w:sz="0" w:space="0" w:color="auto"/>
            <w:right w:val="none" w:sz="0" w:space="0" w:color="auto"/>
          </w:divBdr>
        </w:div>
        <w:div w:id="1675836170">
          <w:marLeft w:val="0"/>
          <w:marRight w:val="0"/>
          <w:marTop w:val="0"/>
          <w:marBottom w:val="0"/>
          <w:divBdr>
            <w:top w:val="none" w:sz="0" w:space="0" w:color="auto"/>
            <w:left w:val="none" w:sz="0" w:space="0" w:color="auto"/>
            <w:bottom w:val="none" w:sz="0" w:space="0" w:color="auto"/>
            <w:right w:val="none" w:sz="0" w:space="0" w:color="auto"/>
          </w:divBdr>
        </w:div>
        <w:div w:id="231276889">
          <w:marLeft w:val="0"/>
          <w:marRight w:val="0"/>
          <w:marTop w:val="0"/>
          <w:marBottom w:val="0"/>
          <w:divBdr>
            <w:top w:val="none" w:sz="0" w:space="0" w:color="auto"/>
            <w:left w:val="none" w:sz="0" w:space="0" w:color="auto"/>
            <w:bottom w:val="none" w:sz="0" w:space="0" w:color="auto"/>
            <w:right w:val="none" w:sz="0" w:space="0" w:color="auto"/>
          </w:divBdr>
        </w:div>
        <w:div w:id="864830840">
          <w:marLeft w:val="0"/>
          <w:marRight w:val="0"/>
          <w:marTop w:val="0"/>
          <w:marBottom w:val="0"/>
          <w:divBdr>
            <w:top w:val="none" w:sz="0" w:space="0" w:color="auto"/>
            <w:left w:val="none" w:sz="0" w:space="0" w:color="auto"/>
            <w:bottom w:val="none" w:sz="0" w:space="0" w:color="auto"/>
            <w:right w:val="none" w:sz="0" w:space="0" w:color="auto"/>
          </w:divBdr>
        </w:div>
        <w:div w:id="504826263">
          <w:marLeft w:val="0"/>
          <w:marRight w:val="0"/>
          <w:marTop w:val="0"/>
          <w:marBottom w:val="0"/>
          <w:divBdr>
            <w:top w:val="none" w:sz="0" w:space="0" w:color="auto"/>
            <w:left w:val="none" w:sz="0" w:space="0" w:color="auto"/>
            <w:bottom w:val="none" w:sz="0" w:space="0" w:color="auto"/>
            <w:right w:val="none" w:sz="0" w:space="0" w:color="auto"/>
          </w:divBdr>
        </w:div>
        <w:div w:id="2057511153">
          <w:marLeft w:val="0"/>
          <w:marRight w:val="0"/>
          <w:marTop w:val="0"/>
          <w:marBottom w:val="0"/>
          <w:divBdr>
            <w:top w:val="none" w:sz="0" w:space="0" w:color="auto"/>
            <w:left w:val="none" w:sz="0" w:space="0" w:color="auto"/>
            <w:bottom w:val="none" w:sz="0" w:space="0" w:color="auto"/>
            <w:right w:val="none" w:sz="0" w:space="0" w:color="auto"/>
          </w:divBdr>
        </w:div>
        <w:div w:id="1264805300">
          <w:marLeft w:val="0"/>
          <w:marRight w:val="0"/>
          <w:marTop w:val="0"/>
          <w:marBottom w:val="0"/>
          <w:divBdr>
            <w:top w:val="none" w:sz="0" w:space="0" w:color="auto"/>
            <w:left w:val="none" w:sz="0" w:space="0" w:color="auto"/>
            <w:bottom w:val="none" w:sz="0" w:space="0" w:color="auto"/>
            <w:right w:val="none" w:sz="0" w:space="0" w:color="auto"/>
          </w:divBdr>
        </w:div>
        <w:div w:id="1640917991">
          <w:marLeft w:val="0"/>
          <w:marRight w:val="0"/>
          <w:marTop w:val="0"/>
          <w:marBottom w:val="0"/>
          <w:divBdr>
            <w:top w:val="none" w:sz="0" w:space="0" w:color="auto"/>
            <w:left w:val="none" w:sz="0" w:space="0" w:color="auto"/>
            <w:bottom w:val="none" w:sz="0" w:space="0" w:color="auto"/>
            <w:right w:val="none" w:sz="0" w:space="0" w:color="auto"/>
          </w:divBdr>
        </w:div>
        <w:div w:id="418671798">
          <w:marLeft w:val="0"/>
          <w:marRight w:val="0"/>
          <w:marTop w:val="0"/>
          <w:marBottom w:val="0"/>
          <w:divBdr>
            <w:top w:val="none" w:sz="0" w:space="0" w:color="auto"/>
            <w:left w:val="none" w:sz="0" w:space="0" w:color="auto"/>
            <w:bottom w:val="none" w:sz="0" w:space="0" w:color="auto"/>
            <w:right w:val="none" w:sz="0" w:space="0" w:color="auto"/>
          </w:divBdr>
        </w:div>
        <w:div w:id="654450711">
          <w:marLeft w:val="0"/>
          <w:marRight w:val="0"/>
          <w:marTop w:val="0"/>
          <w:marBottom w:val="0"/>
          <w:divBdr>
            <w:top w:val="none" w:sz="0" w:space="0" w:color="auto"/>
            <w:left w:val="none" w:sz="0" w:space="0" w:color="auto"/>
            <w:bottom w:val="none" w:sz="0" w:space="0" w:color="auto"/>
            <w:right w:val="none" w:sz="0" w:space="0" w:color="auto"/>
          </w:divBdr>
        </w:div>
        <w:div w:id="348217214">
          <w:marLeft w:val="0"/>
          <w:marRight w:val="0"/>
          <w:marTop w:val="0"/>
          <w:marBottom w:val="0"/>
          <w:divBdr>
            <w:top w:val="none" w:sz="0" w:space="0" w:color="auto"/>
            <w:left w:val="none" w:sz="0" w:space="0" w:color="auto"/>
            <w:bottom w:val="none" w:sz="0" w:space="0" w:color="auto"/>
            <w:right w:val="none" w:sz="0" w:space="0" w:color="auto"/>
          </w:divBdr>
        </w:div>
        <w:div w:id="48380093">
          <w:marLeft w:val="0"/>
          <w:marRight w:val="0"/>
          <w:marTop w:val="0"/>
          <w:marBottom w:val="0"/>
          <w:divBdr>
            <w:top w:val="none" w:sz="0" w:space="0" w:color="auto"/>
            <w:left w:val="none" w:sz="0" w:space="0" w:color="auto"/>
            <w:bottom w:val="none" w:sz="0" w:space="0" w:color="auto"/>
            <w:right w:val="none" w:sz="0" w:space="0" w:color="auto"/>
          </w:divBdr>
        </w:div>
        <w:div w:id="1351107630">
          <w:marLeft w:val="0"/>
          <w:marRight w:val="0"/>
          <w:marTop w:val="0"/>
          <w:marBottom w:val="0"/>
          <w:divBdr>
            <w:top w:val="none" w:sz="0" w:space="0" w:color="auto"/>
            <w:left w:val="none" w:sz="0" w:space="0" w:color="auto"/>
            <w:bottom w:val="none" w:sz="0" w:space="0" w:color="auto"/>
            <w:right w:val="none" w:sz="0" w:space="0" w:color="auto"/>
          </w:divBdr>
        </w:div>
        <w:div w:id="1070268854">
          <w:marLeft w:val="0"/>
          <w:marRight w:val="0"/>
          <w:marTop w:val="0"/>
          <w:marBottom w:val="0"/>
          <w:divBdr>
            <w:top w:val="none" w:sz="0" w:space="0" w:color="auto"/>
            <w:left w:val="none" w:sz="0" w:space="0" w:color="auto"/>
            <w:bottom w:val="none" w:sz="0" w:space="0" w:color="auto"/>
            <w:right w:val="none" w:sz="0" w:space="0" w:color="auto"/>
          </w:divBdr>
        </w:div>
        <w:div w:id="702825000">
          <w:marLeft w:val="0"/>
          <w:marRight w:val="0"/>
          <w:marTop w:val="0"/>
          <w:marBottom w:val="0"/>
          <w:divBdr>
            <w:top w:val="none" w:sz="0" w:space="0" w:color="auto"/>
            <w:left w:val="none" w:sz="0" w:space="0" w:color="auto"/>
            <w:bottom w:val="none" w:sz="0" w:space="0" w:color="auto"/>
            <w:right w:val="none" w:sz="0" w:space="0" w:color="auto"/>
          </w:divBdr>
        </w:div>
        <w:div w:id="301009374">
          <w:marLeft w:val="0"/>
          <w:marRight w:val="0"/>
          <w:marTop w:val="0"/>
          <w:marBottom w:val="0"/>
          <w:divBdr>
            <w:top w:val="none" w:sz="0" w:space="0" w:color="auto"/>
            <w:left w:val="none" w:sz="0" w:space="0" w:color="auto"/>
            <w:bottom w:val="none" w:sz="0" w:space="0" w:color="auto"/>
            <w:right w:val="none" w:sz="0" w:space="0" w:color="auto"/>
          </w:divBdr>
        </w:div>
        <w:div w:id="631326372">
          <w:marLeft w:val="0"/>
          <w:marRight w:val="0"/>
          <w:marTop w:val="0"/>
          <w:marBottom w:val="0"/>
          <w:divBdr>
            <w:top w:val="none" w:sz="0" w:space="0" w:color="auto"/>
            <w:left w:val="none" w:sz="0" w:space="0" w:color="auto"/>
            <w:bottom w:val="none" w:sz="0" w:space="0" w:color="auto"/>
            <w:right w:val="none" w:sz="0" w:space="0" w:color="auto"/>
          </w:divBdr>
        </w:div>
        <w:div w:id="819226422">
          <w:marLeft w:val="0"/>
          <w:marRight w:val="0"/>
          <w:marTop w:val="0"/>
          <w:marBottom w:val="0"/>
          <w:divBdr>
            <w:top w:val="none" w:sz="0" w:space="0" w:color="auto"/>
            <w:left w:val="none" w:sz="0" w:space="0" w:color="auto"/>
            <w:bottom w:val="none" w:sz="0" w:space="0" w:color="auto"/>
            <w:right w:val="none" w:sz="0" w:space="0" w:color="auto"/>
          </w:divBdr>
        </w:div>
        <w:div w:id="545873438">
          <w:marLeft w:val="0"/>
          <w:marRight w:val="0"/>
          <w:marTop w:val="0"/>
          <w:marBottom w:val="0"/>
          <w:divBdr>
            <w:top w:val="none" w:sz="0" w:space="0" w:color="auto"/>
            <w:left w:val="none" w:sz="0" w:space="0" w:color="auto"/>
            <w:bottom w:val="none" w:sz="0" w:space="0" w:color="auto"/>
            <w:right w:val="none" w:sz="0" w:space="0" w:color="auto"/>
          </w:divBdr>
        </w:div>
        <w:div w:id="995110915">
          <w:marLeft w:val="0"/>
          <w:marRight w:val="0"/>
          <w:marTop w:val="0"/>
          <w:marBottom w:val="0"/>
          <w:divBdr>
            <w:top w:val="none" w:sz="0" w:space="0" w:color="auto"/>
            <w:left w:val="none" w:sz="0" w:space="0" w:color="auto"/>
            <w:bottom w:val="none" w:sz="0" w:space="0" w:color="auto"/>
            <w:right w:val="none" w:sz="0" w:space="0" w:color="auto"/>
          </w:divBdr>
        </w:div>
        <w:div w:id="1893731804">
          <w:marLeft w:val="0"/>
          <w:marRight w:val="0"/>
          <w:marTop w:val="0"/>
          <w:marBottom w:val="0"/>
          <w:divBdr>
            <w:top w:val="none" w:sz="0" w:space="0" w:color="auto"/>
            <w:left w:val="none" w:sz="0" w:space="0" w:color="auto"/>
            <w:bottom w:val="none" w:sz="0" w:space="0" w:color="auto"/>
            <w:right w:val="none" w:sz="0" w:space="0" w:color="auto"/>
          </w:divBdr>
        </w:div>
        <w:div w:id="1109810502">
          <w:marLeft w:val="0"/>
          <w:marRight w:val="0"/>
          <w:marTop w:val="0"/>
          <w:marBottom w:val="0"/>
          <w:divBdr>
            <w:top w:val="none" w:sz="0" w:space="0" w:color="auto"/>
            <w:left w:val="none" w:sz="0" w:space="0" w:color="auto"/>
            <w:bottom w:val="none" w:sz="0" w:space="0" w:color="auto"/>
            <w:right w:val="none" w:sz="0" w:space="0" w:color="auto"/>
          </w:divBdr>
        </w:div>
      </w:divsChild>
    </w:div>
    <w:div w:id="1771899052">
      <w:bodyDiv w:val="1"/>
      <w:marLeft w:val="0"/>
      <w:marRight w:val="0"/>
      <w:marTop w:val="0"/>
      <w:marBottom w:val="0"/>
      <w:divBdr>
        <w:top w:val="none" w:sz="0" w:space="0" w:color="auto"/>
        <w:left w:val="none" w:sz="0" w:space="0" w:color="auto"/>
        <w:bottom w:val="none" w:sz="0" w:space="0" w:color="auto"/>
        <w:right w:val="none" w:sz="0" w:space="0" w:color="auto"/>
      </w:divBdr>
    </w:div>
    <w:div w:id="1792476096">
      <w:bodyDiv w:val="1"/>
      <w:marLeft w:val="0"/>
      <w:marRight w:val="0"/>
      <w:marTop w:val="0"/>
      <w:marBottom w:val="0"/>
      <w:divBdr>
        <w:top w:val="none" w:sz="0" w:space="0" w:color="auto"/>
        <w:left w:val="none" w:sz="0" w:space="0" w:color="auto"/>
        <w:bottom w:val="none" w:sz="0" w:space="0" w:color="auto"/>
        <w:right w:val="none" w:sz="0" w:space="0" w:color="auto"/>
      </w:divBdr>
    </w:div>
    <w:div w:id="1884754040">
      <w:bodyDiv w:val="1"/>
      <w:marLeft w:val="0"/>
      <w:marRight w:val="0"/>
      <w:marTop w:val="0"/>
      <w:marBottom w:val="0"/>
      <w:divBdr>
        <w:top w:val="none" w:sz="0" w:space="0" w:color="auto"/>
        <w:left w:val="none" w:sz="0" w:space="0" w:color="auto"/>
        <w:bottom w:val="none" w:sz="0" w:space="0" w:color="auto"/>
        <w:right w:val="none" w:sz="0" w:space="0" w:color="auto"/>
      </w:divBdr>
    </w:div>
    <w:div w:id="1920211618">
      <w:bodyDiv w:val="1"/>
      <w:marLeft w:val="0"/>
      <w:marRight w:val="0"/>
      <w:marTop w:val="0"/>
      <w:marBottom w:val="0"/>
      <w:divBdr>
        <w:top w:val="none" w:sz="0" w:space="0" w:color="auto"/>
        <w:left w:val="none" w:sz="0" w:space="0" w:color="auto"/>
        <w:bottom w:val="none" w:sz="0" w:space="0" w:color="auto"/>
        <w:right w:val="none" w:sz="0" w:space="0" w:color="auto"/>
      </w:divBdr>
      <w:divsChild>
        <w:div w:id="698551823">
          <w:marLeft w:val="0"/>
          <w:marRight w:val="0"/>
          <w:marTop w:val="0"/>
          <w:marBottom w:val="0"/>
          <w:divBdr>
            <w:top w:val="none" w:sz="0" w:space="0" w:color="auto"/>
            <w:left w:val="none" w:sz="0" w:space="0" w:color="auto"/>
            <w:bottom w:val="none" w:sz="0" w:space="0" w:color="auto"/>
            <w:right w:val="none" w:sz="0" w:space="0" w:color="auto"/>
          </w:divBdr>
        </w:div>
        <w:div w:id="1323313549">
          <w:marLeft w:val="0"/>
          <w:marRight w:val="0"/>
          <w:marTop w:val="0"/>
          <w:marBottom w:val="0"/>
          <w:divBdr>
            <w:top w:val="none" w:sz="0" w:space="0" w:color="auto"/>
            <w:left w:val="none" w:sz="0" w:space="0" w:color="auto"/>
            <w:bottom w:val="none" w:sz="0" w:space="0" w:color="auto"/>
            <w:right w:val="none" w:sz="0" w:space="0" w:color="auto"/>
          </w:divBdr>
        </w:div>
        <w:div w:id="539125103">
          <w:marLeft w:val="0"/>
          <w:marRight w:val="0"/>
          <w:marTop w:val="0"/>
          <w:marBottom w:val="0"/>
          <w:divBdr>
            <w:top w:val="none" w:sz="0" w:space="0" w:color="auto"/>
            <w:left w:val="none" w:sz="0" w:space="0" w:color="auto"/>
            <w:bottom w:val="none" w:sz="0" w:space="0" w:color="auto"/>
            <w:right w:val="none" w:sz="0" w:space="0" w:color="auto"/>
          </w:divBdr>
        </w:div>
        <w:div w:id="2039811084">
          <w:marLeft w:val="0"/>
          <w:marRight w:val="0"/>
          <w:marTop w:val="0"/>
          <w:marBottom w:val="0"/>
          <w:divBdr>
            <w:top w:val="none" w:sz="0" w:space="0" w:color="auto"/>
            <w:left w:val="none" w:sz="0" w:space="0" w:color="auto"/>
            <w:bottom w:val="none" w:sz="0" w:space="0" w:color="auto"/>
            <w:right w:val="none" w:sz="0" w:space="0" w:color="auto"/>
          </w:divBdr>
        </w:div>
        <w:div w:id="608851073">
          <w:marLeft w:val="0"/>
          <w:marRight w:val="0"/>
          <w:marTop w:val="0"/>
          <w:marBottom w:val="0"/>
          <w:divBdr>
            <w:top w:val="none" w:sz="0" w:space="0" w:color="auto"/>
            <w:left w:val="none" w:sz="0" w:space="0" w:color="auto"/>
            <w:bottom w:val="none" w:sz="0" w:space="0" w:color="auto"/>
            <w:right w:val="none" w:sz="0" w:space="0" w:color="auto"/>
          </w:divBdr>
        </w:div>
      </w:divsChild>
    </w:div>
    <w:div w:id="1945571237">
      <w:bodyDiv w:val="1"/>
      <w:marLeft w:val="0"/>
      <w:marRight w:val="0"/>
      <w:marTop w:val="0"/>
      <w:marBottom w:val="0"/>
      <w:divBdr>
        <w:top w:val="none" w:sz="0" w:space="0" w:color="auto"/>
        <w:left w:val="none" w:sz="0" w:space="0" w:color="auto"/>
        <w:bottom w:val="none" w:sz="0" w:space="0" w:color="auto"/>
        <w:right w:val="none" w:sz="0" w:space="0" w:color="auto"/>
      </w:divBdr>
    </w:div>
    <w:div w:id="2010401416">
      <w:bodyDiv w:val="1"/>
      <w:marLeft w:val="0"/>
      <w:marRight w:val="0"/>
      <w:marTop w:val="0"/>
      <w:marBottom w:val="0"/>
      <w:divBdr>
        <w:top w:val="none" w:sz="0" w:space="0" w:color="auto"/>
        <w:left w:val="none" w:sz="0" w:space="0" w:color="auto"/>
        <w:bottom w:val="none" w:sz="0" w:space="0" w:color="auto"/>
        <w:right w:val="none" w:sz="0" w:space="0" w:color="auto"/>
      </w:divBdr>
    </w:div>
    <w:div w:id="2021157343">
      <w:bodyDiv w:val="1"/>
      <w:marLeft w:val="0"/>
      <w:marRight w:val="0"/>
      <w:marTop w:val="0"/>
      <w:marBottom w:val="0"/>
      <w:divBdr>
        <w:top w:val="none" w:sz="0" w:space="0" w:color="auto"/>
        <w:left w:val="none" w:sz="0" w:space="0" w:color="auto"/>
        <w:bottom w:val="none" w:sz="0" w:space="0" w:color="auto"/>
        <w:right w:val="none" w:sz="0" w:space="0" w:color="auto"/>
      </w:divBdr>
    </w:div>
    <w:div w:id="2073044415">
      <w:bodyDiv w:val="1"/>
      <w:marLeft w:val="0"/>
      <w:marRight w:val="0"/>
      <w:marTop w:val="0"/>
      <w:marBottom w:val="0"/>
      <w:divBdr>
        <w:top w:val="none" w:sz="0" w:space="0" w:color="auto"/>
        <w:left w:val="none" w:sz="0" w:space="0" w:color="auto"/>
        <w:bottom w:val="none" w:sz="0" w:space="0" w:color="auto"/>
        <w:right w:val="none" w:sz="0" w:space="0" w:color="auto"/>
      </w:divBdr>
      <w:divsChild>
        <w:div w:id="1552839769">
          <w:marLeft w:val="0"/>
          <w:marRight w:val="0"/>
          <w:marTop w:val="34"/>
          <w:marBottom w:val="34"/>
          <w:divBdr>
            <w:top w:val="none" w:sz="0" w:space="0" w:color="auto"/>
            <w:left w:val="none" w:sz="0" w:space="0" w:color="auto"/>
            <w:bottom w:val="none" w:sz="0" w:space="0" w:color="auto"/>
            <w:right w:val="none" w:sz="0" w:space="0" w:color="auto"/>
          </w:divBdr>
        </w:div>
        <w:div w:id="579292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57A3A-8231-41B6-A094-07EEA6335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9426</Words>
  <Characters>53734</Characters>
  <Application>Microsoft Office Word</Application>
  <DocSecurity>0</DocSecurity>
  <Lines>447</Lines>
  <Paragraphs>126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Pennington Biomedical Research Center</Company>
  <LinksUpToDate>false</LinksUpToDate>
  <CharactersWithSpaces>63034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dc:creator>
  <cp:lastModifiedBy>LS Ma</cp:lastModifiedBy>
  <cp:revision>2</cp:revision>
  <dcterms:created xsi:type="dcterms:W3CDTF">2017-02-16T07:47:00Z</dcterms:created>
  <dcterms:modified xsi:type="dcterms:W3CDTF">2017-02-16T07:47:00Z</dcterms:modified>
</cp:coreProperties>
</file>