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2CA" w:rsidRPr="009B2E65" w:rsidRDefault="002D42CA" w:rsidP="00431003">
      <w:pPr>
        <w:wordWrap/>
        <w:spacing w:line="360" w:lineRule="auto"/>
        <w:rPr>
          <w:rFonts w:ascii="Book Antiqua" w:hAnsi="Book Antiqua" w:cs="Times New Roman"/>
          <w:b/>
          <w:bCs/>
          <w:i/>
          <w:sz w:val="24"/>
          <w:szCs w:val="24"/>
        </w:rPr>
      </w:pPr>
      <w:r w:rsidRPr="009B2E65">
        <w:rPr>
          <w:rFonts w:ascii="Book Antiqua" w:hAnsi="Book Antiqua" w:cs="Times New Roman"/>
          <w:b/>
          <w:bCs/>
          <w:sz w:val="24"/>
          <w:szCs w:val="24"/>
        </w:rPr>
        <w:t>Name of Journal: World Journal of Gastroenterology</w:t>
      </w:r>
    </w:p>
    <w:p w:rsidR="002D42CA" w:rsidRPr="009B2E65" w:rsidRDefault="002D42CA" w:rsidP="00431003">
      <w:pPr>
        <w:wordWrap/>
        <w:spacing w:line="360" w:lineRule="auto"/>
        <w:rPr>
          <w:rFonts w:ascii="Book Antiqua" w:hAnsi="Book Antiqua" w:cs="Times New Roman"/>
          <w:b/>
          <w:bCs/>
          <w:sz w:val="24"/>
          <w:szCs w:val="24"/>
        </w:rPr>
      </w:pPr>
      <w:r w:rsidRPr="009B2E65">
        <w:rPr>
          <w:rFonts w:ascii="Book Antiqua" w:hAnsi="Book Antiqua" w:cs="Times New Roman"/>
          <w:b/>
          <w:bCs/>
          <w:sz w:val="24"/>
          <w:szCs w:val="24"/>
        </w:rPr>
        <w:t>ESPS Manuscript NO: 31805</w:t>
      </w:r>
    </w:p>
    <w:p w:rsidR="002D42CA" w:rsidRDefault="002D42CA" w:rsidP="00431003">
      <w:pPr>
        <w:wordWrap/>
        <w:spacing w:line="360" w:lineRule="auto"/>
        <w:rPr>
          <w:rFonts w:ascii="Book Antiqua" w:hAnsi="Book Antiqua" w:cs="Times New Roman"/>
          <w:b/>
          <w:bCs/>
          <w:sz w:val="24"/>
          <w:szCs w:val="24"/>
          <w:lang w:eastAsia="zh-CN"/>
        </w:rPr>
      </w:pPr>
      <w:r w:rsidRPr="009B2E65">
        <w:rPr>
          <w:rFonts w:ascii="Book Antiqua" w:hAnsi="Book Antiqua" w:cs="Times New Roman"/>
          <w:b/>
          <w:bCs/>
          <w:sz w:val="24"/>
          <w:szCs w:val="24"/>
        </w:rPr>
        <w:t xml:space="preserve">Manuscript Type: </w:t>
      </w:r>
      <w:r w:rsidR="009B2E65" w:rsidRPr="009B2E65">
        <w:rPr>
          <w:rFonts w:ascii="Book Antiqua" w:hAnsi="Book Antiqua" w:cs="Times New Roman"/>
          <w:b/>
          <w:bCs/>
          <w:sz w:val="24"/>
          <w:szCs w:val="24"/>
        </w:rPr>
        <w:t>ORIGINAL ARTICLE</w:t>
      </w:r>
    </w:p>
    <w:p w:rsidR="002654AB" w:rsidRDefault="002654AB" w:rsidP="00431003">
      <w:pPr>
        <w:wordWrap/>
        <w:spacing w:line="360" w:lineRule="auto"/>
        <w:rPr>
          <w:rFonts w:ascii="Book Antiqua" w:hAnsi="Book Antiqua" w:cs="Times New Roman"/>
          <w:b/>
          <w:bCs/>
          <w:sz w:val="24"/>
          <w:szCs w:val="24"/>
          <w:lang w:eastAsia="zh-CN"/>
        </w:rPr>
      </w:pPr>
    </w:p>
    <w:p w:rsidR="002D42CA" w:rsidRPr="002D42CA" w:rsidRDefault="002D42CA" w:rsidP="00431003">
      <w:pPr>
        <w:wordWrap/>
        <w:spacing w:line="360" w:lineRule="auto"/>
        <w:rPr>
          <w:rFonts w:ascii="Book Antiqua" w:hAnsi="Book Antiqua" w:cs="Times New Roman"/>
          <w:b/>
          <w:bCs/>
          <w:i/>
          <w:sz w:val="24"/>
          <w:szCs w:val="24"/>
        </w:rPr>
      </w:pPr>
      <w:r w:rsidRPr="002D42CA">
        <w:rPr>
          <w:rFonts w:ascii="Book Antiqua" w:hAnsi="Book Antiqua" w:cs="Times New Roman"/>
          <w:b/>
          <w:bCs/>
          <w:i/>
          <w:sz w:val="24"/>
          <w:szCs w:val="24"/>
        </w:rPr>
        <w:t>Retrospective Study</w:t>
      </w:r>
    </w:p>
    <w:p w:rsidR="002D42CA" w:rsidRDefault="002D42CA" w:rsidP="00431003">
      <w:pPr>
        <w:wordWrap/>
        <w:spacing w:line="360" w:lineRule="auto"/>
        <w:rPr>
          <w:rFonts w:ascii="Book Antiqua" w:hAnsi="Book Antiqua" w:cs="Times New Roman"/>
          <w:b/>
          <w:bCs/>
          <w:sz w:val="24"/>
          <w:szCs w:val="24"/>
        </w:rPr>
      </w:pPr>
      <w:bookmarkStart w:id="0" w:name="OLE_LINK54"/>
      <w:bookmarkStart w:id="1" w:name="OLE_LINK55"/>
      <w:r w:rsidRPr="00E22EE7">
        <w:rPr>
          <w:rFonts w:ascii="Book Antiqua" w:hAnsi="Book Antiqua" w:cs="Times New Roman"/>
          <w:b/>
          <w:bCs/>
          <w:sz w:val="24"/>
          <w:szCs w:val="24"/>
        </w:rPr>
        <w:t xml:space="preserve">Is </w:t>
      </w:r>
      <w:r>
        <w:rPr>
          <w:rFonts w:ascii="Book Antiqua" w:hAnsi="Book Antiqua" w:cs="Times New Roman"/>
          <w:b/>
          <w:bCs/>
          <w:sz w:val="24"/>
          <w:szCs w:val="24"/>
        </w:rPr>
        <w:t>e</w:t>
      </w:r>
      <w:r w:rsidRPr="00E22EE7">
        <w:rPr>
          <w:rFonts w:ascii="Book Antiqua" w:hAnsi="Book Antiqua" w:cs="Times New Roman"/>
          <w:b/>
          <w:bCs/>
          <w:sz w:val="24"/>
          <w:szCs w:val="24"/>
        </w:rPr>
        <w:t xml:space="preserve">ndoscopic </w:t>
      </w:r>
      <w:r>
        <w:rPr>
          <w:rFonts w:ascii="Book Antiqua" w:hAnsi="Book Antiqua" w:cs="Times New Roman"/>
          <w:b/>
          <w:bCs/>
          <w:sz w:val="24"/>
          <w:szCs w:val="24"/>
        </w:rPr>
        <w:t>u</w:t>
      </w:r>
      <w:r w:rsidRPr="00E22EE7">
        <w:rPr>
          <w:rFonts w:ascii="Book Antiqua" w:hAnsi="Book Antiqua" w:cs="Times New Roman"/>
          <w:b/>
          <w:bCs/>
          <w:sz w:val="24"/>
          <w:szCs w:val="24"/>
        </w:rPr>
        <w:t xml:space="preserve">ltrasonography </w:t>
      </w:r>
      <w:r>
        <w:rPr>
          <w:rFonts w:ascii="Book Antiqua" w:hAnsi="Book Antiqua" w:cs="Times New Roman"/>
          <w:b/>
          <w:bCs/>
          <w:sz w:val="24"/>
          <w:szCs w:val="24"/>
        </w:rPr>
        <w:t>e</w:t>
      </w:r>
      <w:r w:rsidRPr="00E22EE7">
        <w:rPr>
          <w:rFonts w:ascii="Book Antiqua" w:hAnsi="Book Antiqua" w:cs="Times New Roman"/>
          <w:b/>
          <w:bCs/>
          <w:sz w:val="24"/>
          <w:szCs w:val="24"/>
        </w:rPr>
        <w:t xml:space="preserve">ssential for </w:t>
      </w:r>
      <w:r>
        <w:rPr>
          <w:rFonts w:ascii="Book Antiqua" w:hAnsi="Book Antiqua" w:cs="Times New Roman"/>
          <w:b/>
          <w:bCs/>
          <w:sz w:val="24"/>
          <w:szCs w:val="24"/>
        </w:rPr>
        <w:t>e</w:t>
      </w:r>
      <w:r w:rsidRPr="00E22EE7">
        <w:rPr>
          <w:rFonts w:ascii="Book Antiqua" w:hAnsi="Book Antiqua" w:cs="Times New Roman"/>
          <w:b/>
          <w:bCs/>
          <w:sz w:val="24"/>
          <w:szCs w:val="24"/>
        </w:rPr>
        <w:t xml:space="preserve">ndoscopic </w:t>
      </w:r>
      <w:r>
        <w:rPr>
          <w:rFonts w:ascii="Book Antiqua" w:hAnsi="Book Antiqua" w:cs="Times New Roman"/>
          <w:b/>
          <w:bCs/>
          <w:sz w:val="24"/>
          <w:szCs w:val="24"/>
        </w:rPr>
        <w:t>r</w:t>
      </w:r>
      <w:r w:rsidRPr="00E22EE7">
        <w:rPr>
          <w:rFonts w:ascii="Book Antiqua" w:hAnsi="Book Antiqua" w:cs="Times New Roman"/>
          <w:b/>
          <w:bCs/>
          <w:sz w:val="24"/>
          <w:szCs w:val="24"/>
        </w:rPr>
        <w:t xml:space="preserve">esection of </w:t>
      </w:r>
      <w:r>
        <w:rPr>
          <w:rFonts w:ascii="Book Antiqua" w:hAnsi="Book Antiqua" w:cs="Times New Roman"/>
          <w:b/>
          <w:bCs/>
          <w:sz w:val="24"/>
          <w:szCs w:val="24"/>
        </w:rPr>
        <w:t>s</w:t>
      </w:r>
      <w:r w:rsidRPr="00E22EE7">
        <w:rPr>
          <w:rFonts w:ascii="Book Antiqua" w:hAnsi="Book Antiqua" w:cs="Times New Roman"/>
          <w:b/>
          <w:bCs/>
          <w:sz w:val="24"/>
          <w:szCs w:val="24"/>
        </w:rPr>
        <w:t xml:space="preserve">mall </w:t>
      </w:r>
      <w:r>
        <w:rPr>
          <w:rFonts w:ascii="Book Antiqua" w:hAnsi="Book Antiqua" w:cs="Times New Roman"/>
          <w:b/>
          <w:bCs/>
          <w:sz w:val="24"/>
          <w:szCs w:val="24"/>
        </w:rPr>
        <w:t>r</w:t>
      </w:r>
      <w:r w:rsidRPr="00E22EE7">
        <w:rPr>
          <w:rFonts w:ascii="Book Antiqua" w:hAnsi="Book Antiqua" w:cs="Times New Roman"/>
          <w:b/>
          <w:bCs/>
          <w:sz w:val="24"/>
          <w:szCs w:val="24"/>
        </w:rPr>
        <w:t xml:space="preserve">ectal </w:t>
      </w:r>
      <w:r>
        <w:rPr>
          <w:rFonts w:ascii="Book Antiqua" w:hAnsi="Book Antiqua" w:cs="Times New Roman"/>
          <w:b/>
          <w:bCs/>
          <w:sz w:val="24"/>
          <w:szCs w:val="24"/>
        </w:rPr>
        <w:t>n</w:t>
      </w:r>
      <w:r w:rsidRPr="00E22EE7">
        <w:rPr>
          <w:rFonts w:ascii="Book Antiqua" w:hAnsi="Book Antiqua" w:cs="Times New Roman"/>
          <w:b/>
          <w:bCs/>
          <w:sz w:val="24"/>
          <w:szCs w:val="24"/>
        </w:rPr>
        <w:t xml:space="preserve">euroendocrine </w:t>
      </w:r>
      <w:r>
        <w:rPr>
          <w:rFonts w:ascii="Book Antiqua" w:hAnsi="Book Antiqua" w:cs="Times New Roman"/>
          <w:b/>
          <w:bCs/>
          <w:sz w:val="24"/>
          <w:szCs w:val="24"/>
        </w:rPr>
        <w:t>t</w:t>
      </w:r>
      <w:r w:rsidRPr="00E22EE7">
        <w:rPr>
          <w:rFonts w:ascii="Book Antiqua" w:hAnsi="Book Antiqua" w:cs="Times New Roman"/>
          <w:b/>
          <w:bCs/>
          <w:sz w:val="24"/>
          <w:szCs w:val="24"/>
        </w:rPr>
        <w:t>umors?</w:t>
      </w:r>
    </w:p>
    <w:bookmarkEnd w:id="0"/>
    <w:bookmarkEnd w:id="1"/>
    <w:p w:rsidR="002D42CA" w:rsidRDefault="002D42CA" w:rsidP="00431003">
      <w:pPr>
        <w:wordWrap/>
        <w:spacing w:line="360" w:lineRule="auto"/>
        <w:rPr>
          <w:rFonts w:ascii="Book Antiqua" w:hAnsi="Book Antiqua" w:cs="Times New Roman"/>
          <w:b/>
          <w:bCs/>
          <w:sz w:val="24"/>
          <w:szCs w:val="24"/>
        </w:rPr>
      </w:pPr>
    </w:p>
    <w:p w:rsidR="002D42CA" w:rsidRPr="0087106E" w:rsidRDefault="002D42CA" w:rsidP="00431003">
      <w:pPr>
        <w:wordWrap/>
        <w:spacing w:line="360" w:lineRule="auto"/>
        <w:rPr>
          <w:rFonts w:ascii="Book Antiqua" w:hAnsi="Book Antiqua" w:cs="Times New Roman"/>
          <w:bCs/>
          <w:sz w:val="24"/>
          <w:szCs w:val="24"/>
        </w:rPr>
      </w:pPr>
      <w:r w:rsidRPr="0087106E">
        <w:rPr>
          <w:rFonts w:ascii="Book Antiqua" w:hAnsi="Book Antiqua" w:cs="Times New Roman"/>
          <w:bCs/>
          <w:sz w:val="24"/>
          <w:szCs w:val="24"/>
        </w:rPr>
        <w:t xml:space="preserve">Park SB </w:t>
      </w:r>
      <w:r w:rsidRPr="0087106E">
        <w:rPr>
          <w:rFonts w:ascii="Book Antiqua" w:hAnsi="Book Antiqua" w:cs="Times New Roman"/>
          <w:bCs/>
          <w:i/>
          <w:sz w:val="24"/>
          <w:szCs w:val="24"/>
        </w:rPr>
        <w:t>et al</w:t>
      </w:r>
      <w:r w:rsidRPr="0087106E">
        <w:rPr>
          <w:rFonts w:ascii="Book Antiqua" w:hAnsi="Book Antiqua" w:cs="Times New Roman"/>
          <w:bCs/>
          <w:sz w:val="24"/>
          <w:szCs w:val="24"/>
        </w:rPr>
        <w:t xml:space="preserve">. </w:t>
      </w:r>
      <w:r>
        <w:rPr>
          <w:rFonts w:ascii="Book Antiqua" w:hAnsi="Book Antiqua" w:cs="Times New Roman"/>
          <w:bCs/>
          <w:sz w:val="24"/>
          <w:szCs w:val="24"/>
        </w:rPr>
        <w:t>EUS for small rectal NETs</w:t>
      </w:r>
    </w:p>
    <w:p w:rsidR="002D42CA" w:rsidRPr="009B2E65" w:rsidRDefault="002D42CA" w:rsidP="00431003">
      <w:pPr>
        <w:wordWrap/>
        <w:spacing w:line="360" w:lineRule="auto"/>
        <w:jc w:val="right"/>
        <w:rPr>
          <w:rFonts w:ascii="Book Antiqua" w:hAnsi="Book Antiqua" w:cs="Times New Roman"/>
          <w:sz w:val="24"/>
          <w:szCs w:val="24"/>
        </w:rPr>
      </w:pPr>
    </w:p>
    <w:p w:rsidR="002D42CA" w:rsidRPr="0087106E" w:rsidRDefault="002D42CA" w:rsidP="00431003">
      <w:pPr>
        <w:wordWrap/>
        <w:adjustRightInd w:val="0"/>
        <w:spacing w:line="360" w:lineRule="auto"/>
        <w:rPr>
          <w:rFonts w:ascii="Book Antiqua" w:hAnsi="Book Antiqua" w:cs="Times New Roman"/>
          <w:b/>
          <w:sz w:val="24"/>
          <w:szCs w:val="24"/>
        </w:rPr>
      </w:pPr>
      <w:r w:rsidRPr="009B2E65">
        <w:rPr>
          <w:rFonts w:ascii="Book Antiqua" w:hAnsi="Book Antiqua" w:cs="Times New Roman"/>
          <w:sz w:val="24"/>
          <w:szCs w:val="24"/>
        </w:rPr>
        <w:t>Su Bum Park</w:t>
      </w:r>
      <w:r w:rsidRPr="009B2E65">
        <w:rPr>
          <w:rFonts w:ascii="Book Antiqua" w:hAnsi="Book Antiqua" w:cs="Times New Roman"/>
          <w:kern w:val="0"/>
          <w:sz w:val="24"/>
          <w:szCs w:val="24"/>
        </w:rPr>
        <w:t xml:space="preserve">, </w:t>
      </w:r>
      <w:r w:rsidRPr="009B2E65">
        <w:rPr>
          <w:rFonts w:ascii="Book Antiqua" w:hAnsi="Book Antiqua" w:cs="Times New Roman"/>
          <w:sz w:val="24"/>
          <w:szCs w:val="24"/>
        </w:rPr>
        <w:t xml:space="preserve">Dong Jun Kim, </w:t>
      </w:r>
      <w:r w:rsidRPr="009B2E65">
        <w:rPr>
          <w:rFonts w:ascii="Book Antiqua" w:hAnsi="Book Antiqua" w:cs="Times New Roman"/>
          <w:kern w:val="0"/>
          <w:sz w:val="24"/>
          <w:szCs w:val="24"/>
        </w:rPr>
        <w:t>Su Jin Kim, Hyeong Seok Nam, Cheol Woong Choi, Dae Hwan Kang, Hyung Wook Kim</w:t>
      </w:r>
    </w:p>
    <w:p w:rsidR="002D42CA" w:rsidRPr="00E22EE7" w:rsidRDefault="002D42CA" w:rsidP="00431003">
      <w:pPr>
        <w:wordWrap/>
        <w:adjustRightInd w:val="0"/>
        <w:spacing w:line="360" w:lineRule="auto"/>
        <w:rPr>
          <w:rFonts w:ascii="Book Antiqua" w:hAnsi="Book Antiqua" w:cs="Times New Roman"/>
          <w:kern w:val="0"/>
          <w:sz w:val="24"/>
          <w:szCs w:val="24"/>
        </w:rPr>
      </w:pPr>
    </w:p>
    <w:p w:rsidR="002D42CA" w:rsidRPr="00E22EE7" w:rsidRDefault="002D42CA" w:rsidP="00431003">
      <w:pPr>
        <w:wordWrap/>
        <w:adjustRightInd w:val="0"/>
        <w:spacing w:line="360" w:lineRule="auto"/>
        <w:rPr>
          <w:rFonts w:ascii="Book Antiqua" w:hAnsi="Book Antiqua" w:cs="Times New Roman"/>
          <w:kern w:val="0"/>
          <w:sz w:val="24"/>
          <w:szCs w:val="24"/>
        </w:rPr>
      </w:pPr>
      <w:r w:rsidRPr="0087106E">
        <w:rPr>
          <w:rFonts w:ascii="Book Antiqua" w:hAnsi="Book Antiqua" w:cs="Times New Roman"/>
          <w:b/>
          <w:sz w:val="24"/>
          <w:szCs w:val="24"/>
        </w:rPr>
        <w:t>Su Bum Park</w:t>
      </w:r>
      <w:r w:rsidRPr="0087106E">
        <w:rPr>
          <w:rFonts w:ascii="Book Antiqua" w:hAnsi="Book Antiqua" w:cs="Times New Roman"/>
          <w:b/>
          <w:kern w:val="0"/>
          <w:sz w:val="24"/>
          <w:szCs w:val="24"/>
        </w:rPr>
        <w:t xml:space="preserve">, </w:t>
      </w:r>
      <w:r w:rsidRPr="0087106E">
        <w:rPr>
          <w:rFonts w:ascii="Book Antiqua" w:hAnsi="Book Antiqua" w:cs="Times New Roman"/>
          <w:b/>
          <w:sz w:val="24"/>
          <w:szCs w:val="24"/>
        </w:rPr>
        <w:t xml:space="preserve">Dong Jun Kim, </w:t>
      </w:r>
      <w:r w:rsidRPr="0087106E">
        <w:rPr>
          <w:rFonts w:ascii="Book Antiqua" w:hAnsi="Book Antiqua" w:cs="Times New Roman"/>
          <w:b/>
          <w:kern w:val="0"/>
          <w:sz w:val="24"/>
          <w:szCs w:val="24"/>
        </w:rPr>
        <w:t>Su J</w:t>
      </w:r>
      <w:r>
        <w:rPr>
          <w:rFonts w:ascii="Book Antiqua" w:hAnsi="Book Antiqua" w:cs="Times New Roman"/>
          <w:b/>
          <w:kern w:val="0"/>
          <w:sz w:val="24"/>
          <w:szCs w:val="24"/>
        </w:rPr>
        <w:t>in Kim, Hyeong Seok Nam, Cheol W</w:t>
      </w:r>
      <w:r w:rsidRPr="0087106E">
        <w:rPr>
          <w:rFonts w:ascii="Book Antiqua" w:hAnsi="Book Antiqua" w:cs="Times New Roman"/>
          <w:b/>
          <w:kern w:val="0"/>
          <w:sz w:val="24"/>
          <w:szCs w:val="24"/>
        </w:rPr>
        <w:t>oong Choi, Dae Hwan Kang, Hyung Wook Kim</w:t>
      </w:r>
      <w:r>
        <w:rPr>
          <w:rFonts w:ascii="Book Antiqua" w:hAnsi="Book Antiqua" w:cs="Times New Roman"/>
          <w:b/>
          <w:kern w:val="0"/>
          <w:sz w:val="24"/>
          <w:szCs w:val="24"/>
        </w:rPr>
        <w:t xml:space="preserve">, </w:t>
      </w:r>
      <w:r w:rsidRPr="00E22EE7">
        <w:rPr>
          <w:rFonts w:ascii="Book Antiqua" w:hAnsi="Book Antiqua" w:cs="Times New Roman"/>
          <w:kern w:val="0"/>
          <w:sz w:val="24"/>
          <w:szCs w:val="24"/>
        </w:rPr>
        <w:t>Department of Internal Medicine, Pusan National University School of Medicine and Research Institute for Convergence of Biomedical Science and Technology, Pusan National University Yangsan Hosp</w:t>
      </w:r>
      <w:r w:rsidR="0094734F">
        <w:rPr>
          <w:rFonts w:ascii="Book Antiqua" w:hAnsi="Book Antiqua" w:cs="Times New Roman"/>
          <w:kern w:val="0"/>
          <w:sz w:val="24"/>
          <w:szCs w:val="24"/>
        </w:rPr>
        <w:t>ital, Yangsan, Gyeongsangnam-do</w:t>
      </w:r>
      <w:r w:rsidRPr="00E22EE7">
        <w:rPr>
          <w:rFonts w:ascii="Book Antiqua" w:hAnsi="Book Antiqua" w:cs="Times New Roman"/>
          <w:kern w:val="0"/>
          <w:sz w:val="24"/>
          <w:szCs w:val="24"/>
        </w:rPr>
        <w:t xml:space="preserve"> 626-770</w:t>
      </w:r>
      <w:r>
        <w:rPr>
          <w:rFonts w:ascii="Book Antiqua" w:hAnsi="Book Antiqua" w:cs="Times New Roman"/>
          <w:kern w:val="0"/>
          <w:sz w:val="24"/>
          <w:szCs w:val="24"/>
        </w:rPr>
        <w:t xml:space="preserve">, </w:t>
      </w:r>
      <w:r w:rsidRPr="00E22EE7">
        <w:rPr>
          <w:rFonts w:ascii="Book Antiqua" w:hAnsi="Book Antiqua" w:cs="Times New Roman"/>
          <w:kern w:val="0"/>
          <w:sz w:val="24"/>
          <w:szCs w:val="24"/>
        </w:rPr>
        <w:t>South Korea</w:t>
      </w:r>
    </w:p>
    <w:p w:rsidR="002D42CA" w:rsidRDefault="002D42CA" w:rsidP="00431003">
      <w:pPr>
        <w:wordWrap/>
        <w:adjustRightInd w:val="0"/>
        <w:spacing w:line="360" w:lineRule="auto"/>
        <w:rPr>
          <w:rFonts w:ascii="Book Antiqua" w:hAnsi="Book Antiqua" w:cs="Times New Roman"/>
          <w:kern w:val="0"/>
          <w:sz w:val="24"/>
          <w:szCs w:val="24"/>
        </w:rPr>
      </w:pPr>
    </w:p>
    <w:p w:rsidR="002D42CA" w:rsidRPr="00E22EE7" w:rsidRDefault="002D42CA" w:rsidP="00431003">
      <w:pPr>
        <w:wordWrap/>
        <w:adjustRightInd w:val="0"/>
        <w:spacing w:line="360" w:lineRule="auto"/>
        <w:rPr>
          <w:rFonts w:ascii="Book Antiqua" w:hAnsi="Book Antiqua" w:cs="Times New Roman"/>
          <w:color w:val="000000"/>
          <w:kern w:val="0"/>
          <w:sz w:val="24"/>
          <w:szCs w:val="24"/>
        </w:rPr>
      </w:pPr>
      <w:r w:rsidRPr="00E22EE7">
        <w:rPr>
          <w:rFonts w:ascii="Book Antiqua" w:hAnsi="Book Antiqua" w:cs="Times New Roman"/>
          <w:b/>
          <w:color w:val="000000"/>
          <w:kern w:val="0"/>
          <w:sz w:val="24"/>
          <w:szCs w:val="24"/>
        </w:rPr>
        <w:t>Author contributions:</w:t>
      </w:r>
      <w:r w:rsidRPr="00E22EE7">
        <w:rPr>
          <w:rFonts w:ascii="Book Antiqua" w:hAnsi="Book Antiqua" w:cs="Times New Roman"/>
          <w:color w:val="000000"/>
          <w:kern w:val="0"/>
          <w:sz w:val="24"/>
          <w:szCs w:val="24"/>
        </w:rPr>
        <w:t xml:space="preserve"> Park SB and Kim DJ contributed equally to this work; Kim HW designed th</w:t>
      </w:r>
      <w:r>
        <w:rPr>
          <w:rFonts w:ascii="Book Antiqua" w:hAnsi="Book Antiqua" w:cs="Times New Roman"/>
          <w:color w:val="000000"/>
          <w:kern w:val="0"/>
          <w:sz w:val="24"/>
          <w:szCs w:val="24"/>
        </w:rPr>
        <w:t>e</w:t>
      </w:r>
      <w:r w:rsidRPr="00E22EE7">
        <w:rPr>
          <w:rFonts w:ascii="Book Antiqua" w:hAnsi="Book Antiqua" w:cs="Times New Roman"/>
          <w:color w:val="000000"/>
          <w:kern w:val="0"/>
          <w:sz w:val="24"/>
          <w:szCs w:val="24"/>
        </w:rPr>
        <w:t xml:space="preserve"> study</w:t>
      </w:r>
      <w:r>
        <w:rPr>
          <w:rFonts w:ascii="Book Antiqua" w:hAnsi="Book Antiqua" w:cs="Times New Roman"/>
          <w:color w:val="000000"/>
          <w:kern w:val="0"/>
          <w:sz w:val="24"/>
          <w:szCs w:val="24"/>
        </w:rPr>
        <w:t>;</w:t>
      </w:r>
      <w:r w:rsidRPr="00E22EE7">
        <w:rPr>
          <w:rFonts w:ascii="Book Antiqua" w:hAnsi="Book Antiqua" w:cs="Times New Roman"/>
          <w:color w:val="000000"/>
          <w:kern w:val="0"/>
          <w:sz w:val="24"/>
          <w:szCs w:val="24"/>
        </w:rPr>
        <w:t xml:space="preserve"> Choi CW and Kim HW performed the procedures</w:t>
      </w:r>
      <w:r>
        <w:rPr>
          <w:rFonts w:ascii="Book Antiqua" w:hAnsi="Book Antiqua" w:cs="Times New Roman"/>
          <w:color w:val="000000"/>
          <w:kern w:val="0"/>
          <w:sz w:val="24"/>
          <w:szCs w:val="24"/>
        </w:rPr>
        <w:t>;</w:t>
      </w:r>
      <w:r w:rsidRPr="00E22EE7">
        <w:rPr>
          <w:rFonts w:ascii="Book Antiqua" w:hAnsi="Book Antiqua" w:cs="Times New Roman"/>
          <w:color w:val="000000"/>
          <w:kern w:val="0"/>
          <w:sz w:val="24"/>
          <w:szCs w:val="24"/>
        </w:rPr>
        <w:t xml:space="preserve"> Kim</w:t>
      </w:r>
      <w:r>
        <w:rPr>
          <w:rFonts w:ascii="Book Antiqua" w:hAnsi="Book Antiqua" w:cs="Times New Roman"/>
          <w:color w:val="000000"/>
          <w:kern w:val="0"/>
          <w:sz w:val="24"/>
          <w:szCs w:val="24"/>
        </w:rPr>
        <w:t xml:space="preserve"> </w:t>
      </w:r>
      <w:r w:rsidRPr="00E22EE7">
        <w:rPr>
          <w:rFonts w:ascii="Book Antiqua" w:hAnsi="Book Antiqua" w:cs="Times New Roman"/>
          <w:color w:val="000000"/>
          <w:kern w:val="0"/>
          <w:sz w:val="24"/>
          <w:szCs w:val="24"/>
        </w:rPr>
        <w:t>SJ</w:t>
      </w:r>
      <w:r>
        <w:rPr>
          <w:rFonts w:ascii="Book Antiqua" w:hAnsi="Book Antiqua" w:cs="Times New Roman"/>
          <w:color w:val="000000"/>
          <w:kern w:val="0"/>
          <w:sz w:val="24"/>
          <w:szCs w:val="24"/>
        </w:rPr>
        <w:t xml:space="preserve"> and Nam HS collected the data; </w:t>
      </w:r>
      <w:r w:rsidRPr="00E22EE7">
        <w:rPr>
          <w:rFonts w:ascii="Book Antiqua" w:hAnsi="Book Antiqua" w:cs="Times New Roman"/>
          <w:color w:val="000000"/>
          <w:kern w:val="0"/>
          <w:sz w:val="24"/>
          <w:szCs w:val="24"/>
        </w:rPr>
        <w:t xml:space="preserve">Park SB and Kim DJ wrote </w:t>
      </w:r>
      <w:r>
        <w:rPr>
          <w:rFonts w:ascii="Book Antiqua" w:hAnsi="Book Antiqua" w:cs="Times New Roman"/>
          <w:color w:val="000000"/>
          <w:kern w:val="0"/>
          <w:sz w:val="24"/>
          <w:szCs w:val="24"/>
        </w:rPr>
        <w:t xml:space="preserve">and revised </w:t>
      </w:r>
      <w:r w:rsidRPr="00E22EE7">
        <w:rPr>
          <w:rFonts w:ascii="Book Antiqua" w:hAnsi="Book Antiqua" w:cs="Times New Roman"/>
          <w:color w:val="000000"/>
          <w:kern w:val="0"/>
          <w:sz w:val="24"/>
          <w:szCs w:val="24"/>
        </w:rPr>
        <w:t>the paper</w:t>
      </w:r>
      <w:r>
        <w:rPr>
          <w:rFonts w:ascii="Book Antiqua" w:hAnsi="Book Antiqua" w:cs="Times New Roman"/>
          <w:color w:val="000000"/>
          <w:kern w:val="0"/>
          <w:sz w:val="24"/>
          <w:szCs w:val="24"/>
        </w:rPr>
        <w:t xml:space="preserve">; </w:t>
      </w:r>
      <w:r w:rsidR="0094734F">
        <w:rPr>
          <w:rFonts w:ascii="Book Antiqua" w:hAnsi="Book Antiqua" w:cs="Times New Roman" w:hint="eastAsia"/>
          <w:color w:val="000000"/>
          <w:kern w:val="0"/>
          <w:sz w:val="24"/>
          <w:szCs w:val="24"/>
          <w:lang w:eastAsia="zh-CN"/>
        </w:rPr>
        <w:t xml:space="preserve">and </w:t>
      </w:r>
      <w:r>
        <w:rPr>
          <w:rFonts w:ascii="Book Antiqua" w:hAnsi="Book Antiqua" w:cs="Times New Roman"/>
          <w:color w:val="000000"/>
          <w:kern w:val="0"/>
          <w:sz w:val="24"/>
          <w:szCs w:val="24"/>
        </w:rPr>
        <w:t>Kang DW supervised the report.</w:t>
      </w:r>
    </w:p>
    <w:p w:rsidR="002D42CA" w:rsidRDefault="002D42CA" w:rsidP="00431003">
      <w:pPr>
        <w:wordWrap/>
        <w:adjustRightInd w:val="0"/>
        <w:spacing w:line="360" w:lineRule="auto"/>
        <w:rPr>
          <w:rFonts w:ascii="Book Antiqua" w:hAnsi="Book Antiqua" w:cs="Times New Roman"/>
          <w:b/>
          <w:kern w:val="0"/>
          <w:sz w:val="24"/>
          <w:szCs w:val="24"/>
          <w:lang w:eastAsia="zh-CN"/>
        </w:rPr>
      </w:pPr>
    </w:p>
    <w:p w:rsidR="002D42CA" w:rsidRPr="00E22EE7" w:rsidRDefault="002D42CA" w:rsidP="00431003">
      <w:pPr>
        <w:wordWrap/>
        <w:adjustRightInd w:val="0"/>
        <w:spacing w:line="360" w:lineRule="auto"/>
        <w:rPr>
          <w:rFonts w:ascii="Book Antiqua" w:hAnsi="Book Antiqua"/>
          <w:sz w:val="24"/>
          <w:szCs w:val="24"/>
        </w:rPr>
      </w:pPr>
      <w:r>
        <w:rPr>
          <w:rFonts w:ascii="Book Antiqua" w:hAnsi="Book Antiqua" w:cs="Times New Roman" w:hint="eastAsia"/>
          <w:b/>
          <w:kern w:val="0"/>
          <w:sz w:val="24"/>
          <w:szCs w:val="24"/>
        </w:rPr>
        <w:t>Institutional review board statement:</w:t>
      </w:r>
      <w:r>
        <w:rPr>
          <w:rFonts w:ascii="Book Antiqua" w:hAnsi="Book Antiqua" w:cs="Times New Roman"/>
          <w:b/>
          <w:kern w:val="0"/>
          <w:sz w:val="24"/>
          <w:szCs w:val="24"/>
        </w:rPr>
        <w:t xml:space="preserve"> </w:t>
      </w:r>
      <w:r w:rsidRPr="00E22EE7">
        <w:rPr>
          <w:rFonts w:ascii="Book Antiqua" w:hAnsi="Book Antiqua"/>
          <w:kern w:val="0"/>
          <w:sz w:val="24"/>
          <w:szCs w:val="24"/>
        </w:rPr>
        <w:t xml:space="preserve">The study protocol was approved by the </w:t>
      </w:r>
      <w:r>
        <w:rPr>
          <w:rFonts w:ascii="Book Antiqua" w:hAnsi="Book Antiqua"/>
          <w:kern w:val="0"/>
          <w:sz w:val="24"/>
          <w:szCs w:val="24"/>
        </w:rPr>
        <w:t>I</w:t>
      </w:r>
      <w:r w:rsidRPr="00E22EE7">
        <w:rPr>
          <w:rFonts w:ascii="Book Antiqua" w:hAnsi="Book Antiqua"/>
          <w:kern w:val="0"/>
          <w:sz w:val="24"/>
          <w:szCs w:val="24"/>
        </w:rPr>
        <w:t xml:space="preserve">nstitutional </w:t>
      </w:r>
      <w:r>
        <w:rPr>
          <w:rFonts w:ascii="Book Antiqua" w:hAnsi="Book Antiqua"/>
          <w:kern w:val="0"/>
          <w:sz w:val="24"/>
          <w:szCs w:val="24"/>
        </w:rPr>
        <w:t>R</w:t>
      </w:r>
      <w:r w:rsidRPr="00E22EE7">
        <w:rPr>
          <w:rFonts w:ascii="Book Antiqua" w:hAnsi="Book Antiqua"/>
          <w:kern w:val="0"/>
          <w:sz w:val="24"/>
          <w:szCs w:val="24"/>
        </w:rPr>
        <w:t xml:space="preserve">eview </w:t>
      </w:r>
      <w:r>
        <w:rPr>
          <w:rFonts w:ascii="Book Antiqua" w:hAnsi="Book Antiqua"/>
          <w:kern w:val="0"/>
          <w:sz w:val="24"/>
          <w:szCs w:val="24"/>
        </w:rPr>
        <w:t>B</w:t>
      </w:r>
      <w:r w:rsidRPr="00E22EE7">
        <w:rPr>
          <w:rFonts w:ascii="Book Antiqua" w:hAnsi="Book Antiqua"/>
          <w:kern w:val="0"/>
          <w:sz w:val="24"/>
          <w:szCs w:val="24"/>
        </w:rPr>
        <w:t>oard at the Pusan National University Yangsan Hospital (IRB number 05-2015-043).</w:t>
      </w:r>
    </w:p>
    <w:p w:rsidR="002D42CA" w:rsidRDefault="002D42CA" w:rsidP="00431003">
      <w:pPr>
        <w:wordWrap/>
        <w:adjustRightInd w:val="0"/>
        <w:spacing w:line="360" w:lineRule="auto"/>
        <w:rPr>
          <w:rFonts w:ascii="Book Antiqua" w:hAnsi="Book Antiqua" w:cs="Times New Roman"/>
          <w:b/>
          <w:kern w:val="0"/>
          <w:sz w:val="24"/>
          <w:szCs w:val="24"/>
        </w:rPr>
      </w:pPr>
    </w:p>
    <w:p w:rsidR="002D42CA" w:rsidRDefault="002D42CA" w:rsidP="00431003">
      <w:pPr>
        <w:wordWrap/>
        <w:adjustRightInd w:val="0"/>
        <w:spacing w:line="360" w:lineRule="auto"/>
        <w:rPr>
          <w:rFonts w:ascii="Book Antiqua" w:hAnsi="Book Antiqua" w:cs="Times New Roman"/>
          <w:kern w:val="0"/>
          <w:sz w:val="24"/>
          <w:szCs w:val="24"/>
        </w:rPr>
      </w:pPr>
      <w:r w:rsidRPr="007E1ACD">
        <w:rPr>
          <w:rFonts w:ascii="Book Antiqua" w:hAnsi="Book Antiqua" w:cs="Times New Roman"/>
          <w:b/>
          <w:kern w:val="0"/>
          <w:sz w:val="24"/>
          <w:szCs w:val="24"/>
        </w:rPr>
        <w:t>Informed consent statement:</w:t>
      </w:r>
      <w:r w:rsidRPr="007E1ACD">
        <w:rPr>
          <w:rFonts w:ascii="Book Antiqua" w:hAnsi="Book Antiqua" w:cs="Times New Roman"/>
          <w:kern w:val="0"/>
          <w:sz w:val="24"/>
          <w:szCs w:val="24"/>
        </w:rPr>
        <w:t xml:space="preserve"> Patients were not required to give informed consent </w:t>
      </w:r>
      <w:r>
        <w:rPr>
          <w:rFonts w:ascii="Book Antiqua" w:hAnsi="Book Antiqua" w:cs="Times New Roman"/>
          <w:kern w:val="0"/>
          <w:sz w:val="24"/>
          <w:szCs w:val="24"/>
        </w:rPr>
        <w:t>for</w:t>
      </w:r>
      <w:r w:rsidRPr="007E1ACD">
        <w:rPr>
          <w:rFonts w:ascii="Book Antiqua" w:hAnsi="Book Antiqua" w:cs="Times New Roman"/>
          <w:kern w:val="0"/>
          <w:sz w:val="24"/>
          <w:szCs w:val="24"/>
        </w:rPr>
        <w:t xml:space="preserve"> study </w:t>
      </w:r>
      <w:r>
        <w:rPr>
          <w:rFonts w:ascii="Book Antiqua" w:hAnsi="Book Antiqua" w:cs="Times New Roman"/>
          <w:kern w:val="0"/>
          <w:sz w:val="24"/>
          <w:szCs w:val="24"/>
        </w:rPr>
        <w:t xml:space="preserve">participation </w:t>
      </w:r>
      <w:r w:rsidRPr="007E1ACD">
        <w:rPr>
          <w:rFonts w:ascii="Book Antiqua" w:hAnsi="Book Antiqua" w:cs="Times New Roman"/>
          <w:kern w:val="0"/>
          <w:sz w:val="24"/>
          <w:szCs w:val="24"/>
        </w:rPr>
        <w:t>because the analysis used anonymous clinical data that were obtained after</w:t>
      </w:r>
      <w:r>
        <w:rPr>
          <w:rFonts w:ascii="Book Antiqua" w:hAnsi="Book Antiqua" w:cs="Times New Roman"/>
          <w:kern w:val="0"/>
          <w:sz w:val="24"/>
          <w:szCs w:val="24"/>
        </w:rPr>
        <w:t xml:space="preserve"> </w:t>
      </w:r>
      <w:r w:rsidRPr="007E1ACD">
        <w:rPr>
          <w:rFonts w:ascii="Book Antiqua" w:hAnsi="Book Antiqua" w:cs="Times New Roman"/>
          <w:kern w:val="0"/>
          <w:sz w:val="24"/>
          <w:szCs w:val="24"/>
        </w:rPr>
        <w:t xml:space="preserve">each patient agreed to treatment by written consent. </w:t>
      </w:r>
    </w:p>
    <w:p w:rsidR="002D42CA" w:rsidRPr="007E1ACD" w:rsidRDefault="002D42CA" w:rsidP="00431003">
      <w:pPr>
        <w:wordWrap/>
        <w:adjustRightInd w:val="0"/>
        <w:spacing w:line="360" w:lineRule="auto"/>
        <w:rPr>
          <w:rFonts w:ascii="Book Antiqua" w:hAnsi="Book Antiqua" w:cs="Times New Roman"/>
          <w:kern w:val="0"/>
          <w:sz w:val="24"/>
          <w:szCs w:val="24"/>
        </w:rPr>
      </w:pPr>
    </w:p>
    <w:p w:rsidR="002D42CA" w:rsidRDefault="002D42CA" w:rsidP="00431003">
      <w:pPr>
        <w:wordWrap/>
        <w:adjustRightInd w:val="0"/>
        <w:spacing w:line="360" w:lineRule="auto"/>
        <w:rPr>
          <w:rFonts w:ascii="Book Antiqua" w:hAnsi="Book Antiqua" w:cs="Times New Roman"/>
          <w:kern w:val="0"/>
          <w:sz w:val="24"/>
          <w:szCs w:val="24"/>
        </w:rPr>
      </w:pPr>
      <w:r w:rsidRPr="007E1ACD">
        <w:rPr>
          <w:rFonts w:ascii="Book Antiqua" w:hAnsi="Book Antiqua" w:cs="Times New Roman"/>
          <w:b/>
          <w:kern w:val="0"/>
          <w:sz w:val="24"/>
          <w:szCs w:val="24"/>
        </w:rPr>
        <w:t>Conflict-of-interest statement:</w:t>
      </w:r>
      <w:r w:rsidRPr="007E1ACD">
        <w:rPr>
          <w:rFonts w:ascii="Book Antiqua" w:hAnsi="Book Antiqua" w:cs="Times New Roman"/>
          <w:kern w:val="0"/>
          <w:sz w:val="24"/>
          <w:szCs w:val="24"/>
        </w:rPr>
        <w:t xml:space="preserve"> We have no financial relationships to disclose.</w:t>
      </w:r>
    </w:p>
    <w:p w:rsidR="002D42CA" w:rsidRDefault="002D42CA" w:rsidP="00431003">
      <w:pPr>
        <w:wordWrap/>
        <w:adjustRightInd w:val="0"/>
        <w:spacing w:line="360" w:lineRule="auto"/>
        <w:rPr>
          <w:rFonts w:ascii="Book Antiqua" w:hAnsi="Book Antiqua" w:cs="Times New Roman"/>
          <w:b/>
          <w:kern w:val="0"/>
          <w:sz w:val="24"/>
          <w:szCs w:val="24"/>
        </w:rPr>
      </w:pPr>
    </w:p>
    <w:p w:rsidR="002D42CA" w:rsidRPr="00720769" w:rsidRDefault="002D42CA" w:rsidP="00431003">
      <w:pPr>
        <w:wordWrap/>
        <w:adjustRightInd w:val="0"/>
        <w:spacing w:line="360" w:lineRule="auto"/>
        <w:rPr>
          <w:rFonts w:ascii="Book Antiqua" w:hAnsi="Book Antiqua" w:cs="Times New Roman"/>
          <w:b/>
          <w:kern w:val="0"/>
          <w:sz w:val="24"/>
          <w:szCs w:val="24"/>
        </w:rPr>
      </w:pPr>
      <w:r w:rsidRPr="007E1ACD">
        <w:rPr>
          <w:rFonts w:ascii="Book Antiqua" w:hAnsi="Book Antiqua" w:cs="Times New Roman"/>
          <w:b/>
          <w:kern w:val="0"/>
          <w:sz w:val="24"/>
          <w:szCs w:val="24"/>
        </w:rPr>
        <w:t>Data sharing statement:</w:t>
      </w:r>
      <w:r w:rsidRPr="007E1ACD">
        <w:rPr>
          <w:rFonts w:ascii="Book Antiqua" w:hAnsi="Book Antiqua" w:cs="Times New Roman"/>
          <w:kern w:val="0"/>
          <w:sz w:val="24"/>
          <w:szCs w:val="24"/>
        </w:rPr>
        <w:t xml:space="preserve"> No additional data are available.</w:t>
      </w:r>
    </w:p>
    <w:p w:rsidR="002D42CA" w:rsidRDefault="002D42CA" w:rsidP="00431003">
      <w:pPr>
        <w:wordWrap/>
        <w:adjustRightInd w:val="0"/>
        <w:spacing w:line="360" w:lineRule="auto"/>
        <w:rPr>
          <w:rFonts w:ascii="Book Antiqua" w:hAnsi="Book Antiqua" w:cs="Times New Roman"/>
          <w:kern w:val="0"/>
          <w:sz w:val="24"/>
          <w:szCs w:val="24"/>
          <w:lang w:eastAsia="zh-CN"/>
        </w:rPr>
      </w:pPr>
    </w:p>
    <w:p w:rsidR="00AB21D1" w:rsidRDefault="00AB21D1" w:rsidP="00431003">
      <w:pPr>
        <w:wordWrap/>
        <w:spacing w:line="360" w:lineRule="auto"/>
        <w:rPr>
          <w:rFonts w:ascii="Book Antiqua" w:hAnsi="Book Antiqua"/>
          <w:color w:val="000000"/>
          <w:sz w:val="24"/>
          <w:lang w:eastAsia="zh-CN"/>
        </w:rPr>
      </w:pPr>
      <w:bookmarkStart w:id="2" w:name="OLE_LINK507"/>
      <w:bookmarkStart w:id="3" w:name="OLE_LINK506"/>
      <w:bookmarkStart w:id="4" w:name="OLE_LINK496"/>
      <w:bookmarkStart w:id="5"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77E2B">
          <w:rPr>
            <w:rStyle w:val="Hyperlink"/>
            <w:rFonts w:ascii="Book Antiqua" w:hAnsi="Book Antiqua"/>
            <w:sz w:val="24"/>
          </w:rPr>
          <w:t>http://creativecommons.org/licenses/by-nc/4.0/</w:t>
        </w:r>
      </w:hyperlink>
      <w:bookmarkEnd w:id="2"/>
      <w:bookmarkEnd w:id="3"/>
      <w:bookmarkEnd w:id="4"/>
      <w:bookmarkEnd w:id="5"/>
    </w:p>
    <w:p w:rsidR="00AB21D1" w:rsidRDefault="00AB21D1" w:rsidP="00431003">
      <w:pPr>
        <w:wordWrap/>
        <w:spacing w:line="360" w:lineRule="auto"/>
        <w:rPr>
          <w:rFonts w:ascii="Book Antiqua" w:hAnsi="Book Antiqua"/>
          <w:color w:val="000000"/>
          <w:sz w:val="24"/>
          <w:lang w:eastAsia="zh-CN"/>
        </w:rPr>
      </w:pPr>
    </w:p>
    <w:p w:rsidR="00AB21D1" w:rsidRDefault="00AB21D1" w:rsidP="00431003">
      <w:pPr>
        <w:wordWrap/>
        <w:spacing w:line="360" w:lineRule="auto"/>
        <w:rPr>
          <w:rFonts w:ascii="Book Antiqua" w:hAnsi="Book Antiqua"/>
          <w:b/>
          <w:sz w:val="24"/>
        </w:rPr>
      </w:pPr>
      <w:r w:rsidRPr="00B757B8">
        <w:rPr>
          <w:rFonts w:ascii="Book Antiqua" w:hAnsi="Book Antiqua"/>
          <w:b/>
          <w:sz w:val="24"/>
        </w:rPr>
        <w:t xml:space="preserve">Manuscript source: </w:t>
      </w:r>
      <w:r w:rsidRPr="00B757B8">
        <w:rPr>
          <w:rFonts w:ascii="Book Antiqua" w:hAnsi="Book Antiqua"/>
          <w:sz w:val="24"/>
        </w:rPr>
        <w:t>Unsolicited manuscript</w:t>
      </w:r>
    </w:p>
    <w:p w:rsidR="007126B9" w:rsidRPr="00AB21D1" w:rsidRDefault="007126B9" w:rsidP="00431003">
      <w:pPr>
        <w:wordWrap/>
        <w:adjustRightInd w:val="0"/>
        <w:spacing w:line="360" w:lineRule="auto"/>
        <w:rPr>
          <w:rFonts w:ascii="Book Antiqua" w:hAnsi="Book Antiqua" w:cs="Times New Roman"/>
          <w:kern w:val="0"/>
          <w:sz w:val="24"/>
          <w:szCs w:val="24"/>
          <w:lang w:eastAsia="zh-CN"/>
        </w:rPr>
      </w:pPr>
    </w:p>
    <w:p w:rsidR="002D42CA" w:rsidRPr="00E22EE7" w:rsidRDefault="002D42CA" w:rsidP="00431003">
      <w:pPr>
        <w:wordWrap/>
        <w:spacing w:line="360" w:lineRule="auto"/>
        <w:rPr>
          <w:rFonts w:ascii="Book Antiqua" w:hAnsi="Book Antiqua" w:cs="Times New Roman"/>
          <w:kern w:val="0"/>
          <w:sz w:val="24"/>
          <w:szCs w:val="24"/>
        </w:rPr>
      </w:pPr>
      <w:r w:rsidRPr="00E22EE7">
        <w:rPr>
          <w:rFonts w:ascii="Book Antiqua" w:hAnsi="Book Antiqua" w:cs="Times New Roman"/>
          <w:b/>
          <w:sz w:val="24"/>
          <w:szCs w:val="24"/>
        </w:rPr>
        <w:t>Correspondence to</w:t>
      </w:r>
      <w:r w:rsidRPr="00720769">
        <w:rPr>
          <w:rFonts w:ascii="Book Antiqua" w:hAnsi="Book Antiqua" w:cs="Times New Roman"/>
          <w:b/>
          <w:sz w:val="24"/>
          <w:szCs w:val="24"/>
        </w:rPr>
        <w:t xml:space="preserve">: </w:t>
      </w:r>
      <w:r w:rsidRPr="007E1ACD">
        <w:rPr>
          <w:rFonts w:ascii="Book Antiqua" w:hAnsi="Book Antiqua" w:cs="Times New Roman"/>
          <w:b/>
          <w:sz w:val="24"/>
          <w:szCs w:val="24"/>
        </w:rPr>
        <w:t>Hyung Wook Kim,</w:t>
      </w:r>
      <w:r w:rsidRPr="007E1ACD">
        <w:rPr>
          <w:rFonts w:ascii="Book Antiqua" w:hAnsi="Book Antiqua" w:cs="Times New Roman"/>
          <w:b/>
          <w:bCs/>
          <w:kern w:val="0"/>
          <w:sz w:val="24"/>
          <w:szCs w:val="24"/>
        </w:rPr>
        <w:t xml:space="preserve"> MD, PhD,</w:t>
      </w:r>
      <w:r w:rsidRPr="00E22EE7">
        <w:rPr>
          <w:rFonts w:ascii="Book Antiqua" w:hAnsi="Book Antiqua" w:cs="Times New Roman"/>
          <w:bCs/>
          <w:kern w:val="0"/>
          <w:sz w:val="24"/>
          <w:szCs w:val="24"/>
        </w:rPr>
        <w:t xml:space="preserve"> </w:t>
      </w:r>
      <w:r w:rsidRPr="00E22EE7">
        <w:rPr>
          <w:rFonts w:ascii="Book Antiqua" w:hAnsi="Book Antiqua" w:cs="Times New Roman"/>
          <w:kern w:val="0"/>
          <w:sz w:val="24"/>
          <w:szCs w:val="24"/>
        </w:rPr>
        <w:t>Department of Internal Medicine, Pusan National University School of Medicine and Research Institute for Convergence of Biomedical Science and Technology, Pusan National University Yangsan Hospital, Beomeo-ri, Mulgeum-eu</w:t>
      </w:r>
      <w:r w:rsidR="00AB21D1">
        <w:rPr>
          <w:rFonts w:ascii="Book Antiqua" w:hAnsi="Book Antiqua" w:cs="Times New Roman"/>
          <w:kern w:val="0"/>
          <w:sz w:val="24"/>
          <w:szCs w:val="24"/>
        </w:rPr>
        <w:t>p, Yangsan-si, Gyeongsangnam-do</w:t>
      </w:r>
      <w:r w:rsidRPr="00E22EE7">
        <w:rPr>
          <w:rFonts w:ascii="Book Antiqua" w:hAnsi="Book Antiqua" w:cs="Times New Roman"/>
          <w:kern w:val="0"/>
          <w:sz w:val="24"/>
          <w:szCs w:val="24"/>
        </w:rPr>
        <w:t xml:space="preserve"> 626-770, South Korea. mdkhwook@gmail.com</w:t>
      </w:r>
    </w:p>
    <w:p w:rsidR="002D42CA" w:rsidRDefault="002D42CA" w:rsidP="00431003">
      <w:pPr>
        <w:wordWrap/>
        <w:adjustRightInd w:val="0"/>
        <w:spacing w:line="360" w:lineRule="auto"/>
        <w:rPr>
          <w:rFonts w:ascii="Book Antiqua" w:hAnsi="Book Antiqua" w:cs="Times New Roman"/>
          <w:kern w:val="0"/>
          <w:sz w:val="24"/>
          <w:szCs w:val="24"/>
        </w:rPr>
      </w:pPr>
      <w:r w:rsidRPr="00E22EE7">
        <w:rPr>
          <w:rFonts w:ascii="Book Antiqua" w:hAnsi="Book Antiqua" w:cs="Times New Roman"/>
          <w:b/>
          <w:kern w:val="0"/>
          <w:sz w:val="24"/>
          <w:szCs w:val="24"/>
        </w:rPr>
        <w:t>Telephone</w:t>
      </w:r>
      <w:r w:rsidRPr="00720769">
        <w:rPr>
          <w:rFonts w:ascii="Book Antiqua" w:hAnsi="Book Antiqua" w:cs="Times New Roman"/>
          <w:b/>
          <w:kern w:val="0"/>
          <w:sz w:val="24"/>
          <w:szCs w:val="24"/>
        </w:rPr>
        <w:t>:</w:t>
      </w:r>
      <w:r w:rsidR="00AB21D1">
        <w:rPr>
          <w:rFonts w:ascii="Book Antiqua" w:hAnsi="Book Antiqua" w:cs="Times New Roman"/>
          <w:kern w:val="0"/>
          <w:sz w:val="24"/>
          <w:szCs w:val="24"/>
        </w:rPr>
        <w:t xml:space="preserve"> +82-55-360</w:t>
      </w:r>
      <w:r w:rsidRPr="00E22EE7">
        <w:rPr>
          <w:rFonts w:ascii="Book Antiqua" w:hAnsi="Book Antiqua" w:cs="Times New Roman"/>
          <w:kern w:val="0"/>
          <w:sz w:val="24"/>
          <w:szCs w:val="24"/>
        </w:rPr>
        <w:t>1534</w:t>
      </w:r>
    </w:p>
    <w:p w:rsidR="002D42CA" w:rsidRPr="00E22EE7" w:rsidRDefault="002D42CA" w:rsidP="00431003">
      <w:pPr>
        <w:wordWrap/>
        <w:adjustRightInd w:val="0"/>
        <w:spacing w:line="360" w:lineRule="auto"/>
        <w:rPr>
          <w:rFonts w:ascii="Book Antiqua" w:hAnsi="Book Antiqua" w:cs="Times New Roman"/>
          <w:kern w:val="0"/>
          <w:sz w:val="24"/>
          <w:szCs w:val="24"/>
        </w:rPr>
      </w:pPr>
      <w:r w:rsidRPr="007E4E2E">
        <w:rPr>
          <w:rFonts w:ascii="Book Antiqua" w:hAnsi="Book Antiqua" w:cs="Times New Roman"/>
          <w:b/>
          <w:kern w:val="0"/>
          <w:sz w:val="24"/>
          <w:szCs w:val="24"/>
        </w:rPr>
        <w:t>Fax:</w:t>
      </w:r>
      <w:r w:rsidR="00AB21D1">
        <w:rPr>
          <w:rFonts w:ascii="Book Antiqua" w:hAnsi="Book Antiqua" w:cs="Times New Roman"/>
          <w:kern w:val="0"/>
          <w:sz w:val="24"/>
          <w:szCs w:val="24"/>
        </w:rPr>
        <w:t xml:space="preserve"> +82-55-360</w:t>
      </w:r>
      <w:r w:rsidRPr="00E22EE7">
        <w:rPr>
          <w:rFonts w:ascii="Book Antiqua" w:hAnsi="Book Antiqua" w:cs="Times New Roman"/>
          <w:kern w:val="0"/>
          <w:sz w:val="24"/>
          <w:szCs w:val="24"/>
        </w:rPr>
        <w:t>1536</w:t>
      </w:r>
    </w:p>
    <w:p w:rsidR="002D42CA" w:rsidRDefault="002D42CA" w:rsidP="00431003">
      <w:pPr>
        <w:wordWrap/>
        <w:spacing w:line="360" w:lineRule="auto"/>
        <w:rPr>
          <w:rFonts w:ascii="Book Antiqua" w:hAnsi="Book Antiqua" w:cs="Times New Roman"/>
          <w:sz w:val="24"/>
          <w:szCs w:val="24"/>
        </w:rPr>
      </w:pPr>
    </w:p>
    <w:p w:rsidR="002D42CA" w:rsidRPr="007E4E2E" w:rsidRDefault="002D42CA" w:rsidP="00431003">
      <w:pPr>
        <w:wordWrap/>
        <w:spacing w:line="360" w:lineRule="auto"/>
        <w:rPr>
          <w:rFonts w:ascii="Book Antiqua" w:hAnsi="Book Antiqua"/>
          <w:sz w:val="24"/>
          <w:szCs w:val="24"/>
          <w:lang w:eastAsia="zh-CN"/>
        </w:rPr>
      </w:pPr>
      <w:r w:rsidRPr="007E4E2E">
        <w:rPr>
          <w:rFonts w:ascii="Book Antiqua" w:hAnsi="Book Antiqua"/>
          <w:b/>
          <w:sz w:val="24"/>
          <w:szCs w:val="24"/>
        </w:rPr>
        <w:t>Received:</w:t>
      </w:r>
      <w:r w:rsidRPr="007E4E2E">
        <w:rPr>
          <w:rFonts w:ascii="Book Antiqua" w:hAnsi="Book Antiqua"/>
          <w:sz w:val="24"/>
          <w:szCs w:val="24"/>
        </w:rPr>
        <w:t xml:space="preserve"> </w:t>
      </w:r>
      <w:r w:rsidR="005F7FDF" w:rsidRPr="005F7FDF">
        <w:rPr>
          <w:rFonts w:ascii="Book Antiqua" w:hAnsi="Book Antiqua"/>
          <w:sz w:val="24"/>
          <w:szCs w:val="24"/>
        </w:rPr>
        <w:t>December</w:t>
      </w:r>
      <w:r w:rsidR="005F7FDF">
        <w:rPr>
          <w:rFonts w:ascii="Book Antiqua" w:hAnsi="Book Antiqua" w:hint="eastAsia"/>
          <w:sz w:val="24"/>
          <w:szCs w:val="24"/>
          <w:lang w:eastAsia="zh-CN"/>
        </w:rPr>
        <w:t xml:space="preserve"> 8, 2016</w:t>
      </w:r>
    </w:p>
    <w:p w:rsidR="002D42CA" w:rsidRDefault="002D42CA" w:rsidP="00431003">
      <w:pPr>
        <w:wordWrap/>
        <w:spacing w:line="360" w:lineRule="auto"/>
        <w:rPr>
          <w:rFonts w:ascii="Book Antiqua" w:hAnsi="Book Antiqua"/>
          <w:sz w:val="24"/>
          <w:szCs w:val="24"/>
          <w:lang w:eastAsia="zh-CN"/>
        </w:rPr>
      </w:pPr>
      <w:r w:rsidRPr="007E4E2E">
        <w:rPr>
          <w:rFonts w:ascii="Book Antiqua" w:hAnsi="Book Antiqua"/>
          <w:b/>
          <w:sz w:val="24"/>
          <w:szCs w:val="24"/>
        </w:rPr>
        <w:t>Peer-review started:</w:t>
      </w:r>
      <w:r w:rsidRPr="007E4E2E">
        <w:rPr>
          <w:rFonts w:ascii="Book Antiqua" w:hAnsi="Book Antiqua"/>
          <w:sz w:val="24"/>
          <w:szCs w:val="24"/>
        </w:rPr>
        <w:t xml:space="preserve"> </w:t>
      </w:r>
      <w:r w:rsidR="005F7FDF" w:rsidRPr="00A11C75">
        <w:rPr>
          <w:rFonts w:ascii="Book Antiqua" w:hAnsi="Book Antiqua"/>
          <w:sz w:val="24"/>
        </w:rPr>
        <w:t>December</w:t>
      </w:r>
      <w:r w:rsidR="005F7FDF">
        <w:rPr>
          <w:rFonts w:ascii="Book Antiqua" w:hAnsi="Book Antiqua" w:hint="eastAsia"/>
          <w:sz w:val="24"/>
          <w:lang w:eastAsia="zh-CN"/>
        </w:rPr>
        <w:t xml:space="preserve"> 9, 2016</w:t>
      </w:r>
    </w:p>
    <w:p w:rsidR="002D42CA" w:rsidRDefault="002D42CA" w:rsidP="00431003">
      <w:pPr>
        <w:wordWrap/>
        <w:spacing w:line="360" w:lineRule="auto"/>
        <w:rPr>
          <w:rFonts w:ascii="Book Antiqua" w:hAnsi="Book Antiqua"/>
          <w:sz w:val="24"/>
          <w:szCs w:val="24"/>
          <w:lang w:eastAsia="zh-CN"/>
        </w:rPr>
      </w:pPr>
      <w:r w:rsidRPr="007E4E2E">
        <w:rPr>
          <w:rFonts w:ascii="Book Antiqua" w:hAnsi="Book Antiqua"/>
          <w:b/>
          <w:sz w:val="24"/>
          <w:szCs w:val="24"/>
        </w:rPr>
        <w:t>First decision:</w:t>
      </w:r>
      <w:r w:rsidRPr="007E4E2E">
        <w:rPr>
          <w:rFonts w:ascii="Book Antiqua" w:hAnsi="Book Antiqua"/>
          <w:sz w:val="24"/>
          <w:szCs w:val="24"/>
        </w:rPr>
        <w:t xml:space="preserve"> </w:t>
      </w:r>
      <w:bookmarkStart w:id="6" w:name="OLE_LINK33"/>
      <w:bookmarkStart w:id="7" w:name="OLE_LINK34"/>
      <w:r w:rsidR="00007657" w:rsidRPr="00A11C75">
        <w:rPr>
          <w:rFonts w:ascii="Book Antiqua" w:hAnsi="Book Antiqua"/>
          <w:sz w:val="24"/>
        </w:rPr>
        <w:t>January</w:t>
      </w:r>
      <w:bookmarkEnd w:id="6"/>
      <w:bookmarkEnd w:id="7"/>
      <w:r w:rsidR="00007657">
        <w:rPr>
          <w:rFonts w:ascii="Book Antiqua" w:hAnsi="Book Antiqua" w:hint="eastAsia"/>
          <w:sz w:val="24"/>
          <w:lang w:eastAsia="zh-CN"/>
        </w:rPr>
        <w:t xml:space="preserve"> 10, 2017</w:t>
      </w:r>
    </w:p>
    <w:p w:rsidR="002D42CA" w:rsidRDefault="002D42CA" w:rsidP="00431003">
      <w:pPr>
        <w:wordWrap/>
        <w:spacing w:line="360" w:lineRule="auto"/>
        <w:rPr>
          <w:rFonts w:ascii="Book Antiqua" w:hAnsi="Book Antiqua"/>
          <w:sz w:val="24"/>
          <w:szCs w:val="24"/>
          <w:lang w:eastAsia="zh-CN"/>
        </w:rPr>
      </w:pPr>
      <w:r w:rsidRPr="007E4E2E">
        <w:rPr>
          <w:rFonts w:ascii="Book Antiqua" w:hAnsi="Book Antiqua"/>
          <w:b/>
          <w:sz w:val="24"/>
          <w:szCs w:val="24"/>
        </w:rPr>
        <w:t>Revised:</w:t>
      </w:r>
      <w:r w:rsidRPr="007E4E2E">
        <w:rPr>
          <w:rFonts w:ascii="Book Antiqua" w:hAnsi="Book Antiqua"/>
          <w:sz w:val="24"/>
          <w:szCs w:val="24"/>
        </w:rPr>
        <w:t xml:space="preserve"> </w:t>
      </w:r>
      <w:r w:rsidR="00007657" w:rsidRPr="00A11C75">
        <w:rPr>
          <w:rFonts w:ascii="Book Antiqua" w:hAnsi="Book Antiqua"/>
          <w:sz w:val="24"/>
        </w:rPr>
        <w:t>January</w:t>
      </w:r>
      <w:r w:rsidR="00007657">
        <w:rPr>
          <w:rFonts w:ascii="Book Antiqua" w:hAnsi="Book Antiqua" w:hint="eastAsia"/>
          <w:sz w:val="24"/>
          <w:lang w:eastAsia="zh-CN"/>
        </w:rPr>
        <w:t xml:space="preserve"> 24, 2017</w:t>
      </w:r>
    </w:p>
    <w:p w:rsidR="002D42CA" w:rsidRPr="0054090C" w:rsidRDefault="002D42CA" w:rsidP="0054090C">
      <w:pPr>
        <w:spacing w:line="360" w:lineRule="auto"/>
        <w:rPr>
          <w:rFonts w:ascii="Book Antiqua" w:hAnsi="Book Antiqua"/>
          <w:color w:val="000000"/>
          <w:sz w:val="24"/>
        </w:rPr>
      </w:pPr>
      <w:r w:rsidRPr="007E4E2E">
        <w:rPr>
          <w:rFonts w:ascii="Book Antiqua" w:hAnsi="Book Antiqua"/>
          <w:b/>
          <w:sz w:val="24"/>
          <w:szCs w:val="24"/>
        </w:rPr>
        <w:t>Accepted:</w:t>
      </w:r>
      <w:bookmarkStart w:id="8" w:name="OLE_LINK116"/>
      <w:bookmarkStart w:id="9" w:name="OLE_LINK117"/>
      <w:r w:rsidR="0054090C" w:rsidRPr="0054090C">
        <w:rPr>
          <w:rFonts w:ascii="Book Antiqua" w:hAnsi="Book Antiqua"/>
          <w:color w:val="000000"/>
          <w:sz w:val="24"/>
        </w:rPr>
        <w:t xml:space="preserve"> </w:t>
      </w:r>
      <w:r w:rsidR="0054090C">
        <w:rPr>
          <w:rFonts w:ascii="Book Antiqua" w:hAnsi="Book Antiqua"/>
          <w:color w:val="000000"/>
          <w:sz w:val="24"/>
        </w:rPr>
        <w:t>February 16, 2017</w:t>
      </w:r>
      <w:bookmarkStart w:id="10" w:name="_GoBack"/>
      <w:bookmarkEnd w:id="8"/>
      <w:bookmarkEnd w:id="9"/>
      <w:bookmarkEnd w:id="10"/>
      <w:r w:rsidRPr="007E4E2E">
        <w:rPr>
          <w:rFonts w:ascii="Book Antiqua" w:hAnsi="Book Antiqua"/>
          <w:sz w:val="24"/>
          <w:szCs w:val="24"/>
        </w:rPr>
        <w:t xml:space="preserve"> </w:t>
      </w:r>
    </w:p>
    <w:p w:rsidR="002D42CA" w:rsidRPr="007E4E2E" w:rsidRDefault="002D42CA" w:rsidP="00431003">
      <w:pPr>
        <w:wordWrap/>
        <w:spacing w:line="360" w:lineRule="auto"/>
        <w:rPr>
          <w:rFonts w:ascii="Book Antiqua" w:hAnsi="Book Antiqua"/>
          <w:b/>
          <w:sz w:val="24"/>
          <w:szCs w:val="24"/>
        </w:rPr>
      </w:pPr>
      <w:r w:rsidRPr="007E4E2E">
        <w:rPr>
          <w:rFonts w:ascii="Book Antiqua" w:hAnsi="Book Antiqua"/>
          <w:b/>
          <w:sz w:val="24"/>
          <w:szCs w:val="24"/>
        </w:rPr>
        <w:t>Article in press:</w:t>
      </w:r>
    </w:p>
    <w:p w:rsidR="002D42CA" w:rsidRPr="007E4E2E" w:rsidRDefault="002D42CA" w:rsidP="00431003">
      <w:pPr>
        <w:wordWrap/>
        <w:spacing w:line="360" w:lineRule="auto"/>
        <w:rPr>
          <w:rFonts w:ascii="Book Antiqua" w:hAnsi="Book Antiqua"/>
          <w:b/>
          <w:sz w:val="24"/>
          <w:szCs w:val="24"/>
        </w:rPr>
      </w:pPr>
      <w:r w:rsidRPr="007E4E2E">
        <w:rPr>
          <w:rFonts w:ascii="Book Antiqua" w:hAnsi="Book Antiqua"/>
          <w:b/>
          <w:sz w:val="24"/>
          <w:szCs w:val="24"/>
        </w:rPr>
        <w:t>Published online:</w:t>
      </w:r>
    </w:p>
    <w:p w:rsidR="00007657" w:rsidRDefault="00007657" w:rsidP="00431003">
      <w:pPr>
        <w:wordWrap/>
        <w:spacing w:line="360" w:lineRule="auto"/>
        <w:rPr>
          <w:rFonts w:ascii="Book Antiqua" w:hAnsi="Book Antiqua"/>
          <w:sz w:val="24"/>
          <w:szCs w:val="24"/>
        </w:rPr>
      </w:pPr>
      <w:r>
        <w:rPr>
          <w:rFonts w:ascii="Book Antiqua" w:hAnsi="Book Antiqua"/>
          <w:sz w:val="24"/>
          <w:szCs w:val="24"/>
        </w:rPr>
        <w:br w:type="page"/>
      </w:r>
    </w:p>
    <w:p w:rsidR="002D42CA" w:rsidRDefault="002D42CA" w:rsidP="00431003">
      <w:pPr>
        <w:wordWrap/>
        <w:spacing w:line="360" w:lineRule="auto"/>
        <w:rPr>
          <w:rFonts w:ascii="Book Antiqua" w:hAnsi="Book Antiqua"/>
          <w:b/>
          <w:bCs/>
          <w:sz w:val="24"/>
          <w:szCs w:val="24"/>
        </w:rPr>
      </w:pPr>
      <w:r>
        <w:rPr>
          <w:rFonts w:ascii="Book Antiqua" w:hAnsi="Book Antiqua"/>
          <w:b/>
          <w:bCs/>
          <w:sz w:val="24"/>
          <w:szCs w:val="24"/>
        </w:rPr>
        <w:lastRenderedPageBreak/>
        <w:t>Abstract</w:t>
      </w:r>
    </w:p>
    <w:p w:rsidR="002D42CA" w:rsidRPr="00720769" w:rsidRDefault="002D42CA" w:rsidP="00431003">
      <w:pPr>
        <w:wordWrap/>
        <w:spacing w:line="360" w:lineRule="auto"/>
        <w:rPr>
          <w:rFonts w:ascii="Book Antiqua" w:hAnsi="Book Antiqua"/>
          <w:b/>
          <w:bCs/>
          <w:i/>
          <w:sz w:val="24"/>
          <w:szCs w:val="24"/>
        </w:rPr>
      </w:pPr>
      <w:r w:rsidRPr="00720769">
        <w:rPr>
          <w:rFonts w:ascii="Book Antiqua" w:hAnsi="Book Antiqua"/>
          <w:b/>
          <w:bCs/>
          <w:i/>
          <w:sz w:val="24"/>
          <w:szCs w:val="24"/>
        </w:rPr>
        <w:t>AIM</w:t>
      </w:r>
    </w:p>
    <w:p w:rsidR="002D42CA" w:rsidRDefault="002D42CA" w:rsidP="00431003">
      <w:pPr>
        <w:wordWrap/>
        <w:spacing w:line="360" w:lineRule="auto"/>
        <w:rPr>
          <w:rFonts w:ascii="Book Antiqua" w:hAnsi="Book Antiqua"/>
          <w:sz w:val="24"/>
          <w:szCs w:val="24"/>
        </w:rPr>
      </w:pPr>
      <w:r>
        <w:rPr>
          <w:rFonts w:ascii="Book Antiqua" w:hAnsi="Book Antiqua"/>
          <w:sz w:val="24"/>
          <w:szCs w:val="24"/>
        </w:rPr>
        <w:t>T</w:t>
      </w:r>
      <w:r w:rsidRPr="00E22EE7">
        <w:rPr>
          <w:rFonts w:ascii="Book Antiqua" w:hAnsi="Book Antiqua"/>
          <w:sz w:val="24"/>
          <w:szCs w:val="24"/>
        </w:rPr>
        <w:t xml:space="preserve">o evaluate </w:t>
      </w:r>
      <w:r>
        <w:rPr>
          <w:rFonts w:ascii="Book Antiqua" w:hAnsi="Book Antiqua"/>
          <w:sz w:val="24"/>
          <w:szCs w:val="24"/>
        </w:rPr>
        <w:t>the importance of e</w:t>
      </w:r>
      <w:r w:rsidRPr="00E22EE7">
        <w:rPr>
          <w:rFonts w:ascii="Book Antiqua" w:hAnsi="Book Antiqua"/>
          <w:sz w:val="24"/>
          <w:szCs w:val="24"/>
        </w:rPr>
        <w:t>ndoscopic ultrasonography (EUS)</w:t>
      </w:r>
      <w:r>
        <w:rPr>
          <w:rFonts w:ascii="Book Antiqua" w:hAnsi="Book Antiqua"/>
          <w:sz w:val="24"/>
          <w:szCs w:val="24"/>
        </w:rPr>
        <w:t xml:space="preserve"> for </w:t>
      </w:r>
      <w:r w:rsidRPr="00E22EE7">
        <w:rPr>
          <w:rFonts w:ascii="Book Antiqua" w:hAnsi="Book Antiqua"/>
          <w:sz w:val="24"/>
          <w:szCs w:val="24"/>
        </w:rPr>
        <w:t>small (≤</w:t>
      </w:r>
      <w:r>
        <w:rPr>
          <w:rFonts w:ascii="Book Antiqua" w:hAnsi="Book Antiqua"/>
          <w:sz w:val="24"/>
          <w:szCs w:val="24"/>
        </w:rPr>
        <w:t xml:space="preserve"> </w:t>
      </w:r>
      <w:r w:rsidRPr="00E22EE7">
        <w:rPr>
          <w:rFonts w:ascii="Book Antiqua" w:hAnsi="Book Antiqua"/>
          <w:sz w:val="24"/>
          <w:szCs w:val="24"/>
        </w:rPr>
        <w:t xml:space="preserve">10 mm) rectal </w:t>
      </w:r>
      <w:r>
        <w:rPr>
          <w:rFonts w:ascii="Book Antiqua" w:hAnsi="Book Antiqua"/>
          <w:sz w:val="24"/>
          <w:szCs w:val="24"/>
        </w:rPr>
        <w:t>neuroendocrine tumor (</w:t>
      </w:r>
      <w:r w:rsidRPr="00E22EE7">
        <w:rPr>
          <w:rFonts w:ascii="Book Antiqua" w:hAnsi="Book Antiqua"/>
          <w:sz w:val="24"/>
          <w:szCs w:val="24"/>
        </w:rPr>
        <w:t>NET</w:t>
      </w:r>
      <w:r>
        <w:rPr>
          <w:rFonts w:ascii="Book Antiqua" w:hAnsi="Book Antiqua"/>
          <w:sz w:val="24"/>
          <w:szCs w:val="24"/>
        </w:rPr>
        <w:t>) treatment.</w:t>
      </w:r>
    </w:p>
    <w:p w:rsidR="002D42CA" w:rsidRPr="00E22EE7" w:rsidRDefault="002D42CA" w:rsidP="00431003">
      <w:pPr>
        <w:wordWrap/>
        <w:spacing w:line="360" w:lineRule="auto"/>
        <w:rPr>
          <w:rFonts w:ascii="Book Antiqua" w:hAnsi="Book Antiqua"/>
          <w:b/>
          <w:sz w:val="24"/>
          <w:szCs w:val="24"/>
        </w:rPr>
      </w:pPr>
      <w:r>
        <w:rPr>
          <w:rFonts w:ascii="Book Antiqua" w:hAnsi="Book Antiqua"/>
          <w:sz w:val="24"/>
          <w:szCs w:val="24"/>
        </w:rPr>
        <w:t xml:space="preserve"> </w:t>
      </w:r>
    </w:p>
    <w:p w:rsidR="002D42CA" w:rsidRPr="00720769" w:rsidRDefault="002D42CA" w:rsidP="00431003">
      <w:pPr>
        <w:wordWrap/>
        <w:spacing w:line="360" w:lineRule="auto"/>
        <w:rPr>
          <w:rFonts w:ascii="Book Antiqua" w:hAnsi="Book Antiqua"/>
          <w:i/>
          <w:sz w:val="24"/>
          <w:szCs w:val="24"/>
        </w:rPr>
      </w:pPr>
      <w:r w:rsidRPr="00720769">
        <w:rPr>
          <w:rFonts w:ascii="Book Antiqua" w:hAnsi="Book Antiqua"/>
          <w:b/>
          <w:i/>
          <w:sz w:val="24"/>
          <w:szCs w:val="24"/>
        </w:rPr>
        <w:t>METHODS</w:t>
      </w:r>
      <w:r w:rsidRPr="00720769">
        <w:rPr>
          <w:rFonts w:ascii="Book Antiqua" w:hAnsi="Book Antiqua"/>
          <w:i/>
          <w:sz w:val="24"/>
          <w:szCs w:val="24"/>
        </w:rPr>
        <w:t xml:space="preserve"> </w:t>
      </w:r>
    </w:p>
    <w:p w:rsidR="002D42CA" w:rsidRDefault="002D42CA" w:rsidP="00431003">
      <w:pPr>
        <w:wordWrap/>
        <w:spacing w:line="360" w:lineRule="auto"/>
        <w:rPr>
          <w:rFonts w:ascii="Book Antiqua" w:hAnsi="Book Antiqua"/>
          <w:sz w:val="24"/>
          <w:szCs w:val="24"/>
        </w:rPr>
      </w:pPr>
      <w:r w:rsidRPr="00E22EE7">
        <w:rPr>
          <w:rFonts w:ascii="Book Antiqua" w:hAnsi="Book Antiqua"/>
          <w:sz w:val="24"/>
          <w:szCs w:val="24"/>
        </w:rPr>
        <w:t>Patients in whom rectal NETs were diagnosed by endoscopic resection at the Pusan National University Yangsan Hospital</w:t>
      </w:r>
      <w:r>
        <w:rPr>
          <w:rFonts w:ascii="Book Antiqua" w:hAnsi="Book Antiqua"/>
          <w:sz w:val="24"/>
          <w:szCs w:val="24"/>
        </w:rPr>
        <w:t xml:space="preserve"> between</w:t>
      </w:r>
      <w:r w:rsidRPr="00E22EE7">
        <w:rPr>
          <w:rFonts w:ascii="Book Antiqua" w:hAnsi="Book Antiqua"/>
          <w:sz w:val="24"/>
          <w:szCs w:val="24"/>
        </w:rPr>
        <w:t xml:space="preserve"> 2008 </w:t>
      </w:r>
      <w:r>
        <w:rPr>
          <w:rFonts w:ascii="Book Antiqua" w:hAnsi="Book Antiqua"/>
          <w:sz w:val="24"/>
          <w:szCs w:val="24"/>
        </w:rPr>
        <w:t>and</w:t>
      </w:r>
      <w:r w:rsidRPr="00E22EE7">
        <w:rPr>
          <w:rFonts w:ascii="Book Antiqua" w:hAnsi="Book Antiqua"/>
          <w:sz w:val="24"/>
          <w:szCs w:val="24"/>
        </w:rPr>
        <w:t xml:space="preserve"> 2014 were included in this study. A total of 120 small rectal NETs in 118 patients were included in this study. Histologic features and clinical outcomes were analyzed, and the findings of endoscopy, EUS and </w:t>
      </w:r>
      <w:r>
        <w:rPr>
          <w:rFonts w:ascii="Book Antiqua" w:hAnsi="Book Antiqua"/>
          <w:sz w:val="24"/>
          <w:szCs w:val="24"/>
        </w:rPr>
        <w:t>histology</w:t>
      </w:r>
      <w:r w:rsidRPr="00E22EE7">
        <w:rPr>
          <w:rFonts w:ascii="Book Antiqua" w:hAnsi="Book Antiqua"/>
          <w:sz w:val="24"/>
          <w:szCs w:val="24"/>
        </w:rPr>
        <w:t xml:space="preserve"> were compared. </w:t>
      </w:r>
    </w:p>
    <w:p w:rsidR="002D42CA" w:rsidRDefault="002D42CA" w:rsidP="00431003">
      <w:pPr>
        <w:wordWrap/>
        <w:spacing w:line="360" w:lineRule="auto"/>
        <w:rPr>
          <w:rFonts w:ascii="Book Antiqua" w:hAnsi="Book Antiqua"/>
          <w:sz w:val="24"/>
          <w:szCs w:val="24"/>
        </w:rPr>
      </w:pPr>
    </w:p>
    <w:p w:rsidR="002D42CA" w:rsidRPr="00720769" w:rsidRDefault="002D42CA" w:rsidP="00431003">
      <w:pPr>
        <w:wordWrap/>
        <w:spacing w:line="360" w:lineRule="auto"/>
        <w:rPr>
          <w:rFonts w:ascii="Book Antiqua" w:hAnsi="Book Antiqua"/>
          <w:i/>
          <w:sz w:val="24"/>
          <w:szCs w:val="24"/>
        </w:rPr>
      </w:pPr>
      <w:r w:rsidRPr="00720769">
        <w:rPr>
          <w:rFonts w:ascii="Book Antiqua" w:hAnsi="Book Antiqua"/>
          <w:b/>
          <w:i/>
          <w:sz w:val="24"/>
          <w:szCs w:val="24"/>
        </w:rPr>
        <w:t>RESULTS</w:t>
      </w:r>
    </w:p>
    <w:p w:rsidR="002D42CA" w:rsidRDefault="002D42CA" w:rsidP="00431003">
      <w:pPr>
        <w:wordWrap/>
        <w:spacing w:line="360" w:lineRule="auto"/>
        <w:rPr>
          <w:rFonts w:ascii="Book Antiqua" w:hAnsi="Book Antiqua"/>
          <w:sz w:val="24"/>
          <w:szCs w:val="24"/>
        </w:rPr>
      </w:pPr>
      <w:r w:rsidRPr="00E22EE7">
        <w:rPr>
          <w:rFonts w:ascii="Book Antiqua" w:hAnsi="Book Antiqua"/>
          <w:sz w:val="24"/>
          <w:szCs w:val="24"/>
        </w:rPr>
        <w:t xml:space="preserve">The size measured by endoscopy was not significantly different from that measured by EUS and </w:t>
      </w:r>
      <w:r>
        <w:rPr>
          <w:rFonts w:ascii="Book Antiqua" w:hAnsi="Book Antiqua"/>
          <w:sz w:val="24"/>
          <w:szCs w:val="24"/>
        </w:rPr>
        <w:t>histology</w:t>
      </w:r>
      <w:r w:rsidRPr="00E22EE7">
        <w:rPr>
          <w:rFonts w:ascii="Book Antiqua" w:hAnsi="Book Antiqua"/>
          <w:sz w:val="24"/>
          <w:szCs w:val="24"/>
        </w:rPr>
        <w:t xml:space="preserve"> (</w:t>
      </w:r>
      <w:r w:rsidRPr="00720769">
        <w:rPr>
          <w:rFonts w:ascii="Book Antiqua" w:hAnsi="Book Antiqua"/>
          <w:i/>
          <w:sz w:val="24"/>
          <w:szCs w:val="24"/>
        </w:rPr>
        <w:t>r</w:t>
      </w:r>
      <w:r w:rsidRPr="00E22EE7">
        <w:rPr>
          <w:rFonts w:ascii="Book Antiqua" w:hAnsi="Book Antiqua"/>
          <w:sz w:val="24"/>
          <w:szCs w:val="24"/>
        </w:rPr>
        <w:t xml:space="preserve"> = 0.914</w:t>
      </w:r>
      <w:r>
        <w:rPr>
          <w:rFonts w:ascii="Book Antiqua" w:hAnsi="Book Antiqua"/>
          <w:sz w:val="24"/>
          <w:szCs w:val="24"/>
        </w:rPr>
        <w:t xml:space="preserve">, </w:t>
      </w:r>
      <w:r w:rsidRPr="00720769">
        <w:rPr>
          <w:rFonts w:ascii="Book Antiqua" w:hAnsi="Book Antiqua"/>
          <w:i/>
          <w:sz w:val="24"/>
          <w:szCs w:val="24"/>
        </w:rPr>
        <w:t>P</w:t>
      </w:r>
      <w:r w:rsidRPr="00E22EE7">
        <w:rPr>
          <w:rFonts w:ascii="Book Antiqua" w:hAnsi="Book Antiqua"/>
          <w:sz w:val="24"/>
          <w:szCs w:val="24"/>
        </w:rPr>
        <w:t xml:space="preserve"> = 0.166 and </w:t>
      </w:r>
      <w:r w:rsidRPr="00720769">
        <w:rPr>
          <w:rFonts w:ascii="Book Antiqua" w:hAnsi="Book Antiqua"/>
          <w:i/>
          <w:sz w:val="24"/>
          <w:szCs w:val="24"/>
        </w:rPr>
        <w:t>r</w:t>
      </w:r>
      <w:r w:rsidRPr="00E22EE7">
        <w:rPr>
          <w:rFonts w:ascii="Book Antiqua" w:hAnsi="Book Antiqua"/>
          <w:sz w:val="24"/>
          <w:szCs w:val="24"/>
        </w:rPr>
        <w:t xml:space="preserve"> = 0.727</w:t>
      </w:r>
      <w:r>
        <w:rPr>
          <w:rFonts w:ascii="Book Antiqua" w:hAnsi="Book Antiqua"/>
          <w:sz w:val="24"/>
          <w:szCs w:val="24"/>
        </w:rPr>
        <w:t xml:space="preserve">, </w:t>
      </w:r>
      <w:r w:rsidRPr="00720769">
        <w:rPr>
          <w:rFonts w:ascii="Book Antiqua" w:hAnsi="Book Antiqua"/>
          <w:i/>
          <w:sz w:val="24"/>
          <w:szCs w:val="24"/>
        </w:rPr>
        <w:t>P</w:t>
      </w:r>
      <w:r w:rsidRPr="00E22EE7">
        <w:rPr>
          <w:rFonts w:ascii="Book Antiqua" w:hAnsi="Book Antiqua"/>
          <w:sz w:val="24"/>
          <w:szCs w:val="24"/>
        </w:rPr>
        <w:t xml:space="preserve"> = 0.253 respectively). </w:t>
      </w:r>
      <w:r>
        <w:rPr>
          <w:rFonts w:ascii="Book Antiqua" w:hAnsi="Book Antiqua"/>
          <w:sz w:val="24"/>
          <w:szCs w:val="24"/>
        </w:rPr>
        <w:t>A</w:t>
      </w:r>
      <w:r w:rsidRPr="00E22EE7">
        <w:rPr>
          <w:rFonts w:ascii="Book Antiqua" w:hAnsi="Book Antiqua"/>
          <w:sz w:val="24"/>
          <w:szCs w:val="24"/>
        </w:rPr>
        <w:t>ccuracy f</w:t>
      </w:r>
      <w:r>
        <w:rPr>
          <w:rFonts w:ascii="Book Antiqua" w:hAnsi="Book Antiqua"/>
          <w:sz w:val="24"/>
          <w:szCs w:val="24"/>
        </w:rPr>
        <w:t>or</w:t>
      </w:r>
      <w:r w:rsidRPr="00E22EE7">
        <w:rPr>
          <w:rFonts w:ascii="Book Antiqua" w:hAnsi="Book Antiqua"/>
          <w:sz w:val="24"/>
          <w:szCs w:val="24"/>
        </w:rPr>
        <w:t xml:space="preserve"> the depth of invasion was 92.5% with EUS.</w:t>
      </w:r>
      <w:r>
        <w:rPr>
          <w:rFonts w:ascii="Book Antiqua" w:hAnsi="Book Antiqua"/>
          <w:sz w:val="24"/>
          <w:szCs w:val="24"/>
        </w:rPr>
        <w:t xml:space="preserve"> </w:t>
      </w:r>
      <w:r w:rsidRPr="00E22EE7">
        <w:rPr>
          <w:rFonts w:ascii="Book Antiqua" w:hAnsi="Book Antiqua"/>
          <w:sz w:val="24"/>
          <w:szCs w:val="24"/>
        </w:rPr>
        <w:t>No patients showed invasion of the muscularis propria or metastasis to the regional lymph nodes. All rectal NETs were classified as grade 1 and demonstrated an L-cell phenotype. Mean follow-up duration was 407.54</w:t>
      </w:r>
      <w:r>
        <w:rPr>
          <w:rFonts w:ascii="Book Antiqua" w:hAnsi="Book Antiqua"/>
          <w:sz w:val="24"/>
          <w:szCs w:val="24"/>
        </w:rPr>
        <w:t xml:space="preserve"> </w:t>
      </w:r>
      <w:r w:rsidRPr="00E22EE7">
        <w:rPr>
          <w:rFonts w:ascii="Book Antiqua" w:hAnsi="Book Antiqua"/>
          <w:sz w:val="24"/>
          <w:szCs w:val="24"/>
        </w:rPr>
        <w:t xml:space="preserve">± </w:t>
      </w:r>
      <w:r>
        <w:rPr>
          <w:rFonts w:ascii="Book Antiqua" w:hAnsi="Book Antiqua"/>
          <w:sz w:val="24"/>
          <w:szCs w:val="24"/>
        </w:rPr>
        <w:t>374.16</w:t>
      </w:r>
      <w:r w:rsidRPr="00E22EE7">
        <w:rPr>
          <w:rFonts w:ascii="Book Antiqua" w:hAnsi="Book Antiqua"/>
          <w:sz w:val="24"/>
          <w:szCs w:val="24"/>
        </w:rPr>
        <w:t xml:space="preserve"> d. No patients had local or distant metastasis during the follow-up periods. </w:t>
      </w:r>
    </w:p>
    <w:p w:rsidR="002D42CA" w:rsidRDefault="002D42CA" w:rsidP="00431003">
      <w:pPr>
        <w:wordWrap/>
        <w:spacing w:line="360" w:lineRule="auto"/>
        <w:rPr>
          <w:rFonts w:ascii="Book Antiqua" w:hAnsi="Book Antiqua"/>
          <w:sz w:val="24"/>
          <w:szCs w:val="24"/>
        </w:rPr>
      </w:pPr>
    </w:p>
    <w:p w:rsidR="002D42CA" w:rsidRPr="00720769" w:rsidRDefault="002D42CA" w:rsidP="00431003">
      <w:pPr>
        <w:wordWrap/>
        <w:spacing w:line="360" w:lineRule="auto"/>
        <w:rPr>
          <w:rFonts w:ascii="Book Antiqua" w:hAnsi="Book Antiqua"/>
          <w:i/>
          <w:sz w:val="24"/>
          <w:szCs w:val="24"/>
        </w:rPr>
      </w:pPr>
      <w:r w:rsidRPr="00720769">
        <w:rPr>
          <w:rFonts w:ascii="Book Antiqua" w:hAnsi="Book Antiqua"/>
          <w:b/>
          <w:i/>
          <w:sz w:val="24"/>
          <w:szCs w:val="24"/>
        </w:rPr>
        <w:t>CONCLUSION</w:t>
      </w:r>
      <w:r w:rsidRPr="00720769">
        <w:rPr>
          <w:rFonts w:ascii="Book Antiqua" w:hAnsi="Book Antiqua"/>
          <w:i/>
          <w:sz w:val="24"/>
          <w:szCs w:val="24"/>
        </w:rPr>
        <w:t xml:space="preserve"> </w:t>
      </w:r>
    </w:p>
    <w:p w:rsidR="002D42CA" w:rsidRPr="00E22EE7" w:rsidRDefault="002D42CA" w:rsidP="00431003">
      <w:pPr>
        <w:wordWrap/>
        <w:spacing w:line="360" w:lineRule="auto"/>
        <w:rPr>
          <w:rFonts w:ascii="Book Antiqua" w:hAnsi="Book Antiqua"/>
          <w:sz w:val="24"/>
          <w:szCs w:val="24"/>
        </w:rPr>
      </w:pPr>
      <w:r w:rsidRPr="00E22EE7">
        <w:rPr>
          <w:rFonts w:ascii="Book Antiqua" w:hAnsi="Book Antiqua"/>
          <w:sz w:val="24"/>
          <w:szCs w:val="24"/>
        </w:rPr>
        <w:t>EUS is not ess</w:t>
      </w:r>
      <w:r>
        <w:rPr>
          <w:rFonts w:ascii="Book Antiqua" w:hAnsi="Book Antiqua"/>
          <w:sz w:val="24"/>
          <w:szCs w:val="24"/>
        </w:rPr>
        <w:t>ential for endoscopic resection</w:t>
      </w:r>
      <w:r>
        <w:rPr>
          <w:rFonts w:ascii="Book Antiqua" w:hAnsi="Book Antiqua" w:hint="eastAsia"/>
          <w:sz w:val="24"/>
          <w:szCs w:val="24"/>
        </w:rPr>
        <w:t xml:space="preserve"> </w:t>
      </w:r>
      <w:r>
        <w:rPr>
          <w:rFonts w:ascii="Book Antiqua" w:hAnsi="Book Antiqua"/>
          <w:sz w:val="24"/>
          <w:szCs w:val="24"/>
        </w:rPr>
        <w:t xml:space="preserve">in the patient with small rectal NETs </w:t>
      </w:r>
      <w:r w:rsidRPr="00E22EE7">
        <w:rPr>
          <w:rFonts w:ascii="Book Antiqua" w:hAnsi="Book Antiqua"/>
          <w:sz w:val="24"/>
          <w:szCs w:val="24"/>
        </w:rPr>
        <w:t>because of the prominent morphology and benign behavior</w:t>
      </w:r>
      <w:r>
        <w:rPr>
          <w:rFonts w:ascii="Book Antiqua" w:hAnsi="Book Antiqua"/>
          <w:sz w:val="24"/>
          <w:szCs w:val="24"/>
        </w:rPr>
        <w:t>.</w:t>
      </w:r>
      <w:r w:rsidRPr="00E22EE7">
        <w:rPr>
          <w:rFonts w:ascii="Book Antiqua" w:hAnsi="Book Antiqua"/>
          <w:sz w:val="24"/>
          <w:szCs w:val="24"/>
        </w:rPr>
        <w:t xml:space="preserve"> </w:t>
      </w:r>
    </w:p>
    <w:p w:rsidR="002D42CA" w:rsidRDefault="002D42CA" w:rsidP="00431003">
      <w:pPr>
        <w:wordWrap/>
        <w:spacing w:line="360" w:lineRule="auto"/>
        <w:rPr>
          <w:rFonts w:ascii="Book Antiqua" w:hAnsi="Book Antiqua"/>
          <w:b/>
          <w:sz w:val="24"/>
          <w:szCs w:val="24"/>
        </w:rPr>
      </w:pPr>
    </w:p>
    <w:p w:rsidR="002D42CA" w:rsidRDefault="002D42CA" w:rsidP="00431003">
      <w:pPr>
        <w:wordWrap/>
        <w:spacing w:line="360" w:lineRule="auto"/>
        <w:rPr>
          <w:rFonts w:ascii="Book Antiqua" w:hAnsi="Book Antiqua"/>
          <w:sz w:val="24"/>
          <w:szCs w:val="24"/>
        </w:rPr>
      </w:pPr>
      <w:r w:rsidRPr="00FC467C">
        <w:rPr>
          <w:rFonts w:ascii="Book Antiqua" w:hAnsi="Book Antiqua"/>
          <w:b/>
          <w:sz w:val="24"/>
          <w:szCs w:val="24"/>
        </w:rPr>
        <w:t xml:space="preserve">Key </w:t>
      </w:r>
      <w:r>
        <w:rPr>
          <w:rFonts w:ascii="Book Antiqua" w:hAnsi="Book Antiqua"/>
          <w:b/>
          <w:sz w:val="24"/>
          <w:szCs w:val="24"/>
        </w:rPr>
        <w:t>w</w:t>
      </w:r>
      <w:r w:rsidRPr="00FC467C">
        <w:rPr>
          <w:rFonts w:ascii="Book Antiqua" w:hAnsi="Book Antiqua"/>
          <w:b/>
          <w:sz w:val="24"/>
          <w:szCs w:val="24"/>
        </w:rPr>
        <w:t>ords:</w:t>
      </w:r>
      <w:r w:rsidRPr="00E22EE7">
        <w:rPr>
          <w:rFonts w:ascii="Book Antiqua" w:hAnsi="Book Antiqua"/>
          <w:sz w:val="24"/>
          <w:szCs w:val="24"/>
        </w:rPr>
        <w:t xml:space="preserve"> </w:t>
      </w:r>
      <w:r>
        <w:rPr>
          <w:rFonts w:ascii="Book Antiqua" w:hAnsi="Book Antiqua"/>
          <w:sz w:val="24"/>
          <w:szCs w:val="24"/>
        </w:rPr>
        <w:t>N</w:t>
      </w:r>
      <w:r w:rsidRPr="00E22EE7">
        <w:rPr>
          <w:rFonts w:ascii="Book Antiqua" w:hAnsi="Book Antiqua"/>
          <w:sz w:val="24"/>
          <w:szCs w:val="24"/>
        </w:rPr>
        <w:t xml:space="preserve">euroendocrine tumor; </w:t>
      </w:r>
      <w:r>
        <w:rPr>
          <w:rFonts w:ascii="Book Antiqua" w:hAnsi="Book Antiqua"/>
          <w:sz w:val="24"/>
          <w:szCs w:val="24"/>
        </w:rPr>
        <w:t xml:space="preserve">Small; Rectal; </w:t>
      </w:r>
      <w:r w:rsidRPr="00E22EE7">
        <w:rPr>
          <w:rFonts w:ascii="Book Antiqua" w:hAnsi="Book Antiqua"/>
          <w:sz w:val="24"/>
          <w:szCs w:val="24"/>
        </w:rPr>
        <w:t>Endoscopic ultrasonography</w:t>
      </w:r>
      <w:r>
        <w:rPr>
          <w:rFonts w:ascii="Book Antiqua" w:hAnsi="Book Antiqua"/>
          <w:sz w:val="24"/>
          <w:szCs w:val="24"/>
        </w:rPr>
        <w:t>; Histology; Endoscopy</w:t>
      </w:r>
    </w:p>
    <w:p w:rsidR="002D42CA" w:rsidRDefault="002D42CA" w:rsidP="00431003">
      <w:pPr>
        <w:wordWrap/>
        <w:spacing w:line="360" w:lineRule="auto"/>
        <w:rPr>
          <w:rFonts w:ascii="Book Antiqua" w:hAnsi="Book Antiqua"/>
          <w:sz w:val="24"/>
          <w:szCs w:val="24"/>
        </w:rPr>
      </w:pPr>
    </w:p>
    <w:p w:rsidR="002D42CA" w:rsidRDefault="002D42CA" w:rsidP="00431003">
      <w:pPr>
        <w:wordWrap/>
        <w:spacing w:line="360" w:lineRule="auto"/>
        <w:rPr>
          <w:rFonts w:ascii="Book Antiqua" w:hAnsi="Book Antiqua"/>
          <w:sz w:val="24"/>
          <w:szCs w:val="24"/>
        </w:rPr>
      </w:pPr>
      <w:r w:rsidRPr="00720769">
        <w:rPr>
          <w:rFonts w:ascii="Book Antiqua" w:hAnsi="Book Antiqua" w:hint="eastAsia"/>
          <w:b/>
          <w:sz w:val="24"/>
          <w:szCs w:val="24"/>
        </w:rPr>
        <w:t>©</w:t>
      </w:r>
      <w:r w:rsidRPr="00720769">
        <w:rPr>
          <w:rFonts w:ascii="Book Antiqua" w:hAnsi="Book Antiqua"/>
          <w:b/>
          <w:sz w:val="24"/>
          <w:szCs w:val="24"/>
        </w:rPr>
        <w:t xml:space="preserve"> The Author(s) 201</w:t>
      </w:r>
      <w:r>
        <w:rPr>
          <w:rFonts w:ascii="Book Antiqua" w:hAnsi="Book Antiqua"/>
          <w:b/>
          <w:sz w:val="24"/>
          <w:szCs w:val="24"/>
        </w:rPr>
        <w:t>7</w:t>
      </w:r>
      <w:r w:rsidRPr="00720769">
        <w:rPr>
          <w:rFonts w:ascii="Book Antiqua" w:hAnsi="Book Antiqua"/>
          <w:b/>
          <w:sz w:val="24"/>
          <w:szCs w:val="24"/>
        </w:rPr>
        <w:t>.</w:t>
      </w:r>
      <w:r w:rsidRPr="00FC467C">
        <w:rPr>
          <w:rFonts w:ascii="Book Antiqua" w:hAnsi="Book Antiqua"/>
          <w:sz w:val="24"/>
          <w:szCs w:val="24"/>
        </w:rPr>
        <w:t xml:space="preserve"> Published by Baishideng Publishing Group Inc. All rights</w:t>
      </w:r>
      <w:r>
        <w:rPr>
          <w:rFonts w:ascii="Book Antiqua" w:hAnsi="Book Antiqua"/>
          <w:sz w:val="24"/>
          <w:szCs w:val="24"/>
        </w:rPr>
        <w:t xml:space="preserve"> </w:t>
      </w:r>
      <w:r w:rsidRPr="00FC467C">
        <w:rPr>
          <w:rFonts w:ascii="Book Antiqua" w:hAnsi="Book Antiqua"/>
          <w:sz w:val="24"/>
          <w:szCs w:val="24"/>
        </w:rPr>
        <w:t>reserved.</w:t>
      </w:r>
    </w:p>
    <w:p w:rsidR="002D42CA" w:rsidRPr="00E22EE7" w:rsidRDefault="002D42CA" w:rsidP="00431003">
      <w:pPr>
        <w:wordWrap/>
        <w:spacing w:line="360" w:lineRule="auto"/>
        <w:rPr>
          <w:rFonts w:ascii="Book Antiqua" w:hAnsi="Book Antiqua"/>
          <w:sz w:val="24"/>
          <w:szCs w:val="24"/>
        </w:rPr>
      </w:pPr>
    </w:p>
    <w:p w:rsidR="002D42CA" w:rsidRDefault="002D42CA" w:rsidP="00431003">
      <w:pPr>
        <w:wordWrap/>
        <w:spacing w:line="360" w:lineRule="auto"/>
        <w:rPr>
          <w:rFonts w:ascii="Book Antiqua" w:hAnsi="Book Antiqua" w:cs="Times New Roman"/>
          <w:iCs/>
          <w:kern w:val="0"/>
          <w:sz w:val="24"/>
          <w:szCs w:val="24"/>
        </w:rPr>
      </w:pPr>
      <w:r w:rsidRPr="00FC467C">
        <w:rPr>
          <w:rFonts w:ascii="Book Antiqua" w:hAnsi="Book Antiqua"/>
          <w:b/>
          <w:sz w:val="24"/>
          <w:szCs w:val="24"/>
        </w:rPr>
        <w:lastRenderedPageBreak/>
        <w:t>Core tip:</w:t>
      </w:r>
      <w:r w:rsidRPr="00E22EE7">
        <w:rPr>
          <w:rFonts w:ascii="Book Antiqua" w:hAnsi="Book Antiqua"/>
          <w:sz w:val="24"/>
          <w:szCs w:val="24"/>
        </w:rPr>
        <w:t xml:space="preserve"> </w:t>
      </w:r>
      <w:r w:rsidRPr="00E22EE7">
        <w:rPr>
          <w:rFonts w:ascii="Book Antiqua" w:hAnsi="Book Antiqua" w:cs="Times New Roman"/>
          <w:iCs/>
          <w:kern w:val="0"/>
          <w:sz w:val="24"/>
          <w:szCs w:val="24"/>
        </w:rPr>
        <w:t xml:space="preserve">Small rectal </w:t>
      </w:r>
      <w:r>
        <w:rPr>
          <w:rFonts w:ascii="Book Antiqua" w:hAnsi="Book Antiqua" w:cs="Times New Roman"/>
          <w:iCs/>
          <w:kern w:val="0"/>
          <w:sz w:val="24"/>
          <w:szCs w:val="24"/>
        </w:rPr>
        <w:t>neuroendocrine tumors (</w:t>
      </w:r>
      <w:r w:rsidRPr="00E22EE7">
        <w:rPr>
          <w:rFonts w:ascii="Book Antiqua" w:hAnsi="Book Antiqua" w:cs="Times New Roman"/>
          <w:iCs/>
          <w:kern w:val="0"/>
          <w:sz w:val="24"/>
          <w:szCs w:val="24"/>
        </w:rPr>
        <w:t>NETs</w:t>
      </w:r>
      <w:r>
        <w:rPr>
          <w:rFonts w:ascii="Book Antiqua" w:hAnsi="Book Antiqua" w:cs="Times New Roman"/>
          <w:iCs/>
          <w:kern w:val="0"/>
          <w:sz w:val="24"/>
          <w:szCs w:val="24"/>
        </w:rPr>
        <w:t>;</w:t>
      </w:r>
      <w:r w:rsidRPr="00E22EE7">
        <w:rPr>
          <w:rFonts w:ascii="Book Antiqua" w:hAnsi="Book Antiqua" w:cs="Times New Roman"/>
          <w:iCs/>
          <w:kern w:val="0"/>
          <w:sz w:val="24"/>
          <w:szCs w:val="24"/>
        </w:rPr>
        <w:t xml:space="preserve"> ≤ 10 mm) that are confined to the mucosa or submucosa can be managed by endoscopic resection because of their low risk of metastatic spread. </w:t>
      </w:r>
      <w:r>
        <w:rPr>
          <w:rFonts w:ascii="Book Antiqua" w:hAnsi="Book Antiqua" w:cs="Times New Roman"/>
          <w:iCs/>
          <w:kern w:val="0"/>
          <w:sz w:val="24"/>
          <w:szCs w:val="24"/>
        </w:rPr>
        <w:t>According to the</w:t>
      </w:r>
      <w:r w:rsidRPr="00E22EE7">
        <w:rPr>
          <w:rFonts w:ascii="Book Antiqua" w:hAnsi="Book Antiqua" w:cs="Times New Roman"/>
          <w:iCs/>
          <w:kern w:val="0"/>
          <w:sz w:val="24"/>
          <w:szCs w:val="24"/>
        </w:rPr>
        <w:t xml:space="preserve"> </w:t>
      </w:r>
      <w:r>
        <w:rPr>
          <w:rFonts w:ascii="Book Antiqua" w:hAnsi="Book Antiqua" w:cs="Times New Roman"/>
          <w:iCs/>
          <w:kern w:val="0"/>
          <w:sz w:val="24"/>
          <w:szCs w:val="24"/>
        </w:rPr>
        <w:t>2015 guidelines of the National Comprehensive Cancer Network</w:t>
      </w:r>
      <w:r w:rsidRPr="00E22EE7">
        <w:rPr>
          <w:rFonts w:ascii="Book Antiqua" w:hAnsi="Book Antiqua" w:cs="Times New Roman"/>
          <w:iCs/>
          <w:kern w:val="0"/>
          <w:sz w:val="24"/>
          <w:szCs w:val="24"/>
        </w:rPr>
        <w:t xml:space="preserve">, when we evaluate rectal NET, endorectal </w:t>
      </w:r>
      <w:r>
        <w:rPr>
          <w:rFonts w:ascii="Book Antiqua" w:hAnsi="Book Antiqua" w:cs="Times New Roman"/>
          <w:iCs/>
          <w:kern w:val="0"/>
          <w:sz w:val="24"/>
          <w:szCs w:val="24"/>
        </w:rPr>
        <w:t>magnetic resonance</w:t>
      </w:r>
      <w:r w:rsidRPr="00E22EE7">
        <w:rPr>
          <w:rFonts w:ascii="Book Antiqua" w:hAnsi="Book Antiqua" w:cs="Times New Roman"/>
          <w:iCs/>
          <w:kern w:val="0"/>
          <w:sz w:val="24"/>
          <w:szCs w:val="24"/>
        </w:rPr>
        <w:t xml:space="preserve"> or </w:t>
      </w:r>
      <w:r>
        <w:rPr>
          <w:rFonts w:ascii="Book Antiqua" w:hAnsi="Book Antiqua" w:cs="Times New Roman"/>
          <w:iCs/>
          <w:kern w:val="0"/>
          <w:sz w:val="24"/>
          <w:szCs w:val="24"/>
        </w:rPr>
        <w:t>endoscopic ultrasonography (</w:t>
      </w:r>
      <w:r w:rsidRPr="00E22EE7">
        <w:rPr>
          <w:rFonts w:ascii="Book Antiqua" w:hAnsi="Book Antiqua" w:cs="Times New Roman"/>
          <w:iCs/>
          <w:kern w:val="0"/>
          <w:sz w:val="24"/>
          <w:szCs w:val="24"/>
        </w:rPr>
        <w:t>EUS</w:t>
      </w:r>
      <w:r>
        <w:rPr>
          <w:rFonts w:ascii="Book Antiqua" w:hAnsi="Book Antiqua" w:cs="Times New Roman"/>
          <w:iCs/>
          <w:kern w:val="0"/>
          <w:sz w:val="24"/>
          <w:szCs w:val="24"/>
        </w:rPr>
        <w:t>)</w:t>
      </w:r>
      <w:r w:rsidRPr="00E22EE7">
        <w:rPr>
          <w:rFonts w:ascii="Book Antiqua" w:hAnsi="Book Antiqua" w:cs="Times New Roman"/>
          <w:iCs/>
          <w:kern w:val="0"/>
          <w:sz w:val="24"/>
          <w:szCs w:val="24"/>
        </w:rPr>
        <w:t xml:space="preserve"> is recommended. However, EUS may not be essential for evaluation of small rectal NET because of its prominent morphology and benign behavior.</w:t>
      </w:r>
    </w:p>
    <w:p w:rsidR="002D42CA" w:rsidRDefault="002D42CA" w:rsidP="00431003">
      <w:pPr>
        <w:wordWrap/>
        <w:spacing w:line="360" w:lineRule="auto"/>
        <w:rPr>
          <w:rFonts w:ascii="Book Antiqua" w:hAnsi="Book Antiqua" w:cs="Times New Roman"/>
          <w:iCs/>
          <w:kern w:val="0"/>
          <w:sz w:val="24"/>
          <w:szCs w:val="24"/>
        </w:rPr>
      </w:pPr>
    </w:p>
    <w:p w:rsidR="002D42CA" w:rsidRPr="00E22EE7" w:rsidRDefault="002D42CA" w:rsidP="00431003">
      <w:pPr>
        <w:wordWrap/>
        <w:spacing w:line="360" w:lineRule="auto"/>
        <w:rPr>
          <w:rFonts w:ascii="Book Antiqua" w:hAnsi="Book Antiqua"/>
          <w:sz w:val="24"/>
          <w:szCs w:val="24"/>
          <w:lang w:eastAsia="zh-CN"/>
        </w:rPr>
      </w:pPr>
      <w:r w:rsidRPr="00FC467C">
        <w:rPr>
          <w:rFonts w:ascii="Book Antiqua" w:hAnsi="Book Antiqua"/>
          <w:sz w:val="24"/>
          <w:szCs w:val="24"/>
        </w:rPr>
        <w:t>Park</w:t>
      </w:r>
      <w:r>
        <w:rPr>
          <w:rFonts w:ascii="Book Antiqua" w:hAnsi="Book Antiqua"/>
          <w:sz w:val="24"/>
          <w:szCs w:val="24"/>
        </w:rPr>
        <w:t xml:space="preserve"> SB</w:t>
      </w:r>
      <w:r w:rsidRPr="00FC467C">
        <w:rPr>
          <w:rFonts w:ascii="Book Antiqua" w:hAnsi="Book Antiqua"/>
          <w:sz w:val="24"/>
          <w:szCs w:val="24"/>
        </w:rPr>
        <w:t>, Kim</w:t>
      </w:r>
      <w:r>
        <w:rPr>
          <w:rFonts w:ascii="Book Antiqua" w:hAnsi="Book Antiqua"/>
          <w:sz w:val="24"/>
          <w:szCs w:val="24"/>
        </w:rPr>
        <w:t xml:space="preserve"> DJ</w:t>
      </w:r>
      <w:r w:rsidRPr="00FC467C">
        <w:rPr>
          <w:rFonts w:ascii="Book Antiqua" w:hAnsi="Book Antiqua"/>
          <w:sz w:val="24"/>
          <w:szCs w:val="24"/>
        </w:rPr>
        <w:t>, Kim</w:t>
      </w:r>
      <w:r>
        <w:rPr>
          <w:rFonts w:ascii="Book Antiqua" w:hAnsi="Book Antiqua"/>
          <w:sz w:val="24"/>
          <w:szCs w:val="24"/>
        </w:rPr>
        <w:t xml:space="preserve"> SJ</w:t>
      </w:r>
      <w:r w:rsidRPr="00FC467C">
        <w:rPr>
          <w:rFonts w:ascii="Book Antiqua" w:hAnsi="Book Antiqua"/>
          <w:sz w:val="24"/>
          <w:szCs w:val="24"/>
        </w:rPr>
        <w:t>, Nam</w:t>
      </w:r>
      <w:r>
        <w:rPr>
          <w:rFonts w:ascii="Book Antiqua" w:hAnsi="Book Antiqua"/>
          <w:sz w:val="24"/>
          <w:szCs w:val="24"/>
        </w:rPr>
        <w:t xml:space="preserve"> HS</w:t>
      </w:r>
      <w:r w:rsidRPr="00FC467C">
        <w:rPr>
          <w:rFonts w:ascii="Book Antiqua" w:hAnsi="Book Antiqua"/>
          <w:sz w:val="24"/>
          <w:szCs w:val="24"/>
        </w:rPr>
        <w:t>, Choi</w:t>
      </w:r>
      <w:r>
        <w:rPr>
          <w:rFonts w:ascii="Book Antiqua" w:hAnsi="Book Antiqua"/>
          <w:sz w:val="24"/>
          <w:szCs w:val="24"/>
        </w:rPr>
        <w:t xml:space="preserve"> CW, Kang DH, Kim HW. </w:t>
      </w:r>
      <w:r w:rsidRPr="00FC467C">
        <w:rPr>
          <w:rFonts w:ascii="Book Antiqua" w:hAnsi="Book Antiqua"/>
          <w:sz w:val="24"/>
          <w:szCs w:val="24"/>
        </w:rPr>
        <w:t xml:space="preserve">Is </w:t>
      </w:r>
      <w:r>
        <w:rPr>
          <w:rFonts w:ascii="Book Antiqua" w:hAnsi="Book Antiqua"/>
          <w:sz w:val="24"/>
          <w:szCs w:val="24"/>
        </w:rPr>
        <w:t>e</w:t>
      </w:r>
      <w:r w:rsidRPr="00FC467C">
        <w:rPr>
          <w:rFonts w:ascii="Book Antiqua" w:hAnsi="Book Antiqua"/>
          <w:sz w:val="24"/>
          <w:szCs w:val="24"/>
        </w:rPr>
        <w:t xml:space="preserve">ndoscopic </w:t>
      </w:r>
      <w:r>
        <w:rPr>
          <w:rFonts w:ascii="Book Antiqua" w:hAnsi="Book Antiqua"/>
          <w:sz w:val="24"/>
          <w:szCs w:val="24"/>
        </w:rPr>
        <w:t>u</w:t>
      </w:r>
      <w:r w:rsidRPr="00FC467C">
        <w:rPr>
          <w:rFonts w:ascii="Book Antiqua" w:hAnsi="Book Antiqua"/>
          <w:sz w:val="24"/>
          <w:szCs w:val="24"/>
        </w:rPr>
        <w:t xml:space="preserve">ltrasonography </w:t>
      </w:r>
      <w:r>
        <w:rPr>
          <w:rFonts w:ascii="Book Antiqua" w:hAnsi="Book Antiqua"/>
          <w:sz w:val="24"/>
          <w:szCs w:val="24"/>
        </w:rPr>
        <w:t>e</w:t>
      </w:r>
      <w:r w:rsidRPr="00FC467C">
        <w:rPr>
          <w:rFonts w:ascii="Book Antiqua" w:hAnsi="Book Antiqua"/>
          <w:sz w:val="24"/>
          <w:szCs w:val="24"/>
        </w:rPr>
        <w:t xml:space="preserve">ssential for </w:t>
      </w:r>
      <w:r>
        <w:rPr>
          <w:rFonts w:ascii="Book Antiqua" w:hAnsi="Book Antiqua"/>
          <w:sz w:val="24"/>
          <w:szCs w:val="24"/>
        </w:rPr>
        <w:t>e</w:t>
      </w:r>
      <w:r w:rsidRPr="00FC467C">
        <w:rPr>
          <w:rFonts w:ascii="Book Antiqua" w:hAnsi="Book Antiqua"/>
          <w:sz w:val="24"/>
          <w:szCs w:val="24"/>
        </w:rPr>
        <w:t xml:space="preserve">ndoscopic </w:t>
      </w:r>
      <w:r>
        <w:rPr>
          <w:rFonts w:ascii="Book Antiqua" w:hAnsi="Book Antiqua"/>
          <w:sz w:val="24"/>
          <w:szCs w:val="24"/>
        </w:rPr>
        <w:t>r</w:t>
      </w:r>
      <w:r w:rsidRPr="00FC467C">
        <w:rPr>
          <w:rFonts w:ascii="Book Antiqua" w:hAnsi="Book Antiqua"/>
          <w:sz w:val="24"/>
          <w:szCs w:val="24"/>
        </w:rPr>
        <w:t xml:space="preserve">esection of </w:t>
      </w:r>
      <w:r>
        <w:rPr>
          <w:rFonts w:ascii="Book Antiqua" w:hAnsi="Book Antiqua"/>
          <w:sz w:val="24"/>
          <w:szCs w:val="24"/>
        </w:rPr>
        <w:t>s</w:t>
      </w:r>
      <w:r w:rsidRPr="00FC467C">
        <w:rPr>
          <w:rFonts w:ascii="Book Antiqua" w:hAnsi="Book Antiqua"/>
          <w:sz w:val="24"/>
          <w:szCs w:val="24"/>
        </w:rPr>
        <w:t xml:space="preserve">mall </w:t>
      </w:r>
      <w:r>
        <w:rPr>
          <w:rFonts w:ascii="Book Antiqua" w:hAnsi="Book Antiqua"/>
          <w:sz w:val="24"/>
          <w:szCs w:val="24"/>
        </w:rPr>
        <w:t>r</w:t>
      </w:r>
      <w:r w:rsidRPr="00FC467C">
        <w:rPr>
          <w:rFonts w:ascii="Book Antiqua" w:hAnsi="Book Antiqua"/>
          <w:sz w:val="24"/>
          <w:szCs w:val="24"/>
        </w:rPr>
        <w:t xml:space="preserve">ectal </w:t>
      </w:r>
      <w:r>
        <w:rPr>
          <w:rFonts w:ascii="Book Antiqua" w:hAnsi="Book Antiqua"/>
          <w:sz w:val="24"/>
          <w:szCs w:val="24"/>
        </w:rPr>
        <w:t>n</w:t>
      </w:r>
      <w:r w:rsidRPr="00FC467C">
        <w:rPr>
          <w:rFonts w:ascii="Book Antiqua" w:hAnsi="Book Antiqua"/>
          <w:sz w:val="24"/>
          <w:szCs w:val="24"/>
        </w:rPr>
        <w:t xml:space="preserve">euroendocrine </w:t>
      </w:r>
      <w:r>
        <w:rPr>
          <w:rFonts w:ascii="Book Antiqua" w:hAnsi="Book Antiqua"/>
          <w:sz w:val="24"/>
          <w:szCs w:val="24"/>
        </w:rPr>
        <w:t>t</w:t>
      </w:r>
      <w:r w:rsidRPr="00FC467C">
        <w:rPr>
          <w:rFonts w:ascii="Book Antiqua" w:hAnsi="Book Antiqua"/>
          <w:sz w:val="24"/>
          <w:szCs w:val="24"/>
        </w:rPr>
        <w:t>umors?</w:t>
      </w:r>
      <w:r>
        <w:rPr>
          <w:rFonts w:ascii="Book Antiqua" w:hAnsi="Book Antiqua"/>
          <w:sz w:val="24"/>
          <w:szCs w:val="24"/>
        </w:rPr>
        <w:t xml:space="preserve"> </w:t>
      </w:r>
      <w:r w:rsidRPr="00720769">
        <w:rPr>
          <w:rFonts w:ascii="Book Antiqua" w:hAnsi="Book Antiqua"/>
          <w:i/>
          <w:sz w:val="24"/>
          <w:szCs w:val="24"/>
        </w:rPr>
        <w:t>World J Gastroenterol</w:t>
      </w:r>
      <w:r w:rsidRPr="00FC467C">
        <w:rPr>
          <w:rFonts w:ascii="Book Antiqua" w:hAnsi="Book Antiqua"/>
          <w:sz w:val="24"/>
          <w:szCs w:val="24"/>
        </w:rPr>
        <w:t xml:space="preserve"> 201</w:t>
      </w:r>
      <w:r>
        <w:rPr>
          <w:rFonts w:ascii="Book Antiqua" w:hAnsi="Book Antiqua"/>
          <w:sz w:val="24"/>
          <w:szCs w:val="24"/>
        </w:rPr>
        <w:t>7</w:t>
      </w:r>
      <w:r w:rsidRPr="00FC467C">
        <w:rPr>
          <w:rFonts w:ascii="Book Antiqua" w:hAnsi="Book Antiqua"/>
          <w:sz w:val="24"/>
          <w:szCs w:val="24"/>
        </w:rPr>
        <w:t>; In press</w:t>
      </w:r>
    </w:p>
    <w:p w:rsidR="002D42CA" w:rsidRDefault="002D42CA" w:rsidP="00431003">
      <w:pPr>
        <w:widowControl/>
        <w:wordWrap/>
        <w:autoSpaceDE/>
        <w:autoSpaceDN/>
        <w:spacing w:line="360" w:lineRule="auto"/>
        <w:jc w:val="left"/>
        <w:rPr>
          <w:rFonts w:ascii="Book Antiqua" w:hAnsi="Book Antiqua"/>
          <w:b/>
          <w:sz w:val="24"/>
          <w:szCs w:val="24"/>
        </w:rPr>
      </w:pPr>
      <w:r>
        <w:rPr>
          <w:rFonts w:ascii="Book Antiqua" w:hAnsi="Book Antiqua"/>
          <w:b/>
          <w:sz w:val="24"/>
          <w:szCs w:val="24"/>
        </w:rPr>
        <w:br w:type="page"/>
      </w:r>
    </w:p>
    <w:p w:rsidR="002D42CA" w:rsidRPr="00E22EE7" w:rsidRDefault="002D42CA" w:rsidP="00431003">
      <w:pPr>
        <w:wordWrap/>
        <w:spacing w:line="360" w:lineRule="auto"/>
        <w:rPr>
          <w:rFonts w:ascii="Book Antiqua" w:hAnsi="Book Antiqua"/>
          <w:sz w:val="24"/>
          <w:szCs w:val="24"/>
        </w:rPr>
      </w:pPr>
      <w:r w:rsidRPr="00E22EE7">
        <w:rPr>
          <w:rFonts w:ascii="Book Antiqua" w:hAnsi="Book Antiqua"/>
          <w:b/>
          <w:sz w:val="24"/>
          <w:szCs w:val="24"/>
        </w:rPr>
        <w:lastRenderedPageBreak/>
        <w:t>I</w:t>
      </w:r>
      <w:r>
        <w:rPr>
          <w:rFonts w:ascii="Book Antiqua" w:hAnsi="Book Antiqua"/>
          <w:b/>
          <w:sz w:val="24"/>
          <w:szCs w:val="24"/>
        </w:rPr>
        <w:t>NTRODUCTION</w:t>
      </w:r>
    </w:p>
    <w:p w:rsidR="002D42CA" w:rsidRPr="00E22EE7" w:rsidRDefault="002D42CA" w:rsidP="00431003">
      <w:pPr>
        <w:wordWrap/>
        <w:adjustRightInd w:val="0"/>
        <w:spacing w:line="360" w:lineRule="auto"/>
        <w:rPr>
          <w:rFonts w:ascii="Book Antiqua" w:hAnsi="Book Antiqua"/>
          <w:kern w:val="0"/>
          <w:sz w:val="24"/>
          <w:szCs w:val="24"/>
        </w:rPr>
      </w:pPr>
      <w:r w:rsidRPr="00E22EE7">
        <w:rPr>
          <w:rFonts w:ascii="Book Antiqua" w:hAnsi="Book Antiqua"/>
          <w:kern w:val="0"/>
          <w:sz w:val="24"/>
          <w:szCs w:val="24"/>
        </w:rPr>
        <w:t xml:space="preserve">Rectal neuroendocrine tumors </w:t>
      </w:r>
      <w:r>
        <w:rPr>
          <w:rFonts w:ascii="Book Antiqua" w:hAnsi="Book Antiqua"/>
          <w:kern w:val="0"/>
          <w:sz w:val="24"/>
          <w:szCs w:val="24"/>
        </w:rPr>
        <w:t>(</w:t>
      </w:r>
      <w:r w:rsidRPr="00E22EE7">
        <w:rPr>
          <w:rFonts w:ascii="Book Antiqua" w:hAnsi="Book Antiqua"/>
          <w:kern w:val="0"/>
          <w:sz w:val="24"/>
          <w:szCs w:val="24"/>
        </w:rPr>
        <w:t>NETs</w:t>
      </w:r>
      <w:r>
        <w:rPr>
          <w:rFonts w:ascii="Book Antiqua" w:hAnsi="Book Antiqua"/>
          <w:kern w:val="0"/>
          <w:sz w:val="24"/>
          <w:szCs w:val="24"/>
        </w:rPr>
        <w:t>)</w:t>
      </w:r>
      <w:r w:rsidRPr="00E22EE7">
        <w:rPr>
          <w:rFonts w:ascii="Book Antiqua" w:hAnsi="Book Antiqua"/>
          <w:kern w:val="0"/>
          <w:sz w:val="24"/>
          <w:szCs w:val="24"/>
        </w:rPr>
        <w:t xml:space="preserve"> have rapidly increased in incidence, with more than a 10-fold increase </w:t>
      </w:r>
      <w:r>
        <w:rPr>
          <w:rFonts w:ascii="Book Antiqua" w:hAnsi="Book Antiqua"/>
          <w:kern w:val="0"/>
          <w:sz w:val="24"/>
          <w:szCs w:val="24"/>
        </w:rPr>
        <w:t>occurring over</w:t>
      </w:r>
      <w:r w:rsidRPr="00E22EE7">
        <w:rPr>
          <w:rFonts w:ascii="Book Antiqua" w:hAnsi="Book Antiqua"/>
          <w:kern w:val="0"/>
          <w:sz w:val="24"/>
          <w:szCs w:val="24"/>
        </w:rPr>
        <w:t xml:space="preserve"> the last 30 years</w:t>
      </w:r>
      <w:r w:rsidRPr="00720769">
        <w:rPr>
          <w:rFonts w:ascii="Book Antiqua" w:hAnsi="Book Antiqua"/>
          <w:kern w:val="0"/>
          <w:sz w:val="24"/>
          <w:szCs w:val="24"/>
          <w:vertAlign w:val="superscript"/>
        </w:rPr>
        <w:t>[1]</w:t>
      </w:r>
      <w:r>
        <w:rPr>
          <w:rFonts w:ascii="Book Antiqua" w:hAnsi="Book Antiqua"/>
          <w:kern w:val="0"/>
          <w:sz w:val="24"/>
          <w:szCs w:val="24"/>
        </w:rPr>
        <w:t>.</w:t>
      </w:r>
      <w:r w:rsidRPr="00E22EE7">
        <w:rPr>
          <w:rFonts w:ascii="Book Antiqua" w:hAnsi="Book Antiqua"/>
          <w:kern w:val="0"/>
          <w:sz w:val="24"/>
          <w:szCs w:val="24"/>
        </w:rPr>
        <w:t xml:space="preserve"> </w:t>
      </w:r>
      <w:r>
        <w:rPr>
          <w:rFonts w:ascii="Book Antiqua" w:hAnsi="Book Antiqua"/>
          <w:kern w:val="0"/>
          <w:sz w:val="24"/>
          <w:szCs w:val="24"/>
        </w:rPr>
        <w:t>However, t</w:t>
      </w:r>
      <w:r w:rsidRPr="00E22EE7">
        <w:rPr>
          <w:rFonts w:ascii="Book Antiqua" w:hAnsi="Book Antiqua"/>
          <w:kern w:val="0"/>
          <w:sz w:val="24"/>
          <w:szCs w:val="24"/>
        </w:rPr>
        <w:t xml:space="preserve">he rectum </w:t>
      </w:r>
      <w:r>
        <w:rPr>
          <w:rFonts w:ascii="Book Antiqua" w:hAnsi="Book Antiqua"/>
          <w:kern w:val="0"/>
          <w:sz w:val="24"/>
          <w:szCs w:val="24"/>
        </w:rPr>
        <w:t>remains</w:t>
      </w:r>
      <w:r w:rsidRPr="00E22EE7">
        <w:rPr>
          <w:rFonts w:ascii="Book Antiqua" w:hAnsi="Book Antiqua"/>
          <w:kern w:val="0"/>
          <w:sz w:val="24"/>
          <w:szCs w:val="24"/>
        </w:rPr>
        <w:t xml:space="preserve"> one of the most frequent sites of digestive NETs</w:t>
      </w:r>
      <w:r w:rsidRPr="00720769">
        <w:rPr>
          <w:rFonts w:ascii="Book Antiqua" w:hAnsi="Book Antiqua"/>
          <w:kern w:val="0"/>
          <w:sz w:val="24"/>
          <w:szCs w:val="24"/>
          <w:vertAlign w:val="superscript"/>
        </w:rPr>
        <w:t>[1,2]</w:t>
      </w:r>
      <w:r w:rsidRPr="00E22EE7">
        <w:rPr>
          <w:rFonts w:ascii="Book Antiqua" w:hAnsi="Book Antiqua"/>
          <w:kern w:val="0"/>
          <w:sz w:val="24"/>
          <w:szCs w:val="24"/>
        </w:rPr>
        <w:t>. The treatment of rectal NETs depends on the tumor size and depth of invasion</w:t>
      </w:r>
      <w:r w:rsidRPr="00442B33">
        <w:rPr>
          <w:rFonts w:ascii="Book Antiqua" w:hAnsi="Book Antiqua"/>
          <w:kern w:val="0"/>
          <w:sz w:val="24"/>
          <w:szCs w:val="24"/>
          <w:vertAlign w:val="superscript"/>
        </w:rPr>
        <w:t>[1]</w:t>
      </w:r>
      <w:r w:rsidRPr="00E22EE7">
        <w:rPr>
          <w:rFonts w:ascii="Book Antiqua" w:hAnsi="Book Antiqua"/>
          <w:kern w:val="0"/>
          <w:sz w:val="24"/>
          <w:szCs w:val="24"/>
        </w:rPr>
        <w:t xml:space="preserve">. Recent consensus guidelines on the management of rectal NETs suggest that small tumors (≤ 10 mm) that are confined to the mucosa or submucosa can be managed by endoscopic resection </w:t>
      </w:r>
      <w:r>
        <w:rPr>
          <w:rFonts w:ascii="Book Antiqua" w:hAnsi="Book Antiqua"/>
          <w:kern w:val="0"/>
          <w:sz w:val="24"/>
          <w:szCs w:val="24"/>
        </w:rPr>
        <w:t xml:space="preserve">(ER) </w:t>
      </w:r>
      <w:r w:rsidRPr="00E22EE7">
        <w:rPr>
          <w:rFonts w:ascii="Book Antiqua" w:hAnsi="Book Antiqua"/>
          <w:kern w:val="0"/>
          <w:sz w:val="24"/>
          <w:szCs w:val="24"/>
        </w:rPr>
        <w:t>because of their low risk of metastatic spread</w:t>
      </w:r>
      <w:r w:rsidRPr="00720769">
        <w:rPr>
          <w:rFonts w:ascii="Book Antiqua" w:hAnsi="Book Antiqua"/>
          <w:kern w:val="0"/>
          <w:sz w:val="24"/>
          <w:szCs w:val="24"/>
          <w:vertAlign w:val="superscript"/>
        </w:rPr>
        <w:t>[3,4]</w:t>
      </w:r>
      <w:r w:rsidRPr="00E22EE7">
        <w:rPr>
          <w:rFonts w:ascii="Book Antiqua" w:hAnsi="Book Antiqua"/>
          <w:kern w:val="0"/>
          <w:sz w:val="24"/>
          <w:szCs w:val="24"/>
        </w:rPr>
        <w:t>.</w:t>
      </w:r>
    </w:p>
    <w:p w:rsidR="002D42CA" w:rsidRDefault="002D42CA" w:rsidP="00431003">
      <w:pPr>
        <w:wordWrap/>
        <w:adjustRightInd w:val="0"/>
        <w:spacing w:line="360" w:lineRule="auto"/>
        <w:ind w:firstLine="800"/>
        <w:rPr>
          <w:rFonts w:ascii="Book Antiqua" w:hAnsi="Book Antiqua"/>
          <w:kern w:val="0"/>
          <w:sz w:val="24"/>
          <w:szCs w:val="24"/>
        </w:rPr>
      </w:pPr>
      <w:r>
        <w:rPr>
          <w:rFonts w:ascii="Book Antiqua" w:hAnsi="Book Antiqua"/>
          <w:kern w:val="0"/>
          <w:sz w:val="24"/>
          <w:szCs w:val="24"/>
        </w:rPr>
        <w:t>E</w:t>
      </w:r>
      <w:r w:rsidRPr="00E22EE7">
        <w:rPr>
          <w:rFonts w:ascii="Book Antiqua" w:hAnsi="Book Antiqua"/>
          <w:kern w:val="0"/>
          <w:sz w:val="24"/>
          <w:szCs w:val="24"/>
        </w:rPr>
        <w:t xml:space="preserve">ndoscopic ultrasonography (EUS) was found to be useful for measuring the size and local staging of rectal NETs, which </w:t>
      </w:r>
      <w:r>
        <w:rPr>
          <w:rFonts w:ascii="Book Antiqua" w:hAnsi="Book Antiqua"/>
          <w:kern w:val="0"/>
          <w:sz w:val="24"/>
          <w:szCs w:val="24"/>
        </w:rPr>
        <w:t>is</w:t>
      </w:r>
      <w:r w:rsidRPr="00E22EE7">
        <w:rPr>
          <w:rFonts w:ascii="Book Antiqua" w:hAnsi="Book Antiqua"/>
          <w:kern w:val="0"/>
          <w:sz w:val="24"/>
          <w:szCs w:val="24"/>
        </w:rPr>
        <w:t xml:space="preserve"> essential </w:t>
      </w:r>
      <w:r>
        <w:rPr>
          <w:rFonts w:ascii="Book Antiqua" w:hAnsi="Book Antiqua"/>
          <w:kern w:val="0"/>
          <w:sz w:val="24"/>
          <w:szCs w:val="24"/>
        </w:rPr>
        <w:t xml:space="preserve">information </w:t>
      </w:r>
      <w:r w:rsidRPr="00E22EE7">
        <w:rPr>
          <w:rFonts w:ascii="Book Antiqua" w:hAnsi="Book Antiqua"/>
          <w:kern w:val="0"/>
          <w:sz w:val="24"/>
          <w:szCs w:val="24"/>
        </w:rPr>
        <w:t>for determining appropriate treatment</w:t>
      </w:r>
      <w:r w:rsidRPr="00720769">
        <w:rPr>
          <w:rFonts w:ascii="Book Antiqua" w:hAnsi="Book Antiqua"/>
          <w:kern w:val="0"/>
          <w:sz w:val="24"/>
          <w:szCs w:val="24"/>
          <w:vertAlign w:val="superscript"/>
        </w:rPr>
        <w:t>[5-8]</w:t>
      </w:r>
      <w:r w:rsidRPr="00E22EE7">
        <w:rPr>
          <w:rFonts w:ascii="Book Antiqua" w:hAnsi="Book Antiqua"/>
          <w:kern w:val="0"/>
          <w:sz w:val="24"/>
          <w:szCs w:val="24"/>
        </w:rPr>
        <w:t>.</w:t>
      </w:r>
      <w:r w:rsidRPr="00E22EE7">
        <w:rPr>
          <w:rFonts w:ascii="Book Antiqua" w:hAnsi="Book Antiqua"/>
          <w:sz w:val="24"/>
          <w:szCs w:val="24"/>
        </w:rPr>
        <w:t xml:space="preserve"> Endoscopic size measurement using forceps or other accessories is also possible because the majority of rectal NETs are located in the mucosa or submucosa and have </w:t>
      </w:r>
      <w:r>
        <w:rPr>
          <w:rFonts w:ascii="Book Antiqua" w:hAnsi="Book Antiqua"/>
          <w:sz w:val="24"/>
          <w:szCs w:val="24"/>
        </w:rPr>
        <w:t xml:space="preserve">the easily recognized features of </w:t>
      </w:r>
      <w:r w:rsidRPr="00E22EE7">
        <w:rPr>
          <w:rFonts w:ascii="Book Antiqua" w:hAnsi="Book Antiqua"/>
          <w:sz w:val="24"/>
          <w:szCs w:val="24"/>
        </w:rPr>
        <w:t>a nodular shape with a yellowish color. According to a previous study</w:t>
      </w:r>
      <w:r>
        <w:rPr>
          <w:rFonts w:ascii="Book Antiqua" w:hAnsi="Book Antiqua"/>
          <w:sz w:val="24"/>
          <w:szCs w:val="24"/>
        </w:rPr>
        <w:t xml:space="preserve"> of </w:t>
      </w:r>
      <w:r w:rsidRPr="00E22EE7">
        <w:rPr>
          <w:rFonts w:ascii="Book Antiqua" w:hAnsi="Book Antiqua"/>
          <w:sz w:val="24"/>
          <w:szCs w:val="24"/>
        </w:rPr>
        <w:t>237 patients with rectal NETs</w:t>
      </w:r>
      <w:r w:rsidRPr="00B94E39">
        <w:rPr>
          <w:rFonts w:ascii="Book Antiqua" w:hAnsi="Book Antiqua"/>
          <w:sz w:val="24"/>
          <w:szCs w:val="24"/>
        </w:rPr>
        <w:t xml:space="preserve"> </w:t>
      </w:r>
      <w:r w:rsidRPr="00E22EE7">
        <w:rPr>
          <w:rFonts w:ascii="Book Antiqua" w:hAnsi="Book Antiqua"/>
          <w:sz w:val="24"/>
          <w:szCs w:val="24"/>
        </w:rPr>
        <w:t>&lt; 10 mm, none had metastasis to the regional lymph node (LN) or invasion of the muscularis propria</w:t>
      </w:r>
      <w:r w:rsidRPr="00720769">
        <w:rPr>
          <w:rFonts w:ascii="Book Antiqua" w:hAnsi="Book Antiqua"/>
          <w:sz w:val="24"/>
          <w:szCs w:val="24"/>
          <w:vertAlign w:val="superscript"/>
        </w:rPr>
        <w:t>[9]</w:t>
      </w:r>
      <w:r w:rsidRPr="00E22EE7">
        <w:rPr>
          <w:rFonts w:ascii="Book Antiqua" w:hAnsi="Book Antiqua"/>
          <w:sz w:val="24"/>
          <w:szCs w:val="24"/>
        </w:rPr>
        <w:t xml:space="preserve">. </w:t>
      </w:r>
      <w:r w:rsidRPr="00E22EE7">
        <w:rPr>
          <w:rFonts w:ascii="Book Antiqua" w:hAnsi="Book Antiqua"/>
          <w:kern w:val="0"/>
          <w:sz w:val="24"/>
          <w:szCs w:val="24"/>
        </w:rPr>
        <w:t xml:space="preserve">Furthermore, EUS with miniprobe, which is commonly used for the evaluation of small rectal NETs, offers limited assessment of regional LNs because of its low penetration depth. Thus, endoscopic evaluation without EUS may be sufficient in the management of small rectal NETs, but this has not been well established. </w:t>
      </w:r>
    </w:p>
    <w:p w:rsidR="002D42CA" w:rsidRPr="00E22EE7" w:rsidRDefault="002D42CA" w:rsidP="00431003">
      <w:pPr>
        <w:wordWrap/>
        <w:adjustRightInd w:val="0"/>
        <w:spacing w:line="360" w:lineRule="auto"/>
        <w:ind w:firstLine="800"/>
        <w:rPr>
          <w:rFonts w:ascii="Book Antiqua" w:hAnsi="Book Antiqua"/>
          <w:sz w:val="24"/>
          <w:szCs w:val="24"/>
        </w:rPr>
      </w:pPr>
      <w:r>
        <w:rPr>
          <w:rFonts w:ascii="Book Antiqua" w:hAnsi="Book Antiqua"/>
          <w:sz w:val="24"/>
          <w:szCs w:val="24"/>
        </w:rPr>
        <w:t>T</w:t>
      </w:r>
      <w:r w:rsidRPr="00E22EE7">
        <w:rPr>
          <w:rFonts w:ascii="Book Antiqua" w:hAnsi="Book Antiqua"/>
          <w:sz w:val="24"/>
          <w:szCs w:val="24"/>
        </w:rPr>
        <w:t xml:space="preserve">his study was </w:t>
      </w:r>
      <w:r>
        <w:rPr>
          <w:rFonts w:ascii="Book Antiqua" w:hAnsi="Book Antiqua"/>
          <w:sz w:val="24"/>
          <w:szCs w:val="24"/>
        </w:rPr>
        <w:t xml:space="preserve">designed </w:t>
      </w:r>
      <w:r w:rsidRPr="00E22EE7">
        <w:rPr>
          <w:rFonts w:ascii="Book Antiqua" w:hAnsi="Book Antiqua"/>
          <w:sz w:val="24"/>
          <w:szCs w:val="24"/>
        </w:rPr>
        <w:t xml:space="preserve">to evaluate the biologic behavior of small NETs, to analyze the accuracy of endoscopy and EUS </w:t>
      </w:r>
      <w:r>
        <w:rPr>
          <w:rFonts w:ascii="Book Antiqua" w:hAnsi="Book Antiqua"/>
          <w:sz w:val="24"/>
          <w:szCs w:val="24"/>
        </w:rPr>
        <w:t xml:space="preserve">as </w:t>
      </w:r>
      <w:r w:rsidRPr="00E22EE7">
        <w:rPr>
          <w:rFonts w:ascii="Book Antiqua" w:hAnsi="Book Antiqua"/>
          <w:sz w:val="24"/>
          <w:szCs w:val="24"/>
        </w:rPr>
        <w:t>compared with pathologic findings, and to determine the clinical impact of EUS in the choice of treatment strategy for small rectal NETs.</w:t>
      </w:r>
    </w:p>
    <w:p w:rsidR="002D42CA" w:rsidRPr="00E22EE7" w:rsidRDefault="002D42CA" w:rsidP="00431003">
      <w:pPr>
        <w:wordWrap/>
        <w:spacing w:line="360" w:lineRule="auto"/>
        <w:rPr>
          <w:rFonts w:ascii="Book Antiqua" w:hAnsi="Book Antiqua"/>
          <w:sz w:val="24"/>
          <w:szCs w:val="24"/>
        </w:rPr>
      </w:pPr>
    </w:p>
    <w:p w:rsidR="002D42CA" w:rsidRPr="00E22EE7" w:rsidRDefault="00114249" w:rsidP="00431003">
      <w:pPr>
        <w:wordWrap/>
        <w:spacing w:line="360" w:lineRule="auto"/>
        <w:rPr>
          <w:rFonts w:ascii="Book Antiqua" w:hAnsi="Book Antiqua"/>
          <w:sz w:val="24"/>
          <w:szCs w:val="24"/>
        </w:rPr>
      </w:pPr>
      <w:r w:rsidRPr="008E267B">
        <w:rPr>
          <w:rFonts w:ascii="Book Antiqua" w:hAnsi="Book Antiqua"/>
          <w:b/>
          <w:sz w:val="24"/>
        </w:rPr>
        <w:t>MATERIALS AND METHODS</w:t>
      </w:r>
    </w:p>
    <w:p w:rsidR="002D42CA" w:rsidRPr="00720769" w:rsidRDefault="002D42CA" w:rsidP="00431003">
      <w:pPr>
        <w:wordWrap/>
        <w:spacing w:line="360" w:lineRule="auto"/>
        <w:rPr>
          <w:rFonts w:ascii="Book Antiqua" w:hAnsi="Book Antiqua"/>
          <w:b/>
          <w:i/>
          <w:sz w:val="24"/>
          <w:szCs w:val="24"/>
        </w:rPr>
      </w:pPr>
      <w:r w:rsidRPr="00720769">
        <w:rPr>
          <w:rFonts w:ascii="Book Antiqua" w:hAnsi="Book Antiqua"/>
          <w:b/>
          <w:i/>
          <w:sz w:val="24"/>
          <w:szCs w:val="24"/>
        </w:rPr>
        <w:t>Study design</w:t>
      </w:r>
    </w:p>
    <w:p w:rsidR="002D42CA" w:rsidRPr="00E22EE7" w:rsidRDefault="002D42CA" w:rsidP="00431003">
      <w:pPr>
        <w:wordWrap/>
        <w:adjustRightInd w:val="0"/>
        <w:spacing w:line="360" w:lineRule="auto"/>
        <w:rPr>
          <w:rFonts w:ascii="Book Antiqua" w:hAnsi="Book Antiqua"/>
          <w:kern w:val="0"/>
          <w:sz w:val="24"/>
          <w:szCs w:val="24"/>
        </w:rPr>
      </w:pPr>
      <w:r w:rsidRPr="00E22EE7">
        <w:rPr>
          <w:rFonts w:ascii="Book Antiqua" w:hAnsi="Book Antiqua"/>
          <w:sz w:val="24"/>
          <w:szCs w:val="24"/>
        </w:rPr>
        <w:t xml:space="preserve">This retrospective study was performed at a single tertiary referral center. Patients in whom rectal NETs were diagnosed by </w:t>
      </w:r>
      <w:r>
        <w:rPr>
          <w:rFonts w:ascii="Book Antiqua" w:hAnsi="Book Antiqua"/>
          <w:sz w:val="24"/>
          <w:szCs w:val="24"/>
        </w:rPr>
        <w:t>ER</w:t>
      </w:r>
      <w:r w:rsidRPr="00E22EE7">
        <w:rPr>
          <w:rFonts w:ascii="Book Antiqua" w:hAnsi="Book Antiqua"/>
          <w:sz w:val="24"/>
          <w:szCs w:val="24"/>
        </w:rPr>
        <w:t xml:space="preserve"> at the Pusan National University Yangsan Hospital </w:t>
      </w:r>
      <w:r>
        <w:rPr>
          <w:rFonts w:ascii="Book Antiqua" w:hAnsi="Book Antiqua"/>
          <w:sz w:val="24"/>
          <w:szCs w:val="24"/>
        </w:rPr>
        <w:t>between</w:t>
      </w:r>
      <w:r w:rsidRPr="00E22EE7">
        <w:rPr>
          <w:rFonts w:ascii="Book Antiqua" w:hAnsi="Book Antiqua"/>
          <w:sz w:val="24"/>
          <w:szCs w:val="24"/>
        </w:rPr>
        <w:t xml:space="preserve"> 2008 </w:t>
      </w:r>
      <w:r>
        <w:rPr>
          <w:rFonts w:ascii="Book Antiqua" w:hAnsi="Book Antiqua"/>
          <w:sz w:val="24"/>
          <w:szCs w:val="24"/>
        </w:rPr>
        <w:t>and</w:t>
      </w:r>
      <w:r w:rsidRPr="00E22EE7">
        <w:rPr>
          <w:rFonts w:ascii="Book Antiqua" w:hAnsi="Book Antiqua"/>
          <w:sz w:val="24"/>
          <w:szCs w:val="24"/>
        </w:rPr>
        <w:t xml:space="preserve"> 2014 were </w:t>
      </w:r>
      <w:r>
        <w:rPr>
          <w:rFonts w:ascii="Book Antiqua" w:hAnsi="Book Antiqua"/>
          <w:sz w:val="24"/>
          <w:szCs w:val="24"/>
        </w:rPr>
        <w:t xml:space="preserve">considered for study </w:t>
      </w:r>
      <w:r w:rsidRPr="00E22EE7">
        <w:rPr>
          <w:rFonts w:ascii="Book Antiqua" w:hAnsi="Book Antiqua"/>
          <w:sz w:val="24"/>
          <w:szCs w:val="24"/>
        </w:rPr>
        <w:t>inclu</w:t>
      </w:r>
      <w:r>
        <w:rPr>
          <w:rFonts w:ascii="Book Antiqua" w:hAnsi="Book Antiqua"/>
          <w:sz w:val="24"/>
          <w:szCs w:val="24"/>
        </w:rPr>
        <w:t>sion</w:t>
      </w:r>
      <w:r w:rsidRPr="00E22EE7">
        <w:rPr>
          <w:rFonts w:ascii="Book Antiqua" w:hAnsi="Book Antiqua"/>
          <w:sz w:val="24"/>
          <w:szCs w:val="24"/>
        </w:rPr>
        <w:t xml:space="preserve">. Among the 132 rectal NETs that were treated with </w:t>
      </w:r>
      <w:r>
        <w:rPr>
          <w:rFonts w:ascii="Book Antiqua" w:hAnsi="Book Antiqua"/>
          <w:sz w:val="24"/>
          <w:szCs w:val="24"/>
        </w:rPr>
        <w:t>ER</w:t>
      </w:r>
      <w:r w:rsidRPr="00E22EE7">
        <w:rPr>
          <w:rFonts w:ascii="Book Antiqua" w:hAnsi="Book Antiqua"/>
          <w:sz w:val="24"/>
          <w:szCs w:val="24"/>
        </w:rPr>
        <w:t xml:space="preserve">, 118 patients with a total of 120 small (≤ 10 </w:t>
      </w:r>
      <w:r w:rsidRPr="00E22EE7">
        <w:rPr>
          <w:rFonts w:ascii="Book Antiqua" w:hAnsi="Book Antiqua"/>
          <w:sz w:val="24"/>
          <w:szCs w:val="24"/>
        </w:rPr>
        <w:lastRenderedPageBreak/>
        <w:t xml:space="preserve">mm) rectal NETs were enrolled in this study. </w:t>
      </w:r>
      <w:r>
        <w:rPr>
          <w:rFonts w:ascii="Book Antiqua" w:hAnsi="Book Antiqua"/>
          <w:sz w:val="24"/>
          <w:szCs w:val="24"/>
        </w:rPr>
        <w:t>Two of the patients had two small rectal NETs each. Twelve</w:t>
      </w:r>
      <w:r w:rsidRPr="00E22EE7">
        <w:rPr>
          <w:rFonts w:ascii="Book Antiqua" w:hAnsi="Book Antiqua"/>
          <w:sz w:val="24"/>
          <w:szCs w:val="24"/>
        </w:rPr>
        <w:t xml:space="preserve"> rectal NETs were excluded</w:t>
      </w:r>
      <w:r>
        <w:rPr>
          <w:rFonts w:ascii="Book Antiqua" w:hAnsi="Book Antiqua"/>
          <w:sz w:val="24"/>
          <w:szCs w:val="24"/>
        </w:rPr>
        <w:t xml:space="preserve"> from study, and these included</w:t>
      </w:r>
      <w:r w:rsidRPr="00E22EE7">
        <w:rPr>
          <w:rFonts w:ascii="Book Antiqua" w:hAnsi="Book Antiqua"/>
          <w:sz w:val="24"/>
          <w:szCs w:val="24"/>
        </w:rPr>
        <w:t xml:space="preserve"> 5 patients without EUS examination, 4 patients with no visualization by EUS, and 3 patients with a tumor size &gt; 10 mm. All</w:t>
      </w:r>
      <w:r w:rsidRPr="00E22EE7">
        <w:rPr>
          <w:rFonts w:ascii="Book Antiqua" w:hAnsi="Book Antiqua"/>
          <w:kern w:val="0"/>
          <w:sz w:val="24"/>
          <w:szCs w:val="24"/>
        </w:rPr>
        <w:t xml:space="preserve"> rectal NETs were found incidentally on a screening colonoscopy, and all patients underwent computed tomography (CT) to assess the presence of metastasis to the perirectal lymph nodes or liver. CT investigations revealed that none of the tumors was associated with either regional LN or distant metastasis.</w:t>
      </w:r>
    </w:p>
    <w:p w:rsidR="002D42CA" w:rsidRDefault="002D42CA" w:rsidP="00431003">
      <w:pPr>
        <w:wordWrap/>
        <w:adjustRightInd w:val="0"/>
        <w:spacing w:line="360" w:lineRule="auto"/>
        <w:ind w:firstLine="800"/>
        <w:rPr>
          <w:rFonts w:ascii="Book Antiqua" w:hAnsi="Book Antiqua"/>
          <w:sz w:val="24"/>
          <w:szCs w:val="24"/>
        </w:rPr>
      </w:pPr>
      <w:r w:rsidRPr="00E22EE7">
        <w:rPr>
          <w:rFonts w:ascii="Book Antiqua" w:hAnsi="Book Antiqua"/>
          <w:kern w:val="0"/>
          <w:sz w:val="24"/>
          <w:szCs w:val="24"/>
        </w:rPr>
        <w:t>Rectal NETs were defined as tumors located within 15 cm of the anal verge, while tumors located more than 15 cm above the anal verge were regarded as colonic NETs. R</w:t>
      </w:r>
      <w:r w:rsidRPr="00E22EE7">
        <w:rPr>
          <w:rFonts w:ascii="Book Antiqua" w:hAnsi="Book Antiqua"/>
          <w:sz w:val="24"/>
          <w:szCs w:val="24"/>
        </w:rPr>
        <w:t xml:space="preserve">ectal NETs were treated by </w:t>
      </w:r>
      <w:r>
        <w:rPr>
          <w:rFonts w:ascii="Book Antiqua" w:hAnsi="Book Antiqua"/>
          <w:sz w:val="24"/>
          <w:szCs w:val="24"/>
        </w:rPr>
        <w:t>ER</w:t>
      </w:r>
      <w:r w:rsidRPr="00E22EE7">
        <w:rPr>
          <w:rFonts w:ascii="Book Antiqua" w:hAnsi="Book Antiqua"/>
          <w:sz w:val="24"/>
          <w:szCs w:val="24"/>
        </w:rPr>
        <w:t xml:space="preserve">, including endoscopic submucosal dissection, endoscopic mucosal resection (EMR) and EMR with suction methods, and were diagnosed by histologic analysis. </w:t>
      </w:r>
    </w:p>
    <w:p w:rsidR="002D42CA" w:rsidRPr="00E22EE7" w:rsidRDefault="002D42CA" w:rsidP="00431003">
      <w:pPr>
        <w:wordWrap/>
        <w:adjustRightInd w:val="0"/>
        <w:spacing w:line="360" w:lineRule="auto"/>
        <w:ind w:firstLine="800"/>
        <w:rPr>
          <w:rFonts w:ascii="Book Antiqua" w:hAnsi="Book Antiqua"/>
          <w:sz w:val="24"/>
          <w:szCs w:val="24"/>
        </w:rPr>
      </w:pPr>
      <w:r w:rsidRPr="00E22EE7">
        <w:rPr>
          <w:rFonts w:ascii="Book Antiqua" w:hAnsi="Book Antiqua"/>
          <w:kern w:val="0"/>
          <w:sz w:val="24"/>
          <w:szCs w:val="24"/>
        </w:rPr>
        <w:t xml:space="preserve">The study protocol was approved by the </w:t>
      </w:r>
      <w:r>
        <w:rPr>
          <w:rFonts w:ascii="Book Antiqua" w:hAnsi="Book Antiqua"/>
          <w:kern w:val="0"/>
          <w:sz w:val="24"/>
          <w:szCs w:val="24"/>
        </w:rPr>
        <w:t>I</w:t>
      </w:r>
      <w:r w:rsidRPr="00E22EE7">
        <w:rPr>
          <w:rFonts w:ascii="Book Antiqua" w:hAnsi="Book Antiqua"/>
          <w:kern w:val="0"/>
          <w:sz w:val="24"/>
          <w:szCs w:val="24"/>
        </w:rPr>
        <w:t xml:space="preserve">nstitutional </w:t>
      </w:r>
      <w:r>
        <w:rPr>
          <w:rFonts w:ascii="Book Antiqua" w:hAnsi="Book Antiqua"/>
          <w:kern w:val="0"/>
          <w:sz w:val="24"/>
          <w:szCs w:val="24"/>
        </w:rPr>
        <w:t>R</w:t>
      </w:r>
      <w:r w:rsidRPr="00E22EE7">
        <w:rPr>
          <w:rFonts w:ascii="Book Antiqua" w:hAnsi="Book Antiqua"/>
          <w:kern w:val="0"/>
          <w:sz w:val="24"/>
          <w:szCs w:val="24"/>
        </w:rPr>
        <w:t xml:space="preserve">eview </w:t>
      </w:r>
      <w:r>
        <w:rPr>
          <w:rFonts w:ascii="Book Antiqua" w:hAnsi="Book Antiqua"/>
          <w:kern w:val="0"/>
          <w:sz w:val="24"/>
          <w:szCs w:val="24"/>
        </w:rPr>
        <w:t>B</w:t>
      </w:r>
      <w:r w:rsidRPr="00E22EE7">
        <w:rPr>
          <w:rFonts w:ascii="Book Antiqua" w:hAnsi="Book Antiqua"/>
          <w:kern w:val="0"/>
          <w:sz w:val="24"/>
          <w:szCs w:val="24"/>
        </w:rPr>
        <w:t>oard at the Pusan National University Yangsan Hospital (IRB number 05-2015-043).</w:t>
      </w:r>
    </w:p>
    <w:p w:rsidR="002D42CA" w:rsidRPr="00E22EE7" w:rsidRDefault="002D42CA" w:rsidP="00431003">
      <w:pPr>
        <w:wordWrap/>
        <w:spacing w:line="360" w:lineRule="auto"/>
        <w:rPr>
          <w:rFonts w:ascii="Book Antiqua" w:hAnsi="Book Antiqua"/>
          <w:sz w:val="24"/>
          <w:szCs w:val="24"/>
        </w:rPr>
      </w:pPr>
    </w:p>
    <w:p w:rsidR="002D42CA" w:rsidRPr="00720769" w:rsidRDefault="002D42CA" w:rsidP="00431003">
      <w:pPr>
        <w:wordWrap/>
        <w:spacing w:line="360" w:lineRule="auto"/>
        <w:rPr>
          <w:rFonts w:ascii="Book Antiqua" w:hAnsi="Book Antiqua"/>
          <w:b/>
          <w:i/>
          <w:sz w:val="24"/>
          <w:szCs w:val="24"/>
        </w:rPr>
      </w:pPr>
      <w:r w:rsidRPr="00720769">
        <w:rPr>
          <w:rFonts w:ascii="Book Antiqua" w:hAnsi="Book Antiqua"/>
          <w:b/>
          <w:i/>
          <w:sz w:val="24"/>
          <w:szCs w:val="24"/>
        </w:rPr>
        <w:t>Measurements</w:t>
      </w:r>
    </w:p>
    <w:p w:rsidR="002D42CA" w:rsidRPr="00E22EE7" w:rsidRDefault="002D42CA" w:rsidP="00431003">
      <w:pPr>
        <w:wordWrap/>
        <w:adjustRightInd w:val="0"/>
        <w:spacing w:line="360" w:lineRule="auto"/>
        <w:rPr>
          <w:rFonts w:ascii="Book Antiqua" w:hAnsi="Book Antiqua"/>
          <w:kern w:val="0"/>
          <w:sz w:val="24"/>
          <w:szCs w:val="24"/>
        </w:rPr>
      </w:pPr>
      <w:r w:rsidRPr="00E22EE7">
        <w:rPr>
          <w:rFonts w:ascii="Book Antiqua" w:hAnsi="Book Antiqua"/>
          <w:kern w:val="0"/>
          <w:sz w:val="24"/>
          <w:szCs w:val="24"/>
        </w:rPr>
        <w:t>Medical records were reviewed retrospectively to extract clinical information, such as endoscopic, EUS and histologic findings. We consistently described the size, color and shape characteristics of the tumors according to the endoscopic record</w:t>
      </w:r>
      <w:r>
        <w:rPr>
          <w:rFonts w:ascii="Book Antiqua" w:hAnsi="Book Antiqua"/>
          <w:kern w:val="0"/>
          <w:sz w:val="24"/>
          <w:szCs w:val="24"/>
        </w:rPr>
        <w:t>;</w:t>
      </w:r>
      <w:r w:rsidRPr="00E22EE7">
        <w:rPr>
          <w:rFonts w:ascii="Book Antiqua" w:hAnsi="Book Antiqua"/>
          <w:kern w:val="0"/>
          <w:sz w:val="24"/>
          <w:szCs w:val="24"/>
        </w:rPr>
        <w:t xml:space="preserve"> </w:t>
      </w:r>
      <w:r>
        <w:rPr>
          <w:rFonts w:ascii="Book Antiqua" w:hAnsi="Book Antiqua"/>
          <w:kern w:val="0"/>
          <w:sz w:val="24"/>
          <w:szCs w:val="24"/>
        </w:rPr>
        <w:t>h</w:t>
      </w:r>
      <w:r w:rsidRPr="00E22EE7">
        <w:rPr>
          <w:rFonts w:ascii="Book Antiqua" w:hAnsi="Book Antiqua"/>
          <w:kern w:val="0"/>
          <w:sz w:val="24"/>
          <w:szCs w:val="24"/>
        </w:rPr>
        <w:t xml:space="preserve">owever, if the endoscopic description of </w:t>
      </w:r>
      <w:r>
        <w:rPr>
          <w:rFonts w:ascii="Book Antiqua" w:hAnsi="Book Antiqua"/>
          <w:kern w:val="0"/>
          <w:sz w:val="24"/>
          <w:szCs w:val="24"/>
        </w:rPr>
        <w:t xml:space="preserve">the </w:t>
      </w:r>
      <w:r w:rsidRPr="00E22EE7">
        <w:rPr>
          <w:rFonts w:ascii="Book Antiqua" w:hAnsi="Book Antiqua"/>
          <w:kern w:val="0"/>
          <w:sz w:val="24"/>
          <w:szCs w:val="24"/>
        </w:rPr>
        <w:t>tumor size was vague, it was retrospectively re-estimated.</w:t>
      </w:r>
    </w:p>
    <w:p w:rsidR="002D42CA" w:rsidRPr="00E22EE7" w:rsidRDefault="002D42CA" w:rsidP="00431003">
      <w:pPr>
        <w:wordWrap/>
        <w:adjustRightInd w:val="0"/>
        <w:spacing w:line="360" w:lineRule="auto"/>
        <w:ind w:firstLine="800"/>
        <w:rPr>
          <w:rFonts w:ascii="Book Antiqua" w:hAnsi="Book Antiqua"/>
          <w:kern w:val="0"/>
          <w:sz w:val="24"/>
          <w:szCs w:val="24"/>
        </w:rPr>
      </w:pPr>
      <w:r w:rsidRPr="00E22EE7">
        <w:rPr>
          <w:rFonts w:ascii="Book Antiqua" w:hAnsi="Book Antiqua"/>
          <w:sz w:val="24"/>
          <w:szCs w:val="24"/>
        </w:rPr>
        <w:t>The size and depth of invasion f</w:t>
      </w:r>
      <w:r>
        <w:rPr>
          <w:rFonts w:ascii="Book Antiqua" w:hAnsi="Book Antiqua"/>
          <w:sz w:val="24"/>
          <w:szCs w:val="24"/>
        </w:rPr>
        <w:t>or</w:t>
      </w:r>
      <w:r w:rsidRPr="00E22EE7">
        <w:rPr>
          <w:rFonts w:ascii="Book Antiqua" w:hAnsi="Book Antiqua"/>
          <w:sz w:val="24"/>
          <w:szCs w:val="24"/>
        </w:rPr>
        <w:t xml:space="preserve"> all NETs was examined by endoscopy, EUS and histologic examination. </w:t>
      </w:r>
      <w:r>
        <w:rPr>
          <w:rFonts w:ascii="Book Antiqua" w:hAnsi="Book Antiqua"/>
          <w:sz w:val="24"/>
          <w:szCs w:val="24"/>
        </w:rPr>
        <w:t>T</w:t>
      </w:r>
      <w:r w:rsidRPr="00E22EE7">
        <w:rPr>
          <w:rFonts w:ascii="Book Antiqua" w:hAnsi="Book Antiqua"/>
          <w:sz w:val="24"/>
          <w:szCs w:val="24"/>
        </w:rPr>
        <w:t xml:space="preserve">he </w:t>
      </w:r>
      <w:r>
        <w:rPr>
          <w:rFonts w:ascii="Book Antiqua" w:hAnsi="Book Antiqua"/>
          <w:sz w:val="24"/>
          <w:szCs w:val="24"/>
        </w:rPr>
        <w:t xml:space="preserve">NET </w:t>
      </w:r>
      <w:r w:rsidRPr="00E22EE7">
        <w:rPr>
          <w:rFonts w:ascii="Book Antiqua" w:hAnsi="Book Antiqua"/>
          <w:sz w:val="24"/>
          <w:szCs w:val="24"/>
        </w:rPr>
        <w:t xml:space="preserve">size was estimated </w:t>
      </w:r>
      <w:r w:rsidRPr="00E22EE7">
        <w:rPr>
          <w:rFonts w:ascii="Book Antiqua" w:hAnsi="Book Antiqua"/>
          <w:kern w:val="0"/>
          <w:sz w:val="24"/>
          <w:szCs w:val="24"/>
        </w:rPr>
        <w:t xml:space="preserve">by measuring the diameter of the </w:t>
      </w:r>
      <w:r>
        <w:rPr>
          <w:rFonts w:ascii="Book Antiqua" w:hAnsi="Book Antiqua"/>
          <w:kern w:val="0"/>
          <w:sz w:val="24"/>
          <w:szCs w:val="24"/>
        </w:rPr>
        <w:t>lesion</w:t>
      </w:r>
      <w:r w:rsidRPr="00E22EE7">
        <w:rPr>
          <w:rFonts w:ascii="Book Antiqua" w:hAnsi="Book Antiqua"/>
          <w:kern w:val="0"/>
          <w:sz w:val="24"/>
          <w:szCs w:val="24"/>
        </w:rPr>
        <w:t xml:space="preserve">, </w:t>
      </w:r>
      <w:r>
        <w:rPr>
          <w:rFonts w:ascii="Book Antiqua" w:hAnsi="Book Antiqua"/>
          <w:kern w:val="0"/>
          <w:sz w:val="24"/>
          <w:szCs w:val="24"/>
        </w:rPr>
        <w:t xml:space="preserve">and </w:t>
      </w:r>
      <w:r w:rsidRPr="00E22EE7">
        <w:rPr>
          <w:rFonts w:ascii="Book Antiqua" w:hAnsi="Book Antiqua"/>
          <w:kern w:val="0"/>
          <w:sz w:val="24"/>
          <w:szCs w:val="24"/>
        </w:rPr>
        <w:t>using an open or closed biopsy forceps as a size reference</w:t>
      </w:r>
      <w:r>
        <w:rPr>
          <w:rFonts w:ascii="Book Antiqua" w:hAnsi="Book Antiqua"/>
          <w:kern w:val="0"/>
          <w:sz w:val="24"/>
          <w:szCs w:val="24"/>
        </w:rPr>
        <w:t xml:space="preserve"> o</w:t>
      </w:r>
      <w:r w:rsidRPr="00E22EE7">
        <w:rPr>
          <w:rFonts w:ascii="Book Antiqua" w:hAnsi="Book Antiqua"/>
          <w:sz w:val="24"/>
          <w:szCs w:val="24"/>
        </w:rPr>
        <w:t>n endoscopic examination</w:t>
      </w:r>
      <w:r w:rsidRPr="00E22EE7">
        <w:rPr>
          <w:rFonts w:ascii="Book Antiqua" w:hAnsi="Book Antiqua"/>
          <w:kern w:val="0"/>
          <w:sz w:val="24"/>
          <w:szCs w:val="24"/>
        </w:rPr>
        <w:t>. The biopsy forcep</w:t>
      </w:r>
      <w:r>
        <w:rPr>
          <w:rFonts w:ascii="Book Antiqua" w:hAnsi="Book Antiqua"/>
          <w:kern w:val="0"/>
          <w:sz w:val="24"/>
          <w:szCs w:val="24"/>
        </w:rPr>
        <w:t>s</w:t>
      </w:r>
      <w:r w:rsidRPr="00E22EE7">
        <w:rPr>
          <w:rFonts w:ascii="Book Antiqua" w:hAnsi="Book Antiqua"/>
          <w:kern w:val="0"/>
          <w:sz w:val="24"/>
          <w:szCs w:val="24"/>
        </w:rPr>
        <w:t xml:space="preserve"> was then closed </w:t>
      </w:r>
      <w:r>
        <w:rPr>
          <w:rFonts w:ascii="Book Antiqua" w:hAnsi="Book Antiqua"/>
          <w:kern w:val="0"/>
          <w:sz w:val="24"/>
          <w:szCs w:val="24"/>
        </w:rPr>
        <w:t>for</w:t>
      </w:r>
      <w:r w:rsidRPr="00E22EE7">
        <w:rPr>
          <w:rFonts w:ascii="Book Antiqua" w:hAnsi="Book Antiqua"/>
          <w:kern w:val="0"/>
          <w:sz w:val="24"/>
          <w:szCs w:val="24"/>
        </w:rPr>
        <w:t xml:space="preserve"> use </w:t>
      </w:r>
      <w:r>
        <w:rPr>
          <w:rFonts w:ascii="Book Antiqua" w:hAnsi="Book Antiqua"/>
          <w:kern w:val="0"/>
          <w:sz w:val="24"/>
          <w:szCs w:val="24"/>
        </w:rPr>
        <w:t>in</w:t>
      </w:r>
      <w:r w:rsidRPr="00E22EE7">
        <w:rPr>
          <w:rFonts w:ascii="Book Antiqua" w:hAnsi="Book Antiqua"/>
          <w:kern w:val="0"/>
          <w:sz w:val="24"/>
          <w:szCs w:val="24"/>
        </w:rPr>
        <w:t xml:space="preserve"> determin</w:t>
      </w:r>
      <w:r>
        <w:rPr>
          <w:rFonts w:ascii="Book Antiqua" w:hAnsi="Book Antiqua"/>
          <w:kern w:val="0"/>
          <w:sz w:val="24"/>
          <w:szCs w:val="24"/>
        </w:rPr>
        <w:t>ing</w:t>
      </w:r>
      <w:r w:rsidRPr="00E22EE7">
        <w:rPr>
          <w:rFonts w:ascii="Book Antiqua" w:hAnsi="Book Antiqua"/>
          <w:kern w:val="0"/>
          <w:sz w:val="24"/>
          <w:szCs w:val="24"/>
        </w:rPr>
        <w:t xml:space="preserve"> the consistency and mobility of the mass. </w:t>
      </w:r>
    </w:p>
    <w:p w:rsidR="002D42CA" w:rsidRDefault="002D42CA" w:rsidP="00431003">
      <w:pPr>
        <w:wordWrap/>
        <w:adjustRightInd w:val="0"/>
        <w:spacing w:line="360" w:lineRule="auto"/>
        <w:ind w:firstLine="800"/>
      </w:pPr>
      <w:r w:rsidRPr="00E22EE7">
        <w:rPr>
          <w:rFonts w:ascii="Book Antiqua" w:hAnsi="Book Antiqua"/>
          <w:kern w:val="0"/>
          <w:sz w:val="24"/>
          <w:szCs w:val="24"/>
        </w:rPr>
        <w:t xml:space="preserve">Immediately after the endoscopic examination, EUS examination was performed by </w:t>
      </w:r>
      <w:r>
        <w:rPr>
          <w:rFonts w:ascii="Book Antiqua" w:hAnsi="Book Antiqua"/>
          <w:kern w:val="0"/>
          <w:sz w:val="24"/>
          <w:szCs w:val="24"/>
        </w:rPr>
        <w:t xml:space="preserve">the </w:t>
      </w:r>
      <w:r w:rsidRPr="00E22EE7">
        <w:rPr>
          <w:rFonts w:ascii="Book Antiqua" w:hAnsi="Book Antiqua"/>
          <w:kern w:val="0"/>
          <w:sz w:val="24"/>
          <w:szCs w:val="24"/>
        </w:rPr>
        <w:t xml:space="preserve">UM-DP20-25R miniature ultrasonic probe </w:t>
      </w:r>
      <w:r>
        <w:rPr>
          <w:rFonts w:ascii="Book Antiqua" w:hAnsi="Book Antiqua"/>
          <w:kern w:val="0"/>
          <w:sz w:val="24"/>
          <w:szCs w:val="24"/>
        </w:rPr>
        <w:t>(Olympus Medical Systems Corp, Tokyo, Japan)</w:t>
      </w:r>
      <w:r w:rsidRPr="00E22EE7">
        <w:rPr>
          <w:rFonts w:ascii="Book Antiqua" w:hAnsi="Book Antiqua"/>
          <w:kern w:val="0"/>
          <w:sz w:val="24"/>
          <w:szCs w:val="24"/>
        </w:rPr>
        <w:t xml:space="preserve"> with a frequency of 20 MHz and </w:t>
      </w:r>
      <w:r>
        <w:rPr>
          <w:rFonts w:ascii="Book Antiqua" w:hAnsi="Book Antiqua"/>
          <w:kern w:val="0"/>
          <w:sz w:val="24"/>
          <w:szCs w:val="24"/>
        </w:rPr>
        <w:t xml:space="preserve">the </w:t>
      </w:r>
      <w:r w:rsidRPr="00E22EE7">
        <w:rPr>
          <w:rFonts w:ascii="Book Antiqua" w:hAnsi="Book Antiqua"/>
          <w:kern w:val="0"/>
          <w:sz w:val="24"/>
          <w:szCs w:val="24"/>
        </w:rPr>
        <w:t xml:space="preserve">EU-M2000 </w:t>
      </w:r>
      <w:r w:rsidRPr="00E22EE7">
        <w:rPr>
          <w:rFonts w:ascii="Book Antiqua" w:hAnsi="Book Antiqua"/>
          <w:kern w:val="0"/>
          <w:sz w:val="24"/>
          <w:szCs w:val="24"/>
        </w:rPr>
        <w:lastRenderedPageBreak/>
        <w:t>sonogram processing equipment</w:t>
      </w:r>
      <w:r w:rsidRPr="00903A51">
        <w:rPr>
          <w:rFonts w:ascii="Book Antiqua" w:hAnsi="Book Antiqua"/>
          <w:kern w:val="0"/>
          <w:sz w:val="24"/>
          <w:szCs w:val="24"/>
        </w:rPr>
        <w:t xml:space="preserve"> </w:t>
      </w:r>
      <w:r>
        <w:rPr>
          <w:rFonts w:ascii="Book Antiqua" w:hAnsi="Book Antiqua"/>
          <w:kern w:val="0"/>
          <w:sz w:val="24"/>
          <w:szCs w:val="24"/>
        </w:rPr>
        <w:t>(</w:t>
      </w:r>
      <w:r w:rsidRPr="00E22EE7">
        <w:rPr>
          <w:rFonts w:ascii="Book Antiqua" w:hAnsi="Book Antiqua"/>
          <w:kern w:val="0"/>
          <w:sz w:val="24"/>
          <w:szCs w:val="24"/>
        </w:rPr>
        <w:t>Olympus</w:t>
      </w:r>
      <w:r>
        <w:rPr>
          <w:rFonts w:ascii="Book Antiqua" w:hAnsi="Book Antiqua"/>
          <w:kern w:val="0"/>
          <w:sz w:val="24"/>
          <w:szCs w:val="24"/>
        </w:rPr>
        <w:t>)</w:t>
      </w:r>
      <w:r w:rsidRPr="00E22EE7">
        <w:rPr>
          <w:rFonts w:ascii="Book Antiqua" w:hAnsi="Book Antiqua"/>
          <w:kern w:val="0"/>
          <w:sz w:val="24"/>
          <w:szCs w:val="24"/>
        </w:rPr>
        <w:t xml:space="preserve">. On EUS examination, the cross-sectional size of the lesion was measured electronically and the location of the lesion was identified as the EUS layer of origin. We also examined the appearance of the NET on EUS (hypoechoic or hyperechoic, homogenous or inhomogenous), and </w:t>
      </w:r>
      <w:r>
        <w:rPr>
          <w:rFonts w:ascii="Book Antiqua" w:hAnsi="Book Antiqua"/>
          <w:kern w:val="0"/>
          <w:sz w:val="24"/>
          <w:szCs w:val="24"/>
        </w:rPr>
        <w:t xml:space="preserve">determined </w:t>
      </w:r>
      <w:r w:rsidRPr="00E22EE7">
        <w:rPr>
          <w:rFonts w:ascii="Book Antiqua" w:hAnsi="Book Antiqua"/>
          <w:kern w:val="0"/>
          <w:sz w:val="24"/>
          <w:szCs w:val="24"/>
        </w:rPr>
        <w:t xml:space="preserve">whether or not tumor invasion of the proper muscle layer </w:t>
      </w:r>
      <w:r>
        <w:rPr>
          <w:rFonts w:ascii="Book Antiqua" w:hAnsi="Book Antiqua"/>
          <w:kern w:val="0"/>
          <w:sz w:val="24"/>
          <w:szCs w:val="24"/>
        </w:rPr>
        <w:t>had occurred</w:t>
      </w:r>
      <w:r w:rsidRPr="00E22EE7">
        <w:rPr>
          <w:rFonts w:ascii="Book Antiqua" w:hAnsi="Book Antiqua"/>
          <w:kern w:val="0"/>
          <w:sz w:val="24"/>
          <w:szCs w:val="24"/>
        </w:rPr>
        <w:t xml:space="preserve">. After EUS examination, </w:t>
      </w:r>
      <w:r>
        <w:rPr>
          <w:rFonts w:ascii="Book Antiqua" w:hAnsi="Book Antiqua" w:hint="eastAsia"/>
          <w:kern w:val="0"/>
          <w:sz w:val="24"/>
          <w:szCs w:val="24"/>
        </w:rPr>
        <w:t>ER</w:t>
      </w:r>
      <w:r w:rsidRPr="00E22EE7">
        <w:rPr>
          <w:rFonts w:ascii="Book Antiqua" w:hAnsi="Book Antiqua"/>
          <w:kern w:val="0"/>
          <w:sz w:val="24"/>
          <w:szCs w:val="24"/>
        </w:rPr>
        <w:t xml:space="preserve"> was performed. The type of ER was determined by the size of the NET and by the endoscopists’ experience and preference. </w:t>
      </w:r>
      <w:r>
        <w:rPr>
          <w:rFonts w:ascii="Book Antiqua" w:hAnsi="Book Antiqua"/>
          <w:sz w:val="24"/>
          <w:szCs w:val="24"/>
        </w:rPr>
        <w:t>All e</w:t>
      </w:r>
      <w:r w:rsidRPr="00E22EE7">
        <w:rPr>
          <w:rFonts w:ascii="Book Antiqua" w:hAnsi="Book Antiqua"/>
          <w:sz w:val="24"/>
          <w:szCs w:val="24"/>
        </w:rPr>
        <w:t>ndo</w:t>
      </w:r>
      <w:r>
        <w:rPr>
          <w:rFonts w:ascii="Book Antiqua" w:hAnsi="Book Antiqua"/>
          <w:sz w:val="24"/>
          <w:szCs w:val="24"/>
        </w:rPr>
        <w:t>scopy, EUS and E</w:t>
      </w:r>
      <w:r w:rsidRPr="00E22EE7">
        <w:rPr>
          <w:rFonts w:ascii="Book Antiqua" w:hAnsi="Book Antiqua"/>
          <w:sz w:val="24"/>
          <w:szCs w:val="24"/>
        </w:rPr>
        <w:t xml:space="preserve">R </w:t>
      </w:r>
      <w:r>
        <w:rPr>
          <w:rFonts w:ascii="Book Antiqua" w:hAnsi="Book Antiqua"/>
          <w:sz w:val="24"/>
          <w:szCs w:val="24"/>
        </w:rPr>
        <w:t xml:space="preserve">procedures </w:t>
      </w:r>
      <w:r w:rsidRPr="00E22EE7">
        <w:rPr>
          <w:rFonts w:ascii="Book Antiqua" w:hAnsi="Book Antiqua"/>
          <w:sz w:val="24"/>
          <w:szCs w:val="24"/>
        </w:rPr>
        <w:t>were performed by two experienced endoscopists (Kim HW, Choi CW).</w:t>
      </w:r>
      <w:r w:rsidRPr="0020552E">
        <w:t xml:space="preserve"> </w:t>
      </w:r>
    </w:p>
    <w:p w:rsidR="002D42CA" w:rsidRPr="00E22EE7" w:rsidRDefault="002D42CA" w:rsidP="00431003">
      <w:pPr>
        <w:wordWrap/>
        <w:adjustRightInd w:val="0"/>
        <w:spacing w:line="360" w:lineRule="auto"/>
        <w:ind w:firstLine="800"/>
        <w:rPr>
          <w:rFonts w:ascii="Book Antiqua" w:hAnsi="Book Antiqua"/>
          <w:b/>
          <w:bCs/>
          <w:kern w:val="0"/>
          <w:sz w:val="24"/>
          <w:szCs w:val="24"/>
        </w:rPr>
      </w:pPr>
      <w:r w:rsidRPr="00720769">
        <w:rPr>
          <w:rFonts w:ascii="Book Antiqua" w:hAnsi="Book Antiqua"/>
          <w:sz w:val="24"/>
          <w:szCs w:val="24"/>
        </w:rPr>
        <w:t>W</w:t>
      </w:r>
      <w:r w:rsidRPr="00903A51">
        <w:rPr>
          <w:rFonts w:ascii="Book Antiqua" w:hAnsi="Book Antiqua"/>
          <w:sz w:val="24"/>
          <w:szCs w:val="24"/>
        </w:rPr>
        <w:t>e did not perform</w:t>
      </w:r>
      <w:r w:rsidRPr="0020552E">
        <w:rPr>
          <w:rFonts w:ascii="Book Antiqua" w:hAnsi="Book Antiqua"/>
          <w:sz w:val="24"/>
          <w:szCs w:val="24"/>
        </w:rPr>
        <w:t xml:space="preserve"> biopsy before </w:t>
      </w:r>
      <w:r>
        <w:rPr>
          <w:rFonts w:ascii="Book Antiqua" w:hAnsi="Book Antiqua"/>
          <w:sz w:val="24"/>
          <w:szCs w:val="24"/>
        </w:rPr>
        <w:t>ER</w:t>
      </w:r>
      <w:r w:rsidRPr="0020552E">
        <w:rPr>
          <w:rFonts w:ascii="Book Antiqua" w:hAnsi="Book Antiqua"/>
          <w:sz w:val="24"/>
          <w:szCs w:val="24"/>
        </w:rPr>
        <w:t xml:space="preserve"> because biopsy can </w:t>
      </w:r>
      <w:r>
        <w:rPr>
          <w:rFonts w:ascii="Book Antiqua" w:hAnsi="Book Antiqua"/>
          <w:sz w:val="24"/>
          <w:szCs w:val="24"/>
        </w:rPr>
        <w:t>induc</w:t>
      </w:r>
      <w:r w:rsidRPr="0020552E">
        <w:rPr>
          <w:rFonts w:ascii="Book Antiqua" w:hAnsi="Book Antiqua"/>
          <w:sz w:val="24"/>
          <w:szCs w:val="24"/>
        </w:rPr>
        <w:t xml:space="preserve">e fibrosis and </w:t>
      </w:r>
      <w:r>
        <w:rPr>
          <w:rFonts w:ascii="Book Antiqua" w:hAnsi="Book Antiqua"/>
          <w:sz w:val="24"/>
          <w:szCs w:val="24"/>
        </w:rPr>
        <w:t>complicate</w:t>
      </w:r>
      <w:r w:rsidRPr="0020552E">
        <w:rPr>
          <w:rFonts w:ascii="Book Antiqua" w:hAnsi="Book Antiqua"/>
          <w:sz w:val="24"/>
          <w:szCs w:val="24"/>
        </w:rPr>
        <w:t xml:space="preserve"> remov</w:t>
      </w:r>
      <w:r>
        <w:rPr>
          <w:rFonts w:ascii="Book Antiqua" w:hAnsi="Book Antiqua"/>
          <w:sz w:val="24"/>
          <w:szCs w:val="24"/>
        </w:rPr>
        <w:t>al of the</w:t>
      </w:r>
      <w:r w:rsidRPr="0020552E">
        <w:rPr>
          <w:rFonts w:ascii="Book Antiqua" w:hAnsi="Book Antiqua"/>
          <w:sz w:val="24"/>
          <w:szCs w:val="24"/>
        </w:rPr>
        <w:t xml:space="preserve"> submucosal lesion. After </w:t>
      </w:r>
      <w:r>
        <w:rPr>
          <w:rFonts w:ascii="Book Antiqua" w:hAnsi="Book Antiqua"/>
          <w:sz w:val="24"/>
          <w:szCs w:val="24"/>
        </w:rPr>
        <w:t>endoscopic removal, a</w:t>
      </w:r>
      <w:r w:rsidRPr="00E22EE7">
        <w:rPr>
          <w:rFonts w:ascii="Book Antiqua" w:hAnsi="Book Antiqua"/>
          <w:kern w:val="0"/>
          <w:sz w:val="24"/>
          <w:szCs w:val="24"/>
        </w:rPr>
        <w:t>ll resected specimens were evaluated histologically using light microscopy at both low and high power magnification</w:t>
      </w:r>
      <w:r>
        <w:rPr>
          <w:rFonts w:ascii="Book Antiqua" w:hAnsi="Book Antiqua"/>
          <w:kern w:val="0"/>
          <w:sz w:val="24"/>
          <w:szCs w:val="24"/>
        </w:rPr>
        <w:t>s</w:t>
      </w:r>
      <w:r w:rsidRPr="00E22EE7">
        <w:rPr>
          <w:rFonts w:ascii="Book Antiqua" w:hAnsi="Book Antiqua"/>
          <w:kern w:val="0"/>
          <w:sz w:val="24"/>
          <w:szCs w:val="24"/>
        </w:rPr>
        <w:t>. Histologic examination of the NETs</w:t>
      </w:r>
      <w:r w:rsidRPr="00903A51">
        <w:rPr>
          <w:rFonts w:ascii="Book Antiqua" w:hAnsi="Book Antiqua"/>
          <w:kern w:val="0"/>
          <w:sz w:val="24"/>
          <w:szCs w:val="24"/>
        </w:rPr>
        <w:t xml:space="preserve"> </w:t>
      </w:r>
      <w:r w:rsidRPr="00E22EE7">
        <w:rPr>
          <w:rFonts w:ascii="Book Antiqua" w:hAnsi="Book Antiqua"/>
          <w:kern w:val="0"/>
          <w:sz w:val="24"/>
          <w:szCs w:val="24"/>
        </w:rPr>
        <w:t xml:space="preserve">was performed, </w:t>
      </w:r>
      <w:r>
        <w:rPr>
          <w:rFonts w:ascii="Book Antiqua" w:hAnsi="Book Antiqua"/>
          <w:kern w:val="0"/>
          <w:sz w:val="24"/>
          <w:szCs w:val="24"/>
        </w:rPr>
        <w:t xml:space="preserve">and </w:t>
      </w:r>
      <w:r w:rsidRPr="00E22EE7">
        <w:rPr>
          <w:rFonts w:ascii="Book Antiqua" w:hAnsi="Book Antiqua"/>
          <w:kern w:val="0"/>
          <w:sz w:val="24"/>
          <w:szCs w:val="24"/>
        </w:rPr>
        <w:t>includ</w:t>
      </w:r>
      <w:r>
        <w:rPr>
          <w:rFonts w:ascii="Book Antiqua" w:hAnsi="Book Antiqua"/>
          <w:kern w:val="0"/>
          <w:sz w:val="24"/>
          <w:szCs w:val="24"/>
        </w:rPr>
        <w:t>ed</w:t>
      </w:r>
      <w:r w:rsidRPr="00E22EE7">
        <w:rPr>
          <w:rFonts w:ascii="Book Antiqua" w:hAnsi="Book Antiqua"/>
          <w:kern w:val="0"/>
          <w:sz w:val="24"/>
          <w:szCs w:val="24"/>
        </w:rPr>
        <w:t xml:space="preserve"> determination of tumor size, mitotic count, Ki-67 index, presence of lymphovascular invasion and margin status. The grading system used for NETs was that of the European Neuroendocrine Tumor Society</w:t>
      </w:r>
      <w:r w:rsidRPr="00720769">
        <w:rPr>
          <w:rFonts w:ascii="Book Antiqua" w:hAnsi="Book Antiqua"/>
          <w:kern w:val="0"/>
          <w:sz w:val="24"/>
          <w:szCs w:val="24"/>
          <w:vertAlign w:val="superscript"/>
        </w:rPr>
        <w:t>[10]</w:t>
      </w:r>
      <w:r w:rsidRPr="00E22EE7">
        <w:rPr>
          <w:rFonts w:ascii="Book Antiqua" w:hAnsi="Book Antiqua"/>
          <w:kern w:val="0"/>
          <w:sz w:val="24"/>
          <w:szCs w:val="24"/>
        </w:rPr>
        <w:t>. NETs were classified as grade 1, grade 2 or grade 3 according to the mitotic count and the Ki-67 index. The three tumor categories were defined as follows</w:t>
      </w:r>
      <w:r w:rsidRPr="00720769">
        <w:rPr>
          <w:rFonts w:ascii="Book Antiqua" w:hAnsi="Book Antiqua"/>
          <w:kern w:val="0"/>
          <w:sz w:val="24"/>
          <w:szCs w:val="24"/>
          <w:vertAlign w:val="superscript"/>
        </w:rPr>
        <w:t>[11]</w:t>
      </w:r>
      <w:r w:rsidRPr="00E22EE7">
        <w:rPr>
          <w:rFonts w:ascii="Book Antiqua" w:hAnsi="Book Antiqua"/>
          <w:kern w:val="0"/>
          <w:sz w:val="24"/>
          <w:szCs w:val="24"/>
        </w:rPr>
        <w:t>: grade 1, mitotic count &lt; 2 per 10 high-power fields (HPFs) and/or ≤ 2% on the Ki-67 index; grade 2, mitotic count 2-20 per 10 HPFs and/or 3</w:t>
      </w:r>
      <w:r>
        <w:rPr>
          <w:rFonts w:ascii="Book Antiqua" w:hAnsi="Book Antiqua"/>
          <w:kern w:val="0"/>
          <w:sz w:val="24"/>
          <w:szCs w:val="24"/>
        </w:rPr>
        <w:t>%</w:t>
      </w:r>
      <w:r w:rsidRPr="00E22EE7">
        <w:rPr>
          <w:rFonts w:ascii="Book Antiqua" w:hAnsi="Book Antiqua"/>
          <w:kern w:val="0"/>
          <w:sz w:val="24"/>
          <w:szCs w:val="24"/>
        </w:rPr>
        <w:t>-20% on the Ki-67 index; and grade 3, mitotic count &gt; 20 per 10 HPFs and/or &gt; 20% on the Ki-67 index.</w:t>
      </w:r>
    </w:p>
    <w:p w:rsidR="002D42CA" w:rsidRPr="00E22EE7" w:rsidRDefault="002D42CA" w:rsidP="00431003">
      <w:pPr>
        <w:wordWrap/>
        <w:spacing w:line="360" w:lineRule="auto"/>
        <w:rPr>
          <w:rFonts w:ascii="Book Antiqua" w:hAnsi="Book Antiqua"/>
          <w:sz w:val="24"/>
          <w:szCs w:val="24"/>
        </w:rPr>
      </w:pPr>
    </w:p>
    <w:p w:rsidR="002D42CA" w:rsidRPr="00720769" w:rsidRDefault="002D42CA" w:rsidP="00431003">
      <w:pPr>
        <w:wordWrap/>
        <w:spacing w:line="360" w:lineRule="auto"/>
        <w:rPr>
          <w:rFonts w:ascii="Book Antiqua" w:hAnsi="Book Antiqua"/>
          <w:b/>
          <w:i/>
          <w:sz w:val="24"/>
          <w:szCs w:val="24"/>
        </w:rPr>
      </w:pPr>
      <w:r w:rsidRPr="00720769">
        <w:rPr>
          <w:rFonts w:ascii="Book Antiqua" w:hAnsi="Book Antiqua"/>
          <w:b/>
          <w:i/>
          <w:sz w:val="24"/>
          <w:szCs w:val="24"/>
        </w:rPr>
        <w:t xml:space="preserve">Examination following </w:t>
      </w:r>
      <w:r>
        <w:rPr>
          <w:rFonts w:ascii="Book Antiqua" w:hAnsi="Book Antiqua"/>
          <w:b/>
          <w:i/>
          <w:sz w:val="24"/>
          <w:szCs w:val="24"/>
        </w:rPr>
        <w:t>ER</w:t>
      </w:r>
    </w:p>
    <w:p w:rsidR="002D42CA" w:rsidRPr="00E22EE7" w:rsidRDefault="002D42CA" w:rsidP="00431003">
      <w:pPr>
        <w:wordWrap/>
        <w:spacing w:line="360" w:lineRule="auto"/>
        <w:rPr>
          <w:rFonts w:ascii="Book Antiqua" w:hAnsi="Book Antiqua"/>
          <w:sz w:val="24"/>
          <w:szCs w:val="24"/>
        </w:rPr>
      </w:pPr>
      <w:r w:rsidRPr="00E22EE7">
        <w:rPr>
          <w:rFonts w:ascii="Book Antiqua" w:hAnsi="Book Antiqua"/>
          <w:sz w:val="24"/>
          <w:szCs w:val="24"/>
        </w:rPr>
        <w:t xml:space="preserve">Medical records were reviewed to determine the clinical outcomes. The first visit to the outpatient clinic was usually performed within </w:t>
      </w:r>
      <w:r>
        <w:rPr>
          <w:rFonts w:ascii="Book Antiqua" w:hAnsi="Book Antiqua"/>
          <w:sz w:val="24"/>
          <w:szCs w:val="24"/>
        </w:rPr>
        <w:t>1</w:t>
      </w:r>
      <w:r w:rsidRPr="00E22EE7">
        <w:rPr>
          <w:rFonts w:ascii="Book Antiqua" w:hAnsi="Book Antiqua"/>
          <w:sz w:val="24"/>
          <w:szCs w:val="24"/>
        </w:rPr>
        <w:t xml:space="preserve"> to </w:t>
      </w:r>
      <w:r>
        <w:rPr>
          <w:rFonts w:ascii="Book Antiqua" w:hAnsi="Book Antiqua"/>
          <w:sz w:val="24"/>
          <w:szCs w:val="24"/>
        </w:rPr>
        <w:t>2</w:t>
      </w:r>
      <w:r w:rsidRPr="00E22EE7">
        <w:rPr>
          <w:rFonts w:ascii="Book Antiqua" w:hAnsi="Book Antiqua"/>
          <w:sz w:val="24"/>
          <w:szCs w:val="24"/>
        </w:rPr>
        <w:t xml:space="preserve"> wk after endoscopic treatment and included a confirmation of the pathologic report as well as an assessment for any complications</w:t>
      </w:r>
      <w:r>
        <w:rPr>
          <w:rFonts w:ascii="Book Antiqua" w:hAnsi="Book Antiqua"/>
          <w:sz w:val="24"/>
          <w:szCs w:val="24"/>
        </w:rPr>
        <w:t>,</w:t>
      </w:r>
      <w:r w:rsidRPr="00E22EE7">
        <w:rPr>
          <w:rFonts w:ascii="Book Antiqua" w:hAnsi="Book Antiqua"/>
          <w:sz w:val="24"/>
          <w:szCs w:val="24"/>
        </w:rPr>
        <w:t xml:space="preserve"> such as bleeding and perforation. All patients were recommended surveillance colonoscopies and abdominal </w:t>
      </w:r>
      <w:r>
        <w:rPr>
          <w:rFonts w:ascii="Book Antiqua" w:hAnsi="Book Antiqua"/>
          <w:sz w:val="24"/>
          <w:szCs w:val="24"/>
        </w:rPr>
        <w:t>CT</w:t>
      </w:r>
      <w:r w:rsidRPr="00E22EE7">
        <w:rPr>
          <w:rFonts w:ascii="Book Antiqua" w:hAnsi="Book Antiqua"/>
          <w:sz w:val="24"/>
          <w:szCs w:val="24"/>
        </w:rPr>
        <w:t xml:space="preserve">, with the first follow-up at </w:t>
      </w:r>
      <w:r>
        <w:rPr>
          <w:rFonts w:ascii="Book Antiqua" w:hAnsi="Book Antiqua"/>
          <w:sz w:val="24"/>
          <w:szCs w:val="24"/>
        </w:rPr>
        <w:t>6 mo</w:t>
      </w:r>
      <w:r w:rsidRPr="00E22EE7">
        <w:rPr>
          <w:rFonts w:ascii="Book Antiqua" w:hAnsi="Book Antiqua"/>
          <w:sz w:val="24"/>
          <w:szCs w:val="24"/>
        </w:rPr>
        <w:t xml:space="preserve"> and the second follow-up at 30 mo after endoscopic treatment. All patients underwent the first 6-mo follow-up examination, but some patients did not </w:t>
      </w:r>
      <w:r w:rsidRPr="00E22EE7">
        <w:rPr>
          <w:rFonts w:ascii="Book Antiqua" w:hAnsi="Book Antiqua"/>
          <w:sz w:val="24"/>
          <w:szCs w:val="24"/>
        </w:rPr>
        <w:lastRenderedPageBreak/>
        <w:t>undergo the second follow-up examination.</w:t>
      </w:r>
    </w:p>
    <w:p w:rsidR="002D42CA" w:rsidRPr="00E22EE7" w:rsidRDefault="002D42CA" w:rsidP="00431003">
      <w:pPr>
        <w:wordWrap/>
        <w:spacing w:line="360" w:lineRule="auto"/>
        <w:rPr>
          <w:rFonts w:ascii="Book Antiqua" w:hAnsi="Book Antiqua"/>
          <w:sz w:val="24"/>
          <w:szCs w:val="24"/>
        </w:rPr>
      </w:pPr>
    </w:p>
    <w:p w:rsidR="002D42CA" w:rsidRPr="00720769" w:rsidRDefault="002D42CA" w:rsidP="00431003">
      <w:pPr>
        <w:wordWrap/>
        <w:spacing w:line="360" w:lineRule="auto"/>
        <w:rPr>
          <w:rFonts w:ascii="Book Antiqua" w:hAnsi="Book Antiqua"/>
          <w:b/>
          <w:i/>
          <w:sz w:val="24"/>
          <w:szCs w:val="24"/>
        </w:rPr>
      </w:pPr>
      <w:r w:rsidRPr="00720769">
        <w:rPr>
          <w:rFonts w:ascii="Book Antiqua" w:hAnsi="Book Antiqua"/>
          <w:b/>
          <w:i/>
          <w:sz w:val="24"/>
          <w:szCs w:val="24"/>
        </w:rPr>
        <w:t>Statistical analysis</w:t>
      </w:r>
    </w:p>
    <w:p w:rsidR="002D42CA" w:rsidRPr="00E22EE7" w:rsidRDefault="002D42CA" w:rsidP="00431003">
      <w:pPr>
        <w:wordWrap/>
        <w:adjustRightInd w:val="0"/>
        <w:spacing w:line="360" w:lineRule="auto"/>
        <w:rPr>
          <w:rFonts w:ascii="Book Antiqua" w:hAnsi="Book Antiqua"/>
          <w:kern w:val="0"/>
          <w:sz w:val="24"/>
          <w:szCs w:val="24"/>
        </w:rPr>
      </w:pPr>
      <w:r w:rsidRPr="00E22EE7">
        <w:rPr>
          <w:rFonts w:ascii="Book Antiqua" w:hAnsi="Book Antiqua"/>
          <w:sz w:val="24"/>
          <w:szCs w:val="24"/>
        </w:rPr>
        <w:t xml:space="preserve">Continuous variables were reported as mean </w:t>
      </w:r>
      <w:r>
        <w:rPr>
          <w:rFonts w:ascii="Book Antiqua" w:hAnsi="Book Antiqua"/>
          <w:sz w:val="24"/>
          <w:szCs w:val="24"/>
        </w:rPr>
        <w:t xml:space="preserve">± </w:t>
      </w:r>
      <w:r w:rsidR="00B86CCE">
        <w:rPr>
          <w:rFonts w:ascii="Book Antiqua" w:hAnsi="Book Antiqua" w:hint="eastAsia"/>
          <w:sz w:val="24"/>
          <w:szCs w:val="24"/>
          <w:lang w:eastAsia="zh-CN"/>
        </w:rPr>
        <w:t>SD</w:t>
      </w:r>
      <w:r w:rsidRPr="00E22EE7">
        <w:rPr>
          <w:rFonts w:ascii="Book Antiqua" w:hAnsi="Book Antiqua"/>
          <w:sz w:val="24"/>
          <w:szCs w:val="24"/>
        </w:rPr>
        <w:t xml:space="preserve"> or </w:t>
      </w:r>
      <w:r>
        <w:rPr>
          <w:rFonts w:ascii="Book Antiqua" w:hAnsi="Book Antiqua"/>
          <w:sz w:val="24"/>
          <w:szCs w:val="24"/>
        </w:rPr>
        <w:t xml:space="preserve">as </w:t>
      </w:r>
      <w:r w:rsidRPr="00E22EE7">
        <w:rPr>
          <w:rFonts w:ascii="Book Antiqua" w:hAnsi="Book Antiqua"/>
          <w:sz w:val="24"/>
          <w:szCs w:val="24"/>
        </w:rPr>
        <w:t>median (range),</w:t>
      </w:r>
      <w:r w:rsidRPr="00E22EE7">
        <w:rPr>
          <w:rFonts w:ascii="Book Antiqua" w:hAnsi="Book Antiqua"/>
          <w:kern w:val="0"/>
          <w:sz w:val="24"/>
          <w:szCs w:val="24"/>
        </w:rPr>
        <w:t xml:space="preserve"> and c</w:t>
      </w:r>
      <w:r w:rsidRPr="00E22EE7">
        <w:rPr>
          <w:rFonts w:ascii="Book Antiqua" w:hAnsi="Book Antiqua"/>
          <w:sz w:val="24"/>
          <w:szCs w:val="24"/>
        </w:rPr>
        <w:t>ategorical variables were reported as frequency (</w:t>
      </w:r>
      <w:r w:rsidRPr="00720769">
        <w:rPr>
          <w:rFonts w:ascii="Book Antiqua" w:hAnsi="Book Antiqua"/>
          <w:i/>
          <w:sz w:val="24"/>
          <w:szCs w:val="24"/>
        </w:rPr>
        <w:t>i.e.</w:t>
      </w:r>
      <w:r w:rsidR="00B86CCE">
        <w:rPr>
          <w:rFonts w:ascii="Book Antiqua" w:hAnsi="Book Antiqua" w:hint="eastAsia"/>
          <w:i/>
          <w:sz w:val="24"/>
          <w:szCs w:val="24"/>
          <w:lang w:eastAsia="zh-CN"/>
        </w:rPr>
        <w:t>,</w:t>
      </w:r>
      <w:r>
        <w:rPr>
          <w:rFonts w:ascii="Book Antiqua" w:hAnsi="Book Antiqua"/>
          <w:sz w:val="24"/>
          <w:szCs w:val="24"/>
        </w:rPr>
        <w:t xml:space="preserve"> </w:t>
      </w:r>
      <w:r w:rsidRPr="00E22EE7">
        <w:rPr>
          <w:rFonts w:ascii="Book Antiqua" w:hAnsi="Book Antiqua"/>
          <w:sz w:val="24"/>
          <w:szCs w:val="24"/>
        </w:rPr>
        <w:t xml:space="preserve">%). </w:t>
      </w:r>
      <w:r w:rsidRPr="00E22EE7">
        <w:rPr>
          <w:rFonts w:ascii="Book Antiqua" w:hAnsi="Book Antiqua"/>
          <w:kern w:val="0"/>
          <w:sz w:val="24"/>
          <w:szCs w:val="24"/>
        </w:rPr>
        <w:t>The diagnostic accuracy of EUS was compared with that of histology in the subset of cases where tissue was obtained. The association among the size estimates by endoscopy, size measurements by EUS and histology was evaluated by calculating the Pearson correlation coefficients with unadjusted significance levels</w:t>
      </w:r>
      <w:r>
        <w:rPr>
          <w:rFonts w:ascii="Book Antiqua" w:hAnsi="Book Antiqua"/>
          <w:kern w:val="0"/>
          <w:sz w:val="24"/>
          <w:szCs w:val="24"/>
        </w:rPr>
        <w:t xml:space="preserve"> </w:t>
      </w:r>
      <w:r w:rsidRPr="00E22EE7">
        <w:rPr>
          <w:rFonts w:ascii="Book Antiqua" w:hAnsi="Book Antiqua"/>
          <w:kern w:val="0"/>
          <w:sz w:val="24"/>
          <w:szCs w:val="24"/>
        </w:rPr>
        <w:t>(</w:t>
      </w:r>
      <w:r>
        <w:rPr>
          <w:rFonts w:ascii="Book Antiqua" w:hAnsi="Book Antiqua"/>
          <w:sz w:val="24"/>
          <w:szCs w:val="24"/>
        </w:rPr>
        <w:t>c</w:t>
      </w:r>
      <w:r w:rsidRPr="00E22EE7">
        <w:rPr>
          <w:rFonts w:ascii="Book Antiqua" w:hAnsi="Book Antiqua"/>
          <w:sz w:val="24"/>
          <w:szCs w:val="24"/>
        </w:rPr>
        <w:t xml:space="preserve">orrelation analysis, </w:t>
      </w:r>
      <w:r w:rsidRPr="00720769">
        <w:rPr>
          <w:rFonts w:ascii="Book Antiqua" w:hAnsi="Book Antiqua"/>
          <w:i/>
          <w:sz w:val="24"/>
          <w:szCs w:val="24"/>
        </w:rPr>
        <w:t xml:space="preserve">r </w:t>
      </w:r>
      <w:r w:rsidRPr="00E22EE7">
        <w:rPr>
          <w:rFonts w:ascii="Book Antiqua" w:hAnsi="Book Antiqua"/>
          <w:sz w:val="24"/>
          <w:szCs w:val="24"/>
        </w:rPr>
        <w:t xml:space="preserve">value &gt; 0.7: considered to be strongly correlated). </w:t>
      </w:r>
      <w:r w:rsidRPr="00E22EE7">
        <w:rPr>
          <w:rFonts w:ascii="Book Antiqua" w:hAnsi="Book Antiqua"/>
          <w:kern w:val="0"/>
          <w:sz w:val="24"/>
          <w:szCs w:val="24"/>
        </w:rPr>
        <w:t>Comparison of diagnostic certainty by endoscopy, EUS and histology was performed by using the Wilcoxon signed-rank test (</w:t>
      </w:r>
      <w:r w:rsidRPr="00E22EE7">
        <w:rPr>
          <w:rFonts w:ascii="Book Antiqua" w:hAnsi="Book Antiqua"/>
          <w:sz w:val="24"/>
          <w:szCs w:val="24"/>
        </w:rPr>
        <w:t xml:space="preserve">Wilcoxon signed-rank test, </w:t>
      </w:r>
      <w:r>
        <w:rPr>
          <w:rFonts w:ascii="Book Antiqua" w:hAnsi="Book Antiqua"/>
          <w:i/>
          <w:iCs/>
          <w:sz w:val="24"/>
          <w:szCs w:val="24"/>
        </w:rPr>
        <w:t>P</w:t>
      </w:r>
      <w:r w:rsidRPr="00E22EE7">
        <w:rPr>
          <w:rFonts w:ascii="Book Antiqua" w:hAnsi="Book Antiqua"/>
          <w:i/>
          <w:iCs/>
          <w:sz w:val="24"/>
          <w:szCs w:val="24"/>
        </w:rPr>
        <w:t xml:space="preserve"> </w:t>
      </w:r>
      <w:r w:rsidRPr="00E22EE7">
        <w:rPr>
          <w:rFonts w:ascii="Book Antiqua" w:hAnsi="Book Antiqua"/>
          <w:sz w:val="24"/>
          <w:szCs w:val="24"/>
        </w:rPr>
        <w:t xml:space="preserve">&gt; 0.10: not statistically significant). </w:t>
      </w:r>
      <w:r w:rsidRPr="00E22EE7">
        <w:rPr>
          <w:rFonts w:ascii="Book Antiqua" w:hAnsi="Book Antiqua"/>
          <w:kern w:val="0"/>
          <w:sz w:val="24"/>
          <w:szCs w:val="24"/>
        </w:rPr>
        <w:t>All data analyses were performed by the Statistical Package for the Social Sciences (SPSS) software (version 18.0; SPSS, Chicago, IL, U</w:t>
      </w:r>
      <w:r>
        <w:rPr>
          <w:rFonts w:ascii="Book Antiqua" w:hAnsi="Book Antiqua"/>
          <w:kern w:val="0"/>
          <w:sz w:val="24"/>
          <w:szCs w:val="24"/>
        </w:rPr>
        <w:t xml:space="preserve">nited </w:t>
      </w:r>
      <w:r w:rsidRPr="00E22EE7">
        <w:rPr>
          <w:rFonts w:ascii="Book Antiqua" w:hAnsi="Book Antiqua"/>
          <w:kern w:val="0"/>
          <w:sz w:val="24"/>
          <w:szCs w:val="24"/>
        </w:rPr>
        <w:t>S</w:t>
      </w:r>
      <w:r>
        <w:rPr>
          <w:rFonts w:ascii="Book Antiqua" w:hAnsi="Book Antiqua"/>
          <w:kern w:val="0"/>
          <w:sz w:val="24"/>
          <w:szCs w:val="24"/>
        </w:rPr>
        <w:t>tates</w:t>
      </w:r>
      <w:r w:rsidRPr="00E22EE7">
        <w:rPr>
          <w:rFonts w:ascii="Book Antiqua" w:hAnsi="Book Antiqua"/>
          <w:kern w:val="0"/>
          <w:sz w:val="24"/>
          <w:szCs w:val="24"/>
        </w:rPr>
        <w:t>).</w:t>
      </w:r>
    </w:p>
    <w:p w:rsidR="002D42CA" w:rsidRPr="00E22EE7" w:rsidRDefault="002D42CA" w:rsidP="00431003">
      <w:pPr>
        <w:wordWrap/>
        <w:spacing w:line="360" w:lineRule="auto"/>
        <w:rPr>
          <w:rFonts w:ascii="Book Antiqua" w:hAnsi="Book Antiqua"/>
          <w:sz w:val="24"/>
          <w:szCs w:val="24"/>
        </w:rPr>
      </w:pPr>
    </w:p>
    <w:p w:rsidR="002D42CA" w:rsidRPr="00E22EE7" w:rsidRDefault="002D42CA" w:rsidP="00431003">
      <w:pPr>
        <w:wordWrap/>
        <w:spacing w:line="360" w:lineRule="auto"/>
        <w:rPr>
          <w:rFonts w:ascii="Book Antiqua" w:hAnsi="Book Antiqua"/>
          <w:b/>
          <w:sz w:val="24"/>
          <w:szCs w:val="24"/>
        </w:rPr>
      </w:pPr>
      <w:r w:rsidRPr="00E22EE7">
        <w:rPr>
          <w:rFonts w:ascii="Book Antiqua" w:hAnsi="Book Antiqua"/>
          <w:b/>
          <w:sz w:val="24"/>
          <w:szCs w:val="24"/>
        </w:rPr>
        <w:t>R</w:t>
      </w:r>
      <w:r>
        <w:rPr>
          <w:rFonts w:ascii="Book Antiqua" w:hAnsi="Book Antiqua"/>
          <w:b/>
          <w:sz w:val="24"/>
          <w:szCs w:val="24"/>
        </w:rPr>
        <w:t>ESULTS</w:t>
      </w:r>
    </w:p>
    <w:p w:rsidR="002D42CA" w:rsidRPr="00E22EE7" w:rsidRDefault="002D42CA" w:rsidP="00431003">
      <w:pPr>
        <w:wordWrap/>
        <w:spacing w:line="360" w:lineRule="auto"/>
        <w:rPr>
          <w:rFonts w:ascii="Book Antiqua" w:hAnsi="Book Antiqua"/>
          <w:sz w:val="24"/>
          <w:szCs w:val="24"/>
        </w:rPr>
      </w:pPr>
      <w:r>
        <w:rPr>
          <w:rFonts w:ascii="Book Antiqua" w:hAnsi="Book Antiqua"/>
          <w:sz w:val="24"/>
          <w:szCs w:val="24"/>
        </w:rPr>
        <w:t>One hundred and eighteen</w:t>
      </w:r>
      <w:r w:rsidRPr="00E22EE7">
        <w:rPr>
          <w:rFonts w:ascii="Book Antiqua" w:hAnsi="Book Antiqua"/>
          <w:sz w:val="24"/>
          <w:szCs w:val="24"/>
        </w:rPr>
        <w:t xml:space="preserve"> patients (7</w:t>
      </w:r>
      <w:r>
        <w:rPr>
          <w:rFonts w:ascii="Book Antiqua" w:hAnsi="Book Antiqua"/>
          <w:sz w:val="24"/>
          <w:szCs w:val="24"/>
        </w:rPr>
        <w:t>6 men and 42</w:t>
      </w:r>
      <w:r w:rsidRPr="00E22EE7">
        <w:rPr>
          <w:rFonts w:ascii="Book Antiqua" w:hAnsi="Book Antiqua"/>
          <w:sz w:val="24"/>
          <w:szCs w:val="24"/>
        </w:rPr>
        <w:t xml:space="preserve"> women, </w:t>
      </w:r>
      <w:r>
        <w:rPr>
          <w:rFonts w:ascii="Book Antiqua" w:hAnsi="Book Antiqua"/>
          <w:sz w:val="24"/>
          <w:szCs w:val="24"/>
        </w:rPr>
        <w:t xml:space="preserve">with a </w:t>
      </w:r>
      <w:r w:rsidRPr="00E22EE7">
        <w:rPr>
          <w:rFonts w:ascii="Book Antiqua" w:hAnsi="Book Antiqua"/>
          <w:sz w:val="24"/>
          <w:szCs w:val="24"/>
        </w:rPr>
        <w:t xml:space="preserve">mean age </w:t>
      </w:r>
      <w:r>
        <w:rPr>
          <w:rFonts w:ascii="Book Antiqua" w:hAnsi="Book Antiqua"/>
          <w:sz w:val="24"/>
          <w:szCs w:val="24"/>
        </w:rPr>
        <w:t xml:space="preserve">of </w:t>
      </w:r>
      <w:r w:rsidRPr="00E22EE7">
        <w:rPr>
          <w:rFonts w:ascii="Book Antiqua" w:hAnsi="Book Antiqua"/>
          <w:sz w:val="24"/>
          <w:szCs w:val="24"/>
        </w:rPr>
        <w:t xml:space="preserve">50.7 ± </w:t>
      </w:r>
      <w:r>
        <w:rPr>
          <w:rFonts w:ascii="Book Antiqua" w:hAnsi="Book Antiqua"/>
          <w:sz w:val="24"/>
          <w:szCs w:val="24"/>
        </w:rPr>
        <w:t xml:space="preserve">11.4 </w:t>
      </w:r>
      <w:r w:rsidRPr="00E22EE7">
        <w:rPr>
          <w:rFonts w:ascii="Book Antiqua" w:hAnsi="Book Antiqua"/>
          <w:sz w:val="24"/>
          <w:szCs w:val="24"/>
        </w:rPr>
        <w:t>years (</w:t>
      </w:r>
      <w:r>
        <w:rPr>
          <w:rFonts w:ascii="Book Antiqua" w:hAnsi="Book Antiqua"/>
          <w:sz w:val="24"/>
          <w:szCs w:val="24"/>
        </w:rPr>
        <w:t xml:space="preserve">range </w:t>
      </w:r>
      <w:r w:rsidRPr="00E22EE7">
        <w:rPr>
          <w:rFonts w:ascii="Book Antiqua" w:hAnsi="Book Antiqua"/>
          <w:sz w:val="24"/>
          <w:szCs w:val="24"/>
        </w:rPr>
        <w:t>18-77 years)</w:t>
      </w:r>
      <w:r>
        <w:rPr>
          <w:rFonts w:ascii="Book Antiqua" w:hAnsi="Book Antiqua"/>
          <w:sz w:val="24"/>
          <w:szCs w:val="24"/>
        </w:rPr>
        <w:t>)</w:t>
      </w:r>
      <w:r w:rsidRPr="00E22EE7">
        <w:rPr>
          <w:rFonts w:ascii="Book Antiqua" w:hAnsi="Book Antiqua"/>
          <w:sz w:val="24"/>
          <w:szCs w:val="24"/>
        </w:rPr>
        <w:t xml:space="preserve"> with a total of 120 rectal NETs were enrolled in this study.</w:t>
      </w:r>
      <w:r>
        <w:rPr>
          <w:rFonts w:ascii="Book Antiqua" w:hAnsi="Book Antiqua"/>
          <w:sz w:val="24"/>
          <w:szCs w:val="24"/>
        </w:rPr>
        <w:t xml:space="preserve"> Two patients had two rectal NETs each. For most of the tumors,</w:t>
      </w:r>
      <w:r w:rsidRPr="00E22EE7">
        <w:rPr>
          <w:rFonts w:ascii="Book Antiqua" w:hAnsi="Book Antiqua"/>
          <w:sz w:val="24"/>
          <w:szCs w:val="24"/>
        </w:rPr>
        <w:t xml:space="preserve"> </w:t>
      </w:r>
      <w:r>
        <w:rPr>
          <w:rFonts w:ascii="Book Antiqua" w:hAnsi="Book Antiqua"/>
          <w:sz w:val="24"/>
          <w:szCs w:val="24"/>
        </w:rPr>
        <w:t>e</w:t>
      </w:r>
      <w:r w:rsidRPr="00E22EE7">
        <w:rPr>
          <w:rFonts w:ascii="Book Antiqua" w:hAnsi="Book Antiqua"/>
          <w:sz w:val="24"/>
          <w:szCs w:val="24"/>
        </w:rPr>
        <w:t>ndoscopic mor</w:t>
      </w:r>
      <w:r>
        <w:rPr>
          <w:rFonts w:ascii="Book Antiqua" w:hAnsi="Book Antiqua"/>
          <w:sz w:val="24"/>
          <w:szCs w:val="24"/>
        </w:rPr>
        <w:t>phology showed</w:t>
      </w:r>
      <w:r w:rsidRPr="00E22EE7">
        <w:rPr>
          <w:rFonts w:ascii="Book Antiqua" w:hAnsi="Book Antiqua"/>
          <w:sz w:val="24"/>
          <w:szCs w:val="24"/>
        </w:rPr>
        <w:t xml:space="preserve"> </w:t>
      </w:r>
      <w:r>
        <w:rPr>
          <w:rFonts w:ascii="Book Antiqua" w:hAnsi="Book Antiqua"/>
          <w:sz w:val="24"/>
          <w:szCs w:val="24"/>
        </w:rPr>
        <w:t>sessile or slightly elevated lesions</w:t>
      </w:r>
      <w:r w:rsidRPr="00E22EE7">
        <w:rPr>
          <w:rFonts w:ascii="Book Antiqua" w:hAnsi="Book Antiqua"/>
          <w:sz w:val="24"/>
          <w:szCs w:val="24"/>
        </w:rPr>
        <w:t xml:space="preserve"> (</w:t>
      </w:r>
      <w:r w:rsidRPr="00720769">
        <w:rPr>
          <w:rFonts w:ascii="Book Antiqua" w:hAnsi="Book Antiqua"/>
          <w:i/>
          <w:sz w:val="24"/>
          <w:szCs w:val="24"/>
        </w:rPr>
        <w:t xml:space="preserve">n </w:t>
      </w:r>
      <w:r w:rsidRPr="00E22EE7">
        <w:rPr>
          <w:rFonts w:ascii="Book Antiqua" w:hAnsi="Book Antiqua"/>
          <w:sz w:val="24"/>
          <w:szCs w:val="24"/>
        </w:rPr>
        <w:t xml:space="preserve">= 110, 91.7%), </w:t>
      </w:r>
      <w:r>
        <w:rPr>
          <w:rFonts w:ascii="Book Antiqua" w:hAnsi="Book Antiqua"/>
          <w:sz w:val="24"/>
          <w:szCs w:val="24"/>
        </w:rPr>
        <w:t>with the others being flat lesions (</w:t>
      </w:r>
      <w:r w:rsidRPr="00720769">
        <w:rPr>
          <w:rFonts w:ascii="Book Antiqua" w:hAnsi="Book Antiqua"/>
          <w:i/>
          <w:sz w:val="24"/>
          <w:szCs w:val="24"/>
        </w:rPr>
        <w:t>n</w:t>
      </w:r>
      <w:r>
        <w:rPr>
          <w:rFonts w:ascii="Book Antiqua" w:hAnsi="Book Antiqua"/>
          <w:sz w:val="24"/>
          <w:szCs w:val="24"/>
        </w:rPr>
        <w:t xml:space="preserve"> = 10, 8.3%). S</w:t>
      </w:r>
      <w:r w:rsidRPr="00E22EE7">
        <w:rPr>
          <w:rFonts w:ascii="Book Antiqua" w:hAnsi="Book Antiqua"/>
          <w:sz w:val="24"/>
          <w:szCs w:val="24"/>
        </w:rPr>
        <w:t>ome tumors had central depression (</w:t>
      </w:r>
      <w:r w:rsidRPr="00720769">
        <w:rPr>
          <w:rFonts w:ascii="Book Antiqua" w:hAnsi="Book Antiqua"/>
          <w:i/>
          <w:sz w:val="24"/>
          <w:szCs w:val="24"/>
        </w:rPr>
        <w:t>n</w:t>
      </w:r>
      <w:r w:rsidRPr="00E22EE7">
        <w:rPr>
          <w:rFonts w:ascii="Book Antiqua" w:hAnsi="Book Antiqua"/>
          <w:sz w:val="24"/>
          <w:szCs w:val="24"/>
        </w:rPr>
        <w:t xml:space="preserve"> = 8, 6.7%). The types and proportions of </w:t>
      </w:r>
      <w:r>
        <w:rPr>
          <w:rFonts w:ascii="Book Antiqua" w:hAnsi="Book Antiqua"/>
          <w:sz w:val="24"/>
          <w:szCs w:val="24"/>
        </w:rPr>
        <w:t>ERs</w:t>
      </w:r>
      <w:r w:rsidRPr="00E22EE7">
        <w:rPr>
          <w:rFonts w:ascii="Book Antiqua" w:hAnsi="Book Antiqua"/>
          <w:sz w:val="24"/>
          <w:szCs w:val="24"/>
        </w:rPr>
        <w:t xml:space="preserve"> were conventional EMR (</w:t>
      </w:r>
      <w:r w:rsidRPr="00823269">
        <w:rPr>
          <w:rFonts w:ascii="Book Antiqua" w:hAnsi="Book Antiqua"/>
          <w:i/>
          <w:sz w:val="24"/>
          <w:szCs w:val="24"/>
        </w:rPr>
        <w:t>n</w:t>
      </w:r>
      <w:r w:rsidRPr="00E22EE7">
        <w:rPr>
          <w:rFonts w:ascii="Book Antiqua" w:hAnsi="Book Antiqua"/>
          <w:sz w:val="24"/>
          <w:szCs w:val="24"/>
        </w:rPr>
        <w:t xml:space="preserve"> = 3, 2.5%), EMR with suction methods (</w:t>
      </w:r>
      <w:r w:rsidRPr="00720769">
        <w:rPr>
          <w:rFonts w:ascii="Book Antiqua" w:hAnsi="Book Antiqua"/>
          <w:i/>
          <w:sz w:val="24"/>
          <w:szCs w:val="24"/>
        </w:rPr>
        <w:t>n</w:t>
      </w:r>
      <w:r w:rsidRPr="00E22EE7">
        <w:rPr>
          <w:rFonts w:ascii="Book Antiqua" w:hAnsi="Book Antiqua"/>
          <w:sz w:val="24"/>
          <w:szCs w:val="24"/>
        </w:rPr>
        <w:t xml:space="preserve"> = 70, 58.3%) and endoscopic submucosal dissection (</w:t>
      </w:r>
      <w:r w:rsidRPr="00720769">
        <w:rPr>
          <w:rFonts w:ascii="Book Antiqua" w:hAnsi="Book Antiqua"/>
          <w:i/>
          <w:sz w:val="24"/>
          <w:szCs w:val="24"/>
        </w:rPr>
        <w:t>n</w:t>
      </w:r>
      <w:r w:rsidRPr="00E22EE7">
        <w:rPr>
          <w:rFonts w:ascii="Book Antiqua" w:hAnsi="Book Antiqua"/>
          <w:sz w:val="24"/>
          <w:szCs w:val="24"/>
        </w:rPr>
        <w:t xml:space="preserve"> = 47, 39.2%).</w:t>
      </w:r>
    </w:p>
    <w:p w:rsidR="002D42CA" w:rsidRPr="00E22EE7" w:rsidRDefault="002D42CA" w:rsidP="00431003">
      <w:pPr>
        <w:wordWrap/>
        <w:spacing w:line="360" w:lineRule="auto"/>
        <w:ind w:firstLine="800"/>
        <w:rPr>
          <w:rFonts w:ascii="Book Antiqua" w:hAnsi="Book Antiqua"/>
          <w:sz w:val="24"/>
          <w:szCs w:val="24"/>
        </w:rPr>
      </w:pPr>
      <w:r w:rsidRPr="00E22EE7">
        <w:rPr>
          <w:rFonts w:ascii="Book Antiqua" w:hAnsi="Book Antiqua"/>
          <w:sz w:val="24"/>
          <w:szCs w:val="24"/>
        </w:rPr>
        <w:t xml:space="preserve">On histologic evaluation, all tumors were classified as </w:t>
      </w:r>
      <w:r>
        <w:rPr>
          <w:rFonts w:ascii="Book Antiqua" w:hAnsi="Book Antiqua"/>
          <w:sz w:val="24"/>
          <w:szCs w:val="24"/>
        </w:rPr>
        <w:t>g</w:t>
      </w:r>
      <w:r w:rsidRPr="00E22EE7">
        <w:rPr>
          <w:rFonts w:ascii="Book Antiqua" w:hAnsi="Book Antiqua"/>
          <w:sz w:val="24"/>
          <w:szCs w:val="24"/>
        </w:rPr>
        <w:t xml:space="preserve">rade 1 and </w:t>
      </w:r>
      <w:r>
        <w:rPr>
          <w:rFonts w:ascii="Book Antiqua" w:hAnsi="Book Antiqua"/>
          <w:sz w:val="24"/>
          <w:szCs w:val="24"/>
        </w:rPr>
        <w:t xml:space="preserve">as </w:t>
      </w:r>
      <w:r w:rsidRPr="00E22EE7">
        <w:rPr>
          <w:rFonts w:ascii="Book Antiqua" w:hAnsi="Book Antiqua"/>
          <w:sz w:val="24"/>
          <w:szCs w:val="24"/>
        </w:rPr>
        <w:t xml:space="preserve">either enteroglucagon type or L-cell type. Microscopic invasion was observed in the histologic findings </w:t>
      </w:r>
      <w:r>
        <w:rPr>
          <w:rFonts w:ascii="Book Antiqua" w:hAnsi="Book Antiqua"/>
          <w:sz w:val="24"/>
          <w:szCs w:val="24"/>
        </w:rPr>
        <w:t>for</w:t>
      </w:r>
      <w:r w:rsidRPr="00E22EE7">
        <w:rPr>
          <w:rFonts w:ascii="Book Antiqua" w:hAnsi="Book Antiqua"/>
          <w:sz w:val="24"/>
          <w:szCs w:val="24"/>
        </w:rPr>
        <w:t xml:space="preserve"> </w:t>
      </w:r>
      <w:r>
        <w:rPr>
          <w:rFonts w:ascii="Book Antiqua" w:hAnsi="Book Antiqua"/>
          <w:sz w:val="24"/>
          <w:szCs w:val="24"/>
        </w:rPr>
        <w:t>1</w:t>
      </w:r>
      <w:r w:rsidRPr="00E22EE7">
        <w:rPr>
          <w:rFonts w:ascii="Book Antiqua" w:hAnsi="Book Antiqua"/>
          <w:sz w:val="24"/>
          <w:szCs w:val="24"/>
        </w:rPr>
        <w:t xml:space="preserve"> case </w:t>
      </w:r>
      <w:r w:rsidR="00823269">
        <w:rPr>
          <w:rFonts w:ascii="Book Antiqua" w:hAnsi="Book Antiqua" w:hint="eastAsia"/>
          <w:sz w:val="24"/>
          <w:szCs w:val="24"/>
          <w:lang w:eastAsia="zh-CN"/>
        </w:rPr>
        <w:t>[</w:t>
      </w:r>
      <w:r w:rsidRPr="00E22EE7">
        <w:rPr>
          <w:rFonts w:ascii="Book Antiqua" w:hAnsi="Book Antiqua"/>
          <w:sz w:val="24"/>
          <w:szCs w:val="24"/>
        </w:rPr>
        <w:t>both lymphatic and vascular invasion (</w:t>
      </w:r>
      <w:r w:rsidRPr="00720769">
        <w:rPr>
          <w:rFonts w:ascii="Book Antiqua" w:hAnsi="Book Antiqua"/>
          <w:i/>
          <w:sz w:val="24"/>
          <w:szCs w:val="24"/>
        </w:rPr>
        <w:t>n</w:t>
      </w:r>
      <w:r w:rsidRPr="00E22EE7">
        <w:rPr>
          <w:rFonts w:ascii="Book Antiqua" w:hAnsi="Book Antiqua"/>
          <w:sz w:val="24"/>
          <w:szCs w:val="24"/>
        </w:rPr>
        <w:t xml:space="preserve"> = 1)</w:t>
      </w:r>
      <w:r w:rsidR="00823269">
        <w:rPr>
          <w:rFonts w:ascii="Book Antiqua" w:hAnsi="Book Antiqua" w:hint="eastAsia"/>
          <w:sz w:val="24"/>
          <w:szCs w:val="24"/>
          <w:lang w:eastAsia="zh-CN"/>
        </w:rPr>
        <w:t>]</w:t>
      </w:r>
      <w:r w:rsidRPr="00E22EE7">
        <w:rPr>
          <w:rFonts w:ascii="Book Antiqua" w:hAnsi="Book Antiqua"/>
          <w:sz w:val="24"/>
          <w:szCs w:val="24"/>
        </w:rPr>
        <w:t xml:space="preserve">. Lymphovascular invasion was found in </w:t>
      </w:r>
      <w:r>
        <w:rPr>
          <w:rFonts w:ascii="Book Antiqua" w:hAnsi="Book Antiqua"/>
          <w:sz w:val="24"/>
          <w:szCs w:val="24"/>
        </w:rPr>
        <w:t>1</w:t>
      </w:r>
      <w:r w:rsidRPr="00E22EE7">
        <w:rPr>
          <w:rFonts w:ascii="Book Antiqua" w:hAnsi="Book Antiqua"/>
          <w:sz w:val="24"/>
          <w:szCs w:val="24"/>
        </w:rPr>
        <w:t xml:space="preserve"> patient </w:t>
      </w:r>
      <w:r>
        <w:rPr>
          <w:rFonts w:ascii="Book Antiqua" w:hAnsi="Book Antiqua"/>
          <w:sz w:val="24"/>
          <w:szCs w:val="24"/>
        </w:rPr>
        <w:t>who had</w:t>
      </w:r>
      <w:r w:rsidRPr="00E22EE7">
        <w:rPr>
          <w:rFonts w:ascii="Book Antiqua" w:hAnsi="Book Antiqua"/>
          <w:sz w:val="24"/>
          <w:szCs w:val="24"/>
        </w:rPr>
        <w:t xml:space="preserve"> a 6</w:t>
      </w:r>
      <w:r>
        <w:rPr>
          <w:rFonts w:ascii="Book Antiqua" w:hAnsi="Book Antiqua"/>
          <w:sz w:val="24"/>
          <w:szCs w:val="24"/>
        </w:rPr>
        <w:t>-</w:t>
      </w:r>
      <w:r w:rsidRPr="00E22EE7">
        <w:rPr>
          <w:rFonts w:ascii="Book Antiqua" w:hAnsi="Book Antiqua"/>
          <w:sz w:val="24"/>
          <w:szCs w:val="24"/>
        </w:rPr>
        <w:t>mm tumor that required additional surgical therapy</w:t>
      </w:r>
      <w:r>
        <w:rPr>
          <w:rFonts w:ascii="Book Antiqua" w:hAnsi="Book Antiqua"/>
          <w:sz w:val="24"/>
          <w:szCs w:val="24"/>
        </w:rPr>
        <w:t xml:space="preserve"> of low anterior resection</w:t>
      </w:r>
      <w:r w:rsidRPr="00E22EE7">
        <w:rPr>
          <w:rFonts w:ascii="Book Antiqua" w:hAnsi="Book Antiqua"/>
          <w:sz w:val="24"/>
          <w:szCs w:val="24"/>
        </w:rPr>
        <w:t>. There was no recurrence during the follow-up periods. The mean follow-up period was 407.54</w:t>
      </w:r>
      <w:r>
        <w:rPr>
          <w:rFonts w:ascii="Book Antiqua" w:hAnsi="Book Antiqua"/>
          <w:sz w:val="24"/>
          <w:szCs w:val="24"/>
        </w:rPr>
        <w:t xml:space="preserve"> </w:t>
      </w:r>
      <w:r w:rsidRPr="00E22EE7">
        <w:rPr>
          <w:rFonts w:ascii="Book Antiqua" w:hAnsi="Book Antiqua"/>
          <w:sz w:val="24"/>
          <w:szCs w:val="24"/>
        </w:rPr>
        <w:t xml:space="preserve">± </w:t>
      </w:r>
      <w:r>
        <w:rPr>
          <w:rFonts w:ascii="Book Antiqua" w:hAnsi="Book Antiqua"/>
          <w:sz w:val="24"/>
          <w:szCs w:val="24"/>
        </w:rPr>
        <w:t xml:space="preserve">374.16 </w:t>
      </w:r>
      <w:r w:rsidRPr="00E22EE7">
        <w:rPr>
          <w:rFonts w:ascii="Book Antiqua" w:hAnsi="Book Antiqua"/>
          <w:sz w:val="24"/>
          <w:szCs w:val="24"/>
        </w:rPr>
        <w:t>d (range 1</w:t>
      </w:r>
      <w:r>
        <w:rPr>
          <w:rFonts w:ascii="Book Antiqua" w:hAnsi="Book Antiqua"/>
          <w:sz w:val="24"/>
          <w:szCs w:val="24"/>
        </w:rPr>
        <w:t>54</w:t>
      </w:r>
      <w:r w:rsidRPr="00E22EE7">
        <w:rPr>
          <w:rFonts w:ascii="Book Antiqua" w:hAnsi="Book Antiqua"/>
          <w:sz w:val="24"/>
          <w:szCs w:val="24"/>
        </w:rPr>
        <w:t>-2148 d) for all patients. Of the 1</w:t>
      </w:r>
      <w:r>
        <w:rPr>
          <w:rFonts w:ascii="Book Antiqua" w:hAnsi="Book Antiqua"/>
          <w:sz w:val="24"/>
          <w:szCs w:val="24"/>
        </w:rPr>
        <w:t>20 lesions evaluated</w:t>
      </w:r>
      <w:r w:rsidRPr="00E22EE7">
        <w:rPr>
          <w:rFonts w:ascii="Book Antiqua" w:hAnsi="Book Antiqua"/>
          <w:sz w:val="24"/>
          <w:szCs w:val="24"/>
        </w:rPr>
        <w:t xml:space="preserve">, 23 had </w:t>
      </w:r>
      <w:r w:rsidRPr="00E22EE7">
        <w:rPr>
          <w:rFonts w:ascii="Book Antiqua" w:hAnsi="Book Antiqua"/>
          <w:sz w:val="24"/>
          <w:szCs w:val="24"/>
        </w:rPr>
        <w:lastRenderedPageBreak/>
        <w:t>follow-up at ≥ 24 mo. T</w:t>
      </w:r>
      <w:r w:rsidRPr="00E22EE7">
        <w:rPr>
          <w:rFonts w:ascii="Book Antiqua" w:hAnsi="Book Antiqua"/>
          <w:kern w:val="0"/>
          <w:sz w:val="24"/>
          <w:szCs w:val="24"/>
        </w:rPr>
        <w:t xml:space="preserve">he demographics of the </w:t>
      </w:r>
      <w:r>
        <w:rPr>
          <w:rFonts w:ascii="Book Antiqua" w:hAnsi="Book Antiqua"/>
          <w:kern w:val="0"/>
          <w:sz w:val="24"/>
          <w:szCs w:val="24"/>
        </w:rPr>
        <w:t>lesion</w:t>
      </w:r>
      <w:r w:rsidRPr="00E22EE7">
        <w:rPr>
          <w:rFonts w:ascii="Book Antiqua" w:hAnsi="Book Antiqua"/>
          <w:kern w:val="0"/>
          <w:sz w:val="24"/>
          <w:szCs w:val="24"/>
        </w:rPr>
        <w:t>s are shown in Table 1.</w:t>
      </w:r>
    </w:p>
    <w:p w:rsidR="002D42CA" w:rsidRPr="00E22EE7" w:rsidRDefault="002D42CA" w:rsidP="00431003">
      <w:pPr>
        <w:wordWrap/>
        <w:spacing w:line="360" w:lineRule="auto"/>
        <w:rPr>
          <w:rFonts w:ascii="Book Antiqua" w:hAnsi="Book Antiqua"/>
          <w:sz w:val="24"/>
          <w:szCs w:val="24"/>
        </w:rPr>
      </w:pPr>
    </w:p>
    <w:p w:rsidR="002D42CA" w:rsidRPr="00720769" w:rsidRDefault="002D42CA" w:rsidP="00431003">
      <w:pPr>
        <w:wordWrap/>
        <w:spacing w:line="360" w:lineRule="auto"/>
        <w:rPr>
          <w:rFonts w:ascii="Book Antiqua" w:hAnsi="Book Antiqua"/>
          <w:b/>
          <w:i/>
          <w:sz w:val="24"/>
          <w:szCs w:val="24"/>
        </w:rPr>
      </w:pPr>
      <w:r w:rsidRPr="00720769">
        <w:rPr>
          <w:rFonts w:ascii="Book Antiqua" w:hAnsi="Book Antiqua"/>
          <w:b/>
          <w:i/>
          <w:sz w:val="24"/>
          <w:szCs w:val="24"/>
        </w:rPr>
        <w:t xml:space="preserve">Size and depth measurements </w:t>
      </w:r>
    </w:p>
    <w:p w:rsidR="002D42CA" w:rsidRPr="00E22EE7" w:rsidRDefault="002D42CA" w:rsidP="00431003">
      <w:pPr>
        <w:wordWrap/>
        <w:spacing w:line="360" w:lineRule="auto"/>
        <w:rPr>
          <w:rFonts w:ascii="Book Antiqua" w:hAnsi="Book Antiqua"/>
          <w:kern w:val="0"/>
          <w:sz w:val="24"/>
          <w:szCs w:val="24"/>
        </w:rPr>
      </w:pPr>
      <w:r w:rsidRPr="00E22EE7">
        <w:rPr>
          <w:rFonts w:ascii="Book Antiqua" w:hAnsi="Book Antiqua"/>
          <w:sz w:val="24"/>
          <w:szCs w:val="24"/>
        </w:rPr>
        <w:t xml:space="preserve">The sizes of the rectal NETs were estimated by endoscopy, EUS and histologic findings, and the results were 5.47 ± 1.78 mm, 5.53 ± 1.76 mm and 5.54 ± 2.15 mm respectively. Overall, the sizes estimated by the three different methods were similar and not statistically different (Table 1). </w:t>
      </w:r>
      <w:r w:rsidRPr="00E22EE7">
        <w:rPr>
          <w:rFonts w:ascii="Book Antiqua" w:hAnsi="Book Antiqua"/>
          <w:kern w:val="0"/>
          <w:sz w:val="24"/>
          <w:szCs w:val="24"/>
        </w:rPr>
        <w:t xml:space="preserve">The mean size differences between the endoscopic and EUS measurements, between endoscopy and histology, and between EUS and histology were 0.065 </w:t>
      </w:r>
      <w:r w:rsidRPr="00E22EE7">
        <w:rPr>
          <w:rFonts w:ascii="Book Antiqua" w:hAnsi="Book Antiqua"/>
          <w:sz w:val="24"/>
          <w:szCs w:val="24"/>
        </w:rPr>
        <w:t>± 0.650</w:t>
      </w:r>
      <w:r w:rsidRPr="00E22EE7">
        <w:rPr>
          <w:rFonts w:ascii="Book Antiqua" w:hAnsi="Book Antiqua"/>
          <w:kern w:val="0"/>
          <w:sz w:val="24"/>
          <w:szCs w:val="24"/>
        </w:rPr>
        <w:t xml:space="preserve"> mm (maximum error range 1.5 mm), 0.071 </w:t>
      </w:r>
      <w:r w:rsidRPr="00E22EE7">
        <w:rPr>
          <w:rFonts w:ascii="Book Antiqua" w:hAnsi="Book Antiqua"/>
          <w:sz w:val="24"/>
          <w:szCs w:val="24"/>
        </w:rPr>
        <w:t xml:space="preserve">± 1.407 </w:t>
      </w:r>
      <w:r w:rsidRPr="00E22EE7">
        <w:rPr>
          <w:rFonts w:ascii="Book Antiqua" w:hAnsi="Book Antiqua"/>
          <w:kern w:val="0"/>
          <w:sz w:val="24"/>
          <w:szCs w:val="24"/>
        </w:rPr>
        <w:t xml:space="preserve">mm (maximum error range 3.0 mm) and 0.006 </w:t>
      </w:r>
      <w:r w:rsidRPr="00E22EE7">
        <w:rPr>
          <w:rFonts w:ascii="Book Antiqua" w:hAnsi="Book Antiqua"/>
          <w:sz w:val="24"/>
          <w:szCs w:val="24"/>
        </w:rPr>
        <w:t xml:space="preserve">± 1.393 </w:t>
      </w:r>
      <w:r w:rsidRPr="00E22EE7">
        <w:rPr>
          <w:rFonts w:ascii="Book Antiqua" w:hAnsi="Book Antiqua"/>
          <w:kern w:val="0"/>
          <w:sz w:val="24"/>
          <w:szCs w:val="24"/>
        </w:rPr>
        <w:t xml:space="preserve">mm (maximum error range 3.5 mm) respectively. None of the size differences were statistically significant (Table 2). </w:t>
      </w:r>
    </w:p>
    <w:p w:rsidR="002D42CA" w:rsidRPr="00E22EE7" w:rsidRDefault="002D42CA" w:rsidP="00431003">
      <w:pPr>
        <w:wordWrap/>
        <w:spacing w:line="360" w:lineRule="auto"/>
        <w:ind w:firstLine="800"/>
        <w:rPr>
          <w:rFonts w:ascii="Book Antiqua" w:hAnsi="Book Antiqua"/>
          <w:b/>
          <w:sz w:val="24"/>
          <w:szCs w:val="24"/>
        </w:rPr>
      </w:pPr>
      <w:r w:rsidRPr="00E22EE7">
        <w:rPr>
          <w:rFonts w:ascii="Book Antiqua" w:hAnsi="Book Antiqua"/>
          <w:sz w:val="24"/>
          <w:szCs w:val="24"/>
        </w:rPr>
        <w:t xml:space="preserve">There was very good correlation </w:t>
      </w:r>
      <w:r w:rsidRPr="00E22EE7">
        <w:rPr>
          <w:rFonts w:ascii="Book Antiqua" w:hAnsi="Book Antiqua"/>
          <w:kern w:val="0"/>
          <w:sz w:val="24"/>
          <w:szCs w:val="24"/>
        </w:rPr>
        <w:t>between the sizes estimated by endoscopy and by EUS (</w:t>
      </w:r>
      <w:r w:rsidRPr="00720769">
        <w:rPr>
          <w:rFonts w:ascii="Book Antiqua" w:hAnsi="Book Antiqua"/>
          <w:i/>
          <w:sz w:val="24"/>
          <w:szCs w:val="24"/>
        </w:rPr>
        <w:t>r</w:t>
      </w:r>
      <w:r w:rsidRPr="00E22EE7">
        <w:rPr>
          <w:rFonts w:ascii="Book Antiqua" w:hAnsi="Book Antiqua"/>
          <w:sz w:val="24"/>
          <w:szCs w:val="24"/>
        </w:rPr>
        <w:t xml:space="preserve"> = 0.914</w:t>
      </w:r>
      <w:r>
        <w:rPr>
          <w:rFonts w:ascii="Book Antiqua" w:hAnsi="Book Antiqua"/>
          <w:sz w:val="24"/>
          <w:szCs w:val="24"/>
        </w:rPr>
        <w:t>,</w:t>
      </w:r>
      <w:r w:rsidRPr="00E22EE7">
        <w:rPr>
          <w:rFonts w:ascii="Book Antiqua" w:hAnsi="Book Antiqua"/>
          <w:sz w:val="24"/>
          <w:szCs w:val="24"/>
        </w:rPr>
        <w:t xml:space="preserve"> </w:t>
      </w:r>
      <w:r w:rsidRPr="00720769">
        <w:rPr>
          <w:rFonts w:ascii="Book Antiqua" w:hAnsi="Book Antiqua"/>
          <w:i/>
          <w:sz w:val="24"/>
          <w:szCs w:val="24"/>
        </w:rPr>
        <w:t>P</w:t>
      </w:r>
      <w:r w:rsidRPr="00E22EE7">
        <w:rPr>
          <w:rFonts w:ascii="Book Antiqua" w:hAnsi="Book Antiqua"/>
          <w:sz w:val="24"/>
          <w:szCs w:val="24"/>
        </w:rPr>
        <w:t xml:space="preserve"> &lt; 0.001), and the size measurements of both endoscopy and histology, and EUS and histology, were well correlated (</w:t>
      </w:r>
      <w:r w:rsidRPr="00720769">
        <w:rPr>
          <w:rFonts w:ascii="Book Antiqua" w:hAnsi="Book Antiqua"/>
          <w:i/>
          <w:sz w:val="24"/>
          <w:szCs w:val="24"/>
        </w:rPr>
        <w:t>r</w:t>
      </w:r>
      <w:r w:rsidRPr="00E22EE7">
        <w:rPr>
          <w:rFonts w:ascii="Book Antiqua" w:hAnsi="Book Antiqua"/>
          <w:sz w:val="24"/>
          <w:szCs w:val="24"/>
        </w:rPr>
        <w:t xml:space="preserve"> = 0.727</w:t>
      </w:r>
      <w:r>
        <w:rPr>
          <w:rFonts w:ascii="Book Antiqua" w:hAnsi="Book Antiqua"/>
          <w:sz w:val="24"/>
          <w:szCs w:val="24"/>
        </w:rPr>
        <w:t xml:space="preserve">, </w:t>
      </w:r>
      <w:r w:rsidRPr="00720769">
        <w:rPr>
          <w:rFonts w:ascii="Book Antiqua" w:hAnsi="Book Antiqua"/>
          <w:i/>
          <w:sz w:val="24"/>
          <w:szCs w:val="24"/>
        </w:rPr>
        <w:t>P</w:t>
      </w:r>
      <w:r w:rsidRPr="00E22EE7">
        <w:rPr>
          <w:rFonts w:ascii="Book Antiqua" w:hAnsi="Book Antiqua"/>
          <w:sz w:val="24"/>
          <w:szCs w:val="24"/>
        </w:rPr>
        <w:t xml:space="preserve"> &lt; 0.001 and </w:t>
      </w:r>
      <w:r w:rsidRPr="00720769">
        <w:rPr>
          <w:rFonts w:ascii="Book Antiqua" w:hAnsi="Book Antiqua"/>
          <w:i/>
          <w:sz w:val="24"/>
          <w:szCs w:val="24"/>
        </w:rPr>
        <w:t>r</w:t>
      </w:r>
      <w:r w:rsidRPr="00E22EE7">
        <w:rPr>
          <w:rFonts w:ascii="Book Antiqua" w:hAnsi="Book Antiqua"/>
          <w:sz w:val="24"/>
          <w:szCs w:val="24"/>
        </w:rPr>
        <w:t xml:space="preserve"> = 0.727</w:t>
      </w:r>
      <w:r>
        <w:rPr>
          <w:rFonts w:ascii="Book Antiqua" w:hAnsi="Book Antiqua"/>
          <w:sz w:val="24"/>
          <w:szCs w:val="24"/>
        </w:rPr>
        <w:t xml:space="preserve">, </w:t>
      </w:r>
      <w:r w:rsidRPr="00720769">
        <w:rPr>
          <w:rFonts w:ascii="Book Antiqua" w:hAnsi="Book Antiqua"/>
          <w:i/>
          <w:sz w:val="24"/>
          <w:szCs w:val="24"/>
        </w:rPr>
        <w:t>P</w:t>
      </w:r>
      <w:r w:rsidRPr="00E22EE7">
        <w:rPr>
          <w:rFonts w:ascii="Book Antiqua" w:hAnsi="Book Antiqua"/>
          <w:sz w:val="24"/>
          <w:szCs w:val="24"/>
        </w:rPr>
        <w:t xml:space="preserve"> &lt; 0.001 respectively) (Table 3, Figure 1). </w:t>
      </w:r>
    </w:p>
    <w:p w:rsidR="002D42CA" w:rsidRPr="00E22EE7" w:rsidRDefault="002D42CA" w:rsidP="00431003">
      <w:pPr>
        <w:wordWrap/>
        <w:spacing w:line="360" w:lineRule="auto"/>
        <w:ind w:firstLine="800"/>
        <w:rPr>
          <w:rFonts w:ascii="Book Antiqua" w:hAnsi="Book Antiqua"/>
          <w:sz w:val="24"/>
          <w:szCs w:val="24"/>
        </w:rPr>
      </w:pPr>
      <w:r w:rsidRPr="00E22EE7">
        <w:rPr>
          <w:rFonts w:ascii="Book Antiqua" w:hAnsi="Book Antiqua"/>
          <w:sz w:val="24"/>
          <w:szCs w:val="24"/>
        </w:rPr>
        <w:t>The locations of the rectal NETs estimated by EUS were found at the second layer (</w:t>
      </w:r>
      <w:r w:rsidRPr="00720769">
        <w:rPr>
          <w:rFonts w:ascii="Book Antiqua" w:hAnsi="Book Antiqua"/>
          <w:i/>
          <w:sz w:val="24"/>
          <w:szCs w:val="24"/>
        </w:rPr>
        <w:t>n</w:t>
      </w:r>
      <w:r w:rsidRPr="00E22EE7">
        <w:rPr>
          <w:rFonts w:ascii="Book Antiqua" w:hAnsi="Book Antiqua"/>
          <w:sz w:val="24"/>
          <w:szCs w:val="24"/>
        </w:rPr>
        <w:t xml:space="preserve"> = 9, 7.5%)</w:t>
      </w:r>
      <w:r>
        <w:rPr>
          <w:rFonts w:ascii="Book Antiqua" w:hAnsi="Book Antiqua"/>
          <w:sz w:val="24"/>
          <w:szCs w:val="24"/>
        </w:rPr>
        <w:t xml:space="preserve"> and</w:t>
      </w:r>
      <w:r w:rsidRPr="00E22EE7">
        <w:rPr>
          <w:rFonts w:ascii="Book Antiqua" w:hAnsi="Book Antiqua"/>
          <w:sz w:val="24"/>
          <w:szCs w:val="24"/>
        </w:rPr>
        <w:t xml:space="preserve"> the third layer (</w:t>
      </w:r>
      <w:r w:rsidRPr="00720769">
        <w:rPr>
          <w:rFonts w:ascii="Book Antiqua" w:hAnsi="Book Antiqua"/>
          <w:i/>
          <w:sz w:val="24"/>
          <w:szCs w:val="24"/>
        </w:rPr>
        <w:t>n</w:t>
      </w:r>
      <w:r w:rsidRPr="00E22EE7">
        <w:rPr>
          <w:rFonts w:ascii="Book Antiqua" w:hAnsi="Book Antiqua"/>
          <w:sz w:val="24"/>
          <w:szCs w:val="24"/>
        </w:rPr>
        <w:t xml:space="preserve"> = 111, 92.5%), </w:t>
      </w:r>
      <w:r>
        <w:rPr>
          <w:rFonts w:ascii="Book Antiqua" w:hAnsi="Book Antiqua"/>
          <w:sz w:val="24"/>
          <w:szCs w:val="24"/>
        </w:rPr>
        <w:t>but none were found at</w:t>
      </w:r>
      <w:r w:rsidRPr="00E22EE7">
        <w:rPr>
          <w:rFonts w:ascii="Book Antiqua" w:hAnsi="Book Antiqua"/>
          <w:sz w:val="24"/>
          <w:szCs w:val="24"/>
        </w:rPr>
        <w:t xml:space="preserve"> the fourth layer. The accuracy of EUS </w:t>
      </w:r>
      <w:r>
        <w:rPr>
          <w:rFonts w:ascii="Book Antiqua" w:hAnsi="Book Antiqua"/>
          <w:sz w:val="24"/>
          <w:szCs w:val="24"/>
        </w:rPr>
        <w:t xml:space="preserve">as </w:t>
      </w:r>
      <w:r w:rsidRPr="00E22EE7">
        <w:rPr>
          <w:rFonts w:ascii="Book Antiqua" w:hAnsi="Book Antiqua"/>
          <w:sz w:val="24"/>
          <w:szCs w:val="24"/>
        </w:rPr>
        <w:t xml:space="preserve">compared to </w:t>
      </w:r>
      <w:r>
        <w:rPr>
          <w:rFonts w:ascii="Book Antiqua" w:hAnsi="Book Antiqua"/>
          <w:sz w:val="24"/>
          <w:szCs w:val="24"/>
        </w:rPr>
        <w:t>histology</w:t>
      </w:r>
      <w:r w:rsidRPr="00E22EE7">
        <w:rPr>
          <w:rFonts w:ascii="Book Antiqua" w:hAnsi="Book Antiqua"/>
          <w:sz w:val="24"/>
          <w:szCs w:val="24"/>
        </w:rPr>
        <w:t xml:space="preserve"> was 92.5% (Table 4). Involvement of the muscularis propria was not observed by either EUS or </w:t>
      </w:r>
      <w:r>
        <w:rPr>
          <w:rFonts w:ascii="Book Antiqua" w:hAnsi="Book Antiqua"/>
          <w:sz w:val="24"/>
          <w:szCs w:val="24"/>
        </w:rPr>
        <w:t>histology</w:t>
      </w:r>
      <w:r w:rsidRPr="00E22EE7">
        <w:rPr>
          <w:rFonts w:ascii="Book Antiqua" w:hAnsi="Book Antiqua"/>
          <w:sz w:val="24"/>
          <w:szCs w:val="24"/>
        </w:rPr>
        <w:t xml:space="preserve"> in any of the cases. </w:t>
      </w:r>
    </w:p>
    <w:p w:rsidR="002D42CA" w:rsidRPr="00E22EE7" w:rsidRDefault="002D42CA" w:rsidP="00431003">
      <w:pPr>
        <w:wordWrap/>
        <w:spacing w:line="360" w:lineRule="auto"/>
        <w:rPr>
          <w:rFonts w:ascii="Book Antiqua" w:hAnsi="Book Antiqua"/>
          <w:sz w:val="24"/>
          <w:szCs w:val="24"/>
        </w:rPr>
      </w:pPr>
    </w:p>
    <w:p w:rsidR="002D42CA" w:rsidRPr="00E22EE7" w:rsidRDefault="002D42CA" w:rsidP="00431003">
      <w:pPr>
        <w:wordWrap/>
        <w:spacing w:line="360" w:lineRule="auto"/>
        <w:rPr>
          <w:rFonts w:ascii="Book Antiqua" w:hAnsi="Book Antiqua"/>
          <w:b/>
          <w:sz w:val="24"/>
          <w:szCs w:val="24"/>
        </w:rPr>
      </w:pPr>
      <w:r>
        <w:rPr>
          <w:rFonts w:ascii="Book Antiqua" w:hAnsi="Book Antiqua"/>
          <w:b/>
          <w:sz w:val="24"/>
          <w:szCs w:val="24"/>
        </w:rPr>
        <w:t>DISCUSSION</w:t>
      </w:r>
    </w:p>
    <w:p w:rsidR="002D42CA" w:rsidRDefault="002D42CA" w:rsidP="00431003">
      <w:pPr>
        <w:wordWrap/>
        <w:adjustRightInd w:val="0"/>
        <w:spacing w:line="360" w:lineRule="auto"/>
        <w:rPr>
          <w:rFonts w:ascii="Book Antiqua" w:hAnsi="Book Antiqua"/>
          <w:sz w:val="24"/>
          <w:szCs w:val="24"/>
        </w:rPr>
      </w:pPr>
      <w:r w:rsidRPr="00E22EE7">
        <w:rPr>
          <w:rFonts w:ascii="Book Antiqua" w:hAnsi="Book Antiqua"/>
          <w:sz w:val="24"/>
          <w:szCs w:val="24"/>
        </w:rPr>
        <w:t>The overall incidence of rectal NETs is rapidly increasing</w:t>
      </w:r>
      <w:r w:rsidRPr="00720769">
        <w:rPr>
          <w:rFonts w:ascii="Book Antiqua" w:hAnsi="Book Antiqua"/>
          <w:sz w:val="24"/>
          <w:szCs w:val="24"/>
          <w:vertAlign w:val="superscript"/>
        </w:rPr>
        <w:t>[1]</w:t>
      </w:r>
      <w:r w:rsidRPr="00E22EE7">
        <w:rPr>
          <w:rFonts w:ascii="Book Antiqua" w:hAnsi="Book Antiqua"/>
          <w:sz w:val="24"/>
          <w:szCs w:val="24"/>
        </w:rPr>
        <w:t>, an</w:t>
      </w:r>
      <w:r>
        <w:rPr>
          <w:rFonts w:ascii="Book Antiqua" w:hAnsi="Book Antiqua"/>
          <w:sz w:val="24"/>
          <w:szCs w:val="24"/>
        </w:rPr>
        <w:t>d</w:t>
      </w:r>
      <w:r w:rsidRPr="00E22EE7">
        <w:rPr>
          <w:rFonts w:ascii="Book Antiqua" w:hAnsi="Book Antiqua"/>
          <w:sz w:val="24"/>
          <w:szCs w:val="24"/>
        </w:rPr>
        <w:t xml:space="preserve"> the incidence in </w:t>
      </w:r>
      <w:r w:rsidR="00823269">
        <w:rPr>
          <w:rFonts w:ascii="Book Antiqua" w:hAnsi="Book Antiqua" w:hint="eastAsia"/>
          <w:sz w:val="24"/>
          <w:szCs w:val="24"/>
          <w:lang w:eastAsia="zh-CN"/>
        </w:rPr>
        <w:t xml:space="preserve">South </w:t>
      </w:r>
      <w:r w:rsidRPr="00E22EE7">
        <w:rPr>
          <w:rFonts w:ascii="Book Antiqua" w:hAnsi="Book Antiqua"/>
          <w:sz w:val="24"/>
          <w:szCs w:val="24"/>
        </w:rPr>
        <w:t>Korea</w:t>
      </w:r>
      <w:r>
        <w:rPr>
          <w:rFonts w:ascii="Book Antiqua" w:hAnsi="Book Antiqua"/>
          <w:sz w:val="24"/>
          <w:szCs w:val="24"/>
        </w:rPr>
        <w:t>,</w:t>
      </w:r>
      <w:r w:rsidRPr="00E22EE7">
        <w:rPr>
          <w:rFonts w:ascii="Book Antiqua" w:hAnsi="Book Antiqua"/>
          <w:sz w:val="24"/>
          <w:szCs w:val="24"/>
        </w:rPr>
        <w:t xml:space="preserve"> in particular</w:t>
      </w:r>
      <w:r>
        <w:rPr>
          <w:rFonts w:ascii="Book Antiqua" w:hAnsi="Book Antiqua"/>
          <w:sz w:val="24"/>
          <w:szCs w:val="24"/>
        </w:rPr>
        <w:t>,</w:t>
      </w:r>
      <w:r w:rsidRPr="00E22EE7">
        <w:rPr>
          <w:rFonts w:ascii="Book Antiqua" w:hAnsi="Book Antiqua"/>
          <w:sz w:val="24"/>
          <w:szCs w:val="24"/>
        </w:rPr>
        <w:t xml:space="preserve"> has reached 48%</w:t>
      </w:r>
      <w:r>
        <w:rPr>
          <w:rFonts w:ascii="Book Antiqua" w:hAnsi="Book Antiqua"/>
          <w:sz w:val="24"/>
          <w:szCs w:val="24"/>
        </w:rPr>
        <w:t xml:space="preserve"> </w:t>
      </w:r>
      <w:r w:rsidRPr="008244F4">
        <w:rPr>
          <w:rFonts w:ascii="Book Antiqua" w:hAnsi="Book Antiqua"/>
          <w:sz w:val="24"/>
          <w:szCs w:val="24"/>
        </w:rPr>
        <w:t>among gastroenterop</w:t>
      </w:r>
      <w:r>
        <w:rPr>
          <w:rFonts w:ascii="Book Antiqua" w:hAnsi="Book Antiqua"/>
          <w:sz w:val="24"/>
          <w:szCs w:val="24"/>
        </w:rPr>
        <w:t>ancreatic NETs</w:t>
      </w:r>
      <w:r w:rsidRPr="00720769">
        <w:rPr>
          <w:rFonts w:ascii="Book Antiqua" w:hAnsi="Book Antiqua"/>
          <w:sz w:val="24"/>
          <w:szCs w:val="24"/>
          <w:vertAlign w:val="superscript"/>
        </w:rPr>
        <w:t>[12]</w:t>
      </w:r>
      <w:r w:rsidRPr="00E22EE7">
        <w:rPr>
          <w:rFonts w:ascii="Book Antiqua" w:hAnsi="Book Antiqua"/>
          <w:sz w:val="24"/>
          <w:szCs w:val="24"/>
        </w:rPr>
        <w:t>. Since most small rectal NETs will follow an indolent course with very infrequent local and distant metastas</w:t>
      </w:r>
      <w:r>
        <w:rPr>
          <w:rFonts w:ascii="Book Antiqua" w:hAnsi="Book Antiqua"/>
          <w:sz w:val="24"/>
          <w:szCs w:val="24"/>
        </w:rPr>
        <w:t>e</w:t>
      </w:r>
      <w:r w:rsidRPr="00E22EE7">
        <w:rPr>
          <w:rFonts w:ascii="Book Antiqua" w:hAnsi="Book Antiqua"/>
          <w:sz w:val="24"/>
          <w:szCs w:val="24"/>
        </w:rPr>
        <w:t xml:space="preserve">s, endoscopic treatment is usually recommended. Endoscopic treatment </w:t>
      </w:r>
      <w:r>
        <w:rPr>
          <w:rFonts w:ascii="Book Antiqua" w:hAnsi="Book Antiqua"/>
          <w:sz w:val="24"/>
          <w:szCs w:val="24"/>
        </w:rPr>
        <w:t>for</w:t>
      </w:r>
      <w:r w:rsidRPr="00E22EE7">
        <w:rPr>
          <w:rFonts w:ascii="Book Antiqua" w:hAnsi="Book Antiqua"/>
          <w:sz w:val="24"/>
          <w:szCs w:val="24"/>
        </w:rPr>
        <w:t xml:space="preserve"> rectal NETs is considered a curative treatment for lesions ≤ 10 mm in diameter </w:t>
      </w:r>
      <w:r>
        <w:rPr>
          <w:rFonts w:ascii="Book Antiqua" w:hAnsi="Book Antiqua"/>
          <w:sz w:val="24"/>
          <w:szCs w:val="24"/>
        </w:rPr>
        <w:t xml:space="preserve">and </w:t>
      </w:r>
      <w:r w:rsidRPr="00E22EE7">
        <w:rPr>
          <w:rFonts w:ascii="Book Antiqua" w:hAnsi="Book Antiqua"/>
          <w:sz w:val="24"/>
          <w:szCs w:val="24"/>
        </w:rPr>
        <w:t xml:space="preserve">without lymphovascular invasion or metastasis. However, metastasis was </w:t>
      </w:r>
      <w:r>
        <w:rPr>
          <w:rFonts w:ascii="Book Antiqua" w:hAnsi="Book Antiqua"/>
          <w:sz w:val="24"/>
          <w:szCs w:val="24"/>
        </w:rPr>
        <w:t xml:space="preserve">reportedly </w:t>
      </w:r>
      <w:r w:rsidRPr="00E22EE7">
        <w:rPr>
          <w:rFonts w:ascii="Book Antiqua" w:hAnsi="Book Antiqua"/>
          <w:sz w:val="24"/>
          <w:szCs w:val="24"/>
        </w:rPr>
        <w:t>detected in 9.7% of cases of ≤ 10 mm rectal NETs</w:t>
      </w:r>
      <w:r w:rsidRPr="00720769">
        <w:rPr>
          <w:rFonts w:ascii="Book Antiqua" w:hAnsi="Book Antiqua"/>
          <w:sz w:val="24"/>
          <w:szCs w:val="24"/>
          <w:vertAlign w:val="superscript"/>
        </w:rPr>
        <w:t>[13]</w:t>
      </w:r>
      <w:r w:rsidRPr="00E22EE7">
        <w:rPr>
          <w:rFonts w:ascii="Book Antiqua" w:hAnsi="Book Antiqua"/>
          <w:sz w:val="24"/>
          <w:szCs w:val="24"/>
        </w:rPr>
        <w:t xml:space="preserve">, and the </w:t>
      </w:r>
      <w:r>
        <w:rPr>
          <w:rFonts w:ascii="Book Antiqua" w:hAnsi="Book Antiqua"/>
          <w:sz w:val="24"/>
          <w:szCs w:val="24"/>
        </w:rPr>
        <w:t xml:space="preserve">reported range of </w:t>
      </w:r>
      <w:r w:rsidRPr="00E22EE7">
        <w:rPr>
          <w:rFonts w:ascii="Book Antiqua" w:hAnsi="Book Antiqua"/>
          <w:sz w:val="24"/>
          <w:szCs w:val="24"/>
        </w:rPr>
        <w:t>rate</w:t>
      </w:r>
      <w:r>
        <w:rPr>
          <w:rFonts w:ascii="Book Antiqua" w:hAnsi="Book Antiqua"/>
          <w:sz w:val="24"/>
          <w:szCs w:val="24"/>
        </w:rPr>
        <w:t>s</w:t>
      </w:r>
      <w:r w:rsidRPr="00E22EE7">
        <w:rPr>
          <w:rFonts w:ascii="Book Antiqua" w:hAnsi="Book Antiqua"/>
          <w:sz w:val="24"/>
          <w:szCs w:val="24"/>
        </w:rPr>
        <w:t xml:space="preserve"> of distant metastasis in patients with rectal NETs is </w:t>
      </w:r>
      <w:r w:rsidRPr="00E22EE7">
        <w:rPr>
          <w:rFonts w:ascii="Book Antiqua" w:hAnsi="Book Antiqua"/>
          <w:sz w:val="24"/>
          <w:szCs w:val="24"/>
        </w:rPr>
        <w:lastRenderedPageBreak/>
        <w:t>2</w:t>
      </w:r>
      <w:r>
        <w:rPr>
          <w:rFonts w:ascii="Book Antiqua" w:hAnsi="Book Antiqua"/>
          <w:sz w:val="24"/>
          <w:szCs w:val="24"/>
        </w:rPr>
        <w:t>%</w:t>
      </w:r>
      <w:r w:rsidRPr="00E22EE7">
        <w:rPr>
          <w:rFonts w:ascii="Book Antiqua" w:hAnsi="Book Antiqua"/>
          <w:sz w:val="24"/>
          <w:szCs w:val="24"/>
        </w:rPr>
        <w:t>-8%</w:t>
      </w:r>
      <w:r w:rsidRPr="00720769">
        <w:rPr>
          <w:rFonts w:ascii="Book Antiqua" w:hAnsi="Book Antiqua"/>
          <w:sz w:val="24"/>
          <w:szCs w:val="24"/>
          <w:vertAlign w:val="superscript"/>
        </w:rPr>
        <w:t>[10,14,15]</w:t>
      </w:r>
      <w:r w:rsidRPr="00E22EE7">
        <w:rPr>
          <w:rFonts w:ascii="Book Antiqua" w:hAnsi="Book Antiqua"/>
          <w:sz w:val="24"/>
          <w:szCs w:val="24"/>
        </w:rPr>
        <w:t xml:space="preserve">. </w:t>
      </w:r>
      <w:r>
        <w:rPr>
          <w:rFonts w:ascii="Book Antiqua" w:hAnsi="Book Antiqua"/>
          <w:sz w:val="24"/>
          <w:szCs w:val="24"/>
        </w:rPr>
        <w:t>In our study, l</w:t>
      </w:r>
      <w:r w:rsidRPr="00E22EE7">
        <w:rPr>
          <w:rFonts w:ascii="Book Antiqua" w:hAnsi="Book Antiqua"/>
          <w:sz w:val="24"/>
          <w:szCs w:val="24"/>
        </w:rPr>
        <w:t xml:space="preserve">ymphovascular invasion was found </w:t>
      </w:r>
      <w:r>
        <w:rPr>
          <w:rFonts w:ascii="Book Antiqua" w:hAnsi="Book Antiqua"/>
          <w:sz w:val="24"/>
          <w:szCs w:val="24"/>
        </w:rPr>
        <w:t xml:space="preserve">in 1 patient. However, more studies are needed to verify the low metastasis rate in recent studies. </w:t>
      </w:r>
    </w:p>
    <w:p w:rsidR="002D42CA" w:rsidRPr="00E22EE7" w:rsidRDefault="002D42CA" w:rsidP="00431003">
      <w:pPr>
        <w:wordWrap/>
        <w:adjustRightInd w:val="0"/>
        <w:spacing w:line="360" w:lineRule="auto"/>
        <w:ind w:firstLine="800"/>
        <w:rPr>
          <w:rFonts w:ascii="Book Antiqua" w:hAnsi="Book Antiqua"/>
          <w:sz w:val="24"/>
          <w:szCs w:val="24"/>
        </w:rPr>
      </w:pPr>
      <w:r w:rsidRPr="00E22EE7">
        <w:rPr>
          <w:rFonts w:ascii="Book Antiqua" w:hAnsi="Book Antiqua"/>
          <w:sz w:val="24"/>
          <w:szCs w:val="24"/>
        </w:rPr>
        <w:t>Risk factors for metastasis include tumor size, muscularis propria invasion, histologic grade (Ki-67 index and mitotic count), lymphovascular invasion, neural invasion, and atypical endoscopic features</w:t>
      </w:r>
      <w:r w:rsidRPr="00720769">
        <w:rPr>
          <w:rFonts w:ascii="Book Antiqua" w:hAnsi="Book Antiqua"/>
          <w:sz w:val="24"/>
          <w:szCs w:val="24"/>
          <w:vertAlign w:val="superscript"/>
        </w:rPr>
        <w:t>[10,16]</w:t>
      </w:r>
      <w:r w:rsidRPr="00E22EE7">
        <w:rPr>
          <w:rFonts w:ascii="Book Antiqua" w:hAnsi="Book Antiqua"/>
          <w:sz w:val="24"/>
          <w:szCs w:val="24"/>
        </w:rPr>
        <w:t xml:space="preserve">. </w:t>
      </w:r>
      <w:r w:rsidRPr="00E22EE7">
        <w:rPr>
          <w:rFonts w:ascii="Book Antiqua" w:hAnsi="Book Antiqua"/>
          <w:kern w:val="0"/>
          <w:sz w:val="24"/>
          <w:szCs w:val="24"/>
        </w:rPr>
        <w:t xml:space="preserve">In particular, </w:t>
      </w:r>
      <w:r>
        <w:rPr>
          <w:rFonts w:ascii="Book Antiqua" w:hAnsi="Book Antiqua"/>
          <w:kern w:val="0"/>
          <w:sz w:val="24"/>
          <w:szCs w:val="24"/>
        </w:rPr>
        <w:t xml:space="preserve">presence of </w:t>
      </w:r>
      <w:r w:rsidRPr="00E22EE7">
        <w:rPr>
          <w:rFonts w:ascii="Book Antiqua" w:hAnsi="Book Antiqua"/>
          <w:kern w:val="0"/>
          <w:sz w:val="24"/>
          <w:szCs w:val="24"/>
        </w:rPr>
        <w:t>a &gt; 10</w:t>
      </w:r>
      <w:r>
        <w:rPr>
          <w:rFonts w:ascii="Book Antiqua" w:hAnsi="Book Antiqua"/>
          <w:kern w:val="0"/>
          <w:sz w:val="24"/>
          <w:szCs w:val="24"/>
        </w:rPr>
        <w:t>-</w:t>
      </w:r>
      <w:r w:rsidRPr="00E22EE7">
        <w:rPr>
          <w:rFonts w:ascii="Book Antiqua" w:hAnsi="Book Antiqua"/>
          <w:kern w:val="0"/>
          <w:sz w:val="24"/>
          <w:szCs w:val="24"/>
        </w:rPr>
        <w:t>mm tumor size and lymphatic invasion strongly corresponded to LN metastasis</w:t>
      </w:r>
      <w:r>
        <w:rPr>
          <w:rFonts w:ascii="Book Antiqua" w:hAnsi="Book Antiqua"/>
          <w:kern w:val="0"/>
          <w:sz w:val="24"/>
          <w:szCs w:val="24"/>
        </w:rPr>
        <w:t>, with</w:t>
      </w:r>
      <w:r w:rsidRPr="00E22EE7">
        <w:rPr>
          <w:rFonts w:ascii="Book Antiqua" w:hAnsi="Book Antiqua"/>
          <w:kern w:val="0"/>
          <w:sz w:val="24"/>
          <w:szCs w:val="24"/>
        </w:rPr>
        <w:t xml:space="preserve"> the rate of LN metastasis increas</w:t>
      </w:r>
      <w:r>
        <w:rPr>
          <w:rFonts w:ascii="Book Antiqua" w:hAnsi="Book Antiqua"/>
          <w:kern w:val="0"/>
          <w:sz w:val="24"/>
          <w:szCs w:val="24"/>
        </w:rPr>
        <w:t>ing</w:t>
      </w:r>
      <w:r w:rsidRPr="00E22EE7">
        <w:rPr>
          <w:rFonts w:ascii="Book Antiqua" w:hAnsi="Book Antiqua"/>
          <w:kern w:val="0"/>
          <w:sz w:val="24"/>
          <w:szCs w:val="24"/>
        </w:rPr>
        <w:t xml:space="preserve"> to 16% with either one of these two risk factors, and further increased to as high as 77% in </w:t>
      </w:r>
      <w:r>
        <w:rPr>
          <w:rFonts w:ascii="Book Antiqua" w:hAnsi="Book Antiqua"/>
          <w:kern w:val="0"/>
          <w:sz w:val="24"/>
          <w:szCs w:val="24"/>
        </w:rPr>
        <w:t>patients</w:t>
      </w:r>
      <w:r w:rsidRPr="00E22EE7">
        <w:rPr>
          <w:rFonts w:ascii="Book Antiqua" w:hAnsi="Book Antiqua"/>
          <w:kern w:val="0"/>
          <w:sz w:val="24"/>
          <w:szCs w:val="24"/>
        </w:rPr>
        <w:t xml:space="preserve"> with both risk factors</w:t>
      </w:r>
      <w:r w:rsidRPr="00720769">
        <w:rPr>
          <w:rFonts w:ascii="Book Antiqua" w:hAnsi="Book Antiqua"/>
          <w:kern w:val="0"/>
          <w:sz w:val="24"/>
          <w:szCs w:val="24"/>
          <w:vertAlign w:val="superscript"/>
        </w:rPr>
        <w:t>[17]</w:t>
      </w:r>
      <w:r w:rsidRPr="00E22EE7">
        <w:rPr>
          <w:rFonts w:ascii="Book Antiqua" w:hAnsi="Book Antiqua"/>
          <w:kern w:val="0"/>
          <w:sz w:val="24"/>
          <w:szCs w:val="24"/>
        </w:rPr>
        <w:t>.</w:t>
      </w:r>
    </w:p>
    <w:p w:rsidR="002D42CA" w:rsidRPr="00E22EE7" w:rsidRDefault="002D42CA" w:rsidP="00431003">
      <w:pPr>
        <w:wordWrap/>
        <w:spacing w:line="360" w:lineRule="auto"/>
        <w:ind w:firstLine="800"/>
        <w:rPr>
          <w:rFonts w:ascii="Book Antiqua" w:hAnsi="Book Antiqua"/>
          <w:kern w:val="0"/>
          <w:sz w:val="24"/>
          <w:szCs w:val="24"/>
        </w:rPr>
      </w:pPr>
      <w:r w:rsidRPr="00E22EE7">
        <w:rPr>
          <w:rFonts w:ascii="Book Antiqua" w:hAnsi="Book Antiqua"/>
          <w:sz w:val="24"/>
          <w:szCs w:val="24"/>
        </w:rPr>
        <w:t xml:space="preserve">In order to ascertain the presence of local or distant metastasis before the endoscopic treatment of rectal NETs, EUS and CT scan are routinely performed. </w:t>
      </w:r>
      <w:r w:rsidRPr="00E22EE7">
        <w:rPr>
          <w:rFonts w:ascii="Book Antiqua" w:hAnsi="Book Antiqua"/>
          <w:kern w:val="0"/>
          <w:sz w:val="24"/>
          <w:szCs w:val="24"/>
        </w:rPr>
        <w:t xml:space="preserve">EUS is especially useful for measuring the size and </w:t>
      </w:r>
      <w:r>
        <w:rPr>
          <w:rFonts w:ascii="Book Antiqua" w:hAnsi="Book Antiqua"/>
          <w:kern w:val="0"/>
          <w:sz w:val="24"/>
          <w:szCs w:val="24"/>
        </w:rPr>
        <w:t xml:space="preserve">performing </w:t>
      </w:r>
      <w:r w:rsidRPr="00E22EE7">
        <w:rPr>
          <w:rFonts w:ascii="Book Antiqua" w:hAnsi="Book Antiqua"/>
          <w:kern w:val="0"/>
          <w:sz w:val="24"/>
          <w:szCs w:val="24"/>
        </w:rPr>
        <w:t xml:space="preserve">local staging of rectal NETs, which is essential </w:t>
      </w:r>
      <w:r>
        <w:rPr>
          <w:rFonts w:ascii="Book Antiqua" w:hAnsi="Book Antiqua"/>
          <w:kern w:val="0"/>
          <w:sz w:val="24"/>
          <w:szCs w:val="24"/>
        </w:rPr>
        <w:t>for</w:t>
      </w:r>
      <w:r w:rsidRPr="00E22EE7">
        <w:rPr>
          <w:rFonts w:ascii="Book Antiqua" w:hAnsi="Book Antiqua"/>
          <w:kern w:val="0"/>
          <w:sz w:val="24"/>
          <w:szCs w:val="24"/>
        </w:rPr>
        <w:t xml:space="preserve"> determining appropriate treatment</w:t>
      </w:r>
      <w:r w:rsidRPr="00720769">
        <w:rPr>
          <w:rFonts w:ascii="Book Antiqua" w:hAnsi="Book Antiqua"/>
          <w:kern w:val="0"/>
          <w:sz w:val="24"/>
          <w:szCs w:val="24"/>
          <w:vertAlign w:val="superscript"/>
        </w:rPr>
        <w:t>[5-8]</w:t>
      </w:r>
      <w:r w:rsidRPr="00E22EE7">
        <w:rPr>
          <w:rFonts w:ascii="Book Antiqua" w:hAnsi="Book Antiqua"/>
          <w:kern w:val="0"/>
          <w:sz w:val="24"/>
          <w:szCs w:val="24"/>
        </w:rPr>
        <w:t>.</w:t>
      </w:r>
      <w:r>
        <w:rPr>
          <w:rFonts w:ascii="Book Antiqua" w:hAnsi="Book Antiqua"/>
          <w:kern w:val="0"/>
          <w:sz w:val="24"/>
          <w:szCs w:val="24"/>
        </w:rPr>
        <w:t xml:space="preserve"> </w:t>
      </w:r>
      <w:r w:rsidRPr="00E22EE7">
        <w:rPr>
          <w:rFonts w:ascii="Book Antiqua" w:hAnsi="Book Antiqua"/>
          <w:kern w:val="0"/>
          <w:sz w:val="24"/>
          <w:szCs w:val="24"/>
        </w:rPr>
        <w:t>Yet</w:t>
      </w:r>
      <w:r>
        <w:rPr>
          <w:rFonts w:ascii="Book Antiqua" w:hAnsi="Book Antiqua"/>
          <w:kern w:val="0"/>
          <w:sz w:val="24"/>
          <w:szCs w:val="24"/>
        </w:rPr>
        <w:t>,</w:t>
      </w:r>
      <w:r w:rsidRPr="00E22EE7">
        <w:rPr>
          <w:rFonts w:ascii="Book Antiqua" w:hAnsi="Book Antiqua"/>
          <w:kern w:val="0"/>
          <w:sz w:val="24"/>
          <w:szCs w:val="24"/>
        </w:rPr>
        <w:t xml:space="preserve"> the clinical value of EUS, particularly of EUS with miniprobe used for small rectal NETs, decreases in </w:t>
      </w:r>
      <w:r>
        <w:rPr>
          <w:rFonts w:ascii="Book Antiqua" w:hAnsi="Book Antiqua"/>
          <w:kern w:val="0"/>
          <w:sz w:val="24"/>
          <w:szCs w:val="24"/>
        </w:rPr>
        <w:t>conjunction with</w:t>
      </w:r>
      <w:r w:rsidRPr="00E22EE7">
        <w:rPr>
          <w:rFonts w:ascii="Book Antiqua" w:hAnsi="Book Antiqua"/>
          <w:kern w:val="0"/>
          <w:sz w:val="24"/>
          <w:szCs w:val="24"/>
        </w:rPr>
        <w:t xml:space="preserve"> the very low risk of LN metastasis, limited scope of evaluation for regional LNs, and ease of endoscopic measurement because of the well-demarcated margins of rectal NETs. Moreover, the predictive ability of EUS regarding other risk factors</w:t>
      </w:r>
      <w:r>
        <w:rPr>
          <w:rFonts w:ascii="Book Antiqua" w:hAnsi="Book Antiqua"/>
          <w:kern w:val="0"/>
          <w:sz w:val="24"/>
          <w:szCs w:val="24"/>
        </w:rPr>
        <w:t>,</w:t>
      </w:r>
      <w:r w:rsidRPr="00E22EE7">
        <w:rPr>
          <w:rFonts w:ascii="Book Antiqua" w:hAnsi="Book Antiqua"/>
          <w:kern w:val="0"/>
          <w:sz w:val="24"/>
          <w:szCs w:val="24"/>
        </w:rPr>
        <w:t xml:space="preserve"> such as histologic grade and lymphovascular invasion</w:t>
      </w:r>
      <w:r>
        <w:rPr>
          <w:rFonts w:ascii="Book Antiqua" w:hAnsi="Book Antiqua"/>
          <w:kern w:val="0"/>
          <w:sz w:val="24"/>
          <w:szCs w:val="24"/>
        </w:rPr>
        <w:t>,</w:t>
      </w:r>
      <w:r w:rsidRPr="00E22EE7">
        <w:rPr>
          <w:rFonts w:ascii="Book Antiqua" w:hAnsi="Book Antiqua"/>
          <w:kern w:val="0"/>
          <w:sz w:val="24"/>
          <w:szCs w:val="24"/>
        </w:rPr>
        <w:t xml:space="preserve"> is minimal. Considering these </w:t>
      </w:r>
      <w:r>
        <w:rPr>
          <w:rFonts w:ascii="Book Antiqua" w:hAnsi="Book Antiqua"/>
          <w:kern w:val="0"/>
          <w:sz w:val="24"/>
          <w:szCs w:val="24"/>
        </w:rPr>
        <w:t>issues</w:t>
      </w:r>
      <w:r w:rsidRPr="00E22EE7">
        <w:rPr>
          <w:rFonts w:ascii="Book Antiqua" w:hAnsi="Book Antiqua"/>
          <w:kern w:val="0"/>
          <w:sz w:val="24"/>
          <w:szCs w:val="24"/>
        </w:rPr>
        <w:t xml:space="preserve">, an effective evaluation of regional LN metastasis is possible using a combination of endoscopy and </w:t>
      </w:r>
      <w:r>
        <w:rPr>
          <w:rFonts w:ascii="Book Antiqua" w:hAnsi="Book Antiqua"/>
          <w:kern w:val="0"/>
          <w:sz w:val="24"/>
          <w:szCs w:val="24"/>
        </w:rPr>
        <w:t>histology</w:t>
      </w:r>
      <w:r w:rsidRPr="00E22EE7">
        <w:rPr>
          <w:rFonts w:ascii="Book Antiqua" w:hAnsi="Book Antiqua"/>
          <w:kern w:val="0"/>
          <w:sz w:val="24"/>
          <w:szCs w:val="24"/>
        </w:rPr>
        <w:t>.</w:t>
      </w:r>
    </w:p>
    <w:p w:rsidR="002D42CA" w:rsidRPr="00E22EE7" w:rsidRDefault="002D42CA" w:rsidP="00431003">
      <w:pPr>
        <w:wordWrap/>
        <w:spacing w:line="360" w:lineRule="auto"/>
        <w:ind w:firstLine="800"/>
        <w:rPr>
          <w:rFonts w:ascii="Book Antiqua" w:hAnsi="Book Antiqua"/>
          <w:sz w:val="24"/>
          <w:szCs w:val="24"/>
        </w:rPr>
      </w:pPr>
      <w:r w:rsidRPr="00E22EE7">
        <w:rPr>
          <w:rFonts w:ascii="Book Antiqua" w:hAnsi="Book Antiqua"/>
          <w:kern w:val="0"/>
          <w:sz w:val="24"/>
          <w:szCs w:val="24"/>
        </w:rPr>
        <w:t xml:space="preserve">Recent reports </w:t>
      </w:r>
      <w:r>
        <w:rPr>
          <w:rFonts w:ascii="Book Antiqua" w:hAnsi="Book Antiqua"/>
          <w:kern w:val="0"/>
          <w:sz w:val="24"/>
          <w:szCs w:val="24"/>
        </w:rPr>
        <w:t xml:space="preserve">have </w:t>
      </w:r>
      <w:r w:rsidRPr="00E22EE7">
        <w:rPr>
          <w:rFonts w:ascii="Book Antiqua" w:hAnsi="Book Antiqua"/>
          <w:kern w:val="0"/>
          <w:sz w:val="24"/>
          <w:szCs w:val="24"/>
        </w:rPr>
        <w:t>suggested that L-cell phenotype and small tumor size predict a favorable clinical outcome for rectal NETs</w:t>
      </w:r>
      <w:r w:rsidRPr="00720769">
        <w:rPr>
          <w:rFonts w:ascii="Book Antiqua" w:hAnsi="Book Antiqua"/>
          <w:kern w:val="0"/>
          <w:sz w:val="24"/>
          <w:szCs w:val="24"/>
          <w:vertAlign w:val="superscript"/>
        </w:rPr>
        <w:t>[18,19]</w:t>
      </w:r>
      <w:r w:rsidRPr="00E22EE7">
        <w:rPr>
          <w:rFonts w:ascii="Book Antiqua" w:hAnsi="Book Antiqua"/>
          <w:kern w:val="0"/>
          <w:sz w:val="24"/>
          <w:szCs w:val="24"/>
        </w:rPr>
        <w:t xml:space="preserve">. In a Korean study, the frequency of the L-cell phenotype </w:t>
      </w:r>
      <w:r>
        <w:rPr>
          <w:rFonts w:ascii="Book Antiqua" w:hAnsi="Book Antiqua"/>
          <w:kern w:val="0"/>
          <w:sz w:val="24"/>
          <w:szCs w:val="24"/>
        </w:rPr>
        <w:t xml:space="preserve">as </w:t>
      </w:r>
      <w:r w:rsidRPr="00E22EE7">
        <w:rPr>
          <w:rFonts w:ascii="Book Antiqua" w:hAnsi="Book Antiqua"/>
          <w:kern w:val="0"/>
          <w:sz w:val="24"/>
          <w:szCs w:val="24"/>
        </w:rPr>
        <w:t xml:space="preserve">detected by tumor immunoreactivity for L-cell markers </w:t>
      </w:r>
      <w:r>
        <w:rPr>
          <w:rFonts w:ascii="Book Antiqua" w:hAnsi="Book Antiqua"/>
          <w:kern w:val="0"/>
          <w:sz w:val="24"/>
          <w:szCs w:val="24"/>
        </w:rPr>
        <w:t>(</w:t>
      </w:r>
      <w:r w:rsidRPr="00720769">
        <w:rPr>
          <w:rFonts w:ascii="Book Antiqua" w:hAnsi="Book Antiqua"/>
          <w:i/>
          <w:kern w:val="0"/>
          <w:sz w:val="24"/>
          <w:szCs w:val="24"/>
        </w:rPr>
        <w:t xml:space="preserve">i.e. </w:t>
      </w:r>
      <w:r w:rsidRPr="00E22EE7">
        <w:rPr>
          <w:rFonts w:ascii="Book Antiqua" w:hAnsi="Book Antiqua"/>
          <w:kern w:val="0"/>
          <w:sz w:val="24"/>
          <w:szCs w:val="24"/>
        </w:rPr>
        <w:t>glucagon-like peptide 1, pancreatic peptide and peptide YY</w:t>
      </w:r>
      <w:r>
        <w:rPr>
          <w:rFonts w:ascii="Book Antiqua" w:hAnsi="Book Antiqua"/>
          <w:kern w:val="0"/>
          <w:sz w:val="24"/>
          <w:szCs w:val="24"/>
        </w:rPr>
        <w:t>)</w:t>
      </w:r>
      <w:r w:rsidRPr="00E22EE7">
        <w:rPr>
          <w:rFonts w:ascii="Book Antiqua" w:hAnsi="Book Antiqua"/>
          <w:kern w:val="0"/>
          <w:sz w:val="24"/>
          <w:szCs w:val="24"/>
        </w:rPr>
        <w:t xml:space="preserve"> was 79%</w:t>
      </w:r>
      <w:r w:rsidRPr="00720769">
        <w:rPr>
          <w:rFonts w:ascii="Book Antiqua" w:hAnsi="Book Antiqua"/>
          <w:kern w:val="0"/>
          <w:sz w:val="24"/>
          <w:szCs w:val="24"/>
          <w:vertAlign w:val="superscript"/>
        </w:rPr>
        <w:t>[18]</w:t>
      </w:r>
      <w:r w:rsidRPr="00E22EE7">
        <w:rPr>
          <w:rFonts w:ascii="Book Antiqua" w:hAnsi="Book Antiqua"/>
          <w:kern w:val="0"/>
          <w:sz w:val="24"/>
          <w:szCs w:val="24"/>
        </w:rPr>
        <w:t>. In our study, the frequency of e</w:t>
      </w:r>
      <w:r w:rsidRPr="00E22EE7">
        <w:rPr>
          <w:rFonts w:ascii="Book Antiqua" w:hAnsi="Book Antiqua"/>
          <w:bCs/>
          <w:sz w:val="24"/>
          <w:szCs w:val="24"/>
        </w:rPr>
        <w:t xml:space="preserve">nteroglucagon or L-cell phenotype, determined by histologic pattern and </w:t>
      </w:r>
      <w:r w:rsidRPr="00E22EE7">
        <w:rPr>
          <w:rFonts w:ascii="Book Antiqua" w:hAnsi="Book Antiqua"/>
          <w:sz w:val="24"/>
          <w:szCs w:val="24"/>
        </w:rPr>
        <w:t>chromogranin A immunoreactivity,</w:t>
      </w:r>
      <w:r w:rsidRPr="00E22EE7">
        <w:rPr>
          <w:rFonts w:ascii="Book Antiqua" w:hAnsi="Book Antiqua"/>
          <w:bCs/>
          <w:sz w:val="24"/>
          <w:szCs w:val="24"/>
        </w:rPr>
        <w:t xml:space="preserve"> was 100%. We did not evaluate </w:t>
      </w:r>
      <w:r w:rsidRPr="00E22EE7">
        <w:rPr>
          <w:rFonts w:ascii="Book Antiqua" w:hAnsi="Book Antiqua"/>
          <w:kern w:val="0"/>
          <w:sz w:val="24"/>
          <w:szCs w:val="24"/>
        </w:rPr>
        <w:t>tumor immunoreactivity for L-cell markers</w:t>
      </w:r>
      <w:r>
        <w:rPr>
          <w:rFonts w:ascii="Book Antiqua" w:hAnsi="Book Antiqua"/>
          <w:kern w:val="0"/>
          <w:sz w:val="24"/>
          <w:szCs w:val="24"/>
        </w:rPr>
        <w:t>,</w:t>
      </w:r>
      <w:r w:rsidRPr="00E22EE7">
        <w:rPr>
          <w:rFonts w:ascii="Book Antiqua" w:hAnsi="Book Antiqua"/>
          <w:kern w:val="0"/>
          <w:sz w:val="24"/>
          <w:szCs w:val="24"/>
        </w:rPr>
        <w:t xml:space="preserve"> since </w:t>
      </w:r>
      <w:r>
        <w:rPr>
          <w:rFonts w:ascii="Book Antiqua" w:hAnsi="Book Antiqua"/>
          <w:kern w:val="0"/>
          <w:sz w:val="24"/>
          <w:szCs w:val="24"/>
        </w:rPr>
        <w:t>performance of</w:t>
      </w:r>
      <w:r w:rsidRPr="00E22EE7">
        <w:rPr>
          <w:rFonts w:ascii="Book Antiqua" w:hAnsi="Book Antiqua"/>
          <w:kern w:val="0"/>
          <w:sz w:val="24"/>
          <w:szCs w:val="24"/>
        </w:rPr>
        <w:t xml:space="preserve"> these studies </w:t>
      </w:r>
      <w:r>
        <w:rPr>
          <w:rFonts w:ascii="Book Antiqua" w:hAnsi="Book Antiqua"/>
          <w:kern w:val="0"/>
          <w:sz w:val="24"/>
          <w:szCs w:val="24"/>
        </w:rPr>
        <w:t>involves</w:t>
      </w:r>
      <w:r w:rsidRPr="00E22EE7">
        <w:rPr>
          <w:rFonts w:ascii="Book Antiqua" w:hAnsi="Book Antiqua"/>
          <w:kern w:val="0"/>
          <w:sz w:val="24"/>
          <w:szCs w:val="24"/>
        </w:rPr>
        <w:t xml:space="preserve"> high costs and some previous studies have suggested that </w:t>
      </w:r>
      <w:r w:rsidR="00823269">
        <w:rPr>
          <w:rFonts w:ascii="Book Antiqua" w:hAnsi="Book Antiqua" w:hint="eastAsia"/>
          <w:kern w:val="0"/>
          <w:sz w:val="24"/>
          <w:szCs w:val="24"/>
          <w:lang w:eastAsia="zh-CN"/>
        </w:rPr>
        <w:t>about</w:t>
      </w:r>
      <w:r>
        <w:rPr>
          <w:rFonts w:ascii="Book Antiqua" w:hAnsi="Book Antiqua"/>
          <w:kern w:val="0"/>
          <w:sz w:val="24"/>
          <w:szCs w:val="24"/>
        </w:rPr>
        <w:t xml:space="preserve"> </w:t>
      </w:r>
      <w:r w:rsidRPr="00E22EE7">
        <w:rPr>
          <w:rFonts w:ascii="Book Antiqua" w:hAnsi="Book Antiqua"/>
          <w:sz w:val="24"/>
          <w:szCs w:val="24"/>
        </w:rPr>
        <w:t xml:space="preserve">80% of rectal </w:t>
      </w:r>
      <w:r>
        <w:rPr>
          <w:rFonts w:ascii="Book Antiqua" w:hAnsi="Book Antiqua"/>
          <w:sz w:val="24"/>
          <w:szCs w:val="24"/>
        </w:rPr>
        <w:t>NETs</w:t>
      </w:r>
      <w:r w:rsidRPr="00E22EE7">
        <w:rPr>
          <w:rFonts w:ascii="Book Antiqua" w:hAnsi="Book Antiqua"/>
          <w:sz w:val="24"/>
          <w:szCs w:val="24"/>
        </w:rPr>
        <w:t xml:space="preserve"> are L-cell type with typical trabecular pattern and reduced/absent chromogranin A immunoreactivity</w:t>
      </w:r>
      <w:r w:rsidRPr="00720769">
        <w:rPr>
          <w:rFonts w:ascii="Book Antiqua" w:hAnsi="Book Antiqua"/>
          <w:sz w:val="24"/>
          <w:szCs w:val="24"/>
          <w:vertAlign w:val="superscript"/>
        </w:rPr>
        <w:t>[20]</w:t>
      </w:r>
      <w:r w:rsidRPr="00E22EE7">
        <w:rPr>
          <w:rFonts w:ascii="Book Antiqua" w:hAnsi="Book Antiqua"/>
          <w:sz w:val="24"/>
          <w:szCs w:val="24"/>
        </w:rPr>
        <w:t xml:space="preserve">. Therefore, given the highly frequent detection of the L-cell phenotype, EUS evaluation for regional LN metastasis and invasion of </w:t>
      </w:r>
      <w:r w:rsidRPr="00E22EE7">
        <w:rPr>
          <w:rFonts w:ascii="Book Antiqua" w:hAnsi="Book Antiqua"/>
          <w:sz w:val="24"/>
          <w:szCs w:val="24"/>
        </w:rPr>
        <w:lastRenderedPageBreak/>
        <w:t xml:space="preserve">the muscularis propria is not essential for small rectal NETs. </w:t>
      </w:r>
    </w:p>
    <w:p w:rsidR="002D42CA" w:rsidRPr="00E22EE7" w:rsidRDefault="002D42CA" w:rsidP="00431003">
      <w:pPr>
        <w:wordWrap/>
        <w:spacing w:line="360" w:lineRule="auto"/>
        <w:ind w:firstLine="800"/>
        <w:rPr>
          <w:rFonts w:ascii="Book Antiqua" w:hAnsi="Book Antiqua"/>
          <w:kern w:val="0"/>
          <w:sz w:val="24"/>
          <w:szCs w:val="24"/>
        </w:rPr>
      </w:pPr>
      <w:r w:rsidRPr="00E22EE7">
        <w:rPr>
          <w:rFonts w:ascii="Book Antiqua" w:hAnsi="Book Antiqua"/>
          <w:kern w:val="0"/>
          <w:sz w:val="24"/>
          <w:szCs w:val="24"/>
        </w:rPr>
        <w:t>Several studies have examined the utility of EUS in the assessment and management of rectal NETs</w:t>
      </w:r>
      <w:r w:rsidRPr="00720769">
        <w:rPr>
          <w:rFonts w:ascii="Book Antiqua" w:hAnsi="Book Antiqua"/>
          <w:kern w:val="0"/>
          <w:sz w:val="24"/>
          <w:szCs w:val="24"/>
          <w:vertAlign w:val="superscript"/>
        </w:rPr>
        <w:t>[2,5-8,21]</w:t>
      </w:r>
      <w:r w:rsidRPr="00E22EE7">
        <w:rPr>
          <w:rFonts w:ascii="Book Antiqua" w:hAnsi="Book Antiqua"/>
          <w:sz w:val="24"/>
          <w:szCs w:val="24"/>
        </w:rPr>
        <w:t xml:space="preserve">. </w:t>
      </w:r>
      <w:r w:rsidRPr="00E22EE7">
        <w:rPr>
          <w:rFonts w:ascii="Book Antiqua" w:hAnsi="Book Antiqua"/>
          <w:kern w:val="0"/>
          <w:sz w:val="24"/>
          <w:szCs w:val="24"/>
        </w:rPr>
        <w:t>However, no previous studies have compared the size measurement of rectal NETs by endoscopy to either measure</w:t>
      </w:r>
      <w:r>
        <w:rPr>
          <w:rFonts w:ascii="Book Antiqua" w:hAnsi="Book Antiqua"/>
          <w:kern w:val="0"/>
          <w:sz w:val="24"/>
          <w:szCs w:val="24"/>
        </w:rPr>
        <w:t>ments</w:t>
      </w:r>
      <w:r w:rsidRPr="00E22EE7">
        <w:rPr>
          <w:rFonts w:ascii="Book Antiqua" w:hAnsi="Book Antiqua"/>
          <w:kern w:val="0"/>
          <w:sz w:val="24"/>
          <w:szCs w:val="24"/>
        </w:rPr>
        <w:t xml:space="preserve"> by EUS or by histology</w:t>
      </w:r>
      <w:r>
        <w:rPr>
          <w:rFonts w:ascii="Book Antiqua" w:hAnsi="Book Antiqua"/>
          <w:kern w:val="0"/>
          <w:sz w:val="24"/>
          <w:szCs w:val="24"/>
        </w:rPr>
        <w:t>;</w:t>
      </w:r>
      <w:r w:rsidRPr="00E22EE7">
        <w:rPr>
          <w:rFonts w:ascii="Book Antiqua" w:hAnsi="Book Antiqua"/>
          <w:kern w:val="0"/>
          <w:sz w:val="24"/>
          <w:szCs w:val="24"/>
        </w:rPr>
        <w:t xml:space="preserve"> although</w:t>
      </w:r>
      <w:r>
        <w:rPr>
          <w:rFonts w:ascii="Book Antiqua" w:hAnsi="Book Antiqua"/>
          <w:kern w:val="0"/>
          <w:sz w:val="24"/>
          <w:szCs w:val="24"/>
        </w:rPr>
        <w:t>,</w:t>
      </w:r>
      <w:r w:rsidRPr="00E22EE7">
        <w:rPr>
          <w:rFonts w:ascii="Book Antiqua" w:hAnsi="Book Antiqua"/>
          <w:kern w:val="0"/>
          <w:sz w:val="24"/>
          <w:szCs w:val="24"/>
        </w:rPr>
        <w:t xml:space="preserve"> one study compared endoscopy and EUS in the evaluation of </w:t>
      </w:r>
      <w:r>
        <w:rPr>
          <w:rFonts w:ascii="Book Antiqua" w:hAnsi="Book Antiqua"/>
          <w:kern w:val="0"/>
          <w:sz w:val="24"/>
          <w:szCs w:val="24"/>
        </w:rPr>
        <w:t>gastrointestinal</w:t>
      </w:r>
      <w:r w:rsidRPr="00E22EE7">
        <w:rPr>
          <w:rFonts w:ascii="Book Antiqua" w:hAnsi="Book Antiqua"/>
          <w:kern w:val="0"/>
          <w:sz w:val="24"/>
          <w:szCs w:val="24"/>
        </w:rPr>
        <w:t xml:space="preserve"> subepithelial masses, including carcinoid tumor</w:t>
      </w:r>
      <w:r w:rsidRPr="00720769">
        <w:rPr>
          <w:rFonts w:ascii="Book Antiqua" w:hAnsi="Book Antiqua"/>
          <w:kern w:val="0"/>
          <w:sz w:val="24"/>
          <w:szCs w:val="24"/>
          <w:vertAlign w:val="superscript"/>
        </w:rPr>
        <w:t>[22]</w:t>
      </w:r>
      <w:r w:rsidRPr="00E22EE7">
        <w:rPr>
          <w:rFonts w:ascii="Book Antiqua" w:hAnsi="Book Antiqua"/>
          <w:kern w:val="0"/>
          <w:sz w:val="24"/>
          <w:szCs w:val="24"/>
        </w:rPr>
        <w:t>.</w:t>
      </w:r>
    </w:p>
    <w:p w:rsidR="002D42CA" w:rsidRPr="00E22EE7" w:rsidRDefault="002D42CA" w:rsidP="00431003">
      <w:pPr>
        <w:wordWrap/>
        <w:spacing w:line="360" w:lineRule="auto"/>
        <w:ind w:firstLine="800"/>
        <w:rPr>
          <w:rFonts w:ascii="Book Antiqua" w:hAnsi="Book Antiqua"/>
          <w:kern w:val="0"/>
          <w:sz w:val="24"/>
          <w:szCs w:val="24"/>
        </w:rPr>
      </w:pPr>
      <w:r w:rsidRPr="00E22EE7">
        <w:rPr>
          <w:rFonts w:ascii="Book Antiqua" w:hAnsi="Book Antiqua"/>
          <w:kern w:val="0"/>
          <w:sz w:val="24"/>
          <w:szCs w:val="24"/>
        </w:rPr>
        <w:t>Our study examined the accuracy of endoscopy and EUS in evaluating 120 rectal NETs in 118 patients. The purpose of this study was to determine whether endoscopy could (1) measure the size of tumors as accurately as EUS</w:t>
      </w:r>
      <w:r w:rsidR="00195E3C">
        <w:rPr>
          <w:rFonts w:ascii="Book Antiqua" w:hAnsi="Book Antiqua" w:hint="eastAsia"/>
          <w:kern w:val="0"/>
          <w:sz w:val="24"/>
          <w:szCs w:val="24"/>
          <w:lang w:eastAsia="zh-CN"/>
        </w:rPr>
        <w:t>;</w:t>
      </w:r>
      <w:r w:rsidRPr="00E22EE7">
        <w:rPr>
          <w:rFonts w:ascii="Book Antiqua" w:hAnsi="Book Antiqua"/>
          <w:kern w:val="0"/>
          <w:sz w:val="24"/>
          <w:szCs w:val="24"/>
        </w:rPr>
        <w:t xml:space="preserve"> (2) estimate the invasion of the muscularis propria or metastasis to regional LNs</w:t>
      </w:r>
      <w:r w:rsidR="00195E3C">
        <w:rPr>
          <w:rFonts w:ascii="Book Antiqua" w:hAnsi="Book Antiqua" w:hint="eastAsia"/>
          <w:kern w:val="0"/>
          <w:sz w:val="24"/>
          <w:szCs w:val="24"/>
          <w:lang w:eastAsia="zh-CN"/>
        </w:rPr>
        <w:t>;</w:t>
      </w:r>
      <w:r w:rsidRPr="00E22EE7">
        <w:rPr>
          <w:rFonts w:ascii="Book Antiqua" w:hAnsi="Book Antiqua"/>
          <w:kern w:val="0"/>
          <w:sz w:val="24"/>
          <w:szCs w:val="24"/>
        </w:rPr>
        <w:t xml:space="preserve"> and (3) perform an adequate evaluation of small rectal NETs prior to </w:t>
      </w:r>
      <w:r>
        <w:rPr>
          <w:rFonts w:ascii="Book Antiqua" w:hAnsi="Book Antiqua"/>
          <w:kern w:val="0"/>
          <w:sz w:val="24"/>
          <w:szCs w:val="24"/>
        </w:rPr>
        <w:t>ER</w:t>
      </w:r>
      <w:r w:rsidRPr="00E22EE7">
        <w:rPr>
          <w:rFonts w:ascii="Book Antiqua" w:hAnsi="Book Antiqua"/>
          <w:kern w:val="0"/>
          <w:sz w:val="24"/>
          <w:szCs w:val="24"/>
        </w:rPr>
        <w:t>.</w:t>
      </w:r>
    </w:p>
    <w:p w:rsidR="002D42CA" w:rsidRPr="00E22EE7" w:rsidRDefault="002D42CA" w:rsidP="00431003">
      <w:pPr>
        <w:wordWrap/>
        <w:adjustRightInd w:val="0"/>
        <w:spacing w:line="360" w:lineRule="auto"/>
        <w:ind w:firstLine="800"/>
        <w:rPr>
          <w:rFonts w:ascii="Book Antiqua" w:hAnsi="Book Antiqua"/>
          <w:sz w:val="24"/>
          <w:szCs w:val="24"/>
        </w:rPr>
      </w:pPr>
      <w:r w:rsidRPr="00E22EE7">
        <w:rPr>
          <w:rFonts w:ascii="Book Antiqua" w:hAnsi="Book Antiqua"/>
          <w:kern w:val="0"/>
          <w:sz w:val="24"/>
          <w:szCs w:val="24"/>
        </w:rPr>
        <w:t xml:space="preserve">In our study, the endoscopic size estimation was similar to the measurements of EUS and histology, with no greater than a 3.5 mm difference between them. The measuring methods were also strongly correlated (Table 3, Figure 1), and these findings showed the accuracy of endoscopy as well as the accuracy of EUS </w:t>
      </w:r>
      <w:r>
        <w:rPr>
          <w:rFonts w:ascii="Book Antiqua" w:hAnsi="Book Antiqua"/>
          <w:kern w:val="0"/>
          <w:sz w:val="24"/>
          <w:szCs w:val="24"/>
        </w:rPr>
        <w:t>for</w:t>
      </w:r>
      <w:r w:rsidRPr="00E22EE7">
        <w:rPr>
          <w:rFonts w:ascii="Book Antiqua" w:hAnsi="Book Antiqua"/>
          <w:kern w:val="0"/>
          <w:sz w:val="24"/>
          <w:szCs w:val="24"/>
        </w:rPr>
        <w:t xml:space="preserve"> small rectal NETs. Although p</w:t>
      </w:r>
      <w:r w:rsidRPr="00E22EE7">
        <w:rPr>
          <w:rFonts w:ascii="Book Antiqua" w:hAnsi="Book Antiqua"/>
          <w:sz w:val="24"/>
          <w:szCs w:val="24"/>
        </w:rPr>
        <w:t>revious reports on endoscopic size estimation have suggested that this method is inaccurate, primarily due to underestimation of the lesion size</w:t>
      </w:r>
      <w:r w:rsidRPr="00720769">
        <w:rPr>
          <w:rFonts w:ascii="Book Antiqua" w:hAnsi="Book Antiqua"/>
          <w:sz w:val="24"/>
          <w:szCs w:val="24"/>
          <w:vertAlign w:val="superscript"/>
        </w:rPr>
        <w:t>[23-25]</w:t>
      </w:r>
      <w:r w:rsidRPr="00E22EE7">
        <w:rPr>
          <w:rFonts w:ascii="Book Antiqua" w:hAnsi="Book Antiqua"/>
          <w:sz w:val="24"/>
          <w:szCs w:val="24"/>
        </w:rPr>
        <w:t xml:space="preserve">, </w:t>
      </w:r>
      <w:r w:rsidRPr="00E22EE7">
        <w:rPr>
          <w:rFonts w:ascii="Book Antiqua" w:hAnsi="Book Antiqua"/>
          <w:kern w:val="0"/>
          <w:sz w:val="24"/>
          <w:szCs w:val="24"/>
        </w:rPr>
        <w:t xml:space="preserve">the findings of our study and of Hwang </w:t>
      </w:r>
      <w:r w:rsidRPr="00EC095C">
        <w:rPr>
          <w:rFonts w:ascii="Book Antiqua" w:hAnsi="Book Antiqua"/>
          <w:i/>
          <w:sz w:val="24"/>
          <w:szCs w:val="24"/>
        </w:rPr>
        <w:t>et al</w:t>
      </w:r>
      <w:r w:rsidRPr="00720769">
        <w:rPr>
          <w:rFonts w:ascii="Book Antiqua" w:hAnsi="Book Antiqua"/>
          <w:sz w:val="24"/>
          <w:szCs w:val="24"/>
          <w:vertAlign w:val="superscript"/>
        </w:rPr>
        <w:t>[22]</w:t>
      </w:r>
      <w:r w:rsidRPr="00E22EE7">
        <w:rPr>
          <w:rFonts w:ascii="Book Antiqua" w:hAnsi="Book Antiqua"/>
          <w:sz w:val="24"/>
          <w:szCs w:val="24"/>
        </w:rPr>
        <w:t xml:space="preserve"> </w:t>
      </w:r>
      <w:r>
        <w:rPr>
          <w:rFonts w:ascii="Book Antiqua" w:hAnsi="Book Antiqua"/>
          <w:sz w:val="24"/>
          <w:szCs w:val="24"/>
        </w:rPr>
        <w:t xml:space="preserve">have </w:t>
      </w:r>
      <w:r w:rsidRPr="00E22EE7">
        <w:rPr>
          <w:rFonts w:ascii="Book Antiqua" w:hAnsi="Book Antiqua"/>
          <w:kern w:val="0"/>
          <w:sz w:val="24"/>
          <w:szCs w:val="24"/>
        </w:rPr>
        <w:t>suggested that endoscopy is quite accurate in determining the size of subepithelial masses if the size is estimated using a known size reference</w:t>
      </w:r>
      <w:r>
        <w:rPr>
          <w:rFonts w:ascii="Book Antiqua" w:hAnsi="Book Antiqua"/>
          <w:kern w:val="0"/>
          <w:sz w:val="24"/>
          <w:szCs w:val="24"/>
        </w:rPr>
        <w:t>,</w:t>
      </w:r>
      <w:r w:rsidRPr="00E22EE7">
        <w:rPr>
          <w:rFonts w:ascii="Book Antiqua" w:hAnsi="Book Antiqua"/>
          <w:kern w:val="0"/>
          <w:sz w:val="24"/>
          <w:szCs w:val="24"/>
        </w:rPr>
        <w:t xml:space="preserve"> such as an open biopsy forceps. We found a strong correlation between size measurements by endoscopy and EUS (</w:t>
      </w:r>
      <w:r w:rsidRPr="00720769">
        <w:rPr>
          <w:rFonts w:ascii="Book Antiqua" w:hAnsi="Book Antiqua"/>
          <w:i/>
          <w:kern w:val="0"/>
          <w:sz w:val="24"/>
          <w:szCs w:val="24"/>
        </w:rPr>
        <w:t>r</w:t>
      </w:r>
      <w:r w:rsidRPr="00E22EE7">
        <w:rPr>
          <w:rFonts w:ascii="Book Antiqua" w:hAnsi="Book Antiqua"/>
          <w:kern w:val="0"/>
          <w:sz w:val="24"/>
          <w:szCs w:val="24"/>
        </w:rPr>
        <w:t xml:space="preserve"> = 0.914</w:t>
      </w:r>
      <w:r>
        <w:rPr>
          <w:rFonts w:ascii="Book Antiqua" w:hAnsi="Book Antiqua"/>
          <w:kern w:val="0"/>
          <w:sz w:val="24"/>
          <w:szCs w:val="24"/>
        </w:rPr>
        <w:t>,</w:t>
      </w:r>
      <w:r w:rsidRPr="00E22EE7">
        <w:rPr>
          <w:rFonts w:ascii="Book Antiqua" w:hAnsi="Book Antiqua"/>
          <w:kern w:val="0"/>
          <w:sz w:val="24"/>
          <w:szCs w:val="24"/>
        </w:rPr>
        <w:t xml:space="preserve"> </w:t>
      </w:r>
      <w:r w:rsidRPr="00720769">
        <w:rPr>
          <w:rFonts w:ascii="Book Antiqua" w:hAnsi="Book Antiqua"/>
          <w:i/>
          <w:kern w:val="0"/>
          <w:sz w:val="24"/>
          <w:szCs w:val="24"/>
        </w:rPr>
        <w:t>P</w:t>
      </w:r>
      <w:r w:rsidRPr="00E22EE7">
        <w:rPr>
          <w:rFonts w:ascii="Book Antiqua" w:hAnsi="Book Antiqua"/>
          <w:kern w:val="0"/>
          <w:sz w:val="24"/>
          <w:szCs w:val="24"/>
        </w:rPr>
        <w:t xml:space="preserve"> &lt; 0.001), with a mean difference in size measurement of 0.065 </w:t>
      </w:r>
      <w:r w:rsidRPr="00E22EE7">
        <w:rPr>
          <w:rFonts w:ascii="Book Antiqua" w:hAnsi="Book Antiqua"/>
          <w:sz w:val="24"/>
          <w:szCs w:val="24"/>
        </w:rPr>
        <w:t>± 0.650</w:t>
      </w:r>
      <w:r w:rsidRPr="00E22EE7">
        <w:rPr>
          <w:rFonts w:ascii="Book Antiqua" w:hAnsi="Book Antiqua"/>
          <w:kern w:val="0"/>
          <w:sz w:val="24"/>
          <w:szCs w:val="24"/>
        </w:rPr>
        <w:t xml:space="preserve"> mm. The correlation between size measurements by endoscopy and histology was also significant (</w:t>
      </w:r>
      <w:r w:rsidRPr="00720769">
        <w:rPr>
          <w:rFonts w:ascii="Book Antiqua" w:hAnsi="Book Antiqua"/>
          <w:i/>
          <w:kern w:val="0"/>
          <w:sz w:val="24"/>
          <w:szCs w:val="24"/>
        </w:rPr>
        <w:t>r</w:t>
      </w:r>
      <w:r w:rsidRPr="00E22EE7">
        <w:rPr>
          <w:rFonts w:ascii="Book Antiqua" w:hAnsi="Book Antiqua"/>
          <w:kern w:val="0"/>
          <w:sz w:val="24"/>
          <w:szCs w:val="24"/>
        </w:rPr>
        <w:t xml:space="preserve"> = 0.727</w:t>
      </w:r>
      <w:r>
        <w:rPr>
          <w:rFonts w:ascii="Book Antiqua" w:hAnsi="Book Antiqua"/>
          <w:kern w:val="0"/>
          <w:sz w:val="24"/>
          <w:szCs w:val="24"/>
        </w:rPr>
        <w:t>,</w:t>
      </w:r>
      <w:r w:rsidRPr="00E22EE7">
        <w:rPr>
          <w:rFonts w:ascii="Book Antiqua" w:hAnsi="Book Antiqua"/>
          <w:kern w:val="0"/>
          <w:sz w:val="24"/>
          <w:szCs w:val="24"/>
        </w:rPr>
        <w:t xml:space="preserve"> </w:t>
      </w:r>
      <w:r w:rsidRPr="00720769">
        <w:rPr>
          <w:rFonts w:ascii="Book Antiqua" w:hAnsi="Book Antiqua"/>
          <w:i/>
          <w:kern w:val="0"/>
          <w:sz w:val="24"/>
          <w:szCs w:val="24"/>
        </w:rPr>
        <w:t>P</w:t>
      </w:r>
      <w:r w:rsidRPr="00E22EE7">
        <w:rPr>
          <w:rFonts w:ascii="Book Antiqua" w:hAnsi="Book Antiqua"/>
          <w:kern w:val="0"/>
          <w:sz w:val="24"/>
          <w:szCs w:val="24"/>
        </w:rPr>
        <w:t xml:space="preserve"> &lt; 0.001). </w:t>
      </w:r>
      <w:r w:rsidRPr="00E22EE7">
        <w:rPr>
          <w:rFonts w:ascii="Book Antiqua" w:hAnsi="Book Antiqua"/>
          <w:sz w:val="24"/>
          <w:szCs w:val="24"/>
        </w:rPr>
        <w:t>Therefore, the size of small rectal NETs could be as accurately estimated by endoscopic examination as by EUS</w:t>
      </w:r>
      <w:r>
        <w:rPr>
          <w:rFonts w:ascii="Book Antiqua" w:hAnsi="Book Antiqua"/>
          <w:sz w:val="24"/>
          <w:szCs w:val="24"/>
        </w:rPr>
        <w:t>,</w:t>
      </w:r>
      <w:r w:rsidRPr="00E22EE7">
        <w:rPr>
          <w:rFonts w:ascii="Book Antiqua" w:hAnsi="Book Antiqua"/>
          <w:sz w:val="24"/>
          <w:szCs w:val="24"/>
        </w:rPr>
        <w:t xml:space="preserve"> if used with a known size reference.</w:t>
      </w:r>
    </w:p>
    <w:p w:rsidR="002D42CA" w:rsidRPr="00E22EE7" w:rsidRDefault="002D42CA" w:rsidP="00431003">
      <w:pPr>
        <w:wordWrap/>
        <w:adjustRightInd w:val="0"/>
        <w:spacing w:line="360" w:lineRule="auto"/>
        <w:ind w:firstLine="800"/>
        <w:rPr>
          <w:rFonts w:ascii="Book Antiqua" w:hAnsi="Book Antiqua"/>
          <w:kern w:val="0"/>
          <w:sz w:val="24"/>
          <w:szCs w:val="24"/>
        </w:rPr>
      </w:pPr>
      <w:r w:rsidRPr="00E22EE7">
        <w:rPr>
          <w:rFonts w:ascii="Book Antiqua" w:hAnsi="Book Antiqua"/>
          <w:kern w:val="0"/>
          <w:sz w:val="24"/>
          <w:szCs w:val="24"/>
        </w:rPr>
        <w:t>As shown in Table 4, the diagnostic accuracy of EUS for invasion depth was 111/120 (92.5%)</w:t>
      </w:r>
      <w:r>
        <w:rPr>
          <w:rFonts w:ascii="Book Antiqua" w:hAnsi="Book Antiqua"/>
          <w:kern w:val="0"/>
          <w:sz w:val="24"/>
          <w:szCs w:val="24"/>
        </w:rPr>
        <w:t>,</w:t>
      </w:r>
      <w:r w:rsidRPr="00E22EE7">
        <w:rPr>
          <w:rFonts w:ascii="Book Antiqua" w:hAnsi="Book Antiqua"/>
          <w:kern w:val="0"/>
          <w:sz w:val="24"/>
          <w:szCs w:val="24"/>
        </w:rPr>
        <w:t xml:space="preserve"> and invasion of the muscularis propria was not present in any of the rectal NETs. Therefore, although the evaluation of invasion depth by EUS is very effective, these findings showed that using EUS to evaluate invasion depth is not </w:t>
      </w:r>
      <w:r w:rsidRPr="00E22EE7">
        <w:rPr>
          <w:rFonts w:ascii="Book Antiqua" w:hAnsi="Book Antiqua"/>
          <w:kern w:val="0"/>
          <w:sz w:val="24"/>
          <w:szCs w:val="24"/>
        </w:rPr>
        <w:lastRenderedPageBreak/>
        <w:t>essential for small rectal NETs.</w:t>
      </w:r>
    </w:p>
    <w:p w:rsidR="002D42CA" w:rsidRPr="00E22EE7" w:rsidRDefault="002D42CA" w:rsidP="00431003">
      <w:pPr>
        <w:wordWrap/>
        <w:adjustRightInd w:val="0"/>
        <w:spacing w:line="360" w:lineRule="auto"/>
        <w:ind w:firstLine="800"/>
        <w:rPr>
          <w:rFonts w:ascii="Book Antiqua" w:hAnsi="Book Antiqua"/>
          <w:sz w:val="24"/>
          <w:szCs w:val="24"/>
        </w:rPr>
      </w:pPr>
      <w:r w:rsidRPr="00E22EE7">
        <w:rPr>
          <w:rFonts w:ascii="Book Antiqua" w:hAnsi="Book Antiqua"/>
          <w:sz w:val="24"/>
          <w:szCs w:val="24"/>
        </w:rPr>
        <w:t>According to</w:t>
      </w:r>
      <w:r w:rsidRPr="00E22EE7">
        <w:rPr>
          <w:rFonts w:ascii="Book Antiqua" w:hAnsi="Book Antiqua"/>
          <w:kern w:val="0"/>
          <w:sz w:val="24"/>
          <w:szCs w:val="24"/>
        </w:rPr>
        <w:t xml:space="preserve"> Kasuga </w:t>
      </w:r>
      <w:r w:rsidRPr="00EA4494">
        <w:rPr>
          <w:rFonts w:ascii="Book Antiqua" w:hAnsi="Book Antiqua"/>
          <w:i/>
          <w:kern w:val="0"/>
          <w:sz w:val="24"/>
          <w:szCs w:val="24"/>
        </w:rPr>
        <w:t>et al</w:t>
      </w:r>
      <w:r w:rsidRPr="00720769">
        <w:rPr>
          <w:rFonts w:ascii="Book Antiqua" w:hAnsi="Book Antiqua"/>
          <w:kern w:val="0"/>
          <w:sz w:val="24"/>
          <w:szCs w:val="24"/>
          <w:vertAlign w:val="superscript"/>
        </w:rPr>
        <w:t>[26]</w:t>
      </w:r>
      <w:r w:rsidRPr="00E22EE7">
        <w:rPr>
          <w:rFonts w:ascii="Book Antiqua" w:hAnsi="Book Antiqua"/>
          <w:kern w:val="0"/>
          <w:sz w:val="24"/>
          <w:szCs w:val="24"/>
        </w:rPr>
        <w:t>, factors such as</w:t>
      </w:r>
      <w:r w:rsidRPr="00E22EE7">
        <w:rPr>
          <w:rFonts w:ascii="Book Antiqua" w:hAnsi="Book Antiqua"/>
          <w:sz w:val="24"/>
          <w:szCs w:val="24"/>
        </w:rPr>
        <w:t xml:space="preserve"> a tumor size of</w:t>
      </w:r>
      <w:r w:rsidRPr="00E22EE7">
        <w:rPr>
          <w:rFonts w:ascii="Book Antiqua" w:hAnsi="Book Antiqua"/>
          <w:kern w:val="0"/>
          <w:sz w:val="24"/>
          <w:szCs w:val="24"/>
        </w:rPr>
        <w:t xml:space="preserve"> 10 mm or more, the presence of central depression, depth of tumor invasion, lymphatic invasion and venous invasion were all significantly associated with a higher incidence of LN metastasis on univariate analysis. Multivariate analysis revealed that a tumor size of 10 mm or more and the presence of venous invasion were independently predictive of LN metastasis.</w:t>
      </w:r>
    </w:p>
    <w:p w:rsidR="002D42CA" w:rsidRPr="00E22EE7" w:rsidRDefault="002D42CA" w:rsidP="00431003">
      <w:pPr>
        <w:wordWrap/>
        <w:spacing w:line="360" w:lineRule="auto"/>
        <w:ind w:firstLine="800"/>
        <w:rPr>
          <w:rFonts w:ascii="Book Antiqua" w:hAnsi="Book Antiqua"/>
          <w:sz w:val="24"/>
          <w:szCs w:val="24"/>
        </w:rPr>
      </w:pPr>
      <w:r w:rsidRPr="00E22EE7">
        <w:rPr>
          <w:rFonts w:ascii="Book Antiqua" w:hAnsi="Book Antiqua"/>
          <w:sz w:val="24"/>
          <w:szCs w:val="24"/>
        </w:rPr>
        <w:t>Our study has some limitations. First, the patients’ information could be inaccurate because of the selection bias related to the retrospective nature of the study. Second, the accuracy of endoscopic measurement differs depending on the endoscopists’ level of experience. Third, the number of rectal NETs in our study is relatively small. Since there is generally a very low risk of LN metastasis and invasion of the muscularis propria, a study with a greater number of small rectal NETs is necessary to capture more accurate results. Fourth, the short follow-up interval may have infl</w:t>
      </w:r>
      <w:r>
        <w:rPr>
          <w:rFonts w:ascii="Book Antiqua" w:hAnsi="Book Antiqua"/>
          <w:sz w:val="24"/>
          <w:szCs w:val="24"/>
        </w:rPr>
        <w:t>uenced the results of our study because rectal NETs progress very slowly.</w:t>
      </w:r>
    </w:p>
    <w:p w:rsidR="002D42CA" w:rsidRPr="00984B1A" w:rsidRDefault="002D42CA" w:rsidP="00431003">
      <w:pPr>
        <w:wordWrap/>
        <w:spacing w:line="360" w:lineRule="auto"/>
        <w:ind w:firstLine="800"/>
        <w:rPr>
          <w:rFonts w:ascii="Book Antiqua" w:hAnsi="Book Antiqua"/>
          <w:sz w:val="24"/>
          <w:szCs w:val="24"/>
        </w:rPr>
      </w:pPr>
      <w:r w:rsidRPr="00E22EE7">
        <w:rPr>
          <w:rFonts w:ascii="Book Antiqua" w:hAnsi="Book Antiqua"/>
          <w:sz w:val="24"/>
          <w:szCs w:val="24"/>
        </w:rPr>
        <w:t xml:space="preserve">In conclusion, though the EUS estimation of tumor size and depth of invasion in small rectal NETs was very accurate and useful, the endoscopic estimation was equivalent. Overall, the accuracy of the endoscopic measurement, along with the lack of muscularis propria involvement in all of the rectal NETs of our study, suggested that histologic evaluation after </w:t>
      </w:r>
      <w:r>
        <w:rPr>
          <w:rFonts w:ascii="Book Antiqua" w:hAnsi="Book Antiqua"/>
          <w:sz w:val="24"/>
          <w:szCs w:val="24"/>
        </w:rPr>
        <w:t>ER</w:t>
      </w:r>
      <w:r w:rsidRPr="00E22EE7">
        <w:rPr>
          <w:rFonts w:ascii="Book Antiqua" w:hAnsi="Book Antiqua"/>
          <w:sz w:val="24"/>
          <w:szCs w:val="24"/>
        </w:rPr>
        <w:t xml:space="preserve"> is more significant than EUS evaluation before </w:t>
      </w:r>
      <w:r>
        <w:rPr>
          <w:rFonts w:ascii="Book Antiqua" w:hAnsi="Book Antiqua"/>
          <w:sz w:val="24"/>
          <w:szCs w:val="24"/>
        </w:rPr>
        <w:t>ER</w:t>
      </w:r>
      <w:r w:rsidRPr="00E22EE7">
        <w:rPr>
          <w:rFonts w:ascii="Book Antiqua" w:hAnsi="Book Antiqua"/>
          <w:sz w:val="24"/>
          <w:szCs w:val="24"/>
        </w:rPr>
        <w:t xml:space="preserve">. Therefore, EUS may not be an essential factor in deciding the </w:t>
      </w:r>
      <w:r w:rsidRPr="00433D5A">
        <w:rPr>
          <w:rFonts w:ascii="Book Antiqua" w:hAnsi="Book Antiqua"/>
          <w:sz w:val="24"/>
          <w:szCs w:val="24"/>
        </w:rPr>
        <w:t>treatment strategy for small rectal NETs.</w:t>
      </w:r>
    </w:p>
    <w:p w:rsidR="002D42CA" w:rsidRPr="00433D5A" w:rsidRDefault="002D42CA" w:rsidP="00431003">
      <w:pPr>
        <w:wordWrap/>
        <w:adjustRightInd w:val="0"/>
        <w:spacing w:line="360" w:lineRule="auto"/>
        <w:rPr>
          <w:rFonts w:ascii="Book Antiqua" w:hAnsi="Book Antiqua"/>
          <w:color w:val="000000"/>
          <w:kern w:val="0"/>
          <w:sz w:val="24"/>
          <w:szCs w:val="24"/>
        </w:rPr>
      </w:pPr>
    </w:p>
    <w:p w:rsidR="002D42CA" w:rsidRPr="00433D5A" w:rsidRDefault="002D42CA" w:rsidP="00431003">
      <w:pPr>
        <w:wordWrap/>
        <w:spacing w:line="360" w:lineRule="auto"/>
        <w:rPr>
          <w:rFonts w:ascii="Book Antiqua" w:hAnsi="Book Antiqua"/>
          <w:b/>
          <w:sz w:val="24"/>
          <w:szCs w:val="24"/>
        </w:rPr>
      </w:pPr>
      <w:r w:rsidRPr="00433D5A">
        <w:rPr>
          <w:rFonts w:ascii="Book Antiqua" w:hAnsi="Book Antiqua"/>
          <w:b/>
          <w:sz w:val="24"/>
          <w:szCs w:val="24"/>
        </w:rPr>
        <w:t>COMMENTS</w:t>
      </w:r>
    </w:p>
    <w:p w:rsidR="002D42CA" w:rsidRPr="00433D5A" w:rsidRDefault="002D42CA" w:rsidP="00431003">
      <w:pPr>
        <w:wordWrap/>
        <w:spacing w:line="360" w:lineRule="auto"/>
        <w:rPr>
          <w:rFonts w:ascii="Book Antiqua" w:hAnsi="Book Antiqua"/>
          <w:b/>
          <w:i/>
          <w:sz w:val="24"/>
          <w:szCs w:val="24"/>
        </w:rPr>
      </w:pPr>
      <w:r w:rsidRPr="00433D5A">
        <w:rPr>
          <w:rFonts w:ascii="Book Antiqua" w:hAnsi="Book Antiqua"/>
          <w:b/>
          <w:i/>
          <w:sz w:val="24"/>
          <w:szCs w:val="24"/>
        </w:rPr>
        <w:t>Background</w:t>
      </w:r>
    </w:p>
    <w:p w:rsidR="002D42CA" w:rsidRPr="00433D5A" w:rsidRDefault="002D42CA" w:rsidP="00431003">
      <w:pPr>
        <w:wordWrap/>
        <w:spacing w:line="360" w:lineRule="auto"/>
        <w:rPr>
          <w:rFonts w:ascii="Book Antiqua" w:hAnsi="Book Antiqua"/>
          <w:b/>
          <w:sz w:val="24"/>
          <w:szCs w:val="24"/>
        </w:rPr>
      </w:pPr>
      <w:r>
        <w:rPr>
          <w:rFonts w:ascii="Book Antiqua" w:hAnsi="Book Antiqua"/>
          <w:sz w:val="24"/>
          <w:szCs w:val="24"/>
        </w:rPr>
        <w:t>Endoscopic ultrasonography (</w:t>
      </w:r>
      <w:r w:rsidRPr="00720769">
        <w:rPr>
          <w:rFonts w:ascii="Book Antiqua" w:hAnsi="Book Antiqua"/>
          <w:sz w:val="24"/>
          <w:szCs w:val="24"/>
        </w:rPr>
        <w:t>EUS</w:t>
      </w:r>
      <w:r>
        <w:rPr>
          <w:rFonts w:ascii="Book Antiqua" w:hAnsi="Book Antiqua"/>
          <w:sz w:val="24"/>
          <w:szCs w:val="24"/>
        </w:rPr>
        <w:t>)</w:t>
      </w:r>
      <w:r w:rsidRPr="00720769">
        <w:rPr>
          <w:rFonts w:ascii="Book Antiqua" w:hAnsi="Book Antiqua"/>
          <w:sz w:val="24"/>
          <w:szCs w:val="24"/>
        </w:rPr>
        <w:t xml:space="preserve"> is commonly used in cases of </w:t>
      </w:r>
      <w:r>
        <w:rPr>
          <w:rFonts w:ascii="Book Antiqua" w:hAnsi="Book Antiqua"/>
          <w:sz w:val="24"/>
          <w:szCs w:val="24"/>
        </w:rPr>
        <w:t>neuroendocrine tumors (</w:t>
      </w:r>
      <w:r w:rsidRPr="00720769">
        <w:rPr>
          <w:rFonts w:ascii="Book Antiqua" w:hAnsi="Book Antiqua"/>
          <w:sz w:val="24"/>
          <w:szCs w:val="24"/>
        </w:rPr>
        <w:t>NETs</w:t>
      </w:r>
      <w:r>
        <w:rPr>
          <w:rFonts w:ascii="Book Antiqua" w:hAnsi="Book Antiqua"/>
          <w:sz w:val="24"/>
          <w:szCs w:val="24"/>
        </w:rPr>
        <w:t>)</w:t>
      </w:r>
      <w:r w:rsidRPr="00720769">
        <w:rPr>
          <w:rFonts w:ascii="Book Antiqua" w:hAnsi="Book Antiqua"/>
          <w:sz w:val="24"/>
          <w:szCs w:val="24"/>
        </w:rPr>
        <w:t xml:space="preserve"> to evaluate the size of the tumor, invasion of the muscularis propria and metastasis of regional lymph nodes. </w:t>
      </w:r>
      <w:r>
        <w:rPr>
          <w:rFonts w:ascii="Book Antiqua" w:hAnsi="Book Antiqua"/>
          <w:sz w:val="24"/>
          <w:szCs w:val="24"/>
        </w:rPr>
        <w:t>T</w:t>
      </w:r>
      <w:r w:rsidRPr="00720769">
        <w:rPr>
          <w:rFonts w:ascii="Book Antiqua" w:hAnsi="Book Antiqua"/>
          <w:sz w:val="24"/>
          <w:szCs w:val="24"/>
        </w:rPr>
        <w:t xml:space="preserve">his study </w:t>
      </w:r>
      <w:r>
        <w:rPr>
          <w:rFonts w:ascii="Book Antiqua" w:hAnsi="Book Antiqua"/>
          <w:sz w:val="24"/>
          <w:szCs w:val="24"/>
        </w:rPr>
        <w:t>wa</w:t>
      </w:r>
      <w:r w:rsidRPr="00720769">
        <w:rPr>
          <w:rFonts w:ascii="Book Antiqua" w:hAnsi="Book Antiqua"/>
          <w:sz w:val="24"/>
          <w:szCs w:val="24"/>
        </w:rPr>
        <w:t xml:space="preserve">s </w:t>
      </w:r>
      <w:r>
        <w:rPr>
          <w:rFonts w:ascii="Book Antiqua" w:hAnsi="Book Antiqua"/>
          <w:sz w:val="24"/>
          <w:szCs w:val="24"/>
        </w:rPr>
        <w:t xml:space="preserve">designed </w:t>
      </w:r>
      <w:r w:rsidRPr="00720769">
        <w:rPr>
          <w:rFonts w:ascii="Book Antiqua" w:hAnsi="Book Antiqua"/>
          <w:sz w:val="24"/>
          <w:szCs w:val="24"/>
        </w:rPr>
        <w:t>to investigate the biologic behavior of small (</w:t>
      </w:r>
      <w:r w:rsidRPr="00720769">
        <w:rPr>
          <w:rFonts w:ascii="Book Antiqua" w:hAnsi="Book Antiqua" w:hint="eastAsia"/>
          <w:sz w:val="24"/>
          <w:szCs w:val="24"/>
        </w:rPr>
        <w:t>≤</w:t>
      </w:r>
      <w:r>
        <w:rPr>
          <w:rFonts w:ascii="Book Antiqua" w:hAnsi="Book Antiqua"/>
          <w:sz w:val="24"/>
          <w:szCs w:val="24"/>
        </w:rPr>
        <w:t xml:space="preserve"> </w:t>
      </w:r>
      <w:r w:rsidRPr="00720769">
        <w:rPr>
          <w:rFonts w:ascii="Book Antiqua" w:hAnsi="Book Antiqua"/>
          <w:sz w:val="24"/>
          <w:szCs w:val="24"/>
        </w:rPr>
        <w:t xml:space="preserve">10 mm) rectal NETs and the clinical impact of EUS for </w:t>
      </w:r>
      <w:r w:rsidRPr="00720769">
        <w:rPr>
          <w:rFonts w:ascii="Book Antiqua" w:hAnsi="Book Antiqua"/>
          <w:sz w:val="24"/>
          <w:szCs w:val="24"/>
        </w:rPr>
        <w:lastRenderedPageBreak/>
        <w:t>endoscopic resections.</w:t>
      </w:r>
    </w:p>
    <w:p w:rsidR="002D42CA" w:rsidRPr="00433D5A" w:rsidRDefault="002D42CA" w:rsidP="00431003">
      <w:pPr>
        <w:wordWrap/>
        <w:spacing w:line="360" w:lineRule="auto"/>
        <w:rPr>
          <w:rFonts w:ascii="Book Antiqua" w:hAnsi="Book Antiqua"/>
          <w:sz w:val="24"/>
          <w:szCs w:val="24"/>
        </w:rPr>
      </w:pPr>
    </w:p>
    <w:p w:rsidR="002D42CA" w:rsidRPr="00433D5A" w:rsidRDefault="002D42CA" w:rsidP="00431003">
      <w:pPr>
        <w:wordWrap/>
        <w:spacing w:line="360" w:lineRule="auto"/>
        <w:rPr>
          <w:rFonts w:ascii="Book Antiqua" w:hAnsi="Book Antiqua"/>
          <w:b/>
          <w:i/>
          <w:sz w:val="24"/>
          <w:szCs w:val="24"/>
        </w:rPr>
      </w:pPr>
      <w:r w:rsidRPr="00433D5A">
        <w:rPr>
          <w:rFonts w:ascii="Book Antiqua" w:hAnsi="Book Antiqua"/>
          <w:b/>
          <w:i/>
          <w:sz w:val="24"/>
          <w:szCs w:val="24"/>
        </w:rPr>
        <w:t>Research frontiers</w:t>
      </w:r>
    </w:p>
    <w:p w:rsidR="002D42CA" w:rsidRPr="00C34EAD" w:rsidRDefault="002D42CA" w:rsidP="00431003">
      <w:pPr>
        <w:wordWrap/>
        <w:spacing w:line="360" w:lineRule="auto"/>
        <w:rPr>
          <w:rFonts w:ascii="Book Antiqua" w:hAnsi="Book Antiqua"/>
          <w:sz w:val="24"/>
          <w:szCs w:val="24"/>
        </w:rPr>
      </w:pPr>
      <w:r w:rsidRPr="00433D5A">
        <w:rPr>
          <w:rFonts w:ascii="Book Antiqua" w:hAnsi="Book Antiqua"/>
          <w:sz w:val="24"/>
          <w:szCs w:val="24"/>
        </w:rPr>
        <w:t xml:space="preserve">No previous studies have compared the size measurement of rectal NETs </w:t>
      </w:r>
      <w:r>
        <w:rPr>
          <w:rFonts w:ascii="Book Antiqua" w:hAnsi="Book Antiqua"/>
          <w:sz w:val="24"/>
          <w:szCs w:val="24"/>
        </w:rPr>
        <w:t xml:space="preserve">obtained </w:t>
      </w:r>
      <w:r w:rsidRPr="00BB520B">
        <w:rPr>
          <w:rFonts w:ascii="Book Antiqua" w:hAnsi="Book Antiqua"/>
          <w:sz w:val="24"/>
          <w:szCs w:val="24"/>
        </w:rPr>
        <w:t xml:space="preserve">by using endoscopy to </w:t>
      </w:r>
      <w:r>
        <w:rPr>
          <w:rFonts w:ascii="Book Antiqua" w:hAnsi="Book Antiqua"/>
          <w:sz w:val="24"/>
          <w:szCs w:val="24"/>
        </w:rPr>
        <w:t xml:space="preserve">measurements from </w:t>
      </w:r>
      <w:r w:rsidRPr="00BB520B">
        <w:rPr>
          <w:rFonts w:ascii="Book Antiqua" w:hAnsi="Book Antiqua"/>
          <w:sz w:val="24"/>
          <w:szCs w:val="24"/>
        </w:rPr>
        <w:t>either EUS or histology</w:t>
      </w:r>
      <w:r>
        <w:rPr>
          <w:rFonts w:ascii="Book Antiqua" w:hAnsi="Book Antiqua"/>
          <w:sz w:val="24"/>
          <w:szCs w:val="24"/>
        </w:rPr>
        <w:t>;</w:t>
      </w:r>
      <w:r w:rsidRPr="00BB520B">
        <w:rPr>
          <w:rFonts w:ascii="Book Antiqua" w:hAnsi="Book Antiqua"/>
          <w:sz w:val="24"/>
          <w:szCs w:val="24"/>
        </w:rPr>
        <w:t xml:space="preserve"> although</w:t>
      </w:r>
      <w:r>
        <w:rPr>
          <w:rFonts w:ascii="Book Antiqua" w:hAnsi="Book Antiqua"/>
          <w:sz w:val="24"/>
          <w:szCs w:val="24"/>
        </w:rPr>
        <w:t>,</w:t>
      </w:r>
      <w:r w:rsidRPr="00BB520B">
        <w:rPr>
          <w:rFonts w:ascii="Book Antiqua" w:hAnsi="Book Antiqua"/>
          <w:sz w:val="24"/>
          <w:szCs w:val="24"/>
        </w:rPr>
        <w:t xml:space="preserve"> one study compared endoscopy and EUS in the evaluation of </w:t>
      </w:r>
      <w:r>
        <w:rPr>
          <w:rFonts w:ascii="Book Antiqua" w:hAnsi="Book Antiqua"/>
          <w:sz w:val="24"/>
          <w:szCs w:val="24"/>
        </w:rPr>
        <w:t>gastrointestinal</w:t>
      </w:r>
      <w:r w:rsidRPr="00BB520B">
        <w:rPr>
          <w:rFonts w:ascii="Book Antiqua" w:hAnsi="Book Antiqua"/>
          <w:sz w:val="24"/>
          <w:szCs w:val="24"/>
        </w:rPr>
        <w:t xml:space="preserve"> subepithelial masses. The size measured by endoscopy was not significantly different from that measured by EUS and </w:t>
      </w:r>
      <w:r>
        <w:rPr>
          <w:rFonts w:ascii="Book Antiqua" w:hAnsi="Book Antiqua"/>
          <w:sz w:val="24"/>
          <w:szCs w:val="24"/>
        </w:rPr>
        <w:t>histology</w:t>
      </w:r>
      <w:r w:rsidRPr="00BB520B">
        <w:rPr>
          <w:rFonts w:ascii="Book Antiqua" w:hAnsi="Book Antiqua"/>
          <w:sz w:val="24"/>
          <w:szCs w:val="24"/>
        </w:rPr>
        <w:t xml:space="preserve">. </w:t>
      </w:r>
      <w:r>
        <w:rPr>
          <w:rFonts w:ascii="Book Antiqua" w:hAnsi="Book Antiqua"/>
          <w:sz w:val="24"/>
          <w:szCs w:val="24"/>
        </w:rPr>
        <w:t>Moreover, the s</w:t>
      </w:r>
      <w:r w:rsidRPr="00BB520B">
        <w:rPr>
          <w:rFonts w:ascii="Book Antiqua" w:hAnsi="Book Antiqua"/>
          <w:sz w:val="24"/>
          <w:szCs w:val="24"/>
        </w:rPr>
        <w:t>mall rectal NETs ha</w:t>
      </w:r>
      <w:r>
        <w:rPr>
          <w:rFonts w:ascii="Book Antiqua" w:hAnsi="Book Antiqua"/>
          <w:sz w:val="24"/>
          <w:szCs w:val="24"/>
        </w:rPr>
        <w:t>d</w:t>
      </w:r>
      <w:r w:rsidRPr="00BB520B">
        <w:rPr>
          <w:rFonts w:ascii="Book Antiqua" w:hAnsi="Book Antiqua"/>
          <w:sz w:val="24"/>
          <w:szCs w:val="24"/>
        </w:rPr>
        <w:t xml:space="preserve"> </w:t>
      </w:r>
      <w:r>
        <w:rPr>
          <w:rFonts w:ascii="Book Antiqua" w:hAnsi="Book Antiqua"/>
          <w:sz w:val="24"/>
          <w:szCs w:val="24"/>
        </w:rPr>
        <w:t xml:space="preserve">an </w:t>
      </w:r>
      <w:r w:rsidRPr="00BB520B">
        <w:rPr>
          <w:rFonts w:ascii="Book Antiqua" w:hAnsi="Book Antiqua"/>
          <w:sz w:val="24"/>
          <w:szCs w:val="24"/>
        </w:rPr>
        <w:t xml:space="preserve">indolent </w:t>
      </w:r>
      <w:r>
        <w:rPr>
          <w:rFonts w:ascii="Book Antiqua" w:hAnsi="Book Antiqua"/>
          <w:sz w:val="24"/>
          <w:szCs w:val="24"/>
        </w:rPr>
        <w:t xml:space="preserve">course </w:t>
      </w:r>
      <w:r w:rsidRPr="00BB520B">
        <w:rPr>
          <w:rFonts w:ascii="Book Antiqua" w:hAnsi="Book Antiqua"/>
          <w:sz w:val="24"/>
          <w:szCs w:val="24"/>
        </w:rPr>
        <w:t xml:space="preserve">and </w:t>
      </w:r>
      <w:r>
        <w:rPr>
          <w:rFonts w:ascii="Book Antiqua" w:hAnsi="Book Antiqua"/>
          <w:sz w:val="24"/>
          <w:szCs w:val="24"/>
        </w:rPr>
        <w:t xml:space="preserve">a </w:t>
      </w:r>
      <w:r w:rsidRPr="00BB520B">
        <w:rPr>
          <w:rFonts w:ascii="Book Antiqua" w:hAnsi="Book Antiqua"/>
          <w:sz w:val="24"/>
          <w:szCs w:val="24"/>
        </w:rPr>
        <w:t>low metastasis rate</w:t>
      </w:r>
      <w:r>
        <w:rPr>
          <w:rFonts w:ascii="Book Antiqua" w:hAnsi="Book Antiqua"/>
          <w:sz w:val="24"/>
          <w:szCs w:val="24"/>
        </w:rPr>
        <w:t>,</w:t>
      </w:r>
      <w:r w:rsidRPr="00BB520B">
        <w:rPr>
          <w:rFonts w:ascii="Book Antiqua" w:hAnsi="Book Antiqua"/>
          <w:sz w:val="24"/>
          <w:szCs w:val="24"/>
        </w:rPr>
        <w:t xml:space="preserve"> compare</w:t>
      </w:r>
      <w:r>
        <w:rPr>
          <w:rFonts w:ascii="Book Antiqua" w:hAnsi="Book Antiqua"/>
          <w:sz w:val="24"/>
          <w:szCs w:val="24"/>
        </w:rPr>
        <w:t>d</w:t>
      </w:r>
      <w:r w:rsidRPr="00BB520B">
        <w:rPr>
          <w:rFonts w:ascii="Book Antiqua" w:hAnsi="Book Antiqua"/>
          <w:sz w:val="24"/>
          <w:szCs w:val="24"/>
        </w:rPr>
        <w:t xml:space="preserve"> with a few prior reports. The results of this </w:t>
      </w:r>
      <w:r w:rsidRPr="00C34EAD">
        <w:rPr>
          <w:rFonts w:ascii="Book Antiqua" w:hAnsi="Book Antiqua"/>
          <w:sz w:val="24"/>
          <w:szCs w:val="24"/>
        </w:rPr>
        <w:t xml:space="preserve">study </w:t>
      </w:r>
      <w:r>
        <w:rPr>
          <w:rFonts w:ascii="Book Antiqua" w:hAnsi="Book Antiqua"/>
          <w:sz w:val="24"/>
          <w:szCs w:val="24"/>
        </w:rPr>
        <w:t>suggest the utility</w:t>
      </w:r>
      <w:r w:rsidRPr="00C34EAD">
        <w:rPr>
          <w:rFonts w:ascii="Book Antiqua" w:hAnsi="Book Antiqua"/>
          <w:sz w:val="24"/>
          <w:szCs w:val="24"/>
        </w:rPr>
        <w:t xml:space="preserve"> </w:t>
      </w:r>
      <w:r>
        <w:rPr>
          <w:rFonts w:ascii="Book Antiqua" w:hAnsi="Book Antiqua"/>
          <w:sz w:val="24"/>
          <w:szCs w:val="24"/>
        </w:rPr>
        <w:t>of performing</w:t>
      </w:r>
      <w:r w:rsidRPr="00C34EAD">
        <w:rPr>
          <w:rFonts w:ascii="Book Antiqua" w:hAnsi="Book Antiqua"/>
          <w:sz w:val="24"/>
          <w:szCs w:val="24"/>
        </w:rPr>
        <w:t xml:space="preserve"> EUS in small rectal NETs selectively.</w:t>
      </w:r>
    </w:p>
    <w:p w:rsidR="002D42CA" w:rsidRPr="00433D5A" w:rsidRDefault="002D42CA" w:rsidP="00431003">
      <w:pPr>
        <w:wordWrap/>
        <w:spacing w:line="360" w:lineRule="auto"/>
        <w:rPr>
          <w:rFonts w:ascii="Book Antiqua" w:hAnsi="Book Antiqua"/>
          <w:b/>
          <w:i/>
          <w:sz w:val="24"/>
          <w:szCs w:val="24"/>
        </w:rPr>
      </w:pPr>
    </w:p>
    <w:p w:rsidR="002D42CA" w:rsidRPr="00433D5A" w:rsidRDefault="002D42CA" w:rsidP="00431003">
      <w:pPr>
        <w:wordWrap/>
        <w:spacing w:line="360" w:lineRule="auto"/>
        <w:rPr>
          <w:rFonts w:ascii="Book Antiqua" w:hAnsi="Book Antiqua"/>
          <w:b/>
          <w:i/>
          <w:sz w:val="24"/>
          <w:szCs w:val="24"/>
        </w:rPr>
      </w:pPr>
      <w:r w:rsidRPr="00433D5A">
        <w:rPr>
          <w:rFonts w:ascii="Book Antiqua" w:hAnsi="Book Antiqua"/>
          <w:b/>
          <w:i/>
          <w:sz w:val="24"/>
          <w:szCs w:val="24"/>
        </w:rPr>
        <w:t>Innovations and breakthroughs</w:t>
      </w:r>
    </w:p>
    <w:p w:rsidR="002D42CA" w:rsidRPr="00995181" w:rsidRDefault="002D42CA" w:rsidP="00431003">
      <w:pPr>
        <w:wordWrap/>
        <w:spacing w:line="360" w:lineRule="auto"/>
        <w:rPr>
          <w:rFonts w:ascii="Book Antiqua" w:hAnsi="Book Antiqua"/>
          <w:sz w:val="24"/>
          <w:szCs w:val="24"/>
        </w:rPr>
      </w:pPr>
      <w:r w:rsidRPr="00433D5A">
        <w:rPr>
          <w:rFonts w:ascii="Book Antiqua" w:hAnsi="Book Antiqua"/>
          <w:sz w:val="24"/>
          <w:szCs w:val="24"/>
        </w:rPr>
        <w:t xml:space="preserve">EUS is helpful </w:t>
      </w:r>
      <w:r>
        <w:rPr>
          <w:rFonts w:ascii="Book Antiqua" w:hAnsi="Book Antiqua"/>
          <w:sz w:val="24"/>
          <w:szCs w:val="24"/>
        </w:rPr>
        <w:t>for</w:t>
      </w:r>
      <w:r w:rsidRPr="00995181">
        <w:rPr>
          <w:rFonts w:ascii="Book Antiqua" w:hAnsi="Book Antiqua"/>
          <w:sz w:val="24"/>
          <w:szCs w:val="24"/>
        </w:rPr>
        <w:t xml:space="preserve"> measur</w:t>
      </w:r>
      <w:r>
        <w:rPr>
          <w:rFonts w:ascii="Book Antiqua" w:hAnsi="Book Antiqua"/>
          <w:sz w:val="24"/>
          <w:szCs w:val="24"/>
        </w:rPr>
        <w:t>ing</w:t>
      </w:r>
      <w:r w:rsidRPr="00995181">
        <w:rPr>
          <w:rFonts w:ascii="Book Antiqua" w:hAnsi="Book Antiqua"/>
          <w:sz w:val="24"/>
          <w:szCs w:val="24"/>
        </w:rPr>
        <w:t xml:space="preserve"> accurate </w:t>
      </w:r>
      <w:r>
        <w:rPr>
          <w:rFonts w:ascii="Book Antiqua" w:hAnsi="Book Antiqua"/>
          <w:sz w:val="24"/>
          <w:szCs w:val="24"/>
        </w:rPr>
        <w:t xml:space="preserve">tumor </w:t>
      </w:r>
      <w:r w:rsidRPr="00995181">
        <w:rPr>
          <w:rFonts w:ascii="Book Antiqua" w:hAnsi="Book Antiqua"/>
          <w:sz w:val="24"/>
          <w:szCs w:val="24"/>
        </w:rPr>
        <w:t>size and depth of invasion</w:t>
      </w:r>
      <w:r>
        <w:rPr>
          <w:rFonts w:ascii="Book Antiqua" w:hAnsi="Book Antiqua"/>
          <w:sz w:val="24"/>
          <w:szCs w:val="24"/>
        </w:rPr>
        <w:t>;</w:t>
      </w:r>
      <w:r w:rsidRPr="00995181">
        <w:rPr>
          <w:rFonts w:ascii="Book Antiqua" w:hAnsi="Book Antiqua"/>
          <w:sz w:val="24"/>
          <w:szCs w:val="24"/>
        </w:rPr>
        <w:t xml:space="preserve"> </w:t>
      </w:r>
      <w:r>
        <w:rPr>
          <w:rFonts w:ascii="Book Antiqua" w:hAnsi="Book Antiqua"/>
          <w:sz w:val="24"/>
          <w:szCs w:val="24"/>
        </w:rPr>
        <w:t>h</w:t>
      </w:r>
      <w:r w:rsidRPr="00995181">
        <w:rPr>
          <w:rFonts w:ascii="Book Antiqua" w:hAnsi="Book Antiqua"/>
          <w:sz w:val="24"/>
          <w:szCs w:val="24"/>
        </w:rPr>
        <w:t xml:space="preserve">owever, </w:t>
      </w:r>
      <w:r>
        <w:rPr>
          <w:rFonts w:ascii="Book Antiqua" w:hAnsi="Book Antiqua"/>
          <w:sz w:val="24"/>
          <w:szCs w:val="24"/>
        </w:rPr>
        <w:t>it</w:t>
      </w:r>
      <w:r w:rsidRPr="00995181">
        <w:rPr>
          <w:rFonts w:ascii="Book Antiqua" w:hAnsi="Book Antiqua"/>
          <w:sz w:val="24"/>
          <w:szCs w:val="24"/>
        </w:rPr>
        <w:t xml:space="preserve"> is not always necessary for deciding the treatment strategy. In this report, small rectal NET</w:t>
      </w:r>
      <w:r>
        <w:rPr>
          <w:rFonts w:ascii="Book Antiqua" w:hAnsi="Book Antiqua"/>
          <w:sz w:val="24"/>
          <w:szCs w:val="24"/>
        </w:rPr>
        <w:t>s</w:t>
      </w:r>
      <w:r w:rsidRPr="00995181">
        <w:rPr>
          <w:rFonts w:ascii="Book Antiqua" w:hAnsi="Book Antiqua"/>
          <w:sz w:val="24"/>
          <w:szCs w:val="24"/>
        </w:rPr>
        <w:t xml:space="preserve"> </w:t>
      </w:r>
      <w:r>
        <w:rPr>
          <w:rFonts w:ascii="Book Antiqua" w:hAnsi="Book Antiqua"/>
          <w:sz w:val="24"/>
          <w:szCs w:val="24"/>
        </w:rPr>
        <w:t>were</w:t>
      </w:r>
      <w:r w:rsidRPr="00995181">
        <w:rPr>
          <w:rFonts w:ascii="Book Antiqua" w:hAnsi="Book Antiqua"/>
          <w:sz w:val="24"/>
          <w:szCs w:val="24"/>
        </w:rPr>
        <w:t xml:space="preserve"> evaluated carefully by endoscopy and</w:t>
      </w:r>
      <w:r>
        <w:rPr>
          <w:rFonts w:ascii="Book Antiqua" w:hAnsi="Book Antiqua"/>
          <w:sz w:val="24"/>
          <w:szCs w:val="24"/>
        </w:rPr>
        <w:t>,</w:t>
      </w:r>
      <w:r w:rsidRPr="00995181">
        <w:rPr>
          <w:rFonts w:ascii="Book Antiqua" w:hAnsi="Book Antiqua"/>
          <w:sz w:val="24"/>
          <w:szCs w:val="24"/>
        </w:rPr>
        <w:t xml:space="preserve"> then</w:t>
      </w:r>
      <w:r>
        <w:rPr>
          <w:rFonts w:ascii="Book Antiqua" w:hAnsi="Book Antiqua"/>
          <w:sz w:val="24"/>
          <w:szCs w:val="24"/>
        </w:rPr>
        <w:t>,</w:t>
      </w:r>
      <w:r w:rsidRPr="00995181">
        <w:rPr>
          <w:rFonts w:ascii="Book Antiqua" w:hAnsi="Book Antiqua"/>
          <w:sz w:val="24"/>
          <w:szCs w:val="24"/>
        </w:rPr>
        <w:t xml:space="preserve"> if </w:t>
      </w:r>
      <w:r>
        <w:rPr>
          <w:rFonts w:ascii="Book Antiqua" w:hAnsi="Book Antiqua"/>
          <w:sz w:val="24"/>
          <w:szCs w:val="24"/>
        </w:rPr>
        <w:t>the tumor</w:t>
      </w:r>
      <w:r w:rsidRPr="00995181">
        <w:rPr>
          <w:rFonts w:ascii="Book Antiqua" w:hAnsi="Book Antiqua"/>
          <w:sz w:val="24"/>
          <w:szCs w:val="24"/>
        </w:rPr>
        <w:t xml:space="preserve"> </w:t>
      </w:r>
      <w:r>
        <w:rPr>
          <w:rFonts w:ascii="Book Antiqua" w:hAnsi="Book Antiqua"/>
          <w:sz w:val="24"/>
          <w:szCs w:val="24"/>
        </w:rPr>
        <w:t>was deemed</w:t>
      </w:r>
      <w:r w:rsidRPr="00995181">
        <w:rPr>
          <w:rFonts w:ascii="Book Antiqua" w:hAnsi="Book Antiqua"/>
          <w:sz w:val="24"/>
          <w:szCs w:val="24"/>
        </w:rPr>
        <w:t xml:space="preserve"> appropriate for endoscopic removal and no risk factors</w:t>
      </w:r>
      <w:r>
        <w:rPr>
          <w:rFonts w:ascii="Book Antiqua" w:hAnsi="Book Antiqua"/>
          <w:sz w:val="24"/>
          <w:szCs w:val="24"/>
        </w:rPr>
        <w:t xml:space="preserve"> were present</w:t>
      </w:r>
      <w:r w:rsidRPr="00995181">
        <w:rPr>
          <w:rFonts w:ascii="Book Antiqua" w:hAnsi="Book Antiqua"/>
          <w:sz w:val="24"/>
          <w:szCs w:val="24"/>
        </w:rPr>
        <w:t>, it c</w:t>
      </w:r>
      <w:r>
        <w:rPr>
          <w:rFonts w:ascii="Book Antiqua" w:hAnsi="Book Antiqua"/>
          <w:sz w:val="24"/>
          <w:szCs w:val="24"/>
        </w:rPr>
        <w:t>ould</w:t>
      </w:r>
      <w:r w:rsidRPr="00995181">
        <w:rPr>
          <w:rFonts w:ascii="Book Antiqua" w:hAnsi="Book Antiqua"/>
          <w:sz w:val="24"/>
          <w:szCs w:val="24"/>
        </w:rPr>
        <w:t xml:space="preserve"> be removed without EUS. It is important to identify risk factors and histologic results after endoscopic resection.</w:t>
      </w:r>
    </w:p>
    <w:p w:rsidR="002D42CA" w:rsidRPr="00433D5A" w:rsidRDefault="002D42CA" w:rsidP="00431003">
      <w:pPr>
        <w:wordWrap/>
        <w:spacing w:line="360" w:lineRule="auto"/>
        <w:rPr>
          <w:rFonts w:ascii="Book Antiqua" w:hAnsi="Book Antiqua"/>
          <w:sz w:val="24"/>
          <w:szCs w:val="24"/>
        </w:rPr>
      </w:pPr>
    </w:p>
    <w:p w:rsidR="002D42CA" w:rsidRPr="00433D5A" w:rsidRDefault="002D42CA" w:rsidP="00431003">
      <w:pPr>
        <w:wordWrap/>
        <w:spacing w:line="360" w:lineRule="auto"/>
        <w:rPr>
          <w:rFonts w:ascii="Book Antiqua" w:hAnsi="Book Antiqua"/>
          <w:b/>
          <w:i/>
          <w:sz w:val="24"/>
          <w:szCs w:val="24"/>
        </w:rPr>
      </w:pPr>
      <w:r w:rsidRPr="00433D5A">
        <w:rPr>
          <w:rFonts w:ascii="Book Antiqua" w:hAnsi="Book Antiqua"/>
          <w:b/>
          <w:i/>
          <w:sz w:val="24"/>
          <w:szCs w:val="24"/>
        </w:rPr>
        <w:t>Applications</w:t>
      </w:r>
    </w:p>
    <w:p w:rsidR="002D42CA" w:rsidRPr="000A32A8" w:rsidRDefault="002D42CA" w:rsidP="00431003">
      <w:pPr>
        <w:wordWrap/>
        <w:spacing w:line="360" w:lineRule="auto"/>
        <w:rPr>
          <w:rFonts w:ascii="Book Antiqua" w:hAnsi="Book Antiqua"/>
          <w:sz w:val="24"/>
          <w:szCs w:val="24"/>
        </w:rPr>
      </w:pPr>
      <w:r w:rsidRPr="00433D5A">
        <w:rPr>
          <w:rFonts w:ascii="Book Antiqua" w:hAnsi="Book Antiqua"/>
          <w:sz w:val="24"/>
          <w:szCs w:val="24"/>
        </w:rPr>
        <w:t xml:space="preserve">This study suggests that EUS may not be necessary </w:t>
      </w:r>
      <w:r>
        <w:rPr>
          <w:rFonts w:ascii="Book Antiqua" w:hAnsi="Book Antiqua"/>
          <w:sz w:val="24"/>
          <w:szCs w:val="24"/>
        </w:rPr>
        <w:t>in</w:t>
      </w:r>
      <w:r w:rsidRPr="000A32A8">
        <w:rPr>
          <w:rFonts w:ascii="Book Antiqua" w:hAnsi="Book Antiqua"/>
          <w:sz w:val="24"/>
          <w:szCs w:val="24"/>
        </w:rPr>
        <w:t xml:space="preserve"> decid</w:t>
      </w:r>
      <w:r>
        <w:rPr>
          <w:rFonts w:ascii="Book Antiqua" w:hAnsi="Book Antiqua"/>
          <w:sz w:val="24"/>
          <w:szCs w:val="24"/>
        </w:rPr>
        <w:t>ing</w:t>
      </w:r>
      <w:r w:rsidRPr="000A32A8">
        <w:rPr>
          <w:rFonts w:ascii="Book Antiqua" w:hAnsi="Book Antiqua"/>
          <w:sz w:val="24"/>
          <w:szCs w:val="24"/>
        </w:rPr>
        <w:t xml:space="preserve"> the treatment strategy for small rectal NETs</w:t>
      </w:r>
      <w:r>
        <w:rPr>
          <w:rFonts w:ascii="Book Antiqua" w:eastAsia="MS Mincho" w:hAnsi="Book Antiqua" w:cs="MS Mincho"/>
          <w:sz w:val="24"/>
          <w:szCs w:val="24"/>
        </w:rPr>
        <w:t xml:space="preserve"> ≤</w:t>
      </w:r>
      <w:r w:rsidRPr="00433D5A">
        <w:rPr>
          <w:rFonts w:ascii="Book Antiqua" w:hAnsi="Book Antiqua"/>
          <w:sz w:val="24"/>
          <w:szCs w:val="24"/>
        </w:rPr>
        <w:t xml:space="preserve"> 10</w:t>
      </w:r>
      <w:r>
        <w:rPr>
          <w:rFonts w:ascii="Book Antiqua" w:hAnsi="Book Antiqua"/>
          <w:sz w:val="24"/>
          <w:szCs w:val="24"/>
        </w:rPr>
        <w:t xml:space="preserve"> </w:t>
      </w:r>
      <w:r w:rsidRPr="00433D5A">
        <w:rPr>
          <w:rFonts w:ascii="Book Antiqua" w:hAnsi="Book Antiqua"/>
          <w:sz w:val="24"/>
          <w:szCs w:val="24"/>
        </w:rPr>
        <w:t xml:space="preserve">mm. </w:t>
      </w:r>
      <w:r w:rsidRPr="00984B1A">
        <w:rPr>
          <w:rFonts w:ascii="Book Antiqua" w:hAnsi="Book Antiqua"/>
          <w:sz w:val="24"/>
          <w:szCs w:val="24"/>
        </w:rPr>
        <w:t xml:space="preserve">If </w:t>
      </w:r>
      <w:r w:rsidRPr="00BB520B">
        <w:rPr>
          <w:rFonts w:ascii="Book Antiqua" w:hAnsi="Book Antiqua"/>
          <w:sz w:val="24"/>
          <w:szCs w:val="24"/>
        </w:rPr>
        <w:t xml:space="preserve">the lesion is strongly suspected with small rectal </w:t>
      </w:r>
      <w:r w:rsidRPr="005E188C">
        <w:rPr>
          <w:rFonts w:ascii="Book Antiqua" w:hAnsi="Book Antiqua"/>
          <w:sz w:val="24"/>
          <w:szCs w:val="24"/>
        </w:rPr>
        <w:t>NET, endoscopic resection can be chosen based on endoscopic features and size measurement without evaluating EUS</w:t>
      </w:r>
      <w:r w:rsidRPr="000A32A8">
        <w:rPr>
          <w:rFonts w:ascii="Book Antiqua" w:hAnsi="Book Antiqua"/>
          <w:sz w:val="24"/>
          <w:szCs w:val="24"/>
        </w:rPr>
        <w:t>.</w:t>
      </w:r>
    </w:p>
    <w:p w:rsidR="002D42CA" w:rsidRPr="00433D5A" w:rsidRDefault="002D42CA" w:rsidP="00431003">
      <w:pPr>
        <w:wordWrap/>
        <w:spacing w:line="360" w:lineRule="auto"/>
        <w:rPr>
          <w:rFonts w:ascii="Book Antiqua" w:hAnsi="Book Antiqua"/>
          <w:sz w:val="24"/>
          <w:szCs w:val="24"/>
        </w:rPr>
      </w:pPr>
    </w:p>
    <w:p w:rsidR="002D42CA" w:rsidRPr="00433D5A" w:rsidRDefault="002D42CA" w:rsidP="00431003">
      <w:pPr>
        <w:wordWrap/>
        <w:spacing w:line="360" w:lineRule="auto"/>
        <w:rPr>
          <w:rFonts w:ascii="Book Antiqua" w:hAnsi="Book Antiqua"/>
          <w:b/>
          <w:i/>
          <w:sz w:val="24"/>
          <w:szCs w:val="24"/>
        </w:rPr>
      </w:pPr>
      <w:r w:rsidRPr="00433D5A">
        <w:rPr>
          <w:rFonts w:ascii="Book Antiqua" w:hAnsi="Book Antiqua"/>
          <w:b/>
          <w:i/>
          <w:sz w:val="24"/>
          <w:szCs w:val="24"/>
        </w:rPr>
        <w:t>Terminology</w:t>
      </w:r>
    </w:p>
    <w:p w:rsidR="002D42CA" w:rsidRDefault="002D42CA" w:rsidP="00431003">
      <w:pPr>
        <w:wordWrap/>
        <w:spacing w:line="360" w:lineRule="auto"/>
        <w:rPr>
          <w:rFonts w:ascii="Book Antiqua" w:hAnsi="Book Antiqua"/>
          <w:sz w:val="24"/>
          <w:szCs w:val="24"/>
        </w:rPr>
      </w:pPr>
      <w:r w:rsidRPr="00433D5A">
        <w:rPr>
          <w:rFonts w:ascii="Book Antiqua" w:hAnsi="Book Antiqua"/>
          <w:sz w:val="24"/>
          <w:szCs w:val="24"/>
        </w:rPr>
        <w:t>EUS</w:t>
      </w:r>
      <w:r>
        <w:rPr>
          <w:rFonts w:ascii="Book Antiqua" w:hAnsi="Book Antiqua"/>
          <w:sz w:val="24"/>
          <w:szCs w:val="24"/>
        </w:rPr>
        <w:t xml:space="preserve"> is</w:t>
      </w:r>
      <w:r w:rsidRPr="000A32A8">
        <w:rPr>
          <w:rFonts w:ascii="Book Antiqua" w:hAnsi="Book Antiqua"/>
          <w:sz w:val="24"/>
          <w:szCs w:val="24"/>
        </w:rPr>
        <w:t xml:space="preserve"> </w:t>
      </w:r>
      <w:r>
        <w:rPr>
          <w:rFonts w:ascii="Book Antiqua" w:hAnsi="Book Antiqua"/>
          <w:sz w:val="24"/>
          <w:szCs w:val="24"/>
        </w:rPr>
        <w:t>a</w:t>
      </w:r>
      <w:r w:rsidRPr="000A32A8">
        <w:rPr>
          <w:rFonts w:ascii="Book Antiqua" w:hAnsi="Book Antiqua"/>
          <w:sz w:val="24"/>
          <w:szCs w:val="24"/>
        </w:rPr>
        <w:t>n endoscopic procedure that enables observation of the chest and abdominal</w:t>
      </w:r>
      <w:r>
        <w:rPr>
          <w:rFonts w:ascii="Book Antiqua" w:hAnsi="Book Antiqua"/>
          <w:sz w:val="24"/>
          <w:szCs w:val="24"/>
        </w:rPr>
        <w:t xml:space="preserve"> o</w:t>
      </w:r>
      <w:r w:rsidRPr="000A32A8">
        <w:rPr>
          <w:rFonts w:ascii="Book Antiqua" w:hAnsi="Book Antiqua"/>
          <w:sz w:val="24"/>
          <w:szCs w:val="24"/>
        </w:rPr>
        <w:t>rgans</w:t>
      </w:r>
      <w:r>
        <w:rPr>
          <w:rFonts w:ascii="Book Antiqua" w:hAnsi="Book Antiqua"/>
          <w:sz w:val="24"/>
          <w:szCs w:val="24"/>
        </w:rPr>
        <w:t xml:space="preserve">, including </w:t>
      </w:r>
      <w:r w:rsidRPr="000A32A8">
        <w:rPr>
          <w:rFonts w:ascii="Book Antiqua" w:hAnsi="Book Antiqua"/>
          <w:sz w:val="24"/>
          <w:szCs w:val="24"/>
        </w:rPr>
        <w:t>the</w:t>
      </w:r>
      <w:r w:rsidRPr="00A222B0">
        <w:rPr>
          <w:rFonts w:ascii="Book Antiqua" w:hAnsi="Book Antiqua"/>
          <w:sz w:val="24"/>
          <w:szCs w:val="24"/>
        </w:rPr>
        <w:t xml:space="preserve"> gastrointestinal tract. </w:t>
      </w:r>
    </w:p>
    <w:p w:rsidR="002D42CA" w:rsidRDefault="002D42CA" w:rsidP="00431003">
      <w:pPr>
        <w:wordWrap/>
        <w:spacing w:line="360" w:lineRule="auto"/>
        <w:rPr>
          <w:rFonts w:ascii="Book Antiqua" w:hAnsi="Book Antiqua"/>
          <w:sz w:val="24"/>
          <w:szCs w:val="24"/>
        </w:rPr>
      </w:pPr>
    </w:p>
    <w:p w:rsidR="002D42CA" w:rsidRPr="00A222B0" w:rsidRDefault="002D42CA" w:rsidP="00431003">
      <w:pPr>
        <w:wordWrap/>
        <w:spacing w:line="360" w:lineRule="auto"/>
        <w:rPr>
          <w:rFonts w:ascii="Book Antiqua" w:hAnsi="Book Antiqua"/>
          <w:b/>
          <w:i/>
          <w:sz w:val="24"/>
          <w:szCs w:val="24"/>
        </w:rPr>
      </w:pPr>
      <w:r w:rsidRPr="00A222B0">
        <w:rPr>
          <w:rFonts w:ascii="Book Antiqua" w:hAnsi="Book Antiqua"/>
          <w:b/>
          <w:i/>
          <w:sz w:val="24"/>
          <w:szCs w:val="24"/>
        </w:rPr>
        <w:t>Peer-review</w:t>
      </w:r>
    </w:p>
    <w:p w:rsidR="002D42CA" w:rsidRPr="00A222B0" w:rsidRDefault="002D42CA" w:rsidP="00431003">
      <w:pPr>
        <w:wordWrap/>
        <w:spacing w:line="360" w:lineRule="auto"/>
        <w:rPr>
          <w:rFonts w:ascii="Book Antiqua" w:hAnsi="Book Antiqua"/>
          <w:sz w:val="24"/>
          <w:szCs w:val="24"/>
        </w:rPr>
      </w:pPr>
      <w:r>
        <w:rPr>
          <w:rFonts w:ascii="Book Antiqua" w:hAnsi="Book Antiqua"/>
          <w:sz w:val="24"/>
          <w:szCs w:val="24"/>
        </w:rPr>
        <w:lastRenderedPageBreak/>
        <w:t xml:space="preserve">The authors of this paper highlight the importance of EUS for deciding treatment strategy of small rectal NETs. </w:t>
      </w:r>
      <w:r w:rsidRPr="00E22EE7">
        <w:rPr>
          <w:rFonts w:ascii="Book Antiqua" w:hAnsi="Book Antiqua"/>
          <w:sz w:val="24"/>
          <w:szCs w:val="24"/>
        </w:rPr>
        <w:t xml:space="preserve">EUS </w:t>
      </w:r>
      <w:r>
        <w:rPr>
          <w:rFonts w:ascii="Book Antiqua" w:hAnsi="Book Antiqua"/>
          <w:sz w:val="24"/>
          <w:szCs w:val="24"/>
        </w:rPr>
        <w:t>may</w:t>
      </w:r>
      <w:r w:rsidRPr="00E22EE7">
        <w:rPr>
          <w:rFonts w:ascii="Book Antiqua" w:hAnsi="Book Antiqua"/>
          <w:sz w:val="24"/>
          <w:szCs w:val="24"/>
        </w:rPr>
        <w:t xml:space="preserve"> not</w:t>
      </w:r>
      <w:r>
        <w:rPr>
          <w:rFonts w:ascii="Book Antiqua" w:hAnsi="Book Antiqua"/>
          <w:sz w:val="24"/>
          <w:szCs w:val="24"/>
        </w:rPr>
        <w:t xml:space="preserve"> be</w:t>
      </w:r>
      <w:r w:rsidRPr="00E22EE7">
        <w:rPr>
          <w:rFonts w:ascii="Book Antiqua" w:hAnsi="Book Antiqua"/>
          <w:sz w:val="24"/>
          <w:szCs w:val="24"/>
        </w:rPr>
        <w:t xml:space="preserve"> ess</w:t>
      </w:r>
      <w:r>
        <w:rPr>
          <w:rFonts w:ascii="Book Antiqua" w:hAnsi="Book Antiqua"/>
          <w:sz w:val="24"/>
          <w:szCs w:val="24"/>
        </w:rPr>
        <w:t>ential for endoscopic resection</w:t>
      </w:r>
      <w:r>
        <w:rPr>
          <w:rFonts w:ascii="Book Antiqua" w:hAnsi="Book Antiqua" w:hint="eastAsia"/>
          <w:sz w:val="24"/>
          <w:szCs w:val="24"/>
        </w:rPr>
        <w:t xml:space="preserve"> </w:t>
      </w:r>
      <w:r>
        <w:rPr>
          <w:rFonts w:ascii="Book Antiqua" w:hAnsi="Book Antiqua"/>
          <w:sz w:val="24"/>
          <w:szCs w:val="24"/>
        </w:rPr>
        <w:t xml:space="preserve">in the patient with small rectal NETs </w:t>
      </w:r>
      <w:r w:rsidRPr="00E22EE7">
        <w:rPr>
          <w:rFonts w:ascii="Book Antiqua" w:hAnsi="Book Antiqua"/>
          <w:sz w:val="24"/>
          <w:szCs w:val="24"/>
        </w:rPr>
        <w:t xml:space="preserve">because of the </w:t>
      </w:r>
      <w:r w:rsidRPr="00B806CF">
        <w:rPr>
          <w:rFonts w:ascii="Book Antiqua" w:hAnsi="Book Antiqua"/>
          <w:sz w:val="24"/>
          <w:szCs w:val="24"/>
        </w:rPr>
        <w:t xml:space="preserve">relatively exact </w:t>
      </w:r>
      <w:r>
        <w:rPr>
          <w:rFonts w:ascii="Book Antiqua" w:hAnsi="Book Antiqua"/>
          <w:sz w:val="24"/>
          <w:szCs w:val="24"/>
        </w:rPr>
        <w:t xml:space="preserve">size measurement and </w:t>
      </w:r>
      <w:r w:rsidRPr="00E22EE7">
        <w:rPr>
          <w:rFonts w:ascii="Book Antiqua" w:hAnsi="Book Antiqua"/>
          <w:sz w:val="24"/>
          <w:szCs w:val="24"/>
        </w:rPr>
        <w:t xml:space="preserve">prominent morphology </w:t>
      </w:r>
      <w:r>
        <w:rPr>
          <w:rFonts w:ascii="Book Antiqua" w:hAnsi="Book Antiqua"/>
          <w:sz w:val="24"/>
          <w:szCs w:val="24"/>
        </w:rPr>
        <w:t xml:space="preserve">obtained through endoscopy </w:t>
      </w:r>
      <w:r w:rsidRPr="00E22EE7">
        <w:rPr>
          <w:rFonts w:ascii="Book Antiqua" w:hAnsi="Book Antiqua"/>
          <w:sz w:val="24"/>
          <w:szCs w:val="24"/>
        </w:rPr>
        <w:t xml:space="preserve">and </w:t>
      </w:r>
      <w:r>
        <w:rPr>
          <w:rFonts w:ascii="Book Antiqua" w:hAnsi="Book Antiqua"/>
          <w:sz w:val="24"/>
          <w:szCs w:val="24"/>
        </w:rPr>
        <w:t xml:space="preserve">the </w:t>
      </w:r>
      <w:r w:rsidRPr="00E22EE7">
        <w:rPr>
          <w:rFonts w:ascii="Book Antiqua" w:hAnsi="Book Antiqua"/>
          <w:sz w:val="24"/>
          <w:szCs w:val="24"/>
        </w:rPr>
        <w:t>benign behavior</w:t>
      </w:r>
      <w:r>
        <w:rPr>
          <w:rFonts w:ascii="Book Antiqua" w:hAnsi="Book Antiqua"/>
          <w:sz w:val="24"/>
          <w:szCs w:val="24"/>
        </w:rPr>
        <w:t xml:space="preserve"> of this tumor type.</w:t>
      </w:r>
      <w:r w:rsidRPr="00E22EE7">
        <w:rPr>
          <w:rFonts w:ascii="Book Antiqua" w:hAnsi="Book Antiqua"/>
          <w:sz w:val="24"/>
          <w:szCs w:val="24"/>
        </w:rPr>
        <w:t xml:space="preserve"> </w:t>
      </w:r>
      <w:r>
        <w:rPr>
          <w:rFonts w:ascii="Book Antiqua" w:hAnsi="Book Antiqua"/>
          <w:sz w:val="24"/>
          <w:szCs w:val="24"/>
        </w:rPr>
        <w:t>EUS can be applied selectively in patients with risk factors, an</w:t>
      </w:r>
      <w:r w:rsidRPr="00A222B0">
        <w:rPr>
          <w:rFonts w:ascii="Book Antiqua" w:hAnsi="Book Antiqua"/>
          <w:sz w:val="24"/>
          <w:szCs w:val="24"/>
        </w:rPr>
        <w:t>d further clinical trials in a</w:t>
      </w:r>
      <w:r>
        <w:rPr>
          <w:rFonts w:ascii="Book Antiqua" w:hAnsi="Book Antiqua"/>
          <w:sz w:val="24"/>
          <w:szCs w:val="24"/>
        </w:rPr>
        <w:t xml:space="preserve"> </w:t>
      </w:r>
      <w:r w:rsidRPr="00A222B0">
        <w:rPr>
          <w:rFonts w:ascii="Book Antiqua" w:hAnsi="Book Antiqua"/>
          <w:sz w:val="24"/>
          <w:szCs w:val="24"/>
        </w:rPr>
        <w:t>large population of</w:t>
      </w:r>
      <w:r>
        <w:rPr>
          <w:rFonts w:ascii="Book Antiqua" w:hAnsi="Book Antiqua"/>
          <w:sz w:val="24"/>
          <w:szCs w:val="24"/>
        </w:rPr>
        <w:t xml:space="preserve"> patients with small rectal NET</w:t>
      </w:r>
      <w:r w:rsidRPr="00A222B0">
        <w:rPr>
          <w:rFonts w:ascii="Book Antiqua" w:hAnsi="Book Antiqua"/>
          <w:sz w:val="24"/>
          <w:szCs w:val="24"/>
        </w:rPr>
        <w:t>s will be valuable.</w:t>
      </w:r>
    </w:p>
    <w:p w:rsidR="002D42CA" w:rsidRPr="00E22EE7" w:rsidRDefault="002D42CA" w:rsidP="00431003">
      <w:pPr>
        <w:wordWrap/>
        <w:spacing w:line="360" w:lineRule="auto"/>
        <w:rPr>
          <w:rFonts w:ascii="Book Antiqua" w:hAnsi="Book Antiqua"/>
          <w:b/>
          <w:sz w:val="24"/>
          <w:szCs w:val="24"/>
        </w:rPr>
      </w:pPr>
    </w:p>
    <w:p w:rsidR="002D42CA" w:rsidRDefault="002D42CA" w:rsidP="00431003">
      <w:pPr>
        <w:widowControl/>
        <w:wordWrap/>
        <w:autoSpaceDE/>
        <w:autoSpaceDN/>
        <w:spacing w:line="360" w:lineRule="auto"/>
        <w:jc w:val="left"/>
        <w:rPr>
          <w:rFonts w:ascii="Book Antiqua" w:hAnsi="Book Antiqua"/>
          <w:b/>
          <w:sz w:val="24"/>
          <w:szCs w:val="24"/>
        </w:rPr>
      </w:pPr>
      <w:r>
        <w:rPr>
          <w:rFonts w:ascii="Book Antiqua" w:hAnsi="Book Antiqua"/>
          <w:b/>
          <w:sz w:val="24"/>
          <w:szCs w:val="24"/>
        </w:rPr>
        <w:br w:type="page"/>
      </w:r>
    </w:p>
    <w:p w:rsidR="002D42CA" w:rsidRDefault="002D42CA" w:rsidP="00431003">
      <w:pPr>
        <w:wordWrap/>
        <w:spacing w:line="360" w:lineRule="auto"/>
        <w:rPr>
          <w:rFonts w:ascii="Book Antiqua" w:hAnsi="Book Antiqua"/>
          <w:b/>
          <w:sz w:val="24"/>
          <w:szCs w:val="24"/>
          <w:lang w:eastAsia="zh-CN"/>
        </w:rPr>
      </w:pPr>
      <w:r>
        <w:rPr>
          <w:rFonts w:ascii="Book Antiqua" w:hAnsi="Book Antiqua"/>
          <w:b/>
          <w:sz w:val="24"/>
          <w:szCs w:val="24"/>
        </w:rPr>
        <w:lastRenderedPageBreak/>
        <w:t>REFERENCES</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1 </w:t>
      </w:r>
      <w:r w:rsidRPr="00E55805">
        <w:rPr>
          <w:rFonts w:ascii="Book Antiqua" w:hAnsi="Book Antiqua" w:cs="SimSun"/>
          <w:b/>
          <w:bCs/>
          <w:sz w:val="24"/>
          <w:szCs w:val="24"/>
          <w:lang w:eastAsia="zh-CN"/>
        </w:rPr>
        <w:t>Lawrence B</w:t>
      </w:r>
      <w:r w:rsidRPr="00E55805">
        <w:rPr>
          <w:rFonts w:ascii="Book Antiqua" w:hAnsi="Book Antiqua" w:cs="SimSun"/>
          <w:sz w:val="24"/>
          <w:szCs w:val="24"/>
          <w:lang w:eastAsia="zh-CN"/>
        </w:rPr>
        <w:t xml:space="preserve">, Gustafsson BI, Chan A, Svejda B, Kidd M, Modlin IM. The epidemiology of gastroenteropancreatic neuroendocrine tumors. </w:t>
      </w:r>
      <w:r w:rsidRPr="00E55805">
        <w:rPr>
          <w:rFonts w:ascii="Book Antiqua" w:hAnsi="Book Antiqua" w:cs="SimSun"/>
          <w:i/>
          <w:iCs/>
          <w:sz w:val="24"/>
          <w:szCs w:val="24"/>
          <w:lang w:eastAsia="zh-CN"/>
        </w:rPr>
        <w:t>Endocrinol Metab Clin North Am</w:t>
      </w:r>
      <w:r w:rsidRPr="00E55805">
        <w:rPr>
          <w:rFonts w:ascii="Book Antiqua" w:hAnsi="Book Antiqua" w:cs="SimSun"/>
          <w:sz w:val="24"/>
          <w:szCs w:val="24"/>
          <w:lang w:eastAsia="zh-CN"/>
        </w:rPr>
        <w:t xml:space="preserve"> 2011; </w:t>
      </w:r>
      <w:r w:rsidRPr="00E55805">
        <w:rPr>
          <w:rFonts w:ascii="Book Antiqua" w:hAnsi="Book Antiqua" w:cs="SimSun"/>
          <w:b/>
          <w:bCs/>
          <w:sz w:val="24"/>
          <w:szCs w:val="24"/>
          <w:lang w:eastAsia="zh-CN"/>
        </w:rPr>
        <w:t>40</w:t>
      </w:r>
      <w:r w:rsidRPr="00E55805">
        <w:rPr>
          <w:rFonts w:ascii="Book Antiqua" w:hAnsi="Book Antiqua" w:cs="SimSun"/>
          <w:sz w:val="24"/>
          <w:szCs w:val="24"/>
          <w:lang w:eastAsia="zh-CN"/>
        </w:rPr>
        <w:t>: 1-18, vii [PMID: 21349409 DOI: 10.1016/j.ecl.2010.12.005</w:t>
      </w:r>
      <w:r w:rsidRPr="009B3E94">
        <w:rPr>
          <w:rFonts w:ascii="Book Antiqua" w:hAnsi="Book Antiqua" w:cs="SimSun"/>
          <w:sz w:val="24"/>
          <w:szCs w:val="24"/>
          <w:lang w:eastAsia="zh-CN"/>
        </w:rPr>
        <w:t>]</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2 </w:t>
      </w:r>
      <w:r w:rsidRPr="00E55805">
        <w:rPr>
          <w:rFonts w:ascii="Book Antiqua" w:hAnsi="Book Antiqua" w:cs="SimSun"/>
          <w:b/>
          <w:bCs/>
          <w:sz w:val="24"/>
          <w:szCs w:val="24"/>
          <w:lang w:eastAsia="zh-CN"/>
        </w:rPr>
        <w:t>Chen HT</w:t>
      </w:r>
      <w:r w:rsidRPr="00E55805">
        <w:rPr>
          <w:rFonts w:ascii="Book Antiqua" w:hAnsi="Book Antiqua" w:cs="SimSun"/>
          <w:sz w:val="24"/>
          <w:szCs w:val="24"/>
          <w:lang w:eastAsia="zh-CN"/>
        </w:rPr>
        <w:t xml:space="preserve">, Xu GQ, Teng XD, Chen YP, Chen LH, Li YM. Diagnostic accuracy of endoscopic ultrasonography for rectal neuroendocrine neoplasms. </w:t>
      </w:r>
      <w:r w:rsidRPr="00E55805">
        <w:rPr>
          <w:rFonts w:ascii="Book Antiqua" w:hAnsi="Book Antiqua" w:cs="SimSun"/>
          <w:i/>
          <w:iCs/>
          <w:sz w:val="24"/>
          <w:szCs w:val="24"/>
          <w:lang w:eastAsia="zh-CN"/>
        </w:rPr>
        <w:t>World J Gastroenterol</w:t>
      </w:r>
      <w:r w:rsidRPr="00E55805">
        <w:rPr>
          <w:rFonts w:ascii="Book Antiqua" w:hAnsi="Book Antiqua" w:cs="SimSun"/>
          <w:sz w:val="24"/>
          <w:szCs w:val="24"/>
          <w:lang w:eastAsia="zh-CN"/>
        </w:rPr>
        <w:t xml:space="preserve"> 2014; </w:t>
      </w:r>
      <w:r w:rsidRPr="00E55805">
        <w:rPr>
          <w:rFonts w:ascii="Book Antiqua" w:hAnsi="Book Antiqua" w:cs="SimSun"/>
          <w:b/>
          <w:bCs/>
          <w:sz w:val="24"/>
          <w:szCs w:val="24"/>
          <w:lang w:eastAsia="zh-CN"/>
        </w:rPr>
        <w:t>20</w:t>
      </w:r>
      <w:r w:rsidRPr="00E55805">
        <w:rPr>
          <w:rFonts w:ascii="Book Antiqua" w:hAnsi="Book Antiqua" w:cs="SimSun"/>
          <w:sz w:val="24"/>
          <w:szCs w:val="24"/>
          <w:lang w:eastAsia="zh-CN"/>
        </w:rPr>
        <w:t>: 10470-10477 [PMID: 25132764 DOI: 10.3748/wjg.v20.i30.10470</w:t>
      </w:r>
      <w:r w:rsidRPr="009B3E94">
        <w:rPr>
          <w:rFonts w:ascii="Book Antiqua" w:hAnsi="Book Antiqua" w:cs="SimSun"/>
          <w:sz w:val="24"/>
          <w:szCs w:val="24"/>
          <w:lang w:eastAsia="zh-CN"/>
        </w:rPr>
        <w:t>]</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3 </w:t>
      </w:r>
      <w:r w:rsidRPr="00E55805">
        <w:rPr>
          <w:rFonts w:ascii="Book Antiqua" w:hAnsi="Book Antiqua" w:cs="SimSun"/>
          <w:b/>
          <w:bCs/>
          <w:sz w:val="24"/>
          <w:szCs w:val="24"/>
          <w:lang w:eastAsia="zh-CN"/>
        </w:rPr>
        <w:t>Anthony LB</w:t>
      </w:r>
      <w:r w:rsidRPr="00E55805">
        <w:rPr>
          <w:rFonts w:ascii="Book Antiqua" w:hAnsi="Book Antiqua" w:cs="SimSun"/>
          <w:sz w:val="24"/>
          <w:szCs w:val="24"/>
          <w:lang w:eastAsia="zh-CN"/>
        </w:rPr>
        <w:t xml:space="preserve">, Strosberg JR, Klimstra DS, Maples WJ, O'Dorisio TM, Warner RR, Wiseman GA, Benson AB, Pommier RF. The NANETS consensus guidelines for the diagnosis and management of gastrointestinal neuroendocrine tumors (nets): well-differentiated nets of the distal colon and rectum. </w:t>
      </w:r>
      <w:r w:rsidRPr="00E55805">
        <w:rPr>
          <w:rFonts w:ascii="Book Antiqua" w:hAnsi="Book Antiqua" w:cs="SimSun"/>
          <w:i/>
          <w:iCs/>
          <w:sz w:val="24"/>
          <w:szCs w:val="24"/>
          <w:lang w:eastAsia="zh-CN"/>
        </w:rPr>
        <w:t>Pancreas</w:t>
      </w:r>
      <w:r w:rsidRPr="00E55805">
        <w:rPr>
          <w:rFonts w:ascii="Book Antiqua" w:hAnsi="Book Antiqua" w:cs="SimSun"/>
          <w:sz w:val="24"/>
          <w:szCs w:val="24"/>
          <w:lang w:eastAsia="zh-CN"/>
        </w:rPr>
        <w:t xml:space="preserve"> 2010; </w:t>
      </w:r>
      <w:r w:rsidRPr="00E55805">
        <w:rPr>
          <w:rFonts w:ascii="Book Antiqua" w:hAnsi="Book Antiqua" w:cs="SimSun"/>
          <w:b/>
          <w:bCs/>
          <w:sz w:val="24"/>
          <w:szCs w:val="24"/>
          <w:lang w:eastAsia="zh-CN"/>
        </w:rPr>
        <w:t>39</w:t>
      </w:r>
      <w:r w:rsidRPr="00E55805">
        <w:rPr>
          <w:rFonts w:ascii="Book Antiqua" w:hAnsi="Book Antiqua" w:cs="SimSun"/>
          <w:sz w:val="24"/>
          <w:szCs w:val="24"/>
          <w:lang w:eastAsia="zh-CN"/>
        </w:rPr>
        <w:t>: 767-774 [PMID: 20664474 DOI: 10.1097/MPA.0b013e3181ec1261</w:t>
      </w:r>
      <w:r w:rsidRPr="009B3E94">
        <w:rPr>
          <w:rFonts w:ascii="Book Antiqua" w:hAnsi="Book Antiqua" w:cs="SimSun"/>
          <w:sz w:val="24"/>
          <w:szCs w:val="24"/>
          <w:lang w:eastAsia="zh-CN"/>
        </w:rPr>
        <w:t>]</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4 </w:t>
      </w:r>
      <w:r w:rsidRPr="00E55805">
        <w:rPr>
          <w:rFonts w:ascii="Book Antiqua" w:hAnsi="Book Antiqua" w:cs="SimSun"/>
          <w:b/>
          <w:bCs/>
          <w:sz w:val="24"/>
          <w:szCs w:val="24"/>
          <w:lang w:eastAsia="zh-CN"/>
        </w:rPr>
        <w:t>Choi HH</w:t>
      </w:r>
      <w:r w:rsidRPr="00E55805">
        <w:rPr>
          <w:rFonts w:ascii="Book Antiqua" w:hAnsi="Book Antiqua" w:cs="SimSun"/>
          <w:sz w:val="24"/>
          <w:szCs w:val="24"/>
          <w:lang w:eastAsia="zh-CN"/>
        </w:rPr>
        <w:t xml:space="preserve">, Kim JS, Cheung DY, Cho YS. Which endoscopic treatment is the best for small rectal carcinoid tumors? </w:t>
      </w:r>
      <w:r w:rsidRPr="00E55805">
        <w:rPr>
          <w:rFonts w:ascii="Book Antiqua" w:hAnsi="Book Antiqua" w:cs="SimSun"/>
          <w:i/>
          <w:iCs/>
          <w:sz w:val="24"/>
          <w:szCs w:val="24"/>
          <w:lang w:eastAsia="zh-CN"/>
        </w:rPr>
        <w:t>World J Gastrointest Endosc</w:t>
      </w:r>
      <w:r w:rsidRPr="00E55805">
        <w:rPr>
          <w:rFonts w:ascii="Book Antiqua" w:hAnsi="Book Antiqua" w:cs="SimSun"/>
          <w:sz w:val="24"/>
          <w:szCs w:val="24"/>
          <w:lang w:eastAsia="zh-CN"/>
        </w:rPr>
        <w:t xml:space="preserve"> 2013; </w:t>
      </w:r>
      <w:r w:rsidRPr="00E55805">
        <w:rPr>
          <w:rFonts w:ascii="Book Antiqua" w:hAnsi="Book Antiqua" w:cs="SimSun"/>
          <w:b/>
          <w:bCs/>
          <w:sz w:val="24"/>
          <w:szCs w:val="24"/>
          <w:lang w:eastAsia="zh-CN"/>
        </w:rPr>
        <w:t>5</w:t>
      </w:r>
      <w:r w:rsidRPr="00E55805">
        <w:rPr>
          <w:rFonts w:ascii="Book Antiqua" w:hAnsi="Book Antiqua" w:cs="SimSun"/>
          <w:sz w:val="24"/>
          <w:szCs w:val="24"/>
          <w:lang w:eastAsia="zh-CN"/>
        </w:rPr>
        <w:t>: 487-494 [PMID: 24147192 DOI: 10.4253/wjge.v5.i10.487</w:t>
      </w:r>
      <w:r w:rsidRPr="009B3E94">
        <w:rPr>
          <w:rFonts w:ascii="Book Antiqua" w:hAnsi="Book Antiqua" w:cs="SimSun"/>
          <w:sz w:val="24"/>
          <w:szCs w:val="24"/>
          <w:lang w:eastAsia="zh-CN"/>
        </w:rPr>
        <w:t>]</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5 </w:t>
      </w:r>
      <w:r w:rsidRPr="00E55805">
        <w:rPr>
          <w:rFonts w:ascii="Book Antiqua" w:hAnsi="Book Antiqua" w:cs="SimSun"/>
          <w:b/>
          <w:bCs/>
          <w:sz w:val="24"/>
          <w:szCs w:val="24"/>
          <w:lang w:eastAsia="zh-CN"/>
        </w:rPr>
        <w:t>Yoshikane H</w:t>
      </w:r>
      <w:r w:rsidRPr="00E55805">
        <w:rPr>
          <w:rFonts w:ascii="Book Antiqua" w:hAnsi="Book Antiqua" w:cs="SimSun"/>
          <w:sz w:val="24"/>
          <w:szCs w:val="24"/>
          <w:lang w:eastAsia="zh-CN"/>
        </w:rPr>
        <w:t xml:space="preserve">, Tsukamoto Y, Niwa Y, Goto H, Hase S, Mizutani K, Nakamura T. Carcinoid tumors of the gastrointestinal tract: evaluation with endoscopic ultrasonography. </w:t>
      </w:r>
      <w:r w:rsidRPr="00E55805">
        <w:rPr>
          <w:rFonts w:ascii="Book Antiqua" w:hAnsi="Book Antiqua" w:cs="SimSun"/>
          <w:i/>
          <w:iCs/>
          <w:sz w:val="24"/>
          <w:szCs w:val="24"/>
          <w:lang w:eastAsia="zh-CN"/>
        </w:rPr>
        <w:t>Gastrointest Endosc</w:t>
      </w:r>
      <w:r w:rsidRPr="00E55805">
        <w:rPr>
          <w:rFonts w:ascii="Book Antiqua" w:hAnsi="Book Antiqua" w:cs="SimSun"/>
          <w:sz w:val="24"/>
          <w:szCs w:val="24"/>
          <w:lang w:eastAsia="zh-CN"/>
        </w:rPr>
        <w:t xml:space="preserve"> </w:t>
      </w:r>
      <w:r w:rsidRPr="009B3E94">
        <w:rPr>
          <w:rFonts w:ascii="Book Antiqua" w:hAnsi="Book Antiqua" w:cs="SimSun"/>
          <w:sz w:val="24"/>
          <w:szCs w:val="24"/>
          <w:lang w:eastAsia="zh-CN"/>
        </w:rPr>
        <w:t>1993</w:t>
      </w:r>
      <w:r w:rsidRPr="00E55805">
        <w:rPr>
          <w:rFonts w:ascii="Book Antiqua" w:hAnsi="Book Antiqua" w:cs="SimSun"/>
          <w:sz w:val="24"/>
          <w:szCs w:val="24"/>
          <w:lang w:eastAsia="zh-CN"/>
        </w:rPr>
        <w:t xml:space="preserve">; </w:t>
      </w:r>
      <w:r w:rsidRPr="00E55805">
        <w:rPr>
          <w:rFonts w:ascii="Book Antiqua" w:hAnsi="Book Antiqua" w:cs="SimSun"/>
          <w:b/>
          <w:bCs/>
          <w:sz w:val="24"/>
          <w:szCs w:val="24"/>
          <w:lang w:eastAsia="zh-CN"/>
        </w:rPr>
        <w:t>39</w:t>
      </w:r>
      <w:r w:rsidRPr="00E55805">
        <w:rPr>
          <w:rFonts w:ascii="Book Antiqua" w:hAnsi="Book Antiqua" w:cs="SimSun"/>
          <w:sz w:val="24"/>
          <w:szCs w:val="24"/>
          <w:lang w:eastAsia="zh-CN"/>
        </w:rPr>
        <w:t>: 375-383 [PMID: 8514069]</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6 </w:t>
      </w:r>
      <w:r w:rsidRPr="00E55805">
        <w:rPr>
          <w:rFonts w:ascii="Book Antiqua" w:hAnsi="Book Antiqua" w:cs="SimSun"/>
          <w:b/>
          <w:bCs/>
          <w:sz w:val="24"/>
          <w:szCs w:val="24"/>
          <w:lang w:eastAsia="zh-CN"/>
        </w:rPr>
        <w:t>De Angelis C</w:t>
      </w:r>
      <w:r w:rsidRPr="00E55805">
        <w:rPr>
          <w:rFonts w:ascii="Book Antiqua" w:hAnsi="Book Antiqua" w:cs="SimSun"/>
          <w:sz w:val="24"/>
          <w:szCs w:val="24"/>
          <w:lang w:eastAsia="zh-CN"/>
        </w:rPr>
        <w:t xml:space="preserve">, Carucci P, Repici A, Rizzetto M. Endosonography in decision making and management of gastrointestinal endocrine tumors. </w:t>
      </w:r>
      <w:r w:rsidRPr="00E55805">
        <w:rPr>
          <w:rFonts w:ascii="Book Antiqua" w:hAnsi="Book Antiqua" w:cs="SimSun"/>
          <w:i/>
          <w:iCs/>
          <w:sz w:val="24"/>
          <w:szCs w:val="24"/>
          <w:lang w:eastAsia="zh-CN"/>
        </w:rPr>
        <w:t>Eur J Ultrasound</w:t>
      </w:r>
      <w:r w:rsidRPr="00E55805">
        <w:rPr>
          <w:rFonts w:ascii="Book Antiqua" w:hAnsi="Book Antiqua" w:cs="SimSun"/>
          <w:sz w:val="24"/>
          <w:szCs w:val="24"/>
          <w:lang w:eastAsia="zh-CN"/>
        </w:rPr>
        <w:t xml:space="preserve"> 1999; </w:t>
      </w:r>
      <w:r w:rsidRPr="00E55805">
        <w:rPr>
          <w:rFonts w:ascii="Book Antiqua" w:hAnsi="Book Antiqua" w:cs="SimSun"/>
          <w:b/>
          <w:bCs/>
          <w:sz w:val="24"/>
          <w:szCs w:val="24"/>
          <w:lang w:eastAsia="zh-CN"/>
        </w:rPr>
        <w:t>10</w:t>
      </w:r>
      <w:r w:rsidRPr="00E55805">
        <w:rPr>
          <w:rFonts w:ascii="Book Antiqua" w:hAnsi="Book Antiqua" w:cs="SimSun"/>
          <w:sz w:val="24"/>
          <w:szCs w:val="24"/>
          <w:lang w:eastAsia="zh-CN"/>
        </w:rPr>
        <w:t>: 139-150 [PMID: 10586018]</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7 </w:t>
      </w:r>
      <w:r w:rsidRPr="00E55805">
        <w:rPr>
          <w:rFonts w:ascii="Book Antiqua" w:hAnsi="Book Antiqua" w:cs="SimSun"/>
          <w:b/>
          <w:bCs/>
          <w:sz w:val="24"/>
          <w:szCs w:val="24"/>
          <w:lang w:eastAsia="zh-CN"/>
        </w:rPr>
        <w:t>Ishii N</w:t>
      </w:r>
      <w:r w:rsidRPr="00E55805">
        <w:rPr>
          <w:rFonts w:ascii="Book Antiqua" w:hAnsi="Book Antiqua" w:cs="SimSun"/>
          <w:sz w:val="24"/>
          <w:szCs w:val="24"/>
          <w:lang w:eastAsia="zh-CN"/>
        </w:rPr>
        <w:t xml:space="preserve">, Horiki N, Itoh T, Maruyama M, Matsuda M, Setoyama T, Suzuki S, Uchida S, Uemura M, Iizuka Y, Fukuda K, Suzuki K, Fujita Y. Endoscopic submucosal dissection and preoperative assessment with endoscopic ultrasonography for the treatment of rectal carcinoid tumors. </w:t>
      </w:r>
      <w:r w:rsidRPr="00E55805">
        <w:rPr>
          <w:rFonts w:ascii="Book Antiqua" w:hAnsi="Book Antiqua" w:cs="SimSun"/>
          <w:i/>
          <w:iCs/>
          <w:sz w:val="24"/>
          <w:szCs w:val="24"/>
          <w:lang w:eastAsia="zh-CN"/>
        </w:rPr>
        <w:t>Surg Endosc</w:t>
      </w:r>
      <w:r w:rsidRPr="00E55805">
        <w:rPr>
          <w:rFonts w:ascii="Book Antiqua" w:hAnsi="Book Antiqua" w:cs="SimSun"/>
          <w:sz w:val="24"/>
          <w:szCs w:val="24"/>
          <w:lang w:eastAsia="zh-CN"/>
        </w:rPr>
        <w:t xml:space="preserve"> 2010; </w:t>
      </w:r>
      <w:r w:rsidRPr="00E55805">
        <w:rPr>
          <w:rFonts w:ascii="Book Antiqua" w:hAnsi="Book Antiqua" w:cs="SimSun"/>
          <w:b/>
          <w:bCs/>
          <w:sz w:val="24"/>
          <w:szCs w:val="24"/>
          <w:lang w:eastAsia="zh-CN"/>
        </w:rPr>
        <w:t>24</w:t>
      </w:r>
      <w:r w:rsidRPr="00E55805">
        <w:rPr>
          <w:rFonts w:ascii="Book Antiqua" w:hAnsi="Book Antiqua" w:cs="SimSun"/>
          <w:sz w:val="24"/>
          <w:szCs w:val="24"/>
          <w:lang w:eastAsia="zh-CN"/>
        </w:rPr>
        <w:t>: 1413-1419 [PMID: 20033710 DOI: 10.1007/s00464-009-0791-x</w:t>
      </w:r>
      <w:r w:rsidRPr="009B3E94">
        <w:rPr>
          <w:rFonts w:ascii="Book Antiqua" w:hAnsi="Book Antiqua" w:cs="SimSun"/>
          <w:sz w:val="24"/>
          <w:szCs w:val="24"/>
          <w:lang w:eastAsia="zh-CN"/>
        </w:rPr>
        <w:t>]</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8 </w:t>
      </w:r>
      <w:r w:rsidRPr="00E55805">
        <w:rPr>
          <w:rFonts w:ascii="Book Antiqua" w:hAnsi="Book Antiqua" w:cs="SimSun"/>
          <w:b/>
          <w:bCs/>
          <w:sz w:val="24"/>
          <w:szCs w:val="24"/>
          <w:lang w:eastAsia="zh-CN"/>
        </w:rPr>
        <w:t>Zhou FR</w:t>
      </w:r>
      <w:r w:rsidRPr="00E55805">
        <w:rPr>
          <w:rFonts w:ascii="Book Antiqua" w:hAnsi="Book Antiqua" w:cs="SimSun"/>
          <w:sz w:val="24"/>
          <w:szCs w:val="24"/>
          <w:lang w:eastAsia="zh-CN"/>
        </w:rPr>
        <w:t xml:space="preserve">, Huang LY, Wu CR. Endoscopic mucosal resection for rectal carcinoids under micro-probe ultrasound guidance. </w:t>
      </w:r>
      <w:r w:rsidRPr="00E55805">
        <w:rPr>
          <w:rFonts w:ascii="Book Antiqua" w:hAnsi="Book Antiqua" w:cs="SimSun"/>
          <w:i/>
          <w:iCs/>
          <w:sz w:val="24"/>
          <w:szCs w:val="24"/>
          <w:lang w:eastAsia="zh-CN"/>
        </w:rPr>
        <w:t>World J Gastroenterol</w:t>
      </w:r>
      <w:r w:rsidRPr="00E55805">
        <w:rPr>
          <w:rFonts w:ascii="Book Antiqua" w:hAnsi="Book Antiqua" w:cs="SimSun"/>
          <w:sz w:val="24"/>
          <w:szCs w:val="24"/>
          <w:lang w:eastAsia="zh-CN"/>
        </w:rPr>
        <w:t xml:space="preserve"> 2013; </w:t>
      </w:r>
      <w:r w:rsidRPr="00E55805">
        <w:rPr>
          <w:rFonts w:ascii="Book Antiqua" w:hAnsi="Book Antiqua" w:cs="SimSun"/>
          <w:b/>
          <w:bCs/>
          <w:sz w:val="24"/>
          <w:szCs w:val="24"/>
          <w:lang w:eastAsia="zh-CN"/>
        </w:rPr>
        <w:t>19</w:t>
      </w:r>
      <w:r w:rsidRPr="00E55805">
        <w:rPr>
          <w:rFonts w:ascii="Book Antiqua" w:hAnsi="Book Antiqua" w:cs="SimSun"/>
          <w:sz w:val="24"/>
          <w:szCs w:val="24"/>
          <w:lang w:eastAsia="zh-CN"/>
        </w:rPr>
        <w:t>: 2555-2559 [PMID: 23674859 DOI: 10.3748/wjg.v19.i16.2555</w:t>
      </w:r>
      <w:r w:rsidRPr="009B3E94">
        <w:rPr>
          <w:rFonts w:ascii="Book Antiqua" w:hAnsi="Book Antiqua" w:cs="SimSun"/>
          <w:sz w:val="24"/>
          <w:szCs w:val="24"/>
          <w:lang w:eastAsia="zh-CN"/>
        </w:rPr>
        <w:t>]</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9 </w:t>
      </w:r>
      <w:r w:rsidRPr="00E55805">
        <w:rPr>
          <w:rFonts w:ascii="Book Antiqua" w:hAnsi="Book Antiqua" w:cs="SimSun"/>
          <w:b/>
          <w:bCs/>
          <w:sz w:val="24"/>
          <w:szCs w:val="24"/>
          <w:lang w:eastAsia="zh-CN"/>
        </w:rPr>
        <w:t>Park CH</w:t>
      </w:r>
      <w:r w:rsidRPr="00E55805">
        <w:rPr>
          <w:rFonts w:ascii="Book Antiqua" w:hAnsi="Book Antiqua" w:cs="SimSun"/>
          <w:sz w:val="24"/>
          <w:szCs w:val="24"/>
          <w:lang w:eastAsia="zh-CN"/>
        </w:rPr>
        <w:t xml:space="preserve">, Cheon JH, Kim JO, Shin JE, Jang BI, Shin SJ, Jeen YT, Lee SH, Ji JS, Han </w:t>
      </w:r>
      <w:r w:rsidRPr="00E55805">
        <w:rPr>
          <w:rFonts w:ascii="Book Antiqua" w:hAnsi="Book Antiqua" w:cs="SimSun"/>
          <w:sz w:val="24"/>
          <w:szCs w:val="24"/>
          <w:lang w:eastAsia="zh-CN"/>
        </w:rPr>
        <w:lastRenderedPageBreak/>
        <w:t xml:space="preserve">DS, Jung SA, Park DI, Baek IH, Kim SH, Chang DK. Criteria for decision making after endoscopic resection of well-differentiated rectal carcinoids with regard to potential lymphatic spread. </w:t>
      </w:r>
      <w:r w:rsidRPr="00E55805">
        <w:rPr>
          <w:rFonts w:ascii="Book Antiqua" w:hAnsi="Book Antiqua" w:cs="SimSun"/>
          <w:i/>
          <w:iCs/>
          <w:sz w:val="24"/>
          <w:szCs w:val="24"/>
          <w:lang w:eastAsia="zh-CN"/>
        </w:rPr>
        <w:t>Endoscopy</w:t>
      </w:r>
      <w:r w:rsidRPr="00E55805">
        <w:rPr>
          <w:rFonts w:ascii="Book Antiqua" w:hAnsi="Book Antiqua" w:cs="SimSun"/>
          <w:sz w:val="24"/>
          <w:szCs w:val="24"/>
          <w:lang w:eastAsia="zh-CN"/>
        </w:rPr>
        <w:t xml:space="preserve"> 2011; </w:t>
      </w:r>
      <w:r w:rsidRPr="00E55805">
        <w:rPr>
          <w:rFonts w:ascii="Book Antiqua" w:hAnsi="Book Antiqua" w:cs="SimSun"/>
          <w:b/>
          <w:bCs/>
          <w:sz w:val="24"/>
          <w:szCs w:val="24"/>
          <w:lang w:eastAsia="zh-CN"/>
        </w:rPr>
        <w:t>43</w:t>
      </w:r>
      <w:r w:rsidRPr="00E55805">
        <w:rPr>
          <w:rFonts w:ascii="Book Antiqua" w:hAnsi="Book Antiqua" w:cs="SimSun"/>
          <w:sz w:val="24"/>
          <w:szCs w:val="24"/>
          <w:lang w:eastAsia="zh-CN"/>
        </w:rPr>
        <w:t>: 790-795 [PMID: 21735371 DOI: 10.1055/s-0030-1256414</w:t>
      </w:r>
      <w:r w:rsidRPr="009B3E94">
        <w:rPr>
          <w:rFonts w:ascii="Book Antiqua" w:hAnsi="Book Antiqua" w:cs="SimSun"/>
          <w:sz w:val="24"/>
          <w:szCs w:val="24"/>
          <w:lang w:eastAsia="zh-CN"/>
        </w:rPr>
        <w:t>]</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10 </w:t>
      </w:r>
      <w:r w:rsidRPr="00E55805">
        <w:rPr>
          <w:rFonts w:ascii="Book Antiqua" w:hAnsi="Book Antiqua" w:cs="SimSun"/>
          <w:b/>
          <w:bCs/>
          <w:sz w:val="24"/>
          <w:szCs w:val="24"/>
          <w:lang w:eastAsia="zh-CN"/>
        </w:rPr>
        <w:t>Caplin M</w:t>
      </w:r>
      <w:r w:rsidRPr="00E55805">
        <w:rPr>
          <w:rFonts w:ascii="Book Antiqua" w:hAnsi="Book Antiqua" w:cs="SimSun"/>
          <w:sz w:val="24"/>
          <w:szCs w:val="24"/>
          <w:lang w:eastAsia="zh-CN"/>
        </w:rPr>
        <w:t>, Sundin A, Nillson O, Baum RP, Klose KJ, Kelestimur F, Plöckinger U, Papotti M, Salazar R, Pascher A</w:t>
      </w:r>
      <w:r w:rsidRPr="009B3E94">
        <w:rPr>
          <w:rFonts w:ascii="Book Antiqua" w:hAnsi="Book Antiqua" w:cs="SimSun"/>
          <w:sz w:val="24"/>
          <w:szCs w:val="24"/>
          <w:lang w:eastAsia="zh-CN"/>
        </w:rPr>
        <w:t>; Barcelona Consensus Conference participants.</w:t>
      </w:r>
      <w:r w:rsidRPr="00E55805">
        <w:rPr>
          <w:rFonts w:ascii="Book Antiqua" w:hAnsi="Book Antiqua" w:cs="SimSun"/>
          <w:sz w:val="24"/>
          <w:szCs w:val="24"/>
          <w:lang w:eastAsia="zh-CN"/>
        </w:rPr>
        <w:t xml:space="preserve"> ENETS Consensus Guidelines for the management of patients with digestive neuroendocrine neoplasms: colorectal neuroendocrine neoplasms. </w:t>
      </w:r>
      <w:r w:rsidRPr="00E55805">
        <w:rPr>
          <w:rFonts w:ascii="Book Antiqua" w:hAnsi="Book Antiqua" w:cs="SimSun"/>
          <w:i/>
          <w:iCs/>
          <w:sz w:val="24"/>
          <w:szCs w:val="24"/>
          <w:lang w:eastAsia="zh-CN"/>
        </w:rPr>
        <w:t>Neuroendocrinology</w:t>
      </w:r>
      <w:r w:rsidRPr="00E55805">
        <w:rPr>
          <w:rFonts w:ascii="Book Antiqua" w:hAnsi="Book Antiqua" w:cs="SimSun"/>
          <w:sz w:val="24"/>
          <w:szCs w:val="24"/>
          <w:lang w:eastAsia="zh-CN"/>
        </w:rPr>
        <w:t xml:space="preserve"> 2012; </w:t>
      </w:r>
      <w:r w:rsidRPr="00E55805">
        <w:rPr>
          <w:rFonts w:ascii="Book Antiqua" w:hAnsi="Book Antiqua" w:cs="SimSun"/>
          <w:b/>
          <w:bCs/>
          <w:sz w:val="24"/>
          <w:szCs w:val="24"/>
          <w:lang w:eastAsia="zh-CN"/>
        </w:rPr>
        <w:t>95</w:t>
      </w:r>
      <w:r w:rsidRPr="00E55805">
        <w:rPr>
          <w:rFonts w:ascii="Book Antiqua" w:hAnsi="Book Antiqua" w:cs="SimSun"/>
          <w:sz w:val="24"/>
          <w:szCs w:val="24"/>
          <w:lang w:eastAsia="zh-CN"/>
        </w:rPr>
        <w:t>: 88-97 [PMID: 22261972 DOI: 10.1159/000335594]</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11 </w:t>
      </w:r>
      <w:r w:rsidRPr="00E55805">
        <w:rPr>
          <w:rFonts w:ascii="Book Antiqua" w:hAnsi="Book Antiqua" w:cs="SimSun"/>
          <w:b/>
          <w:bCs/>
          <w:sz w:val="24"/>
          <w:szCs w:val="24"/>
          <w:lang w:eastAsia="zh-CN"/>
        </w:rPr>
        <w:t>Rindi G</w:t>
      </w:r>
      <w:r w:rsidRPr="00E55805">
        <w:rPr>
          <w:rFonts w:ascii="Book Antiqua" w:hAnsi="Book Antiqua" w:cs="SimSun"/>
          <w:sz w:val="24"/>
          <w:szCs w:val="24"/>
          <w:lang w:eastAsia="zh-CN"/>
        </w:rPr>
        <w:t xml:space="preserve">, Klöppel G, Couvelard A, Komminoth P, Körner M, Lopes JM, McNicol AM, Nilsson O, Perren A, Scarpa A, Scoazec JY, Wiedenmann B. TNM staging of midgut and hindgut (neuro) endocrine tumors: a consensus proposal including a grading system. </w:t>
      </w:r>
      <w:r w:rsidRPr="00E55805">
        <w:rPr>
          <w:rFonts w:ascii="Book Antiqua" w:hAnsi="Book Antiqua" w:cs="SimSun"/>
          <w:i/>
          <w:iCs/>
          <w:sz w:val="24"/>
          <w:szCs w:val="24"/>
          <w:lang w:eastAsia="zh-CN"/>
        </w:rPr>
        <w:t>Virchows Arch</w:t>
      </w:r>
      <w:r w:rsidRPr="00E55805">
        <w:rPr>
          <w:rFonts w:ascii="Book Antiqua" w:hAnsi="Book Antiqua" w:cs="SimSun"/>
          <w:sz w:val="24"/>
          <w:szCs w:val="24"/>
          <w:lang w:eastAsia="zh-CN"/>
        </w:rPr>
        <w:t xml:space="preserve"> 2007; </w:t>
      </w:r>
      <w:r w:rsidRPr="00E55805">
        <w:rPr>
          <w:rFonts w:ascii="Book Antiqua" w:hAnsi="Book Antiqua" w:cs="SimSun"/>
          <w:b/>
          <w:bCs/>
          <w:sz w:val="24"/>
          <w:szCs w:val="24"/>
          <w:lang w:eastAsia="zh-CN"/>
        </w:rPr>
        <w:t>451</w:t>
      </w:r>
      <w:r w:rsidRPr="00E55805">
        <w:rPr>
          <w:rFonts w:ascii="Book Antiqua" w:hAnsi="Book Antiqua" w:cs="SimSun"/>
          <w:sz w:val="24"/>
          <w:szCs w:val="24"/>
          <w:lang w:eastAsia="zh-CN"/>
        </w:rPr>
        <w:t>: 757-762 [PMID: 17674042]</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12 </w:t>
      </w:r>
      <w:r w:rsidRPr="009B3E94">
        <w:rPr>
          <w:rFonts w:ascii="Book Antiqua" w:hAnsi="Book Antiqua" w:cs="SimSun"/>
          <w:b/>
          <w:sz w:val="24"/>
          <w:szCs w:val="24"/>
          <w:lang w:eastAsia="zh-CN"/>
        </w:rPr>
        <w:t>Gastrointestinal Pathology Study Group of Korean Society of Pathologists</w:t>
      </w:r>
      <w:r w:rsidRPr="009B3E94">
        <w:rPr>
          <w:rFonts w:ascii="Book Antiqua" w:hAnsi="Book Antiqua" w:cs="SimSun"/>
          <w:sz w:val="24"/>
          <w:szCs w:val="24"/>
          <w:lang w:eastAsia="zh-CN"/>
        </w:rPr>
        <w:t xml:space="preserve">, </w:t>
      </w:r>
      <w:r w:rsidRPr="00E55805">
        <w:rPr>
          <w:rFonts w:ascii="Book Antiqua" w:hAnsi="Book Antiqua" w:cs="SimSun"/>
          <w:bCs/>
          <w:sz w:val="24"/>
          <w:szCs w:val="24"/>
          <w:lang w:eastAsia="zh-CN"/>
        </w:rPr>
        <w:t>Cho MY</w:t>
      </w:r>
      <w:r w:rsidRPr="00E55805">
        <w:rPr>
          <w:rFonts w:ascii="Book Antiqua" w:hAnsi="Book Antiqua" w:cs="SimSun"/>
          <w:sz w:val="24"/>
          <w:szCs w:val="24"/>
          <w:lang w:eastAsia="zh-CN"/>
        </w:rPr>
        <w:t xml:space="preserve">, Kim JM, Sohn JH, Kim MJ, Kim KM, Kim WH, Kim H, Kook MC, Park DY, Lee JH, Chang H, Jung ES, Kim HK, Jin SY, Choi JH, Gu MJ, Kim S, Kang MS, Cho CH, Park MI, Kang YK, Kim YW, Yoon SO, Bae HI, Joo M, Moon WS, Kang DY, Chang SJ. Current Trends of the Incidence and Pathological Diagnosis of Gastroenteropancreatic Neuroendocrine Tumors (GEP-NETs) in Korea 2000-2009: Multicenter Study. </w:t>
      </w:r>
      <w:r w:rsidRPr="00E55805">
        <w:rPr>
          <w:rFonts w:ascii="Book Antiqua" w:hAnsi="Book Antiqua" w:cs="SimSun"/>
          <w:i/>
          <w:iCs/>
          <w:sz w:val="24"/>
          <w:szCs w:val="24"/>
          <w:lang w:eastAsia="zh-CN"/>
        </w:rPr>
        <w:t>Cancer Res Treat</w:t>
      </w:r>
      <w:r w:rsidRPr="00E55805">
        <w:rPr>
          <w:rFonts w:ascii="Book Antiqua" w:hAnsi="Book Antiqua" w:cs="SimSun"/>
          <w:sz w:val="24"/>
          <w:szCs w:val="24"/>
          <w:lang w:eastAsia="zh-CN"/>
        </w:rPr>
        <w:t xml:space="preserve"> 2012; </w:t>
      </w:r>
      <w:r w:rsidRPr="00E55805">
        <w:rPr>
          <w:rFonts w:ascii="Book Antiqua" w:hAnsi="Book Antiqua" w:cs="SimSun"/>
          <w:b/>
          <w:bCs/>
          <w:sz w:val="24"/>
          <w:szCs w:val="24"/>
          <w:lang w:eastAsia="zh-CN"/>
        </w:rPr>
        <w:t>44</w:t>
      </w:r>
      <w:r w:rsidRPr="00E55805">
        <w:rPr>
          <w:rFonts w:ascii="Book Antiqua" w:hAnsi="Book Antiqua" w:cs="SimSun"/>
          <w:sz w:val="24"/>
          <w:szCs w:val="24"/>
          <w:lang w:eastAsia="zh-CN"/>
        </w:rPr>
        <w:t>: 157-165 [PMID: 23091441 DOI: 10.4143/crt.2012.44.3.157</w:t>
      </w:r>
      <w:r w:rsidRPr="009B3E94">
        <w:rPr>
          <w:rFonts w:ascii="Book Antiqua" w:hAnsi="Book Antiqua" w:cs="SimSun"/>
          <w:sz w:val="24"/>
          <w:szCs w:val="24"/>
          <w:lang w:eastAsia="zh-CN"/>
        </w:rPr>
        <w:t>]</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13 </w:t>
      </w:r>
      <w:r w:rsidRPr="00E55805">
        <w:rPr>
          <w:rFonts w:ascii="Book Antiqua" w:hAnsi="Book Antiqua" w:cs="SimSun"/>
          <w:b/>
          <w:bCs/>
          <w:sz w:val="24"/>
          <w:szCs w:val="24"/>
          <w:lang w:eastAsia="zh-CN"/>
        </w:rPr>
        <w:t>Soga J</w:t>
      </w:r>
      <w:r w:rsidRPr="00E55805">
        <w:rPr>
          <w:rFonts w:ascii="Book Antiqua" w:hAnsi="Book Antiqua" w:cs="SimSun"/>
          <w:sz w:val="24"/>
          <w:szCs w:val="24"/>
          <w:lang w:eastAsia="zh-CN"/>
        </w:rPr>
        <w:t xml:space="preserve">. Early-stage carcinoids of the gastrointestinal tract: an analysis of 1914 reported cases. </w:t>
      </w:r>
      <w:r w:rsidRPr="00E55805">
        <w:rPr>
          <w:rFonts w:ascii="Book Antiqua" w:hAnsi="Book Antiqua" w:cs="SimSun"/>
          <w:i/>
          <w:iCs/>
          <w:sz w:val="24"/>
          <w:szCs w:val="24"/>
          <w:lang w:eastAsia="zh-CN"/>
        </w:rPr>
        <w:t>Cancer</w:t>
      </w:r>
      <w:r w:rsidRPr="00E55805">
        <w:rPr>
          <w:rFonts w:ascii="Book Antiqua" w:hAnsi="Book Antiqua" w:cs="SimSun"/>
          <w:sz w:val="24"/>
          <w:szCs w:val="24"/>
          <w:lang w:eastAsia="zh-CN"/>
        </w:rPr>
        <w:t xml:space="preserve"> 2005; </w:t>
      </w:r>
      <w:r w:rsidRPr="00E55805">
        <w:rPr>
          <w:rFonts w:ascii="Book Antiqua" w:hAnsi="Book Antiqua" w:cs="SimSun"/>
          <w:b/>
          <w:bCs/>
          <w:sz w:val="24"/>
          <w:szCs w:val="24"/>
          <w:lang w:eastAsia="zh-CN"/>
        </w:rPr>
        <w:t>103</w:t>
      </w:r>
      <w:r w:rsidRPr="00E55805">
        <w:rPr>
          <w:rFonts w:ascii="Book Antiqua" w:hAnsi="Book Antiqua" w:cs="SimSun"/>
          <w:sz w:val="24"/>
          <w:szCs w:val="24"/>
          <w:lang w:eastAsia="zh-CN"/>
        </w:rPr>
        <w:t>: 1587-1595 [PMID: 15742328]</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14 </w:t>
      </w:r>
      <w:r w:rsidRPr="00E55805">
        <w:rPr>
          <w:rFonts w:ascii="Book Antiqua" w:hAnsi="Book Antiqua" w:cs="SimSun"/>
          <w:b/>
          <w:bCs/>
          <w:sz w:val="24"/>
          <w:szCs w:val="24"/>
          <w:lang w:eastAsia="zh-CN"/>
        </w:rPr>
        <w:t>Modlin IM</w:t>
      </w:r>
      <w:r w:rsidRPr="00E55805">
        <w:rPr>
          <w:rFonts w:ascii="Book Antiqua" w:hAnsi="Book Antiqua" w:cs="SimSun"/>
          <w:sz w:val="24"/>
          <w:szCs w:val="24"/>
          <w:lang w:eastAsia="zh-CN"/>
        </w:rPr>
        <w:t xml:space="preserve">, Lye KD, Kidd M. A 5-decade analysis of 13,715 carcinoid tumors. </w:t>
      </w:r>
      <w:r w:rsidRPr="00E55805">
        <w:rPr>
          <w:rFonts w:ascii="Book Antiqua" w:hAnsi="Book Antiqua" w:cs="SimSun"/>
          <w:i/>
          <w:iCs/>
          <w:sz w:val="24"/>
          <w:szCs w:val="24"/>
          <w:lang w:eastAsia="zh-CN"/>
        </w:rPr>
        <w:t>Cancer</w:t>
      </w:r>
      <w:r w:rsidRPr="00E55805">
        <w:rPr>
          <w:rFonts w:ascii="Book Antiqua" w:hAnsi="Book Antiqua" w:cs="SimSun"/>
          <w:sz w:val="24"/>
          <w:szCs w:val="24"/>
          <w:lang w:eastAsia="zh-CN"/>
        </w:rPr>
        <w:t xml:space="preserve"> 2003; </w:t>
      </w:r>
      <w:r w:rsidRPr="00E55805">
        <w:rPr>
          <w:rFonts w:ascii="Book Antiqua" w:hAnsi="Book Antiqua" w:cs="SimSun"/>
          <w:b/>
          <w:bCs/>
          <w:sz w:val="24"/>
          <w:szCs w:val="24"/>
          <w:lang w:eastAsia="zh-CN"/>
        </w:rPr>
        <w:t>97</w:t>
      </w:r>
      <w:r w:rsidRPr="00E55805">
        <w:rPr>
          <w:rFonts w:ascii="Book Antiqua" w:hAnsi="Book Antiqua" w:cs="SimSun"/>
          <w:sz w:val="24"/>
          <w:szCs w:val="24"/>
          <w:lang w:eastAsia="zh-CN"/>
        </w:rPr>
        <w:t>: 934-959 [PMID: 12569593]</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15 </w:t>
      </w:r>
      <w:r w:rsidRPr="00E55805">
        <w:rPr>
          <w:rFonts w:ascii="Book Antiqua" w:hAnsi="Book Antiqua" w:cs="SimSun"/>
          <w:b/>
          <w:bCs/>
          <w:sz w:val="24"/>
          <w:szCs w:val="24"/>
          <w:lang w:eastAsia="zh-CN"/>
        </w:rPr>
        <w:t>McDermott FD</w:t>
      </w:r>
      <w:r w:rsidRPr="00E55805">
        <w:rPr>
          <w:rFonts w:ascii="Book Antiqua" w:hAnsi="Book Antiqua" w:cs="SimSun"/>
          <w:sz w:val="24"/>
          <w:szCs w:val="24"/>
          <w:lang w:eastAsia="zh-CN"/>
        </w:rPr>
        <w:t xml:space="preserve">, Heeney A, Courtney D, Mohan H, Winter D. Rectal carcinoids: a systematic review. </w:t>
      </w:r>
      <w:r w:rsidRPr="00E55805">
        <w:rPr>
          <w:rFonts w:ascii="Book Antiqua" w:hAnsi="Book Antiqua" w:cs="SimSun"/>
          <w:i/>
          <w:iCs/>
          <w:sz w:val="24"/>
          <w:szCs w:val="24"/>
          <w:lang w:eastAsia="zh-CN"/>
        </w:rPr>
        <w:t>Surg Endosc</w:t>
      </w:r>
      <w:r w:rsidRPr="00E55805">
        <w:rPr>
          <w:rFonts w:ascii="Book Antiqua" w:hAnsi="Book Antiqua" w:cs="SimSun"/>
          <w:sz w:val="24"/>
          <w:szCs w:val="24"/>
          <w:lang w:eastAsia="zh-CN"/>
        </w:rPr>
        <w:t xml:space="preserve"> 2014; </w:t>
      </w:r>
      <w:r w:rsidRPr="00E55805">
        <w:rPr>
          <w:rFonts w:ascii="Book Antiqua" w:hAnsi="Book Antiqua" w:cs="SimSun"/>
          <w:b/>
          <w:bCs/>
          <w:sz w:val="24"/>
          <w:szCs w:val="24"/>
          <w:lang w:eastAsia="zh-CN"/>
        </w:rPr>
        <w:t>28</w:t>
      </w:r>
      <w:r w:rsidRPr="00E55805">
        <w:rPr>
          <w:rFonts w:ascii="Book Antiqua" w:hAnsi="Book Antiqua" w:cs="SimSun"/>
          <w:sz w:val="24"/>
          <w:szCs w:val="24"/>
          <w:lang w:eastAsia="zh-CN"/>
        </w:rPr>
        <w:t>: 2020-2026 [PMID: 24584484 DOI: 10.1007/s00464-014-3430-0</w:t>
      </w:r>
      <w:r w:rsidRPr="009B3E94">
        <w:rPr>
          <w:rFonts w:ascii="Book Antiqua" w:hAnsi="Book Antiqua" w:cs="SimSun"/>
          <w:sz w:val="24"/>
          <w:szCs w:val="24"/>
          <w:lang w:eastAsia="zh-CN"/>
        </w:rPr>
        <w:t>]</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16 </w:t>
      </w:r>
      <w:r w:rsidRPr="00E55805">
        <w:rPr>
          <w:rFonts w:ascii="Book Antiqua" w:hAnsi="Book Antiqua" w:cs="SimSun"/>
          <w:b/>
          <w:bCs/>
          <w:sz w:val="24"/>
          <w:szCs w:val="24"/>
          <w:lang w:eastAsia="zh-CN"/>
        </w:rPr>
        <w:t>de Mestier L</w:t>
      </w:r>
      <w:r w:rsidRPr="00E55805">
        <w:rPr>
          <w:rFonts w:ascii="Book Antiqua" w:hAnsi="Book Antiqua" w:cs="SimSun"/>
          <w:sz w:val="24"/>
          <w:szCs w:val="24"/>
          <w:lang w:eastAsia="zh-CN"/>
        </w:rPr>
        <w:t xml:space="preserve">, Brixi H, Gincul R, Ponchon T, Cadiot G. Updating the management of patients with rectal neuroendocrine tumors. </w:t>
      </w:r>
      <w:r w:rsidRPr="00E55805">
        <w:rPr>
          <w:rFonts w:ascii="Book Antiqua" w:hAnsi="Book Antiqua" w:cs="SimSun"/>
          <w:i/>
          <w:iCs/>
          <w:sz w:val="24"/>
          <w:szCs w:val="24"/>
          <w:lang w:eastAsia="zh-CN"/>
        </w:rPr>
        <w:t>Endoscopy</w:t>
      </w:r>
      <w:r w:rsidRPr="00E55805">
        <w:rPr>
          <w:rFonts w:ascii="Book Antiqua" w:hAnsi="Book Antiqua" w:cs="SimSun"/>
          <w:sz w:val="24"/>
          <w:szCs w:val="24"/>
          <w:lang w:eastAsia="zh-CN"/>
        </w:rPr>
        <w:t xml:space="preserve"> 2013; </w:t>
      </w:r>
      <w:r w:rsidRPr="00E55805">
        <w:rPr>
          <w:rFonts w:ascii="Book Antiqua" w:hAnsi="Book Antiqua" w:cs="SimSun"/>
          <w:b/>
          <w:bCs/>
          <w:sz w:val="24"/>
          <w:szCs w:val="24"/>
          <w:lang w:eastAsia="zh-CN"/>
        </w:rPr>
        <w:t>45</w:t>
      </w:r>
      <w:r w:rsidRPr="00E55805">
        <w:rPr>
          <w:rFonts w:ascii="Book Antiqua" w:hAnsi="Book Antiqua" w:cs="SimSun"/>
          <w:sz w:val="24"/>
          <w:szCs w:val="24"/>
          <w:lang w:eastAsia="zh-CN"/>
        </w:rPr>
        <w:t xml:space="preserve">: 1039-1046 [PMID: </w:t>
      </w:r>
      <w:r w:rsidRPr="00E55805">
        <w:rPr>
          <w:rFonts w:ascii="Book Antiqua" w:hAnsi="Book Antiqua" w:cs="SimSun"/>
          <w:sz w:val="24"/>
          <w:szCs w:val="24"/>
          <w:lang w:eastAsia="zh-CN"/>
        </w:rPr>
        <w:lastRenderedPageBreak/>
        <w:t>24163193 DOI: 10.1055/s-0033-1344794</w:t>
      </w:r>
      <w:r w:rsidRPr="009B3E94">
        <w:rPr>
          <w:rFonts w:ascii="Book Antiqua" w:hAnsi="Book Antiqua" w:cs="SimSun"/>
          <w:sz w:val="24"/>
          <w:szCs w:val="24"/>
          <w:lang w:eastAsia="zh-CN"/>
        </w:rPr>
        <w:t>]</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17 </w:t>
      </w:r>
      <w:r w:rsidRPr="00E55805">
        <w:rPr>
          <w:rFonts w:ascii="Book Antiqua" w:hAnsi="Book Antiqua" w:cs="SimSun"/>
          <w:b/>
          <w:bCs/>
          <w:sz w:val="24"/>
          <w:szCs w:val="24"/>
          <w:lang w:eastAsia="zh-CN"/>
        </w:rPr>
        <w:t>Konishi T</w:t>
      </w:r>
      <w:r w:rsidRPr="00E55805">
        <w:rPr>
          <w:rFonts w:ascii="Book Antiqua" w:hAnsi="Book Antiqua" w:cs="SimSun"/>
          <w:sz w:val="24"/>
          <w:szCs w:val="24"/>
          <w:lang w:eastAsia="zh-CN"/>
        </w:rPr>
        <w:t>, Watanabe T, Kishimoto J, Kotake K, Muto T, Nagawa H</w:t>
      </w:r>
      <w:r w:rsidRPr="009B3E94">
        <w:rPr>
          <w:rFonts w:ascii="Book Antiqua" w:hAnsi="Book Antiqua" w:cs="SimSun"/>
          <w:sz w:val="24"/>
          <w:szCs w:val="24"/>
          <w:lang w:eastAsia="zh-CN"/>
        </w:rPr>
        <w:t>; Japanese Society for Cancer of the Colon and Rectum.</w:t>
      </w:r>
      <w:r w:rsidRPr="00E55805">
        <w:rPr>
          <w:rFonts w:ascii="Book Antiqua" w:hAnsi="Book Antiqua" w:cs="SimSun"/>
          <w:sz w:val="24"/>
          <w:szCs w:val="24"/>
          <w:lang w:eastAsia="zh-CN"/>
        </w:rPr>
        <w:t xml:space="preserve"> Prognosis and risk factors of metastasis in colorectal carcinoids: results of a nationwide registry over 15 years. </w:t>
      </w:r>
      <w:r w:rsidRPr="00E55805">
        <w:rPr>
          <w:rFonts w:ascii="Book Antiqua" w:hAnsi="Book Antiqua" w:cs="SimSun"/>
          <w:i/>
          <w:iCs/>
          <w:sz w:val="24"/>
          <w:szCs w:val="24"/>
          <w:lang w:eastAsia="zh-CN"/>
        </w:rPr>
        <w:t>Gut</w:t>
      </w:r>
      <w:r w:rsidRPr="00E55805">
        <w:rPr>
          <w:rFonts w:ascii="Book Antiqua" w:hAnsi="Book Antiqua" w:cs="SimSun"/>
          <w:sz w:val="24"/>
          <w:szCs w:val="24"/>
          <w:lang w:eastAsia="zh-CN"/>
        </w:rPr>
        <w:t xml:space="preserve"> 2007; </w:t>
      </w:r>
      <w:r w:rsidRPr="00E55805">
        <w:rPr>
          <w:rFonts w:ascii="Book Antiqua" w:hAnsi="Book Antiqua" w:cs="SimSun"/>
          <w:b/>
          <w:bCs/>
          <w:sz w:val="24"/>
          <w:szCs w:val="24"/>
          <w:lang w:eastAsia="zh-CN"/>
        </w:rPr>
        <w:t>56</w:t>
      </w:r>
      <w:r w:rsidRPr="00E55805">
        <w:rPr>
          <w:rFonts w:ascii="Book Antiqua" w:hAnsi="Book Antiqua" w:cs="SimSun"/>
          <w:sz w:val="24"/>
          <w:szCs w:val="24"/>
          <w:lang w:eastAsia="zh-CN"/>
        </w:rPr>
        <w:t>: 863-868 [PMID: 17213340]</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18 </w:t>
      </w:r>
      <w:r w:rsidRPr="00E55805">
        <w:rPr>
          <w:rFonts w:ascii="Book Antiqua" w:hAnsi="Book Antiqua" w:cs="SimSun"/>
          <w:b/>
          <w:bCs/>
          <w:sz w:val="24"/>
          <w:szCs w:val="24"/>
          <w:lang w:eastAsia="zh-CN"/>
        </w:rPr>
        <w:t>Lee SH</w:t>
      </w:r>
      <w:r w:rsidRPr="00E55805">
        <w:rPr>
          <w:rFonts w:ascii="Book Antiqua" w:hAnsi="Book Antiqua" w:cs="SimSun"/>
          <w:sz w:val="24"/>
          <w:szCs w:val="24"/>
          <w:lang w:eastAsia="zh-CN"/>
        </w:rPr>
        <w:t xml:space="preserve">, Kim BC, Chang HJ, Sohn DK, Han KS, Hong CW, Lee EJ, Lee JB, Lee DS, Lee IT, Youk EG. Rectal neuroendocrine and L-cell tumors: diagnostic dilemma and therapeutic strategy. </w:t>
      </w:r>
      <w:r w:rsidRPr="00E55805">
        <w:rPr>
          <w:rFonts w:ascii="Book Antiqua" w:hAnsi="Book Antiqua" w:cs="SimSun"/>
          <w:i/>
          <w:iCs/>
          <w:sz w:val="24"/>
          <w:szCs w:val="24"/>
          <w:lang w:eastAsia="zh-CN"/>
        </w:rPr>
        <w:t>Am J Surg Pathol</w:t>
      </w:r>
      <w:r w:rsidRPr="00E55805">
        <w:rPr>
          <w:rFonts w:ascii="Book Antiqua" w:hAnsi="Book Antiqua" w:cs="SimSun"/>
          <w:sz w:val="24"/>
          <w:szCs w:val="24"/>
          <w:lang w:eastAsia="zh-CN"/>
        </w:rPr>
        <w:t xml:space="preserve"> 2013; </w:t>
      </w:r>
      <w:r w:rsidRPr="00E55805">
        <w:rPr>
          <w:rFonts w:ascii="Book Antiqua" w:hAnsi="Book Antiqua" w:cs="SimSun"/>
          <w:b/>
          <w:bCs/>
          <w:sz w:val="24"/>
          <w:szCs w:val="24"/>
          <w:lang w:eastAsia="zh-CN"/>
        </w:rPr>
        <w:t>37</w:t>
      </w:r>
      <w:r w:rsidRPr="00E55805">
        <w:rPr>
          <w:rFonts w:ascii="Book Antiqua" w:hAnsi="Book Antiqua" w:cs="SimSun"/>
          <w:sz w:val="24"/>
          <w:szCs w:val="24"/>
          <w:lang w:eastAsia="zh-CN"/>
        </w:rPr>
        <w:t>: 1044-1052 [PMID: 23648459 DOI: 10.1097/PAS.0b013e3182819f0f</w:t>
      </w:r>
      <w:r w:rsidRPr="009B3E94">
        <w:rPr>
          <w:rFonts w:ascii="Book Antiqua" w:hAnsi="Book Antiqua" w:cs="SimSun"/>
          <w:sz w:val="24"/>
          <w:szCs w:val="24"/>
          <w:lang w:eastAsia="zh-CN"/>
        </w:rPr>
        <w:t>]</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19 </w:t>
      </w:r>
      <w:r w:rsidRPr="00E55805">
        <w:rPr>
          <w:rFonts w:ascii="Book Antiqua" w:hAnsi="Book Antiqua" w:cs="SimSun"/>
          <w:b/>
          <w:bCs/>
          <w:sz w:val="24"/>
          <w:szCs w:val="24"/>
          <w:lang w:eastAsia="zh-CN"/>
        </w:rPr>
        <w:t>Kim JY</w:t>
      </w:r>
      <w:r w:rsidRPr="00E55805">
        <w:rPr>
          <w:rFonts w:ascii="Book Antiqua" w:hAnsi="Book Antiqua" w:cs="SimSun"/>
          <w:sz w:val="24"/>
          <w:szCs w:val="24"/>
          <w:lang w:eastAsia="zh-CN"/>
        </w:rPr>
        <w:t xml:space="preserve">, Kim KS, Kim KJ, Park IJ, Lee JL, Myung SJ, Park Y, Park YS, Yu CS, Kim JC, Yu E, Jang HJ, Hong SM. Non-L-cell immunophenotype and large tumor size in rectal neuroendocrine tumors are associated with aggressive clinical behavior and worse prognosis. </w:t>
      </w:r>
      <w:r w:rsidRPr="00E55805">
        <w:rPr>
          <w:rFonts w:ascii="Book Antiqua" w:hAnsi="Book Antiqua" w:cs="SimSun"/>
          <w:i/>
          <w:iCs/>
          <w:sz w:val="24"/>
          <w:szCs w:val="24"/>
          <w:lang w:eastAsia="zh-CN"/>
        </w:rPr>
        <w:t>Am J Surg Pathol</w:t>
      </w:r>
      <w:r w:rsidRPr="00E55805">
        <w:rPr>
          <w:rFonts w:ascii="Book Antiqua" w:hAnsi="Book Antiqua" w:cs="SimSun"/>
          <w:sz w:val="24"/>
          <w:szCs w:val="24"/>
          <w:lang w:eastAsia="zh-CN"/>
        </w:rPr>
        <w:t xml:space="preserve"> 2015; </w:t>
      </w:r>
      <w:r w:rsidRPr="00E55805">
        <w:rPr>
          <w:rFonts w:ascii="Book Antiqua" w:hAnsi="Book Antiqua" w:cs="SimSun"/>
          <w:b/>
          <w:bCs/>
          <w:sz w:val="24"/>
          <w:szCs w:val="24"/>
          <w:lang w:eastAsia="zh-CN"/>
        </w:rPr>
        <w:t>39</w:t>
      </w:r>
      <w:r w:rsidRPr="00E55805">
        <w:rPr>
          <w:rFonts w:ascii="Book Antiqua" w:hAnsi="Book Antiqua" w:cs="SimSun"/>
          <w:sz w:val="24"/>
          <w:szCs w:val="24"/>
          <w:lang w:eastAsia="zh-CN"/>
        </w:rPr>
        <w:t>: 632-643 [PMID: 25724002 DOI: 10.1097/PAS.0000000000000400</w:t>
      </w:r>
      <w:r w:rsidRPr="009B3E94">
        <w:rPr>
          <w:rFonts w:ascii="Book Antiqua" w:hAnsi="Book Antiqua" w:cs="SimSun"/>
          <w:sz w:val="24"/>
          <w:szCs w:val="24"/>
          <w:lang w:eastAsia="zh-CN"/>
        </w:rPr>
        <w:t>]</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20 </w:t>
      </w:r>
      <w:r w:rsidRPr="00E55805">
        <w:rPr>
          <w:rFonts w:ascii="Book Antiqua" w:hAnsi="Book Antiqua" w:cs="SimSun"/>
          <w:b/>
          <w:bCs/>
          <w:sz w:val="24"/>
          <w:szCs w:val="24"/>
          <w:lang w:eastAsia="zh-CN"/>
        </w:rPr>
        <w:t>Rindi G</w:t>
      </w:r>
      <w:r w:rsidRPr="00E55805">
        <w:rPr>
          <w:rFonts w:ascii="Book Antiqua" w:hAnsi="Book Antiqua" w:cs="SimSun"/>
          <w:sz w:val="24"/>
          <w:szCs w:val="24"/>
          <w:lang w:eastAsia="zh-CN"/>
        </w:rPr>
        <w:t xml:space="preserve">, Inzani F, Solcia E. Pathology of gastrointestinal disorders. </w:t>
      </w:r>
      <w:r w:rsidRPr="00E55805">
        <w:rPr>
          <w:rFonts w:ascii="Book Antiqua" w:hAnsi="Book Antiqua" w:cs="SimSun"/>
          <w:i/>
          <w:iCs/>
          <w:sz w:val="24"/>
          <w:szCs w:val="24"/>
          <w:lang w:eastAsia="zh-CN"/>
        </w:rPr>
        <w:t>Endocrinol Metab Clin North Am</w:t>
      </w:r>
      <w:r w:rsidRPr="00E55805">
        <w:rPr>
          <w:rFonts w:ascii="Book Antiqua" w:hAnsi="Book Antiqua" w:cs="SimSun"/>
          <w:sz w:val="24"/>
          <w:szCs w:val="24"/>
          <w:lang w:eastAsia="zh-CN"/>
        </w:rPr>
        <w:t xml:space="preserve"> 2010; </w:t>
      </w:r>
      <w:r w:rsidRPr="00E55805">
        <w:rPr>
          <w:rFonts w:ascii="Book Antiqua" w:hAnsi="Book Antiqua" w:cs="SimSun"/>
          <w:b/>
          <w:bCs/>
          <w:sz w:val="24"/>
          <w:szCs w:val="24"/>
          <w:lang w:eastAsia="zh-CN"/>
        </w:rPr>
        <w:t>39</w:t>
      </w:r>
      <w:r w:rsidRPr="00E55805">
        <w:rPr>
          <w:rFonts w:ascii="Book Antiqua" w:hAnsi="Book Antiqua" w:cs="SimSun"/>
          <w:sz w:val="24"/>
          <w:szCs w:val="24"/>
          <w:lang w:eastAsia="zh-CN"/>
        </w:rPr>
        <w:t>: 713-727 [PMID: 21095540 DOI: 10.1016/j.ecl.2010.08.009</w:t>
      </w:r>
      <w:r w:rsidRPr="009B3E94">
        <w:rPr>
          <w:rFonts w:ascii="Book Antiqua" w:hAnsi="Book Antiqua" w:cs="SimSun"/>
          <w:sz w:val="24"/>
          <w:szCs w:val="24"/>
          <w:lang w:eastAsia="zh-CN"/>
        </w:rPr>
        <w:t>]</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21 </w:t>
      </w:r>
      <w:r w:rsidRPr="00E55805">
        <w:rPr>
          <w:rFonts w:ascii="Book Antiqua" w:hAnsi="Book Antiqua" w:cs="SimSun"/>
          <w:b/>
          <w:bCs/>
          <w:sz w:val="24"/>
          <w:szCs w:val="24"/>
          <w:lang w:eastAsia="zh-CN"/>
        </w:rPr>
        <w:t>Kim JH</w:t>
      </w:r>
      <w:r w:rsidRPr="00E55805">
        <w:rPr>
          <w:rFonts w:ascii="Book Antiqua" w:hAnsi="Book Antiqua" w:cs="SimSun"/>
          <w:sz w:val="24"/>
          <w:szCs w:val="24"/>
          <w:lang w:eastAsia="zh-CN"/>
        </w:rPr>
        <w:t xml:space="preserve">, Moon W, Park SJ, Park MI, Kim SE, Ku KH, Lee GW, Choi YJ. Clinical impact of endoscopic ultrasonography for small rectal neuroendocrine tumors. </w:t>
      </w:r>
      <w:r w:rsidRPr="00E55805">
        <w:rPr>
          <w:rFonts w:ascii="Book Antiqua" w:hAnsi="Book Antiqua" w:cs="SimSun"/>
          <w:i/>
          <w:iCs/>
          <w:sz w:val="24"/>
          <w:szCs w:val="24"/>
          <w:lang w:eastAsia="zh-CN"/>
        </w:rPr>
        <w:t>Turk J Gastroenterol</w:t>
      </w:r>
      <w:r w:rsidRPr="00E55805">
        <w:rPr>
          <w:rFonts w:ascii="Book Antiqua" w:hAnsi="Book Antiqua" w:cs="SimSun"/>
          <w:sz w:val="24"/>
          <w:szCs w:val="24"/>
          <w:lang w:eastAsia="zh-CN"/>
        </w:rPr>
        <w:t xml:space="preserve"> 2014; </w:t>
      </w:r>
      <w:r w:rsidRPr="00E55805">
        <w:rPr>
          <w:rFonts w:ascii="Book Antiqua" w:hAnsi="Book Antiqua" w:cs="SimSun"/>
          <w:b/>
          <w:bCs/>
          <w:sz w:val="24"/>
          <w:szCs w:val="24"/>
          <w:lang w:eastAsia="zh-CN"/>
        </w:rPr>
        <w:t>25</w:t>
      </w:r>
      <w:r w:rsidRPr="00E55805">
        <w:rPr>
          <w:rFonts w:ascii="Book Antiqua" w:hAnsi="Book Antiqua" w:cs="SimSun"/>
          <w:sz w:val="24"/>
          <w:szCs w:val="24"/>
          <w:lang w:eastAsia="zh-CN"/>
        </w:rPr>
        <w:t>: 657-660 [PMID: 25599777 DOI: 10.5152/tjg.2014.6647</w:t>
      </w:r>
      <w:r w:rsidRPr="009B3E94">
        <w:rPr>
          <w:rFonts w:ascii="Book Antiqua" w:hAnsi="Book Antiqua" w:cs="SimSun"/>
          <w:sz w:val="24"/>
          <w:szCs w:val="24"/>
          <w:lang w:eastAsia="zh-CN"/>
        </w:rPr>
        <w:t>]</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22 </w:t>
      </w:r>
      <w:r w:rsidRPr="00E55805">
        <w:rPr>
          <w:rFonts w:ascii="Book Antiqua" w:hAnsi="Book Antiqua" w:cs="SimSun"/>
          <w:b/>
          <w:bCs/>
          <w:sz w:val="24"/>
          <w:szCs w:val="24"/>
          <w:lang w:eastAsia="zh-CN"/>
        </w:rPr>
        <w:t>Hwang JH</w:t>
      </w:r>
      <w:r w:rsidRPr="00E55805">
        <w:rPr>
          <w:rFonts w:ascii="Book Antiqua" w:hAnsi="Book Antiqua" w:cs="SimSun"/>
          <w:sz w:val="24"/>
          <w:szCs w:val="24"/>
          <w:lang w:eastAsia="zh-CN"/>
        </w:rPr>
        <w:t xml:space="preserve">, Saunders MD, Rulyak SJ, Shaw S, Nietsch H, Kimmey MB. A prospective study comparing endoscopy and EUS in the evaluation of GI subepithelial masses. </w:t>
      </w:r>
      <w:r w:rsidRPr="00E55805">
        <w:rPr>
          <w:rFonts w:ascii="Book Antiqua" w:hAnsi="Book Antiqua" w:cs="SimSun"/>
          <w:i/>
          <w:iCs/>
          <w:sz w:val="24"/>
          <w:szCs w:val="24"/>
          <w:lang w:eastAsia="zh-CN"/>
        </w:rPr>
        <w:t>Gastrointest Endosc</w:t>
      </w:r>
      <w:r w:rsidRPr="00E55805">
        <w:rPr>
          <w:rFonts w:ascii="Book Antiqua" w:hAnsi="Book Antiqua" w:cs="SimSun"/>
          <w:sz w:val="24"/>
          <w:szCs w:val="24"/>
          <w:lang w:eastAsia="zh-CN"/>
        </w:rPr>
        <w:t xml:space="preserve"> 2005; </w:t>
      </w:r>
      <w:r w:rsidRPr="00E55805">
        <w:rPr>
          <w:rFonts w:ascii="Book Antiqua" w:hAnsi="Book Antiqua" w:cs="SimSun"/>
          <w:b/>
          <w:bCs/>
          <w:sz w:val="24"/>
          <w:szCs w:val="24"/>
          <w:lang w:eastAsia="zh-CN"/>
        </w:rPr>
        <w:t>62</w:t>
      </w:r>
      <w:r w:rsidRPr="00E55805">
        <w:rPr>
          <w:rFonts w:ascii="Book Antiqua" w:hAnsi="Book Antiqua" w:cs="SimSun"/>
          <w:sz w:val="24"/>
          <w:szCs w:val="24"/>
          <w:lang w:eastAsia="zh-CN"/>
        </w:rPr>
        <w:t>: 202-208 [PMID: 16046979]</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23 </w:t>
      </w:r>
      <w:r w:rsidRPr="00E55805">
        <w:rPr>
          <w:rFonts w:ascii="Book Antiqua" w:hAnsi="Book Antiqua" w:cs="SimSun"/>
          <w:b/>
          <w:bCs/>
          <w:sz w:val="24"/>
          <w:szCs w:val="24"/>
          <w:lang w:eastAsia="zh-CN"/>
        </w:rPr>
        <w:t>Margulies C</w:t>
      </w:r>
      <w:r w:rsidRPr="00E55805">
        <w:rPr>
          <w:rFonts w:ascii="Book Antiqua" w:hAnsi="Book Antiqua" w:cs="SimSun"/>
          <w:sz w:val="24"/>
          <w:szCs w:val="24"/>
          <w:lang w:eastAsia="zh-CN"/>
        </w:rPr>
        <w:t xml:space="preserve">, Krevsky B, Catalano MF. How accurate are endoscopic estimates of size? </w:t>
      </w:r>
      <w:r w:rsidRPr="00E55805">
        <w:rPr>
          <w:rFonts w:ascii="Book Antiqua" w:hAnsi="Book Antiqua" w:cs="SimSun"/>
          <w:i/>
          <w:iCs/>
          <w:sz w:val="24"/>
          <w:szCs w:val="24"/>
          <w:lang w:eastAsia="zh-CN"/>
        </w:rPr>
        <w:t>Gastrointest Endosc</w:t>
      </w:r>
      <w:r w:rsidRPr="00E55805">
        <w:rPr>
          <w:rFonts w:ascii="Book Antiqua" w:hAnsi="Book Antiqua" w:cs="SimSun"/>
          <w:sz w:val="24"/>
          <w:szCs w:val="24"/>
          <w:lang w:eastAsia="zh-CN"/>
        </w:rPr>
        <w:t xml:space="preserve"> </w:t>
      </w:r>
      <w:r w:rsidRPr="009B3E94">
        <w:rPr>
          <w:rFonts w:ascii="Book Antiqua" w:hAnsi="Book Antiqua" w:cs="SimSun"/>
          <w:sz w:val="24"/>
          <w:szCs w:val="24"/>
          <w:lang w:eastAsia="zh-CN"/>
        </w:rPr>
        <w:t>1994</w:t>
      </w:r>
      <w:r w:rsidRPr="00E55805">
        <w:rPr>
          <w:rFonts w:ascii="Book Antiqua" w:hAnsi="Book Antiqua" w:cs="SimSun"/>
          <w:sz w:val="24"/>
          <w:szCs w:val="24"/>
          <w:lang w:eastAsia="zh-CN"/>
        </w:rPr>
        <w:t xml:space="preserve">; </w:t>
      </w:r>
      <w:r w:rsidRPr="00E55805">
        <w:rPr>
          <w:rFonts w:ascii="Book Antiqua" w:hAnsi="Book Antiqua" w:cs="SimSun"/>
          <w:b/>
          <w:bCs/>
          <w:sz w:val="24"/>
          <w:szCs w:val="24"/>
          <w:lang w:eastAsia="zh-CN"/>
        </w:rPr>
        <w:t>40</w:t>
      </w:r>
      <w:r w:rsidRPr="00E55805">
        <w:rPr>
          <w:rFonts w:ascii="Book Antiqua" w:hAnsi="Book Antiqua" w:cs="SimSun"/>
          <w:sz w:val="24"/>
          <w:szCs w:val="24"/>
          <w:lang w:eastAsia="zh-CN"/>
        </w:rPr>
        <w:t>: 174-177 [PMID: 8013817]</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24 </w:t>
      </w:r>
      <w:r w:rsidRPr="00E55805">
        <w:rPr>
          <w:rFonts w:ascii="Book Antiqua" w:hAnsi="Book Antiqua" w:cs="SimSun"/>
          <w:b/>
          <w:bCs/>
          <w:sz w:val="24"/>
          <w:szCs w:val="24"/>
          <w:lang w:eastAsia="zh-CN"/>
        </w:rPr>
        <w:t>Sonnenberg A</w:t>
      </w:r>
      <w:r w:rsidRPr="00E55805">
        <w:rPr>
          <w:rFonts w:ascii="Book Antiqua" w:hAnsi="Book Antiqua" w:cs="SimSun"/>
          <w:sz w:val="24"/>
          <w:szCs w:val="24"/>
          <w:lang w:eastAsia="zh-CN"/>
        </w:rPr>
        <w:t xml:space="preserve">, Giger M, Kern L, Noll C, Study K, Weber KB, Blum AL. How reliable is determination of ulcer size by endoscopy? </w:t>
      </w:r>
      <w:r w:rsidRPr="00E55805">
        <w:rPr>
          <w:rFonts w:ascii="Book Antiqua" w:hAnsi="Book Antiqua" w:cs="SimSun"/>
          <w:i/>
          <w:iCs/>
          <w:sz w:val="24"/>
          <w:szCs w:val="24"/>
          <w:lang w:eastAsia="zh-CN"/>
        </w:rPr>
        <w:t>Br Med J</w:t>
      </w:r>
      <w:r w:rsidRPr="00E55805">
        <w:rPr>
          <w:rFonts w:ascii="Book Antiqua" w:hAnsi="Book Antiqua" w:cs="SimSun"/>
          <w:sz w:val="24"/>
          <w:szCs w:val="24"/>
          <w:lang w:eastAsia="zh-CN"/>
        </w:rPr>
        <w:t xml:space="preserve"> 1979; </w:t>
      </w:r>
      <w:r w:rsidRPr="00E55805">
        <w:rPr>
          <w:rFonts w:ascii="Book Antiqua" w:hAnsi="Book Antiqua" w:cs="SimSun"/>
          <w:b/>
          <w:bCs/>
          <w:sz w:val="24"/>
          <w:szCs w:val="24"/>
          <w:lang w:eastAsia="zh-CN"/>
        </w:rPr>
        <w:t>2</w:t>
      </w:r>
      <w:r w:rsidRPr="00E55805">
        <w:rPr>
          <w:rFonts w:ascii="Book Antiqua" w:hAnsi="Book Antiqua" w:cs="SimSun"/>
          <w:sz w:val="24"/>
          <w:szCs w:val="24"/>
          <w:lang w:eastAsia="zh-CN"/>
        </w:rPr>
        <w:t>: 1322-1324 [PMID: 519430]</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t xml:space="preserve">25 </w:t>
      </w:r>
      <w:r w:rsidRPr="00E55805">
        <w:rPr>
          <w:rFonts w:ascii="Book Antiqua" w:hAnsi="Book Antiqua" w:cs="SimSun"/>
          <w:b/>
          <w:bCs/>
          <w:sz w:val="24"/>
          <w:szCs w:val="24"/>
          <w:lang w:eastAsia="zh-CN"/>
        </w:rPr>
        <w:t>Vakil N</w:t>
      </w:r>
      <w:r w:rsidRPr="00E55805">
        <w:rPr>
          <w:rFonts w:ascii="Book Antiqua" w:hAnsi="Book Antiqua" w:cs="SimSun"/>
          <w:sz w:val="24"/>
          <w:szCs w:val="24"/>
          <w:lang w:eastAsia="zh-CN"/>
        </w:rPr>
        <w:t xml:space="preserve">. Measurement of lesions by endoscopy: an overview. </w:t>
      </w:r>
      <w:r w:rsidRPr="00E55805">
        <w:rPr>
          <w:rFonts w:ascii="Book Antiqua" w:hAnsi="Book Antiqua" w:cs="SimSun"/>
          <w:i/>
          <w:iCs/>
          <w:sz w:val="24"/>
          <w:szCs w:val="24"/>
          <w:lang w:eastAsia="zh-CN"/>
        </w:rPr>
        <w:t>Endoscopy</w:t>
      </w:r>
      <w:r w:rsidRPr="00E55805">
        <w:rPr>
          <w:rFonts w:ascii="Book Antiqua" w:hAnsi="Book Antiqua" w:cs="SimSun"/>
          <w:sz w:val="24"/>
          <w:szCs w:val="24"/>
          <w:lang w:eastAsia="zh-CN"/>
        </w:rPr>
        <w:t xml:space="preserve"> 1995; </w:t>
      </w:r>
      <w:r w:rsidRPr="00E55805">
        <w:rPr>
          <w:rFonts w:ascii="Book Antiqua" w:hAnsi="Book Antiqua" w:cs="SimSun"/>
          <w:b/>
          <w:bCs/>
          <w:sz w:val="24"/>
          <w:szCs w:val="24"/>
          <w:lang w:eastAsia="zh-CN"/>
        </w:rPr>
        <w:t>27</w:t>
      </w:r>
      <w:r w:rsidRPr="00E55805">
        <w:rPr>
          <w:rFonts w:ascii="Book Antiqua" w:hAnsi="Book Antiqua" w:cs="SimSun"/>
          <w:sz w:val="24"/>
          <w:szCs w:val="24"/>
          <w:lang w:eastAsia="zh-CN"/>
        </w:rPr>
        <w:t>: 694-697 [PMID: 8903985]</w:t>
      </w:r>
    </w:p>
    <w:p w:rsidR="00AB268C" w:rsidRPr="00E55805" w:rsidRDefault="00AB268C" w:rsidP="00431003">
      <w:pPr>
        <w:wordWrap/>
        <w:spacing w:line="360" w:lineRule="auto"/>
        <w:rPr>
          <w:rFonts w:ascii="Book Antiqua" w:hAnsi="Book Antiqua" w:cs="SimSun"/>
          <w:sz w:val="24"/>
          <w:szCs w:val="24"/>
          <w:lang w:eastAsia="zh-CN"/>
        </w:rPr>
      </w:pPr>
      <w:r w:rsidRPr="00E55805">
        <w:rPr>
          <w:rFonts w:ascii="Book Antiqua" w:hAnsi="Book Antiqua" w:cs="SimSun"/>
          <w:sz w:val="24"/>
          <w:szCs w:val="24"/>
          <w:lang w:eastAsia="zh-CN"/>
        </w:rPr>
        <w:lastRenderedPageBreak/>
        <w:t xml:space="preserve">26 </w:t>
      </w:r>
      <w:r w:rsidRPr="00E55805">
        <w:rPr>
          <w:rFonts w:ascii="Book Antiqua" w:hAnsi="Book Antiqua" w:cs="SimSun"/>
          <w:b/>
          <w:bCs/>
          <w:sz w:val="24"/>
          <w:szCs w:val="24"/>
          <w:lang w:eastAsia="zh-CN"/>
        </w:rPr>
        <w:t>Kasuga A</w:t>
      </w:r>
      <w:r w:rsidRPr="00E55805">
        <w:rPr>
          <w:rFonts w:ascii="Book Antiqua" w:hAnsi="Book Antiqua" w:cs="SimSun"/>
          <w:sz w:val="24"/>
          <w:szCs w:val="24"/>
          <w:lang w:eastAsia="zh-CN"/>
        </w:rPr>
        <w:t xml:space="preserve">, Chino A, Uragami N, Kishihara T, Igarashi M, Fujita R, Yamamoto N, Ueno M, Oya M, Muto T. Treatment strategy for rectal carcinoids: a clinicopathological analysis of 229 cases at a single cancer institution. </w:t>
      </w:r>
      <w:r w:rsidRPr="00E55805">
        <w:rPr>
          <w:rFonts w:ascii="Book Antiqua" w:hAnsi="Book Antiqua" w:cs="SimSun"/>
          <w:i/>
          <w:iCs/>
          <w:sz w:val="24"/>
          <w:szCs w:val="24"/>
          <w:lang w:eastAsia="zh-CN"/>
        </w:rPr>
        <w:t>J Gastroenterol Hepatol</w:t>
      </w:r>
      <w:r w:rsidRPr="00E55805">
        <w:rPr>
          <w:rFonts w:ascii="Book Antiqua" w:hAnsi="Book Antiqua" w:cs="SimSun"/>
          <w:sz w:val="24"/>
          <w:szCs w:val="24"/>
          <w:lang w:eastAsia="zh-CN"/>
        </w:rPr>
        <w:t xml:space="preserve"> 2012; </w:t>
      </w:r>
      <w:r w:rsidRPr="00E55805">
        <w:rPr>
          <w:rFonts w:ascii="Book Antiqua" w:hAnsi="Book Antiqua" w:cs="SimSun"/>
          <w:b/>
          <w:bCs/>
          <w:sz w:val="24"/>
          <w:szCs w:val="24"/>
          <w:lang w:eastAsia="zh-CN"/>
        </w:rPr>
        <w:t>27</w:t>
      </w:r>
      <w:r w:rsidRPr="00E55805">
        <w:rPr>
          <w:rFonts w:ascii="Book Antiqua" w:hAnsi="Book Antiqua" w:cs="SimSun"/>
          <w:sz w:val="24"/>
          <w:szCs w:val="24"/>
          <w:lang w:eastAsia="zh-CN"/>
        </w:rPr>
        <w:t>: 1801-1807 [PMID: 22743039 DOI: 10.1111/j.1440-1746.2012.07218.x</w:t>
      </w:r>
      <w:r w:rsidRPr="009B3E94">
        <w:rPr>
          <w:rFonts w:ascii="Book Antiqua" w:hAnsi="Book Antiqua" w:cs="SimSun"/>
          <w:sz w:val="24"/>
          <w:szCs w:val="24"/>
          <w:lang w:eastAsia="zh-CN"/>
        </w:rPr>
        <w:t>]</w:t>
      </w:r>
    </w:p>
    <w:p w:rsidR="00AB268C" w:rsidRPr="009B3E94" w:rsidRDefault="00AB268C" w:rsidP="00431003">
      <w:pPr>
        <w:wordWrap/>
        <w:spacing w:line="360" w:lineRule="auto"/>
        <w:rPr>
          <w:rFonts w:ascii="Book Antiqua" w:hAnsi="Book Antiqua"/>
          <w:sz w:val="24"/>
          <w:szCs w:val="24"/>
        </w:rPr>
      </w:pPr>
    </w:p>
    <w:p w:rsidR="008F3509" w:rsidRPr="00356DDD" w:rsidRDefault="008F3509" w:rsidP="00431003">
      <w:pPr>
        <w:wordWrap/>
        <w:spacing w:line="360" w:lineRule="auto"/>
        <w:jc w:val="right"/>
        <w:rPr>
          <w:rFonts w:ascii="Book Antiqua" w:hAnsi="Book Antiqua"/>
          <w:b/>
          <w:bCs/>
          <w:sz w:val="24"/>
          <w:szCs w:val="24"/>
        </w:rPr>
      </w:pPr>
      <w:r w:rsidRPr="00356DDD">
        <w:rPr>
          <w:rFonts w:ascii="Book Antiqua" w:hAnsi="Book Antiqua"/>
          <w:b/>
          <w:bCs/>
          <w:sz w:val="24"/>
          <w:szCs w:val="24"/>
        </w:rPr>
        <w:t xml:space="preserve">P-Reviewer: </w:t>
      </w:r>
      <w:r w:rsidR="002237E1" w:rsidRPr="002237E1">
        <w:rPr>
          <w:rFonts w:ascii="Book Antiqua" w:hAnsi="Book Antiqua"/>
          <w:bCs/>
          <w:sz w:val="24"/>
          <w:szCs w:val="24"/>
        </w:rPr>
        <w:t>Attaallah</w:t>
      </w:r>
      <w:r w:rsidR="002237E1" w:rsidRPr="002237E1">
        <w:rPr>
          <w:rFonts w:ascii="Book Antiqua" w:hAnsi="Book Antiqua" w:hint="eastAsia"/>
          <w:bCs/>
          <w:sz w:val="24"/>
          <w:szCs w:val="24"/>
          <w:lang w:eastAsia="zh-CN"/>
        </w:rPr>
        <w:t xml:space="preserve"> W,</w:t>
      </w:r>
      <w:r w:rsidRPr="002237E1">
        <w:rPr>
          <w:rFonts w:ascii="Book Antiqua" w:hAnsi="Book Antiqua" w:hint="eastAsia"/>
          <w:bCs/>
          <w:sz w:val="24"/>
          <w:szCs w:val="24"/>
        </w:rPr>
        <w:t xml:space="preserve"> </w:t>
      </w:r>
      <w:r w:rsidR="002237E1" w:rsidRPr="002237E1">
        <w:rPr>
          <w:rFonts w:ascii="Book Antiqua" w:hAnsi="Book Antiqua"/>
          <w:bCs/>
          <w:sz w:val="24"/>
          <w:szCs w:val="24"/>
        </w:rPr>
        <w:t>Chiba</w:t>
      </w:r>
      <w:r w:rsidR="002237E1" w:rsidRPr="002237E1">
        <w:rPr>
          <w:rFonts w:ascii="Book Antiqua" w:hAnsi="Book Antiqua" w:hint="eastAsia"/>
          <w:bCs/>
          <w:sz w:val="24"/>
          <w:szCs w:val="24"/>
          <w:lang w:eastAsia="zh-CN"/>
        </w:rPr>
        <w:t xml:space="preserve"> H</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8F3509" w:rsidRPr="00356DDD" w:rsidRDefault="008F3509" w:rsidP="00431003">
      <w:pPr>
        <w:wordWrap/>
        <w:spacing w:line="360" w:lineRule="auto"/>
        <w:jc w:val="left"/>
        <w:rPr>
          <w:rFonts w:ascii="Arial" w:hAnsi="Arial" w:cs="Arial"/>
          <w:b/>
          <w:bCs/>
          <w:color w:val="2B2B2B"/>
          <w:sz w:val="24"/>
          <w:szCs w:val="24"/>
          <w:shd w:val="clear" w:color="auto" w:fill="FAFAFA"/>
        </w:rPr>
      </w:pPr>
    </w:p>
    <w:p w:rsidR="008F3509" w:rsidRPr="00356DDD" w:rsidRDefault="008F3509" w:rsidP="00431003">
      <w:pPr>
        <w:shd w:val="clear" w:color="auto" w:fill="FFFFFF"/>
        <w:wordWrap/>
        <w:snapToGrid w:val="0"/>
        <w:spacing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rsidR="008F3509" w:rsidRPr="00356DDD" w:rsidRDefault="008F3509" w:rsidP="00431003">
      <w:pPr>
        <w:shd w:val="clear" w:color="auto" w:fill="FFFFFF"/>
        <w:wordWrap/>
        <w:snapToGrid w:val="0"/>
        <w:spacing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Saudi Arabia</w:t>
      </w:r>
    </w:p>
    <w:p w:rsidR="008F3509" w:rsidRPr="00356DDD" w:rsidRDefault="008F3509" w:rsidP="00431003">
      <w:pPr>
        <w:shd w:val="clear" w:color="auto" w:fill="FFFFFF"/>
        <w:wordWrap/>
        <w:snapToGrid w:val="0"/>
        <w:spacing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rsidR="008F3509" w:rsidRPr="00356DDD" w:rsidRDefault="008F3509" w:rsidP="00431003">
      <w:pPr>
        <w:shd w:val="clear" w:color="auto" w:fill="FFFFFF"/>
        <w:wordWrap/>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rsidR="008F3509" w:rsidRPr="00356DDD" w:rsidRDefault="008F3509" w:rsidP="00431003">
      <w:pPr>
        <w:shd w:val="clear" w:color="auto" w:fill="FFFFFF"/>
        <w:wordWrap/>
        <w:snapToGrid w:val="0"/>
        <w:spacing w:line="360" w:lineRule="auto"/>
        <w:rPr>
          <w:rFonts w:ascii="Book Antiqua" w:hAnsi="Book Antiqua" w:cs="Helvetica"/>
          <w:sz w:val="24"/>
          <w:szCs w:val="24"/>
          <w:lang w:eastAsia="zh-CN"/>
        </w:rPr>
      </w:pPr>
      <w:r w:rsidRPr="00356DDD">
        <w:rPr>
          <w:rFonts w:ascii="Book Antiqua" w:hAnsi="Book Antiqua" w:cs="Helvetica"/>
          <w:sz w:val="24"/>
          <w:szCs w:val="24"/>
        </w:rPr>
        <w:t xml:space="preserve">Grade B (Very good): </w:t>
      </w:r>
      <w:r w:rsidR="00FD412F" w:rsidRPr="00356DDD">
        <w:rPr>
          <w:rFonts w:ascii="Book Antiqua" w:hAnsi="Book Antiqua" w:cs="Helvetica" w:hint="eastAsia"/>
          <w:sz w:val="24"/>
          <w:szCs w:val="24"/>
        </w:rPr>
        <w:t>0</w:t>
      </w:r>
    </w:p>
    <w:p w:rsidR="008F3509" w:rsidRPr="00356DDD" w:rsidRDefault="008F3509" w:rsidP="00431003">
      <w:pPr>
        <w:shd w:val="clear" w:color="auto" w:fill="FFFFFF"/>
        <w:wordWrap/>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00FD412F">
        <w:rPr>
          <w:rFonts w:ascii="Book Antiqua" w:hAnsi="Book Antiqua" w:cs="Helvetica" w:hint="eastAsia"/>
          <w:sz w:val="24"/>
          <w:szCs w:val="24"/>
          <w:lang w:eastAsia="zh-CN"/>
        </w:rPr>
        <w:t>C, C</w:t>
      </w:r>
    </w:p>
    <w:p w:rsidR="008F3509" w:rsidRPr="00356DDD" w:rsidRDefault="008F3509" w:rsidP="00431003">
      <w:pPr>
        <w:shd w:val="clear" w:color="auto" w:fill="FFFFFF"/>
        <w:wordWrap/>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8F3509" w:rsidRPr="00356DDD" w:rsidRDefault="008F3509" w:rsidP="00431003">
      <w:pPr>
        <w:wordWrap/>
        <w:spacing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p w:rsidR="00AB5D1C" w:rsidRDefault="00AB5D1C" w:rsidP="00431003">
      <w:pPr>
        <w:wordWrap/>
        <w:spacing w:line="360" w:lineRule="auto"/>
        <w:rPr>
          <w:rFonts w:ascii="Book Antiqua" w:hAnsi="Book Antiqua"/>
          <w:b/>
          <w:sz w:val="24"/>
          <w:szCs w:val="24"/>
          <w:lang w:eastAsia="zh-CN"/>
        </w:rPr>
      </w:pPr>
      <w:r>
        <w:rPr>
          <w:rFonts w:ascii="Book Antiqua" w:hAnsi="Book Antiqua"/>
          <w:b/>
          <w:sz w:val="24"/>
          <w:szCs w:val="24"/>
          <w:lang w:eastAsia="zh-CN"/>
        </w:rPr>
        <w:br w:type="page"/>
      </w:r>
    </w:p>
    <w:p w:rsidR="002D42CA" w:rsidRDefault="002D42CA" w:rsidP="00431003">
      <w:pPr>
        <w:widowControl/>
        <w:wordWrap/>
        <w:autoSpaceDE/>
        <w:autoSpaceDN/>
        <w:spacing w:line="360" w:lineRule="auto"/>
        <w:jc w:val="left"/>
        <w:rPr>
          <w:rFonts w:ascii="Book Antiqua" w:hAnsi="Book Antiqua"/>
          <w:b/>
          <w:sz w:val="24"/>
          <w:szCs w:val="24"/>
        </w:rPr>
      </w:pPr>
    </w:p>
    <w:p w:rsidR="002D42CA" w:rsidRPr="00E22EE7" w:rsidRDefault="002D42CA" w:rsidP="00431003">
      <w:pPr>
        <w:wordWrap/>
        <w:spacing w:line="360" w:lineRule="auto"/>
        <w:rPr>
          <w:rFonts w:ascii="Book Antiqua" w:hAnsi="Book Antiqua"/>
          <w:b/>
          <w:sz w:val="24"/>
          <w:szCs w:val="24"/>
          <w:lang w:eastAsia="zh-CN"/>
        </w:rPr>
      </w:pPr>
      <w:r w:rsidRPr="00E22EE7">
        <w:rPr>
          <w:rFonts w:ascii="Book Antiqua" w:hAnsi="Book Antiqua"/>
          <w:b/>
          <w:sz w:val="24"/>
          <w:szCs w:val="24"/>
        </w:rPr>
        <w:t xml:space="preserve">Table 1 Clinical </w:t>
      </w:r>
      <w:r>
        <w:rPr>
          <w:rFonts w:ascii="Book Antiqua" w:hAnsi="Book Antiqua"/>
          <w:b/>
          <w:sz w:val="24"/>
          <w:szCs w:val="24"/>
        </w:rPr>
        <w:t>data</w:t>
      </w:r>
      <w:r w:rsidRPr="00E22EE7">
        <w:rPr>
          <w:rFonts w:ascii="Book Antiqua" w:hAnsi="Book Antiqua"/>
          <w:b/>
          <w:sz w:val="24"/>
          <w:szCs w:val="24"/>
        </w:rPr>
        <w:t xml:space="preserve"> of </w:t>
      </w:r>
      <w:r>
        <w:rPr>
          <w:rFonts w:ascii="Book Antiqua" w:hAnsi="Book Antiqua"/>
          <w:b/>
          <w:sz w:val="24"/>
          <w:szCs w:val="24"/>
        </w:rPr>
        <w:t>the small rectal neuroendocrine tumors</w:t>
      </w:r>
      <w:r w:rsidR="007041E4" w:rsidRPr="007041E4">
        <w:rPr>
          <w:rFonts w:ascii="Book Antiqua" w:hAnsi="Book Antiqua" w:hint="eastAsia"/>
          <w:b/>
          <w:sz w:val="24"/>
          <w:szCs w:val="24"/>
          <w:lang w:eastAsia="zh-CN"/>
        </w:rPr>
        <w:t xml:space="preserve"> </w:t>
      </w:r>
      <w:r w:rsidR="007041E4" w:rsidRPr="007041E4">
        <w:rPr>
          <w:rFonts w:ascii="Book Antiqua" w:hAnsi="Book Antiqua"/>
          <w:b/>
          <w:bCs/>
          <w:i/>
          <w:sz w:val="24"/>
          <w:szCs w:val="24"/>
        </w:rPr>
        <w:t>n</w:t>
      </w:r>
      <w:r w:rsidR="000F6E30">
        <w:rPr>
          <w:rFonts w:ascii="Book Antiqua" w:hAnsi="Book Antiqua" w:hint="eastAsia"/>
          <w:b/>
          <w:bCs/>
          <w:i/>
          <w:sz w:val="24"/>
          <w:szCs w:val="24"/>
          <w:lang w:eastAsia="zh-CN"/>
        </w:rPr>
        <w:t xml:space="preserve"> </w:t>
      </w:r>
      <w:r w:rsidR="007041E4" w:rsidRPr="007041E4">
        <w:rPr>
          <w:rFonts w:ascii="Book Antiqua" w:hAnsi="Book Antiqua"/>
          <w:b/>
          <w:bCs/>
          <w:sz w:val="24"/>
          <w:szCs w:val="24"/>
        </w:rPr>
        <w:t>(%)</w:t>
      </w:r>
    </w:p>
    <w:tbl>
      <w:tblPr>
        <w:tblW w:w="8363" w:type="dxa"/>
        <w:tblInd w:w="250" w:type="dxa"/>
        <w:tblLook w:val="04A0" w:firstRow="1" w:lastRow="0" w:firstColumn="1" w:lastColumn="0" w:noHBand="0" w:noVBand="1"/>
      </w:tblPr>
      <w:tblGrid>
        <w:gridCol w:w="5528"/>
        <w:gridCol w:w="2835"/>
      </w:tblGrid>
      <w:tr w:rsidR="002D42CA" w:rsidRPr="00E22EE7" w:rsidTr="00A70921">
        <w:tc>
          <w:tcPr>
            <w:tcW w:w="5528" w:type="dxa"/>
            <w:tcBorders>
              <w:top w:val="single" w:sz="4" w:space="0" w:color="auto"/>
              <w:bottom w:val="single" w:sz="4" w:space="0" w:color="auto"/>
            </w:tcBorders>
          </w:tcPr>
          <w:p w:rsidR="002D42CA" w:rsidRPr="00720769" w:rsidRDefault="002D42CA" w:rsidP="00431003">
            <w:pPr>
              <w:wordWrap/>
              <w:spacing w:line="360" w:lineRule="auto"/>
              <w:rPr>
                <w:rFonts w:ascii="Book Antiqua" w:hAnsi="Book Antiqua"/>
                <w:b/>
                <w:sz w:val="24"/>
                <w:szCs w:val="24"/>
              </w:rPr>
            </w:pPr>
            <w:r w:rsidRPr="00720769">
              <w:rPr>
                <w:rFonts w:ascii="Book Antiqua" w:hAnsi="Book Antiqua"/>
                <w:b/>
                <w:sz w:val="24"/>
                <w:szCs w:val="24"/>
              </w:rPr>
              <w:t>Parameter</w:t>
            </w:r>
          </w:p>
        </w:tc>
        <w:tc>
          <w:tcPr>
            <w:tcW w:w="2835" w:type="dxa"/>
            <w:tcBorders>
              <w:top w:val="single" w:sz="4" w:space="0" w:color="auto"/>
              <w:bottom w:val="single" w:sz="4" w:space="0" w:color="auto"/>
            </w:tcBorders>
          </w:tcPr>
          <w:p w:rsidR="002D42CA" w:rsidRPr="00720769" w:rsidRDefault="002D42CA" w:rsidP="00431003">
            <w:pPr>
              <w:wordWrap/>
              <w:spacing w:line="360" w:lineRule="auto"/>
              <w:rPr>
                <w:rFonts w:ascii="Book Antiqua" w:hAnsi="Book Antiqua"/>
                <w:b/>
                <w:sz w:val="24"/>
                <w:szCs w:val="24"/>
              </w:rPr>
            </w:pPr>
            <w:r w:rsidRPr="00720769">
              <w:rPr>
                <w:rFonts w:ascii="Book Antiqua" w:hAnsi="Book Antiqua"/>
                <w:b/>
                <w:bCs/>
                <w:sz w:val="24"/>
                <w:szCs w:val="24"/>
              </w:rPr>
              <w:t>Total (</w:t>
            </w:r>
            <w:r w:rsidRPr="00720769">
              <w:rPr>
                <w:rFonts w:ascii="Book Antiqua" w:hAnsi="Book Antiqua"/>
                <w:b/>
                <w:bCs/>
                <w:i/>
                <w:sz w:val="24"/>
                <w:szCs w:val="24"/>
              </w:rPr>
              <w:t xml:space="preserve">n </w:t>
            </w:r>
            <w:r w:rsidRPr="00720769">
              <w:rPr>
                <w:rFonts w:ascii="Book Antiqua" w:hAnsi="Book Antiqua"/>
                <w:b/>
                <w:bCs/>
                <w:sz w:val="24"/>
                <w:szCs w:val="24"/>
              </w:rPr>
              <w:t>= 120)</w:t>
            </w:r>
          </w:p>
        </w:tc>
      </w:tr>
      <w:tr w:rsidR="002D42CA" w:rsidRPr="00E22EE7" w:rsidTr="00A70921">
        <w:tc>
          <w:tcPr>
            <w:tcW w:w="5528"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Tumor size</w:t>
            </w:r>
            <w:r>
              <w:rPr>
                <w:rFonts w:ascii="Book Antiqua" w:hAnsi="Book Antiqua"/>
                <w:bCs/>
                <w:sz w:val="24"/>
                <w:szCs w:val="24"/>
              </w:rPr>
              <w:t xml:space="preserve"> in mm</w:t>
            </w:r>
            <w:r w:rsidRPr="00E22EE7">
              <w:rPr>
                <w:rFonts w:ascii="Book Antiqua" w:hAnsi="Book Antiqua"/>
                <w:bCs/>
                <w:sz w:val="24"/>
                <w:szCs w:val="24"/>
              </w:rPr>
              <w:t xml:space="preserve">, </w:t>
            </w:r>
            <w:r>
              <w:rPr>
                <w:rFonts w:ascii="Book Antiqua" w:hAnsi="Book Antiqua"/>
                <w:bCs/>
                <w:sz w:val="24"/>
                <w:szCs w:val="24"/>
              </w:rPr>
              <w:t>m</w:t>
            </w:r>
            <w:r w:rsidRPr="00E22EE7">
              <w:rPr>
                <w:rFonts w:ascii="Book Antiqua" w:hAnsi="Book Antiqua"/>
                <w:bCs/>
                <w:sz w:val="24"/>
                <w:szCs w:val="24"/>
              </w:rPr>
              <w:t>ean ± SD</w:t>
            </w:r>
          </w:p>
        </w:tc>
        <w:tc>
          <w:tcPr>
            <w:tcW w:w="2835" w:type="dxa"/>
          </w:tcPr>
          <w:p w:rsidR="002D42CA" w:rsidRPr="00E22EE7" w:rsidRDefault="002D42CA" w:rsidP="00431003">
            <w:pPr>
              <w:wordWrap/>
              <w:spacing w:line="360" w:lineRule="auto"/>
              <w:rPr>
                <w:rFonts w:ascii="Book Antiqua" w:hAnsi="Book Antiqua"/>
                <w:sz w:val="24"/>
                <w:szCs w:val="24"/>
              </w:rPr>
            </w:pPr>
          </w:p>
        </w:tc>
      </w:tr>
      <w:tr w:rsidR="002D42CA" w:rsidRPr="00E22EE7" w:rsidTr="00A70921">
        <w:tc>
          <w:tcPr>
            <w:tcW w:w="5528"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Endoscopy</w:t>
            </w:r>
          </w:p>
        </w:tc>
        <w:tc>
          <w:tcPr>
            <w:tcW w:w="2835"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sz w:val="24"/>
                <w:szCs w:val="24"/>
              </w:rPr>
              <w:t>5.47 ± 1.78</w:t>
            </w:r>
          </w:p>
        </w:tc>
      </w:tr>
      <w:tr w:rsidR="002D42CA" w:rsidRPr="00E22EE7" w:rsidTr="00A70921">
        <w:tc>
          <w:tcPr>
            <w:tcW w:w="5528"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EUS</w:t>
            </w:r>
          </w:p>
        </w:tc>
        <w:tc>
          <w:tcPr>
            <w:tcW w:w="2835"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sz w:val="24"/>
                <w:szCs w:val="24"/>
              </w:rPr>
              <w:t>5.53 ± 1.76</w:t>
            </w:r>
          </w:p>
        </w:tc>
      </w:tr>
      <w:tr w:rsidR="002D42CA" w:rsidRPr="00E22EE7" w:rsidTr="00A70921">
        <w:tc>
          <w:tcPr>
            <w:tcW w:w="5528"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Histology</w:t>
            </w:r>
          </w:p>
        </w:tc>
        <w:tc>
          <w:tcPr>
            <w:tcW w:w="2835"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sz w:val="24"/>
                <w:szCs w:val="24"/>
              </w:rPr>
              <w:t>5.54 ± 2.15</w:t>
            </w:r>
          </w:p>
        </w:tc>
      </w:tr>
      <w:tr w:rsidR="002D42CA" w:rsidRPr="00E22EE7" w:rsidTr="00A70921">
        <w:tc>
          <w:tcPr>
            <w:tcW w:w="5528" w:type="dxa"/>
          </w:tcPr>
          <w:p w:rsidR="002D42CA" w:rsidRPr="00E22EE7" w:rsidRDefault="002D42CA" w:rsidP="00431003">
            <w:pPr>
              <w:wordWrap/>
              <w:spacing w:line="360" w:lineRule="auto"/>
              <w:rPr>
                <w:rFonts w:ascii="Book Antiqua" w:hAnsi="Book Antiqua"/>
                <w:bCs/>
                <w:sz w:val="24"/>
                <w:szCs w:val="24"/>
              </w:rPr>
            </w:pPr>
            <w:r w:rsidRPr="00E22EE7">
              <w:rPr>
                <w:rFonts w:ascii="Book Antiqua" w:hAnsi="Book Antiqua"/>
                <w:bCs/>
                <w:sz w:val="24"/>
                <w:szCs w:val="24"/>
              </w:rPr>
              <w:t>Endoscopic morphology</w:t>
            </w:r>
          </w:p>
        </w:tc>
        <w:tc>
          <w:tcPr>
            <w:tcW w:w="2835" w:type="dxa"/>
          </w:tcPr>
          <w:p w:rsidR="002D42CA" w:rsidRPr="00E22EE7" w:rsidRDefault="002D42CA" w:rsidP="00431003">
            <w:pPr>
              <w:wordWrap/>
              <w:spacing w:line="360" w:lineRule="auto"/>
              <w:rPr>
                <w:rFonts w:ascii="Book Antiqua" w:hAnsi="Book Antiqua"/>
                <w:sz w:val="24"/>
                <w:szCs w:val="24"/>
              </w:rPr>
            </w:pPr>
          </w:p>
        </w:tc>
      </w:tr>
      <w:tr w:rsidR="002D42CA" w:rsidRPr="00E22EE7" w:rsidTr="00A70921">
        <w:tc>
          <w:tcPr>
            <w:tcW w:w="5528" w:type="dxa"/>
          </w:tcPr>
          <w:p w:rsidR="002D42CA" w:rsidRPr="00E22EE7" w:rsidRDefault="002D42CA" w:rsidP="00431003">
            <w:pPr>
              <w:wordWrap/>
              <w:spacing w:line="360" w:lineRule="auto"/>
              <w:rPr>
                <w:rFonts w:ascii="Book Antiqua" w:hAnsi="Book Antiqua"/>
                <w:bCs/>
                <w:sz w:val="24"/>
                <w:szCs w:val="24"/>
              </w:rPr>
            </w:pPr>
            <w:r>
              <w:rPr>
                <w:rFonts w:ascii="Book Antiqua" w:hAnsi="Book Antiqua"/>
                <w:bCs/>
                <w:sz w:val="24"/>
                <w:szCs w:val="24"/>
              </w:rPr>
              <w:t>Sessile or slightly elevated</w:t>
            </w:r>
          </w:p>
        </w:tc>
        <w:tc>
          <w:tcPr>
            <w:tcW w:w="2835" w:type="dxa"/>
          </w:tcPr>
          <w:p w:rsidR="002D42CA" w:rsidRPr="00E22EE7" w:rsidRDefault="000F6E30" w:rsidP="00431003">
            <w:pPr>
              <w:wordWrap/>
              <w:spacing w:line="360" w:lineRule="auto"/>
              <w:rPr>
                <w:rFonts w:ascii="Book Antiqua" w:hAnsi="Book Antiqua"/>
                <w:sz w:val="24"/>
                <w:szCs w:val="24"/>
              </w:rPr>
            </w:pPr>
            <w:r>
              <w:rPr>
                <w:rFonts w:ascii="Book Antiqua" w:hAnsi="Book Antiqua"/>
                <w:sz w:val="24"/>
                <w:szCs w:val="24"/>
              </w:rPr>
              <w:t>110 (91.7</w:t>
            </w:r>
            <w:r w:rsidR="002D42CA" w:rsidRPr="00E22EE7">
              <w:rPr>
                <w:rFonts w:ascii="Book Antiqua" w:hAnsi="Book Antiqua"/>
                <w:sz w:val="24"/>
                <w:szCs w:val="24"/>
              </w:rPr>
              <w:t>)</w:t>
            </w:r>
          </w:p>
        </w:tc>
      </w:tr>
      <w:tr w:rsidR="002D42CA" w:rsidRPr="00E22EE7" w:rsidTr="00A70921">
        <w:tc>
          <w:tcPr>
            <w:tcW w:w="5528" w:type="dxa"/>
          </w:tcPr>
          <w:p w:rsidR="002D42CA" w:rsidRPr="00E22EE7" w:rsidRDefault="002D42CA" w:rsidP="00431003">
            <w:pPr>
              <w:wordWrap/>
              <w:spacing w:line="360" w:lineRule="auto"/>
              <w:rPr>
                <w:rFonts w:ascii="Book Antiqua" w:hAnsi="Book Antiqua"/>
                <w:bCs/>
                <w:sz w:val="24"/>
                <w:szCs w:val="24"/>
              </w:rPr>
            </w:pPr>
            <w:r>
              <w:rPr>
                <w:rFonts w:ascii="Book Antiqua" w:hAnsi="Book Antiqua"/>
                <w:bCs/>
                <w:sz w:val="24"/>
                <w:szCs w:val="24"/>
              </w:rPr>
              <w:t>Flat</w:t>
            </w:r>
          </w:p>
        </w:tc>
        <w:tc>
          <w:tcPr>
            <w:tcW w:w="2835" w:type="dxa"/>
          </w:tcPr>
          <w:p w:rsidR="002D42CA" w:rsidRPr="00E22EE7" w:rsidRDefault="000F6E30" w:rsidP="00431003">
            <w:pPr>
              <w:wordWrap/>
              <w:spacing w:line="360" w:lineRule="auto"/>
              <w:rPr>
                <w:rFonts w:ascii="Book Antiqua" w:hAnsi="Book Antiqua"/>
                <w:sz w:val="24"/>
                <w:szCs w:val="24"/>
              </w:rPr>
            </w:pPr>
            <w:r>
              <w:rPr>
                <w:rFonts w:ascii="Book Antiqua" w:hAnsi="Book Antiqua"/>
                <w:sz w:val="24"/>
                <w:szCs w:val="24"/>
              </w:rPr>
              <w:t>10 (8.3</w:t>
            </w:r>
            <w:r w:rsidR="002D42CA" w:rsidRPr="00E22EE7">
              <w:rPr>
                <w:rFonts w:ascii="Book Antiqua" w:hAnsi="Book Antiqua"/>
                <w:sz w:val="24"/>
                <w:szCs w:val="24"/>
              </w:rPr>
              <w:t>)</w:t>
            </w:r>
          </w:p>
        </w:tc>
      </w:tr>
      <w:tr w:rsidR="002D42CA" w:rsidRPr="00E22EE7" w:rsidTr="00A70921">
        <w:tc>
          <w:tcPr>
            <w:tcW w:w="5528" w:type="dxa"/>
          </w:tcPr>
          <w:p w:rsidR="002D42CA" w:rsidRPr="00E22EE7" w:rsidRDefault="002D42CA" w:rsidP="00431003">
            <w:pPr>
              <w:wordWrap/>
              <w:spacing w:line="360" w:lineRule="auto"/>
              <w:rPr>
                <w:rFonts w:ascii="Book Antiqua" w:hAnsi="Book Antiqua"/>
                <w:bCs/>
                <w:sz w:val="24"/>
                <w:szCs w:val="24"/>
              </w:rPr>
            </w:pPr>
            <w:r w:rsidRPr="00E22EE7">
              <w:rPr>
                <w:rFonts w:ascii="Book Antiqua" w:hAnsi="Book Antiqua"/>
                <w:bCs/>
                <w:sz w:val="24"/>
                <w:szCs w:val="24"/>
              </w:rPr>
              <w:t>Central depression</w:t>
            </w:r>
          </w:p>
        </w:tc>
        <w:tc>
          <w:tcPr>
            <w:tcW w:w="2835" w:type="dxa"/>
          </w:tcPr>
          <w:p w:rsidR="002D42CA" w:rsidRPr="00E22EE7" w:rsidRDefault="000F6E30" w:rsidP="00431003">
            <w:pPr>
              <w:wordWrap/>
              <w:spacing w:line="360" w:lineRule="auto"/>
              <w:rPr>
                <w:rFonts w:ascii="Book Antiqua" w:hAnsi="Book Antiqua"/>
                <w:sz w:val="24"/>
                <w:szCs w:val="24"/>
              </w:rPr>
            </w:pPr>
            <w:r>
              <w:rPr>
                <w:rFonts w:ascii="Book Antiqua" w:hAnsi="Book Antiqua"/>
                <w:sz w:val="24"/>
                <w:szCs w:val="24"/>
              </w:rPr>
              <w:t>8 (6.7</w:t>
            </w:r>
            <w:r w:rsidR="002D42CA" w:rsidRPr="00E22EE7">
              <w:rPr>
                <w:rFonts w:ascii="Book Antiqua" w:hAnsi="Book Antiqua"/>
                <w:sz w:val="24"/>
                <w:szCs w:val="24"/>
              </w:rPr>
              <w:t>)</w:t>
            </w:r>
          </w:p>
        </w:tc>
      </w:tr>
      <w:tr w:rsidR="002D42CA" w:rsidRPr="00E22EE7" w:rsidTr="00A70921">
        <w:tc>
          <w:tcPr>
            <w:tcW w:w="5528"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 xml:space="preserve">Resection </w:t>
            </w:r>
            <w:r>
              <w:rPr>
                <w:rFonts w:ascii="Book Antiqua" w:hAnsi="Book Antiqua"/>
                <w:bCs/>
                <w:sz w:val="24"/>
                <w:szCs w:val="24"/>
              </w:rPr>
              <w:t>m</w:t>
            </w:r>
            <w:r w:rsidRPr="00E22EE7">
              <w:rPr>
                <w:rFonts w:ascii="Book Antiqua" w:hAnsi="Book Antiqua"/>
                <w:bCs/>
                <w:sz w:val="24"/>
                <w:szCs w:val="24"/>
              </w:rPr>
              <w:t>ethod</w:t>
            </w:r>
          </w:p>
        </w:tc>
        <w:tc>
          <w:tcPr>
            <w:tcW w:w="2835" w:type="dxa"/>
          </w:tcPr>
          <w:p w:rsidR="002D42CA" w:rsidRPr="00E22EE7" w:rsidRDefault="002D42CA" w:rsidP="00431003">
            <w:pPr>
              <w:wordWrap/>
              <w:spacing w:line="360" w:lineRule="auto"/>
              <w:rPr>
                <w:rFonts w:ascii="Book Antiqua" w:hAnsi="Book Antiqua"/>
                <w:sz w:val="24"/>
                <w:szCs w:val="24"/>
              </w:rPr>
            </w:pPr>
          </w:p>
        </w:tc>
      </w:tr>
      <w:tr w:rsidR="002D42CA" w:rsidRPr="00E22EE7" w:rsidTr="00A70921">
        <w:tc>
          <w:tcPr>
            <w:tcW w:w="5528"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Conventional EMR</w:t>
            </w:r>
          </w:p>
        </w:tc>
        <w:tc>
          <w:tcPr>
            <w:tcW w:w="2835" w:type="dxa"/>
          </w:tcPr>
          <w:p w:rsidR="002D42CA" w:rsidRPr="00E22EE7" w:rsidRDefault="000F6E30" w:rsidP="00431003">
            <w:pPr>
              <w:wordWrap/>
              <w:spacing w:line="360" w:lineRule="auto"/>
              <w:rPr>
                <w:rFonts w:ascii="Book Antiqua" w:hAnsi="Book Antiqua"/>
                <w:sz w:val="24"/>
                <w:szCs w:val="24"/>
              </w:rPr>
            </w:pPr>
            <w:r>
              <w:rPr>
                <w:rFonts w:ascii="Book Antiqua" w:hAnsi="Book Antiqua"/>
                <w:sz w:val="24"/>
                <w:szCs w:val="24"/>
              </w:rPr>
              <w:t>3 (2.5</w:t>
            </w:r>
            <w:r w:rsidR="002D42CA" w:rsidRPr="00E22EE7">
              <w:rPr>
                <w:rFonts w:ascii="Book Antiqua" w:hAnsi="Book Antiqua"/>
                <w:sz w:val="24"/>
                <w:szCs w:val="24"/>
              </w:rPr>
              <w:t>)</w:t>
            </w:r>
          </w:p>
        </w:tc>
      </w:tr>
      <w:tr w:rsidR="002D42CA" w:rsidRPr="00E22EE7" w:rsidTr="00A70921">
        <w:tc>
          <w:tcPr>
            <w:tcW w:w="5528"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EMR with suction methods</w:t>
            </w:r>
          </w:p>
        </w:tc>
        <w:tc>
          <w:tcPr>
            <w:tcW w:w="2835" w:type="dxa"/>
          </w:tcPr>
          <w:p w:rsidR="002D42CA" w:rsidRPr="00E22EE7" w:rsidRDefault="000F6E30" w:rsidP="00431003">
            <w:pPr>
              <w:wordWrap/>
              <w:spacing w:line="360" w:lineRule="auto"/>
              <w:rPr>
                <w:rFonts w:ascii="Book Antiqua" w:hAnsi="Book Antiqua"/>
                <w:sz w:val="24"/>
                <w:szCs w:val="24"/>
              </w:rPr>
            </w:pPr>
            <w:r>
              <w:rPr>
                <w:rFonts w:ascii="Book Antiqua" w:hAnsi="Book Antiqua"/>
                <w:sz w:val="24"/>
                <w:szCs w:val="24"/>
              </w:rPr>
              <w:t>70 (58.3</w:t>
            </w:r>
            <w:r w:rsidR="002D42CA" w:rsidRPr="00E22EE7">
              <w:rPr>
                <w:rFonts w:ascii="Book Antiqua" w:hAnsi="Book Antiqua"/>
                <w:sz w:val="24"/>
                <w:szCs w:val="24"/>
              </w:rPr>
              <w:t>)</w:t>
            </w:r>
          </w:p>
        </w:tc>
      </w:tr>
      <w:tr w:rsidR="002D42CA" w:rsidRPr="00E22EE7" w:rsidTr="00A70921">
        <w:tc>
          <w:tcPr>
            <w:tcW w:w="5528" w:type="dxa"/>
          </w:tcPr>
          <w:p w:rsidR="002D42CA" w:rsidRPr="00E22EE7" w:rsidRDefault="002D42CA" w:rsidP="00431003">
            <w:pPr>
              <w:wordWrap/>
              <w:spacing w:line="360" w:lineRule="auto"/>
              <w:rPr>
                <w:rFonts w:ascii="Book Antiqua" w:hAnsi="Book Antiqua"/>
                <w:b/>
                <w:sz w:val="24"/>
                <w:szCs w:val="24"/>
              </w:rPr>
            </w:pPr>
            <w:r w:rsidRPr="00E22EE7">
              <w:rPr>
                <w:rFonts w:ascii="Book Antiqua" w:hAnsi="Book Antiqua"/>
                <w:bCs/>
                <w:sz w:val="24"/>
                <w:szCs w:val="24"/>
              </w:rPr>
              <w:t>ESD</w:t>
            </w:r>
          </w:p>
        </w:tc>
        <w:tc>
          <w:tcPr>
            <w:tcW w:w="2835" w:type="dxa"/>
          </w:tcPr>
          <w:p w:rsidR="002D42CA" w:rsidRPr="00E22EE7" w:rsidRDefault="000F6E30" w:rsidP="00431003">
            <w:pPr>
              <w:wordWrap/>
              <w:spacing w:line="360" w:lineRule="auto"/>
              <w:rPr>
                <w:rFonts w:ascii="Book Antiqua" w:hAnsi="Book Antiqua"/>
                <w:b/>
                <w:sz w:val="24"/>
                <w:szCs w:val="24"/>
              </w:rPr>
            </w:pPr>
            <w:r>
              <w:rPr>
                <w:rFonts w:ascii="Book Antiqua" w:hAnsi="Book Antiqua"/>
                <w:sz w:val="24"/>
                <w:szCs w:val="24"/>
              </w:rPr>
              <w:t>47 (39.2</w:t>
            </w:r>
            <w:r w:rsidR="002D42CA" w:rsidRPr="00E22EE7">
              <w:rPr>
                <w:rFonts w:ascii="Book Antiqua" w:hAnsi="Book Antiqua"/>
                <w:sz w:val="24"/>
                <w:szCs w:val="24"/>
              </w:rPr>
              <w:t>)</w:t>
            </w:r>
          </w:p>
        </w:tc>
      </w:tr>
      <w:tr w:rsidR="002D42CA" w:rsidRPr="00E22EE7" w:rsidTr="00A70921">
        <w:tc>
          <w:tcPr>
            <w:tcW w:w="5528" w:type="dxa"/>
          </w:tcPr>
          <w:p w:rsidR="002D42CA" w:rsidRPr="00E22EE7" w:rsidRDefault="002D42CA" w:rsidP="00431003">
            <w:pPr>
              <w:wordWrap/>
              <w:spacing w:line="360" w:lineRule="auto"/>
              <w:rPr>
                <w:rFonts w:ascii="Book Antiqua" w:hAnsi="Book Antiqua"/>
                <w:b/>
                <w:sz w:val="24"/>
                <w:szCs w:val="24"/>
              </w:rPr>
            </w:pPr>
            <w:r w:rsidRPr="00E22EE7">
              <w:rPr>
                <w:rFonts w:ascii="Book Antiqua" w:hAnsi="Book Antiqua"/>
                <w:bCs/>
                <w:sz w:val="24"/>
                <w:szCs w:val="24"/>
              </w:rPr>
              <w:t>Histologic grade</w:t>
            </w:r>
          </w:p>
        </w:tc>
        <w:tc>
          <w:tcPr>
            <w:tcW w:w="2835" w:type="dxa"/>
          </w:tcPr>
          <w:p w:rsidR="002D42CA" w:rsidRPr="00E22EE7" w:rsidRDefault="002D42CA" w:rsidP="00431003">
            <w:pPr>
              <w:tabs>
                <w:tab w:val="left" w:pos="815"/>
              </w:tabs>
              <w:wordWrap/>
              <w:spacing w:line="360" w:lineRule="auto"/>
              <w:rPr>
                <w:rFonts w:ascii="Book Antiqua" w:hAnsi="Book Antiqua"/>
                <w:b/>
                <w:sz w:val="24"/>
                <w:szCs w:val="24"/>
              </w:rPr>
            </w:pPr>
          </w:p>
        </w:tc>
      </w:tr>
      <w:tr w:rsidR="002D42CA" w:rsidRPr="00E22EE7" w:rsidTr="00A70921">
        <w:tc>
          <w:tcPr>
            <w:tcW w:w="5528"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1</w:t>
            </w:r>
          </w:p>
        </w:tc>
        <w:tc>
          <w:tcPr>
            <w:tcW w:w="2835" w:type="dxa"/>
          </w:tcPr>
          <w:p w:rsidR="002D42CA" w:rsidRPr="00E22EE7" w:rsidRDefault="000F6E30" w:rsidP="00431003">
            <w:pPr>
              <w:wordWrap/>
              <w:spacing w:line="360" w:lineRule="auto"/>
              <w:rPr>
                <w:rFonts w:ascii="Book Antiqua" w:hAnsi="Book Antiqua"/>
                <w:sz w:val="24"/>
                <w:szCs w:val="24"/>
              </w:rPr>
            </w:pPr>
            <w:r>
              <w:rPr>
                <w:rFonts w:ascii="Book Antiqua" w:hAnsi="Book Antiqua"/>
                <w:sz w:val="24"/>
                <w:szCs w:val="24"/>
              </w:rPr>
              <w:t>120 (100</w:t>
            </w:r>
            <w:r w:rsidR="002D42CA" w:rsidRPr="00E22EE7">
              <w:rPr>
                <w:rFonts w:ascii="Book Antiqua" w:hAnsi="Book Antiqua"/>
                <w:sz w:val="24"/>
                <w:szCs w:val="24"/>
              </w:rPr>
              <w:t>)</w:t>
            </w:r>
          </w:p>
        </w:tc>
      </w:tr>
      <w:tr w:rsidR="002D42CA" w:rsidRPr="00E22EE7" w:rsidTr="00A70921">
        <w:tc>
          <w:tcPr>
            <w:tcW w:w="5528"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2</w:t>
            </w:r>
          </w:p>
        </w:tc>
        <w:tc>
          <w:tcPr>
            <w:tcW w:w="2835"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sz w:val="24"/>
                <w:szCs w:val="24"/>
              </w:rPr>
              <w:t>0</w:t>
            </w:r>
          </w:p>
        </w:tc>
      </w:tr>
      <w:tr w:rsidR="002D42CA" w:rsidRPr="00E22EE7" w:rsidTr="00A70921">
        <w:tc>
          <w:tcPr>
            <w:tcW w:w="5528"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3</w:t>
            </w:r>
          </w:p>
        </w:tc>
        <w:tc>
          <w:tcPr>
            <w:tcW w:w="2835"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sz w:val="24"/>
                <w:szCs w:val="24"/>
              </w:rPr>
              <w:t>0</w:t>
            </w:r>
          </w:p>
        </w:tc>
      </w:tr>
      <w:tr w:rsidR="002D42CA" w:rsidRPr="00E22EE7" w:rsidTr="00A70921">
        <w:tc>
          <w:tcPr>
            <w:tcW w:w="5528"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Histologic type</w:t>
            </w:r>
          </w:p>
        </w:tc>
        <w:tc>
          <w:tcPr>
            <w:tcW w:w="2835" w:type="dxa"/>
          </w:tcPr>
          <w:p w:rsidR="002D42CA" w:rsidRPr="00E22EE7" w:rsidRDefault="002D42CA" w:rsidP="00431003">
            <w:pPr>
              <w:wordWrap/>
              <w:spacing w:line="360" w:lineRule="auto"/>
              <w:rPr>
                <w:rFonts w:ascii="Book Antiqua" w:hAnsi="Book Antiqua"/>
                <w:sz w:val="24"/>
                <w:szCs w:val="24"/>
              </w:rPr>
            </w:pPr>
          </w:p>
        </w:tc>
      </w:tr>
      <w:tr w:rsidR="002D42CA" w:rsidRPr="00E22EE7" w:rsidTr="00A70921">
        <w:tc>
          <w:tcPr>
            <w:tcW w:w="5528" w:type="dxa"/>
          </w:tcPr>
          <w:p w:rsidR="002D42CA" w:rsidRPr="00E22EE7" w:rsidRDefault="002D42CA" w:rsidP="00431003">
            <w:pPr>
              <w:wordWrap/>
              <w:spacing w:line="360" w:lineRule="auto"/>
              <w:rPr>
                <w:rFonts w:ascii="Book Antiqua" w:hAnsi="Book Antiqua"/>
                <w:bCs/>
                <w:sz w:val="24"/>
                <w:szCs w:val="24"/>
              </w:rPr>
            </w:pPr>
            <w:r w:rsidRPr="00E22EE7">
              <w:rPr>
                <w:rFonts w:ascii="Book Antiqua" w:hAnsi="Book Antiqua"/>
                <w:bCs/>
                <w:sz w:val="24"/>
                <w:szCs w:val="24"/>
              </w:rPr>
              <w:t>Enteroglucagon or L-cell</w:t>
            </w:r>
          </w:p>
        </w:tc>
        <w:tc>
          <w:tcPr>
            <w:tcW w:w="2835" w:type="dxa"/>
          </w:tcPr>
          <w:p w:rsidR="002D42CA" w:rsidRPr="00E22EE7" w:rsidRDefault="000F6E30" w:rsidP="00431003">
            <w:pPr>
              <w:wordWrap/>
              <w:spacing w:line="360" w:lineRule="auto"/>
              <w:rPr>
                <w:rFonts w:ascii="Book Antiqua" w:hAnsi="Book Antiqua"/>
                <w:sz w:val="24"/>
                <w:szCs w:val="24"/>
              </w:rPr>
            </w:pPr>
            <w:r>
              <w:rPr>
                <w:rFonts w:ascii="Book Antiqua" w:hAnsi="Book Antiqua"/>
                <w:sz w:val="24"/>
                <w:szCs w:val="24"/>
              </w:rPr>
              <w:t>120 (100</w:t>
            </w:r>
            <w:r w:rsidR="002D42CA" w:rsidRPr="00E22EE7">
              <w:rPr>
                <w:rFonts w:ascii="Book Antiqua" w:hAnsi="Book Antiqua"/>
                <w:sz w:val="24"/>
                <w:szCs w:val="24"/>
              </w:rPr>
              <w:t>)</w:t>
            </w:r>
          </w:p>
        </w:tc>
      </w:tr>
      <w:tr w:rsidR="002D42CA" w:rsidRPr="00E22EE7" w:rsidTr="00A70921">
        <w:tc>
          <w:tcPr>
            <w:tcW w:w="5528" w:type="dxa"/>
          </w:tcPr>
          <w:p w:rsidR="002D42CA" w:rsidRPr="00E22EE7" w:rsidRDefault="002D42CA" w:rsidP="00431003">
            <w:pPr>
              <w:wordWrap/>
              <w:spacing w:line="360" w:lineRule="auto"/>
              <w:rPr>
                <w:rFonts w:ascii="Book Antiqua" w:hAnsi="Book Antiqua"/>
                <w:bCs/>
                <w:sz w:val="24"/>
                <w:szCs w:val="24"/>
              </w:rPr>
            </w:pPr>
            <w:r w:rsidRPr="00E22EE7">
              <w:rPr>
                <w:rFonts w:ascii="Book Antiqua" w:hAnsi="Book Antiqua"/>
                <w:bCs/>
                <w:sz w:val="24"/>
                <w:szCs w:val="24"/>
              </w:rPr>
              <w:t xml:space="preserve">Enterochromaffin or </w:t>
            </w:r>
            <w:r>
              <w:rPr>
                <w:rFonts w:ascii="Book Antiqua" w:hAnsi="Book Antiqua"/>
                <w:bCs/>
                <w:sz w:val="24"/>
                <w:szCs w:val="24"/>
              </w:rPr>
              <w:t>e</w:t>
            </w:r>
            <w:r w:rsidRPr="00E22EE7">
              <w:rPr>
                <w:rFonts w:ascii="Book Antiqua" w:hAnsi="Book Antiqua"/>
                <w:bCs/>
                <w:sz w:val="24"/>
                <w:szCs w:val="24"/>
              </w:rPr>
              <w:t>nterochromaffin-like cell</w:t>
            </w:r>
          </w:p>
        </w:tc>
        <w:tc>
          <w:tcPr>
            <w:tcW w:w="2835"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sz w:val="24"/>
                <w:szCs w:val="24"/>
              </w:rPr>
              <w:t>0</w:t>
            </w:r>
          </w:p>
        </w:tc>
      </w:tr>
      <w:tr w:rsidR="002D42CA" w:rsidRPr="00E22EE7" w:rsidTr="00A70921">
        <w:tc>
          <w:tcPr>
            <w:tcW w:w="5528" w:type="dxa"/>
          </w:tcPr>
          <w:p w:rsidR="002D42CA" w:rsidRPr="00E22EE7" w:rsidRDefault="002D42CA" w:rsidP="00431003">
            <w:pPr>
              <w:wordWrap/>
              <w:spacing w:line="360" w:lineRule="auto"/>
              <w:rPr>
                <w:rFonts w:ascii="Book Antiqua" w:hAnsi="Book Antiqua"/>
                <w:bCs/>
                <w:sz w:val="24"/>
                <w:szCs w:val="24"/>
              </w:rPr>
            </w:pPr>
            <w:r w:rsidRPr="00E22EE7">
              <w:rPr>
                <w:rFonts w:ascii="Book Antiqua" w:hAnsi="Book Antiqua"/>
                <w:bCs/>
                <w:sz w:val="24"/>
                <w:szCs w:val="24"/>
              </w:rPr>
              <w:t>Microscopic invasion</w:t>
            </w:r>
          </w:p>
        </w:tc>
        <w:tc>
          <w:tcPr>
            <w:tcW w:w="2835" w:type="dxa"/>
          </w:tcPr>
          <w:p w:rsidR="002D42CA" w:rsidRPr="00E22EE7" w:rsidRDefault="002D42CA" w:rsidP="00431003">
            <w:pPr>
              <w:wordWrap/>
              <w:spacing w:line="360" w:lineRule="auto"/>
              <w:rPr>
                <w:rFonts w:ascii="Book Antiqua" w:hAnsi="Book Antiqua"/>
                <w:sz w:val="24"/>
                <w:szCs w:val="24"/>
              </w:rPr>
            </w:pPr>
          </w:p>
        </w:tc>
      </w:tr>
      <w:tr w:rsidR="002D42CA" w:rsidRPr="00E22EE7" w:rsidTr="00A70921">
        <w:tc>
          <w:tcPr>
            <w:tcW w:w="5528"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 xml:space="preserve">Lymphatic </w:t>
            </w:r>
            <w:r>
              <w:rPr>
                <w:rFonts w:ascii="Book Antiqua" w:hAnsi="Book Antiqua"/>
                <w:bCs/>
                <w:sz w:val="24"/>
                <w:szCs w:val="24"/>
              </w:rPr>
              <w:t>and</w:t>
            </w:r>
            <w:r w:rsidRPr="00E22EE7">
              <w:rPr>
                <w:rFonts w:ascii="Book Antiqua" w:hAnsi="Book Antiqua"/>
                <w:bCs/>
                <w:sz w:val="24"/>
                <w:szCs w:val="24"/>
              </w:rPr>
              <w:t xml:space="preserve"> </w:t>
            </w:r>
            <w:r>
              <w:rPr>
                <w:rFonts w:ascii="Book Antiqua" w:hAnsi="Book Antiqua"/>
                <w:bCs/>
                <w:sz w:val="24"/>
                <w:szCs w:val="24"/>
              </w:rPr>
              <w:t>v</w:t>
            </w:r>
            <w:r w:rsidRPr="00E22EE7">
              <w:rPr>
                <w:rFonts w:ascii="Book Antiqua" w:hAnsi="Book Antiqua"/>
                <w:bCs/>
                <w:sz w:val="24"/>
                <w:szCs w:val="24"/>
              </w:rPr>
              <w:t xml:space="preserve">ascular </w:t>
            </w:r>
          </w:p>
        </w:tc>
        <w:tc>
          <w:tcPr>
            <w:tcW w:w="2835" w:type="dxa"/>
          </w:tcPr>
          <w:p w:rsidR="002D42CA" w:rsidRPr="00E22EE7" w:rsidRDefault="000F6E30" w:rsidP="00431003">
            <w:pPr>
              <w:wordWrap/>
              <w:spacing w:line="360" w:lineRule="auto"/>
              <w:rPr>
                <w:rFonts w:ascii="Book Antiqua" w:hAnsi="Book Antiqua"/>
                <w:sz w:val="24"/>
                <w:szCs w:val="24"/>
              </w:rPr>
            </w:pPr>
            <w:r>
              <w:rPr>
                <w:rFonts w:ascii="Book Antiqua" w:hAnsi="Book Antiqua"/>
                <w:sz w:val="24"/>
                <w:szCs w:val="24"/>
              </w:rPr>
              <w:t>1 (0.8</w:t>
            </w:r>
            <w:r w:rsidR="002D42CA" w:rsidRPr="00E22EE7">
              <w:rPr>
                <w:rFonts w:ascii="Book Antiqua" w:hAnsi="Book Antiqua"/>
                <w:sz w:val="24"/>
                <w:szCs w:val="24"/>
              </w:rPr>
              <w:t>)</w:t>
            </w:r>
          </w:p>
        </w:tc>
      </w:tr>
      <w:tr w:rsidR="002D42CA" w:rsidRPr="00E22EE7" w:rsidTr="00A70921">
        <w:tc>
          <w:tcPr>
            <w:tcW w:w="5528"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 xml:space="preserve">Lymphatic </w:t>
            </w:r>
          </w:p>
        </w:tc>
        <w:tc>
          <w:tcPr>
            <w:tcW w:w="2835"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sz w:val="24"/>
                <w:szCs w:val="24"/>
              </w:rPr>
              <w:t xml:space="preserve">0 </w:t>
            </w:r>
          </w:p>
        </w:tc>
      </w:tr>
      <w:tr w:rsidR="002D42CA" w:rsidRPr="00E22EE7" w:rsidTr="00A70921">
        <w:tc>
          <w:tcPr>
            <w:tcW w:w="5528"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 xml:space="preserve">Vascular </w:t>
            </w:r>
          </w:p>
        </w:tc>
        <w:tc>
          <w:tcPr>
            <w:tcW w:w="2835"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sz w:val="24"/>
                <w:szCs w:val="24"/>
              </w:rPr>
              <w:t>0</w:t>
            </w:r>
          </w:p>
        </w:tc>
      </w:tr>
      <w:tr w:rsidR="002D42CA" w:rsidRPr="00E22EE7" w:rsidTr="00A70921">
        <w:tc>
          <w:tcPr>
            <w:tcW w:w="5528"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Follow-up duration</w:t>
            </w:r>
          </w:p>
        </w:tc>
        <w:tc>
          <w:tcPr>
            <w:tcW w:w="2835" w:type="dxa"/>
          </w:tcPr>
          <w:p w:rsidR="002D42CA" w:rsidRPr="00E22EE7" w:rsidRDefault="002D42CA" w:rsidP="00431003">
            <w:pPr>
              <w:wordWrap/>
              <w:spacing w:line="360" w:lineRule="auto"/>
              <w:rPr>
                <w:rFonts w:ascii="Book Antiqua" w:hAnsi="Book Antiqua"/>
                <w:sz w:val="24"/>
                <w:szCs w:val="24"/>
              </w:rPr>
            </w:pPr>
          </w:p>
        </w:tc>
      </w:tr>
      <w:tr w:rsidR="002D42CA" w:rsidRPr="00E22EE7" w:rsidTr="00A70921">
        <w:tc>
          <w:tcPr>
            <w:tcW w:w="5528"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6-12 mo</w:t>
            </w:r>
          </w:p>
        </w:tc>
        <w:tc>
          <w:tcPr>
            <w:tcW w:w="2835"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sz w:val="24"/>
                <w:szCs w:val="24"/>
              </w:rPr>
              <w:t>84 (70</w:t>
            </w:r>
            <w:r>
              <w:rPr>
                <w:rFonts w:ascii="Book Antiqua" w:hAnsi="Book Antiqua"/>
                <w:sz w:val="24"/>
                <w:szCs w:val="24"/>
              </w:rPr>
              <w:t>.00</w:t>
            </w:r>
            <w:r w:rsidRPr="00E22EE7">
              <w:rPr>
                <w:rFonts w:ascii="Book Antiqua" w:hAnsi="Book Antiqua"/>
                <w:sz w:val="24"/>
                <w:szCs w:val="24"/>
              </w:rPr>
              <w:t>)</w:t>
            </w:r>
          </w:p>
        </w:tc>
      </w:tr>
      <w:tr w:rsidR="002D42CA" w:rsidRPr="00E22EE7" w:rsidTr="00A70921">
        <w:tc>
          <w:tcPr>
            <w:tcW w:w="5528" w:type="dxa"/>
          </w:tcPr>
          <w:p w:rsidR="002D42CA" w:rsidRPr="00E22EE7" w:rsidRDefault="002D42CA" w:rsidP="00431003">
            <w:pPr>
              <w:wordWrap/>
              <w:spacing w:line="360" w:lineRule="auto"/>
              <w:rPr>
                <w:rFonts w:ascii="Book Antiqua" w:hAnsi="Book Antiqua"/>
                <w:bCs/>
                <w:sz w:val="24"/>
                <w:szCs w:val="24"/>
              </w:rPr>
            </w:pPr>
            <w:r w:rsidRPr="00E22EE7">
              <w:rPr>
                <w:rFonts w:ascii="Book Antiqua" w:hAnsi="Book Antiqua"/>
                <w:bCs/>
                <w:sz w:val="24"/>
                <w:szCs w:val="24"/>
              </w:rPr>
              <w:t>12-24 mo</w:t>
            </w:r>
          </w:p>
        </w:tc>
        <w:tc>
          <w:tcPr>
            <w:tcW w:w="2835" w:type="dxa"/>
          </w:tcPr>
          <w:p w:rsidR="002D42CA" w:rsidRPr="00E22EE7" w:rsidRDefault="000F6E30" w:rsidP="00431003">
            <w:pPr>
              <w:wordWrap/>
              <w:spacing w:line="360" w:lineRule="auto"/>
              <w:rPr>
                <w:rFonts w:ascii="Book Antiqua" w:hAnsi="Book Antiqua"/>
                <w:sz w:val="24"/>
                <w:szCs w:val="24"/>
              </w:rPr>
            </w:pPr>
            <w:r>
              <w:rPr>
                <w:rFonts w:ascii="Book Antiqua" w:hAnsi="Book Antiqua"/>
                <w:sz w:val="24"/>
                <w:szCs w:val="24"/>
              </w:rPr>
              <w:t>13 (10.83</w:t>
            </w:r>
            <w:r w:rsidR="002D42CA" w:rsidRPr="00E22EE7">
              <w:rPr>
                <w:rFonts w:ascii="Book Antiqua" w:hAnsi="Book Antiqua"/>
                <w:sz w:val="24"/>
                <w:szCs w:val="24"/>
              </w:rPr>
              <w:t>)</w:t>
            </w:r>
          </w:p>
        </w:tc>
      </w:tr>
      <w:tr w:rsidR="002D42CA" w:rsidRPr="00E22EE7" w:rsidTr="00A70921">
        <w:tc>
          <w:tcPr>
            <w:tcW w:w="5528" w:type="dxa"/>
          </w:tcPr>
          <w:p w:rsidR="002D42CA" w:rsidRPr="00E22EE7" w:rsidRDefault="002D42CA" w:rsidP="00431003">
            <w:pPr>
              <w:wordWrap/>
              <w:spacing w:line="360" w:lineRule="auto"/>
              <w:rPr>
                <w:rFonts w:ascii="Book Antiqua" w:hAnsi="Book Antiqua"/>
                <w:bCs/>
                <w:sz w:val="24"/>
                <w:szCs w:val="24"/>
              </w:rPr>
            </w:pPr>
            <w:r w:rsidRPr="00E22EE7">
              <w:rPr>
                <w:rFonts w:ascii="Book Antiqua" w:hAnsi="Book Antiqua"/>
                <w:bCs/>
                <w:sz w:val="24"/>
                <w:szCs w:val="24"/>
              </w:rPr>
              <w:t>24-36 mo</w:t>
            </w:r>
          </w:p>
        </w:tc>
        <w:tc>
          <w:tcPr>
            <w:tcW w:w="2835" w:type="dxa"/>
          </w:tcPr>
          <w:p w:rsidR="002D42CA" w:rsidRPr="00E22EE7" w:rsidRDefault="000F6E30" w:rsidP="00431003">
            <w:pPr>
              <w:wordWrap/>
              <w:spacing w:line="360" w:lineRule="auto"/>
              <w:rPr>
                <w:rFonts w:ascii="Book Antiqua" w:hAnsi="Book Antiqua"/>
                <w:sz w:val="24"/>
                <w:szCs w:val="24"/>
              </w:rPr>
            </w:pPr>
            <w:r>
              <w:rPr>
                <w:rFonts w:ascii="Book Antiqua" w:hAnsi="Book Antiqua"/>
                <w:sz w:val="24"/>
                <w:szCs w:val="24"/>
              </w:rPr>
              <w:t>16 (13.33</w:t>
            </w:r>
            <w:r w:rsidR="002D42CA" w:rsidRPr="00E22EE7">
              <w:rPr>
                <w:rFonts w:ascii="Book Antiqua" w:hAnsi="Book Antiqua"/>
                <w:sz w:val="24"/>
                <w:szCs w:val="24"/>
              </w:rPr>
              <w:t>)</w:t>
            </w:r>
          </w:p>
        </w:tc>
      </w:tr>
      <w:tr w:rsidR="002D42CA" w:rsidRPr="00E22EE7" w:rsidTr="00A70921">
        <w:tc>
          <w:tcPr>
            <w:tcW w:w="5528" w:type="dxa"/>
          </w:tcPr>
          <w:p w:rsidR="002D42CA" w:rsidRPr="00E22EE7" w:rsidRDefault="002D42CA" w:rsidP="00431003">
            <w:pPr>
              <w:wordWrap/>
              <w:spacing w:line="360" w:lineRule="auto"/>
              <w:rPr>
                <w:rFonts w:ascii="Book Antiqua" w:hAnsi="Book Antiqua"/>
                <w:bCs/>
                <w:sz w:val="24"/>
                <w:szCs w:val="24"/>
              </w:rPr>
            </w:pPr>
            <w:r w:rsidRPr="00E22EE7">
              <w:rPr>
                <w:rFonts w:ascii="Book Antiqua" w:hAnsi="Book Antiqua"/>
                <w:bCs/>
                <w:sz w:val="24"/>
                <w:szCs w:val="24"/>
              </w:rPr>
              <w:lastRenderedPageBreak/>
              <w:t>≥ 36 mo</w:t>
            </w:r>
          </w:p>
        </w:tc>
        <w:tc>
          <w:tcPr>
            <w:tcW w:w="2835" w:type="dxa"/>
          </w:tcPr>
          <w:p w:rsidR="002D42CA" w:rsidRPr="00E22EE7" w:rsidRDefault="000F6E30" w:rsidP="00431003">
            <w:pPr>
              <w:wordWrap/>
              <w:spacing w:line="360" w:lineRule="auto"/>
              <w:rPr>
                <w:rFonts w:ascii="Book Antiqua" w:hAnsi="Book Antiqua"/>
                <w:sz w:val="24"/>
                <w:szCs w:val="24"/>
              </w:rPr>
            </w:pPr>
            <w:r>
              <w:rPr>
                <w:rFonts w:ascii="Book Antiqua" w:hAnsi="Book Antiqua"/>
                <w:sz w:val="24"/>
                <w:szCs w:val="24"/>
              </w:rPr>
              <w:t>7 (5.83</w:t>
            </w:r>
            <w:r w:rsidR="002D42CA" w:rsidRPr="00E22EE7">
              <w:rPr>
                <w:rFonts w:ascii="Book Antiqua" w:hAnsi="Book Antiqua"/>
                <w:sz w:val="24"/>
                <w:szCs w:val="24"/>
              </w:rPr>
              <w:t>)</w:t>
            </w:r>
          </w:p>
        </w:tc>
      </w:tr>
      <w:tr w:rsidR="002D42CA" w:rsidRPr="00E22EE7" w:rsidTr="00A70921">
        <w:tc>
          <w:tcPr>
            <w:tcW w:w="5528" w:type="dxa"/>
          </w:tcPr>
          <w:p w:rsidR="002D42CA" w:rsidRPr="00E22EE7" w:rsidRDefault="002D42CA" w:rsidP="00431003">
            <w:pPr>
              <w:wordWrap/>
              <w:spacing w:line="360" w:lineRule="auto"/>
              <w:rPr>
                <w:rFonts w:ascii="Book Antiqua" w:hAnsi="Book Antiqua"/>
                <w:bCs/>
                <w:sz w:val="24"/>
                <w:szCs w:val="24"/>
              </w:rPr>
            </w:pPr>
            <w:r>
              <w:rPr>
                <w:rFonts w:ascii="Book Antiqua" w:eastAsia="Arial Unicode MS" w:hAnsi="Book Antiqua"/>
                <w:sz w:val="24"/>
                <w:szCs w:val="24"/>
              </w:rPr>
              <w:t>Follow-up in d</w:t>
            </w:r>
            <w:r w:rsidR="007041E4">
              <w:rPr>
                <w:rFonts w:ascii="Book Antiqua" w:eastAsia="Arial Unicode MS" w:hAnsi="Book Antiqua" w:hint="eastAsia"/>
                <w:sz w:val="24"/>
                <w:szCs w:val="24"/>
                <w:lang w:eastAsia="zh-CN"/>
              </w:rPr>
              <w:t>ay</w:t>
            </w:r>
            <w:r>
              <w:rPr>
                <w:rFonts w:ascii="Book Antiqua" w:eastAsia="Arial Unicode MS" w:hAnsi="Book Antiqua"/>
                <w:sz w:val="24"/>
                <w:szCs w:val="24"/>
              </w:rPr>
              <w:t>, median</w:t>
            </w:r>
            <w:r w:rsidRPr="00E22EE7">
              <w:rPr>
                <w:rFonts w:ascii="Book Antiqua" w:eastAsia="Arial Unicode MS" w:hAnsi="Book Antiqua"/>
                <w:sz w:val="24"/>
                <w:szCs w:val="24"/>
              </w:rPr>
              <w:t xml:space="preserve"> </w:t>
            </w:r>
            <w:r>
              <w:rPr>
                <w:rFonts w:ascii="Book Antiqua" w:eastAsia="Arial Unicode MS" w:hAnsi="Book Antiqua"/>
                <w:sz w:val="24"/>
                <w:szCs w:val="24"/>
              </w:rPr>
              <w:t>(range)</w:t>
            </w:r>
          </w:p>
        </w:tc>
        <w:tc>
          <w:tcPr>
            <w:tcW w:w="2835"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sz w:val="24"/>
                <w:szCs w:val="24"/>
              </w:rPr>
              <w:t>196</w:t>
            </w:r>
            <w:r>
              <w:rPr>
                <w:rFonts w:ascii="Book Antiqua" w:hAnsi="Book Antiqua"/>
                <w:sz w:val="24"/>
                <w:szCs w:val="24"/>
              </w:rPr>
              <w:t xml:space="preserve"> (154-2148)</w:t>
            </w:r>
          </w:p>
        </w:tc>
      </w:tr>
      <w:tr w:rsidR="002D42CA" w:rsidRPr="00E22EE7" w:rsidTr="00A70921">
        <w:tc>
          <w:tcPr>
            <w:tcW w:w="5528" w:type="dxa"/>
            <w:tcBorders>
              <w:bottom w:val="single" w:sz="4" w:space="0" w:color="auto"/>
            </w:tcBorders>
          </w:tcPr>
          <w:p w:rsidR="002D42CA" w:rsidRPr="00E22EE7" w:rsidRDefault="002D42CA" w:rsidP="00431003">
            <w:pPr>
              <w:wordWrap/>
              <w:spacing w:line="360" w:lineRule="auto"/>
              <w:rPr>
                <w:rFonts w:ascii="Book Antiqua" w:hAnsi="Book Antiqua"/>
                <w:bCs/>
                <w:sz w:val="24"/>
                <w:szCs w:val="24"/>
              </w:rPr>
            </w:pPr>
            <w:r>
              <w:rPr>
                <w:rFonts w:ascii="Book Antiqua" w:eastAsia="Arial Unicode MS" w:hAnsi="Book Antiqua"/>
                <w:sz w:val="24"/>
                <w:szCs w:val="24"/>
              </w:rPr>
              <w:t>Follow-up in d</w:t>
            </w:r>
            <w:r w:rsidR="007041E4">
              <w:rPr>
                <w:rFonts w:ascii="Book Antiqua" w:eastAsia="Arial Unicode MS" w:hAnsi="Book Antiqua" w:hint="eastAsia"/>
                <w:sz w:val="24"/>
                <w:szCs w:val="24"/>
                <w:lang w:eastAsia="zh-CN"/>
              </w:rPr>
              <w:t>ay</w:t>
            </w:r>
            <w:r>
              <w:rPr>
                <w:rFonts w:ascii="Book Antiqua" w:eastAsia="Arial Unicode MS" w:hAnsi="Book Antiqua"/>
                <w:sz w:val="24"/>
                <w:szCs w:val="24"/>
              </w:rPr>
              <w:t xml:space="preserve">, </w:t>
            </w:r>
            <w:r>
              <w:rPr>
                <w:rFonts w:ascii="Book Antiqua" w:hAnsi="Book Antiqua"/>
                <w:bCs/>
                <w:sz w:val="24"/>
                <w:szCs w:val="24"/>
              </w:rPr>
              <w:t>m</w:t>
            </w:r>
            <w:r w:rsidRPr="00E22EE7">
              <w:rPr>
                <w:rFonts w:ascii="Book Antiqua" w:hAnsi="Book Antiqua"/>
                <w:bCs/>
                <w:sz w:val="24"/>
                <w:szCs w:val="24"/>
              </w:rPr>
              <w:t xml:space="preserve">ean ± SD </w:t>
            </w:r>
          </w:p>
        </w:tc>
        <w:tc>
          <w:tcPr>
            <w:tcW w:w="2835" w:type="dxa"/>
            <w:tcBorders>
              <w:bottom w:val="single" w:sz="4" w:space="0" w:color="auto"/>
            </w:tcBorders>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sz w:val="24"/>
                <w:szCs w:val="24"/>
              </w:rPr>
              <w:t>407.54</w:t>
            </w:r>
            <w:r>
              <w:rPr>
                <w:rFonts w:ascii="Book Antiqua" w:hAnsi="Book Antiqua"/>
                <w:sz w:val="24"/>
                <w:szCs w:val="24"/>
              </w:rPr>
              <w:t xml:space="preserve"> </w:t>
            </w:r>
            <w:r w:rsidRPr="00E22EE7">
              <w:rPr>
                <w:rFonts w:ascii="Book Antiqua" w:hAnsi="Book Antiqua"/>
                <w:sz w:val="24"/>
                <w:szCs w:val="24"/>
              </w:rPr>
              <w:t>±</w:t>
            </w:r>
            <w:r>
              <w:rPr>
                <w:rFonts w:ascii="Book Antiqua" w:hAnsi="Book Antiqua"/>
                <w:sz w:val="24"/>
                <w:szCs w:val="24"/>
              </w:rPr>
              <w:t xml:space="preserve"> 374.16</w:t>
            </w:r>
          </w:p>
        </w:tc>
      </w:tr>
    </w:tbl>
    <w:p w:rsidR="002D42CA" w:rsidRPr="00E22EE7" w:rsidRDefault="002D42CA" w:rsidP="00431003">
      <w:pPr>
        <w:wordWrap/>
        <w:spacing w:line="360" w:lineRule="auto"/>
        <w:rPr>
          <w:rFonts w:ascii="Book Antiqua" w:hAnsi="Book Antiqua"/>
          <w:sz w:val="24"/>
          <w:szCs w:val="24"/>
        </w:rPr>
      </w:pPr>
      <w:r w:rsidRPr="00E22EE7">
        <w:rPr>
          <w:rFonts w:ascii="Book Antiqua" w:hAnsi="Book Antiqua"/>
          <w:sz w:val="24"/>
          <w:szCs w:val="24"/>
        </w:rPr>
        <w:t>EUS</w:t>
      </w:r>
      <w:r>
        <w:rPr>
          <w:rFonts w:ascii="Book Antiqua" w:hAnsi="Book Antiqua"/>
          <w:sz w:val="24"/>
          <w:szCs w:val="24"/>
        </w:rPr>
        <w:t>:</w:t>
      </w:r>
      <w:r w:rsidRPr="00E22EE7">
        <w:rPr>
          <w:rFonts w:ascii="Book Antiqua" w:hAnsi="Book Antiqua"/>
          <w:sz w:val="24"/>
          <w:szCs w:val="24"/>
        </w:rPr>
        <w:t xml:space="preserve"> </w:t>
      </w:r>
      <w:r>
        <w:rPr>
          <w:rFonts w:ascii="Book Antiqua" w:hAnsi="Book Antiqua"/>
          <w:sz w:val="24"/>
          <w:szCs w:val="24"/>
        </w:rPr>
        <w:t>E</w:t>
      </w:r>
      <w:r w:rsidRPr="00E22EE7">
        <w:rPr>
          <w:rFonts w:ascii="Book Antiqua" w:hAnsi="Book Antiqua"/>
          <w:sz w:val="24"/>
          <w:szCs w:val="24"/>
        </w:rPr>
        <w:t>ndoscopic ultrasound</w:t>
      </w:r>
      <w:r>
        <w:rPr>
          <w:rFonts w:ascii="Book Antiqua" w:hAnsi="Book Antiqua"/>
          <w:sz w:val="24"/>
          <w:szCs w:val="24"/>
        </w:rPr>
        <w:t>;</w:t>
      </w:r>
      <w:r w:rsidRPr="00E22EE7">
        <w:rPr>
          <w:rFonts w:ascii="Book Antiqua" w:hAnsi="Book Antiqua"/>
          <w:sz w:val="24"/>
          <w:szCs w:val="24"/>
        </w:rPr>
        <w:t xml:space="preserve"> EMR</w:t>
      </w:r>
      <w:r>
        <w:rPr>
          <w:rFonts w:ascii="Book Antiqua" w:hAnsi="Book Antiqua"/>
          <w:sz w:val="24"/>
          <w:szCs w:val="24"/>
        </w:rPr>
        <w:t>:</w:t>
      </w:r>
      <w:r w:rsidRPr="00E22EE7">
        <w:rPr>
          <w:rFonts w:ascii="Book Antiqua" w:hAnsi="Book Antiqua"/>
          <w:sz w:val="24"/>
          <w:szCs w:val="24"/>
        </w:rPr>
        <w:t xml:space="preserve"> </w:t>
      </w:r>
      <w:r>
        <w:rPr>
          <w:rFonts w:ascii="Book Antiqua" w:hAnsi="Book Antiqua"/>
          <w:sz w:val="24"/>
          <w:szCs w:val="24"/>
        </w:rPr>
        <w:t>E</w:t>
      </w:r>
      <w:r w:rsidRPr="00E22EE7">
        <w:rPr>
          <w:rFonts w:ascii="Book Antiqua" w:hAnsi="Book Antiqua"/>
          <w:sz w:val="24"/>
          <w:szCs w:val="24"/>
        </w:rPr>
        <w:t>ndoscopic mucosal resection</w:t>
      </w:r>
      <w:r>
        <w:rPr>
          <w:rFonts w:ascii="Book Antiqua" w:hAnsi="Book Antiqua"/>
          <w:sz w:val="24"/>
          <w:szCs w:val="24"/>
        </w:rPr>
        <w:t>;</w:t>
      </w:r>
      <w:r w:rsidRPr="00E22EE7">
        <w:rPr>
          <w:rFonts w:ascii="Book Antiqua" w:hAnsi="Book Antiqua"/>
          <w:sz w:val="24"/>
          <w:szCs w:val="24"/>
        </w:rPr>
        <w:t xml:space="preserve"> ESD</w:t>
      </w:r>
      <w:r>
        <w:rPr>
          <w:rFonts w:ascii="Book Antiqua" w:hAnsi="Book Antiqua"/>
          <w:sz w:val="24"/>
          <w:szCs w:val="24"/>
        </w:rPr>
        <w:t>:</w:t>
      </w:r>
      <w:r w:rsidRPr="00E22EE7">
        <w:rPr>
          <w:rFonts w:ascii="Book Antiqua" w:hAnsi="Book Antiqua"/>
          <w:sz w:val="24"/>
          <w:szCs w:val="24"/>
        </w:rPr>
        <w:t xml:space="preserve"> </w:t>
      </w:r>
      <w:r>
        <w:rPr>
          <w:rFonts w:ascii="Book Antiqua" w:hAnsi="Book Antiqua"/>
          <w:sz w:val="24"/>
          <w:szCs w:val="24"/>
        </w:rPr>
        <w:t>E</w:t>
      </w:r>
      <w:r w:rsidRPr="00E22EE7">
        <w:rPr>
          <w:rFonts w:ascii="Book Antiqua" w:hAnsi="Book Antiqua"/>
          <w:sz w:val="24"/>
          <w:szCs w:val="24"/>
        </w:rPr>
        <w:t>ndoscopic submucosal dissection</w:t>
      </w:r>
      <w:r>
        <w:rPr>
          <w:rFonts w:ascii="Book Antiqua" w:hAnsi="Book Antiqua"/>
          <w:sz w:val="24"/>
          <w:szCs w:val="24"/>
        </w:rPr>
        <w:t>.</w:t>
      </w:r>
    </w:p>
    <w:p w:rsidR="002D42CA" w:rsidRPr="00E22EE7" w:rsidRDefault="002D42CA" w:rsidP="00431003">
      <w:pPr>
        <w:wordWrap/>
        <w:spacing w:line="360" w:lineRule="auto"/>
        <w:rPr>
          <w:rFonts w:ascii="Book Antiqua" w:hAnsi="Book Antiqua"/>
          <w:sz w:val="24"/>
          <w:szCs w:val="24"/>
        </w:rPr>
      </w:pPr>
    </w:p>
    <w:p w:rsidR="002D42CA" w:rsidRDefault="002D42CA" w:rsidP="00431003">
      <w:pPr>
        <w:widowControl/>
        <w:wordWrap/>
        <w:autoSpaceDE/>
        <w:autoSpaceDN/>
        <w:spacing w:line="360" w:lineRule="auto"/>
        <w:jc w:val="left"/>
        <w:rPr>
          <w:rFonts w:ascii="Book Antiqua" w:hAnsi="Book Antiqua"/>
          <w:b/>
          <w:sz w:val="24"/>
          <w:szCs w:val="24"/>
        </w:rPr>
      </w:pPr>
      <w:r>
        <w:rPr>
          <w:rFonts w:ascii="Book Antiqua" w:hAnsi="Book Antiqua"/>
          <w:b/>
          <w:sz w:val="24"/>
          <w:szCs w:val="24"/>
        </w:rPr>
        <w:br w:type="page"/>
      </w:r>
    </w:p>
    <w:p w:rsidR="002D42CA" w:rsidRPr="00E22EE7" w:rsidRDefault="002D42CA" w:rsidP="00431003">
      <w:pPr>
        <w:wordWrap/>
        <w:spacing w:line="360" w:lineRule="auto"/>
        <w:rPr>
          <w:rFonts w:ascii="Book Antiqua" w:hAnsi="Book Antiqua"/>
          <w:b/>
          <w:sz w:val="24"/>
          <w:szCs w:val="24"/>
        </w:rPr>
      </w:pPr>
      <w:r w:rsidRPr="00E22EE7">
        <w:rPr>
          <w:rFonts w:ascii="Book Antiqua" w:hAnsi="Book Antiqua"/>
          <w:b/>
          <w:sz w:val="24"/>
          <w:szCs w:val="24"/>
        </w:rPr>
        <w:lastRenderedPageBreak/>
        <w:t xml:space="preserve">Table 2 </w:t>
      </w:r>
      <w:r w:rsidRPr="00E22EE7">
        <w:rPr>
          <w:rFonts w:ascii="Book Antiqua" w:hAnsi="Book Antiqua"/>
          <w:b/>
          <w:kern w:val="0"/>
          <w:sz w:val="24"/>
          <w:szCs w:val="24"/>
        </w:rPr>
        <w:t xml:space="preserve">Comparison </w:t>
      </w:r>
      <w:r w:rsidRPr="00E22EE7">
        <w:rPr>
          <w:rFonts w:ascii="Book Antiqua" w:hAnsi="Book Antiqua"/>
          <w:b/>
          <w:sz w:val="24"/>
          <w:szCs w:val="24"/>
        </w:rPr>
        <w:t xml:space="preserve">among the sizes measured by endoscopy, </w:t>
      </w:r>
      <w:r>
        <w:rPr>
          <w:rFonts w:ascii="Book Antiqua" w:hAnsi="Book Antiqua"/>
          <w:b/>
          <w:sz w:val="24"/>
          <w:szCs w:val="24"/>
        </w:rPr>
        <w:t>endoscopic ultrasonography</w:t>
      </w:r>
      <w:r w:rsidR="007041E4">
        <w:rPr>
          <w:rFonts w:ascii="Book Antiqua" w:hAnsi="Book Antiqua" w:hint="eastAsia"/>
          <w:b/>
          <w:sz w:val="24"/>
          <w:szCs w:val="24"/>
          <w:lang w:eastAsia="zh-CN"/>
        </w:rPr>
        <w:t xml:space="preserve"> </w:t>
      </w:r>
      <w:r w:rsidRPr="00E22EE7">
        <w:rPr>
          <w:rFonts w:ascii="Book Antiqua" w:hAnsi="Book Antiqua"/>
          <w:b/>
          <w:sz w:val="24"/>
          <w:szCs w:val="24"/>
        </w:rPr>
        <w:t>and histology</w:t>
      </w:r>
    </w:p>
    <w:tbl>
      <w:tblPr>
        <w:tblW w:w="0" w:type="auto"/>
        <w:tblInd w:w="250" w:type="dxa"/>
        <w:tblBorders>
          <w:top w:val="single" w:sz="4" w:space="0" w:color="auto"/>
          <w:bottom w:val="single" w:sz="4" w:space="0" w:color="auto"/>
        </w:tblBorders>
        <w:tblLook w:val="04A0" w:firstRow="1" w:lastRow="0" w:firstColumn="1" w:lastColumn="0" w:noHBand="0" w:noVBand="1"/>
      </w:tblPr>
      <w:tblGrid>
        <w:gridCol w:w="4362"/>
        <w:gridCol w:w="3151"/>
      </w:tblGrid>
      <w:tr w:rsidR="002D42CA" w:rsidRPr="00E22EE7" w:rsidTr="00A70921">
        <w:tc>
          <w:tcPr>
            <w:tcW w:w="4362" w:type="dxa"/>
            <w:tcBorders>
              <w:top w:val="single" w:sz="4" w:space="0" w:color="auto"/>
              <w:bottom w:val="single" w:sz="4" w:space="0" w:color="auto"/>
            </w:tcBorders>
          </w:tcPr>
          <w:p w:rsidR="002D42CA" w:rsidRPr="00720769" w:rsidRDefault="002D42CA" w:rsidP="00431003">
            <w:pPr>
              <w:wordWrap/>
              <w:spacing w:line="360" w:lineRule="auto"/>
              <w:rPr>
                <w:rFonts w:ascii="Book Antiqua" w:hAnsi="Book Antiqua"/>
                <w:b/>
                <w:sz w:val="24"/>
                <w:szCs w:val="24"/>
              </w:rPr>
            </w:pPr>
            <w:r w:rsidRPr="00720769">
              <w:rPr>
                <w:rFonts w:ascii="Book Antiqua" w:hAnsi="Book Antiqua"/>
                <w:b/>
                <w:sz w:val="24"/>
                <w:szCs w:val="24"/>
              </w:rPr>
              <w:t>Measurement technique</w:t>
            </w:r>
          </w:p>
        </w:tc>
        <w:tc>
          <w:tcPr>
            <w:tcW w:w="3151" w:type="dxa"/>
            <w:tcBorders>
              <w:top w:val="single" w:sz="4" w:space="0" w:color="auto"/>
              <w:bottom w:val="single" w:sz="4" w:space="0" w:color="auto"/>
            </w:tcBorders>
          </w:tcPr>
          <w:p w:rsidR="002D42CA" w:rsidRPr="00720769" w:rsidRDefault="002D42CA" w:rsidP="00431003">
            <w:pPr>
              <w:wordWrap/>
              <w:spacing w:line="360" w:lineRule="auto"/>
              <w:rPr>
                <w:rFonts w:ascii="Book Antiqua" w:hAnsi="Book Antiqua"/>
                <w:b/>
                <w:sz w:val="24"/>
                <w:szCs w:val="24"/>
              </w:rPr>
            </w:pPr>
            <w:r w:rsidRPr="00720769">
              <w:rPr>
                <w:rFonts w:ascii="Book Antiqua" w:hAnsi="Book Antiqua"/>
                <w:b/>
                <w:bCs/>
                <w:sz w:val="24"/>
                <w:szCs w:val="24"/>
              </w:rPr>
              <w:t>Wilcoxon signed-rank test</w:t>
            </w:r>
          </w:p>
        </w:tc>
      </w:tr>
      <w:tr w:rsidR="002D42CA" w:rsidRPr="00E22EE7" w:rsidTr="00A70921">
        <w:tc>
          <w:tcPr>
            <w:tcW w:w="4362" w:type="dxa"/>
            <w:tcBorders>
              <w:top w:val="single" w:sz="4" w:space="0" w:color="auto"/>
            </w:tcBorders>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Endoscopy and EUS</w:t>
            </w:r>
          </w:p>
        </w:tc>
        <w:tc>
          <w:tcPr>
            <w:tcW w:w="3151" w:type="dxa"/>
            <w:tcBorders>
              <w:top w:val="single" w:sz="4" w:space="0" w:color="auto"/>
            </w:tcBorders>
          </w:tcPr>
          <w:p w:rsidR="002D42CA" w:rsidRPr="00E22EE7" w:rsidRDefault="002D42CA" w:rsidP="00431003">
            <w:pPr>
              <w:wordWrap/>
              <w:spacing w:line="360" w:lineRule="auto"/>
              <w:rPr>
                <w:rFonts w:ascii="Book Antiqua" w:hAnsi="Book Antiqua"/>
                <w:sz w:val="24"/>
                <w:szCs w:val="24"/>
              </w:rPr>
            </w:pPr>
            <w:r>
              <w:rPr>
                <w:rFonts w:ascii="Book Antiqua" w:hAnsi="Book Antiqua"/>
                <w:i/>
                <w:sz w:val="24"/>
                <w:szCs w:val="24"/>
              </w:rPr>
              <w:t>P</w:t>
            </w:r>
            <w:r w:rsidRPr="00E22EE7">
              <w:rPr>
                <w:rFonts w:ascii="Book Antiqua" w:hAnsi="Book Antiqua"/>
                <w:sz w:val="24"/>
                <w:szCs w:val="24"/>
              </w:rPr>
              <w:t xml:space="preserve"> = 0.215</w:t>
            </w:r>
          </w:p>
        </w:tc>
      </w:tr>
      <w:tr w:rsidR="002D42CA" w:rsidRPr="00E22EE7" w:rsidTr="00A70921">
        <w:tc>
          <w:tcPr>
            <w:tcW w:w="4362"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 xml:space="preserve">Endoscopy and </w:t>
            </w:r>
            <w:r>
              <w:rPr>
                <w:rFonts w:ascii="Book Antiqua" w:hAnsi="Book Antiqua"/>
                <w:bCs/>
                <w:sz w:val="24"/>
                <w:szCs w:val="24"/>
              </w:rPr>
              <w:t>histology</w:t>
            </w:r>
          </w:p>
        </w:tc>
        <w:tc>
          <w:tcPr>
            <w:tcW w:w="3151" w:type="dxa"/>
          </w:tcPr>
          <w:p w:rsidR="002D42CA" w:rsidRPr="00E22EE7" w:rsidRDefault="002D42CA" w:rsidP="00431003">
            <w:pPr>
              <w:wordWrap/>
              <w:spacing w:line="360" w:lineRule="auto"/>
              <w:rPr>
                <w:rFonts w:ascii="Book Antiqua" w:hAnsi="Book Antiqua"/>
                <w:sz w:val="24"/>
                <w:szCs w:val="24"/>
              </w:rPr>
            </w:pPr>
            <w:r>
              <w:rPr>
                <w:rFonts w:ascii="Book Antiqua" w:hAnsi="Book Antiqua"/>
                <w:i/>
                <w:sz w:val="24"/>
                <w:szCs w:val="24"/>
              </w:rPr>
              <w:t>P</w:t>
            </w:r>
            <w:r w:rsidRPr="00E22EE7">
              <w:rPr>
                <w:rFonts w:ascii="Book Antiqua" w:hAnsi="Book Antiqua"/>
                <w:sz w:val="24"/>
                <w:szCs w:val="24"/>
              </w:rPr>
              <w:t xml:space="preserve"> = 0.540</w:t>
            </w:r>
          </w:p>
        </w:tc>
      </w:tr>
      <w:tr w:rsidR="002D42CA" w:rsidRPr="00E22EE7" w:rsidTr="00A70921">
        <w:tc>
          <w:tcPr>
            <w:tcW w:w="4362"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 xml:space="preserve">EUS and </w:t>
            </w:r>
            <w:r>
              <w:rPr>
                <w:rFonts w:ascii="Book Antiqua" w:hAnsi="Book Antiqua"/>
                <w:bCs/>
                <w:sz w:val="24"/>
                <w:szCs w:val="24"/>
              </w:rPr>
              <w:t>histology</w:t>
            </w:r>
          </w:p>
        </w:tc>
        <w:tc>
          <w:tcPr>
            <w:tcW w:w="3151" w:type="dxa"/>
          </w:tcPr>
          <w:p w:rsidR="002D42CA" w:rsidRPr="00E22EE7" w:rsidRDefault="002D42CA" w:rsidP="00431003">
            <w:pPr>
              <w:wordWrap/>
              <w:spacing w:line="360" w:lineRule="auto"/>
              <w:rPr>
                <w:rFonts w:ascii="Book Antiqua" w:hAnsi="Book Antiqua"/>
                <w:sz w:val="24"/>
                <w:szCs w:val="24"/>
              </w:rPr>
            </w:pPr>
            <w:r>
              <w:rPr>
                <w:rFonts w:ascii="Book Antiqua" w:hAnsi="Book Antiqua"/>
                <w:i/>
                <w:sz w:val="24"/>
                <w:szCs w:val="24"/>
              </w:rPr>
              <w:t>P</w:t>
            </w:r>
            <w:r w:rsidRPr="00E22EE7">
              <w:rPr>
                <w:rFonts w:ascii="Book Antiqua" w:hAnsi="Book Antiqua"/>
                <w:sz w:val="24"/>
                <w:szCs w:val="24"/>
              </w:rPr>
              <w:t xml:space="preserve"> = 0.933</w:t>
            </w:r>
          </w:p>
        </w:tc>
      </w:tr>
    </w:tbl>
    <w:p w:rsidR="002D42CA" w:rsidRPr="007041E4" w:rsidRDefault="007041E4" w:rsidP="00431003">
      <w:pPr>
        <w:wordWrap/>
        <w:spacing w:line="360" w:lineRule="auto"/>
        <w:rPr>
          <w:rFonts w:ascii="Book Antiqua" w:hAnsi="Book Antiqua"/>
          <w:sz w:val="24"/>
          <w:szCs w:val="24"/>
          <w:lang w:eastAsia="zh-CN"/>
        </w:rPr>
      </w:pPr>
      <w:r w:rsidRPr="007041E4">
        <w:rPr>
          <w:rFonts w:ascii="Book Antiqua" w:hAnsi="Book Antiqua"/>
          <w:sz w:val="24"/>
          <w:szCs w:val="24"/>
        </w:rPr>
        <w:t>EUS</w:t>
      </w:r>
      <w:r w:rsidRPr="007041E4">
        <w:rPr>
          <w:rFonts w:ascii="Book Antiqua" w:hAnsi="Book Antiqua" w:hint="eastAsia"/>
          <w:sz w:val="24"/>
          <w:szCs w:val="24"/>
          <w:lang w:eastAsia="zh-CN"/>
        </w:rPr>
        <w:t>:</w:t>
      </w:r>
      <w:r w:rsidRPr="007041E4">
        <w:rPr>
          <w:rFonts w:ascii="Book Antiqua" w:hAnsi="Book Antiqua"/>
          <w:sz w:val="24"/>
          <w:szCs w:val="24"/>
        </w:rPr>
        <w:t xml:space="preserve"> </w:t>
      </w:r>
      <w:r w:rsidRPr="007041E4">
        <w:rPr>
          <w:rFonts w:ascii="Book Antiqua" w:hAnsi="Book Antiqua"/>
          <w:caps/>
          <w:sz w:val="24"/>
          <w:szCs w:val="24"/>
        </w:rPr>
        <w:t>e</w:t>
      </w:r>
      <w:r w:rsidRPr="007041E4">
        <w:rPr>
          <w:rFonts w:ascii="Book Antiqua" w:hAnsi="Book Antiqua"/>
          <w:sz w:val="24"/>
          <w:szCs w:val="24"/>
        </w:rPr>
        <w:t>ndoscopic ultrasonography</w:t>
      </w:r>
      <w:r w:rsidRPr="007041E4">
        <w:rPr>
          <w:rFonts w:ascii="Book Antiqua" w:hAnsi="Book Antiqua" w:hint="eastAsia"/>
          <w:sz w:val="24"/>
          <w:szCs w:val="24"/>
          <w:lang w:eastAsia="zh-CN"/>
        </w:rPr>
        <w:t>.</w:t>
      </w:r>
    </w:p>
    <w:p w:rsidR="002D42CA" w:rsidRPr="00E22EE7" w:rsidRDefault="002D42CA" w:rsidP="00431003">
      <w:pPr>
        <w:wordWrap/>
        <w:spacing w:line="360" w:lineRule="auto"/>
        <w:rPr>
          <w:rFonts w:ascii="Book Antiqua" w:hAnsi="Book Antiqua"/>
          <w:sz w:val="24"/>
          <w:szCs w:val="24"/>
        </w:rPr>
      </w:pPr>
    </w:p>
    <w:p w:rsidR="002D42CA" w:rsidRDefault="002D42CA" w:rsidP="00431003">
      <w:pPr>
        <w:widowControl/>
        <w:wordWrap/>
        <w:autoSpaceDE/>
        <w:autoSpaceDN/>
        <w:spacing w:line="360" w:lineRule="auto"/>
        <w:jc w:val="left"/>
        <w:rPr>
          <w:rFonts w:ascii="Book Antiqua" w:hAnsi="Book Antiqua"/>
          <w:b/>
          <w:sz w:val="24"/>
          <w:szCs w:val="24"/>
        </w:rPr>
      </w:pPr>
      <w:r>
        <w:rPr>
          <w:rFonts w:ascii="Book Antiqua" w:hAnsi="Book Antiqua"/>
          <w:b/>
          <w:sz w:val="24"/>
          <w:szCs w:val="24"/>
        </w:rPr>
        <w:br w:type="page"/>
      </w:r>
    </w:p>
    <w:p w:rsidR="002D42CA" w:rsidRPr="007E5D11" w:rsidRDefault="002D42CA" w:rsidP="00431003">
      <w:pPr>
        <w:wordWrap/>
        <w:spacing w:line="360" w:lineRule="auto"/>
        <w:rPr>
          <w:rFonts w:ascii="Book Antiqua" w:hAnsi="Book Antiqua"/>
          <w:b/>
          <w:sz w:val="24"/>
          <w:szCs w:val="24"/>
        </w:rPr>
      </w:pPr>
      <w:r w:rsidRPr="00E22EE7">
        <w:rPr>
          <w:rFonts w:ascii="Book Antiqua" w:hAnsi="Book Antiqua"/>
          <w:b/>
          <w:sz w:val="24"/>
          <w:szCs w:val="24"/>
        </w:rPr>
        <w:lastRenderedPageBreak/>
        <w:t xml:space="preserve">Table 3 Correlation coefficient among the sizes measured by endoscopy, </w:t>
      </w:r>
      <w:r>
        <w:rPr>
          <w:rFonts w:ascii="Book Antiqua" w:hAnsi="Book Antiqua"/>
          <w:b/>
          <w:sz w:val="24"/>
          <w:szCs w:val="24"/>
        </w:rPr>
        <w:t>endoscopic ultrasonography</w:t>
      </w:r>
      <w:r w:rsidR="007041E4">
        <w:rPr>
          <w:rFonts w:ascii="Book Antiqua" w:hAnsi="Book Antiqua" w:hint="eastAsia"/>
          <w:b/>
          <w:sz w:val="24"/>
          <w:szCs w:val="24"/>
          <w:lang w:eastAsia="zh-CN"/>
        </w:rPr>
        <w:t xml:space="preserve"> </w:t>
      </w:r>
      <w:r w:rsidRPr="00E22EE7">
        <w:rPr>
          <w:rFonts w:ascii="Book Antiqua" w:hAnsi="Book Antiqua"/>
          <w:b/>
          <w:sz w:val="24"/>
          <w:szCs w:val="24"/>
        </w:rPr>
        <w:t>and histology</w:t>
      </w:r>
    </w:p>
    <w:tbl>
      <w:tblPr>
        <w:tblW w:w="0" w:type="auto"/>
        <w:tblInd w:w="250" w:type="dxa"/>
        <w:tblBorders>
          <w:top w:val="single" w:sz="4" w:space="0" w:color="auto"/>
          <w:bottom w:val="single" w:sz="4" w:space="0" w:color="auto"/>
        </w:tblBorders>
        <w:tblLook w:val="04A0" w:firstRow="1" w:lastRow="0" w:firstColumn="1" w:lastColumn="0" w:noHBand="0" w:noVBand="1"/>
      </w:tblPr>
      <w:tblGrid>
        <w:gridCol w:w="4362"/>
        <w:gridCol w:w="3151"/>
      </w:tblGrid>
      <w:tr w:rsidR="002D42CA" w:rsidRPr="007E5D11" w:rsidTr="00A70921">
        <w:tc>
          <w:tcPr>
            <w:tcW w:w="4362" w:type="dxa"/>
            <w:tcBorders>
              <w:top w:val="single" w:sz="4" w:space="0" w:color="auto"/>
              <w:bottom w:val="single" w:sz="4" w:space="0" w:color="auto"/>
            </w:tcBorders>
          </w:tcPr>
          <w:p w:rsidR="002D42CA" w:rsidRPr="00720769" w:rsidRDefault="002D42CA" w:rsidP="00431003">
            <w:pPr>
              <w:wordWrap/>
              <w:spacing w:line="360" w:lineRule="auto"/>
              <w:rPr>
                <w:rFonts w:ascii="Book Antiqua" w:hAnsi="Book Antiqua"/>
                <w:b/>
                <w:sz w:val="24"/>
                <w:szCs w:val="24"/>
              </w:rPr>
            </w:pPr>
            <w:r w:rsidRPr="00720769">
              <w:rPr>
                <w:rFonts w:ascii="Book Antiqua" w:hAnsi="Book Antiqua"/>
                <w:b/>
                <w:sz w:val="24"/>
                <w:szCs w:val="24"/>
              </w:rPr>
              <w:t>Measurement technique</w:t>
            </w:r>
          </w:p>
        </w:tc>
        <w:tc>
          <w:tcPr>
            <w:tcW w:w="3151" w:type="dxa"/>
            <w:tcBorders>
              <w:top w:val="single" w:sz="4" w:space="0" w:color="auto"/>
              <w:bottom w:val="single" w:sz="4" w:space="0" w:color="auto"/>
            </w:tcBorders>
          </w:tcPr>
          <w:p w:rsidR="002D42CA" w:rsidRPr="00720769" w:rsidRDefault="002D42CA" w:rsidP="00431003">
            <w:pPr>
              <w:wordWrap/>
              <w:spacing w:line="360" w:lineRule="auto"/>
              <w:rPr>
                <w:rFonts w:ascii="Book Antiqua" w:hAnsi="Book Antiqua"/>
                <w:b/>
                <w:sz w:val="24"/>
                <w:szCs w:val="24"/>
              </w:rPr>
            </w:pPr>
            <w:r w:rsidRPr="00720769">
              <w:rPr>
                <w:rFonts w:ascii="Book Antiqua" w:hAnsi="Book Antiqua"/>
                <w:b/>
                <w:bCs/>
                <w:sz w:val="24"/>
                <w:szCs w:val="24"/>
              </w:rPr>
              <w:t>Correlation coefficient</w:t>
            </w:r>
          </w:p>
        </w:tc>
      </w:tr>
      <w:tr w:rsidR="002D42CA" w:rsidRPr="00E22EE7" w:rsidTr="00A70921">
        <w:tc>
          <w:tcPr>
            <w:tcW w:w="4362" w:type="dxa"/>
            <w:tcBorders>
              <w:top w:val="single" w:sz="4" w:space="0" w:color="auto"/>
            </w:tcBorders>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Endoscopy and EUS</w:t>
            </w:r>
          </w:p>
        </w:tc>
        <w:tc>
          <w:tcPr>
            <w:tcW w:w="3151" w:type="dxa"/>
            <w:tcBorders>
              <w:top w:val="single" w:sz="4" w:space="0" w:color="auto"/>
            </w:tcBorders>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0.914 (</w:t>
            </w:r>
            <w:r>
              <w:rPr>
                <w:rFonts w:ascii="Book Antiqua" w:hAnsi="Book Antiqua"/>
                <w:bCs/>
                <w:i/>
                <w:sz w:val="24"/>
                <w:szCs w:val="24"/>
              </w:rPr>
              <w:t>P</w:t>
            </w:r>
            <w:r w:rsidRPr="00E22EE7">
              <w:rPr>
                <w:rFonts w:ascii="Book Antiqua" w:hAnsi="Book Antiqua"/>
                <w:bCs/>
                <w:sz w:val="24"/>
                <w:szCs w:val="24"/>
              </w:rPr>
              <w:t xml:space="preserve"> &lt; 0.01)</w:t>
            </w:r>
          </w:p>
        </w:tc>
      </w:tr>
      <w:tr w:rsidR="002D42CA" w:rsidRPr="00E22EE7" w:rsidTr="00A70921">
        <w:tc>
          <w:tcPr>
            <w:tcW w:w="4362"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 xml:space="preserve">Endoscopy and </w:t>
            </w:r>
            <w:r>
              <w:rPr>
                <w:rFonts w:ascii="Book Antiqua" w:hAnsi="Book Antiqua"/>
                <w:bCs/>
                <w:sz w:val="24"/>
                <w:szCs w:val="24"/>
              </w:rPr>
              <w:t>histology</w:t>
            </w:r>
          </w:p>
        </w:tc>
        <w:tc>
          <w:tcPr>
            <w:tcW w:w="3151"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0.727 (</w:t>
            </w:r>
            <w:r>
              <w:rPr>
                <w:rFonts w:ascii="Book Antiqua" w:hAnsi="Book Antiqua"/>
                <w:bCs/>
                <w:i/>
                <w:sz w:val="24"/>
                <w:szCs w:val="24"/>
              </w:rPr>
              <w:t>P</w:t>
            </w:r>
            <w:r w:rsidRPr="00E22EE7">
              <w:rPr>
                <w:rFonts w:ascii="Book Antiqua" w:hAnsi="Book Antiqua"/>
                <w:bCs/>
                <w:sz w:val="24"/>
                <w:szCs w:val="24"/>
              </w:rPr>
              <w:t xml:space="preserve"> &lt; 0.01)</w:t>
            </w:r>
          </w:p>
        </w:tc>
      </w:tr>
      <w:tr w:rsidR="002D42CA" w:rsidRPr="00E22EE7" w:rsidTr="00A70921">
        <w:tc>
          <w:tcPr>
            <w:tcW w:w="4362"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 xml:space="preserve">EUS and </w:t>
            </w:r>
            <w:r>
              <w:rPr>
                <w:rFonts w:ascii="Book Antiqua" w:hAnsi="Book Antiqua"/>
                <w:bCs/>
                <w:sz w:val="24"/>
                <w:szCs w:val="24"/>
              </w:rPr>
              <w:t>histology</w:t>
            </w:r>
          </w:p>
        </w:tc>
        <w:tc>
          <w:tcPr>
            <w:tcW w:w="3151" w:type="dxa"/>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0.727 (</w:t>
            </w:r>
            <w:r>
              <w:rPr>
                <w:rFonts w:ascii="Book Antiqua" w:hAnsi="Book Antiqua"/>
                <w:bCs/>
                <w:i/>
                <w:sz w:val="24"/>
                <w:szCs w:val="24"/>
              </w:rPr>
              <w:t>P</w:t>
            </w:r>
            <w:r w:rsidRPr="00E22EE7">
              <w:rPr>
                <w:rFonts w:ascii="Book Antiqua" w:hAnsi="Book Antiqua"/>
                <w:bCs/>
                <w:i/>
                <w:sz w:val="24"/>
                <w:szCs w:val="24"/>
              </w:rPr>
              <w:t xml:space="preserve"> </w:t>
            </w:r>
            <w:r w:rsidRPr="00E22EE7">
              <w:rPr>
                <w:rFonts w:ascii="Book Antiqua" w:hAnsi="Book Antiqua"/>
                <w:bCs/>
                <w:sz w:val="24"/>
                <w:szCs w:val="24"/>
              </w:rPr>
              <w:t>&lt; 0.01)</w:t>
            </w:r>
          </w:p>
        </w:tc>
      </w:tr>
    </w:tbl>
    <w:p w:rsidR="002D42CA" w:rsidRPr="00E22EE7" w:rsidRDefault="007041E4" w:rsidP="00431003">
      <w:pPr>
        <w:wordWrap/>
        <w:spacing w:line="360" w:lineRule="auto"/>
        <w:rPr>
          <w:rFonts w:ascii="Book Antiqua" w:hAnsi="Book Antiqua"/>
          <w:sz w:val="24"/>
          <w:szCs w:val="24"/>
        </w:rPr>
      </w:pPr>
      <w:r w:rsidRPr="007041E4">
        <w:rPr>
          <w:rFonts w:ascii="Book Antiqua" w:hAnsi="Book Antiqua"/>
          <w:sz w:val="24"/>
          <w:szCs w:val="24"/>
        </w:rPr>
        <w:t>EUS</w:t>
      </w:r>
      <w:r w:rsidRPr="007041E4">
        <w:rPr>
          <w:rFonts w:ascii="Book Antiqua" w:hAnsi="Book Antiqua" w:hint="eastAsia"/>
          <w:sz w:val="24"/>
          <w:szCs w:val="24"/>
          <w:lang w:eastAsia="zh-CN"/>
        </w:rPr>
        <w:t>:</w:t>
      </w:r>
      <w:r w:rsidRPr="007041E4">
        <w:rPr>
          <w:rFonts w:ascii="Book Antiqua" w:hAnsi="Book Antiqua"/>
          <w:sz w:val="24"/>
          <w:szCs w:val="24"/>
        </w:rPr>
        <w:t xml:space="preserve"> </w:t>
      </w:r>
      <w:r w:rsidRPr="007041E4">
        <w:rPr>
          <w:rFonts w:ascii="Book Antiqua" w:hAnsi="Book Antiqua"/>
          <w:caps/>
          <w:sz w:val="24"/>
          <w:szCs w:val="24"/>
        </w:rPr>
        <w:t>e</w:t>
      </w:r>
      <w:r w:rsidRPr="007041E4">
        <w:rPr>
          <w:rFonts w:ascii="Book Antiqua" w:hAnsi="Book Antiqua"/>
          <w:sz w:val="24"/>
          <w:szCs w:val="24"/>
        </w:rPr>
        <w:t>ndoscopic ultrasonography</w:t>
      </w:r>
      <w:r w:rsidRPr="007041E4">
        <w:rPr>
          <w:rFonts w:ascii="Book Antiqua" w:hAnsi="Book Antiqua" w:hint="eastAsia"/>
          <w:sz w:val="24"/>
          <w:szCs w:val="24"/>
          <w:lang w:eastAsia="zh-CN"/>
        </w:rPr>
        <w:t>.</w:t>
      </w:r>
    </w:p>
    <w:p w:rsidR="002D42CA" w:rsidRPr="00E22EE7" w:rsidRDefault="002D42CA" w:rsidP="00431003">
      <w:pPr>
        <w:wordWrap/>
        <w:spacing w:line="360" w:lineRule="auto"/>
        <w:rPr>
          <w:rFonts w:ascii="Book Antiqua" w:hAnsi="Book Antiqua"/>
          <w:sz w:val="24"/>
          <w:szCs w:val="24"/>
        </w:rPr>
      </w:pPr>
    </w:p>
    <w:p w:rsidR="002D42CA" w:rsidRDefault="002D42CA" w:rsidP="00431003">
      <w:pPr>
        <w:widowControl/>
        <w:wordWrap/>
        <w:autoSpaceDE/>
        <w:autoSpaceDN/>
        <w:spacing w:line="360" w:lineRule="auto"/>
        <w:jc w:val="left"/>
        <w:rPr>
          <w:rFonts w:ascii="Book Antiqua" w:hAnsi="Book Antiqua"/>
          <w:b/>
          <w:sz w:val="24"/>
          <w:szCs w:val="24"/>
        </w:rPr>
      </w:pPr>
      <w:r>
        <w:rPr>
          <w:rFonts w:ascii="Book Antiqua" w:hAnsi="Book Antiqua"/>
          <w:b/>
          <w:sz w:val="24"/>
          <w:szCs w:val="24"/>
        </w:rPr>
        <w:br w:type="page"/>
      </w:r>
    </w:p>
    <w:p w:rsidR="002D42CA" w:rsidRPr="00E22EE7" w:rsidRDefault="002D42CA" w:rsidP="00431003">
      <w:pPr>
        <w:wordWrap/>
        <w:spacing w:line="360" w:lineRule="auto"/>
        <w:rPr>
          <w:rFonts w:ascii="Book Antiqua" w:hAnsi="Book Antiqua"/>
          <w:b/>
          <w:sz w:val="24"/>
          <w:szCs w:val="24"/>
          <w:lang w:eastAsia="zh-CN"/>
        </w:rPr>
      </w:pPr>
      <w:r w:rsidRPr="00E22EE7">
        <w:rPr>
          <w:rFonts w:ascii="Book Antiqua" w:hAnsi="Book Antiqua"/>
          <w:b/>
          <w:sz w:val="24"/>
          <w:szCs w:val="24"/>
        </w:rPr>
        <w:lastRenderedPageBreak/>
        <w:t xml:space="preserve">Table 4 Comparison of depth of invasion measured by </w:t>
      </w:r>
      <w:r>
        <w:rPr>
          <w:rFonts w:ascii="Book Antiqua" w:hAnsi="Book Antiqua"/>
          <w:b/>
          <w:sz w:val="24"/>
          <w:szCs w:val="24"/>
        </w:rPr>
        <w:t>endoscopic ultrasonography</w:t>
      </w:r>
      <w:r w:rsidR="004428C8">
        <w:rPr>
          <w:rFonts w:ascii="Book Antiqua" w:hAnsi="Book Antiqua" w:hint="eastAsia"/>
          <w:b/>
          <w:sz w:val="24"/>
          <w:szCs w:val="24"/>
          <w:lang w:eastAsia="zh-CN"/>
        </w:rPr>
        <w:t xml:space="preserve"> </w:t>
      </w:r>
      <w:r w:rsidRPr="00E22EE7">
        <w:rPr>
          <w:rFonts w:ascii="Book Antiqua" w:hAnsi="Book Antiqua"/>
          <w:b/>
          <w:sz w:val="24"/>
          <w:szCs w:val="24"/>
        </w:rPr>
        <w:t>and histology</w:t>
      </w:r>
      <w:r w:rsidR="004428C8">
        <w:rPr>
          <w:rFonts w:ascii="Book Antiqua" w:hAnsi="Book Antiqua" w:hint="eastAsia"/>
          <w:b/>
          <w:sz w:val="24"/>
          <w:szCs w:val="24"/>
          <w:lang w:eastAsia="zh-CN"/>
        </w:rPr>
        <w:t xml:space="preserve"> </w:t>
      </w:r>
      <w:r w:rsidR="004428C8" w:rsidRPr="00720769">
        <w:rPr>
          <w:rFonts w:ascii="Book Antiqua" w:hAnsi="Book Antiqua"/>
          <w:b/>
          <w:bCs/>
          <w:i/>
          <w:sz w:val="24"/>
          <w:szCs w:val="24"/>
        </w:rPr>
        <w:t>n</w:t>
      </w:r>
      <w:r w:rsidR="004428C8" w:rsidRPr="00720769">
        <w:rPr>
          <w:rFonts w:ascii="Book Antiqua" w:hAnsi="Book Antiqua"/>
          <w:b/>
          <w:bCs/>
          <w:sz w:val="24"/>
          <w:szCs w:val="24"/>
        </w:rPr>
        <w:t xml:space="preserve"> (%)</w:t>
      </w:r>
    </w:p>
    <w:tbl>
      <w:tblPr>
        <w:tblW w:w="0" w:type="auto"/>
        <w:tblInd w:w="250" w:type="dxa"/>
        <w:tblBorders>
          <w:top w:val="single" w:sz="4" w:space="0" w:color="auto"/>
          <w:bottom w:val="single" w:sz="4" w:space="0" w:color="auto"/>
        </w:tblBorders>
        <w:tblLook w:val="04A0" w:firstRow="1" w:lastRow="0" w:firstColumn="1" w:lastColumn="0" w:noHBand="0" w:noVBand="1"/>
      </w:tblPr>
      <w:tblGrid>
        <w:gridCol w:w="3963"/>
        <w:gridCol w:w="2548"/>
        <w:gridCol w:w="2265"/>
      </w:tblGrid>
      <w:tr w:rsidR="002D42CA" w:rsidRPr="00E22EE7" w:rsidTr="00A70921">
        <w:tc>
          <w:tcPr>
            <w:tcW w:w="3963" w:type="dxa"/>
            <w:tcBorders>
              <w:top w:val="single" w:sz="4" w:space="0" w:color="auto"/>
              <w:bottom w:val="single" w:sz="4" w:space="0" w:color="auto"/>
            </w:tcBorders>
          </w:tcPr>
          <w:p w:rsidR="002D42CA" w:rsidRPr="00720769" w:rsidRDefault="002D42CA" w:rsidP="00431003">
            <w:pPr>
              <w:wordWrap/>
              <w:spacing w:line="360" w:lineRule="auto"/>
              <w:rPr>
                <w:rFonts w:ascii="Book Antiqua" w:hAnsi="Book Antiqua"/>
                <w:b/>
                <w:sz w:val="24"/>
                <w:szCs w:val="24"/>
              </w:rPr>
            </w:pPr>
            <w:r w:rsidRPr="00720769">
              <w:rPr>
                <w:rFonts w:ascii="Book Antiqua" w:hAnsi="Book Antiqua"/>
                <w:b/>
                <w:bCs/>
                <w:sz w:val="24"/>
                <w:szCs w:val="24"/>
              </w:rPr>
              <w:t>Depth of invasion</w:t>
            </w:r>
          </w:p>
        </w:tc>
        <w:tc>
          <w:tcPr>
            <w:tcW w:w="2548" w:type="dxa"/>
            <w:tcBorders>
              <w:top w:val="single" w:sz="4" w:space="0" w:color="auto"/>
              <w:bottom w:val="single" w:sz="4" w:space="0" w:color="auto"/>
            </w:tcBorders>
          </w:tcPr>
          <w:p w:rsidR="002D42CA" w:rsidRPr="00720769" w:rsidRDefault="002D42CA" w:rsidP="00431003">
            <w:pPr>
              <w:wordWrap/>
              <w:spacing w:line="360" w:lineRule="auto"/>
              <w:rPr>
                <w:rFonts w:ascii="Book Antiqua" w:hAnsi="Book Antiqua"/>
                <w:b/>
                <w:sz w:val="24"/>
                <w:szCs w:val="24"/>
              </w:rPr>
            </w:pPr>
            <w:r w:rsidRPr="00720769">
              <w:rPr>
                <w:rFonts w:ascii="Book Antiqua" w:hAnsi="Book Antiqua"/>
                <w:b/>
                <w:bCs/>
                <w:sz w:val="24"/>
                <w:szCs w:val="24"/>
              </w:rPr>
              <w:t>EUS,</w:t>
            </w:r>
          </w:p>
        </w:tc>
        <w:tc>
          <w:tcPr>
            <w:tcW w:w="2265" w:type="dxa"/>
            <w:tcBorders>
              <w:top w:val="single" w:sz="4" w:space="0" w:color="auto"/>
              <w:bottom w:val="single" w:sz="4" w:space="0" w:color="auto"/>
            </w:tcBorders>
          </w:tcPr>
          <w:p w:rsidR="002D42CA" w:rsidRPr="00720769" w:rsidRDefault="002D42CA" w:rsidP="00431003">
            <w:pPr>
              <w:wordWrap/>
              <w:spacing w:line="360" w:lineRule="auto"/>
              <w:rPr>
                <w:rFonts w:ascii="Book Antiqua" w:hAnsi="Book Antiqua"/>
                <w:b/>
                <w:sz w:val="24"/>
                <w:szCs w:val="24"/>
              </w:rPr>
            </w:pPr>
            <w:r w:rsidRPr="00720769">
              <w:rPr>
                <w:rFonts w:ascii="Book Antiqua" w:hAnsi="Book Antiqua"/>
                <w:b/>
                <w:bCs/>
                <w:sz w:val="24"/>
                <w:szCs w:val="24"/>
              </w:rPr>
              <w:t>Histology</w:t>
            </w:r>
          </w:p>
        </w:tc>
      </w:tr>
      <w:tr w:rsidR="002D42CA" w:rsidRPr="00E22EE7" w:rsidTr="00A70921">
        <w:tc>
          <w:tcPr>
            <w:tcW w:w="3963" w:type="dxa"/>
            <w:tcBorders>
              <w:top w:val="single" w:sz="4" w:space="0" w:color="auto"/>
            </w:tcBorders>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2</w:t>
            </w:r>
            <w:r w:rsidRPr="00E22EE7">
              <w:rPr>
                <w:rFonts w:ascii="Book Antiqua" w:hAnsi="Book Antiqua"/>
                <w:bCs/>
                <w:sz w:val="24"/>
                <w:szCs w:val="24"/>
                <w:vertAlign w:val="superscript"/>
              </w:rPr>
              <w:t>nd</w:t>
            </w:r>
            <w:r w:rsidRPr="00E22EE7">
              <w:rPr>
                <w:rFonts w:ascii="Book Antiqua" w:hAnsi="Book Antiqua"/>
                <w:bCs/>
                <w:sz w:val="24"/>
                <w:szCs w:val="24"/>
              </w:rPr>
              <w:t xml:space="preserve"> layer (muscularis mucosa)</w:t>
            </w:r>
          </w:p>
        </w:tc>
        <w:tc>
          <w:tcPr>
            <w:tcW w:w="2548" w:type="dxa"/>
            <w:tcBorders>
              <w:top w:val="single" w:sz="4" w:space="0" w:color="auto"/>
            </w:tcBorders>
          </w:tcPr>
          <w:p w:rsidR="002D42CA" w:rsidRPr="00E22EE7" w:rsidRDefault="004428C8" w:rsidP="00431003">
            <w:pPr>
              <w:wordWrap/>
              <w:spacing w:line="360" w:lineRule="auto"/>
              <w:rPr>
                <w:rFonts w:ascii="Book Antiqua" w:hAnsi="Book Antiqua"/>
                <w:sz w:val="24"/>
                <w:szCs w:val="24"/>
              </w:rPr>
            </w:pPr>
            <w:r>
              <w:rPr>
                <w:rFonts w:ascii="Book Antiqua" w:hAnsi="Book Antiqua"/>
                <w:sz w:val="24"/>
                <w:szCs w:val="24"/>
              </w:rPr>
              <w:t>9 (7.5</w:t>
            </w:r>
            <w:r w:rsidR="002D42CA" w:rsidRPr="00E22EE7">
              <w:rPr>
                <w:rFonts w:ascii="Book Antiqua" w:hAnsi="Book Antiqua"/>
                <w:sz w:val="24"/>
                <w:szCs w:val="24"/>
              </w:rPr>
              <w:t>)</w:t>
            </w:r>
          </w:p>
        </w:tc>
        <w:tc>
          <w:tcPr>
            <w:tcW w:w="2265" w:type="dxa"/>
            <w:tcBorders>
              <w:top w:val="single" w:sz="4" w:space="0" w:color="auto"/>
            </w:tcBorders>
          </w:tcPr>
          <w:p w:rsidR="002D42CA" w:rsidRPr="00E22EE7" w:rsidRDefault="004428C8" w:rsidP="00431003">
            <w:pPr>
              <w:wordWrap/>
              <w:spacing w:line="360" w:lineRule="auto"/>
              <w:rPr>
                <w:rFonts w:ascii="Book Antiqua" w:hAnsi="Book Antiqua"/>
                <w:sz w:val="24"/>
                <w:szCs w:val="24"/>
              </w:rPr>
            </w:pPr>
            <w:r>
              <w:rPr>
                <w:rFonts w:ascii="Book Antiqua" w:hAnsi="Book Antiqua"/>
                <w:sz w:val="24"/>
                <w:szCs w:val="24"/>
              </w:rPr>
              <w:t>2 (1.7</w:t>
            </w:r>
            <w:r w:rsidR="002D42CA" w:rsidRPr="00E22EE7">
              <w:rPr>
                <w:rFonts w:ascii="Book Antiqua" w:hAnsi="Book Antiqua"/>
                <w:sz w:val="24"/>
                <w:szCs w:val="24"/>
              </w:rPr>
              <w:t>)</w:t>
            </w:r>
          </w:p>
        </w:tc>
      </w:tr>
      <w:tr w:rsidR="002D42CA" w:rsidRPr="00E22EE7" w:rsidTr="004428C8">
        <w:tc>
          <w:tcPr>
            <w:tcW w:w="3963" w:type="dxa"/>
            <w:tcBorders>
              <w:bottom w:val="nil"/>
            </w:tcBorders>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3</w:t>
            </w:r>
            <w:r w:rsidRPr="00E22EE7">
              <w:rPr>
                <w:rFonts w:ascii="Book Antiqua" w:hAnsi="Book Antiqua"/>
                <w:bCs/>
                <w:sz w:val="24"/>
                <w:szCs w:val="24"/>
                <w:vertAlign w:val="superscript"/>
              </w:rPr>
              <w:t>rd</w:t>
            </w:r>
            <w:r w:rsidRPr="00E22EE7">
              <w:rPr>
                <w:rFonts w:ascii="Book Antiqua" w:hAnsi="Book Antiqua"/>
                <w:bCs/>
                <w:sz w:val="24"/>
                <w:szCs w:val="24"/>
              </w:rPr>
              <w:t xml:space="preserve"> layer (submucosa)</w:t>
            </w:r>
          </w:p>
        </w:tc>
        <w:tc>
          <w:tcPr>
            <w:tcW w:w="2548" w:type="dxa"/>
            <w:tcBorders>
              <w:bottom w:val="nil"/>
            </w:tcBorders>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sz w:val="24"/>
                <w:szCs w:val="24"/>
              </w:rPr>
              <w:t xml:space="preserve">111 </w:t>
            </w:r>
            <w:r w:rsidR="004428C8">
              <w:rPr>
                <w:rFonts w:ascii="Book Antiqua" w:hAnsi="Book Antiqua"/>
                <w:sz w:val="24"/>
                <w:szCs w:val="24"/>
              </w:rPr>
              <w:t>(92.5</w:t>
            </w:r>
            <w:r w:rsidRPr="00E22EE7">
              <w:rPr>
                <w:rFonts w:ascii="Book Antiqua" w:hAnsi="Book Antiqua"/>
                <w:sz w:val="24"/>
                <w:szCs w:val="24"/>
              </w:rPr>
              <w:t>)</w:t>
            </w:r>
          </w:p>
        </w:tc>
        <w:tc>
          <w:tcPr>
            <w:tcW w:w="2265" w:type="dxa"/>
            <w:tcBorders>
              <w:bottom w:val="nil"/>
            </w:tcBorders>
          </w:tcPr>
          <w:p w:rsidR="002D42CA" w:rsidRPr="00E22EE7" w:rsidRDefault="004428C8" w:rsidP="00431003">
            <w:pPr>
              <w:wordWrap/>
              <w:spacing w:line="360" w:lineRule="auto"/>
              <w:rPr>
                <w:rFonts w:ascii="Book Antiqua" w:hAnsi="Book Antiqua"/>
                <w:sz w:val="24"/>
                <w:szCs w:val="24"/>
              </w:rPr>
            </w:pPr>
            <w:r>
              <w:rPr>
                <w:rFonts w:ascii="Book Antiqua" w:hAnsi="Book Antiqua"/>
                <w:sz w:val="24"/>
                <w:szCs w:val="24"/>
              </w:rPr>
              <w:t>118 (98.3</w:t>
            </w:r>
            <w:r w:rsidR="002D42CA" w:rsidRPr="00E22EE7">
              <w:rPr>
                <w:rFonts w:ascii="Book Antiqua" w:hAnsi="Book Antiqua"/>
                <w:sz w:val="24"/>
                <w:szCs w:val="24"/>
              </w:rPr>
              <w:t>)</w:t>
            </w:r>
          </w:p>
        </w:tc>
      </w:tr>
      <w:tr w:rsidR="002D42CA" w:rsidRPr="00E22EE7" w:rsidTr="00FE3FE5">
        <w:tc>
          <w:tcPr>
            <w:tcW w:w="3963" w:type="dxa"/>
            <w:tcBorders>
              <w:top w:val="nil"/>
              <w:bottom w:val="nil"/>
            </w:tcBorders>
          </w:tcPr>
          <w:p w:rsidR="002D42CA" w:rsidRPr="00E22EE7" w:rsidRDefault="002D42CA" w:rsidP="00431003">
            <w:pPr>
              <w:wordWrap/>
              <w:spacing w:line="360" w:lineRule="auto"/>
              <w:rPr>
                <w:rFonts w:ascii="Book Antiqua" w:hAnsi="Book Antiqua"/>
                <w:sz w:val="24"/>
                <w:szCs w:val="24"/>
              </w:rPr>
            </w:pPr>
            <w:r w:rsidRPr="00E22EE7">
              <w:rPr>
                <w:rFonts w:ascii="Book Antiqua" w:hAnsi="Book Antiqua"/>
                <w:bCs/>
                <w:sz w:val="24"/>
                <w:szCs w:val="24"/>
              </w:rPr>
              <w:t>4</w:t>
            </w:r>
            <w:r w:rsidRPr="00E22EE7">
              <w:rPr>
                <w:rFonts w:ascii="Book Antiqua" w:hAnsi="Book Antiqua"/>
                <w:bCs/>
                <w:sz w:val="24"/>
                <w:szCs w:val="24"/>
                <w:vertAlign w:val="superscript"/>
              </w:rPr>
              <w:t>th</w:t>
            </w:r>
            <w:r w:rsidRPr="00E22EE7">
              <w:rPr>
                <w:rFonts w:ascii="Book Antiqua" w:hAnsi="Book Antiqua"/>
                <w:bCs/>
                <w:sz w:val="24"/>
                <w:szCs w:val="24"/>
              </w:rPr>
              <w:t xml:space="preserve"> layer (muscularis propria)</w:t>
            </w:r>
          </w:p>
        </w:tc>
        <w:tc>
          <w:tcPr>
            <w:tcW w:w="2548" w:type="dxa"/>
            <w:tcBorders>
              <w:top w:val="nil"/>
              <w:bottom w:val="nil"/>
            </w:tcBorders>
          </w:tcPr>
          <w:p w:rsidR="002D42CA" w:rsidRPr="00E22EE7" w:rsidRDefault="004428C8" w:rsidP="00431003">
            <w:pPr>
              <w:wordWrap/>
              <w:spacing w:line="360" w:lineRule="auto"/>
              <w:rPr>
                <w:rFonts w:ascii="Book Antiqua" w:hAnsi="Book Antiqua"/>
                <w:sz w:val="24"/>
                <w:szCs w:val="24"/>
              </w:rPr>
            </w:pPr>
            <w:r>
              <w:rPr>
                <w:rFonts w:ascii="Book Antiqua" w:hAnsi="Book Antiqua"/>
                <w:bCs/>
                <w:sz w:val="24"/>
                <w:szCs w:val="24"/>
              </w:rPr>
              <w:t>0 (0</w:t>
            </w:r>
            <w:r w:rsidR="002D42CA" w:rsidRPr="00E22EE7">
              <w:rPr>
                <w:rFonts w:ascii="Book Antiqua" w:hAnsi="Book Antiqua"/>
                <w:bCs/>
                <w:sz w:val="24"/>
                <w:szCs w:val="24"/>
              </w:rPr>
              <w:t>)</w:t>
            </w:r>
          </w:p>
        </w:tc>
        <w:tc>
          <w:tcPr>
            <w:tcW w:w="2265" w:type="dxa"/>
            <w:tcBorders>
              <w:top w:val="nil"/>
              <w:bottom w:val="nil"/>
            </w:tcBorders>
          </w:tcPr>
          <w:p w:rsidR="002D42CA" w:rsidRPr="00E22EE7" w:rsidRDefault="004428C8" w:rsidP="00431003">
            <w:pPr>
              <w:wordWrap/>
              <w:spacing w:line="360" w:lineRule="auto"/>
              <w:rPr>
                <w:rFonts w:ascii="Book Antiqua" w:hAnsi="Book Antiqua"/>
                <w:sz w:val="24"/>
                <w:szCs w:val="24"/>
              </w:rPr>
            </w:pPr>
            <w:r>
              <w:rPr>
                <w:rFonts w:ascii="Book Antiqua" w:hAnsi="Book Antiqua"/>
                <w:bCs/>
                <w:sz w:val="24"/>
                <w:szCs w:val="24"/>
              </w:rPr>
              <w:t>0 (0</w:t>
            </w:r>
            <w:r w:rsidR="002D42CA" w:rsidRPr="00E22EE7">
              <w:rPr>
                <w:rFonts w:ascii="Book Antiqua" w:hAnsi="Book Antiqua"/>
                <w:bCs/>
                <w:sz w:val="24"/>
                <w:szCs w:val="24"/>
              </w:rPr>
              <w:t>)</w:t>
            </w:r>
          </w:p>
        </w:tc>
      </w:tr>
      <w:tr w:rsidR="004428C8" w:rsidRPr="00E22EE7" w:rsidTr="00FE3FE5">
        <w:tc>
          <w:tcPr>
            <w:tcW w:w="3963" w:type="dxa"/>
            <w:tcBorders>
              <w:top w:val="nil"/>
              <w:bottom w:val="single" w:sz="4" w:space="0" w:color="auto"/>
            </w:tcBorders>
          </w:tcPr>
          <w:p w:rsidR="004428C8" w:rsidRPr="00E22EE7" w:rsidRDefault="004428C8" w:rsidP="00431003">
            <w:pPr>
              <w:wordWrap/>
              <w:spacing w:line="360" w:lineRule="auto"/>
              <w:rPr>
                <w:rFonts w:ascii="Book Antiqua" w:hAnsi="Book Antiqua"/>
                <w:bCs/>
                <w:sz w:val="24"/>
                <w:szCs w:val="24"/>
              </w:rPr>
            </w:pPr>
            <w:r w:rsidRPr="00E22EE7">
              <w:rPr>
                <w:rFonts w:ascii="Book Antiqua" w:hAnsi="Book Antiqua"/>
                <w:bCs/>
                <w:sz w:val="24"/>
                <w:szCs w:val="24"/>
              </w:rPr>
              <w:t xml:space="preserve">EUS </w:t>
            </w:r>
            <w:r>
              <w:rPr>
                <w:rFonts w:ascii="Book Antiqua" w:hAnsi="Book Antiqua"/>
                <w:bCs/>
                <w:sz w:val="24"/>
                <w:szCs w:val="24"/>
              </w:rPr>
              <w:t>a</w:t>
            </w:r>
            <w:r w:rsidRPr="00E22EE7">
              <w:rPr>
                <w:rFonts w:ascii="Book Antiqua" w:hAnsi="Book Antiqua"/>
                <w:bCs/>
                <w:sz w:val="24"/>
                <w:szCs w:val="24"/>
              </w:rPr>
              <w:t>ccuracy</w:t>
            </w:r>
          </w:p>
        </w:tc>
        <w:tc>
          <w:tcPr>
            <w:tcW w:w="2548" w:type="dxa"/>
            <w:tcBorders>
              <w:top w:val="nil"/>
              <w:bottom w:val="single" w:sz="4" w:space="0" w:color="auto"/>
            </w:tcBorders>
          </w:tcPr>
          <w:p w:rsidR="004428C8" w:rsidRDefault="00FE3FE5" w:rsidP="00431003">
            <w:pPr>
              <w:wordWrap/>
              <w:spacing w:line="360" w:lineRule="auto"/>
              <w:rPr>
                <w:rFonts w:ascii="Book Antiqua" w:hAnsi="Book Antiqua"/>
                <w:bCs/>
                <w:sz w:val="24"/>
                <w:szCs w:val="24"/>
              </w:rPr>
            </w:pPr>
            <w:r>
              <w:rPr>
                <w:rFonts w:ascii="Book Antiqua" w:hAnsi="Book Antiqua"/>
                <w:bCs/>
                <w:sz w:val="24"/>
                <w:szCs w:val="24"/>
              </w:rPr>
              <w:t>111 (92.5</w:t>
            </w:r>
            <w:r w:rsidRPr="00E22EE7">
              <w:rPr>
                <w:rFonts w:ascii="Book Antiqua" w:hAnsi="Book Antiqua"/>
                <w:bCs/>
                <w:sz w:val="24"/>
                <w:szCs w:val="24"/>
              </w:rPr>
              <w:t>)</w:t>
            </w:r>
          </w:p>
        </w:tc>
        <w:tc>
          <w:tcPr>
            <w:tcW w:w="2265" w:type="dxa"/>
            <w:tcBorders>
              <w:top w:val="nil"/>
              <w:bottom w:val="single" w:sz="4" w:space="0" w:color="auto"/>
            </w:tcBorders>
          </w:tcPr>
          <w:p w:rsidR="004428C8" w:rsidRDefault="004428C8" w:rsidP="00431003">
            <w:pPr>
              <w:wordWrap/>
              <w:spacing w:line="360" w:lineRule="auto"/>
              <w:rPr>
                <w:rFonts w:ascii="Book Antiqua" w:hAnsi="Book Antiqua"/>
                <w:bCs/>
                <w:sz w:val="24"/>
                <w:szCs w:val="24"/>
              </w:rPr>
            </w:pPr>
          </w:p>
        </w:tc>
      </w:tr>
    </w:tbl>
    <w:p w:rsidR="002D42CA" w:rsidRDefault="007041E4" w:rsidP="00431003">
      <w:pPr>
        <w:wordWrap/>
        <w:adjustRightInd w:val="0"/>
        <w:spacing w:line="360" w:lineRule="auto"/>
        <w:jc w:val="left"/>
        <w:rPr>
          <w:rFonts w:ascii="Book Antiqua" w:hAnsi="Book Antiqua"/>
          <w:sz w:val="24"/>
          <w:szCs w:val="24"/>
        </w:rPr>
      </w:pPr>
      <w:r w:rsidRPr="007041E4">
        <w:rPr>
          <w:rFonts w:ascii="Book Antiqua" w:hAnsi="Book Antiqua"/>
          <w:sz w:val="24"/>
          <w:szCs w:val="24"/>
        </w:rPr>
        <w:t>EUS</w:t>
      </w:r>
      <w:r w:rsidRPr="007041E4">
        <w:rPr>
          <w:rFonts w:ascii="Book Antiqua" w:hAnsi="Book Antiqua" w:hint="eastAsia"/>
          <w:sz w:val="24"/>
          <w:szCs w:val="24"/>
          <w:lang w:eastAsia="zh-CN"/>
        </w:rPr>
        <w:t>:</w:t>
      </w:r>
      <w:r w:rsidRPr="007041E4">
        <w:rPr>
          <w:rFonts w:ascii="Book Antiqua" w:hAnsi="Book Antiqua"/>
          <w:sz w:val="24"/>
          <w:szCs w:val="24"/>
        </w:rPr>
        <w:t xml:space="preserve"> </w:t>
      </w:r>
      <w:r w:rsidRPr="007041E4">
        <w:rPr>
          <w:rFonts w:ascii="Book Antiqua" w:hAnsi="Book Antiqua"/>
          <w:caps/>
          <w:sz w:val="24"/>
          <w:szCs w:val="24"/>
        </w:rPr>
        <w:t>e</w:t>
      </w:r>
      <w:r w:rsidRPr="007041E4">
        <w:rPr>
          <w:rFonts w:ascii="Book Antiqua" w:hAnsi="Book Antiqua"/>
          <w:sz w:val="24"/>
          <w:szCs w:val="24"/>
        </w:rPr>
        <w:t>ndoscopic ultrasonography</w:t>
      </w:r>
      <w:r w:rsidRPr="007041E4">
        <w:rPr>
          <w:rFonts w:ascii="Book Antiqua" w:hAnsi="Book Antiqua" w:hint="eastAsia"/>
          <w:sz w:val="24"/>
          <w:szCs w:val="24"/>
          <w:lang w:eastAsia="zh-CN"/>
        </w:rPr>
        <w:t>.</w:t>
      </w:r>
      <w:r w:rsidR="004428C8">
        <w:rPr>
          <w:rFonts w:ascii="Book Antiqua" w:hAnsi="Book Antiqua" w:hint="eastAsia"/>
          <w:sz w:val="24"/>
          <w:szCs w:val="24"/>
          <w:lang w:eastAsia="zh-CN"/>
        </w:rPr>
        <w:t xml:space="preserve"> </w:t>
      </w:r>
    </w:p>
    <w:p w:rsidR="002D42CA" w:rsidRDefault="002D42CA" w:rsidP="00431003">
      <w:pPr>
        <w:widowControl/>
        <w:wordWrap/>
        <w:autoSpaceDE/>
        <w:autoSpaceDN/>
        <w:spacing w:line="360" w:lineRule="auto"/>
        <w:jc w:val="left"/>
        <w:rPr>
          <w:rFonts w:ascii="Book Antiqua" w:hAnsi="Book Antiqua"/>
          <w:sz w:val="24"/>
          <w:szCs w:val="24"/>
        </w:rPr>
      </w:pPr>
      <w:r>
        <w:rPr>
          <w:rFonts w:ascii="Book Antiqua" w:hAnsi="Book Antiqua"/>
          <w:sz w:val="24"/>
          <w:szCs w:val="24"/>
        </w:rPr>
        <w:br w:type="page"/>
      </w:r>
    </w:p>
    <w:p w:rsidR="002D42CA" w:rsidRDefault="002D42CA" w:rsidP="00431003">
      <w:pPr>
        <w:wordWrap/>
        <w:adjustRightInd w:val="0"/>
        <w:spacing w:line="360" w:lineRule="auto"/>
        <w:jc w:val="left"/>
        <w:rPr>
          <w:rFonts w:ascii="Book Antiqua" w:hAnsi="Book Antiqua"/>
          <w:sz w:val="24"/>
          <w:szCs w:val="24"/>
        </w:rPr>
      </w:pPr>
    </w:p>
    <w:p w:rsidR="002D42CA" w:rsidRDefault="002D42CA" w:rsidP="00431003">
      <w:pPr>
        <w:wordWrap/>
        <w:adjustRightInd w:val="0"/>
        <w:spacing w:line="360" w:lineRule="auto"/>
        <w:jc w:val="left"/>
        <w:rPr>
          <w:rFonts w:ascii="Book Antiqua" w:hAnsi="Book Antiqua"/>
          <w:kern w:val="0"/>
          <w:sz w:val="24"/>
          <w:szCs w:val="24"/>
        </w:rPr>
      </w:pPr>
      <w:r w:rsidRPr="00E22EE7">
        <w:rPr>
          <w:rFonts w:ascii="Book Antiqua" w:hAnsi="Book Antiqua"/>
          <w:noProof/>
          <w:kern w:val="0"/>
          <w:sz w:val="24"/>
          <w:szCs w:val="24"/>
          <w:lang w:eastAsia="zh-CN"/>
        </w:rPr>
        <w:drawing>
          <wp:inline distT="0" distB="0" distL="0" distR="0" wp14:anchorId="26ED5243" wp14:editId="79799F0A">
            <wp:extent cx="5943600" cy="47529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2D42CA" w:rsidRPr="00E22EE7" w:rsidRDefault="002D42CA" w:rsidP="00431003">
      <w:pPr>
        <w:kinsoku w:val="0"/>
        <w:wordWrap/>
        <w:overflowPunct w:val="0"/>
        <w:spacing w:line="360" w:lineRule="auto"/>
        <w:rPr>
          <w:rFonts w:ascii="Book Antiqua" w:hAnsi="Book Antiqua"/>
          <w:b/>
          <w:sz w:val="24"/>
          <w:szCs w:val="24"/>
          <w:lang w:eastAsia="zh-CN"/>
        </w:rPr>
      </w:pPr>
      <w:r w:rsidRPr="00E22EE7">
        <w:rPr>
          <w:rFonts w:ascii="Book Antiqua" w:hAnsi="Book Antiqua"/>
          <w:b/>
          <w:sz w:val="24"/>
          <w:szCs w:val="24"/>
        </w:rPr>
        <w:t xml:space="preserve">Figure 1 Correlation between the sizes </w:t>
      </w:r>
      <w:r>
        <w:rPr>
          <w:rFonts w:ascii="Book Antiqua" w:hAnsi="Book Antiqua"/>
          <w:b/>
          <w:sz w:val="24"/>
          <w:szCs w:val="24"/>
        </w:rPr>
        <w:t xml:space="preserve">of neuroendocrine tumors </w:t>
      </w:r>
      <w:r w:rsidRPr="00E22EE7">
        <w:rPr>
          <w:rFonts w:ascii="Book Antiqua" w:hAnsi="Book Antiqua"/>
          <w:b/>
          <w:sz w:val="24"/>
          <w:szCs w:val="24"/>
        </w:rPr>
        <w:t xml:space="preserve">measured by endoscopy and </w:t>
      </w:r>
      <w:r>
        <w:rPr>
          <w:rFonts w:ascii="Book Antiqua" w:hAnsi="Book Antiqua"/>
          <w:b/>
          <w:sz w:val="24"/>
          <w:szCs w:val="24"/>
        </w:rPr>
        <w:t xml:space="preserve">endoscopic ultrasonography </w:t>
      </w:r>
      <w:r w:rsidRPr="00E22EE7">
        <w:rPr>
          <w:rFonts w:ascii="Book Antiqua" w:hAnsi="Book Antiqua"/>
          <w:b/>
          <w:sz w:val="24"/>
          <w:szCs w:val="24"/>
        </w:rPr>
        <w:t>(</w:t>
      </w:r>
      <w:r w:rsidRPr="00720769">
        <w:rPr>
          <w:rFonts w:ascii="Book Antiqua" w:hAnsi="Book Antiqua"/>
          <w:b/>
          <w:i/>
          <w:sz w:val="24"/>
          <w:szCs w:val="24"/>
        </w:rPr>
        <w:t>r</w:t>
      </w:r>
      <w:r w:rsidRPr="00E22EE7">
        <w:rPr>
          <w:rFonts w:ascii="Book Antiqua" w:hAnsi="Book Antiqua"/>
          <w:b/>
          <w:sz w:val="24"/>
          <w:szCs w:val="24"/>
        </w:rPr>
        <w:t xml:space="preserve"> = 0.914)</w:t>
      </w:r>
      <w:r>
        <w:rPr>
          <w:rFonts w:ascii="Book Antiqua" w:hAnsi="Book Antiqua"/>
          <w:b/>
          <w:sz w:val="24"/>
          <w:szCs w:val="24"/>
        </w:rPr>
        <w:t>.</w:t>
      </w:r>
      <w:r w:rsidR="00FE3FE5">
        <w:rPr>
          <w:rFonts w:ascii="Book Antiqua" w:hAnsi="Book Antiqua" w:hint="eastAsia"/>
          <w:b/>
          <w:sz w:val="24"/>
          <w:szCs w:val="24"/>
          <w:lang w:eastAsia="zh-CN"/>
        </w:rPr>
        <w:t xml:space="preserve"> </w:t>
      </w:r>
      <w:r w:rsidR="00FE3FE5" w:rsidRPr="007041E4">
        <w:rPr>
          <w:rFonts w:ascii="Book Antiqua" w:hAnsi="Book Antiqua"/>
          <w:sz w:val="24"/>
          <w:szCs w:val="24"/>
        </w:rPr>
        <w:t>EUS</w:t>
      </w:r>
      <w:r w:rsidR="00FE3FE5" w:rsidRPr="007041E4">
        <w:rPr>
          <w:rFonts w:ascii="Book Antiqua" w:hAnsi="Book Antiqua" w:hint="eastAsia"/>
          <w:sz w:val="24"/>
          <w:szCs w:val="24"/>
          <w:lang w:eastAsia="zh-CN"/>
        </w:rPr>
        <w:t>:</w:t>
      </w:r>
      <w:r w:rsidR="00FE3FE5" w:rsidRPr="007041E4">
        <w:rPr>
          <w:rFonts w:ascii="Book Antiqua" w:hAnsi="Book Antiqua"/>
          <w:sz w:val="24"/>
          <w:szCs w:val="24"/>
        </w:rPr>
        <w:t xml:space="preserve"> </w:t>
      </w:r>
      <w:r w:rsidR="00FE3FE5" w:rsidRPr="007041E4">
        <w:rPr>
          <w:rFonts w:ascii="Book Antiqua" w:hAnsi="Book Antiqua"/>
          <w:caps/>
          <w:sz w:val="24"/>
          <w:szCs w:val="24"/>
        </w:rPr>
        <w:t>e</w:t>
      </w:r>
      <w:r w:rsidR="00FE3FE5" w:rsidRPr="007041E4">
        <w:rPr>
          <w:rFonts w:ascii="Book Antiqua" w:hAnsi="Book Antiqua"/>
          <w:sz w:val="24"/>
          <w:szCs w:val="24"/>
        </w:rPr>
        <w:t>ndoscopic ultrasonography</w:t>
      </w:r>
      <w:r w:rsidR="00FE3FE5" w:rsidRPr="007041E4">
        <w:rPr>
          <w:rFonts w:ascii="Book Antiqua" w:hAnsi="Book Antiqua" w:hint="eastAsia"/>
          <w:sz w:val="24"/>
          <w:szCs w:val="24"/>
          <w:lang w:eastAsia="zh-CN"/>
        </w:rPr>
        <w:t>.</w:t>
      </w:r>
    </w:p>
    <w:p w:rsidR="002D42CA" w:rsidRPr="00CF5EE2" w:rsidRDefault="002D42CA" w:rsidP="00431003">
      <w:pPr>
        <w:wordWrap/>
        <w:adjustRightInd w:val="0"/>
        <w:spacing w:line="360" w:lineRule="auto"/>
        <w:jc w:val="left"/>
        <w:rPr>
          <w:rFonts w:ascii="Book Antiqua" w:hAnsi="Book Antiqua"/>
          <w:kern w:val="0"/>
          <w:sz w:val="24"/>
          <w:szCs w:val="24"/>
        </w:rPr>
      </w:pPr>
    </w:p>
    <w:p w:rsidR="00B579E4" w:rsidRDefault="00B579E4" w:rsidP="00431003">
      <w:pPr>
        <w:wordWrap/>
        <w:spacing w:line="360" w:lineRule="auto"/>
      </w:pPr>
    </w:p>
    <w:sectPr w:rsidR="00B579E4" w:rsidSect="00C862E1">
      <w:footerReference w:type="even" r:id="rId9"/>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9A6" w:rsidRDefault="007269A6">
      <w:r>
        <w:separator/>
      </w:r>
    </w:p>
  </w:endnote>
  <w:endnote w:type="continuationSeparator" w:id="0">
    <w:p w:rsidR="007269A6" w:rsidRDefault="0072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2E1" w:rsidRDefault="009B2E65" w:rsidP="00C862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2E1" w:rsidRDefault="00726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2E1" w:rsidRPr="00720769" w:rsidRDefault="009B2E65" w:rsidP="00C862E1">
    <w:pPr>
      <w:pStyle w:val="Footer"/>
      <w:framePr w:wrap="none" w:vAnchor="text" w:hAnchor="margin" w:xAlign="center" w:y="1"/>
      <w:rPr>
        <w:rStyle w:val="PageNumber"/>
        <w:rFonts w:ascii="Book Antiqua" w:hAnsi="Book Antiqua"/>
        <w:sz w:val="24"/>
        <w:szCs w:val="24"/>
      </w:rPr>
    </w:pPr>
    <w:r w:rsidRPr="00720769">
      <w:rPr>
        <w:rStyle w:val="PageNumber"/>
        <w:rFonts w:ascii="Book Antiqua" w:hAnsi="Book Antiqua"/>
        <w:sz w:val="24"/>
        <w:szCs w:val="24"/>
      </w:rPr>
      <w:fldChar w:fldCharType="begin"/>
    </w:r>
    <w:r w:rsidRPr="00720769">
      <w:rPr>
        <w:rStyle w:val="PageNumber"/>
        <w:rFonts w:ascii="Book Antiqua" w:hAnsi="Book Antiqua"/>
        <w:sz w:val="24"/>
        <w:szCs w:val="24"/>
      </w:rPr>
      <w:instrText xml:space="preserve">PAGE  </w:instrText>
    </w:r>
    <w:r w:rsidRPr="00720769">
      <w:rPr>
        <w:rStyle w:val="PageNumber"/>
        <w:rFonts w:ascii="Book Antiqua" w:hAnsi="Book Antiqua"/>
        <w:sz w:val="24"/>
        <w:szCs w:val="24"/>
      </w:rPr>
      <w:fldChar w:fldCharType="separate"/>
    </w:r>
    <w:r w:rsidR="00A57A11">
      <w:rPr>
        <w:rStyle w:val="PageNumber"/>
        <w:rFonts w:ascii="Book Antiqua" w:hAnsi="Book Antiqua"/>
        <w:noProof/>
        <w:sz w:val="24"/>
        <w:szCs w:val="24"/>
      </w:rPr>
      <w:t>24</w:t>
    </w:r>
    <w:r w:rsidRPr="00720769">
      <w:rPr>
        <w:rStyle w:val="PageNumber"/>
        <w:rFonts w:ascii="Book Antiqua" w:hAnsi="Book Antiqua"/>
        <w:sz w:val="24"/>
        <w:szCs w:val="24"/>
      </w:rPr>
      <w:fldChar w:fldCharType="end"/>
    </w:r>
  </w:p>
  <w:p w:rsidR="00C862E1" w:rsidRDefault="00726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9A6" w:rsidRDefault="007269A6">
      <w:r>
        <w:separator/>
      </w:r>
    </w:p>
  </w:footnote>
  <w:footnote w:type="continuationSeparator" w:id="0">
    <w:p w:rsidR="007269A6" w:rsidRDefault="00726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E643B"/>
    <w:multiLevelType w:val="hybridMultilevel"/>
    <w:tmpl w:val="D3608B34"/>
    <w:lvl w:ilvl="0" w:tplc="F31E5EE4">
      <w:start w:val="1"/>
      <w:numFmt w:val="bullet"/>
      <w:lvlText w:val="–"/>
      <w:lvlJc w:val="left"/>
      <w:pPr>
        <w:tabs>
          <w:tab w:val="num" w:pos="360"/>
        </w:tabs>
        <w:ind w:left="360" w:hanging="360"/>
      </w:pPr>
      <w:rPr>
        <w:rFonts w:ascii="Arial" w:hAnsi="Arial" w:hint="default"/>
      </w:rPr>
    </w:lvl>
    <w:lvl w:ilvl="1" w:tplc="DCF09832">
      <w:start w:val="1"/>
      <w:numFmt w:val="bullet"/>
      <w:lvlText w:val="–"/>
      <w:lvlJc w:val="left"/>
      <w:pPr>
        <w:tabs>
          <w:tab w:val="num" w:pos="1080"/>
        </w:tabs>
        <w:ind w:left="1080" w:hanging="360"/>
      </w:pPr>
      <w:rPr>
        <w:rFonts w:ascii="Arial" w:hAnsi="Arial" w:hint="default"/>
      </w:rPr>
    </w:lvl>
    <w:lvl w:ilvl="2" w:tplc="3AF09784">
      <w:start w:val="1644"/>
      <w:numFmt w:val="bullet"/>
      <w:lvlText w:val="•"/>
      <w:lvlJc w:val="left"/>
      <w:pPr>
        <w:tabs>
          <w:tab w:val="num" w:pos="1800"/>
        </w:tabs>
        <w:ind w:left="1800" w:hanging="360"/>
      </w:pPr>
      <w:rPr>
        <w:rFonts w:ascii="Arial" w:hAnsi="Arial" w:hint="default"/>
      </w:rPr>
    </w:lvl>
    <w:lvl w:ilvl="3" w:tplc="4106F194" w:tentative="1">
      <w:start w:val="1"/>
      <w:numFmt w:val="bullet"/>
      <w:lvlText w:val="–"/>
      <w:lvlJc w:val="left"/>
      <w:pPr>
        <w:tabs>
          <w:tab w:val="num" w:pos="2520"/>
        </w:tabs>
        <w:ind w:left="2520" w:hanging="360"/>
      </w:pPr>
      <w:rPr>
        <w:rFonts w:ascii="Arial" w:hAnsi="Arial" w:hint="default"/>
      </w:rPr>
    </w:lvl>
    <w:lvl w:ilvl="4" w:tplc="4178271A" w:tentative="1">
      <w:start w:val="1"/>
      <w:numFmt w:val="bullet"/>
      <w:lvlText w:val="–"/>
      <w:lvlJc w:val="left"/>
      <w:pPr>
        <w:tabs>
          <w:tab w:val="num" w:pos="3240"/>
        </w:tabs>
        <w:ind w:left="3240" w:hanging="360"/>
      </w:pPr>
      <w:rPr>
        <w:rFonts w:ascii="Arial" w:hAnsi="Arial" w:hint="default"/>
      </w:rPr>
    </w:lvl>
    <w:lvl w:ilvl="5" w:tplc="6F42AD0E" w:tentative="1">
      <w:start w:val="1"/>
      <w:numFmt w:val="bullet"/>
      <w:lvlText w:val="–"/>
      <w:lvlJc w:val="left"/>
      <w:pPr>
        <w:tabs>
          <w:tab w:val="num" w:pos="3960"/>
        </w:tabs>
        <w:ind w:left="3960" w:hanging="360"/>
      </w:pPr>
      <w:rPr>
        <w:rFonts w:ascii="Arial" w:hAnsi="Arial" w:hint="default"/>
      </w:rPr>
    </w:lvl>
    <w:lvl w:ilvl="6" w:tplc="7F6A733A" w:tentative="1">
      <w:start w:val="1"/>
      <w:numFmt w:val="bullet"/>
      <w:lvlText w:val="–"/>
      <w:lvlJc w:val="left"/>
      <w:pPr>
        <w:tabs>
          <w:tab w:val="num" w:pos="4680"/>
        </w:tabs>
        <w:ind w:left="4680" w:hanging="360"/>
      </w:pPr>
      <w:rPr>
        <w:rFonts w:ascii="Arial" w:hAnsi="Arial" w:hint="default"/>
      </w:rPr>
    </w:lvl>
    <w:lvl w:ilvl="7" w:tplc="D472BA3C" w:tentative="1">
      <w:start w:val="1"/>
      <w:numFmt w:val="bullet"/>
      <w:lvlText w:val="–"/>
      <w:lvlJc w:val="left"/>
      <w:pPr>
        <w:tabs>
          <w:tab w:val="num" w:pos="5400"/>
        </w:tabs>
        <w:ind w:left="5400" w:hanging="360"/>
      </w:pPr>
      <w:rPr>
        <w:rFonts w:ascii="Arial" w:hAnsi="Arial" w:hint="default"/>
      </w:rPr>
    </w:lvl>
    <w:lvl w:ilvl="8" w:tplc="20E411C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67EC09A5"/>
    <w:multiLevelType w:val="hybridMultilevel"/>
    <w:tmpl w:val="78E0BCC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68EC65AE"/>
    <w:multiLevelType w:val="hybridMultilevel"/>
    <w:tmpl w:val="FD7E5AA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0291AB8"/>
    <w:multiLevelType w:val="hybridMultilevel"/>
    <w:tmpl w:val="9C86406E"/>
    <w:lvl w:ilvl="0" w:tplc="CECA8F94">
      <w:start w:val="11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1F80E79"/>
    <w:multiLevelType w:val="hybridMultilevel"/>
    <w:tmpl w:val="4D4A5FC6"/>
    <w:lvl w:ilvl="0" w:tplc="A958FF4A">
      <w:start w:val="1"/>
      <w:numFmt w:val="decimal"/>
      <w:lvlText w:val="%1."/>
      <w:lvlJc w:val="left"/>
      <w:pPr>
        <w:ind w:left="1180" w:hanging="78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CA"/>
    <w:rsid w:val="00007657"/>
    <w:rsid w:val="000F6E30"/>
    <w:rsid w:val="00114249"/>
    <w:rsid w:val="00136164"/>
    <w:rsid w:val="00195E3C"/>
    <w:rsid w:val="002237E1"/>
    <w:rsid w:val="002654AB"/>
    <w:rsid w:val="002D42CA"/>
    <w:rsid w:val="00431003"/>
    <w:rsid w:val="004428C8"/>
    <w:rsid w:val="0049086F"/>
    <w:rsid w:val="0054090C"/>
    <w:rsid w:val="005F7FDF"/>
    <w:rsid w:val="007041E4"/>
    <w:rsid w:val="007126B9"/>
    <w:rsid w:val="007269A6"/>
    <w:rsid w:val="00823269"/>
    <w:rsid w:val="0089161B"/>
    <w:rsid w:val="008F3509"/>
    <w:rsid w:val="0094734F"/>
    <w:rsid w:val="009B2E65"/>
    <w:rsid w:val="00A57A11"/>
    <w:rsid w:val="00AB21D1"/>
    <w:rsid w:val="00AB268C"/>
    <w:rsid w:val="00AB5D1C"/>
    <w:rsid w:val="00B4170D"/>
    <w:rsid w:val="00B579E4"/>
    <w:rsid w:val="00B86CCE"/>
    <w:rsid w:val="00C409C8"/>
    <w:rsid w:val="00D662B7"/>
    <w:rsid w:val="00E3188B"/>
    <w:rsid w:val="00FD412F"/>
    <w:rsid w:val="00FE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B4E37-8D43-48A4-BAFB-1F768EF0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2CA"/>
    <w:pPr>
      <w:widowControl w:val="0"/>
      <w:wordWrap w:val="0"/>
      <w:autoSpaceDE w:val="0"/>
      <w:autoSpaceDN w:val="0"/>
      <w:jc w:val="both"/>
    </w:pPr>
    <w:rPr>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2CA"/>
    <w:pPr>
      <w:tabs>
        <w:tab w:val="center" w:pos="4513"/>
        <w:tab w:val="right" w:pos="9026"/>
      </w:tabs>
      <w:snapToGrid w:val="0"/>
    </w:pPr>
  </w:style>
  <w:style w:type="character" w:customStyle="1" w:styleId="HeaderChar">
    <w:name w:val="Header Char"/>
    <w:basedOn w:val="DefaultParagraphFont"/>
    <w:link w:val="Header"/>
    <w:uiPriority w:val="99"/>
    <w:rsid w:val="002D42CA"/>
    <w:rPr>
      <w:sz w:val="20"/>
      <w:lang w:eastAsia="ko-KR"/>
    </w:rPr>
  </w:style>
  <w:style w:type="paragraph" w:styleId="Footer">
    <w:name w:val="footer"/>
    <w:basedOn w:val="Normal"/>
    <w:link w:val="FooterChar"/>
    <w:uiPriority w:val="99"/>
    <w:unhideWhenUsed/>
    <w:rsid w:val="002D42CA"/>
    <w:pPr>
      <w:tabs>
        <w:tab w:val="center" w:pos="4513"/>
        <w:tab w:val="right" w:pos="9026"/>
      </w:tabs>
      <w:snapToGrid w:val="0"/>
    </w:pPr>
  </w:style>
  <w:style w:type="character" w:customStyle="1" w:styleId="FooterChar">
    <w:name w:val="Footer Char"/>
    <w:basedOn w:val="DefaultParagraphFont"/>
    <w:link w:val="Footer"/>
    <w:uiPriority w:val="99"/>
    <w:rsid w:val="002D42CA"/>
    <w:rPr>
      <w:sz w:val="20"/>
      <w:lang w:eastAsia="ko-KR"/>
    </w:rPr>
  </w:style>
  <w:style w:type="paragraph" w:styleId="BalloonText">
    <w:name w:val="Balloon Text"/>
    <w:basedOn w:val="Normal"/>
    <w:link w:val="BalloonTextChar"/>
    <w:uiPriority w:val="99"/>
    <w:semiHidden/>
    <w:unhideWhenUsed/>
    <w:rsid w:val="002D42C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42CA"/>
    <w:rPr>
      <w:rFonts w:asciiTheme="majorHAnsi" w:eastAsiaTheme="majorEastAsia" w:hAnsiTheme="majorHAnsi" w:cstheme="majorBidi"/>
      <w:sz w:val="18"/>
      <w:szCs w:val="18"/>
      <w:lang w:eastAsia="ko-KR"/>
    </w:rPr>
  </w:style>
  <w:style w:type="paragraph" w:styleId="NormalWeb">
    <w:name w:val="Normal (Web)"/>
    <w:basedOn w:val="Normal"/>
    <w:uiPriority w:val="99"/>
    <w:semiHidden/>
    <w:unhideWhenUsed/>
    <w:rsid w:val="002D42CA"/>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Paragraph">
    <w:name w:val="List Paragraph"/>
    <w:basedOn w:val="Normal"/>
    <w:uiPriority w:val="34"/>
    <w:qFormat/>
    <w:rsid w:val="002D42CA"/>
    <w:pPr>
      <w:ind w:leftChars="400" w:left="800"/>
    </w:pPr>
  </w:style>
  <w:style w:type="table" w:styleId="TableGrid">
    <w:name w:val="Table Grid"/>
    <w:basedOn w:val="TableNormal"/>
    <w:uiPriority w:val="59"/>
    <w:rsid w:val="002D42CA"/>
    <w:rPr>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ic">
    <w:name w:val="word_dic"/>
    <w:basedOn w:val="DefaultParagraphFont"/>
    <w:rsid w:val="002D42CA"/>
  </w:style>
  <w:style w:type="character" w:styleId="Strong">
    <w:name w:val="Strong"/>
    <w:basedOn w:val="DefaultParagraphFont"/>
    <w:uiPriority w:val="22"/>
    <w:qFormat/>
    <w:rsid w:val="002D42CA"/>
    <w:rPr>
      <w:b/>
      <w:bCs/>
    </w:rPr>
  </w:style>
  <w:style w:type="character" w:customStyle="1" w:styleId="apple-converted-space">
    <w:name w:val="apple-converted-space"/>
    <w:basedOn w:val="DefaultParagraphFont"/>
    <w:rsid w:val="002D42CA"/>
  </w:style>
  <w:style w:type="character" w:styleId="Hyperlink">
    <w:name w:val="Hyperlink"/>
    <w:basedOn w:val="DefaultParagraphFont"/>
    <w:uiPriority w:val="99"/>
    <w:semiHidden/>
    <w:unhideWhenUsed/>
    <w:rsid w:val="002D42CA"/>
    <w:rPr>
      <w:color w:val="0000FF"/>
      <w:u w:val="single"/>
    </w:rPr>
  </w:style>
  <w:style w:type="paragraph" w:customStyle="1" w:styleId="EndNoteBibliographyTitle">
    <w:name w:val="EndNote Bibliography Title"/>
    <w:basedOn w:val="Normal"/>
    <w:link w:val="EndNoteBibliographyTitleChar"/>
    <w:rsid w:val="002D42CA"/>
    <w:pPr>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2D42CA"/>
    <w:rPr>
      <w:rFonts w:ascii="Malgun Gothic" w:eastAsia="Malgun Gothic" w:hAnsi="Malgun Gothic"/>
      <w:noProof/>
      <w:sz w:val="20"/>
      <w:lang w:eastAsia="ko-KR"/>
    </w:rPr>
  </w:style>
  <w:style w:type="paragraph" w:customStyle="1" w:styleId="EndNoteBibliography">
    <w:name w:val="EndNote Bibliography"/>
    <w:basedOn w:val="Normal"/>
    <w:link w:val="EndNoteBibliographyChar"/>
    <w:rsid w:val="002D42CA"/>
    <w:rPr>
      <w:rFonts w:ascii="Malgun Gothic" w:eastAsia="Malgun Gothic" w:hAnsi="Malgun Gothic"/>
      <w:noProof/>
    </w:rPr>
  </w:style>
  <w:style w:type="character" w:customStyle="1" w:styleId="EndNoteBibliographyChar">
    <w:name w:val="EndNote Bibliography Char"/>
    <w:basedOn w:val="DefaultParagraphFont"/>
    <w:link w:val="EndNoteBibliography"/>
    <w:rsid w:val="002D42CA"/>
    <w:rPr>
      <w:rFonts w:ascii="Malgun Gothic" w:eastAsia="Malgun Gothic" w:hAnsi="Malgun Gothic"/>
      <w:noProof/>
      <w:sz w:val="20"/>
      <w:lang w:eastAsia="ko-KR"/>
    </w:rPr>
  </w:style>
  <w:style w:type="character" w:styleId="CommentReference">
    <w:name w:val="annotation reference"/>
    <w:uiPriority w:val="99"/>
    <w:semiHidden/>
    <w:unhideWhenUsed/>
    <w:rsid w:val="002D42CA"/>
    <w:rPr>
      <w:sz w:val="16"/>
      <w:szCs w:val="16"/>
    </w:rPr>
  </w:style>
  <w:style w:type="paragraph" w:styleId="CommentText">
    <w:name w:val="annotation text"/>
    <w:basedOn w:val="Normal"/>
    <w:link w:val="CommentTextChar"/>
    <w:uiPriority w:val="99"/>
    <w:semiHidden/>
    <w:unhideWhenUsed/>
    <w:rsid w:val="002D42CA"/>
    <w:rPr>
      <w:rFonts w:ascii="Malgun Gothic" w:eastAsia="Malgun Gothic" w:hAnsi="Malgun Gothic" w:cs="Times New Roman"/>
      <w:szCs w:val="20"/>
    </w:rPr>
  </w:style>
  <w:style w:type="character" w:customStyle="1" w:styleId="CommentTextChar">
    <w:name w:val="Comment Text Char"/>
    <w:basedOn w:val="DefaultParagraphFont"/>
    <w:link w:val="CommentText"/>
    <w:uiPriority w:val="99"/>
    <w:semiHidden/>
    <w:rsid w:val="002D42CA"/>
    <w:rPr>
      <w:rFonts w:ascii="Malgun Gothic" w:eastAsia="Malgun Gothic" w:hAnsi="Malgun Gothic"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2D42CA"/>
    <w:rPr>
      <w:b/>
      <w:bCs/>
    </w:rPr>
  </w:style>
  <w:style w:type="character" w:customStyle="1" w:styleId="CommentSubjectChar">
    <w:name w:val="Comment Subject Char"/>
    <w:basedOn w:val="CommentTextChar"/>
    <w:link w:val="CommentSubject"/>
    <w:uiPriority w:val="99"/>
    <w:semiHidden/>
    <w:rsid w:val="002D42CA"/>
    <w:rPr>
      <w:rFonts w:ascii="Malgun Gothic" w:eastAsia="Malgun Gothic" w:hAnsi="Malgun Gothic" w:cs="Times New Roman"/>
      <w:b/>
      <w:bCs/>
      <w:sz w:val="20"/>
      <w:szCs w:val="20"/>
      <w:lang w:eastAsia="ko-KR"/>
    </w:rPr>
  </w:style>
  <w:style w:type="character" w:customStyle="1" w:styleId="a-size-large">
    <w:name w:val="a-size-large"/>
    <w:basedOn w:val="DefaultParagraphFont"/>
    <w:rsid w:val="002D42CA"/>
  </w:style>
  <w:style w:type="character" w:styleId="PageNumber">
    <w:name w:val="page number"/>
    <w:basedOn w:val="DefaultParagraphFont"/>
    <w:uiPriority w:val="99"/>
    <w:semiHidden/>
    <w:unhideWhenUsed/>
    <w:rsid w:val="002D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4902</Words>
  <Characters>27947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Ya-Juan (BPG)</dc:creator>
  <cp:lastModifiedBy>LS Ma</cp:lastModifiedBy>
  <cp:revision>2</cp:revision>
  <dcterms:created xsi:type="dcterms:W3CDTF">2017-02-16T08:51:00Z</dcterms:created>
  <dcterms:modified xsi:type="dcterms:W3CDTF">2017-02-16T08:51:00Z</dcterms:modified>
</cp:coreProperties>
</file>