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0F5" w:rsidRPr="00496A20" w:rsidRDefault="00E600F5" w:rsidP="00D62CFF">
      <w:pPr>
        <w:adjustRightInd w:val="0"/>
        <w:snapToGrid w:val="0"/>
        <w:spacing w:line="360" w:lineRule="auto"/>
        <w:rPr>
          <w:rFonts w:ascii="Book Antiqua" w:hAnsi="Book Antiqua"/>
          <w:b/>
          <w:color w:val="222222"/>
          <w:sz w:val="24"/>
          <w:szCs w:val="24"/>
          <w:shd w:val="clear" w:color="auto" w:fill="FFFFFF"/>
        </w:rPr>
      </w:pPr>
      <w:bookmarkStart w:id="0" w:name="OLE_LINK61"/>
      <w:bookmarkStart w:id="1" w:name="OLE_LINK62"/>
      <w:bookmarkStart w:id="2" w:name="OLE_LINK75"/>
      <w:bookmarkStart w:id="3" w:name="OLE_LINK76"/>
      <w:r w:rsidRPr="00496A20">
        <w:rPr>
          <w:rFonts w:ascii="Book Antiqua" w:hAnsi="Book Antiqua"/>
          <w:b/>
          <w:color w:val="222222"/>
          <w:sz w:val="24"/>
          <w:szCs w:val="24"/>
          <w:shd w:val="clear" w:color="auto" w:fill="FFFFFF"/>
        </w:rPr>
        <w:t>Name of Journal: World Journal of Gastroenterology</w:t>
      </w:r>
    </w:p>
    <w:p w:rsidR="00E600F5" w:rsidRPr="00496A20" w:rsidRDefault="00E600F5" w:rsidP="00D62CFF">
      <w:pPr>
        <w:adjustRightInd w:val="0"/>
        <w:snapToGrid w:val="0"/>
        <w:spacing w:line="360" w:lineRule="auto"/>
        <w:rPr>
          <w:rFonts w:ascii="Book Antiqua" w:hAnsi="Book Antiqua"/>
          <w:b/>
          <w:color w:val="222222"/>
          <w:sz w:val="24"/>
          <w:szCs w:val="24"/>
          <w:shd w:val="clear" w:color="auto" w:fill="FFFFFF"/>
        </w:rPr>
      </w:pPr>
      <w:r w:rsidRPr="00496A20">
        <w:rPr>
          <w:rFonts w:ascii="Book Antiqua" w:hAnsi="Book Antiqua"/>
          <w:b/>
          <w:color w:val="222222"/>
          <w:sz w:val="24"/>
          <w:szCs w:val="24"/>
          <w:shd w:val="clear" w:color="auto" w:fill="FFFFFF"/>
        </w:rPr>
        <w:t>ESPS Manuscript NO: 31824</w:t>
      </w:r>
    </w:p>
    <w:p w:rsidR="00E600F5" w:rsidRDefault="00E600F5" w:rsidP="00D62CFF">
      <w:pPr>
        <w:adjustRightInd w:val="0"/>
        <w:snapToGrid w:val="0"/>
        <w:spacing w:line="360" w:lineRule="auto"/>
        <w:rPr>
          <w:rFonts w:ascii="Book Antiqua" w:hAnsi="Book Antiqua"/>
          <w:b/>
          <w:color w:val="222222"/>
          <w:sz w:val="24"/>
          <w:szCs w:val="24"/>
          <w:shd w:val="clear" w:color="auto" w:fill="FFFFFF"/>
        </w:rPr>
      </w:pPr>
      <w:r w:rsidRPr="00496A20">
        <w:rPr>
          <w:rFonts w:ascii="Book Antiqua" w:hAnsi="Book Antiqua"/>
          <w:b/>
          <w:color w:val="222222"/>
          <w:sz w:val="24"/>
          <w:szCs w:val="24"/>
          <w:shd w:val="clear" w:color="auto" w:fill="FFFFFF"/>
        </w:rPr>
        <w:t>Manuscript Type: ORIGINAL ARTICLE</w:t>
      </w:r>
    </w:p>
    <w:p w:rsidR="00CA2FFA" w:rsidRPr="00496A20" w:rsidRDefault="00CA2FFA" w:rsidP="00D62CFF">
      <w:pPr>
        <w:adjustRightInd w:val="0"/>
        <w:snapToGrid w:val="0"/>
        <w:spacing w:line="360" w:lineRule="auto"/>
        <w:rPr>
          <w:rFonts w:ascii="Book Antiqua" w:hAnsi="Book Antiqua"/>
          <w:b/>
          <w:color w:val="222222"/>
          <w:sz w:val="24"/>
          <w:szCs w:val="24"/>
          <w:shd w:val="clear" w:color="auto" w:fill="FFFFFF"/>
        </w:rPr>
      </w:pPr>
    </w:p>
    <w:p w:rsidR="00E600F5" w:rsidRPr="00496A20" w:rsidRDefault="00E600F5" w:rsidP="00D62CFF">
      <w:pPr>
        <w:adjustRightInd w:val="0"/>
        <w:snapToGrid w:val="0"/>
        <w:spacing w:line="360" w:lineRule="auto"/>
        <w:rPr>
          <w:rFonts w:ascii="Book Antiqua" w:hAnsi="Book Antiqua"/>
          <w:b/>
          <w:i/>
          <w:color w:val="222222"/>
          <w:sz w:val="24"/>
          <w:szCs w:val="24"/>
          <w:shd w:val="clear" w:color="auto" w:fill="FFFFFF"/>
        </w:rPr>
      </w:pPr>
      <w:r w:rsidRPr="00496A20">
        <w:rPr>
          <w:rFonts w:ascii="Book Antiqua" w:hAnsi="Book Antiqua"/>
          <w:b/>
          <w:i/>
          <w:color w:val="222222"/>
          <w:sz w:val="24"/>
          <w:szCs w:val="24"/>
          <w:shd w:val="clear" w:color="auto" w:fill="FFFFFF"/>
        </w:rPr>
        <w:t>Retrospective Study</w:t>
      </w:r>
    </w:p>
    <w:p w:rsidR="00E600F5" w:rsidRPr="00496A20" w:rsidRDefault="00E600F5" w:rsidP="00D62CFF">
      <w:pPr>
        <w:adjustRightInd w:val="0"/>
        <w:snapToGrid w:val="0"/>
        <w:spacing w:line="360" w:lineRule="auto"/>
        <w:rPr>
          <w:rFonts w:ascii="Book Antiqua" w:hAnsi="Book Antiqua"/>
          <w:b/>
          <w:sz w:val="24"/>
          <w:szCs w:val="24"/>
        </w:rPr>
      </w:pPr>
      <w:bookmarkStart w:id="4" w:name="OLE_LINK63"/>
      <w:bookmarkStart w:id="5" w:name="OLE_LINK64"/>
      <w:r w:rsidRPr="00496A20">
        <w:rPr>
          <w:rFonts w:ascii="Book Antiqua" w:hAnsi="Book Antiqua"/>
          <w:b/>
          <w:sz w:val="24"/>
          <w:szCs w:val="24"/>
        </w:rPr>
        <w:t>Effects of omeprazole on improving concurrent chemoradiotherapy efficacy in rectal cancer</w:t>
      </w:r>
    </w:p>
    <w:bookmarkEnd w:id="4"/>
    <w:bookmarkEnd w:id="5"/>
    <w:p w:rsidR="00E600F5" w:rsidRPr="00496A20" w:rsidRDefault="00E600F5" w:rsidP="00D62CFF">
      <w:pPr>
        <w:adjustRightInd w:val="0"/>
        <w:snapToGrid w:val="0"/>
        <w:spacing w:line="360" w:lineRule="auto"/>
        <w:rPr>
          <w:rFonts w:ascii="Book Antiqua" w:hAnsi="Book Antiqua"/>
          <w:b/>
          <w:sz w:val="24"/>
          <w:szCs w:val="24"/>
        </w:rPr>
      </w:pPr>
    </w:p>
    <w:p w:rsidR="00E600F5" w:rsidRPr="00496A20" w:rsidRDefault="00E600F5" w:rsidP="00D62CFF">
      <w:pPr>
        <w:adjustRightInd w:val="0"/>
        <w:snapToGrid w:val="0"/>
        <w:spacing w:line="360" w:lineRule="auto"/>
        <w:rPr>
          <w:rFonts w:ascii="Book Antiqua" w:hAnsi="Book Antiqua"/>
          <w:sz w:val="24"/>
          <w:szCs w:val="24"/>
        </w:rPr>
      </w:pPr>
      <w:r w:rsidRPr="00496A20">
        <w:rPr>
          <w:rFonts w:ascii="Book Antiqua" w:hAnsi="Book Antiqua"/>
          <w:sz w:val="24"/>
          <w:szCs w:val="24"/>
        </w:rPr>
        <w:t xml:space="preserve">Zhang JL </w:t>
      </w:r>
      <w:r w:rsidR="00EF746F" w:rsidRPr="00EF746F">
        <w:rPr>
          <w:rFonts w:ascii="Book Antiqua" w:hAnsi="Book Antiqua"/>
          <w:i/>
          <w:sz w:val="24"/>
          <w:szCs w:val="24"/>
        </w:rPr>
        <w:t>et al</w:t>
      </w:r>
      <w:r w:rsidRPr="00496A20">
        <w:rPr>
          <w:rFonts w:ascii="Book Antiqua" w:hAnsi="Book Antiqua"/>
          <w:sz w:val="24"/>
          <w:szCs w:val="24"/>
        </w:rPr>
        <w:t xml:space="preserve">. </w:t>
      </w:r>
      <w:r w:rsidR="0052029A" w:rsidRPr="00496A20">
        <w:rPr>
          <w:rFonts w:ascii="Book Antiqua" w:hAnsi="Book Antiqua"/>
          <w:sz w:val="24"/>
          <w:szCs w:val="24"/>
        </w:rPr>
        <w:t>Omeprazole improves chemoradiotherapy efficacy</w:t>
      </w:r>
    </w:p>
    <w:p w:rsidR="00E600F5" w:rsidRPr="00496A20" w:rsidRDefault="00E600F5" w:rsidP="00D62CFF">
      <w:pPr>
        <w:adjustRightInd w:val="0"/>
        <w:snapToGrid w:val="0"/>
        <w:spacing w:line="360" w:lineRule="auto"/>
        <w:rPr>
          <w:rFonts w:ascii="Book Antiqua" w:hAnsi="Book Antiqua"/>
          <w:b/>
          <w:sz w:val="24"/>
          <w:szCs w:val="24"/>
        </w:rPr>
      </w:pPr>
    </w:p>
    <w:bookmarkEnd w:id="0"/>
    <w:bookmarkEnd w:id="1"/>
    <w:bookmarkEnd w:id="2"/>
    <w:bookmarkEnd w:id="3"/>
    <w:p w:rsidR="00E600F5" w:rsidRPr="00496A20" w:rsidRDefault="00E600F5" w:rsidP="00D62CFF">
      <w:pPr>
        <w:adjustRightInd w:val="0"/>
        <w:snapToGrid w:val="0"/>
        <w:spacing w:line="360" w:lineRule="auto"/>
        <w:rPr>
          <w:rFonts w:ascii="Book Antiqua" w:hAnsi="Book Antiqua"/>
          <w:sz w:val="24"/>
          <w:szCs w:val="24"/>
        </w:rPr>
      </w:pPr>
      <w:r w:rsidRPr="00496A20">
        <w:rPr>
          <w:rFonts w:ascii="Book Antiqua" w:hAnsi="Book Antiqua"/>
          <w:sz w:val="24"/>
          <w:szCs w:val="24"/>
        </w:rPr>
        <w:t xml:space="preserve">Jin-Liang </w:t>
      </w:r>
      <w:bookmarkStart w:id="6" w:name="OLE_LINK77"/>
      <w:bookmarkStart w:id="7" w:name="OLE_LINK78"/>
      <w:r w:rsidRPr="00496A20">
        <w:rPr>
          <w:rFonts w:ascii="Book Antiqua" w:hAnsi="Book Antiqua"/>
          <w:sz w:val="24"/>
          <w:szCs w:val="24"/>
        </w:rPr>
        <w:t>Zhang</w:t>
      </w:r>
      <w:bookmarkEnd w:id="6"/>
      <w:bookmarkEnd w:id="7"/>
      <w:r w:rsidR="0052029A" w:rsidRPr="00496A20">
        <w:rPr>
          <w:rFonts w:ascii="Book Antiqua" w:hAnsi="Book Antiqua"/>
          <w:sz w:val="24"/>
          <w:szCs w:val="24"/>
        </w:rPr>
        <w:t xml:space="preserve">, </w:t>
      </w:r>
      <w:r w:rsidRPr="00496A20">
        <w:rPr>
          <w:rFonts w:ascii="Book Antiqua" w:hAnsi="Book Antiqua"/>
          <w:sz w:val="24"/>
          <w:szCs w:val="24"/>
        </w:rPr>
        <w:t>Min Liu</w:t>
      </w:r>
      <w:r w:rsidR="0052029A" w:rsidRPr="00496A20">
        <w:rPr>
          <w:rFonts w:ascii="Book Antiqua" w:hAnsi="Book Antiqua"/>
          <w:sz w:val="24"/>
          <w:szCs w:val="24"/>
        </w:rPr>
        <w:t xml:space="preserve">, </w:t>
      </w:r>
      <w:r w:rsidRPr="00496A20">
        <w:rPr>
          <w:rFonts w:ascii="Book Antiqua" w:hAnsi="Book Antiqua"/>
          <w:sz w:val="24"/>
          <w:szCs w:val="24"/>
        </w:rPr>
        <w:t>Qing Yang</w:t>
      </w:r>
      <w:r w:rsidR="0052029A" w:rsidRPr="00496A20">
        <w:rPr>
          <w:rFonts w:ascii="Book Antiqua" w:hAnsi="Book Antiqua"/>
          <w:sz w:val="24"/>
          <w:szCs w:val="24"/>
        </w:rPr>
        <w:t xml:space="preserve">, </w:t>
      </w:r>
      <w:r w:rsidRPr="00496A20">
        <w:rPr>
          <w:rFonts w:ascii="Book Antiqua" w:hAnsi="Book Antiqua"/>
          <w:sz w:val="24"/>
          <w:szCs w:val="24"/>
        </w:rPr>
        <w:t>Shi-Yong Lin</w:t>
      </w:r>
      <w:r w:rsidR="0052029A" w:rsidRPr="00496A20">
        <w:rPr>
          <w:rFonts w:ascii="Book Antiqua" w:hAnsi="Book Antiqua"/>
          <w:sz w:val="24"/>
          <w:szCs w:val="24"/>
        </w:rPr>
        <w:t xml:space="preserve">, </w:t>
      </w:r>
      <w:r w:rsidRPr="00496A20">
        <w:rPr>
          <w:rFonts w:ascii="Book Antiqua" w:hAnsi="Book Antiqua"/>
          <w:sz w:val="24"/>
          <w:szCs w:val="24"/>
        </w:rPr>
        <w:t xml:space="preserve">Hong-Bo </w:t>
      </w:r>
      <w:r w:rsidR="00D1312A" w:rsidRPr="00496A20">
        <w:rPr>
          <w:rFonts w:ascii="Book Antiqua" w:hAnsi="Book Antiqua"/>
          <w:sz w:val="24"/>
          <w:szCs w:val="24"/>
        </w:rPr>
        <w:t>Shan</w:t>
      </w:r>
      <w:r w:rsidR="0052029A" w:rsidRPr="00496A20">
        <w:rPr>
          <w:rFonts w:ascii="Book Antiqua" w:hAnsi="Book Antiqua"/>
          <w:sz w:val="24"/>
          <w:szCs w:val="24"/>
        </w:rPr>
        <w:t xml:space="preserve">, </w:t>
      </w:r>
      <w:r w:rsidR="00D1312A" w:rsidRPr="00496A20">
        <w:rPr>
          <w:rFonts w:ascii="Book Antiqua" w:hAnsi="Book Antiqua"/>
          <w:sz w:val="24"/>
          <w:szCs w:val="24"/>
        </w:rPr>
        <w:t>Hui-Yun Wang</w:t>
      </w:r>
      <w:r w:rsidR="0052029A" w:rsidRPr="00496A20">
        <w:rPr>
          <w:rFonts w:ascii="Book Antiqua" w:hAnsi="Book Antiqua"/>
          <w:sz w:val="24"/>
          <w:szCs w:val="24"/>
        </w:rPr>
        <w:t>,</w:t>
      </w:r>
      <w:r w:rsidR="0052029A" w:rsidRPr="00496A20" w:rsidDel="00D1312A">
        <w:rPr>
          <w:rFonts w:ascii="Book Antiqua" w:hAnsi="Book Antiqua"/>
          <w:sz w:val="24"/>
          <w:szCs w:val="24"/>
        </w:rPr>
        <w:t xml:space="preserve"> </w:t>
      </w:r>
      <w:r w:rsidR="00D1312A" w:rsidRPr="00496A20">
        <w:rPr>
          <w:rFonts w:ascii="Book Antiqua" w:hAnsi="Book Antiqua"/>
          <w:sz w:val="24"/>
          <w:szCs w:val="24"/>
        </w:rPr>
        <w:t>Guo-Liang Xu</w:t>
      </w:r>
    </w:p>
    <w:p w:rsidR="0040730A" w:rsidRPr="00496A20" w:rsidRDefault="0040730A" w:rsidP="00D62CFF">
      <w:pPr>
        <w:adjustRightInd w:val="0"/>
        <w:snapToGrid w:val="0"/>
        <w:spacing w:line="360" w:lineRule="auto"/>
        <w:rPr>
          <w:rFonts w:ascii="Book Antiqua" w:hAnsi="Book Antiqua"/>
          <w:sz w:val="24"/>
          <w:szCs w:val="24"/>
          <w:vertAlign w:val="superscript"/>
        </w:rPr>
      </w:pPr>
    </w:p>
    <w:p w:rsidR="00E600F5" w:rsidRDefault="0052029A" w:rsidP="00D62CFF">
      <w:pPr>
        <w:adjustRightInd w:val="0"/>
        <w:snapToGrid w:val="0"/>
        <w:spacing w:line="360" w:lineRule="auto"/>
        <w:rPr>
          <w:rFonts w:ascii="Book Antiqua" w:hAnsi="Book Antiqua"/>
          <w:color w:val="111111"/>
          <w:spacing w:val="5"/>
          <w:kern w:val="0"/>
          <w:sz w:val="24"/>
          <w:szCs w:val="24"/>
        </w:rPr>
      </w:pPr>
      <w:r w:rsidRPr="00496A20">
        <w:rPr>
          <w:rFonts w:ascii="Book Antiqua" w:hAnsi="Book Antiqua"/>
          <w:b/>
          <w:sz w:val="24"/>
          <w:szCs w:val="24"/>
        </w:rPr>
        <w:t>Jin-Liang Zhang</w:t>
      </w:r>
      <w:r w:rsidRPr="00496A20">
        <w:rPr>
          <w:rFonts w:ascii="Book Antiqua" w:hAnsi="Book Antiqua"/>
          <w:sz w:val="24"/>
          <w:szCs w:val="24"/>
        </w:rPr>
        <w:t>,</w:t>
      </w:r>
      <w:r w:rsidRPr="00496A20" w:rsidDel="0052029A">
        <w:rPr>
          <w:rFonts w:ascii="Book Antiqua" w:hAnsi="Book Antiqua"/>
          <w:color w:val="111111"/>
          <w:spacing w:val="5"/>
          <w:kern w:val="0"/>
          <w:sz w:val="24"/>
          <w:szCs w:val="24"/>
          <w:vertAlign w:val="superscript"/>
        </w:rPr>
        <w:t xml:space="preserve"> </w:t>
      </w:r>
      <w:r w:rsidR="00E600F5" w:rsidRPr="00496A20">
        <w:rPr>
          <w:rFonts w:ascii="Book Antiqua" w:hAnsi="Book Antiqua"/>
          <w:color w:val="111111"/>
          <w:spacing w:val="5"/>
          <w:kern w:val="0"/>
          <w:sz w:val="24"/>
          <w:szCs w:val="24"/>
        </w:rPr>
        <w:t>Department of Medical Oncology, Guangdong Medical University Affiliated Longhua Central Hospital, Shenzhen</w:t>
      </w:r>
      <w:r w:rsidR="00EF746F">
        <w:rPr>
          <w:rFonts w:ascii="Book Antiqua" w:hAnsi="Book Antiqua" w:hint="eastAsia"/>
          <w:color w:val="111111"/>
          <w:spacing w:val="5"/>
          <w:kern w:val="0"/>
          <w:sz w:val="24"/>
          <w:szCs w:val="24"/>
        </w:rPr>
        <w:t xml:space="preserve"> </w:t>
      </w:r>
      <w:r w:rsidR="00EF746F" w:rsidRPr="00496A20">
        <w:rPr>
          <w:rFonts w:ascii="Book Antiqua" w:hAnsi="Book Antiqua"/>
          <w:color w:val="111111"/>
          <w:spacing w:val="5"/>
          <w:kern w:val="0"/>
          <w:sz w:val="24"/>
          <w:szCs w:val="24"/>
        </w:rPr>
        <w:t>518110</w:t>
      </w:r>
      <w:r w:rsidR="00E600F5" w:rsidRPr="00496A20">
        <w:rPr>
          <w:rFonts w:ascii="Book Antiqua" w:hAnsi="Book Antiqua"/>
          <w:color w:val="111111"/>
          <w:spacing w:val="5"/>
          <w:kern w:val="0"/>
          <w:sz w:val="24"/>
          <w:szCs w:val="24"/>
        </w:rPr>
        <w:t xml:space="preserve">, </w:t>
      </w:r>
      <w:r w:rsidR="00EF746F">
        <w:rPr>
          <w:rFonts w:ascii="Book Antiqua" w:hAnsi="Book Antiqua" w:hint="eastAsia"/>
          <w:color w:val="111111"/>
          <w:spacing w:val="5"/>
          <w:kern w:val="0"/>
          <w:sz w:val="24"/>
          <w:szCs w:val="24"/>
        </w:rPr>
        <w:t xml:space="preserve">Guangdong Province, </w:t>
      </w:r>
      <w:r w:rsidR="00E600F5" w:rsidRPr="00496A20">
        <w:rPr>
          <w:rFonts w:ascii="Book Antiqua" w:hAnsi="Book Antiqua"/>
          <w:color w:val="111111"/>
          <w:spacing w:val="5"/>
          <w:kern w:val="0"/>
          <w:sz w:val="24"/>
          <w:szCs w:val="24"/>
        </w:rPr>
        <w:t xml:space="preserve">China </w:t>
      </w:r>
    </w:p>
    <w:p w:rsidR="00CA2FFA" w:rsidRPr="00496A20" w:rsidRDefault="00CA2FFA" w:rsidP="00D62CFF">
      <w:pPr>
        <w:adjustRightInd w:val="0"/>
        <w:snapToGrid w:val="0"/>
        <w:spacing w:line="360" w:lineRule="auto"/>
        <w:rPr>
          <w:rFonts w:ascii="Book Antiqua" w:hAnsi="Book Antiqua"/>
          <w:color w:val="111111"/>
          <w:spacing w:val="5"/>
          <w:kern w:val="0"/>
          <w:sz w:val="24"/>
          <w:szCs w:val="24"/>
        </w:rPr>
      </w:pPr>
    </w:p>
    <w:p w:rsidR="00E600F5" w:rsidRDefault="00A15F0F" w:rsidP="00D62CFF">
      <w:pPr>
        <w:adjustRightInd w:val="0"/>
        <w:snapToGrid w:val="0"/>
        <w:spacing w:line="360" w:lineRule="auto"/>
        <w:rPr>
          <w:rFonts w:ascii="Book Antiqua" w:hAnsi="Book Antiqua"/>
          <w:color w:val="111111"/>
          <w:spacing w:val="5"/>
          <w:kern w:val="0"/>
          <w:sz w:val="24"/>
          <w:szCs w:val="24"/>
        </w:rPr>
      </w:pPr>
      <w:r w:rsidRPr="00496A20">
        <w:rPr>
          <w:rFonts w:ascii="Book Antiqua" w:hAnsi="Book Antiqua"/>
          <w:b/>
          <w:sz w:val="24"/>
          <w:szCs w:val="24"/>
        </w:rPr>
        <w:t>Min Liu</w:t>
      </w:r>
      <w:r w:rsidRPr="00496A20">
        <w:rPr>
          <w:rFonts w:ascii="Book Antiqua" w:hAnsi="Book Antiqua"/>
          <w:sz w:val="24"/>
          <w:szCs w:val="24"/>
        </w:rPr>
        <w:t>,</w:t>
      </w:r>
      <w:r w:rsidRPr="00496A20" w:rsidDel="00A15F0F">
        <w:rPr>
          <w:rFonts w:ascii="Book Antiqua" w:hAnsi="Book Antiqua"/>
          <w:color w:val="111111"/>
          <w:spacing w:val="5"/>
          <w:kern w:val="0"/>
          <w:sz w:val="24"/>
          <w:szCs w:val="24"/>
          <w:vertAlign w:val="superscript"/>
        </w:rPr>
        <w:t xml:space="preserve"> </w:t>
      </w:r>
      <w:r w:rsidR="00E600F5" w:rsidRPr="00496A20">
        <w:rPr>
          <w:rFonts w:ascii="Book Antiqua" w:hAnsi="Book Antiqua"/>
          <w:color w:val="111111"/>
          <w:spacing w:val="5"/>
          <w:kern w:val="0"/>
          <w:sz w:val="24"/>
          <w:szCs w:val="24"/>
        </w:rPr>
        <w:t>Department of Internal Medicine, The University of Hong Kong-Shenzhen Hospital,</w:t>
      </w:r>
      <w:r w:rsidR="00E600F5" w:rsidRPr="00496A20">
        <w:rPr>
          <w:rFonts w:ascii="Book Antiqua" w:hAnsi="Book Antiqua"/>
          <w:sz w:val="24"/>
          <w:szCs w:val="24"/>
        </w:rPr>
        <w:t xml:space="preserve"> </w:t>
      </w:r>
      <w:r w:rsidR="00EF746F" w:rsidRPr="00496A20">
        <w:rPr>
          <w:rFonts w:ascii="Book Antiqua" w:hAnsi="Book Antiqua"/>
          <w:color w:val="111111"/>
          <w:spacing w:val="5"/>
          <w:kern w:val="0"/>
          <w:sz w:val="24"/>
          <w:szCs w:val="24"/>
        </w:rPr>
        <w:t>Shenzhen</w:t>
      </w:r>
      <w:r w:rsidR="00EF746F">
        <w:rPr>
          <w:rFonts w:ascii="Book Antiqua" w:hAnsi="Book Antiqua" w:hint="eastAsia"/>
          <w:color w:val="111111"/>
          <w:spacing w:val="5"/>
          <w:kern w:val="0"/>
          <w:sz w:val="24"/>
          <w:szCs w:val="24"/>
        </w:rPr>
        <w:t xml:space="preserve"> </w:t>
      </w:r>
      <w:r w:rsidR="00EF746F" w:rsidRPr="00496A20">
        <w:rPr>
          <w:rFonts w:ascii="Book Antiqua" w:hAnsi="Book Antiqua"/>
          <w:color w:val="111111"/>
          <w:spacing w:val="5"/>
          <w:kern w:val="0"/>
          <w:sz w:val="24"/>
          <w:szCs w:val="24"/>
        </w:rPr>
        <w:t xml:space="preserve">518110, </w:t>
      </w:r>
      <w:r w:rsidR="00EF746F">
        <w:rPr>
          <w:rFonts w:ascii="Book Antiqua" w:hAnsi="Book Antiqua" w:hint="eastAsia"/>
          <w:color w:val="111111"/>
          <w:spacing w:val="5"/>
          <w:kern w:val="0"/>
          <w:sz w:val="24"/>
          <w:szCs w:val="24"/>
        </w:rPr>
        <w:t xml:space="preserve">Guangdong Province, </w:t>
      </w:r>
      <w:r w:rsidR="00EF746F" w:rsidRPr="00496A20">
        <w:rPr>
          <w:rFonts w:ascii="Book Antiqua" w:hAnsi="Book Antiqua"/>
          <w:color w:val="111111"/>
          <w:spacing w:val="5"/>
          <w:kern w:val="0"/>
          <w:sz w:val="24"/>
          <w:szCs w:val="24"/>
        </w:rPr>
        <w:t xml:space="preserve">China </w:t>
      </w:r>
    </w:p>
    <w:p w:rsidR="00CA2FFA" w:rsidRPr="00EF746F" w:rsidRDefault="00CA2FFA" w:rsidP="00D62CFF">
      <w:pPr>
        <w:adjustRightInd w:val="0"/>
        <w:snapToGrid w:val="0"/>
        <w:spacing w:line="360" w:lineRule="auto"/>
        <w:rPr>
          <w:rFonts w:ascii="Book Antiqua" w:hAnsi="Book Antiqua"/>
          <w:color w:val="111111"/>
          <w:spacing w:val="5"/>
          <w:kern w:val="0"/>
          <w:sz w:val="24"/>
          <w:szCs w:val="24"/>
        </w:rPr>
      </w:pPr>
    </w:p>
    <w:p w:rsidR="00E600F5" w:rsidRDefault="00A15F0F" w:rsidP="00D62CFF">
      <w:pPr>
        <w:adjustRightInd w:val="0"/>
        <w:snapToGrid w:val="0"/>
        <w:spacing w:line="360" w:lineRule="auto"/>
        <w:rPr>
          <w:rFonts w:ascii="Book Antiqua" w:hAnsi="Book Antiqua"/>
          <w:color w:val="111111"/>
          <w:spacing w:val="5"/>
          <w:kern w:val="0"/>
          <w:sz w:val="24"/>
          <w:szCs w:val="24"/>
        </w:rPr>
      </w:pPr>
      <w:r w:rsidRPr="00496A20">
        <w:rPr>
          <w:rFonts w:ascii="Book Antiqua" w:hAnsi="Book Antiqua"/>
          <w:b/>
          <w:sz w:val="24"/>
          <w:szCs w:val="24"/>
        </w:rPr>
        <w:t>Qing Yang, Shi-Yong Lin, Hong-Bo Shan, Guo-Liang Xu</w:t>
      </w:r>
      <w:r w:rsidRPr="00496A20">
        <w:rPr>
          <w:rFonts w:ascii="Book Antiqua" w:hAnsi="Book Antiqua"/>
          <w:sz w:val="24"/>
          <w:szCs w:val="24"/>
        </w:rPr>
        <w:t>,</w:t>
      </w:r>
      <w:r w:rsidRPr="00496A20" w:rsidDel="00A15F0F">
        <w:rPr>
          <w:rFonts w:ascii="Book Antiqua" w:hAnsi="Book Antiqua"/>
          <w:color w:val="111111"/>
          <w:spacing w:val="5"/>
          <w:kern w:val="0"/>
          <w:sz w:val="24"/>
          <w:szCs w:val="24"/>
          <w:vertAlign w:val="superscript"/>
        </w:rPr>
        <w:t xml:space="preserve"> </w:t>
      </w:r>
      <w:r w:rsidR="00D1312A" w:rsidRPr="00496A20">
        <w:rPr>
          <w:rFonts w:ascii="Book Antiqua" w:hAnsi="Book Antiqua"/>
          <w:color w:val="111111"/>
          <w:spacing w:val="5"/>
          <w:kern w:val="0"/>
          <w:sz w:val="24"/>
          <w:szCs w:val="24"/>
        </w:rPr>
        <w:t xml:space="preserve">Department </w:t>
      </w:r>
      <w:r w:rsidR="00E600F5" w:rsidRPr="00496A20">
        <w:rPr>
          <w:rFonts w:ascii="Book Antiqua" w:hAnsi="Book Antiqua"/>
          <w:color w:val="111111"/>
          <w:spacing w:val="5"/>
          <w:kern w:val="0"/>
          <w:sz w:val="24"/>
          <w:szCs w:val="24"/>
        </w:rPr>
        <w:t>of Endoscopy and Laser, State Key Laboratory of Oncology in South China, Sun Yat-Sen University Cancer Center, Guangzhou</w:t>
      </w:r>
      <w:r w:rsidR="00EF746F">
        <w:rPr>
          <w:rFonts w:ascii="Book Antiqua" w:hAnsi="Book Antiqua" w:hint="eastAsia"/>
          <w:color w:val="111111"/>
          <w:spacing w:val="5"/>
          <w:kern w:val="0"/>
          <w:sz w:val="24"/>
          <w:szCs w:val="24"/>
        </w:rPr>
        <w:t xml:space="preserve"> </w:t>
      </w:r>
      <w:r w:rsidR="00EF746F" w:rsidRPr="00496A20">
        <w:rPr>
          <w:rFonts w:ascii="Book Antiqua" w:hAnsi="Book Antiqua"/>
          <w:color w:val="111111"/>
          <w:spacing w:val="5"/>
          <w:kern w:val="0"/>
          <w:sz w:val="24"/>
          <w:szCs w:val="24"/>
        </w:rPr>
        <w:t>510060</w:t>
      </w:r>
      <w:r w:rsidR="00E600F5" w:rsidRPr="00496A20">
        <w:rPr>
          <w:rFonts w:ascii="Book Antiqua" w:hAnsi="Book Antiqua"/>
          <w:color w:val="111111"/>
          <w:spacing w:val="5"/>
          <w:kern w:val="0"/>
          <w:sz w:val="24"/>
          <w:szCs w:val="24"/>
        </w:rPr>
        <w:t xml:space="preserve">, </w:t>
      </w:r>
      <w:r w:rsidR="00DA37AC">
        <w:rPr>
          <w:rFonts w:ascii="Book Antiqua" w:hAnsi="Book Antiqua" w:hint="eastAsia"/>
          <w:color w:val="111111"/>
          <w:spacing w:val="5"/>
          <w:kern w:val="0"/>
          <w:sz w:val="24"/>
          <w:szCs w:val="24"/>
        </w:rPr>
        <w:t xml:space="preserve">Guangdong Province, </w:t>
      </w:r>
      <w:r w:rsidR="00EE6239">
        <w:rPr>
          <w:rFonts w:ascii="Book Antiqua" w:hAnsi="Book Antiqua"/>
          <w:color w:val="111111"/>
          <w:spacing w:val="5"/>
          <w:kern w:val="0"/>
          <w:sz w:val="24"/>
          <w:szCs w:val="24"/>
        </w:rPr>
        <w:t>China</w:t>
      </w:r>
    </w:p>
    <w:p w:rsidR="00CA2FFA" w:rsidRPr="00496A20" w:rsidRDefault="00CA2FFA" w:rsidP="00D62CFF">
      <w:pPr>
        <w:adjustRightInd w:val="0"/>
        <w:snapToGrid w:val="0"/>
        <w:spacing w:line="360" w:lineRule="auto"/>
        <w:rPr>
          <w:rFonts w:ascii="Book Antiqua" w:hAnsi="Book Antiqua"/>
          <w:color w:val="111111"/>
          <w:spacing w:val="5"/>
          <w:kern w:val="0"/>
          <w:sz w:val="24"/>
          <w:szCs w:val="24"/>
        </w:rPr>
      </w:pPr>
    </w:p>
    <w:p w:rsidR="00DA37AC" w:rsidRDefault="00A15F0F" w:rsidP="00D62CFF">
      <w:pPr>
        <w:adjustRightInd w:val="0"/>
        <w:snapToGrid w:val="0"/>
        <w:spacing w:line="360" w:lineRule="auto"/>
        <w:rPr>
          <w:rFonts w:ascii="Book Antiqua" w:hAnsi="Book Antiqua"/>
          <w:color w:val="111111"/>
          <w:spacing w:val="5"/>
          <w:kern w:val="0"/>
          <w:sz w:val="24"/>
          <w:szCs w:val="24"/>
        </w:rPr>
      </w:pPr>
      <w:r w:rsidRPr="00496A20">
        <w:rPr>
          <w:rFonts w:ascii="Book Antiqua" w:hAnsi="Book Antiqua"/>
          <w:b/>
          <w:sz w:val="24"/>
          <w:szCs w:val="24"/>
        </w:rPr>
        <w:t>Hui-Yun Wang</w:t>
      </w:r>
      <w:r w:rsidRPr="00496A20">
        <w:rPr>
          <w:rFonts w:ascii="Book Antiqua" w:hAnsi="Book Antiqua"/>
          <w:sz w:val="24"/>
          <w:szCs w:val="24"/>
        </w:rPr>
        <w:t>,</w:t>
      </w:r>
      <w:r w:rsidRPr="00496A20" w:rsidDel="00A15F0F">
        <w:rPr>
          <w:rFonts w:ascii="Book Antiqua" w:hAnsi="Book Antiqua"/>
          <w:color w:val="111111"/>
          <w:spacing w:val="5"/>
          <w:kern w:val="0"/>
          <w:sz w:val="24"/>
          <w:szCs w:val="24"/>
          <w:vertAlign w:val="superscript"/>
        </w:rPr>
        <w:t xml:space="preserve"> </w:t>
      </w:r>
      <w:r w:rsidR="00E600F5" w:rsidRPr="00496A20">
        <w:rPr>
          <w:rFonts w:ascii="Book Antiqua" w:hAnsi="Book Antiqua"/>
          <w:color w:val="111111"/>
          <w:spacing w:val="5"/>
          <w:kern w:val="0"/>
          <w:sz w:val="24"/>
          <w:szCs w:val="24"/>
        </w:rPr>
        <w:t xml:space="preserve">Department of Experimental Research, State Key Laboratory of Oncology in South China, Sun Yat-Sen University Cancer Center, </w:t>
      </w:r>
      <w:r w:rsidR="00DA37AC" w:rsidRPr="00496A20">
        <w:rPr>
          <w:rFonts w:ascii="Book Antiqua" w:hAnsi="Book Antiqua"/>
          <w:color w:val="111111"/>
          <w:spacing w:val="5"/>
          <w:kern w:val="0"/>
          <w:sz w:val="24"/>
          <w:szCs w:val="24"/>
        </w:rPr>
        <w:t>Guangzhou</w:t>
      </w:r>
      <w:r w:rsidR="00DA37AC">
        <w:rPr>
          <w:rFonts w:ascii="Book Antiqua" w:hAnsi="Book Antiqua" w:hint="eastAsia"/>
          <w:color w:val="111111"/>
          <w:spacing w:val="5"/>
          <w:kern w:val="0"/>
          <w:sz w:val="24"/>
          <w:szCs w:val="24"/>
        </w:rPr>
        <w:t xml:space="preserve"> </w:t>
      </w:r>
      <w:r w:rsidR="00DA37AC" w:rsidRPr="00496A20">
        <w:rPr>
          <w:rFonts w:ascii="Book Antiqua" w:hAnsi="Book Antiqua"/>
          <w:color w:val="111111"/>
          <w:spacing w:val="5"/>
          <w:kern w:val="0"/>
          <w:sz w:val="24"/>
          <w:szCs w:val="24"/>
        </w:rPr>
        <w:t xml:space="preserve">510060, </w:t>
      </w:r>
      <w:r w:rsidR="00DA37AC">
        <w:rPr>
          <w:rFonts w:ascii="Book Antiqua" w:hAnsi="Book Antiqua" w:hint="eastAsia"/>
          <w:color w:val="111111"/>
          <w:spacing w:val="5"/>
          <w:kern w:val="0"/>
          <w:sz w:val="24"/>
          <w:szCs w:val="24"/>
        </w:rPr>
        <w:t xml:space="preserve">Guangdong Province, </w:t>
      </w:r>
      <w:r w:rsidR="00DA37AC" w:rsidRPr="00496A20">
        <w:rPr>
          <w:rFonts w:ascii="Book Antiqua" w:hAnsi="Book Antiqua"/>
          <w:color w:val="111111"/>
          <w:spacing w:val="5"/>
          <w:kern w:val="0"/>
          <w:sz w:val="24"/>
          <w:szCs w:val="24"/>
        </w:rPr>
        <w:t xml:space="preserve">China </w:t>
      </w:r>
    </w:p>
    <w:p w:rsidR="00CA2FFA" w:rsidRPr="00496A20" w:rsidRDefault="00CA2FFA" w:rsidP="00D62CFF">
      <w:pPr>
        <w:adjustRightInd w:val="0"/>
        <w:snapToGrid w:val="0"/>
        <w:spacing w:line="360" w:lineRule="auto"/>
        <w:rPr>
          <w:rFonts w:ascii="Book Antiqua" w:hAnsi="Book Antiqua"/>
          <w:color w:val="111111"/>
          <w:spacing w:val="5"/>
          <w:kern w:val="0"/>
          <w:sz w:val="24"/>
          <w:szCs w:val="24"/>
        </w:rPr>
      </w:pPr>
    </w:p>
    <w:p w:rsidR="00E600F5" w:rsidRDefault="00EE6239" w:rsidP="00D62CFF">
      <w:pPr>
        <w:adjustRightInd w:val="0"/>
        <w:snapToGrid w:val="0"/>
        <w:spacing w:line="360" w:lineRule="auto"/>
        <w:rPr>
          <w:rFonts w:ascii="Book Antiqua" w:hAnsi="Book Antiqua"/>
          <w:color w:val="111111"/>
          <w:spacing w:val="5"/>
          <w:kern w:val="0"/>
          <w:sz w:val="24"/>
          <w:szCs w:val="24"/>
        </w:rPr>
      </w:pPr>
      <w:r w:rsidRPr="00525E30">
        <w:rPr>
          <w:rFonts w:ascii="Book Antiqua" w:hAnsi="Book Antiqua"/>
          <w:b/>
          <w:sz w:val="24"/>
          <w:szCs w:val="24"/>
        </w:rPr>
        <w:t xml:space="preserve">Guo-Liang Xu, </w:t>
      </w:r>
      <w:r w:rsidRPr="00496A20">
        <w:rPr>
          <w:rFonts w:ascii="Book Antiqua" w:hAnsi="Book Antiqua"/>
          <w:sz w:val="24"/>
          <w:szCs w:val="24"/>
        </w:rPr>
        <w:t xml:space="preserve">Department of Endoscopy and Laser, Sun Yat-Sen University Cancer Center, </w:t>
      </w:r>
      <w:r w:rsidRPr="00496A20">
        <w:rPr>
          <w:rFonts w:ascii="Book Antiqua" w:hAnsi="Book Antiqua"/>
          <w:color w:val="111111"/>
          <w:spacing w:val="5"/>
          <w:kern w:val="0"/>
          <w:sz w:val="24"/>
          <w:szCs w:val="24"/>
        </w:rPr>
        <w:t>Guangzhou</w:t>
      </w:r>
      <w:r>
        <w:rPr>
          <w:rFonts w:ascii="Book Antiqua" w:hAnsi="Book Antiqua" w:hint="eastAsia"/>
          <w:color w:val="111111"/>
          <w:spacing w:val="5"/>
          <w:kern w:val="0"/>
          <w:sz w:val="24"/>
          <w:szCs w:val="24"/>
        </w:rPr>
        <w:t xml:space="preserve"> </w:t>
      </w:r>
      <w:r w:rsidRPr="00496A20">
        <w:rPr>
          <w:rFonts w:ascii="Book Antiqua" w:hAnsi="Book Antiqua"/>
          <w:color w:val="111111"/>
          <w:spacing w:val="5"/>
          <w:kern w:val="0"/>
          <w:sz w:val="24"/>
          <w:szCs w:val="24"/>
        </w:rPr>
        <w:t xml:space="preserve">510060, </w:t>
      </w:r>
      <w:r>
        <w:rPr>
          <w:rFonts w:ascii="Book Antiqua" w:hAnsi="Book Antiqua" w:hint="eastAsia"/>
          <w:color w:val="111111"/>
          <w:spacing w:val="5"/>
          <w:kern w:val="0"/>
          <w:sz w:val="24"/>
          <w:szCs w:val="24"/>
        </w:rPr>
        <w:t xml:space="preserve">Guangdong Province, </w:t>
      </w:r>
      <w:r w:rsidRPr="00496A20">
        <w:rPr>
          <w:rFonts w:ascii="Book Antiqua" w:hAnsi="Book Antiqua"/>
          <w:color w:val="111111"/>
          <w:spacing w:val="5"/>
          <w:kern w:val="0"/>
          <w:sz w:val="24"/>
          <w:szCs w:val="24"/>
        </w:rPr>
        <w:t>China</w:t>
      </w:r>
    </w:p>
    <w:p w:rsidR="000C54D3" w:rsidRPr="00496A20" w:rsidRDefault="000C54D3" w:rsidP="00D62CFF">
      <w:pPr>
        <w:adjustRightInd w:val="0"/>
        <w:snapToGrid w:val="0"/>
        <w:spacing w:line="360" w:lineRule="auto"/>
        <w:rPr>
          <w:rFonts w:ascii="Book Antiqua" w:hAnsi="Book Antiqua"/>
          <w:color w:val="111111"/>
          <w:spacing w:val="5"/>
          <w:kern w:val="0"/>
          <w:sz w:val="24"/>
          <w:szCs w:val="24"/>
        </w:rPr>
      </w:pPr>
    </w:p>
    <w:p w:rsidR="00E600F5" w:rsidRPr="00496A20" w:rsidRDefault="00E600F5" w:rsidP="00D62CFF">
      <w:pPr>
        <w:autoSpaceDE w:val="0"/>
        <w:autoSpaceDN w:val="0"/>
        <w:adjustRightInd w:val="0"/>
        <w:snapToGrid w:val="0"/>
        <w:spacing w:line="360" w:lineRule="auto"/>
        <w:rPr>
          <w:rFonts w:ascii="Book Antiqua" w:hAnsi="Book Antiqua"/>
          <w:sz w:val="24"/>
          <w:szCs w:val="24"/>
        </w:rPr>
      </w:pPr>
      <w:r w:rsidRPr="00496A20">
        <w:rPr>
          <w:rFonts w:ascii="Book Antiqua" w:hAnsi="Book Antiqua"/>
          <w:b/>
          <w:color w:val="000000"/>
          <w:sz w:val="24"/>
          <w:szCs w:val="24"/>
        </w:rPr>
        <w:t xml:space="preserve">Author contributions: </w:t>
      </w:r>
      <w:r w:rsidRPr="00496A20">
        <w:rPr>
          <w:rFonts w:ascii="Book Antiqua" w:hAnsi="Book Antiqua"/>
          <w:sz w:val="24"/>
          <w:szCs w:val="24"/>
        </w:rPr>
        <w:t xml:space="preserve">Zhang </w:t>
      </w:r>
      <w:r w:rsidR="002F520D">
        <w:rPr>
          <w:rFonts w:ascii="Book Antiqua" w:hAnsi="Book Antiqua" w:hint="eastAsia"/>
          <w:sz w:val="24"/>
          <w:szCs w:val="24"/>
        </w:rPr>
        <w:t xml:space="preserve">JL </w:t>
      </w:r>
      <w:r w:rsidRPr="00496A20">
        <w:rPr>
          <w:rFonts w:ascii="Book Antiqua" w:hAnsi="Book Antiqua"/>
          <w:sz w:val="24"/>
          <w:szCs w:val="24"/>
        </w:rPr>
        <w:t xml:space="preserve">and Liu </w:t>
      </w:r>
      <w:r w:rsidR="002F520D">
        <w:rPr>
          <w:rFonts w:ascii="Book Antiqua" w:hAnsi="Book Antiqua" w:hint="eastAsia"/>
          <w:sz w:val="24"/>
          <w:szCs w:val="24"/>
        </w:rPr>
        <w:t xml:space="preserve">M </w:t>
      </w:r>
      <w:r w:rsidRPr="00496A20">
        <w:rPr>
          <w:rFonts w:ascii="Book Antiqua" w:hAnsi="Book Antiqua"/>
          <w:sz w:val="24"/>
          <w:szCs w:val="24"/>
        </w:rPr>
        <w:t>contributed equally to this work</w:t>
      </w:r>
      <w:r w:rsidR="002F520D">
        <w:rPr>
          <w:rFonts w:ascii="Book Antiqua" w:hAnsi="Book Antiqua" w:hint="eastAsia"/>
          <w:sz w:val="24"/>
          <w:szCs w:val="24"/>
        </w:rPr>
        <w:t>;</w:t>
      </w:r>
      <w:r w:rsidRPr="00496A20">
        <w:rPr>
          <w:rFonts w:ascii="Book Antiqua" w:hAnsi="Book Antiqua"/>
          <w:sz w:val="24"/>
          <w:szCs w:val="24"/>
        </w:rPr>
        <w:t xml:space="preserve"> Xu </w:t>
      </w:r>
      <w:r w:rsidR="002F520D">
        <w:rPr>
          <w:rFonts w:ascii="Book Antiqua" w:hAnsi="Book Antiqua" w:hint="eastAsia"/>
          <w:sz w:val="24"/>
          <w:szCs w:val="24"/>
        </w:rPr>
        <w:t xml:space="preserve">GL </w:t>
      </w:r>
      <w:r w:rsidRPr="00496A20">
        <w:rPr>
          <w:rFonts w:ascii="Book Antiqua" w:hAnsi="Book Antiqua"/>
          <w:sz w:val="24"/>
          <w:szCs w:val="24"/>
        </w:rPr>
        <w:t xml:space="preserve">and Wang </w:t>
      </w:r>
      <w:r w:rsidR="002F520D">
        <w:rPr>
          <w:rFonts w:ascii="Book Antiqua" w:hAnsi="Book Antiqua" w:hint="eastAsia"/>
          <w:sz w:val="24"/>
          <w:szCs w:val="24"/>
        </w:rPr>
        <w:t xml:space="preserve">HY </w:t>
      </w:r>
      <w:r w:rsidRPr="00496A20">
        <w:rPr>
          <w:rFonts w:ascii="Book Antiqua" w:hAnsi="Book Antiqua"/>
          <w:sz w:val="24"/>
          <w:szCs w:val="24"/>
        </w:rPr>
        <w:t>designed the research study</w:t>
      </w:r>
      <w:r w:rsidR="002F520D">
        <w:rPr>
          <w:rFonts w:ascii="Book Antiqua" w:hAnsi="Book Antiqua" w:hint="eastAsia"/>
          <w:sz w:val="24"/>
          <w:szCs w:val="24"/>
        </w:rPr>
        <w:t>;</w:t>
      </w:r>
      <w:r w:rsidRPr="00496A20">
        <w:rPr>
          <w:rFonts w:ascii="Book Antiqua" w:hAnsi="Book Antiqua"/>
          <w:sz w:val="24"/>
          <w:szCs w:val="24"/>
        </w:rPr>
        <w:t xml:space="preserve"> Zhang</w:t>
      </w:r>
      <w:r w:rsidR="002F520D">
        <w:rPr>
          <w:rFonts w:ascii="Book Antiqua" w:hAnsi="Book Antiqua" w:hint="eastAsia"/>
          <w:sz w:val="24"/>
          <w:szCs w:val="24"/>
        </w:rPr>
        <w:t xml:space="preserve"> JL</w:t>
      </w:r>
      <w:r w:rsidRPr="00496A20">
        <w:rPr>
          <w:rFonts w:ascii="Book Antiqua" w:hAnsi="Book Antiqua"/>
          <w:sz w:val="24"/>
          <w:szCs w:val="24"/>
        </w:rPr>
        <w:t>, Liu</w:t>
      </w:r>
      <w:r w:rsidR="002F520D">
        <w:rPr>
          <w:rFonts w:ascii="Book Antiqua" w:hAnsi="Book Antiqua" w:hint="eastAsia"/>
          <w:sz w:val="24"/>
          <w:szCs w:val="24"/>
        </w:rPr>
        <w:t xml:space="preserve"> M</w:t>
      </w:r>
      <w:r w:rsidRPr="00496A20">
        <w:rPr>
          <w:rFonts w:ascii="Book Antiqua" w:hAnsi="Book Antiqua"/>
          <w:sz w:val="24"/>
          <w:szCs w:val="24"/>
        </w:rPr>
        <w:t>, Yang</w:t>
      </w:r>
      <w:r w:rsidR="002F520D">
        <w:rPr>
          <w:rFonts w:ascii="Book Antiqua" w:hAnsi="Book Antiqua" w:hint="eastAsia"/>
          <w:sz w:val="24"/>
          <w:szCs w:val="24"/>
        </w:rPr>
        <w:t xml:space="preserve"> Q</w:t>
      </w:r>
      <w:r w:rsidRPr="00496A20">
        <w:rPr>
          <w:rFonts w:ascii="Book Antiqua" w:hAnsi="Book Antiqua"/>
          <w:sz w:val="24"/>
          <w:szCs w:val="24"/>
        </w:rPr>
        <w:t xml:space="preserve">, Lin </w:t>
      </w:r>
      <w:r w:rsidR="002F520D">
        <w:rPr>
          <w:rFonts w:ascii="Book Antiqua" w:hAnsi="Book Antiqua" w:hint="eastAsia"/>
          <w:sz w:val="24"/>
          <w:szCs w:val="24"/>
        </w:rPr>
        <w:t xml:space="preserve">SY </w:t>
      </w:r>
      <w:r w:rsidRPr="00496A20">
        <w:rPr>
          <w:rFonts w:ascii="Book Antiqua" w:hAnsi="Book Antiqua"/>
          <w:sz w:val="24"/>
          <w:szCs w:val="24"/>
        </w:rPr>
        <w:t xml:space="preserve">and Shan </w:t>
      </w:r>
      <w:r w:rsidR="002F520D">
        <w:rPr>
          <w:rFonts w:ascii="Book Antiqua" w:hAnsi="Book Antiqua" w:hint="eastAsia"/>
          <w:sz w:val="24"/>
          <w:szCs w:val="24"/>
        </w:rPr>
        <w:t xml:space="preserve">HB </w:t>
      </w:r>
      <w:r w:rsidRPr="00496A20">
        <w:rPr>
          <w:rFonts w:ascii="Book Antiqua" w:hAnsi="Book Antiqua"/>
          <w:sz w:val="24"/>
          <w:szCs w:val="24"/>
        </w:rPr>
        <w:t>collected data</w:t>
      </w:r>
      <w:r w:rsidR="002F520D">
        <w:rPr>
          <w:rFonts w:ascii="Book Antiqua" w:hAnsi="Book Antiqua" w:hint="eastAsia"/>
          <w:sz w:val="24"/>
          <w:szCs w:val="24"/>
        </w:rPr>
        <w:t>;</w:t>
      </w:r>
      <w:r w:rsidRPr="00496A20">
        <w:rPr>
          <w:rFonts w:ascii="Book Antiqua" w:hAnsi="Book Antiqua"/>
          <w:sz w:val="24"/>
          <w:szCs w:val="24"/>
        </w:rPr>
        <w:t xml:space="preserve"> Zhang </w:t>
      </w:r>
      <w:r w:rsidR="002F520D">
        <w:rPr>
          <w:rFonts w:ascii="Book Antiqua" w:hAnsi="Book Antiqua" w:hint="eastAsia"/>
          <w:sz w:val="24"/>
          <w:szCs w:val="24"/>
        </w:rPr>
        <w:t xml:space="preserve">JL </w:t>
      </w:r>
      <w:r w:rsidRPr="00496A20">
        <w:rPr>
          <w:rFonts w:ascii="Book Antiqua" w:hAnsi="Book Antiqua"/>
          <w:sz w:val="24"/>
          <w:szCs w:val="24"/>
        </w:rPr>
        <w:t xml:space="preserve">and Liu </w:t>
      </w:r>
      <w:r w:rsidR="002F520D">
        <w:rPr>
          <w:rFonts w:ascii="Book Antiqua" w:hAnsi="Book Antiqua" w:hint="eastAsia"/>
          <w:sz w:val="24"/>
          <w:szCs w:val="24"/>
        </w:rPr>
        <w:t xml:space="preserve">M </w:t>
      </w:r>
      <w:r w:rsidRPr="00496A20">
        <w:rPr>
          <w:rFonts w:ascii="Book Antiqua" w:hAnsi="Book Antiqua"/>
          <w:sz w:val="24"/>
          <w:szCs w:val="24"/>
        </w:rPr>
        <w:t xml:space="preserve">analyzed data. Zhang </w:t>
      </w:r>
      <w:r w:rsidR="002F520D">
        <w:rPr>
          <w:rFonts w:ascii="Book Antiqua" w:hAnsi="Book Antiqua" w:hint="eastAsia"/>
          <w:sz w:val="24"/>
          <w:szCs w:val="24"/>
        </w:rPr>
        <w:t xml:space="preserve">JL </w:t>
      </w:r>
      <w:r w:rsidRPr="00496A20">
        <w:rPr>
          <w:rFonts w:ascii="Book Antiqua" w:hAnsi="Book Antiqua"/>
          <w:sz w:val="24"/>
          <w:szCs w:val="24"/>
        </w:rPr>
        <w:t xml:space="preserve">and Liu </w:t>
      </w:r>
      <w:r w:rsidR="002F520D">
        <w:rPr>
          <w:rFonts w:ascii="Book Antiqua" w:hAnsi="Book Antiqua" w:hint="eastAsia"/>
          <w:sz w:val="24"/>
          <w:szCs w:val="24"/>
        </w:rPr>
        <w:t xml:space="preserve">M </w:t>
      </w:r>
      <w:r w:rsidRPr="00496A20">
        <w:rPr>
          <w:rFonts w:ascii="Book Antiqua" w:hAnsi="Book Antiqua"/>
          <w:sz w:val="24"/>
          <w:szCs w:val="24"/>
        </w:rPr>
        <w:t>drafted the manuscript</w:t>
      </w:r>
      <w:r w:rsidR="002F520D">
        <w:rPr>
          <w:rFonts w:ascii="Book Antiqua" w:hAnsi="Book Antiqua" w:hint="eastAsia"/>
          <w:sz w:val="24"/>
          <w:szCs w:val="24"/>
        </w:rPr>
        <w:t>;</w:t>
      </w:r>
      <w:r w:rsidRPr="00496A20">
        <w:rPr>
          <w:rFonts w:ascii="Book Antiqua" w:hAnsi="Book Antiqua"/>
          <w:sz w:val="24"/>
          <w:szCs w:val="24"/>
        </w:rPr>
        <w:t xml:space="preserve"> Wang </w:t>
      </w:r>
      <w:r w:rsidR="002F520D">
        <w:rPr>
          <w:rFonts w:ascii="Book Antiqua" w:hAnsi="Book Antiqua" w:hint="eastAsia"/>
          <w:sz w:val="24"/>
          <w:szCs w:val="24"/>
        </w:rPr>
        <w:t xml:space="preserve">HY </w:t>
      </w:r>
      <w:r w:rsidRPr="00496A20">
        <w:rPr>
          <w:rFonts w:ascii="Book Antiqua" w:hAnsi="Book Antiqua"/>
          <w:sz w:val="24"/>
          <w:szCs w:val="24"/>
        </w:rPr>
        <w:t>critically revised the manuscript for important intellectual content</w:t>
      </w:r>
      <w:r w:rsidR="002F520D">
        <w:rPr>
          <w:rFonts w:ascii="Book Antiqua" w:hAnsi="Book Antiqua" w:hint="eastAsia"/>
          <w:sz w:val="24"/>
          <w:szCs w:val="24"/>
        </w:rPr>
        <w:t>;</w:t>
      </w:r>
      <w:r w:rsidRPr="00496A20">
        <w:rPr>
          <w:rFonts w:ascii="Book Antiqua" w:hAnsi="Book Antiqua"/>
          <w:sz w:val="24"/>
          <w:szCs w:val="24"/>
        </w:rPr>
        <w:t xml:space="preserve"> Xu </w:t>
      </w:r>
      <w:r w:rsidR="002F520D">
        <w:rPr>
          <w:rFonts w:ascii="Book Antiqua" w:hAnsi="Book Antiqua" w:hint="eastAsia"/>
          <w:sz w:val="24"/>
          <w:szCs w:val="24"/>
        </w:rPr>
        <w:t xml:space="preserve">GL </w:t>
      </w:r>
      <w:r w:rsidRPr="00496A20">
        <w:rPr>
          <w:rFonts w:ascii="Book Antiqua" w:hAnsi="Book Antiqua"/>
          <w:sz w:val="24"/>
          <w:szCs w:val="24"/>
        </w:rPr>
        <w:t>finally approved the version to be published</w:t>
      </w:r>
      <w:r w:rsidR="002F520D">
        <w:rPr>
          <w:rFonts w:ascii="Book Antiqua" w:hAnsi="Book Antiqua" w:hint="eastAsia"/>
          <w:sz w:val="24"/>
          <w:szCs w:val="24"/>
        </w:rPr>
        <w:t>;</w:t>
      </w:r>
      <w:r w:rsidRPr="00496A20">
        <w:rPr>
          <w:rFonts w:ascii="Book Antiqua" w:hAnsi="Book Antiqua"/>
          <w:sz w:val="24"/>
          <w:szCs w:val="24"/>
        </w:rPr>
        <w:t xml:space="preserve"> </w:t>
      </w:r>
      <w:r w:rsidR="00F46CBF" w:rsidRPr="00496A20">
        <w:rPr>
          <w:rFonts w:ascii="Book Antiqua" w:hAnsi="Book Antiqua"/>
          <w:sz w:val="24"/>
          <w:szCs w:val="24"/>
        </w:rPr>
        <w:t xml:space="preserve">all </w:t>
      </w:r>
      <w:r w:rsidRPr="00496A20">
        <w:rPr>
          <w:rFonts w:ascii="Book Antiqua" w:hAnsi="Book Antiqua"/>
          <w:sz w:val="24"/>
          <w:szCs w:val="24"/>
        </w:rPr>
        <w:t>authors approved the final version of the manuscript.</w:t>
      </w:r>
    </w:p>
    <w:p w:rsidR="00953C18" w:rsidRPr="00496A20" w:rsidRDefault="00953C18" w:rsidP="00D62CFF">
      <w:pPr>
        <w:autoSpaceDE w:val="0"/>
        <w:autoSpaceDN w:val="0"/>
        <w:adjustRightInd w:val="0"/>
        <w:snapToGrid w:val="0"/>
        <w:spacing w:line="360" w:lineRule="auto"/>
        <w:rPr>
          <w:rFonts w:ascii="Book Antiqua" w:hAnsi="Book Antiqua"/>
          <w:sz w:val="24"/>
          <w:szCs w:val="24"/>
        </w:rPr>
      </w:pPr>
    </w:p>
    <w:p w:rsidR="00E600F5" w:rsidRPr="00496A20" w:rsidRDefault="00E600F5" w:rsidP="00D62CFF">
      <w:pPr>
        <w:autoSpaceDE w:val="0"/>
        <w:autoSpaceDN w:val="0"/>
        <w:adjustRightInd w:val="0"/>
        <w:snapToGrid w:val="0"/>
        <w:spacing w:line="360" w:lineRule="auto"/>
        <w:rPr>
          <w:rFonts w:ascii="Book Antiqua" w:hAnsi="Book Antiqua"/>
          <w:b/>
          <w:bCs/>
          <w:iCs/>
          <w:color w:val="000000"/>
          <w:kern w:val="0"/>
          <w:sz w:val="24"/>
          <w:szCs w:val="24"/>
        </w:rPr>
      </w:pPr>
      <w:r w:rsidRPr="00496A20">
        <w:rPr>
          <w:rFonts w:ascii="Book Antiqua" w:hAnsi="Book Antiqua"/>
          <w:b/>
          <w:bCs/>
          <w:iCs/>
          <w:color w:val="000000"/>
          <w:kern w:val="0"/>
          <w:sz w:val="24"/>
          <w:szCs w:val="24"/>
        </w:rPr>
        <w:t xml:space="preserve">Institutional review board statement: </w:t>
      </w:r>
      <w:r w:rsidRPr="00496A20">
        <w:rPr>
          <w:rFonts w:ascii="Book Antiqua" w:hAnsi="Book Antiqua"/>
          <w:bCs/>
          <w:iCs/>
          <w:color w:val="000000"/>
          <w:kern w:val="0"/>
          <w:sz w:val="24"/>
          <w:szCs w:val="24"/>
        </w:rPr>
        <w:t>The IRB of SYSUCC has discussed the proposal of the research in accordance with ICH GCP guidelines, government regulations and laws and agreed to approve this protocol.</w:t>
      </w:r>
    </w:p>
    <w:p w:rsidR="00E600F5" w:rsidRPr="00496A20" w:rsidRDefault="00E600F5" w:rsidP="00D62CFF">
      <w:pPr>
        <w:autoSpaceDE w:val="0"/>
        <w:autoSpaceDN w:val="0"/>
        <w:adjustRightInd w:val="0"/>
        <w:snapToGrid w:val="0"/>
        <w:spacing w:line="360" w:lineRule="auto"/>
        <w:rPr>
          <w:rFonts w:ascii="Book Antiqua" w:hAnsi="Book Antiqua"/>
          <w:b/>
          <w:bCs/>
          <w:iCs/>
          <w:color w:val="000000"/>
          <w:sz w:val="24"/>
          <w:szCs w:val="24"/>
        </w:rPr>
      </w:pPr>
    </w:p>
    <w:p w:rsidR="00E600F5" w:rsidRPr="00496A20" w:rsidRDefault="00E600F5" w:rsidP="00D62CFF">
      <w:pPr>
        <w:autoSpaceDE w:val="0"/>
        <w:autoSpaceDN w:val="0"/>
        <w:adjustRightInd w:val="0"/>
        <w:snapToGrid w:val="0"/>
        <w:spacing w:line="360" w:lineRule="auto"/>
        <w:rPr>
          <w:rFonts w:ascii="Book Antiqua" w:hAnsi="Book Antiqua"/>
          <w:b/>
          <w:bCs/>
          <w:iCs/>
          <w:color w:val="000000"/>
          <w:kern w:val="0"/>
          <w:sz w:val="24"/>
          <w:szCs w:val="24"/>
        </w:rPr>
      </w:pPr>
      <w:r w:rsidRPr="00496A20">
        <w:rPr>
          <w:rFonts w:ascii="Book Antiqua" w:hAnsi="Book Antiqua"/>
          <w:b/>
          <w:bCs/>
          <w:iCs/>
          <w:color w:val="000000"/>
          <w:kern w:val="0"/>
          <w:sz w:val="24"/>
          <w:szCs w:val="24"/>
        </w:rPr>
        <w:t>Informed consent statement</w:t>
      </w:r>
      <w:r w:rsidRPr="00496A20">
        <w:rPr>
          <w:rFonts w:ascii="Book Antiqua" w:hAnsi="Book Antiqua"/>
          <w:b/>
          <w:bCs/>
          <w:iCs/>
          <w:color w:val="000000"/>
          <w:sz w:val="24"/>
          <w:szCs w:val="24"/>
        </w:rPr>
        <w:t>:</w:t>
      </w:r>
      <w:r w:rsidRPr="00496A20">
        <w:rPr>
          <w:rFonts w:ascii="Book Antiqua" w:hAnsi="Book Antiqua"/>
          <w:b/>
          <w:bCs/>
          <w:iCs/>
          <w:color w:val="000000"/>
          <w:kern w:val="0"/>
          <w:sz w:val="24"/>
          <w:szCs w:val="24"/>
        </w:rPr>
        <w:t xml:space="preserve"> </w:t>
      </w:r>
      <w:r w:rsidRPr="00496A20">
        <w:rPr>
          <w:rFonts w:ascii="Book Antiqua" w:hAnsi="Book Antiqua"/>
          <w:sz w:val="24"/>
          <w:szCs w:val="24"/>
        </w:rPr>
        <w:t>All study participants or their legal guardian provided informed written consent prior to study enrollment.</w:t>
      </w:r>
    </w:p>
    <w:p w:rsidR="00E600F5" w:rsidRPr="00496A20" w:rsidRDefault="00E600F5" w:rsidP="00D62CFF">
      <w:pPr>
        <w:autoSpaceDE w:val="0"/>
        <w:autoSpaceDN w:val="0"/>
        <w:adjustRightInd w:val="0"/>
        <w:snapToGrid w:val="0"/>
        <w:spacing w:line="360" w:lineRule="auto"/>
        <w:rPr>
          <w:rFonts w:ascii="Book Antiqua" w:hAnsi="Book Antiqua"/>
          <w:b/>
          <w:bCs/>
          <w:iCs/>
          <w:color w:val="000000"/>
          <w:sz w:val="24"/>
          <w:szCs w:val="24"/>
        </w:rPr>
      </w:pPr>
    </w:p>
    <w:p w:rsidR="00E600F5" w:rsidRPr="00496A20" w:rsidRDefault="00E600F5" w:rsidP="00D62CFF">
      <w:pPr>
        <w:autoSpaceDE w:val="0"/>
        <w:autoSpaceDN w:val="0"/>
        <w:adjustRightInd w:val="0"/>
        <w:snapToGrid w:val="0"/>
        <w:spacing w:line="360" w:lineRule="auto"/>
        <w:rPr>
          <w:rFonts w:ascii="Book Antiqua" w:hAnsi="Book Antiqua"/>
          <w:b/>
          <w:bCs/>
          <w:color w:val="000000"/>
          <w:kern w:val="0"/>
          <w:sz w:val="24"/>
          <w:szCs w:val="24"/>
        </w:rPr>
      </w:pPr>
      <w:r w:rsidRPr="00496A20">
        <w:rPr>
          <w:rFonts w:ascii="Book Antiqua" w:hAnsi="Book Antiqua"/>
          <w:b/>
          <w:bCs/>
          <w:color w:val="000000"/>
          <w:kern w:val="0"/>
          <w:sz w:val="24"/>
          <w:szCs w:val="24"/>
        </w:rPr>
        <w:t xml:space="preserve">Conflict-of-interest statement: </w:t>
      </w:r>
      <w:r w:rsidRPr="00496A20">
        <w:rPr>
          <w:rFonts w:ascii="Book Antiqua" w:hAnsi="Book Antiqua"/>
          <w:sz w:val="24"/>
          <w:szCs w:val="24"/>
        </w:rPr>
        <w:t>The authors declare no conflicts of interest. All authors have read and approved submission of the manuscript, which has not been published and is not being considered for publication elsewhere.</w:t>
      </w:r>
    </w:p>
    <w:p w:rsidR="00E600F5" w:rsidRPr="00496A20" w:rsidRDefault="00E600F5" w:rsidP="00D62CFF">
      <w:pPr>
        <w:autoSpaceDE w:val="0"/>
        <w:autoSpaceDN w:val="0"/>
        <w:adjustRightInd w:val="0"/>
        <w:snapToGrid w:val="0"/>
        <w:spacing w:line="360" w:lineRule="auto"/>
        <w:rPr>
          <w:rFonts w:ascii="Book Antiqua" w:hAnsi="Book Antiqua"/>
          <w:b/>
          <w:bCs/>
          <w:iCs/>
          <w:color w:val="000000"/>
          <w:sz w:val="24"/>
          <w:szCs w:val="24"/>
        </w:rPr>
      </w:pPr>
    </w:p>
    <w:p w:rsidR="00E600F5" w:rsidRPr="00496A20" w:rsidRDefault="00E600F5" w:rsidP="00D62CFF">
      <w:pPr>
        <w:adjustRightInd w:val="0"/>
        <w:snapToGrid w:val="0"/>
        <w:spacing w:line="360" w:lineRule="auto"/>
        <w:jc w:val="left"/>
        <w:rPr>
          <w:rFonts w:ascii="Book Antiqua" w:hAnsi="Book Antiqua"/>
          <w:b/>
          <w:bCs/>
          <w:iCs/>
          <w:color w:val="000000"/>
          <w:kern w:val="0"/>
          <w:sz w:val="24"/>
          <w:szCs w:val="24"/>
        </w:rPr>
      </w:pPr>
      <w:r w:rsidRPr="00496A20">
        <w:rPr>
          <w:rFonts w:ascii="Book Antiqua" w:hAnsi="Book Antiqua"/>
          <w:b/>
          <w:bCs/>
          <w:iCs/>
          <w:color w:val="000000"/>
          <w:kern w:val="0"/>
          <w:sz w:val="24"/>
          <w:szCs w:val="24"/>
        </w:rPr>
        <w:t xml:space="preserve">Data sharing statement: </w:t>
      </w:r>
      <w:r w:rsidRPr="00496A20">
        <w:rPr>
          <w:rFonts w:ascii="Book Antiqua" w:hAnsi="Book Antiqua"/>
          <w:sz w:val="24"/>
          <w:szCs w:val="24"/>
        </w:rPr>
        <w:t>No additional data are available.</w:t>
      </w:r>
    </w:p>
    <w:p w:rsidR="00E600F5" w:rsidRDefault="00E600F5" w:rsidP="00D62CFF">
      <w:pPr>
        <w:autoSpaceDE w:val="0"/>
        <w:autoSpaceDN w:val="0"/>
        <w:adjustRightInd w:val="0"/>
        <w:snapToGrid w:val="0"/>
        <w:spacing w:line="360" w:lineRule="auto"/>
        <w:rPr>
          <w:rFonts w:ascii="Book Antiqua" w:hAnsi="Book Antiqua"/>
          <w:sz w:val="24"/>
          <w:szCs w:val="24"/>
        </w:rPr>
      </w:pPr>
    </w:p>
    <w:p w:rsidR="00525E30" w:rsidRDefault="00525E30" w:rsidP="00D62CFF">
      <w:pPr>
        <w:adjustRightInd w:val="0"/>
        <w:snapToGrid w:val="0"/>
        <w:spacing w:line="360" w:lineRule="auto"/>
        <w:rPr>
          <w:rFonts w:ascii="Book Antiqua" w:hAnsi="Book Antiqua"/>
          <w:color w:val="000000"/>
          <w:sz w:val="24"/>
        </w:rPr>
      </w:pPr>
      <w:bookmarkStart w:id="8" w:name="OLE_LINK507"/>
      <w:bookmarkStart w:id="9" w:name="OLE_LINK506"/>
      <w:bookmarkStart w:id="10" w:name="OLE_LINK496"/>
      <w:bookmarkStart w:id="11"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C77E2B">
          <w:rPr>
            <w:rStyle w:val="Hyperlink"/>
            <w:rFonts w:ascii="Book Antiqua" w:hAnsi="Book Antiqua"/>
            <w:sz w:val="24"/>
          </w:rPr>
          <w:t>http://creativecommons.org/licenses/by-nc/4.0/</w:t>
        </w:r>
      </w:hyperlink>
      <w:bookmarkEnd w:id="8"/>
      <w:bookmarkEnd w:id="9"/>
      <w:bookmarkEnd w:id="10"/>
      <w:bookmarkEnd w:id="11"/>
    </w:p>
    <w:p w:rsidR="00525E30" w:rsidRDefault="00525E30" w:rsidP="00D62CFF">
      <w:pPr>
        <w:adjustRightInd w:val="0"/>
        <w:snapToGrid w:val="0"/>
        <w:spacing w:line="360" w:lineRule="auto"/>
        <w:rPr>
          <w:rFonts w:ascii="Book Antiqua" w:hAnsi="Book Antiqua"/>
          <w:b/>
          <w:sz w:val="24"/>
        </w:rPr>
      </w:pPr>
    </w:p>
    <w:p w:rsidR="00525E30" w:rsidRDefault="00525E30" w:rsidP="00D62CFF">
      <w:pPr>
        <w:adjustRightInd w:val="0"/>
        <w:snapToGrid w:val="0"/>
        <w:spacing w:line="360" w:lineRule="auto"/>
        <w:rPr>
          <w:rFonts w:ascii="Book Antiqua" w:hAnsi="Book Antiqua"/>
          <w:b/>
          <w:sz w:val="24"/>
        </w:rPr>
      </w:pPr>
      <w:r w:rsidRPr="00B757B8">
        <w:rPr>
          <w:rFonts w:ascii="Book Antiqua" w:hAnsi="Book Antiqua"/>
          <w:b/>
          <w:sz w:val="24"/>
        </w:rPr>
        <w:lastRenderedPageBreak/>
        <w:t xml:space="preserve">Manuscript source: </w:t>
      </w:r>
      <w:r w:rsidRPr="00B757B8">
        <w:rPr>
          <w:rFonts w:ascii="Book Antiqua" w:hAnsi="Book Antiqua"/>
          <w:sz w:val="24"/>
        </w:rPr>
        <w:t>Unsolicited manuscript</w:t>
      </w:r>
    </w:p>
    <w:p w:rsidR="00525E30" w:rsidRPr="00525E30" w:rsidRDefault="00525E30" w:rsidP="00D62CFF">
      <w:pPr>
        <w:autoSpaceDE w:val="0"/>
        <w:autoSpaceDN w:val="0"/>
        <w:adjustRightInd w:val="0"/>
        <w:snapToGrid w:val="0"/>
        <w:spacing w:line="360" w:lineRule="auto"/>
        <w:rPr>
          <w:rFonts w:ascii="Book Antiqua" w:hAnsi="Book Antiqua"/>
          <w:sz w:val="24"/>
          <w:szCs w:val="24"/>
        </w:rPr>
      </w:pPr>
    </w:p>
    <w:p w:rsidR="00E600F5" w:rsidRPr="00496A20" w:rsidRDefault="00E600F5" w:rsidP="00D62CFF">
      <w:pPr>
        <w:adjustRightInd w:val="0"/>
        <w:snapToGrid w:val="0"/>
        <w:spacing w:line="360" w:lineRule="auto"/>
        <w:rPr>
          <w:rFonts w:ascii="Book Antiqua" w:hAnsi="Book Antiqua"/>
          <w:sz w:val="24"/>
          <w:szCs w:val="24"/>
        </w:rPr>
      </w:pPr>
      <w:r w:rsidRPr="00496A20">
        <w:rPr>
          <w:rFonts w:ascii="Book Antiqua" w:hAnsi="Book Antiqua"/>
          <w:b/>
          <w:sz w:val="24"/>
          <w:szCs w:val="24"/>
        </w:rPr>
        <w:t xml:space="preserve">Correspondence to: </w:t>
      </w:r>
      <w:bookmarkStart w:id="12" w:name="OLE_LINK7"/>
      <w:bookmarkStart w:id="13" w:name="OLE_LINK10"/>
      <w:r w:rsidRPr="00525E30">
        <w:rPr>
          <w:rFonts w:ascii="Book Antiqua" w:hAnsi="Book Antiqua"/>
          <w:b/>
          <w:sz w:val="24"/>
          <w:szCs w:val="24"/>
        </w:rPr>
        <w:t>Guo-Liang Xu, Professor,</w:t>
      </w:r>
      <w:r w:rsidRPr="00496A20">
        <w:rPr>
          <w:rFonts w:ascii="Book Antiqua" w:hAnsi="Book Antiqua"/>
          <w:sz w:val="24"/>
          <w:szCs w:val="24"/>
        </w:rPr>
        <w:t xml:space="preserve"> Department of Endoscopy and Laser, Sun Yat-Sen University Cancer Center, </w:t>
      </w:r>
      <w:bookmarkStart w:id="14" w:name="OLE_LINK69"/>
      <w:bookmarkStart w:id="15" w:name="OLE_LINK70"/>
      <w:bookmarkStart w:id="16" w:name="OLE_LINK51"/>
      <w:bookmarkStart w:id="17" w:name="OLE_LINK52"/>
      <w:r w:rsidRPr="00496A20">
        <w:rPr>
          <w:rFonts w:ascii="Book Antiqua" w:hAnsi="Book Antiqua"/>
          <w:sz w:val="24"/>
          <w:szCs w:val="24"/>
        </w:rPr>
        <w:t>651 Dongfeng East Road, East Building</w:t>
      </w:r>
      <w:bookmarkEnd w:id="14"/>
      <w:bookmarkEnd w:id="15"/>
      <w:r w:rsidRPr="00496A20">
        <w:rPr>
          <w:rFonts w:ascii="Book Antiqua" w:hAnsi="Book Antiqua"/>
          <w:sz w:val="24"/>
          <w:szCs w:val="24"/>
        </w:rPr>
        <w:t xml:space="preserve">, </w:t>
      </w:r>
      <w:bookmarkEnd w:id="16"/>
      <w:bookmarkEnd w:id="17"/>
      <w:r w:rsidR="00A77164" w:rsidRPr="00496A20">
        <w:rPr>
          <w:rFonts w:ascii="Book Antiqua" w:hAnsi="Book Antiqua"/>
          <w:color w:val="111111"/>
          <w:spacing w:val="5"/>
          <w:kern w:val="0"/>
          <w:sz w:val="24"/>
          <w:szCs w:val="24"/>
        </w:rPr>
        <w:t>Guangzhou</w:t>
      </w:r>
      <w:r w:rsidR="00A77164">
        <w:rPr>
          <w:rFonts w:ascii="Book Antiqua" w:hAnsi="Book Antiqua" w:hint="eastAsia"/>
          <w:color w:val="111111"/>
          <w:spacing w:val="5"/>
          <w:kern w:val="0"/>
          <w:sz w:val="24"/>
          <w:szCs w:val="24"/>
        </w:rPr>
        <w:t xml:space="preserve"> </w:t>
      </w:r>
      <w:r w:rsidR="00A77164" w:rsidRPr="00496A20">
        <w:rPr>
          <w:rFonts w:ascii="Book Antiqua" w:hAnsi="Book Antiqua"/>
          <w:color w:val="111111"/>
          <w:spacing w:val="5"/>
          <w:kern w:val="0"/>
          <w:sz w:val="24"/>
          <w:szCs w:val="24"/>
        </w:rPr>
        <w:t xml:space="preserve">510060, </w:t>
      </w:r>
      <w:r w:rsidR="00A77164">
        <w:rPr>
          <w:rFonts w:ascii="Book Antiqua" w:hAnsi="Book Antiqua" w:hint="eastAsia"/>
          <w:color w:val="111111"/>
          <w:spacing w:val="5"/>
          <w:kern w:val="0"/>
          <w:sz w:val="24"/>
          <w:szCs w:val="24"/>
        </w:rPr>
        <w:t xml:space="preserve">Guangdong Province, </w:t>
      </w:r>
      <w:r w:rsidR="00A77164" w:rsidRPr="00496A20">
        <w:rPr>
          <w:rFonts w:ascii="Book Antiqua" w:hAnsi="Book Antiqua"/>
          <w:color w:val="111111"/>
          <w:spacing w:val="5"/>
          <w:kern w:val="0"/>
          <w:sz w:val="24"/>
          <w:szCs w:val="24"/>
        </w:rPr>
        <w:t>China</w:t>
      </w:r>
      <w:bookmarkStart w:id="18" w:name="OLE_LINK59"/>
      <w:bookmarkStart w:id="19" w:name="OLE_LINK60"/>
      <w:bookmarkEnd w:id="12"/>
      <w:bookmarkEnd w:id="13"/>
      <w:r w:rsidR="00A77164">
        <w:rPr>
          <w:rFonts w:ascii="Book Antiqua" w:hAnsi="Book Antiqua" w:hint="eastAsia"/>
          <w:sz w:val="24"/>
          <w:szCs w:val="24"/>
        </w:rPr>
        <w:t>.</w:t>
      </w:r>
      <w:r w:rsidRPr="00496A20">
        <w:rPr>
          <w:rFonts w:ascii="Book Antiqua" w:hAnsi="Book Antiqua"/>
          <w:sz w:val="24"/>
          <w:szCs w:val="24"/>
        </w:rPr>
        <w:t xml:space="preserve"> </w:t>
      </w:r>
      <w:bookmarkStart w:id="20" w:name="OLE_LINK67"/>
      <w:bookmarkStart w:id="21" w:name="OLE_LINK68"/>
      <w:r w:rsidRPr="00496A20">
        <w:rPr>
          <w:rFonts w:ascii="Book Antiqua" w:hAnsi="Book Antiqua"/>
          <w:sz w:val="24"/>
          <w:szCs w:val="24"/>
        </w:rPr>
        <w:fldChar w:fldCharType="begin"/>
      </w:r>
      <w:r w:rsidRPr="00496A20">
        <w:rPr>
          <w:rFonts w:ascii="Book Antiqua" w:hAnsi="Book Antiqua"/>
          <w:sz w:val="24"/>
          <w:szCs w:val="24"/>
        </w:rPr>
        <w:instrText xml:space="preserve"> HYPERLINK "mailto:xugl@sysucc.org.cn" </w:instrText>
      </w:r>
      <w:r w:rsidRPr="00496A20">
        <w:rPr>
          <w:rFonts w:ascii="Book Antiqua" w:hAnsi="Book Antiqua"/>
          <w:sz w:val="24"/>
          <w:szCs w:val="24"/>
        </w:rPr>
        <w:fldChar w:fldCharType="separate"/>
      </w:r>
      <w:r w:rsidRPr="00496A20">
        <w:rPr>
          <w:rFonts w:ascii="Book Antiqua" w:hAnsi="Book Antiqua"/>
          <w:sz w:val="24"/>
          <w:szCs w:val="24"/>
        </w:rPr>
        <w:t>xugl@sysucc.org.cn</w:t>
      </w:r>
      <w:r w:rsidRPr="00496A20">
        <w:rPr>
          <w:rFonts w:ascii="Book Antiqua" w:hAnsi="Book Antiqua"/>
          <w:sz w:val="24"/>
          <w:szCs w:val="24"/>
        </w:rPr>
        <w:fldChar w:fldCharType="end"/>
      </w:r>
      <w:bookmarkEnd w:id="18"/>
      <w:bookmarkEnd w:id="19"/>
      <w:bookmarkEnd w:id="20"/>
      <w:bookmarkEnd w:id="21"/>
    </w:p>
    <w:p w:rsidR="00E600F5" w:rsidRPr="00496A20" w:rsidRDefault="00E600F5" w:rsidP="00D62CFF">
      <w:pPr>
        <w:adjustRightInd w:val="0"/>
        <w:snapToGrid w:val="0"/>
        <w:spacing w:line="360" w:lineRule="auto"/>
        <w:rPr>
          <w:rFonts w:ascii="Book Antiqua" w:hAnsi="Book Antiqua"/>
          <w:sz w:val="24"/>
          <w:szCs w:val="24"/>
        </w:rPr>
      </w:pPr>
      <w:r w:rsidRPr="00496A20">
        <w:rPr>
          <w:rFonts w:ascii="Book Antiqua" w:hAnsi="Book Antiqua"/>
          <w:b/>
          <w:sz w:val="24"/>
          <w:szCs w:val="24"/>
        </w:rPr>
        <w:t xml:space="preserve">Telephone: </w:t>
      </w:r>
      <w:r w:rsidRPr="00496A20">
        <w:rPr>
          <w:rFonts w:ascii="Book Antiqua" w:hAnsi="Book Antiqua"/>
          <w:sz w:val="24"/>
          <w:szCs w:val="24"/>
        </w:rPr>
        <w:t>+86</w:t>
      </w:r>
      <w:r w:rsidR="00A77164">
        <w:rPr>
          <w:rFonts w:ascii="Book Antiqua" w:hAnsi="Book Antiqua"/>
          <w:sz w:val="24"/>
          <w:szCs w:val="24"/>
        </w:rPr>
        <w:t>-20-8734</w:t>
      </w:r>
      <w:r w:rsidRPr="00496A20">
        <w:rPr>
          <w:rFonts w:ascii="Book Antiqua" w:hAnsi="Book Antiqua"/>
          <w:sz w:val="24"/>
          <w:szCs w:val="24"/>
        </w:rPr>
        <w:t>3224</w:t>
      </w:r>
    </w:p>
    <w:p w:rsidR="00E600F5" w:rsidRDefault="00E600F5" w:rsidP="00D62CFF">
      <w:pPr>
        <w:adjustRightInd w:val="0"/>
        <w:snapToGrid w:val="0"/>
        <w:spacing w:line="360" w:lineRule="auto"/>
        <w:rPr>
          <w:rFonts w:ascii="Book Antiqua" w:hAnsi="Book Antiqua"/>
          <w:b/>
          <w:sz w:val="24"/>
          <w:szCs w:val="24"/>
        </w:rPr>
      </w:pPr>
      <w:r w:rsidRPr="00496A20">
        <w:rPr>
          <w:rFonts w:ascii="Book Antiqua" w:hAnsi="Book Antiqua"/>
          <w:b/>
          <w:sz w:val="24"/>
          <w:szCs w:val="24"/>
        </w:rPr>
        <w:t>Fax:</w:t>
      </w:r>
      <w:r w:rsidR="00A77164">
        <w:rPr>
          <w:rFonts w:ascii="Book Antiqua" w:hAnsi="Book Antiqua"/>
          <w:sz w:val="24"/>
          <w:szCs w:val="24"/>
        </w:rPr>
        <w:t xml:space="preserve"> +86-20-8734</w:t>
      </w:r>
      <w:r w:rsidRPr="00496A20">
        <w:rPr>
          <w:rFonts w:ascii="Book Antiqua" w:hAnsi="Book Antiqua"/>
          <w:sz w:val="24"/>
          <w:szCs w:val="24"/>
        </w:rPr>
        <w:t>3224</w:t>
      </w:r>
      <w:r w:rsidR="00540F7A">
        <w:rPr>
          <w:rFonts w:ascii="Book Antiqua" w:hAnsi="Book Antiqua"/>
          <w:b/>
          <w:sz w:val="24"/>
          <w:szCs w:val="24"/>
        </w:rPr>
        <w:t xml:space="preserve"> </w:t>
      </w:r>
    </w:p>
    <w:p w:rsidR="003C5F61" w:rsidRPr="00496A20" w:rsidRDefault="003C5F61" w:rsidP="00D62CFF">
      <w:pPr>
        <w:adjustRightInd w:val="0"/>
        <w:snapToGrid w:val="0"/>
        <w:spacing w:line="360" w:lineRule="auto"/>
        <w:rPr>
          <w:rFonts w:ascii="Book Antiqua" w:hAnsi="Book Antiqua"/>
          <w:sz w:val="24"/>
          <w:szCs w:val="24"/>
        </w:rPr>
      </w:pPr>
    </w:p>
    <w:p w:rsidR="00E600F5" w:rsidRPr="00496A20" w:rsidRDefault="00E600F5" w:rsidP="00D62CFF">
      <w:pPr>
        <w:adjustRightInd w:val="0"/>
        <w:snapToGrid w:val="0"/>
        <w:spacing w:line="360" w:lineRule="auto"/>
        <w:rPr>
          <w:rFonts w:ascii="Book Antiqua" w:hAnsi="Book Antiqua"/>
          <w:b/>
          <w:sz w:val="24"/>
          <w:szCs w:val="24"/>
        </w:rPr>
      </w:pPr>
      <w:r w:rsidRPr="00496A20">
        <w:rPr>
          <w:rFonts w:ascii="Book Antiqua" w:hAnsi="Book Antiqua"/>
          <w:b/>
          <w:sz w:val="24"/>
          <w:szCs w:val="24"/>
        </w:rPr>
        <w:t xml:space="preserve">Received: </w:t>
      </w:r>
      <w:r w:rsidR="00622DA7" w:rsidRPr="00622DA7">
        <w:rPr>
          <w:rFonts w:ascii="Book Antiqua" w:hAnsi="Book Antiqua"/>
          <w:sz w:val="24"/>
          <w:szCs w:val="24"/>
        </w:rPr>
        <w:t>December</w:t>
      </w:r>
      <w:r w:rsidR="00622DA7" w:rsidRPr="00622DA7">
        <w:rPr>
          <w:rFonts w:ascii="Book Antiqua" w:hAnsi="Book Antiqua" w:hint="eastAsia"/>
          <w:sz w:val="24"/>
          <w:szCs w:val="24"/>
        </w:rPr>
        <w:t xml:space="preserve"> 9, 2016</w:t>
      </w:r>
      <w:r w:rsidR="00C64C69">
        <w:rPr>
          <w:rFonts w:ascii="Book Antiqua" w:hAnsi="Book Antiqua"/>
          <w:b/>
          <w:sz w:val="24"/>
          <w:szCs w:val="24"/>
        </w:rPr>
        <w:t xml:space="preserve"> </w:t>
      </w:r>
    </w:p>
    <w:p w:rsidR="00E600F5" w:rsidRPr="00496A20" w:rsidRDefault="00E600F5" w:rsidP="00D62CFF">
      <w:pPr>
        <w:adjustRightInd w:val="0"/>
        <w:snapToGrid w:val="0"/>
        <w:spacing w:line="360" w:lineRule="auto"/>
        <w:rPr>
          <w:rFonts w:ascii="Book Antiqua" w:hAnsi="Book Antiqua"/>
          <w:b/>
          <w:sz w:val="24"/>
          <w:szCs w:val="24"/>
        </w:rPr>
      </w:pPr>
      <w:r w:rsidRPr="00496A20">
        <w:rPr>
          <w:rFonts w:ascii="Book Antiqua" w:hAnsi="Book Antiqua"/>
          <w:b/>
          <w:sz w:val="24"/>
          <w:szCs w:val="24"/>
        </w:rPr>
        <w:t>Peer-review started:</w:t>
      </w:r>
      <w:r w:rsidR="00622DA7">
        <w:rPr>
          <w:rFonts w:ascii="Book Antiqua" w:hAnsi="Book Antiqua" w:hint="eastAsia"/>
          <w:b/>
          <w:sz w:val="24"/>
          <w:szCs w:val="24"/>
        </w:rPr>
        <w:t xml:space="preserve"> </w:t>
      </w:r>
      <w:r w:rsidR="00622DA7" w:rsidRPr="00A11C75">
        <w:rPr>
          <w:rFonts w:ascii="Book Antiqua" w:hAnsi="Book Antiqua"/>
          <w:sz w:val="24"/>
        </w:rPr>
        <w:t>December</w:t>
      </w:r>
      <w:r w:rsidR="00622DA7">
        <w:rPr>
          <w:rFonts w:ascii="Book Antiqua" w:hAnsi="Book Antiqua" w:hint="eastAsia"/>
          <w:sz w:val="24"/>
        </w:rPr>
        <w:t xml:space="preserve"> 11, 2016</w:t>
      </w:r>
    </w:p>
    <w:p w:rsidR="00E600F5" w:rsidRPr="00496A20" w:rsidRDefault="00E600F5" w:rsidP="00D62CFF">
      <w:pPr>
        <w:adjustRightInd w:val="0"/>
        <w:snapToGrid w:val="0"/>
        <w:spacing w:line="360" w:lineRule="auto"/>
        <w:rPr>
          <w:rFonts w:ascii="Book Antiqua" w:hAnsi="Book Antiqua"/>
          <w:b/>
          <w:sz w:val="24"/>
          <w:szCs w:val="24"/>
        </w:rPr>
      </w:pPr>
      <w:r w:rsidRPr="00496A20">
        <w:rPr>
          <w:rFonts w:ascii="Book Antiqua" w:hAnsi="Book Antiqua"/>
          <w:b/>
          <w:sz w:val="24"/>
          <w:szCs w:val="24"/>
        </w:rPr>
        <w:t>First decision:</w:t>
      </w:r>
      <w:r w:rsidR="00622DA7">
        <w:rPr>
          <w:rFonts w:ascii="Book Antiqua" w:hAnsi="Book Antiqua" w:hint="eastAsia"/>
          <w:b/>
          <w:sz w:val="24"/>
          <w:szCs w:val="24"/>
        </w:rPr>
        <w:t xml:space="preserve"> </w:t>
      </w:r>
      <w:r w:rsidR="00622DA7" w:rsidRPr="00A11C75">
        <w:rPr>
          <w:rFonts w:ascii="Book Antiqua" w:hAnsi="Book Antiqua"/>
          <w:sz w:val="24"/>
        </w:rPr>
        <w:t>December</w:t>
      </w:r>
      <w:r w:rsidR="00622DA7">
        <w:rPr>
          <w:rFonts w:ascii="Book Antiqua" w:hAnsi="Book Antiqua" w:hint="eastAsia"/>
          <w:sz w:val="24"/>
        </w:rPr>
        <w:t xml:space="preserve"> 29, 2016</w:t>
      </w:r>
    </w:p>
    <w:p w:rsidR="00E600F5" w:rsidRPr="00496A20" w:rsidRDefault="00E600F5" w:rsidP="00D62CFF">
      <w:pPr>
        <w:adjustRightInd w:val="0"/>
        <w:snapToGrid w:val="0"/>
        <w:spacing w:line="360" w:lineRule="auto"/>
        <w:rPr>
          <w:rFonts w:ascii="Book Antiqua" w:hAnsi="Book Antiqua"/>
          <w:b/>
          <w:sz w:val="24"/>
          <w:szCs w:val="24"/>
        </w:rPr>
      </w:pPr>
      <w:r w:rsidRPr="00496A20">
        <w:rPr>
          <w:rFonts w:ascii="Book Antiqua" w:hAnsi="Book Antiqua"/>
          <w:b/>
          <w:sz w:val="24"/>
          <w:szCs w:val="24"/>
        </w:rPr>
        <w:t xml:space="preserve">Revised: </w:t>
      </w:r>
      <w:r w:rsidR="00622DA7" w:rsidRPr="00A11C75">
        <w:rPr>
          <w:rFonts w:ascii="Book Antiqua" w:hAnsi="Book Antiqua"/>
          <w:sz w:val="24"/>
        </w:rPr>
        <w:t>January</w:t>
      </w:r>
      <w:r w:rsidR="00622DA7">
        <w:rPr>
          <w:rFonts w:ascii="Book Antiqua" w:hAnsi="Book Antiqua" w:hint="eastAsia"/>
          <w:sz w:val="24"/>
        </w:rPr>
        <w:t xml:space="preserve"> 26, 2017</w:t>
      </w:r>
      <w:r w:rsidRPr="00496A20">
        <w:rPr>
          <w:rFonts w:ascii="Book Antiqua" w:hAnsi="Book Antiqua"/>
          <w:b/>
          <w:sz w:val="24"/>
          <w:szCs w:val="24"/>
        </w:rPr>
        <w:t xml:space="preserve"> </w:t>
      </w:r>
    </w:p>
    <w:p w:rsidR="00E600F5" w:rsidRPr="003F1FBC" w:rsidRDefault="00E600F5" w:rsidP="003F1FBC">
      <w:pPr>
        <w:spacing w:line="360" w:lineRule="auto"/>
        <w:rPr>
          <w:rFonts w:ascii="Book Antiqua" w:hAnsi="Book Antiqua"/>
          <w:color w:val="000000"/>
          <w:sz w:val="24"/>
        </w:rPr>
      </w:pPr>
      <w:r w:rsidRPr="00496A20">
        <w:rPr>
          <w:rFonts w:ascii="Book Antiqua" w:hAnsi="Book Antiqua"/>
          <w:b/>
          <w:sz w:val="24"/>
          <w:szCs w:val="24"/>
        </w:rPr>
        <w:t>Accepted:</w:t>
      </w:r>
      <w:bookmarkStart w:id="22" w:name="OLE_LINK116"/>
      <w:bookmarkStart w:id="23" w:name="OLE_LINK117"/>
      <w:r w:rsidR="003F1FBC" w:rsidRPr="003F1FBC">
        <w:rPr>
          <w:rFonts w:ascii="Book Antiqua" w:hAnsi="Book Antiqua"/>
          <w:color w:val="000000"/>
          <w:sz w:val="24"/>
        </w:rPr>
        <w:t xml:space="preserve"> </w:t>
      </w:r>
      <w:r w:rsidR="003F1FBC">
        <w:rPr>
          <w:rFonts w:ascii="Book Antiqua" w:hAnsi="Book Antiqua"/>
          <w:color w:val="000000"/>
          <w:sz w:val="24"/>
        </w:rPr>
        <w:t>February 16, 2017</w:t>
      </w:r>
      <w:bookmarkStart w:id="24" w:name="_GoBack"/>
      <w:bookmarkEnd w:id="22"/>
      <w:bookmarkEnd w:id="23"/>
      <w:bookmarkEnd w:id="24"/>
      <w:r w:rsidR="00C64C69">
        <w:rPr>
          <w:rFonts w:ascii="Book Antiqua" w:hAnsi="Book Antiqua"/>
          <w:b/>
          <w:sz w:val="24"/>
          <w:szCs w:val="24"/>
        </w:rPr>
        <w:t xml:space="preserve"> </w:t>
      </w:r>
    </w:p>
    <w:p w:rsidR="00E600F5" w:rsidRPr="00496A20" w:rsidRDefault="00E600F5" w:rsidP="00D62CFF">
      <w:pPr>
        <w:adjustRightInd w:val="0"/>
        <w:snapToGrid w:val="0"/>
        <w:spacing w:line="360" w:lineRule="auto"/>
        <w:rPr>
          <w:rFonts w:ascii="Book Antiqua" w:hAnsi="Book Antiqua"/>
          <w:b/>
          <w:sz w:val="24"/>
          <w:szCs w:val="24"/>
        </w:rPr>
      </w:pPr>
      <w:r w:rsidRPr="00496A20">
        <w:rPr>
          <w:rFonts w:ascii="Book Antiqua" w:hAnsi="Book Antiqua"/>
          <w:b/>
          <w:sz w:val="24"/>
          <w:szCs w:val="24"/>
        </w:rPr>
        <w:t>Article in press:</w:t>
      </w:r>
    </w:p>
    <w:p w:rsidR="00E600F5" w:rsidRPr="00496A20" w:rsidRDefault="00E600F5" w:rsidP="00D62CFF">
      <w:pPr>
        <w:adjustRightInd w:val="0"/>
        <w:snapToGrid w:val="0"/>
        <w:spacing w:line="360" w:lineRule="auto"/>
        <w:rPr>
          <w:rFonts w:ascii="Book Antiqua" w:hAnsi="Book Antiqua"/>
          <w:sz w:val="24"/>
          <w:szCs w:val="24"/>
        </w:rPr>
      </w:pPr>
      <w:r w:rsidRPr="00496A20">
        <w:rPr>
          <w:rFonts w:ascii="Book Antiqua" w:hAnsi="Book Antiqua"/>
          <w:b/>
          <w:sz w:val="24"/>
          <w:szCs w:val="24"/>
        </w:rPr>
        <w:t>Published online:</w:t>
      </w:r>
    </w:p>
    <w:p w:rsidR="00622DA7" w:rsidRDefault="00622DA7" w:rsidP="00D62CFF">
      <w:pPr>
        <w:adjustRightInd w:val="0"/>
        <w:snapToGrid w:val="0"/>
        <w:spacing w:line="360" w:lineRule="auto"/>
        <w:rPr>
          <w:rFonts w:ascii="Book Antiqua" w:hAnsi="Book Antiqua"/>
          <w:sz w:val="24"/>
          <w:szCs w:val="24"/>
        </w:rPr>
      </w:pPr>
      <w:r>
        <w:rPr>
          <w:rFonts w:ascii="Book Antiqua" w:hAnsi="Book Antiqua"/>
          <w:sz w:val="24"/>
          <w:szCs w:val="24"/>
        </w:rPr>
        <w:br w:type="page"/>
      </w:r>
    </w:p>
    <w:p w:rsidR="00E600F5" w:rsidRPr="00496A20" w:rsidRDefault="00E600F5" w:rsidP="00D62CFF">
      <w:pPr>
        <w:adjustRightInd w:val="0"/>
        <w:snapToGrid w:val="0"/>
        <w:spacing w:line="360" w:lineRule="auto"/>
        <w:rPr>
          <w:rFonts w:ascii="Book Antiqua" w:hAnsi="Book Antiqua"/>
          <w:b/>
          <w:sz w:val="24"/>
          <w:szCs w:val="24"/>
        </w:rPr>
      </w:pPr>
      <w:r w:rsidRPr="00496A20">
        <w:rPr>
          <w:rFonts w:ascii="Book Antiqua" w:hAnsi="Book Antiqua"/>
          <w:b/>
          <w:sz w:val="24"/>
          <w:szCs w:val="24"/>
        </w:rPr>
        <w:lastRenderedPageBreak/>
        <w:t>Abstract</w:t>
      </w:r>
    </w:p>
    <w:p w:rsidR="0040730A" w:rsidRPr="00496A20" w:rsidRDefault="001022E2" w:rsidP="00D62CFF">
      <w:pPr>
        <w:adjustRightInd w:val="0"/>
        <w:snapToGrid w:val="0"/>
        <w:spacing w:line="360" w:lineRule="auto"/>
        <w:rPr>
          <w:rFonts w:ascii="Book Antiqua" w:hAnsi="Book Antiqua"/>
          <w:b/>
          <w:i/>
          <w:sz w:val="24"/>
          <w:szCs w:val="24"/>
        </w:rPr>
      </w:pPr>
      <w:r w:rsidRPr="00496A20">
        <w:rPr>
          <w:rFonts w:ascii="Book Antiqua" w:hAnsi="Book Antiqua"/>
          <w:b/>
          <w:i/>
          <w:sz w:val="24"/>
          <w:szCs w:val="24"/>
        </w:rPr>
        <w:t>AIM</w:t>
      </w:r>
    </w:p>
    <w:p w:rsidR="00D1312A" w:rsidRPr="00496A20" w:rsidRDefault="00A45455" w:rsidP="00D62CFF">
      <w:pPr>
        <w:adjustRightInd w:val="0"/>
        <w:snapToGrid w:val="0"/>
        <w:spacing w:line="360" w:lineRule="auto"/>
        <w:rPr>
          <w:rFonts w:ascii="Book Antiqua" w:hAnsi="Book Antiqua"/>
          <w:sz w:val="24"/>
          <w:szCs w:val="24"/>
        </w:rPr>
      </w:pPr>
      <w:r w:rsidRPr="00496A20">
        <w:rPr>
          <w:rFonts w:ascii="Book Antiqua" w:hAnsi="Book Antiqua"/>
          <w:sz w:val="24"/>
          <w:szCs w:val="24"/>
        </w:rPr>
        <w:t>T</w:t>
      </w:r>
      <w:r w:rsidR="0055366B" w:rsidRPr="00496A20">
        <w:rPr>
          <w:rFonts w:ascii="Book Antiqua" w:hAnsi="Book Antiqua"/>
          <w:sz w:val="24"/>
          <w:szCs w:val="24"/>
        </w:rPr>
        <w:t xml:space="preserve">o explore </w:t>
      </w:r>
      <w:r w:rsidR="00E600F5" w:rsidRPr="00496A20">
        <w:rPr>
          <w:rFonts w:ascii="Book Antiqua" w:hAnsi="Book Antiqua"/>
          <w:sz w:val="24"/>
          <w:szCs w:val="24"/>
        </w:rPr>
        <w:t xml:space="preserve">the effects of </w:t>
      </w:r>
      <w:r w:rsidRPr="00496A20">
        <w:rPr>
          <w:rFonts w:ascii="Book Antiqua" w:hAnsi="Book Antiqua"/>
          <w:sz w:val="24"/>
          <w:szCs w:val="24"/>
        </w:rPr>
        <w:t>omeprazole</w:t>
      </w:r>
      <w:r w:rsidR="00E600F5" w:rsidRPr="00496A20">
        <w:rPr>
          <w:rFonts w:ascii="Book Antiqua" w:hAnsi="Book Antiqua"/>
          <w:sz w:val="24"/>
          <w:szCs w:val="24"/>
        </w:rPr>
        <w:t xml:space="preserve"> on chemoradiotherapy efficacy and tumor recurrence in rectal cancer.</w:t>
      </w:r>
      <w:r w:rsidR="00E600F5" w:rsidRPr="00496A20" w:rsidDel="00A95209">
        <w:rPr>
          <w:rFonts w:ascii="Book Antiqua" w:hAnsi="Book Antiqua"/>
          <w:sz w:val="24"/>
          <w:szCs w:val="24"/>
        </w:rPr>
        <w:t xml:space="preserve"> </w:t>
      </w:r>
    </w:p>
    <w:p w:rsidR="00D1312A" w:rsidRPr="00496A20" w:rsidRDefault="00D1312A" w:rsidP="00D62CFF">
      <w:pPr>
        <w:adjustRightInd w:val="0"/>
        <w:snapToGrid w:val="0"/>
        <w:spacing w:line="360" w:lineRule="auto"/>
        <w:rPr>
          <w:rFonts w:ascii="Book Antiqua" w:hAnsi="Book Antiqua"/>
          <w:sz w:val="24"/>
          <w:szCs w:val="24"/>
        </w:rPr>
      </w:pPr>
    </w:p>
    <w:p w:rsidR="0040730A" w:rsidRPr="00496A20" w:rsidRDefault="001022E2" w:rsidP="00D62CFF">
      <w:pPr>
        <w:adjustRightInd w:val="0"/>
        <w:snapToGrid w:val="0"/>
        <w:spacing w:line="360" w:lineRule="auto"/>
        <w:rPr>
          <w:rFonts w:ascii="Book Antiqua" w:hAnsi="Book Antiqua"/>
          <w:i/>
          <w:sz w:val="24"/>
          <w:szCs w:val="24"/>
        </w:rPr>
      </w:pPr>
      <w:r w:rsidRPr="00496A20">
        <w:rPr>
          <w:rFonts w:ascii="Book Antiqua" w:hAnsi="Book Antiqua"/>
          <w:b/>
          <w:i/>
          <w:sz w:val="24"/>
          <w:szCs w:val="24"/>
        </w:rPr>
        <w:t>METHODS</w:t>
      </w:r>
    </w:p>
    <w:p w:rsidR="00D1312A" w:rsidRPr="00496A20" w:rsidRDefault="00E600F5" w:rsidP="00D62CFF">
      <w:pPr>
        <w:adjustRightInd w:val="0"/>
        <w:snapToGrid w:val="0"/>
        <w:spacing w:line="360" w:lineRule="auto"/>
        <w:rPr>
          <w:rFonts w:ascii="Book Antiqua" w:hAnsi="Book Antiqua"/>
          <w:sz w:val="24"/>
          <w:szCs w:val="24"/>
        </w:rPr>
      </w:pPr>
      <w:r w:rsidRPr="00496A20">
        <w:rPr>
          <w:rFonts w:ascii="Book Antiqua" w:hAnsi="Book Antiqua"/>
          <w:sz w:val="24"/>
          <w:szCs w:val="24"/>
        </w:rPr>
        <w:t xml:space="preserve">The medical data of 125 rectal cancer patients who received the same neoadjuvant </w:t>
      </w:r>
      <w:r w:rsidR="00A45455" w:rsidRPr="00496A20">
        <w:rPr>
          <w:rFonts w:ascii="Book Antiqua" w:hAnsi="Book Antiqua"/>
          <w:sz w:val="24"/>
          <w:szCs w:val="24"/>
        </w:rPr>
        <w:t>chemoradiotherapy (</w:t>
      </w:r>
      <w:r w:rsidRPr="00496A20">
        <w:rPr>
          <w:rFonts w:ascii="Book Antiqua" w:hAnsi="Book Antiqua"/>
          <w:sz w:val="24"/>
          <w:szCs w:val="24"/>
        </w:rPr>
        <w:t>CRT</w:t>
      </w:r>
      <w:r w:rsidR="00A45455" w:rsidRPr="00496A20">
        <w:rPr>
          <w:rFonts w:ascii="Book Antiqua" w:hAnsi="Book Antiqua"/>
          <w:sz w:val="24"/>
          <w:szCs w:val="24"/>
        </w:rPr>
        <w:t>)</w:t>
      </w:r>
      <w:r w:rsidRPr="00496A20">
        <w:rPr>
          <w:rFonts w:ascii="Book Antiqua" w:hAnsi="Book Antiqua"/>
          <w:sz w:val="24"/>
          <w:szCs w:val="24"/>
        </w:rPr>
        <w:t xml:space="preserve"> followed by surgery were retrospectively collected. Patients who received omeprazole (OME) orally at a dose of 20 mg</w:t>
      </w:r>
      <w:r w:rsidRPr="00496A20">
        <w:rPr>
          <w:rFonts w:ascii="Book Antiqua" w:hAnsi="Book Antiqua"/>
          <w:color w:val="FF0000"/>
          <w:sz w:val="24"/>
          <w:szCs w:val="24"/>
        </w:rPr>
        <w:t xml:space="preserve"> </w:t>
      </w:r>
      <w:r w:rsidRPr="00496A20">
        <w:rPr>
          <w:rFonts w:ascii="Book Antiqua" w:hAnsi="Book Antiqua"/>
          <w:sz w:val="24"/>
          <w:szCs w:val="24"/>
        </w:rPr>
        <w:t>at least once daily for six days and/or intravenously at 40 mg a day were recognized as eligible OME users (EOU). Otherwise, patients were regarded as non-eligible OME users (non-EOU). Moreover, a preferred OME dose cut-off of 200 mg on tumor recurrence was obtained by receiver operating characteristic (ROC) curves. Patients were divided into the following two groups: the effective OME group (EOG, OME ≥</w:t>
      </w:r>
      <w:r w:rsidR="00622DA7">
        <w:rPr>
          <w:rFonts w:ascii="Book Antiqua" w:hAnsi="Book Antiqua" w:hint="eastAsia"/>
          <w:sz w:val="24"/>
          <w:szCs w:val="24"/>
        </w:rPr>
        <w:t xml:space="preserve"> </w:t>
      </w:r>
      <w:r w:rsidRPr="00496A20">
        <w:rPr>
          <w:rFonts w:ascii="Book Antiqua" w:hAnsi="Book Antiqua"/>
          <w:sz w:val="24"/>
          <w:szCs w:val="24"/>
        </w:rPr>
        <w:t>200 mg) and the non-effective OME group (non-EOG, OME &lt;</w:t>
      </w:r>
      <w:r w:rsidR="00622DA7">
        <w:rPr>
          <w:rFonts w:ascii="Book Antiqua" w:hAnsi="Book Antiqua" w:hint="eastAsia"/>
          <w:sz w:val="24"/>
          <w:szCs w:val="24"/>
        </w:rPr>
        <w:t xml:space="preserve"> </w:t>
      </w:r>
      <w:r w:rsidRPr="00496A20">
        <w:rPr>
          <w:rFonts w:ascii="Book Antiqua" w:hAnsi="Book Antiqua"/>
          <w:sz w:val="24"/>
          <w:szCs w:val="24"/>
        </w:rPr>
        <w:t xml:space="preserve">200 mg). </w:t>
      </w:r>
    </w:p>
    <w:p w:rsidR="00D1312A" w:rsidRPr="00496A20" w:rsidRDefault="00D1312A" w:rsidP="00D62CFF">
      <w:pPr>
        <w:adjustRightInd w:val="0"/>
        <w:snapToGrid w:val="0"/>
        <w:spacing w:line="360" w:lineRule="auto"/>
        <w:rPr>
          <w:rFonts w:ascii="Book Antiqua" w:hAnsi="Book Antiqua"/>
          <w:sz w:val="24"/>
          <w:szCs w:val="24"/>
        </w:rPr>
      </w:pPr>
    </w:p>
    <w:p w:rsidR="0040730A" w:rsidRPr="00496A20" w:rsidRDefault="001022E2" w:rsidP="00D62CFF">
      <w:pPr>
        <w:adjustRightInd w:val="0"/>
        <w:snapToGrid w:val="0"/>
        <w:spacing w:line="360" w:lineRule="auto"/>
        <w:rPr>
          <w:rFonts w:ascii="Book Antiqua" w:hAnsi="Book Antiqua"/>
          <w:b/>
          <w:i/>
          <w:sz w:val="24"/>
          <w:szCs w:val="24"/>
        </w:rPr>
      </w:pPr>
      <w:r w:rsidRPr="00496A20">
        <w:rPr>
          <w:rFonts w:ascii="Book Antiqua" w:hAnsi="Book Antiqua"/>
          <w:b/>
          <w:i/>
          <w:sz w:val="24"/>
          <w:szCs w:val="24"/>
        </w:rPr>
        <w:t>RESULTS</w:t>
      </w:r>
    </w:p>
    <w:p w:rsidR="00E600F5" w:rsidRPr="00496A20" w:rsidRDefault="00A45455" w:rsidP="00D62CFF">
      <w:pPr>
        <w:adjustRightInd w:val="0"/>
        <w:snapToGrid w:val="0"/>
        <w:spacing w:line="360" w:lineRule="auto"/>
        <w:rPr>
          <w:rFonts w:ascii="Book Antiqua" w:hAnsi="Book Antiqua"/>
          <w:sz w:val="24"/>
          <w:szCs w:val="24"/>
        </w:rPr>
      </w:pPr>
      <w:r w:rsidRPr="00496A20">
        <w:rPr>
          <w:rFonts w:ascii="Book Antiqua" w:hAnsi="Book Antiqua"/>
          <w:sz w:val="24"/>
          <w:szCs w:val="24"/>
        </w:rPr>
        <w:t>The</w:t>
      </w:r>
      <w:r w:rsidR="00E600F5" w:rsidRPr="00496A20">
        <w:rPr>
          <w:rFonts w:ascii="Book Antiqua" w:hAnsi="Book Antiqua"/>
          <w:sz w:val="24"/>
          <w:szCs w:val="24"/>
        </w:rPr>
        <w:t xml:space="preserve"> good response rate of CRT efficacy (50.8%) in EOU was significantly increased compared with non-EOU (30.6%) (</w:t>
      </w:r>
      <w:r w:rsidR="00622DA7" w:rsidRPr="00622DA7">
        <w:rPr>
          <w:rFonts w:ascii="Book Antiqua" w:hAnsi="Book Antiqua"/>
          <w:i/>
          <w:caps/>
          <w:sz w:val="24"/>
          <w:szCs w:val="24"/>
        </w:rPr>
        <w:t xml:space="preserve">p = </w:t>
      </w:r>
      <w:r w:rsidR="00E600F5" w:rsidRPr="00496A20">
        <w:rPr>
          <w:rFonts w:ascii="Book Antiqua" w:hAnsi="Book Antiqua"/>
          <w:sz w:val="24"/>
          <w:szCs w:val="24"/>
        </w:rPr>
        <w:t>0.02). The recurrence rate in the EOG was 10.3%, which was significantly reduced compared with 31.3% in non-EOG (</w:t>
      </w:r>
      <w:r w:rsidR="00622DA7" w:rsidRPr="00622DA7">
        <w:rPr>
          <w:rFonts w:ascii="Book Antiqua" w:hAnsi="Book Antiqua"/>
          <w:i/>
          <w:caps/>
          <w:sz w:val="24"/>
          <w:szCs w:val="24"/>
        </w:rPr>
        <w:t xml:space="preserve">p = </w:t>
      </w:r>
      <w:r w:rsidR="00E600F5" w:rsidRPr="00496A20">
        <w:rPr>
          <w:rFonts w:ascii="Book Antiqua" w:hAnsi="Book Antiqua"/>
          <w:sz w:val="24"/>
          <w:szCs w:val="24"/>
        </w:rPr>
        <w:t>0.025). The good response rate of CRT efficacy in EOG was 55.2%, which was obviously increased compared with 36.5% in non-EOG, with a marginally significant difference (</w:t>
      </w:r>
      <w:r w:rsidR="00622DA7" w:rsidRPr="00622DA7">
        <w:rPr>
          <w:rFonts w:ascii="Book Antiqua" w:hAnsi="Book Antiqua"/>
          <w:i/>
          <w:caps/>
          <w:sz w:val="24"/>
          <w:szCs w:val="24"/>
        </w:rPr>
        <w:t xml:space="preserve">p = </w:t>
      </w:r>
      <w:r w:rsidR="00E600F5" w:rsidRPr="00496A20">
        <w:rPr>
          <w:rFonts w:ascii="Book Antiqua" w:hAnsi="Book Antiqua"/>
          <w:sz w:val="24"/>
          <w:szCs w:val="24"/>
        </w:rPr>
        <w:t>0.072). Multivariate Cox analysis demonstrated that OME (non-EOG and EOG) was an independent and signiﬁcant impact factor for DFS (</w:t>
      </w:r>
      <w:r w:rsidR="00622DA7" w:rsidRPr="00622DA7">
        <w:rPr>
          <w:rFonts w:ascii="Book Antiqua" w:hAnsi="Book Antiqua"/>
          <w:i/>
          <w:caps/>
          <w:sz w:val="24"/>
          <w:szCs w:val="24"/>
        </w:rPr>
        <w:t xml:space="preserve">p = </w:t>
      </w:r>
      <w:r w:rsidR="00E600F5" w:rsidRPr="00496A20">
        <w:rPr>
          <w:rFonts w:ascii="Book Antiqua" w:hAnsi="Book Antiqua"/>
          <w:sz w:val="24"/>
          <w:szCs w:val="24"/>
        </w:rPr>
        <w:t xml:space="preserve">0.048, </w:t>
      </w:r>
      <w:r w:rsidR="00622DA7">
        <w:rPr>
          <w:rFonts w:ascii="Book Antiqua" w:hAnsi="Book Antiqua"/>
          <w:sz w:val="24"/>
          <w:szCs w:val="24"/>
        </w:rPr>
        <w:t xml:space="preserve">HR = </w:t>
      </w:r>
      <w:r w:rsidR="00E600F5" w:rsidRPr="00496A20">
        <w:rPr>
          <w:rFonts w:ascii="Book Antiqua" w:hAnsi="Book Antiqua"/>
          <w:sz w:val="24"/>
          <w:szCs w:val="24"/>
        </w:rPr>
        <w:t xml:space="preserve">0.30, </w:t>
      </w:r>
      <w:r w:rsidR="00622DA7">
        <w:rPr>
          <w:rFonts w:ascii="Book Antiqua" w:hAnsi="Book Antiqua"/>
          <w:sz w:val="24"/>
          <w:szCs w:val="24"/>
        </w:rPr>
        <w:t xml:space="preserve">95%CI: </w:t>
      </w:r>
      <w:r w:rsidR="00E600F5" w:rsidRPr="00496A20">
        <w:rPr>
          <w:rFonts w:ascii="Book Antiqua" w:hAnsi="Book Antiqua"/>
          <w:sz w:val="24"/>
          <w:szCs w:val="24"/>
        </w:rPr>
        <w:t>0.09-0.99).</w:t>
      </w:r>
    </w:p>
    <w:p w:rsidR="00D1312A" w:rsidRPr="00496A20" w:rsidRDefault="00D1312A" w:rsidP="00D62CFF">
      <w:pPr>
        <w:adjustRightInd w:val="0"/>
        <w:snapToGrid w:val="0"/>
        <w:spacing w:line="360" w:lineRule="auto"/>
        <w:rPr>
          <w:rFonts w:ascii="Book Antiqua" w:hAnsi="Book Antiqua"/>
          <w:sz w:val="24"/>
          <w:szCs w:val="24"/>
        </w:rPr>
      </w:pPr>
    </w:p>
    <w:p w:rsidR="0040730A" w:rsidRPr="00496A20" w:rsidRDefault="001022E2" w:rsidP="00D62CFF">
      <w:pPr>
        <w:adjustRightInd w:val="0"/>
        <w:snapToGrid w:val="0"/>
        <w:spacing w:line="360" w:lineRule="auto"/>
        <w:rPr>
          <w:rFonts w:ascii="Book Antiqua" w:hAnsi="Book Antiqua"/>
          <w:b/>
          <w:i/>
          <w:sz w:val="24"/>
          <w:szCs w:val="24"/>
        </w:rPr>
      </w:pPr>
      <w:r w:rsidRPr="00496A20">
        <w:rPr>
          <w:rFonts w:ascii="Book Antiqua" w:hAnsi="Book Antiqua"/>
          <w:b/>
          <w:i/>
          <w:sz w:val="24"/>
          <w:szCs w:val="24"/>
        </w:rPr>
        <w:t>CONCLUSION</w:t>
      </w:r>
    </w:p>
    <w:p w:rsidR="00D1312A" w:rsidRPr="00496A20" w:rsidRDefault="00D1312A" w:rsidP="00D62CFF">
      <w:pPr>
        <w:adjustRightInd w:val="0"/>
        <w:snapToGrid w:val="0"/>
        <w:spacing w:line="360" w:lineRule="auto"/>
        <w:rPr>
          <w:rFonts w:ascii="Book Antiqua" w:hAnsi="Book Antiqua"/>
          <w:sz w:val="24"/>
          <w:szCs w:val="24"/>
        </w:rPr>
      </w:pPr>
      <w:r w:rsidRPr="00496A20">
        <w:rPr>
          <w:rFonts w:ascii="Book Antiqua" w:hAnsi="Book Antiqua"/>
          <w:caps/>
          <w:sz w:val="24"/>
          <w:szCs w:val="24"/>
        </w:rPr>
        <w:t>w</w:t>
      </w:r>
      <w:r w:rsidRPr="00496A20">
        <w:rPr>
          <w:rFonts w:ascii="Book Antiqua" w:hAnsi="Book Antiqua"/>
          <w:sz w:val="24"/>
          <w:szCs w:val="24"/>
        </w:rPr>
        <w:t>hen applied as an adjuvant drug in cancer treatment for relieving common side effects of chemotherapy, omeprazole has a synergetic effect on improving CRT efficacy and decreasing rectal cancer recurrence.</w:t>
      </w:r>
    </w:p>
    <w:p w:rsidR="00E600F5" w:rsidRPr="00496A20" w:rsidRDefault="00E600F5" w:rsidP="00D62CFF">
      <w:pPr>
        <w:adjustRightInd w:val="0"/>
        <w:snapToGrid w:val="0"/>
        <w:spacing w:line="360" w:lineRule="auto"/>
        <w:rPr>
          <w:rFonts w:ascii="Book Antiqua" w:hAnsi="Book Antiqua"/>
          <w:sz w:val="24"/>
          <w:szCs w:val="24"/>
        </w:rPr>
      </w:pPr>
    </w:p>
    <w:p w:rsidR="00E600F5" w:rsidRPr="00496A20" w:rsidRDefault="00E600F5" w:rsidP="00D62CFF">
      <w:pPr>
        <w:adjustRightInd w:val="0"/>
        <w:snapToGrid w:val="0"/>
        <w:spacing w:line="360" w:lineRule="auto"/>
        <w:rPr>
          <w:rFonts w:ascii="Book Antiqua" w:hAnsi="Book Antiqua"/>
          <w:b/>
          <w:sz w:val="24"/>
          <w:szCs w:val="24"/>
        </w:rPr>
      </w:pPr>
      <w:r w:rsidRPr="00496A20">
        <w:rPr>
          <w:rFonts w:ascii="Book Antiqua" w:hAnsi="Book Antiqua"/>
          <w:b/>
          <w:sz w:val="24"/>
          <w:szCs w:val="24"/>
        </w:rPr>
        <w:t>Key words:</w:t>
      </w:r>
      <w:r w:rsidRPr="00496A20">
        <w:rPr>
          <w:rFonts w:ascii="Book Antiqua" w:hAnsi="Book Antiqua"/>
          <w:sz w:val="24"/>
          <w:szCs w:val="24"/>
        </w:rPr>
        <w:t xml:space="preserve"> Omeprazole; Chemoradiotherapy efficacy; Recurrence; Rectal cancer</w:t>
      </w:r>
    </w:p>
    <w:p w:rsidR="00E600F5" w:rsidRPr="00622DA7" w:rsidRDefault="00E600F5" w:rsidP="00D62CFF">
      <w:pPr>
        <w:adjustRightInd w:val="0"/>
        <w:snapToGrid w:val="0"/>
        <w:spacing w:line="360" w:lineRule="auto"/>
        <w:rPr>
          <w:rFonts w:ascii="Book Antiqua" w:hAnsi="Book Antiqua"/>
          <w:sz w:val="24"/>
          <w:szCs w:val="24"/>
        </w:rPr>
      </w:pPr>
    </w:p>
    <w:p w:rsidR="00E600F5" w:rsidRPr="00496A20" w:rsidRDefault="00E600F5" w:rsidP="00D62CFF">
      <w:pPr>
        <w:autoSpaceDE w:val="0"/>
        <w:autoSpaceDN w:val="0"/>
        <w:adjustRightInd w:val="0"/>
        <w:snapToGrid w:val="0"/>
        <w:spacing w:line="360" w:lineRule="auto"/>
        <w:rPr>
          <w:rFonts w:ascii="Book Antiqua" w:hAnsi="Book Antiqua"/>
          <w:sz w:val="24"/>
          <w:szCs w:val="24"/>
        </w:rPr>
      </w:pPr>
      <w:bookmarkStart w:id="25" w:name="OLE_LINK98"/>
      <w:bookmarkStart w:id="26" w:name="OLE_LINK156"/>
      <w:bookmarkStart w:id="27" w:name="OLE_LINK196"/>
      <w:bookmarkStart w:id="28" w:name="OLE_LINK217"/>
      <w:bookmarkStart w:id="29" w:name="OLE_LINK242"/>
      <w:bookmarkStart w:id="30" w:name="OLE_LINK247"/>
      <w:bookmarkStart w:id="31" w:name="OLE_LINK311"/>
      <w:bookmarkStart w:id="32" w:name="OLE_LINK312"/>
      <w:bookmarkStart w:id="33" w:name="OLE_LINK325"/>
      <w:bookmarkStart w:id="34" w:name="OLE_LINK330"/>
      <w:bookmarkStart w:id="35" w:name="OLE_LINK513"/>
      <w:bookmarkStart w:id="36" w:name="OLE_LINK514"/>
      <w:bookmarkStart w:id="37" w:name="OLE_LINK464"/>
      <w:bookmarkStart w:id="38" w:name="OLE_LINK465"/>
      <w:bookmarkStart w:id="39" w:name="OLE_LINK466"/>
      <w:bookmarkStart w:id="40" w:name="OLE_LINK470"/>
      <w:bookmarkStart w:id="41" w:name="OLE_LINK471"/>
      <w:bookmarkStart w:id="42" w:name="OLE_LINK472"/>
      <w:bookmarkStart w:id="43" w:name="OLE_LINK474"/>
      <w:bookmarkStart w:id="44" w:name="OLE_LINK512"/>
      <w:bookmarkStart w:id="45" w:name="OLE_LINK800"/>
      <w:bookmarkStart w:id="46" w:name="OLE_LINK982"/>
      <w:bookmarkStart w:id="47" w:name="OLE_LINK1027"/>
      <w:bookmarkStart w:id="48" w:name="OLE_LINK504"/>
      <w:bookmarkStart w:id="49" w:name="OLE_LINK546"/>
      <w:bookmarkStart w:id="50" w:name="OLE_LINK547"/>
      <w:bookmarkStart w:id="51" w:name="OLE_LINK575"/>
      <w:bookmarkStart w:id="52" w:name="OLE_LINK640"/>
      <w:bookmarkStart w:id="53" w:name="OLE_LINK672"/>
      <w:bookmarkStart w:id="54" w:name="OLE_LINK714"/>
      <w:bookmarkStart w:id="55" w:name="OLE_LINK651"/>
      <w:bookmarkStart w:id="56" w:name="OLE_LINK652"/>
      <w:bookmarkStart w:id="57" w:name="OLE_LINK744"/>
      <w:bookmarkStart w:id="58" w:name="OLE_LINK758"/>
      <w:bookmarkStart w:id="59" w:name="OLE_LINK787"/>
      <w:bookmarkStart w:id="60" w:name="OLE_LINK807"/>
      <w:bookmarkStart w:id="61" w:name="OLE_LINK820"/>
      <w:bookmarkStart w:id="62" w:name="OLE_LINK862"/>
      <w:bookmarkStart w:id="63" w:name="OLE_LINK879"/>
      <w:bookmarkStart w:id="64" w:name="OLE_LINK906"/>
      <w:bookmarkStart w:id="65" w:name="OLE_LINK928"/>
      <w:bookmarkStart w:id="66" w:name="OLE_LINK960"/>
      <w:bookmarkStart w:id="67" w:name="OLE_LINK861"/>
      <w:bookmarkStart w:id="68" w:name="OLE_LINK983"/>
      <w:bookmarkStart w:id="69" w:name="OLE_LINK1334"/>
      <w:bookmarkStart w:id="70" w:name="OLE_LINK1029"/>
      <w:bookmarkStart w:id="71" w:name="OLE_LINK1060"/>
      <w:bookmarkStart w:id="72" w:name="OLE_LINK1061"/>
      <w:bookmarkStart w:id="73" w:name="OLE_LINK1348"/>
      <w:bookmarkStart w:id="74" w:name="OLE_LINK1086"/>
      <w:bookmarkStart w:id="75" w:name="OLE_LINK1100"/>
      <w:bookmarkStart w:id="76" w:name="OLE_LINK1125"/>
      <w:bookmarkStart w:id="77" w:name="OLE_LINK1163"/>
      <w:bookmarkStart w:id="78" w:name="OLE_LINK1193"/>
      <w:bookmarkStart w:id="79" w:name="OLE_LINK1219"/>
      <w:bookmarkStart w:id="80" w:name="OLE_LINK1247"/>
      <w:bookmarkStart w:id="81" w:name="OLE_LINK1284"/>
      <w:bookmarkStart w:id="82" w:name="OLE_LINK1313"/>
      <w:bookmarkStart w:id="83" w:name="OLE_LINK1361"/>
      <w:bookmarkStart w:id="84" w:name="OLE_LINK1384"/>
      <w:bookmarkStart w:id="85" w:name="OLE_LINK1403"/>
      <w:bookmarkStart w:id="86" w:name="OLE_LINK1437"/>
      <w:bookmarkStart w:id="87" w:name="OLE_LINK1454"/>
      <w:bookmarkStart w:id="88" w:name="OLE_LINK1480"/>
      <w:bookmarkStart w:id="89" w:name="OLE_LINK1504"/>
      <w:bookmarkStart w:id="90" w:name="OLE_LINK1516"/>
      <w:bookmarkStart w:id="91" w:name="OLE_LINK135"/>
      <w:bookmarkStart w:id="92" w:name="OLE_LINK216"/>
      <w:bookmarkStart w:id="93" w:name="OLE_LINK259"/>
      <w:bookmarkStart w:id="94" w:name="OLE_LINK1186"/>
      <w:bookmarkStart w:id="95" w:name="OLE_LINK1265"/>
      <w:bookmarkStart w:id="96" w:name="OLE_LINK1373"/>
      <w:bookmarkStart w:id="97" w:name="OLE_LINK1478"/>
      <w:bookmarkStart w:id="98" w:name="OLE_LINK1644"/>
      <w:bookmarkStart w:id="99" w:name="OLE_LINK1884"/>
      <w:bookmarkStart w:id="100" w:name="OLE_LINK1885"/>
      <w:bookmarkStart w:id="101" w:name="OLE_LINK1538"/>
      <w:bookmarkStart w:id="102" w:name="OLE_LINK1539"/>
      <w:bookmarkStart w:id="103" w:name="OLE_LINK1543"/>
      <w:bookmarkStart w:id="104" w:name="OLE_LINK1549"/>
      <w:bookmarkStart w:id="105" w:name="OLE_LINK1778"/>
      <w:bookmarkStart w:id="106" w:name="OLE_LINK1756"/>
      <w:bookmarkStart w:id="107" w:name="OLE_LINK1776"/>
      <w:bookmarkStart w:id="108" w:name="OLE_LINK1777"/>
      <w:bookmarkStart w:id="109" w:name="OLE_LINK1868"/>
      <w:bookmarkStart w:id="110" w:name="OLE_LINK1744"/>
      <w:bookmarkStart w:id="111" w:name="OLE_LINK1817"/>
      <w:bookmarkStart w:id="112" w:name="OLE_LINK1835"/>
      <w:bookmarkStart w:id="113" w:name="OLE_LINK1866"/>
      <w:bookmarkStart w:id="114" w:name="OLE_LINK1882"/>
      <w:bookmarkStart w:id="115" w:name="OLE_LINK1901"/>
      <w:bookmarkStart w:id="116" w:name="OLE_LINK1902"/>
      <w:bookmarkStart w:id="117" w:name="OLE_LINK2013"/>
      <w:bookmarkStart w:id="118" w:name="OLE_LINK1894"/>
      <w:bookmarkStart w:id="119" w:name="OLE_LINK1929"/>
      <w:bookmarkStart w:id="120" w:name="OLE_LINK1941"/>
      <w:bookmarkStart w:id="121" w:name="OLE_LINK1995"/>
      <w:bookmarkStart w:id="122" w:name="OLE_LINK1938"/>
      <w:bookmarkStart w:id="123" w:name="OLE_LINK2081"/>
      <w:bookmarkStart w:id="124" w:name="OLE_LINK2082"/>
      <w:bookmarkStart w:id="125" w:name="OLE_LINK2292"/>
      <w:bookmarkStart w:id="126" w:name="OLE_LINK1931"/>
      <w:bookmarkStart w:id="127" w:name="OLE_LINK1964"/>
      <w:bookmarkStart w:id="128" w:name="OLE_LINK2020"/>
      <w:bookmarkStart w:id="129" w:name="OLE_LINK2071"/>
      <w:bookmarkStart w:id="130" w:name="OLE_LINK2134"/>
      <w:bookmarkStart w:id="131" w:name="OLE_LINK2265"/>
      <w:bookmarkStart w:id="132" w:name="OLE_LINK2562"/>
      <w:bookmarkStart w:id="133" w:name="OLE_LINK1923"/>
      <w:bookmarkStart w:id="134" w:name="OLE_LINK2192"/>
      <w:bookmarkStart w:id="135" w:name="OLE_LINK2110"/>
      <w:bookmarkStart w:id="136" w:name="OLE_LINK2445"/>
      <w:bookmarkStart w:id="137" w:name="OLE_LINK2446"/>
      <w:bookmarkStart w:id="138" w:name="OLE_LINK2169"/>
      <w:bookmarkStart w:id="139" w:name="OLE_LINK2190"/>
      <w:bookmarkStart w:id="140" w:name="OLE_LINK2331"/>
      <w:bookmarkStart w:id="141" w:name="OLE_LINK2345"/>
      <w:bookmarkStart w:id="142" w:name="OLE_LINK2467"/>
      <w:bookmarkStart w:id="143" w:name="OLE_LINK2484"/>
      <w:bookmarkStart w:id="144" w:name="OLE_LINK2157"/>
      <w:bookmarkStart w:id="145" w:name="OLE_LINK2221"/>
      <w:bookmarkStart w:id="146" w:name="OLE_LINK2252"/>
      <w:bookmarkStart w:id="147" w:name="OLE_LINK2348"/>
      <w:bookmarkStart w:id="148" w:name="OLE_LINK2451"/>
      <w:bookmarkStart w:id="149" w:name="OLE_LINK2627"/>
      <w:bookmarkStart w:id="150" w:name="OLE_LINK2482"/>
      <w:bookmarkStart w:id="151" w:name="OLE_LINK2663"/>
      <w:bookmarkStart w:id="152" w:name="OLE_LINK2761"/>
      <w:bookmarkStart w:id="153" w:name="OLE_LINK2856"/>
      <w:bookmarkStart w:id="154" w:name="OLE_LINK2993"/>
      <w:bookmarkStart w:id="155" w:name="OLE_LINK2643"/>
      <w:bookmarkStart w:id="156" w:name="OLE_LINK2583"/>
      <w:bookmarkStart w:id="157" w:name="OLE_LINK2762"/>
      <w:bookmarkStart w:id="158" w:name="OLE_LINK2962"/>
      <w:bookmarkStart w:id="159" w:name="OLE_LINK2582"/>
      <w:bookmarkStart w:id="160" w:name="OLE_LINK49"/>
      <w:r w:rsidRPr="00496A20">
        <w:rPr>
          <w:rFonts w:ascii="Book Antiqua" w:hAnsi="Book Antiqua"/>
          <w:b/>
          <w:color w:val="000000"/>
          <w:sz w:val="24"/>
          <w:szCs w:val="24"/>
        </w:rPr>
        <w:t xml:space="preserve">© </w:t>
      </w:r>
      <w:r w:rsidRPr="00496A20">
        <w:rPr>
          <w:rFonts w:ascii="Book Antiqua" w:eastAsia="AdvTimes" w:hAnsi="Book Antiqua"/>
          <w:b/>
          <w:color w:val="000000"/>
          <w:sz w:val="24"/>
          <w:szCs w:val="24"/>
        </w:rPr>
        <w:t>The Author(s) 201</w:t>
      </w:r>
      <w:r w:rsidRPr="00496A20">
        <w:rPr>
          <w:rFonts w:ascii="Book Antiqua" w:hAnsi="Book Antiqua"/>
          <w:b/>
          <w:color w:val="000000"/>
          <w:sz w:val="24"/>
          <w:szCs w:val="24"/>
        </w:rPr>
        <w:t>7</w:t>
      </w:r>
      <w:r w:rsidRPr="00496A20">
        <w:rPr>
          <w:rFonts w:ascii="Book Antiqua" w:eastAsia="AdvTimes" w:hAnsi="Book Antiqua"/>
          <w:b/>
          <w:color w:val="000000"/>
          <w:sz w:val="24"/>
          <w:szCs w:val="24"/>
        </w:rPr>
        <w:t>.</w:t>
      </w:r>
      <w:r w:rsidRPr="00496A20">
        <w:rPr>
          <w:rFonts w:ascii="Book Antiqua" w:eastAsia="AdvTimes" w:hAnsi="Book Antiqua"/>
          <w:color w:val="000000"/>
          <w:sz w:val="24"/>
          <w:szCs w:val="24"/>
        </w:rPr>
        <w:t xml:space="preserve"> Published by </w:t>
      </w:r>
      <w:r w:rsidRPr="00496A20">
        <w:rPr>
          <w:rFonts w:ascii="Book Antiqua" w:hAnsi="Book Antiqua"/>
          <w:color w:val="000000"/>
          <w:sz w:val="24"/>
          <w:szCs w:val="24"/>
        </w:rPr>
        <w:t>Baishideng Publishing Group Inc.</w:t>
      </w:r>
      <w:r w:rsidRPr="00496A20">
        <w:rPr>
          <w:rFonts w:ascii="Book Antiqua" w:hAnsi="Book Antiqua"/>
          <w:sz w:val="24"/>
          <w:szCs w:val="24"/>
        </w:rPr>
        <w:t xml:space="preserve"> All rights reserved.</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E600F5" w:rsidRPr="00496A20" w:rsidRDefault="00E600F5" w:rsidP="00D62CFF">
      <w:pPr>
        <w:autoSpaceDE w:val="0"/>
        <w:autoSpaceDN w:val="0"/>
        <w:adjustRightInd w:val="0"/>
        <w:snapToGrid w:val="0"/>
        <w:spacing w:line="360" w:lineRule="auto"/>
        <w:rPr>
          <w:rFonts w:ascii="Book Antiqua" w:hAnsi="Book Antiqua"/>
          <w:sz w:val="24"/>
          <w:szCs w:val="24"/>
        </w:rPr>
      </w:pPr>
    </w:p>
    <w:p w:rsidR="00E600F5" w:rsidRPr="00622DA7" w:rsidRDefault="00E600F5" w:rsidP="00D62CFF">
      <w:pPr>
        <w:adjustRightInd w:val="0"/>
        <w:snapToGrid w:val="0"/>
        <w:spacing w:line="360" w:lineRule="auto"/>
        <w:rPr>
          <w:rFonts w:ascii="Book Antiqua" w:hAnsi="Book Antiqua"/>
          <w:sz w:val="24"/>
          <w:szCs w:val="24"/>
        </w:rPr>
      </w:pPr>
      <w:r w:rsidRPr="00496A20">
        <w:rPr>
          <w:rFonts w:ascii="Book Antiqua" w:eastAsia="Arial Unicode MS" w:hAnsi="Book Antiqua"/>
          <w:b/>
          <w:sz w:val="24"/>
          <w:szCs w:val="24"/>
        </w:rPr>
        <w:t xml:space="preserve">Core </w:t>
      </w:r>
      <w:r w:rsidRPr="00496A20">
        <w:rPr>
          <w:rFonts w:ascii="Book Antiqua" w:hAnsi="Book Antiqua"/>
          <w:b/>
          <w:sz w:val="24"/>
          <w:szCs w:val="24"/>
        </w:rPr>
        <w:t xml:space="preserve">tip: </w:t>
      </w:r>
      <w:r w:rsidRPr="00496A20">
        <w:rPr>
          <w:rFonts w:ascii="Book Antiqua" w:hAnsi="Book Antiqua"/>
          <w:sz w:val="24"/>
          <w:szCs w:val="24"/>
        </w:rPr>
        <w:t>In</w:t>
      </w:r>
      <w:r w:rsidRPr="00496A20">
        <w:rPr>
          <w:rFonts w:ascii="Book Antiqua" w:hAnsi="Book Antiqua"/>
          <w:i/>
          <w:sz w:val="24"/>
          <w:szCs w:val="24"/>
        </w:rPr>
        <w:t xml:space="preserve"> in vitro</w:t>
      </w:r>
      <w:r w:rsidRPr="00496A20">
        <w:rPr>
          <w:rFonts w:ascii="Book Antiqua" w:hAnsi="Book Antiqua"/>
          <w:sz w:val="24"/>
          <w:szCs w:val="24"/>
        </w:rPr>
        <w:t xml:space="preserve"> and </w:t>
      </w:r>
      <w:r w:rsidRPr="00496A20">
        <w:rPr>
          <w:rFonts w:ascii="Book Antiqua" w:hAnsi="Book Antiqua"/>
          <w:i/>
          <w:sz w:val="24"/>
          <w:szCs w:val="24"/>
        </w:rPr>
        <w:t>in vivo</w:t>
      </w:r>
      <w:r w:rsidRPr="00496A20">
        <w:rPr>
          <w:rFonts w:ascii="Book Antiqua" w:hAnsi="Book Antiqua"/>
          <w:sz w:val="24"/>
          <w:szCs w:val="24"/>
        </w:rPr>
        <w:t xml:space="preserve"> studies, proton pump inhibitors (PPIs) induce apoptosis of gastric cancer cells, B-cell tumors and hepatoblastoma cells and promote autophagy in melanoma cells and pancreatic cancer cells. PPIs also sensitize chemo-resistant tumors to cytotoxic drugs and improve the efficacy of T-cell-based cancer immunotherapy. However, whether PPIs affect </w:t>
      </w:r>
      <w:r w:rsidR="00A45455" w:rsidRPr="00496A20">
        <w:rPr>
          <w:rFonts w:ascii="Book Antiqua" w:hAnsi="Book Antiqua"/>
          <w:sz w:val="24"/>
          <w:szCs w:val="24"/>
        </w:rPr>
        <w:t>chemoradiotherapy (</w:t>
      </w:r>
      <w:r w:rsidRPr="00496A20">
        <w:rPr>
          <w:rFonts w:ascii="Book Antiqua" w:hAnsi="Book Antiqua"/>
          <w:sz w:val="24"/>
          <w:szCs w:val="24"/>
        </w:rPr>
        <w:t>CRT</w:t>
      </w:r>
      <w:r w:rsidR="00A45455" w:rsidRPr="00496A20">
        <w:rPr>
          <w:rFonts w:ascii="Book Antiqua" w:hAnsi="Book Antiqua"/>
          <w:sz w:val="24"/>
          <w:szCs w:val="24"/>
        </w:rPr>
        <w:t>)</w:t>
      </w:r>
      <w:r w:rsidRPr="00496A20">
        <w:rPr>
          <w:rFonts w:ascii="Book Antiqua" w:hAnsi="Book Antiqua"/>
          <w:sz w:val="24"/>
          <w:szCs w:val="24"/>
        </w:rPr>
        <w:t xml:space="preserve"> efficacy, decrease tumor recurrence and improve survival in rectal cancer patients remains unclear. In the present study, when used as adjuvant drug in cancer treatment, omeprazole has a synergetic effect on improving CRT efficacy and decreasing recurrences in rectal cancer.</w:t>
      </w:r>
      <w:bookmarkEnd w:id="160"/>
    </w:p>
    <w:p w:rsidR="00E600F5" w:rsidRPr="00496A20" w:rsidRDefault="00E600F5" w:rsidP="00D62CFF">
      <w:pPr>
        <w:adjustRightInd w:val="0"/>
        <w:snapToGrid w:val="0"/>
        <w:spacing w:line="360" w:lineRule="auto"/>
        <w:rPr>
          <w:rFonts w:ascii="Book Antiqua" w:hAnsi="Book Antiqua"/>
          <w:sz w:val="24"/>
          <w:szCs w:val="24"/>
        </w:rPr>
      </w:pPr>
    </w:p>
    <w:p w:rsidR="00963105" w:rsidRPr="00496A20" w:rsidRDefault="00963105" w:rsidP="00D62CFF">
      <w:pPr>
        <w:adjustRightInd w:val="0"/>
        <w:snapToGrid w:val="0"/>
        <w:spacing w:line="360" w:lineRule="auto"/>
        <w:rPr>
          <w:rFonts w:ascii="Book Antiqua" w:hAnsi="Book Antiqua"/>
          <w:sz w:val="24"/>
          <w:szCs w:val="24"/>
          <w:vertAlign w:val="superscript"/>
        </w:rPr>
      </w:pPr>
      <w:r w:rsidRPr="00496A20">
        <w:rPr>
          <w:rFonts w:ascii="Book Antiqua" w:hAnsi="Book Antiqua"/>
          <w:sz w:val="24"/>
          <w:szCs w:val="24"/>
        </w:rPr>
        <w:t>Zhang</w:t>
      </w:r>
      <w:r w:rsidR="00622DA7">
        <w:rPr>
          <w:rFonts w:ascii="Book Antiqua" w:hAnsi="Book Antiqua" w:hint="eastAsia"/>
          <w:sz w:val="24"/>
          <w:szCs w:val="24"/>
        </w:rPr>
        <w:t xml:space="preserve"> JL</w:t>
      </w:r>
      <w:r w:rsidRPr="00496A20">
        <w:rPr>
          <w:rFonts w:ascii="Book Antiqua" w:hAnsi="Book Antiqua"/>
          <w:sz w:val="24"/>
          <w:szCs w:val="24"/>
        </w:rPr>
        <w:t>, Liu</w:t>
      </w:r>
      <w:r w:rsidR="00622DA7">
        <w:rPr>
          <w:rFonts w:ascii="Book Antiqua" w:hAnsi="Book Antiqua" w:hint="eastAsia"/>
          <w:sz w:val="24"/>
          <w:szCs w:val="24"/>
        </w:rPr>
        <w:t xml:space="preserve"> M</w:t>
      </w:r>
      <w:r w:rsidRPr="00496A20">
        <w:rPr>
          <w:rFonts w:ascii="Book Antiqua" w:hAnsi="Book Antiqua"/>
          <w:sz w:val="24"/>
          <w:szCs w:val="24"/>
        </w:rPr>
        <w:t>, Yang</w:t>
      </w:r>
      <w:r w:rsidR="00622DA7">
        <w:rPr>
          <w:rFonts w:ascii="Book Antiqua" w:hAnsi="Book Antiqua" w:hint="eastAsia"/>
          <w:sz w:val="24"/>
          <w:szCs w:val="24"/>
        </w:rPr>
        <w:t xml:space="preserve"> Q</w:t>
      </w:r>
      <w:r w:rsidRPr="00496A20">
        <w:rPr>
          <w:rFonts w:ascii="Book Antiqua" w:hAnsi="Book Antiqua"/>
          <w:sz w:val="24"/>
          <w:szCs w:val="24"/>
        </w:rPr>
        <w:t>, Lin</w:t>
      </w:r>
      <w:r w:rsidR="00622DA7">
        <w:rPr>
          <w:rFonts w:ascii="Book Antiqua" w:hAnsi="Book Antiqua" w:hint="eastAsia"/>
          <w:sz w:val="24"/>
          <w:szCs w:val="24"/>
        </w:rPr>
        <w:t xml:space="preserve"> SY</w:t>
      </w:r>
      <w:r w:rsidRPr="00496A20">
        <w:rPr>
          <w:rFonts w:ascii="Book Antiqua" w:hAnsi="Book Antiqua"/>
          <w:sz w:val="24"/>
          <w:szCs w:val="24"/>
        </w:rPr>
        <w:t>, Shan</w:t>
      </w:r>
      <w:r w:rsidR="00622DA7">
        <w:rPr>
          <w:rFonts w:ascii="Book Antiqua" w:hAnsi="Book Antiqua" w:hint="eastAsia"/>
          <w:sz w:val="24"/>
          <w:szCs w:val="24"/>
        </w:rPr>
        <w:t xml:space="preserve"> HB</w:t>
      </w:r>
      <w:r w:rsidRPr="00496A20">
        <w:rPr>
          <w:rFonts w:ascii="Book Antiqua" w:hAnsi="Book Antiqua"/>
          <w:sz w:val="24"/>
          <w:szCs w:val="24"/>
        </w:rPr>
        <w:t>, Wang</w:t>
      </w:r>
      <w:r w:rsidR="00622DA7">
        <w:rPr>
          <w:rFonts w:ascii="Book Antiqua" w:hAnsi="Book Antiqua" w:hint="eastAsia"/>
          <w:sz w:val="24"/>
          <w:szCs w:val="24"/>
        </w:rPr>
        <w:t xml:space="preserve"> HY</w:t>
      </w:r>
      <w:r w:rsidRPr="00496A20">
        <w:rPr>
          <w:rFonts w:ascii="Book Antiqua" w:hAnsi="Book Antiqua"/>
          <w:sz w:val="24"/>
          <w:szCs w:val="24"/>
        </w:rPr>
        <w:t>, Xu</w:t>
      </w:r>
      <w:r w:rsidR="00622DA7">
        <w:rPr>
          <w:rFonts w:ascii="Book Antiqua" w:hAnsi="Book Antiqua" w:hint="eastAsia"/>
          <w:sz w:val="24"/>
          <w:szCs w:val="24"/>
        </w:rPr>
        <w:t xml:space="preserve"> GL</w:t>
      </w:r>
      <w:r w:rsidRPr="00496A20">
        <w:rPr>
          <w:rFonts w:ascii="Book Antiqua" w:hAnsi="Book Antiqua"/>
          <w:sz w:val="24"/>
          <w:szCs w:val="24"/>
        </w:rPr>
        <w:t xml:space="preserve">. Effects of omeprazole on improving concurrent chemoradiotherapy efficacy in rectal cancer. </w:t>
      </w:r>
      <w:r w:rsidR="00622DA7" w:rsidRPr="009E3692">
        <w:rPr>
          <w:rFonts w:ascii="Book Antiqua" w:hAnsi="Book Antiqua"/>
          <w:i/>
          <w:sz w:val="24"/>
        </w:rPr>
        <w:t>World J Gastroenterol</w:t>
      </w:r>
      <w:r w:rsidR="00622DA7" w:rsidRPr="009E3692">
        <w:rPr>
          <w:rFonts w:ascii="Book Antiqua" w:hAnsi="Book Antiqua"/>
          <w:sz w:val="24"/>
        </w:rPr>
        <w:t xml:space="preserve"> 201</w:t>
      </w:r>
      <w:r w:rsidR="00622DA7">
        <w:rPr>
          <w:rFonts w:ascii="Book Antiqua" w:hAnsi="Book Antiqua" w:hint="eastAsia"/>
          <w:sz w:val="24"/>
        </w:rPr>
        <w:t>7</w:t>
      </w:r>
      <w:r w:rsidR="00622DA7" w:rsidRPr="009E3692">
        <w:rPr>
          <w:rFonts w:ascii="Book Antiqua" w:hAnsi="Book Antiqua"/>
          <w:sz w:val="24"/>
        </w:rPr>
        <w:t>; In press</w:t>
      </w:r>
    </w:p>
    <w:p w:rsidR="00622DA7" w:rsidRDefault="00622DA7" w:rsidP="00D62CFF">
      <w:pPr>
        <w:adjustRightInd w:val="0"/>
        <w:snapToGrid w:val="0"/>
        <w:spacing w:line="360" w:lineRule="auto"/>
        <w:rPr>
          <w:rFonts w:ascii="Book Antiqua" w:hAnsi="Book Antiqua"/>
          <w:sz w:val="24"/>
          <w:szCs w:val="24"/>
        </w:rPr>
      </w:pPr>
      <w:r>
        <w:rPr>
          <w:rFonts w:ascii="Book Antiqua" w:hAnsi="Book Antiqua"/>
          <w:sz w:val="24"/>
          <w:szCs w:val="24"/>
        </w:rPr>
        <w:br w:type="page"/>
      </w:r>
    </w:p>
    <w:p w:rsidR="00E600F5" w:rsidRPr="00496A20" w:rsidRDefault="00E600F5" w:rsidP="00D62CFF">
      <w:pPr>
        <w:adjustRightInd w:val="0"/>
        <w:snapToGrid w:val="0"/>
        <w:spacing w:line="360" w:lineRule="auto"/>
        <w:rPr>
          <w:rFonts w:ascii="Book Antiqua" w:hAnsi="Book Antiqua"/>
          <w:b/>
          <w:caps/>
          <w:sz w:val="24"/>
          <w:szCs w:val="24"/>
        </w:rPr>
      </w:pPr>
      <w:r w:rsidRPr="00496A20">
        <w:rPr>
          <w:rFonts w:ascii="Book Antiqua" w:hAnsi="Book Antiqua"/>
          <w:b/>
          <w:caps/>
          <w:sz w:val="24"/>
          <w:szCs w:val="24"/>
        </w:rPr>
        <w:lastRenderedPageBreak/>
        <w:t>Introduction</w:t>
      </w:r>
    </w:p>
    <w:p w:rsidR="00E600F5" w:rsidRPr="00496A20" w:rsidRDefault="00E600F5" w:rsidP="00D62CFF">
      <w:pPr>
        <w:adjustRightInd w:val="0"/>
        <w:snapToGrid w:val="0"/>
        <w:spacing w:line="360" w:lineRule="auto"/>
        <w:rPr>
          <w:rFonts w:ascii="Book Antiqua" w:hAnsi="Book Antiqua"/>
          <w:sz w:val="24"/>
          <w:szCs w:val="24"/>
        </w:rPr>
      </w:pPr>
      <w:r w:rsidRPr="00496A20">
        <w:rPr>
          <w:rFonts w:ascii="Book Antiqua" w:hAnsi="Book Antiqua"/>
          <w:sz w:val="24"/>
          <w:szCs w:val="24"/>
        </w:rPr>
        <w:t>Rectal cancer is one of the worldwide leading causes of cancer related death</w:t>
      </w:r>
      <w:r w:rsidR="00496A20" w:rsidRPr="00496A20">
        <w:rPr>
          <w:rFonts w:ascii="Book Antiqua" w:hAnsi="Book Antiqua"/>
          <w:sz w:val="24"/>
          <w:szCs w:val="24"/>
          <w:vertAlign w:val="superscript"/>
        </w:rPr>
        <w:t>[</w:t>
      </w:r>
      <w:r w:rsidRPr="00496A20">
        <w:rPr>
          <w:rFonts w:ascii="Book Antiqua" w:hAnsi="Book Antiqua"/>
          <w:noProof/>
          <w:sz w:val="24"/>
          <w:szCs w:val="24"/>
          <w:vertAlign w:val="superscript"/>
        </w:rPr>
        <w:t>1]</w:t>
      </w:r>
      <w:r w:rsidRPr="00496A20">
        <w:rPr>
          <w:rFonts w:ascii="Book Antiqua" w:hAnsi="Book Antiqua"/>
          <w:sz w:val="24"/>
          <w:szCs w:val="24"/>
        </w:rPr>
        <w:t>. Preoperative chemoradiotherapy (CRT) followed by radical surgery is a preferred treatment for patients with advanced rectal cancer given reduced local recurrence and high sphincter preservation rate</w:t>
      </w:r>
      <w:r w:rsidR="00496A20" w:rsidRPr="00496A20">
        <w:rPr>
          <w:rFonts w:ascii="Book Antiqua" w:hAnsi="Book Antiqua"/>
          <w:sz w:val="24"/>
          <w:szCs w:val="24"/>
          <w:vertAlign w:val="superscript"/>
        </w:rPr>
        <w:t>[</w:t>
      </w:r>
      <w:r w:rsidRPr="00496A20">
        <w:rPr>
          <w:rFonts w:ascii="Book Antiqua" w:hAnsi="Book Antiqua"/>
          <w:noProof/>
          <w:sz w:val="24"/>
          <w:szCs w:val="24"/>
          <w:vertAlign w:val="superscript"/>
        </w:rPr>
        <w:t>2-4]</w:t>
      </w:r>
      <w:r w:rsidRPr="00496A20">
        <w:rPr>
          <w:rFonts w:ascii="Book Antiqua" w:hAnsi="Book Antiqua"/>
          <w:sz w:val="24"/>
          <w:szCs w:val="24"/>
        </w:rPr>
        <w:t>. However, disease relapse is still a critical factor that affects patient survival</w:t>
      </w:r>
      <w:r w:rsidRPr="00496A20">
        <w:rPr>
          <w:rFonts w:ascii="Book Antiqua" w:hAnsi="Book Antiqua"/>
          <w:noProof/>
          <w:sz w:val="24"/>
          <w:szCs w:val="24"/>
          <w:vertAlign w:val="superscript"/>
        </w:rPr>
        <w:t>[2]</w:t>
      </w:r>
      <w:r w:rsidRPr="00496A20">
        <w:rPr>
          <w:rFonts w:ascii="Book Antiqua" w:hAnsi="Book Antiqua"/>
          <w:sz w:val="24"/>
          <w:szCs w:val="24"/>
        </w:rPr>
        <w:t xml:space="preserve">. The exploration of factors that affect CRT efficacy and </w:t>
      </w:r>
      <w:bookmarkStart w:id="161" w:name="OLE_LINK12"/>
      <w:bookmarkStart w:id="162" w:name="OLE_LINK13"/>
      <w:r w:rsidRPr="00496A20">
        <w:rPr>
          <w:rFonts w:ascii="Book Antiqua" w:hAnsi="Book Antiqua"/>
          <w:sz w:val="24"/>
          <w:szCs w:val="24"/>
        </w:rPr>
        <w:t>tumor recurrence are critical to</w:t>
      </w:r>
      <w:bookmarkEnd w:id="161"/>
      <w:bookmarkEnd w:id="162"/>
      <w:r w:rsidRPr="00496A20">
        <w:rPr>
          <w:rFonts w:ascii="Book Antiqua" w:hAnsi="Book Antiqua"/>
          <w:sz w:val="24"/>
          <w:szCs w:val="24"/>
        </w:rPr>
        <w:t xml:space="preserve"> improve cancer management.</w:t>
      </w:r>
    </w:p>
    <w:p w:rsidR="00E600F5" w:rsidRPr="00496A20" w:rsidRDefault="00E600F5" w:rsidP="00D62CFF">
      <w:pPr>
        <w:adjustRightInd w:val="0"/>
        <w:snapToGrid w:val="0"/>
        <w:spacing w:line="360" w:lineRule="auto"/>
        <w:ind w:firstLineChars="200" w:firstLine="480"/>
        <w:rPr>
          <w:rFonts w:ascii="Book Antiqua" w:hAnsi="Book Antiqua"/>
          <w:sz w:val="24"/>
          <w:szCs w:val="24"/>
        </w:rPr>
      </w:pPr>
      <w:r w:rsidRPr="00496A20">
        <w:rPr>
          <w:rFonts w:ascii="Book Antiqua" w:hAnsi="Book Antiqua"/>
          <w:sz w:val="24"/>
          <w:szCs w:val="24"/>
        </w:rPr>
        <w:t>Abnormal pH gradients in the tumor microenvironment are involved in tumorigenesis, tumor progression and drug resistance</w:t>
      </w:r>
      <w:r w:rsidRPr="00496A20">
        <w:rPr>
          <w:rFonts w:ascii="Book Antiqua" w:hAnsi="Book Antiqua"/>
          <w:noProof/>
          <w:sz w:val="24"/>
          <w:szCs w:val="24"/>
          <w:vertAlign w:val="superscript"/>
        </w:rPr>
        <w:t>[5-11]</w:t>
      </w:r>
      <w:r w:rsidRPr="00496A20">
        <w:rPr>
          <w:rFonts w:ascii="Book Antiqua" w:hAnsi="Book Antiqua"/>
          <w:sz w:val="24"/>
          <w:szCs w:val="24"/>
        </w:rPr>
        <w:t>. Vacuolar type H+-ATPases (V-ATPases) are proton pumps expressed on the membrane of endolysosomal organelles and plasma membranes</w:t>
      </w:r>
      <w:r w:rsidR="00496A20" w:rsidRPr="00496A20">
        <w:rPr>
          <w:rFonts w:ascii="Book Antiqua" w:hAnsi="Book Antiqua"/>
          <w:sz w:val="24"/>
          <w:szCs w:val="24"/>
          <w:vertAlign w:val="superscript"/>
        </w:rPr>
        <w:t>[</w:t>
      </w:r>
      <w:r w:rsidRPr="00496A20">
        <w:rPr>
          <w:rFonts w:ascii="Book Antiqua" w:hAnsi="Book Antiqua"/>
          <w:noProof/>
          <w:sz w:val="24"/>
          <w:szCs w:val="24"/>
          <w:vertAlign w:val="superscript"/>
        </w:rPr>
        <w:t>5]</w:t>
      </w:r>
      <w:r w:rsidRPr="00496A20">
        <w:rPr>
          <w:rFonts w:ascii="Book Antiqua" w:hAnsi="Book Antiqua"/>
          <w:sz w:val="24"/>
          <w:szCs w:val="24"/>
        </w:rPr>
        <w:t>, which could modulate the tumor acidic microenvironment</w:t>
      </w:r>
      <w:r w:rsidR="00496A20">
        <w:rPr>
          <w:rFonts w:ascii="Book Antiqua" w:hAnsi="Book Antiqua"/>
          <w:noProof/>
          <w:sz w:val="24"/>
          <w:szCs w:val="24"/>
          <w:vertAlign w:val="superscript"/>
        </w:rPr>
        <w:t>[12,</w:t>
      </w:r>
      <w:r w:rsidRPr="00496A20">
        <w:rPr>
          <w:rFonts w:ascii="Book Antiqua" w:hAnsi="Book Antiqua"/>
          <w:noProof/>
          <w:sz w:val="24"/>
          <w:szCs w:val="24"/>
          <w:vertAlign w:val="superscript"/>
        </w:rPr>
        <w:t>13]</w:t>
      </w:r>
      <w:r w:rsidRPr="00496A20">
        <w:rPr>
          <w:rFonts w:ascii="Book Antiqua" w:hAnsi="Book Antiqua"/>
          <w:sz w:val="24"/>
          <w:szCs w:val="24"/>
        </w:rPr>
        <w:t>. V-ATPases are overexpressed in chemo-resistant cancer cells and are induced by cytotoxic drugs</w:t>
      </w:r>
      <w:r w:rsidR="00496A20" w:rsidRPr="00496A20">
        <w:rPr>
          <w:rFonts w:ascii="Book Antiqua" w:hAnsi="Book Antiqua"/>
          <w:sz w:val="24"/>
          <w:szCs w:val="24"/>
          <w:vertAlign w:val="superscript"/>
        </w:rPr>
        <w:t>[</w:t>
      </w:r>
      <w:r w:rsidR="00496A20">
        <w:rPr>
          <w:rFonts w:ascii="Book Antiqua" w:hAnsi="Book Antiqua"/>
          <w:noProof/>
          <w:sz w:val="24"/>
          <w:szCs w:val="24"/>
          <w:vertAlign w:val="superscript"/>
        </w:rPr>
        <w:t>14,</w:t>
      </w:r>
      <w:r w:rsidRPr="00496A20">
        <w:rPr>
          <w:rFonts w:ascii="Book Antiqua" w:hAnsi="Book Antiqua"/>
          <w:noProof/>
          <w:sz w:val="24"/>
          <w:szCs w:val="24"/>
          <w:vertAlign w:val="superscript"/>
        </w:rPr>
        <w:t>15]</w:t>
      </w:r>
      <w:r w:rsidRPr="00496A20">
        <w:rPr>
          <w:rFonts w:ascii="Book Antiqua" w:hAnsi="Book Antiqua"/>
          <w:sz w:val="24"/>
          <w:szCs w:val="24"/>
        </w:rPr>
        <w:t xml:space="preserve">, playing a key role in </w:t>
      </w:r>
      <w:bookmarkStart w:id="163" w:name="OLE_LINK16"/>
      <w:bookmarkStart w:id="164" w:name="OLE_LINK17"/>
      <w:r w:rsidRPr="00496A20">
        <w:rPr>
          <w:rFonts w:ascii="Book Antiqua" w:hAnsi="Book Antiqua"/>
          <w:sz w:val="24"/>
          <w:szCs w:val="24"/>
        </w:rPr>
        <w:t>cancer cells with a multidrug resistance phenotype</w:t>
      </w:r>
      <w:bookmarkEnd w:id="163"/>
      <w:bookmarkEnd w:id="164"/>
      <w:r w:rsidRPr="00496A20">
        <w:rPr>
          <w:rFonts w:ascii="Book Antiqua" w:hAnsi="Book Antiqua"/>
          <w:noProof/>
          <w:sz w:val="24"/>
          <w:szCs w:val="24"/>
          <w:vertAlign w:val="superscript"/>
        </w:rPr>
        <w:t>[16]</w:t>
      </w:r>
      <w:r w:rsidRPr="00496A20">
        <w:rPr>
          <w:rFonts w:ascii="Book Antiqua" w:hAnsi="Book Antiqua"/>
          <w:sz w:val="24"/>
          <w:szCs w:val="24"/>
        </w:rPr>
        <w:t>. Proton pump inhibitors (PPIs), such as omeprazole (OME) and esomeprazole, are used to relieve common side effects of chemotherapy, such as nausea and emesis. In addition to targeting the gastric acid pump, PPIs inhibit the activity of V-ATPases</w:t>
      </w:r>
      <w:r w:rsidR="00496A20" w:rsidRPr="00496A20">
        <w:rPr>
          <w:rFonts w:ascii="Book Antiqua" w:hAnsi="Book Antiqua"/>
          <w:sz w:val="24"/>
          <w:szCs w:val="24"/>
          <w:vertAlign w:val="superscript"/>
        </w:rPr>
        <w:t>[</w:t>
      </w:r>
      <w:r w:rsidRPr="00496A20">
        <w:rPr>
          <w:rFonts w:ascii="Book Antiqua" w:hAnsi="Book Antiqua"/>
          <w:noProof/>
          <w:sz w:val="24"/>
          <w:szCs w:val="24"/>
          <w:vertAlign w:val="superscript"/>
        </w:rPr>
        <w:t>17-20]</w:t>
      </w:r>
      <w:r w:rsidRPr="00496A20">
        <w:rPr>
          <w:rFonts w:ascii="Book Antiqua" w:hAnsi="Book Antiqua"/>
          <w:sz w:val="24"/>
          <w:szCs w:val="24"/>
        </w:rPr>
        <w:t>.</w:t>
      </w:r>
      <w:r w:rsidRPr="00496A20" w:rsidDel="00BA120C">
        <w:rPr>
          <w:rFonts w:ascii="Book Antiqua" w:hAnsi="Book Antiqua"/>
          <w:sz w:val="24"/>
          <w:szCs w:val="24"/>
        </w:rPr>
        <w:t xml:space="preserve"> </w:t>
      </w:r>
      <w:r w:rsidRPr="00496A20">
        <w:rPr>
          <w:rFonts w:ascii="Book Antiqua" w:hAnsi="Book Antiqua"/>
          <w:sz w:val="24"/>
          <w:szCs w:val="24"/>
        </w:rPr>
        <w:t>Moreover, PPIs induce apoptosis in gastric cancer cells</w:t>
      </w:r>
      <w:r w:rsidRPr="00496A20">
        <w:rPr>
          <w:rFonts w:ascii="Book Antiqua" w:hAnsi="Book Antiqua"/>
          <w:noProof/>
          <w:sz w:val="24"/>
          <w:szCs w:val="24"/>
          <w:vertAlign w:val="superscript"/>
        </w:rPr>
        <w:t>[21]</w:t>
      </w:r>
      <w:r w:rsidRPr="00496A20">
        <w:rPr>
          <w:rFonts w:ascii="Book Antiqua" w:hAnsi="Book Antiqua"/>
          <w:sz w:val="24"/>
          <w:szCs w:val="24"/>
        </w:rPr>
        <w:t>, B-cell tumors</w:t>
      </w:r>
      <w:r w:rsidRPr="00496A20">
        <w:rPr>
          <w:rFonts w:ascii="Book Antiqua" w:hAnsi="Book Antiqua"/>
          <w:noProof/>
          <w:sz w:val="24"/>
          <w:szCs w:val="24"/>
          <w:vertAlign w:val="superscript"/>
        </w:rPr>
        <w:t>[22]</w:t>
      </w:r>
      <w:r w:rsidRPr="00496A20">
        <w:rPr>
          <w:rFonts w:ascii="Book Antiqua" w:hAnsi="Book Antiqua"/>
          <w:sz w:val="24"/>
          <w:szCs w:val="24"/>
        </w:rPr>
        <w:t xml:space="preserve"> an</w:t>
      </w:r>
      <w:bookmarkStart w:id="165" w:name="OLE_LINK26"/>
      <w:bookmarkStart w:id="166" w:name="OLE_LINK27"/>
      <w:r w:rsidRPr="00496A20">
        <w:rPr>
          <w:rFonts w:ascii="Book Antiqua" w:hAnsi="Book Antiqua"/>
          <w:sz w:val="24"/>
          <w:szCs w:val="24"/>
        </w:rPr>
        <w:t>d hepatoblastoma</w:t>
      </w:r>
      <w:bookmarkEnd w:id="165"/>
      <w:bookmarkEnd w:id="166"/>
      <w:r w:rsidRPr="00496A20">
        <w:rPr>
          <w:rFonts w:ascii="Book Antiqua" w:hAnsi="Book Antiqua"/>
          <w:sz w:val="24"/>
          <w:szCs w:val="24"/>
        </w:rPr>
        <w:t xml:space="preserve"> cells</w:t>
      </w:r>
      <w:r w:rsidR="00496A20" w:rsidRPr="00496A20">
        <w:rPr>
          <w:rFonts w:ascii="Book Antiqua" w:hAnsi="Book Antiqua"/>
          <w:sz w:val="24"/>
          <w:szCs w:val="24"/>
          <w:vertAlign w:val="superscript"/>
        </w:rPr>
        <w:t>[</w:t>
      </w:r>
      <w:r w:rsidRPr="00496A20">
        <w:rPr>
          <w:rFonts w:ascii="Book Antiqua" w:hAnsi="Book Antiqua"/>
          <w:noProof/>
          <w:sz w:val="24"/>
          <w:szCs w:val="24"/>
          <w:vertAlign w:val="superscript"/>
        </w:rPr>
        <w:t>23]</w:t>
      </w:r>
      <w:r w:rsidRPr="00496A20">
        <w:rPr>
          <w:rFonts w:ascii="Book Antiqua" w:hAnsi="Book Antiqua"/>
          <w:sz w:val="24"/>
          <w:szCs w:val="24"/>
        </w:rPr>
        <w:t xml:space="preserve"> and promote autophagy in melanoma cells</w:t>
      </w:r>
      <w:r w:rsidR="00496A20" w:rsidRPr="00496A20">
        <w:rPr>
          <w:rFonts w:ascii="Book Antiqua" w:hAnsi="Book Antiqua"/>
          <w:sz w:val="24"/>
          <w:szCs w:val="24"/>
          <w:vertAlign w:val="superscript"/>
        </w:rPr>
        <w:t>[</w:t>
      </w:r>
      <w:r w:rsidRPr="00496A20">
        <w:rPr>
          <w:rFonts w:ascii="Book Antiqua" w:hAnsi="Book Antiqua"/>
          <w:noProof/>
          <w:sz w:val="24"/>
          <w:szCs w:val="24"/>
          <w:vertAlign w:val="superscript"/>
        </w:rPr>
        <w:t>24]</w:t>
      </w:r>
      <w:r w:rsidRPr="00496A20">
        <w:rPr>
          <w:rFonts w:ascii="Book Antiqua" w:hAnsi="Book Antiqua"/>
          <w:sz w:val="24"/>
          <w:szCs w:val="24"/>
        </w:rPr>
        <w:t xml:space="preserve"> and pancreatic cancer cells</w:t>
      </w:r>
      <w:r w:rsidRPr="00496A20">
        <w:rPr>
          <w:rFonts w:ascii="Book Antiqua" w:hAnsi="Book Antiqua"/>
          <w:noProof/>
          <w:sz w:val="24"/>
          <w:szCs w:val="24"/>
          <w:vertAlign w:val="superscript"/>
        </w:rPr>
        <w:t>[25]</w:t>
      </w:r>
      <w:r w:rsidRPr="00496A20">
        <w:rPr>
          <w:rFonts w:ascii="Book Antiqua" w:hAnsi="Book Antiqua"/>
          <w:sz w:val="24"/>
          <w:szCs w:val="24"/>
        </w:rPr>
        <w:t>. PPIs improve the efficacy of T-cell-based cancer immunotherapy</w:t>
      </w:r>
      <w:r w:rsidR="00496A20" w:rsidRPr="00496A20">
        <w:rPr>
          <w:rFonts w:ascii="Book Antiqua" w:hAnsi="Book Antiqua"/>
          <w:sz w:val="24"/>
          <w:szCs w:val="24"/>
          <w:vertAlign w:val="superscript"/>
        </w:rPr>
        <w:t>[</w:t>
      </w:r>
      <w:r w:rsidR="00496A20">
        <w:rPr>
          <w:rFonts w:ascii="Book Antiqua" w:hAnsi="Book Antiqua" w:hint="eastAsia"/>
          <w:sz w:val="24"/>
          <w:szCs w:val="24"/>
          <w:vertAlign w:val="superscript"/>
        </w:rPr>
        <w:t>26</w:t>
      </w:r>
      <w:r w:rsidR="00496A20">
        <w:rPr>
          <w:rFonts w:ascii="Book Antiqua" w:hAnsi="Book Antiqua" w:hint="eastAsia"/>
          <w:noProof/>
          <w:sz w:val="24"/>
          <w:szCs w:val="24"/>
          <w:vertAlign w:val="superscript"/>
        </w:rPr>
        <w:t>-</w:t>
      </w:r>
      <w:r w:rsidRPr="00496A20">
        <w:rPr>
          <w:rFonts w:ascii="Book Antiqua" w:hAnsi="Book Antiqua"/>
          <w:noProof/>
          <w:sz w:val="24"/>
          <w:szCs w:val="24"/>
          <w:vertAlign w:val="superscript"/>
        </w:rPr>
        <w:t>28]</w:t>
      </w:r>
      <w:r w:rsidRPr="00496A20">
        <w:rPr>
          <w:rFonts w:ascii="Book Antiqua" w:hAnsi="Book Antiqua"/>
          <w:sz w:val="24"/>
          <w:szCs w:val="24"/>
        </w:rPr>
        <w:t>. In colorectal cancer, it is reported that PPIs re-sensitize drug-resistant cancer colon adenocarcinomas cell lines to cytotoxic drugs</w:t>
      </w:r>
      <w:r w:rsidRPr="00496A20">
        <w:rPr>
          <w:rFonts w:ascii="Book Antiqua" w:hAnsi="Book Antiqua"/>
          <w:noProof/>
          <w:sz w:val="24"/>
          <w:szCs w:val="24"/>
          <w:vertAlign w:val="superscript"/>
        </w:rPr>
        <w:t>[26]</w:t>
      </w:r>
      <w:r w:rsidRPr="00496A20">
        <w:rPr>
          <w:rFonts w:ascii="Book Antiqua" w:hAnsi="Book Antiqua"/>
          <w:sz w:val="24"/>
          <w:szCs w:val="24"/>
        </w:rPr>
        <w:t xml:space="preserve"> </w:t>
      </w:r>
    </w:p>
    <w:p w:rsidR="00E600F5" w:rsidRPr="00496A20" w:rsidRDefault="00E600F5" w:rsidP="00D62CFF">
      <w:pPr>
        <w:adjustRightInd w:val="0"/>
        <w:snapToGrid w:val="0"/>
        <w:spacing w:line="360" w:lineRule="auto"/>
        <w:ind w:firstLineChars="200" w:firstLine="480"/>
        <w:rPr>
          <w:rFonts w:ascii="Book Antiqua" w:hAnsi="Book Antiqua"/>
          <w:sz w:val="24"/>
          <w:szCs w:val="24"/>
        </w:rPr>
      </w:pPr>
      <w:r w:rsidRPr="00496A20">
        <w:rPr>
          <w:rFonts w:ascii="Book Antiqua" w:hAnsi="Book Antiqua"/>
          <w:sz w:val="24"/>
          <w:szCs w:val="24"/>
        </w:rPr>
        <w:t>These study results suggest that the application of PPIs may be helpful in improving cancer treatment. However, whether PPIs could affect CRT efficacy, reduce tumor recurrence and improve survival in rectal cancer remain unclear.</w:t>
      </w:r>
    </w:p>
    <w:p w:rsidR="00E600F5" w:rsidRPr="00496A20" w:rsidRDefault="00E600F5" w:rsidP="00D62CFF">
      <w:pPr>
        <w:adjustRightInd w:val="0"/>
        <w:snapToGrid w:val="0"/>
        <w:spacing w:line="360" w:lineRule="auto"/>
        <w:rPr>
          <w:rFonts w:ascii="Book Antiqua" w:hAnsi="Book Antiqua"/>
          <w:b/>
          <w:sz w:val="24"/>
          <w:szCs w:val="24"/>
        </w:rPr>
      </w:pPr>
    </w:p>
    <w:p w:rsidR="00E600F5" w:rsidRPr="00496A20" w:rsidRDefault="00E600F5" w:rsidP="00D62CFF">
      <w:pPr>
        <w:adjustRightInd w:val="0"/>
        <w:snapToGrid w:val="0"/>
        <w:spacing w:line="360" w:lineRule="auto"/>
        <w:rPr>
          <w:rFonts w:ascii="Book Antiqua" w:hAnsi="Book Antiqua"/>
          <w:b/>
          <w:caps/>
          <w:sz w:val="24"/>
          <w:szCs w:val="24"/>
        </w:rPr>
      </w:pPr>
      <w:r w:rsidRPr="00496A20">
        <w:rPr>
          <w:rFonts w:ascii="Book Antiqua" w:hAnsi="Book Antiqua"/>
          <w:b/>
          <w:caps/>
          <w:sz w:val="24"/>
          <w:szCs w:val="24"/>
        </w:rPr>
        <w:t>Materials and methods</w:t>
      </w:r>
    </w:p>
    <w:p w:rsidR="00E600F5" w:rsidRPr="003E77E4" w:rsidRDefault="00E600F5" w:rsidP="00D62CFF">
      <w:pPr>
        <w:adjustRightInd w:val="0"/>
        <w:snapToGrid w:val="0"/>
        <w:spacing w:line="360" w:lineRule="auto"/>
        <w:rPr>
          <w:rFonts w:ascii="Book Antiqua" w:hAnsi="Book Antiqua"/>
          <w:b/>
          <w:i/>
          <w:sz w:val="24"/>
          <w:szCs w:val="24"/>
        </w:rPr>
      </w:pPr>
      <w:r w:rsidRPr="003E77E4">
        <w:rPr>
          <w:rFonts w:ascii="Book Antiqua" w:hAnsi="Book Antiqua"/>
          <w:b/>
          <w:i/>
          <w:sz w:val="24"/>
          <w:szCs w:val="24"/>
        </w:rPr>
        <w:t xml:space="preserve">Patients </w:t>
      </w:r>
    </w:p>
    <w:p w:rsidR="00E600F5" w:rsidRDefault="00E600F5" w:rsidP="00D62CFF">
      <w:pPr>
        <w:adjustRightInd w:val="0"/>
        <w:snapToGrid w:val="0"/>
        <w:spacing w:line="360" w:lineRule="auto"/>
        <w:rPr>
          <w:rFonts w:ascii="Book Antiqua" w:hAnsi="Book Antiqua"/>
          <w:sz w:val="24"/>
          <w:szCs w:val="24"/>
        </w:rPr>
      </w:pPr>
      <w:r w:rsidRPr="00496A20">
        <w:rPr>
          <w:rFonts w:ascii="Book Antiqua" w:hAnsi="Book Antiqua"/>
          <w:sz w:val="24"/>
          <w:szCs w:val="24"/>
        </w:rPr>
        <w:lastRenderedPageBreak/>
        <w:t>From May 2008 to March 2016, the medical records of consecutive rectal cancer patients who received the same neoadjuvant CRT followed by radical surgery were retrospectively collected. Neoadjuvant CRT included three-dimensional conformal radiotherapy (3D-CRT) using a total dose of 46 Gy concurrent with two cycles of oxaliplatin plus capecitabine. The disease was diagnosed by a combination of medical history, physical examination, biopsy, and staging examination, including abdominal ultrasound scan, abdominal-pelvis computed tomography scan, colonoscopy and endoscopic or trans-rectal ultrasonography. Tumors were staged according to the AJCC (2010 edition). Tumor stages before CRT and after surgery were classified as cTNM and ypTNM, respectively. Patients lacking detailed medical records or those with a second tumor or distant metastasis were excluded; thus, 125 patients met the criteria. The patients were aged from 15 to 78 years, with a mean age of 55.8</w:t>
      </w:r>
      <w:r w:rsidR="00540F7A">
        <w:rPr>
          <w:rFonts w:ascii="Book Antiqua" w:hAnsi="Book Antiqua"/>
          <w:sz w:val="24"/>
          <w:szCs w:val="24"/>
        </w:rPr>
        <w:t xml:space="preserve"> ± </w:t>
      </w:r>
      <w:r w:rsidR="003E77E4">
        <w:rPr>
          <w:rFonts w:ascii="Book Antiqua" w:hAnsi="Book Antiqua"/>
          <w:sz w:val="24"/>
          <w:szCs w:val="24"/>
        </w:rPr>
        <w:t>12.01</w:t>
      </w:r>
      <w:r w:rsidRPr="00496A20">
        <w:rPr>
          <w:rFonts w:ascii="Book Antiqua" w:hAnsi="Book Antiqua"/>
          <w:sz w:val="24"/>
          <w:szCs w:val="24"/>
        </w:rPr>
        <w:t xml:space="preserve"> years. The mean body weight and mean height of the patients was 60.1</w:t>
      </w:r>
      <w:r w:rsidR="00540F7A">
        <w:rPr>
          <w:rFonts w:ascii="Book Antiqua" w:hAnsi="Book Antiqua"/>
          <w:sz w:val="24"/>
          <w:szCs w:val="24"/>
        </w:rPr>
        <w:t xml:space="preserve"> ± </w:t>
      </w:r>
      <w:r w:rsidR="003E77E4">
        <w:rPr>
          <w:rFonts w:ascii="Book Antiqua" w:hAnsi="Book Antiqua"/>
          <w:sz w:val="24"/>
          <w:szCs w:val="24"/>
        </w:rPr>
        <w:t>9.3</w:t>
      </w:r>
      <w:r w:rsidRPr="00496A20">
        <w:rPr>
          <w:rFonts w:ascii="Book Antiqua" w:hAnsi="Book Antiqua"/>
          <w:sz w:val="24"/>
          <w:szCs w:val="24"/>
        </w:rPr>
        <w:t xml:space="preserve"> kg and 164.1</w:t>
      </w:r>
      <w:r w:rsidR="00540F7A">
        <w:rPr>
          <w:rFonts w:ascii="Book Antiqua" w:hAnsi="Book Antiqua"/>
          <w:sz w:val="24"/>
          <w:szCs w:val="24"/>
        </w:rPr>
        <w:t xml:space="preserve"> ± </w:t>
      </w:r>
      <w:r w:rsidR="003E77E4">
        <w:rPr>
          <w:rFonts w:ascii="Book Antiqua" w:hAnsi="Book Antiqua"/>
          <w:sz w:val="24"/>
          <w:szCs w:val="24"/>
        </w:rPr>
        <w:t>6.85</w:t>
      </w:r>
      <w:r w:rsidRPr="00496A20">
        <w:rPr>
          <w:rFonts w:ascii="Book Antiqua" w:hAnsi="Book Antiqua"/>
          <w:sz w:val="24"/>
          <w:szCs w:val="24"/>
        </w:rPr>
        <w:t xml:space="preserve"> cm, respectively. Among the 125 patients, pre-treatment serum </w:t>
      </w:r>
      <w:bookmarkStart w:id="167" w:name="OLE_LINK14"/>
      <w:bookmarkStart w:id="168" w:name="OLE_LINK15"/>
      <w:r w:rsidRPr="00496A20">
        <w:rPr>
          <w:rFonts w:ascii="Book Antiqua" w:hAnsi="Book Antiqua"/>
          <w:sz w:val="24"/>
          <w:szCs w:val="24"/>
        </w:rPr>
        <w:t>carcinoembryonic antigen (CEA</w:t>
      </w:r>
      <w:bookmarkEnd w:id="167"/>
      <w:bookmarkEnd w:id="168"/>
      <w:r w:rsidRPr="00496A20">
        <w:rPr>
          <w:rFonts w:ascii="Book Antiqua" w:hAnsi="Book Antiqua"/>
          <w:sz w:val="24"/>
          <w:szCs w:val="24"/>
        </w:rPr>
        <w:t xml:space="preserve">) and </w:t>
      </w:r>
      <w:bookmarkStart w:id="169" w:name="OLE_LINK28"/>
      <w:r w:rsidRPr="00496A20">
        <w:rPr>
          <w:rFonts w:ascii="Book Antiqua" w:hAnsi="Book Antiqua"/>
          <w:sz w:val="24"/>
          <w:szCs w:val="24"/>
        </w:rPr>
        <w:t>CA19-9</w:t>
      </w:r>
      <w:bookmarkEnd w:id="169"/>
      <w:r w:rsidRPr="00496A20">
        <w:rPr>
          <w:rFonts w:ascii="Book Antiqua" w:hAnsi="Book Antiqua"/>
          <w:sz w:val="24"/>
          <w:szCs w:val="24"/>
        </w:rPr>
        <w:t xml:space="preserve"> data were available for 120 patients. The study was approved by the Medical Ethics Committee of Sun Yat-Sen University Cancer Center. Written informed consent was obtained from all patients. </w:t>
      </w:r>
    </w:p>
    <w:p w:rsidR="003727AE" w:rsidRPr="00496A20" w:rsidRDefault="003727AE" w:rsidP="00D62CFF">
      <w:pPr>
        <w:adjustRightInd w:val="0"/>
        <w:snapToGrid w:val="0"/>
        <w:spacing w:line="360" w:lineRule="auto"/>
        <w:rPr>
          <w:rFonts w:ascii="Book Antiqua" w:hAnsi="Book Antiqua"/>
          <w:sz w:val="24"/>
          <w:szCs w:val="24"/>
        </w:rPr>
      </w:pPr>
    </w:p>
    <w:p w:rsidR="00E600F5" w:rsidRPr="003727AE" w:rsidRDefault="00E600F5" w:rsidP="00D62CFF">
      <w:pPr>
        <w:adjustRightInd w:val="0"/>
        <w:snapToGrid w:val="0"/>
        <w:spacing w:line="360" w:lineRule="auto"/>
        <w:rPr>
          <w:rFonts w:ascii="Book Antiqua" w:hAnsi="Book Antiqua"/>
          <w:b/>
          <w:i/>
          <w:sz w:val="24"/>
          <w:szCs w:val="24"/>
        </w:rPr>
      </w:pPr>
      <w:r w:rsidRPr="003727AE">
        <w:rPr>
          <w:rFonts w:ascii="Book Antiqua" w:hAnsi="Book Antiqua"/>
          <w:b/>
          <w:i/>
          <w:sz w:val="24"/>
          <w:szCs w:val="24"/>
        </w:rPr>
        <w:t>Neoadjuvant concurrent CRT</w:t>
      </w:r>
    </w:p>
    <w:p w:rsidR="00E600F5" w:rsidRDefault="00E600F5" w:rsidP="00D62CFF">
      <w:pPr>
        <w:adjustRightInd w:val="0"/>
        <w:snapToGrid w:val="0"/>
        <w:spacing w:line="360" w:lineRule="auto"/>
        <w:rPr>
          <w:rFonts w:ascii="Book Antiqua" w:hAnsi="Book Antiqua"/>
          <w:sz w:val="24"/>
          <w:szCs w:val="24"/>
        </w:rPr>
      </w:pPr>
      <w:r w:rsidRPr="00496A20">
        <w:rPr>
          <w:rFonts w:ascii="Book Antiqua" w:hAnsi="Book Antiqua"/>
          <w:sz w:val="24"/>
          <w:szCs w:val="24"/>
        </w:rPr>
        <w:t>Radiation treatment planning was designed according to three-dimensional conformal radiation therapy (3D-CRT), with one posterior ﬁeld and two lateral ﬁelds. Patients were treated using a range of 6 to 15 MV photons. Radiation was delivered in a total dose of 46 Gy (23 fractions</w:t>
      </w:r>
      <w:r w:rsidR="003727AE">
        <w:rPr>
          <w:rFonts w:ascii="Book Antiqua" w:hAnsi="Book Antiqua"/>
          <w:sz w:val="24"/>
          <w:szCs w:val="24"/>
        </w:rPr>
        <w:t xml:space="preserve"> with 2 Gy per fraction in 5 wk</w:t>
      </w:r>
      <w:r w:rsidRPr="00496A20">
        <w:rPr>
          <w:rFonts w:ascii="Book Antiqua" w:hAnsi="Book Antiqua"/>
          <w:sz w:val="24"/>
          <w:szCs w:val="24"/>
        </w:rPr>
        <w:t>). Gross tumor volumes (GTVs) included rectal tumors and enlarged lymph nodes. Clinical target volumes (CTVs) included</w:t>
      </w:r>
      <w:r w:rsidRPr="00496A20" w:rsidDel="008A71A6">
        <w:rPr>
          <w:rFonts w:ascii="Book Antiqua" w:hAnsi="Book Antiqua"/>
          <w:sz w:val="24"/>
          <w:szCs w:val="24"/>
        </w:rPr>
        <w:t xml:space="preserve"> </w:t>
      </w:r>
      <w:r w:rsidRPr="00496A20">
        <w:rPr>
          <w:rFonts w:ascii="Book Antiqua" w:hAnsi="Book Antiqua"/>
          <w:sz w:val="24"/>
          <w:szCs w:val="24"/>
        </w:rPr>
        <w:t>lymphatic drainage areas around the rectum and sacrum. Planning target volume (PTV) included areas with a 0.8 to 1.0 cm radial margin around the CTV. Patients were treated in the prone position, and a belly board was used to exclude the small bowel out of the radiation ﬁeld. Oxaliplatin (130 mg/m</w:t>
      </w:r>
      <w:r w:rsidRPr="00496A20">
        <w:rPr>
          <w:rFonts w:ascii="Book Antiqua" w:hAnsi="Book Antiqua"/>
          <w:sz w:val="24"/>
          <w:szCs w:val="24"/>
          <w:vertAlign w:val="superscript"/>
        </w:rPr>
        <w:t>2</w:t>
      </w:r>
      <w:r w:rsidRPr="00496A20">
        <w:rPr>
          <w:rFonts w:ascii="Book Antiqua" w:hAnsi="Book Antiqua"/>
          <w:sz w:val="24"/>
          <w:szCs w:val="24"/>
        </w:rPr>
        <w:t xml:space="preserve">) was delivered </w:t>
      </w:r>
      <w:r w:rsidRPr="00496A20">
        <w:rPr>
          <w:rFonts w:ascii="Book Antiqua" w:hAnsi="Book Antiqua"/>
          <w:sz w:val="24"/>
          <w:szCs w:val="24"/>
        </w:rPr>
        <w:lastRenderedPageBreak/>
        <w:t>intravenously over 2 h on the first day of radiation treatment and on day 21. Capecitabine was administered orally twice daily at 1000 mg/m</w:t>
      </w:r>
      <w:r w:rsidRPr="00496A20">
        <w:rPr>
          <w:rFonts w:ascii="Book Antiqua" w:hAnsi="Book Antiqua"/>
          <w:sz w:val="24"/>
          <w:szCs w:val="24"/>
          <w:vertAlign w:val="superscript"/>
        </w:rPr>
        <w:t>2</w:t>
      </w:r>
      <w:r w:rsidRPr="00496A20">
        <w:rPr>
          <w:rFonts w:ascii="Book Antiqua" w:hAnsi="Book Antiqua"/>
          <w:sz w:val="24"/>
          <w:szCs w:val="24"/>
        </w:rPr>
        <w:t xml:space="preserve"> on days 1 to 14 and days 21 to 34. </w:t>
      </w:r>
    </w:p>
    <w:p w:rsidR="00696A79" w:rsidRPr="00496A20" w:rsidRDefault="00696A79" w:rsidP="00D62CFF">
      <w:pPr>
        <w:adjustRightInd w:val="0"/>
        <w:snapToGrid w:val="0"/>
        <w:spacing w:line="360" w:lineRule="auto"/>
        <w:rPr>
          <w:rFonts w:ascii="Book Antiqua" w:hAnsi="Book Antiqua"/>
          <w:sz w:val="24"/>
          <w:szCs w:val="24"/>
        </w:rPr>
      </w:pPr>
    </w:p>
    <w:p w:rsidR="00E600F5" w:rsidRPr="00696A79" w:rsidRDefault="00E600F5" w:rsidP="00D62CFF">
      <w:pPr>
        <w:adjustRightInd w:val="0"/>
        <w:snapToGrid w:val="0"/>
        <w:spacing w:line="360" w:lineRule="auto"/>
        <w:rPr>
          <w:rFonts w:ascii="Book Antiqua" w:hAnsi="Book Antiqua"/>
          <w:b/>
          <w:i/>
          <w:sz w:val="24"/>
          <w:szCs w:val="24"/>
        </w:rPr>
      </w:pPr>
      <w:r w:rsidRPr="00696A79">
        <w:rPr>
          <w:rFonts w:ascii="Book Antiqua" w:hAnsi="Book Antiqua"/>
          <w:b/>
          <w:i/>
          <w:sz w:val="24"/>
          <w:szCs w:val="24"/>
        </w:rPr>
        <w:t>Dosage of</w:t>
      </w:r>
      <w:r w:rsidR="00696A79" w:rsidRPr="00696A79">
        <w:rPr>
          <w:rFonts w:ascii="Book Antiqua" w:hAnsi="Book Antiqua"/>
          <w:b/>
          <w:i/>
          <w:sz w:val="24"/>
          <w:szCs w:val="24"/>
        </w:rPr>
        <w:t xml:space="preserve"> o</w:t>
      </w:r>
      <w:r w:rsidRPr="00696A79">
        <w:rPr>
          <w:rFonts w:ascii="Book Antiqua" w:hAnsi="Book Antiqua"/>
          <w:b/>
          <w:i/>
          <w:sz w:val="24"/>
          <w:szCs w:val="24"/>
        </w:rPr>
        <w:t>meprazole</w:t>
      </w:r>
    </w:p>
    <w:p w:rsidR="00E600F5" w:rsidRDefault="00E600F5" w:rsidP="00D62CFF">
      <w:pPr>
        <w:adjustRightInd w:val="0"/>
        <w:snapToGrid w:val="0"/>
        <w:spacing w:line="360" w:lineRule="auto"/>
        <w:rPr>
          <w:rFonts w:ascii="Book Antiqua" w:hAnsi="Book Antiqua"/>
          <w:sz w:val="24"/>
          <w:szCs w:val="24"/>
        </w:rPr>
      </w:pPr>
      <w:r w:rsidRPr="00496A20">
        <w:rPr>
          <w:rFonts w:ascii="Book Antiqua" w:hAnsi="Book Antiqua"/>
          <w:sz w:val="24"/>
          <w:szCs w:val="24"/>
        </w:rPr>
        <w:t>Omeprazole usage was recorded in detail. Omeprazole</w:t>
      </w:r>
      <w:r w:rsidRPr="00496A20" w:rsidDel="002C7FBC">
        <w:rPr>
          <w:rFonts w:ascii="Book Antiqua" w:hAnsi="Book Antiqua"/>
          <w:sz w:val="24"/>
          <w:szCs w:val="24"/>
        </w:rPr>
        <w:t xml:space="preserve"> </w:t>
      </w:r>
      <w:r w:rsidRPr="00496A20">
        <w:rPr>
          <w:rFonts w:ascii="Book Antiqua" w:hAnsi="Book Antiqua"/>
          <w:sz w:val="24"/>
          <w:szCs w:val="24"/>
        </w:rPr>
        <w:t>was administered orally at 20 mg twice a day (Omeprazole Magnesium Entericcoated Tablets, AstraZeneca AB), 40 mg (Omeprazole Sodium for Injection, AstraZeneca AB) or 60 mg (Omeprazole Sodium for Injection, Changzhou Siyao Pharmaceuticals Co., Ltd.) intravenously one hour before the start of chemotherapy and was continuously administered in the following days if the patients complained of digestive discomfort. The reduction in gastric peak acid secretion after continuous oral administration of 20 mg OME once daily for six days was comparable with the effect of a single intravenous dose of 40 mg OME</w:t>
      </w:r>
      <w:r w:rsidRPr="00496A20">
        <w:rPr>
          <w:rFonts w:ascii="Book Antiqua" w:hAnsi="Book Antiqua"/>
          <w:noProof/>
          <w:sz w:val="24"/>
          <w:szCs w:val="24"/>
          <w:vertAlign w:val="superscript"/>
        </w:rPr>
        <w:t>[29]</w:t>
      </w:r>
      <w:r w:rsidRPr="00496A20">
        <w:rPr>
          <w:rFonts w:ascii="Book Antiqua" w:hAnsi="Book Antiqua"/>
          <w:sz w:val="24"/>
          <w:szCs w:val="24"/>
        </w:rPr>
        <w:t xml:space="preserve">. Thus, </w:t>
      </w:r>
      <w:bookmarkStart w:id="170" w:name="OLE_LINK3"/>
      <w:bookmarkStart w:id="171" w:name="OLE_LINK4"/>
      <w:bookmarkStart w:id="172" w:name="OLE_LINK5"/>
      <w:bookmarkStart w:id="173" w:name="OLE_LINK6"/>
      <w:r w:rsidRPr="00496A20">
        <w:rPr>
          <w:rFonts w:ascii="Book Antiqua" w:hAnsi="Book Antiqua"/>
          <w:sz w:val="24"/>
          <w:szCs w:val="24"/>
        </w:rPr>
        <w:t>patients who received 20 mg</w:t>
      </w:r>
      <w:r w:rsidRPr="00496A20">
        <w:rPr>
          <w:rFonts w:ascii="Book Antiqua" w:hAnsi="Book Antiqua"/>
          <w:color w:val="FF0000"/>
          <w:sz w:val="24"/>
          <w:szCs w:val="24"/>
        </w:rPr>
        <w:t xml:space="preserve"> </w:t>
      </w:r>
      <w:r w:rsidRPr="00496A20">
        <w:rPr>
          <w:rFonts w:ascii="Book Antiqua" w:hAnsi="Book Antiqua"/>
          <w:sz w:val="24"/>
          <w:szCs w:val="24"/>
        </w:rPr>
        <w:t>OME orally at least once a day for six days and/or intravenous infusion of 40 mg OME daily were recognized as eligible OME user</w:t>
      </w:r>
      <w:bookmarkEnd w:id="170"/>
      <w:bookmarkEnd w:id="171"/>
      <w:r w:rsidRPr="00496A20">
        <w:rPr>
          <w:rFonts w:ascii="Book Antiqua" w:hAnsi="Book Antiqua"/>
          <w:sz w:val="24"/>
          <w:szCs w:val="24"/>
        </w:rPr>
        <w:t>s (EOU); otherwise, the patients were regarded as non-eligible OME users (non-EOU). Among the 125 patients, 63 patients met the criteria as EOU.</w:t>
      </w:r>
      <w:bookmarkEnd w:id="172"/>
      <w:bookmarkEnd w:id="173"/>
      <w:r w:rsidRPr="00496A20">
        <w:rPr>
          <w:rFonts w:ascii="Book Antiqua" w:hAnsi="Book Antiqua"/>
          <w:sz w:val="24"/>
          <w:szCs w:val="24"/>
        </w:rPr>
        <w:t xml:space="preserve"> Moreover, the bioavailability of oral enteric-coated omeprazole granules is initially low (approximately 35</w:t>
      </w:r>
      <w:r w:rsidR="00496A20">
        <w:rPr>
          <w:rFonts w:ascii="Book Antiqua" w:hAnsi="Book Antiqua" w:hint="eastAsia"/>
          <w:sz w:val="24"/>
          <w:szCs w:val="24"/>
        </w:rPr>
        <w:t>%</w:t>
      </w:r>
      <w:r w:rsidRPr="00496A20">
        <w:rPr>
          <w:rFonts w:ascii="Book Antiqua" w:hAnsi="Book Antiqua"/>
          <w:sz w:val="24"/>
          <w:szCs w:val="24"/>
        </w:rPr>
        <w:t>–40%); however, these levels increased to approximately 65% on repeated dosing</w:t>
      </w:r>
      <w:r w:rsidR="00496A20" w:rsidRPr="00496A20">
        <w:rPr>
          <w:rFonts w:ascii="Book Antiqua" w:hAnsi="Book Antiqua"/>
          <w:sz w:val="24"/>
          <w:szCs w:val="24"/>
          <w:vertAlign w:val="superscript"/>
        </w:rPr>
        <w:t>[</w:t>
      </w:r>
      <w:r w:rsidRPr="00496A20">
        <w:rPr>
          <w:rFonts w:ascii="Book Antiqua" w:hAnsi="Book Antiqua"/>
          <w:noProof/>
          <w:sz w:val="24"/>
          <w:szCs w:val="24"/>
          <w:vertAlign w:val="superscript"/>
        </w:rPr>
        <w:t>30-33]</w:t>
      </w:r>
      <w:r w:rsidRPr="00496A20">
        <w:rPr>
          <w:rFonts w:ascii="Book Antiqua" w:hAnsi="Book Antiqua"/>
          <w:sz w:val="24"/>
          <w:szCs w:val="24"/>
        </w:rPr>
        <w:t xml:space="preserve">. Therefore, the oral dose of EOU was multiplied by 65% to convert to a dose comparable with the intravenous dose for the intention of equal drug bioavailability. </w:t>
      </w:r>
    </w:p>
    <w:p w:rsidR="00696A79" w:rsidRPr="00496A20" w:rsidRDefault="00696A79" w:rsidP="00D62CFF">
      <w:pPr>
        <w:adjustRightInd w:val="0"/>
        <w:snapToGrid w:val="0"/>
        <w:spacing w:line="360" w:lineRule="auto"/>
        <w:rPr>
          <w:rFonts w:ascii="Book Antiqua" w:hAnsi="Book Antiqua"/>
          <w:sz w:val="24"/>
          <w:szCs w:val="24"/>
        </w:rPr>
      </w:pPr>
    </w:p>
    <w:p w:rsidR="00E600F5" w:rsidRPr="00696A79" w:rsidRDefault="00E600F5" w:rsidP="00D62CFF">
      <w:pPr>
        <w:adjustRightInd w:val="0"/>
        <w:snapToGrid w:val="0"/>
        <w:spacing w:line="360" w:lineRule="auto"/>
        <w:rPr>
          <w:rFonts w:ascii="Book Antiqua" w:hAnsi="Book Antiqua"/>
          <w:b/>
          <w:i/>
          <w:sz w:val="24"/>
          <w:szCs w:val="24"/>
        </w:rPr>
      </w:pPr>
      <w:r w:rsidRPr="00696A79">
        <w:rPr>
          <w:rFonts w:ascii="Book Antiqua" w:hAnsi="Book Antiqua"/>
          <w:b/>
          <w:i/>
          <w:sz w:val="24"/>
          <w:szCs w:val="24"/>
        </w:rPr>
        <w:t>Surgery, tumor</w:t>
      </w:r>
      <w:r w:rsidRPr="00696A79">
        <w:rPr>
          <w:rFonts w:ascii="Book Antiqua" w:hAnsi="Book Antiqua"/>
          <w:i/>
          <w:sz w:val="24"/>
          <w:szCs w:val="24"/>
        </w:rPr>
        <w:t xml:space="preserve"> </w:t>
      </w:r>
      <w:r w:rsidRPr="00696A79">
        <w:rPr>
          <w:rFonts w:ascii="Book Antiqua" w:hAnsi="Book Antiqua"/>
          <w:b/>
          <w:i/>
          <w:sz w:val="24"/>
          <w:szCs w:val="24"/>
        </w:rPr>
        <w:t>regression</w:t>
      </w:r>
      <w:r w:rsidRPr="00696A79" w:rsidDel="000B55CA">
        <w:rPr>
          <w:rFonts w:ascii="Book Antiqua" w:hAnsi="Book Antiqua"/>
          <w:b/>
          <w:i/>
          <w:sz w:val="24"/>
          <w:szCs w:val="24"/>
        </w:rPr>
        <w:t xml:space="preserve"> </w:t>
      </w:r>
      <w:r w:rsidRPr="00696A79">
        <w:rPr>
          <w:rFonts w:ascii="Book Antiqua" w:hAnsi="Book Antiqua"/>
          <w:b/>
          <w:i/>
          <w:sz w:val="24"/>
          <w:szCs w:val="24"/>
        </w:rPr>
        <w:t>evaluation and adjuvant chemotherapy</w:t>
      </w:r>
    </w:p>
    <w:p w:rsidR="00E600F5" w:rsidRPr="00496A20" w:rsidRDefault="00E600F5" w:rsidP="00D62CFF">
      <w:pPr>
        <w:adjustRightInd w:val="0"/>
        <w:snapToGrid w:val="0"/>
        <w:spacing w:line="360" w:lineRule="auto"/>
        <w:rPr>
          <w:rFonts w:ascii="Book Antiqua" w:hAnsi="Book Antiqua"/>
          <w:sz w:val="24"/>
          <w:szCs w:val="24"/>
        </w:rPr>
      </w:pPr>
      <w:r w:rsidRPr="00496A20">
        <w:rPr>
          <w:rFonts w:ascii="Book Antiqua" w:hAnsi="Book Antiqua"/>
          <w:sz w:val="24"/>
          <w:szCs w:val="24"/>
        </w:rPr>
        <w:t>Radical surgery was performed 4 to 6 weeks after CRT completion. Primary tumor regression grade (TRG) was determined semiquantitatively according to a modiﬁed Dworak scale</w:t>
      </w:r>
      <w:r w:rsidRPr="00496A20">
        <w:rPr>
          <w:rFonts w:ascii="Book Antiqua" w:hAnsi="Book Antiqua"/>
          <w:noProof/>
          <w:sz w:val="24"/>
          <w:szCs w:val="24"/>
          <w:vertAlign w:val="superscript"/>
        </w:rPr>
        <w:t>[34]</w:t>
      </w:r>
      <w:r w:rsidRPr="00496A20">
        <w:rPr>
          <w:rFonts w:ascii="Book Antiqua" w:hAnsi="Book Antiqua"/>
          <w:sz w:val="24"/>
          <w:szCs w:val="24"/>
        </w:rPr>
        <w:t xml:space="preserve"> based on the amount of viable tumor versus the amount of ﬁbrosis as follows: 0, no regression; 1, dominant tumor mass with obvious fibrosis and/or vasculopathy; 2, dominantly fibrotic changes </w:t>
      </w:r>
      <w:r w:rsidRPr="00496A20">
        <w:rPr>
          <w:rFonts w:ascii="Book Antiqua" w:hAnsi="Book Antiqua"/>
          <w:sz w:val="24"/>
          <w:szCs w:val="24"/>
        </w:rPr>
        <w:lastRenderedPageBreak/>
        <w:t>with few tumor cells or groups (easy to find); 3, very few (difficult to find microscopically) tumor cells in fibrotic tissue with or without a mucous-like substance; and 4, no tumor cells and only fibrotic mass (total regression or response). A Dworak grade of 2 or 3 was determined by two experienced pathologists. CRT efficacy was classified as either a “good response” or a “poor response”. Good response cases were those whose tumor regression was classified as TRG 3 or 4; poor response cases were those whose tumor regression was graded as TRG 0, 1 or 2.</w:t>
      </w:r>
      <w:r w:rsidRPr="00496A20" w:rsidDel="000B55CA">
        <w:rPr>
          <w:rFonts w:ascii="Book Antiqua" w:hAnsi="Book Antiqua"/>
          <w:sz w:val="24"/>
          <w:szCs w:val="24"/>
        </w:rPr>
        <w:t xml:space="preserve"> </w:t>
      </w:r>
      <w:r w:rsidRPr="00496A20">
        <w:rPr>
          <w:rFonts w:ascii="Book Antiqua" w:hAnsi="Book Antiqua"/>
          <w:sz w:val="24"/>
          <w:szCs w:val="24"/>
        </w:rPr>
        <w:t xml:space="preserve">Patients were advised to undergo four to six cycles of adjuvant chemotherapy that was the same as neoadjuvant chemotherapy </w:t>
      </w:r>
      <w:bookmarkStart w:id="174" w:name="OLE_LINK33"/>
      <w:bookmarkStart w:id="175" w:name="OLE_LINK34"/>
      <w:r w:rsidRPr="00496A20">
        <w:rPr>
          <w:rFonts w:ascii="Book Antiqua" w:hAnsi="Book Antiqua"/>
          <w:sz w:val="24"/>
          <w:szCs w:val="24"/>
        </w:rPr>
        <w:t xml:space="preserve">4 to 6 weeks after surgery </w:t>
      </w:r>
      <w:bookmarkEnd w:id="174"/>
      <w:bookmarkEnd w:id="175"/>
      <w:r w:rsidRPr="00496A20">
        <w:rPr>
          <w:rFonts w:ascii="Book Antiqua" w:hAnsi="Book Antiqua"/>
          <w:sz w:val="24"/>
          <w:szCs w:val="24"/>
        </w:rPr>
        <w:t xml:space="preserve">completion. When patients could not endure the side effects of adjuvant chemotherapy, capecitabine monotherapy was adopted. Finally, 125 patients received 479 cycles of adjuvant chemotherapy. </w:t>
      </w:r>
    </w:p>
    <w:p w:rsidR="00696A79" w:rsidRDefault="00696A79" w:rsidP="00D62CFF">
      <w:pPr>
        <w:adjustRightInd w:val="0"/>
        <w:snapToGrid w:val="0"/>
        <w:spacing w:line="360" w:lineRule="auto"/>
        <w:rPr>
          <w:rFonts w:ascii="Book Antiqua" w:hAnsi="Book Antiqua"/>
          <w:b/>
          <w:sz w:val="24"/>
          <w:szCs w:val="24"/>
        </w:rPr>
      </w:pPr>
    </w:p>
    <w:p w:rsidR="00E600F5" w:rsidRPr="00696A79" w:rsidRDefault="00E600F5" w:rsidP="00D62CFF">
      <w:pPr>
        <w:adjustRightInd w:val="0"/>
        <w:snapToGrid w:val="0"/>
        <w:spacing w:line="360" w:lineRule="auto"/>
        <w:rPr>
          <w:rFonts w:ascii="Book Antiqua" w:hAnsi="Book Antiqua"/>
          <w:b/>
          <w:i/>
          <w:sz w:val="24"/>
          <w:szCs w:val="24"/>
        </w:rPr>
      </w:pPr>
      <w:r w:rsidRPr="00696A79">
        <w:rPr>
          <w:rFonts w:ascii="Book Antiqua" w:hAnsi="Book Antiqua"/>
          <w:b/>
          <w:i/>
          <w:sz w:val="24"/>
          <w:szCs w:val="24"/>
        </w:rPr>
        <w:t>Follow-up</w:t>
      </w:r>
    </w:p>
    <w:p w:rsidR="00E600F5" w:rsidRDefault="00E600F5" w:rsidP="00D62CFF">
      <w:pPr>
        <w:adjustRightInd w:val="0"/>
        <w:snapToGrid w:val="0"/>
        <w:spacing w:line="360" w:lineRule="auto"/>
        <w:rPr>
          <w:rFonts w:ascii="Book Antiqua" w:hAnsi="Book Antiqua"/>
          <w:sz w:val="24"/>
          <w:szCs w:val="24"/>
        </w:rPr>
      </w:pPr>
      <w:r w:rsidRPr="00496A20">
        <w:rPr>
          <w:rFonts w:ascii="Book Antiqua" w:hAnsi="Book Antiqua"/>
          <w:sz w:val="24"/>
          <w:szCs w:val="24"/>
        </w:rPr>
        <w:t>After completion of combined treatment, patients were followed up every 3 to 6 mo in the ﬁ</w:t>
      </w:r>
      <w:r w:rsidR="00696A79">
        <w:rPr>
          <w:rFonts w:ascii="Book Antiqua" w:hAnsi="Book Antiqua"/>
          <w:sz w:val="24"/>
          <w:szCs w:val="24"/>
        </w:rPr>
        <w:t>rst 3 years and every 12 mo</w:t>
      </w:r>
      <w:r w:rsidRPr="00496A20">
        <w:rPr>
          <w:rFonts w:ascii="Book Antiqua" w:hAnsi="Book Antiqua"/>
          <w:sz w:val="24"/>
          <w:szCs w:val="24"/>
        </w:rPr>
        <w:t xml:space="preserve"> thereafter. Patient evaluation included a physical examination, abdominal ultrasonography or computed tomography scan, chest x-ray, and serum CEA and Ca19-9 levels. Diagnosis of recurrence was based on two types of radiologic examination with or without abnormal plasma tumor markers. Histopathological verification was performed when necessary. The survival status was veriﬁed by examination of clinical attendance records and direct telecommunication with the patient or their family in March 2016. Survival was censored at the time of the last follow-up on March 1, 2016, with a median follow-up time of 66 mo (range 17-99 mo).</w:t>
      </w:r>
    </w:p>
    <w:p w:rsidR="00696A79" w:rsidRPr="00496A20" w:rsidRDefault="00696A79" w:rsidP="00D62CFF">
      <w:pPr>
        <w:adjustRightInd w:val="0"/>
        <w:snapToGrid w:val="0"/>
        <w:spacing w:line="360" w:lineRule="auto"/>
        <w:rPr>
          <w:rFonts w:ascii="Book Antiqua" w:hAnsi="Book Antiqua"/>
          <w:sz w:val="24"/>
          <w:szCs w:val="24"/>
          <w:u w:val="single"/>
        </w:rPr>
      </w:pPr>
    </w:p>
    <w:p w:rsidR="00E600F5" w:rsidRPr="00696A79" w:rsidRDefault="00E600F5" w:rsidP="00D62CFF">
      <w:pPr>
        <w:adjustRightInd w:val="0"/>
        <w:snapToGrid w:val="0"/>
        <w:spacing w:line="360" w:lineRule="auto"/>
        <w:rPr>
          <w:rFonts w:ascii="Book Antiqua" w:hAnsi="Book Antiqua"/>
          <w:b/>
          <w:i/>
          <w:sz w:val="24"/>
          <w:szCs w:val="24"/>
        </w:rPr>
      </w:pPr>
      <w:r w:rsidRPr="00696A79">
        <w:rPr>
          <w:rFonts w:ascii="Book Antiqua" w:hAnsi="Book Antiqua"/>
          <w:b/>
          <w:i/>
          <w:sz w:val="24"/>
          <w:szCs w:val="24"/>
        </w:rPr>
        <w:t>End points and statistical analysis</w:t>
      </w:r>
    </w:p>
    <w:p w:rsidR="00E600F5" w:rsidRPr="00496A20" w:rsidRDefault="00E600F5" w:rsidP="00D62CFF">
      <w:pPr>
        <w:adjustRightInd w:val="0"/>
        <w:snapToGrid w:val="0"/>
        <w:spacing w:line="360" w:lineRule="auto"/>
        <w:rPr>
          <w:rFonts w:ascii="Book Antiqua" w:hAnsi="Book Antiqua"/>
          <w:sz w:val="24"/>
          <w:szCs w:val="24"/>
        </w:rPr>
      </w:pPr>
      <w:r w:rsidRPr="00496A20">
        <w:rPr>
          <w:rFonts w:ascii="Book Antiqua" w:hAnsi="Book Antiqua"/>
          <w:sz w:val="24"/>
          <w:szCs w:val="24"/>
        </w:rPr>
        <w:t xml:space="preserve">The study end points were CRT efficacy, recurrence, disease-free survival (DFS) and overall survival (OS). DFS was defined as the interval from surgery to either confirmed recurrence or death, and OS was defined as the time </w:t>
      </w:r>
      <w:r w:rsidRPr="00496A20">
        <w:rPr>
          <w:rFonts w:ascii="Book Antiqua" w:hAnsi="Book Antiqua"/>
          <w:sz w:val="24"/>
          <w:szCs w:val="24"/>
        </w:rPr>
        <w:lastRenderedPageBreak/>
        <w:t xml:space="preserve">interval between surgery and death. </w:t>
      </w:r>
    </w:p>
    <w:p w:rsidR="00E600F5" w:rsidRPr="00496A20" w:rsidRDefault="00E600F5" w:rsidP="00D62CFF">
      <w:pPr>
        <w:adjustRightInd w:val="0"/>
        <w:snapToGrid w:val="0"/>
        <w:spacing w:line="360" w:lineRule="auto"/>
        <w:ind w:firstLineChars="200" w:firstLine="480"/>
        <w:rPr>
          <w:rFonts w:ascii="Book Antiqua" w:hAnsi="Book Antiqua"/>
          <w:sz w:val="24"/>
          <w:szCs w:val="24"/>
        </w:rPr>
      </w:pPr>
      <w:r w:rsidRPr="00496A20">
        <w:rPr>
          <w:rFonts w:ascii="Book Antiqua" w:hAnsi="Book Antiqua"/>
          <w:sz w:val="24"/>
          <w:szCs w:val="24"/>
        </w:rPr>
        <w:t>Continuous variables were expressed as the mean</w:t>
      </w:r>
      <w:r w:rsidR="00540F7A">
        <w:rPr>
          <w:rFonts w:ascii="Book Antiqua" w:hAnsi="Book Antiqua"/>
          <w:sz w:val="24"/>
          <w:szCs w:val="24"/>
        </w:rPr>
        <w:t xml:space="preserve"> ± </w:t>
      </w:r>
      <w:r w:rsidRPr="00496A20">
        <w:rPr>
          <w:rFonts w:ascii="Book Antiqua" w:hAnsi="Book Antiqua"/>
          <w:sz w:val="24"/>
          <w:szCs w:val="24"/>
        </w:rPr>
        <w:t xml:space="preserve">standard deviation (SD). Student </w:t>
      </w:r>
      <w:r w:rsidRPr="00496A20">
        <w:rPr>
          <w:rFonts w:ascii="Book Antiqua" w:hAnsi="Book Antiqua"/>
          <w:i/>
          <w:sz w:val="24"/>
          <w:szCs w:val="24"/>
        </w:rPr>
        <w:t>t</w:t>
      </w:r>
      <w:r w:rsidRPr="00496A20">
        <w:rPr>
          <w:rFonts w:ascii="Book Antiqua" w:hAnsi="Book Antiqua"/>
          <w:sz w:val="24"/>
          <w:szCs w:val="24"/>
        </w:rPr>
        <w:t xml:space="preserve"> test and chi-square tests were used to compare differences between groups. A receiver operating characteristic (ROC) curve was plotted to identify a proper cut-off value. </w:t>
      </w:r>
      <w:bookmarkStart w:id="176" w:name="OLE_LINK8"/>
      <w:bookmarkStart w:id="177" w:name="OLE_LINK9"/>
      <w:r w:rsidRPr="00496A20">
        <w:rPr>
          <w:rFonts w:ascii="Book Antiqua" w:hAnsi="Book Antiqua"/>
          <w:sz w:val="24"/>
          <w:szCs w:val="24"/>
        </w:rPr>
        <w:t xml:space="preserve">Kaplan-Meier </w:t>
      </w:r>
      <w:bookmarkEnd w:id="176"/>
      <w:bookmarkEnd w:id="177"/>
      <w:r w:rsidRPr="00496A20">
        <w:rPr>
          <w:rFonts w:ascii="Book Antiqua" w:hAnsi="Book Antiqua"/>
          <w:sz w:val="24"/>
          <w:szCs w:val="24"/>
        </w:rPr>
        <w:t xml:space="preserve">analysis was used to compare survival using the log-rank test. Univariate and multivariate </w:t>
      </w:r>
      <w:bookmarkStart w:id="178" w:name="OLE_LINK31"/>
      <w:bookmarkStart w:id="179" w:name="OLE_LINK32"/>
      <w:r w:rsidRPr="00496A20">
        <w:rPr>
          <w:rFonts w:ascii="Book Antiqua" w:hAnsi="Book Antiqua"/>
          <w:sz w:val="24"/>
          <w:szCs w:val="24"/>
        </w:rPr>
        <w:t>Cox proportional hazard</w:t>
      </w:r>
      <w:bookmarkEnd w:id="178"/>
      <w:bookmarkEnd w:id="179"/>
      <w:r w:rsidRPr="00496A20">
        <w:rPr>
          <w:rFonts w:ascii="Book Antiqua" w:hAnsi="Book Antiqua"/>
          <w:sz w:val="24"/>
          <w:szCs w:val="24"/>
        </w:rPr>
        <w:t xml:space="preserve"> models were used to assess the effect of risk factors on survival. Forward conditional methods were used to build the multivariate Cox proportional hazards model. A two-tailed p-value less than 0.05 was considered statistically significant. Statistical analysis was performed with SPSS statistical software package (version 22).</w:t>
      </w:r>
    </w:p>
    <w:p w:rsidR="00E600F5" w:rsidRPr="00496A20" w:rsidRDefault="00E600F5" w:rsidP="00D62CFF">
      <w:pPr>
        <w:adjustRightInd w:val="0"/>
        <w:snapToGrid w:val="0"/>
        <w:spacing w:line="360" w:lineRule="auto"/>
        <w:ind w:firstLineChars="200" w:firstLine="480"/>
        <w:rPr>
          <w:rFonts w:ascii="Book Antiqua" w:hAnsi="Book Antiqua"/>
          <w:sz w:val="24"/>
          <w:szCs w:val="24"/>
        </w:rPr>
      </w:pPr>
    </w:p>
    <w:p w:rsidR="00E600F5" w:rsidRPr="00496A20" w:rsidRDefault="00E600F5" w:rsidP="00D62CFF">
      <w:pPr>
        <w:adjustRightInd w:val="0"/>
        <w:snapToGrid w:val="0"/>
        <w:spacing w:line="360" w:lineRule="auto"/>
        <w:rPr>
          <w:rFonts w:ascii="Book Antiqua" w:hAnsi="Book Antiqua"/>
          <w:b/>
          <w:caps/>
          <w:sz w:val="24"/>
          <w:szCs w:val="24"/>
        </w:rPr>
      </w:pPr>
      <w:r w:rsidRPr="00496A20">
        <w:rPr>
          <w:rFonts w:ascii="Book Antiqua" w:hAnsi="Book Antiqua"/>
          <w:b/>
          <w:caps/>
          <w:sz w:val="24"/>
          <w:szCs w:val="24"/>
        </w:rPr>
        <w:t xml:space="preserve">Results </w:t>
      </w:r>
    </w:p>
    <w:p w:rsidR="00E600F5" w:rsidRPr="00696A79" w:rsidRDefault="00E600F5" w:rsidP="00D62CFF">
      <w:pPr>
        <w:adjustRightInd w:val="0"/>
        <w:snapToGrid w:val="0"/>
        <w:spacing w:line="360" w:lineRule="auto"/>
        <w:rPr>
          <w:rFonts w:ascii="Book Antiqua" w:hAnsi="Book Antiqua"/>
          <w:b/>
          <w:i/>
          <w:sz w:val="24"/>
          <w:szCs w:val="24"/>
        </w:rPr>
      </w:pPr>
      <w:r w:rsidRPr="00696A79">
        <w:rPr>
          <w:rFonts w:ascii="Book Antiqua" w:hAnsi="Book Antiqua"/>
          <w:b/>
          <w:i/>
          <w:sz w:val="24"/>
          <w:szCs w:val="24"/>
        </w:rPr>
        <w:t>Patient clinicopathological characteristics among different doses of</w:t>
      </w:r>
      <w:r w:rsidRPr="00696A79">
        <w:rPr>
          <w:rFonts w:ascii="Book Antiqua" w:hAnsi="Book Antiqua"/>
          <w:i/>
          <w:sz w:val="24"/>
          <w:szCs w:val="24"/>
        </w:rPr>
        <w:t xml:space="preserve"> </w:t>
      </w:r>
      <w:r w:rsidRPr="00696A79">
        <w:rPr>
          <w:rFonts w:ascii="Book Antiqua" w:hAnsi="Book Antiqua"/>
          <w:b/>
          <w:i/>
          <w:sz w:val="24"/>
          <w:szCs w:val="24"/>
        </w:rPr>
        <w:t xml:space="preserve">OME </w:t>
      </w:r>
    </w:p>
    <w:p w:rsidR="00E600F5" w:rsidRPr="00496A20" w:rsidRDefault="00E600F5" w:rsidP="00D62CFF">
      <w:pPr>
        <w:adjustRightInd w:val="0"/>
        <w:snapToGrid w:val="0"/>
        <w:spacing w:line="360" w:lineRule="auto"/>
        <w:rPr>
          <w:rFonts w:ascii="Book Antiqua" w:hAnsi="Book Antiqua"/>
          <w:sz w:val="24"/>
          <w:szCs w:val="24"/>
        </w:rPr>
      </w:pPr>
      <w:r w:rsidRPr="00496A20">
        <w:rPr>
          <w:rFonts w:ascii="Book Antiqua" w:hAnsi="Book Antiqua"/>
          <w:sz w:val="24"/>
          <w:szCs w:val="24"/>
        </w:rPr>
        <w:t xml:space="preserve">Among 63 OME users, 7 patients only received OME orally, 47 patients only received OME intravenously, and 9 patients received OME both orally and intravenously. The detailed information of OME dosage is presented in </w:t>
      </w:r>
      <w:r w:rsidR="00963105" w:rsidRPr="00496A20">
        <w:rPr>
          <w:rFonts w:ascii="Book Antiqua" w:hAnsi="Book Antiqua"/>
          <w:sz w:val="24"/>
          <w:szCs w:val="24"/>
        </w:rPr>
        <w:t>Table</w:t>
      </w:r>
      <w:r w:rsidRPr="00496A20">
        <w:rPr>
          <w:rFonts w:ascii="Book Antiqua" w:hAnsi="Book Antiqua"/>
          <w:sz w:val="24"/>
          <w:szCs w:val="24"/>
        </w:rPr>
        <w:t xml:space="preserve"> 1.The good response rate (50.8%) in the EOU was significantly increased compared with non-EOU (30.6%) (</w:t>
      </w:r>
      <w:r w:rsidR="00622DA7" w:rsidRPr="00622DA7">
        <w:rPr>
          <w:rFonts w:ascii="Book Antiqua" w:hAnsi="Book Antiqua"/>
          <w:i/>
          <w:caps/>
          <w:sz w:val="24"/>
          <w:szCs w:val="24"/>
        </w:rPr>
        <w:t xml:space="preserve">p = </w:t>
      </w:r>
      <w:r w:rsidRPr="00496A20">
        <w:rPr>
          <w:rFonts w:ascii="Book Antiqua" w:hAnsi="Book Antiqua"/>
          <w:sz w:val="24"/>
          <w:szCs w:val="24"/>
        </w:rPr>
        <w:t xml:space="preserve">0.02; </w:t>
      </w:r>
      <w:r w:rsidR="00696A79">
        <w:rPr>
          <w:rFonts w:ascii="Book Antiqua" w:hAnsi="Book Antiqua"/>
          <w:sz w:val="24"/>
          <w:szCs w:val="24"/>
        </w:rPr>
        <w:t xml:space="preserve">OR = </w:t>
      </w:r>
      <w:r w:rsidRPr="00496A20">
        <w:rPr>
          <w:rFonts w:ascii="Book Antiqua" w:hAnsi="Book Antiqua"/>
          <w:sz w:val="24"/>
          <w:szCs w:val="24"/>
        </w:rPr>
        <w:t xml:space="preserve">2.336, </w:t>
      </w:r>
      <w:r w:rsidR="00622DA7">
        <w:rPr>
          <w:rFonts w:ascii="Book Antiqua" w:hAnsi="Book Antiqua"/>
          <w:sz w:val="24"/>
          <w:szCs w:val="24"/>
        </w:rPr>
        <w:t xml:space="preserve">95%CI: </w:t>
      </w:r>
      <w:r w:rsidRPr="00496A20">
        <w:rPr>
          <w:rFonts w:ascii="Book Antiqua" w:hAnsi="Book Antiqua"/>
          <w:sz w:val="24"/>
          <w:szCs w:val="24"/>
        </w:rPr>
        <w:t xml:space="preserve">1.124-4.856). No signiﬁcant differences for other clinicopathological factors were found between the EOU and non-EOU groups (all </w:t>
      </w:r>
      <w:r w:rsidRPr="00AA61C5">
        <w:rPr>
          <w:rFonts w:ascii="Book Antiqua" w:hAnsi="Book Antiqua"/>
          <w:i/>
          <w:caps/>
          <w:sz w:val="24"/>
          <w:szCs w:val="24"/>
        </w:rPr>
        <w:t>p</w:t>
      </w:r>
      <w:r w:rsidRPr="00496A20">
        <w:rPr>
          <w:rFonts w:ascii="Book Antiqua" w:hAnsi="Book Antiqua"/>
          <w:sz w:val="24"/>
          <w:szCs w:val="24"/>
        </w:rPr>
        <w:t>-values</w:t>
      </w:r>
      <w:r w:rsidR="00696A79">
        <w:rPr>
          <w:rFonts w:ascii="Book Antiqua" w:hAnsi="Book Antiqua" w:hint="eastAsia"/>
          <w:sz w:val="24"/>
          <w:szCs w:val="24"/>
        </w:rPr>
        <w:t xml:space="preserve"> </w:t>
      </w:r>
      <w:r w:rsidRPr="00496A20">
        <w:rPr>
          <w:rFonts w:ascii="Book Antiqua" w:hAnsi="Book Antiqua"/>
          <w:sz w:val="24"/>
          <w:szCs w:val="24"/>
        </w:rPr>
        <w:t>&gt;</w:t>
      </w:r>
      <w:r w:rsidR="00696A79">
        <w:rPr>
          <w:rFonts w:ascii="Book Antiqua" w:hAnsi="Book Antiqua" w:hint="eastAsia"/>
          <w:sz w:val="24"/>
          <w:szCs w:val="24"/>
        </w:rPr>
        <w:t xml:space="preserve"> </w:t>
      </w:r>
      <w:r w:rsidRPr="00496A20">
        <w:rPr>
          <w:rFonts w:ascii="Book Antiqua" w:hAnsi="Book Antiqua"/>
          <w:sz w:val="24"/>
          <w:szCs w:val="24"/>
        </w:rPr>
        <w:t xml:space="preserve">0.05). The patient characteristics of EOU and non-EOU are summarized in </w:t>
      </w:r>
      <w:r w:rsidR="00963105" w:rsidRPr="00496A20">
        <w:rPr>
          <w:rFonts w:ascii="Book Antiqua" w:hAnsi="Book Antiqua"/>
          <w:sz w:val="24"/>
          <w:szCs w:val="24"/>
        </w:rPr>
        <w:t>T</w:t>
      </w:r>
      <w:r w:rsidRPr="00496A20">
        <w:rPr>
          <w:rFonts w:ascii="Book Antiqua" w:hAnsi="Book Antiqua"/>
          <w:sz w:val="24"/>
          <w:szCs w:val="24"/>
        </w:rPr>
        <w:t>able 2.</w:t>
      </w:r>
    </w:p>
    <w:p w:rsidR="00E600F5" w:rsidRPr="00496A20" w:rsidRDefault="00E600F5" w:rsidP="00D62CFF">
      <w:pPr>
        <w:adjustRightInd w:val="0"/>
        <w:snapToGrid w:val="0"/>
        <w:spacing w:line="360" w:lineRule="auto"/>
        <w:ind w:firstLineChars="200" w:firstLine="480"/>
        <w:rPr>
          <w:rFonts w:ascii="Book Antiqua" w:hAnsi="Book Antiqua"/>
          <w:sz w:val="24"/>
          <w:szCs w:val="24"/>
        </w:rPr>
      </w:pPr>
      <w:r w:rsidRPr="00496A20">
        <w:rPr>
          <w:rFonts w:ascii="Book Antiqua" w:hAnsi="Book Antiqua"/>
          <w:sz w:val="24"/>
          <w:szCs w:val="24"/>
        </w:rPr>
        <w:t>PPIs inhibit cancer cell proliferation in a dose-dependent manner</w:t>
      </w:r>
      <w:r w:rsidR="00496A20" w:rsidRPr="00496A20">
        <w:rPr>
          <w:rFonts w:ascii="Book Antiqua" w:hAnsi="Book Antiqua"/>
          <w:sz w:val="24"/>
          <w:szCs w:val="24"/>
          <w:vertAlign w:val="superscript"/>
        </w:rPr>
        <w:t>[</w:t>
      </w:r>
      <w:r w:rsidR="00AA61C5">
        <w:rPr>
          <w:rFonts w:ascii="Book Antiqua" w:hAnsi="Book Antiqua"/>
          <w:noProof/>
          <w:sz w:val="24"/>
          <w:szCs w:val="24"/>
          <w:vertAlign w:val="superscript"/>
        </w:rPr>
        <w:t>25,</w:t>
      </w:r>
      <w:r w:rsidRPr="00496A20">
        <w:rPr>
          <w:rFonts w:ascii="Book Antiqua" w:hAnsi="Book Antiqua"/>
          <w:noProof/>
          <w:sz w:val="24"/>
          <w:szCs w:val="24"/>
          <w:vertAlign w:val="superscript"/>
        </w:rPr>
        <w:t>35]</w:t>
      </w:r>
      <w:r w:rsidRPr="00496A20">
        <w:rPr>
          <w:rFonts w:ascii="Book Antiqua" w:hAnsi="Book Antiqua"/>
          <w:sz w:val="24"/>
          <w:szCs w:val="24"/>
        </w:rPr>
        <w:t xml:space="preserve">. Therefore, in addition to arbitrarily applying a cut-off that meets the inclusion criterion, a preferred OME dose cut-off for tumor recurrence was investigated by receiver operating characteristic (ROC) curves. The dose that was closest to the upper left corner (100% sensitivity and 100% speciﬁcity) was selected as the cut-off dose. The area under the ROC curve (AUC) was calculated to estimate the discriminatory power of the produced OME dose cut-off of the entire dose range on recurrence. A dose cut-off of 200 mg was identified by ROC as the optimized point that differentiated recurrence from </w:t>
      </w:r>
      <w:r w:rsidRPr="00496A20">
        <w:rPr>
          <w:rFonts w:ascii="Book Antiqua" w:hAnsi="Book Antiqua"/>
          <w:sz w:val="24"/>
          <w:szCs w:val="24"/>
        </w:rPr>
        <w:lastRenderedPageBreak/>
        <w:t>non-recurrence with maximal sensitivity and speciﬁcity (</w:t>
      </w:r>
      <w:r w:rsidR="00696A79">
        <w:rPr>
          <w:rFonts w:ascii="Book Antiqua" w:hAnsi="Book Antiqua"/>
          <w:sz w:val="24"/>
          <w:szCs w:val="24"/>
        </w:rPr>
        <w:t>Figure</w:t>
      </w:r>
      <w:r w:rsidRPr="00496A20">
        <w:rPr>
          <w:rFonts w:ascii="Book Antiqua" w:hAnsi="Book Antiqua"/>
          <w:sz w:val="24"/>
          <w:szCs w:val="24"/>
        </w:rPr>
        <w:t xml:space="preserve"> 1). The AUC was 0.66 (</w:t>
      </w:r>
      <w:r w:rsidR="00622DA7" w:rsidRPr="00622DA7">
        <w:rPr>
          <w:rFonts w:ascii="Book Antiqua" w:hAnsi="Book Antiqua"/>
          <w:i/>
          <w:caps/>
          <w:sz w:val="24"/>
          <w:szCs w:val="24"/>
        </w:rPr>
        <w:t xml:space="preserve">p = </w:t>
      </w:r>
      <w:r w:rsidRPr="00496A20">
        <w:rPr>
          <w:rFonts w:ascii="Book Antiqua" w:hAnsi="Book Antiqua"/>
          <w:sz w:val="24"/>
          <w:szCs w:val="24"/>
        </w:rPr>
        <w:t>0.053), and the OME dose of 200 mg differentiated recurrence from non-recurrence with a specificity of 82.4% and a sensitivity of 56.5%. Patients were then divided into the effective OME group (EOG, patients received OME ≥</w:t>
      </w:r>
      <w:r w:rsidR="00696A79">
        <w:rPr>
          <w:rFonts w:ascii="Book Antiqua" w:hAnsi="Book Antiqua" w:hint="eastAsia"/>
          <w:sz w:val="24"/>
          <w:szCs w:val="24"/>
        </w:rPr>
        <w:t xml:space="preserve"> </w:t>
      </w:r>
      <w:r w:rsidRPr="00496A20">
        <w:rPr>
          <w:rFonts w:ascii="Book Antiqua" w:hAnsi="Book Antiqua"/>
          <w:sz w:val="24"/>
          <w:szCs w:val="24"/>
        </w:rPr>
        <w:t>200 mg) and non-effective OME group (non-EOG, patients received OME &lt;</w:t>
      </w:r>
      <w:r w:rsidR="00696A79">
        <w:rPr>
          <w:rFonts w:ascii="Book Antiqua" w:hAnsi="Book Antiqua" w:hint="eastAsia"/>
          <w:sz w:val="24"/>
          <w:szCs w:val="24"/>
        </w:rPr>
        <w:t xml:space="preserve"> </w:t>
      </w:r>
      <w:r w:rsidRPr="00496A20">
        <w:rPr>
          <w:rFonts w:ascii="Book Antiqua" w:hAnsi="Book Antiqua"/>
          <w:sz w:val="24"/>
          <w:szCs w:val="24"/>
        </w:rPr>
        <w:t>200 mg). Non-EOG and EOG</w:t>
      </w:r>
      <w:r w:rsidRPr="00496A20" w:rsidDel="00CC1620">
        <w:rPr>
          <w:rFonts w:ascii="Book Antiqua" w:hAnsi="Book Antiqua"/>
          <w:sz w:val="24"/>
          <w:szCs w:val="24"/>
        </w:rPr>
        <w:t xml:space="preserve"> </w:t>
      </w:r>
      <w:r w:rsidRPr="00496A20">
        <w:rPr>
          <w:rFonts w:ascii="Book Antiqua" w:hAnsi="Book Antiqua"/>
          <w:sz w:val="24"/>
          <w:szCs w:val="24"/>
        </w:rPr>
        <w:t>patient characteristics are summarized in</w:t>
      </w:r>
      <w:r w:rsidR="00963105" w:rsidRPr="00496A20">
        <w:rPr>
          <w:rFonts w:ascii="Book Antiqua" w:hAnsi="Book Antiqua"/>
          <w:sz w:val="24"/>
          <w:szCs w:val="24"/>
        </w:rPr>
        <w:t>T</w:t>
      </w:r>
      <w:r w:rsidRPr="00496A20">
        <w:rPr>
          <w:rFonts w:ascii="Book Antiqua" w:hAnsi="Book Antiqua"/>
          <w:sz w:val="24"/>
          <w:szCs w:val="24"/>
        </w:rPr>
        <w:t xml:space="preserve">able 3. </w:t>
      </w:r>
    </w:p>
    <w:p w:rsidR="00E600F5" w:rsidRPr="00496A20" w:rsidRDefault="00E600F5" w:rsidP="00D62CFF">
      <w:pPr>
        <w:adjustRightInd w:val="0"/>
        <w:snapToGrid w:val="0"/>
        <w:spacing w:line="360" w:lineRule="auto"/>
        <w:ind w:firstLineChars="200" w:firstLine="480"/>
        <w:rPr>
          <w:rFonts w:ascii="Book Antiqua" w:hAnsi="Book Antiqua"/>
          <w:sz w:val="24"/>
          <w:szCs w:val="24"/>
        </w:rPr>
      </w:pPr>
      <w:r w:rsidRPr="00496A20">
        <w:rPr>
          <w:rFonts w:ascii="Book Antiqua" w:hAnsi="Book Antiqua"/>
          <w:sz w:val="24"/>
          <w:szCs w:val="24"/>
        </w:rPr>
        <w:t>The recurrence rate in EOG was 10.3% (3 out of 29), which is significantly lower than 31.3% (30 out of 96) in non-EOG (</w:t>
      </w:r>
      <w:r w:rsidR="00622DA7" w:rsidRPr="00622DA7">
        <w:rPr>
          <w:rFonts w:ascii="Book Antiqua" w:hAnsi="Book Antiqua"/>
          <w:i/>
          <w:caps/>
          <w:sz w:val="24"/>
          <w:szCs w:val="24"/>
        </w:rPr>
        <w:t xml:space="preserve">p = </w:t>
      </w:r>
      <w:r w:rsidRPr="00496A20">
        <w:rPr>
          <w:rFonts w:ascii="Book Antiqua" w:hAnsi="Book Antiqua"/>
          <w:sz w:val="24"/>
          <w:szCs w:val="24"/>
        </w:rPr>
        <w:t xml:space="preserve">0.025; </w:t>
      </w:r>
      <w:r w:rsidR="00696A79">
        <w:rPr>
          <w:rFonts w:ascii="Book Antiqua" w:hAnsi="Book Antiqua"/>
          <w:sz w:val="24"/>
          <w:szCs w:val="24"/>
        </w:rPr>
        <w:t xml:space="preserve">OR = </w:t>
      </w:r>
      <w:r w:rsidRPr="00496A20">
        <w:rPr>
          <w:rFonts w:ascii="Book Antiqua" w:hAnsi="Book Antiqua"/>
          <w:sz w:val="24"/>
          <w:szCs w:val="24"/>
        </w:rPr>
        <w:t xml:space="preserve">0.25, </w:t>
      </w:r>
      <w:r w:rsidR="00622DA7">
        <w:rPr>
          <w:rFonts w:ascii="Book Antiqua" w:hAnsi="Book Antiqua"/>
          <w:sz w:val="24"/>
          <w:szCs w:val="24"/>
        </w:rPr>
        <w:t xml:space="preserve">95%CI: </w:t>
      </w:r>
      <w:r w:rsidRPr="00496A20">
        <w:rPr>
          <w:rFonts w:ascii="Book Antiqua" w:hAnsi="Book Antiqua"/>
          <w:sz w:val="24"/>
          <w:szCs w:val="24"/>
        </w:rPr>
        <w:t>0.07-0.90,</w:t>
      </w:r>
      <w:r w:rsidRPr="00C64C69">
        <w:rPr>
          <w:rFonts w:ascii="Book Antiqua" w:hAnsi="Book Antiqua"/>
          <w:caps/>
          <w:sz w:val="24"/>
          <w:szCs w:val="24"/>
        </w:rPr>
        <w:t xml:space="preserve"> t</w:t>
      </w:r>
      <w:r w:rsidRPr="00496A20">
        <w:rPr>
          <w:rFonts w:ascii="Book Antiqua" w:hAnsi="Book Antiqua"/>
          <w:sz w:val="24"/>
          <w:szCs w:val="24"/>
        </w:rPr>
        <w:t>able 3). The response rate of CRT efficacy in EOG was 55.2% (16 out of 29), which was obviously increased compared with 36.5% (35 out of 96) in non-EOG, with a marginally significant difference (</w:t>
      </w:r>
      <w:r w:rsidR="00622DA7" w:rsidRPr="00622DA7">
        <w:rPr>
          <w:rFonts w:ascii="Book Antiqua" w:hAnsi="Book Antiqua"/>
          <w:i/>
          <w:caps/>
          <w:sz w:val="24"/>
          <w:szCs w:val="24"/>
        </w:rPr>
        <w:t xml:space="preserve">p = </w:t>
      </w:r>
      <w:r w:rsidRPr="00496A20">
        <w:rPr>
          <w:rFonts w:ascii="Book Antiqua" w:hAnsi="Book Antiqua"/>
          <w:sz w:val="24"/>
          <w:szCs w:val="24"/>
        </w:rPr>
        <w:t xml:space="preserve">0.072; </w:t>
      </w:r>
      <w:r w:rsidR="00696A79">
        <w:rPr>
          <w:rFonts w:ascii="Book Antiqua" w:hAnsi="Book Antiqua"/>
          <w:sz w:val="24"/>
          <w:szCs w:val="24"/>
        </w:rPr>
        <w:t xml:space="preserve">OR = </w:t>
      </w:r>
      <w:r w:rsidRPr="00496A20">
        <w:rPr>
          <w:rFonts w:ascii="Book Antiqua" w:hAnsi="Book Antiqua"/>
          <w:sz w:val="24"/>
          <w:szCs w:val="24"/>
        </w:rPr>
        <w:t xml:space="preserve">2.15, </w:t>
      </w:r>
      <w:r w:rsidR="00622DA7">
        <w:rPr>
          <w:rFonts w:ascii="Book Antiqua" w:hAnsi="Book Antiqua"/>
          <w:sz w:val="24"/>
          <w:szCs w:val="24"/>
        </w:rPr>
        <w:t>95%CI:</w:t>
      </w:r>
      <w:r w:rsidR="00C64C69">
        <w:rPr>
          <w:rFonts w:ascii="Book Antiqua" w:hAnsi="Book Antiqua"/>
          <w:sz w:val="24"/>
          <w:szCs w:val="24"/>
        </w:rPr>
        <w:t xml:space="preserve"> </w:t>
      </w:r>
      <w:r w:rsidRPr="00496A20">
        <w:rPr>
          <w:rFonts w:ascii="Book Antiqua" w:hAnsi="Book Antiqua"/>
          <w:sz w:val="24"/>
          <w:szCs w:val="24"/>
        </w:rPr>
        <w:t xml:space="preserve">0.93-5.00, </w:t>
      </w:r>
      <w:r w:rsidR="00A45455" w:rsidRPr="00496A20">
        <w:rPr>
          <w:rFonts w:ascii="Book Antiqua" w:hAnsi="Book Antiqua"/>
          <w:sz w:val="24"/>
          <w:szCs w:val="24"/>
        </w:rPr>
        <w:t>T</w:t>
      </w:r>
      <w:r w:rsidRPr="00496A20">
        <w:rPr>
          <w:rFonts w:ascii="Book Antiqua" w:hAnsi="Book Antiqua"/>
          <w:sz w:val="24"/>
          <w:szCs w:val="24"/>
        </w:rPr>
        <w:t xml:space="preserve">able 3). There was no significant difference in other clinicopathological features between the non-EOG and EOG groups (all </w:t>
      </w:r>
      <w:r w:rsidRPr="00C64C69">
        <w:rPr>
          <w:rFonts w:ascii="Book Antiqua" w:hAnsi="Book Antiqua"/>
          <w:i/>
          <w:caps/>
          <w:sz w:val="24"/>
          <w:szCs w:val="24"/>
        </w:rPr>
        <w:t>p</w:t>
      </w:r>
      <w:r w:rsidR="00C64C69">
        <w:rPr>
          <w:rFonts w:ascii="Book Antiqua" w:hAnsi="Book Antiqua" w:hint="eastAsia"/>
          <w:i/>
          <w:caps/>
          <w:sz w:val="24"/>
          <w:szCs w:val="24"/>
        </w:rPr>
        <w:t xml:space="preserve"> </w:t>
      </w:r>
      <w:r w:rsidRPr="00496A20">
        <w:rPr>
          <w:rFonts w:ascii="Book Antiqua" w:hAnsi="Book Antiqua"/>
          <w:sz w:val="24"/>
          <w:szCs w:val="24"/>
        </w:rPr>
        <w:t>&gt;</w:t>
      </w:r>
      <w:r w:rsidR="00C64C69">
        <w:rPr>
          <w:rFonts w:ascii="Book Antiqua" w:hAnsi="Book Antiqua" w:hint="eastAsia"/>
          <w:sz w:val="24"/>
          <w:szCs w:val="24"/>
        </w:rPr>
        <w:t xml:space="preserve"> </w:t>
      </w:r>
      <w:r w:rsidRPr="00496A20">
        <w:rPr>
          <w:rFonts w:ascii="Book Antiqua" w:hAnsi="Book Antiqua"/>
          <w:sz w:val="24"/>
          <w:szCs w:val="24"/>
        </w:rPr>
        <w:t xml:space="preserve">0.05, </w:t>
      </w:r>
      <w:r w:rsidR="00A45455" w:rsidRPr="00496A20">
        <w:rPr>
          <w:rFonts w:ascii="Book Antiqua" w:hAnsi="Book Antiqua"/>
          <w:sz w:val="24"/>
          <w:szCs w:val="24"/>
        </w:rPr>
        <w:t>T</w:t>
      </w:r>
      <w:r w:rsidRPr="00496A20">
        <w:rPr>
          <w:rFonts w:ascii="Book Antiqua" w:hAnsi="Book Antiqua"/>
          <w:sz w:val="24"/>
          <w:szCs w:val="24"/>
        </w:rPr>
        <w:t>able 3). Non-EOG received a total of 371 cycles of adjuvant chemotherapy, with a mean value of 3.9</w:t>
      </w:r>
      <w:r w:rsidR="00540F7A">
        <w:rPr>
          <w:rFonts w:ascii="Book Antiqua" w:hAnsi="Book Antiqua"/>
          <w:sz w:val="24"/>
          <w:szCs w:val="24"/>
        </w:rPr>
        <w:t xml:space="preserve"> ± </w:t>
      </w:r>
      <w:r w:rsidR="00A45455" w:rsidRPr="00496A20">
        <w:rPr>
          <w:rFonts w:ascii="Book Antiqua" w:hAnsi="Book Antiqua"/>
          <w:sz w:val="24"/>
          <w:szCs w:val="24"/>
        </w:rPr>
        <w:t>2.2</w:t>
      </w:r>
      <w:r w:rsidRPr="00496A20">
        <w:rPr>
          <w:rFonts w:ascii="Book Antiqua" w:hAnsi="Book Antiqua"/>
          <w:sz w:val="24"/>
          <w:szCs w:val="24"/>
        </w:rPr>
        <w:t>. EOG received 108 cycles, and the mean value was 3.7</w:t>
      </w:r>
      <w:r w:rsidR="00540F7A">
        <w:rPr>
          <w:rFonts w:ascii="Book Antiqua" w:hAnsi="Book Antiqua"/>
          <w:sz w:val="24"/>
          <w:szCs w:val="24"/>
        </w:rPr>
        <w:t xml:space="preserve"> ± </w:t>
      </w:r>
      <w:r w:rsidR="00B972EF" w:rsidRPr="00496A20">
        <w:rPr>
          <w:rFonts w:ascii="Book Antiqua" w:hAnsi="Book Antiqua"/>
          <w:sz w:val="24"/>
          <w:szCs w:val="24"/>
        </w:rPr>
        <w:t>2.6</w:t>
      </w:r>
      <w:r w:rsidRPr="00496A20">
        <w:rPr>
          <w:rFonts w:ascii="Book Antiqua" w:hAnsi="Book Antiqua"/>
          <w:sz w:val="24"/>
          <w:szCs w:val="24"/>
        </w:rPr>
        <w:t>. The mean adjuvant chemotherapy cycles between the EOG and non-EOG groups were not significantly different (</w:t>
      </w:r>
      <w:r w:rsidRPr="00C64C69">
        <w:rPr>
          <w:rFonts w:ascii="Book Antiqua" w:hAnsi="Book Antiqua"/>
          <w:i/>
          <w:caps/>
          <w:sz w:val="24"/>
          <w:szCs w:val="24"/>
        </w:rPr>
        <w:t xml:space="preserve">p </w:t>
      </w:r>
      <w:r w:rsidRPr="00496A20">
        <w:rPr>
          <w:rFonts w:ascii="Book Antiqua" w:hAnsi="Book Antiqua"/>
          <w:sz w:val="24"/>
          <w:szCs w:val="24"/>
        </w:rPr>
        <w:t>=</w:t>
      </w:r>
      <w:r w:rsidR="00C64C69">
        <w:rPr>
          <w:rFonts w:ascii="Book Antiqua" w:hAnsi="Book Antiqua" w:hint="eastAsia"/>
          <w:sz w:val="24"/>
          <w:szCs w:val="24"/>
        </w:rPr>
        <w:t xml:space="preserve"> </w:t>
      </w:r>
      <w:r w:rsidRPr="00496A20">
        <w:rPr>
          <w:rFonts w:ascii="Book Antiqua" w:hAnsi="Book Antiqua"/>
          <w:sz w:val="24"/>
          <w:szCs w:val="24"/>
        </w:rPr>
        <w:t xml:space="preserve">0.77). </w:t>
      </w:r>
    </w:p>
    <w:p w:rsidR="00E600F5" w:rsidRPr="00496A20" w:rsidRDefault="00E600F5" w:rsidP="00D62CFF">
      <w:pPr>
        <w:autoSpaceDE w:val="0"/>
        <w:autoSpaceDN w:val="0"/>
        <w:adjustRightInd w:val="0"/>
        <w:snapToGrid w:val="0"/>
        <w:spacing w:line="360" w:lineRule="auto"/>
        <w:rPr>
          <w:rFonts w:ascii="Book Antiqua" w:hAnsi="Book Antiqua"/>
          <w:kern w:val="0"/>
          <w:sz w:val="24"/>
          <w:szCs w:val="24"/>
        </w:rPr>
      </w:pPr>
    </w:p>
    <w:p w:rsidR="00E600F5" w:rsidRPr="00C64C69" w:rsidRDefault="00E600F5" w:rsidP="00D62CFF">
      <w:pPr>
        <w:adjustRightInd w:val="0"/>
        <w:snapToGrid w:val="0"/>
        <w:spacing w:line="360" w:lineRule="auto"/>
        <w:rPr>
          <w:rFonts w:ascii="Book Antiqua" w:hAnsi="Book Antiqua"/>
          <w:b/>
          <w:i/>
          <w:sz w:val="24"/>
          <w:szCs w:val="24"/>
        </w:rPr>
      </w:pPr>
      <w:r w:rsidRPr="00C64C69">
        <w:rPr>
          <w:rFonts w:ascii="Book Antiqua" w:hAnsi="Book Antiqua"/>
          <w:b/>
          <w:i/>
          <w:sz w:val="24"/>
          <w:szCs w:val="24"/>
        </w:rPr>
        <w:t>Survival between the non-EOG and EOG</w:t>
      </w:r>
    </w:p>
    <w:p w:rsidR="00E600F5" w:rsidRPr="00496A20" w:rsidRDefault="00E600F5" w:rsidP="00D62CFF">
      <w:pPr>
        <w:adjustRightInd w:val="0"/>
        <w:snapToGrid w:val="0"/>
        <w:spacing w:line="360" w:lineRule="auto"/>
        <w:rPr>
          <w:rFonts w:ascii="Book Antiqua" w:hAnsi="Book Antiqua"/>
          <w:sz w:val="24"/>
          <w:szCs w:val="24"/>
        </w:rPr>
      </w:pPr>
      <w:r w:rsidRPr="00496A20">
        <w:rPr>
          <w:rFonts w:ascii="Book Antiqua" w:hAnsi="Book Antiqua"/>
          <w:sz w:val="24"/>
          <w:szCs w:val="24"/>
        </w:rPr>
        <w:t xml:space="preserve">At the end of the study, 96 (76.8%) patients were still alive. The patients who did not survive all died of tumor-related death, and no patients died from PPI-related severe </w:t>
      </w:r>
      <w:r w:rsidR="00F16BB9" w:rsidRPr="00496A20">
        <w:rPr>
          <w:rFonts w:ascii="Book Antiqua" w:hAnsi="Book Antiqua"/>
          <w:sz w:val="24"/>
          <w:szCs w:val="24"/>
        </w:rPr>
        <w:t>infection</w:t>
      </w:r>
      <w:r w:rsidR="00496A20" w:rsidRPr="00496A20">
        <w:rPr>
          <w:rFonts w:ascii="Book Antiqua" w:hAnsi="Book Antiqua"/>
          <w:noProof/>
          <w:sz w:val="24"/>
          <w:szCs w:val="24"/>
          <w:vertAlign w:val="superscript"/>
        </w:rPr>
        <w:t>[</w:t>
      </w:r>
      <w:r w:rsidRPr="00496A20">
        <w:rPr>
          <w:rFonts w:ascii="Book Antiqua" w:hAnsi="Book Antiqua"/>
          <w:noProof/>
          <w:sz w:val="24"/>
          <w:szCs w:val="24"/>
          <w:vertAlign w:val="superscript"/>
        </w:rPr>
        <w:t>36]</w:t>
      </w:r>
      <w:r w:rsidRPr="00496A20">
        <w:rPr>
          <w:rFonts w:ascii="Book Antiqua" w:hAnsi="Book Antiqua"/>
          <w:sz w:val="24"/>
          <w:szCs w:val="24"/>
        </w:rPr>
        <w:t xml:space="preserve"> during the CRT treatment period. The mean DFS</w:t>
      </w:r>
      <w:r w:rsidRPr="00496A20" w:rsidDel="00281CF5">
        <w:rPr>
          <w:rFonts w:ascii="Book Antiqua" w:hAnsi="Book Antiqua"/>
          <w:sz w:val="24"/>
          <w:szCs w:val="24"/>
        </w:rPr>
        <w:t xml:space="preserve"> </w:t>
      </w:r>
      <w:r w:rsidRPr="00496A20">
        <w:rPr>
          <w:rFonts w:ascii="Book Antiqua" w:hAnsi="Book Antiqua"/>
          <w:sz w:val="24"/>
          <w:szCs w:val="24"/>
        </w:rPr>
        <w:t xml:space="preserve">and mean OS of all patients was </w:t>
      </w:r>
      <w:r w:rsidR="00B972EF" w:rsidRPr="00496A20">
        <w:rPr>
          <w:rFonts w:ascii="Book Antiqua" w:hAnsi="Book Antiqua"/>
          <w:sz w:val="24"/>
          <w:szCs w:val="24"/>
        </w:rPr>
        <w:t>62.9</w:t>
      </w:r>
      <w:r w:rsidRPr="00496A20">
        <w:rPr>
          <w:rFonts w:ascii="Book Antiqua" w:hAnsi="Book Antiqua"/>
          <w:sz w:val="24"/>
          <w:szCs w:val="24"/>
        </w:rPr>
        <w:t xml:space="preserve"> </w:t>
      </w:r>
      <w:r w:rsidR="00C64C69">
        <w:rPr>
          <w:rFonts w:ascii="Book Antiqua" w:hAnsi="Book Antiqua"/>
          <w:sz w:val="24"/>
          <w:szCs w:val="24"/>
        </w:rPr>
        <w:t>mo</w:t>
      </w:r>
      <w:r w:rsidR="00540F7A">
        <w:rPr>
          <w:rFonts w:ascii="Book Antiqua" w:hAnsi="Book Antiqua" w:hint="eastAsia"/>
          <w:sz w:val="24"/>
          <w:szCs w:val="24"/>
        </w:rPr>
        <w:t xml:space="preserve"> </w:t>
      </w:r>
      <w:r w:rsidR="00540F7A">
        <w:rPr>
          <w:rFonts w:ascii="Book Antiqua" w:hAnsi="Book Antiqua"/>
          <w:sz w:val="24"/>
          <w:szCs w:val="24"/>
        </w:rPr>
        <w:t xml:space="preserve">± </w:t>
      </w:r>
      <w:r w:rsidR="00B972EF" w:rsidRPr="00496A20">
        <w:rPr>
          <w:rFonts w:ascii="Book Antiqua" w:hAnsi="Book Antiqua"/>
          <w:sz w:val="24"/>
          <w:szCs w:val="24"/>
        </w:rPr>
        <w:t>25.5</w:t>
      </w:r>
      <w:r w:rsidR="008E33F3">
        <w:rPr>
          <w:rFonts w:ascii="Book Antiqua" w:hAnsi="Book Antiqua" w:hint="eastAsia"/>
          <w:sz w:val="24"/>
          <w:szCs w:val="24"/>
        </w:rPr>
        <w:t xml:space="preserve"> </w:t>
      </w:r>
      <w:r w:rsidR="008E33F3">
        <w:rPr>
          <w:rFonts w:ascii="Book Antiqua" w:hAnsi="Book Antiqua"/>
          <w:sz w:val="24"/>
          <w:szCs w:val="24"/>
        </w:rPr>
        <w:t>mo</w:t>
      </w:r>
      <w:r w:rsidRPr="00496A20">
        <w:rPr>
          <w:rFonts w:ascii="Book Antiqua" w:hAnsi="Book Antiqua"/>
          <w:sz w:val="24"/>
          <w:szCs w:val="24"/>
        </w:rPr>
        <w:t xml:space="preserve">, </w:t>
      </w:r>
      <w:r w:rsidR="00622DA7">
        <w:rPr>
          <w:rFonts w:ascii="Book Antiqua" w:hAnsi="Book Antiqua"/>
          <w:sz w:val="24"/>
          <w:szCs w:val="24"/>
        </w:rPr>
        <w:t xml:space="preserve">95%CI: </w:t>
      </w:r>
      <w:r w:rsidR="00B972EF" w:rsidRPr="00496A20">
        <w:rPr>
          <w:rFonts w:ascii="Book Antiqua" w:hAnsi="Book Antiqua"/>
          <w:sz w:val="24"/>
          <w:szCs w:val="24"/>
        </w:rPr>
        <w:t>58.4</w:t>
      </w:r>
      <w:r w:rsidRPr="00496A20">
        <w:rPr>
          <w:rFonts w:ascii="Book Antiqua" w:hAnsi="Book Antiqua"/>
          <w:sz w:val="24"/>
          <w:szCs w:val="24"/>
        </w:rPr>
        <w:t>-</w:t>
      </w:r>
      <w:r w:rsidR="00B972EF" w:rsidRPr="00496A20">
        <w:rPr>
          <w:rFonts w:ascii="Book Antiqua" w:hAnsi="Book Antiqua"/>
          <w:sz w:val="24"/>
          <w:szCs w:val="24"/>
        </w:rPr>
        <w:t>67.4</w:t>
      </w:r>
      <w:r w:rsidRPr="00496A20">
        <w:rPr>
          <w:rFonts w:ascii="Book Antiqua" w:hAnsi="Book Antiqua"/>
          <w:sz w:val="24"/>
          <w:szCs w:val="24"/>
        </w:rPr>
        <w:t xml:space="preserve">) and </w:t>
      </w:r>
      <w:r w:rsidR="00B972EF" w:rsidRPr="00496A20">
        <w:rPr>
          <w:rFonts w:ascii="Book Antiqua" w:hAnsi="Book Antiqua"/>
          <w:sz w:val="24"/>
          <w:szCs w:val="24"/>
        </w:rPr>
        <w:t>66.6</w:t>
      </w:r>
      <w:r w:rsidRPr="00496A20">
        <w:rPr>
          <w:rFonts w:ascii="Book Antiqua" w:hAnsi="Book Antiqua"/>
          <w:sz w:val="24"/>
          <w:szCs w:val="24"/>
        </w:rPr>
        <w:t xml:space="preserve"> mo</w:t>
      </w:r>
      <w:r w:rsidR="00540F7A">
        <w:rPr>
          <w:rFonts w:ascii="Book Antiqua" w:hAnsi="Book Antiqua"/>
          <w:sz w:val="24"/>
          <w:szCs w:val="24"/>
        </w:rPr>
        <w:t xml:space="preserve"> ± </w:t>
      </w:r>
      <w:r w:rsidR="00B972EF" w:rsidRPr="00496A20">
        <w:rPr>
          <w:rFonts w:ascii="Book Antiqua" w:hAnsi="Book Antiqua"/>
          <w:sz w:val="24"/>
          <w:szCs w:val="24"/>
        </w:rPr>
        <w:t>21.8</w:t>
      </w:r>
      <w:r w:rsidR="008E33F3">
        <w:rPr>
          <w:rFonts w:ascii="Book Antiqua" w:hAnsi="Book Antiqua" w:hint="eastAsia"/>
          <w:sz w:val="24"/>
          <w:szCs w:val="24"/>
        </w:rPr>
        <w:t xml:space="preserve"> </w:t>
      </w:r>
      <w:r w:rsidR="008E33F3">
        <w:rPr>
          <w:rFonts w:ascii="Book Antiqua" w:hAnsi="Book Antiqua"/>
          <w:sz w:val="24"/>
          <w:szCs w:val="24"/>
        </w:rPr>
        <w:t>mo</w:t>
      </w:r>
      <w:r w:rsidRPr="00496A20">
        <w:rPr>
          <w:rFonts w:ascii="Book Antiqua" w:hAnsi="Book Antiqua"/>
          <w:sz w:val="24"/>
          <w:szCs w:val="24"/>
        </w:rPr>
        <w:t xml:space="preserve">, </w:t>
      </w:r>
      <w:r w:rsidR="00622DA7">
        <w:rPr>
          <w:rFonts w:ascii="Book Antiqua" w:hAnsi="Book Antiqua"/>
          <w:sz w:val="24"/>
          <w:szCs w:val="24"/>
        </w:rPr>
        <w:t>95%CI:</w:t>
      </w:r>
      <w:r w:rsidR="00C64C69">
        <w:rPr>
          <w:rFonts w:ascii="Book Antiqua" w:hAnsi="Book Antiqua"/>
          <w:sz w:val="24"/>
          <w:szCs w:val="24"/>
        </w:rPr>
        <w:t xml:space="preserve"> </w:t>
      </w:r>
      <w:r w:rsidR="00B972EF" w:rsidRPr="00496A20">
        <w:rPr>
          <w:rFonts w:ascii="Book Antiqua" w:hAnsi="Book Antiqua"/>
          <w:sz w:val="24"/>
          <w:szCs w:val="24"/>
        </w:rPr>
        <w:t>62.8</w:t>
      </w:r>
      <w:r w:rsidRPr="00496A20">
        <w:rPr>
          <w:rFonts w:ascii="Book Antiqua" w:hAnsi="Book Antiqua"/>
          <w:sz w:val="24"/>
          <w:szCs w:val="24"/>
        </w:rPr>
        <w:t>-</w:t>
      </w:r>
      <w:r w:rsidR="00B972EF" w:rsidRPr="00496A20">
        <w:rPr>
          <w:rFonts w:ascii="Book Antiqua" w:hAnsi="Book Antiqua"/>
          <w:sz w:val="24"/>
          <w:szCs w:val="24"/>
        </w:rPr>
        <w:t>70.5</w:t>
      </w:r>
      <w:r w:rsidRPr="00496A20">
        <w:rPr>
          <w:rFonts w:ascii="Book Antiqua" w:hAnsi="Book Antiqua"/>
          <w:sz w:val="24"/>
          <w:szCs w:val="24"/>
        </w:rPr>
        <w:t xml:space="preserve">), respectively. The 3- and 5-year DFS rates of all patients were 81.6% and 75.1%, respectively. The 3- and 5-year OS rates of all patients were 85.6% and 78.8%, respectively. </w:t>
      </w:r>
    </w:p>
    <w:p w:rsidR="00E600F5" w:rsidRPr="00496A20" w:rsidRDefault="00E600F5" w:rsidP="00D62CFF">
      <w:pPr>
        <w:adjustRightInd w:val="0"/>
        <w:snapToGrid w:val="0"/>
        <w:spacing w:line="360" w:lineRule="auto"/>
        <w:ind w:firstLineChars="200" w:firstLine="480"/>
        <w:rPr>
          <w:rFonts w:ascii="Book Antiqua" w:hAnsi="Book Antiqua"/>
          <w:kern w:val="0"/>
          <w:sz w:val="24"/>
          <w:szCs w:val="24"/>
        </w:rPr>
      </w:pPr>
      <w:r w:rsidRPr="00496A20">
        <w:rPr>
          <w:rFonts w:ascii="Book Antiqua" w:hAnsi="Book Antiqua"/>
          <w:sz w:val="24"/>
          <w:szCs w:val="24"/>
        </w:rPr>
        <w:t>A significant difference in DFS was noted between non-EOG and EOG patients (</w:t>
      </w:r>
      <w:r w:rsidR="00622DA7" w:rsidRPr="00622DA7">
        <w:rPr>
          <w:rFonts w:ascii="Book Antiqua" w:hAnsi="Book Antiqua"/>
          <w:i/>
          <w:caps/>
          <w:sz w:val="24"/>
          <w:szCs w:val="24"/>
        </w:rPr>
        <w:t xml:space="preserve">p = </w:t>
      </w:r>
      <w:r w:rsidRPr="00496A20">
        <w:rPr>
          <w:rFonts w:ascii="Book Antiqua" w:hAnsi="Book Antiqua"/>
          <w:sz w:val="24"/>
          <w:szCs w:val="24"/>
        </w:rPr>
        <w:t xml:space="preserve">0.032, </w:t>
      </w:r>
      <w:r w:rsidR="00696A79">
        <w:rPr>
          <w:rFonts w:ascii="Book Antiqua" w:hAnsi="Book Antiqua"/>
          <w:sz w:val="24"/>
          <w:szCs w:val="24"/>
        </w:rPr>
        <w:t>Figure</w:t>
      </w:r>
      <w:r w:rsidRPr="00496A20">
        <w:rPr>
          <w:rFonts w:ascii="Book Antiqua" w:hAnsi="Book Antiqua"/>
          <w:sz w:val="24"/>
          <w:szCs w:val="24"/>
        </w:rPr>
        <w:t xml:space="preserve"> 2</w:t>
      </w:r>
      <w:r w:rsidR="00CB1A57">
        <w:rPr>
          <w:rFonts w:ascii="Book Antiqua" w:hAnsi="Book Antiqua" w:hint="eastAsia"/>
          <w:sz w:val="24"/>
          <w:szCs w:val="24"/>
        </w:rPr>
        <w:t>A</w:t>
      </w:r>
      <w:r w:rsidRPr="00496A20">
        <w:rPr>
          <w:rFonts w:ascii="Book Antiqua" w:hAnsi="Book Antiqua"/>
          <w:sz w:val="24"/>
          <w:szCs w:val="24"/>
        </w:rPr>
        <w:t xml:space="preserve">, </w:t>
      </w:r>
      <w:r w:rsidR="00B972EF" w:rsidRPr="00496A20">
        <w:rPr>
          <w:rFonts w:ascii="Book Antiqua" w:hAnsi="Book Antiqua"/>
          <w:sz w:val="24"/>
          <w:szCs w:val="24"/>
        </w:rPr>
        <w:t xml:space="preserve">Table </w:t>
      </w:r>
      <w:r w:rsidRPr="00496A20">
        <w:rPr>
          <w:rFonts w:ascii="Book Antiqua" w:hAnsi="Book Antiqua"/>
          <w:sz w:val="24"/>
          <w:szCs w:val="24"/>
        </w:rPr>
        <w:t>4). In addition, a marginally significant difference in OS was also observed (</w:t>
      </w:r>
      <w:r w:rsidR="00622DA7" w:rsidRPr="00622DA7">
        <w:rPr>
          <w:rFonts w:ascii="Book Antiqua" w:hAnsi="Book Antiqua"/>
          <w:i/>
          <w:caps/>
          <w:sz w:val="24"/>
          <w:szCs w:val="24"/>
        </w:rPr>
        <w:t xml:space="preserve">p = </w:t>
      </w:r>
      <w:r w:rsidRPr="00496A20">
        <w:rPr>
          <w:rFonts w:ascii="Book Antiqua" w:hAnsi="Book Antiqua"/>
          <w:sz w:val="24"/>
          <w:szCs w:val="24"/>
        </w:rPr>
        <w:t xml:space="preserve">0.092, </w:t>
      </w:r>
      <w:r w:rsidR="00696A79">
        <w:rPr>
          <w:rFonts w:ascii="Book Antiqua" w:hAnsi="Book Antiqua"/>
          <w:sz w:val="24"/>
          <w:szCs w:val="24"/>
        </w:rPr>
        <w:t>Figure</w:t>
      </w:r>
      <w:r w:rsidRPr="00496A20">
        <w:rPr>
          <w:rFonts w:ascii="Book Antiqua" w:hAnsi="Book Antiqua"/>
          <w:sz w:val="24"/>
          <w:szCs w:val="24"/>
        </w:rPr>
        <w:t xml:space="preserve"> </w:t>
      </w:r>
      <w:r w:rsidR="00CB1A57">
        <w:rPr>
          <w:rFonts w:ascii="Book Antiqua" w:hAnsi="Book Antiqua" w:hint="eastAsia"/>
          <w:sz w:val="24"/>
          <w:szCs w:val="24"/>
        </w:rPr>
        <w:t>2B</w:t>
      </w:r>
      <w:r w:rsidRPr="00496A20">
        <w:rPr>
          <w:rFonts w:ascii="Book Antiqua" w:hAnsi="Book Antiqua"/>
          <w:sz w:val="24"/>
          <w:szCs w:val="24"/>
        </w:rPr>
        <w:t xml:space="preserve">, Table 4). BMI, </w:t>
      </w:r>
      <w:r w:rsidRPr="00496A20">
        <w:rPr>
          <w:rFonts w:ascii="Book Antiqua" w:hAnsi="Book Antiqua"/>
          <w:sz w:val="24"/>
          <w:szCs w:val="24"/>
        </w:rPr>
        <w:lastRenderedPageBreak/>
        <w:t>ypTNM and CRT efficacy are significantly associated with DFS (</w:t>
      </w:r>
      <w:r w:rsidR="00622DA7" w:rsidRPr="00622DA7">
        <w:rPr>
          <w:rFonts w:ascii="Book Antiqua" w:hAnsi="Book Antiqua"/>
          <w:i/>
          <w:caps/>
          <w:sz w:val="24"/>
          <w:szCs w:val="24"/>
        </w:rPr>
        <w:t xml:space="preserve">p = </w:t>
      </w:r>
      <w:r w:rsidRPr="00496A20">
        <w:rPr>
          <w:rFonts w:ascii="Book Antiqua" w:hAnsi="Book Antiqua"/>
          <w:sz w:val="24"/>
          <w:szCs w:val="24"/>
        </w:rPr>
        <w:t xml:space="preserve">0.024, </w:t>
      </w:r>
      <w:r w:rsidRPr="008E33F3">
        <w:rPr>
          <w:rFonts w:ascii="Book Antiqua" w:hAnsi="Book Antiqua"/>
          <w:i/>
          <w:caps/>
          <w:sz w:val="24"/>
          <w:szCs w:val="24"/>
        </w:rPr>
        <w:t>p</w:t>
      </w:r>
      <w:r w:rsidR="008E33F3">
        <w:rPr>
          <w:rFonts w:ascii="Book Antiqua" w:hAnsi="Book Antiqua" w:hint="eastAsia"/>
          <w:sz w:val="24"/>
          <w:szCs w:val="24"/>
        </w:rPr>
        <w:t xml:space="preserve"> </w:t>
      </w:r>
      <w:r w:rsidRPr="00496A20">
        <w:rPr>
          <w:rFonts w:ascii="Book Antiqua" w:hAnsi="Book Antiqua"/>
          <w:sz w:val="24"/>
          <w:szCs w:val="24"/>
        </w:rPr>
        <w:t>＜</w:t>
      </w:r>
      <w:r w:rsidR="008E33F3">
        <w:rPr>
          <w:rFonts w:ascii="Book Antiqua" w:hAnsi="Book Antiqua" w:hint="eastAsia"/>
          <w:sz w:val="24"/>
          <w:szCs w:val="24"/>
        </w:rPr>
        <w:t xml:space="preserve"> </w:t>
      </w:r>
      <w:r w:rsidRPr="00496A20">
        <w:rPr>
          <w:rFonts w:ascii="Book Antiqua" w:hAnsi="Book Antiqua"/>
          <w:sz w:val="24"/>
          <w:szCs w:val="24"/>
        </w:rPr>
        <w:t xml:space="preserve">0.005 and </w:t>
      </w:r>
      <w:r w:rsidR="00622DA7" w:rsidRPr="00622DA7">
        <w:rPr>
          <w:rFonts w:ascii="Book Antiqua" w:hAnsi="Book Antiqua"/>
          <w:i/>
          <w:caps/>
          <w:sz w:val="24"/>
          <w:szCs w:val="24"/>
        </w:rPr>
        <w:t xml:space="preserve">p = </w:t>
      </w:r>
      <w:r w:rsidRPr="00496A20">
        <w:rPr>
          <w:rFonts w:ascii="Book Antiqua" w:hAnsi="Book Antiqua"/>
          <w:sz w:val="24"/>
          <w:szCs w:val="24"/>
        </w:rPr>
        <w:t xml:space="preserve">0.031, respectively, </w:t>
      </w:r>
      <w:r w:rsidR="00B972EF" w:rsidRPr="00496A20">
        <w:rPr>
          <w:rFonts w:ascii="Book Antiqua" w:hAnsi="Book Antiqua"/>
          <w:sz w:val="24"/>
          <w:szCs w:val="24"/>
        </w:rPr>
        <w:t xml:space="preserve">Table </w:t>
      </w:r>
      <w:r w:rsidRPr="00496A20">
        <w:rPr>
          <w:rFonts w:ascii="Book Antiqua" w:hAnsi="Book Antiqua"/>
          <w:sz w:val="24"/>
          <w:szCs w:val="24"/>
        </w:rPr>
        <w:t>4), whereas cTNM is a marginally significant factor of DFS (</w:t>
      </w:r>
      <w:r w:rsidR="00622DA7" w:rsidRPr="00622DA7">
        <w:rPr>
          <w:rFonts w:ascii="Book Antiqua" w:hAnsi="Book Antiqua"/>
          <w:i/>
          <w:caps/>
          <w:sz w:val="24"/>
          <w:szCs w:val="24"/>
        </w:rPr>
        <w:t xml:space="preserve">p = </w:t>
      </w:r>
      <w:r w:rsidRPr="00496A20">
        <w:rPr>
          <w:rFonts w:ascii="Book Antiqua" w:hAnsi="Book Antiqua"/>
          <w:sz w:val="24"/>
          <w:szCs w:val="24"/>
        </w:rPr>
        <w:t xml:space="preserve">0.067, </w:t>
      </w:r>
      <w:r w:rsidR="00B972EF" w:rsidRPr="00496A20">
        <w:rPr>
          <w:rFonts w:ascii="Book Antiqua" w:hAnsi="Book Antiqua"/>
          <w:sz w:val="24"/>
          <w:szCs w:val="24"/>
        </w:rPr>
        <w:t xml:space="preserve">Table </w:t>
      </w:r>
      <w:r w:rsidRPr="00496A20">
        <w:rPr>
          <w:rFonts w:ascii="Book Antiqua" w:hAnsi="Book Antiqua"/>
          <w:sz w:val="24"/>
          <w:szCs w:val="24"/>
        </w:rPr>
        <w:t>4). ypTNM is the only significant impact factor of OS (</w:t>
      </w:r>
      <w:r w:rsidR="00622DA7" w:rsidRPr="00622DA7">
        <w:rPr>
          <w:rFonts w:ascii="Book Antiqua" w:hAnsi="Book Antiqua"/>
          <w:i/>
          <w:caps/>
          <w:sz w:val="24"/>
          <w:szCs w:val="24"/>
        </w:rPr>
        <w:t xml:space="preserve">p = </w:t>
      </w:r>
      <w:r w:rsidRPr="00496A20">
        <w:rPr>
          <w:rFonts w:ascii="Book Antiqua" w:hAnsi="Book Antiqua"/>
          <w:sz w:val="24"/>
          <w:szCs w:val="24"/>
        </w:rPr>
        <w:t xml:space="preserve">0.003, </w:t>
      </w:r>
      <w:r w:rsidR="00B972EF" w:rsidRPr="00496A20">
        <w:rPr>
          <w:rFonts w:ascii="Book Antiqua" w:hAnsi="Book Antiqua"/>
          <w:sz w:val="24"/>
          <w:szCs w:val="24"/>
        </w:rPr>
        <w:t xml:space="preserve">Table </w:t>
      </w:r>
      <w:r w:rsidRPr="00496A20">
        <w:rPr>
          <w:rFonts w:ascii="Book Antiqua" w:hAnsi="Book Antiqua"/>
          <w:sz w:val="24"/>
          <w:szCs w:val="24"/>
        </w:rPr>
        <w:t>4), and BMI is a marginally significant factor of OS (</w:t>
      </w:r>
      <w:r w:rsidR="00622DA7" w:rsidRPr="00622DA7">
        <w:rPr>
          <w:rFonts w:ascii="Book Antiqua" w:hAnsi="Book Antiqua"/>
          <w:i/>
          <w:caps/>
          <w:sz w:val="24"/>
          <w:szCs w:val="24"/>
        </w:rPr>
        <w:t xml:space="preserve">p = </w:t>
      </w:r>
      <w:r w:rsidRPr="00496A20">
        <w:rPr>
          <w:rFonts w:ascii="Book Antiqua" w:hAnsi="Book Antiqua"/>
          <w:sz w:val="24"/>
          <w:szCs w:val="24"/>
        </w:rPr>
        <w:t xml:space="preserve">0.05, </w:t>
      </w:r>
      <w:r w:rsidR="00B972EF" w:rsidRPr="00496A20">
        <w:rPr>
          <w:rFonts w:ascii="Book Antiqua" w:hAnsi="Book Antiqua"/>
          <w:sz w:val="24"/>
          <w:szCs w:val="24"/>
        </w:rPr>
        <w:t xml:space="preserve">Table </w:t>
      </w:r>
      <w:r w:rsidRPr="00496A20">
        <w:rPr>
          <w:rFonts w:ascii="Book Antiqua" w:hAnsi="Book Antiqua"/>
          <w:sz w:val="24"/>
          <w:szCs w:val="24"/>
        </w:rPr>
        <w:t>4).</w:t>
      </w:r>
    </w:p>
    <w:p w:rsidR="008E33F3" w:rsidRDefault="008E33F3" w:rsidP="00D62CFF">
      <w:pPr>
        <w:adjustRightInd w:val="0"/>
        <w:snapToGrid w:val="0"/>
        <w:spacing w:line="360" w:lineRule="auto"/>
        <w:rPr>
          <w:rFonts w:ascii="Book Antiqua" w:hAnsi="Book Antiqua"/>
          <w:b/>
          <w:color w:val="000000"/>
          <w:kern w:val="0"/>
          <w:sz w:val="24"/>
          <w:szCs w:val="24"/>
        </w:rPr>
      </w:pPr>
    </w:p>
    <w:p w:rsidR="00E600F5" w:rsidRPr="008E33F3" w:rsidRDefault="00E600F5" w:rsidP="00D62CFF">
      <w:pPr>
        <w:adjustRightInd w:val="0"/>
        <w:snapToGrid w:val="0"/>
        <w:spacing w:line="360" w:lineRule="auto"/>
        <w:rPr>
          <w:rFonts w:ascii="Book Antiqua" w:hAnsi="Book Antiqua"/>
          <w:b/>
          <w:i/>
          <w:sz w:val="24"/>
          <w:szCs w:val="24"/>
        </w:rPr>
      </w:pPr>
      <w:r w:rsidRPr="008E33F3">
        <w:rPr>
          <w:rFonts w:ascii="Book Antiqua" w:hAnsi="Book Antiqua"/>
          <w:b/>
          <w:i/>
          <w:color w:val="000000"/>
          <w:kern w:val="0"/>
          <w:sz w:val="24"/>
          <w:szCs w:val="24"/>
        </w:rPr>
        <w:t>Cox proportional hazards model</w:t>
      </w:r>
      <w:r w:rsidRPr="008E33F3">
        <w:rPr>
          <w:rFonts w:ascii="Book Antiqua" w:hAnsi="Book Antiqua"/>
          <w:b/>
          <w:i/>
          <w:sz w:val="24"/>
          <w:szCs w:val="24"/>
        </w:rPr>
        <w:t xml:space="preserve"> analysis </w:t>
      </w:r>
    </w:p>
    <w:p w:rsidR="00E600F5" w:rsidRPr="00496A20" w:rsidRDefault="00E600F5" w:rsidP="00D62CFF">
      <w:pPr>
        <w:adjustRightInd w:val="0"/>
        <w:snapToGrid w:val="0"/>
        <w:spacing w:line="360" w:lineRule="auto"/>
        <w:rPr>
          <w:rFonts w:ascii="Book Antiqua" w:hAnsi="Book Antiqua"/>
          <w:sz w:val="24"/>
          <w:szCs w:val="24"/>
        </w:rPr>
      </w:pPr>
      <w:r w:rsidRPr="00496A20">
        <w:rPr>
          <w:rFonts w:ascii="Book Antiqua" w:hAnsi="Book Antiqua"/>
          <w:sz w:val="24"/>
          <w:szCs w:val="24"/>
        </w:rPr>
        <w:t>The univariate Cox analysis revealed that OME (non-EOG and EOG), BMI, CRT efficacy, and ypTNM are significantly associated with DFS (</w:t>
      </w:r>
      <w:r w:rsidR="00622DA7" w:rsidRPr="00622DA7">
        <w:rPr>
          <w:rFonts w:ascii="Book Antiqua" w:hAnsi="Book Antiqua"/>
          <w:i/>
          <w:caps/>
          <w:sz w:val="24"/>
          <w:szCs w:val="24"/>
        </w:rPr>
        <w:t xml:space="preserve">p = </w:t>
      </w:r>
      <w:r w:rsidRPr="00496A20">
        <w:rPr>
          <w:rFonts w:ascii="Book Antiqua" w:hAnsi="Book Antiqua"/>
          <w:sz w:val="24"/>
          <w:szCs w:val="24"/>
        </w:rPr>
        <w:t xml:space="preserve">0.044, 0.039, 0.036 and </w:t>
      </w:r>
      <w:r w:rsidR="00622DA7" w:rsidRPr="00622DA7">
        <w:rPr>
          <w:rFonts w:ascii="Book Antiqua" w:hAnsi="Book Antiqua"/>
          <w:i/>
          <w:caps/>
          <w:sz w:val="24"/>
          <w:szCs w:val="24"/>
        </w:rPr>
        <w:t xml:space="preserve">p = </w:t>
      </w:r>
      <w:r w:rsidRPr="00496A20">
        <w:rPr>
          <w:rFonts w:ascii="Book Antiqua" w:hAnsi="Book Antiqua"/>
          <w:sz w:val="24"/>
          <w:szCs w:val="24"/>
        </w:rPr>
        <w:t xml:space="preserve">0.006, respectively, </w:t>
      </w:r>
      <w:r w:rsidR="00B972EF" w:rsidRPr="00496A20">
        <w:rPr>
          <w:rFonts w:ascii="Book Antiqua" w:hAnsi="Book Antiqua"/>
          <w:sz w:val="24"/>
          <w:szCs w:val="24"/>
        </w:rPr>
        <w:t xml:space="preserve">Table </w:t>
      </w:r>
      <w:r w:rsidRPr="00496A20">
        <w:rPr>
          <w:rFonts w:ascii="Book Antiqua" w:hAnsi="Book Antiqua"/>
          <w:sz w:val="24"/>
          <w:szCs w:val="24"/>
        </w:rPr>
        <w:t>5). The cTNM was marginally significantly associated with DFS (</w:t>
      </w:r>
      <w:r w:rsidR="00622DA7" w:rsidRPr="00622DA7">
        <w:rPr>
          <w:rFonts w:ascii="Book Antiqua" w:hAnsi="Book Antiqua"/>
          <w:i/>
          <w:caps/>
          <w:sz w:val="24"/>
          <w:szCs w:val="24"/>
        </w:rPr>
        <w:t xml:space="preserve">p = </w:t>
      </w:r>
      <w:r w:rsidRPr="00496A20">
        <w:rPr>
          <w:rFonts w:ascii="Book Antiqua" w:hAnsi="Book Antiqua"/>
          <w:sz w:val="24"/>
          <w:szCs w:val="24"/>
        </w:rPr>
        <w:t xml:space="preserve">0.075, </w:t>
      </w:r>
      <w:r w:rsidR="00B972EF" w:rsidRPr="00496A20">
        <w:rPr>
          <w:rFonts w:ascii="Book Antiqua" w:hAnsi="Book Antiqua"/>
          <w:sz w:val="24"/>
          <w:szCs w:val="24"/>
        </w:rPr>
        <w:t xml:space="preserve">Table </w:t>
      </w:r>
      <w:r w:rsidRPr="00496A20">
        <w:rPr>
          <w:rFonts w:ascii="Book Antiqua" w:hAnsi="Book Antiqua"/>
          <w:sz w:val="24"/>
          <w:szCs w:val="24"/>
        </w:rPr>
        <w:t>5), and BMI was marginally significantly associated with OS (</w:t>
      </w:r>
      <w:r w:rsidR="00622DA7" w:rsidRPr="00622DA7">
        <w:rPr>
          <w:rFonts w:ascii="Book Antiqua" w:hAnsi="Book Antiqua"/>
          <w:i/>
          <w:caps/>
          <w:sz w:val="24"/>
          <w:szCs w:val="24"/>
        </w:rPr>
        <w:t xml:space="preserve">p = </w:t>
      </w:r>
      <w:r w:rsidRPr="00496A20">
        <w:rPr>
          <w:rFonts w:ascii="Book Antiqua" w:hAnsi="Book Antiqua"/>
          <w:sz w:val="24"/>
          <w:szCs w:val="24"/>
        </w:rPr>
        <w:t xml:space="preserve">0.069, </w:t>
      </w:r>
      <w:r w:rsidR="00B972EF" w:rsidRPr="00496A20">
        <w:rPr>
          <w:rFonts w:ascii="Book Antiqua" w:hAnsi="Book Antiqua"/>
          <w:sz w:val="24"/>
          <w:szCs w:val="24"/>
        </w:rPr>
        <w:t xml:space="preserve">Table </w:t>
      </w:r>
      <w:r w:rsidRPr="00496A20">
        <w:rPr>
          <w:rFonts w:ascii="Book Antiqua" w:hAnsi="Book Antiqua"/>
          <w:sz w:val="24"/>
          <w:szCs w:val="24"/>
        </w:rPr>
        <w:t>5). ypTNM was a significant impact factor for OS (</w:t>
      </w:r>
      <w:r w:rsidR="00622DA7" w:rsidRPr="00622DA7">
        <w:rPr>
          <w:rFonts w:ascii="Book Antiqua" w:hAnsi="Book Antiqua"/>
          <w:i/>
          <w:caps/>
          <w:sz w:val="24"/>
          <w:szCs w:val="24"/>
        </w:rPr>
        <w:t xml:space="preserve">p = </w:t>
      </w:r>
      <w:r w:rsidRPr="00496A20">
        <w:rPr>
          <w:rFonts w:ascii="Book Antiqua" w:hAnsi="Book Antiqua"/>
          <w:sz w:val="24"/>
          <w:szCs w:val="24"/>
        </w:rPr>
        <w:t>0.045). No other clinicopathological features significantly associated with DFS and OS (all</w:t>
      </w:r>
      <w:r w:rsidRPr="00496A20">
        <w:rPr>
          <w:rFonts w:ascii="Book Antiqua" w:hAnsi="Book Antiqua"/>
          <w:i/>
          <w:sz w:val="24"/>
          <w:szCs w:val="24"/>
        </w:rPr>
        <w:t xml:space="preserve"> </w:t>
      </w:r>
      <w:r w:rsidRPr="00B718A6">
        <w:rPr>
          <w:rFonts w:ascii="Book Antiqua" w:hAnsi="Book Antiqua"/>
          <w:i/>
          <w:caps/>
          <w:sz w:val="24"/>
          <w:szCs w:val="24"/>
        </w:rPr>
        <w:t>p</w:t>
      </w:r>
      <w:r w:rsidR="00B718A6">
        <w:rPr>
          <w:rFonts w:ascii="Book Antiqua" w:hAnsi="Book Antiqua" w:hint="eastAsia"/>
          <w:sz w:val="24"/>
          <w:szCs w:val="24"/>
        </w:rPr>
        <w:t xml:space="preserve"> </w:t>
      </w:r>
      <w:r w:rsidRPr="00496A20">
        <w:rPr>
          <w:rFonts w:ascii="Book Antiqua" w:hAnsi="Book Antiqua"/>
          <w:sz w:val="24"/>
          <w:szCs w:val="24"/>
        </w:rPr>
        <w:t>&gt;</w:t>
      </w:r>
      <w:r w:rsidR="00B718A6">
        <w:rPr>
          <w:rFonts w:ascii="Book Antiqua" w:hAnsi="Book Antiqua" w:hint="eastAsia"/>
          <w:sz w:val="24"/>
          <w:szCs w:val="24"/>
        </w:rPr>
        <w:t xml:space="preserve"> </w:t>
      </w:r>
      <w:r w:rsidRPr="00496A20">
        <w:rPr>
          <w:rFonts w:ascii="Book Antiqua" w:hAnsi="Book Antiqua"/>
          <w:sz w:val="24"/>
          <w:szCs w:val="24"/>
        </w:rPr>
        <w:t xml:space="preserve">0.05, </w:t>
      </w:r>
      <w:r w:rsidR="00B972EF" w:rsidRPr="00496A20">
        <w:rPr>
          <w:rFonts w:ascii="Book Antiqua" w:hAnsi="Book Antiqua"/>
          <w:sz w:val="24"/>
          <w:szCs w:val="24"/>
        </w:rPr>
        <w:t xml:space="preserve">Table </w:t>
      </w:r>
      <w:r w:rsidRPr="00496A20">
        <w:rPr>
          <w:rFonts w:ascii="Book Antiqua" w:hAnsi="Book Antiqua"/>
          <w:sz w:val="24"/>
          <w:szCs w:val="24"/>
        </w:rPr>
        <w:t>5).</w:t>
      </w:r>
    </w:p>
    <w:p w:rsidR="00E600F5" w:rsidRPr="00496A20" w:rsidRDefault="00E600F5" w:rsidP="00D62CFF">
      <w:pPr>
        <w:adjustRightInd w:val="0"/>
        <w:snapToGrid w:val="0"/>
        <w:spacing w:line="360" w:lineRule="auto"/>
        <w:ind w:firstLineChars="200" w:firstLine="480"/>
        <w:rPr>
          <w:rFonts w:ascii="Book Antiqua" w:hAnsi="Book Antiqua"/>
          <w:color w:val="000000"/>
          <w:kern w:val="0"/>
          <w:sz w:val="24"/>
          <w:szCs w:val="24"/>
        </w:rPr>
      </w:pPr>
      <w:r w:rsidRPr="00496A20">
        <w:rPr>
          <w:rFonts w:ascii="Book Antiqua" w:hAnsi="Book Antiqua"/>
          <w:sz w:val="24"/>
          <w:szCs w:val="24"/>
        </w:rPr>
        <w:t>Furthermore, multivariate Cox analysis demonstrated that OME (non-EOG and EOG), BMI and ypTNM are independent and signiﬁcant predictors of DFS (</w:t>
      </w:r>
      <w:r w:rsidR="00622DA7" w:rsidRPr="00622DA7">
        <w:rPr>
          <w:rFonts w:ascii="Book Antiqua" w:hAnsi="Book Antiqua"/>
          <w:i/>
          <w:caps/>
          <w:sz w:val="24"/>
          <w:szCs w:val="24"/>
        </w:rPr>
        <w:t xml:space="preserve">p = </w:t>
      </w:r>
      <w:r w:rsidRPr="00496A20">
        <w:rPr>
          <w:rFonts w:ascii="Book Antiqua" w:hAnsi="Book Antiqua"/>
          <w:sz w:val="24"/>
          <w:szCs w:val="24"/>
        </w:rPr>
        <w:t xml:space="preserve">0.048, </w:t>
      </w:r>
      <w:r w:rsidR="00622DA7">
        <w:rPr>
          <w:rFonts w:ascii="Book Antiqua" w:hAnsi="Book Antiqua"/>
          <w:sz w:val="24"/>
          <w:szCs w:val="24"/>
        </w:rPr>
        <w:t xml:space="preserve">HR = </w:t>
      </w:r>
      <w:r w:rsidRPr="00496A20">
        <w:rPr>
          <w:rFonts w:ascii="Book Antiqua" w:hAnsi="Book Antiqua"/>
          <w:sz w:val="24"/>
          <w:szCs w:val="24"/>
        </w:rPr>
        <w:t xml:space="preserve">0.30, </w:t>
      </w:r>
      <w:r w:rsidR="00622DA7">
        <w:rPr>
          <w:rFonts w:ascii="Book Antiqua" w:hAnsi="Book Antiqua"/>
          <w:sz w:val="24"/>
          <w:szCs w:val="24"/>
        </w:rPr>
        <w:t xml:space="preserve">95%CI: </w:t>
      </w:r>
      <w:r w:rsidRPr="00496A20">
        <w:rPr>
          <w:rFonts w:ascii="Book Antiqua" w:hAnsi="Book Antiqua"/>
          <w:sz w:val="24"/>
          <w:szCs w:val="24"/>
        </w:rPr>
        <w:t xml:space="preserve">0.09-0.99; </w:t>
      </w:r>
      <w:r w:rsidR="00622DA7" w:rsidRPr="00622DA7">
        <w:rPr>
          <w:rFonts w:ascii="Book Antiqua" w:hAnsi="Book Antiqua"/>
          <w:i/>
          <w:caps/>
          <w:sz w:val="24"/>
          <w:szCs w:val="24"/>
        </w:rPr>
        <w:t xml:space="preserve">p = </w:t>
      </w:r>
      <w:r w:rsidRPr="00496A20">
        <w:rPr>
          <w:rFonts w:ascii="Book Antiqua" w:hAnsi="Book Antiqua"/>
          <w:sz w:val="24"/>
          <w:szCs w:val="24"/>
        </w:rPr>
        <w:t xml:space="preserve">0.038, </w:t>
      </w:r>
      <w:r w:rsidR="00622DA7">
        <w:rPr>
          <w:rFonts w:ascii="Book Antiqua" w:hAnsi="Book Antiqua"/>
          <w:sz w:val="24"/>
          <w:szCs w:val="24"/>
        </w:rPr>
        <w:t xml:space="preserve">HR = </w:t>
      </w:r>
      <w:r w:rsidRPr="00496A20">
        <w:rPr>
          <w:rFonts w:ascii="Book Antiqua" w:hAnsi="Book Antiqua"/>
          <w:sz w:val="24"/>
          <w:szCs w:val="24"/>
        </w:rPr>
        <w:t xml:space="preserve">0.22, </w:t>
      </w:r>
      <w:r w:rsidR="00622DA7">
        <w:rPr>
          <w:rFonts w:ascii="Book Antiqua" w:hAnsi="Book Antiqua"/>
          <w:sz w:val="24"/>
          <w:szCs w:val="24"/>
        </w:rPr>
        <w:t xml:space="preserve">95%CI: </w:t>
      </w:r>
      <w:r w:rsidRPr="00496A20">
        <w:rPr>
          <w:rFonts w:ascii="Book Antiqua" w:hAnsi="Book Antiqua"/>
          <w:sz w:val="24"/>
          <w:szCs w:val="24"/>
        </w:rPr>
        <w:t xml:space="preserve">0.05-0.92 and </w:t>
      </w:r>
      <w:r w:rsidR="00622DA7" w:rsidRPr="00622DA7">
        <w:rPr>
          <w:rFonts w:ascii="Book Antiqua" w:hAnsi="Book Antiqua"/>
          <w:i/>
          <w:caps/>
          <w:sz w:val="24"/>
          <w:szCs w:val="24"/>
        </w:rPr>
        <w:t xml:space="preserve">p = </w:t>
      </w:r>
      <w:r w:rsidRPr="00496A20">
        <w:rPr>
          <w:rFonts w:ascii="Book Antiqua" w:hAnsi="Book Antiqua"/>
          <w:sz w:val="24"/>
          <w:szCs w:val="24"/>
        </w:rPr>
        <w:t xml:space="preserve">0.01, </w:t>
      </w:r>
      <w:r w:rsidR="00622DA7">
        <w:rPr>
          <w:rFonts w:ascii="Book Antiqua" w:hAnsi="Book Antiqua"/>
          <w:sz w:val="24"/>
          <w:szCs w:val="24"/>
        </w:rPr>
        <w:t xml:space="preserve">HR = </w:t>
      </w:r>
      <w:r w:rsidRPr="00496A20">
        <w:rPr>
          <w:rFonts w:ascii="Book Antiqua" w:hAnsi="Book Antiqua"/>
          <w:sz w:val="24"/>
          <w:szCs w:val="24"/>
        </w:rPr>
        <w:t xml:space="preserve">1.58, </w:t>
      </w:r>
      <w:r w:rsidR="00622DA7">
        <w:rPr>
          <w:rFonts w:ascii="Book Antiqua" w:hAnsi="Book Antiqua"/>
          <w:sz w:val="24"/>
          <w:szCs w:val="24"/>
        </w:rPr>
        <w:t xml:space="preserve">95%CI: </w:t>
      </w:r>
      <w:r w:rsidRPr="00496A20">
        <w:rPr>
          <w:rFonts w:ascii="Book Antiqua" w:hAnsi="Book Antiqua"/>
          <w:sz w:val="24"/>
          <w:szCs w:val="24"/>
        </w:rPr>
        <w:t>1.12-2.22). ypTNM was also an independent and signiﬁcant predictor of OS (</w:t>
      </w:r>
      <w:r w:rsidR="00622DA7" w:rsidRPr="00622DA7">
        <w:rPr>
          <w:rFonts w:ascii="Book Antiqua" w:hAnsi="Book Antiqua"/>
          <w:i/>
          <w:caps/>
          <w:sz w:val="24"/>
          <w:szCs w:val="24"/>
        </w:rPr>
        <w:t xml:space="preserve">p = </w:t>
      </w:r>
      <w:r w:rsidRPr="00496A20">
        <w:rPr>
          <w:rFonts w:ascii="Book Antiqua" w:hAnsi="Book Antiqua"/>
          <w:sz w:val="24"/>
          <w:szCs w:val="24"/>
        </w:rPr>
        <w:t xml:space="preserve">0.045, </w:t>
      </w:r>
      <w:r w:rsidR="00622DA7">
        <w:rPr>
          <w:rFonts w:ascii="Book Antiqua" w:hAnsi="Book Antiqua"/>
          <w:sz w:val="24"/>
          <w:szCs w:val="24"/>
        </w:rPr>
        <w:t xml:space="preserve">HR = </w:t>
      </w:r>
      <w:r w:rsidRPr="00496A20">
        <w:rPr>
          <w:rFonts w:ascii="Book Antiqua" w:hAnsi="Book Antiqua"/>
          <w:sz w:val="24"/>
          <w:szCs w:val="24"/>
        </w:rPr>
        <w:t xml:space="preserve">1.46, </w:t>
      </w:r>
      <w:r w:rsidR="00B718A6">
        <w:rPr>
          <w:rFonts w:ascii="Book Antiqua" w:hAnsi="Book Antiqua"/>
          <w:sz w:val="24"/>
          <w:szCs w:val="24"/>
        </w:rPr>
        <w:t xml:space="preserve">95%CI: </w:t>
      </w:r>
      <w:r w:rsidRPr="00496A20">
        <w:rPr>
          <w:rFonts w:ascii="Book Antiqua" w:hAnsi="Book Antiqua"/>
          <w:sz w:val="24"/>
          <w:szCs w:val="24"/>
        </w:rPr>
        <w:t>1.01-2.11).</w:t>
      </w:r>
    </w:p>
    <w:p w:rsidR="00963105" w:rsidRPr="00496A20" w:rsidRDefault="00963105" w:rsidP="00D62CFF">
      <w:pPr>
        <w:adjustRightInd w:val="0"/>
        <w:snapToGrid w:val="0"/>
        <w:spacing w:line="360" w:lineRule="auto"/>
        <w:rPr>
          <w:rFonts w:ascii="Book Antiqua" w:hAnsi="Book Antiqua"/>
          <w:b/>
          <w:sz w:val="24"/>
          <w:szCs w:val="24"/>
        </w:rPr>
      </w:pPr>
    </w:p>
    <w:p w:rsidR="00E600F5" w:rsidRPr="00496A20" w:rsidRDefault="00E600F5" w:rsidP="00D62CFF">
      <w:pPr>
        <w:adjustRightInd w:val="0"/>
        <w:snapToGrid w:val="0"/>
        <w:spacing w:line="360" w:lineRule="auto"/>
        <w:rPr>
          <w:rFonts w:ascii="Book Antiqua" w:hAnsi="Book Antiqua"/>
          <w:b/>
          <w:caps/>
          <w:sz w:val="24"/>
          <w:szCs w:val="24"/>
        </w:rPr>
      </w:pPr>
      <w:r w:rsidRPr="00496A20">
        <w:rPr>
          <w:rFonts w:ascii="Book Antiqua" w:hAnsi="Book Antiqua"/>
          <w:b/>
          <w:caps/>
          <w:sz w:val="24"/>
          <w:szCs w:val="24"/>
        </w:rPr>
        <w:t>Discussion</w:t>
      </w:r>
    </w:p>
    <w:p w:rsidR="00E600F5" w:rsidRPr="00496A20" w:rsidRDefault="00E600F5" w:rsidP="00D62CFF">
      <w:pPr>
        <w:adjustRightInd w:val="0"/>
        <w:snapToGrid w:val="0"/>
        <w:spacing w:line="360" w:lineRule="auto"/>
        <w:rPr>
          <w:rFonts w:ascii="Book Antiqua" w:hAnsi="Book Antiqua"/>
          <w:sz w:val="24"/>
          <w:szCs w:val="24"/>
        </w:rPr>
      </w:pPr>
      <w:r w:rsidRPr="00496A20">
        <w:rPr>
          <w:rFonts w:ascii="Book Antiqua" w:hAnsi="Book Antiqua"/>
          <w:sz w:val="24"/>
          <w:szCs w:val="24"/>
        </w:rPr>
        <w:t>Neoadjuvant CRT could greatly improve the anus save rate and decrease local recurrence rate in advanced rectal cancer management</w:t>
      </w:r>
      <w:r w:rsidR="00496A20" w:rsidRPr="00496A20">
        <w:rPr>
          <w:rFonts w:ascii="Book Antiqua" w:hAnsi="Book Antiqua"/>
          <w:sz w:val="24"/>
          <w:szCs w:val="24"/>
          <w:vertAlign w:val="superscript"/>
        </w:rPr>
        <w:t>[</w:t>
      </w:r>
      <w:r w:rsidR="00AA61C5">
        <w:rPr>
          <w:rFonts w:ascii="Book Antiqua" w:hAnsi="Book Antiqua"/>
          <w:noProof/>
          <w:sz w:val="24"/>
          <w:szCs w:val="24"/>
          <w:vertAlign w:val="superscript"/>
        </w:rPr>
        <w:t>2-4,</w:t>
      </w:r>
      <w:r w:rsidRPr="00496A20">
        <w:rPr>
          <w:rFonts w:ascii="Book Antiqua" w:hAnsi="Book Antiqua"/>
          <w:noProof/>
          <w:sz w:val="24"/>
          <w:szCs w:val="24"/>
          <w:vertAlign w:val="superscript"/>
        </w:rPr>
        <w:t>37]</w:t>
      </w:r>
      <w:r w:rsidRPr="00496A20">
        <w:rPr>
          <w:rFonts w:ascii="Book Antiqua" w:hAnsi="Book Antiqua"/>
          <w:sz w:val="24"/>
          <w:szCs w:val="24"/>
        </w:rPr>
        <w:t>. However, results addressing whether neoadjuvant CRT could improve survival are inconsistent</w:t>
      </w:r>
      <w:r w:rsidR="00496A20" w:rsidRPr="00496A20">
        <w:rPr>
          <w:rFonts w:ascii="Book Antiqua" w:hAnsi="Book Antiqua"/>
          <w:sz w:val="24"/>
          <w:szCs w:val="24"/>
          <w:vertAlign w:val="superscript"/>
        </w:rPr>
        <w:t>[</w:t>
      </w:r>
      <w:r w:rsidR="00AA61C5">
        <w:rPr>
          <w:rFonts w:ascii="Book Antiqua" w:hAnsi="Book Antiqua"/>
          <w:noProof/>
          <w:sz w:val="24"/>
          <w:szCs w:val="24"/>
          <w:vertAlign w:val="superscript"/>
        </w:rPr>
        <w:t>2,</w:t>
      </w:r>
      <w:r w:rsidRPr="00496A20">
        <w:rPr>
          <w:rFonts w:ascii="Book Antiqua" w:hAnsi="Book Antiqua"/>
          <w:noProof/>
          <w:sz w:val="24"/>
          <w:szCs w:val="24"/>
          <w:vertAlign w:val="superscript"/>
        </w:rPr>
        <w:t>37]</w:t>
      </w:r>
      <w:r w:rsidRPr="00496A20">
        <w:rPr>
          <w:rFonts w:ascii="Book Antiqua" w:hAnsi="Book Antiqua"/>
          <w:sz w:val="24"/>
          <w:szCs w:val="24"/>
        </w:rPr>
        <w:t>. The results of the present study showed that CRT efficacy is a significant clinicopathological factor associated with DFS (</w:t>
      </w:r>
      <w:r w:rsidR="00622DA7" w:rsidRPr="00622DA7">
        <w:rPr>
          <w:rFonts w:ascii="Book Antiqua" w:hAnsi="Book Antiqua"/>
          <w:i/>
          <w:caps/>
          <w:sz w:val="24"/>
          <w:szCs w:val="24"/>
        </w:rPr>
        <w:t xml:space="preserve">p = </w:t>
      </w:r>
      <w:r w:rsidRPr="00496A20">
        <w:rPr>
          <w:rFonts w:ascii="Book Antiqua" w:hAnsi="Book Antiqua"/>
          <w:sz w:val="24"/>
          <w:szCs w:val="24"/>
        </w:rPr>
        <w:t>0.031) and exhibits a favorable trend with OS (</w:t>
      </w:r>
      <w:r w:rsidR="00622DA7" w:rsidRPr="00622DA7">
        <w:rPr>
          <w:rFonts w:ascii="Book Antiqua" w:hAnsi="Book Antiqua"/>
          <w:i/>
          <w:caps/>
          <w:sz w:val="24"/>
          <w:szCs w:val="24"/>
        </w:rPr>
        <w:t xml:space="preserve">p = </w:t>
      </w:r>
      <w:r w:rsidRPr="00496A20">
        <w:rPr>
          <w:rFonts w:ascii="Book Antiqua" w:hAnsi="Book Antiqua"/>
          <w:sz w:val="24"/>
          <w:szCs w:val="24"/>
        </w:rPr>
        <w:t>0.144), indicating that CRT could decrease recurrence and potentially benefit OS. The results of the present study suggest that CRT efficacy is a significant clinicopathological factor associated with DFS, and this result is consistent with previous studies</w:t>
      </w:r>
      <w:r w:rsidR="00496A20" w:rsidRPr="00496A20">
        <w:rPr>
          <w:rFonts w:ascii="Book Antiqua" w:hAnsi="Book Antiqua"/>
          <w:sz w:val="24"/>
          <w:szCs w:val="24"/>
          <w:vertAlign w:val="superscript"/>
        </w:rPr>
        <w:t>[</w:t>
      </w:r>
      <w:r w:rsidRPr="00496A20">
        <w:rPr>
          <w:rFonts w:ascii="Book Antiqua" w:hAnsi="Book Antiqua"/>
          <w:noProof/>
          <w:sz w:val="24"/>
          <w:szCs w:val="24"/>
          <w:vertAlign w:val="superscript"/>
        </w:rPr>
        <w:t>2-4]</w:t>
      </w:r>
      <w:r w:rsidRPr="00496A20">
        <w:rPr>
          <w:rFonts w:ascii="Book Antiqua" w:hAnsi="Book Antiqua"/>
          <w:sz w:val="24"/>
          <w:szCs w:val="24"/>
        </w:rPr>
        <w:t xml:space="preserve">. </w:t>
      </w:r>
      <w:r w:rsidRPr="00496A20">
        <w:rPr>
          <w:rFonts w:ascii="Book Antiqua" w:hAnsi="Book Antiqua"/>
          <w:sz w:val="24"/>
          <w:szCs w:val="24"/>
        </w:rPr>
        <w:lastRenderedPageBreak/>
        <w:t xml:space="preserve">The present study results suggest that CRT has a potential benefit in OS but is not a significant predictor. These results were consistent with the study by R Sauer </w:t>
      </w:r>
      <w:r w:rsidR="00EF746F" w:rsidRPr="00EF746F">
        <w:rPr>
          <w:rFonts w:ascii="Book Antiqua" w:hAnsi="Book Antiqua"/>
          <w:i/>
          <w:sz w:val="24"/>
          <w:szCs w:val="24"/>
        </w:rPr>
        <w:t>et al</w:t>
      </w:r>
      <w:r w:rsidR="00496A20" w:rsidRPr="00496A20">
        <w:rPr>
          <w:rFonts w:ascii="Book Antiqua" w:hAnsi="Book Antiqua"/>
          <w:sz w:val="24"/>
          <w:szCs w:val="24"/>
          <w:vertAlign w:val="superscript"/>
        </w:rPr>
        <w:t>[</w:t>
      </w:r>
      <w:r w:rsidRPr="00496A20">
        <w:rPr>
          <w:rFonts w:ascii="Book Antiqua" w:hAnsi="Book Antiqua"/>
          <w:noProof/>
          <w:sz w:val="24"/>
          <w:szCs w:val="24"/>
          <w:vertAlign w:val="superscript"/>
        </w:rPr>
        <w:t>37]</w:t>
      </w:r>
      <w:r w:rsidRPr="00496A20">
        <w:rPr>
          <w:rFonts w:ascii="Book Antiqua" w:hAnsi="Book Antiqua"/>
          <w:sz w:val="24"/>
          <w:szCs w:val="24"/>
        </w:rPr>
        <w:t xml:space="preserve"> but not the study of Calogero Cammà </w:t>
      </w:r>
      <w:r w:rsidR="00EF746F" w:rsidRPr="00EF746F">
        <w:rPr>
          <w:rFonts w:ascii="Book Antiqua" w:hAnsi="Book Antiqua"/>
          <w:i/>
          <w:sz w:val="24"/>
          <w:szCs w:val="24"/>
        </w:rPr>
        <w:t>et al</w:t>
      </w:r>
      <w:r w:rsidR="00496A20" w:rsidRPr="00496A20">
        <w:rPr>
          <w:rFonts w:ascii="Book Antiqua" w:hAnsi="Book Antiqua"/>
          <w:sz w:val="24"/>
          <w:szCs w:val="24"/>
          <w:vertAlign w:val="superscript"/>
        </w:rPr>
        <w:t>[</w:t>
      </w:r>
      <w:r w:rsidRPr="00496A20">
        <w:rPr>
          <w:rFonts w:ascii="Book Antiqua" w:hAnsi="Book Antiqua"/>
          <w:noProof/>
          <w:sz w:val="24"/>
          <w:szCs w:val="24"/>
          <w:vertAlign w:val="superscript"/>
        </w:rPr>
        <w:t>2]</w:t>
      </w:r>
      <w:r w:rsidRPr="00496A20">
        <w:rPr>
          <w:rFonts w:ascii="Book Antiqua" w:hAnsi="Book Antiqua"/>
          <w:sz w:val="24"/>
          <w:szCs w:val="24"/>
        </w:rPr>
        <w:t>. As a potential chemotherapeutic agent</w:t>
      </w:r>
      <w:r w:rsidR="00496A20" w:rsidRPr="00496A20">
        <w:rPr>
          <w:rFonts w:ascii="Book Antiqua" w:hAnsi="Book Antiqua"/>
          <w:sz w:val="24"/>
          <w:szCs w:val="24"/>
          <w:vertAlign w:val="superscript"/>
        </w:rPr>
        <w:t>[</w:t>
      </w:r>
      <w:r w:rsidR="00AA61C5">
        <w:rPr>
          <w:rFonts w:ascii="Book Antiqua" w:hAnsi="Book Antiqua"/>
          <w:noProof/>
          <w:sz w:val="24"/>
          <w:szCs w:val="24"/>
          <w:vertAlign w:val="superscript"/>
        </w:rPr>
        <w:t>27,</w:t>
      </w:r>
      <w:r w:rsidRPr="00496A20">
        <w:rPr>
          <w:rFonts w:ascii="Book Antiqua" w:hAnsi="Book Antiqua"/>
          <w:noProof/>
          <w:sz w:val="24"/>
          <w:szCs w:val="24"/>
          <w:vertAlign w:val="superscript"/>
        </w:rPr>
        <w:t>38-42]</w:t>
      </w:r>
      <w:r w:rsidRPr="00496A20">
        <w:rPr>
          <w:rFonts w:ascii="Book Antiqua" w:hAnsi="Book Antiqua"/>
          <w:sz w:val="24"/>
          <w:szCs w:val="24"/>
        </w:rPr>
        <w:t>, PPIs are safe to humans at high doses and with long-term treatment</w:t>
      </w:r>
      <w:r w:rsidR="00496A20" w:rsidRPr="00496A20">
        <w:rPr>
          <w:rFonts w:ascii="Book Antiqua" w:hAnsi="Book Antiqua"/>
          <w:sz w:val="24"/>
          <w:szCs w:val="24"/>
          <w:vertAlign w:val="superscript"/>
        </w:rPr>
        <w:t>[</w:t>
      </w:r>
      <w:r w:rsidR="00AA61C5">
        <w:rPr>
          <w:rFonts w:ascii="Book Antiqua" w:hAnsi="Book Antiqua"/>
          <w:sz w:val="24"/>
          <w:szCs w:val="24"/>
          <w:vertAlign w:val="superscript"/>
        </w:rPr>
        <w:t>37,</w:t>
      </w:r>
      <w:r w:rsidRPr="00496A20">
        <w:rPr>
          <w:rFonts w:ascii="Book Antiqua" w:hAnsi="Book Antiqua"/>
          <w:sz w:val="24"/>
          <w:szCs w:val="24"/>
          <w:vertAlign w:val="superscript"/>
        </w:rPr>
        <w:t>38]</w:t>
      </w:r>
      <w:r w:rsidRPr="00496A20">
        <w:rPr>
          <w:rFonts w:ascii="Book Antiqua" w:hAnsi="Book Antiqua"/>
          <w:sz w:val="24"/>
          <w:szCs w:val="24"/>
        </w:rPr>
        <w:t>.</w:t>
      </w:r>
      <w:r w:rsidRPr="00496A20">
        <w:rPr>
          <w:rFonts w:ascii="Book Antiqua" w:hAnsi="Book Antiqua"/>
          <w:color w:val="FF0000"/>
          <w:sz w:val="24"/>
          <w:szCs w:val="24"/>
        </w:rPr>
        <w:t xml:space="preserve"> </w:t>
      </w:r>
      <w:r w:rsidRPr="00496A20">
        <w:rPr>
          <w:rFonts w:ascii="Book Antiqua" w:hAnsi="Book Antiqua"/>
          <w:sz w:val="24"/>
          <w:szCs w:val="24"/>
        </w:rPr>
        <w:t>The mechanisms by which PPIs affect cancer include inhibiting V-ATPase activity</w:t>
      </w:r>
      <w:r w:rsidR="00496A20" w:rsidRPr="00496A20">
        <w:rPr>
          <w:rFonts w:ascii="Book Antiqua" w:hAnsi="Book Antiqua"/>
          <w:sz w:val="24"/>
          <w:szCs w:val="24"/>
          <w:vertAlign w:val="superscript"/>
        </w:rPr>
        <w:t>[</w:t>
      </w:r>
      <w:r w:rsidR="00AA61C5">
        <w:rPr>
          <w:rFonts w:ascii="Book Antiqua" w:hAnsi="Book Antiqua"/>
          <w:noProof/>
          <w:sz w:val="24"/>
          <w:szCs w:val="24"/>
          <w:vertAlign w:val="superscript"/>
        </w:rPr>
        <w:t>17,</w:t>
      </w:r>
      <w:r w:rsidRPr="00496A20">
        <w:rPr>
          <w:rFonts w:ascii="Book Antiqua" w:hAnsi="Book Antiqua"/>
          <w:noProof/>
          <w:sz w:val="24"/>
          <w:szCs w:val="24"/>
          <w:vertAlign w:val="superscript"/>
        </w:rPr>
        <w:t>18]</w:t>
      </w:r>
      <w:r w:rsidRPr="00496A20">
        <w:rPr>
          <w:rFonts w:ascii="Book Antiqua" w:hAnsi="Book Antiqua"/>
          <w:sz w:val="24"/>
          <w:szCs w:val="24"/>
        </w:rPr>
        <w:t>,</w:t>
      </w:r>
      <w:r w:rsidRPr="00496A20">
        <w:rPr>
          <w:rFonts w:ascii="Book Antiqua" w:hAnsi="Book Antiqua"/>
          <w:color w:val="FF0000"/>
          <w:sz w:val="24"/>
          <w:szCs w:val="24"/>
        </w:rPr>
        <w:t xml:space="preserve"> </w:t>
      </w:r>
      <w:r w:rsidRPr="00496A20">
        <w:rPr>
          <w:rFonts w:ascii="Book Antiqua" w:hAnsi="Book Antiqua"/>
          <w:sz w:val="24"/>
          <w:szCs w:val="24"/>
        </w:rPr>
        <w:t>inducing apoptosis</w:t>
      </w:r>
      <w:r w:rsidR="00496A20" w:rsidRPr="00496A20">
        <w:rPr>
          <w:rFonts w:ascii="Book Antiqua" w:hAnsi="Book Antiqua"/>
          <w:sz w:val="24"/>
          <w:szCs w:val="24"/>
          <w:vertAlign w:val="superscript"/>
        </w:rPr>
        <w:t>[</w:t>
      </w:r>
      <w:r w:rsidRPr="00496A20">
        <w:rPr>
          <w:rFonts w:ascii="Book Antiqua" w:hAnsi="Book Antiqua"/>
          <w:noProof/>
          <w:sz w:val="24"/>
          <w:szCs w:val="24"/>
          <w:vertAlign w:val="superscript"/>
        </w:rPr>
        <w:t>21-23]</w:t>
      </w:r>
      <w:r w:rsidRPr="00496A20">
        <w:rPr>
          <w:rFonts w:ascii="Book Antiqua" w:hAnsi="Book Antiqua"/>
          <w:sz w:val="24"/>
          <w:szCs w:val="24"/>
        </w:rPr>
        <w:t>, promoting autophagy</w:t>
      </w:r>
      <w:r w:rsidR="00496A20" w:rsidRPr="00496A20">
        <w:rPr>
          <w:rFonts w:ascii="Book Antiqua" w:hAnsi="Book Antiqua"/>
          <w:sz w:val="24"/>
          <w:szCs w:val="24"/>
          <w:vertAlign w:val="superscript"/>
        </w:rPr>
        <w:t>[</w:t>
      </w:r>
      <w:r w:rsidR="00AA61C5">
        <w:rPr>
          <w:rFonts w:ascii="Book Antiqua" w:hAnsi="Book Antiqua"/>
          <w:noProof/>
          <w:sz w:val="24"/>
          <w:szCs w:val="24"/>
          <w:vertAlign w:val="superscript"/>
        </w:rPr>
        <w:t>24,</w:t>
      </w:r>
      <w:r w:rsidRPr="00496A20">
        <w:rPr>
          <w:rFonts w:ascii="Book Antiqua" w:hAnsi="Book Antiqua"/>
          <w:noProof/>
          <w:sz w:val="24"/>
          <w:szCs w:val="24"/>
          <w:vertAlign w:val="superscript"/>
        </w:rPr>
        <w:t>25]</w:t>
      </w:r>
      <w:r w:rsidRPr="00496A20">
        <w:rPr>
          <w:rFonts w:ascii="Book Antiqua" w:hAnsi="Book Antiqua"/>
          <w:sz w:val="24"/>
          <w:szCs w:val="24"/>
        </w:rPr>
        <w:t xml:space="preserve"> and stimulating caspase-dependent cell death</w:t>
      </w:r>
      <w:r w:rsidR="00496A20" w:rsidRPr="00496A20">
        <w:rPr>
          <w:rFonts w:ascii="Book Antiqua" w:hAnsi="Book Antiqua"/>
          <w:sz w:val="24"/>
          <w:szCs w:val="24"/>
          <w:vertAlign w:val="superscript"/>
        </w:rPr>
        <w:t>[</w:t>
      </w:r>
      <w:r w:rsidRPr="00496A20">
        <w:rPr>
          <w:rFonts w:ascii="Book Antiqua" w:hAnsi="Book Antiqua"/>
          <w:noProof/>
          <w:sz w:val="24"/>
          <w:szCs w:val="24"/>
          <w:vertAlign w:val="superscript"/>
        </w:rPr>
        <w:t>35]</w:t>
      </w:r>
      <w:r w:rsidRPr="00496A20">
        <w:rPr>
          <w:rFonts w:ascii="Book Antiqua" w:hAnsi="Book Antiqua"/>
          <w:sz w:val="24"/>
          <w:szCs w:val="24"/>
        </w:rPr>
        <w:t>. PPIs could sensitize chemo-resistant tumors to cytotoxic drugs</w:t>
      </w:r>
      <w:r w:rsidR="00496A20" w:rsidRPr="00496A20">
        <w:rPr>
          <w:rFonts w:ascii="Book Antiqua" w:hAnsi="Book Antiqua"/>
          <w:sz w:val="24"/>
          <w:szCs w:val="24"/>
          <w:vertAlign w:val="superscript"/>
        </w:rPr>
        <w:t>[</w:t>
      </w:r>
      <w:r w:rsidRPr="00496A20">
        <w:rPr>
          <w:rFonts w:ascii="Book Antiqua" w:hAnsi="Book Antiqua"/>
          <w:noProof/>
          <w:sz w:val="24"/>
          <w:szCs w:val="24"/>
          <w:vertAlign w:val="superscript"/>
        </w:rPr>
        <w:t>26]</w:t>
      </w:r>
      <w:r w:rsidRPr="00496A20">
        <w:rPr>
          <w:rFonts w:ascii="Book Antiqua" w:hAnsi="Book Antiqua"/>
          <w:sz w:val="24"/>
          <w:szCs w:val="24"/>
        </w:rPr>
        <w:t xml:space="preserve"> and could improve the efficacy of T-cell-based cancer immunotherapy</w:t>
      </w:r>
      <w:r w:rsidR="00496A20" w:rsidRPr="00496A20">
        <w:rPr>
          <w:rFonts w:ascii="Book Antiqua" w:hAnsi="Book Antiqua"/>
          <w:sz w:val="24"/>
          <w:szCs w:val="24"/>
          <w:vertAlign w:val="superscript"/>
        </w:rPr>
        <w:t>[</w:t>
      </w:r>
      <w:r w:rsidR="00AA61C5">
        <w:rPr>
          <w:rFonts w:ascii="Book Antiqua" w:hAnsi="Book Antiqua"/>
          <w:noProof/>
          <w:sz w:val="24"/>
          <w:szCs w:val="24"/>
          <w:vertAlign w:val="superscript"/>
        </w:rPr>
        <w:t>27,</w:t>
      </w:r>
      <w:r w:rsidRPr="00496A20">
        <w:rPr>
          <w:rFonts w:ascii="Book Antiqua" w:hAnsi="Book Antiqua"/>
          <w:noProof/>
          <w:sz w:val="24"/>
          <w:szCs w:val="24"/>
          <w:vertAlign w:val="superscript"/>
        </w:rPr>
        <w:t>28]</w:t>
      </w:r>
      <w:r w:rsidRPr="00496A20">
        <w:rPr>
          <w:rFonts w:ascii="Book Antiqua" w:hAnsi="Book Antiqua"/>
          <w:sz w:val="24"/>
          <w:szCs w:val="24"/>
        </w:rPr>
        <w:t>, suggesting that PPIs may improve cancer treatment efficacy. In the present study, we found a good response rate (50.8%) in the EOU group that was significantly increased compared with the non-EOU group (30.6%) (</w:t>
      </w:r>
      <w:r w:rsidR="00622DA7" w:rsidRPr="00622DA7">
        <w:rPr>
          <w:rFonts w:ascii="Book Antiqua" w:hAnsi="Book Antiqua"/>
          <w:i/>
          <w:caps/>
          <w:sz w:val="24"/>
          <w:szCs w:val="24"/>
        </w:rPr>
        <w:t xml:space="preserve">p = </w:t>
      </w:r>
      <w:r w:rsidRPr="00496A20">
        <w:rPr>
          <w:rFonts w:ascii="Book Antiqua" w:hAnsi="Book Antiqua"/>
          <w:sz w:val="24"/>
          <w:szCs w:val="24"/>
        </w:rPr>
        <w:t>0.02), suggesting that OME could enhance the sensitivity of rectal cancer to concurrent CRT. We noticed that after the OME dose cut-off was increased, the good response rate of CRT efficacy between EOG (55.2%) and non-EOG (36.5%) patients exhibited a marginally significant difference (</w:t>
      </w:r>
      <w:r w:rsidR="00622DA7" w:rsidRPr="00622DA7">
        <w:rPr>
          <w:rFonts w:ascii="Book Antiqua" w:hAnsi="Book Antiqua"/>
          <w:i/>
          <w:caps/>
          <w:sz w:val="24"/>
          <w:szCs w:val="24"/>
        </w:rPr>
        <w:t xml:space="preserve">p = </w:t>
      </w:r>
      <w:r w:rsidRPr="00496A20">
        <w:rPr>
          <w:rFonts w:ascii="Book Antiqua" w:hAnsi="Book Antiqua"/>
          <w:sz w:val="24"/>
          <w:szCs w:val="24"/>
        </w:rPr>
        <w:t xml:space="preserve">0.072). This result was likely caused by an elevated cut-off that resulted in a decreased EOG sample size, which would reduce statistical power. To the best of our knowledge, this study is the first to investigate the effect of PPIs on CRT efficacy. </w:t>
      </w:r>
    </w:p>
    <w:p w:rsidR="00E600F5" w:rsidRPr="00496A20" w:rsidRDefault="00E600F5" w:rsidP="00D62CFF">
      <w:pPr>
        <w:adjustRightInd w:val="0"/>
        <w:snapToGrid w:val="0"/>
        <w:spacing w:line="360" w:lineRule="auto"/>
        <w:ind w:firstLineChars="200" w:firstLine="480"/>
        <w:rPr>
          <w:rFonts w:ascii="Book Antiqua" w:hAnsi="Book Antiqua"/>
          <w:sz w:val="24"/>
          <w:szCs w:val="24"/>
        </w:rPr>
      </w:pPr>
      <w:r w:rsidRPr="00496A20">
        <w:rPr>
          <w:rFonts w:ascii="Book Antiqua" w:hAnsi="Book Antiqua"/>
          <w:sz w:val="24"/>
          <w:szCs w:val="24"/>
        </w:rPr>
        <w:t>Abnormal extracellular acidic pH could enhance the invasive capacity and metastatic behavior of cancer cells</w:t>
      </w:r>
      <w:r w:rsidR="00496A20" w:rsidRPr="00496A20">
        <w:rPr>
          <w:rFonts w:ascii="Book Antiqua" w:hAnsi="Book Antiqua"/>
          <w:sz w:val="24"/>
          <w:szCs w:val="24"/>
          <w:vertAlign w:val="superscript"/>
        </w:rPr>
        <w:t>[</w:t>
      </w:r>
      <w:r w:rsidRPr="00496A20">
        <w:rPr>
          <w:rFonts w:ascii="Book Antiqua" w:hAnsi="Book Antiqua"/>
          <w:noProof/>
          <w:sz w:val="24"/>
          <w:szCs w:val="24"/>
          <w:vertAlign w:val="superscript"/>
        </w:rPr>
        <w:t>43-46]</w:t>
      </w:r>
      <w:r w:rsidRPr="00496A20">
        <w:rPr>
          <w:rFonts w:ascii="Book Antiqua" w:hAnsi="Book Antiqua"/>
          <w:sz w:val="24"/>
          <w:szCs w:val="24"/>
        </w:rPr>
        <w:t>. V-ATPase is involved in pH-dependent degradation of the extracellular matrix and promotion of tumor invasion and metastasis</w:t>
      </w:r>
      <w:r w:rsidR="00496A20" w:rsidRPr="00496A20">
        <w:rPr>
          <w:rFonts w:ascii="Book Antiqua" w:hAnsi="Book Antiqua"/>
          <w:sz w:val="24"/>
          <w:szCs w:val="24"/>
          <w:vertAlign w:val="superscript"/>
        </w:rPr>
        <w:t>[</w:t>
      </w:r>
      <w:r w:rsidR="00AA61C5">
        <w:rPr>
          <w:rFonts w:ascii="Book Antiqua" w:hAnsi="Book Antiqua"/>
          <w:noProof/>
          <w:sz w:val="24"/>
          <w:szCs w:val="24"/>
          <w:vertAlign w:val="superscript"/>
        </w:rPr>
        <w:t>39,</w:t>
      </w:r>
      <w:r w:rsidRPr="00496A20">
        <w:rPr>
          <w:rFonts w:ascii="Book Antiqua" w:hAnsi="Book Antiqua"/>
          <w:noProof/>
          <w:sz w:val="24"/>
          <w:szCs w:val="24"/>
          <w:vertAlign w:val="superscript"/>
        </w:rPr>
        <w:t>47]</w:t>
      </w:r>
      <w:r w:rsidRPr="00496A20">
        <w:rPr>
          <w:rFonts w:ascii="Book Antiqua" w:hAnsi="Book Antiqua"/>
          <w:sz w:val="24"/>
          <w:szCs w:val="24"/>
        </w:rPr>
        <w:t>, suggesting that inhibition of V-ATPase may prevent metastasis. Consistent with these studies, the present study results showed that the recurrence rate in EOG patients was 10.3%, which was significantly reduced compared with 31.3% in non-EOG patients (</w:t>
      </w:r>
      <w:r w:rsidR="00622DA7" w:rsidRPr="00622DA7">
        <w:rPr>
          <w:rFonts w:ascii="Book Antiqua" w:hAnsi="Book Antiqua"/>
          <w:i/>
          <w:caps/>
          <w:sz w:val="24"/>
          <w:szCs w:val="24"/>
        </w:rPr>
        <w:t xml:space="preserve">p = </w:t>
      </w:r>
      <w:r w:rsidRPr="00496A20">
        <w:rPr>
          <w:rFonts w:ascii="Book Antiqua" w:hAnsi="Book Antiqua"/>
          <w:sz w:val="24"/>
          <w:szCs w:val="24"/>
        </w:rPr>
        <w:t>0.025). In addition, a significant difference in DFS was noted between non-EOG and EOG patients (</w:t>
      </w:r>
      <w:r w:rsidR="00622DA7" w:rsidRPr="00622DA7">
        <w:rPr>
          <w:rFonts w:ascii="Book Antiqua" w:hAnsi="Book Antiqua"/>
          <w:i/>
          <w:caps/>
          <w:sz w:val="24"/>
          <w:szCs w:val="24"/>
        </w:rPr>
        <w:t xml:space="preserve">p = </w:t>
      </w:r>
      <w:r w:rsidRPr="00496A20">
        <w:rPr>
          <w:rFonts w:ascii="Book Antiqua" w:hAnsi="Book Antiqua"/>
          <w:sz w:val="24"/>
          <w:szCs w:val="24"/>
        </w:rPr>
        <w:t>0.032), and a marginally significant difference in OS was noted (</w:t>
      </w:r>
      <w:r w:rsidR="00622DA7" w:rsidRPr="00622DA7">
        <w:rPr>
          <w:rFonts w:ascii="Book Antiqua" w:hAnsi="Book Antiqua"/>
          <w:i/>
          <w:caps/>
          <w:sz w:val="24"/>
          <w:szCs w:val="24"/>
        </w:rPr>
        <w:t xml:space="preserve">p = </w:t>
      </w:r>
      <w:r w:rsidRPr="00496A20">
        <w:rPr>
          <w:rFonts w:ascii="Book Antiqua" w:hAnsi="Book Antiqua"/>
          <w:sz w:val="24"/>
          <w:szCs w:val="24"/>
        </w:rPr>
        <w:t>0.092). Further multivariate Cox analysis demonstrated that OME (non-EOG and EOG) is an independent and signiﬁcant predictor of DFS (</w:t>
      </w:r>
      <w:r w:rsidR="00622DA7" w:rsidRPr="00622DA7">
        <w:rPr>
          <w:rFonts w:ascii="Book Antiqua" w:hAnsi="Book Antiqua"/>
          <w:i/>
          <w:caps/>
          <w:sz w:val="24"/>
          <w:szCs w:val="24"/>
        </w:rPr>
        <w:t xml:space="preserve">p = </w:t>
      </w:r>
      <w:r w:rsidRPr="00496A20">
        <w:rPr>
          <w:rFonts w:ascii="Book Antiqua" w:hAnsi="Book Antiqua"/>
          <w:sz w:val="24"/>
          <w:szCs w:val="24"/>
        </w:rPr>
        <w:t xml:space="preserve">0.048). These results suggest that when administered as an adjuvant </w:t>
      </w:r>
      <w:r w:rsidRPr="00496A20">
        <w:rPr>
          <w:rFonts w:ascii="Book Antiqua" w:hAnsi="Book Antiqua"/>
          <w:sz w:val="24"/>
          <w:szCs w:val="24"/>
        </w:rPr>
        <w:lastRenderedPageBreak/>
        <w:t xml:space="preserve">chemoradiotherapy drug, OME may exert synergistic effects with concurrent CRT to reduce tumor </w:t>
      </w:r>
      <w:bookmarkStart w:id="180" w:name="OLE_LINK1"/>
      <w:bookmarkStart w:id="181" w:name="OLE_LINK2"/>
      <w:r w:rsidRPr="00496A20">
        <w:rPr>
          <w:rFonts w:ascii="Book Antiqua" w:hAnsi="Book Antiqua"/>
          <w:sz w:val="24"/>
          <w:szCs w:val="24"/>
        </w:rPr>
        <w:t xml:space="preserve">recurrence. </w:t>
      </w:r>
    </w:p>
    <w:p w:rsidR="00E600F5" w:rsidRPr="00496A20" w:rsidRDefault="00E600F5" w:rsidP="00D62CFF">
      <w:pPr>
        <w:adjustRightInd w:val="0"/>
        <w:snapToGrid w:val="0"/>
        <w:spacing w:line="360" w:lineRule="auto"/>
        <w:ind w:firstLineChars="200" w:firstLine="480"/>
        <w:rPr>
          <w:rFonts w:ascii="Book Antiqua" w:hAnsi="Book Antiqua"/>
          <w:sz w:val="24"/>
          <w:szCs w:val="24"/>
        </w:rPr>
      </w:pPr>
      <w:r w:rsidRPr="00496A20">
        <w:rPr>
          <w:rFonts w:ascii="Book Antiqua" w:hAnsi="Book Antiqua"/>
          <w:sz w:val="24"/>
          <w:szCs w:val="24"/>
        </w:rPr>
        <w:t xml:space="preserve">Whether the plasma concentration of the including criteria dosage of OME in the present study could affect cancer cell vitality should be further discussed. </w:t>
      </w:r>
      <w:bookmarkEnd w:id="180"/>
      <w:bookmarkEnd w:id="181"/>
      <w:r w:rsidRPr="00496A20">
        <w:rPr>
          <w:rFonts w:ascii="Book Antiqua" w:hAnsi="Book Antiqua"/>
          <w:sz w:val="24"/>
          <w:szCs w:val="24"/>
        </w:rPr>
        <w:t>The oral intake of 20 mg OME could produce a maximal plasma concentration of 2.5 mg/m</w:t>
      </w:r>
      <w:r w:rsidRPr="00AA61C5">
        <w:rPr>
          <w:rFonts w:ascii="Book Antiqua" w:hAnsi="Book Antiqua"/>
          <w:caps/>
          <w:sz w:val="24"/>
          <w:szCs w:val="24"/>
        </w:rPr>
        <w:t>l</w:t>
      </w:r>
      <w:r w:rsidRPr="00496A20">
        <w:rPr>
          <w:rFonts w:ascii="Book Antiqua" w:hAnsi="Book Antiqua"/>
          <w:sz w:val="24"/>
          <w:szCs w:val="24"/>
        </w:rPr>
        <w:t xml:space="preserve"> after two hours in patients</w:t>
      </w:r>
      <w:r w:rsidR="00496A20" w:rsidRPr="00496A20">
        <w:rPr>
          <w:rFonts w:ascii="Book Antiqua" w:hAnsi="Book Antiqua"/>
          <w:sz w:val="24"/>
          <w:szCs w:val="24"/>
          <w:vertAlign w:val="superscript"/>
        </w:rPr>
        <w:t>[</w:t>
      </w:r>
      <w:r w:rsidRPr="00496A20">
        <w:rPr>
          <w:rFonts w:ascii="Book Antiqua" w:hAnsi="Book Antiqua"/>
          <w:noProof/>
          <w:sz w:val="24"/>
          <w:szCs w:val="24"/>
          <w:vertAlign w:val="superscript"/>
        </w:rPr>
        <w:t>48]</w:t>
      </w:r>
      <w:r w:rsidRPr="00496A20">
        <w:rPr>
          <w:rFonts w:ascii="Book Antiqua" w:hAnsi="Book Antiqua"/>
          <w:sz w:val="24"/>
          <w:szCs w:val="24"/>
        </w:rPr>
        <w:t>. The minimum OME dosage for the inclusion criteria in the present study was 40 mg intravenously administered, achieving a plasma concentration of 5 mg/ml. In</w:t>
      </w:r>
      <w:r w:rsidRPr="00496A20">
        <w:rPr>
          <w:rFonts w:ascii="Book Antiqua" w:hAnsi="Book Antiqua"/>
          <w:i/>
          <w:sz w:val="24"/>
          <w:szCs w:val="24"/>
        </w:rPr>
        <w:t xml:space="preserve"> in vitro </w:t>
      </w:r>
      <w:r w:rsidRPr="00496A20">
        <w:rPr>
          <w:rFonts w:ascii="Book Antiqua" w:hAnsi="Book Antiqua"/>
          <w:sz w:val="24"/>
          <w:szCs w:val="24"/>
        </w:rPr>
        <w:t>studies, OME dissolved in normal saline at a concentration of 1 mg/mL induces apoptosis in B-cell cancers</w:t>
      </w:r>
      <w:r w:rsidR="00496A20" w:rsidRPr="00496A20">
        <w:rPr>
          <w:rFonts w:ascii="Book Antiqua" w:hAnsi="Book Antiqua"/>
          <w:sz w:val="24"/>
          <w:szCs w:val="24"/>
          <w:vertAlign w:val="superscript"/>
        </w:rPr>
        <w:t>[</w:t>
      </w:r>
      <w:r w:rsidRPr="00496A20">
        <w:rPr>
          <w:rFonts w:ascii="Book Antiqua" w:hAnsi="Book Antiqua"/>
          <w:noProof/>
          <w:sz w:val="24"/>
          <w:szCs w:val="24"/>
          <w:vertAlign w:val="superscript"/>
        </w:rPr>
        <w:t>22]</w:t>
      </w:r>
      <w:r w:rsidRPr="00496A20">
        <w:rPr>
          <w:rFonts w:ascii="Book Antiqua" w:hAnsi="Book Antiqua"/>
          <w:sz w:val="24"/>
          <w:szCs w:val="24"/>
        </w:rPr>
        <w:t xml:space="preserve"> and re-sensitizes drug-resistant cancer cell lines (22 melanomas, 2 colon adenocarcinomas, 2 breast cancers and 2 ovarian carcinomas) to cytotoxic drugs</w:t>
      </w:r>
      <w:r w:rsidR="00496A20" w:rsidRPr="00496A20">
        <w:rPr>
          <w:rFonts w:ascii="Book Antiqua" w:hAnsi="Book Antiqua"/>
          <w:sz w:val="24"/>
          <w:szCs w:val="24"/>
          <w:vertAlign w:val="superscript"/>
        </w:rPr>
        <w:t>[</w:t>
      </w:r>
      <w:r w:rsidRPr="00496A20">
        <w:rPr>
          <w:rFonts w:ascii="Book Antiqua" w:hAnsi="Book Antiqua"/>
          <w:noProof/>
          <w:sz w:val="24"/>
          <w:szCs w:val="24"/>
          <w:vertAlign w:val="superscript"/>
        </w:rPr>
        <w:t>26]</w:t>
      </w:r>
      <w:r w:rsidRPr="00496A20">
        <w:rPr>
          <w:rFonts w:ascii="Book Antiqua" w:hAnsi="Book Antiqua"/>
          <w:sz w:val="24"/>
          <w:szCs w:val="24"/>
        </w:rPr>
        <w:t xml:space="preserve">. In </w:t>
      </w:r>
      <w:r w:rsidRPr="00496A20">
        <w:rPr>
          <w:rFonts w:ascii="Book Antiqua" w:hAnsi="Book Antiqua"/>
          <w:i/>
          <w:sz w:val="24"/>
          <w:szCs w:val="24"/>
        </w:rPr>
        <w:t xml:space="preserve">in vivo </w:t>
      </w:r>
      <w:r w:rsidRPr="00496A20">
        <w:rPr>
          <w:rFonts w:ascii="Book Antiqua" w:hAnsi="Book Antiqua"/>
          <w:sz w:val="24"/>
          <w:szCs w:val="24"/>
        </w:rPr>
        <w:t>studies, 0.4 mg/kg OME co-administered with dichloroacetate and tamoxifen exhibit a synergistically anti-proliferative effect on cholangiocarcinoma</w:t>
      </w:r>
      <w:r w:rsidR="00496A20" w:rsidRPr="00496A20">
        <w:rPr>
          <w:rFonts w:ascii="Book Antiqua" w:hAnsi="Book Antiqua"/>
          <w:sz w:val="24"/>
          <w:szCs w:val="24"/>
          <w:vertAlign w:val="superscript"/>
        </w:rPr>
        <w:t>[</w:t>
      </w:r>
      <w:r w:rsidRPr="00496A20">
        <w:rPr>
          <w:rFonts w:ascii="Book Antiqua" w:hAnsi="Book Antiqua"/>
          <w:noProof/>
          <w:sz w:val="24"/>
          <w:szCs w:val="24"/>
          <w:vertAlign w:val="superscript"/>
        </w:rPr>
        <w:t>49]</w:t>
      </w:r>
      <w:r w:rsidRPr="00496A20">
        <w:rPr>
          <w:rFonts w:ascii="Book Antiqua" w:hAnsi="Book Antiqua"/>
          <w:sz w:val="24"/>
          <w:szCs w:val="24"/>
        </w:rPr>
        <w:t>. In addition, 2 mg/kg OME combined with dichloroacetate exhibited an antitumor effect on HT1080 fibrosarcoma cells inoculated in mice</w:t>
      </w:r>
      <w:r w:rsidR="00496A20" w:rsidRPr="00496A20">
        <w:rPr>
          <w:rFonts w:ascii="Book Antiqua" w:hAnsi="Book Antiqua"/>
          <w:sz w:val="24"/>
          <w:szCs w:val="24"/>
          <w:vertAlign w:val="superscript"/>
        </w:rPr>
        <w:t>[</w:t>
      </w:r>
      <w:r w:rsidRPr="00496A20">
        <w:rPr>
          <w:rFonts w:ascii="Book Antiqua" w:hAnsi="Book Antiqua"/>
          <w:noProof/>
          <w:sz w:val="24"/>
          <w:szCs w:val="24"/>
          <w:vertAlign w:val="superscript"/>
        </w:rPr>
        <w:t>50]</w:t>
      </w:r>
      <w:r w:rsidRPr="00496A20">
        <w:rPr>
          <w:rFonts w:ascii="Book Antiqua" w:hAnsi="Book Antiqua"/>
          <w:sz w:val="24"/>
          <w:szCs w:val="24"/>
        </w:rPr>
        <w:t>. ESOM (2.5 mg/kg) reduced tumor growth in SCID mice engrafted with human melanoma</w:t>
      </w:r>
      <w:r w:rsidR="00496A20" w:rsidRPr="00496A20">
        <w:rPr>
          <w:rFonts w:ascii="Book Antiqua" w:hAnsi="Book Antiqua"/>
          <w:sz w:val="24"/>
          <w:szCs w:val="24"/>
          <w:vertAlign w:val="superscript"/>
        </w:rPr>
        <w:t>[</w:t>
      </w:r>
      <w:r w:rsidRPr="00496A20">
        <w:rPr>
          <w:rFonts w:ascii="Book Antiqua" w:hAnsi="Book Antiqua"/>
          <w:noProof/>
          <w:sz w:val="24"/>
          <w:szCs w:val="24"/>
          <w:vertAlign w:val="superscript"/>
        </w:rPr>
        <w:t>35]</w:t>
      </w:r>
      <w:r w:rsidRPr="00496A20">
        <w:rPr>
          <w:rFonts w:ascii="Book Antiqua" w:hAnsi="Book Antiqua"/>
          <w:sz w:val="24"/>
          <w:szCs w:val="24"/>
        </w:rPr>
        <w:t>. In the present study, the minimum OME dose per kilogram of body weight was approximately 0.67 mg/kg (40 mg/60 kg), and the mean dose per kilogram of body weight was 3.6 mg/kg (217.2 mg/60.0 kg), which were higher than the least functional dosage reported above</w:t>
      </w:r>
      <w:r w:rsidR="00496A20" w:rsidRPr="00496A20">
        <w:rPr>
          <w:rFonts w:ascii="Book Antiqua" w:hAnsi="Book Antiqua"/>
          <w:sz w:val="24"/>
          <w:szCs w:val="24"/>
          <w:vertAlign w:val="superscript"/>
        </w:rPr>
        <w:t>[</w:t>
      </w:r>
      <w:r w:rsidRPr="00496A20">
        <w:rPr>
          <w:rFonts w:ascii="Book Antiqua" w:hAnsi="Book Antiqua"/>
          <w:noProof/>
          <w:sz w:val="24"/>
          <w:szCs w:val="24"/>
          <w:vertAlign w:val="superscript"/>
        </w:rPr>
        <w:t>49]</w:t>
      </w:r>
      <w:r w:rsidRPr="00496A20">
        <w:rPr>
          <w:rFonts w:ascii="Book Antiqua" w:hAnsi="Book Antiqua"/>
          <w:sz w:val="24"/>
          <w:szCs w:val="24"/>
        </w:rPr>
        <w:t xml:space="preserve">. </w:t>
      </w:r>
    </w:p>
    <w:p w:rsidR="00E600F5" w:rsidRPr="00496A20" w:rsidRDefault="00E600F5" w:rsidP="00D62CFF">
      <w:pPr>
        <w:adjustRightInd w:val="0"/>
        <w:snapToGrid w:val="0"/>
        <w:spacing w:line="360" w:lineRule="auto"/>
        <w:ind w:firstLineChars="200" w:firstLine="480"/>
        <w:rPr>
          <w:rFonts w:ascii="Book Antiqua" w:hAnsi="Book Antiqua"/>
          <w:sz w:val="24"/>
          <w:szCs w:val="24"/>
        </w:rPr>
      </w:pPr>
      <w:r w:rsidRPr="00496A20">
        <w:rPr>
          <w:rFonts w:ascii="Book Antiqua" w:hAnsi="Book Antiqua"/>
          <w:sz w:val="24"/>
          <w:szCs w:val="24"/>
        </w:rPr>
        <w:t>BMI was significantly associated with DFS (</w:t>
      </w:r>
      <w:r w:rsidR="00622DA7" w:rsidRPr="00622DA7">
        <w:rPr>
          <w:rFonts w:ascii="Book Antiqua" w:hAnsi="Book Antiqua"/>
          <w:i/>
          <w:caps/>
          <w:sz w:val="24"/>
          <w:szCs w:val="24"/>
        </w:rPr>
        <w:t xml:space="preserve">p = </w:t>
      </w:r>
      <w:r w:rsidRPr="00496A20">
        <w:rPr>
          <w:rFonts w:ascii="Book Antiqua" w:hAnsi="Book Antiqua"/>
          <w:sz w:val="24"/>
          <w:szCs w:val="24"/>
        </w:rPr>
        <w:t>0.024) and was a marginally significant factor associated with OS (</w:t>
      </w:r>
      <w:r w:rsidR="00622DA7" w:rsidRPr="00622DA7">
        <w:rPr>
          <w:rFonts w:ascii="Book Antiqua" w:hAnsi="Book Antiqua"/>
          <w:i/>
          <w:caps/>
          <w:sz w:val="24"/>
          <w:szCs w:val="24"/>
        </w:rPr>
        <w:t xml:space="preserve">p = </w:t>
      </w:r>
      <w:r w:rsidRPr="00496A20">
        <w:rPr>
          <w:rFonts w:ascii="Book Antiqua" w:hAnsi="Book Antiqua"/>
          <w:sz w:val="24"/>
          <w:szCs w:val="24"/>
        </w:rPr>
        <w:t>0.05). Further multivariate Cox analysis demonstrated that BMI was an independent and signiﬁcant predictor of DFS (</w:t>
      </w:r>
      <w:r w:rsidR="00622DA7" w:rsidRPr="00622DA7">
        <w:rPr>
          <w:rFonts w:ascii="Book Antiqua" w:hAnsi="Book Antiqua"/>
          <w:i/>
          <w:caps/>
          <w:sz w:val="24"/>
          <w:szCs w:val="24"/>
        </w:rPr>
        <w:t xml:space="preserve">p = </w:t>
      </w:r>
      <w:r w:rsidRPr="00496A20">
        <w:rPr>
          <w:rFonts w:ascii="Book Antiqua" w:hAnsi="Book Antiqua"/>
          <w:sz w:val="24"/>
          <w:szCs w:val="24"/>
        </w:rPr>
        <w:t>0.038), which was consistent with a previous study</w:t>
      </w:r>
      <w:r w:rsidR="00496A20" w:rsidRPr="00496A20">
        <w:rPr>
          <w:rFonts w:ascii="Book Antiqua" w:hAnsi="Book Antiqua"/>
          <w:sz w:val="24"/>
          <w:szCs w:val="24"/>
          <w:vertAlign w:val="superscript"/>
        </w:rPr>
        <w:t>[</w:t>
      </w:r>
      <w:r w:rsidRPr="00496A20">
        <w:rPr>
          <w:rFonts w:ascii="Book Antiqua" w:hAnsi="Book Antiqua"/>
          <w:noProof/>
          <w:sz w:val="24"/>
          <w:szCs w:val="24"/>
          <w:vertAlign w:val="superscript"/>
        </w:rPr>
        <w:t>51]</w:t>
      </w:r>
      <w:r w:rsidRPr="00496A20">
        <w:rPr>
          <w:rFonts w:ascii="Book Antiqua" w:hAnsi="Book Antiqua"/>
          <w:sz w:val="24"/>
          <w:szCs w:val="24"/>
        </w:rPr>
        <w:t xml:space="preserve">. Our study has several limitations. Although consecutive patients were included, it is a retrospective study. </w:t>
      </w:r>
      <w:bookmarkStart w:id="182" w:name="OLE_LINK43"/>
      <w:bookmarkStart w:id="183" w:name="OLE_LINK44"/>
      <w:r w:rsidRPr="00496A20">
        <w:rPr>
          <w:rFonts w:ascii="Book Antiqua" w:hAnsi="Book Antiqua"/>
          <w:sz w:val="24"/>
          <w:szCs w:val="24"/>
        </w:rPr>
        <w:t>In addition, the patient sample of the study</w:t>
      </w:r>
      <w:bookmarkEnd w:id="182"/>
      <w:bookmarkEnd w:id="183"/>
      <w:r w:rsidRPr="00496A20">
        <w:rPr>
          <w:rFonts w:ascii="Book Antiqua" w:hAnsi="Book Antiqua"/>
          <w:sz w:val="24"/>
          <w:szCs w:val="24"/>
        </w:rPr>
        <w:t xml:space="preserve"> was relatively small. However, the effects of OME on CRT efficacy, tumor recurrence and patient survival were first investigated in the present study, which would be helpful for randomized and controlled trials</w:t>
      </w:r>
      <w:r w:rsidRPr="00496A20" w:rsidDel="0092651A">
        <w:rPr>
          <w:rFonts w:ascii="Book Antiqua" w:hAnsi="Book Antiqua"/>
          <w:sz w:val="24"/>
          <w:szCs w:val="24"/>
        </w:rPr>
        <w:t xml:space="preserve"> </w:t>
      </w:r>
      <w:r w:rsidRPr="00496A20">
        <w:rPr>
          <w:rFonts w:ascii="Book Antiqua" w:hAnsi="Book Antiqua"/>
          <w:sz w:val="24"/>
          <w:szCs w:val="24"/>
        </w:rPr>
        <w:t xml:space="preserve">in the future. </w:t>
      </w:r>
    </w:p>
    <w:p w:rsidR="00E600F5" w:rsidRPr="00496A20" w:rsidRDefault="00E600F5" w:rsidP="00D62CFF">
      <w:pPr>
        <w:adjustRightInd w:val="0"/>
        <w:snapToGrid w:val="0"/>
        <w:spacing w:line="360" w:lineRule="auto"/>
        <w:ind w:firstLineChars="200" w:firstLine="480"/>
        <w:rPr>
          <w:rFonts w:ascii="Book Antiqua" w:hAnsi="Book Antiqua"/>
          <w:sz w:val="24"/>
          <w:szCs w:val="24"/>
        </w:rPr>
      </w:pPr>
      <w:r w:rsidRPr="00496A20">
        <w:rPr>
          <w:rFonts w:ascii="Book Antiqua" w:hAnsi="Book Antiqua"/>
          <w:sz w:val="24"/>
          <w:szCs w:val="24"/>
        </w:rPr>
        <w:lastRenderedPageBreak/>
        <w:t>When used as an adjuvant drug in cancer treatment, omeprazole has a synergetic effect on improving CRT efficacy and decreasing rectal cancer recurrence.</w:t>
      </w:r>
    </w:p>
    <w:p w:rsidR="00E600F5" w:rsidRPr="00496A20" w:rsidRDefault="00E600F5" w:rsidP="00D62CFF">
      <w:pPr>
        <w:adjustRightInd w:val="0"/>
        <w:snapToGrid w:val="0"/>
        <w:spacing w:line="360" w:lineRule="auto"/>
        <w:rPr>
          <w:rFonts w:ascii="Book Antiqua" w:hAnsi="Book Antiqua"/>
          <w:sz w:val="24"/>
          <w:szCs w:val="24"/>
        </w:rPr>
      </w:pPr>
    </w:p>
    <w:p w:rsidR="00E600F5" w:rsidRPr="00496A20" w:rsidRDefault="00E600F5" w:rsidP="00D62CFF">
      <w:pPr>
        <w:adjustRightInd w:val="0"/>
        <w:snapToGrid w:val="0"/>
        <w:spacing w:line="360" w:lineRule="auto"/>
        <w:rPr>
          <w:rFonts w:ascii="Book Antiqua" w:hAnsi="Book Antiqua"/>
          <w:b/>
          <w:caps/>
          <w:sz w:val="24"/>
          <w:szCs w:val="24"/>
        </w:rPr>
      </w:pPr>
      <w:r w:rsidRPr="00496A20">
        <w:rPr>
          <w:rFonts w:ascii="Book Antiqua" w:hAnsi="Book Antiqua"/>
          <w:b/>
          <w:caps/>
          <w:sz w:val="24"/>
          <w:szCs w:val="24"/>
        </w:rPr>
        <w:t>comments</w:t>
      </w:r>
    </w:p>
    <w:p w:rsidR="00E600F5" w:rsidRPr="00496A20" w:rsidRDefault="00E600F5" w:rsidP="00D62CFF">
      <w:pPr>
        <w:adjustRightInd w:val="0"/>
        <w:snapToGrid w:val="0"/>
        <w:spacing w:line="360" w:lineRule="auto"/>
        <w:rPr>
          <w:rFonts w:ascii="Book Antiqua" w:hAnsi="Book Antiqua"/>
          <w:b/>
          <w:bCs/>
          <w:i/>
          <w:sz w:val="24"/>
          <w:szCs w:val="24"/>
        </w:rPr>
      </w:pPr>
      <w:r w:rsidRPr="00496A20">
        <w:rPr>
          <w:rFonts w:ascii="Book Antiqua" w:hAnsi="Book Antiqua"/>
          <w:b/>
          <w:bCs/>
          <w:i/>
          <w:sz w:val="24"/>
          <w:szCs w:val="24"/>
        </w:rPr>
        <w:t>Background</w:t>
      </w:r>
    </w:p>
    <w:p w:rsidR="00E600F5" w:rsidRPr="00496A20" w:rsidRDefault="00E600F5" w:rsidP="00D62CFF">
      <w:pPr>
        <w:adjustRightInd w:val="0"/>
        <w:snapToGrid w:val="0"/>
        <w:spacing w:line="360" w:lineRule="auto"/>
        <w:rPr>
          <w:rFonts w:ascii="Book Antiqua" w:hAnsi="Book Antiqua"/>
          <w:sz w:val="24"/>
          <w:szCs w:val="24"/>
        </w:rPr>
      </w:pPr>
      <w:r w:rsidRPr="00496A20">
        <w:rPr>
          <w:rFonts w:ascii="Book Antiqua" w:hAnsi="Book Antiqua"/>
          <w:sz w:val="24"/>
          <w:szCs w:val="24"/>
        </w:rPr>
        <w:t>Abnormal pH gradients of tumor microenvironment are involved in tumorigenesis, tumor progression and drug resistance. Vacuolar type H+-ATPases (V-ATPases) are proton pumps expressed on the membrane of endolysosomal organelles and the plasma membrane, which could modulate the tumor acidic microenvironment. Proton pump inhibitors (PPIs), such as omeprazole (OME) and esomeprazole, are used to relieve common side effects of chemotherapy, such as nausea and emesis. In addition to targeting the gastric acid pump, PPIs inhibit the activity of V-ATPases.</w:t>
      </w:r>
      <w:r w:rsidRPr="00496A20" w:rsidDel="00BA120C">
        <w:rPr>
          <w:rFonts w:ascii="Book Antiqua" w:hAnsi="Book Antiqua"/>
          <w:sz w:val="24"/>
          <w:szCs w:val="24"/>
        </w:rPr>
        <w:t xml:space="preserve"> </w:t>
      </w:r>
      <w:r w:rsidRPr="00496A20">
        <w:rPr>
          <w:rFonts w:ascii="Book Antiqua" w:hAnsi="Book Antiqua"/>
          <w:sz w:val="24"/>
          <w:szCs w:val="24"/>
        </w:rPr>
        <w:t>Moreover, PPIs induce apoptosis in multiple cancer cells and promotes cancer cell autophagy. PPIs also sensitize chemo-resistant tumors to cytotoxic drugs and improve the efficacy of T-cell-based cancer immunotherapy. These study results suggest that application of PPIs may be helpful to improve cancer treatment. However, whether PPIs affect CRT efficacy, reduce tumor recurrence and improve survival in rectal cancer remain unclear.</w:t>
      </w:r>
    </w:p>
    <w:p w:rsidR="00E600F5" w:rsidRPr="00496A20" w:rsidRDefault="00E600F5" w:rsidP="00D62CFF">
      <w:pPr>
        <w:adjustRightInd w:val="0"/>
        <w:snapToGrid w:val="0"/>
        <w:spacing w:line="360" w:lineRule="auto"/>
        <w:rPr>
          <w:rFonts w:ascii="Book Antiqua" w:hAnsi="Book Antiqua"/>
          <w:sz w:val="24"/>
          <w:szCs w:val="24"/>
        </w:rPr>
      </w:pPr>
    </w:p>
    <w:p w:rsidR="00E600F5" w:rsidRPr="00496A20" w:rsidRDefault="00E600F5" w:rsidP="00D62CFF">
      <w:pPr>
        <w:adjustRightInd w:val="0"/>
        <w:snapToGrid w:val="0"/>
        <w:spacing w:line="360" w:lineRule="auto"/>
        <w:rPr>
          <w:rFonts w:ascii="Book Antiqua" w:hAnsi="Book Antiqua"/>
          <w:b/>
          <w:bCs/>
          <w:i/>
          <w:sz w:val="24"/>
          <w:szCs w:val="24"/>
        </w:rPr>
      </w:pPr>
      <w:r w:rsidRPr="00496A20">
        <w:rPr>
          <w:rFonts w:ascii="Book Antiqua" w:hAnsi="Book Antiqua"/>
          <w:b/>
          <w:bCs/>
          <w:i/>
          <w:sz w:val="24"/>
          <w:szCs w:val="24"/>
        </w:rPr>
        <w:t>Research frontiers</w:t>
      </w:r>
    </w:p>
    <w:p w:rsidR="00E600F5" w:rsidRPr="00496A20" w:rsidRDefault="00E600F5" w:rsidP="00D62CFF">
      <w:pPr>
        <w:adjustRightInd w:val="0"/>
        <w:snapToGrid w:val="0"/>
        <w:spacing w:line="360" w:lineRule="auto"/>
        <w:rPr>
          <w:rFonts w:ascii="Book Antiqua" w:hAnsi="Book Antiqua"/>
          <w:sz w:val="24"/>
          <w:szCs w:val="24"/>
        </w:rPr>
      </w:pPr>
      <w:r w:rsidRPr="00496A20">
        <w:rPr>
          <w:rFonts w:ascii="Book Antiqua" w:hAnsi="Book Antiqua"/>
          <w:sz w:val="24"/>
          <w:szCs w:val="24"/>
        </w:rPr>
        <w:t xml:space="preserve">The present study investigates whether omeprazole used as an adjuvant drug in cancer treatment could improve cancer treatment efficacy. </w:t>
      </w:r>
    </w:p>
    <w:p w:rsidR="00E600F5" w:rsidRPr="00496A20" w:rsidRDefault="00E600F5" w:rsidP="00D62CFF">
      <w:pPr>
        <w:adjustRightInd w:val="0"/>
        <w:snapToGrid w:val="0"/>
        <w:spacing w:line="360" w:lineRule="auto"/>
        <w:rPr>
          <w:rFonts w:ascii="Book Antiqua" w:hAnsi="Book Antiqua"/>
          <w:sz w:val="24"/>
          <w:szCs w:val="24"/>
        </w:rPr>
      </w:pPr>
    </w:p>
    <w:p w:rsidR="00E600F5" w:rsidRPr="00496A20" w:rsidRDefault="00E600F5" w:rsidP="00D62CFF">
      <w:pPr>
        <w:adjustRightInd w:val="0"/>
        <w:snapToGrid w:val="0"/>
        <w:spacing w:line="360" w:lineRule="auto"/>
        <w:rPr>
          <w:rFonts w:ascii="Book Antiqua" w:hAnsi="Book Antiqua"/>
          <w:i/>
          <w:sz w:val="24"/>
          <w:szCs w:val="24"/>
        </w:rPr>
      </w:pPr>
      <w:r w:rsidRPr="00496A20">
        <w:rPr>
          <w:rFonts w:ascii="Book Antiqua" w:hAnsi="Book Antiqua"/>
          <w:b/>
          <w:bCs/>
          <w:i/>
          <w:sz w:val="24"/>
          <w:szCs w:val="24"/>
        </w:rPr>
        <w:t>Innovations and breakthroughs</w:t>
      </w:r>
    </w:p>
    <w:p w:rsidR="00E600F5" w:rsidRPr="00496A20" w:rsidRDefault="00E600F5" w:rsidP="00D62CFF">
      <w:pPr>
        <w:adjustRightInd w:val="0"/>
        <w:snapToGrid w:val="0"/>
        <w:spacing w:line="360" w:lineRule="auto"/>
        <w:rPr>
          <w:rFonts w:ascii="Book Antiqua" w:hAnsi="Book Antiqua"/>
          <w:sz w:val="24"/>
          <w:szCs w:val="24"/>
        </w:rPr>
      </w:pPr>
      <w:r w:rsidRPr="00496A20">
        <w:rPr>
          <w:rFonts w:ascii="Book Antiqua" w:hAnsi="Book Antiqua"/>
          <w:sz w:val="24"/>
          <w:szCs w:val="24"/>
        </w:rPr>
        <w:t xml:space="preserve">In contrast with previous </w:t>
      </w:r>
      <w:r w:rsidRPr="00496A20">
        <w:rPr>
          <w:rFonts w:ascii="Book Antiqua" w:hAnsi="Book Antiqua"/>
          <w:i/>
          <w:sz w:val="24"/>
          <w:szCs w:val="24"/>
        </w:rPr>
        <w:t>in vitro</w:t>
      </w:r>
      <w:r w:rsidRPr="00496A20">
        <w:rPr>
          <w:rFonts w:ascii="Book Antiqua" w:hAnsi="Book Antiqua"/>
          <w:sz w:val="24"/>
          <w:szCs w:val="24"/>
        </w:rPr>
        <w:t xml:space="preserve"> and </w:t>
      </w:r>
      <w:r w:rsidRPr="00496A20">
        <w:rPr>
          <w:rFonts w:ascii="Book Antiqua" w:hAnsi="Book Antiqua"/>
          <w:i/>
          <w:sz w:val="24"/>
          <w:szCs w:val="24"/>
        </w:rPr>
        <w:t>in vivo</w:t>
      </w:r>
      <w:r w:rsidRPr="00496A20">
        <w:rPr>
          <w:rFonts w:ascii="Book Antiqua" w:hAnsi="Book Antiqua"/>
          <w:sz w:val="24"/>
          <w:szCs w:val="24"/>
        </w:rPr>
        <w:t xml:space="preserve"> studies, the present study clinically revealed that when used as an adjuvant drug in cancer treatment, omeprazole has synergetic effects on improving CRT efficacy and reducing rectal cancer recurrence. </w:t>
      </w:r>
    </w:p>
    <w:p w:rsidR="00E600F5" w:rsidRPr="00496A20" w:rsidRDefault="00E600F5" w:rsidP="00D62CFF">
      <w:pPr>
        <w:adjustRightInd w:val="0"/>
        <w:snapToGrid w:val="0"/>
        <w:spacing w:line="360" w:lineRule="auto"/>
        <w:rPr>
          <w:rFonts w:ascii="Book Antiqua" w:hAnsi="Book Antiqua"/>
          <w:sz w:val="24"/>
          <w:szCs w:val="24"/>
        </w:rPr>
      </w:pPr>
    </w:p>
    <w:p w:rsidR="00E600F5" w:rsidRPr="00496A20" w:rsidRDefault="00E600F5" w:rsidP="00D62CFF">
      <w:pPr>
        <w:adjustRightInd w:val="0"/>
        <w:snapToGrid w:val="0"/>
        <w:spacing w:line="360" w:lineRule="auto"/>
        <w:rPr>
          <w:rFonts w:ascii="Book Antiqua" w:hAnsi="Book Antiqua"/>
          <w:b/>
          <w:bCs/>
          <w:i/>
          <w:sz w:val="24"/>
          <w:szCs w:val="24"/>
        </w:rPr>
      </w:pPr>
      <w:r w:rsidRPr="00496A20">
        <w:rPr>
          <w:rFonts w:ascii="Book Antiqua" w:hAnsi="Book Antiqua"/>
          <w:b/>
          <w:bCs/>
          <w:i/>
          <w:sz w:val="24"/>
          <w:szCs w:val="24"/>
        </w:rPr>
        <w:lastRenderedPageBreak/>
        <w:t xml:space="preserve">Applications </w:t>
      </w:r>
    </w:p>
    <w:p w:rsidR="00E600F5" w:rsidRPr="00496A20" w:rsidRDefault="00E600F5" w:rsidP="00D62CFF">
      <w:pPr>
        <w:adjustRightInd w:val="0"/>
        <w:snapToGrid w:val="0"/>
        <w:spacing w:line="360" w:lineRule="auto"/>
        <w:rPr>
          <w:rFonts w:ascii="Book Antiqua" w:hAnsi="Book Antiqua"/>
          <w:sz w:val="24"/>
          <w:szCs w:val="24"/>
        </w:rPr>
      </w:pPr>
      <w:r w:rsidRPr="00496A20">
        <w:rPr>
          <w:rFonts w:ascii="Book Antiqua" w:hAnsi="Book Antiqua"/>
          <w:sz w:val="24"/>
          <w:szCs w:val="24"/>
        </w:rPr>
        <w:t>When used as an adjuvant drug in cancer treatment, omeprazole has a synergetic effect on improving CRT efficacy and reducing rectal cancer recurrence and is helpful in improving cancer treatment efficacy.</w:t>
      </w:r>
    </w:p>
    <w:p w:rsidR="00E600F5" w:rsidRPr="00496A20" w:rsidRDefault="00E600F5" w:rsidP="00D62CFF">
      <w:pPr>
        <w:adjustRightInd w:val="0"/>
        <w:snapToGrid w:val="0"/>
        <w:spacing w:line="360" w:lineRule="auto"/>
        <w:rPr>
          <w:rFonts w:ascii="Book Antiqua" w:hAnsi="Book Antiqua"/>
          <w:sz w:val="24"/>
          <w:szCs w:val="24"/>
        </w:rPr>
      </w:pPr>
    </w:p>
    <w:p w:rsidR="00E600F5" w:rsidRPr="00496A20" w:rsidRDefault="00C0438B" w:rsidP="00D62CFF">
      <w:pPr>
        <w:adjustRightInd w:val="0"/>
        <w:snapToGrid w:val="0"/>
        <w:spacing w:line="360" w:lineRule="auto"/>
        <w:rPr>
          <w:rFonts w:ascii="Book Antiqua" w:hAnsi="Book Antiqua"/>
          <w:b/>
          <w:bCs/>
          <w:i/>
          <w:sz w:val="24"/>
          <w:szCs w:val="24"/>
        </w:rPr>
      </w:pPr>
      <w:r>
        <w:rPr>
          <w:rFonts w:ascii="Book Antiqua" w:hAnsi="Book Antiqua"/>
          <w:b/>
          <w:bCs/>
          <w:i/>
          <w:sz w:val="24"/>
          <w:szCs w:val="24"/>
        </w:rPr>
        <w:t>Peer-</w:t>
      </w:r>
      <w:r w:rsidR="00E600F5" w:rsidRPr="00496A20">
        <w:rPr>
          <w:rFonts w:ascii="Book Antiqua" w:hAnsi="Book Antiqua"/>
          <w:b/>
          <w:bCs/>
          <w:i/>
          <w:sz w:val="24"/>
          <w:szCs w:val="24"/>
        </w:rPr>
        <w:t>review</w:t>
      </w:r>
    </w:p>
    <w:p w:rsidR="00E600F5" w:rsidRDefault="00C0438B" w:rsidP="00D62CFF">
      <w:pPr>
        <w:adjustRightInd w:val="0"/>
        <w:snapToGrid w:val="0"/>
        <w:spacing w:line="360" w:lineRule="auto"/>
        <w:rPr>
          <w:rFonts w:ascii="Book Antiqua" w:hAnsi="Book Antiqua"/>
          <w:sz w:val="24"/>
          <w:szCs w:val="24"/>
        </w:rPr>
      </w:pPr>
      <w:r w:rsidRPr="00C0438B">
        <w:rPr>
          <w:rFonts w:ascii="Book Antiqua" w:hAnsi="Book Antiqua"/>
          <w:sz w:val="24"/>
          <w:szCs w:val="24"/>
        </w:rPr>
        <w:t xml:space="preserve">Zhang </w:t>
      </w:r>
      <w:r w:rsidRPr="00C0438B">
        <w:rPr>
          <w:rFonts w:ascii="Book Antiqua" w:hAnsi="Book Antiqua"/>
          <w:i/>
          <w:sz w:val="24"/>
          <w:szCs w:val="24"/>
        </w:rPr>
        <w:t>et al</w:t>
      </w:r>
      <w:r w:rsidRPr="00C0438B">
        <w:rPr>
          <w:rFonts w:ascii="Book Antiqua" w:hAnsi="Book Antiqua"/>
          <w:sz w:val="24"/>
          <w:szCs w:val="24"/>
        </w:rPr>
        <w:t xml:space="preserve"> retrospectively reviewed a series of 125 patients with rectal cancer and demonstrated that omeprazole users had better prognosis in term of response and recurrence rates and disease-free survival.</w:t>
      </w:r>
    </w:p>
    <w:p w:rsidR="00C0438B" w:rsidRDefault="00C0438B" w:rsidP="00D62CFF">
      <w:pPr>
        <w:adjustRightInd w:val="0"/>
        <w:snapToGrid w:val="0"/>
        <w:spacing w:line="360" w:lineRule="auto"/>
        <w:rPr>
          <w:rFonts w:ascii="Book Antiqua" w:hAnsi="Book Antiqua"/>
          <w:sz w:val="24"/>
          <w:szCs w:val="24"/>
        </w:rPr>
      </w:pPr>
    </w:p>
    <w:p w:rsidR="00E41EA1" w:rsidRDefault="00E41EA1" w:rsidP="00D62CFF">
      <w:pPr>
        <w:adjustRightInd w:val="0"/>
        <w:snapToGrid w:val="0"/>
        <w:spacing w:line="360" w:lineRule="auto"/>
        <w:rPr>
          <w:rFonts w:ascii="Book Antiqua" w:hAnsi="Book Antiqua"/>
          <w:sz w:val="24"/>
          <w:szCs w:val="24"/>
        </w:rPr>
      </w:pPr>
      <w:r>
        <w:rPr>
          <w:rFonts w:ascii="Book Antiqua" w:hAnsi="Book Antiqua"/>
          <w:sz w:val="24"/>
          <w:szCs w:val="24"/>
        </w:rPr>
        <w:br w:type="page"/>
      </w:r>
    </w:p>
    <w:p w:rsidR="00E600F5" w:rsidRDefault="009D27E6" w:rsidP="00D62CFF">
      <w:pPr>
        <w:adjustRightInd w:val="0"/>
        <w:snapToGrid w:val="0"/>
        <w:spacing w:line="360" w:lineRule="auto"/>
        <w:rPr>
          <w:rFonts w:ascii="Book Antiqua" w:hAnsi="Book Antiqua"/>
          <w:b/>
          <w:sz w:val="24"/>
          <w:szCs w:val="24"/>
        </w:rPr>
      </w:pPr>
      <w:r>
        <w:rPr>
          <w:rFonts w:ascii="Book Antiqua" w:hAnsi="Book Antiqua"/>
          <w:b/>
          <w:sz w:val="24"/>
          <w:szCs w:val="24"/>
        </w:rPr>
        <w:lastRenderedPageBreak/>
        <w:t>REFERENCES</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1</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Parkin DM</w:t>
      </w:r>
      <w:r w:rsidRPr="00975286">
        <w:rPr>
          <w:rFonts w:ascii="Book Antiqua" w:hAnsi="Book Antiqua" w:cs="SimSun"/>
          <w:color w:val="000000"/>
          <w:kern w:val="0"/>
          <w:sz w:val="24"/>
          <w:szCs w:val="24"/>
        </w:rPr>
        <w:t>. Global cancer statistics in the year 2000.</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Lancet Oncol</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2001;</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2</w:t>
      </w:r>
      <w:r w:rsidRPr="00975286">
        <w:rPr>
          <w:rFonts w:ascii="Book Antiqua" w:hAnsi="Book Antiqua" w:cs="SimSun"/>
          <w:color w:val="000000"/>
          <w:kern w:val="0"/>
          <w:sz w:val="24"/>
          <w:szCs w:val="24"/>
        </w:rPr>
        <w:t>: 533-543 [PMID: 11905707 DOI: 10.1016/S1470-2045(01)00486-7]</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2</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Cammà C</w:t>
      </w:r>
      <w:r w:rsidRPr="00975286">
        <w:rPr>
          <w:rFonts w:ascii="Book Antiqua" w:hAnsi="Book Antiqua" w:cs="SimSun"/>
          <w:color w:val="000000"/>
          <w:kern w:val="0"/>
          <w:sz w:val="24"/>
          <w:szCs w:val="24"/>
        </w:rPr>
        <w:t>, Giunta M, Fiorica F, Pagliaro L, Craxì A, Cottone M. Preoperative radiotherapy for resectable rectal cancer: A meta-analysis.</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JAMA</w:t>
      </w:r>
      <w:r w:rsidRPr="004D4032">
        <w:rPr>
          <w:rFonts w:ascii="Book Antiqua" w:hAnsi="Book Antiqua" w:cs="SimSun"/>
          <w:color w:val="000000"/>
          <w:kern w:val="0"/>
          <w:sz w:val="24"/>
          <w:szCs w:val="24"/>
        </w:rPr>
        <w:t> 2000</w:t>
      </w:r>
      <w:r w:rsidRPr="00975286">
        <w:rPr>
          <w:rFonts w:ascii="Book Antiqua" w:hAnsi="Book Antiqua" w:cs="SimSun"/>
          <w:color w:val="000000"/>
          <w:kern w:val="0"/>
          <w:sz w:val="24"/>
          <w:szCs w:val="24"/>
        </w:rPr>
        <w:t>;</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284</w:t>
      </w:r>
      <w:r w:rsidRPr="00975286">
        <w:rPr>
          <w:rFonts w:ascii="Book Antiqua" w:hAnsi="Book Antiqua" w:cs="SimSun"/>
          <w:color w:val="000000"/>
          <w:kern w:val="0"/>
          <w:sz w:val="24"/>
          <w:szCs w:val="24"/>
        </w:rPr>
        <w:t>: 1008-1015 [PMID: 10944647]</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3</w:t>
      </w:r>
      <w:r w:rsidRPr="00975286">
        <w:rPr>
          <w:rFonts w:ascii="Book Antiqua" w:hAnsi="Book Antiqua" w:cs="SimSun"/>
          <w:b/>
          <w:color w:val="000000"/>
          <w:kern w:val="0"/>
          <w:sz w:val="24"/>
          <w:szCs w:val="24"/>
        </w:rPr>
        <w:t xml:space="preserve"> </w:t>
      </w:r>
      <w:r w:rsidRPr="004D4032">
        <w:rPr>
          <w:rFonts w:ascii="Book Antiqua" w:hAnsi="Book Antiqua" w:cs="SimSun"/>
          <w:b/>
          <w:color w:val="000000"/>
          <w:kern w:val="0"/>
          <w:sz w:val="24"/>
          <w:szCs w:val="24"/>
        </w:rPr>
        <w:t>Colorectal CCG</w:t>
      </w:r>
      <w:r w:rsidRPr="00975286">
        <w:rPr>
          <w:rFonts w:ascii="Book Antiqua" w:hAnsi="Book Antiqua" w:cs="SimSun"/>
          <w:color w:val="000000"/>
          <w:kern w:val="0"/>
          <w:sz w:val="24"/>
          <w:szCs w:val="24"/>
        </w:rPr>
        <w:t>. Adjuvant radiotherapy for rectal cancer: a systematic overview of 8,507 patients from 22 randomised trials.</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Lancet</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2001;</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358</w:t>
      </w:r>
      <w:r w:rsidRPr="00975286">
        <w:rPr>
          <w:rFonts w:ascii="Book Antiqua" w:hAnsi="Book Antiqua" w:cs="SimSun"/>
          <w:color w:val="000000"/>
          <w:kern w:val="0"/>
          <w:sz w:val="24"/>
          <w:szCs w:val="24"/>
        </w:rPr>
        <w:t>: 1291-1304 [PMID: 11684209 DOI: 10.1016/S0140-6736(01)06409-1]</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4</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Valentini V</w:t>
      </w:r>
      <w:r w:rsidRPr="00975286">
        <w:rPr>
          <w:rFonts w:ascii="Book Antiqua" w:hAnsi="Book Antiqua" w:cs="SimSun"/>
          <w:color w:val="000000"/>
          <w:kern w:val="0"/>
          <w:sz w:val="24"/>
          <w:szCs w:val="24"/>
        </w:rPr>
        <w:t>, van Stiphout RG, Lammering G, Gambacorta MA, Barba MC, Bebenek M, Bonnetain F, Bosset JF, Bujko K, Cionini L, Gerard JP, Rödel C, Sainato A, Sauer R, Minsky BD, Collette L, Lambin P. Nomograms for predicting local recurrence, distant metastases, and overall survival for patients with locally advanced rectal cancer on the basis of European randomized clinical trials.</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J Clin Oncol</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2011;</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29</w:t>
      </w:r>
      <w:r w:rsidRPr="00975286">
        <w:rPr>
          <w:rFonts w:ascii="Book Antiqua" w:hAnsi="Book Antiqua" w:cs="SimSun"/>
          <w:color w:val="000000"/>
          <w:kern w:val="0"/>
          <w:sz w:val="24"/>
          <w:szCs w:val="24"/>
        </w:rPr>
        <w:t>: 3163-3172 [PMID: 21747092 DOI: 10.1200/JCO.2010.33.1595]</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5</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Nishi T</w:t>
      </w:r>
      <w:r w:rsidRPr="00975286">
        <w:rPr>
          <w:rFonts w:ascii="Book Antiqua" w:hAnsi="Book Antiqua" w:cs="SimSun"/>
          <w:color w:val="000000"/>
          <w:kern w:val="0"/>
          <w:sz w:val="24"/>
          <w:szCs w:val="24"/>
        </w:rPr>
        <w:t>, Forgac M. The vacuolar (H+)-ATPases--nature's most versatile proton pumps.</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Nat Rev Mol Cell Biol</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2002;</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3</w:t>
      </w:r>
      <w:r w:rsidRPr="00975286">
        <w:rPr>
          <w:rFonts w:ascii="Book Antiqua" w:hAnsi="Book Antiqua" w:cs="SimSun"/>
          <w:color w:val="000000"/>
          <w:kern w:val="0"/>
          <w:sz w:val="24"/>
          <w:szCs w:val="24"/>
        </w:rPr>
        <w:t>: 94-103 [PMID: 11836511 DOI: 10.1038/nrm729]</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6</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Sennoune SR</w:t>
      </w:r>
      <w:r w:rsidRPr="00975286">
        <w:rPr>
          <w:rFonts w:ascii="Book Antiqua" w:hAnsi="Book Antiqua" w:cs="SimSun"/>
          <w:color w:val="000000"/>
          <w:kern w:val="0"/>
          <w:sz w:val="24"/>
          <w:szCs w:val="24"/>
        </w:rPr>
        <w:t>, Luo D, Martínez-Zaguilán R. Plasmalemmal vacuolar-type H+-ATPase in cancer biology.</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Cell Biochem Biophys</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2004;</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40</w:t>
      </w:r>
      <w:r w:rsidRPr="00975286">
        <w:rPr>
          <w:rFonts w:ascii="Book Antiqua" w:hAnsi="Book Antiqua" w:cs="SimSun"/>
          <w:color w:val="000000"/>
          <w:kern w:val="0"/>
          <w:sz w:val="24"/>
          <w:szCs w:val="24"/>
        </w:rPr>
        <w:t>: 185-206 [PMID: 15054222 DOI: 10.1385/CBB: 40: 2: 185]</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7</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De Milito A</w:t>
      </w:r>
      <w:r w:rsidRPr="00975286">
        <w:rPr>
          <w:rFonts w:ascii="Book Antiqua" w:hAnsi="Book Antiqua" w:cs="SimSun"/>
          <w:color w:val="000000"/>
          <w:kern w:val="0"/>
          <w:sz w:val="24"/>
          <w:szCs w:val="24"/>
        </w:rPr>
        <w:t>, Fais S. Tumor acidity, chemoresistance and proton pump inhibitors.</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Future Oncol</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2005;</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1</w:t>
      </w:r>
      <w:r w:rsidRPr="00975286">
        <w:rPr>
          <w:rFonts w:ascii="Book Antiqua" w:hAnsi="Book Antiqua" w:cs="SimSun"/>
          <w:color w:val="000000"/>
          <w:kern w:val="0"/>
          <w:sz w:val="24"/>
          <w:szCs w:val="24"/>
        </w:rPr>
        <w:t>: 779-786 [PMID: 16556057 DOI: 10.2217/14796694.1.6.779]</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8</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Gerweck LE</w:t>
      </w:r>
      <w:r w:rsidRPr="00975286">
        <w:rPr>
          <w:rFonts w:ascii="Book Antiqua" w:hAnsi="Book Antiqua" w:cs="SimSun"/>
          <w:color w:val="000000"/>
          <w:kern w:val="0"/>
          <w:sz w:val="24"/>
          <w:szCs w:val="24"/>
        </w:rPr>
        <w:t>. Tumor pH: implications for treatment and novel drug design.</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Semin Radiat Oncol</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1998;</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8</w:t>
      </w:r>
      <w:r w:rsidRPr="00975286">
        <w:rPr>
          <w:rFonts w:ascii="Book Antiqua" w:hAnsi="Book Antiqua" w:cs="SimSun"/>
          <w:color w:val="000000"/>
          <w:kern w:val="0"/>
          <w:sz w:val="24"/>
          <w:szCs w:val="24"/>
        </w:rPr>
        <w:t>: 176-182 [PMID: 9634494]</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9</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Altan N</w:t>
      </w:r>
      <w:r w:rsidRPr="00975286">
        <w:rPr>
          <w:rFonts w:ascii="Book Antiqua" w:hAnsi="Book Antiqua" w:cs="SimSun"/>
          <w:color w:val="000000"/>
          <w:kern w:val="0"/>
          <w:sz w:val="24"/>
          <w:szCs w:val="24"/>
        </w:rPr>
        <w:t>, Chen Y, Schindler M, Simon SM. Defective acidification in human breast tumor cells and implications for chemotherapy.</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J Exp Med</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1998;</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187</w:t>
      </w:r>
      <w:r w:rsidRPr="00975286">
        <w:rPr>
          <w:rFonts w:ascii="Book Antiqua" w:hAnsi="Book Antiqua" w:cs="SimSun"/>
          <w:color w:val="000000"/>
          <w:kern w:val="0"/>
          <w:sz w:val="24"/>
          <w:szCs w:val="24"/>
        </w:rPr>
        <w:t>: 1583-1598 [PMID: 9584137]</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lastRenderedPageBreak/>
        <w:t>10</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Gerweck LE</w:t>
      </w:r>
      <w:r w:rsidRPr="00975286">
        <w:rPr>
          <w:rFonts w:ascii="Book Antiqua" w:hAnsi="Book Antiqua" w:cs="SimSun"/>
          <w:color w:val="000000"/>
          <w:kern w:val="0"/>
          <w:sz w:val="24"/>
          <w:szCs w:val="24"/>
        </w:rPr>
        <w:t>, Vijayappa S, Kozin S. Tumor pH controls the in vivo efficacy of weak acid and base chemotherapeutics.</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Mol Cancer Ther</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2006;</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5</w:t>
      </w:r>
      <w:r w:rsidRPr="00975286">
        <w:rPr>
          <w:rFonts w:ascii="Book Antiqua" w:hAnsi="Book Antiqua" w:cs="SimSun"/>
          <w:color w:val="000000"/>
          <w:kern w:val="0"/>
          <w:sz w:val="24"/>
          <w:szCs w:val="24"/>
        </w:rPr>
        <w:t>: 1275-1279 [PMID: 16731760 DOI: 10.1158/1535-7163.MCT-06-0024]</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11</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Raghunand N</w:t>
      </w:r>
      <w:r w:rsidRPr="00975286">
        <w:rPr>
          <w:rFonts w:ascii="Book Antiqua" w:hAnsi="Book Antiqua" w:cs="SimSun"/>
          <w:color w:val="000000"/>
          <w:kern w:val="0"/>
          <w:sz w:val="24"/>
          <w:szCs w:val="24"/>
        </w:rPr>
        <w:t>, Gillies RJ. pH and drug resistance in tumors.</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Drug Resist Updat</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2000;</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3</w:t>
      </w:r>
      <w:r w:rsidRPr="00975286">
        <w:rPr>
          <w:rFonts w:ascii="Book Antiqua" w:hAnsi="Book Antiqua" w:cs="SimSun"/>
          <w:color w:val="000000"/>
          <w:kern w:val="0"/>
          <w:sz w:val="24"/>
          <w:szCs w:val="24"/>
        </w:rPr>
        <w:t>: 39-47 [PMID: 11498364 DOI: 10.1054/drup.2000.0119]</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12</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Casey JR</w:t>
      </w:r>
      <w:r w:rsidRPr="00975286">
        <w:rPr>
          <w:rFonts w:ascii="Book Antiqua" w:hAnsi="Book Antiqua" w:cs="SimSun"/>
          <w:color w:val="000000"/>
          <w:kern w:val="0"/>
          <w:sz w:val="24"/>
          <w:szCs w:val="24"/>
        </w:rPr>
        <w:t>, Grinstein S, Orlowski J. Sensors and regulators of intracellular pH.</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Nat Rev Mol Cell Biol</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2010;</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11</w:t>
      </w:r>
      <w:r w:rsidRPr="00975286">
        <w:rPr>
          <w:rFonts w:ascii="Book Antiqua" w:hAnsi="Book Antiqua" w:cs="SimSun"/>
          <w:color w:val="000000"/>
          <w:kern w:val="0"/>
          <w:sz w:val="24"/>
          <w:szCs w:val="24"/>
        </w:rPr>
        <w:t>: 50-61 [PMID: 19997129 DOI: 10.1038/nrm2820]</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13</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Pérez-Sayáns M</w:t>
      </w:r>
      <w:r w:rsidRPr="00975286">
        <w:rPr>
          <w:rFonts w:ascii="Book Antiqua" w:hAnsi="Book Antiqua" w:cs="SimSun"/>
          <w:color w:val="000000"/>
          <w:kern w:val="0"/>
          <w:sz w:val="24"/>
          <w:szCs w:val="24"/>
        </w:rPr>
        <w:t>, Somoza-Martín JM, Barros-Angueira F, Rey JM, García-García A. V-ATPase inhibitors and implication in cancer treatment.</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Cancer Treat Rev</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2009;</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35</w:t>
      </w:r>
      <w:r w:rsidRPr="00975286">
        <w:rPr>
          <w:rFonts w:ascii="Book Antiqua" w:hAnsi="Book Antiqua" w:cs="SimSun"/>
          <w:color w:val="000000"/>
          <w:kern w:val="0"/>
          <w:sz w:val="24"/>
          <w:szCs w:val="24"/>
        </w:rPr>
        <w:t>: 707-713 [PMID: 19758758 DOI: 10.1016/j.ctrv.2009.08.003]</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14</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Murakami T</w:t>
      </w:r>
      <w:r w:rsidRPr="00975286">
        <w:rPr>
          <w:rFonts w:ascii="Book Antiqua" w:hAnsi="Book Antiqua" w:cs="SimSun"/>
          <w:color w:val="000000"/>
          <w:kern w:val="0"/>
          <w:sz w:val="24"/>
          <w:szCs w:val="24"/>
        </w:rPr>
        <w:t>, Shibuya I, Ise T, Chen ZS, Akiyama S, Nakagawa M, Izumi H, Nakamura T, Matsuo K, Yamada Y, Kohno K. Elevated expression of vacuolar proton pump genes and cellular PH in cisplatin resistance.</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Int J Cancer</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2001;</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93</w:t>
      </w:r>
      <w:r w:rsidRPr="00975286">
        <w:rPr>
          <w:rFonts w:ascii="Book Antiqua" w:hAnsi="Book Antiqua" w:cs="SimSun"/>
          <w:color w:val="000000"/>
          <w:kern w:val="0"/>
          <w:sz w:val="24"/>
          <w:szCs w:val="24"/>
        </w:rPr>
        <w:t>: 869-874 [PMID: 11519050]</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15</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Torigoe T</w:t>
      </w:r>
      <w:r w:rsidRPr="00975286">
        <w:rPr>
          <w:rFonts w:ascii="Book Antiqua" w:hAnsi="Book Antiqua" w:cs="SimSun"/>
          <w:color w:val="000000"/>
          <w:kern w:val="0"/>
          <w:sz w:val="24"/>
          <w:szCs w:val="24"/>
        </w:rPr>
        <w:t>, Izumi H, Ishiguchi H, Uramoto H, Murakami T, Ise T, Yoshida Y, Tanabe M, Nomoto M, Itoh H, Kohno K. Enhanced expression of the human vacuolar H+-ATPase c subunit gene (ATP6L) in response to anticancer agents.</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J Biol Chem</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2002;</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277</w:t>
      </w:r>
      <w:r w:rsidRPr="00975286">
        <w:rPr>
          <w:rFonts w:ascii="Book Antiqua" w:hAnsi="Book Antiqua" w:cs="SimSun"/>
          <w:color w:val="000000"/>
          <w:kern w:val="0"/>
          <w:sz w:val="24"/>
          <w:szCs w:val="24"/>
        </w:rPr>
        <w:t>: 36534-36543 [PMID: 12133827 DOI: 10.1074/jbc.M202605200]</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16</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Marquardt D</w:t>
      </w:r>
      <w:r w:rsidRPr="00975286">
        <w:rPr>
          <w:rFonts w:ascii="Book Antiqua" w:hAnsi="Book Antiqua" w:cs="SimSun"/>
          <w:color w:val="000000"/>
          <w:kern w:val="0"/>
          <w:sz w:val="24"/>
          <w:szCs w:val="24"/>
        </w:rPr>
        <w:t>, Center MS. Involvement of vacuolar H(+)-adenosine triphosphatase activity in multidrug resistance in HL60 cells.</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J Natl Cancer Inst</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1991;</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83</w:t>
      </w:r>
      <w:r w:rsidRPr="00975286">
        <w:rPr>
          <w:rFonts w:ascii="Book Antiqua" w:hAnsi="Book Antiqua" w:cs="SimSun"/>
          <w:color w:val="000000"/>
          <w:kern w:val="0"/>
          <w:sz w:val="24"/>
          <w:szCs w:val="24"/>
        </w:rPr>
        <w:t>: 1098-1102 [PMID: 1831509]</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17</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Mattsson JP</w:t>
      </w:r>
      <w:r w:rsidRPr="00975286">
        <w:rPr>
          <w:rFonts w:ascii="Book Antiqua" w:hAnsi="Book Antiqua" w:cs="SimSun"/>
          <w:color w:val="000000"/>
          <w:kern w:val="0"/>
          <w:sz w:val="24"/>
          <w:szCs w:val="24"/>
        </w:rPr>
        <w:t>, Väänänen K, Wallmark B, Lorentzon P. Omeprazole and bafilomycin, two proton pump inhibitors: differentiation of their effects on gastric, kidney and bone H(+)-translocating ATPases.</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Biochim Biophys Acta</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1991;</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1065</w:t>
      </w:r>
      <w:r w:rsidRPr="00975286">
        <w:rPr>
          <w:rFonts w:ascii="Book Antiqua" w:hAnsi="Book Antiqua" w:cs="SimSun"/>
          <w:color w:val="000000"/>
          <w:kern w:val="0"/>
          <w:sz w:val="24"/>
          <w:szCs w:val="24"/>
        </w:rPr>
        <w:t>: 261-268 [PMID: 1647821]</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18</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Moriyama Y</w:t>
      </w:r>
      <w:r w:rsidRPr="00975286">
        <w:rPr>
          <w:rFonts w:ascii="Book Antiqua" w:hAnsi="Book Antiqua" w:cs="SimSun"/>
          <w:color w:val="000000"/>
          <w:kern w:val="0"/>
          <w:sz w:val="24"/>
          <w:szCs w:val="24"/>
        </w:rPr>
        <w:t xml:space="preserve">, Patel V, Ueda I, Futai M. Evidence for a common binding site for omeprazole and N-ethylmaleimide in subunit A of chromaffin granule </w:t>
      </w:r>
      <w:r w:rsidRPr="00975286">
        <w:rPr>
          <w:rFonts w:ascii="Book Antiqua" w:hAnsi="Book Antiqua" w:cs="SimSun"/>
          <w:color w:val="000000"/>
          <w:kern w:val="0"/>
          <w:sz w:val="24"/>
          <w:szCs w:val="24"/>
        </w:rPr>
        <w:lastRenderedPageBreak/>
        <w:t>vacuolar-type H(+)-ATPase.</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Biochem Biophys Res Commun</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1993;</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196</w:t>
      </w:r>
      <w:r w:rsidRPr="00975286">
        <w:rPr>
          <w:rFonts w:ascii="Book Antiqua" w:hAnsi="Book Antiqua" w:cs="SimSun"/>
          <w:color w:val="000000"/>
          <w:kern w:val="0"/>
          <w:sz w:val="24"/>
          <w:szCs w:val="24"/>
        </w:rPr>
        <w:t>: 699-706 [PMID: 8240346 DOI: 10.1006/bbrc.1993.2306]</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19</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Mizunashi K</w:t>
      </w:r>
      <w:r w:rsidRPr="00975286">
        <w:rPr>
          <w:rFonts w:ascii="Book Antiqua" w:hAnsi="Book Antiqua" w:cs="SimSun"/>
          <w:color w:val="000000"/>
          <w:kern w:val="0"/>
          <w:sz w:val="24"/>
          <w:szCs w:val="24"/>
        </w:rPr>
        <w:t>, Furukawa Y, Katano K, Abe K. Effect of omeprazole, an inhibitor of H+,K(+)-ATPase, on bone resorption in humans.</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Calcif Tissue Int</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1993;</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53</w:t>
      </w:r>
      <w:r w:rsidRPr="00975286">
        <w:rPr>
          <w:rFonts w:ascii="Book Antiqua" w:hAnsi="Book Antiqua" w:cs="SimSun"/>
          <w:color w:val="000000"/>
          <w:kern w:val="0"/>
          <w:sz w:val="24"/>
          <w:szCs w:val="24"/>
        </w:rPr>
        <w:t>: 21-25 [PMID: 8102318]</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20</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Sabolić I</w:t>
      </w:r>
      <w:r w:rsidRPr="00975286">
        <w:rPr>
          <w:rFonts w:ascii="Book Antiqua" w:hAnsi="Book Antiqua" w:cs="SimSun"/>
          <w:color w:val="000000"/>
          <w:kern w:val="0"/>
          <w:sz w:val="24"/>
          <w:szCs w:val="24"/>
        </w:rPr>
        <w:t>, Brown D, Verbavatz JM, Kleinman J. H(+)-ATPases of renal cortical and medullary endosomes are differentially sensitive to Sch-28080 and omeprazole.</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Am J Physiol</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1994;</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266</w:t>
      </w:r>
      <w:r w:rsidRPr="00975286">
        <w:rPr>
          <w:rFonts w:ascii="Book Antiqua" w:hAnsi="Book Antiqua" w:cs="SimSun"/>
          <w:color w:val="000000"/>
          <w:kern w:val="0"/>
          <w:sz w:val="24"/>
          <w:szCs w:val="24"/>
        </w:rPr>
        <w:t>: F868-F877 [PMID: 7517642]</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21</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Yeo M</w:t>
      </w:r>
      <w:r w:rsidRPr="00975286">
        <w:rPr>
          <w:rFonts w:ascii="Book Antiqua" w:hAnsi="Book Antiqua" w:cs="SimSun"/>
          <w:color w:val="000000"/>
          <w:kern w:val="0"/>
          <w:sz w:val="24"/>
          <w:szCs w:val="24"/>
        </w:rPr>
        <w:t>, Kim DK, Kim YB, Oh TY, Lee JE, Cho SW, Kim HC, Hahm KB. Selective induction of apoptosis with proton pump inhibitor in gastric cancer cells.</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Clin Cancer Res</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2004;</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10</w:t>
      </w:r>
      <w:r w:rsidRPr="00975286">
        <w:rPr>
          <w:rFonts w:ascii="Book Antiqua" w:hAnsi="Book Antiqua" w:cs="SimSun"/>
          <w:color w:val="000000"/>
          <w:kern w:val="0"/>
          <w:sz w:val="24"/>
          <w:szCs w:val="24"/>
        </w:rPr>
        <w:t>: 8687-8696 [PMID: 15623654 DOI: 10.1158/1078-0432.CCR-04-1065]</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22</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De Milito A</w:t>
      </w:r>
      <w:r w:rsidRPr="00975286">
        <w:rPr>
          <w:rFonts w:ascii="Book Antiqua" w:hAnsi="Book Antiqua" w:cs="SimSun"/>
          <w:color w:val="000000"/>
          <w:kern w:val="0"/>
          <w:sz w:val="24"/>
          <w:szCs w:val="24"/>
        </w:rPr>
        <w:t>, Iessi E, Logozzi M, Lozupone F, Spada M, Marino ML, Federici C, Perdicchio M, Matarrese P, Lugini L, Nilsson A, Fais S. Proton pump inhibitors induce apoptosis of human B-cell tumors through a caspase-independent mechanism involving reactive oxygen species.</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Cancer Res</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2007;</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67</w:t>
      </w:r>
      <w:r w:rsidRPr="00975286">
        <w:rPr>
          <w:rFonts w:ascii="Book Antiqua" w:hAnsi="Book Antiqua" w:cs="SimSun"/>
          <w:color w:val="000000"/>
          <w:kern w:val="0"/>
          <w:sz w:val="24"/>
          <w:szCs w:val="24"/>
        </w:rPr>
        <w:t>: 5408-5417 [PMID: 17545622 DOI: 10.1158/0008-5472.CAN-06-4095]</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23</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Morimura T</w:t>
      </w:r>
      <w:r w:rsidRPr="00975286">
        <w:rPr>
          <w:rFonts w:ascii="Book Antiqua" w:hAnsi="Book Antiqua" w:cs="SimSun"/>
          <w:color w:val="000000"/>
          <w:kern w:val="0"/>
          <w:sz w:val="24"/>
          <w:szCs w:val="24"/>
        </w:rPr>
        <w:t>, Fujita K, Akita M, Nagashima M, Satomi A. The proton pump inhibitor inhibits cell growth and induces apoptosis in human hepatoblastoma.</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Pediatr Surg Int</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2008;</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24</w:t>
      </w:r>
      <w:r w:rsidRPr="00975286">
        <w:rPr>
          <w:rFonts w:ascii="Book Antiqua" w:hAnsi="Book Antiqua" w:cs="SimSun"/>
          <w:color w:val="000000"/>
          <w:kern w:val="0"/>
          <w:sz w:val="24"/>
          <w:szCs w:val="24"/>
        </w:rPr>
        <w:t>: 1087-1094 [PMID: 18712525 DOI: 10.1007/s00383-008-2229-2]</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24</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Marino ML</w:t>
      </w:r>
      <w:r w:rsidRPr="00975286">
        <w:rPr>
          <w:rFonts w:ascii="Book Antiqua" w:hAnsi="Book Antiqua" w:cs="SimSun"/>
          <w:color w:val="000000"/>
          <w:kern w:val="0"/>
          <w:sz w:val="24"/>
          <w:szCs w:val="24"/>
        </w:rPr>
        <w:t>, Fais S, Djavaheri-Mergny M, Villa A, Meschini S, Lozupone F, Venturi G, Della Mina P, Pattingre S, Rivoltini L, Codogno P, De Milito A. Proton pump inhibition induces autophagy as a survival mechanism following oxidative stress in human melanoma cells.</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Cell Death Dis</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2010;</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1</w:t>
      </w:r>
      <w:r w:rsidRPr="00975286">
        <w:rPr>
          <w:rFonts w:ascii="Book Antiqua" w:hAnsi="Book Antiqua" w:cs="SimSun"/>
          <w:color w:val="000000"/>
          <w:kern w:val="0"/>
          <w:sz w:val="24"/>
          <w:szCs w:val="24"/>
        </w:rPr>
        <w:t>: e87 [PMID: 21368860 DOI: 10.1038/cddis.2010.67]</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25</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Udelnow A</w:t>
      </w:r>
      <w:r w:rsidRPr="00975286">
        <w:rPr>
          <w:rFonts w:ascii="Book Antiqua" w:hAnsi="Book Antiqua" w:cs="SimSun"/>
          <w:color w:val="000000"/>
          <w:kern w:val="0"/>
          <w:sz w:val="24"/>
          <w:szCs w:val="24"/>
        </w:rPr>
        <w:t>, Kreyes A, Ellinger S, Landfester K, Walther P, Klapperstueck T, Wohlrab J, Henne-Bruns D, Knippschild U, Würl P. Omeprazole inhibits proliferation and modulates autophagy in pancreatic cancer cells.</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PLoS One</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2011;</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6</w:t>
      </w:r>
      <w:r w:rsidRPr="00975286">
        <w:rPr>
          <w:rFonts w:ascii="Book Antiqua" w:hAnsi="Book Antiqua" w:cs="SimSun"/>
          <w:color w:val="000000"/>
          <w:kern w:val="0"/>
          <w:sz w:val="24"/>
          <w:szCs w:val="24"/>
        </w:rPr>
        <w:t>: e20143 [PMID: 21629657 DOI: 10.1371/journal.pone.0020143]</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lastRenderedPageBreak/>
        <w:t>26</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Luciani F</w:t>
      </w:r>
      <w:r w:rsidRPr="00975286">
        <w:rPr>
          <w:rFonts w:ascii="Book Antiqua" w:hAnsi="Book Antiqua" w:cs="SimSun"/>
          <w:color w:val="000000"/>
          <w:kern w:val="0"/>
          <w:sz w:val="24"/>
          <w:szCs w:val="24"/>
        </w:rPr>
        <w:t>, Spada M, De Milito A, Molinari A, Rivoltini L, Montinaro A, Marra M, Lugini L, Logozzi M, Lozupone F, Federici C, Iessi E, Parmiani G, Arancia G, Belardelli F, Fais S. Effect of proton pump inhibitor pretreatment on resistance of solid tumors to cytotoxic drugs.</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J Natl Cancer Inst</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2004;</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96</w:t>
      </w:r>
      <w:r w:rsidRPr="00975286">
        <w:rPr>
          <w:rFonts w:ascii="Book Antiqua" w:hAnsi="Book Antiqua" w:cs="SimSun"/>
          <w:color w:val="000000"/>
          <w:kern w:val="0"/>
          <w:sz w:val="24"/>
          <w:szCs w:val="24"/>
        </w:rPr>
        <w:t>: 1702-1713 [PMID: 15547183 DOI: 10.1093/jnci/djh305]</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27</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Bellone M</w:t>
      </w:r>
      <w:r w:rsidRPr="00975286">
        <w:rPr>
          <w:rFonts w:ascii="Book Antiqua" w:hAnsi="Book Antiqua" w:cs="SimSun"/>
          <w:color w:val="000000"/>
          <w:kern w:val="0"/>
          <w:sz w:val="24"/>
          <w:szCs w:val="24"/>
        </w:rPr>
        <w:t>, Calcinotto A, Filipazzi P, De Milito A, Fais S, Rivoltini L. The acidity of the tumor microenvironment is a mechanism of immune escape that can be overcome by proton pump inhibitors.</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Oncoimmunology</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2013;</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2</w:t>
      </w:r>
      <w:r w:rsidRPr="00975286">
        <w:rPr>
          <w:rFonts w:ascii="Book Antiqua" w:hAnsi="Book Antiqua" w:cs="SimSun"/>
          <w:color w:val="000000"/>
          <w:kern w:val="0"/>
          <w:sz w:val="24"/>
          <w:szCs w:val="24"/>
        </w:rPr>
        <w:t>: e22058 [PMID: 23483769 DOI: 10.4161/onci.22058]</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 xml:space="preserve">28 </w:t>
      </w:r>
      <w:r w:rsidRPr="00975286">
        <w:rPr>
          <w:rFonts w:ascii="Book Antiqua" w:hAnsi="Book Antiqua" w:cs="SimSun"/>
          <w:b/>
          <w:color w:val="000000"/>
          <w:kern w:val="0"/>
          <w:sz w:val="24"/>
          <w:szCs w:val="24"/>
        </w:rPr>
        <w:t>Calcinotto A</w:t>
      </w:r>
      <w:r w:rsidRPr="00975286">
        <w:rPr>
          <w:rFonts w:ascii="Book Antiqua" w:hAnsi="Book Antiqua" w:cs="SimSun"/>
          <w:color w:val="000000"/>
          <w:kern w:val="0"/>
          <w:sz w:val="24"/>
          <w:szCs w:val="24"/>
        </w:rPr>
        <w:t xml:space="preserve">, Filipazzi P, Grioni M, Iero M, De Milito A, Ricupito A, Cova A, Canese R, Jachetti E, Rossetti M. Modulation of microenvironment acidity reverses anergy in human and murine tumor-infiltrating T lymphocytes. </w:t>
      </w:r>
      <w:r w:rsidRPr="00975286">
        <w:rPr>
          <w:rFonts w:ascii="Book Antiqua" w:hAnsi="Book Antiqua" w:cs="SimSun"/>
          <w:i/>
          <w:color w:val="000000"/>
          <w:kern w:val="0"/>
          <w:sz w:val="24"/>
          <w:szCs w:val="24"/>
        </w:rPr>
        <w:t xml:space="preserve">Cancer </w:t>
      </w:r>
      <w:r w:rsidRPr="00975286">
        <w:rPr>
          <w:rFonts w:ascii="Book Antiqua" w:hAnsi="Book Antiqua" w:cs="SimSun"/>
          <w:i/>
          <w:caps/>
          <w:color w:val="000000"/>
          <w:kern w:val="0"/>
          <w:sz w:val="24"/>
          <w:szCs w:val="24"/>
        </w:rPr>
        <w:t>r</w:t>
      </w:r>
      <w:r w:rsidRPr="00975286">
        <w:rPr>
          <w:rFonts w:ascii="Book Antiqua" w:hAnsi="Book Antiqua" w:cs="SimSun"/>
          <w:i/>
          <w:color w:val="000000"/>
          <w:kern w:val="0"/>
          <w:sz w:val="24"/>
          <w:szCs w:val="24"/>
        </w:rPr>
        <w:t xml:space="preserve">esearch </w:t>
      </w:r>
      <w:r w:rsidRPr="00975286">
        <w:rPr>
          <w:rFonts w:ascii="Book Antiqua" w:hAnsi="Book Antiqua" w:cs="SimSun"/>
          <w:color w:val="000000"/>
          <w:kern w:val="0"/>
          <w:sz w:val="24"/>
          <w:szCs w:val="24"/>
        </w:rPr>
        <w:t xml:space="preserve">2012; </w:t>
      </w:r>
      <w:r w:rsidRPr="00975286">
        <w:rPr>
          <w:rFonts w:ascii="Book Antiqua" w:hAnsi="Book Antiqua" w:cs="SimSun"/>
          <w:b/>
          <w:color w:val="000000"/>
          <w:kern w:val="0"/>
          <w:sz w:val="24"/>
          <w:szCs w:val="24"/>
        </w:rPr>
        <w:t>72</w:t>
      </w:r>
      <w:r w:rsidRPr="00975286">
        <w:rPr>
          <w:rFonts w:ascii="Book Antiqua" w:hAnsi="Book Antiqua" w:cs="SimSun"/>
          <w:color w:val="000000"/>
          <w:kern w:val="0"/>
          <w:sz w:val="24"/>
          <w:szCs w:val="24"/>
        </w:rPr>
        <w:t>: 2746-2756</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29</w:t>
      </w:r>
      <w:r w:rsidRPr="004D4032">
        <w:rPr>
          <w:rFonts w:ascii="Book Antiqua" w:hAnsi="Book Antiqua" w:cs="SimSun"/>
          <w:color w:val="000000"/>
          <w:kern w:val="0"/>
          <w:sz w:val="24"/>
          <w:szCs w:val="24"/>
        </w:rPr>
        <w:t> </w:t>
      </w:r>
      <w:r w:rsidRPr="004D4032">
        <w:rPr>
          <w:rFonts w:ascii="Book Antiqua" w:hAnsi="Book Antiqua"/>
          <w:b/>
          <w:bCs/>
          <w:color w:val="000000"/>
          <w:sz w:val="24"/>
          <w:szCs w:val="24"/>
        </w:rPr>
        <w:t>Jansen JB</w:t>
      </w:r>
      <w:r w:rsidRPr="004D4032">
        <w:rPr>
          <w:rFonts w:ascii="Book Antiqua" w:hAnsi="Book Antiqua"/>
          <w:color w:val="000000"/>
          <w:sz w:val="24"/>
          <w:szCs w:val="24"/>
        </w:rPr>
        <w:t>, Lundborg P, Baak LC, Greve J, Ohman M, Stöver C, Röhss K, Lamers CB. Effect of single and repeated intravenous doses of omeprazole on pentagastrin stimulated gastric acid secretion and pharmacokinetics in man.</w:t>
      </w:r>
      <w:r w:rsidRPr="004D4032">
        <w:rPr>
          <w:rStyle w:val="apple-converted-space"/>
          <w:rFonts w:ascii="Book Antiqua" w:hAnsi="Book Antiqua"/>
          <w:color w:val="000000"/>
          <w:sz w:val="24"/>
          <w:szCs w:val="24"/>
        </w:rPr>
        <w:t> </w:t>
      </w:r>
      <w:r w:rsidRPr="004D4032">
        <w:rPr>
          <w:rFonts w:ascii="Book Antiqua" w:hAnsi="Book Antiqua"/>
          <w:i/>
          <w:iCs/>
          <w:color w:val="000000"/>
          <w:sz w:val="24"/>
          <w:szCs w:val="24"/>
        </w:rPr>
        <w:t>Gut</w:t>
      </w:r>
      <w:r w:rsidRPr="004D4032">
        <w:rPr>
          <w:rStyle w:val="apple-converted-space"/>
          <w:rFonts w:ascii="Book Antiqua" w:hAnsi="Book Antiqua"/>
          <w:color w:val="000000"/>
          <w:sz w:val="24"/>
          <w:szCs w:val="24"/>
        </w:rPr>
        <w:t> </w:t>
      </w:r>
      <w:r w:rsidRPr="004D4032">
        <w:rPr>
          <w:rFonts w:ascii="Book Antiqua" w:hAnsi="Book Antiqua"/>
          <w:color w:val="000000"/>
          <w:sz w:val="24"/>
          <w:szCs w:val="24"/>
        </w:rPr>
        <w:t>1988;</w:t>
      </w:r>
      <w:r w:rsidRPr="004D4032">
        <w:rPr>
          <w:rStyle w:val="apple-converted-space"/>
          <w:rFonts w:ascii="Book Antiqua" w:hAnsi="Book Antiqua"/>
          <w:color w:val="000000"/>
          <w:sz w:val="24"/>
          <w:szCs w:val="24"/>
        </w:rPr>
        <w:t> </w:t>
      </w:r>
      <w:r w:rsidRPr="004D4032">
        <w:rPr>
          <w:rFonts w:ascii="Book Antiqua" w:hAnsi="Book Antiqua"/>
          <w:b/>
          <w:bCs/>
          <w:color w:val="000000"/>
          <w:sz w:val="24"/>
          <w:szCs w:val="24"/>
        </w:rPr>
        <w:t>29</w:t>
      </w:r>
      <w:r w:rsidRPr="004D4032">
        <w:rPr>
          <w:rFonts w:ascii="Book Antiqua" w:hAnsi="Book Antiqua"/>
          <w:color w:val="000000"/>
          <w:sz w:val="24"/>
          <w:szCs w:val="24"/>
        </w:rPr>
        <w:t>: 75-80 [PMID: 3343017]</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30</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Cederberg C</w:t>
      </w:r>
      <w:r w:rsidRPr="00975286">
        <w:rPr>
          <w:rFonts w:ascii="Book Antiqua" w:hAnsi="Book Antiqua" w:cs="SimSun"/>
          <w:color w:val="000000"/>
          <w:kern w:val="0"/>
          <w:sz w:val="24"/>
          <w:szCs w:val="24"/>
        </w:rPr>
        <w:t>, Andersson T, Skånberg I. Omeprazole: pharmacokinetics and metabolism in man.</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Scand J Gastroenterol Suppl</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1989;</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166</w:t>
      </w:r>
      <w:r w:rsidRPr="00975286">
        <w:rPr>
          <w:rFonts w:ascii="Book Antiqua" w:hAnsi="Book Antiqua" w:cs="SimSun"/>
          <w:color w:val="000000"/>
          <w:kern w:val="0"/>
          <w:sz w:val="24"/>
          <w:szCs w:val="24"/>
        </w:rPr>
        <w:t>: 33-40; discussion 41-2 [PMID: 2690330]</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31</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Tolman KG</w:t>
      </w:r>
      <w:r w:rsidRPr="00975286">
        <w:rPr>
          <w:rFonts w:ascii="Book Antiqua" w:hAnsi="Book Antiqua" w:cs="SimSun"/>
          <w:color w:val="000000"/>
          <w:kern w:val="0"/>
          <w:sz w:val="24"/>
          <w:szCs w:val="24"/>
        </w:rPr>
        <w:t>, Sanders SW, Buchi KN, Karol MD, Jennings DE, Ringham GL. The effects of oral doses of lansoprazole and omeprazole on gastric pH.</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J Clin Gastroenterol</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1997;</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24</w:t>
      </w:r>
      <w:r w:rsidRPr="00975286">
        <w:rPr>
          <w:rFonts w:ascii="Book Antiqua" w:hAnsi="Book Antiqua" w:cs="SimSun"/>
          <w:color w:val="000000"/>
          <w:kern w:val="0"/>
          <w:sz w:val="24"/>
          <w:szCs w:val="24"/>
        </w:rPr>
        <w:t>: 65-70 [PMID: 9077718]</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32</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Andersson T</w:t>
      </w:r>
      <w:r w:rsidRPr="00975286">
        <w:rPr>
          <w:rFonts w:ascii="Book Antiqua" w:hAnsi="Book Antiqua" w:cs="SimSun"/>
          <w:color w:val="000000"/>
          <w:kern w:val="0"/>
          <w:sz w:val="24"/>
          <w:szCs w:val="24"/>
        </w:rPr>
        <w:t>, Andrén K, Cederberg C, Lagerström PO, Lundborg P, Skånberg I. Pharmacokinetics and bioavailability of omeprazole after single and repeated oral administration in healthy subjects.</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Br J Clin Pharmacol</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1990;</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29</w:t>
      </w:r>
      <w:r w:rsidRPr="00975286">
        <w:rPr>
          <w:rFonts w:ascii="Book Antiqua" w:hAnsi="Book Antiqua" w:cs="SimSun"/>
          <w:color w:val="000000"/>
          <w:kern w:val="0"/>
          <w:sz w:val="24"/>
          <w:szCs w:val="24"/>
        </w:rPr>
        <w:t>: 557-563 [PMID: 2350532]</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33</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McTavish D</w:t>
      </w:r>
      <w:r w:rsidRPr="00975286">
        <w:rPr>
          <w:rFonts w:ascii="Book Antiqua" w:hAnsi="Book Antiqua" w:cs="SimSun"/>
          <w:color w:val="000000"/>
          <w:kern w:val="0"/>
          <w:sz w:val="24"/>
          <w:szCs w:val="24"/>
        </w:rPr>
        <w:t>, Buckley MM, Heel RC. Omeprazole. An updated review of its pharmacology and therapeutic use in acid-related disorders.</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Drugs</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1991;</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42</w:t>
      </w:r>
      <w:r w:rsidRPr="00975286">
        <w:rPr>
          <w:rFonts w:ascii="Book Antiqua" w:hAnsi="Book Antiqua" w:cs="SimSun"/>
          <w:color w:val="000000"/>
          <w:kern w:val="0"/>
          <w:sz w:val="24"/>
          <w:szCs w:val="24"/>
        </w:rPr>
        <w:t>: 138-170 [PMID: 1718683]</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lastRenderedPageBreak/>
        <w:t>34</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Dworak O</w:t>
      </w:r>
      <w:r w:rsidRPr="00975286">
        <w:rPr>
          <w:rFonts w:ascii="Book Antiqua" w:hAnsi="Book Antiqua" w:cs="SimSun"/>
          <w:color w:val="000000"/>
          <w:kern w:val="0"/>
          <w:sz w:val="24"/>
          <w:szCs w:val="24"/>
        </w:rPr>
        <w:t>, Keilholz L, Hoffmann A. Pathological features of rectal cancer after preoperative radiochemotherapy.</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Int J Colorectal Dis</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1997;</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12</w:t>
      </w:r>
      <w:r w:rsidRPr="00975286">
        <w:rPr>
          <w:rFonts w:ascii="Book Antiqua" w:hAnsi="Book Antiqua" w:cs="SimSun"/>
          <w:color w:val="000000"/>
          <w:kern w:val="0"/>
          <w:sz w:val="24"/>
          <w:szCs w:val="24"/>
        </w:rPr>
        <w:t>: 19-23 [PMID: 9112145]</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35</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De Milito A</w:t>
      </w:r>
      <w:r w:rsidRPr="00975286">
        <w:rPr>
          <w:rFonts w:ascii="Book Antiqua" w:hAnsi="Book Antiqua" w:cs="SimSun"/>
          <w:color w:val="000000"/>
          <w:kern w:val="0"/>
          <w:sz w:val="24"/>
          <w:szCs w:val="24"/>
        </w:rPr>
        <w:t>, Canese R, Marino ML, Borghi M, Iero M, Villa A, Venturi G, Lozupone F, Iessi E, Logozzi M, Della Mina P, Santinami M, Rodolfo M, Podo F, Rivoltini L, Fais S. pH-dependent antitumor activity of proton pump inhibitors against human melanoma is mediated by inhibition of tumor acidity.</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Int J Cancer</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2010;</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127</w:t>
      </w:r>
      <w:r w:rsidRPr="00975286">
        <w:rPr>
          <w:rFonts w:ascii="Book Antiqua" w:hAnsi="Book Antiqua" w:cs="SimSun"/>
          <w:color w:val="000000"/>
          <w:kern w:val="0"/>
          <w:sz w:val="24"/>
          <w:szCs w:val="24"/>
        </w:rPr>
        <w:t>: 207-219 [PMID: 19876915 DOI: 10.1002/ijc.25009]</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36</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Lambert AA</w:t>
      </w:r>
      <w:r w:rsidRPr="00975286">
        <w:rPr>
          <w:rFonts w:ascii="Book Antiqua" w:hAnsi="Book Antiqua" w:cs="SimSun"/>
          <w:color w:val="000000"/>
          <w:kern w:val="0"/>
          <w:sz w:val="24"/>
          <w:szCs w:val="24"/>
        </w:rPr>
        <w:t>, Lam JO, Paik JJ, Ugarte-Gil C, Drummond MB, Crowell TA. Risk of community-acquired pneumonia with outpatient proton-pump inhibitor therapy: a systematic review and meta-analysis.</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PLoS One</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2015;</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10</w:t>
      </w:r>
      <w:r w:rsidRPr="00975286">
        <w:rPr>
          <w:rFonts w:ascii="Book Antiqua" w:hAnsi="Book Antiqua" w:cs="SimSun"/>
          <w:color w:val="000000"/>
          <w:kern w:val="0"/>
          <w:sz w:val="24"/>
          <w:szCs w:val="24"/>
        </w:rPr>
        <w:t>: e0128004 [PMID: 26042842 DOI: 10.1371/journal.pone.0128004]</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37</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Sauer R</w:t>
      </w:r>
      <w:r w:rsidRPr="00975286">
        <w:rPr>
          <w:rFonts w:ascii="Book Antiqua" w:hAnsi="Book Antiqua" w:cs="SimSun"/>
          <w:color w:val="000000"/>
          <w:kern w:val="0"/>
          <w:sz w:val="24"/>
          <w:szCs w:val="24"/>
        </w:rPr>
        <w:t>, Liersch T, Merkel S, Fietkau R, Hohenberger W, Hess C, Becker H, Raab HR, Villanueva MT, Witzigmann H, Wittekind C, Beissbarth T, Rödel C. Preoperative versus postoperative chemoradiotherapy for locally advanced rectal cancer: results of the German CAO/ARO/AIO-94 randomized phase III trial after a median follow-up of 11 years.</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J Clin Oncol</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2012;</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30</w:t>
      </w:r>
      <w:r w:rsidRPr="00975286">
        <w:rPr>
          <w:rFonts w:ascii="Book Antiqua" w:hAnsi="Book Antiqua" w:cs="SimSun"/>
          <w:color w:val="000000"/>
          <w:kern w:val="0"/>
          <w:sz w:val="24"/>
          <w:szCs w:val="24"/>
        </w:rPr>
        <w:t>: 1926-1933 [PMID: 22529255 DOI: 10.1200/JCO.2011.40.1836]</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38</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Fais S</w:t>
      </w:r>
      <w:r w:rsidRPr="00975286">
        <w:rPr>
          <w:rFonts w:ascii="Book Antiqua" w:hAnsi="Book Antiqua" w:cs="SimSun"/>
          <w:color w:val="000000"/>
          <w:kern w:val="0"/>
          <w:sz w:val="24"/>
          <w:szCs w:val="24"/>
        </w:rPr>
        <w:t>. Proton pump inhibitor-induced tumour cell death by inhibition of a detoxification mechanism.</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J Intern Med</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2010;</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267</w:t>
      </w:r>
      <w:r w:rsidRPr="00975286">
        <w:rPr>
          <w:rFonts w:ascii="Book Antiqua" w:hAnsi="Book Antiqua" w:cs="SimSun"/>
          <w:color w:val="000000"/>
          <w:kern w:val="0"/>
          <w:sz w:val="24"/>
          <w:szCs w:val="24"/>
        </w:rPr>
        <w:t>: 515-525 [PMID: 20433578 DOI: 10.1111/j.1365-2796.2010.02225.x]</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39</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Fais S</w:t>
      </w:r>
      <w:r w:rsidRPr="00975286">
        <w:rPr>
          <w:rFonts w:ascii="Book Antiqua" w:hAnsi="Book Antiqua" w:cs="SimSun"/>
          <w:color w:val="000000"/>
          <w:kern w:val="0"/>
          <w:sz w:val="24"/>
          <w:szCs w:val="24"/>
        </w:rPr>
        <w:t>, De Milito A, You H, Qin W. Targeting vacuolar H+-ATPases as a new strategy against cancer.</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Cancer Res</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2007;</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67</w:t>
      </w:r>
      <w:r w:rsidRPr="00975286">
        <w:rPr>
          <w:rFonts w:ascii="Book Antiqua" w:hAnsi="Book Antiqua" w:cs="SimSun"/>
          <w:color w:val="000000"/>
          <w:kern w:val="0"/>
          <w:sz w:val="24"/>
          <w:szCs w:val="24"/>
        </w:rPr>
        <w:t>: 10627-10630 [PMID: 18006801 DOI: 10.1158/0008-5472.CAN-07-1805]</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40</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De Milito A</w:t>
      </w:r>
      <w:r w:rsidRPr="00975286">
        <w:rPr>
          <w:rFonts w:ascii="Book Antiqua" w:hAnsi="Book Antiqua" w:cs="SimSun"/>
          <w:color w:val="000000"/>
          <w:kern w:val="0"/>
          <w:sz w:val="24"/>
          <w:szCs w:val="24"/>
        </w:rPr>
        <w:t>, Fais S. Proton pump inhibitors may reduce tumour resistance.</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Expert Opin Pharmacother</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2005;</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6</w:t>
      </w:r>
      <w:r w:rsidRPr="00975286">
        <w:rPr>
          <w:rFonts w:ascii="Book Antiqua" w:hAnsi="Book Antiqua" w:cs="SimSun"/>
          <w:color w:val="000000"/>
          <w:kern w:val="0"/>
          <w:sz w:val="24"/>
          <w:szCs w:val="24"/>
        </w:rPr>
        <w:t>: 1049-1054 [PMID: 15957961 DOI: 10.1517/14656566.6.7.1049]</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41</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De Milito A</w:t>
      </w:r>
      <w:r w:rsidRPr="00975286">
        <w:rPr>
          <w:rFonts w:ascii="Book Antiqua" w:hAnsi="Book Antiqua" w:cs="SimSun"/>
          <w:color w:val="000000"/>
          <w:kern w:val="0"/>
          <w:sz w:val="24"/>
          <w:szCs w:val="24"/>
        </w:rPr>
        <w:t>, Marino ML, Fais S. A rationale for the use of proton pump inhibitors as antineoplastic agents.</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Curr Pharm Des</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2012;</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18</w:t>
      </w:r>
      <w:r w:rsidRPr="00975286">
        <w:rPr>
          <w:rFonts w:ascii="Book Antiqua" w:hAnsi="Book Antiqua" w:cs="SimSun"/>
          <w:color w:val="000000"/>
          <w:kern w:val="0"/>
          <w:sz w:val="24"/>
          <w:szCs w:val="24"/>
        </w:rPr>
        <w:t>: 1395-1406 [PMID: 22360553]</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lastRenderedPageBreak/>
        <w:t>42</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Spugnini EP</w:t>
      </w:r>
      <w:r w:rsidRPr="00975286">
        <w:rPr>
          <w:rFonts w:ascii="Book Antiqua" w:hAnsi="Book Antiqua" w:cs="SimSun"/>
          <w:color w:val="000000"/>
          <w:kern w:val="0"/>
          <w:sz w:val="24"/>
          <w:szCs w:val="24"/>
        </w:rPr>
        <w:t>, Citro G, Fais S. Proton pump inhibitors as anti vacuolar-ATPases drugs: a novel anticancer strategy.</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J Exp Clin Cancer Res</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2010;</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29</w:t>
      </w:r>
      <w:r w:rsidRPr="00975286">
        <w:rPr>
          <w:rFonts w:ascii="Book Antiqua" w:hAnsi="Book Antiqua" w:cs="SimSun"/>
          <w:color w:val="000000"/>
          <w:kern w:val="0"/>
          <w:sz w:val="24"/>
          <w:szCs w:val="24"/>
        </w:rPr>
        <w:t>: 44 [PMID: 20459683 DOI: 10.1186/1756-9966-29-44]</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43</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Martínez-Zaguilán R</w:t>
      </w:r>
      <w:r w:rsidRPr="00975286">
        <w:rPr>
          <w:rFonts w:ascii="Book Antiqua" w:hAnsi="Book Antiqua" w:cs="SimSun"/>
          <w:color w:val="000000"/>
          <w:kern w:val="0"/>
          <w:sz w:val="24"/>
          <w:szCs w:val="24"/>
        </w:rPr>
        <w:t>, Seftor EA, Seftor RE, Chu YW, Gillies RJ, Hendrix MJ. Acidic pH enhances the invasive behavior of human melanoma cells.</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Clin Exp Metastasis</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1996;</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14</w:t>
      </w:r>
      <w:r w:rsidRPr="00975286">
        <w:rPr>
          <w:rFonts w:ascii="Book Antiqua" w:hAnsi="Book Antiqua" w:cs="SimSun"/>
          <w:color w:val="000000"/>
          <w:kern w:val="0"/>
          <w:sz w:val="24"/>
          <w:szCs w:val="24"/>
        </w:rPr>
        <w:t>: 176-186 [PMID: 8605731]</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44</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Rofstad EK</w:t>
      </w:r>
      <w:r w:rsidRPr="00975286">
        <w:rPr>
          <w:rFonts w:ascii="Book Antiqua" w:hAnsi="Book Antiqua" w:cs="SimSun"/>
          <w:color w:val="000000"/>
          <w:kern w:val="0"/>
          <w:sz w:val="24"/>
          <w:szCs w:val="24"/>
        </w:rPr>
        <w:t>, Mathiesen B, Kindem K, Galappathi K. Acidic extracellular pH promotes experimental metastasis of human melanoma cells in athymic nude mice.</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Cancer Res</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2006;</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66</w:t>
      </w:r>
      <w:r w:rsidRPr="00975286">
        <w:rPr>
          <w:rFonts w:ascii="Book Antiqua" w:hAnsi="Book Antiqua" w:cs="SimSun"/>
          <w:color w:val="000000"/>
          <w:kern w:val="0"/>
          <w:sz w:val="24"/>
          <w:szCs w:val="24"/>
        </w:rPr>
        <w:t>: 6699-6707 [PMID: 16818644 DOI: 10.1158/0008-5472.CAN-06-0983]</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45</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Moellering RE</w:t>
      </w:r>
      <w:r w:rsidRPr="00975286">
        <w:rPr>
          <w:rFonts w:ascii="Book Antiqua" w:hAnsi="Book Antiqua" w:cs="SimSun"/>
          <w:color w:val="000000"/>
          <w:kern w:val="0"/>
          <w:sz w:val="24"/>
          <w:szCs w:val="24"/>
        </w:rPr>
        <w:t>, Black KC, Krishnamurty C, Baggett BK, Stafford P, Rain M, Gatenby RA, Gillies RJ. Acid treatment of melanoma cells selects for invasive phenotypes.</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Clin Exp Metastasis</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2008;</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25</w:t>
      </w:r>
      <w:r w:rsidRPr="00975286">
        <w:rPr>
          <w:rFonts w:ascii="Book Antiqua" w:hAnsi="Book Antiqua" w:cs="SimSun"/>
          <w:color w:val="000000"/>
          <w:kern w:val="0"/>
          <w:sz w:val="24"/>
          <w:szCs w:val="24"/>
        </w:rPr>
        <w:t>: 411-425 [PMID: 18301995 DOI: 10.1007/s10585-008-9145-7]</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46</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Smallbone K</w:t>
      </w:r>
      <w:r w:rsidRPr="00975286">
        <w:rPr>
          <w:rFonts w:ascii="Book Antiqua" w:hAnsi="Book Antiqua" w:cs="SimSun"/>
          <w:color w:val="000000"/>
          <w:kern w:val="0"/>
          <w:sz w:val="24"/>
          <w:szCs w:val="24"/>
        </w:rPr>
        <w:t>, Gavaghan DJ, Gatenby RA, Maini PK. The role of acidity in solid tumour growth and invasion.</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J Theor Biol</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2005;</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235</w:t>
      </w:r>
      <w:r w:rsidRPr="00975286">
        <w:rPr>
          <w:rFonts w:ascii="Book Antiqua" w:hAnsi="Book Antiqua" w:cs="SimSun"/>
          <w:color w:val="000000"/>
          <w:kern w:val="0"/>
          <w:sz w:val="24"/>
          <w:szCs w:val="24"/>
        </w:rPr>
        <w:t>: 476-484 [PMID: 15935166 DOI: 10.1016/j.jtbi.2005.02.001]</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47</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Cardone RA</w:t>
      </w:r>
      <w:r w:rsidRPr="00975286">
        <w:rPr>
          <w:rFonts w:ascii="Book Antiqua" w:hAnsi="Book Antiqua" w:cs="SimSun"/>
          <w:color w:val="000000"/>
          <w:kern w:val="0"/>
          <w:sz w:val="24"/>
          <w:szCs w:val="24"/>
        </w:rPr>
        <w:t>, Casavola V, Reshkin SJ. The role of disturbed pH dynamics and the Na+/H+ exchanger in metastasis.</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Nat Rev Cancer</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2005;</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5</w:t>
      </w:r>
      <w:r w:rsidRPr="00975286">
        <w:rPr>
          <w:rFonts w:ascii="Book Antiqua" w:hAnsi="Book Antiqua" w:cs="SimSun"/>
          <w:color w:val="000000"/>
          <w:kern w:val="0"/>
          <w:sz w:val="24"/>
          <w:szCs w:val="24"/>
        </w:rPr>
        <w:t>: 786-795 [PMID: 16175178 DOI: 10.1038/nrc1713]</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48</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Katagiri F</w:t>
      </w:r>
      <w:r w:rsidRPr="00975286">
        <w:rPr>
          <w:rFonts w:ascii="Book Antiqua" w:hAnsi="Book Antiqua" w:cs="SimSun"/>
          <w:color w:val="000000"/>
          <w:kern w:val="0"/>
          <w:sz w:val="24"/>
          <w:szCs w:val="24"/>
        </w:rPr>
        <w:t>, Inoue S, Itoh H, Takeyama M. Omeprazole raises somatostatin and motilin in human plasma.</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Biol Pharm Bull</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2005;</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28</w:t>
      </w:r>
      <w:r w:rsidRPr="00975286">
        <w:rPr>
          <w:rFonts w:ascii="Book Antiqua" w:hAnsi="Book Antiqua" w:cs="SimSun"/>
          <w:color w:val="000000"/>
          <w:kern w:val="0"/>
          <w:sz w:val="24"/>
          <w:szCs w:val="24"/>
        </w:rPr>
        <w:t>: 370-373 [PMID: 15684503]</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49</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Ishiguro T</w:t>
      </w:r>
      <w:r w:rsidRPr="00975286">
        <w:rPr>
          <w:rFonts w:ascii="Book Antiqua" w:hAnsi="Book Antiqua" w:cs="SimSun"/>
          <w:color w:val="000000"/>
          <w:kern w:val="0"/>
          <w:sz w:val="24"/>
          <w:szCs w:val="24"/>
        </w:rPr>
        <w:t>, Ishiguro R, Ishiguro M, Iwai S. Co-treatment of dichloroacetate, omeprazole and tamoxifen exhibited synergistically antiproliferative effect on malignant tumors: in vivo experiments and a case report.</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Hepatogastroenterology</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2012;</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59</w:t>
      </w:r>
      <w:r w:rsidRPr="00975286">
        <w:rPr>
          <w:rFonts w:ascii="Book Antiqua" w:hAnsi="Book Antiqua" w:cs="SimSun"/>
          <w:color w:val="000000"/>
          <w:kern w:val="0"/>
          <w:sz w:val="24"/>
          <w:szCs w:val="24"/>
        </w:rPr>
        <w:t>: 994-996 [PMID: 22580646 DOI: 10.5754/hge10507]</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50</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Ishiguro T</w:t>
      </w:r>
      <w:r w:rsidRPr="00975286">
        <w:rPr>
          <w:rFonts w:ascii="Book Antiqua" w:hAnsi="Book Antiqua" w:cs="SimSun"/>
          <w:color w:val="000000"/>
          <w:kern w:val="0"/>
          <w:sz w:val="24"/>
          <w:szCs w:val="24"/>
        </w:rPr>
        <w:t xml:space="preserve">, Ishiguro M, Ishiguro R, Iwai S. Cotreatment with dichloroacetate and omeprazole exhibits a synergistic antiproliferative effect </w:t>
      </w:r>
      <w:r w:rsidRPr="00975286">
        <w:rPr>
          <w:rFonts w:ascii="Book Antiqua" w:hAnsi="Book Antiqua" w:cs="SimSun"/>
          <w:color w:val="000000"/>
          <w:kern w:val="0"/>
          <w:sz w:val="24"/>
          <w:szCs w:val="24"/>
        </w:rPr>
        <w:lastRenderedPageBreak/>
        <w:t>on malignant tumors.</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Oncol Lett</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2012;</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3</w:t>
      </w:r>
      <w:r w:rsidRPr="00975286">
        <w:rPr>
          <w:rFonts w:ascii="Book Antiqua" w:hAnsi="Book Antiqua" w:cs="SimSun"/>
          <w:color w:val="000000"/>
          <w:kern w:val="0"/>
          <w:sz w:val="24"/>
          <w:szCs w:val="24"/>
        </w:rPr>
        <w:t>: 726-728 [PMID: 22740984 DOI: 10.3892/ol.2012.552]</w:t>
      </w:r>
    </w:p>
    <w:p w:rsidR="009D27E6" w:rsidRPr="00975286" w:rsidRDefault="009D27E6" w:rsidP="00D62CFF">
      <w:pPr>
        <w:widowControl/>
        <w:adjustRightInd w:val="0"/>
        <w:snapToGrid w:val="0"/>
        <w:spacing w:line="360" w:lineRule="auto"/>
        <w:rPr>
          <w:rFonts w:ascii="Book Antiqua" w:hAnsi="Book Antiqua" w:cs="SimSun"/>
          <w:color w:val="000000"/>
          <w:kern w:val="0"/>
          <w:sz w:val="24"/>
          <w:szCs w:val="24"/>
        </w:rPr>
      </w:pPr>
      <w:r w:rsidRPr="00975286">
        <w:rPr>
          <w:rFonts w:ascii="Book Antiqua" w:hAnsi="Book Antiqua" w:cs="SimSun"/>
          <w:color w:val="000000"/>
          <w:kern w:val="0"/>
          <w:sz w:val="24"/>
          <w:szCs w:val="24"/>
        </w:rPr>
        <w:t>51</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 xml:space="preserve">Balakrishnan </w:t>
      </w:r>
      <w:r w:rsidR="0084002D" w:rsidRPr="0084002D">
        <w:rPr>
          <w:rFonts w:ascii="Book Antiqua" w:hAnsi="Book Antiqua" w:cs="SimSun"/>
          <w:b/>
          <w:bCs/>
          <w:i/>
          <w:color w:val="000000"/>
          <w:kern w:val="0"/>
          <w:sz w:val="24"/>
          <w:szCs w:val="24"/>
        </w:rPr>
        <w:t>VS</w:t>
      </w:r>
      <w:r w:rsidRPr="00975286">
        <w:rPr>
          <w:rFonts w:ascii="Book Antiqua" w:hAnsi="Book Antiqua" w:cs="SimSun"/>
          <w:color w:val="000000"/>
          <w:kern w:val="0"/>
          <w:sz w:val="24"/>
          <w:szCs w:val="24"/>
        </w:rPr>
        <w:t xml:space="preserve"> Low BMI linked to worse colorectal cancer outcomes.</w:t>
      </w:r>
      <w:r w:rsidRPr="004D4032">
        <w:rPr>
          <w:rFonts w:ascii="Book Antiqua" w:hAnsi="Book Antiqua" w:cs="SimSun"/>
          <w:color w:val="000000"/>
          <w:kern w:val="0"/>
          <w:sz w:val="24"/>
          <w:szCs w:val="24"/>
        </w:rPr>
        <w:t> </w:t>
      </w:r>
      <w:r w:rsidRPr="00975286">
        <w:rPr>
          <w:rFonts w:ascii="Book Antiqua" w:hAnsi="Book Antiqua" w:cs="SimSun"/>
          <w:i/>
          <w:iCs/>
          <w:color w:val="000000"/>
          <w:kern w:val="0"/>
          <w:sz w:val="24"/>
          <w:szCs w:val="24"/>
        </w:rPr>
        <w:t>Lancet Oncol</w:t>
      </w:r>
      <w:r w:rsidRPr="004D4032">
        <w:rPr>
          <w:rFonts w:ascii="Book Antiqua" w:hAnsi="Book Antiqua" w:cs="SimSun"/>
          <w:color w:val="000000"/>
          <w:kern w:val="0"/>
          <w:sz w:val="24"/>
          <w:szCs w:val="24"/>
        </w:rPr>
        <w:t> </w:t>
      </w:r>
      <w:r w:rsidRPr="00975286">
        <w:rPr>
          <w:rFonts w:ascii="Book Antiqua" w:hAnsi="Book Antiqua" w:cs="SimSun"/>
          <w:color w:val="000000"/>
          <w:kern w:val="0"/>
          <w:sz w:val="24"/>
          <w:szCs w:val="24"/>
        </w:rPr>
        <w:t>2015;</w:t>
      </w:r>
      <w:r w:rsidRPr="004D4032">
        <w:rPr>
          <w:rFonts w:ascii="Book Antiqua" w:hAnsi="Book Antiqua" w:cs="SimSun"/>
          <w:color w:val="000000"/>
          <w:kern w:val="0"/>
          <w:sz w:val="24"/>
          <w:szCs w:val="24"/>
        </w:rPr>
        <w:t> </w:t>
      </w:r>
      <w:r w:rsidRPr="00975286">
        <w:rPr>
          <w:rFonts w:ascii="Book Antiqua" w:hAnsi="Book Antiqua" w:cs="SimSun"/>
          <w:b/>
          <w:bCs/>
          <w:color w:val="000000"/>
          <w:kern w:val="0"/>
          <w:sz w:val="24"/>
          <w:szCs w:val="24"/>
        </w:rPr>
        <w:t>16</w:t>
      </w:r>
      <w:r w:rsidRPr="00975286">
        <w:rPr>
          <w:rFonts w:ascii="Book Antiqua" w:hAnsi="Book Antiqua" w:cs="SimSun"/>
          <w:color w:val="000000"/>
          <w:kern w:val="0"/>
          <w:sz w:val="24"/>
          <w:szCs w:val="24"/>
        </w:rPr>
        <w:t>: e593 [PMID: 26549590 DOI: 10.1016/S1470-2045(15)00475-1]</w:t>
      </w:r>
    </w:p>
    <w:p w:rsidR="009D27E6" w:rsidRPr="004D4032" w:rsidRDefault="009D27E6" w:rsidP="00D62CFF">
      <w:pPr>
        <w:adjustRightInd w:val="0"/>
        <w:snapToGrid w:val="0"/>
        <w:spacing w:line="360" w:lineRule="auto"/>
        <w:rPr>
          <w:rFonts w:ascii="Book Antiqua" w:hAnsi="Book Antiqua"/>
          <w:sz w:val="24"/>
          <w:szCs w:val="24"/>
        </w:rPr>
      </w:pPr>
    </w:p>
    <w:p w:rsidR="009D27E6" w:rsidRPr="00356DDD" w:rsidRDefault="009D27E6" w:rsidP="00D62CFF">
      <w:pPr>
        <w:adjustRightInd w:val="0"/>
        <w:snapToGrid w:val="0"/>
        <w:spacing w:line="360" w:lineRule="auto"/>
        <w:jc w:val="right"/>
        <w:rPr>
          <w:rFonts w:ascii="Book Antiqua" w:hAnsi="Book Antiqua"/>
          <w:b/>
          <w:bCs/>
          <w:sz w:val="24"/>
          <w:szCs w:val="24"/>
        </w:rPr>
      </w:pPr>
      <w:r w:rsidRPr="00356DDD">
        <w:rPr>
          <w:rFonts w:ascii="Book Antiqua" w:hAnsi="Book Antiqua"/>
          <w:b/>
          <w:bCs/>
          <w:sz w:val="24"/>
          <w:szCs w:val="24"/>
        </w:rPr>
        <w:t xml:space="preserve">P-Reviewer: </w:t>
      </w:r>
      <w:r w:rsidR="00563505" w:rsidRPr="00563505">
        <w:rPr>
          <w:rFonts w:ascii="Book Antiqua" w:hAnsi="Book Antiqua"/>
          <w:bCs/>
          <w:sz w:val="24"/>
          <w:szCs w:val="24"/>
        </w:rPr>
        <w:t>Ierardi</w:t>
      </w:r>
      <w:r w:rsidR="00563505" w:rsidRPr="00563505">
        <w:rPr>
          <w:rFonts w:ascii="Book Antiqua" w:hAnsi="Book Antiqua" w:hint="eastAsia"/>
          <w:bCs/>
          <w:sz w:val="24"/>
          <w:szCs w:val="24"/>
        </w:rPr>
        <w:t xml:space="preserve"> E</w:t>
      </w:r>
      <w:r w:rsidRPr="00356DDD">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00540F7A">
        <w:rPr>
          <w:rFonts w:ascii="Book Antiqua" w:hAnsi="Book Antiqu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rsidR="009D27E6" w:rsidRPr="00356DDD" w:rsidRDefault="009D27E6" w:rsidP="00D62CFF">
      <w:pPr>
        <w:adjustRightInd w:val="0"/>
        <w:snapToGrid w:val="0"/>
        <w:spacing w:line="360" w:lineRule="auto"/>
        <w:jc w:val="left"/>
        <w:rPr>
          <w:rFonts w:ascii="Arial" w:hAnsi="Arial" w:cs="Arial"/>
          <w:b/>
          <w:bCs/>
          <w:color w:val="2B2B2B"/>
          <w:sz w:val="24"/>
          <w:szCs w:val="24"/>
          <w:shd w:val="clear" w:color="auto" w:fill="FAFAFA"/>
        </w:rPr>
      </w:pPr>
    </w:p>
    <w:p w:rsidR="009D27E6" w:rsidRPr="00356DDD" w:rsidRDefault="009D27E6" w:rsidP="00D62CFF">
      <w:pPr>
        <w:shd w:val="clear" w:color="auto" w:fill="FFFFFF"/>
        <w:adjustRightInd w:val="0"/>
        <w:snapToGrid w:val="0"/>
        <w:spacing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rsidR="009D27E6" w:rsidRPr="00356DDD" w:rsidRDefault="009D27E6" w:rsidP="00D62CFF">
      <w:pPr>
        <w:shd w:val="clear" w:color="auto" w:fill="FFFFFF"/>
        <w:adjustRightInd w:val="0"/>
        <w:snapToGrid w:val="0"/>
        <w:spacing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646AD5" w:rsidRPr="00646AD5">
        <w:rPr>
          <w:rFonts w:ascii="Book Antiqua" w:hAnsi="Book Antiqua" w:cs="Helvetica"/>
          <w:sz w:val="24"/>
          <w:szCs w:val="24"/>
        </w:rPr>
        <w:t>China</w:t>
      </w:r>
    </w:p>
    <w:p w:rsidR="009D27E6" w:rsidRPr="00356DDD" w:rsidRDefault="009D27E6" w:rsidP="00D62CFF">
      <w:pPr>
        <w:shd w:val="clear" w:color="auto" w:fill="FFFFFF"/>
        <w:adjustRightInd w:val="0"/>
        <w:snapToGrid w:val="0"/>
        <w:spacing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rsidR="009D27E6" w:rsidRPr="00356DDD" w:rsidRDefault="009D27E6" w:rsidP="00D62CFF">
      <w:pPr>
        <w:shd w:val="clear" w:color="auto" w:fill="FFFFFF"/>
        <w:adjustRightInd w:val="0"/>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Pr="00356DDD">
        <w:rPr>
          <w:rFonts w:ascii="Book Antiqua" w:hAnsi="Book Antiqua" w:cs="Helvetica" w:hint="eastAsia"/>
          <w:sz w:val="24"/>
          <w:szCs w:val="24"/>
        </w:rPr>
        <w:t>0</w:t>
      </w:r>
    </w:p>
    <w:p w:rsidR="009D27E6" w:rsidRPr="00356DDD" w:rsidRDefault="009D27E6" w:rsidP="00D62CFF">
      <w:pPr>
        <w:shd w:val="clear" w:color="auto" w:fill="FFFFFF"/>
        <w:adjustRightInd w:val="0"/>
        <w:snapToGrid w:val="0"/>
        <w:spacing w:line="360" w:lineRule="auto"/>
        <w:rPr>
          <w:rFonts w:ascii="Book Antiqua" w:hAnsi="Book Antiqua" w:cs="Helvetica"/>
          <w:sz w:val="24"/>
          <w:szCs w:val="24"/>
        </w:rPr>
      </w:pPr>
      <w:r w:rsidRPr="00356DDD">
        <w:rPr>
          <w:rFonts w:ascii="Book Antiqua" w:hAnsi="Book Antiqua" w:cs="Helvetica"/>
          <w:sz w:val="24"/>
          <w:szCs w:val="24"/>
        </w:rPr>
        <w:t>Grade B (Very good):</w:t>
      </w:r>
      <w:r w:rsidR="00646AD5" w:rsidRPr="00646AD5">
        <w:rPr>
          <w:rFonts w:ascii="Book Antiqua" w:hAnsi="Book Antiqua" w:cs="Helvetica" w:hint="eastAsia"/>
          <w:sz w:val="24"/>
          <w:szCs w:val="24"/>
        </w:rPr>
        <w:t xml:space="preserve"> </w:t>
      </w:r>
      <w:r w:rsidR="00646AD5" w:rsidRPr="00356DDD">
        <w:rPr>
          <w:rFonts w:ascii="Book Antiqua" w:hAnsi="Book Antiqua" w:cs="Helvetica" w:hint="eastAsia"/>
          <w:sz w:val="24"/>
          <w:szCs w:val="24"/>
        </w:rPr>
        <w:t>0</w:t>
      </w:r>
    </w:p>
    <w:p w:rsidR="009D27E6" w:rsidRPr="00356DDD" w:rsidRDefault="009D27E6" w:rsidP="00D62CFF">
      <w:pPr>
        <w:shd w:val="clear" w:color="auto" w:fill="FFFFFF"/>
        <w:adjustRightInd w:val="0"/>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C (Good): </w:t>
      </w:r>
      <w:r w:rsidR="00646AD5" w:rsidRPr="00356DDD">
        <w:rPr>
          <w:rFonts w:ascii="Book Antiqua" w:hAnsi="Book Antiqua" w:cs="Helvetica"/>
          <w:sz w:val="24"/>
          <w:szCs w:val="24"/>
        </w:rPr>
        <w:t>C</w:t>
      </w:r>
    </w:p>
    <w:p w:rsidR="009D27E6" w:rsidRPr="00356DDD" w:rsidRDefault="009D27E6" w:rsidP="00D62CFF">
      <w:pPr>
        <w:shd w:val="clear" w:color="auto" w:fill="FFFFFF"/>
        <w:adjustRightInd w:val="0"/>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rsidR="009D27E6" w:rsidRPr="00356DDD" w:rsidRDefault="009D27E6" w:rsidP="00D62CFF">
      <w:pPr>
        <w:adjustRightInd w:val="0"/>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p w:rsidR="00646AD5" w:rsidRDefault="00646AD5" w:rsidP="00D62CFF">
      <w:pPr>
        <w:adjustRightInd w:val="0"/>
        <w:snapToGrid w:val="0"/>
        <w:spacing w:line="360" w:lineRule="auto"/>
        <w:rPr>
          <w:rFonts w:ascii="Book Antiqua" w:hAnsi="Book Antiqua"/>
          <w:sz w:val="24"/>
          <w:szCs w:val="24"/>
        </w:rPr>
      </w:pPr>
      <w:r>
        <w:rPr>
          <w:rFonts w:ascii="Book Antiqua" w:hAnsi="Book Antiqua"/>
          <w:sz w:val="24"/>
          <w:szCs w:val="24"/>
        </w:rPr>
        <w:br w:type="page"/>
      </w:r>
    </w:p>
    <w:p w:rsidR="003472CC" w:rsidRPr="00630E58" w:rsidRDefault="00646AD5" w:rsidP="00D62CFF">
      <w:pPr>
        <w:adjustRightInd w:val="0"/>
        <w:snapToGrid w:val="0"/>
        <w:spacing w:line="360" w:lineRule="auto"/>
        <w:rPr>
          <w:rFonts w:ascii="Book Antiqua" w:hAnsi="Book Antiqua"/>
          <w:b/>
          <w:sz w:val="24"/>
          <w:szCs w:val="24"/>
        </w:rPr>
      </w:pPr>
      <w:r w:rsidRPr="00630E58">
        <w:rPr>
          <w:rFonts w:ascii="Book Antiqua" w:hAnsi="Book Antiqua"/>
          <w:b/>
          <w:sz w:val="24"/>
          <w:szCs w:val="24"/>
        </w:rPr>
        <w:lastRenderedPageBreak/>
        <w:t>Table 1</w:t>
      </w:r>
      <w:r w:rsidR="003472CC" w:rsidRPr="00630E58">
        <w:rPr>
          <w:rFonts w:ascii="Book Antiqua" w:hAnsi="Book Antiqua"/>
          <w:b/>
          <w:sz w:val="24"/>
          <w:szCs w:val="24"/>
        </w:rPr>
        <w:t xml:space="preserve"> Mean dose and duration of </w:t>
      </w:r>
      <w:r w:rsidR="00630E58" w:rsidRPr="00630E58">
        <w:rPr>
          <w:rFonts w:ascii="Book Antiqua" w:hAnsi="Book Antiqua"/>
          <w:b/>
          <w:sz w:val="24"/>
          <w:szCs w:val="24"/>
        </w:rPr>
        <w:t>omeprazole</w:t>
      </w:r>
      <w:r w:rsidR="003472CC" w:rsidRPr="00630E58">
        <w:rPr>
          <w:rFonts w:ascii="Book Antiqua" w:hAnsi="Book Antiqua"/>
          <w:b/>
          <w:sz w:val="24"/>
          <w:szCs w:val="24"/>
        </w:rPr>
        <w:t xml:space="preserve"> administered orally and intravenously</w:t>
      </w:r>
    </w:p>
    <w:tbl>
      <w:tblPr>
        <w:tblW w:w="8161" w:type="dxa"/>
        <w:jc w:val="center"/>
        <w:tblLook w:val="04A0" w:firstRow="1" w:lastRow="0" w:firstColumn="1" w:lastColumn="0" w:noHBand="0" w:noVBand="1"/>
      </w:tblPr>
      <w:tblGrid>
        <w:gridCol w:w="1003"/>
        <w:gridCol w:w="734"/>
        <w:gridCol w:w="1100"/>
        <w:gridCol w:w="1176"/>
        <w:gridCol w:w="592"/>
        <w:gridCol w:w="580"/>
        <w:gridCol w:w="221"/>
        <w:gridCol w:w="973"/>
        <w:gridCol w:w="878"/>
        <w:gridCol w:w="592"/>
        <w:gridCol w:w="580"/>
      </w:tblGrid>
      <w:tr w:rsidR="003472CC" w:rsidRPr="00630E58" w:rsidTr="001022E2">
        <w:trPr>
          <w:trHeight w:val="285"/>
          <w:jc w:val="center"/>
        </w:trPr>
        <w:tc>
          <w:tcPr>
            <w:tcW w:w="980" w:type="dxa"/>
            <w:vMerge w:val="restart"/>
            <w:tcBorders>
              <w:top w:val="single" w:sz="8" w:space="0" w:color="auto"/>
              <w:left w:val="nil"/>
              <w:bottom w:val="single" w:sz="8" w:space="0" w:color="000000"/>
              <w:right w:val="nil"/>
            </w:tcBorders>
            <w:shd w:val="clear" w:color="auto" w:fill="auto"/>
            <w:noWrap/>
            <w:vAlign w:val="center"/>
            <w:hideMark/>
          </w:tcPr>
          <w:p w:rsidR="003472CC" w:rsidRPr="00630E58" w:rsidRDefault="003472CC" w:rsidP="00D62CFF">
            <w:pPr>
              <w:widowControl/>
              <w:adjustRightInd w:val="0"/>
              <w:snapToGrid w:val="0"/>
              <w:spacing w:line="360" w:lineRule="auto"/>
              <w:jc w:val="center"/>
              <w:rPr>
                <w:rFonts w:ascii="Book Antiqua" w:hAnsi="Book Antiqua"/>
                <w:b/>
                <w:color w:val="000000"/>
                <w:kern w:val="0"/>
                <w:sz w:val="24"/>
                <w:szCs w:val="24"/>
              </w:rPr>
            </w:pPr>
            <w:r w:rsidRPr="00630E58">
              <w:rPr>
                <w:rFonts w:ascii="Book Antiqua" w:hAnsi="Book Antiqua"/>
                <w:b/>
                <w:color w:val="000000"/>
                <w:kern w:val="0"/>
                <w:sz w:val="24"/>
                <w:szCs w:val="24"/>
              </w:rPr>
              <w:t>OME</w:t>
            </w:r>
          </w:p>
        </w:tc>
        <w:tc>
          <w:tcPr>
            <w:tcW w:w="520" w:type="dxa"/>
            <w:vMerge w:val="restart"/>
            <w:tcBorders>
              <w:top w:val="single" w:sz="8" w:space="0" w:color="auto"/>
              <w:left w:val="nil"/>
              <w:bottom w:val="single" w:sz="8" w:space="0" w:color="000000"/>
              <w:right w:val="nil"/>
            </w:tcBorders>
            <w:shd w:val="clear" w:color="auto" w:fill="auto"/>
            <w:noWrap/>
            <w:vAlign w:val="center"/>
            <w:hideMark/>
          </w:tcPr>
          <w:p w:rsidR="003472CC" w:rsidRPr="00630E58" w:rsidRDefault="003472CC" w:rsidP="00D62CFF">
            <w:pPr>
              <w:widowControl/>
              <w:adjustRightInd w:val="0"/>
              <w:snapToGrid w:val="0"/>
              <w:spacing w:line="360" w:lineRule="auto"/>
              <w:jc w:val="center"/>
              <w:rPr>
                <w:rFonts w:ascii="Book Antiqua" w:hAnsi="Book Antiqua"/>
                <w:b/>
                <w:color w:val="000000"/>
                <w:kern w:val="0"/>
                <w:sz w:val="24"/>
                <w:szCs w:val="24"/>
              </w:rPr>
            </w:pPr>
            <w:r w:rsidRPr="00630E58">
              <w:rPr>
                <w:rFonts w:ascii="Book Antiqua" w:hAnsi="Book Antiqua"/>
                <w:b/>
                <w:color w:val="000000"/>
                <w:kern w:val="0"/>
                <w:sz w:val="24"/>
                <w:szCs w:val="24"/>
              </w:rPr>
              <w:t>Cases</w:t>
            </w:r>
          </w:p>
        </w:tc>
        <w:tc>
          <w:tcPr>
            <w:tcW w:w="3400" w:type="dxa"/>
            <w:gridSpan w:val="4"/>
            <w:tcBorders>
              <w:top w:val="single" w:sz="8" w:space="0" w:color="auto"/>
              <w:left w:val="nil"/>
              <w:bottom w:val="single" w:sz="8" w:space="0" w:color="auto"/>
              <w:right w:val="nil"/>
            </w:tcBorders>
            <w:shd w:val="clear" w:color="auto" w:fill="auto"/>
            <w:noWrap/>
            <w:vAlign w:val="center"/>
            <w:hideMark/>
          </w:tcPr>
          <w:p w:rsidR="003472CC" w:rsidRPr="00630E58" w:rsidRDefault="003472CC" w:rsidP="00D62CFF">
            <w:pPr>
              <w:widowControl/>
              <w:adjustRightInd w:val="0"/>
              <w:snapToGrid w:val="0"/>
              <w:spacing w:line="360" w:lineRule="auto"/>
              <w:jc w:val="center"/>
              <w:rPr>
                <w:rFonts w:ascii="Book Antiqua" w:hAnsi="Book Antiqua"/>
                <w:b/>
                <w:color w:val="000000"/>
                <w:kern w:val="0"/>
                <w:sz w:val="24"/>
                <w:szCs w:val="24"/>
              </w:rPr>
            </w:pPr>
            <w:r w:rsidRPr="00630E58">
              <w:rPr>
                <w:rFonts w:ascii="Book Antiqua" w:hAnsi="Book Antiqua"/>
                <w:b/>
                <w:caps/>
                <w:color w:val="000000"/>
                <w:kern w:val="0"/>
                <w:sz w:val="24"/>
                <w:szCs w:val="24"/>
              </w:rPr>
              <w:t>a</w:t>
            </w:r>
            <w:r w:rsidRPr="00630E58">
              <w:rPr>
                <w:rFonts w:ascii="Book Antiqua" w:hAnsi="Book Antiqua"/>
                <w:b/>
                <w:color w:val="000000"/>
                <w:kern w:val="0"/>
                <w:sz w:val="24"/>
                <w:szCs w:val="24"/>
              </w:rPr>
              <w:t>dministered dose (mg)</w:t>
            </w:r>
          </w:p>
        </w:tc>
        <w:tc>
          <w:tcPr>
            <w:tcW w:w="200" w:type="dxa"/>
            <w:tcBorders>
              <w:top w:val="single" w:sz="8" w:space="0" w:color="auto"/>
              <w:left w:val="nil"/>
              <w:bottom w:val="nil"/>
              <w:right w:val="nil"/>
            </w:tcBorders>
            <w:shd w:val="clear" w:color="auto" w:fill="auto"/>
            <w:noWrap/>
            <w:vAlign w:val="center"/>
            <w:hideMark/>
          </w:tcPr>
          <w:p w:rsidR="003472CC" w:rsidRPr="00630E58" w:rsidRDefault="003472CC" w:rsidP="00D62CFF">
            <w:pPr>
              <w:widowControl/>
              <w:adjustRightInd w:val="0"/>
              <w:snapToGrid w:val="0"/>
              <w:spacing w:line="360" w:lineRule="auto"/>
              <w:jc w:val="center"/>
              <w:rPr>
                <w:rFonts w:ascii="Book Antiqua" w:hAnsi="Book Antiqua"/>
                <w:b/>
                <w:color w:val="000000"/>
                <w:kern w:val="0"/>
                <w:sz w:val="24"/>
                <w:szCs w:val="24"/>
              </w:rPr>
            </w:pPr>
            <w:r w:rsidRPr="00630E58">
              <w:rPr>
                <w:rFonts w:ascii="Book Antiqua" w:hAnsi="Book Antiqua"/>
                <w:b/>
                <w:color w:val="000000"/>
                <w:kern w:val="0"/>
                <w:sz w:val="24"/>
                <w:szCs w:val="24"/>
              </w:rPr>
              <w:t xml:space="preserve">　</w:t>
            </w:r>
          </w:p>
        </w:tc>
        <w:tc>
          <w:tcPr>
            <w:tcW w:w="3061" w:type="dxa"/>
            <w:gridSpan w:val="4"/>
            <w:tcBorders>
              <w:top w:val="single" w:sz="8" w:space="0" w:color="auto"/>
              <w:left w:val="nil"/>
              <w:bottom w:val="single" w:sz="8" w:space="0" w:color="auto"/>
              <w:right w:val="nil"/>
            </w:tcBorders>
            <w:shd w:val="clear" w:color="auto" w:fill="auto"/>
            <w:noWrap/>
            <w:vAlign w:val="center"/>
            <w:hideMark/>
          </w:tcPr>
          <w:p w:rsidR="003472CC" w:rsidRPr="00630E58" w:rsidRDefault="003472CC" w:rsidP="00D62CFF">
            <w:pPr>
              <w:widowControl/>
              <w:adjustRightInd w:val="0"/>
              <w:snapToGrid w:val="0"/>
              <w:spacing w:line="360" w:lineRule="auto"/>
              <w:jc w:val="center"/>
              <w:rPr>
                <w:rFonts w:ascii="Book Antiqua" w:hAnsi="Book Antiqua"/>
                <w:b/>
                <w:color w:val="000000"/>
                <w:kern w:val="0"/>
                <w:sz w:val="24"/>
                <w:szCs w:val="24"/>
              </w:rPr>
            </w:pPr>
            <w:r w:rsidRPr="00630E58">
              <w:rPr>
                <w:rFonts w:ascii="Book Antiqua" w:hAnsi="Book Antiqua"/>
                <w:b/>
                <w:caps/>
                <w:color w:val="000000"/>
                <w:kern w:val="0"/>
                <w:sz w:val="24"/>
                <w:szCs w:val="24"/>
              </w:rPr>
              <w:t>n</w:t>
            </w:r>
            <w:r w:rsidRPr="00630E58">
              <w:rPr>
                <w:rFonts w:ascii="Book Antiqua" w:hAnsi="Book Antiqua"/>
                <w:b/>
                <w:color w:val="000000"/>
                <w:kern w:val="0"/>
                <w:sz w:val="24"/>
                <w:szCs w:val="24"/>
              </w:rPr>
              <w:t>umber of days OME was administered</w:t>
            </w:r>
          </w:p>
        </w:tc>
      </w:tr>
      <w:tr w:rsidR="003472CC" w:rsidRPr="00630E58" w:rsidTr="001022E2">
        <w:trPr>
          <w:trHeight w:val="285"/>
          <w:jc w:val="center"/>
        </w:trPr>
        <w:tc>
          <w:tcPr>
            <w:tcW w:w="980" w:type="dxa"/>
            <w:vMerge/>
            <w:tcBorders>
              <w:top w:val="single" w:sz="8" w:space="0" w:color="auto"/>
              <w:left w:val="nil"/>
              <w:bottom w:val="single" w:sz="8" w:space="0" w:color="000000"/>
              <w:right w:val="nil"/>
            </w:tcBorders>
            <w:vAlign w:val="center"/>
            <w:hideMark/>
          </w:tcPr>
          <w:p w:rsidR="003472CC" w:rsidRPr="00630E58" w:rsidRDefault="003472CC" w:rsidP="00D62CFF">
            <w:pPr>
              <w:widowControl/>
              <w:adjustRightInd w:val="0"/>
              <w:snapToGrid w:val="0"/>
              <w:spacing w:line="360" w:lineRule="auto"/>
              <w:jc w:val="left"/>
              <w:rPr>
                <w:rFonts w:ascii="Book Antiqua" w:hAnsi="Book Antiqua"/>
                <w:b/>
                <w:color w:val="000000"/>
                <w:kern w:val="0"/>
                <w:sz w:val="24"/>
                <w:szCs w:val="24"/>
              </w:rPr>
            </w:pPr>
          </w:p>
        </w:tc>
        <w:tc>
          <w:tcPr>
            <w:tcW w:w="520" w:type="dxa"/>
            <w:vMerge/>
            <w:tcBorders>
              <w:top w:val="single" w:sz="8" w:space="0" w:color="auto"/>
              <w:left w:val="nil"/>
              <w:bottom w:val="single" w:sz="8" w:space="0" w:color="000000"/>
              <w:right w:val="nil"/>
            </w:tcBorders>
            <w:vAlign w:val="center"/>
            <w:hideMark/>
          </w:tcPr>
          <w:p w:rsidR="003472CC" w:rsidRPr="00630E58" w:rsidRDefault="003472CC" w:rsidP="00D62CFF">
            <w:pPr>
              <w:widowControl/>
              <w:adjustRightInd w:val="0"/>
              <w:snapToGrid w:val="0"/>
              <w:spacing w:line="360" w:lineRule="auto"/>
              <w:jc w:val="left"/>
              <w:rPr>
                <w:rFonts w:ascii="Book Antiqua" w:hAnsi="Book Antiqua"/>
                <w:b/>
                <w:color w:val="000000"/>
                <w:kern w:val="0"/>
                <w:sz w:val="24"/>
                <w:szCs w:val="24"/>
              </w:rPr>
            </w:pPr>
          </w:p>
        </w:tc>
        <w:tc>
          <w:tcPr>
            <w:tcW w:w="1284" w:type="dxa"/>
            <w:tcBorders>
              <w:top w:val="nil"/>
              <w:left w:val="nil"/>
              <w:bottom w:val="single" w:sz="8" w:space="0" w:color="auto"/>
              <w:right w:val="nil"/>
            </w:tcBorders>
            <w:shd w:val="clear" w:color="auto" w:fill="auto"/>
            <w:noWrap/>
            <w:vAlign w:val="center"/>
            <w:hideMark/>
          </w:tcPr>
          <w:p w:rsidR="003472CC" w:rsidRPr="00630E58" w:rsidRDefault="003472CC" w:rsidP="00D62CFF">
            <w:pPr>
              <w:widowControl/>
              <w:adjustRightInd w:val="0"/>
              <w:snapToGrid w:val="0"/>
              <w:spacing w:line="360" w:lineRule="auto"/>
              <w:jc w:val="center"/>
              <w:rPr>
                <w:rFonts w:ascii="Book Antiqua" w:hAnsi="Book Antiqua"/>
                <w:b/>
                <w:color w:val="000000"/>
                <w:kern w:val="0"/>
                <w:sz w:val="24"/>
                <w:szCs w:val="24"/>
              </w:rPr>
            </w:pPr>
            <w:r w:rsidRPr="00630E58">
              <w:rPr>
                <w:rFonts w:ascii="Book Antiqua" w:hAnsi="Book Antiqua"/>
                <w:b/>
                <w:color w:val="000000"/>
                <w:kern w:val="0"/>
                <w:sz w:val="24"/>
                <w:szCs w:val="24"/>
              </w:rPr>
              <w:t>mean</w:t>
            </w:r>
            <w:r w:rsidR="00540F7A">
              <w:rPr>
                <w:rFonts w:ascii="Book Antiqua" w:hAnsi="Book Antiqua" w:hint="eastAsia"/>
                <w:b/>
                <w:color w:val="000000"/>
                <w:kern w:val="0"/>
                <w:sz w:val="24"/>
                <w:szCs w:val="24"/>
              </w:rPr>
              <w:t xml:space="preserve"> </w:t>
            </w:r>
            <w:r w:rsidR="00540F7A">
              <w:rPr>
                <w:rFonts w:ascii="Book Antiqua" w:hAnsi="Book Antiqua"/>
                <w:b/>
                <w:color w:val="000000"/>
                <w:kern w:val="0"/>
                <w:sz w:val="24"/>
                <w:szCs w:val="24"/>
              </w:rPr>
              <w:t xml:space="preserve">± </w:t>
            </w:r>
            <w:r w:rsidRPr="00630E58">
              <w:rPr>
                <w:rFonts w:ascii="Book Antiqua" w:hAnsi="Book Antiqua"/>
                <w:b/>
                <w:color w:val="000000"/>
                <w:kern w:val="0"/>
                <w:sz w:val="24"/>
                <w:szCs w:val="24"/>
              </w:rPr>
              <w:t>SD</w:t>
            </w:r>
          </w:p>
        </w:tc>
        <w:tc>
          <w:tcPr>
            <w:tcW w:w="1231" w:type="dxa"/>
            <w:tcBorders>
              <w:top w:val="nil"/>
              <w:left w:val="nil"/>
              <w:bottom w:val="single" w:sz="8" w:space="0" w:color="auto"/>
              <w:right w:val="nil"/>
            </w:tcBorders>
            <w:shd w:val="clear" w:color="auto" w:fill="auto"/>
            <w:noWrap/>
            <w:vAlign w:val="center"/>
            <w:hideMark/>
          </w:tcPr>
          <w:p w:rsidR="003472CC" w:rsidRPr="00630E58" w:rsidRDefault="003472CC" w:rsidP="00D62CFF">
            <w:pPr>
              <w:widowControl/>
              <w:adjustRightInd w:val="0"/>
              <w:snapToGrid w:val="0"/>
              <w:spacing w:line="360" w:lineRule="auto"/>
              <w:jc w:val="center"/>
              <w:rPr>
                <w:rFonts w:ascii="Book Antiqua" w:hAnsi="Book Antiqua"/>
                <w:b/>
                <w:color w:val="000000"/>
                <w:kern w:val="0"/>
                <w:sz w:val="24"/>
                <w:szCs w:val="24"/>
              </w:rPr>
            </w:pPr>
            <w:r w:rsidRPr="00630E58">
              <w:rPr>
                <w:rFonts w:ascii="Book Antiqua" w:hAnsi="Book Antiqua"/>
                <w:b/>
                <w:color w:val="000000"/>
                <w:kern w:val="0"/>
                <w:sz w:val="24"/>
                <w:szCs w:val="24"/>
              </w:rPr>
              <w:t>95%CI</w:t>
            </w:r>
          </w:p>
        </w:tc>
        <w:tc>
          <w:tcPr>
            <w:tcW w:w="463" w:type="dxa"/>
            <w:tcBorders>
              <w:top w:val="nil"/>
              <w:left w:val="nil"/>
              <w:bottom w:val="single" w:sz="8" w:space="0" w:color="auto"/>
              <w:right w:val="nil"/>
            </w:tcBorders>
            <w:shd w:val="clear" w:color="auto" w:fill="auto"/>
            <w:noWrap/>
            <w:vAlign w:val="center"/>
            <w:hideMark/>
          </w:tcPr>
          <w:p w:rsidR="003472CC" w:rsidRPr="00630E58" w:rsidRDefault="003472CC" w:rsidP="00D62CFF">
            <w:pPr>
              <w:widowControl/>
              <w:adjustRightInd w:val="0"/>
              <w:snapToGrid w:val="0"/>
              <w:spacing w:line="360" w:lineRule="auto"/>
              <w:jc w:val="center"/>
              <w:rPr>
                <w:rFonts w:ascii="Book Antiqua" w:hAnsi="Book Antiqua"/>
                <w:b/>
                <w:color w:val="000000"/>
                <w:kern w:val="0"/>
                <w:sz w:val="24"/>
                <w:szCs w:val="24"/>
              </w:rPr>
            </w:pPr>
            <w:r w:rsidRPr="00630E58">
              <w:rPr>
                <w:rFonts w:ascii="Book Antiqua" w:hAnsi="Book Antiqua"/>
                <w:b/>
                <w:color w:val="000000"/>
                <w:kern w:val="0"/>
                <w:sz w:val="24"/>
                <w:szCs w:val="24"/>
              </w:rPr>
              <w:t>max</w:t>
            </w:r>
          </w:p>
        </w:tc>
        <w:tc>
          <w:tcPr>
            <w:tcW w:w="422" w:type="dxa"/>
            <w:tcBorders>
              <w:top w:val="nil"/>
              <w:left w:val="nil"/>
              <w:bottom w:val="single" w:sz="8" w:space="0" w:color="auto"/>
              <w:right w:val="nil"/>
            </w:tcBorders>
            <w:shd w:val="clear" w:color="auto" w:fill="auto"/>
            <w:noWrap/>
            <w:vAlign w:val="center"/>
            <w:hideMark/>
          </w:tcPr>
          <w:p w:rsidR="003472CC" w:rsidRPr="00630E58" w:rsidRDefault="003472CC" w:rsidP="00D62CFF">
            <w:pPr>
              <w:widowControl/>
              <w:adjustRightInd w:val="0"/>
              <w:snapToGrid w:val="0"/>
              <w:spacing w:line="360" w:lineRule="auto"/>
              <w:jc w:val="center"/>
              <w:rPr>
                <w:rFonts w:ascii="Book Antiqua" w:hAnsi="Book Antiqua"/>
                <w:b/>
                <w:color w:val="000000"/>
                <w:kern w:val="0"/>
                <w:sz w:val="24"/>
                <w:szCs w:val="24"/>
              </w:rPr>
            </w:pPr>
            <w:r w:rsidRPr="00630E58">
              <w:rPr>
                <w:rFonts w:ascii="Book Antiqua" w:hAnsi="Book Antiqua"/>
                <w:b/>
                <w:color w:val="000000"/>
                <w:kern w:val="0"/>
                <w:sz w:val="24"/>
                <w:szCs w:val="24"/>
              </w:rPr>
              <w:t>min</w:t>
            </w:r>
          </w:p>
        </w:tc>
        <w:tc>
          <w:tcPr>
            <w:tcW w:w="200" w:type="dxa"/>
            <w:tcBorders>
              <w:top w:val="nil"/>
              <w:left w:val="nil"/>
              <w:bottom w:val="single" w:sz="8" w:space="0" w:color="auto"/>
              <w:right w:val="nil"/>
            </w:tcBorders>
            <w:shd w:val="clear" w:color="auto" w:fill="auto"/>
            <w:noWrap/>
            <w:vAlign w:val="center"/>
            <w:hideMark/>
          </w:tcPr>
          <w:p w:rsidR="003472CC" w:rsidRPr="00630E58" w:rsidRDefault="003472CC" w:rsidP="00D62CFF">
            <w:pPr>
              <w:widowControl/>
              <w:adjustRightInd w:val="0"/>
              <w:snapToGrid w:val="0"/>
              <w:spacing w:line="360" w:lineRule="auto"/>
              <w:jc w:val="center"/>
              <w:rPr>
                <w:rFonts w:ascii="Book Antiqua" w:hAnsi="Book Antiqua"/>
                <w:b/>
                <w:color w:val="000000"/>
                <w:kern w:val="0"/>
                <w:sz w:val="24"/>
                <w:szCs w:val="24"/>
              </w:rPr>
            </w:pPr>
            <w:r w:rsidRPr="00630E58">
              <w:rPr>
                <w:rFonts w:ascii="Book Antiqua" w:hAnsi="Book Antiqua"/>
                <w:b/>
                <w:color w:val="000000"/>
                <w:kern w:val="0"/>
                <w:sz w:val="24"/>
                <w:szCs w:val="24"/>
              </w:rPr>
              <w:t xml:space="preserve">　</w:t>
            </w:r>
          </w:p>
        </w:tc>
        <w:tc>
          <w:tcPr>
            <w:tcW w:w="1131" w:type="dxa"/>
            <w:tcBorders>
              <w:top w:val="nil"/>
              <w:left w:val="nil"/>
              <w:bottom w:val="single" w:sz="8" w:space="0" w:color="auto"/>
              <w:right w:val="nil"/>
            </w:tcBorders>
            <w:shd w:val="clear" w:color="auto" w:fill="auto"/>
            <w:noWrap/>
            <w:vAlign w:val="center"/>
            <w:hideMark/>
          </w:tcPr>
          <w:p w:rsidR="003472CC" w:rsidRPr="00630E58" w:rsidRDefault="003472CC" w:rsidP="00D62CFF">
            <w:pPr>
              <w:widowControl/>
              <w:adjustRightInd w:val="0"/>
              <w:snapToGrid w:val="0"/>
              <w:spacing w:line="360" w:lineRule="auto"/>
              <w:jc w:val="center"/>
              <w:rPr>
                <w:rFonts w:ascii="Book Antiqua" w:hAnsi="Book Antiqua"/>
                <w:b/>
                <w:color w:val="000000"/>
                <w:kern w:val="0"/>
                <w:sz w:val="24"/>
                <w:szCs w:val="24"/>
              </w:rPr>
            </w:pPr>
            <w:r w:rsidRPr="00630E58">
              <w:rPr>
                <w:rFonts w:ascii="Book Antiqua" w:hAnsi="Book Antiqua"/>
                <w:b/>
                <w:color w:val="000000"/>
                <w:kern w:val="0"/>
                <w:sz w:val="24"/>
                <w:szCs w:val="24"/>
              </w:rPr>
              <w:t>mean</w:t>
            </w:r>
            <w:r w:rsidR="00540F7A">
              <w:rPr>
                <w:rFonts w:ascii="Book Antiqua" w:hAnsi="Book Antiqua" w:hint="eastAsia"/>
                <w:b/>
                <w:color w:val="000000"/>
                <w:kern w:val="0"/>
                <w:sz w:val="24"/>
                <w:szCs w:val="24"/>
              </w:rPr>
              <w:t xml:space="preserve"> </w:t>
            </w:r>
            <w:r w:rsidR="00540F7A">
              <w:rPr>
                <w:rFonts w:ascii="Book Antiqua" w:hAnsi="Book Antiqua"/>
                <w:b/>
                <w:color w:val="000000"/>
                <w:kern w:val="0"/>
                <w:sz w:val="24"/>
                <w:szCs w:val="24"/>
              </w:rPr>
              <w:t xml:space="preserve">± </w:t>
            </w:r>
            <w:r w:rsidRPr="00630E58">
              <w:rPr>
                <w:rFonts w:ascii="Book Antiqua" w:hAnsi="Book Antiqua"/>
                <w:b/>
                <w:color w:val="000000"/>
                <w:kern w:val="0"/>
                <w:sz w:val="24"/>
                <w:szCs w:val="24"/>
              </w:rPr>
              <w:t>SD</w:t>
            </w:r>
          </w:p>
        </w:tc>
        <w:tc>
          <w:tcPr>
            <w:tcW w:w="951" w:type="dxa"/>
            <w:tcBorders>
              <w:top w:val="nil"/>
              <w:left w:val="nil"/>
              <w:bottom w:val="single" w:sz="8" w:space="0" w:color="auto"/>
              <w:right w:val="nil"/>
            </w:tcBorders>
            <w:shd w:val="clear" w:color="auto" w:fill="auto"/>
            <w:noWrap/>
            <w:vAlign w:val="center"/>
            <w:hideMark/>
          </w:tcPr>
          <w:p w:rsidR="003472CC" w:rsidRPr="00630E58" w:rsidRDefault="003472CC" w:rsidP="00D62CFF">
            <w:pPr>
              <w:widowControl/>
              <w:adjustRightInd w:val="0"/>
              <w:snapToGrid w:val="0"/>
              <w:spacing w:line="360" w:lineRule="auto"/>
              <w:jc w:val="center"/>
              <w:rPr>
                <w:rFonts w:ascii="Book Antiqua" w:hAnsi="Book Antiqua"/>
                <w:b/>
                <w:color w:val="000000"/>
                <w:kern w:val="0"/>
                <w:sz w:val="24"/>
                <w:szCs w:val="24"/>
              </w:rPr>
            </w:pPr>
            <w:r w:rsidRPr="00630E58">
              <w:rPr>
                <w:rFonts w:ascii="Book Antiqua" w:hAnsi="Book Antiqua"/>
                <w:b/>
                <w:color w:val="000000"/>
                <w:kern w:val="0"/>
                <w:sz w:val="24"/>
                <w:szCs w:val="24"/>
              </w:rPr>
              <w:t>95%CI</w:t>
            </w:r>
          </w:p>
        </w:tc>
        <w:tc>
          <w:tcPr>
            <w:tcW w:w="512" w:type="dxa"/>
            <w:tcBorders>
              <w:top w:val="nil"/>
              <w:left w:val="nil"/>
              <w:bottom w:val="single" w:sz="8" w:space="0" w:color="auto"/>
              <w:right w:val="nil"/>
            </w:tcBorders>
            <w:shd w:val="clear" w:color="auto" w:fill="auto"/>
            <w:noWrap/>
            <w:vAlign w:val="center"/>
            <w:hideMark/>
          </w:tcPr>
          <w:p w:rsidR="003472CC" w:rsidRPr="00630E58" w:rsidRDefault="003472CC" w:rsidP="00D62CFF">
            <w:pPr>
              <w:widowControl/>
              <w:adjustRightInd w:val="0"/>
              <w:snapToGrid w:val="0"/>
              <w:spacing w:line="360" w:lineRule="auto"/>
              <w:jc w:val="center"/>
              <w:rPr>
                <w:rFonts w:ascii="Book Antiqua" w:hAnsi="Book Antiqua"/>
                <w:b/>
                <w:color w:val="000000"/>
                <w:kern w:val="0"/>
                <w:sz w:val="24"/>
                <w:szCs w:val="24"/>
              </w:rPr>
            </w:pPr>
            <w:r w:rsidRPr="00630E58">
              <w:rPr>
                <w:rFonts w:ascii="Book Antiqua" w:hAnsi="Book Antiqua"/>
                <w:b/>
                <w:color w:val="000000"/>
                <w:kern w:val="0"/>
                <w:sz w:val="24"/>
                <w:szCs w:val="24"/>
              </w:rPr>
              <w:t>max</w:t>
            </w:r>
          </w:p>
        </w:tc>
        <w:tc>
          <w:tcPr>
            <w:tcW w:w="467" w:type="dxa"/>
            <w:tcBorders>
              <w:top w:val="nil"/>
              <w:left w:val="nil"/>
              <w:bottom w:val="single" w:sz="8" w:space="0" w:color="auto"/>
              <w:right w:val="nil"/>
            </w:tcBorders>
            <w:shd w:val="clear" w:color="auto" w:fill="auto"/>
            <w:noWrap/>
            <w:vAlign w:val="center"/>
            <w:hideMark/>
          </w:tcPr>
          <w:p w:rsidR="003472CC" w:rsidRPr="00630E58" w:rsidRDefault="003472CC" w:rsidP="00D62CFF">
            <w:pPr>
              <w:widowControl/>
              <w:adjustRightInd w:val="0"/>
              <w:snapToGrid w:val="0"/>
              <w:spacing w:line="360" w:lineRule="auto"/>
              <w:jc w:val="center"/>
              <w:rPr>
                <w:rFonts w:ascii="Book Antiqua" w:hAnsi="Book Antiqua"/>
                <w:b/>
                <w:color w:val="000000"/>
                <w:kern w:val="0"/>
                <w:sz w:val="24"/>
                <w:szCs w:val="24"/>
              </w:rPr>
            </w:pPr>
            <w:r w:rsidRPr="00630E58">
              <w:rPr>
                <w:rFonts w:ascii="Book Antiqua" w:hAnsi="Book Antiqua"/>
                <w:b/>
                <w:color w:val="000000"/>
                <w:kern w:val="0"/>
                <w:sz w:val="24"/>
                <w:szCs w:val="24"/>
              </w:rPr>
              <w:t>min</w:t>
            </w:r>
          </w:p>
        </w:tc>
      </w:tr>
      <w:tr w:rsidR="003472CC" w:rsidRPr="00496A20" w:rsidTr="001022E2">
        <w:trPr>
          <w:trHeight w:val="315"/>
          <w:jc w:val="center"/>
        </w:trPr>
        <w:tc>
          <w:tcPr>
            <w:tcW w:w="9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FF0000"/>
                <w:kern w:val="0"/>
                <w:sz w:val="24"/>
                <w:szCs w:val="24"/>
              </w:rPr>
            </w:pPr>
            <w:r w:rsidRPr="00496A20">
              <w:rPr>
                <w:rFonts w:ascii="Book Antiqua" w:hAnsi="Book Antiqua"/>
                <w:kern w:val="0"/>
                <w:sz w:val="24"/>
                <w:szCs w:val="24"/>
              </w:rPr>
              <w:t>Oral</w:t>
            </w:r>
            <w:r w:rsidR="00540F7A">
              <w:rPr>
                <w:rFonts w:ascii="Book Antiqua" w:hAnsi="Book Antiqua" w:hint="eastAsia"/>
                <w:kern w:val="0"/>
                <w:sz w:val="24"/>
                <w:szCs w:val="24"/>
                <w:vertAlign w:val="superscript"/>
              </w:rPr>
              <w:t>1</w:t>
            </w:r>
          </w:p>
        </w:tc>
        <w:tc>
          <w:tcPr>
            <w:tcW w:w="5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w:t>
            </w:r>
          </w:p>
        </w:tc>
        <w:tc>
          <w:tcPr>
            <w:tcW w:w="128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260.0</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143.2</w:t>
            </w:r>
          </w:p>
        </w:tc>
        <w:tc>
          <w:tcPr>
            <w:tcW w:w="123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127.6-392.4</w:t>
            </w:r>
          </w:p>
        </w:tc>
        <w:tc>
          <w:tcPr>
            <w:tcW w:w="46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546</w:t>
            </w:r>
          </w:p>
        </w:tc>
        <w:tc>
          <w:tcPr>
            <w:tcW w:w="42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182</w:t>
            </w:r>
          </w:p>
        </w:tc>
        <w:tc>
          <w:tcPr>
            <w:tcW w:w="2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olor w:val="000000"/>
                <w:kern w:val="0"/>
                <w:sz w:val="24"/>
                <w:szCs w:val="24"/>
              </w:rPr>
            </w:pPr>
          </w:p>
        </w:tc>
        <w:tc>
          <w:tcPr>
            <w:tcW w:w="113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11.0</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8.0</w:t>
            </w:r>
          </w:p>
        </w:tc>
        <w:tc>
          <w:tcPr>
            <w:tcW w:w="95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3.6-18.3</w:t>
            </w:r>
          </w:p>
        </w:tc>
        <w:tc>
          <w:tcPr>
            <w:tcW w:w="51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28</w:t>
            </w:r>
          </w:p>
        </w:tc>
        <w:tc>
          <w:tcPr>
            <w:tcW w:w="467"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w:t>
            </w:r>
          </w:p>
        </w:tc>
      </w:tr>
      <w:tr w:rsidR="003472CC" w:rsidRPr="00496A20" w:rsidTr="001022E2">
        <w:trPr>
          <w:trHeight w:val="315"/>
          <w:jc w:val="center"/>
        </w:trPr>
        <w:tc>
          <w:tcPr>
            <w:tcW w:w="9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IV</w:t>
            </w:r>
            <w:r w:rsidR="00540F7A">
              <w:rPr>
                <w:rFonts w:ascii="Book Antiqua" w:hAnsi="Book Antiqua" w:hint="eastAsia"/>
                <w:color w:val="000000"/>
                <w:kern w:val="0"/>
                <w:sz w:val="24"/>
                <w:szCs w:val="24"/>
                <w:vertAlign w:val="superscript"/>
              </w:rPr>
              <w:t>2</w:t>
            </w:r>
          </w:p>
        </w:tc>
        <w:tc>
          <w:tcPr>
            <w:tcW w:w="5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47</w:t>
            </w:r>
          </w:p>
        </w:tc>
        <w:tc>
          <w:tcPr>
            <w:tcW w:w="128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217.2</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184.8</w:t>
            </w:r>
          </w:p>
        </w:tc>
        <w:tc>
          <w:tcPr>
            <w:tcW w:w="123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162.8-271.3</w:t>
            </w:r>
          </w:p>
        </w:tc>
        <w:tc>
          <w:tcPr>
            <w:tcW w:w="46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940</w:t>
            </w:r>
          </w:p>
        </w:tc>
        <w:tc>
          <w:tcPr>
            <w:tcW w:w="42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40</w:t>
            </w:r>
          </w:p>
        </w:tc>
        <w:tc>
          <w:tcPr>
            <w:tcW w:w="2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olor w:val="000000"/>
                <w:kern w:val="0"/>
                <w:sz w:val="24"/>
                <w:szCs w:val="24"/>
              </w:rPr>
            </w:pPr>
          </w:p>
        </w:tc>
        <w:tc>
          <w:tcPr>
            <w:tcW w:w="113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3.8</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3.0</w:t>
            </w:r>
          </w:p>
        </w:tc>
        <w:tc>
          <w:tcPr>
            <w:tcW w:w="95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2.9-4.6</w:t>
            </w:r>
          </w:p>
        </w:tc>
        <w:tc>
          <w:tcPr>
            <w:tcW w:w="51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16</w:t>
            </w:r>
          </w:p>
        </w:tc>
        <w:tc>
          <w:tcPr>
            <w:tcW w:w="467"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1</w:t>
            </w:r>
          </w:p>
        </w:tc>
      </w:tr>
      <w:tr w:rsidR="003472CC" w:rsidRPr="00496A20" w:rsidTr="001022E2">
        <w:trPr>
          <w:trHeight w:val="330"/>
          <w:jc w:val="center"/>
        </w:trPr>
        <w:tc>
          <w:tcPr>
            <w:tcW w:w="980" w:type="dxa"/>
            <w:tcBorders>
              <w:top w:val="nil"/>
              <w:left w:val="nil"/>
              <w:bottom w:val="single" w:sz="8" w:space="0" w:color="auto"/>
              <w:right w:val="nil"/>
            </w:tcBorders>
            <w:shd w:val="clear" w:color="auto" w:fill="auto"/>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IV+Oral</w:t>
            </w:r>
            <w:r w:rsidR="00540F7A">
              <w:rPr>
                <w:rFonts w:ascii="Book Antiqua" w:hAnsi="Book Antiqua" w:hint="eastAsia"/>
                <w:color w:val="000000"/>
                <w:kern w:val="0"/>
                <w:sz w:val="24"/>
                <w:szCs w:val="24"/>
                <w:vertAlign w:val="superscript"/>
              </w:rPr>
              <w:t>3</w:t>
            </w:r>
          </w:p>
        </w:tc>
        <w:tc>
          <w:tcPr>
            <w:tcW w:w="520"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9</w:t>
            </w:r>
          </w:p>
        </w:tc>
        <w:tc>
          <w:tcPr>
            <w:tcW w:w="1284"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406.2</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184.9</w:t>
            </w:r>
          </w:p>
        </w:tc>
        <w:tc>
          <w:tcPr>
            <w:tcW w:w="1231"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264.1-548.4</w:t>
            </w:r>
          </w:p>
        </w:tc>
        <w:tc>
          <w:tcPr>
            <w:tcW w:w="463"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756</w:t>
            </w:r>
          </w:p>
        </w:tc>
        <w:tc>
          <w:tcPr>
            <w:tcW w:w="422"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151</w:t>
            </w:r>
          </w:p>
        </w:tc>
        <w:tc>
          <w:tcPr>
            <w:tcW w:w="200"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 xml:space="preserve">　</w:t>
            </w:r>
          </w:p>
        </w:tc>
        <w:tc>
          <w:tcPr>
            <w:tcW w:w="1131"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13.7</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7.0</w:t>
            </w:r>
          </w:p>
        </w:tc>
        <w:tc>
          <w:tcPr>
            <w:tcW w:w="951"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8.2-19.1</w:t>
            </w:r>
          </w:p>
        </w:tc>
        <w:tc>
          <w:tcPr>
            <w:tcW w:w="512"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28</w:t>
            </w:r>
          </w:p>
        </w:tc>
        <w:tc>
          <w:tcPr>
            <w:tcW w:w="467"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w:t>
            </w:r>
          </w:p>
        </w:tc>
      </w:tr>
    </w:tbl>
    <w:p w:rsidR="00963105" w:rsidRPr="00496A20" w:rsidRDefault="00630E58" w:rsidP="00D62CFF">
      <w:pPr>
        <w:adjustRightInd w:val="0"/>
        <w:snapToGrid w:val="0"/>
        <w:spacing w:line="360" w:lineRule="auto"/>
        <w:rPr>
          <w:rFonts w:ascii="Book Antiqua" w:hAnsi="Book Antiqua"/>
          <w:sz w:val="24"/>
          <w:szCs w:val="24"/>
        </w:rPr>
      </w:pPr>
      <w:r w:rsidRPr="00630E58">
        <w:rPr>
          <w:rFonts w:ascii="Book Antiqua" w:hAnsi="Book Antiqua" w:hint="eastAsia"/>
          <w:sz w:val="24"/>
          <w:szCs w:val="24"/>
          <w:vertAlign w:val="superscript"/>
        </w:rPr>
        <w:t>1</w:t>
      </w:r>
      <w:r w:rsidR="003472CC" w:rsidRPr="00630E58">
        <w:rPr>
          <w:rFonts w:ascii="Book Antiqua" w:hAnsi="Book Antiqua"/>
          <w:caps/>
          <w:sz w:val="24"/>
          <w:szCs w:val="24"/>
        </w:rPr>
        <w:t>o</w:t>
      </w:r>
      <w:r w:rsidR="003472CC" w:rsidRPr="00496A20">
        <w:rPr>
          <w:rFonts w:ascii="Book Antiqua" w:hAnsi="Book Antiqua"/>
          <w:sz w:val="24"/>
          <w:szCs w:val="24"/>
        </w:rPr>
        <w:t xml:space="preserve">ral OME multiplied by 65%; </w:t>
      </w:r>
      <w:r w:rsidRPr="00630E58">
        <w:rPr>
          <w:rFonts w:ascii="Book Antiqua" w:hAnsi="Book Antiqua" w:hint="eastAsia"/>
          <w:sz w:val="24"/>
          <w:szCs w:val="24"/>
          <w:vertAlign w:val="superscript"/>
        </w:rPr>
        <w:t>2</w:t>
      </w:r>
      <w:r w:rsidR="003472CC" w:rsidRPr="00496A20">
        <w:rPr>
          <w:rFonts w:ascii="Book Antiqua" w:hAnsi="Book Antiqua"/>
          <w:sz w:val="24"/>
          <w:szCs w:val="24"/>
        </w:rPr>
        <w:t xml:space="preserve">OME received intravenously; </w:t>
      </w:r>
      <w:r w:rsidRPr="00630E58">
        <w:rPr>
          <w:rFonts w:ascii="Book Antiqua" w:hAnsi="Book Antiqua" w:hint="eastAsia"/>
          <w:sz w:val="24"/>
          <w:szCs w:val="24"/>
          <w:vertAlign w:val="superscript"/>
        </w:rPr>
        <w:t>3</w:t>
      </w:r>
      <w:r w:rsidR="003472CC" w:rsidRPr="00630E58">
        <w:rPr>
          <w:rFonts w:ascii="Book Antiqua" w:hAnsi="Book Antiqua"/>
          <w:caps/>
          <w:sz w:val="24"/>
          <w:szCs w:val="24"/>
        </w:rPr>
        <w:t>o</w:t>
      </w:r>
      <w:r w:rsidR="003472CC" w:rsidRPr="00496A20">
        <w:rPr>
          <w:rFonts w:ascii="Book Antiqua" w:hAnsi="Book Antiqua"/>
          <w:sz w:val="24"/>
          <w:szCs w:val="24"/>
        </w:rPr>
        <w:t>ral OME multiplied by 65% plus OME received intravenously.</w:t>
      </w:r>
      <w:r w:rsidR="00646AD5">
        <w:rPr>
          <w:rFonts w:ascii="Book Antiqua" w:hAnsi="Book Antiqua" w:hint="eastAsia"/>
          <w:sz w:val="24"/>
          <w:szCs w:val="24"/>
        </w:rPr>
        <w:t xml:space="preserve"> </w:t>
      </w:r>
      <w:r w:rsidRPr="00496A20">
        <w:rPr>
          <w:rFonts w:ascii="Book Antiqua" w:hAnsi="Book Antiqua"/>
          <w:sz w:val="24"/>
          <w:szCs w:val="24"/>
        </w:rPr>
        <w:t>OME</w:t>
      </w:r>
      <w:r>
        <w:rPr>
          <w:rFonts w:ascii="Book Antiqua" w:hAnsi="Book Antiqua" w:hint="eastAsia"/>
          <w:sz w:val="24"/>
          <w:szCs w:val="24"/>
        </w:rPr>
        <w:t>:</w:t>
      </w:r>
      <w:r w:rsidRPr="00496A20">
        <w:rPr>
          <w:rFonts w:ascii="Book Antiqua" w:hAnsi="Book Antiqua"/>
          <w:sz w:val="24"/>
          <w:szCs w:val="24"/>
        </w:rPr>
        <w:t xml:space="preserve"> </w:t>
      </w:r>
      <w:r w:rsidR="00646AD5" w:rsidRPr="00630E58">
        <w:rPr>
          <w:rFonts w:ascii="Book Antiqua" w:hAnsi="Book Antiqua"/>
          <w:caps/>
          <w:sz w:val="24"/>
          <w:szCs w:val="24"/>
        </w:rPr>
        <w:t>o</w:t>
      </w:r>
      <w:r w:rsidR="00646AD5" w:rsidRPr="00496A20">
        <w:rPr>
          <w:rFonts w:ascii="Book Antiqua" w:hAnsi="Book Antiqua"/>
          <w:sz w:val="24"/>
          <w:szCs w:val="24"/>
        </w:rPr>
        <w:t>meprazole</w:t>
      </w:r>
      <w:r>
        <w:rPr>
          <w:rFonts w:ascii="Book Antiqua" w:hAnsi="Book Antiqua" w:hint="eastAsia"/>
          <w:sz w:val="24"/>
          <w:szCs w:val="24"/>
        </w:rPr>
        <w:t>.</w:t>
      </w:r>
    </w:p>
    <w:p w:rsidR="003472CC" w:rsidRPr="00496A20" w:rsidRDefault="003472CC" w:rsidP="00D62CFF">
      <w:pPr>
        <w:adjustRightInd w:val="0"/>
        <w:snapToGrid w:val="0"/>
        <w:spacing w:line="360" w:lineRule="auto"/>
        <w:rPr>
          <w:rFonts w:ascii="Book Antiqua" w:hAnsi="Book Antiqua"/>
          <w:sz w:val="24"/>
          <w:szCs w:val="24"/>
        </w:rPr>
      </w:pPr>
    </w:p>
    <w:p w:rsidR="00630E58" w:rsidRDefault="00630E58" w:rsidP="00D62CFF">
      <w:pPr>
        <w:adjustRightInd w:val="0"/>
        <w:snapToGrid w:val="0"/>
        <w:spacing w:line="360" w:lineRule="auto"/>
        <w:rPr>
          <w:rFonts w:ascii="Book Antiqua" w:hAnsi="Book Antiqua"/>
          <w:sz w:val="24"/>
          <w:szCs w:val="24"/>
        </w:rPr>
      </w:pPr>
      <w:r>
        <w:rPr>
          <w:rFonts w:ascii="Book Antiqua" w:hAnsi="Book Antiqua"/>
          <w:sz w:val="24"/>
          <w:szCs w:val="24"/>
        </w:rPr>
        <w:br w:type="page"/>
      </w:r>
    </w:p>
    <w:p w:rsidR="003472CC" w:rsidRPr="00630E58" w:rsidRDefault="00630E58" w:rsidP="00D62CFF">
      <w:pPr>
        <w:adjustRightInd w:val="0"/>
        <w:snapToGrid w:val="0"/>
        <w:spacing w:line="360" w:lineRule="auto"/>
        <w:rPr>
          <w:rFonts w:ascii="Book Antiqua" w:hAnsi="Book Antiqua"/>
          <w:b/>
          <w:kern w:val="0"/>
          <w:sz w:val="24"/>
          <w:szCs w:val="24"/>
        </w:rPr>
      </w:pPr>
      <w:r w:rsidRPr="00630E58">
        <w:rPr>
          <w:rFonts w:ascii="Book Antiqua" w:hAnsi="Book Antiqua"/>
          <w:b/>
          <w:kern w:val="0"/>
          <w:sz w:val="24"/>
          <w:szCs w:val="24"/>
        </w:rPr>
        <w:lastRenderedPageBreak/>
        <w:t>Table 2</w:t>
      </w:r>
      <w:r w:rsidR="003472CC" w:rsidRPr="00630E58">
        <w:rPr>
          <w:rFonts w:ascii="Book Antiqua" w:hAnsi="Book Antiqua"/>
          <w:b/>
          <w:kern w:val="0"/>
          <w:sz w:val="24"/>
          <w:szCs w:val="24"/>
        </w:rPr>
        <w:t xml:space="preserve"> Differences in the clinicopathological characteristics of patients between </w:t>
      </w:r>
      <w:r w:rsidRPr="00630E58">
        <w:rPr>
          <w:rFonts w:ascii="Book Antiqua" w:hAnsi="Book Antiqua"/>
          <w:b/>
          <w:sz w:val="24"/>
          <w:szCs w:val="24"/>
        </w:rPr>
        <w:t xml:space="preserve">eligible omeprazole users </w:t>
      </w:r>
      <w:r w:rsidR="003472CC" w:rsidRPr="00630E58">
        <w:rPr>
          <w:rFonts w:ascii="Book Antiqua" w:hAnsi="Book Antiqua"/>
          <w:b/>
          <w:sz w:val="24"/>
          <w:szCs w:val="24"/>
        </w:rPr>
        <w:t>and non-</w:t>
      </w:r>
      <w:r w:rsidRPr="00630E58">
        <w:rPr>
          <w:rFonts w:ascii="Book Antiqua" w:hAnsi="Book Antiqua"/>
          <w:b/>
          <w:sz w:val="24"/>
          <w:szCs w:val="24"/>
        </w:rPr>
        <w:t>eligible omeprazole users</w:t>
      </w:r>
    </w:p>
    <w:tbl>
      <w:tblPr>
        <w:tblW w:w="7749" w:type="dxa"/>
        <w:jc w:val="center"/>
        <w:tblLook w:val="04A0" w:firstRow="1" w:lastRow="0" w:firstColumn="1" w:lastColumn="0" w:noHBand="0" w:noVBand="1"/>
      </w:tblPr>
      <w:tblGrid>
        <w:gridCol w:w="1511"/>
        <w:gridCol w:w="677"/>
        <w:gridCol w:w="601"/>
        <w:gridCol w:w="527"/>
        <w:gridCol w:w="890"/>
        <w:gridCol w:w="1511"/>
        <w:gridCol w:w="677"/>
        <w:gridCol w:w="601"/>
        <w:gridCol w:w="544"/>
        <w:gridCol w:w="890"/>
      </w:tblGrid>
      <w:tr w:rsidR="003472CC" w:rsidRPr="00496A20" w:rsidTr="00953C18">
        <w:trPr>
          <w:trHeight w:val="290"/>
          <w:jc w:val="center"/>
        </w:trPr>
        <w:tc>
          <w:tcPr>
            <w:tcW w:w="1422" w:type="dxa"/>
            <w:vMerge w:val="restart"/>
            <w:tcBorders>
              <w:top w:val="single" w:sz="8" w:space="0" w:color="auto"/>
              <w:left w:val="nil"/>
              <w:bottom w:val="single" w:sz="8" w:space="0" w:color="000000"/>
              <w:right w:val="nil"/>
            </w:tcBorders>
            <w:shd w:val="clear" w:color="auto" w:fill="auto"/>
            <w:noWrap/>
            <w:vAlign w:val="center"/>
            <w:hideMark/>
          </w:tcPr>
          <w:p w:rsidR="003472CC" w:rsidRPr="00630E58" w:rsidRDefault="003472CC" w:rsidP="00D62CFF">
            <w:pPr>
              <w:widowControl/>
              <w:adjustRightInd w:val="0"/>
              <w:snapToGrid w:val="0"/>
              <w:spacing w:line="360" w:lineRule="auto"/>
              <w:rPr>
                <w:rFonts w:ascii="Book Antiqua" w:hAnsi="Book Antiqua"/>
                <w:b/>
                <w:color w:val="000000"/>
                <w:kern w:val="0"/>
                <w:sz w:val="24"/>
                <w:szCs w:val="24"/>
              </w:rPr>
            </w:pPr>
            <w:r w:rsidRPr="00630E58">
              <w:rPr>
                <w:rFonts w:ascii="Book Antiqua" w:hAnsi="Book Antiqua"/>
                <w:b/>
                <w:color w:val="000000"/>
                <w:kern w:val="0"/>
                <w:sz w:val="24"/>
                <w:szCs w:val="24"/>
              </w:rPr>
              <w:t>Characteristics</w:t>
            </w:r>
          </w:p>
        </w:tc>
        <w:tc>
          <w:tcPr>
            <w:tcW w:w="639" w:type="dxa"/>
            <w:vMerge w:val="restart"/>
            <w:tcBorders>
              <w:top w:val="single" w:sz="8" w:space="0" w:color="auto"/>
              <w:left w:val="nil"/>
              <w:bottom w:val="single" w:sz="8" w:space="0" w:color="000000"/>
              <w:right w:val="nil"/>
            </w:tcBorders>
            <w:shd w:val="clear" w:color="auto" w:fill="auto"/>
            <w:noWrap/>
            <w:vAlign w:val="center"/>
            <w:hideMark/>
          </w:tcPr>
          <w:p w:rsidR="003472CC" w:rsidRPr="00630E58" w:rsidRDefault="003472CC" w:rsidP="00D62CFF">
            <w:pPr>
              <w:widowControl/>
              <w:adjustRightInd w:val="0"/>
              <w:snapToGrid w:val="0"/>
              <w:spacing w:line="360" w:lineRule="auto"/>
              <w:rPr>
                <w:rFonts w:ascii="Book Antiqua" w:hAnsi="Book Antiqua"/>
                <w:b/>
                <w:color w:val="000000"/>
                <w:kern w:val="0"/>
                <w:sz w:val="24"/>
                <w:szCs w:val="24"/>
              </w:rPr>
            </w:pPr>
            <w:r w:rsidRPr="00630E58">
              <w:rPr>
                <w:rFonts w:ascii="Book Antiqua" w:hAnsi="Book Antiqua"/>
                <w:b/>
                <w:color w:val="000000"/>
                <w:kern w:val="0"/>
                <w:sz w:val="24"/>
                <w:szCs w:val="24"/>
              </w:rPr>
              <w:t>Total</w:t>
            </w:r>
          </w:p>
        </w:tc>
        <w:tc>
          <w:tcPr>
            <w:tcW w:w="1172" w:type="dxa"/>
            <w:gridSpan w:val="2"/>
            <w:tcBorders>
              <w:top w:val="single" w:sz="8" w:space="0" w:color="auto"/>
              <w:left w:val="nil"/>
              <w:bottom w:val="single" w:sz="8" w:space="0" w:color="auto"/>
              <w:right w:val="nil"/>
            </w:tcBorders>
            <w:shd w:val="clear" w:color="auto" w:fill="auto"/>
            <w:noWrap/>
            <w:vAlign w:val="center"/>
            <w:hideMark/>
          </w:tcPr>
          <w:p w:rsidR="003472CC" w:rsidRPr="00630E58" w:rsidRDefault="003472CC" w:rsidP="00D62CFF">
            <w:pPr>
              <w:widowControl/>
              <w:adjustRightInd w:val="0"/>
              <w:snapToGrid w:val="0"/>
              <w:spacing w:line="360" w:lineRule="auto"/>
              <w:rPr>
                <w:rFonts w:ascii="Book Antiqua" w:hAnsi="Book Antiqua"/>
                <w:b/>
                <w:color w:val="000000"/>
                <w:kern w:val="0"/>
                <w:sz w:val="24"/>
                <w:szCs w:val="24"/>
              </w:rPr>
            </w:pPr>
            <w:r w:rsidRPr="00630E58">
              <w:rPr>
                <w:rFonts w:ascii="Book Antiqua" w:hAnsi="Book Antiqua"/>
                <w:b/>
                <w:color w:val="000000"/>
                <w:kern w:val="0"/>
                <w:sz w:val="24"/>
                <w:szCs w:val="24"/>
              </w:rPr>
              <w:t>EOU</w:t>
            </w:r>
          </w:p>
        </w:tc>
        <w:tc>
          <w:tcPr>
            <w:tcW w:w="566" w:type="dxa"/>
            <w:vMerge w:val="restart"/>
            <w:tcBorders>
              <w:top w:val="single" w:sz="8" w:space="0" w:color="auto"/>
              <w:left w:val="nil"/>
              <w:bottom w:val="single" w:sz="8" w:space="0" w:color="000000"/>
              <w:right w:val="nil"/>
            </w:tcBorders>
            <w:shd w:val="clear" w:color="auto" w:fill="auto"/>
            <w:noWrap/>
            <w:vAlign w:val="center"/>
            <w:hideMark/>
          </w:tcPr>
          <w:p w:rsidR="003472CC" w:rsidRPr="00630E58" w:rsidRDefault="003472CC" w:rsidP="00D62CFF">
            <w:pPr>
              <w:widowControl/>
              <w:adjustRightInd w:val="0"/>
              <w:snapToGrid w:val="0"/>
              <w:spacing w:line="360" w:lineRule="auto"/>
              <w:rPr>
                <w:rFonts w:ascii="Book Antiqua" w:hAnsi="Book Antiqua"/>
                <w:b/>
                <w:iCs/>
                <w:color w:val="000000"/>
                <w:kern w:val="0"/>
                <w:sz w:val="24"/>
                <w:szCs w:val="24"/>
              </w:rPr>
            </w:pPr>
            <w:r w:rsidRPr="00630E58">
              <w:rPr>
                <w:rFonts w:ascii="Book Antiqua" w:hAnsi="Book Antiqua"/>
                <w:b/>
                <w:i/>
                <w:iCs/>
                <w:caps/>
                <w:color w:val="000000"/>
                <w:kern w:val="0"/>
                <w:sz w:val="24"/>
                <w:szCs w:val="24"/>
              </w:rPr>
              <w:t>p</w:t>
            </w:r>
            <w:r w:rsidR="00630E58">
              <w:rPr>
                <w:rFonts w:ascii="Book Antiqua" w:hAnsi="Book Antiqua" w:hint="eastAsia"/>
                <w:b/>
                <w:iCs/>
                <w:color w:val="000000"/>
                <w:kern w:val="0"/>
                <w:sz w:val="24"/>
                <w:szCs w:val="24"/>
              </w:rPr>
              <w:t>-value</w:t>
            </w:r>
          </w:p>
        </w:tc>
        <w:tc>
          <w:tcPr>
            <w:tcW w:w="1405" w:type="dxa"/>
            <w:vMerge w:val="restart"/>
            <w:tcBorders>
              <w:top w:val="single" w:sz="8" w:space="0" w:color="auto"/>
              <w:left w:val="nil"/>
              <w:bottom w:val="single" w:sz="8" w:space="0" w:color="000000"/>
              <w:right w:val="nil"/>
            </w:tcBorders>
            <w:shd w:val="clear" w:color="auto" w:fill="auto"/>
            <w:noWrap/>
            <w:vAlign w:val="center"/>
            <w:hideMark/>
          </w:tcPr>
          <w:p w:rsidR="003472CC" w:rsidRPr="00630E58" w:rsidRDefault="003472CC" w:rsidP="00D62CFF">
            <w:pPr>
              <w:widowControl/>
              <w:adjustRightInd w:val="0"/>
              <w:snapToGrid w:val="0"/>
              <w:spacing w:line="360" w:lineRule="auto"/>
              <w:rPr>
                <w:rFonts w:ascii="Book Antiqua" w:hAnsi="Book Antiqua"/>
                <w:b/>
                <w:color w:val="000000"/>
                <w:kern w:val="0"/>
                <w:sz w:val="24"/>
                <w:szCs w:val="24"/>
              </w:rPr>
            </w:pPr>
            <w:r w:rsidRPr="00630E58">
              <w:rPr>
                <w:rFonts w:ascii="Book Antiqua" w:hAnsi="Book Antiqua"/>
                <w:b/>
                <w:color w:val="000000"/>
                <w:kern w:val="0"/>
                <w:sz w:val="24"/>
                <w:szCs w:val="24"/>
              </w:rPr>
              <w:t>Characteristics</w:t>
            </w:r>
          </w:p>
        </w:tc>
        <w:tc>
          <w:tcPr>
            <w:tcW w:w="672" w:type="dxa"/>
            <w:vMerge w:val="restart"/>
            <w:tcBorders>
              <w:top w:val="single" w:sz="8" w:space="0" w:color="auto"/>
              <w:left w:val="nil"/>
              <w:bottom w:val="single" w:sz="8" w:space="0" w:color="000000"/>
              <w:right w:val="nil"/>
            </w:tcBorders>
            <w:shd w:val="clear" w:color="auto" w:fill="auto"/>
            <w:noWrap/>
            <w:vAlign w:val="center"/>
            <w:hideMark/>
          </w:tcPr>
          <w:p w:rsidR="003472CC" w:rsidRPr="00630E58" w:rsidRDefault="003472CC" w:rsidP="00D62CFF">
            <w:pPr>
              <w:widowControl/>
              <w:adjustRightInd w:val="0"/>
              <w:snapToGrid w:val="0"/>
              <w:spacing w:line="360" w:lineRule="auto"/>
              <w:rPr>
                <w:rFonts w:ascii="Book Antiqua" w:hAnsi="Book Antiqua"/>
                <w:b/>
                <w:color w:val="000000"/>
                <w:kern w:val="0"/>
                <w:sz w:val="24"/>
                <w:szCs w:val="24"/>
              </w:rPr>
            </w:pPr>
            <w:r w:rsidRPr="00630E58">
              <w:rPr>
                <w:rFonts w:ascii="Book Antiqua" w:hAnsi="Book Antiqua"/>
                <w:b/>
                <w:color w:val="000000"/>
                <w:kern w:val="0"/>
                <w:sz w:val="24"/>
                <w:szCs w:val="24"/>
              </w:rPr>
              <w:t>Total</w:t>
            </w:r>
          </w:p>
        </w:tc>
        <w:tc>
          <w:tcPr>
            <w:tcW w:w="1307" w:type="dxa"/>
            <w:gridSpan w:val="2"/>
            <w:tcBorders>
              <w:top w:val="single" w:sz="8" w:space="0" w:color="auto"/>
              <w:left w:val="nil"/>
              <w:bottom w:val="single" w:sz="8" w:space="0" w:color="auto"/>
              <w:right w:val="nil"/>
            </w:tcBorders>
            <w:shd w:val="clear" w:color="auto" w:fill="auto"/>
            <w:noWrap/>
            <w:vAlign w:val="center"/>
            <w:hideMark/>
          </w:tcPr>
          <w:p w:rsidR="003472CC" w:rsidRPr="00630E58" w:rsidRDefault="003472CC" w:rsidP="00D62CFF">
            <w:pPr>
              <w:widowControl/>
              <w:adjustRightInd w:val="0"/>
              <w:snapToGrid w:val="0"/>
              <w:spacing w:line="360" w:lineRule="auto"/>
              <w:rPr>
                <w:rFonts w:ascii="Book Antiqua" w:hAnsi="Book Antiqua"/>
                <w:b/>
                <w:color w:val="000000"/>
                <w:kern w:val="0"/>
                <w:sz w:val="24"/>
                <w:szCs w:val="24"/>
              </w:rPr>
            </w:pPr>
            <w:r w:rsidRPr="00630E58">
              <w:rPr>
                <w:rFonts w:ascii="Book Antiqua" w:hAnsi="Book Antiqua"/>
                <w:b/>
                <w:color w:val="000000"/>
                <w:kern w:val="0"/>
                <w:sz w:val="24"/>
                <w:szCs w:val="24"/>
              </w:rPr>
              <w:t>EOU</w:t>
            </w:r>
          </w:p>
        </w:tc>
        <w:tc>
          <w:tcPr>
            <w:tcW w:w="566" w:type="dxa"/>
            <w:vMerge w:val="restart"/>
            <w:tcBorders>
              <w:top w:val="single" w:sz="8" w:space="0" w:color="auto"/>
              <w:left w:val="nil"/>
              <w:bottom w:val="single" w:sz="8" w:space="0" w:color="000000"/>
              <w:right w:val="nil"/>
            </w:tcBorders>
            <w:shd w:val="clear" w:color="auto" w:fill="auto"/>
            <w:noWrap/>
            <w:vAlign w:val="center"/>
            <w:hideMark/>
          </w:tcPr>
          <w:p w:rsidR="003472CC" w:rsidRPr="00630E58" w:rsidRDefault="00630E58" w:rsidP="00D62CFF">
            <w:pPr>
              <w:widowControl/>
              <w:adjustRightInd w:val="0"/>
              <w:snapToGrid w:val="0"/>
              <w:spacing w:line="360" w:lineRule="auto"/>
              <w:rPr>
                <w:rFonts w:ascii="Book Antiqua" w:hAnsi="Book Antiqua"/>
                <w:b/>
                <w:iCs/>
                <w:color w:val="000000"/>
                <w:kern w:val="0"/>
                <w:sz w:val="24"/>
                <w:szCs w:val="24"/>
              </w:rPr>
            </w:pPr>
            <w:r w:rsidRPr="00630E58">
              <w:rPr>
                <w:rFonts w:ascii="Book Antiqua" w:hAnsi="Book Antiqua"/>
                <w:b/>
                <w:i/>
                <w:iCs/>
                <w:caps/>
                <w:color w:val="000000"/>
                <w:kern w:val="0"/>
                <w:sz w:val="24"/>
                <w:szCs w:val="24"/>
              </w:rPr>
              <w:t>p</w:t>
            </w:r>
            <w:r>
              <w:rPr>
                <w:rFonts w:ascii="Book Antiqua" w:hAnsi="Book Antiqua" w:hint="eastAsia"/>
                <w:b/>
                <w:iCs/>
                <w:color w:val="000000"/>
                <w:kern w:val="0"/>
                <w:sz w:val="24"/>
                <w:szCs w:val="24"/>
              </w:rPr>
              <w:t>-value</w:t>
            </w:r>
          </w:p>
        </w:tc>
      </w:tr>
      <w:tr w:rsidR="003472CC" w:rsidRPr="00496A20" w:rsidTr="00953C18">
        <w:trPr>
          <w:trHeight w:val="290"/>
          <w:jc w:val="center"/>
        </w:trPr>
        <w:tc>
          <w:tcPr>
            <w:tcW w:w="1422" w:type="dxa"/>
            <w:vMerge/>
            <w:tcBorders>
              <w:top w:val="single" w:sz="8" w:space="0" w:color="auto"/>
              <w:left w:val="nil"/>
              <w:bottom w:val="single" w:sz="8" w:space="0" w:color="000000"/>
              <w:right w:val="nil"/>
            </w:tcBorders>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39" w:type="dxa"/>
            <w:vMerge/>
            <w:tcBorders>
              <w:top w:val="single" w:sz="8" w:space="0" w:color="auto"/>
              <w:left w:val="nil"/>
              <w:bottom w:val="single" w:sz="8" w:space="0" w:color="000000"/>
              <w:right w:val="nil"/>
            </w:tcBorders>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13" w:type="dxa"/>
            <w:tcBorders>
              <w:top w:val="nil"/>
              <w:left w:val="nil"/>
              <w:bottom w:val="single" w:sz="8" w:space="0" w:color="auto"/>
              <w:right w:val="nil"/>
            </w:tcBorders>
            <w:shd w:val="clear" w:color="auto" w:fill="auto"/>
            <w:noWrap/>
            <w:vAlign w:val="center"/>
            <w:hideMark/>
          </w:tcPr>
          <w:p w:rsidR="003472CC" w:rsidRPr="00630E58" w:rsidRDefault="003472CC" w:rsidP="00D62CFF">
            <w:pPr>
              <w:widowControl/>
              <w:adjustRightInd w:val="0"/>
              <w:snapToGrid w:val="0"/>
              <w:spacing w:line="360" w:lineRule="auto"/>
              <w:rPr>
                <w:rFonts w:ascii="Book Antiqua" w:hAnsi="Book Antiqua"/>
                <w:b/>
                <w:color w:val="000000"/>
                <w:kern w:val="0"/>
                <w:sz w:val="24"/>
                <w:szCs w:val="24"/>
              </w:rPr>
            </w:pPr>
            <w:r w:rsidRPr="00630E58">
              <w:rPr>
                <w:rFonts w:ascii="Book Antiqua" w:hAnsi="Book Antiqua"/>
                <w:b/>
                <w:color w:val="000000"/>
                <w:kern w:val="0"/>
                <w:sz w:val="24"/>
                <w:szCs w:val="24"/>
              </w:rPr>
              <w:t>Non</w:t>
            </w:r>
          </w:p>
        </w:tc>
        <w:tc>
          <w:tcPr>
            <w:tcW w:w="559" w:type="dxa"/>
            <w:tcBorders>
              <w:top w:val="nil"/>
              <w:left w:val="nil"/>
              <w:bottom w:val="single" w:sz="8" w:space="0" w:color="auto"/>
              <w:right w:val="nil"/>
            </w:tcBorders>
            <w:shd w:val="clear" w:color="auto" w:fill="auto"/>
            <w:noWrap/>
            <w:vAlign w:val="center"/>
            <w:hideMark/>
          </w:tcPr>
          <w:p w:rsidR="003472CC" w:rsidRPr="00630E58" w:rsidRDefault="003472CC" w:rsidP="00D62CFF">
            <w:pPr>
              <w:widowControl/>
              <w:adjustRightInd w:val="0"/>
              <w:snapToGrid w:val="0"/>
              <w:spacing w:line="360" w:lineRule="auto"/>
              <w:rPr>
                <w:rFonts w:ascii="Book Antiqua" w:hAnsi="Book Antiqua"/>
                <w:b/>
                <w:color w:val="000000"/>
                <w:kern w:val="0"/>
                <w:sz w:val="24"/>
                <w:szCs w:val="24"/>
              </w:rPr>
            </w:pPr>
            <w:r w:rsidRPr="00630E58">
              <w:rPr>
                <w:rFonts w:ascii="Book Antiqua" w:hAnsi="Book Antiqua"/>
                <w:b/>
                <w:color w:val="000000"/>
                <w:kern w:val="0"/>
                <w:sz w:val="24"/>
                <w:szCs w:val="24"/>
              </w:rPr>
              <w:t>Yes</w:t>
            </w:r>
          </w:p>
        </w:tc>
        <w:tc>
          <w:tcPr>
            <w:tcW w:w="566" w:type="dxa"/>
            <w:vMerge/>
            <w:tcBorders>
              <w:top w:val="single" w:sz="8" w:space="0" w:color="auto"/>
              <w:left w:val="nil"/>
              <w:bottom w:val="single" w:sz="8" w:space="0" w:color="000000"/>
              <w:right w:val="nil"/>
            </w:tcBorders>
            <w:vAlign w:val="center"/>
            <w:hideMark/>
          </w:tcPr>
          <w:p w:rsidR="003472CC" w:rsidRPr="00630E58" w:rsidRDefault="003472CC" w:rsidP="00D62CFF">
            <w:pPr>
              <w:widowControl/>
              <w:adjustRightInd w:val="0"/>
              <w:snapToGrid w:val="0"/>
              <w:spacing w:line="360" w:lineRule="auto"/>
              <w:rPr>
                <w:rFonts w:ascii="Book Antiqua" w:hAnsi="Book Antiqua"/>
                <w:b/>
                <w:i/>
                <w:iCs/>
                <w:color w:val="000000"/>
                <w:kern w:val="0"/>
                <w:sz w:val="24"/>
                <w:szCs w:val="24"/>
              </w:rPr>
            </w:pPr>
          </w:p>
        </w:tc>
        <w:tc>
          <w:tcPr>
            <w:tcW w:w="1405" w:type="dxa"/>
            <w:vMerge/>
            <w:tcBorders>
              <w:top w:val="single" w:sz="8" w:space="0" w:color="auto"/>
              <w:left w:val="nil"/>
              <w:bottom w:val="single" w:sz="8" w:space="0" w:color="000000"/>
              <w:right w:val="nil"/>
            </w:tcBorders>
            <w:vAlign w:val="center"/>
            <w:hideMark/>
          </w:tcPr>
          <w:p w:rsidR="003472CC" w:rsidRPr="00630E58" w:rsidRDefault="003472CC" w:rsidP="00D62CFF">
            <w:pPr>
              <w:widowControl/>
              <w:adjustRightInd w:val="0"/>
              <w:snapToGrid w:val="0"/>
              <w:spacing w:line="360" w:lineRule="auto"/>
              <w:rPr>
                <w:rFonts w:ascii="Book Antiqua" w:hAnsi="Book Antiqua"/>
                <w:b/>
                <w:color w:val="000000"/>
                <w:kern w:val="0"/>
                <w:sz w:val="24"/>
                <w:szCs w:val="24"/>
              </w:rPr>
            </w:pPr>
          </w:p>
        </w:tc>
        <w:tc>
          <w:tcPr>
            <w:tcW w:w="672" w:type="dxa"/>
            <w:vMerge/>
            <w:tcBorders>
              <w:top w:val="single" w:sz="8" w:space="0" w:color="auto"/>
              <w:left w:val="nil"/>
              <w:bottom w:val="single" w:sz="8" w:space="0" w:color="000000"/>
              <w:right w:val="nil"/>
            </w:tcBorders>
            <w:vAlign w:val="center"/>
            <w:hideMark/>
          </w:tcPr>
          <w:p w:rsidR="003472CC" w:rsidRPr="00630E58" w:rsidRDefault="003472CC" w:rsidP="00D62CFF">
            <w:pPr>
              <w:widowControl/>
              <w:adjustRightInd w:val="0"/>
              <w:snapToGrid w:val="0"/>
              <w:spacing w:line="360" w:lineRule="auto"/>
              <w:rPr>
                <w:rFonts w:ascii="Book Antiqua" w:hAnsi="Book Antiqua"/>
                <w:b/>
                <w:color w:val="000000"/>
                <w:kern w:val="0"/>
                <w:sz w:val="24"/>
                <w:szCs w:val="24"/>
              </w:rPr>
            </w:pPr>
          </w:p>
        </w:tc>
        <w:tc>
          <w:tcPr>
            <w:tcW w:w="683" w:type="dxa"/>
            <w:tcBorders>
              <w:top w:val="nil"/>
              <w:left w:val="nil"/>
              <w:bottom w:val="single" w:sz="8" w:space="0" w:color="auto"/>
              <w:right w:val="nil"/>
            </w:tcBorders>
            <w:shd w:val="clear" w:color="auto" w:fill="auto"/>
            <w:noWrap/>
            <w:vAlign w:val="center"/>
            <w:hideMark/>
          </w:tcPr>
          <w:p w:rsidR="003472CC" w:rsidRPr="00630E58" w:rsidRDefault="003472CC" w:rsidP="00D62CFF">
            <w:pPr>
              <w:widowControl/>
              <w:adjustRightInd w:val="0"/>
              <w:snapToGrid w:val="0"/>
              <w:spacing w:line="360" w:lineRule="auto"/>
              <w:rPr>
                <w:rFonts w:ascii="Book Antiqua" w:hAnsi="Book Antiqua"/>
                <w:b/>
                <w:color w:val="000000"/>
                <w:kern w:val="0"/>
                <w:sz w:val="24"/>
                <w:szCs w:val="24"/>
              </w:rPr>
            </w:pPr>
            <w:r w:rsidRPr="00630E58">
              <w:rPr>
                <w:rFonts w:ascii="Book Antiqua" w:hAnsi="Book Antiqua"/>
                <w:b/>
                <w:color w:val="000000"/>
                <w:kern w:val="0"/>
                <w:sz w:val="24"/>
                <w:szCs w:val="24"/>
              </w:rPr>
              <w:t>Non</w:t>
            </w:r>
          </w:p>
        </w:tc>
        <w:tc>
          <w:tcPr>
            <w:tcW w:w="624" w:type="dxa"/>
            <w:tcBorders>
              <w:top w:val="nil"/>
              <w:left w:val="nil"/>
              <w:bottom w:val="single" w:sz="8" w:space="0" w:color="auto"/>
              <w:right w:val="nil"/>
            </w:tcBorders>
            <w:shd w:val="clear" w:color="auto" w:fill="auto"/>
            <w:noWrap/>
            <w:vAlign w:val="center"/>
            <w:hideMark/>
          </w:tcPr>
          <w:p w:rsidR="003472CC" w:rsidRPr="00630E58" w:rsidRDefault="003472CC" w:rsidP="00D62CFF">
            <w:pPr>
              <w:widowControl/>
              <w:adjustRightInd w:val="0"/>
              <w:snapToGrid w:val="0"/>
              <w:spacing w:line="360" w:lineRule="auto"/>
              <w:rPr>
                <w:rFonts w:ascii="Book Antiqua" w:hAnsi="Book Antiqua"/>
                <w:b/>
                <w:color w:val="000000"/>
                <w:kern w:val="0"/>
                <w:sz w:val="24"/>
                <w:szCs w:val="24"/>
              </w:rPr>
            </w:pPr>
            <w:r w:rsidRPr="00630E58">
              <w:rPr>
                <w:rFonts w:ascii="Book Antiqua" w:hAnsi="Book Antiqua"/>
                <w:b/>
                <w:color w:val="000000"/>
                <w:kern w:val="0"/>
                <w:sz w:val="24"/>
                <w:szCs w:val="24"/>
              </w:rPr>
              <w:t>Yes</w:t>
            </w:r>
          </w:p>
        </w:tc>
        <w:tc>
          <w:tcPr>
            <w:tcW w:w="566" w:type="dxa"/>
            <w:vMerge/>
            <w:tcBorders>
              <w:top w:val="single" w:sz="8" w:space="0" w:color="auto"/>
              <w:left w:val="nil"/>
              <w:bottom w:val="single" w:sz="8" w:space="0" w:color="000000"/>
              <w:right w:val="nil"/>
            </w:tcBorders>
            <w:vAlign w:val="center"/>
            <w:hideMark/>
          </w:tcPr>
          <w:p w:rsidR="003472CC" w:rsidRPr="00496A20" w:rsidRDefault="003472CC" w:rsidP="00D62CFF">
            <w:pPr>
              <w:widowControl/>
              <w:adjustRightInd w:val="0"/>
              <w:snapToGrid w:val="0"/>
              <w:spacing w:line="360" w:lineRule="auto"/>
              <w:rPr>
                <w:rFonts w:ascii="Book Antiqua" w:hAnsi="Book Antiqua"/>
                <w:i/>
                <w:iCs/>
                <w:color w:val="000000"/>
                <w:kern w:val="0"/>
                <w:sz w:val="24"/>
                <w:szCs w:val="24"/>
              </w:rPr>
            </w:pPr>
          </w:p>
        </w:tc>
      </w:tr>
      <w:tr w:rsidR="003472CC" w:rsidRPr="00496A20" w:rsidTr="00953C18">
        <w:trPr>
          <w:trHeight w:val="290"/>
          <w:jc w:val="center"/>
        </w:trPr>
        <w:tc>
          <w:tcPr>
            <w:tcW w:w="142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Sex</w:t>
            </w:r>
          </w:p>
        </w:tc>
        <w:tc>
          <w:tcPr>
            <w:tcW w:w="639"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13"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59"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1405"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CA19-9</w:t>
            </w:r>
          </w:p>
        </w:tc>
        <w:tc>
          <w:tcPr>
            <w:tcW w:w="67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83"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24"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275"/>
          <w:jc w:val="center"/>
        </w:trPr>
        <w:tc>
          <w:tcPr>
            <w:tcW w:w="142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male</w:t>
            </w: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90</w:t>
            </w:r>
          </w:p>
        </w:tc>
        <w:tc>
          <w:tcPr>
            <w:tcW w:w="61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46</w:t>
            </w:r>
          </w:p>
        </w:tc>
        <w:tc>
          <w:tcPr>
            <w:tcW w:w="55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44</w:t>
            </w:r>
          </w:p>
        </w:tc>
        <w:tc>
          <w:tcPr>
            <w:tcW w:w="5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0.59</w:t>
            </w:r>
          </w:p>
        </w:tc>
        <w:tc>
          <w:tcPr>
            <w:tcW w:w="1405"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&lt;35</w:t>
            </w:r>
          </w:p>
        </w:tc>
        <w:tc>
          <w:tcPr>
            <w:tcW w:w="6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102</w:t>
            </w:r>
          </w:p>
        </w:tc>
        <w:tc>
          <w:tcPr>
            <w:tcW w:w="68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50</w:t>
            </w:r>
          </w:p>
        </w:tc>
        <w:tc>
          <w:tcPr>
            <w:tcW w:w="6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52</w:t>
            </w:r>
          </w:p>
        </w:tc>
        <w:tc>
          <w:tcPr>
            <w:tcW w:w="5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0.72</w:t>
            </w:r>
          </w:p>
        </w:tc>
      </w:tr>
      <w:tr w:rsidR="003472CC" w:rsidRPr="00496A20" w:rsidTr="00953C18">
        <w:trPr>
          <w:trHeight w:val="290"/>
          <w:jc w:val="center"/>
        </w:trPr>
        <w:tc>
          <w:tcPr>
            <w:tcW w:w="142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female</w:t>
            </w: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35</w:t>
            </w:r>
          </w:p>
        </w:tc>
        <w:tc>
          <w:tcPr>
            <w:tcW w:w="61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16</w:t>
            </w:r>
          </w:p>
        </w:tc>
        <w:tc>
          <w:tcPr>
            <w:tcW w:w="55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19</w:t>
            </w: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1405" w:type="dxa"/>
            <w:tcBorders>
              <w:top w:val="nil"/>
              <w:left w:val="nil"/>
              <w:bottom w:val="nil"/>
              <w:right w:val="nil"/>
            </w:tcBorders>
            <w:shd w:val="clear" w:color="auto" w:fill="auto"/>
            <w:noWrap/>
            <w:vAlign w:val="center"/>
            <w:hideMark/>
          </w:tcPr>
          <w:p w:rsidR="003472CC" w:rsidRPr="00496A20" w:rsidRDefault="00C87B23"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w:t>
            </w:r>
            <w:r w:rsidR="003472CC" w:rsidRPr="00496A20">
              <w:rPr>
                <w:rFonts w:ascii="Book Antiqua" w:hAnsi="Book Antiqua"/>
                <w:color w:val="000000"/>
                <w:kern w:val="0"/>
                <w:sz w:val="24"/>
                <w:szCs w:val="24"/>
              </w:rPr>
              <w:t>35</w:t>
            </w:r>
          </w:p>
        </w:tc>
        <w:tc>
          <w:tcPr>
            <w:tcW w:w="6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18</w:t>
            </w:r>
          </w:p>
        </w:tc>
        <w:tc>
          <w:tcPr>
            <w:tcW w:w="68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8</w:t>
            </w:r>
          </w:p>
        </w:tc>
        <w:tc>
          <w:tcPr>
            <w:tcW w:w="6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10</w:t>
            </w: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290"/>
          <w:jc w:val="center"/>
        </w:trPr>
        <w:tc>
          <w:tcPr>
            <w:tcW w:w="1422" w:type="dxa"/>
            <w:tcBorders>
              <w:top w:val="nil"/>
              <w:left w:val="nil"/>
              <w:bottom w:val="nil"/>
              <w:right w:val="nil"/>
            </w:tcBorders>
            <w:shd w:val="clear" w:color="auto" w:fill="auto"/>
            <w:noWrap/>
            <w:vAlign w:val="center"/>
            <w:hideMark/>
          </w:tcPr>
          <w:p w:rsidR="003472CC" w:rsidRPr="00496A20" w:rsidRDefault="00630E58" w:rsidP="00D62CFF">
            <w:pPr>
              <w:widowControl/>
              <w:adjustRightInd w:val="0"/>
              <w:snapToGrid w:val="0"/>
              <w:spacing w:line="360" w:lineRule="auto"/>
              <w:rPr>
                <w:rFonts w:ascii="Book Antiqua" w:hAnsi="Book Antiqua"/>
                <w:color w:val="000000"/>
                <w:kern w:val="0"/>
                <w:sz w:val="24"/>
                <w:szCs w:val="24"/>
              </w:rPr>
            </w:pPr>
            <w:r>
              <w:rPr>
                <w:rFonts w:ascii="Book Antiqua" w:hAnsi="Book Antiqua"/>
                <w:color w:val="000000"/>
                <w:kern w:val="0"/>
                <w:sz w:val="24"/>
                <w:szCs w:val="24"/>
              </w:rPr>
              <w:t>Age(yr</w:t>
            </w:r>
            <w:r w:rsidR="003472CC" w:rsidRPr="00496A20">
              <w:rPr>
                <w:rFonts w:ascii="Book Antiqua" w:hAnsi="Book Antiqua"/>
                <w:color w:val="000000"/>
                <w:kern w:val="0"/>
                <w:sz w:val="24"/>
                <w:szCs w:val="24"/>
              </w:rPr>
              <w:t>)</w:t>
            </w:r>
          </w:p>
        </w:tc>
        <w:tc>
          <w:tcPr>
            <w:tcW w:w="639"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13"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59"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1405"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TGR</w:t>
            </w:r>
          </w:p>
        </w:tc>
        <w:tc>
          <w:tcPr>
            <w:tcW w:w="67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83"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24"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275"/>
          <w:jc w:val="center"/>
        </w:trPr>
        <w:tc>
          <w:tcPr>
            <w:tcW w:w="142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&lt;</w:t>
            </w:r>
            <w:r w:rsidR="00630E58">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60</w:t>
            </w: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73</w:t>
            </w:r>
          </w:p>
        </w:tc>
        <w:tc>
          <w:tcPr>
            <w:tcW w:w="61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37</w:t>
            </w:r>
          </w:p>
        </w:tc>
        <w:tc>
          <w:tcPr>
            <w:tcW w:w="55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36</w:t>
            </w:r>
          </w:p>
        </w:tc>
        <w:tc>
          <w:tcPr>
            <w:tcW w:w="5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0.77</w:t>
            </w:r>
          </w:p>
        </w:tc>
        <w:tc>
          <w:tcPr>
            <w:tcW w:w="1405"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w:t>
            </w:r>
          </w:p>
        </w:tc>
        <w:tc>
          <w:tcPr>
            <w:tcW w:w="6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39</w:t>
            </w:r>
          </w:p>
        </w:tc>
        <w:tc>
          <w:tcPr>
            <w:tcW w:w="68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23</w:t>
            </w:r>
          </w:p>
        </w:tc>
        <w:tc>
          <w:tcPr>
            <w:tcW w:w="6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16</w:t>
            </w:r>
          </w:p>
        </w:tc>
        <w:tc>
          <w:tcPr>
            <w:tcW w:w="5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0.25</w:t>
            </w:r>
          </w:p>
        </w:tc>
      </w:tr>
      <w:tr w:rsidR="003472CC" w:rsidRPr="00496A20" w:rsidTr="00953C18">
        <w:trPr>
          <w:trHeight w:val="290"/>
          <w:jc w:val="center"/>
        </w:trPr>
        <w:tc>
          <w:tcPr>
            <w:tcW w:w="142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w:t>
            </w:r>
            <w:r w:rsidR="00630E58">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60</w:t>
            </w: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52</w:t>
            </w:r>
          </w:p>
        </w:tc>
        <w:tc>
          <w:tcPr>
            <w:tcW w:w="61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25</w:t>
            </w:r>
          </w:p>
        </w:tc>
        <w:tc>
          <w:tcPr>
            <w:tcW w:w="55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27</w:t>
            </w: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1405"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w:t>
            </w:r>
          </w:p>
        </w:tc>
        <w:tc>
          <w:tcPr>
            <w:tcW w:w="6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15</w:t>
            </w:r>
          </w:p>
        </w:tc>
        <w:tc>
          <w:tcPr>
            <w:tcW w:w="68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8</w:t>
            </w:r>
          </w:p>
        </w:tc>
        <w:tc>
          <w:tcPr>
            <w:tcW w:w="6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7</w:t>
            </w: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320"/>
          <w:jc w:val="center"/>
        </w:trPr>
        <w:tc>
          <w:tcPr>
            <w:tcW w:w="142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BMI</w:t>
            </w:r>
          </w:p>
        </w:tc>
        <w:tc>
          <w:tcPr>
            <w:tcW w:w="639"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13"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59"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1405"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w:t>
            </w:r>
          </w:p>
        </w:tc>
        <w:tc>
          <w:tcPr>
            <w:tcW w:w="6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20</w:t>
            </w:r>
          </w:p>
        </w:tc>
        <w:tc>
          <w:tcPr>
            <w:tcW w:w="68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12</w:t>
            </w:r>
          </w:p>
        </w:tc>
        <w:tc>
          <w:tcPr>
            <w:tcW w:w="6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8</w:t>
            </w: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290"/>
          <w:jc w:val="center"/>
        </w:trPr>
        <w:tc>
          <w:tcPr>
            <w:tcW w:w="142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&lt;</w:t>
            </w:r>
            <w:r w:rsidR="00630E58">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25</w:t>
            </w: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100</w:t>
            </w:r>
          </w:p>
        </w:tc>
        <w:tc>
          <w:tcPr>
            <w:tcW w:w="61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47</w:t>
            </w:r>
          </w:p>
        </w:tc>
        <w:tc>
          <w:tcPr>
            <w:tcW w:w="55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53</w:t>
            </w:r>
          </w:p>
        </w:tc>
        <w:tc>
          <w:tcPr>
            <w:tcW w:w="5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0.25</w:t>
            </w:r>
          </w:p>
        </w:tc>
        <w:tc>
          <w:tcPr>
            <w:tcW w:w="1405"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w:t>
            </w:r>
          </w:p>
        </w:tc>
        <w:tc>
          <w:tcPr>
            <w:tcW w:w="6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24</w:t>
            </w:r>
          </w:p>
        </w:tc>
        <w:tc>
          <w:tcPr>
            <w:tcW w:w="68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9</w:t>
            </w:r>
          </w:p>
        </w:tc>
        <w:tc>
          <w:tcPr>
            <w:tcW w:w="6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15</w:t>
            </w: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290"/>
          <w:jc w:val="center"/>
        </w:trPr>
        <w:tc>
          <w:tcPr>
            <w:tcW w:w="142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w:t>
            </w:r>
            <w:r w:rsidR="00630E58">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25</w:t>
            </w: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25</w:t>
            </w:r>
          </w:p>
        </w:tc>
        <w:tc>
          <w:tcPr>
            <w:tcW w:w="61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15</w:t>
            </w:r>
          </w:p>
        </w:tc>
        <w:tc>
          <w:tcPr>
            <w:tcW w:w="55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10</w:t>
            </w: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1405"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4</w:t>
            </w:r>
          </w:p>
        </w:tc>
        <w:tc>
          <w:tcPr>
            <w:tcW w:w="6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27</w:t>
            </w:r>
          </w:p>
        </w:tc>
        <w:tc>
          <w:tcPr>
            <w:tcW w:w="68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10</w:t>
            </w:r>
          </w:p>
        </w:tc>
        <w:tc>
          <w:tcPr>
            <w:tcW w:w="6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17</w:t>
            </w: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290"/>
          <w:jc w:val="center"/>
        </w:trPr>
        <w:tc>
          <w:tcPr>
            <w:tcW w:w="142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Tumor size(cm)</w:t>
            </w:r>
          </w:p>
        </w:tc>
        <w:tc>
          <w:tcPr>
            <w:tcW w:w="639"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13"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59"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1405"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CRT efficacy</w:t>
            </w:r>
          </w:p>
        </w:tc>
        <w:tc>
          <w:tcPr>
            <w:tcW w:w="67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83"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24"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275"/>
          <w:jc w:val="center"/>
        </w:trPr>
        <w:tc>
          <w:tcPr>
            <w:tcW w:w="142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w:t>
            </w:r>
            <w:r w:rsidR="00630E58">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3</w:t>
            </w: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49</w:t>
            </w:r>
          </w:p>
        </w:tc>
        <w:tc>
          <w:tcPr>
            <w:tcW w:w="61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24</w:t>
            </w:r>
          </w:p>
        </w:tc>
        <w:tc>
          <w:tcPr>
            <w:tcW w:w="55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25</w:t>
            </w:r>
          </w:p>
        </w:tc>
        <w:tc>
          <w:tcPr>
            <w:tcW w:w="5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0.95</w:t>
            </w:r>
          </w:p>
        </w:tc>
        <w:tc>
          <w:tcPr>
            <w:tcW w:w="1405"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poor</w:t>
            </w:r>
          </w:p>
        </w:tc>
        <w:tc>
          <w:tcPr>
            <w:tcW w:w="6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74</w:t>
            </w:r>
          </w:p>
        </w:tc>
        <w:tc>
          <w:tcPr>
            <w:tcW w:w="68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43</w:t>
            </w:r>
          </w:p>
        </w:tc>
        <w:tc>
          <w:tcPr>
            <w:tcW w:w="6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31</w:t>
            </w:r>
          </w:p>
        </w:tc>
        <w:tc>
          <w:tcPr>
            <w:tcW w:w="5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0.02</w:t>
            </w:r>
          </w:p>
        </w:tc>
      </w:tr>
      <w:tr w:rsidR="003472CC" w:rsidRPr="00496A20" w:rsidTr="00953C18">
        <w:trPr>
          <w:trHeight w:val="290"/>
          <w:jc w:val="center"/>
        </w:trPr>
        <w:tc>
          <w:tcPr>
            <w:tcW w:w="142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w:t>
            </w:r>
            <w:r w:rsidR="00630E58">
              <w:rPr>
                <w:rFonts w:ascii="Book Antiqua" w:hAnsi="Book Antiqua" w:hint="eastAsia"/>
                <w:color w:val="000000"/>
                <w:kern w:val="0"/>
                <w:sz w:val="24"/>
                <w:szCs w:val="24"/>
              </w:rPr>
              <w:t>-</w:t>
            </w:r>
            <w:r w:rsidRPr="00496A20">
              <w:rPr>
                <w:rFonts w:ascii="Book Antiqua" w:hAnsi="Book Antiqua"/>
                <w:color w:val="000000"/>
                <w:kern w:val="0"/>
                <w:sz w:val="24"/>
                <w:szCs w:val="24"/>
              </w:rPr>
              <w:t>6</w:t>
            </w: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61</w:t>
            </w:r>
          </w:p>
        </w:tc>
        <w:tc>
          <w:tcPr>
            <w:tcW w:w="61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30</w:t>
            </w:r>
          </w:p>
        </w:tc>
        <w:tc>
          <w:tcPr>
            <w:tcW w:w="55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31</w:t>
            </w: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1405"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good</w:t>
            </w:r>
          </w:p>
        </w:tc>
        <w:tc>
          <w:tcPr>
            <w:tcW w:w="6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51</w:t>
            </w:r>
          </w:p>
        </w:tc>
        <w:tc>
          <w:tcPr>
            <w:tcW w:w="68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19</w:t>
            </w:r>
          </w:p>
        </w:tc>
        <w:tc>
          <w:tcPr>
            <w:tcW w:w="6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32</w:t>
            </w: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290"/>
          <w:jc w:val="center"/>
        </w:trPr>
        <w:tc>
          <w:tcPr>
            <w:tcW w:w="142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w:t>
            </w:r>
            <w:r w:rsidR="00630E58">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6</w:t>
            </w: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15</w:t>
            </w:r>
          </w:p>
        </w:tc>
        <w:tc>
          <w:tcPr>
            <w:tcW w:w="61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8</w:t>
            </w:r>
          </w:p>
        </w:tc>
        <w:tc>
          <w:tcPr>
            <w:tcW w:w="55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7</w:t>
            </w: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1405"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ypTNM</w:t>
            </w:r>
          </w:p>
        </w:tc>
        <w:tc>
          <w:tcPr>
            <w:tcW w:w="67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83"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24"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290"/>
          <w:jc w:val="center"/>
        </w:trPr>
        <w:tc>
          <w:tcPr>
            <w:tcW w:w="142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Tumor grade</w:t>
            </w:r>
          </w:p>
        </w:tc>
        <w:tc>
          <w:tcPr>
            <w:tcW w:w="639"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13"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59"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1405"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ypcr</w:t>
            </w:r>
          </w:p>
        </w:tc>
        <w:tc>
          <w:tcPr>
            <w:tcW w:w="6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25</w:t>
            </w:r>
          </w:p>
        </w:tc>
        <w:tc>
          <w:tcPr>
            <w:tcW w:w="68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9</w:t>
            </w:r>
          </w:p>
        </w:tc>
        <w:tc>
          <w:tcPr>
            <w:tcW w:w="6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16</w:t>
            </w:r>
          </w:p>
        </w:tc>
        <w:tc>
          <w:tcPr>
            <w:tcW w:w="5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0.34</w:t>
            </w:r>
          </w:p>
        </w:tc>
      </w:tr>
      <w:tr w:rsidR="003472CC" w:rsidRPr="00496A20" w:rsidTr="00953C18">
        <w:trPr>
          <w:trHeight w:val="290"/>
          <w:jc w:val="center"/>
        </w:trPr>
        <w:tc>
          <w:tcPr>
            <w:tcW w:w="142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w:t>
            </w: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28</w:t>
            </w:r>
          </w:p>
        </w:tc>
        <w:tc>
          <w:tcPr>
            <w:tcW w:w="61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14</w:t>
            </w:r>
          </w:p>
        </w:tc>
        <w:tc>
          <w:tcPr>
            <w:tcW w:w="55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14</w:t>
            </w:r>
          </w:p>
        </w:tc>
        <w:tc>
          <w:tcPr>
            <w:tcW w:w="5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0.23</w:t>
            </w:r>
          </w:p>
        </w:tc>
        <w:tc>
          <w:tcPr>
            <w:tcW w:w="1405"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r w:rsidRPr="00496A20">
              <w:rPr>
                <w:rFonts w:ascii="SimSun" w:hAnsi="SimSun" w:cs="SimSun" w:hint="eastAsia"/>
                <w:color w:val="000000"/>
                <w:kern w:val="0"/>
                <w:sz w:val="24"/>
                <w:szCs w:val="24"/>
              </w:rPr>
              <w:t>Ⅰ</w:t>
            </w:r>
          </w:p>
        </w:tc>
        <w:tc>
          <w:tcPr>
            <w:tcW w:w="6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26</w:t>
            </w:r>
          </w:p>
        </w:tc>
        <w:tc>
          <w:tcPr>
            <w:tcW w:w="68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16</w:t>
            </w:r>
          </w:p>
        </w:tc>
        <w:tc>
          <w:tcPr>
            <w:tcW w:w="6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10</w:t>
            </w: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290"/>
          <w:jc w:val="center"/>
        </w:trPr>
        <w:tc>
          <w:tcPr>
            <w:tcW w:w="142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w:t>
            </w: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88</w:t>
            </w:r>
          </w:p>
        </w:tc>
        <w:tc>
          <w:tcPr>
            <w:tcW w:w="61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46</w:t>
            </w:r>
          </w:p>
        </w:tc>
        <w:tc>
          <w:tcPr>
            <w:tcW w:w="55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42</w:t>
            </w: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1405"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SimSun" w:hAnsi="SimSun" w:cs="SimSun" w:hint="eastAsia"/>
                <w:color w:val="000000"/>
                <w:kern w:val="0"/>
                <w:sz w:val="24"/>
                <w:szCs w:val="24"/>
              </w:rPr>
              <w:t>Ⅱ</w:t>
            </w:r>
          </w:p>
        </w:tc>
        <w:tc>
          <w:tcPr>
            <w:tcW w:w="6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40</w:t>
            </w:r>
          </w:p>
        </w:tc>
        <w:tc>
          <w:tcPr>
            <w:tcW w:w="68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20</w:t>
            </w:r>
          </w:p>
        </w:tc>
        <w:tc>
          <w:tcPr>
            <w:tcW w:w="6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20</w:t>
            </w: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290"/>
          <w:jc w:val="center"/>
        </w:trPr>
        <w:tc>
          <w:tcPr>
            <w:tcW w:w="142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w:t>
            </w: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9</w:t>
            </w:r>
          </w:p>
        </w:tc>
        <w:tc>
          <w:tcPr>
            <w:tcW w:w="61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w:t>
            </w:r>
          </w:p>
        </w:tc>
        <w:tc>
          <w:tcPr>
            <w:tcW w:w="55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7</w:t>
            </w: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1405"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SimSun" w:hAnsi="SimSun" w:cs="SimSun" w:hint="eastAsia"/>
                <w:color w:val="000000"/>
                <w:kern w:val="0"/>
                <w:sz w:val="24"/>
                <w:szCs w:val="24"/>
              </w:rPr>
              <w:t>Ⅲ</w:t>
            </w:r>
          </w:p>
        </w:tc>
        <w:tc>
          <w:tcPr>
            <w:tcW w:w="6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34</w:t>
            </w:r>
          </w:p>
        </w:tc>
        <w:tc>
          <w:tcPr>
            <w:tcW w:w="68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17</w:t>
            </w:r>
          </w:p>
        </w:tc>
        <w:tc>
          <w:tcPr>
            <w:tcW w:w="6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17</w:t>
            </w: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320"/>
          <w:jc w:val="center"/>
        </w:trPr>
        <w:tc>
          <w:tcPr>
            <w:tcW w:w="142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cTNM</w:t>
            </w:r>
          </w:p>
        </w:tc>
        <w:tc>
          <w:tcPr>
            <w:tcW w:w="639"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13"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59"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1405"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Adjuvant CT</w:t>
            </w:r>
          </w:p>
        </w:tc>
        <w:tc>
          <w:tcPr>
            <w:tcW w:w="67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83"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24"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275"/>
          <w:jc w:val="center"/>
        </w:trPr>
        <w:tc>
          <w:tcPr>
            <w:tcW w:w="142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r w:rsidRPr="00496A20">
              <w:rPr>
                <w:rFonts w:ascii="SimSun" w:hAnsi="SimSun" w:cs="SimSun" w:hint="eastAsia"/>
                <w:color w:val="000000"/>
                <w:kern w:val="0"/>
                <w:sz w:val="24"/>
                <w:szCs w:val="24"/>
              </w:rPr>
              <w:t>Ⅱ</w:t>
            </w: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39</w:t>
            </w:r>
          </w:p>
        </w:tc>
        <w:tc>
          <w:tcPr>
            <w:tcW w:w="61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22</w:t>
            </w:r>
          </w:p>
        </w:tc>
        <w:tc>
          <w:tcPr>
            <w:tcW w:w="55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17</w:t>
            </w:r>
          </w:p>
        </w:tc>
        <w:tc>
          <w:tcPr>
            <w:tcW w:w="5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0.31</w:t>
            </w:r>
          </w:p>
        </w:tc>
        <w:tc>
          <w:tcPr>
            <w:tcW w:w="1405"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non</w:t>
            </w:r>
          </w:p>
        </w:tc>
        <w:tc>
          <w:tcPr>
            <w:tcW w:w="6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21</w:t>
            </w:r>
          </w:p>
        </w:tc>
        <w:tc>
          <w:tcPr>
            <w:tcW w:w="68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9</w:t>
            </w:r>
          </w:p>
        </w:tc>
        <w:tc>
          <w:tcPr>
            <w:tcW w:w="6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12</w:t>
            </w:r>
          </w:p>
        </w:tc>
        <w:tc>
          <w:tcPr>
            <w:tcW w:w="5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 xml:space="preserve">0.50 </w:t>
            </w:r>
          </w:p>
        </w:tc>
      </w:tr>
      <w:tr w:rsidR="003472CC" w:rsidRPr="00496A20" w:rsidTr="00953C18">
        <w:trPr>
          <w:trHeight w:val="290"/>
          <w:jc w:val="center"/>
        </w:trPr>
        <w:tc>
          <w:tcPr>
            <w:tcW w:w="142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r w:rsidRPr="00496A20">
              <w:rPr>
                <w:rFonts w:ascii="SimSun" w:hAnsi="SimSun" w:cs="SimSun" w:hint="eastAsia"/>
                <w:color w:val="000000"/>
                <w:kern w:val="0"/>
                <w:sz w:val="24"/>
                <w:szCs w:val="24"/>
              </w:rPr>
              <w:t>Ⅲ</w:t>
            </w: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86</w:t>
            </w:r>
          </w:p>
        </w:tc>
        <w:tc>
          <w:tcPr>
            <w:tcW w:w="61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40</w:t>
            </w:r>
          </w:p>
        </w:tc>
        <w:tc>
          <w:tcPr>
            <w:tcW w:w="55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46</w:t>
            </w: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1405"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yes</w:t>
            </w:r>
          </w:p>
        </w:tc>
        <w:tc>
          <w:tcPr>
            <w:tcW w:w="6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104</w:t>
            </w:r>
          </w:p>
        </w:tc>
        <w:tc>
          <w:tcPr>
            <w:tcW w:w="68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53</w:t>
            </w:r>
          </w:p>
        </w:tc>
        <w:tc>
          <w:tcPr>
            <w:tcW w:w="6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51</w:t>
            </w: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290"/>
          <w:jc w:val="center"/>
        </w:trPr>
        <w:tc>
          <w:tcPr>
            <w:tcW w:w="142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CEA</w:t>
            </w:r>
          </w:p>
        </w:tc>
        <w:tc>
          <w:tcPr>
            <w:tcW w:w="639"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13"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59"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1405"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Recurrence</w:t>
            </w:r>
          </w:p>
        </w:tc>
        <w:tc>
          <w:tcPr>
            <w:tcW w:w="67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83"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24"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6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275"/>
          <w:jc w:val="center"/>
        </w:trPr>
        <w:tc>
          <w:tcPr>
            <w:tcW w:w="142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&lt;</w:t>
            </w:r>
            <w:r w:rsidR="00630E58">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5</w:t>
            </w: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62</w:t>
            </w:r>
          </w:p>
        </w:tc>
        <w:tc>
          <w:tcPr>
            <w:tcW w:w="61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28</w:t>
            </w:r>
          </w:p>
        </w:tc>
        <w:tc>
          <w:tcPr>
            <w:tcW w:w="55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34</w:t>
            </w:r>
          </w:p>
        </w:tc>
        <w:tc>
          <w:tcPr>
            <w:tcW w:w="5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0.47</w:t>
            </w:r>
          </w:p>
        </w:tc>
        <w:tc>
          <w:tcPr>
            <w:tcW w:w="1405"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non</w:t>
            </w:r>
          </w:p>
        </w:tc>
        <w:tc>
          <w:tcPr>
            <w:tcW w:w="6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92</w:t>
            </w:r>
          </w:p>
        </w:tc>
        <w:tc>
          <w:tcPr>
            <w:tcW w:w="683"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46</w:t>
            </w:r>
          </w:p>
        </w:tc>
        <w:tc>
          <w:tcPr>
            <w:tcW w:w="6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46</w:t>
            </w:r>
          </w:p>
        </w:tc>
        <w:tc>
          <w:tcPr>
            <w:tcW w:w="5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0.66</w:t>
            </w:r>
          </w:p>
        </w:tc>
      </w:tr>
      <w:tr w:rsidR="003472CC" w:rsidRPr="00496A20" w:rsidTr="00953C18">
        <w:trPr>
          <w:trHeight w:val="290"/>
          <w:jc w:val="center"/>
        </w:trPr>
        <w:tc>
          <w:tcPr>
            <w:tcW w:w="1422"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lastRenderedPageBreak/>
              <w:t>≥</w:t>
            </w:r>
            <w:r w:rsidR="00630E58">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5</w:t>
            </w:r>
          </w:p>
        </w:tc>
        <w:tc>
          <w:tcPr>
            <w:tcW w:w="639"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58</w:t>
            </w:r>
          </w:p>
        </w:tc>
        <w:tc>
          <w:tcPr>
            <w:tcW w:w="613"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30</w:t>
            </w:r>
          </w:p>
        </w:tc>
        <w:tc>
          <w:tcPr>
            <w:tcW w:w="559"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28</w:t>
            </w:r>
          </w:p>
        </w:tc>
        <w:tc>
          <w:tcPr>
            <w:tcW w:w="566"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r w:rsidRPr="00496A20">
              <w:rPr>
                <w:rFonts w:ascii="Book Antiqua" w:hAnsi="Book Antiqua" w:cs="SimSun"/>
                <w:color w:val="000000"/>
                <w:kern w:val="0"/>
                <w:sz w:val="24"/>
                <w:szCs w:val="24"/>
              </w:rPr>
              <w:t xml:space="preserve">　</w:t>
            </w:r>
          </w:p>
        </w:tc>
        <w:tc>
          <w:tcPr>
            <w:tcW w:w="1405"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yes</w:t>
            </w:r>
          </w:p>
        </w:tc>
        <w:tc>
          <w:tcPr>
            <w:tcW w:w="672"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33</w:t>
            </w:r>
          </w:p>
        </w:tc>
        <w:tc>
          <w:tcPr>
            <w:tcW w:w="683"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16</w:t>
            </w:r>
          </w:p>
        </w:tc>
        <w:tc>
          <w:tcPr>
            <w:tcW w:w="624"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17</w:t>
            </w:r>
          </w:p>
        </w:tc>
        <w:tc>
          <w:tcPr>
            <w:tcW w:w="566"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r w:rsidRPr="00496A20">
              <w:rPr>
                <w:rFonts w:ascii="Book Antiqua" w:hAnsi="Book Antiqua" w:cs="SimSun"/>
                <w:color w:val="000000"/>
                <w:kern w:val="0"/>
                <w:sz w:val="24"/>
                <w:szCs w:val="24"/>
              </w:rPr>
              <w:t xml:space="preserve">　</w:t>
            </w:r>
          </w:p>
        </w:tc>
      </w:tr>
    </w:tbl>
    <w:p w:rsidR="003472CC" w:rsidRPr="00496A20" w:rsidRDefault="003472CC" w:rsidP="00D62CFF">
      <w:pPr>
        <w:adjustRightInd w:val="0"/>
        <w:snapToGrid w:val="0"/>
        <w:spacing w:line="360" w:lineRule="auto"/>
        <w:rPr>
          <w:rFonts w:ascii="Book Antiqua" w:hAnsi="Book Antiqua"/>
          <w:sz w:val="24"/>
          <w:szCs w:val="24"/>
        </w:rPr>
      </w:pPr>
      <w:r w:rsidRPr="00496A20">
        <w:rPr>
          <w:rFonts w:ascii="Book Antiqua" w:hAnsi="Book Antiqua"/>
          <w:sz w:val="24"/>
          <w:szCs w:val="24"/>
        </w:rPr>
        <w:t xml:space="preserve">EOU: </w:t>
      </w:r>
      <w:r w:rsidR="00630E58" w:rsidRPr="00496A20">
        <w:rPr>
          <w:rFonts w:ascii="Book Antiqua" w:hAnsi="Book Antiqua"/>
          <w:sz w:val="24"/>
          <w:szCs w:val="24"/>
        </w:rPr>
        <w:t xml:space="preserve">Eligible </w:t>
      </w:r>
      <w:r w:rsidRPr="00496A20">
        <w:rPr>
          <w:rFonts w:ascii="Book Antiqua" w:hAnsi="Book Antiqua"/>
          <w:sz w:val="24"/>
          <w:szCs w:val="24"/>
        </w:rPr>
        <w:t>OME users</w:t>
      </w:r>
      <w:r w:rsidR="00630E58">
        <w:rPr>
          <w:rFonts w:ascii="Book Antiqua" w:hAnsi="Book Antiqua" w:hint="eastAsia"/>
          <w:sz w:val="24"/>
          <w:szCs w:val="24"/>
        </w:rPr>
        <w:t>;</w:t>
      </w:r>
      <w:r w:rsidR="00630E58">
        <w:rPr>
          <w:rFonts w:ascii="Book Antiqua" w:hAnsi="Book Antiqua"/>
          <w:sz w:val="24"/>
          <w:szCs w:val="24"/>
        </w:rPr>
        <w:t xml:space="preserve"> non-</w:t>
      </w:r>
      <w:r w:rsidRPr="00496A20">
        <w:rPr>
          <w:rFonts w:ascii="Book Antiqua" w:hAnsi="Book Antiqua"/>
          <w:sz w:val="24"/>
          <w:szCs w:val="24"/>
        </w:rPr>
        <w:t xml:space="preserve">EOU: </w:t>
      </w:r>
      <w:r w:rsidR="00630E58" w:rsidRPr="00496A20">
        <w:rPr>
          <w:rFonts w:ascii="Book Antiqua" w:hAnsi="Book Antiqua"/>
          <w:sz w:val="24"/>
          <w:szCs w:val="24"/>
        </w:rPr>
        <w:t>Non</w:t>
      </w:r>
      <w:r w:rsidRPr="00496A20">
        <w:rPr>
          <w:rFonts w:ascii="Book Antiqua" w:hAnsi="Book Antiqua"/>
          <w:sz w:val="24"/>
          <w:szCs w:val="24"/>
        </w:rPr>
        <w:t>-eligible OME users</w:t>
      </w:r>
      <w:r w:rsidR="00630E58">
        <w:rPr>
          <w:rFonts w:ascii="Book Antiqua" w:hAnsi="Book Antiqua" w:hint="eastAsia"/>
          <w:sz w:val="24"/>
          <w:szCs w:val="24"/>
        </w:rPr>
        <w:t>;</w:t>
      </w:r>
      <w:r w:rsidRPr="00496A20">
        <w:rPr>
          <w:rFonts w:ascii="Book Antiqua" w:hAnsi="Book Antiqua"/>
          <w:sz w:val="24"/>
          <w:szCs w:val="24"/>
        </w:rPr>
        <w:t xml:space="preserve"> BMI: </w:t>
      </w:r>
      <w:r w:rsidR="00630E58" w:rsidRPr="00496A20">
        <w:rPr>
          <w:rFonts w:ascii="Book Antiqua" w:hAnsi="Book Antiqua"/>
          <w:sz w:val="24"/>
          <w:szCs w:val="24"/>
        </w:rPr>
        <w:t>Body mass in</w:t>
      </w:r>
      <w:r w:rsidRPr="00496A20">
        <w:rPr>
          <w:rFonts w:ascii="Book Antiqua" w:hAnsi="Book Antiqua"/>
          <w:sz w:val="24"/>
          <w:szCs w:val="24"/>
        </w:rPr>
        <w:t>dex</w:t>
      </w:r>
      <w:r w:rsidR="00630E58">
        <w:rPr>
          <w:rFonts w:ascii="Book Antiqua" w:hAnsi="Book Antiqua" w:hint="eastAsia"/>
          <w:sz w:val="24"/>
          <w:szCs w:val="24"/>
        </w:rPr>
        <w:t>;</w:t>
      </w:r>
      <w:r w:rsidRPr="00496A20">
        <w:rPr>
          <w:rFonts w:ascii="Book Antiqua" w:hAnsi="Book Antiqua"/>
          <w:sz w:val="24"/>
          <w:szCs w:val="24"/>
        </w:rPr>
        <w:t xml:space="preserve"> TGR: </w:t>
      </w:r>
      <w:r w:rsidR="00630E58" w:rsidRPr="00496A20">
        <w:rPr>
          <w:rFonts w:ascii="Book Antiqua" w:hAnsi="Book Antiqua"/>
          <w:sz w:val="24"/>
          <w:szCs w:val="24"/>
        </w:rPr>
        <w:t xml:space="preserve">Tumor </w:t>
      </w:r>
      <w:r w:rsidRPr="00496A20">
        <w:rPr>
          <w:rFonts w:ascii="Book Antiqua" w:hAnsi="Book Antiqua"/>
          <w:sz w:val="24"/>
          <w:szCs w:val="24"/>
        </w:rPr>
        <w:t>regression grade</w:t>
      </w:r>
      <w:r w:rsidR="00630E58">
        <w:rPr>
          <w:rFonts w:ascii="Book Antiqua" w:hAnsi="Book Antiqua" w:hint="eastAsia"/>
          <w:sz w:val="24"/>
          <w:szCs w:val="24"/>
        </w:rPr>
        <w:t>;</w:t>
      </w:r>
      <w:r w:rsidRPr="00496A20">
        <w:rPr>
          <w:rFonts w:ascii="Book Antiqua" w:hAnsi="Book Antiqua"/>
          <w:sz w:val="24"/>
          <w:szCs w:val="24"/>
        </w:rPr>
        <w:t xml:space="preserve"> adjuvant CT: </w:t>
      </w:r>
      <w:r w:rsidR="00630E58" w:rsidRPr="00496A20">
        <w:rPr>
          <w:rFonts w:ascii="Book Antiqua" w:hAnsi="Book Antiqua"/>
          <w:sz w:val="24"/>
          <w:szCs w:val="24"/>
        </w:rPr>
        <w:t xml:space="preserve">Adjuvant </w:t>
      </w:r>
      <w:r w:rsidRPr="00496A20">
        <w:rPr>
          <w:rFonts w:ascii="Book Antiqua" w:hAnsi="Book Antiqua"/>
          <w:sz w:val="24"/>
          <w:szCs w:val="24"/>
        </w:rPr>
        <w:t>chemotherapy</w:t>
      </w:r>
      <w:r w:rsidR="00630E58">
        <w:rPr>
          <w:rFonts w:ascii="Book Antiqua" w:hAnsi="Book Antiqua" w:hint="eastAsia"/>
          <w:sz w:val="24"/>
          <w:szCs w:val="24"/>
        </w:rPr>
        <w:t>.</w:t>
      </w:r>
    </w:p>
    <w:p w:rsidR="00486190" w:rsidRDefault="00486190" w:rsidP="00D62CFF">
      <w:pPr>
        <w:adjustRightInd w:val="0"/>
        <w:snapToGrid w:val="0"/>
        <w:spacing w:line="360" w:lineRule="auto"/>
        <w:rPr>
          <w:rFonts w:ascii="Book Antiqua" w:hAnsi="Book Antiqua"/>
          <w:sz w:val="24"/>
          <w:szCs w:val="24"/>
        </w:rPr>
      </w:pPr>
      <w:r>
        <w:rPr>
          <w:rFonts w:ascii="Book Antiqua" w:hAnsi="Book Antiqua"/>
          <w:sz w:val="24"/>
          <w:szCs w:val="24"/>
        </w:rPr>
        <w:br w:type="page"/>
      </w:r>
    </w:p>
    <w:p w:rsidR="003472CC" w:rsidRPr="00486190" w:rsidRDefault="00486190" w:rsidP="00D62CFF">
      <w:pPr>
        <w:adjustRightInd w:val="0"/>
        <w:snapToGrid w:val="0"/>
        <w:spacing w:line="360" w:lineRule="auto"/>
        <w:rPr>
          <w:rFonts w:ascii="Book Antiqua" w:hAnsi="Book Antiqua"/>
          <w:b/>
          <w:kern w:val="0"/>
          <w:sz w:val="24"/>
          <w:szCs w:val="24"/>
        </w:rPr>
      </w:pPr>
      <w:r w:rsidRPr="00486190">
        <w:rPr>
          <w:rFonts w:ascii="Book Antiqua" w:hAnsi="Book Antiqua"/>
          <w:b/>
          <w:kern w:val="0"/>
          <w:sz w:val="24"/>
          <w:szCs w:val="24"/>
        </w:rPr>
        <w:lastRenderedPageBreak/>
        <w:t>Table 3</w:t>
      </w:r>
      <w:r w:rsidR="003472CC" w:rsidRPr="00486190">
        <w:rPr>
          <w:rFonts w:ascii="Book Antiqua" w:hAnsi="Book Antiqua"/>
          <w:b/>
          <w:kern w:val="0"/>
          <w:sz w:val="24"/>
          <w:szCs w:val="24"/>
        </w:rPr>
        <w:t xml:space="preserve"> Differences in clinicopathological characteristics of non-</w:t>
      </w:r>
      <w:r w:rsidRPr="00486190">
        <w:rPr>
          <w:rFonts w:ascii="Book Antiqua" w:hAnsi="Book Antiqua"/>
          <w:b/>
          <w:sz w:val="24"/>
          <w:szCs w:val="24"/>
        </w:rPr>
        <w:t>eligible omeprazole users</w:t>
      </w:r>
      <w:r w:rsidRPr="00486190">
        <w:rPr>
          <w:rFonts w:ascii="Book Antiqua" w:hAnsi="Book Antiqua"/>
          <w:b/>
          <w:kern w:val="0"/>
          <w:sz w:val="24"/>
          <w:szCs w:val="24"/>
        </w:rPr>
        <w:t xml:space="preserve"> </w:t>
      </w:r>
      <w:r w:rsidR="003472CC" w:rsidRPr="00486190">
        <w:rPr>
          <w:rFonts w:ascii="Book Antiqua" w:hAnsi="Book Antiqua"/>
          <w:b/>
          <w:kern w:val="0"/>
          <w:sz w:val="24"/>
          <w:szCs w:val="24"/>
        </w:rPr>
        <w:t xml:space="preserve">and </w:t>
      </w:r>
      <w:r w:rsidRPr="00486190">
        <w:rPr>
          <w:rFonts w:ascii="Book Antiqua" w:hAnsi="Book Antiqua"/>
          <w:b/>
          <w:sz w:val="24"/>
          <w:szCs w:val="24"/>
        </w:rPr>
        <w:t>eligible omeprazole users</w:t>
      </w:r>
      <w:r w:rsidRPr="00486190">
        <w:rPr>
          <w:rFonts w:ascii="Book Antiqua" w:hAnsi="Book Antiqua"/>
          <w:b/>
          <w:kern w:val="0"/>
          <w:sz w:val="24"/>
          <w:szCs w:val="24"/>
        </w:rPr>
        <w:t xml:space="preserve"> </w:t>
      </w:r>
      <w:r w:rsidR="003472CC" w:rsidRPr="00486190">
        <w:rPr>
          <w:rFonts w:ascii="Book Antiqua" w:hAnsi="Book Antiqua"/>
          <w:b/>
          <w:kern w:val="0"/>
          <w:sz w:val="24"/>
          <w:szCs w:val="24"/>
        </w:rPr>
        <w:t>patients</w:t>
      </w:r>
    </w:p>
    <w:tbl>
      <w:tblPr>
        <w:tblW w:w="7220" w:type="dxa"/>
        <w:jc w:val="center"/>
        <w:tblLook w:val="04A0" w:firstRow="1" w:lastRow="0" w:firstColumn="1" w:lastColumn="0" w:noHBand="0" w:noVBand="1"/>
      </w:tblPr>
      <w:tblGrid>
        <w:gridCol w:w="1515"/>
        <w:gridCol w:w="678"/>
        <w:gridCol w:w="602"/>
        <w:gridCol w:w="528"/>
        <w:gridCol w:w="892"/>
        <w:gridCol w:w="1514"/>
        <w:gridCol w:w="678"/>
        <w:gridCol w:w="602"/>
        <w:gridCol w:w="528"/>
        <w:gridCol w:w="892"/>
      </w:tblGrid>
      <w:tr w:rsidR="003472CC" w:rsidRPr="00496A20" w:rsidTr="00953C18">
        <w:trPr>
          <w:trHeight w:val="285"/>
          <w:jc w:val="center"/>
        </w:trPr>
        <w:tc>
          <w:tcPr>
            <w:tcW w:w="1280" w:type="dxa"/>
            <w:vMerge w:val="restart"/>
            <w:tcBorders>
              <w:top w:val="single" w:sz="8" w:space="0" w:color="auto"/>
              <w:left w:val="nil"/>
              <w:bottom w:val="single" w:sz="8" w:space="0" w:color="000000"/>
              <w:right w:val="nil"/>
            </w:tcBorders>
            <w:shd w:val="clear" w:color="auto" w:fill="auto"/>
            <w:noWrap/>
            <w:vAlign w:val="center"/>
            <w:hideMark/>
          </w:tcPr>
          <w:p w:rsidR="003472CC" w:rsidRPr="00486190" w:rsidRDefault="003472CC" w:rsidP="00D62CFF">
            <w:pPr>
              <w:widowControl/>
              <w:adjustRightInd w:val="0"/>
              <w:snapToGrid w:val="0"/>
              <w:spacing w:line="360" w:lineRule="auto"/>
              <w:rPr>
                <w:rFonts w:ascii="Book Antiqua" w:hAnsi="Book Antiqua"/>
                <w:b/>
                <w:color w:val="000000"/>
                <w:kern w:val="0"/>
                <w:sz w:val="24"/>
                <w:szCs w:val="24"/>
              </w:rPr>
            </w:pPr>
            <w:r w:rsidRPr="00486190">
              <w:rPr>
                <w:rFonts w:ascii="Book Antiqua" w:hAnsi="Book Antiqua"/>
                <w:b/>
                <w:color w:val="000000"/>
                <w:kern w:val="0"/>
                <w:sz w:val="24"/>
                <w:szCs w:val="24"/>
              </w:rPr>
              <w:t>Characteristics</w:t>
            </w:r>
          </w:p>
        </w:tc>
        <w:tc>
          <w:tcPr>
            <w:tcW w:w="620" w:type="dxa"/>
            <w:vMerge w:val="restart"/>
            <w:tcBorders>
              <w:top w:val="single" w:sz="8" w:space="0" w:color="auto"/>
              <w:left w:val="nil"/>
              <w:bottom w:val="single" w:sz="8" w:space="0" w:color="000000"/>
              <w:right w:val="nil"/>
            </w:tcBorders>
            <w:shd w:val="clear" w:color="auto" w:fill="auto"/>
            <w:noWrap/>
            <w:vAlign w:val="center"/>
            <w:hideMark/>
          </w:tcPr>
          <w:p w:rsidR="003472CC" w:rsidRPr="00486190" w:rsidRDefault="003472CC" w:rsidP="00D62CFF">
            <w:pPr>
              <w:widowControl/>
              <w:adjustRightInd w:val="0"/>
              <w:snapToGrid w:val="0"/>
              <w:spacing w:line="360" w:lineRule="auto"/>
              <w:rPr>
                <w:rFonts w:ascii="Book Antiqua" w:hAnsi="Book Antiqua"/>
                <w:b/>
                <w:color w:val="000000"/>
                <w:kern w:val="0"/>
                <w:sz w:val="24"/>
                <w:szCs w:val="24"/>
              </w:rPr>
            </w:pPr>
            <w:r w:rsidRPr="00486190">
              <w:rPr>
                <w:rFonts w:ascii="Book Antiqua" w:hAnsi="Book Antiqua"/>
                <w:b/>
                <w:color w:val="000000"/>
                <w:kern w:val="0"/>
                <w:sz w:val="24"/>
                <w:szCs w:val="24"/>
              </w:rPr>
              <w:t>Total</w:t>
            </w:r>
          </w:p>
        </w:tc>
        <w:tc>
          <w:tcPr>
            <w:tcW w:w="1060" w:type="dxa"/>
            <w:gridSpan w:val="2"/>
            <w:tcBorders>
              <w:top w:val="single" w:sz="8" w:space="0" w:color="auto"/>
              <w:left w:val="nil"/>
              <w:bottom w:val="single" w:sz="8" w:space="0" w:color="auto"/>
              <w:right w:val="nil"/>
            </w:tcBorders>
            <w:shd w:val="clear" w:color="auto" w:fill="auto"/>
            <w:noWrap/>
            <w:vAlign w:val="center"/>
            <w:hideMark/>
          </w:tcPr>
          <w:p w:rsidR="003472CC" w:rsidRPr="00486190" w:rsidRDefault="003472CC" w:rsidP="00D62CFF">
            <w:pPr>
              <w:widowControl/>
              <w:adjustRightInd w:val="0"/>
              <w:snapToGrid w:val="0"/>
              <w:spacing w:line="360" w:lineRule="auto"/>
              <w:rPr>
                <w:rFonts w:ascii="Book Antiqua" w:hAnsi="Book Antiqua"/>
                <w:b/>
                <w:color w:val="000000"/>
                <w:kern w:val="0"/>
                <w:sz w:val="24"/>
                <w:szCs w:val="24"/>
              </w:rPr>
            </w:pPr>
            <w:r w:rsidRPr="00486190">
              <w:rPr>
                <w:rFonts w:ascii="Book Antiqua" w:hAnsi="Book Antiqua"/>
                <w:b/>
                <w:color w:val="000000"/>
                <w:kern w:val="0"/>
                <w:sz w:val="24"/>
                <w:szCs w:val="24"/>
              </w:rPr>
              <w:t>EOG</w:t>
            </w:r>
          </w:p>
        </w:tc>
        <w:tc>
          <w:tcPr>
            <w:tcW w:w="600" w:type="dxa"/>
            <w:vMerge w:val="restart"/>
            <w:tcBorders>
              <w:top w:val="single" w:sz="8" w:space="0" w:color="auto"/>
              <w:left w:val="nil"/>
              <w:bottom w:val="single" w:sz="8" w:space="0" w:color="000000"/>
              <w:right w:val="nil"/>
            </w:tcBorders>
            <w:shd w:val="clear" w:color="auto" w:fill="auto"/>
            <w:noWrap/>
            <w:vAlign w:val="center"/>
            <w:hideMark/>
          </w:tcPr>
          <w:p w:rsidR="003472CC" w:rsidRPr="00486190" w:rsidRDefault="00486190" w:rsidP="00D62CFF">
            <w:pPr>
              <w:widowControl/>
              <w:adjustRightInd w:val="0"/>
              <w:snapToGrid w:val="0"/>
              <w:spacing w:line="360" w:lineRule="auto"/>
              <w:rPr>
                <w:rFonts w:ascii="Book Antiqua" w:hAnsi="Book Antiqua"/>
                <w:b/>
                <w:iCs/>
                <w:color w:val="000000"/>
                <w:kern w:val="0"/>
                <w:sz w:val="24"/>
                <w:szCs w:val="24"/>
              </w:rPr>
            </w:pPr>
            <w:r w:rsidRPr="00486190">
              <w:rPr>
                <w:rFonts w:ascii="Book Antiqua" w:hAnsi="Book Antiqua"/>
                <w:b/>
                <w:i/>
                <w:iCs/>
                <w:caps/>
                <w:color w:val="000000"/>
                <w:kern w:val="0"/>
                <w:sz w:val="24"/>
                <w:szCs w:val="24"/>
              </w:rPr>
              <w:t>p</w:t>
            </w:r>
            <w:r w:rsidRPr="00486190">
              <w:rPr>
                <w:rFonts w:ascii="Book Antiqua" w:hAnsi="Book Antiqua" w:hint="eastAsia"/>
                <w:b/>
                <w:iCs/>
                <w:color w:val="000000"/>
                <w:kern w:val="0"/>
                <w:sz w:val="24"/>
                <w:szCs w:val="24"/>
              </w:rPr>
              <w:t>-value</w:t>
            </w:r>
          </w:p>
        </w:tc>
        <w:tc>
          <w:tcPr>
            <w:tcW w:w="1260" w:type="dxa"/>
            <w:vMerge w:val="restart"/>
            <w:tcBorders>
              <w:top w:val="single" w:sz="8" w:space="0" w:color="auto"/>
              <w:left w:val="nil"/>
              <w:bottom w:val="single" w:sz="8" w:space="0" w:color="000000"/>
              <w:right w:val="nil"/>
            </w:tcBorders>
            <w:shd w:val="clear" w:color="auto" w:fill="auto"/>
            <w:noWrap/>
            <w:vAlign w:val="center"/>
            <w:hideMark/>
          </w:tcPr>
          <w:p w:rsidR="003472CC" w:rsidRPr="00486190" w:rsidRDefault="003472CC" w:rsidP="00D62CFF">
            <w:pPr>
              <w:widowControl/>
              <w:adjustRightInd w:val="0"/>
              <w:snapToGrid w:val="0"/>
              <w:spacing w:line="360" w:lineRule="auto"/>
              <w:rPr>
                <w:rFonts w:ascii="Book Antiqua" w:hAnsi="Book Antiqua"/>
                <w:b/>
                <w:color w:val="000000"/>
                <w:kern w:val="0"/>
                <w:sz w:val="24"/>
                <w:szCs w:val="24"/>
              </w:rPr>
            </w:pPr>
            <w:r w:rsidRPr="00486190">
              <w:rPr>
                <w:rFonts w:ascii="Book Antiqua" w:hAnsi="Book Antiqua"/>
                <w:b/>
                <w:color w:val="000000"/>
                <w:kern w:val="0"/>
                <w:sz w:val="24"/>
                <w:szCs w:val="24"/>
              </w:rPr>
              <w:t>Characteristics</w:t>
            </w:r>
          </w:p>
        </w:tc>
        <w:tc>
          <w:tcPr>
            <w:tcW w:w="620" w:type="dxa"/>
            <w:vMerge w:val="restart"/>
            <w:tcBorders>
              <w:top w:val="single" w:sz="8" w:space="0" w:color="auto"/>
              <w:left w:val="nil"/>
              <w:bottom w:val="single" w:sz="8" w:space="0" w:color="000000"/>
              <w:right w:val="nil"/>
            </w:tcBorders>
            <w:shd w:val="clear" w:color="auto" w:fill="auto"/>
            <w:noWrap/>
            <w:vAlign w:val="center"/>
            <w:hideMark/>
          </w:tcPr>
          <w:p w:rsidR="003472CC" w:rsidRPr="00486190" w:rsidRDefault="003472CC" w:rsidP="00D62CFF">
            <w:pPr>
              <w:widowControl/>
              <w:adjustRightInd w:val="0"/>
              <w:snapToGrid w:val="0"/>
              <w:spacing w:line="360" w:lineRule="auto"/>
              <w:rPr>
                <w:rFonts w:ascii="Book Antiqua" w:hAnsi="Book Antiqua"/>
                <w:b/>
                <w:color w:val="000000"/>
                <w:kern w:val="0"/>
                <w:sz w:val="24"/>
                <w:szCs w:val="24"/>
              </w:rPr>
            </w:pPr>
            <w:r w:rsidRPr="00486190">
              <w:rPr>
                <w:rFonts w:ascii="Book Antiqua" w:hAnsi="Book Antiqua"/>
                <w:b/>
                <w:color w:val="000000"/>
                <w:kern w:val="0"/>
                <w:sz w:val="24"/>
                <w:szCs w:val="24"/>
              </w:rPr>
              <w:t>Total</w:t>
            </w:r>
          </w:p>
        </w:tc>
        <w:tc>
          <w:tcPr>
            <w:tcW w:w="1200" w:type="dxa"/>
            <w:gridSpan w:val="2"/>
            <w:tcBorders>
              <w:top w:val="single" w:sz="8" w:space="0" w:color="auto"/>
              <w:left w:val="nil"/>
              <w:bottom w:val="single" w:sz="8" w:space="0" w:color="auto"/>
              <w:right w:val="nil"/>
            </w:tcBorders>
            <w:shd w:val="clear" w:color="auto" w:fill="auto"/>
            <w:noWrap/>
            <w:vAlign w:val="center"/>
            <w:hideMark/>
          </w:tcPr>
          <w:p w:rsidR="003472CC" w:rsidRPr="00486190" w:rsidRDefault="003472CC" w:rsidP="00D62CFF">
            <w:pPr>
              <w:widowControl/>
              <w:adjustRightInd w:val="0"/>
              <w:snapToGrid w:val="0"/>
              <w:spacing w:line="360" w:lineRule="auto"/>
              <w:rPr>
                <w:rFonts w:ascii="Book Antiqua" w:hAnsi="Book Antiqua"/>
                <w:b/>
                <w:color w:val="000000"/>
                <w:kern w:val="0"/>
                <w:sz w:val="24"/>
                <w:szCs w:val="24"/>
              </w:rPr>
            </w:pPr>
            <w:r w:rsidRPr="00486190">
              <w:rPr>
                <w:rFonts w:ascii="Book Antiqua" w:hAnsi="Book Antiqua"/>
                <w:b/>
                <w:color w:val="000000"/>
                <w:kern w:val="0"/>
                <w:sz w:val="24"/>
                <w:szCs w:val="24"/>
              </w:rPr>
              <w:t>EOG</w:t>
            </w:r>
          </w:p>
        </w:tc>
        <w:tc>
          <w:tcPr>
            <w:tcW w:w="580" w:type="dxa"/>
            <w:vMerge w:val="restart"/>
            <w:tcBorders>
              <w:top w:val="single" w:sz="8" w:space="0" w:color="auto"/>
              <w:left w:val="nil"/>
              <w:bottom w:val="single" w:sz="8" w:space="0" w:color="000000"/>
              <w:right w:val="nil"/>
            </w:tcBorders>
            <w:shd w:val="clear" w:color="auto" w:fill="auto"/>
            <w:noWrap/>
            <w:vAlign w:val="center"/>
            <w:hideMark/>
          </w:tcPr>
          <w:p w:rsidR="003472CC" w:rsidRPr="00486190" w:rsidRDefault="00486190" w:rsidP="00D62CFF">
            <w:pPr>
              <w:widowControl/>
              <w:adjustRightInd w:val="0"/>
              <w:snapToGrid w:val="0"/>
              <w:spacing w:line="360" w:lineRule="auto"/>
              <w:rPr>
                <w:rFonts w:ascii="Book Antiqua" w:hAnsi="Book Antiqua"/>
                <w:b/>
                <w:iCs/>
                <w:color w:val="000000"/>
                <w:kern w:val="0"/>
                <w:sz w:val="24"/>
                <w:szCs w:val="24"/>
              </w:rPr>
            </w:pPr>
            <w:r w:rsidRPr="00486190">
              <w:rPr>
                <w:rFonts w:ascii="Book Antiqua" w:hAnsi="Book Antiqua"/>
                <w:b/>
                <w:i/>
                <w:iCs/>
                <w:caps/>
                <w:color w:val="000000"/>
                <w:kern w:val="0"/>
                <w:sz w:val="24"/>
                <w:szCs w:val="24"/>
              </w:rPr>
              <w:t>p</w:t>
            </w:r>
            <w:r w:rsidRPr="00486190">
              <w:rPr>
                <w:rFonts w:ascii="Book Antiqua" w:hAnsi="Book Antiqua" w:hint="eastAsia"/>
                <w:b/>
                <w:iCs/>
                <w:color w:val="000000"/>
                <w:kern w:val="0"/>
                <w:sz w:val="24"/>
                <w:szCs w:val="24"/>
              </w:rPr>
              <w:t>-value</w:t>
            </w:r>
          </w:p>
        </w:tc>
      </w:tr>
      <w:tr w:rsidR="003472CC" w:rsidRPr="00496A20" w:rsidTr="00953C18">
        <w:trPr>
          <w:trHeight w:val="285"/>
          <w:jc w:val="center"/>
        </w:trPr>
        <w:tc>
          <w:tcPr>
            <w:tcW w:w="1280" w:type="dxa"/>
            <w:vMerge/>
            <w:tcBorders>
              <w:top w:val="single" w:sz="8" w:space="0" w:color="auto"/>
              <w:left w:val="nil"/>
              <w:bottom w:val="single" w:sz="8" w:space="0" w:color="000000"/>
              <w:right w:val="nil"/>
            </w:tcBorders>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20" w:type="dxa"/>
            <w:vMerge/>
            <w:tcBorders>
              <w:top w:val="single" w:sz="8" w:space="0" w:color="auto"/>
              <w:left w:val="nil"/>
              <w:bottom w:val="single" w:sz="8" w:space="0" w:color="000000"/>
              <w:right w:val="nil"/>
            </w:tcBorders>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554" w:type="dxa"/>
            <w:tcBorders>
              <w:top w:val="nil"/>
              <w:left w:val="nil"/>
              <w:bottom w:val="single" w:sz="8" w:space="0" w:color="auto"/>
              <w:right w:val="nil"/>
            </w:tcBorders>
            <w:shd w:val="clear" w:color="auto" w:fill="auto"/>
            <w:noWrap/>
            <w:vAlign w:val="center"/>
            <w:hideMark/>
          </w:tcPr>
          <w:p w:rsidR="003472CC" w:rsidRPr="00486190" w:rsidRDefault="003472CC" w:rsidP="00D62CFF">
            <w:pPr>
              <w:widowControl/>
              <w:adjustRightInd w:val="0"/>
              <w:snapToGrid w:val="0"/>
              <w:spacing w:line="360" w:lineRule="auto"/>
              <w:rPr>
                <w:rFonts w:ascii="Book Antiqua" w:hAnsi="Book Antiqua"/>
                <w:b/>
                <w:color w:val="000000"/>
                <w:kern w:val="0"/>
                <w:sz w:val="24"/>
                <w:szCs w:val="24"/>
              </w:rPr>
            </w:pPr>
            <w:r w:rsidRPr="00486190">
              <w:rPr>
                <w:rFonts w:ascii="Book Antiqua" w:hAnsi="Book Antiqua"/>
                <w:b/>
                <w:color w:val="000000"/>
                <w:kern w:val="0"/>
                <w:sz w:val="24"/>
                <w:szCs w:val="24"/>
              </w:rPr>
              <w:t>Non</w:t>
            </w:r>
          </w:p>
        </w:tc>
        <w:tc>
          <w:tcPr>
            <w:tcW w:w="506" w:type="dxa"/>
            <w:tcBorders>
              <w:top w:val="nil"/>
              <w:left w:val="nil"/>
              <w:bottom w:val="single" w:sz="8" w:space="0" w:color="auto"/>
              <w:right w:val="nil"/>
            </w:tcBorders>
            <w:shd w:val="clear" w:color="auto" w:fill="auto"/>
            <w:noWrap/>
            <w:vAlign w:val="center"/>
            <w:hideMark/>
          </w:tcPr>
          <w:p w:rsidR="003472CC" w:rsidRPr="00486190" w:rsidRDefault="003472CC" w:rsidP="00D62CFF">
            <w:pPr>
              <w:widowControl/>
              <w:adjustRightInd w:val="0"/>
              <w:snapToGrid w:val="0"/>
              <w:spacing w:line="360" w:lineRule="auto"/>
              <w:rPr>
                <w:rFonts w:ascii="Book Antiqua" w:hAnsi="Book Antiqua"/>
                <w:b/>
                <w:color w:val="000000"/>
                <w:kern w:val="0"/>
                <w:sz w:val="24"/>
                <w:szCs w:val="24"/>
              </w:rPr>
            </w:pPr>
            <w:r w:rsidRPr="00486190">
              <w:rPr>
                <w:rFonts w:ascii="Book Antiqua" w:hAnsi="Book Antiqua"/>
                <w:b/>
                <w:color w:val="000000"/>
                <w:kern w:val="0"/>
                <w:sz w:val="24"/>
                <w:szCs w:val="24"/>
              </w:rPr>
              <w:t>Yes</w:t>
            </w:r>
          </w:p>
        </w:tc>
        <w:tc>
          <w:tcPr>
            <w:tcW w:w="600" w:type="dxa"/>
            <w:vMerge/>
            <w:tcBorders>
              <w:top w:val="single" w:sz="8" w:space="0" w:color="auto"/>
              <w:left w:val="nil"/>
              <w:bottom w:val="single" w:sz="8" w:space="0" w:color="000000"/>
              <w:right w:val="nil"/>
            </w:tcBorders>
            <w:vAlign w:val="center"/>
            <w:hideMark/>
          </w:tcPr>
          <w:p w:rsidR="003472CC" w:rsidRPr="00486190" w:rsidRDefault="003472CC" w:rsidP="00D62CFF">
            <w:pPr>
              <w:widowControl/>
              <w:adjustRightInd w:val="0"/>
              <w:snapToGrid w:val="0"/>
              <w:spacing w:line="360" w:lineRule="auto"/>
              <w:rPr>
                <w:rFonts w:ascii="Book Antiqua" w:hAnsi="Book Antiqua"/>
                <w:b/>
                <w:i/>
                <w:iCs/>
                <w:color w:val="000000"/>
                <w:kern w:val="0"/>
                <w:sz w:val="24"/>
                <w:szCs w:val="24"/>
              </w:rPr>
            </w:pPr>
          </w:p>
        </w:tc>
        <w:tc>
          <w:tcPr>
            <w:tcW w:w="1260" w:type="dxa"/>
            <w:vMerge/>
            <w:tcBorders>
              <w:top w:val="single" w:sz="8" w:space="0" w:color="auto"/>
              <w:left w:val="nil"/>
              <w:bottom w:val="single" w:sz="8" w:space="0" w:color="000000"/>
              <w:right w:val="nil"/>
            </w:tcBorders>
            <w:vAlign w:val="center"/>
            <w:hideMark/>
          </w:tcPr>
          <w:p w:rsidR="003472CC" w:rsidRPr="00486190" w:rsidRDefault="003472CC" w:rsidP="00D62CFF">
            <w:pPr>
              <w:widowControl/>
              <w:adjustRightInd w:val="0"/>
              <w:snapToGrid w:val="0"/>
              <w:spacing w:line="360" w:lineRule="auto"/>
              <w:rPr>
                <w:rFonts w:ascii="Book Antiqua" w:hAnsi="Book Antiqua"/>
                <w:b/>
                <w:color w:val="000000"/>
                <w:kern w:val="0"/>
                <w:sz w:val="24"/>
                <w:szCs w:val="24"/>
              </w:rPr>
            </w:pPr>
          </w:p>
        </w:tc>
        <w:tc>
          <w:tcPr>
            <w:tcW w:w="620" w:type="dxa"/>
            <w:vMerge/>
            <w:tcBorders>
              <w:top w:val="single" w:sz="8" w:space="0" w:color="auto"/>
              <w:left w:val="nil"/>
              <w:bottom w:val="single" w:sz="8" w:space="0" w:color="000000"/>
              <w:right w:val="nil"/>
            </w:tcBorders>
            <w:vAlign w:val="center"/>
            <w:hideMark/>
          </w:tcPr>
          <w:p w:rsidR="003472CC" w:rsidRPr="00486190" w:rsidRDefault="003472CC" w:rsidP="00D62CFF">
            <w:pPr>
              <w:widowControl/>
              <w:adjustRightInd w:val="0"/>
              <w:snapToGrid w:val="0"/>
              <w:spacing w:line="360" w:lineRule="auto"/>
              <w:rPr>
                <w:rFonts w:ascii="Book Antiqua" w:hAnsi="Book Antiqua"/>
                <w:b/>
                <w:color w:val="000000"/>
                <w:kern w:val="0"/>
                <w:sz w:val="24"/>
                <w:szCs w:val="24"/>
              </w:rPr>
            </w:pPr>
          </w:p>
        </w:tc>
        <w:tc>
          <w:tcPr>
            <w:tcW w:w="628" w:type="dxa"/>
            <w:tcBorders>
              <w:top w:val="nil"/>
              <w:left w:val="nil"/>
              <w:bottom w:val="single" w:sz="8" w:space="0" w:color="auto"/>
              <w:right w:val="nil"/>
            </w:tcBorders>
            <w:shd w:val="clear" w:color="auto" w:fill="auto"/>
            <w:noWrap/>
            <w:vAlign w:val="center"/>
            <w:hideMark/>
          </w:tcPr>
          <w:p w:rsidR="003472CC" w:rsidRPr="00486190" w:rsidRDefault="003472CC" w:rsidP="00D62CFF">
            <w:pPr>
              <w:widowControl/>
              <w:adjustRightInd w:val="0"/>
              <w:snapToGrid w:val="0"/>
              <w:spacing w:line="360" w:lineRule="auto"/>
              <w:rPr>
                <w:rFonts w:ascii="Book Antiqua" w:hAnsi="Book Antiqua"/>
                <w:b/>
                <w:color w:val="000000"/>
                <w:kern w:val="0"/>
                <w:sz w:val="24"/>
                <w:szCs w:val="24"/>
              </w:rPr>
            </w:pPr>
            <w:r w:rsidRPr="00486190">
              <w:rPr>
                <w:rFonts w:ascii="Book Antiqua" w:hAnsi="Book Antiqua"/>
                <w:b/>
                <w:color w:val="000000"/>
                <w:kern w:val="0"/>
                <w:sz w:val="24"/>
                <w:szCs w:val="24"/>
              </w:rPr>
              <w:t>Non</w:t>
            </w:r>
          </w:p>
        </w:tc>
        <w:tc>
          <w:tcPr>
            <w:tcW w:w="572" w:type="dxa"/>
            <w:tcBorders>
              <w:top w:val="nil"/>
              <w:left w:val="nil"/>
              <w:bottom w:val="single" w:sz="8" w:space="0" w:color="auto"/>
              <w:right w:val="nil"/>
            </w:tcBorders>
            <w:shd w:val="clear" w:color="auto" w:fill="auto"/>
            <w:noWrap/>
            <w:vAlign w:val="center"/>
            <w:hideMark/>
          </w:tcPr>
          <w:p w:rsidR="003472CC" w:rsidRPr="00486190" w:rsidRDefault="003472CC" w:rsidP="00D62CFF">
            <w:pPr>
              <w:widowControl/>
              <w:adjustRightInd w:val="0"/>
              <w:snapToGrid w:val="0"/>
              <w:spacing w:line="360" w:lineRule="auto"/>
              <w:rPr>
                <w:rFonts w:ascii="Book Antiqua" w:hAnsi="Book Antiqua"/>
                <w:b/>
                <w:color w:val="000000"/>
                <w:kern w:val="0"/>
                <w:sz w:val="24"/>
                <w:szCs w:val="24"/>
              </w:rPr>
            </w:pPr>
            <w:r w:rsidRPr="00486190">
              <w:rPr>
                <w:rFonts w:ascii="Book Antiqua" w:hAnsi="Book Antiqua"/>
                <w:b/>
                <w:color w:val="000000"/>
                <w:kern w:val="0"/>
                <w:sz w:val="24"/>
                <w:szCs w:val="24"/>
              </w:rPr>
              <w:t>Yes</w:t>
            </w:r>
          </w:p>
        </w:tc>
        <w:tc>
          <w:tcPr>
            <w:tcW w:w="580" w:type="dxa"/>
            <w:vMerge/>
            <w:tcBorders>
              <w:top w:val="single" w:sz="8" w:space="0" w:color="auto"/>
              <w:left w:val="nil"/>
              <w:bottom w:val="single" w:sz="8" w:space="0" w:color="000000"/>
              <w:right w:val="nil"/>
            </w:tcBorders>
            <w:vAlign w:val="center"/>
            <w:hideMark/>
          </w:tcPr>
          <w:p w:rsidR="003472CC" w:rsidRPr="00496A20" w:rsidRDefault="003472CC" w:rsidP="00D62CFF">
            <w:pPr>
              <w:widowControl/>
              <w:adjustRightInd w:val="0"/>
              <w:snapToGrid w:val="0"/>
              <w:spacing w:line="360" w:lineRule="auto"/>
              <w:rPr>
                <w:rFonts w:ascii="Book Antiqua" w:hAnsi="Book Antiqua"/>
                <w:i/>
                <w:iCs/>
                <w:color w:val="000000"/>
                <w:kern w:val="0"/>
                <w:sz w:val="24"/>
                <w:szCs w:val="24"/>
              </w:rPr>
            </w:pPr>
          </w:p>
        </w:tc>
      </w:tr>
      <w:tr w:rsidR="003472CC" w:rsidRPr="00496A20" w:rsidTr="00953C18">
        <w:trPr>
          <w:trHeight w:val="285"/>
          <w:jc w:val="center"/>
        </w:trPr>
        <w:tc>
          <w:tcPr>
            <w:tcW w:w="1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Sex</w:t>
            </w:r>
          </w:p>
        </w:tc>
        <w:tc>
          <w:tcPr>
            <w:tcW w:w="62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54"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0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12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CA19-9</w:t>
            </w:r>
          </w:p>
        </w:tc>
        <w:tc>
          <w:tcPr>
            <w:tcW w:w="62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2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7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8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270"/>
          <w:jc w:val="center"/>
        </w:trPr>
        <w:tc>
          <w:tcPr>
            <w:tcW w:w="1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male</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90</w:t>
            </w:r>
          </w:p>
        </w:tc>
        <w:tc>
          <w:tcPr>
            <w:tcW w:w="55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71</w:t>
            </w:r>
          </w:p>
        </w:tc>
        <w:tc>
          <w:tcPr>
            <w:tcW w:w="50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19</w:t>
            </w:r>
          </w:p>
        </w:tc>
        <w:tc>
          <w:tcPr>
            <w:tcW w:w="6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0.38</w:t>
            </w:r>
          </w:p>
        </w:tc>
        <w:tc>
          <w:tcPr>
            <w:tcW w:w="12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&lt;35</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102</w:t>
            </w:r>
          </w:p>
        </w:tc>
        <w:tc>
          <w:tcPr>
            <w:tcW w:w="62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76</w:t>
            </w:r>
          </w:p>
        </w:tc>
        <w:tc>
          <w:tcPr>
            <w:tcW w:w="5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26</w:t>
            </w:r>
          </w:p>
        </w:tc>
        <w:tc>
          <w:tcPr>
            <w:tcW w:w="5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0.42</w:t>
            </w:r>
          </w:p>
        </w:tc>
      </w:tr>
      <w:tr w:rsidR="003472CC" w:rsidRPr="00496A20" w:rsidTr="00953C18">
        <w:trPr>
          <w:trHeight w:val="285"/>
          <w:jc w:val="center"/>
        </w:trPr>
        <w:tc>
          <w:tcPr>
            <w:tcW w:w="1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female</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35</w:t>
            </w:r>
          </w:p>
        </w:tc>
        <w:tc>
          <w:tcPr>
            <w:tcW w:w="55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25</w:t>
            </w:r>
          </w:p>
        </w:tc>
        <w:tc>
          <w:tcPr>
            <w:tcW w:w="50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10</w:t>
            </w:r>
          </w:p>
        </w:tc>
        <w:tc>
          <w:tcPr>
            <w:tcW w:w="6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12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≥35</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18</w:t>
            </w:r>
          </w:p>
        </w:tc>
        <w:tc>
          <w:tcPr>
            <w:tcW w:w="62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15</w:t>
            </w:r>
          </w:p>
        </w:tc>
        <w:tc>
          <w:tcPr>
            <w:tcW w:w="5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w:t>
            </w:r>
          </w:p>
        </w:tc>
        <w:tc>
          <w:tcPr>
            <w:tcW w:w="58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285"/>
          <w:jc w:val="center"/>
        </w:trPr>
        <w:tc>
          <w:tcPr>
            <w:tcW w:w="1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Age</w:t>
            </w:r>
            <w:r w:rsidR="00540F7A">
              <w:rPr>
                <w:rFonts w:ascii="Book Antiqua" w:hAnsi="Book Antiqua"/>
                <w:color w:val="000000"/>
                <w:kern w:val="0"/>
                <w:sz w:val="24"/>
                <w:szCs w:val="24"/>
              </w:rPr>
              <w:t>(yr</w:t>
            </w:r>
            <w:r w:rsidR="00540F7A" w:rsidRPr="00496A20">
              <w:rPr>
                <w:rFonts w:ascii="Book Antiqua" w:hAnsi="Book Antiqua"/>
                <w:color w:val="000000"/>
                <w:kern w:val="0"/>
                <w:sz w:val="24"/>
                <w:szCs w:val="24"/>
              </w:rPr>
              <w:t>)</w:t>
            </w:r>
          </w:p>
        </w:tc>
        <w:tc>
          <w:tcPr>
            <w:tcW w:w="62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54"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0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12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TGR</w:t>
            </w:r>
          </w:p>
        </w:tc>
        <w:tc>
          <w:tcPr>
            <w:tcW w:w="62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2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7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8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270"/>
          <w:jc w:val="center"/>
        </w:trPr>
        <w:tc>
          <w:tcPr>
            <w:tcW w:w="1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&lt;</w:t>
            </w:r>
            <w:r w:rsidR="00486190">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60</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73</w:t>
            </w:r>
          </w:p>
        </w:tc>
        <w:tc>
          <w:tcPr>
            <w:tcW w:w="55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58</w:t>
            </w:r>
          </w:p>
        </w:tc>
        <w:tc>
          <w:tcPr>
            <w:tcW w:w="50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15</w:t>
            </w:r>
          </w:p>
        </w:tc>
        <w:tc>
          <w:tcPr>
            <w:tcW w:w="6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0.41</w:t>
            </w:r>
          </w:p>
        </w:tc>
        <w:tc>
          <w:tcPr>
            <w:tcW w:w="12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39</w:t>
            </w:r>
          </w:p>
        </w:tc>
        <w:tc>
          <w:tcPr>
            <w:tcW w:w="62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34</w:t>
            </w:r>
          </w:p>
        </w:tc>
        <w:tc>
          <w:tcPr>
            <w:tcW w:w="5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5</w:t>
            </w:r>
          </w:p>
        </w:tc>
        <w:tc>
          <w:tcPr>
            <w:tcW w:w="5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0.33</w:t>
            </w:r>
          </w:p>
        </w:tc>
      </w:tr>
      <w:tr w:rsidR="003472CC" w:rsidRPr="00496A20" w:rsidTr="00953C18">
        <w:trPr>
          <w:trHeight w:val="285"/>
          <w:jc w:val="center"/>
        </w:trPr>
        <w:tc>
          <w:tcPr>
            <w:tcW w:w="1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w:t>
            </w:r>
            <w:r w:rsidR="00486190">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60</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52</w:t>
            </w:r>
          </w:p>
        </w:tc>
        <w:tc>
          <w:tcPr>
            <w:tcW w:w="55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38</w:t>
            </w:r>
          </w:p>
        </w:tc>
        <w:tc>
          <w:tcPr>
            <w:tcW w:w="50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14</w:t>
            </w:r>
          </w:p>
        </w:tc>
        <w:tc>
          <w:tcPr>
            <w:tcW w:w="6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12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15</w:t>
            </w:r>
          </w:p>
        </w:tc>
        <w:tc>
          <w:tcPr>
            <w:tcW w:w="62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11</w:t>
            </w:r>
          </w:p>
        </w:tc>
        <w:tc>
          <w:tcPr>
            <w:tcW w:w="5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4</w:t>
            </w:r>
          </w:p>
        </w:tc>
        <w:tc>
          <w:tcPr>
            <w:tcW w:w="58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285"/>
          <w:jc w:val="center"/>
        </w:trPr>
        <w:tc>
          <w:tcPr>
            <w:tcW w:w="1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BMI</w:t>
            </w:r>
          </w:p>
        </w:tc>
        <w:tc>
          <w:tcPr>
            <w:tcW w:w="62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54"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0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12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20</w:t>
            </w:r>
          </w:p>
        </w:tc>
        <w:tc>
          <w:tcPr>
            <w:tcW w:w="62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16</w:t>
            </w:r>
          </w:p>
        </w:tc>
        <w:tc>
          <w:tcPr>
            <w:tcW w:w="5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4</w:t>
            </w:r>
          </w:p>
        </w:tc>
        <w:tc>
          <w:tcPr>
            <w:tcW w:w="58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285"/>
          <w:jc w:val="center"/>
        </w:trPr>
        <w:tc>
          <w:tcPr>
            <w:tcW w:w="1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&lt;</w:t>
            </w:r>
            <w:r w:rsidR="00486190">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25</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100</w:t>
            </w:r>
          </w:p>
        </w:tc>
        <w:tc>
          <w:tcPr>
            <w:tcW w:w="55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77</w:t>
            </w:r>
          </w:p>
        </w:tc>
        <w:tc>
          <w:tcPr>
            <w:tcW w:w="50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23</w:t>
            </w:r>
          </w:p>
        </w:tc>
        <w:tc>
          <w:tcPr>
            <w:tcW w:w="6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0.92</w:t>
            </w:r>
          </w:p>
        </w:tc>
        <w:tc>
          <w:tcPr>
            <w:tcW w:w="12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24</w:t>
            </w:r>
          </w:p>
        </w:tc>
        <w:tc>
          <w:tcPr>
            <w:tcW w:w="62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17</w:t>
            </w:r>
          </w:p>
        </w:tc>
        <w:tc>
          <w:tcPr>
            <w:tcW w:w="5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7</w:t>
            </w:r>
          </w:p>
        </w:tc>
        <w:tc>
          <w:tcPr>
            <w:tcW w:w="58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285"/>
          <w:jc w:val="center"/>
        </w:trPr>
        <w:tc>
          <w:tcPr>
            <w:tcW w:w="1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w:t>
            </w:r>
            <w:r w:rsidR="00486190">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25</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25</w:t>
            </w:r>
          </w:p>
        </w:tc>
        <w:tc>
          <w:tcPr>
            <w:tcW w:w="55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19</w:t>
            </w:r>
          </w:p>
        </w:tc>
        <w:tc>
          <w:tcPr>
            <w:tcW w:w="50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4</w:t>
            </w:r>
          </w:p>
        </w:tc>
        <w:tc>
          <w:tcPr>
            <w:tcW w:w="6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12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4</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27</w:t>
            </w:r>
          </w:p>
        </w:tc>
        <w:tc>
          <w:tcPr>
            <w:tcW w:w="62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18</w:t>
            </w:r>
          </w:p>
        </w:tc>
        <w:tc>
          <w:tcPr>
            <w:tcW w:w="5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9</w:t>
            </w:r>
          </w:p>
        </w:tc>
        <w:tc>
          <w:tcPr>
            <w:tcW w:w="58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285"/>
          <w:jc w:val="center"/>
        </w:trPr>
        <w:tc>
          <w:tcPr>
            <w:tcW w:w="1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Tumor size(cm)</w:t>
            </w:r>
          </w:p>
        </w:tc>
        <w:tc>
          <w:tcPr>
            <w:tcW w:w="62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54"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0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12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CRT efficacy</w:t>
            </w:r>
          </w:p>
        </w:tc>
        <w:tc>
          <w:tcPr>
            <w:tcW w:w="62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2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7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8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270"/>
          <w:jc w:val="center"/>
        </w:trPr>
        <w:tc>
          <w:tcPr>
            <w:tcW w:w="1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w:t>
            </w:r>
            <w:r w:rsidR="00486190">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3</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49</w:t>
            </w:r>
          </w:p>
        </w:tc>
        <w:tc>
          <w:tcPr>
            <w:tcW w:w="55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37</w:t>
            </w:r>
          </w:p>
        </w:tc>
        <w:tc>
          <w:tcPr>
            <w:tcW w:w="50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12</w:t>
            </w:r>
          </w:p>
        </w:tc>
        <w:tc>
          <w:tcPr>
            <w:tcW w:w="6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0.94</w:t>
            </w:r>
          </w:p>
        </w:tc>
        <w:tc>
          <w:tcPr>
            <w:tcW w:w="12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poor</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74</w:t>
            </w:r>
          </w:p>
        </w:tc>
        <w:tc>
          <w:tcPr>
            <w:tcW w:w="62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61</w:t>
            </w:r>
          </w:p>
        </w:tc>
        <w:tc>
          <w:tcPr>
            <w:tcW w:w="5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13</w:t>
            </w:r>
          </w:p>
        </w:tc>
        <w:tc>
          <w:tcPr>
            <w:tcW w:w="5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0.072</w:t>
            </w:r>
          </w:p>
        </w:tc>
      </w:tr>
      <w:tr w:rsidR="003472CC" w:rsidRPr="00496A20" w:rsidTr="00953C18">
        <w:trPr>
          <w:trHeight w:val="285"/>
          <w:jc w:val="center"/>
        </w:trPr>
        <w:tc>
          <w:tcPr>
            <w:tcW w:w="1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w:t>
            </w:r>
            <w:r w:rsidR="00486190">
              <w:rPr>
                <w:rFonts w:ascii="Book Antiqua" w:hAnsi="Book Antiqua" w:hint="eastAsia"/>
                <w:color w:val="000000"/>
                <w:kern w:val="0"/>
                <w:sz w:val="24"/>
                <w:szCs w:val="24"/>
              </w:rPr>
              <w:t>-</w:t>
            </w:r>
            <w:r w:rsidRPr="00496A20">
              <w:rPr>
                <w:rFonts w:ascii="Book Antiqua" w:hAnsi="Book Antiqua"/>
                <w:color w:val="000000"/>
                <w:kern w:val="0"/>
                <w:sz w:val="24"/>
                <w:szCs w:val="24"/>
              </w:rPr>
              <w:t>6</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61</w:t>
            </w:r>
          </w:p>
        </w:tc>
        <w:tc>
          <w:tcPr>
            <w:tcW w:w="55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47</w:t>
            </w:r>
          </w:p>
        </w:tc>
        <w:tc>
          <w:tcPr>
            <w:tcW w:w="50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14</w:t>
            </w:r>
          </w:p>
        </w:tc>
        <w:tc>
          <w:tcPr>
            <w:tcW w:w="6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12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good</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51</w:t>
            </w:r>
          </w:p>
        </w:tc>
        <w:tc>
          <w:tcPr>
            <w:tcW w:w="62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35</w:t>
            </w:r>
          </w:p>
        </w:tc>
        <w:tc>
          <w:tcPr>
            <w:tcW w:w="5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16</w:t>
            </w:r>
          </w:p>
        </w:tc>
        <w:tc>
          <w:tcPr>
            <w:tcW w:w="58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285"/>
          <w:jc w:val="center"/>
        </w:trPr>
        <w:tc>
          <w:tcPr>
            <w:tcW w:w="1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w:t>
            </w:r>
            <w:r w:rsidR="00486190">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6</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15</w:t>
            </w:r>
          </w:p>
        </w:tc>
        <w:tc>
          <w:tcPr>
            <w:tcW w:w="55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12</w:t>
            </w:r>
          </w:p>
        </w:tc>
        <w:tc>
          <w:tcPr>
            <w:tcW w:w="50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w:t>
            </w:r>
          </w:p>
        </w:tc>
        <w:tc>
          <w:tcPr>
            <w:tcW w:w="6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12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ypTNM</w:t>
            </w:r>
          </w:p>
        </w:tc>
        <w:tc>
          <w:tcPr>
            <w:tcW w:w="62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2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7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8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285"/>
          <w:jc w:val="center"/>
        </w:trPr>
        <w:tc>
          <w:tcPr>
            <w:tcW w:w="1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Tumor grade</w:t>
            </w:r>
          </w:p>
        </w:tc>
        <w:tc>
          <w:tcPr>
            <w:tcW w:w="62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54"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0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12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ypcr</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25</w:t>
            </w:r>
          </w:p>
        </w:tc>
        <w:tc>
          <w:tcPr>
            <w:tcW w:w="62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16</w:t>
            </w:r>
          </w:p>
        </w:tc>
        <w:tc>
          <w:tcPr>
            <w:tcW w:w="5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9</w:t>
            </w:r>
          </w:p>
        </w:tc>
        <w:tc>
          <w:tcPr>
            <w:tcW w:w="5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0.38</w:t>
            </w:r>
          </w:p>
        </w:tc>
      </w:tr>
      <w:tr w:rsidR="003472CC" w:rsidRPr="00496A20" w:rsidTr="00953C18">
        <w:trPr>
          <w:trHeight w:val="285"/>
          <w:jc w:val="center"/>
        </w:trPr>
        <w:tc>
          <w:tcPr>
            <w:tcW w:w="1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28</w:t>
            </w:r>
          </w:p>
        </w:tc>
        <w:tc>
          <w:tcPr>
            <w:tcW w:w="55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22</w:t>
            </w:r>
          </w:p>
        </w:tc>
        <w:tc>
          <w:tcPr>
            <w:tcW w:w="50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6</w:t>
            </w:r>
          </w:p>
        </w:tc>
        <w:tc>
          <w:tcPr>
            <w:tcW w:w="6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0.96</w:t>
            </w:r>
          </w:p>
        </w:tc>
        <w:tc>
          <w:tcPr>
            <w:tcW w:w="12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r w:rsidRPr="00496A20">
              <w:rPr>
                <w:rFonts w:ascii="SimSun" w:hAnsi="SimSun" w:cs="SimSun" w:hint="eastAsia"/>
                <w:color w:val="000000"/>
                <w:kern w:val="0"/>
                <w:sz w:val="24"/>
                <w:szCs w:val="24"/>
              </w:rPr>
              <w:t>Ⅰ</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26</w:t>
            </w:r>
          </w:p>
        </w:tc>
        <w:tc>
          <w:tcPr>
            <w:tcW w:w="62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21</w:t>
            </w:r>
          </w:p>
        </w:tc>
        <w:tc>
          <w:tcPr>
            <w:tcW w:w="5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5</w:t>
            </w:r>
          </w:p>
        </w:tc>
        <w:tc>
          <w:tcPr>
            <w:tcW w:w="58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285"/>
          <w:jc w:val="center"/>
        </w:trPr>
        <w:tc>
          <w:tcPr>
            <w:tcW w:w="1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88</w:t>
            </w:r>
          </w:p>
        </w:tc>
        <w:tc>
          <w:tcPr>
            <w:tcW w:w="55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67</w:t>
            </w:r>
          </w:p>
        </w:tc>
        <w:tc>
          <w:tcPr>
            <w:tcW w:w="50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21</w:t>
            </w:r>
          </w:p>
        </w:tc>
        <w:tc>
          <w:tcPr>
            <w:tcW w:w="6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12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SimSun" w:hAnsi="SimSun" w:cs="SimSun" w:hint="eastAsia"/>
                <w:color w:val="000000"/>
                <w:kern w:val="0"/>
                <w:sz w:val="24"/>
                <w:szCs w:val="24"/>
              </w:rPr>
              <w:t>Ⅱ</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40</w:t>
            </w:r>
          </w:p>
        </w:tc>
        <w:tc>
          <w:tcPr>
            <w:tcW w:w="62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31</w:t>
            </w:r>
          </w:p>
        </w:tc>
        <w:tc>
          <w:tcPr>
            <w:tcW w:w="5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9</w:t>
            </w:r>
          </w:p>
        </w:tc>
        <w:tc>
          <w:tcPr>
            <w:tcW w:w="58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285"/>
          <w:jc w:val="center"/>
        </w:trPr>
        <w:tc>
          <w:tcPr>
            <w:tcW w:w="1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9</w:t>
            </w:r>
          </w:p>
        </w:tc>
        <w:tc>
          <w:tcPr>
            <w:tcW w:w="55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7</w:t>
            </w:r>
          </w:p>
        </w:tc>
        <w:tc>
          <w:tcPr>
            <w:tcW w:w="50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w:t>
            </w:r>
          </w:p>
        </w:tc>
        <w:tc>
          <w:tcPr>
            <w:tcW w:w="6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12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SimSun" w:hAnsi="SimSun" w:cs="SimSun" w:hint="eastAsia"/>
                <w:color w:val="000000"/>
                <w:kern w:val="0"/>
                <w:sz w:val="24"/>
                <w:szCs w:val="24"/>
              </w:rPr>
              <w:t>Ⅲ</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34</w:t>
            </w:r>
          </w:p>
        </w:tc>
        <w:tc>
          <w:tcPr>
            <w:tcW w:w="62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28</w:t>
            </w:r>
          </w:p>
        </w:tc>
        <w:tc>
          <w:tcPr>
            <w:tcW w:w="5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6</w:t>
            </w:r>
          </w:p>
        </w:tc>
        <w:tc>
          <w:tcPr>
            <w:tcW w:w="58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285"/>
          <w:jc w:val="center"/>
        </w:trPr>
        <w:tc>
          <w:tcPr>
            <w:tcW w:w="1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cTNM</w:t>
            </w:r>
          </w:p>
        </w:tc>
        <w:tc>
          <w:tcPr>
            <w:tcW w:w="62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54"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0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12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Adjuvant CT</w:t>
            </w:r>
          </w:p>
        </w:tc>
        <w:tc>
          <w:tcPr>
            <w:tcW w:w="62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2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7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8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270"/>
          <w:jc w:val="center"/>
        </w:trPr>
        <w:tc>
          <w:tcPr>
            <w:tcW w:w="1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r w:rsidRPr="00496A20">
              <w:rPr>
                <w:rFonts w:ascii="SimSun" w:hAnsi="SimSun" w:cs="SimSun" w:hint="eastAsia"/>
                <w:color w:val="000000"/>
                <w:kern w:val="0"/>
                <w:sz w:val="24"/>
                <w:szCs w:val="24"/>
              </w:rPr>
              <w:t>Ⅱ</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39</w:t>
            </w:r>
          </w:p>
        </w:tc>
        <w:tc>
          <w:tcPr>
            <w:tcW w:w="55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30</w:t>
            </w:r>
          </w:p>
        </w:tc>
        <w:tc>
          <w:tcPr>
            <w:tcW w:w="50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9</w:t>
            </w:r>
          </w:p>
        </w:tc>
        <w:tc>
          <w:tcPr>
            <w:tcW w:w="6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0.98</w:t>
            </w:r>
          </w:p>
        </w:tc>
        <w:tc>
          <w:tcPr>
            <w:tcW w:w="12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non</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21</w:t>
            </w:r>
          </w:p>
        </w:tc>
        <w:tc>
          <w:tcPr>
            <w:tcW w:w="62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14</w:t>
            </w:r>
          </w:p>
        </w:tc>
        <w:tc>
          <w:tcPr>
            <w:tcW w:w="5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7</w:t>
            </w:r>
          </w:p>
        </w:tc>
        <w:tc>
          <w:tcPr>
            <w:tcW w:w="5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 xml:space="preserve">0.23 </w:t>
            </w:r>
          </w:p>
        </w:tc>
      </w:tr>
      <w:tr w:rsidR="003472CC" w:rsidRPr="00496A20" w:rsidTr="00953C18">
        <w:trPr>
          <w:trHeight w:val="285"/>
          <w:jc w:val="center"/>
        </w:trPr>
        <w:tc>
          <w:tcPr>
            <w:tcW w:w="1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r w:rsidRPr="00496A20">
              <w:rPr>
                <w:rFonts w:ascii="SimSun" w:hAnsi="SimSun" w:cs="SimSun" w:hint="eastAsia"/>
                <w:color w:val="000000"/>
                <w:kern w:val="0"/>
                <w:sz w:val="24"/>
                <w:szCs w:val="24"/>
              </w:rPr>
              <w:t>Ⅲ</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86</w:t>
            </w:r>
          </w:p>
        </w:tc>
        <w:tc>
          <w:tcPr>
            <w:tcW w:w="55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66</w:t>
            </w:r>
          </w:p>
        </w:tc>
        <w:tc>
          <w:tcPr>
            <w:tcW w:w="50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20</w:t>
            </w:r>
          </w:p>
        </w:tc>
        <w:tc>
          <w:tcPr>
            <w:tcW w:w="6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12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yes</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104</w:t>
            </w:r>
          </w:p>
        </w:tc>
        <w:tc>
          <w:tcPr>
            <w:tcW w:w="62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82</w:t>
            </w:r>
          </w:p>
        </w:tc>
        <w:tc>
          <w:tcPr>
            <w:tcW w:w="5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22</w:t>
            </w:r>
          </w:p>
        </w:tc>
        <w:tc>
          <w:tcPr>
            <w:tcW w:w="58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285"/>
          <w:jc w:val="center"/>
        </w:trPr>
        <w:tc>
          <w:tcPr>
            <w:tcW w:w="1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CEA</w:t>
            </w:r>
          </w:p>
        </w:tc>
        <w:tc>
          <w:tcPr>
            <w:tcW w:w="62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54"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06"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12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Recurrence</w:t>
            </w:r>
          </w:p>
        </w:tc>
        <w:tc>
          <w:tcPr>
            <w:tcW w:w="62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62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7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c>
          <w:tcPr>
            <w:tcW w:w="58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p>
        </w:tc>
      </w:tr>
      <w:tr w:rsidR="003472CC" w:rsidRPr="00496A20" w:rsidTr="00953C18">
        <w:trPr>
          <w:trHeight w:val="270"/>
          <w:jc w:val="center"/>
        </w:trPr>
        <w:tc>
          <w:tcPr>
            <w:tcW w:w="1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&lt;</w:t>
            </w:r>
            <w:r w:rsidR="00540F7A">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5</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62</w:t>
            </w:r>
          </w:p>
        </w:tc>
        <w:tc>
          <w:tcPr>
            <w:tcW w:w="55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45</w:t>
            </w:r>
          </w:p>
        </w:tc>
        <w:tc>
          <w:tcPr>
            <w:tcW w:w="50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17</w:t>
            </w:r>
          </w:p>
        </w:tc>
        <w:tc>
          <w:tcPr>
            <w:tcW w:w="6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0.39</w:t>
            </w:r>
          </w:p>
        </w:tc>
        <w:tc>
          <w:tcPr>
            <w:tcW w:w="12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non</w:t>
            </w:r>
          </w:p>
        </w:tc>
        <w:tc>
          <w:tcPr>
            <w:tcW w:w="6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97</w:t>
            </w:r>
          </w:p>
        </w:tc>
        <w:tc>
          <w:tcPr>
            <w:tcW w:w="62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66</w:t>
            </w:r>
          </w:p>
        </w:tc>
        <w:tc>
          <w:tcPr>
            <w:tcW w:w="57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26</w:t>
            </w:r>
          </w:p>
        </w:tc>
        <w:tc>
          <w:tcPr>
            <w:tcW w:w="5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0.025</w:t>
            </w:r>
          </w:p>
        </w:tc>
      </w:tr>
      <w:tr w:rsidR="003472CC" w:rsidRPr="00496A20" w:rsidTr="00953C18">
        <w:trPr>
          <w:trHeight w:val="285"/>
          <w:jc w:val="center"/>
        </w:trPr>
        <w:tc>
          <w:tcPr>
            <w:tcW w:w="1280"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lastRenderedPageBreak/>
              <w:t>≥</w:t>
            </w:r>
            <w:r w:rsidR="00540F7A">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5</w:t>
            </w:r>
          </w:p>
        </w:tc>
        <w:tc>
          <w:tcPr>
            <w:tcW w:w="620"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58</w:t>
            </w:r>
          </w:p>
        </w:tc>
        <w:tc>
          <w:tcPr>
            <w:tcW w:w="554"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46</w:t>
            </w:r>
          </w:p>
        </w:tc>
        <w:tc>
          <w:tcPr>
            <w:tcW w:w="506"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12</w:t>
            </w:r>
          </w:p>
        </w:tc>
        <w:tc>
          <w:tcPr>
            <w:tcW w:w="600"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r w:rsidRPr="00496A20">
              <w:rPr>
                <w:rFonts w:ascii="Book Antiqua" w:hAnsi="Book Antiqua" w:cs="SimSun"/>
                <w:color w:val="000000"/>
                <w:kern w:val="0"/>
                <w:sz w:val="24"/>
                <w:szCs w:val="24"/>
              </w:rPr>
              <w:t xml:space="preserve">　</w:t>
            </w:r>
          </w:p>
        </w:tc>
        <w:tc>
          <w:tcPr>
            <w:tcW w:w="1260"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yes</w:t>
            </w:r>
          </w:p>
        </w:tc>
        <w:tc>
          <w:tcPr>
            <w:tcW w:w="620"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28</w:t>
            </w:r>
          </w:p>
        </w:tc>
        <w:tc>
          <w:tcPr>
            <w:tcW w:w="628"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30</w:t>
            </w:r>
          </w:p>
        </w:tc>
        <w:tc>
          <w:tcPr>
            <w:tcW w:w="572"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3</w:t>
            </w:r>
          </w:p>
        </w:tc>
        <w:tc>
          <w:tcPr>
            <w:tcW w:w="580"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s="SimSun"/>
                <w:color w:val="000000"/>
                <w:kern w:val="0"/>
                <w:sz w:val="24"/>
                <w:szCs w:val="24"/>
              </w:rPr>
            </w:pPr>
            <w:r w:rsidRPr="00496A20">
              <w:rPr>
                <w:rFonts w:ascii="Book Antiqua" w:hAnsi="Book Antiqua" w:cs="SimSun"/>
                <w:color w:val="000000"/>
                <w:kern w:val="0"/>
                <w:sz w:val="24"/>
                <w:szCs w:val="24"/>
              </w:rPr>
              <w:t xml:space="preserve">　</w:t>
            </w:r>
          </w:p>
        </w:tc>
      </w:tr>
    </w:tbl>
    <w:p w:rsidR="003472CC" w:rsidRPr="00496A20" w:rsidRDefault="003472CC" w:rsidP="00D62CFF">
      <w:pPr>
        <w:autoSpaceDE w:val="0"/>
        <w:autoSpaceDN w:val="0"/>
        <w:adjustRightInd w:val="0"/>
        <w:snapToGrid w:val="0"/>
        <w:spacing w:line="360" w:lineRule="auto"/>
        <w:rPr>
          <w:rFonts w:ascii="Book Antiqua" w:hAnsi="Book Antiqua"/>
          <w:kern w:val="0"/>
          <w:sz w:val="24"/>
          <w:szCs w:val="24"/>
        </w:rPr>
      </w:pPr>
      <w:r w:rsidRPr="00496A20">
        <w:rPr>
          <w:rFonts w:ascii="Book Antiqua" w:hAnsi="Book Antiqua"/>
          <w:kern w:val="0"/>
          <w:sz w:val="24"/>
          <w:szCs w:val="24"/>
        </w:rPr>
        <w:t xml:space="preserve">EOG: </w:t>
      </w:r>
      <w:r w:rsidR="00540F7A" w:rsidRPr="00496A20">
        <w:rPr>
          <w:rFonts w:ascii="Book Antiqua" w:hAnsi="Book Antiqua"/>
          <w:kern w:val="0"/>
          <w:sz w:val="24"/>
          <w:szCs w:val="24"/>
        </w:rPr>
        <w:t xml:space="preserve">Effective </w:t>
      </w:r>
      <w:r w:rsidRPr="00496A20">
        <w:rPr>
          <w:rFonts w:ascii="Book Antiqua" w:hAnsi="Book Antiqua"/>
          <w:kern w:val="0"/>
          <w:sz w:val="24"/>
          <w:szCs w:val="24"/>
        </w:rPr>
        <w:t xml:space="preserve">OME group, non-EOG: </w:t>
      </w:r>
      <w:r w:rsidR="00540F7A" w:rsidRPr="00496A20">
        <w:rPr>
          <w:rFonts w:ascii="Book Antiqua" w:hAnsi="Book Antiqua"/>
          <w:kern w:val="0"/>
          <w:sz w:val="24"/>
          <w:szCs w:val="24"/>
        </w:rPr>
        <w:t>Non</w:t>
      </w:r>
      <w:r w:rsidRPr="00496A20">
        <w:rPr>
          <w:rFonts w:ascii="Book Antiqua" w:hAnsi="Book Antiqua"/>
          <w:kern w:val="0"/>
          <w:sz w:val="24"/>
          <w:szCs w:val="24"/>
        </w:rPr>
        <w:t>-effective OME group</w:t>
      </w:r>
      <w:r w:rsidR="00540F7A">
        <w:rPr>
          <w:rFonts w:ascii="Book Antiqua" w:hAnsi="Book Antiqua" w:hint="eastAsia"/>
          <w:kern w:val="0"/>
          <w:sz w:val="24"/>
          <w:szCs w:val="24"/>
        </w:rPr>
        <w:t>;</w:t>
      </w:r>
      <w:r w:rsidRPr="00496A20">
        <w:rPr>
          <w:rFonts w:ascii="Book Antiqua" w:hAnsi="Book Antiqua"/>
          <w:kern w:val="0"/>
          <w:sz w:val="24"/>
          <w:szCs w:val="24"/>
        </w:rPr>
        <w:t xml:space="preserve"> BMI: </w:t>
      </w:r>
      <w:r w:rsidR="00540F7A" w:rsidRPr="00496A20">
        <w:rPr>
          <w:rFonts w:ascii="Book Antiqua" w:hAnsi="Book Antiqua"/>
          <w:kern w:val="0"/>
          <w:sz w:val="24"/>
          <w:szCs w:val="24"/>
        </w:rPr>
        <w:t>Body mass in</w:t>
      </w:r>
      <w:r w:rsidRPr="00496A20">
        <w:rPr>
          <w:rFonts w:ascii="Book Antiqua" w:hAnsi="Book Antiqua"/>
          <w:kern w:val="0"/>
          <w:sz w:val="24"/>
          <w:szCs w:val="24"/>
        </w:rPr>
        <w:t>dex</w:t>
      </w:r>
      <w:r w:rsidR="00540F7A">
        <w:rPr>
          <w:rFonts w:ascii="Book Antiqua" w:hAnsi="Book Antiqua" w:hint="eastAsia"/>
          <w:kern w:val="0"/>
          <w:sz w:val="24"/>
          <w:szCs w:val="24"/>
        </w:rPr>
        <w:t>;</w:t>
      </w:r>
      <w:r w:rsidRPr="00496A20">
        <w:rPr>
          <w:rFonts w:ascii="Book Antiqua" w:hAnsi="Book Antiqua"/>
          <w:kern w:val="0"/>
          <w:sz w:val="24"/>
          <w:szCs w:val="24"/>
        </w:rPr>
        <w:t xml:space="preserve"> TGR: </w:t>
      </w:r>
      <w:r w:rsidR="00540F7A" w:rsidRPr="00496A20">
        <w:rPr>
          <w:rFonts w:ascii="Book Antiqua" w:hAnsi="Book Antiqua"/>
          <w:kern w:val="0"/>
          <w:sz w:val="24"/>
          <w:szCs w:val="24"/>
        </w:rPr>
        <w:t xml:space="preserve">Tumor </w:t>
      </w:r>
      <w:r w:rsidRPr="00496A20">
        <w:rPr>
          <w:rFonts w:ascii="Book Antiqua" w:hAnsi="Book Antiqua"/>
          <w:kern w:val="0"/>
          <w:sz w:val="24"/>
          <w:szCs w:val="24"/>
        </w:rPr>
        <w:t>regression grade</w:t>
      </w:r>
      <w:r w:rsidR="00540F7A">
        <w:rPr>
          <w:rFonts w:ascii="Book Antiqua" w:hAnsi="Book Antiqua" w:hint="eastAsia"/>
          <w:kern w:val="0"/>
          <w:sz w:val="24"/>
          <w:szCs w:val="24"/>
        </w:rPr>
        <w:t>;</w:t>
      </w:r>
      <w:r w:rsidRPr="00496A20">
        <w:rPr>
          <w:rFonts w:ascii="Book Antiqua" w:hAnsi="Book Antiqua"/>
          <w:kern w:val="0"/>
          <w:sz w:val="24"/>
          <w:szCs w:val="24"/>
        </w:rPr>
        <w:t xml:space="preserve"> adjuvant CT: </w:t>
      </w:r>
      <w:r w:rsidR="00540F7A" w:rsidRPr="00496A20">
        <w:rPr>
          <w:rFonts w:ascii="Book Antiqua" w:hAnsi="Book Antiqua"/>
          <w:kern w:val="0"/>
          <w:sz w:val="24"/>
          <w:szCs w:val="24"/>
        </w:rPr>
        <w:t xml:space="preserve">Adjuvant </w:t>
      </w:r>
      <w:r w:rsidRPr="00496A20">
        <w:rPr>
          <w:rFonts w:ascii="Book Antiqua" w:hAnsi="Book Antiqua"/>
          <w:kern w:val="0"/>
          <w:sz w:val="24"/>
          <w:szCs w:val="24"/>
        </w:rPr>
        <w:t>chemotherapy</w:t>
      </w:r>
      <w:r w:rsidR="00540F7A">
        <w:rPr>
          <w:rFonts w:ascii="Book Antiqua" w:hAnsi="Book Antiqua" w:hint="eastAsia"/>
          <w:kern w:val="0"/>
          <w:sz w:val="24"/>
          <w:szCs w:val="24"/>
        </w:rPr>
        <w:t>.</w:t>
      </w:r>
    </w:p>
    <w:p w:rsidR="00540F7A" w:rsidRDefault="00540F7A" w:rsidP="00D62CFF">
      <w:pPr>
        <w:adjustRightInd w:val="0"/>
        <w:snapToGrid w:val="0"/>
        <w:spacing w:line="360" w:lineRule="auto"/>
        <w:rPr>
          <w:rFonts w:ascii="Book Antiqua" w:hAnsi="Book Antiqua"/>
          <w:sz w:val="24"/>
          <w:szCs w:val="24"/>
        </w:rPr>
      </w:pPr>
      <w:r>
        <w:rPr>
          <w:rFonts w:ascii="Book Antiqua" w:hAnsi="Book Antiqua"/>
          <w:sz w:val="24"/>
          <w:szCs w:val="24"/>
        </w:rPr>
        <w:br w:type="page"/>
      </w:r>
    </w:p>
    <w:p w:rsidR="003472CC" w:rsidRPr="00540F7A" w:rsidRDefault="00540F7A" w:rsidP="00D62CFF">
      <w:pPr>
        <w:autoSpaceDE w:val="0"/>
        <w:autoSpaceDN w:val="0"/>
        <w:adjustRightInd w:val="0"/>
        <w:snapToGrid w:val="0"/>
        <w:spacing w:line="360" w:lineRule="auto"/>
        <w:rPr>
          <w:rFonts w:ascii="Book Antiqua" w:hAnsi="Book Antiqua"/>
          <w:b/>
          <w:color w:val="000000"/>
          <w:kern w:val="0"/>
          <w:sz w:val="24"/>
          <w:szCs w:val="24"/>
        </w:rPr>
      </w:pPr>
      <w:r w:rsidRPr="00540F7A">
        <w:rPr>
          <w:rFonts w:ascii="Book Antiqua" w:hAnsi="Book Antiqua"/>
          <w:b/>
          <w:kern w:val="0"/>
          <w:sz w:val="24"/>
          <w:szCs w:val="24"/>
        </w:rPr>
        <w:lastRenderedPageBreak/>
        <w:t>Table 4</w:t>
      </w:r>
      <w:r w:rsidR="003472CC" w:rsidRPr="00540F7A">
        <w:rPr>
          <w:rFonts w:ascii="Book Antiqua" w:hAnsi="Book Antiqua"/>
          <w:b/>
          <w:kern w:val="0"/>
          <w:sz w:val="24"/>
          <w:szCs w:val="24"/>
        </w:rPr>
        <w:t xml:space="preserve"> Univariate analysis of impacts of various characteristics on survival</w:t>
      </w:r>
    </w:p>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bl>
      <w:tblPr>
        <w:tblW w:w="6000" w:type="dxa"/>
        <w:tblInd w:w="93" w:type="dxa"/>
        <w:tblLook w:val="04A0" w:firstRow="1" w:lastRow="0" w:firstColumn="1" w:lastColumn="0" w:noHBand="0" w:noVBand="1"/>
      </w:tblPr>
      <w:tblGrid>
        <w:gridCol w:w="1437"/>
        <w:gridCol w:w="488"/>
        <w:gridCol w:w="1053"/>
        <w:gridCol w:w="822"/>
        <w:gridCol w:w="534"/>
        <w:gridCol w:w="851"/>
        <w:gridCol w:w="1053"/>
        <w:gridCol w:w="670"/>
        <w:gridCol w:w="670"/>
        <w:gridCol w:w="851"/>
      </w:tblGrid>
      <w:tr w:rsidR="00540F7A" w:rsidRPr="00496A20" w:rsidTr="00953C18">
        <w:trPr>
          <w:trHeight w:val="285"/>
        </w:trPr>
        <w:tc>
          <w:tcPr>
            <w:tcW w:w="840" w:type="dxa"/>
            <w:vMerge w:val="restart"/>
            <w:tcBorders>
              <w:top w:val="single" w:sz="8" w:space="0" w:color="auto"/>
              <w:left w:val="nil"/>
              <w:bottom w:val="single" w:sz="8" w:space="0" w:color="000000"/>
              <w:right w:val="nil"/>
            </w:tcBorders>
            <w:shd w:val="clear" w:color="auto" w:fill="auto"/>
            <w:noWrap/>
            <w:vAlign w:val="center"/>
            <w:hideMark/>
          </w:tcPr>
          <w:p w:rsidR="003472CC" w:rsidRPr="00540F7A" w:rsidRDefault="003472CC" w:rsidP="00D62CFF">
            <w:pPr>
              <w:widowControl/>
              <w:adjustRightInd w:val="0"/>
              <w:snapToGrid w:val="0"/>
              <w:spacing w:line="360" w:lineRule="auto"/>
              <w:jc w:val="center"/>
              <w:rPr>
                <w:rFonts w:ascii="Book Antiqua" w:hAnsi="Book Antiqua"/>
                <w:b/>
                <w:color w:val="000000"/>
                <w:kern w:val="0"/>
                <w:sz w:val="24"/>
                <w:szCs w:val="24"/>
              </w:rPr>
            </w:pPr>
            <w:r w:rsidRPr="00540F7A">
              <w:rPr>
                <w:rFonts w:ascii="Book Antiqua" w:hAnsi="Book Antiqua"/>
                <w:b/>
                <w:color w:val="000000"/>
                <w:kern w:val="0"/>
                <w:sz w:val="24"/>
                <w:szCs w:val="24"/>
              </w:rPr>
              <w:t>Characteristics</w:t>
            </w:r>
          </w:p>
        </w:tc>
        <w:tc>
          <w:tcPr>
            <w:tcW w:w="280" w:type="dxa"/>
            <w:vMerge w:val="restart"/>
            <w:tcBorders>
              <w:top w:val="single" w:sz="8" w:space="0" w:color="auto"/>
              <w:left w:val="nil"/>
              <w:bottom w:val="single" w:sz="4" w:space="0" w:color="000000"/>
              <w:right w:val="nil"/>
            </w:tcBorders>
            <w:shd w:val="clear" w:color="auto" w:fill="auto"/>
            <w:noWrap/>
            <w:vAlign w:val="center"/>
            <w:hideMark/>
          </w:tcPr>
          <w:p w:rsidR="003472CC" w:rsidRPr="00540F7A" w:rsidRDefault="003472CC" w:rsidP="00D62CFF">
            <w:pPr>
              <w:widowControl/>
              <w:adjustRightInd w:val="0"/>
              <w:snapToGrid w:val="0"/>
              <w:spacing w:line="360" w:lineRule="auto"/>
              <w:jc w:val="center"/>
              <w:rPr>
                <w:rFonts w:ascii="Book Antiqua" w:hAnsi="Book Antiqua"/>
                <w:b/>
                <w:color w:val="000000"/>
                <w:kern w:val="0"/>
                <w:sz w:val="24"/>
                <w:szCs w:val="24"/>
              </w:rPr>
            </w:pPr>
            <w:r w:rsidRPr="00540F7A">
              <w:rPr>
                <w:rFonts w:ascii="Book Antiqua" w:hAnsi="Book Antiqua"/>
                <w:b/>
                <w:color w:val="000000"/>
                <w:kern w:val="0"/>
                <w:sz w:val="24"/>
                <w:szCs w:val="24"/>
              </w:rPr>
              <w:t>n</w:t>
            </w:r>
          </w:p>
        </w:tc>
        <w:tc>
          <w:tcPr>
            <w:tcW w:w="1980" w:type="dxa"/>
            <w:gridSpan w:val="3"/>
            <w:tcBorders>
              <w:top w:val="single" w:sz="8" w:space="0" w:color="auto"/>
              <w:left w:val="nil"/>
              <w:bottom w:val="single" w:sz="8" w:space="0" w:color="auto"/>
              <w:right w:val="nil"/>
            </w:tcBorders>
            <w:shd w:val="clear" w:color="auto" w:fill="auto"/>
            <w:noWrap/>
            <w:vAlign w:val="center"/>
            <w:hideMark/>
          </w:tcPr>
          <w:p w:rsidR="003472CC" w:rsidRPr="00540F7A" w:rsidRDefault="003472CC" w:rsidP="00D62CFF">
            <w:pPr>
              <w:widowControl/>
              <w:adjustRightInd w:val="0"/>
              <w:snapToGrid w:val="0"/>
              <w:spacing w:line="360" w:lineRule="auto"/>
              <w:jc w:val="center"/>
              <w:rPr>
                <w:rFonts w:ascii="Book Antiqua" w:hAnsi="Book Antiqua"/>
                <w:b/>
                <w:color w:val="000000"/>
                <w:kern w:val="0"/>
                <w:sz w:val="24"/>
                <w:szCs w:val="24"/>
              </w:rPr>
            </w:pPr>
            <w:r w:rsidRPr="00540F7A">
              <w:rPr>
                <w:rFonts w:ascii="Book Antiqua" w:hAnsi="Book Antiqua"/>
                <w:b/>
                <w:color w:val="000000"/>
                <w:kern w:val="0"/>
                <w:sz w:val="24"/>
                <w:szCs w:val="24"/>
              </w:rPr>
              <w:t>DFS</w:t>
            </w:r>
          </w:p>
        </w:tc>
        <w:tc>
          <w:tcPr>
            <w:tcW w:w="400" w:type="dxa"/>
            <w:vMerge w:val="restart"/>
            <w:tcBorders>
              <w:top w:val="single" w:sz="8" w:space="0" w:color="auto"/>
              <w:left w:val="nil"/>
              <w:bottom w:val="single" w:sz="8" w:space="0" w:color="000000"/>
              <w:right w:val="nil"/>
            </w:tcBorders>
            <w:shd w:val="clear" w:color="auto" w:fill="auto"/>
            <w:noWrap/>
            <w:vAlign w:val="center"/>
            <w:hideMark/>
          </w:tcPr>
          <w:p w:rsidR="003472CC" w:rsidRPr="00540F7A" w:rsidRDefault="00540F7A" w:rsidP="00D62CFF">
            <w:pPr>
              <w:widowControl/>
              <w:adjustRightInd w:val="0"/>
              <w:snapToGrid w:val="0"/>
              <w:spacing w:line="360" w:lineRule="auto"/>
              <w:jc w:val="center"/>
              <w:rPr>
                <w:rFonts w:ascii="Book Antiqua" w:hAnsi="Book Antiqua"/>
                <w:b/>
                <w:iCs/>
                <w:color w:val="000000"/>
                <w:kern w:val="0"/>
                <w:sz w:val="24"/>
                <w:szCs w:val="24"/>
              </w:rPr>
            </w:pPr>
            <w:r w:rsidRPr="00540F7A">
              <w:rPr>
                <w:rFonts w:ascii="Book Antiqua" w:hAnsi="Book Antiqua"/>
                <w:b/>
                <w:i/>
                <w:iCs/>
                <w:caps/>
                <w:color w:val="000000"/>
                <w:kern w:val="0"/>
                <w:sz w:val="24"/>
                <w:szCs w:val="24"/>
              </w:rPr>
              <w:t>p</w:t>
            </w:r>
            <w:r w:rsidRPr="00540F7A">
              <w:rPr>
                <w:rFonts w:ascii="Book Antiqua" w:hAnsi="Book Antiqua" w:hint="eastAsia"/>
                <w:b/>
                <w:iCs/>
                <w:color w:val="000000"/>
                <w:kern w:val="0"/>
                <w:sz w:val="24"/>
                <w:szCs w:val="24"/>
              </w:rPr>
              <w:t>-value</w:t>
            </w:r>
          </w:p>
        </w:tc>
        <w:tc>
          <w:tcPr>
            <w:tcW w:w="2100" w:type="dxa"/>
            <w:gridSpan w:val="3"/>
            <w:tcBorders>
              <w:top w:val="single" w:sz="8" w:space="0" w:color="auto"/>
              <w:left w:val="nil"/>
              <w:bottom w:val="single" w:sz="8" w:space="0" w:color="auto"/>
              <w:right w:val="nil"/>
            </w:tcBorders>
            <w:shd w:val="clear" w:color="auto" w:fill="auto"/>
            <w:noWrap/>
            <w:vAlign w:val="center"/>
            <w:hideMark/>
          </w:tcPr>
          <w:p w:rsidR="003472CC" w:rsidRPr="00540F7A" w:rsidRDefault="003472CC" w:rsidP="00D62CFF">
            <w:pPr>
              <w:widowControl/>
              <w:adjustRightInd w:val="0"/>
              <w:snapToGrid w:val="0"/>
              <w:spacing w:line="360" w:lineRule="auto"/>
              <w:jc w:val="center"/>
              <w:rPr>
                <w:rFonts w:ascii="Book Antiqua" w:hAnsi="Book Antiqua"/>
                <w:b/>
                <w:color w:val="000000"/>
                <w:kern w:val="0"/>
                <w:sz w:val="24"/>
                <w:szCs w:val="24"/>
              </w:rPr>
            </w:pPr>
            <w:r w:rsidRPr="00540F7A">
              <w:rPr>
                <w:rFonts w:ascii="Book Antiqua" w:hAnsi="Book Antiqua"/>
                <w:b/>
                <w:color w:val="000000"/>
                <w:kern w:val="0"/>
                <w:sz w:val="24"/>
                <w:szCs w:val="24"/>
              </w:rPr>
              <w:t>OS</w:t>
            </w:r>
          </w:p>
        </w:tc>
        <w:tc>
          <w:tcPr>
            <w:tcW w:w="400" w:type="dxa"/>
            <w:vMerge w:val="restart"/>
            <w:tcBorders>
              <w:top w:val="single" w:sz="8" w:space="0" w:color="auto"/>
              <w:left w:val="nil"/>
              <w:bottom w:val="single" w:sz="8" w:space="0" w:color="000000"/>
              <w:right w:val="nil"/>
            </w:tcBorders>
            <w:shd w:val="clear" w:color="auto" w:fill="auto"/>
            <w:noWrap/>
            <w:vAlign w:val="center"/>
            <w:hideMark/>
          </w:tcPr>
          <w:p w:rsidR="003472CC" w:rsidRPr="00496A20" w:rsidRDefault="00540F7A" w:rsidP="00D62CFF">
            <w:pPr>
              <w:widowControl/>
              <w:adjustRightInd w:val="0"/>
              <w:snapToGrid w:val="0"/>
              <w:spacing w:line="360" w:lineRule="auto"/>
              <w:jc w:val="center"/>
              <w:rPr>
                <w:rFonts w:ascii="Book Antiqua" w:hAnsi="Book Antiqua"/>
                <w:iCs/>
                <w:color w:val="000000"/>
                <w:kern w:val="0"/>
                <w:sz w:val="24"/>
                <w:szCs w:val="24"/>
              </w:rPr>
            </w:pPr>
            <w:r w:rsidRPr="00486190">
              <w:rPr>
                <w:rFonts w:ascii="Book Antiqua" w:hAnsi="Book Antiqua"/>
                <w:b/>
                <w:i/>
                <w:iCs/>
                <w:caps/>
                <w:color w:val="000000"/>
                <w:kern w:val="0"/>
                <w:sz w:val="24"/>
                <w:szCs w:val="24"/>
              </w:rPr>
              <w:t>p</w:t>
            </w:r>
            <w:r w:rsidRPr="00486190">
              <w:rPr>
                <w:rFonts w:ascii="Book Antiqua" w:hAnsi="Book Antiqua" w:hint="eastAsia"/>
                <w:b/>
                <w:iCs/>
                <w:color w:val="000000"/>
                <w:kern w:val="0"/>
                <w:sz w:val="24"/>
                <w:szCs w:val="24"/>
              </w:rPr>
              <w:t>-value</w:t>
            </w:r>
          </w:p>
        </w:tc>
      </w:tr>
      <w:tr w:rsidR="00540F7A" w:rsidRPr="00496A20" w:rsidTr="00953C18">
        <w:trPr>
          <w:trHeight w:val="285"/>
        </w:trPr>
        <w:tc>
          <w:tcPr>
            <w:tcW w:w="840" w:type="dxa"/>
            <w:vMerge/>
            <w:tcBorders>
              <w:top w:val="single" w:sz="8" w:space="0" w:color="auto"/>
              <w:left w:val="nil"/>
              <w:bottom w:val="single" w:sz="8" w:space="0" w:color="000000"/>
              <w:right w:val="nil"/>
            </w:tcBorders>
            <w:vAlign w:val="center"/>
            <w:hideMark/>
          </w:tcPr>
          <w:p w:rsidR="003472CC" w:rsidRPr="00540F7A" w:rsidRDefault="003472CC" w:rsidP="00D62CFF">
            <w:pPr>
              <w:widowControl/>
              <w:adjustRightInd w:val="0"/>
              <w:snapToGrid w:val="0"/>
              <w:spacing w:line="360" w:lineRule="auto"/>
              <w:jc w:val="left"/>
              <w:rPr>
                <w:rFonts w:ascii="Book Antiqua" w:hAnsi="Book Antiqua"/>
                <w:b/>
                <w:color w:val="000000"/>
                <w:kern w:val="0"/>
                <w:sz w:val="24"/>
                <w:szCs w:val="24"/>
              </w:rPr>
            </w:pPr>
          </w:p>
        </w:tc>
        <w:tc>
          <w:tcPr>
            <w:tcW w:w="280" w:type="dxa"/>
            <w:vMerge/>
            <w:tcBorders>
              <w:top w:val="single" w:sz="8" w:space="0" w:color="auto"/>
              <w:left w:val="nil"/>
              <w:bottom w:val="single" w:sz="4" w:space="0" w:color="000000"/>
              <w:right w:val="nil"/>
            </w:tcBorders>
            <w:vAlign w:val="center"/>
            <w:hideMark/>
          </w:tcPr>
          <w:p w:rsidR="003472CC" w:rsidRPr="00540F7A" w:rsidRDefault="003472CC" w:rsidP="00D62CFF">
            <w:pPr>
              <w:widowControl/>
              <w:adjustRightInd w:val="0"/>
              <w:snapToGrid w:val="0"/>
              <w:spacing w:line="360" w:lineRule="auto"/>
              <w:jc w:val="left"/>
              <w:rPr>
                <w:rFonts w:ascii="Book Antiqua" w:hAnsi="Book Antiqua"/>
                <w:b/>
                <w:color w:val="000000"/>
                <w:kern w:val="0"/>
                <w:sz w:val="24"/>
                <w:szCs w:val="24"/>
              </w:rPr>
            </w:pPr>
          </w:p>
        </w:tc>
        <w:tc>
          <w:tcPr>
            <w:tcW w:w="778" w:type="dxa"/>
            <w:tcBorders>
              <w:top w:val="nil"/>
              <w:left w:val="nil"/>
              <w:bottom w:val="single" w:sz="8" w:space="0" w:color="auto"/>
              <w:right w:val="nil"/>
            </w:tcBorders>
            <w:shd w:val="clear" w:color="auto" w:fill="auto"/>
            <w:noWrap/>
            <w:vAlign w:val="center"/>
            <w:hideMark/>
          </w:tcPr>
          <w:p w:rsidR="003472CC" w:rsidRPr="00540F7A" w:rsidRDefault="00540F7A" w:rsidP="00D62CFF">
            <w:pPr>
              <w:widowControl/>
              <w:adjustRightInd w:val="0"/>
              <w:snapToGrid w:val="0"/>
              <w:spacing w:line="360" w:lineRule="auto"/>
              <w:jc w:val="center"/>
              <w:rPr>
                <w:rFonts w:ascii="Book Antiqua" w:hAnsi="Book Antiqua"/>
                <w:b/>
                <w:color w:val="000000"/>
                <w:kern w:val="0"/>
                <w:sz w:val="24"/>
                <w:szCs w:val="24"/>
              </w:rPr>
            </w:pPr>
            <w:r>
              <w:rPr>
                <w:rFonts w:ascii="Book Antiqua" w:hAnsi="Book Antiqua"/>
                <w:b/>
                <w:color w:val="000000"/>
                <w:kern w:val="0"/>
                <w:sz w:val="24"/>
                <w:szCs w:val="24"/>
              </w:rPr>
              <w:t>mean(mo</w:t>
            </w:r>
            <w:r w:rsidR="003472CC" w:rsidRPr="00540F7A">
              <w:rPr>
                <w:rFonts w:ascii="Book Antiqua" w:hAnsi="Book Antiqua"/>
                <w:b/>
                <w:color w:val="000000"/>
                <w:kern w:val="0"/>
                <w:sz w:val="24"/>
                <w:szCs w:val="24"/>
              </w:rPr>
              <w:t>)</w:t>
            </w:r>
          </w:p>
        </w:tc>
        <w:tc>
          <w:tcPr>
            <w:tcW w:w="601" w:type="dxa"/>
            <w:tcBorders>
              <w:top w:val="nil"/>
              <w:left w:val="nil"/>
              <w:bottom w:val="single" w:sz="8" w:space="0" w:color="auto"/>
              <w:right w:val="nil"/>
            </w:tcBorders>
            <w:shd w:val="clear" w:color="auto" w:fill="auto"/>
            <w:noWrap/>
            <w:vAlign w:val="center"/>
            <w:hideMark/>
          </w:tcPr>
          <w:p w:rsidR="003472CC" w:rsidRPr="00540F7A" w:rsidRDefault="003472CC" w:rsidP="00D62CFF">
            <w:pPr>
              <w:widowControl/>
              <w:adjustRightInd w:val="0"/>
              <w:snapToGrid w:val="0"/>
              <w:spacing w:line="360" w:lineRule="auto"/>
              <w:jc w:val="center"/>
              <w:rPr>
                <w:rFonts w:ascii="Book Antiqua" w:hAnsi="Book Antiqua"/>
                <w:b/>
                <w:color w:val="000000"/>
                <w:kern w:val="0"/>
                <w:sz w:val="24"/>
                <w:szCs w:val="24"/>
              </w:rPr>
            </w:pPr>
            <w:r w:rsidRPr="00540F7A">
              <w:rPr>
                <w:rFonts w:ascii="Book Antiqua" w:hAnsi="Book Antiqua"/>
                <w:b/>
                <w:color w:val="000000"/>
                <w:kern w:val="0"/>
                <w:sz w:val="24"/>
                <w:szCs w:val="24"/>
              </w:rPr>
              <w:t>3</w:t>
            </w:r>
            <w:r w:rsidR="00540F7A" w:rsidRPr="00540F7A">
              <w:rPr>
                <w:rFonts w:ascii="Book Antiqua" w:hAnsi="Book Antiqua" w:hint="eastAsia"/>
                <w:b/>
                <w:color w:val="000000"/>
                <w:kern w:val="0"/>
                <w:sz w:val="24"/>
                <w:szCs w:val="24"/>
              </w:rPr>
              <w:t>-</w:t>
            </w:r>
            <w:r w:rsidR="00540F7A" w:rsidRPr="00540F7A">
              <w:rPr>
                <w:rFonts w:ascii="Book Antiqua" w:hAnsi="Book Antiqua"/>
                <w:b/>
                <w:color w:val="000000"/>
                <w:kern w:val="0"/>
                <w:sz w:val="24"/>
                <w:szCs w:val="24"/>
              </w:rPr>
              <w:t>yr</w:t>
            </w:r>
            <w:r w:rsidRPr="00540F7A">
              <w:rPr>
                <w:rFonts w:ascii="Book Antiqua" w:hAnsi="Book Antiqua"/>
                <w:b/>
                <w:color w:val="000000"/>
                <w:kern w:val="0"/>
                <w:sz w:val="24"/>
                <w:szCs w:val="24"/>
              </w:rPr>
              <w:t>(%)</w:t>
            </w:r>
          </w:p>
        </w:tc>
        <w:tc>
          <w:tcPr>
            <w:tcW w:w="601" w:type="dxa"/>
            <w:tcBorders>
              <w:top w:val="nil"/>
              <w:left w:val="nil"/>
              <w:bottom w:val="single" w:sz="8" w:space="0" w:color="auto"/>
              <w:right w:val="nil"/>
            </w:tcBorders>
            <w:shd w:val="clear" w:color="auto" w:fill="auto"/>
            <w:noWrap/>
            <w:vAlign w:val="center"/>
            <w:hideMark/>
          </w:tcPr>
          <w:p w:rsidR="003472CC" w:rsidRPr="00540F7A" w:rsidRDefault="00540F7A" w:rsidP="00D62CFF">
            <w:pPr>
              <w:widowControl/>
              <w:adjustRightInd w:val="0"/>
              <w:snapToGrid w:val="0"/>
              <w:spacing w:line="360" w:lineRule="auto"/>
              <w:jc w:val="center"/>
              <w:rPr>
                <w:rFonts w:ascii="Book Antiqua" w:hAnsi="Book Antiqua"/>
                <w:b/>
                <w:color w:val="000000"/>
                <w:kern w:val="0"/>
                <w:sz w:val="24"/>
                <w:szCs w:val="24"/>
              </w:rPr>
            </w:pPr>
            <w:r w:rsidRPr="00540F7A">
              <w:rPr>
                <w:rFonts w:ascii="Book Antiqua" w:hAnsi="Book Antiqua"/>
                <w:b/>
                <w:color w:val="000000"/>
                <w:kern w:val="0"/>
                <w:sz w:val="24"/>
                <w:szCs w:val="24"/>
              </w:rPr>
              <w:t>5</w:t>
            </w:r>
            <w:r w:rsidRPr="00540F7A">
              <w:rPr>
                <w:rFonts w:ascii="Book Antiqua" w:hAnsi="Book Antiqua" w:hint="eastAsia"/>
                <w:b/>
                <w:color w:val="000000"/>
                <w:kern w:val="0"/>
                <w:sz w:val="24"/>
                <w:szCs w:val="24"/>
              </w:rPr>
              <w:t xml:space="preserve"> </w:t>
            </w:r>
            <w:r w:rsidRPr="00540F7A">
              <w:rPr>
                <w:rFonts w:ascii="Book Antiqua" w:hAnsi="Book Antiqua"/>
                <w:b/>
                <w:color w:val="000000"/>
                <w:kern w:val="0"/>
                <w:sz w:val="24"/>
                <w:szCs w:val="24"/>
              </w:rPr>
              <w:t>yr</w:t>
            </w:r>
            <w:r w:rsidRPr="00540F7A">
              <w:rPr>
                <w:rFonts w:ascii="Book Antiqua" w:hAnsi="Book Antiqua" w:hint="eastAsia"/>
                <w:b/>
                <w:color w:val="000000"/>
                <w:kern w:val="0"/>
                <w:sz w:val="24"/>
                <w:szCs w:val="24"/>
              </w:rPr>
              <w:t xml:space="preserve"> </w:t>
            </w:r>
            <w:r w:rsidR="003472CC" w:rsidRPr="00540F7A">
              <w:rPr>
                <w:rFonts w:ascii="Book Antiqua" w:hAnsi="Book Antiqua"/>
                <w:b/>
                <w:color w:val="000000"/>
                <w:kern w:val="0"/>
                <w:sz w:val="24"/>
                <w:szCs w:val="24"/>
              </w:rPr>
              <w:t>(%)</w:t>
            </w:r>
          </w:p>
        </w:tc>
        <w:tc>
          <w:tcPr>
            <w:tcW w:w="400" w:type="dxa"/>
            <w:vMerge/>
            <w:tcBorders>
              <w:top w:val="single" w:sz="8" w:space="0" w:color="auto"/>
              <w:left w:val="nil"/>
              <w:bottom w:val="single" w:sz="8" w:space="0" w:color="000000"/>
              <w:right w:val="nil"/>
            </w:tcBorders>
            <w:vAlign w:val="center"/>
            <w:hideMark/>
          </w:tcPr>
          <w:p w:rsidR="003472CC" w:rsidRPr="00540F7A" w:rsidRDefault="003472CC" w:rsidP="00D62CFF">
            <w:pPr>
              <w:widowControl/>
              <w:adjustRightInd w:val="0"/>
              <w:snapToGrid w:val="0"/>
              <w:spacing w:line="360" w:lineRule="auto"/>
              <w:jc w:val="left"/>
              <w:rPr>
                <w:rFonts w:ascii="Book Antiqua" w:hAnsi="Book Antiqua"/>
                <w:b/>
                <w:i/>
                <w:iCs/>
                <w:color w:val="000000"/>
                <w:kern w:val="0"/>
                <w:sz w:val="24"/>
                <w:szCs w:val="24"/>
              </w:rPr>
            </w:pPr>
          </w:p>
        </w:tc>
        <w:tc>
          <w:tcPr>
            <w:tcW w:w="824" w:type="dxa"/>
            <w:tcBorders>
              <w:top w:val="nil"/>
              <w:left w:val="nil"/>
              <w:bottom w:val="single" w:sz="8" w:space="0" w:color="auto"/>
              <w:right w:val="nil"/>
            </w:tcBorders>
            <w:shd w:val="clear" w:color="auto" w:fill="auto"/>
            <w:noWrap/>
            <w:vAlign w:val="center"/>
            <w:hideMark/>
          </w:tcPr>
          <w:p w:rsidR="003472CC" w:rsidRPr="00540F7A" w:rsidRDefault="003472CC" w:rsidP="00D62CFF">
            <w:pPr>
              <w:widowControl/>
              <w:adjustRightInd w:val="0"/>
              <w:snapToGrid w:val="0"/>
              <w:spacing w:line="360" w:lineRule="auto"/>
              <w:jc w:val="left"/>
              <w:rPr>
                <w:rFonts w:ascii="Book Antiqua" w:hAnsi="Book Antiqua"/>
                <w:b/>
                <w:color w:val="000000"/>
                <w:kern w:val="0"/>
                <w:sz w:val="24"/>
                <w:szCs w:val="24"/>
              </w:rPr>
            </w:pPr>
            <w:r w:rsidRPr="00540F7A">
              <w:rPr>
                <w:rFonts w:ascii="Book Antiqua" w:hAnsi="Book Antiqua"/>
                <w:b/>
                <w:color w:val="000000"/>
                <w:kern w:val="0"/>
                <w:sz w:val="24"/>
                <w:szCs w:val="24"/>
              </w:rPr>
              <w:t>mean(mo)</w:t>
            </w:r>
          </w:p>
        </w:tc>
        <w:tc>
          <w:tcPr>
            <w:tcW w:w="638" w:type="dxa"/>
            <w:tcBorders>
              <w:top w:val="nil"/>
              <w:left w:val="nil"/>
              <w:bottom w:val="single" w:sz="8" w:space="0" w:color="auto"/>
              <w:right w:val="nil"/>
            </w:tcBorders>
            <w:shd w:val="clear" w:color="auto" w:fill="auto"/>
            <w:noWrap/>
            <w:vAlign w:val="center"/>
            <w:hideMark/>
          </w:tcPr>
          <w:p w:rsidR="003472CC" w:rsidRPr="00540F7A" w:rsidRDefault="00540F7A" w:rsidP="00D62CFF">
            <w:pPr>
              <w:widowControl/>
              <w:adjustRightInd w:val="0"/>
              <w:snapToGrid w:val="0"/>
              <w:spacing w:line="360" w:lineRule="auto"/>
              <w:jc w:val="center"/>
              <w:rPr>
                <w:rFonts w:ascii="Book Antiqua" w:hAnsi="Book Antiqua"/>
                <w:b/>
                <w:color w:val="000000"/>
                <w:kern w:val="0"/>
                <w:sz w:val="24"/>
                <w:szCs w:val="24"/>
              </w:rPr>
            </w:pPr>
            <w:r w:rsidRPr="00540F7A">
              <w:rPr>
                <w:rFonts w:ascii="Book Antiqua" w:hAnsi="Book Antiqua"/>
                <w:b/>
                <w:color w:val="000000"/>
                <w:kern w:val="0"/>
                <w:sz w:val="24"/>
                <w:szCs w:val="24"/>
              </w:rPr>
              <w:t>3</w:t>
            </w:r>
            <w:r w:rsidRPr="00540F7A">
              <w:rPr>
                <w:rFonts w:ascii="Book Antiqua" w:hAnsi="Book Antiqua" w:hint="eastAsia"/>
                <w:b/>
                <w:color w:val="000000"/>
                <w:kern w:val="0"/>
                <w:sz w:val="24"/>
                <w:szCs w:val="24"/>
              </w:rPr>
              <w:t xml:space="preserve"> </w:t>
            </w:r>
            <w:r w:rsidRPr="00540F7A">
              <w:rPr>
                <w:rFonts w:ascii="Book Antiqua" w:hAnsi="Book Antiqua"/>
                <w:b/>
                <w:color w:val="000000"/>
                <w:kern w:val="0"/>
                <w:sz w:val="24"/>
                <w:szCs w:val="24"/>
              </w:rPr>
              <w:t>yr</w:t>
            </w:r>
            <w:r w:rsidR="003472CC" w:rsidRPr="00540F7A">
              <w:rPr>
                <w:rFonts w:ascii="Book Antiqua" w:hAnsi="Book Antiqua"/>
                <w:b/>
                <w:color w:val="000000"/>
                <w:kern w:val="0"/>
                <w:sz w:val="24"/>
                <w:szCs w:val="24"/>
              </w:rPr>
              <w:t>(%)</w:t>
            </w:r>
          </w:p>
        </w:tc>
        <w:tc>
          <w:tcPr>
            <w:tcW w:w="638" w:type="dxa"/>
            <w:tcBorders>
              <w:top w:val="nil"/>
              <w:left w:val="nil"/>
              <w:bottom w:val="single" w:sz="8" w:space="0" w:color="auto"/>
              <w:right w:val="nil"/>
            </w:tcBorders>
            <w:shd w:val="clear" w:color="auto" w:fill="auto"/>
            <w:noWrap/>
            <w:vAlign w:val="center"/>
            <w:hideMark/>
          </w:tcPr>
          <w:p w:rsidR="003472CC" w:rsidRPr="00540F7A" w:rsidRDefault="003472CC" w:rsidP="00D62CFF">
            <w:pPr>
              <w:widowControl/>
              <w:adjustRightInd w:val="0"/>
              <w:snapToGrid w:val="0"/>
              <w:spacing w:line="360" w:lineRule="auto"/>
              <w:jc w:val="center"/>
              <w:rPr>
                <w:rFonts w:ascii="Book Antiqua" w:hAnsi="Book Antiqua"/>
                <w:b/>
                <w:color w:val="000000"/>
                <w:kern w:val="0"/>
                <w:sz w:val="24"/>
                <w:szCs w:val="24"/>
              </w:rPr>
            </w:pPr>
            <w:r w:rsidRPr="00540F7A">
              <w:rPr>
                <w:rFonts w:ascii="Book Antiqua" w:hAnsi="Book Antiqua"/>
                <w:b/>
                <w:color w:val="000000"/>
                <w:kern w:val="0"/>
                <w:sz w:val="24"/>
                <w:szCs w:val="24"/>
              </w:rPr>
              <w:t>5</w:t>
            </w:r>
            <w:r w:rsidR="00540F7A" w:rsidRPr="00540F7A">
              <w:rPr>
                <w:rFonts w:ascii="Book Antiqua" w:hAnsi="Book Antiqua" w:hint="eastAsia"/>
                <w:b/>
                <w:color w:val="000000"/>
                <w:kern w:val="0"/>
                <w:sz w:val="24"/>
                <w:szCs w:val="24"/>
              </w:rPr>
              <w:t xml:space="preserve"> </w:t>
            </w:r>
            <w:r w:rsidR="00540F7A" w:rsidRPr="00540F7A">
              <w:rPr>
                <w:rFonts w:ascii="Book Antiqua" w:hAnsi="Book Antiqua"/>
                <w:b/>
                <w:color w:val="000000"/>
                <w:kern w:val="0"/>
                <w:sz w:val="24"/>
                <w:szCs w:val="24"/>
              </w:rPr>
              <w:t>y</w:t>
            </w:r>
            <w:r w:rsidR="00540F7A" w:rsidRPr="00540F7A">
              <w:rPr>
                <w:rFonts w:ascii="Book Antiqua" w:hAnsi="Book Antiqua" w:hint="eastAsia"/>
                <w:b/>
                <w:color w:val="000000"/>
                <w:kern w:val="0"/>
                <w:sz w:val="24"/>
                <w:szCs w:val="24"/>
              </w:rPr>
              <w:t>r</w:t>
            </w:r>
            <w:r w:rsidRPr="00540F7A">
              <w:rPr>
                <w:rFonts w:ascii="Book Antiqua" w:hAnsi="Book Antiqua"/>
                <w:b/>
                <w:color w:val="000000"/>
                <w:kern w:val="0"/>
                <w:sz w:val="24"/>
                <w:szCs w:val="24"/>
              </w:rPr>
              <w:t>(%)</w:t>
            </w:r>
          </w:p>
        </w:tc>
        <w:tc>
          <w:tcPr>
            <w:tcW w:w="400" w:type="dxa"/>
            <w:vMerge/>
            <w:tcBorders>
              <w:top w:val="single" w:sz="8" w:space="0" w:color="auto"/>
              <w:left w:val="nil"/>
              <w:bottom w:val="single" w:sz="8" w:space="0" w:color="000000"/>
              <w:right w:val="nil"/>
            </w:tcBorders>
            <w:vAlign w:val="center"/>
            <w:hideMark/>
          </w:tcPr>
          <w:p w:rsidR="003472CC" w:rsidRPr="00496A20" w:rsidRDefault="003472CC" w:rsidP="00D62CFF">
            <w:pPr>
              <w:widowControl/>
              <w:adjustRightInd w:val="0"/>
              <w:snapToGrid w:val="0"/>
              <w:spacing w:line="360" w:lineRule="auto"/>
              <w:jc w:val="left"/>
              <w:rPr>
                <w:rFonts w:ascii="Book Antiqua" w:hAnsi="Book Antiqua"/>
                <w:i/>
                <w:iCs/>
                <w:color w:val="000000"/>
                <w:kern w:val="0"/>
                <w:sz w:val="24"/>
                <w:szCs w:val="24"/>
              </w:rPr>
            </w:pP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left"/>
              <w:rPr>
                <w:rFonts w:ascii="Book Antiqua" w:hAnsi="Book Antiqua"/>
                <w:color w:val="000000"/>
                <w:kern w:val="0"/>
                <w:sz w:val="24"/>
                <w:szCs w:val="24"/>
              </w:rPr>
            </w:pPr>
            <w:r w:rsidRPr="00496A20">
              <w:rPr>
                <w:rFonts w:ascii="Book Antiqua" w:hAnsi="Book Antiqua"/>
                <w:color w:val="000000"/>
                <w:kern w:val="0"/>
                <w:sz w:val="24"/>
                <w:szCs w:val="24"/>
              </w:rPr>
              <w:t>Sex</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left"/>
              <w:rPr>
                <w:rFonts w:ascii="Book Antiqua" w:hAnsi="Book Antiqua"/>
                <w:color w:val="000000"/>
                <w:kern w:val="0"/>
                <w:sz w:val="24"/>
                <w:szCs w:val="24"/>
              </w:rPr>
            </w:pPr>
          </w:p>
        </w:tc>
        <w:tc>
          <w:tcPr>
            <w:tcW w:w="77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01"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01"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824"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3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3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male</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90</w:t>
            </w:r>
          </w:p>
        </w:tc>
        <w:tc>
          <w:tcPr>
            <w:tcW w:w="77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61.8</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25.9</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 xml:space="preserve">81.1 </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74.4</w:t>
            </w:r>
          </w:p>
        </w:tc>
        <w:tc>
          <w:tcPr>
            <w:tcW w:w="4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 xml:space="preserve">0.803 </w:t>
            </w:r>
          </w:p>
        </w:tc>
        <w:tc>
          <w:tcPr>
            <w:tcW w:w="8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65.5</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22.2</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84.4</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79.9</w:t>
            </w:r>
          </w:p>
        </w:tc>
        <w:tc>
          <w:tcPr>
            <w:tcW w:w="4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0.855</w:t>
            </w: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female</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35</w:t>
            </w:r>
          </w:p>
        </w:tc>
        <w:tc>
          <w:tcPr>
            <w:tcW w:w="77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65.6</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24.6</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 xml:space="preserve">82.9 </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76.9</w:t>
            </w: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8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69.5</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20.1</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88.6</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79.8</w:t>
            </w: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540F7A" w:rsidP="00D62CFF">
            <w:pPr>
              <w:widowControl/>
              <w:adjustRightInd w:val="0"/>
              <w:snapToGrid w:val="0"/>
              <w:spacing w:line="360" w:lineRule="auto"/>
              <w:jc w:val="left"/>
              <w:rPr>
                <w:rFonts w:ascii="Book Antiqua" w:hAnsi="Book Antiqua"/>
                <w:color w:val="000000"/>
                <w:kern w:val="0"/>
                <w:sz w:val="24"/>
                <w:szCs w:val="24"/>
              </w:rPr>
            </w:pPr>
            <w:r>
              <w:rPr>
                <w:rFonts w:ascii="Book Antiqua" w:hAnsi="Book Antiqua"/>
                <w:color w:val="000000"/>
                <w:kern w:val="0"/>
                <w:sz w:val="24"/>
                <w:szCs w:val="24"/>
              </w:rPr>
              <w:t>Age(y</w:t>
            </w:r>
            <w:r w:rsidR="003472CC" w:rsidRPr="00496A20">
              <w:rPr>
                <w:rFonts w:ascii="Book Antiqua" w:hAnsi="Book Antiqua"/>
                <w:color w:val="000000"/>
                <w:kern w:val="0"/>
                <w:sz w:val="24"/>
                <w:szCs w:val="24"/>
              </w:rPr>
              <w:t>r)</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left"/>
              <w:rPr>
                <w:rFonts w:ascii="Book Antiqua" w:hAnsi="Book Antiqua"/>
                <w:color w:val="000000"/>
                <w:kern w:val="0"/>
                <w:sz w:val="24"/>
                <w:szCs w:val="24"/>
              </w:rPr>
            </w:pPr>
          </w:p>
        </w:tc>
        <w:tc>
          <w:tcPr>
            <w:tcW w:w="77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01"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824"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3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3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&lt;</w:t>
            </w:r>
            <w:r w:rsidR="00540F7A">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60</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73</w:t>
            </w:r>
          </w:p>
        </w:tc>
        <w:tc>
          <w:tcPr>
            <w:tcW w:w="77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63.3</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26.3</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80.1</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71.1</w:t>
            </w:r>
          </w:p>
        </w:tc>
        <w:tc>
          <w:tcPr>
            <w:tcW w:w="4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 xml:space="preserve">0.533 </w:t>
            </w:r>
          </w:p>
        </w:tc>
        <w:tc>
          <w:tcPr>
            <w:tcW w:w="8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68.4</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22.0</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86.3</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80.7</w:t>
            </w:r>
          </w:p>
        </w:tc>
        <w:tc>
          <w:tcPr>
            <w:tcW w:w="4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0.908</w:t>
            </w: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w:t>
            </w:r>
            <w:r w:rsidR="00540F7A">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60</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52</w:t>
            </w:r>
          </w:p>
        </w:tc>
        <w:tc>
          <w:tcPr>
            <w:tcW w:w="77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62.4</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24.6</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82.7</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80.7</w:t>
            </w: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8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64.2</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21.5</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84.6</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78.7</w:t>
            </w: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r>
      <w:tr w:rsidR="00540F7A" w:rsidRPr="00496A20" w:rsidTr="00953C18">
        <w:trPr>
          <w:trHeight w:val="270"/>
        </w:trPr>
        <w:tc>
          <w:tcPr>
            <w:tcW w:w="1120" w:type="dxa"/>
            <w:gridSpan w:val="2"/>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left"/>
              <w:rPr>
                <w:rFonts w:ascii="Book Antiqua" w:hAnsi="Book Antiqua"/>
                <w:color w:val="000000"/>
                <w:kern w:val="0"/>
                <w:sz w:val="24"/>
                <w:szCs w:val="24"/>
              </w:rPr>
            </w:pPr>
            <w:r w:rsidRPr="00496A20">
              <w:rPr>
                <w:rFonts w:ascii="Book Antiqua" w:hAnsi="Book Antiqua"/>
                <w:color w:val="000000"/>
                <w:kern w:val="0"/>
                <w:sz w:val="24"/>
                <w:szCs w:val="24"/>
              </w:rPr>
              <w:t>Tumor size(cm)</w:t>
            </w:r>
          </w:p>
        </w:tc>
        <w:tc>
          <w:tcPr>
            <w:tcW w:w="77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01"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01"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8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left"/>
              <w:rPr>
                <w:rFonts w:ascii="Book Antiqua" w:hAnsi="Book Antiqua"/>
                <w:color w:val="000000"/>
                <w:kern w:val="0"/>
                <w:sz w:val="24"/>
                <w:szCs w:val="24"/>
              </w:rPr>
            </w:pPr>
          </w:p>
        </w:tc>
        <w:tc>
          <w:tcPr>
            <w:tcW w:w="63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3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w:t>
            </w:r>
            <w:r w:rsidR="00540F7A">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3</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48</w:t>
            </w:r>
          </w:p>
        </w:tc>
        <w:tc>
          <w:tcPr>
            <w:tcW w:w="77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62.5</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26.1</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81.2</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77</w:t>
            </w:r>
          </w:p>
        </w:tc>
        <w:tc>
          <w:tcPr>
            <w:tcW w:w="4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 xml:space="preserve">0.571 </w:t>
            </w:r>
          </w:p>
        </w:tc>
        <w:tc>
          <w:tcPr>
            <w:tcW w:w="8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65.0</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22.4</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 xml:space="preserve">83.3 </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79.2</w:t>
            </w:r>
          </w:p>
        </w:tc>
        <w:tc>
          <w:tcPr>
            <w:tcW w:w="4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0.962</w:t>
            </w: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&gt;</w:t>
            </w:r>
            <w:r w:rsidR="00540F7A">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3</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77</w:t>
            </w:r>
          </w:p>
        </w:tc>
        <w:tc>
          <w:tcPr>
            <w:tcW w:w="77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63.2</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25.3</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81.8</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74</w:t>
            </w: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8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67.7</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21.6</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 xml:space="preserve">87.0 </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80.3</w:t>
            </w: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left"/>
              <w:rPr>
                <w:rFonts w:ascii="Book Antiqua" w:hAnsi="Book Antiqua"/>
                <w:color w:val="000000"/>
                <w:kern w:val="0"/>
                <w:sz w:val="24"/>
                <w:szCs w:val="24"/>
              </w:rPr>
            </w:pPr>
            <w:r w:rsidRPr="00496A20">
              <w:rPr>
                <w:rFonts w:ascii="Book Antiqua" w:hAnsi="Book Antiqua"/>
                <w:color w:val="000000"/>
                <w:kern w:val="0"/>
                <w:sz w:val="24"/>
                <w:szCs w:val="24"/>
              </w:rPr>
              <w:t>BMI</w:t>
            </w:r>
            <w:r w:rsidR="008F6960">
              <w:rPr>
                <w:rFonts w:ascii="Book Antiqua" w:hAnsi="Book Antiqua" w:hint="eastAsia"/>
                <w:color w:val="000000"/>
                <w:kern w:val="0"/>
                <w:sz w:val="24"/>
                <w:szCs w:val="24"/>
                <w:vertAlign w:val="superscript"/>
              </w:rPr>
              <w:t>1</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left"/>
              <w:rPr>
                <w:rFonts w:ascii="Book Antiqua" w:hAnsi="Book Antiqua"/>
                <w:color w:val="000000"/>
                <w:kern w:val="0"/>
                <w:sz w:val="24"/>
                <w:szCs w:val="24"/>
              </w:rPr>
            </w:pPr>
          </w:p>
        </w:tc>
        <w:tc>
          <w:tcPr>
            <w:tcW w:w="77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01"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01"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824"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3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3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&lt;</w:t>
            </w:r>
            <w:r w:rsidR="00540F7A">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25</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100</w:t>
            </w:r>
          </w:p>
        </w:tc>
        <w:tc>
          <w:tcPr>
            <w:tcW w:w="77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60.5</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26.8</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77</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69.9</w:t>
            </w:r>
          </w:p>
        </w:tc>
        <w:tc>
          <w:tcPr>
            <w:tcW w:w="4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 xml:space="preserve">0.024 </w:t>
            </w:r>
          </w:p>
        </w:tc>
        <w:tc>
          <w:tcPr>
            <w:tcW w:w="8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65.3</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22.7</w:t>
            </w:r>
          </w:p>
        </w:tc>
        <w:tc>
          <w:tcPr>
            <w:tcW w:w="63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right"/>
              <w:rPr>
                <w:rFonts w:ascii="Book Antiqua" w:hAnsi="Book Antiqua" w:cs="SimSun"/>
                <w:color w:val="000000"/>
                <w:kern w:val="0"/>
                <w:sz w:val="24"/>
                <w:szCs w:val="24"/>
              </w:rPr>
            </w:pPr>
            <w:r w:rsidRPr="00496A20">
              <w:rPr>
                <w:rFonts w:ascii="Book Antiqua" w:hAnsi="Book Antiqua" w:cs="SimSun"/>
                <w:color w:val="000000"/>
                <w:kern w:val="0"/>
                <w:sz w:val="24"/>
                <w:szCs w:val="24"/>
              </w:rPr>
              <w:t>82</w:t>
            </w:r>
          </w:p>
        </w:tc>
        <w:tc>
          <w:tcPr>
            <w:tcW w:w="63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right"/>
              <w:rPr>
                <w:rFonts w:ascii="Book Antiqua" w:hAnsi="Book Antiqua" w:cs="SimSun"/>
                <w:color w:val="000000"/>
                <w:kern w:val="0"/>
                <w:sz w:val="24"/>
                <w:szCs w:val="24"/>
              </w:rPr>
            </w:pPr>
            <w:r w:rsidRPr="00496A20">
              <w:rPr>
                <w:rFonts w:ascii="Book Antiqua" w:hAnsi="Book Antiqua" w:cs="SimSun"/>
                <w:color w:val="000000"/>
                <w:kern w:val="0"/>
                <w:sz w:val="24"/>
                <w:szCs w:val="24"/>
              </w:rPr>
              <w:t>76.9</w:t>
            </w:r>
          </w:p>
        </w:tc>
        <w:tc>
          <w:tcPr>
            <w:tcW w:w="4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0.05</w:t>
            </w: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w:t>
            </w:r>
            <w:r w:rsidR="00540F7A">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25</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25</w:t>
            </w:r>
          </w:p>
        </w:tc>
        <w:tc>
          <w:tcPr>
            <w:tcW w:w="77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72.7</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16.6</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96</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96</w:t>
            </w: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8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72.1</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17.0</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96</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92</w:t>
            </w: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left"/>
              <w:rPr>
                <w:rFonts w:ascii="Book Antiqua" w:hAnsi="Book Antiqua"/>
                <w:color w:val="000000"/>
                <w:kern w:val="0"/>
                <w:sz w:val="24"/>
                <w:szCs w:val="24"/>
              </w:rPr>
            </w:pPr>
            <w:r w:rsidRPr="00496A20">
              <w:rPr>
                <w:rFonts w:ascii="Book Antiqua" w:hAnsi="Book Antiqua"/>
                <w:color w:val="000000"/>
                <w:kern w:val="0"/>
                <w:sz w:val="24"/>
                <w:szCs w:val="24"/>
              </w:rPr>
              <w:t>Tumor grade</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left"/>
              <w:rPr>
                <w:rFonts w:ascii="Book Antiqua" w:hAnsi="Book Antiqua"/>
                <w:color w:val="000000"/>
                <w:kern w:val="0"/>
                <w:sz w:val="24"/>
                <w:szCs w:val="24"/>
              </w:rPr>
            </w:pPr>
          </w:p>
        </w:tc>
        <w:tc>
          <w:tcPr>
            <w:tcW w:w="77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01"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01"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824"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3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3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1</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28</w:t>
            </w:r>
          </w:p>
        </w:tc>
        <w:tc>
          <w:tcPr>
            <w:tcW w:w="77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64.7</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28.0</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 xml:space="preserve">78.6 </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75</w:t>
            </w:r>
          </w:p>
        </w:tc>
        <w:tc>
          <w:tcPr>
            <w:tcW w:w="4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 xml:space="preserve">0.852 </w:t>
            </w:r>
          </w:p>
        </w:tc>
        <w:tc>
          <w:tcPr>
            <w:tcW w:w="8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69.4</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22.5</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85.7</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78.6</w:t>
            </w:r>
          </w:p>
        </w:tc>
        <w:tc>
          <w:tcPr>
            <w:tcW w:w="4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0.931</w:t>
            </w: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lastRenderedPageBreak/>
              <w:t>2, 3</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97</w:t>
            </w:r>
          </w:p>
        </w:tc>
        <w:tc>
          <w:tcPr>
            <w:tcW w:w="77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62.4</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25.0</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82.5</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75.2</w:t>
            </w: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8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65.6</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21.7</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85.6</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80.2</w:t>
            </w: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left"/>
              <w:rPr>
                <w:rFonts w:ascii="Book Antiqua" w:hAnsi="Book Antiqua"/>
                <w:color w:val="000000"/>
                <w:kern w:val="0"/>
                <w:sz w:val="24"/>
                <w:szCs w:val="24"/>
              </w:rPr>
            </w:pPr>
            <w:r w:rsidRPr="00496A20">
              <w:rPr>
                <w:rFonts w:ascii="Book Antiqua" w:hAnsi="Book Antiqua"/>
                <w:color w:val="000000"/>
                <w:kern w:val="0"/>
                <w:sz w:val="24"/>
                <w:szCs w:val="24"/>
              </w:rPr>
              <w:t>cTNM</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left"/>
              <w:rPr>
                <w:rFonts w:ascii="Book Antiqua" w:hAnsi="Book Antiqua"/>
                <w:color w:val="000000"/>
                <w:kern w:val="0"/>
                <w:sz w:val="24"/>
                <w:szCs w:val="24"/>
              </w:rPr>
            </w:pPr>
          </w:p>
        </w:tc>
        <w:tc>
          <w:tcPr>
            <w:tcW w:w="77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01"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01"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824"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3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3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s="SimSun"/>
                <w:color w:val="000000"/>
                <w:kern w:val="0"/>
                <w:sz w:val="24"/>
                <w:szCs w:val="24"/>
              </w:rPr>
            </w:pPr>
            <w:r w:rsidRPr="00496A20">
              <w:rPr>
                <w:rFonts w:ascii="SimSun" w:hAnsi="SimSun" w:cs="SimSun" w:hint="eastAsia"/>
                <w:color w:val="000000"/>
                <w:kern w:val="0"/>
                <w:sz w:val="24"/>
                <w:szCs w:val="24"/>
              </w:rPr>
              <w:t>Ⅱ</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s="SimSun"/>
                <w:color w:val="000000"/>
                <w:kern w:val="0"/>
                <w:sz w:val="24"/>
                <w:szCs w:val="24"/>
              </w:rPr>
            </w:pPr>
            <w:r w:rsidRPr="00496A20">
              <w:rPr>
                <w:rFonts w:ascii="Book Antiqua" w:hAnsi="Book Antiqua" w:cs="SimSun"/>
                <w:color w:val="000000"/>
                <w:kern w:val="0"/>
                <w:sz w:val="24"/>
                <w:szCs w:val="24"/>
              </w:rPr>
              <w:t>39</w:t>
            </w:r>
          </w:p>
        </w:tc>
        <w:tc>
          <w:tcPr>
            <w:tcW w:w="77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69.2</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23.2</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87.2</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84.6</w:t>
            </w:r>
          </w:p>
        </w:tc>
        <w:tc>
          <w:tcPr>
            <w:tcW w:w="4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 xml:space="preserve">0.067 </w:t>
            </w:r>
          </w:p>
        </w:tc>
        <w:tc>
          <w:tcPr>
            <w:tcW w:w="8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71.9</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18.8</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92.3</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87.2</w:t>
            </w:r>
          </w:p>
        </w:tc>
        <w:tc>
          <w:tcPr>
            <w:tcW w:w="4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0.137</w:t>
            </w: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s="SimSun"/>
                <w:color w:val="000000"/>
                <w:kern w:val="0"/>
                <w:sz w:val="24"/>
                <w:szCs w:val="24"/>
              </w:rPr>
            </w:pPr>
            <w:r w:rsidRPr="00496A20">
              <w:rPr>
                <w:rFonts w:ascii="SimSun" w:hAnsi="SimSun" w:cs="SimSun" w:hint="eastAsia"/>
                <w:color w:val="000000"/>
                <w:kern w:val="0"/>
                <w:sz w:val="24"/>
                <w:szCs w:val="24"/>
              </w:rPr>
              <w:t>Ⅲ</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s="SimSun"/>
                <w:color w:val="000000"/>
                <w:kern w:val="0"/>
                <w:sz w:val="24"/>
                <w:szCs w:val="24"/>
              </w:rPr>
            </w:pPr>
            <w:r w:rsidRPr="00496A20">
              <w:rPr>
                <w:rFonts w:ascii="Book Antiqua" w:hAnsi="Book Antiqua" w:cs="SimSun"/>
                <w:color w:val="000000"/>
                <w:kern w:val="0"/>
                <w:sz w:val="24"/>
                <w:szCs w:val="24"/>
              </w:rPr>
              <w:t>86</w:t>
            </w:r>
          </w:p>
        </w:tc>
        <w:tc>
          <w:tcPr>
            <w:tcW w:w="77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60.0</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26.2</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79.1</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70.7</w:t>
            </w: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8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64.2</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22.8</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82.6</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76.4</w:t>
            </w: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left"/>
              <w:rPr>
                <w:rFonts w:ascii="Book Antiqua" w:hAnsi="Book Antiqua"/>
                <w:color w:val="000000"/>
                <w:kern w:val="0"/>
                <w:sz w:val="24"/>
                <w:szCs w:val="24"/>
              </w:rPr>
            </w:pPr>
            <w:r w:rsidRPr="00496A20">
              <w:rPr>
                <w:rFonts w:ascii="Book Antiqua" w:hAnsi="Book Antiqua"/>
                <w:color w:val="000000"/>
                <w:kern w:val="0"/>
                <w:sz w:val="24"/>
                <w:szCs w:val="24"/>
              </w:rPr>
              <w:t>CEA</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left"/>
              <w:rPr>
                <w:rFonts w:ascii="Book Antiqua" w:hAnsi="Book Antiqua"/>
                <w:color w:val="000000"/>
                <w:kern w:val="0"/>
                <w:sz w:val="24"/>
                <w:szCs w:val="24"/>
              </w:rPr>
            </w:pPr>
          </w:p>
        </w:tc>
        <w:tc>
          <w:tcPr>
            <w:tcW w:w="77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01"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01"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824"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3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3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&lt;</w:t>
            </w:r>
            <w:r w:rsidR="00540F7A">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5</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62</w:t>
            </w:r>
          </w:p>
        </w:tc>
        <w:tc>
          <w:tcPr>
            <w:tcW w:w="77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77.0</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4.1</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 xml:space="preserve">69.2 </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69.2</w:t>
            </w:r>
          </w:p>
        </w:tc>
        <w:tc>
          <w:tcPr>
            <w:tcW w:w="4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 xml:space="preserve">0.789 </w:t>
            </w:r>
          </w:p>
        </w:tc>
        <w:tc>
          <w:tcPr>
            <w:tcW w:w="8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79.6</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3.7</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80.6</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73.9</w:t>
            </w:r>
          </w:p>
        </w:tc>
        <w:tc>
          <w:tcPr>
            <w:tcW w:w="4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0.384</w:t>
            </w: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w:t>
            </w:r>
            <w:r w:rsidR="00540F7A">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5</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58</w:t>
            </w:r>
          </w:p>
        </w:tc>
        <w:tc>
          <w:tcPr>
            <w:tcW w:w="77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80.4</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4.3</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82.8</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74</w:t>
            </w: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8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86.1</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3.4</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89.7</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84.5</w:t>
            </w: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left"/>
              <w:rPr>
                <w:rFonts w:ascii="Book Antiqua" w:hAnsi="Book Antiqua"/>
                <w:color w:val="000000"/>
                <w:kern w:val="0"/>
                <w:sz w:val="24"/>
                <w:szCs w:val="24"/>
              </w:rPr>
            </w:pPr>
            <w:r w:rsidRPr="00496A20">
              <w:rPr>
                <w:rFonts w:ascii="Book Antiqua" w:hAnsi="Book Antiqua"/>
                <w:color w:val="000000"/>
                <w:kern w:val="0"/>
                <w:sz w:val="24"/>
                <w:szCs w:val="24"/>
              </w:rPr>
              <w:t>CA19-9</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left"/>
              <w:rPr>
                <w:rFonts w:ascii="Book Antiqua" w:hAnsi="Book Antiqua"/>
                <w:color w:val="000000"/>
                <w:kern w:val="0"/>
                <w:sz w:val="24"/>
                <w:szCs w:val="24"/>
              </w:rPr>
            </w:pPr>
          </w:p>
        </w:tc>
        <w:tc>
          <w:tcPr>
            <w:tcW w:w="77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01"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01"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824"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3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3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&lt;</w:t>
            </w:r>
            <w:r w:rsidR="00540F7A">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35</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102</w:t>
            </w:r>
          </w:p>
        </w:tc>
        <w:tc>
          <w:tcPr>
            <w:tcW w:w="77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81.3</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3.1</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83.3</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75.4</w:t>
            </w:r>
          </w:p>
        </w:tc>
        <w:tc>
          <w:tcPr>
            <w:tcW w:w="4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 xml:space="preserve">0.174 </w:t>
            </w:r>
          </w:p>
        </w:tc>
        <w:tc>
          <w:tcPr>
            <w:tcW w:w="8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84.2</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2.7</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 xml:space="preserve">86.3 </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80.2</w:t>
            </w:r>
          </w:p>
        </w:tc>
        <w:tc>
          <w:tcPr>
            <w:tcW w:w="4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0.597</w:t>
            </w: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w:t>
            </w:r>
            <w:r w:rsidR="00540F7A">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35</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18</w:t>
            </w:r>
          </w:p>
        </w:tc>
        <w:tc>
          <w:tcPr>
            <w:tcW w:w="77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68.1</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9.2</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72.2</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66.7</w:t>
            </w: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8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78.3</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7.8</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77.8</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72.2</w:t>
            </w: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left"/>
              <w:rPr>
                <w:rFonts w:ascii="Book Antiqua" w:hAnsi="Book Antiqua"/>
                <w:color w:val="000000"/>
                <w:kern w:val="0"/>
                <w:sz w:val="24"/>
                <w:szCs w:val="24"/>
              </w:rPr>
            </w:pPr>
            <w:r w:rsidRPr="00496A20">
              <w:rPr>
                <w:rFonts w:ascii="Book Antiqua" w:hAnsi="Book Antiqua"/>
                <w:color w:val="000000"/>
                <w:kern w:val="0"/>
                <w:sz w:val="24"/>
                <w:szCs w:val="24"/>
              </w:rPr>
              <w:t>CRT efficacy</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left"/>
              <w:rPr>
                <w:rFonts w:ascii="Book Antiqua" w:hAnsi="Book Antiqua"/>
                <w:color w:val="000000"/>
                <w:kern w:val="0"/>
                <w:sz w:val="24"/>
                <w:szCs w:val="24"/>
              </w:rPr>
            </w:pPr>
          </w:p>
        </w:tc>
        <w:tc>
          <w:tcPr>
            <w:tcW w:w="77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01"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01"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824"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3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3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poor</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74</w:t>
            </w:r>
          </w:p>
        </w:tc>
        <w:tc>
          <w:tcPr>
            <w:tcW w:w="77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60.7</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27.2</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78.4</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67.5</w:t>
            </w:r>
          </w:p>
        </w:tc>
        <w:tc>
          <w:tcPr>
            <w:tcW w:w="4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 xml:space="preserve">0.031 </w:t>
            </w:r>
          </w:p>
        </w:tc>
        <w:tc>
          <w:tcPr>
            <w:tcW w:w="8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66.2</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23.2</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83.8</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75.6</w:t>
            </w:r>
          </w:p>
        </w:tc>
        <w:tc>
          <w:tcPr>
            <w:tcW w:w="4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0.144</w:t>
            </w: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good</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51</w:t>
            </w:r>
          </w:p>
        </w:tc>
        <w:tc>
          <w:tcPr>
            <w:tcW w:w="77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66.1</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23.0</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90.2</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86</w:t>
            </w: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8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67.3</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19.9</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88.2</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86.1</w:t>
            </w: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F16BB9" w:rsidP="00D62CFF">
            <w:pPr>
              <w:widowControl/>
              <w:adjustRightInd w:val="0"/>
              <w:snapToGrid w:val="0"/>
              <w:spacing w:line="360" w:lineRule="auto"/>
              <w:jc w:val="left"/>
              <w:rPr>
                <w:rFonts w:ascii="Book Antiqua" w:hAnsi="Book Antiqua"/>
                <w:color w:val="000000"/>
                <w:kern w:val="0"/>
                <w:sz w:val="24"/>
                <w:szCs w:val="24"/>
              </w:rPr>
            </w:pPr>
            <w:r w:rsidRPr="00496A20">
              <w:rPr>
                <w:rFonts w:ascii="Book Antiqua" w:hAnsi="Book Antiqua"/>
                <w:color w:val="000000"/>
                <w:kern w:val="0"/>
                <w:sz w:val="24"/>
                <w:szCs w:val="24"/>
              </w:rPr>
              <w:t>y</w:t>
            </w:r>
            <w:r w:rsidR="003472CC" w:rsidRPr="00496A20">
              <w:rPr>
                <w:rFonts w:ascii="Book Antiqua" w:hAnsi="Book Antiqua"/>
                <w:color w:val="000000"/>
                <w:kern w:val="0"/>
                <w:sz w:val="24"/>
                <w:szCs w:val="24"/>
              </w:rPr>
              <w:t>pTNM</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left"/>
              <w:rPr>
                <w:rFonts w:ascii="Book Antiqua" w:hAnsi="Book Antiqua"/>
                <w:color w:val="000000"/>
                <w:kern w:val="0"/>
                <w:sz w:val="24"/>
                <w:szCs w:val="24"/>
              </w:rPr>
            </w:pPr>
          </w:p>
        </w:tc>
        <w:tc>
          <w:tcPr>
            <w:tcW w:w="77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01"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01"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824"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3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3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ypcr,</w:t>
            </w:r>
            <w:r w:rsidRPr="00496A20">
              <w:rPr>
                <w:rFonts w:ascii="SimSun" w:hAnsi="SimSun" w:cs="SimSun" w:hint="eastAsia"/>
                <w:color w:val="000000"/>
                <w:kern w:val="0"/>
                <w:sz w:val="24"/>
                <w:szCs w:val="24"/>
              </w:rPr>
              <w:t>Ⅰ</w:t>
            </w:r>
            <w:r w:rsidRPr="00496A20">
              <w:rPr>
                <w:rFonts w:ascii="Book Antiqua" w:hAnsi="Book Antiqua"/>
                <w:color w:val="000000"/>
                <w:kern w:val="0"/>
                <w:sz w:val="24"/>
                <w:szCs w:val="24"/>
              </w:rPr>
              <w:t>,</w:t>
            </w:r>
            <w:r w:rsidRPr="00496A20">
              <w:rPr>
                <w:rFonts w:ascii="SimSun" w:hAnsi="SimSun" w:cs="SimSun" w:hint="eastAsia"/>
                <w:color w:val="000000"/>
                <w:kern w:val="0"/>
                <w:sz w:val="24"/>
                <w:szCs w:val="24"/>
              </w:rPr>
              <w:t>Ⅱ</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91</w:t>
            </w:r>
          </w:p>
        </w:tc>
        <w:tc>
          <w:tcPr>
            <w:tcW w:w="77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66.1</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24.0</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85.7</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82.3</w:t>
            </w:r>
          </w:p>
        </w:tc>
        <w:tc>
          <w:tcPr>
            <w:tcW w:w="4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 xml:space="preserve">0.005 </w:t>
            </w:r>
          </w:p>
        </w:tc>
        <w:tc>
          <w:tcPr>
            <w:tcW w:w="8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68.5</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20.1</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89</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84.4</w:t>
            </w:r>
          </w:p>
        </w:tc>
        <w:tc>
          <w:tcPr>
            <w:tcW w:w="4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0.041</w:t>
            </w: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s="SimSun"/>
                <w:color w:val="000000"/>
                <w:kern w:val="0"/>
                <w:sz w:val="24"/>
                <w:szCs w:val="24"/>
              </w:rPr>
            </w:pPr>
            <w:r w:rsidRPr="00496A20">
              <w:rPr>
                <w:rFonts w:ascii="SimSun" w:hAnsi="SimSun" w:cs="SimSun" w:hint="eastAsia"/>
                <w:color w:val="000000"/>
                <w:kern w:val="0"/>
                <w:sz w:val="24"/>
                <w:szCs w:val="24"/>
              </w:rPr>
              <w:t>Ⅲ</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s="SimSun"/>
                <w:color w:val="000000"/>
                <w:kern w:val="0"/>
                <w:sz w:val="24"/>
                <w:szCs w:val="24"/>
              </w:rPr>
            </w:pPr>
            <w:r w:rsidRPr="00496A20">
              <w:rPr>
                <w:rFonts w:ascii="Book Antiqua" w:hAnsi="Book Antiqua" w:cs="SimSun"/>
                <w:color w:val="000000"/>
                <w:kern w:val="0"/>
                <w:sz w:val="24"/>
                <w:szCs w:val="24"/>
              </w:rPr>
              <w:t>34</w:t>
            </w:r>
          </w:p>
        </w:tc>
        <w:tc>
          <w:tcPr>
            <w:tcW w:w="77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54.3</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28.0</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70.6</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55.6</w:t>
            </w: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8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61.6</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25.5</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76.5</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67.6</w:t>
            </w: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left"/>
              <w:rPr>
                <w:rFonts w:ascii="Book Antiqua" w:hAnsi="Book Antiqua"/>
                <w:color w:val="000000"/>
                <w:kern w:val="0"/>
                <w:sz w:val="24"/>
                <w:szCs w:val="24"/>
              </w:rPr>
            </w:pPr>
            <w:r w:rsidRPr="00496A20">
              <w:rPr>
                <w:rFonts w:ascii="Book Antiqua" w:hAnsi="Book Antiqua"/>
                <w:color w:val="000000"/>
                <w:kern w:val="0"/>
                <w:sz w:val="24"/>
                <w:szCs w:val="24"/>
              </w:rPr>
              <w:t>Adjuvant CT</w:t>
            </w:r>
            <w:r w:rsidR="008F6960">
              <w:rPr>
                <w:rFonts w:ascii="Book Antiqua" w:hAnsi="Book Antiqua" w:hint="eastAsia"/>
                <w:color w:val="000000"/>
                <w:kern w:val="0"/>
                <w:sz w:val="24"/>
                <w:szCs w:val="24"/>
                <w:vertAlign w:val="superscript"/>
              </w:rPr>
              <w:t>2</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left"/>
              <w:rPr>
                <w:rFonts w:ascii="Book Antiqua" w:hAnsi="Book Antiqua"/>
                <w:color w:val="000000"/>
                <w:kern w:val="0"/>
                <w:sz w:val="24"/>
                <w:szCs w:val="24"/>
              </w:rPr>
            </w:pPr>
          </w:p>
        </w:tc>
        <w:tc>
          <w:tcPr>
            <w:tcW w:w="77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01"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01"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824"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3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3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non</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21</w:t>
            </w:r>
          </w:p>
        </w:tc>
        <w:tc>
          <w:tcPr>
            <w:tcW w:w="77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60.2</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lastRenderedPageBreak/>
              <w:t>31.5</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lastRenderedPageBreak/>
              <w:t>71.4</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71.</w:t>
            </w:r>
            <w:r w:rsidRPr="00496A20">
              <w:rPr>
                <w:rFonts w:ascii="Book Antiqua" w:hAnsi="Book Antiqua"/>
                <w:color w:val="000000"/>
                <w:kern w:val="0"/>
                <w:sz w:val="24"/>
                <w:szCs w:val="24"/>
              </w:rPr>
              <w:lastRenderedPageBreak/>
              <w:t>4</w:t>
            </w:r>
          </w:p>
        </w:tc>
        <w:tc>
          <w:tcPr>
            <w:tcW w:w="4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lastRenderedPageBreak/>
              <w:t xml:space="preserve">0.385 </w:t>
            </w:r>
          </w:p>
        </w:tc>
        <w:tc>
          <w:tcPr>
            <w:tcW w:w="8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63.5</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lastRenderedPageBreak/>
              <w:t>26.5</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lastRenderedPageBreak/>
              <w:t>76.2</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66.3</w:t>
            </w:r>
          </w:p>
        </w:tc>
        <w:tc>
          <w:tcPr>
            <w:tcW w:w="4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0.229</w:t>
            </w: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yes</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104</w:t>
            </w:r>
          </w:p>
        </w:tc>
        <w:tc>
          <w:tcPr>
            <w:tcW w:w="77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63.5</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24.3</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83.7</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75.8</w:t>
            </w: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8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67.3</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20.8</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87.5</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82.7</w:t>
            </w: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left"/>
              <w:rPr>
                <w:rFonts w:ascii="Book Antiqua" w:hAnsi="Book Antiqua"/>
                <w:color w:val="000000"/>
                <w:kern w:val="0"/>
                <w:sz w:val="24"/>
                <w:szCs w:val="24"/>
              </w:rPr>
            </w:pPr>
            <w:r w:rsidRPr="00496A20">
              <w:rPr>
                <w:rFonts w:ascii="Book Antiqua" w:hAnsi="Book Antiqua"/>
                <w:color w:val="000000"/>
                <w:kern w:val="0"/>
                <w:sz w:val="24"/>
                <w:szCs w:val="24"/>
              </w:rPr>
              <w:t>OME</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left"/>
              <w:rPr>
                <w:rFonts w:ascii="Book Antiqua" w:hAnsi="Book Antiqua"/>
                <w:color w:val="000000"/>
                <w:kern w:val="0"/>
                <w:sz w:val="24"/>
                <w:szCs w:val="24"/>
              </w:rPr>
            </w:pPr>
          </w:p>
        </w:tc>
        <w:tc>
          <w:tcPr>
            <w:tcW w:w="77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01"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01"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824"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3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3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F16BB9"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non- EOU</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62</w:t>
            </w:r>
          </w:p>
        </w:tc>
        <w:tc>
          <w:tcPr>
            <w:tcW w:w="77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70.0</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25.8</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85.5</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75.6</w:t>
            </w:r>
          </w:p>
        </w:tc>
        <w:tc>
          <w:tcPr>
            <w:tcW w:w="4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 xml:space="preserve">0.658 </w:t>
            </w:r>
          </w:p>
        </w:tc>
        <w:tc>
          <w:tcPr>
            <w:tcW w:w="8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73.9</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21.9</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90.3</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82</w:t>
            </w:r>
          </w:p>
        </w:tc>
        <w:tc>
          <w:tcPr>
            <w:tcW w:w="4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0.754</w:t>
            </w: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F16BB9"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EOU</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63</w:t>
            </w:r>
          </w:p>
        </w:tc>
        <w:tc>
          <w:tcPr>
            <w:tcW w:w="77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55.9</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23.5</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77.8</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74.6</w:t>
            </w: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8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59.5</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19.5</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82.5</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77.6</w:t>
            </w: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left"/>
              <w:rPr>
                <w:rFonts w:ascii="Book Antiqua" w:hAnsi="Book Antiqua"/>
                <w:color w:val="000000"/>
                <w:kern w:val="0"/>
                <w:sz w:val="24"/>
                <w:szCs w:val="24"/>
              </w:rPr>
            </w:pPr>
            <w:r w:rsidRPr="00496A20">
              <w:rPr>
                <w:rFonts w:ascii="Book Antiqua" w:hAnsi="Book Antiqua"/>
                <w:color w:val="000000"/>
                <w:kern w:val="0"/>
                <w:sz w:val="24"/>
                <w:szCs w:val="24"/>
              </w:rPr>
              <w:t>OME (200</w:t>
            </w:r>
            <w:r w:rsidR="0060723B">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mg)</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left"/>
              <w:rPr>
                <w:rFonts w:ascii="Book Antiqua" w:hAnsi="Book Antiqua"/>
                <w:color w:val="000000"/>
                <w:kern w:val="0"/>
                <w:sz w:val="24"/>
                <w:szCs w:val="24"/>
              </w:rPr>
            </w:pPr>
          </w:p>
        </w:tc>
        <w:tc>
          <w:tcPr>
            <w:tcW w:w="77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01"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01"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824"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3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638"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c>
          <w:tcPr>
            <w:tcW w:w="400"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p>
        </w:tc>
      </w:tr>
      <w:tr w:rsidR="00540F7A" w:rsidRPr="00496A20" w:rsidTr="00953C18">
        <w:trPr>
          <w:trHeight w:val="270"/>
        </w:trPr>
        <w:tc>
          <w:tcPr>
            <w:tcW w:w="840" w:type="dxa"/>
            <w:tcBorders>
              <w:top w:val="nil"/>
              <w:left w:val="nil"/>
              <w:bottom w:val="nil"/>
              <w:right w:val="nil"/>
            </w:tcBorders>
            <w:shd w:val="clear" w:color="auto" w:fill="auto"/>
            <w:noWrap/>
            <w:vAlign w:val="center"/>
            <w:hideMark/>
          </w:tcPr>
          <w:p w:rsidR="003472CC" w:rsidRPr="00496A20" w:rsidRDefault="00F16BB9"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non-EOG</w:t>
            </w:r>
          </w:p>
        </w:tc>
        <w:tc>
          <w:tcPr>
            <w:tcW w:w="2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96</w:t>
            </w:r>
          </w:p>
        </w:tc>
        <w:tc>
          <w:tcPr>
            <w:tcW w:w="77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62.0</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28.2</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77.1</w:t>
            </w:r>
          </w:p>
        </w:tc>
        <w:tc>
          <w:tcPr>
            <w:tcW w:w="60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69.6</w:t>
            </w:r>
          </w:p>
        </w:tc>
        <w:tc>
          <w:tcPr>
            <w:tcW w:w="4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 xml:space="preserve">0.032 </w:t>
            </w:r>
          </w:p>
        </w:tc>
        <w:tc>
          <w:tcPr>
            <w:tcW w:w="824"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66.9</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24.1</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82.3</w:t>
            </w:r>
          </w:p>
        </w:tc>
        <w:tc>
          <w:tcPr>
            <w:tcW w:w="63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76.9</w:t>
            </w:r>
          </w:p>
        </w:tc>
        <w:tc>
          <w:tcPr>
            <w:tcW w:w="40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0.092</w:t>
            </w:r>
          </w:p>
        </w:tc>
      </w:tr>
      <w:tr w:rsidR="00540F7A" w:rsidRPr="00496A20" w:rsidTr="00953C18">
        <w:trPr>
          <w:trHeight w:val="285"/>
        </w:trPr>
        <w:tc>
          <w:tcPr>
            <w:tcW w:w="840" w:type="dxa"/>
            <w:tcBorders>
              <w:top w:val="nil"/>
              <w:left w:val="nil"/>
              <w:bottom w:val="nil"/>
              <w:right w:val="nil"/>
            </w:tcBorders>
            <w:shd w:val="clear" w:color="auto" w:fill="auto"/>
            <w:noWrap/>
            <w:vAlign w:val="center"/>
            <w:hideMark/>
          </w:tcPr>
          <w:p w:rsidR="003472CC" w:rsidRPr="00496A20" w:rsidRDefault="00F16BB9" w:rsidP="00D62CFF">
            <w:pPr>
              <w:widowControl/>
              <w:adjustRightInd w:val="0"/>
              <w:snapToGrid w:val="0"/>
              <w:spacing w:line="360" w:lineRule="auto"/>
              <w:jc w:val="center"/>
              <w:rPr>
                <w:rFonts w:ascii="Book Antiqua" w:hAnsi="Book Antiqua" w:cs="SimSun"/>
                <w:color w:val="000000"/>
                <w:kern w:val="0"/>
                <w:sz w:val="24"/>
                <w:szCs w:val="24"/>
              </w:rPr>
            </w:pPr>
            <w:r w:rsidRPr="00496A20">
              <w:rPr>
                <w:rFonts w:ascii="Book Antiqua" w:hAnsi="Book Antiqua" w:cs="SimSun"/>
                <w:color w:val="000000"/>
                <w:kern w:val="0"/>
                <w:sz w:val="24"/>
                <w:szCs w:val="24"/>
              </w:rPr>
              <w:t>EOG</w:t>
            </w:r>
          </w:p>
        </w:tc>
        <w:tc>
          <w:tcPr>
            <w:tcW w:w="280"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29</w:t>
            </w:r>
          </w:p>
        </w:tc>
        <w:tc>
          <w:tcPr>
            <w:tcW w:w="778"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65.9</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13.3</w:t>
            </w:r>
          </w:p>
        </w:tc>
        <w:tc>
          <w:tcPr>
            <w:tcW w:w="601"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96.6</w:t>
            </w:r>
          </w:p>
        </w:tc>
        <w:tc>
          <w:tcPr>
            <w:tcW w:w="601"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46.7</w:t>
            </w:r>
          </w:p>
        </w:tc>
        <w:tc>
          <w:tcPr>
            <w:tcW w:w="400"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r w:rsidRPr="00496A20">
              <w:rPr>
                <w:rFonts w:ascii="Book Antiqua" w:hAnsi="Book Antiqua" w:cs="SimSun"/>
                <w:color w:val="000000"/>
                <w:kern w:val="0"/>
                <w:sz w:val="24"/>
                <w:szCs w:val="24"/>
              </w:rPr>
              <w:t xml:space="preserve">　</w:t>
            </w:r>
          </w:p>
        </w:tc>
        <w:tc>
          <w:tcPr>
            <w:tcW w:w="824"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65.8</w:t>
            </w:r>
            <w:r w:rsidR="00540F7A">
              <w:rPr>
                <w:rFonts w:ascii="Book Antiqua" w:hAnsi="Book Antiqua"/>
                <w:color w:val="000000"/>
                <w:kern w:val="0"/>
                <w:sz w:val="24"/>
                <w:szCs w:val="24"/>
              </w:rPr>
              <w:t xml:space="preserve"> ± </w:t>
            </w:r>
            <w:r w:rsidRPr="00496A20">
              <w:rPr>
                <w:rFonts w:ascii="Book Antiqua" w:hAnsi="Book Antiqua"/>
                <w:color w:val="000000"/>
                <w:kern w:val="0"/>
                <w:sz w:val="24"/>
                <w:szCs w:val="24"/>
              </w:rPr>
              <w:t>12.0</w:t>
            </w:r>
          </w:p>
        </w:tc>
        <w:tc>
          <w:tcPr>
            <w:tcW w:w="638"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96.6</w:t>
            </w:r>
          </w:p>
        </w:tc>
        <w:tc>
          <w:tcPr>
            <w:tcW w:w="638"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jc w:val="center"/>
              <w:rPr>
                <w:rFonts w:ascii="Book Antiqua" w:hAnsi="Book Antiqua"/>
                <w:color w:val="000000"/>
                <w:kern w:val="0"/>
                <w:sz w:val="24"/>
                <w:szCs w:val="24"/>
              </w:rPr>
            </w:pPr>
            <w:r w:rsidRPr="00496A20">
              <w:rPr>
                <w:rFonts w:ascii="Book Antiqua" w:hAnsi="Book Antiqua"/>
                <w:color w:val="000000"/>
                <w:kern w:val="0"/>
                <w:sz w:val="24"/>
                <w:szCs w:val="24"/>
              </w:rPr>
              <w:t>89.5</w:t>
            </w:r>
          </w:p>
        </w:tc>
        <w:tc>
          <w:tcPr>
            <w:tcW w:w="400" w:type="dxa"/>
            <w:tcBorders>
              <w:top w:val="nil"/>
              <w:left w:val="nil"/>
              <w:bottom w:val="single" w:sz="8"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jc w:val="left"/>
              <w:rPr>
                <w:rFonts w:ascii="Book Antiqua" w:hAnsi="Book Antiqua" w:cs="SimSun"/>
                <w:color w:val="000000"/>
                <w:kern w:val="0"/>
                <w:sz w:val="24"/>
                <w:szCs w:val="24"/>
              </w:rPr>
            </w:pPr>
            <w:r w:rsidRPr="00496A20">
              <w:rPr>
                <w:rFonts w:ascii="Book Antiqua" w:hAnsi="Book Antiqua" w:cs="SimSun"/>
                <w:color w:val="000000"/>
                <w:kern w:val="0"/>
                <w:sz w:val="24"/>
                <w:szCs w:val="24"/>
              </w:rPr>
              <w:t xml:space="preserve">　</w:t>
            </w:r>
          </w:p>
        </w:tc>
      </w:tr>
    </w:tbl>
    <w:p w:rsidR="003472CC" w:rsidRPr="00496A20" w:rsidRDefault="008F6960" w:rsidP="00D62CFF">
      <w:pPr>
        <w:widowControl/>
        <w:adjustRightInd w:val="0"/>
        <w:snapToGrid w:val="0"/>
        <w:spacing w:line="360" w:lineRule="auto"/>
        <w:rPr>
          <w:rFonts w:ascii="Book Antiqua" w:hAnsi="Book Antiqua" w:cs="SimSun"/>
          <w:color w:val="000000"/>
          <w:kern w:val="0"/>
          <w:sz w:val="24"/>
          <w:szCs w:val="24"/>
        </w:rPr>
      </w:pPr>
      <w:r w:rsidRPr="008F6960">
        <w:rPr>
          <w:rFonts w:ascii="Book Antiqua" w:hAnsi="Book Antiqua" w:hint="eastAsia"/>
          <w:color w:val="000000"/>
          <w:kern w:val="0"/>
          <w:sz w:val="24"/>
          <w:szCs w:val="24"/>
          <w:vertAlign w:val="superscript"/>
        </w:rPr>
        <w:t>1</w:t>
      </w:r>
      <w:r w:rsidR="003472CC" w:rsidRPr="008F6960">
        <w:rPr>
          <w:rFonts w:ascii="Book Antiqua" w:hAnsi="Book Antiqua"/>
          <w:caps/>
          <w:color w:val="000000"/>
          <w:kern w:val="0"/>
          <w:sz w:val="24"/>
          <w:szCs w:val="24"/>
        </w:rPr>
        <w:t>m</w:t>
      </w:r>
      <w:r w:rsidR="003472CC" w:rsidRPr="00496A20">
        <w:rPr>
          <w:rFonts w:ascii="Book Antiqua" w:hAnsi="Book Antiqua"/>
          <w:color w:val="000000"/>
          <w:kern w:val="0"/>
          <w:sz w:val="24"/>
          <w:szCs w:val="24"/>
        </w:rPr>
        <w:t xml:space="preserve">ean </w:t>
      </w:r>
      <w:r w:rsidR="00540F7A">
        <w:rPr>
          <w:rFonts w:ascii="Book Antiqua" w:hAnsi="Book Antiqua"/>
          <w:color w:val="000000"/>
          <w:kern w:val="0"/>
          <w:sz w:val="24"/>
          <w:szCs w:val="24"/>
        </w:rPr>
        <w:t xml:space="preserve">± </w:t>
      </w:r>
      <w:r w:rsidR="003472CC" w:rsidRPr="00496A20">
        <w:rPr>
          <w:rFonts w:ascii="Book Antiqua" w:hAnsi="Book Antiqua"/>
          <w:color w:val="000000"/>
          <w:kern w:val="0"/>
          <w:sz w:val="24"/>
          <w:szCs w:val="24"/>
        </w:rPr>
        <w:t>SD</w:t>
      </w:r>
      <w:r>
        <w:rPr>
          <w:rFonts w:ascii="Book Antiqua" w:hAnsi="Book Antiqua" w:hint="eastAsia"/>
          <w:color w:val="000000"/>
          <w:kern w:val="0"/>
          <w:sz w:val="24"/>
          <w:szCs w:val="24"/>
        </w:rPr>
        <w:t>(mo)</w:t>
      </w:r>
      <w:r w:rsidR="003472CC" w:rsidRPr="00496A20">
        <w:rPr>
          <w:rFonts w:ascii="Book Antiqua" w:hAnsi="Book Antiqua"/>
          <w:color w:val="000000"/>
          <w:kern w:val="0"/>
          <w:sz w:val="24"/>
          <w:szCs w:val="24"/>
        </w:rPr>
        <w:t xml:space="preserve">; </w:t>
      </w:r>
      <w:r w:rsidRPr="008F6960">
        <w:rPr>
          <w:rFonts w:ascii="Book Antiqua" w:hAnsi="Book Antiqua" w:hint="eastAsia"/>
          <w:color w:val="000000"/>
          <w:kern w:val="0"/>
          <w:sz w:val="24"/>
          <w:szCs w:val="24"/>
          <w:vertAlign w:val="superscript"/>
        </w:rPr>
        <w:t>2</w:t>
      </w:r>
      <w:r w:rsidR="00226CF6">
        <w:rPr>
          <w:rFonts w:ascii="Book Antiqua" w:hAnsi="Book Antiqua" w:hint="eastAsia"/>
          <w:color w:val="000000"/>
          <w:kern w:val="0"/>
          <w:sz w:val="24"/>
          <w:szCs w:val="24"/>
        </w:rPr>
        <w:t>three</w:t>
      </w:r>
      <w:r w:rsidR="00FD0814" w:rsidRPr="00496A20">
        <w:rPr>
          <w:rFonts w:ascii="Book Antiqua" w:hAnsi="Book Antiqua"/>
          <w:color w:val="000000"/>
          <w:kern w:val="0"/>
          <w:sz w:val="24"/>
          <w:szCs w:val="24"/>
        </w:rPr>
        <w:t xml:space="preserve"> </w:t>
      </w:r>
      <w:r w:rsidR="003472CC" w:rsidRPr="00496A20">
        <w:rPr>
          <w:rFonts w:ascii="Book Antiqua" w:hAnsi="Book Antiqua"/>
          <w:color w:val="000000"/>
          <w:kern w:val="0"/>
          <w:sz w:val="24"/>
          <w:szCs w:val="24"/>
        </w:rPr>
        <w:t>or 5</w:t>
      </w:r>
      <w:r w:rsidR="00FD0814" w:rsidRPr="00496A20">
        <w:rPr>
          <w:rFonts w:ascii="Book Antiqua" w:hAnsi="Book Antiqua"/>
          <w:color w:val="000000"/>
          <w:kern w:val="0"/>
          <w:sz w:val="24"/>
          <w:szCs w:val="24"/>
        </w:rPr>
        <w:t xml:space="preserve"> </w:t>
      </w:r>
      <w:r w:rsidR="003472CC" w:rsidRPr="00496A20">
        <w:rPr>
          <w:rFonts w:ascii="Book Antiqua" w:hAnsi="Book Antiqua"/>
          <w:color w:val="000000"/>
          <w:kern w:val="0"/>
          <w:sz w:val="24"/>
          <w:szCs w:val="24"/>
        </w:rPr>
        <w:t>years survival rate</w:t>
      </w:r>
      <w:r>
        <w:rPr>
          <w:rFonts w:ascii="Book Antiqua" w:hAnsi="Book Antiqua" w:hint="eastAsia"/>
          <w:color w:val="000000"/>
          <w:kern w:val="0"/>
          <w:sz w:val="24"/>
          <w:szCs w:val="24"/>
        </w:rPr>
        <w:t>.</w:t>
      </w:r>
      <w:r w:rsidR="003472CC" w:rsidRPr="00496A20">
        <w:rPr>
          <w:rFonts w:ascii="Book Antiqua" w:hAnsi="Book Antiqua"/>
          <w:color w:val="000000"/>
          <w:kern w:val="0"/>
          <w:sz w:val="24"/>
          <w:szCs w:val="24"/>
        </w:rPr>
        <w:t xml:space="preserve"> EOU: </w:t>
      </w:r>
      <w:r w:rsidRPr="00496A20">
        <w:rPr>
          <w:rFonts w:ascii="Book Antiqua" w:hAnsi="Book Antiqua"/>
          <w:color w:val="000000"/>
          <w:kern w:val="0"/>
          <w:sz w:val="24"/>
          <w:szCs w:val="24"/>
        </w:rPr>
        <w:t xml:space="preserve">Eligible </w:t>
      </w:r>
      <w:r w:rsidR="003472CC" w:rsidRPr="00496A20">
        <w:rPr>
          <w:rFonts w:ascii="Book Antiqua" w:hAnsi="Book Antiqua"/>
          <w:color w:val="000000"/>
          <w:kern w:val="0"/>
          <w:sz w:val="24"/>
          <w:szCs w:val="24"/>
        </w:rPr>
        <w:t>OME users</w:t>
      </w:r>
      <w:r>
        <w:rPr>
          <w:rFonts w:ascii="Book Antiqua" w:hAnsi="Book Antiqua" w:hint="eastAsia"/>
          <w:color w:val="000000"/>
          <w:kern w:val="0"/>
          <w:sz w:val="24"/>
          <w:szCs w:val="24"/>
        </w:rPr>
        <w:t>;</w:t>
      </w:r>
      <w:r w:rsidR="003472CC" w:rsidRPr="00496A20">
        <w:rPr>
          <w:rFonts w:ascii="Book Antiqua" w:hAnsi="Book Antiqua"/>
          <w:color w:val="000000"/>
          <w:kern w:val="0"/>
          <w:sz w:val="24"/>
          <w:szCs w:val="24"/>
        </w:rPr>
        <w:t xml:space="preserve"> non- EOU: </w:t>
      </w:r>
      <w:r w:rsidRPr="00496A20">
        <w:rPr>
          <w:rFonts w:ascii="Book Antiqua" w:hAnsi="Book Antiqua"/>
          <w:color w:val="000000"/>
          <w:kern w:val="0"/>
          <w:sz w:val="24"/>
          <w:szCs w:val="24"/>
        </w:rPr>
        <w:t>Non</w:t>
      </w:r>
      <w:r w:rsidR="003472CC" w:rsidRPr="00496A20">
        <w:rPr>
          <w:rFonts w:ascii="Book Antiqua" w:hAnsi="Book Antiqua"/>
          <w:color w:val="000000"/>
          <w:kern w:val="0"/>
          <w:sz w:val="24"/>
          <w:szCs w:val="24"/>
        </w:rPr>
        <w:t>-eligible OME users</w:t>
      </w:r>
      <w:r>
        <w:rPr>
          <w:rFonts w:ascii="Book Antiqua" w:hAnsi="Book Antiqua" w:hint="eastAsia"/>
          <w:color w:val="000000"/>
          <w:kern w:val="0"/>
          <w:sz w:val="24"/>
          <w:szCs w:val="24"/>
        </w:rPr>
        <w:t>;</w:t>
      </w:r>
      <w:r w:rsidR="003472CC" w:rsidRPr="00496A20">
        <w:rPr>
          <w:rFonts w:ascii="Book Antiqua" w:hAnsi="Book Antiqua"/>
          <w:color w:val="000000"/>
          <w:kern w:val="0"/>
          <w:sz w:val="24"/>
          <w:szCs w:val="24"/>
        </w:rPr>
        <w:t xml:space="preserve"> EOG: </w:t>
      </w:r>
      <w:r w:rsidRPr="00496A20">
        <w:rPr>
          <w:rFonts w:ascii="Book Antiqua" w:hAnsi="Book Antiqua"/>
          <w:color w:val="000000"/>
          <w:kern w:val="0"/>
          <w:sz w:val="24"/>
          <w:szCs w:val="24"/>
        </w:rPr>
        <w:t xml:space="preserve">Effective </w:t>
      </w:r>
      <w:r w:rsidR="003472CC" w:rsidRPr="00496A20">
        <w:rPr>
          <w:rFonts w:ascii="Book Antiqua" w:hAnsi="Book Antiqua"/>
          <w:color w:val="000000"/>
          <w:kern w:val="0"/>
          <w:sz w:val="24"/>
          <w:szCs w:val="24"/>
        </w:rPr>
        <w:t>OME group</w:t>
      </w:r>
      <w:r>
        <w:rPr>
          <w:rFonts w:ascii="Book Antiqua" w:hAnsi="Book Antiqua" w:hint="eastAsia"/>
          <w:color w:val="000000"/>
          <w:kern w:val="0"/>
          <w:sz w:val="24"/>
          <w:szCs w:val="24"/>
        </w:rPr>
        <w:t>;</w:t>
      </w:r>
      <w:r w:rsidR="003472CC" w:rsidRPr="00496A20">
        <w:rPr>
          <w:rFonts w:ascii="Book Antiqua" w:hAnsi="Book Antiqua"/>
          <w:color w:val="000000"/>
          <w:kern w:val="0"/>
          <w:sz w:val="24"/>
          <w:szCs w:val="24"/>
        </w:rPr>
        <w:t xml:space="preserve"> non-EOG: </w:t>
      </w:r>
      <w:r w:rsidRPr="00496A20">
        <w:rPr>
          <w:rFonts w:ascii="Book Antiqua" w:hAnsi="Book Antiqua"/>
          <w:color w:val="000000"/>
          <w:kern w:val="0"/>
          <w:sz w:val="24"/>
          <w:szCs w:val="24"/>
        </w:rPr>
        <w:t>Non</w:t>
      </w:r>
      <w:r w:rsidR="003472CC" w:rsidRPr="00496A20">
        <w:rPr>
          <w:rFonts w:ascii="Book Antiqua" w:hAnsi="Book Antiqua"/>
          <w:color w:val="000000"/>
          <w:kern w:val="0"/>
          <w:sz w:val="24"/>
          <w:szCs w:val="24"/>
        </w:rPr>
        <w:t>-effective OME group</w:t>
      </w:r>
      <w:r>
        <w:rPr>
          <w:rFonts w:ascii="Book Antiqua" w:hAnsi="Book Antiqua" w:hint="eastAsia"/>
          <w:color w:val="000000"/>
          <w:kern w:val="0"/>
          <w:sz w:val="24"/>
          <w:szCs w:val="24"/>
        </w:rPr>
        <w:t>;</w:t>
      </w:r>
      <w:r w:rsidR="003472CC" w:rsidRPr="00496A20">
        <w:rPr>
          <w:rFonts w:ascii="Book Antiqua" w:hAnsi="Book Antiqua"/>
          <w:color w:val="000000"/>
          <w:kern w:val="0"/>
          <w:sz w:val="24"/>
          <w:szCs w:val="24"/>
        </w:rPr>
        <w:t xml:space="preserve"> BMI: </w:t>
      </w:r>
      <w:r w:rsidRPr="00496A20">
        <w:rPr>
          <w:rFonts w:ascii="Book Antiqua" w:hAnsi="Book Antiqua"/>
          <w:color w:val="000000"/>
          <w:kern w:val="0"/>
          <w:sz w:val="24"/>
          <w:szCs w:val="24"/>
        </w:rPr>
        <w:t>Body mass in</w:t>
      </w:r>
      <w:r w:rsidR="003472CC" w:rsidRPr="00496A20">
        <w:rPr>
          <w:rFonts w:ascii="Book Antiqua" w:hAnsi="Book Antiqua"/>
          <w:color w:val="000000"/>
          <w:kern w:val="0"/>
          <w:sz w:val="24"/>
          <w:szCs w:val="24"/>
        </w:rPr>
        <w:t>dex</w:t>
      </w:r>
      <w:r>
        <w:rPr>
          <w:rFonts w:ascii="Book Antiqua" w:hAnsi="Book Antiqua" w:hint="eastAsia"/>
          <w:color w:val="000000"/>
          <w:kern w:val="0"/>
          <w:sz w:val="24"/>
          <w:szCs w:val="24"/>
        </w:rPr>
        <w:t>;</w:t>
      </w:r>
      <w:r w:rsidR="003472CC" w:rsidRPr="00496A20">
        <w:rPr>
          <w:rFonts w:ascii="Book Antiqua" w:hAnsi="Book Antiqua"/>
          <w:color w:val="000000"/>
          <w:kern w:val="0"/>
          <w:sz w:val="24"/>
          <w:szCs w:val="24"/>
        </w:rPr>
        <w:t xml:space="preserve"> TGR: </w:t>
      </w:r>
      <w:r w:rsidRPr="00496A20">
        <w:rPr>
          <w:rFonts w:ascii="Book Antiqua" w:hAnsi="Book Antiqua"/>
          <w:color w:val="000000"/>
          <w:kern w:val="0"/>
          <w:sz w:val="24"/>
          <w:szCs w:val="24"/>
        </w:rPr>
        <w:t xml:space="preserve">Tumor </w:t>
      </w:r>
      <w:r w:rsidR="003472CC" w:rsidRPr="00496A20">
        <w:rPr>
          <w:rFonts w:ascii="Book Antiqua" w:hAnsi="Book Antiqua"/>
          <w:color w:val="000000"/>
          <w:kern w:val="0"/>
          <w:sz w:val="24"/>
          <w:szCs w:val="24"/>
        </w:rPr>
        <w:t>regression grade</w:t>
      </w:r>
      <w:r>
        <w:rPr>
          <w:rFonts w:ascii="Book Antiqua" w:hAnsi="Book Antiqua" w:hint="eastAsia"/>
          <w:color w:val="000000"/>
          <w:kern w:val="0"/>
          <w:sz w:val="24"/>
          <w:szCs w:val="24"/>
        </w:rPr>
        <w:t>;</w:t>
      </w:r>
      <w:r w:rsidR="003472CC" w:rsidRPr="00496A20">
        <w:rPr>
          <w:rFonts w:ascii="Book Antiqua" w:hAnsi="Book Antiqua"/>
          <w:color w:val="000000"/>
          <w:kern w:val="0"/>
          <w:sz w:val="24"/>
          <w:szCs w:val="24"/>
        </w:rPr>
        <w:t xml:space="preserve"> adjuvant CT: </w:t>
      </w:r>
      <w:r w:rsidRPr="00496A20">
        <w:rPr>
          <w:rFonts w:ascii="Book Antiqua" w:hAnsi="Book Antiqua"/>
          <w:color w:val="000000"/>
          <w:kern w:val="0"/>
          <w:sz w:val="24"/>
          <w:szCs w:val="24"/>
        </w:rPr>
        <w:t xml:space="preserve">Adjuvant </w:t>
      </w:r>
      <w:r w:rsidR="003472CC" w:rsidRPr="00496A20">
        <w:rPr>
          <w:rFonts w:ascii="Book Antiqua" w:hAnsi="Book Antiqua"/>
          <w:color w:val="000000"/>
          <w:kern w:val="0"/>
          <w:sz w:val="24"/>
          <w:szCs w:val="24"/>
        </w:rPr>
        <w:t>chemotherapy</w:t>
      </w:r>
      <w:r>
        <w:rPr>
          <w:rFonts w:ascii="Book Antiqua" w:hAnsi="Book Antiqua" w:hint="eastAsia"/>
          <w:color w:val="000000"/>
          <w:kern w:val="0"/>
          <w:sz w:val="24"/>
          <w:szCs w:val="24"/>
        </w:rPr>
        <w:t>.</w:t>
      </w:r>
    </w:p>
    <w:p w:rsidR="003472CC" w:rsidRPr="00496A20" w:rsidRDefault="003472CC" w:rsidP="00D62CFF">
      <w:pPr>
        <w:adjustRightInd w:val="0"/>
        <w:snapToGrid w:val="0"/>
        <w:spacing w:line="360" w:lineRule="auto"/>
        <w:rPr>
          <w:rFonts w:ascii="Book Antiqua" w:hAnsi="Book Antiqua"/>
          <w:sz w:val="24"/>
          <w:szCs w:val="24"/>
        </w:rPr>
      </w:pPr>
    </w:p>
    <w:p w:rsidR="003472CC" w:rsidRPr="00496A20" w:rsidRDefault="003472CC" w:rsidP="00D62CFF">
      <w:pPr>
        <w:adjustRightInd w:val="0"/>
        <w:snapToGrid w:val="0"/>
        <w:spacing w:line="360" w:lineRule="auto"/>
        <w:rPr>
          <w:rFonts w:ascii="Book Antiqua" w:hAnsi="Book Antiqua"/>
          <w:sz w:val="24"/>
          <w:szCs w:val="24"/>
        </w:rPr>
      </w:pPr>
    </w:p>
    <w:p w:rsidR="003472CC" w:rsidRPr="00496A20" w:rsidRDefault="003472CC" w:rsidP="00D62CFF">
      <w:pPr>
        <w:adjustRightInd w:val="0"/>
        <w:snapToGrid w:val="0"/>
        <w:spacing w:line="360" w:lineRule="auto"/>
        <w:rPr>
          <w:rFonts w:ascii="Book Antiqua" w:hAnsi="Book Antiqua"/>
          <w:sz w:val="24"/>
          <w:szCs w:val="24"/>
        </w:rPr>
      </w:pPr>
    </w:p>
    <w:p w:rsidR="003472CC" w:rsidRPr="00496A20" w:rsidRDefault="003472CC" w:rsidP="00D62CFF">
      <w:pPr>
        <w:adjustRightInd w:val="0"/>
        <w:snapToGrid w:val="0"/>
        <w:spacing w:line="360" w:lineRule="auto"/>
        <w:rPr>
          <w:rFonts w:ascii="Book Antiqua" w:hAnsi="Book Antiqua"/>
          <w:sz w:val="24"/>
          <w:szCs w:val="24"/>
        </w:rPr>
      </w:pPr>
    </w:p>
    <w:p w:rsidR="00D62CFF" w:rsidRDefault="00D62CFF" w:rsidP="00D62CFF">
      <w:pPr>
        <w:adjustRightInd w:val="0"/>
        <w:snapToGrid w:val="0"/>
        <w:spacing w:line="360" w:lineRule="auto"/>
        <w:rPr>
          <w:rFonts w:ascii="Book Antiqua" w:hAnsi="Book Antiqua"/>
          <w:sz w:val="24"/>
          <w:szCs w:val="24"/>
        </w:rPr>
      </w:pPr>
      <w:r>
        <w:rPr>
          <w:rFonts w:ascii="Book Antiqua" w:hAnsi="Book Antiqua"/>
          <w:sz w:val="24"/>
          <w:szCs w:val="24"/>
        </w:rPr>
        <w:br w:type="page"/>
      </w:r>
    </w:p>
    <w:p w:rsidR="003472CC" w:rsidRPr="00496A20" w:rsidRDefault="003472CC" w:rsidP="00D62CFF">
      <w:pPr>
        <w:adjustRightInd w:val="0"/>
        <w:snapToGrid w:val="0"/>
        <w:spacing w:line="360" w:lineRule="auto"/>
        <w:rPr>
          <w:rFonts w:ascii="Book Antiqua" w:hAnsi="Book Antiqua"/>
          <w:sz w:val="24"/>
          <w:szCs w:val="24"/>
        </w:rPr>
      </w:pPr>
    </w:p>
    <w:p w:rsidR="003472CC" w:rsidRPr="00F12389" w:rsidRDefault="00F12389" w:rsidP="00D62CFF">
      <w:pPr>
        <w:adjustRightInd w:val="0"/>
        <w:snapToGrid w:val="0"/>
        <w:spacing w:line="360" w:lineRule="auto"/>
        <w:rPr>
          <w:rFonts w:ascii="Book Antiqua" w:hAnsi="Book Antiqua"/>
          <w:b/>
          <w:sz w:val="24"/>
          <w:szCs w:val="24"/>
        </w:rPr>
      </w:pPr>
      <w:r w:rsidRPr="00F12389">
        <w:rPr>
          <w:rFonts w:ascii="Book Antiqua" w:hAnsi="Book Antiqua"/>
          <w:b/>
          <w:color w:val="000000"/>
          <w:kern w:val="0"/>
          <w:sz w:val="24"/>
          <w:szCs w:val="24"/>
        </w:rPr>
        <w:t>Table 5</w:t>
      </w:r>
      <w:r w:rsidR="003472CC" w:rsidRPr="00F12389">
        <w:rPr>
          <w:rFonts w:ascii="Book Antiqua" w:hAnsi="Book Antiqua"/>
          <w:b/>
          <w:color w:val="000000"/>
          <w:kern w:val="0"/>
          <w:sz w:val="24"/>
          <w:szCs w:val="24"/>
        </w:rPr>
        <w:t xml:space="preserve"> Univariate Cox analysis of the impacts of various characteristics on survival</w:t>
      </w:r>
    </w:p>
    <w:tbl>
      <w:tblPr>
        <w:tblW w:w="7126" w:type="dxa"/>
        <w:jc w:val="center"/>
        <w:tblLook w:val="04A0" w:firstRow="1" w:lastRow="0" w:firstColumn="1" w:lastColumn="0" w:noHBand="0" w:noVBand="1"/>
      </w:tblPr>
      <w:tblGrid>
        <w:gridCol w:w="1829"/>
        <w:gridCol w:w="756"/>
        <w:gridCol w:w="1136"/>
        <w:gridCol w:w="1056"/>
        <w:gridCol w:w="222"/>
        <w:gridCol w:w="639"/>
        <w:gridCol w:w="1341"/>
        <w:gridCol w:w="1056"/>
      </w:tblGrid>
      <w:tr w:rsidR="003472CC" w:rsidRPr="00496A20" w:rsidTr="001022E2">
        <w:trPr>
          <w:trHeight w:val="315"/>
          <w:jc w:val="center"/>
        </w:trPr>
        <w:tc>
          <w:tcPr>
            <w:tcW w:w="1720" w:type="dxa"/>
            <w:vMerge w:val="restart"/>
            <w:tcBorders>
              <w:top w:val="single" w:sz="4" w:space="0" w:color="auto"/>
              <w:left w:val="nil"/>
              <w:bottom w:val="single" w:sz="4" w:space="0" w:color="000000"/>
              <w:right w:val="nil"/>
            </w:tcBorders>
            <w:shd w:val="clear" w:color="auto" w:fill="auto"/>
            <w:noWrap/>
            <w:vAlign w:val="center"/>
            <w:hideMark/>
          </w:tcPr>
          <w:p w:rsidR="003472CC" w:rsidRPr="00F12389" w:rsidRDefault="003472CC" w:rsidP="00D62CFF">
            <w:pPr>
              <w:widowControl/>
              <w:adjustRightInd w:val="0"/>
              <w:snapToGrid w:val="0"/>
              <w:spacing w:line="360" w:lineRule="auto"/>
              <w:rPr>
                <w:rFonts w:ascii="Book Antiqua" w:hAnsi="Book Antiqua"/>
                <w:b/>
                <w:color w:val="000000"/>
                <w:kern w:val="0"/>
                <w:sz w:val="24"/>
                <w:szCs w:val="24"/>
              </w:rPr>
            </w:pPr>
            <w:r w:rsidRPr="00F12389">
              <w:rPr>
                <w:rFonts w:ascii="Book Antiqua" w:hAnsi="Book Antiqua"/>
                <w:b/>
                <w:color w:val="000000"/>
                <w:kern w:val="0"/>
                <w:sz w:val="24"/>
                <w:szCs w:val="24"/>
              </w:rPr>
              <w:t>Characteristics</w:t>
            </w:r>
          </w:p>
        </w:tc>
        <w:tc>
          <w:tcPr>
            <w:tcW w:w="1764" w:type="dxa"/>
            <w:gridSpan w:val="2"/>
            <w:tcBorders>
              <w:top w:val="single" w:sz="4" w:space="0" w:color="auto"/>
              <w:left w:val="nil"/>
              <w:bottom w:val="single" w:sz="4" w:space="0" w:color="auto"/>
              <w:right w:val="nil"/>
            </w:tcBorders>
            <w:shd w:val="clear" w:color="auto" w:fill="auto"/>
            <w:noWrap/>
            <w:vAlign w:val="center"/>
            <w:hideMark/>
          </w:tcPr>
          <w:p w:rsidR="003472CC" w:rsidRPr="00F12389" w:rsidRDefault="003472CC" w:rsidP="00D62CFF">
            <w:pPr>
              <w:widowControl/>
              <w:adjustRightInd w:val="0"/>
              <w:snapToGrid w:val="0"/>
              <w:spacing w:line="360" w:lineRule="auto"/>
              <w:rPr>
                <w:rFonts w:ascii="Book Antiqua" w:hAnsi="Book Antiqua"/>
                <w:b/>
                <w:color w:val="000000"/>
                <w:kern w:val="0"/>
                <w:sz w:val="24"/>
                <w:szCs w:val="24"/>
              </w:rPr>
            </w:pPr>
            <w:r w:rsidRPr="00F12389">
              <w:rPr>
                <w:rFonts w:ascii="Book Antiqua" w:hAnsi="Book Antiqua"/>
                <w:b/>
                <w:color w:val="000000"/>
                <w:kern w:val="0"/>
                <w:sz w:val="24"/>
                <w:szCs w:val="24"/>
              </w:rPr>
              <w:t>DFS</w:t>
            </w:r>
          </w:p>
        </w:tc>
        <w:tc>
          <w:tcPr>
            <w:tcW w:w="760" w:type="dxa"/>
            <w:vMerge w:val="restart"/>
            <w:tcBorders>
              <w:top w:val="single" w:sz="4" w:space="0" w:color="auto"/>
              <w:left w:val="nil"/>
              <w:bottom w:val="single" w:sz="4" w:space="0" w:color="000000"/>
              <w:right w:val="nil"/>
            </w:tcBorders>
            <w:shd w:val="clear" w:color="auto" w:fill="auto"/>
            <w:noWrap/>
            <w:vAlign w:val="center"/>
            <w:hideMark/>
          </w:tcPr>
          <w:p w:rsidR="003472CC" w:rsidRPr="00F12389" w:rsidRDefault="00F12389" w:rsidP="00D62CFF">
            <w:pPr>
              <w:widowControl/>
              <w:adjustRightInd w:val="0"/>
              <w:snapToGrid w:val="0"/>
              <w:spacing w:line="360" w:lineRule="auto"/>
              <w:rPr>
                <w:rFonts w:ascii="Book Antiqua" w:hAnsi="Book Antiqua"/>
                <w:b/>
                <w:iCs/>
                <w:color w:val="000000"/>
                <w:kern w:val="0"/>
                <w:sz w:val="24"/>
                <w:szCs w:val="24"/>
              </w:rPr>
            </w:pPr>
            <w:r w:rsidRPr="00F12389">
              <w:rPr>
                <w:rFonts w:ascii="Book Antiqua" w:hAnsi="Book Antiqua"/>
                <w:b/>
                <w:i/>
                <w:iCs/>
                <w:caps/>
                <w:color w:val="000000"/>
                <w:kern w:val="0"/>
                <w:sz w:val="24"/>
                <w:szCs w:val="24"/>
              </w:rPr>
              <w:t>p</w:t>
            </w:r>
            <w:r w:rsidRPr="00F12389">
              <w:rPr>
                <w:rFonts w:ascii="Book Antiqua" w:hAnsi="Book Antiqua" w:hint="eastAsia"/>
                <w:b/>
                <w:iCs/>
                <w:color w:val="000000"/>
                <w:kern w:val="0"/>
                <w:sz w:val="24"/>
                <w:szCs w:val="24"/>
              </w:rPr>
              <w:t>-value</w:t>
            </w:r>
          </w:p>
        </w:tc>
        <w:tc>
          <w:tcPr>
            <w:tcW w:w="222" w:type="dxa"/>
            <w:tcBorders>
              <w:top w:val="nil"/>
              <w:left w:val="nil"/>
              <w:bottom w:val="nil"/>
              <w:right w:val="nil"/>
            </w:tcBorders>
            <w:shd w:val="clear" w:color="auto" w:fill="auto"/>
            <w:noWrap/>
            <w:vAlign w:val="center"/>
            <w:hideMark/>
          </w:tcPr>
          <w:p w:rsidR="003472CC" w:rsidRPr="00F12389" w:rsidRDefault="003472CC" w:rsidP="00D62CFF">
            <w:pPr>
              <w:widowControl/>
              <w:adjustRightInd w:val="0"/>
              <w:snapToGrid w:val="0"/>
              <w:spacing w:line="360" w:lineRule="auto"/>
              <w:rPr>
                <w:rFonts w:ascii="Book Antiqua" w:hAnsi="Book Antiqua"/>
                <w:b/>
                <w:color w:val="000000"/>
                <w:kern w:val="0"/>
                <w:sz w:val="24"/>
                <w:szCs w:val="24"/>
              </w:rPr>
            </w:pPr>
          </w:p>
        </w:tc>
        <w:tc>
          <w:tcPr>
            <w:tcW w:w="1980" w:type="dxa"/>
            <w:gridSpan w:val="2"/>
            <w:tcBorders>
              <w:top w:val="single" w:sz="4" w:space="0" w:color="auto"/>
              <w:left w:val="nil"/>
              <w:bottom w:val="single" w:sz="4" w:space="0" w:color="auto"/>
              <w:right w:val="nil"/>
            </w:tcBorders>
            <w:shd w:val="clear" w:color="auto" w:fill="auto"/>
            <w:noWrap/>
            <w:vAlign w:val="center"/>
            <w:hideMark/>
          </w:tcPr>
          <w:p w:rsidR="003472CC" w:rsidRPr="00F12389" w:rsidRDefault="003472CC" w:rsidP="00D62CFF">
            <w:pPr>
              <w:widowControl/>
              <w:adjustRightInd w:val="0"/>
              <w:snapToGrid w:val="0"/>
              <w:spacing w:line="360" w:lineRule="auto"/>
              <w:rPr>
                <w:rFonts w:ascii="Book Antiqua" w:hAnsi="Book Antiqua"/>
                <w:b/>
                <w:color w:val="000000"/>
                <w:kern w:val="0"/>
                <w:sz w:val="24"/>
                <w:szCs w:val="24"/>
              </w:rPr>
            </w:pPr>
            <w:r w:rsidRPr="00F12389">
              <w:rPr>
                <w:rFonts w:ascii="Book Antiqua" w:hAnsi="Book Antiqua"/>
                <w:b/>
                <w:color w:val="000000"/>
                <w:kern w:val="0"/>
                <w:sz w:val="24"/>
                <w:szCs w:val="24"/>
              </w:rPr>
              <w:t>OS</w:t>
            </w:r>
          </w:p>
        </w:tc>
        <w:tc>
          <w:tcPr>
            <w:tcW w:w="680" w:type="dxa"/>
            <w:vMerge w:val="restart"/>
            <w:tcBorders>
              <w:top w:val="single" w:sz="4" w:space="0" w:color="auto"/>
              <w:left w:val="nil"/>
              <w:bottom w:val="single" w:sz="4" w:space="0" w:color="000000"/>
              <w:right w:val="nil"/>
            </w:tcBorders>
            <w:shd w:val="clear" w:color="auto" w:fill="auto"/>
            <w:noWrap/>
            <w:vAlign w:val="center"/>
            <w:hideMark/>
          </w:tcPr>
          <w:p w:rsidR="003472CC" w:rsidRPr="00496A20" w:rsidRDefault="00F12389" w:rsidP="00D62CFF">
            <w:pPr>
              <w:widowControl/>
              <w:adjustRightInd w:val="0"/>
              <w:snapToGrid w:val="0"/>
              <w:spacing w:line="360" w:lineRule="auto"/>
              <w:rPr>
                <w:rFonts w:ascii="Book Antiqua" w:hAnsi="Book Antiqua"/>
                <w:iCs/>
                <w:color w:val="000000"/>
                <w:kern w:val="0"/>
                <w:sz w:val="24"/>
                <w:szCs w:val="24"/>
              </w:rPr>
            </w:pPr>
            <w:r w:rsidRPr="00486190">
              <w:rPr>
                <w:rFonts w:ascii="Book Antiqua" w:hAnsi="Book Antiqua"/>
                <w:b/>
                <w:i/>
                <w:iCs/>
                <w:caps/>
                <w:color w:val="000000"/>
                <w:kern w:val="0"/>
                <w:sz w:val="24"/>
                <w:szCs w:val="24"/>
              </w:rPr>
              <w:t>p</w:t>
            </w:r>
            <w:r w:rsidRPr="00486190">
              <w:rPr>
                <w:rFonts w:ascii="Book Antiqua" w:hAnsi="Book Antiqua" w:hint="eastAsia"/>
                <w:b/>
                <w:iCs/>
                <w:color w:val="000000"/>
                <w:kern w:val="0"/>
                <w:sz w:val="24"/>
                <w:szCs w:val="24"/>
              </w:rPr>
              <w:t>-value</w:t>
            </w:r>
          </w:p>
        </w:tc>
      </w:tr>
      <w:tr w:rsidR="003472CC" w:rsidRPr="00496A20" w:rsidTr="001022E2">
        <w:trPr>
          <w:trHeight w:val="315"/>
          <w:jc w:val="center"/>
        </w:trPr>
        <w:tc>
          <w:tcPr>
            <w:tcW w:w="1720" w:type="dxa"/>
            <w:vMerge/>
            <w:tcBorders>
              <w:top w:val="single" w:sz="4" w:space="0" w:color="auto"/>
              <w:left w:val="nil"/>
              <w:bottom w:val="single" w:sz="4" w:space="0" w:color="000000"/>
              <w:right w:val="nil"/>
            </w:tcBorders>
            <w:vAlign w:val="center"/>
            <w:hideMark/>
          </w:tcPr>
          <w:p w:rsidR="003472CC" w:rsidRPr="00F12389" w:rsidRDefault="003472CC" w:rsidP="00D62CFF">
            <w:pPr>
              <w:widowControl/>
              <w:adjustRightInd w:val="0"/>
              <w:snapToGrid w:val="0"/>
              <w:spacing w:line="360" w:lineRule="auto"/>
              <w:rPr>
                <w:rFonts w:ascii="Book Antiqua" w:hAnsi="Book Antiqua"/>
                <w:b/>
                <w:color w:val="000000"/>
                <w:kern w:val="0"/>
                <w:sz w:val="24"/>
                <w:szCs w:val="24"/>
              </w:rPr>
            </w:pPr>
          </w:p>
        </w:tc>
        <w:tc>
          <w:tcPr>
            <w:tcW w:w="666" w:type="dxa"/>
            <w:tcBorders>
              <w:top w:val="nil"/>
              <w:left w:val="nil"/>
              <w:bottom w:val="single" w:sz="4" w:space="0" w:color="auto"/>
              <w:right w:val="nil"/>
            </w:tcBorders>
            <w:shd w:val="clear" w:color="auto" w:fill="auto"/>
            <w:noWrap/>
            <w:vAlign w:val="center"/>
            <w:hideMark/>
          </w:tcPr>
          <w:p w:rsidR="003472CC" w:rsidRPr="00F12389" w:rsidRDefault="003472CC" w:rsidP="00D62CFF">
            <w:pPr>
              <w:widowControl/>
              <w:adjustRightInd w:val="0"/>
              <w:snapToGrid w:val="0"/>
              <w:spacing w:line="360" w:lineRule="auto"/>
              <w:rPr>
                <w:rFonts w:ascii="Book Antiqua" w:hAnsi="Book Antiqua"/>
                <w:b/>
                <w:color w:val="000000"/>
                <w:kern w:val="0"/>
                <w:sz w:val="24"/>
                <w:szCs w:val="24"/>
              </w:rPr>
            </w:pPr>
            <w:r w:rsidRPr="00F12389">
              <w:rPr>
                <w:rFonts w:ascii="Book Antiqua" w:hAnsi="Book Antiqua"/>
                <w:b/>
                <w:color w:val="000000"/>
                <w:kern w:val="0"/>
                <w:sz w:val="24"/>
                <w:szCs w:val="24"/>
              </w:rPr>
              <w:t>HR</w:t>
            </w:r>
          </w:p>
        </w:tc>
        <w:tc>
          <w:tcPr>
            <w:tcW w:w="1098" w:type="dxa"/>
            <w:tcBorders>
              <w:top w:val="nil"/>
              <w:left w:val="nil"/>
              <w:bottom w:val="single" w:sz="4" w:space="0" w:color="auto"/>
              <w:right w:val="nil"/>
            </w:tcBorders>
            <w:shd w:val="clear" w:color="auto" w:fill="auto"/>
            <w:noWrap/>
            <w:vAlign w:val="center"/>
            <w:hideMark/>
          </w:tcPr>
          <w:p w:rsidR="003472CC" w:rsidRPr="00F12389" w:rsidRDefault="003472CC" w:rsidP="00D62CFF">
            <w:pPr>
              <w:widowControl/>
              <w:adjustRightInd w:val="0"/>
              <w:snapToGrid w:val="0"/>
              <w:spacing w:line="360" w:lineRule="auto"/>
              <w:rPr>
                <w:rFonts w:ascii="Book Antiqua" w:hAnsi="Book Antiqua"/>
                <w:b/>
                <w:color w:val="000000"/>
                <w:kern w:val="0"/>
                <w:sz w:val="24"/>
                <w:szCs w:val="24"/>
              </w:rPr>
            </w:pPr>
            <w:r w:rsidRPr="00F12389">
              <w:rPr>
                <w:rFonts w:ascii="Book Antiqua" w:hAnsi="Book Antiqua"/>
                <w:b/>
                <w:color w:val="000000"/>
                <w:kern w:val="0"/>
                <w:sz w:val="24"/>
                <w:szCs w:val="24"/>
              </w:rPr>
              <w:t>95%CI</w:t>
            </w:r>
          </w:p>
        </w:tc>
        <w:tc>
          <w:tcPr>
            <w:tcW w:w="760" w:type="dxa"/>
            <w:vMerge/>
            <w:tcBorders>
              <w:top w:val="single" w:sz="4" w:space="0" w:color="auto"/>
              <w:left w:val="nil"/>
              <w:bottom w:val="single" w:sz="4" w:space="0" w:color="000000"/>
              <w:right w:val="nil"/>
            </w:tcBorders>
            <w:vAlign w:val="center"/>
            <w:hideMark/>
          </w:tcPr>
          <w:p w:rsidR="003472CC" w:rsidRPr="00F12389" w:rsidRDefault="003472CC" w:rsidP="00D62CFF">
            <w:pPr>
              <w:widowControl/>
              <w:adjustRightInd w:val="0"/>
              <w:snapToGrid w:val="0"/>
              <w:spacing w:line="360" w:lineRule="auto"/>
              <w:rPr>
                <w:rFonts w:ascii="Book Antiqua" w:hAnsi="Book Antiqua"/>
                <w:b/>
                <w:i/>
                <w:iCs/>
                <w:color w:val="000000"/>
                <w:kern w:val="0"/>
                <w:sz w:val="24"/>
                <w:szCs w:val="24"/>
              </w:rPr>
            </w:pPr>
          </w:p>
        </w:tc>
        <w:tc>
          <w:tcPr>
            <w:tcW w:w="222" w:type="dxa"/>
            <w:tcBorders>
              <w:top w:val="nil"/>
              <w:left w:val="nil"/>
              <w:bottom w:val="single" w:sz="4" w:space="0" w:color="auto"/>
              <w:right w:val="nil"/>
            </w:tcBorders>
            <w:shd w:val="clear" w:color="auto" w:fill="auto"/>
            <w:noWrap/>
            <w:vAlign w:val="center"/>
            <w:hideMark/>
          </w:tcPr>
          <w:p w:rsidR="003472CC" w:rsidRPr="00F12389" w:rsidRDefault="003472CC" w:rsidP="00D62CFF">
            <w:pPr>
              <w:widowControl/>
              <w:adjustRightInd w:val="0"/>
              <w:snapToGrid w:val="0"/>
              <w:spacing w:line="360" w:lineRule="auto"/>
              <w:rPr>
                <w:rFonts w:ascii="Book Antiqua" w:hAnsi="Book Antiqua"/>
                <w:b/>
                <w:color w:val="000000"/>
                <w:kern w:val="0"/>
                <w:sz w:val="24"/>
                <w:szCs w:val="24"/>
              </w:rPr>
            </w:pPr>
            <w:r w:rsidRPr="00F12389">
              <w:rPr>
                <w:rFonts w:ascii="Book Antiqua" w:hAnsi="Book Antiqua"/>
                <w:b/>
                <w:color w:val="000000"/>
                <w:kern w:val="0"/>
                <w:sz w:val="24"/>
                <w:szCs w:val="24"/>
              </w:rPr>
              <w:t xml:space="preserve">　</w:t>
            </w:r>
          </w:p>
        </w:tc>
        <w:tc>
          <w:tcPr>
            <w:tcW w:w="639" w:type="dxa"/>
            <w:tcBorders>
              <w:top w:val="nil"/>
              <w:left w:val="nil"/>
              <w:bottom w:val="single" w:sz="4" w:space="0" w:color="auto"/>
              <w:right w:val="nil"/>
            </w:tcBorders>
            <w:shd w:val="clear" w:color="auto" w:fill="auto"/>
            <w:noWrap/>
            <w:vAlign w:val="center"/>
            <w:hideMark/>
          </w:tcPr>
          <w:p w:rsidR="003472CC" w:rsidRPr="00F12389" w:rsidRDefault="003472CC" w:rsidP="00D62CFF">
            <w:pPr>
              <w:widowControl/>
              <w:adjustRightInd w:val="0"/>
              <w:snapToGrid w:val="0"/>
              <w:spacing w:line="360" w:lineRule="auto"/>
              <w:rPr>
                <w:rFonts w:ascii="Book Antiqua" w:hAnsi="Book Antiqua"/>
                <w:b/>
                <w:color w:val="000000"/>
                <w:kern w:val="0"/>
                <w:sz w:val="24"/>
                <w:szCs w:val="24"/>
              </w:rPr>
            </w:pPr>
            <w:r w:rsidRPr="00F12389">
              <w:rPr>
                <w:rFonts w:ascii="Book Antiqua" w:hAnsi="Book Antiqua"/>
                <w:b/>
                <w:color w:val="000000"/>
                <w:kern w:val="0"/>
                <w:sz w:val="24"/>
                <w:szCs w:val="24"/>
              </w:rPr>
              <w:t>HR</w:t>
            </w:r>
          </w:p>
        </w:tc>
        <w:tc>
          <w:tcPr>
            <w:tcW w:w="1341" w:type="dxa"/>
            <w:tcBorders>
              <w:top w:val="nil"/>
              <w:left w:val="nil"/>
              <w:bottom w:val="single" w:sz="4" w:space="0" w:color="auto"/>
              <w:right w:val="nil"/>
            </w:tcBorders>
            <w:shd w:val="clear" w:color="auto" w:fill="auto"/>
            <w:noWrap/>
            <w:vAlign w:val="center"/>
            <w:hideMark/>
          </w:tcPr>
          <w:p w:rsidR="003472CC" w:rsidRPr="00F12389" w:rsidRDefault="003472CC" w:rsidP="00D62CFF">
            <w:pPr>
              <w:widowControl/>
              <w:adjustRightInd w:val="0"/>
              <w:snapToGrid w:val="0"/>
              <w:spacing w:line="360" w:lineRule="auto"/>
              <w:rPr>
                <w:rFonts w:ascii="Book Antiqua" w:hAnsi="Book Antiqua"/>
                <w:b/>
                <w:color w:val="000000"/>
                <w:kern w:val="0"/>
                <w:sz w:val="24"/>
                <w:szCs w:val="24"/>
              </w:rPr>
            </w:pPr>
            <w:r w:rsidRPr="00F12389">
              <w:rPr>
                <w:rFonts w:ascii="Book Antiqua" w:hAnsi="Book Antiqua"/>
                <w:b/>
                <w:color w:val="000000"/>
                <w:kern w:val="0"/>
                <w:sz w:val="24"/>
                <w:szCs w:val="24"/>
              </w:rPr>
              <w:t>95%CI</w:t>
            </w:r>
          </w:p>
        </w:tc>
        <w:tc>
          <w:tcPr>
            <w:tcW w:w="680" w:type="dxa"/>
            <w:vMerge/>
            <w:tcBorders>
              <w:top w:val="single" w:sz="4" w:space="0" w:color="auto"/>
              <w:left w:val="nil"/>
              <w:bottom w:val="single" w:sz="4" w:space="0" w:color="000000"/>
              <w:right w:val="nil"/>
            </w:tcBorders>
            <w:vAlign w:val="center"/>
            <w:hideMark/>
          </w:tcPr>
          <w:p w:rsidR="003472CC" w:rsidRPr="00496A20" w:rsidRDefault="003472CC" w:rsidP="00D62CFF">
            <w:pPr>
              <w:widowControl/>
              <w:adjustRightInd w:val="0"/>
              <w:snapToGrid w:val="0"/>
              <w:spacing w:line="360" w:lineRule="auto"/>
              <w:rPr>
                <w:rFonts w:ascii="Book Antiqua" w:hAnsi="Book Antiqua"/>
                <w:i/>
                <w:iCs/>
                <w:color w:val="000000"/>
                <w:kern w:val="0"/>
                <w:sz w:val="24"/>
                <w:szCs w:val="24"/>
              </w:rPr>
            </w:pPr>
          </w:p>
        </w:tc>
      </w:tr>
      <w:tr w:rsidR="003472CC" w:rsidRPr="00496A20" w:rsidTr="001022E2">
        <w:trPr>
          <w:trHeight w:val="315"/>
          <w:jc w:val="center"/>
        </w:trPr>
        <w:tc>
          <w:tcPr>
            <w:tcW w:w="17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Sex</w:t>
            </w:r>
          </w:p>
        </w:tc>
        <w:tc>
          <w:tcPr>
            <w:tcW w:w="6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109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7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222"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134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r>
      <w:tr w:rsidR="003472CC" w:rsidRPr="00496A20" w:rsidTr="001022E2">
        <w:trPr>
          <w:trHeight w:val="315"/>
          <w:jc w:val="center"/>
        </w:trPr>
        <w:tc>
          <w:tcPr>
            <w:tcW w:w="17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 xml:space="preserve">male </w:t>
            </w:r>
            <w:r w:rsidR="0084002D" w:rsidRPr="0084002D">
              <w:rPr>
                <w:rFonts w:ascii="Book Antiqua" w:hAnsi="Book Antiqua"/>
                <w:i/>
                <w:color w:val="000000"/>
                <w:kern w:val="0"/>
                <w:sz w:val="24"/>
                <w:szCs w:val="24"/>
              </w:rPr>
              <w:t>vs</w:t>
            </w:r>
            <w:r w:rsidRPr="00496A20">
              <w:rPr>
                <w:rFonts w:ascii="Book Antiqua" w:hAnsi="Book Antiqua"/>
                <w:color w:val="000000"/>
                <w:kern w:val="0"/>
                <w:sz w:val="24"/>
                <w:szCs w:val="24"/>
              </w:rPr>
              <w:t xml:space="preserve"> female</w:t>
            </w:r>
          </w:p>
        </w:tc>
        <w:tc>
          <w:tcPr>
            <w:tcW w:w="6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0.91</w:t>
            </w:r>
          </w:p>
        </w:tc>
        <w:tc>
          <w:tcPr>
            <w:tcW w:w="109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0.42-1.65</w:t>
            </w:r>
          </w:p>
        </w:tc>
        <w:tc>
          <w:tcPr>
            <w:tcW w:w="7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 xml:space="preserve">0.80 </w:t>
            </w:r>
          </w:p>
        </w:tc>
        <w:tc>
          <w:tcPr>
            <w:tcW w:w="22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0.93</w:t>
            </w:r>
          </w:p>
        </w:tc>
        <w:tc>
          <w:tcPr>
            <w:tcW w:w="134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0.41-2.09</w:t>
            </w:r>
          </w:p>
        </w:tc>
        <w:tc>
          <w:tcPr>
            <w:tcW w:w="6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0.86</w:t>
            </w:r>
          </w:p>
        </w:tc>
      </w:tr>
      <w:tr w:rsidR="003472CC" w:rsidRPr="00496A20" w:rsidTr="001022E2">
        <w:trPr>
          <w:trHeight w:val="315"/>
          <w:jc w:val="center"/>
        </w:trPr>
        <w:tc>
          <w:tcPr>
            <w:tcW w:w="17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Age</w:t>
            </w:r>
          </w:p>
        </w:tc>
        <w:tc>
          <w:tcPr>
            <w:tcW w:w="6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109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7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22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134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r>
      <w:tr w:rsidR="003472CC" w:rsidRPr="00496A20" w:rsidTr="001022E2">
        <w:trPr>
          <w:trHeight w:val="315"/>
          <w:jc w:val="center"/>
        </w:trPr>
        <w:tc>
          <w:tcPr>
            <w:tcW w:w="17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&lt;</w:t>
            </w:r>
            <w:r w:rsidR="0084002D">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 xml:space="preserve">60 </w:t>
            </w:r>
            <w:r w:rsidR="0084002D" w:rsidRPr="0084002D">
              <w:rPr>
                <w:rFonts w:ascii="Book Antiqua" w:hAnsi="Book Antiqua"/>
                <w:i/>
                <w:color w:val="000000"/>
                <w:kern w:val="0"/>
                <w:sz w:val="24"/>
                <w:szCs w:val="24"/>
              </w:rPr>
              <w:t>vs</w:t>
            </w:r>
            <w:r w:rsidRPr="00496A20">
              <w:rPr>
                <w:rFonts w:ascii="Book Antiqua" w:hAnsi="Book Antiqua"/>
                <w:color w:val="000000"/>
                <w:kern w:val="0"/>
                <w:sz w:val="24"/>
                <w:szCs w:val="24"/>
              </w:rPr>
              <w:t xml:space="preserve"> ≥</w:t>
            </w:r>
            <w:r w:rsidR="0084002D">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60</w:t>
            </w:r>
          </w:p>
        </w:tc>
        <w:tc>
          <w:tcPr>
            <w:tcW w:w="6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0.8</w:t>
            </w:r>
          </w:p>
        </w:tc>
        <w:tc>
          <w:tcPr>
            <w:tcW w:w="109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0.40-1.62</w:t>
            </w:r>
          </w:p>
        </w:tc>
        <w:tc>
          <w:tcPr>
            <w:tcW w:w="7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0.53</w:t>
            </w:r>
          </w:p>
        </w:tc>
        <w:tc>
          <w:tcPr>
            <w:tcW w:w="22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1.05</w:t>
            </w:r>
          </w:p>
        </w:tc>
        <w:tc>
          <w:tcPr>
            <w:tcW w:w="134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0.50-2.19</w:t>
            </w:r>
          </w:p>
        </w:tc>
        <w:tc>
          <w:tcPr>
            <w:tcW w:w="6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0.91</w:t>
            </w:r>
          </w:p>
        </w:tc>
      </w:tr>
      <w:tr w:rsidR="003472CC" w:rsidRPr="00496A20" w:rsidTr="001022E2">
        <w:trPr>
          <w:trHeight w:val="315"/>
          <w:jc w:val="center"/>
        </w:trPr>
        <w:tc>
          <w:tcPr>
            <w:tcW w:w="17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BMI</w:t>
            </w:r>
          </w:p>
        </w:tc>
        <w:tc>
          <w:tcPr>
            <w:tcW w:w="6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109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7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22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134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r>
      <w:tr w:rsidR="003472CC" w:rsidRPr="00496A20" w:rsidTr="001022E2">
        <w:trPr>
          <w:trHeight w:val="315"/>
          <w:jc w:val="center"/>
        </w:trPr>
        <w:tc>
          <w:tcPr>
            <w:tcW w:w="17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&lt;</w:t>
            </w:r>
            <w:r w:rsidR="0084002D">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 xml:space="preserve">25 </w:t>
            </w:r>
            <w:r w:rsidR="0084002D" w:rsidRPr="0084002D">
              <w:rPr>
                <w:rFonts w:ascii="Book Antiqua" w:hAnsi="Book Antiqua"/>
                <w:i/>
                <w:color w:val="000000"/>
                <w:kern w:val="0"/>
                <w:sz w:val="24"/>
                <w:szCs w:val="24"/>
              </w:rPr>
              <w:t>vs</w:t>
            </w:r>
            <w:r w:rsidRPr="00496A20">
              <w:rPr>
                <w:rFonts w:ascii="Book Antiqua" w:hAnsi="Book Antiqua"/>
                <w:color w:val="000000"/>
                <w:kern w:val="0"/>
                <w:sz w:val="24"/>
                <w:szCs w:val="24"/>
              </w:rPr>
              <w:t xml:space="preserve"> ≥</w:t>
            </w:r>
            <w:r w:rsidR="0084002D">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25</w:t>
            </w:r>
          </w:p>
        </w:tc>
        <w:tc>
          <w:tcPr>
            <w:tcW w:w="6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0.22</w:t>
            </w:r>
          </w:p>
        </w:tc>
        <w:tc>
          <w:tcPr>
            <w:tcW w:w="109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0.05-0.93</w:t>
            </w:r>
          </w:p>
        </w:tc>
        <w:tc>
          <w:tcPr>
            <w:tcW w:w="7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0.039</w:t>
            </w:r>
          </w:p>
        </w:tc>
        <w:tc>
          <w:tcPr>
            <w:tcW w:w="22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0.26</w:t>
            </w:r>
          </w:p>
        </w:tc>
        <w:tc>
          <w:tcPr>
            <w:tcW w:w="134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0.06-1.11</w:t>
            </w:r>
          </w:p>
        </w:tc>
        <w:tc>
          <w:tcPr>
            <w:tcW w:w="6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 xml:space="preserve">0.069 </w:t>
            </w:r>
          </w:p>
        </w:tc>
      </w:tr>
      <w:tr w:rsidR="003472CC" w:rsidRPr="00496A20" w:rsidTr="001022E2">
        <w:trPr>
          <w:trHeight w:val="315"/>
          <w:jc w:val="center"/>
        </w:trPr>
        <w:tc>
          <w:tcPr>
            <w:tcW w:w="17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Tumor size</w:t>
            </w:r>
          </w:p>
        </w:tc>
        <w:tc>
          <w:tcPr>
            <w:tcW w:w="6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109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7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22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134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r>
      <w:tr w:rsidR="003472CC" w:rsidRPr="00496A20" w:rsidTr="001022E2">
        <w:trPr>
          <w:trHeight w:val="315"/>
          <w:jc w:val="center"/>
        </w:trPr>
        <w:tc>
          <w:tcPr>
            <w:tcW w:w="17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w:t>
            </w:r>
            <w:r w:rsidR="0084002D">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 xml:space="preserve">3 </w:t>
            </w:r>
            <w:r w:rsidR="0084002D" w:rsidRPr="0084002D">
              <w:rPr>
                <w:rFonts w:ascii="Book Antiqua" w:hAnsi="Book Antiqua"/>
                <w:i/>
                <w:color w:val="000000"/>
                <w:kern w:val="0"/>
                <w:sz w:val="24"/>
                <w:szCs w:val="24"/>
              </w:rPr>
              <w:t>vs</w:t>
            </w:r>
            <w:r w:rsidRPr="00496A20">
              <w:rPr>
                <w:rFonts w:ascii="Book Antiqua" w:hAnsi="Book Antiqua"/>
                <w:color w:val="000000"/>
                <w:kern w:val="0"/>
                <w:sz w:val="24"/>
                <w:szCs w:val="24"/>
              </w:rPr>
              <w:t xml:space="preserve"> </w:t>
            </w:r>
            <w:r w:rsidRPr="00496A20">
              <w:rPr>
                <w:rFonts w:ascii="Book Antiqua" w:hAnsi="Book Antiqua"/>
                <w:color w:val="000000"/>
                <w:kern w:val="0"/>
                <w:sz w:val="24"/>
                <w:szCs w:val="24"/>
              </w:rPr>
              <w:t>＞</w:t>
            </w:r>
            <w:r w:rsidR="0084002D">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3</w:t>
            </w:r>
          </w:p>
        </w:tc>
        <w:tc>
          <w:tcPr>
            <w:tcW w:w="6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1.23</w:t>
            </w:r>
          </w:p>
        </w:tc>
        <w:tc>
          <w:tcPr>
            <w:tcW w:w="109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0.60-2.51</w:t>
            </w:r>
          </w:p>
        </w:tc>
        <w:tc>
          <w:tcPr>
            <w:tcW w:w="7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0.57</w:t>
            </w:r>
          </w:p>
        </w:tc>
        <w:tc>
          <w:tcPr>
            <w:tcW w:w="22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0.98</w:t>
            </w:r>
          </w:p>
        </w:tc>
        <w:tc>
          <w:tcPr>
            <w:tcW w:w="134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0.46-2.08</w:t>
            </w:r>
          </w:p>
        </w:tc>
        <w:tc>
          <w:tcPr>
            <w:tcW w:w="6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 xml:space="preserve">0.96 </w:t>
            </w:r>
          </w:p>
        </w:tc>
      </w:tr>
      <w:tr w:rsidR="003472CC" w:rsidRPr="00496A20" w:rsidTr="001022E2">
        <w:trPr>
          <w:trHeight w:val="315"/>
          <w:jc w:val="center"/>
        </w:trPr>
        <w:tc>
          <w:tcPr>
            <w:tcW w:w="17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Tumor grade</w:t>
            </w:r>
          </w:p>
        </w:tc>
        <w:tc>
          <w:tcPr>
            <w:tcW w:w="6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109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7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22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134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r>
      <w:tr w:rsidR="003472CC" w:rsidRPr="00496A20" w:rsidTr="001022E2">
        <w:trPr>
          <w:trHeight w:val="315"/>
          <w:jc w:val="center"/>
        </w:trPr>
        <w:tc>
          <w:tcPr>
            <w:tcW w:w="17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 xml:space="preserve">1 </w:t>
            </w:r>
            <w:r w:rsidR="0084002D" w:rsidRPr="0084002D">
              <w:rPr>
                <w:rFonts w:ascii="Book Antiqua" w:hAnsi="Book Antiqua"/>
                <w:i/>
                <w:color w:val="000000"/>
                <w:kern w:val="0"/>
                <w:sz w:val="24"/>
                <w:szCs w:val="24"/>
              </w:rPr>
              <w:t>vs</w:t>
            </w:r>
            <w:r w:rsidRPr="00496A20">
              <w:rPr>
                <w:rFonts w:ascii="Book Antiqua" w:hAnsi="Book Antiqua"/>
                <w:color w:val="000000"/>
                <w:kern w:val="0"/>
                <w:sz w:val="24"/>
                <w:szCs w:val="24"/>
              </w:rPr>
              <w:t xml:space="preserve"> 2,3</w:t>
            </w:r>
          </w:p>
        </w:tc>
        <w:tc>
          <w:tcPr>
            <w:tcW w:w="6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1.08</w:t>
            </w:r>
          </w:p>
        </w:tc>
        <w:tc>
          <w:tcPr>
            <w:tcW w:w="109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0.47-2.50</w:t>
            </w:r>
          </w:p>
        </w:tc>
        <w:tc>
          <w:tcPr>
            <w:tcW w:w="7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0.85</w:t>
            </w:r>
          </w:p>
        </w:tc>
        <w:tc>
          <w:tcPr>
            <w:tcW w:w="22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0.96</w:t>
            </w:r>
          </w:p>
        </w:tc>
        <w:tc>
          <w:tcPr>
            <w:tcW w:w="134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0.41-2.26</w:t>
            </w:r>
          </w:p>
        </w:tc>
        <w:tc>
          <w:tcPr>
            <w:tcW w:w="6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 xml:space="preserve">0.93 </w:t>
            </w:r>
          </w:p>
        </w:tc>
      </w:tr>
      <w:tr w:rsidR="003472CC" w:rsidRPr="00496A20" w:rsidTr="001022E2">
        <w:trPr>
          <w:trHeight w:val="315"/>
          <w:jc w:val="center"/>
        </w:trPr>
        <w:tc>
          <w:tcPr>
            <w:tcW w:w="17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cTNM</w:t>
            </w:r>
          </w:p>
        </w:tc>
        <w:tc>
          <w:tcPr>
            <w:tcW w:w="6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109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7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22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134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r>
      <w:tr w:rsidR="003472CC" w:rsidRPr="00496A20" w:rsidTr="001022E2">
        <w:trPr>
          <w:trHeight w:val="315"/>
          <w:jc w:val="center"/>
        </w:trPr>
        <w:tc>
          <w:tcPr>
            <w:tcW w:w="17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SimSun" w:hAnsi="SimSun" w:cs="SimSun" w:hint="eastAsia"/>
                <w:color w:val="000000"/>
                <w:kern w:val="0"/>
                <w:sz w:val="24"/>
                <w:szCs w:val="24"/>
              </w:rPr>
              <w:t>Ⅱ</w:t>
            </w:r>
            <w:r w:rsidR="0084002D" w:rsidRPr="0084002D">
              <w:rPr>
                <w:rFonts w:ascii="Book Antiqua" w:hAnsi="Book Antiqua"/>
                <w:i/>
                <w:color w:val="000000"/>
                <w:kern w:val="0"/>
                <w:sz w:val="24"/>
                <w:szCs w:val="24"/>
              </w:rPr>
              <w:t>vs</w:t>
            </w:r>
            <w:r w:rsidRPr="00496A20">
              <w:rPr>
                <w:rFonts w:ascii="Book Antiqua" w:hAnsi="Book Antiqua"/>
                <w:color w:val="000000"/>
                <w:kern w:val="0"/>
                <w:sz w:val="24"/>
                <w:szCs w:val="24"/>
              </w:rPr>
              <w:t xml:space="preserve"> </w:t>
            </w:r>
            <w:r w:rsidRPr="00496A20">
              <w:rPr>
                <w:rFonts w:ascii="SimSun" w:hAnsi="SimSun" w:cs="SimSun" w:hint="eastAsia"/>
                <w:color w:val="000000"/>
                <w:kern w:val="0"/>
                <w:sz w:val="24"/>
                <w:szCs w:val="24"/>
              </w:rPr>
              <w:t>Ⅲ</w:t>
            </w:r>
          </w:p>
        </w:tc>
        <w:tc>
          <w:tcPr>
            <w:tcW w:w="6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2.23</w:t>
            </w:r>
          </w:p>
        </w:tc>
        <w:tc>
          <w:tcPr>
            <w:tcW w:w="109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0.92-5.41</w:t>
            </w:r>
          </w:p>
        </w:tc>
        <w:tc>
          <w:tcPr>
            <w:tcW w:w="7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0.075</w:t>
            </w:r>
          </w:p>
        </w:tc>
        <w:tc>
          <w:tcPr>
            <w:tcW w:w="22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1.96</w:t>
            </w:r>
          </w:p>
        </w:tc>
        <w:tc>
          <w:tcPr>
            <w:tcW w:w="134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0.80-4.80</w:t>
            </w:r>
          </w:p>
        </w:tc>
        <w:tc>
          <w:tcPr>
            <w:tcW w:w="6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0.144</w:t>
            </w:r>
          </w:p>
        </w:tc>
      </w:tr>
      <w:tr w:rsidR="003472CC" w:rsidRPr="00496A20" w:rsidTr="001022E2">
        <w:trPr>
          <w:trHeight w:val="315"/>
          <w:jc w:val="center"/>
        </w:trPr>
        <w:tc>
          <w:tcPr>
            <w:tcW w:w="17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CEA</w:t>
            </w:r>
          </w:p>
        </w:tc>
        <w:tc>
          <w:tcPr>
            <w:tcW w:w="6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109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7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22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134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r>
      <w:tr w:rsidR="003472CC" w:rsidRPr="00496A20" w:rsidTr="001022E2">
        <w:trPr>
          <w:trHeight w:val="315"/>
          <w:jc w:val="center"/>
        </w:trPr>
        <w:tc>
          <w:tcPr>
            <w:tcW w:w="17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&lt;</w:t>
            </w:r>
            <w:r w:rsidR="0084002D">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 xml:space="preserve">5 </w:t>
            </w:r>
            <w:r w:rsidR="0084002D" w:rsidRPr="0084002D">
              <w:rPr>
                <w:rFonts w:ascii="Book Antiqua" w:hAnsi="Book Antiqua"/>
                <w:i/>
                <w:color w:val="000000"/>
                <w:kern w:val="0"/>
                <w:sz w:val="24"/>
                <w:szCs w:val="24"/>
              </w:rPr>
              <w:t>vs</w:t>
            </w:r>
            <w:r w:rsidRPr="00496A20">
              <w:rPr>
                <w:rFonts w:ascii="Book Antiqua" w:hAnsi="Book Antiqua"/>
                <w:color w:val="000000"/>
                <w:kern w:val="0"/>
                <w:sz w:val="24"/>
                <w:szCs w:val="24"/>
              </w:rPr>
              <w:t xml:space="preserve"> ≥</w:t>
            </w:r>
            <w:r w:rsidR="0084002D">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5</w:t>
            </w:r>
          </w:p>
        </w:tc>
        <w:tc>
          <w:tcPr>
            <w:tcW w:w="6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0.91</w:t>
            </w:r>
          </w:p>
        </w:tc>
        <w:tc>
          <w:tcPr>
            <w:tcW w:w="109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0.46-1.81</w:t>
            </w:r>
          </w:p>
        </w:tc>
        <w:tc>
          <w:tcPr>
            <w:tcW w:w="7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0.79</w:t>
            </w:r>
          </w:p>
        </w:tc>
        <w:tc>
          <w:tcPr>
            <w:tcW w:w="22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0.72</w:t>
            </w:r>
          </w:p>
        </w:tc>
        <w:tc>
          <w:tcPr>
            <w:tcW w:w="134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0.34-1.51</w:t>
            </w:r>
          </w:p>
        </w:tc>
        <w:tc>
          <w:tcPr>
            <w:tcW w:w="6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0.39</w:t>
            </w:r>
          </w:p>
        </w:tc>
      </w:tr>
      <w:tr w:rsidR="003472CC" w:rsidRPr="00496A20" w:rsidTr="001022E2">
        <w:trPr>
          <w:trHeight w:val="315"/>
          <w:jc w:val="center"/>
        </w:trPr>
        <w:tc>
          <w:tcPr>
            <w:tcW w:w="17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CA199</w:t>
            </w:r>
          </w:p>
        </w:tc>
        <w:tc>
          <w:tcPr>
            <w:tcW w:w="6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109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7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22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134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r>
      <w:tr w:rsidR="003472CC" w:rsidRPr="00496A20" w:rsidTr="001022E2">
        <w:trPr>
          <w:trHeight w:val="315"/>
          <w:jc w:val="center"/>
        </w:trPr>
        <w:tc>
          <w:tcPr>
            <w:tcW w:w="17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w:t>
            </w:r>
            <w:r w:rsidR="0084002D">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 xml:space="preserve">35 </w:t>
            </w:r>
            <w:r w:rsidR="0084002D" w:rsidRPr="0084002D">
              <w:rPr>
                <w:rFonts w:ascii="Book Antiqua" w:hAnsi="Book Antiqua"/>
                <w:i/>
                <w:color w:val="000000"/>
                <w:kern w:val="0"/>
                <w:sz w:val="24"/>
                <w:szCs w:val="24"/>
              </w:rPr>
              <w:t>vs</w:t>
            </w:r>
            <w:r w:rsidRPr="00496A20">
              <w:rPr>
                <w:rFonts w:ascii="Book Antiqua" w:hAnsi="Book Antiqua"/>
                <w:color w:val="000000"/>
                <w:kern w:val="0"/>
                <w:sz w:val="24"/>
                <w:szCs w:val="24"/>
              </w:rPr>
              <w:t xml:space="preserve"> ≥</w:t>
            </w:r>
            <w:r w:rsidR="0084002D">
              <w:rPr>
                <w:rFonts w:ascii="Book Antiqua" w:hAnsi="Book Antiqua" w:hint="eastAsia"/>
                <w:color w:val="000000"/>
                <w:kern w:val="0"/>
                <w:sz w:val="24"/>
                <w:szCs w:val="24"/>
              </w:rPr>
              <w:t xml:space="preserve"> </w:t>
            </w:r>
            <w:r w:rsidRPr="00496A20">
              <w:rPr>
                <w:rFonts w:ascii="Book Antiqua" w:hAnsi="Book Antiqua"/>
                <w:color w:val="000000"/>
                <w:kern w:val="0"/>
                <w:sz w:val="24"/>
                <w:szCs w:val="24"/>
              </w:rPr>
              <w:t>35</w:t>
            </w:r>
          </w:p>
        </w:tc>
        <w:tc>
          <w:tcPr>
            <w:tcW w:w="6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1.77</w:t>
            </w:r>
          </w:p>
        </w:tc>
        <w:tc>
          <w:tcPr>
            <w:tcW w:w="109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0.77-4.08</w:t>
            </w:r>
          </w:p>
        </w:tc>
        <w:tc>
          <w:tcPr>
            <w:tcW w:w="7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0.18</w:t>
            </w:r>
          </w:p>
        </w:tc>
        <w:tc>
          <w:tcPr>
            <w:tcW w:w="22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1.3</w:t>
            </w:r>
          </w:p>
        </w:tc>
        <w:tc>
          <w:tcPr>
            <w:tcW w:w="134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0.50-3.40</w:t>
            </w:r>
          </w:p>
        </w:tc>
        <w:tc>
          <w:tcPr>
            <w:tcW w:w="6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0.6</w:t>
            </w:r>
          </w:p>
        </w:tc>
      </w:tr>
      <w:tr w:rsidR="003472CC" w:rsidRPr="00496A20" w:rsidTr="001022E2">
        <w:trPr>
          <w:trHeight w:val="315"/>
          <w:jc w:val="center"/>
        </w:trPr>
        <w:tc>
          <w:tcPr>
            <w:tcW w:w="17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CRT efficacy</w:t>
            </w:r>
          </w:p>
        </w:tc>
        <w:tc>
          <w:tcPr>
            <w:tcW w:w="6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109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7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22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134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r>
      <w:tr w:rsidR="003472CC" w:rsidRPr="00496A20" w:rsidTr="001022E2">
        <w:trPr>
          <w:trHeight w:val="315"/>
          <w:jc w:val="center"/>
        </w:trPr>
        <w:tc>
          <w:tcPr>
            <w:tcW w:w="17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 xml:space="preserve">0,1,2 </w:t>
            </w:r>
            <w:r w:rsidR="0084002D" w:rsidRPr="0084002D">
              <w:rPr>
                <w:rFonts w:ascii="Book Antiqua" w:hAnsi="Book Antiqua"/>
                <w:i/>
                <w:color w:val="000000"/>
                <w:kern w:val="0"/>
                <w:sz w:val="24"/>
                <w:szCs w:val="24"/>
              </w:rPr>
              <w:t>vs</w:t>
            </w:r>
            <w:r w:rsidRPr="00496A20">
              <w:rPr>
                <w:rFonts w:ascii="Book Antiqua" w:hAnsi="Book Antiqua"/>
                <w:color w:val="000000"/>
                <w:kern w:val="0"/>
                <w:sz w:val="24"/>
                <w:szCs w:val="24"/>
              </w:rPr>
              <w:t xml:space="preserve"> 3,4</w:t>
            </w:r>
          </w:p>
        </w:tc>
        <w:tc>
          <w:tcPr>
            <w:tcW w:w="6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 xml:space="preserve">0.43 </w:t>
            </w:r>
          </w:p>
        </w:tc>
        <w:tc>
          <w:tcPr>
            <w:tcW w:w="109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0.19-0.95</w:t>
            </w:r>
          </w:p>
        </w:tc>
        <w:tc>
          <w:tcPr>
            <w:tcW w:w="7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 xml:space="preserve">0.036 </w:t>
            </w:r>
          </w:p>
        </w:tc>
        <w:tc>
          <w:tcPr>
            <w:tcW w:w="22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0.55</w:t>
            </w:r>
          </w:p>
        </w:tc>
        <w:tc>
          <w:tcPr>
            <w:tcW w:w="134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0.24-1.24</w:t>
            </w:r>
          </w:p>
        </w:tc>
        <w:tc>
          <w:tcPr>
            <w:tcW w:w="6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 xml:space="preserve">0.15 </w:t>
            </w:r>
          </w:p>
        </w:tc>
      </w:tr>
      <w:tr w:rsidR="003472CC" w:rsidRPr="00496A20" w:rsidTr="001022E2">
        <w:trPr>
          <w:trHeight w:val="315"/>
          <w:jc w:val="center"/>
        </w:trPr>
        <w:tc>
          <w:tcPr>
            <w:tcW w:w="17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ypTNM</w:t>
            </w:r>
          </w:p>
        </w:tc>
        <w:tc>
          <w:tcPr>
            <w:tcW w:w="6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109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7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22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134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r>
      <w:tr w:rsidR="003472CC" w:rsidRPr="00496A20" w:rsidTr="001022E2">
        <w:trPr>
          <w:trHeight w:val="315"/>
          <w:jc w:val="center"/>
        </w:trPr>
        <w:tc>
          <w:tcPr>
            <w:tcW w:w="17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ypcr,</w:t>
            </w:r>
            <w:r w:rsidRPr="00496A20">
              <w:rPr>
                <w:rFonts w:ascii="SimSun" w:hAnsi="SimSun" w:cs="SimSun" w:hint="eastAsia"/>
                <w:color w:val="000000"/>
                <w:kern w:val="0"/>
                <w:sz w:val="24"/>
                <w:szCs w:val="24"/>
              </w:rPr>
              <w:t>Ⅰ</w:t>
            </w:r>
            <w:r w:rsidRPr="00496A20">
              <w:rPr>
                <w:rFonts w:ascii="Book Antiqua" w:hAnsi="Book Antiqua"/>
                <w:color w:val="000000"/>
                <w:kern w:val="0"/>
                <w:sz w:val="24"/>
                <w:szCs w:val="24"/>
              </w:rPr>
              <w:t>,</w:t>
            </w:r>
            <w:r w:rsidRPr="00496A20">
              <w:rPr>
                <w:rFonts w:ascii="SimSun" w:hAnsi="SimSun" w:cs="SimSun" w:hint="eastAsia"/>
                <w:color w:val="000000"/>
                <w:kern w:val="0"/>
                <w:sz w:val="24"/>
                <w:szCs w:val="24"/>
              </w:rPr>
              <w:t>Ⅱ</w:t>
            </w:r>
            <w:r w:rsidRPr="00496A20">
              <w:rPr>
                <w:rFonts w:ascii="Book Antiqua" w:hAnsi="Book Antiqua"/>
                <w:color w:val="000000"/>
                <w:kern w:val="0"/>
                <w:sz w:val="24"/>
                <w:szCs w:val="24"/>
              </w:rPr>
              <w:t xml:space="preserve"> </w:t>
            </w:r>
            <w:r w:rsidR="0084002D" w:rsidRPr="0084002D">
              <w:rPr>
                <w:rFonts w:ascii="Book Antiqua" w:hAnsi="Book Antiqua"/>
                <w:i/>
                <w:color w:val="000000"/>
                <w:kern w:val="0"/>
                <w:sz w:val="24"/>
                <w:szCs w:val="24"/>
              </w:rPr>
              <w:t>vs</w:t>
            </w:r>
            <w:r w:rsidRPr="00496A20">
              <w:rPr>
                <w:rFonts w:ascii="Book Antiqua" w:hAnsi="Book Antiqua"/>
                <w:color w:val="000000"/>
                <w:kern w:val="0"/>
                <w:sz w:val="24"/>
                <w:szCs w:val="24"/>
              </w:rPr>
              <w:t xml:space="preserve"> </w:t>
            </w:r>
            <w:r w:rsidRPr="00496A20">
              <w:rPr>
                <w:rFonts w:ascii="SimSun" w:hAnsi="SimSun" w:cs="SimSun" w:hint="eastAsia"/>
                <w:color w:val="000000"/>
                <w:kern w:val="0"/>
                <w:sz w:val="24"/>
                <w:szCs w:val="24"/>
              </w:rPr>
              <w:t>Ⅲ</w:t>
            </w:r>
            <w:r w:rsidRPr="00496A20">
              <w:rPr>
                <w:rFonts w:ascii="Book Antiqua" w:hAnsi="Book Antiqua"/>
                <w:color w:val="000000"/>
                <w:kern w:val="0"/>
                <w:sz w:val="24"/>
                <w:szCs w:val="24"/>
              </w:rPr>
              <w:t xml:space="preserve"> </w:t>
            </w:r>
          </w:p>
        </w:tc>
        <w:tc>
          <w:tcPr>
            <w:tcW w:w="6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1.61</w:t>
            </w:r>
          </w:p>
        </w:tc>
        <w:tc>
          <w:tcPr>
            <w:tcW w:w="109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1.14-2.27</w:t>
            </w:r>
          </w:p>
        </w:tc>
        <w:tc>
          <w:tcPr>
            <w:tcW w:w="7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0.006</w:t>
            </w:r>
          </w:p>
        </w:tc>
        <w:tc>
          <w:tcPr>
            <w:tcW w:w="22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1.46</w:t>
            </w:r>
          </w:p>
        </w:tc>
        <w:tc>
          <w:tcPr>
            <w:tcW w:w="134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1.01-2.11</w:t>
            </w:r>
          </w:p>
        </w:tc>
        <w:tc>
          <w:tcPr>
            <w:tcW w:w="6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0.045</w:t>
            </w:r>
          </w:p>
        </w:tc>
      </w:tr>
      <w:tr w:rsidR="003472CC" w:rsidRPr="00496A20" w:rsidTr="001022E2">
        <w:trPr>
          <w:trHeight w:val="315"/>
          <w:jc w:val="center"/>
        </w:trPr>
        <w:tc>
          <w:tcPr>
            <w:tcW w:w="17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Adjuvant CT</w:t>
            </w:r>
            <w:r w:rsidRPr="00496A20">
              <w:rPr>
                <w:rFonts w:ascii="Book Antiqua" w:hAnsi="Book Antiqua"/>
                <w:color w:val="000000"/>
                <w:kern w:val="0"/>
                <w:sz w:val="24"/>
                <w:szCs w:val="24"/>
                <w:vertAlign w:val="superscript"/>
              </w:rPr>
              <w:t>b</w:t>
            </w:r>
          </w:p>
        </w:tc>
        <w:tc>
          <w:tcPr>
            <w:tcW w:w="6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109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7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22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134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r>
      <w:tr w:rsidR="003472CC" w:rsidRPr="00496A20" w:rsidTr="001022E2">
        <w:trPr>
          <w:trHeight w:val="315"/>
          <w:jc w:val="center"/>
        </w:trPr>
        <w:tc>
          <w:tcPr>
            <w:tcW w:w="17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 xml:space="preserve">non </w:t>
            </w:r>
            <w:r w:rsidR="0084002D" w:rsidRPr="0084002D">
              <w:rPr>
                <w:rFonts w:ascii="Book Antiqua" w:hAnsi="Book Antiqua"/>
                <w:i/>
                <w:color w:val="000000"/>
                <w:kern w:val="0"/>
                <w:sz w:val="24"/>
                <w:szCs w:val="24"/>
              </w:rPr>
              <w:t>vs</w:t>
            </w:r>
            <w:r w:rsidRPr="00496A20">
              <w:rPr>
                <w:rFonts w:ascii="Book Antiqua" w:hAnsi="Book Antiqua"/>
                <w:color w:val="000000"/>
                <w:kern w:val="0"/>
                <w:sz w:val="24"/>
                <w:szCs w:val="24"/>
              </w:rPr>
              <w:t xml:space="preserve"> yes</w:t>
            </w:r>
          </w:p>
        </w:tc>
        <w:tc>
          <w:tcPr>
            <w:tcW w:w="6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0.69</w:t>
            </w:r>
          </w:p>
        </w:tc>
        <w:tc>
          <w:tcPr>
            <w:tcW w:w="109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0.30-1.60</w:t>
            </w:r>
          </w:p>
        </w:tc>
        <w:tc>
          <w:tcPr>
            <w:tcW w:w="7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0.39</w:t>
            </w:r>
          </w:p>
        </w:tc>
        <w:tc>
          <w:tcPr>
            <w:tcW w:w="22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 xml:space="preserve">0.60 </w:t>
            </w:r>
          </w:p>
        </w:tc>
        <w:tc>
          <w:tcPr>
            <w:tcW w:w="134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0.25-1.40</w:t>
            </w:r>
          </w:p>
        </w:tc>
        <w:tc>
          <w:tcPr>
            <w:tcW w:w="6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0.24</w:t>
            </w:r>
          </w:p>
        </w:tc>
      </w:tr>
      <w:tr w:rsidR="003472CC" w:rsidRPr="00496A20" w:rsidTr="001022E2">
        <w:trPr>
          <w:trHeight w:val="315"/>
          <w:jc w:val="center"/>
        </w:trPr>
        <w:tc>
          <w:tcPr>
            <w:tcW w:w="17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EOU</w:t>
            </w:r>
          </w:p>
        </w:tc>
        <w:tc>
          <w:tcPr>
            <w:tcW w:w="6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109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7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22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134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r>
      <w:tr w:rsidR="003472CC" w:rsidRPr="00496A20" w:rsidTr="001022E2">
        <w:trPr>
          <w:trHeight w:val="315"/>
          <w:jc w:val="center"/>
        </w:trPr>
        <w:tc>
          <w:tcPr>
            <w:tcW w:w="17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 xml:space="preserve"> non </w:t>
            </w:r>
            <w:r w:rsidR="0084002D" w:rsidRPr="0084002D">
              <w:rPr>
                <w:rFonts w:ascii="Book Antiqua" w:hAnsi="Book Antiqua"/>
                <w:i/>
                <w:color w:val="000000"/>
                <w:kern w:val="0"/>
                <w:sz w:val="24"/>
                <w:szCs w:val="24"/>
              </w:rPr>
              <w:t>vs</w:t>
            </w:r>
            <w:r w:rsidRPr="00496A20">
              <w:rPr>
                <w:rFonts w:ascii="Book Antiqua" w:hAnsi="Book Antiqua"/>
                <w:color w:val="000000"/>
                <w:kern w:val="0"/>
                <w:sz w:val="24"/>
                <w:szCs w:val="24"/>
              </w:rPr>
              <w:t xml:space="preserve"> yes</w:t>
            </w:r>
          </w:p>
        </w:tc>
        <w:tc>
          <w:tcPr>
            <w:tcW w:w="6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1.17</w:t>
            </w:r>
          </w:p>
        </w:tc>
        <w:tc>
          <w:tcPr>
            <w:tcW w:w="109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0.59-2.31</w:t>
            </w:r>
          </w:p>
        </w:tc>
        <w:tc>
          <w:tcPr>
            <w:tcW w:w="7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0.66</w:t>
            </w:r>
          </w:p>
        </w:tc>
        <w:tc>
          <w:tcPr>
            <w:tcW w:w="22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1.13</w:t>
            </w:r>
          </w:p>
        </w:tc>
        <w:tc>
          <w:tcPr>
            <w:tcW w:w="134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0.54-2.37</w:t>
            </w:r>
          </w:p>
        </w:tc>
        <w:tc>
          <w:tcPr>
            <w:tcW w:w="6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 xml:space="preserve">0.75 </w:t>
            </w:r>
          </w:p>
        </w:tc>
      </w:tr>
      <w:tr w:rsidR="003472CC" w:rsidRPr="00496A20" w:rsidTr="001022E2">
        <w:trPr>
          <w:trHeight w:val="315"/>
          <w:jc w:val="center"/>
        </w:trPr>
        <w:tc>
          <w:tcPr>
            <w:tcW w:w="172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EOG</w:t>
            </w:r>
          </w:p>
        </w:tc>
        <w:tc>
          <w:tcPr>
            <w:tcW w:w="666"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1098"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76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222" w:type="dxa"/>
            <w:tcBorders>
              <w:top w:val="nil"/>
              <w:left w:val="nil"/>
              <w:bottom w:val="nil"/>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39"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1341"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c>
          <w:tcPr>
            <w:tcW w:w="680" w:type="dxa"/>
            <w:tcBorders>
              <w:top w:val="nil"/>
              <w:left w:val="nil"/>
              <w:bottom w:val="nil"/>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p>
        </w:tc>
      </w:tr>
      <w:tr w:rsidR="003472CC" w:rsidRPr="00496A20" w:rsidTr="001022E2">
        <w:trPr>
          <w:trHeight w:val="315"/>
          <w:jc w:val="center"/>
        </w:trPr>
        <w:tc>
          <w:tcPr>
            <w:tcW w:w="1720" w:type="dxa"/>
            <w:tcBorders>
              <w:top w:val="nil"/>
              <w:left w:val="nil"/>
              <w:bottom w:val="single" w:sz="4"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lastRenderedPageBreak/>
              <w:t xml:space="preserve"> non </w:t>
            </w:r>
            <w:r w:rsidR="0084002D" w:rsidRPr="0084002D">
              <w:rPr>
                <w:rFonts w:ascii="Book Antiqua" w:hAnsi="Book Antiqua"/>
                <w:i/>
                <w:color w:val="000000"/>
                <w:kern w:val="0"/>
                <w:sz w:val="24"/>
                <w:szCs w:val="24"/>
              </w:rPr>
              <w:t>vs</w:t>
            </w:r>
            <w:r w:rsidRPr="00496A20">
              <w:rPr>
                <w:rFonts w:ascii="Book Antiqua" w:hAnsi="Book Antiqua"/>
                <w:color w:val="000000"/>
                <w:kern w:val="0"/>
                <w:sz w:val="24"/>
                <w:szCs w:val="24"/>
              </w:rPr>
              <w:t xml:space="preserve"> yes</w:t>
            </w:r>
          </w:p>
        </w:tc>
        <w:tc>
          <w:tcPr>
            <w:tcW w:w="666" w:type="dxa"/>
            <w:tcBorders>
              <w:top w:val="nil"/>
              <w:left w:val="nil"/>
              <w:bottom w:val="single" w:sz="4"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 xml:space="preserve">0.300 </w:t>
            </w:r>
          </w:p>
        </w:tc>
        <w:tc>
          <w:tcPr>
            <w:tcW w:w="1098" w:type="dxa"/>
            <w:tcBorders>
              <w:top w:val="nil"/>
              <w:left w:val="nil"/>
              <w:bottom w:val="single" w:sz="4"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0.90-0.97</w:t>
            </w:r>
          </w:p>
        </w:tc>
        <w:tc>
          <w:tcPr>
            <w:tcW w:w="760" w:type="dxa"/>
            <w:tcBorders>
              <w:top w:val="nil"/>
              <w:left w:val="nil"/>
              <w:bottom w:val="single" w:sz="4"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0.044</w:t>
            </w:r>
          </w:p>
        </w:tc>
        <w:tc>
          <w:tcPr>
            <w:tcW w:w="222" w:type="dxa"/>
            <w:tcBorders>
              <w:top w:val="nil"/>
              <w:left w:val="nil"/>
              <w:bottom w:val="single" w:sz="4" w:space="0" w:color="auto"/>
              <w:right w:val="nil"/>
            </w:tcBorders>
            <w:shd w:val="clear" w:color="auto" w:fill="auto"/>
            <w:noWrap/>
            <w:vAlign w:val="bottom"/>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 xml:space="preserve">　</w:t>
            </w:r>
          </w:p>
        </w:tc>
        <w:tc>
          <w:tcPr>
            <w:tcW w:w="639" w:type="dxa"/>
            <w:tcBorders>
              <w:top w:val="nil"/>
              <w:left w:val="nil"/>
              <w:bottom w:val="single" w:sz="4"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0.37</w:t>
            </w:r>
          </w:p>
        </w:tc>
        <w:tc>
          <w:tcPr>
            <w:tcW w:w="1341" w:type="dxa"/>
            <w:tcBorders>
              <w:top w:val="nil"/>
              <w:left w:val="nil"/>
              <w:bottom w:val="single" w:sz="4"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0.11-1.23</w:t>
            </w:r>
          </w:p>
        </w:tc>
        <w:tc>
          <w:tcPr>
            <w:tcW w:w="680" w:type="dxa"/>
            <w:tcBorders>
              <w:top w:val="nil"/>
              <w:left w:val="nil"/>
              <w:bottom w:val="single" w:sz="4" w:space="0" w:color="auto"/>
              <w:right w:val="nil"/>
            </w:tcBorders>
            <w:shd w:val="clear" w:color="auto" w:fill="auto"/>
            <w:noWrap/>
            <w:vAlign w:val="center"/>
            <w:hideMark/>
          </w:tcPr>
          <w:p w:rsidR="003472CC" w:rsidRPr="00496A20" w:rsidRDefault="003472CC" w:rsidP="00D62CFF">
            <w:pPr>
              <w:widowControl/>
              <w:adjustRightInd w:val="0"/>
              <w:snapToGrid w:val="0"/>
              <w:spacing w:line="360" w:lineRule="auto"/>
              <w:rPr>
                <w:rFonts w:ascii="Book Antiqua" w:hAnsi="Book Antiqua"/>
                <w:color w:val="000000"/>
                <w:kern w:val="0"/>
                <w:sz w:val="24"/>
                <w:szCs w:val="24"/>
              </w:rPr>
            </w:pPr>
            <w:r w:rsidRPr="00496A20">
              <w:rPr>
                <w:rFonts w:ascii="Book Antiqua" w:hAnsi="Book Antiqua"/>
                <w:color w:val="000000"/>
                <w:kern w:val="0"/>
                <w:sz w:val="24"/>
                <w:szCs w:val="24"/>
              </w:rPr>
              <w:t>0.11</w:t>
            </w:r>
          </w:p>
        </w:tc>
      </w:tr>
    </w:tbl>
    <w:p w:rsidR="003472CC" w:rsidRPr="00496A20" w:rsidRDefault="003472CC" w:rsidP="00D62CFF">
      <w:pPr>
        <w:adjustRightInd w:val="0"/>
        <w:snapToGrid w:val="0"/>
        <w:spacing w:line="360" w:lineRule="auto"/>
        <w:rPr>
          <w:rFonts w:ascii="Book Antiqua" w:hAnsi="Book Antiqua"/>
          <w:b/>
          <w:sz w:val="24"/>
          <w:szCs w:val="24"/>
        </w:rPr>
      </w:pPr>
      <w:r w:rsidRPr="00496A20">
        <w:rPr>
          <w:rFonts w:ascii="Book Antiqua" w:hAnsi="Book Antiqua"/>
          <w:color w:val="000000"/>
          <w:kern w:val="0"/>
          <w:sz w:val="24"/>
          <w:szCs w:val="24"/>
        </w:rPr>
        <w:t xml:space="preserve">EOU: </w:t>
      </w:r>
      <w:r w:rsidR="00EC03D0" w:rsidRPr="00496A20">
        <w:rPr>
          <w:rFonts w:ascii="Book Antiqua" w:hAnsi="Book Antiqua"/>
          <w:color w:val="000000"/>
          <w:kern w:val="0"/>
          <w:sz w:val="24"/>
          <w:szCs w:val="24"/>
        </w:rPr>
        <w:t xml:space="preserve">Eligible </w:t>
      </w:r>
      <w:r w:rsidRPr="00496A20">
        <w:rPr>
          <w:rFonts w:ascii="Book Antiqua" w:hAnsi="Book Antiqua"/>
          <w:color w:val="000000"/>
          <w:kern w:val="0"/>
          <w:sz w:val="24"/>
          <w:szCs w:val="24"/>
        </w:rPr>
        <w:t>OME users</w:t>
      </w:r>
      <w:r w:rsidR="00EC03D0">
        <w:rPr>
          <w:rFonts w:ascii="Book Antiqua" w:hAnsi="Book Antiqua" w:hint="eastAsia"/>
          <w:color w:val="000000"/>
          <w:kern w:val="0"/>
          <w:sz w:val="24"/>
          <w:szCs w:val="24"/>
        </w:rPr>
        <w:t>;</w:t>
      </w:r>
      <w:r w:rsidRPr="00496A20">
        <w:rPr>
          <w:rFonts w:ascii="Book Antiqua" w:hAnsi="Book Antiqua"/>
          <w:color w:val="000000"/>
          <w:kern w:val="0"/>
          <w:sz w:val="24"/>
          <w:szCs w:val="24"/>
        </w:rPr>
        <w:t xml:space="preserve"> non- EOU: </w:t>
      </w:r>
      <w:r w:rsidR="00EC03D0" w:rsidRPr="00496A20">
        <w:rPr>
          <w:rFonts w:ascii="Book Antiqua" w:hAnsi="Book Antiqua"/>
          <w:color w:val="000000"/>
          <w:kern w:val="0"/>
          <w:sz w:val="24"/>
          <w:szCs w:val="24"/>
        </w:rPr>
        <w:t>Non</w:t>
      </w:r>
      <w:r w:rsidRPr="00496A20">
        <w:rPr>
          <w:rFonts w:ascii="Book Antiqua" w:hAnsi="Book Antiqua"/>
          <w:color w:val="000000"/>
          <w:kern w:val="0"/>
          <w:sz w:val="24"/>
          <w:szCs w:val="24"/>
        </w:rPr>
        <w:t>-eligible OME users</w:t>
      </w:r>
      <w:r w:rsidR="00EC03D0">
        <w:rPr>
          <w:rFonts w:ascii="Book Antiqua" w:hAnsi="Book Antiqua" w:hint="eastAsia"/>
          <w:color w:val="000000"/>
          <w:kern w:val="0"/>
          <w:sz w:val="24"/>
          <w:szCs w:val="24"/>
        </w:rPr>
        <w:t>;</w:t>
      </w:r>
      <w:r w:rsidRPr="00496A20">
        <w:rPr>
          <w:rFonts w:ascii="Book Antiqua" w:hAnsi="Book Antiqua"/>
          <w:color w:val="000000"/>
          <w:kern w:val="0"/>
          <w:sz w:val="24"/>
          <w:szCs w:val="24"/>
        </w:rPr>
        <w:t xml:space="preserve"> EOG: </w:t>
      </w:r>
      <w:r w:rsidR="00EC03D0" w:rsidRPr="00496A20">
        <w:rPr>
          <w:rFonts w:ascii="Book Antiqua" w:hAnsi="Book Antiqua"/>
          <w:color w:val="000000"/>
          <w:kern w:val="0"/>
          <w:sz w:val="24"/>
          <w:szCs w:val="24"/>
        </w:rPr>
        <w:t xml:space="preserve">Effective </w:t>
      </w:r>
      <w:r w:rsidRPr="00496A20">
        <w:rPr>
          <w:rFonts w:ascii="Book Antiqua" w:hAnsi="Book Antiqua"/>
          <w:color w:val="000000"/>
          <w:kern w:val="0"/>
          <w:sz w:val="24"/>
          <w:szCs w:val="24"/>
        </w:rPr>
        <w:t>OME group</w:t>
      </w:r>
      <w:r w:rsidR="00EC03D0">
        <w:rPr>
          <w:rFonts w:ascii="Book Antiqua" w:hAnsi="Book Antiqua" w:hint="eastAsia"/>
          <w:color w:val="000000"/>
          <w:kern w:val="0"/>
          <w:sz w:val="24"/>
          <w:szCs w:val="24"/>
        </w:rPr>
        <w:t>;</w:t>
      </w:r>
      <w:r w:rsidRPr="00496A20">
        <w:rPr>
          <w:rFonts w:ascii="Book Antiqua" w:hAnsi="Book Antiqua"/>
          <w:color w:val="000000"/>
          <w:kern w:val="0"/>
          <w:sz w:val="24"/>
          <w:szCs w:val="24"/>
        </w:rPr>
        <w:t xml:space="preserve"> non-EOG: </w:t>
      </w:r>
      <w:r w:rsidR="00EC03D0" w:rsidRPr="00496A20">
        <w:rPr>
          <w:rFonts w:ascii="Book Antiqua" w:hAnsi="Book Antiqua"/>
          <w:color w:val="000000"/>
          <w:kern w:val="0"/>
          <w:sz w:val="24"/>
          <w:szCs w:val="24"/>
        </w:rPr>
        <w:t>Non</w:t>
      </w:r>
      <w:r w:rsidRPr="00496A20">
        <w:rPr>
          <w:rFonts w:ascii="Book Antiqua" w:hAnsi="Book Antiqua"/>
          <w:color w:val="000000"/>
          <w:kern w:val="0"/>
          <w:sz w:val="24"/>
          <w:szCs w:val="24"/>
        </w:rPr>
        <w:t>-effective OME group</w:t>
      </w:r>
      <w:r w:rsidR="00EC03D0">
        <w:rPr>
          <w:rFonts w:ascii="Book Antiqua" w:hAnsi="Book Antiqua" w:hint="eastAsia"/>
          <w:color w:val="000000"/>
          <w:kern w:val="0"/>
          <w:sz w:val="24"/>
          <w:szCs w:val="24"/>
        </w:rPr>
        <w:t>;</w:t>
      </w:r>
      <w:r w:rsidRPr="00496A20">
        <w:rPr>
          <w:rFonts w:ascii="Book Antiqua" w:hAnsi="Book Antiqua"/>
          <w:color w:val="000000"/>
          <w:kern w:val="0"/>
          <w:sz w:val="24"/>
          <w:szCs w:val="24"/>
        </w:rPr>
        <w:t xml:space="preserve"> BMI: </w:t>
      </w:r>
      <w:r w:rsidR="00EC03D0" w:rsidRPr="00496A20">
        <w:rPr>
          <w:rFonts w:ascii="Book Antiqua" w:hAnsi="Book Antiqua"/>
          <w:color w:val="000000"/>
          <w:kern w:val="0"/>
          <w:sz w:val="24"/>
          <w:szCs w:val="24"/>
        </w:rPr>
        <w:t>Body mass inde</w:t>
      </w:r>
      <w:r w:rsidRPr="00496A20">
        <w:rPr>
          <w:rFonts w:ascii="Book Antiqua" w:hAnsi="Book Antiqua"/>
          <w:color w:val="000000"/>
          <w:kern w:val="0"/>
          <w:sz w:val="24"/>
          <w:szCs w:val="24"/>
        </w:rPr>
        <w:t>x</w:t>
      </w:r>
      <w:r w:rsidR="00EC03D0">
        <w:rPr>
          <w:rFonts w:ascii="Book Antiqua" w:hAnsi="Book Antiqua" w:hint="eastAsia"/>
          <w:color w:val="000000"/>
          <w:kern w:val="0"/>
          <w:sz w:val="24"/>
          <w:szCs w:val="24"/>
        </w:rPr>
        <w:t>;</w:t>
      </w:r>
      <w:r w:rsidRPr="00496A20">
        <w:rPr>
          <w:rFonts w:ascii="Book Antiqua" w:hAnsi="Book Antiqua"/>
          <w:color w:val="000000"/>
          <w:kern w:val="0"/>
          <w:sz w:val="24"/>
          <w:szCs w:val="24"/>
        </w:rPr>
        <w:t xml:space="preserve"> TGR: </w:t>
      </w:r>
      <w:r w:rsidR="00EC03D0" w:rsidRPr="00496A20">
        <w:rPr>
          <w:rFonts w:ascii="Book Antiqua" w:hAnsi="Book Antiqua"/>
          <w:color w:val="000000"/>
          <w:kern w:val="0"/>
          <w:sz w:val="24"/>
          <w:szCs w:val="24"/>
        </w:rPr>
        <w:t xml:space="preserve">Tumor </w:t>
      </w:r>
      <w:r w:rsidRPr="00496A20">
        <w:rPr>
          <w:rFonts w:ascii="Book Antiqua" w:hAnsi="Book Antiqua"/>
          <w:color w:val="000000"/>
          <w:kern w:val="0"/>
          <w:sz w:val="24"/>
          <w:szCs w:val="24"/>
        </w:rPr>
        <w:t>regression grade</w:t>
      </w:r>
      <w:r w:rsidR="00EC03D0">
        <w:rPr>
          <w:rFonts w:ascii="Book Antiqua" w:hAnsi="Book Antiqua" w:hint="eastAsia"/>
          <w:color w:val="000000"/>
          <w:kern w:val="0"/>
          <w:sz w:val="24"/>
          <w:szCs w:val="24"/>
        </w:rPr>
        <w:t>;</w:t>
      </w:r>
      <w:r w:rsidRPr="00496A20">
        <w:rPr>
          <w:rFonts w:ascii="Book Antiqua" w:hAnsi="Book Antiqua"/>
          <w:color w:val="000000"/>
          <w:kern w:val="0"/>
          <w:sz w:val="24"/>
          <w:szCs w:val="24"/>
        </w:rPr>
        <w:t xml:space="preserve"> adjuvant CT: </w:t>
      </w:r>
      <w:r w:rsidR="00EC03D0" w:rsidRPr="00496A20">
        <w:rPr>
          <w:rFonts w:ascii="Book Antiqua" w:hAnsi="Book Antiqua"/>
          <w:color w:val="000000"/>
          <w:kern w:val="0"/>
          <w:sz w:val="24"/>
          <w:szCs w:val="24"/>
        </w:rPr>
        <w:t xml:space="preserve">Adjuvant </w:t>
      </w:r>
      <w:r w:rsidR="00EC03D0">
        <w:rPr>
          <w:rFonts w:ascii="Book Antiqua" w:hAnsi="Book Antiqua"/>
          <w:color w:val="000000"/>
          <w:kern w:val="0"/>
          <w:sz w:val="24"/>
          <w:szCs w:val="24"/>
        </w:rPr>
        <w:t>chemotherapy</w:t>
      </w:r>
      <w:r w:rsidR="00EC03D0">
        <w:rPr>
          <w:rFonts w:ascii="Book Antiqua" w:hAnsi="Book Antiqua" w:hint="eastAsia"/>
          <w:color w:val="000000"/>
          <w:kern w:val="0"/>
          <w:sz w:val="24"/>
          <w:szCs w:val="24"/>
        </w:rPr>
        <w:t>.</w:t>
      </w:r>
    </w:p>
    <w:p w:rsidR="000A6518" w:rsidRDefault="000A6518" w:rsidP="00D62CFF">
      <w:pPr>
        <w:adjustRightInd w:val="0"/>
        <w:snapToGrid w:val="0"/>
        <w:spacing w:line="360" w:lineRule="auto"/>
        <w:rPr>
          <w:rFonts w:ascii="Book Antiqua" w:hAnsi="Book Antiqua"/>
          <w:b/>
          <w:sz w:val="24"/>
          <w:szCs w:val="24"/>
        </w:rPr>
      </w:pPr>
      <w:r>
        <w:rPr>
          <w:rFonts w:ascii="Book Antiqua" w:hAnsi="Book Antiqua"/>
          <w:b/>
          <w:sz w:val="24"/>
          <w:szCs w:val="24"/>
        </w:rPr>
        <w:br w:type="page"/>
      </w:r>
    </w:p>
    <w:p w:rsidR="000133FC" w:rsidRPr="00496A20" w:rsidRDefault="000133FC" w:rsidP="00D62CFF">
      <w:pPr>
        <w:autoSpaceDE w:val="0"/>
        <w:autoSpaceDN w:val="0"/>
        <w:adjustRightInd w:val="0"/>
        <w:snapToGrid w:val="0"/>
        <w:spacing w:line="360" w:lineRule="auto"/>
        <w:jc w:val="center"/>
        <w:rPr>
          <w:rFonts w:ascii="Book Antiqua" w:hAnsi="Book Antiqua"/>
          <w:kern w:val="0"/>
          <w:sz w:val="24"/>
          <w:szCs w:val="24"/>
        </w:rPr>
      </w:pPr>
      <w:r w:rsidRPr="00496A20">
        <w:rPr>
          <w:rFonts w:ascii="Book Antiqua" w:hAnsi="Book Antiqua"/>
          <w:noProof/>
          <w:kern w:val="0"/>
          <w:sz w:val="24"/>
          <w:szCs w:val="24"/>
        </w:rPr>
        <w:lastRenderedPageBreak/>
        <w:drawing>
          <wp:inline distT="0" distB="0" distL="0" distR="0" wp14:anchorId="350C3778" wp14:editId="30B8C5CB">
            <wp:extent cx="2855595" cy="2880995"/>
            <wp:effectExtent l="0" t="0" r="1905" b="0"/>
            <wp:docPr id="1" name="图片 1" descr="ROC-2016-05-01 - 副本wutuc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C-2016-05-01 - 副本wutuce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5595" cy="2880995"/>
                    </a:xfrm>
                    <a:prstGeom prst="rect">
                      <a:avLst/>
                    </a:prstGeom>
                    <a:noFill/>
                    <a:ln>
                      <a:noFill/>
                    </a:ln>
                  </pic:spPr>
                </pic:pic>
              </a:graphicData>
            </a:graphic>
          </wp:inline>
        </w:drawing>
      </w:r>
    </w:p>
    <w:p w:rsidR="000133FC" w:rsidRPr="000A6518" w:rsidRDefault="000A6518" w:rsidP="00D62CFF">
      <w:pPr>
        <w:adjustRightInd w:val="0"/>
        <w:snapToGrid w:val="0"/>
        <w:spacing w:line="360" w:lineRule="auto"/>
        <w:rPr>
          <w:rFonts w:ascii="Book Antiqua" w:hAnsi="Book Antiqua"/>
          <w:b/>
          <w:color w:val="000000"/>
          <w:kern w:val="0"/>
          <w:sz w:val="24"/>
          <w:szCs w:val="24"/>
        </w:rPr>
      </w:pPr>
      <w:r w:rsidRPr="000A6518">
        <w:rPr>
          <w:rFonts w:ascii="Book Antiqua" w:hAnsi="Book Antiqua"/>
          <w:b/>
          <w:kern w:val="0"/>
          <w:sz w:val="24"/>
          <w:szCs w:val="24"/>
        </w:rPr>
        <w:t>Figure 1</w:t>
      </w:r>
      <w:r w:rsidR="000133FC" w:rsidRPr="000A6518">
        <w:rPr>
          <w:rFonts w:ascii="Book Antiqua" w:hAnsi="Book Antiqua"/>
          <w:b/>
          <w:kern w:val="0"/>
          <w:sz w:val="24"/>
          <w:szCs w:val="24"/>
        </w:rPr>
        <w:t xml:space="preserve"> </w:t>
      </w:r>
      <w:r w:rsidRPr="000A6518">
        <w:rPr>
          <w:rFonts w:ascii="Book Antiqua" w:hAnsi="Book Antiqua"/>
          <w:b/>
          <w:caps/>
          <w:sz w:val="24"/>
          <w:szCs w:val="24"/>
        </w:rPr>
        <w:t>r</w:t>
      </w:r>
      <w:r w:rsidRPr="000A6518">
        <w:rPr>
          <w:rFonts w:ascii="Book Antiqua" w:hAnsi="Book Antiqua"/>
          <w:b/>
          <w:sz w:val="24"/>
          <w:szCs w:val="24"/>
        </w:rPr>
        <w:t>eceiver operating characteristic</w:t>
      </w:r>
      <w:r w:rsidRPr="000A6518">
        <w:rPr>
          <w:rFonts w:ascii="Book Antiqua" w:hAnsi="Book Antiqua"/>
          <w:b/>
          <w:kern w:val="0"/>
          <w:sz w:val="24"/>
          <w:szCs w:val="24"/>
        </w:rPr>
        <w:t xml:space="preserve"> </w:t>
      </w:r>
      <w:r w:rsidR="000133FC" w:rsidRPr="000A6518">
        <w:rPr>
          <w:rFonts w:ascii="Book Antiqua" w:hAnsi="Book Antiqua"/>
          <w:b/>
          <w:kern w:val="0"/>
          <w:sz w:val="24"/>
          <w:szCs w:val="24"/>
        </w:rPr>
        <w:t xml:space="preserve">curve of </w:t>
      </w:r>
      <w:r w:rsidR="00BA1B00" w:rsidRPr="00BA1B00">
        <w:rPr>
          <w:rFonts w:ascii="Book Antiqua" w:hAnsi="Book Antiqua"/>
          <w:b/>
          <w:sz w:val="24"/>
          <w:szCs w:val="24"/>
        </w:rPr>
        <w:t>omeprazole</w:t>
      </w:r>
      <w:r w:rsidR="00BA1B00" w:rsidRPr="000A6518">
        <w:rPr>
          <w:rFonts w:ascii="Book Antiqua" w:hAnsi="Book Antiqua"/>
          <w:b/>
          <w:kern w:val="0"/>
          <w:sz w:val="24"/>
          <w:szCs w:val="24"/>
        </w:rPr>
        <w:t xml:space="preserve"> </w:t>
      </w:r>
      <w:r w:rsidR="000133FC" w:rsidRPr="000A6518">
        <w:rPr>
          <w:rFonts w:ascii="Book Antiqua" w:hAnsi="Book Antiqua"/>
          <w:b/>
          <w:kern w:val="0"/>
          <w:sz w:val="24"/>
          <w:szCs w:val="24"/>
        </w:rPr>
        <w:t>dose for recurrence.</w:t>
      </w:r>
    </w:p>
    <w:p w:rsidR="000A6518" w:rsidRDefault="000A6518" w:rsidP="00D62CFF">
      <w:pPr>
        <w:adjustRightInd w:val="0"/>
        <w:snapToGrid w:val="0"/>
        <w:spacing w:line="360" w:lineRule="auto"/>
        <w:rPr>
          <w:rFonts w:ascii="Book Antiqua" w:hAnsi="Book Antiqua"/>
          <w:sz w:val="24"/>
          <w:szCs w:val="24"/>
        </w:rPr>
      </w:pPr>
      <w:r>
        <w:rPr>
          <w:rFonts w:ascii="Book Antiqua" w:hAnsi="Book Antiqua"/>
          <w:sz w:val="24"/>
          <w:szCs w:val="24"/>
        </w:rPr>
        <w:br w:type="page"/>
      </w:r>
    </w:p>
    <w:p w:rsidR="000133FC" w:rsidRPr="00496A20" w:rsidRDefault="002E3541" w:rsidP="00D62CFF">
      <w:pPr>
        <w:adjustRightInd w:val="0"/>
        <w:snapToGrid w:val="0"/>
        <w:spacing w:line="360" w:lineRule="auto"/>
        <w:rPr>
          <w:rFonts w:ascii="Book Antiqua" w:hAnsi="Book Antiqua"/>
          <w:sz w:val="24"/>
          <w:szCs w:val="24"/>
        </w:rPr>
      </w:pPr>
      <w:r w:rsidRPr="00496A20">
        <w:rPr>
          <w:rFonts w:ascii="Book Antiqua" w:hAnsi="Book Antiqua"/>
          <w:noProof/>
          <w:kern w:val="0"/>
          <w:sz w:val="24"/>
          <w:szCs w:val="24"/>
        </w:rPr>
        <w:lastRenderedPageBreak/>
        <w:drawing>
          <wp:inline distT="0" distB="0" distL="0" distR="0" wp14:anchorId="3B88D65C" wp14:editId="0B946A8E">
            <wp:extent cx="2282947" cy="2303253"/>
            <wp:effectExtent l="0" t="0" r="3175" b="1905"/>
            <wp:docPr id="3" name="图片 3" descr="DFS-2016-05-01 - 副本wutuc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FS-2016-05-01 - 副本wutuce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2766" cy="2303071"/>
                    </a:xfrm>
                    <a:prstGeom prst="rect">
                      <a:avLst/>
                    </a:prstGeom>
                    <a:noFill/>
                    <a:ln>
                      <a:noFill/>
                    </a:ln>
                  </pic:spPr>
                </pic:pic>
              </a:graphicData>
            </a:graphic>
          </wp:inline>
        </w:drawing>
      </w:r>
      <w:r>
        <w:rPr>
          <w:rFonts w:ascii="Book Antiqua" w:hAnsi="Book Antiqua" w:hint="eastAsia"/>
          <w:sz w:val="24"/>
          <w:szCs w:val="24"/>
        </w:rPr>
        <w:t xml:space="preserve"> </w:t>
      </w:r>
      <w:r w:rsidRPr="00496A20">
        <w:rPr>
          <w:rFonts w:ascii="Book Antiqua" w:hAnsi="Book Antiqua"/>
          <w:noProof/>
          <w:kern w:val="0"/>
          <w:sz w:val="24"/>
          <w:szCs w:val="24"/>
        </w:rPr>
        <w:drawing>
          <wp:inline distT="0" distB="0" distL="0" distR="0" wp14:anchorId="57C888F9" wp14:editId="433BABEC">
            <wp:extent cx="2406770" cy="2377943"/>
            <wp:effectExtent l="0" t="0" r="0" b="3810"/>
            <wp:docPr id="2" name="图片 2" descr="OS-2016-05-01 - 副本wutuc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S-2016-05-01 - 副本wutuce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6928" cy="2378099"/>
                    </a:xfrm>
                    <a:prstGeom prst="rect">
                      <a:avLst/>
                    </a:prstGeom>
                    <a:noFill/>
                    <a:ln>
                      <a:noFill/>
                    </a:ln>
                  </pic:spPr>
                </pic:pic>
              </a:graphicData>
            </a:graphic>
          </wp:inline>
        </w:drawing>
      </w:r>
    </w:p>
    <w:p w:rsidR="002E3541" w:rsidRPr="00496A20" w:rsidRDefault="002E3541" w:rsidP="00D62CFF">
      <w:pPr>
        <w:autoSpaceDE w:val="0"/>
        <w:autoSpaceDN w:val="0"/>
        <w:adjustRightInd w:val="0"/>
        <w:snapToGrid w:val="0"/>
        <w:spacing w:line="360" w:lineRule="auto"/>
        <w:rPr>
          <w:rFonts w:ascii="Book Antiqua" w:hAnsi="Book Antiqua"/>
          <w:kern w:val="0"/>
          <w:sz w:val="24"/>
          <w:szCs w:val="24"/>
        </w:rPr>
      </w:pPr>
      <w:r>
        <w:rPr>
          <w:rFonts w:ascii="Book Antiqua" w:hAnsi="Book Antiqua" w:hint="eastAsia"/>
          <w:kern w:val="0"/>
          <w:sz w:val="24"/>
          <w:szCs w:val="24"/>
        </w:rPr>
        <w:t>A                                  B</w:t>
      </w:r>
    </w:p>
    <w:p w:rsidR="00C11CBD" w:rsidRPr="00BA1B00" w:rsidRDefault="000A6518" w:rsidP="00D62CFF">
      <w:pPr>
        <w:autoSpaceDE w:val="0"/>
        <w:autoSpaceDN w:val="0"/>
        <w:adjustRightInd w:val="0"/>
        <w:snapToGrid w:val="0"/>
        <w:spacing w:line="360" w:lineRule="auto"/>
        <w:rPr>
          <w:rFonts w:ascii="Book Antiqua" w:hAnsi="Book Antiqua"/>
          <w:b/>
          <w:kern w:val="0"/>
          <w:sz w:val="24"/>
          <w:szCs w:val="24"/>
        </w:rPr>
      </w:pPr>
      <w:r w:rsidRPr="00BA1B00">
        <w:rPr>
          <w:rFonts w:ascii="Book Antiqua" w:hAnsi="Book Antiqua"/>
          <w:b/>
          <w:kern w:val="0"/>
          <w:sz w:val="24"/>
          <w:szCs w:val="24"/>
        </w:rPr>
        <w:t>Figure 2</w:t>
      </w:r>
      <w:r w:rsidR="00C11CBD" w:rsidRPr="00BA1B00">
        <w:rPr>
          <w:rFonts w:ascii="Book Antiqua" w:hAnsi="Book Antiqua"/>
          <w:b/>
          <w:kern w:val="0"/>
          <w:sz w:val="24"/>
          <w:szCs w:val="24"/>
        </w:rPr>
        <w:t xml:space="preserve"> Disease-free survival curves </w:t>
      </w:r>
      <w:r w:rsidR="00BA1B00" w:rsidRPr="00BA1B00">
        <w:rPr>
          <w:rFonts w:ascii="Book Antiqua" w:hAnsi="Book Antiqua" w:hint="eastAsia"/>
          <w:b/>
          <w:kern w:val="0"/>
          <w:sz w:val="24"/>
          <w:szCs w:val="24"/>
        </w:rPr>
        <w:t xml:space="preserve">(A) or </w:t>
      </w:r>
      <w:r w:rsidR="00BA1B00" w:rsidRPr="00BA1B00">
        <w:rPr>
          <w:rFonts w:ascii="Book Antiqua" w:hAnsi="Book Antiqua"/>
          <w:b/>
          <w:kern w:val="0"/>
          <w:sz w:val="24"/>
          <w:szCs w:val="24"/>
        </w:rPr>
        <w:t xml:space="preserve">OS curves </w:t>
      </w:r>
      <w:r w:rsidR="00BA1B00" w:rsidRPr="00BA1B00">
        <w:rPr>
          <w:rFonts w:ascii="Book Antiqua" w:hAnsi="Book Antiqua" w:hint="eastAsia"/>
          <w:b/>
          <w:kern w:val="0"/>
          <w:sz w:val="24"/>
          <w:szCs w:val="24"/>
        </w:rPr>
        <w:t>(</w:t>
      </w:r>
      <w:r w:rsidR="00BA1B00" w:rsidRPr="00BA1B00">
        <w:rPr>
          <w:rFonts w:ascii="Book Antiqua" w:hAnsi="Book Antiqua" w:hint="eastAsia"/>
          <w:b/>
          <w:caps/>
          <w:kern w:val="0"/>
          <w:sz w:val="24"/>
          <w:szCs w:val="24"/>
        </w:rPr>
        <w:t>b</w:t>
      </w:r>
      <w:r w:rsidR="00BA1B00" w:rsidRPr="00BA1B00">
        <w:rPr>
          <w:rFonts w:ascii="Book Antiqua" w:hAnsi="Book Antiqua" w:hint="eastAsia"/>
          <w:b/>
          <w:kern w:val="0"/>
          <w:sz w:val="24"/>
          <w:szCs w:val="24"/>
        </w:rPr>
        <w:t xml:space="preserve">) </w:t>
      </w:r>
      <w:r w:rsidR="00C11CBD" w:rsidRPr="00BA1B00">
        <w:rPr>
          <w:rFonts w:ascii="Book Antiqua" w:hAnsi="Book Antiqua"/>
          <w:b/>
          <w:kern w:val="0"/>
          <w:sz w:val="24"/>
          <w:szCs w:val="24"/>
        </w:rPr>
        <w:t>of</w:t>
      </w:r>
      <w:r w:rsidR="00C11CBD" w:rsidRPr="00BA1B00">
        <w:rPr>
          <w:rFonts w:ascii="Book Antiqua" w:hAnsi="Book Antiqua"/>
          <w:b/>
          <w:sz w:val="24"/>
          <w:szCs w:val="24"/>
        </w:rPr>
        <w:t xml:space="preserve"> non-</w:t>
      </w:r>
      <w:r w:rsidR="00BA1B00" w:rsidRPr="00BA1B00">
        <w:rPr>
          <w:rFonts w:ascii="Book Antiqua" w:hAnsi="Book Antiqua"/>
          <w:b/>
          <w:sz w:val="24"/>
          <w:szCs w:val="24"/>
        </w:rPr>
        <w:t xml:space="preserve">omeprazole </w:t>
      </w:r>
      <w:r w:rsidR="00C11CBD" w:rsidRPr="00BA1B00">
        <w:rPr>
          <w:rFonts w:ascii="Book Antiqua" w:hAnsi="Book Antiqua"/>
          <w:b/>
          <w:kern w:val="0"/>
          <w:sz w:val="24"/>
          <w:szCs w:val="24"/>
        </w:rPr>
        <w:t>and</w:t>
      </w:r>
      <w:r w:rsidR="00C11CBD" w:rsidRPr="00BA1B00">
        <w:rPr>
          <w:rFonts w:ascii="Book Antiqua" w:hAnsi="Book Antiqua"/>
          <w:b/>
          <w:sz w:val="24"/>
          <w:szCs w:val="24"/>
        </w:rPr>
        <w:t xml:space="preserve"> </w:t>
      </w:r>
      <w:r w:rsidR="00BA1B00" w:rsidRPr="00BA1B00">
        <w:rPr>
          <w:rFonts w:ascii="Book Antiqua" w:hAnsi="Book Antiqua"/>
          <w:b/>
          <w:kern w:val="0"/>
          <w:sz w:val="24"/>
          <w:szCs w:val="24"/>
        </w:rPr>
        <w:t>omeprazole</w:t>
      </w:r>
      <w:r w:rsidR="00C11CBD" w:rsidRPr="00BA1B00">
        <w:rPr>
          <w:rFonts w:ascii="Book Antiqua" w:hAnsi="Book Antiqua"/>
          <w:b/>
          <w:kern w:val="0"/>
          <w:sz w:val="24"/>
          <w:szCs w:val="24"/>
        </w:rPr>
        <w:t>.</w:t>
      </w:r>
      <w:r w:rsidR="00885F14">
        <w:rPr>
          <w:rFonts w:ascii="Book Antiqua" w:hAnsi="Book Antiqua" w:hint="eastAsia"/>
          <w:b/>
          <w:kern w:val="0"/>
          <w:sz w:val="24"/>
          <w:szCs w:val="24"/>
        </w:rPr>
        <w:t xml:space="preserve"> </w:t>
      </w:r>
      <w:r w:rsidR="00885F14" w:rsidRPr="00885F14">
        <w:rPr>
          <w:rFonts w:ascii="Book Antiqua" w:hAnsi="Book Antiqua" w:hint="eastAsia"/>
          <w:kern w:val="0"/>
          <w:sz w:val="24"/>
          <w:szCs w:val="24"/>
        </w:rPr>
        <w:t xml:space="preserve">EOG: </w:t>
      </w:r>
      <w:r w:rsidR="00885F14" w:rsidRPr="00496A20">
        <w:rPr>
          <w:rFonts w:ascii="Book Antiqua" w:hAnsi="Book Antiqua"/>
          <w:color w:val="000000"/>
          <w:kern w:val="0"/>
          <w:sz w:val="24"/>
          <w:szCs w:val="24"/>
        </w:rPr>
        <w:t xml:space="preserve">Effective </w:t>
      </w:r>
      <w:r w:rsidR="00885F14" w:rsidRPr="00885F14">
        <w:rPr>
          <w:rFonts w:ascii="Book Antiqua" w:hAnsi="Book Antiqua"/>
          <w:sz w:val="24"/>
          <w:szCs w:val="24"/>
        </w:rPr>
        <w:t>omeprazole</w:t>
      </w:r>
      <w:r w:rsidR="00885F14">
        <w:rPr>
          <w:rFonts w:ascii="Book Antiqua" w:hAnsi="Book Antiqua" w:hint="eastAsia"/>
          <w:sz w:val="24"/>
          <w:szCs w:val="24"/>
        </w:rPr>
        <w:t>.</w:t>
      </w:r>
    </w:p>
    <w:p w:rsidR="003472CC" w:rsidRPr="0040730A" w:rsidRDefault="003472CC" w:rsidP="00D62CFF">
      <w:pPr>
        <w:adjustRightInd w:val="0"/>
        <w:snapToGrid w:val="0"/>
        <w:spacing w:line="360" w:lineRule="auto"/>
        <w:rPr>
          <w:rFonts w:ascii="Book Antiqua" w:hAnsi="Book Antiqua"/>
          <w:sz w:val="24"/>
          <w:szCs w:val="24"/>
        </w:rPr>
      </w:pPr>
    </w:p>
    <w:p w:rsidR="00D62CFF" w:rsidRPr="0040730A" w:rsidRDefault="00D62CFF">
      <w:pPr>
        <w:adjustRightInd w:val="0"/>
        <w:snapToGrid w:val="0"/>
        <w:spacing w:line="360" w:lineRule="auto"/>
        <w:rPr>
          <w:rFonts w:ascii="Book Antiqua" w:hAnsi="Book Antiqua"/>
          <w:sz w:val="24"/>
          <w:szCs w:val="24"/>
        </w:rPr>
      </w:pPr>
    </w:p>
    <w:sectPr w:rsidR="00D62CFF" w:rsidRPr="0040730A">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ACE" w:rsidRDefault="00E93ACE">
      <w:r>
        <w:separator/>
      </w:r>
    </w:p>
  </w:endnote>
  <w:endnote w:type="continuationSeparator" w:id="0">
    <w:p w:rsidR="00E93ACE" w:rsidRDefault="00E9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dvTimes">
    <w:altName w:val="SimSun"/>
    <w:charset w:val="86"/>
    <w:family w:val="auto"/>
    <w:pitch w:val="default"/>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D5" w:rsidRDefault="00646AD5">
    <w:pPr>
      <w:pStyle w:val="Footer"/>
      <w:jc w:val="center"/>
    </w:pPr>
    <w:r>
      <w:fldChar w:fldCharType="begin"/>
    </w:r>
    <w:r>
      <w:instrText>PAGE   \* MERGEFORMAT</w:instrText>
    </w:r>
    <w:r>
      <w:fldChar w:fldCharType="separate"/>
    </w:r>
    <w:r w:rsidR="008F7A89" w:rsidRPr="008F7A89">
      <w:rPr>
        <w:noProof/>
        <w:lang w:val="zh-CN"/>
      </w:rPr>
      <w:t>35</w:t>
    </w:r>
    <w:r>
      <w:fldChar w:fldCharType="end"/>
    </w:r>
  </w:p>
  <w:p w:rsidR="00646AD5" w:rsidRDefault="00646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ACE" w:rsidRDefault="00E93ACE">
      <w:r>
        <w:separator/>
      </w:r>
    </w:p>
  </w:footnote>
  <w:footnote w:type="continuationSeparator" w:id="0">
    <w:p w:rsidR="00E93ACE" w:rsidRDefault="00E93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600F5"/>
    <w:rsid w:val="000133FC"/>
    <w:rsid w:val="000A6518"/>
    <w:rsid w:val="000C54D3"/>
    <w:rsid w:val="001022E2"/>
    <w:rsid w:val="0010308D"/>
    <w:rsid w:val="00142C7B"/>
    <w:rsid w:val="00210997"/>
    <w:rsid w:val="00213450"/>
    <w:rsid w:val="00226CF6"/>
    <w:rsid w:val="002E3541"/>
    <w:rsid w:val="002F520D"/>
    <w:rsid w:val="003472CC"/>
    <w:rsid w:val="00366691"/>
    <w:rsid w:val="003727AE"/>
    <w:rsid w:val="003C5F61"/>
    <w:rsid w:val="003D5564"/>
    <w:rsid w:val="003E77E4"/>
    <w:rsid w:val="003F1FBC"/>
    <w:rsid w:val="0040730A"/>
    <w:rsid w:val="00486190"/>
    <w:rsid w:val="00496A20"/>
    <w:rsid w:val="004A1275"/>
    <w:rsid w:val="004F3389"/>
    <w:rsid w:val="004F6341"/>
    <w:rsid w:val="00511BC6"/>
    <w:rsid w:val="0052029A"/>
    <w:rsid w:val="00525E30"/>
    <w:rsid w:val="00540F7A"/>
    <w:rsid w:val="0055366B"/>
    <w:rsid w:val="00563505"/>
    <w:rsid w:val="005A4AA5"/>
    <w:rsid w:val="005D0531"/>
    <w:rsid w:val="0060723B"/>
    <w:rsid w:val="00622DA7"/>
    <w:rsid w:val="00630E58"/>
    <w:rsid w:val="00646AD5"/>
    <w:rsid w:val="00661E14"/>
    <w:rsid w:val="00696A79"/>
    <w:rsid w:val="00790A76"/>
    <w:rsid w:val="00796CE8"/>
    <w:rsid w:val="008142F9"/>
    <w:rsid w:val="0081702E"/>
    <w:rsid w:val="0084002D"/>
    <w:rsid w:val="00885F14"/>
    <w:rsid w:val="008E33F3"/>
    <w:rsid w:val="008E6097"/>
    <w:rsid w:val="008F6960"/>
    <w:rsid w:val="008F7A89"/>
    <w:rsid w:val="00953C18"/>
    <w:rsid w:val="00963105"/>
    <w:rsid w:val="00970873"/>
    <w:rsid w:val="009D27E6"/>
    <w:rsid w:val="00A156FF"/>
    <w:rsid w:val="00A1597C"/>
    <w:rsid w:val="00A15F0F"/>
    <w:rsid w:val="00A245A3"/>
    <w:rsid w:val="00A45455"/>
    <w:rsid w:val="00A51809"/>
    <w:rsid w:val="00A77164"/>
    <w:rsid w:val="00A939D9"/>
    <w:rsid w:val="00AA61C5"/>
    <w:rsid w:val="00AB5647"/>
    <w:rsid w:val="00B34E37"/>
    <w:rsid w:val="00B417B1"/>
    <w:rsid w:val="00B423BA"/>
    <w:rsid w:val="00B718A6"/>
    <w:rsid w:val="00B972EF"/>
    <w:rsid w:val="00BA1B00"/>
    <w:rsid w:val="00BA76D1"/>
    <w:rsid w:val="00BD13BC"/>
    <w:rsid w:val="00C0438B"/>
    <w:rsid w:val="00C11CBD"/>
    <w:rsid w:val="00C623E6"/>
    <w:rsid w:val="00C64C69"/>
    <w:rsid w:val="00C87B23"/>
    <w:rsid w:val="00CA2FFA"/>
    <w:rsid w:val="00CB1A57"/>
    <w:rsid w:val="00D1312A"/>
    <w:rsid w:val="00D62CFF"/>
    <w:rsid w:val="00DA37AC"/>
    <w:rsid w:val="00DB0A3D"/>
    <w:rsid w:val="00DC2F98"/>
    <w:rsid w:val="00DF4193"/>
    <w:rsid w:val="00E1415C"/>
    <w:rsid w:val="00E41EA1"/>
    <w:rsid w:val="00E528C1"/>
    <w:rsid w:val="00E600F5"/>
    <w:rsid w:val="00E93ACE"/>
    <w:rsid w:val="00EC03D0"/>
    <w:rsid w:val="00EE6239"/>
    <w:rsid w:val="00EF746F"/>
    <w:rsid w:val="00F12389"/>
    <w:rsid w:val="00F16BB9"/>
    <w:rsid w:val="00F46CBF"/>
    <w:rsid w:val="00FD0814"/>
    <w:rsid w:val="00FF3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EB0E7C-BD2F-4451-87FD-7A0E293F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F5"/>
    <w:pPr>
      <w:widowControl w:val="0"/>
      <w:jc w:val="both"/>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00F5"/>
    <w:rPr>
      <w:color w:val="0000FF"/>
      <w:u w:val="single"/>
    </w:rPr>
  </w:style>
  <w:style w:type="paragraph" w:styleId="BalloonText">
    <w:name w:val="Balloon Text"/>
    <w:basedOn w:val="Normal"/>
    <w:link w:val="BalloonTextChar"/>
    <w:uiPriority w:val="99"/>
    <w:semiHidden/>
    <w:unhideWhenUsed/>
    <w:rsid w:val="00E600F5"/>
    <w:pPr>
      <w:jc w:val="left"/>
    </w:pPr>
    <w:rPr>
      <w:rFonts w:ascii="Tahoma" w:hAnsi="Tahoma" w:cs="Tahoma"/>
      <w:sz w:val="16"/>
      <w:szCs w:val="18"/>
    </w:rPr>
  </w:style>
  <w:style w:type="character" w:customStyle="1" w:styleId="BalloonTextChar">
    <w:name w:val="Balloon Text Char"/>
    <w:link w:val="BalloonText"/>
    <w:uiPriority w:val="99"/>
    <w:semiHidden/>
    <w:rsid w:val="00E600F5"/>
    <w:rPr>
      <w:rFonts w:ascii="Tahoma" w:eastAsia="SimSun" w:hAnsi="Tahoma" w:cs="Tahoma"/>
      <w:sz w:val="16"/>
      <w:szCs w:val="18"/>
    </w:rPr>
  </w:style>
  <w:style w:type="paragraph" w:styleId="Header">
    <w:name w:val="header"/>
    <w:basedOn w:val="Normal"/>
    <w:link w:val="HeaderChar"/>
    <w:uiPriority w:val="99"/>
    <w:unhideWhenUsed/>
    <w:rsid w:val="00E600F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E600F5"/>
    <w:rPr>
      <w:rFonts w:ascii="Calibri" w:eastAsia="SimSun" w:hAnsi="Calibri" w:cs="Times New Roman"/>
      <w:sz w:val="18"/>
      <w:szCs w:val="18"/>
    </w:rPr>
  </w:style>
  <w:style w:type="paragraph" w:styleId="Footer">
    <w:name w:val="footer"/>
    <w:basedOn w:val="Normal"/>
    <w:link w:val="FooterChar"/>
    <w:uiPriority w:val="99"/>
    <w:unhideWhenUsed/>
    <w:rsid w:val="00E600F5"/>
    <w:pPr>
      <w:tabs>
        <w:tab w:val="center" w:pos="4153"/>
        <w:tab w:val="right" w:pos="8306"/>
      </w:tabs>
      <w:snapToGrid w:val="0"/>
      <w:jc w:val="left"/>
    </w:pPr>
    <w:rPr>
      <w:sz w:val="18"/>
      <w:szCs w:val="18"/>
    </w:rPr>
  </w:style>
  <w:style w:type="character" w:customStyle="1" w:styleId="FooterChar">
    <w:name w:val="Footer Char"/>
    <w:link w:val="Footer"/>
    <w:uiPriority w:val="99"/>
    <w:rsid w:val="00E600F5"/>
    <w:rPr>
      <w:rFonts w:ascii="Calibri" w:eastAsia="SimSun" w:hAnsi="Calibri" w:cs="Times New Roman"/>
      <w:sz w:val="18"/>
      <w:szCs w:val="18"/>
    </w:rPr>
  </w:style>
  <w:style w:type="paragraph" w:styleId="Revision">
    <w:name w:val="Revision"/>
    <w:hidden/>
    <w:uiPriority w:val="99"/>
    <w:semiHidden/>
    <w:rsid w:val="00E600F5"/>
    <w:rPr>
      <w:rFonts w:ascii="Calibri" w:eastAsia="SimSun" w:hAnsi="Calibri" w:cs="Times New Roman"/>
    </w:rPr>
  </w:style>
  <w:style w:type="character" w:styleId="CommentReference">
    <w:name w:val="annotation reference"/>
    <w:uiPriority w:val="99"/>
    <w:unhideWhenUsed/>
    <w:rsid w:val="00E600F5"/>
    <w:rPr>
      <w:sz w:val="21"/>
      <w:szCs w:val="21"/>
    </w:rPr>
  </w:style>
  <w:style w:type="paragraph" w:styleId="CommentText">
    <w:name w:val="annotation text"/>
    <w:basedOn w:val="Normal"/>
    <w:link w:val="CommentTextChar"/>
    <w:unhideWhenUsed/>
    <w:rsid w:val="00E600F5"/>
    <w:pPr>
      <w:jc w:val="left"/>
    </w:pPr>
    <w:rPr>
      <w:rFonts w:ascii="Tahoma" w:hAnsi="Tahoma" w:cs="Tahoma"/>
      <w:color w:val="000000"/>
      <w:sz w:val="16"/>
    </w:rPr>
  </w:style>
  <w:style w:type="character" w:customStyle="1" w:styleId="CommentTextChar">
    <w:name w:val="Comment Text Char"/>
    <w:link w:val="CommentText"/>
    <w:rsid w:val="00E600F5"/>
    <w:rPr>
      <w:rFonts w:ascii="Tahoma" w:eastAsia="SimSun" w:hAnsi="Tahoma" w:cs="Tahoma"/>
      <w:color w:val="000000"/>
      <w:sz w:val="16"/>
    </w:rPr>
  </w:style>
  <w:style w:type="paragraph" w:styleId="CommentSubject">
    <w:name w:val="annotation subject"/>
    <w:basedOn w:val="CommentText"/>
    <w:next w:val="CommentText"/>
    <w:link w:val="CommentSubjectChar"/>
    <w:uiPriority w:val="99"/>
    <w:semiHidden/>
    <w:unhideWhenUsed/>
    <w:rsid w:val="00E600F5"/>
    <w:rPr>
      <w:b/>
      <w:bCs/>
    </w:rPr>
  </w:style>
  <w:style w:type="character" w:customStyle="1" w:styleId="CommentSubjectChar">
    <w:name w:val="Comment Subject Char"/>
    <w:link w:val="CommentSubject"/>
    <w:uiPriority w:val="99"/>
    <w:semiHidden/>
    <w:rsid w:val="00E600F5"/>
    <w:rPr>
      <w:rFonts w:ascii="Tahoma" w:eastAsia="SimSun" w:hAnsi="Tahoma" w:cs="Tahoma"/>
      <w:b/>
      <w:bCs/>
      <w:color w:val="000000"/>
      <w:sz w:val="16"/>
    </w:rPr>
  </w:style>
  <w:style w:type="character" w:customStyle="1" w:styleId="apple-converted-space">
    <w:name w:val="apple-converted-space"/>
    <w:basedOn w:val="DefaultParagraphFont"/>
    <w:rsid w:val="009D2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99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39588-0EE7-468E-9F4A-C2F40059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6701</Words>
  <Characters>38200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张锦亮</dc:creator>
  <cp:lastModifiedBy>LS Ma</cp:lastModifiedBy>
  <cp:revision>2</cp:revision>
  <dcterms:created xsi:type="dcterms:W3CDTF">2017-02-16T09:09:00Z</dcterms:created>
  <dcterms:modified xsi:type="dcterms:W3CDTF">2017-02-16T09:09:00Z</dcterms:modified>
</cp:coreProperties>
</file>