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4D7A" w:rsidRPr="007F098F" w:rsidRDefault="00A41DF0" w:rsidP="00A41DF0">
      <w:pPr>
        <w:adjustRightInd w:val="0"/>
        <w:snapToGrid w:val="0"/>
        <w:spacing w:line="360" w:lineRule="auto"/>
        <w:rPr>
          <w:rFonts w:ascii="Book Antiqua" w:eastAsia="Times New Roman" w:hAnsi="Book Antiqua" w:cs="SimSun"/>
          <w:b/>
          <w:i/>
          <w:sz w:val="24"/>
        </w:rPr>
      </w:pPr>
      <w:bookmarkStart w:id="0" w:name="OLE_LINK546"/>
      <w:bookmarkStart w:id="1" w:name="OLE_LINK592"/>
      <w:bookmarkStart w:id="2" w:name="OLE_LINK545"/>
      <w:r w:rsidRPr="007F098F">
        <w:rPr>
          <w:rFonts w:ascii="Book Antiqua" w:eastAsia="Times New Roman" w:hAnsi="Book Antiqua" w:cs="SimSun"/>
          <w:b/>
          <w:sz w:val="24"/>
        </w:rPr>
        <w:t xml:space="preserve">Name of journal: </w:t>
      </w:r>
      <w:bookmarkStart w:id="3" w:name="OLE_LINK1068"/>
      <w:bookmarkStart w:id="4" w:name="OLE_LINK661"/>
      <w:bookmarkStart w:id="5" w:name="OLE_LINK719"/>
      <w:bookmarkStart w:id="6" w:name="OLE_LINK718"/>
      <w:bookmarkStart w:id="7" w:name="OLE_LINK645"/>
      <w:r w:rsidRPr="007F098F">
        <w:rPr>
          <w:rFonts w:ascii="Book Antiqua" w:eastAsia="Times New Roman" w:hAnsi="Book Antiqua" w:cs="SimSun"/>
          <w:b/>
          <w:i/>
          <w:sz w:val="24"/>
        </w:rPr>
        <w:t xml:space="preserve">World Journal of </w:t>
      </w:r>
      <w:bookmarkStart w:id="8" w:name="OLE_LINK1223"/>
      <w:bookmarkStart w:id="9" w:name="OLE_LINK1222"/>
      <w:r w:rsidRPr="007F098F">
        <w:rPr>
          <w:rFonts w:ascii="Book Antiqua" w:eastAsia="Times New Roman" w:hAnsi="Book Antiqua" w:cs="SimSun"/>
          <w:b/>
          <w:i/>
          <w:sz w:val="24"/>
        </w:rPr>
        <w:t>Gastroenterology</w:t>
      </w:r>
      <w:bookmarkEnd w:id="3"/>
      <w:bookmarkEnd w:id="4"/>
      <w:bookmarkEnd w:id="5"/>
      <w:bookmarkEnd w:id="6"/>
      <w:bookmarkEnd w:id="7"/>
      <w:bookmarkEnd w:id="8"/>
      <w:bookmarkEnd w:id="9"/>
    </w:p>
    <w:p w:rsidR="00414D7A" w:rsidRPr="007F098F" w:rsidRDefault="00A41DF0" w:rsidP="00A41DF0">
      <w:pPr>
        <w:adjustRightInd w:val="0"/>
        <w:snapToGrid w:val="0"/>
        <w:spacing w:line="360" w:lineRule="auto"/>
        <w:rPr>
          <w:rFonts w:ascii="Book Antiqua" w:hAnsi="Book Antiqua"/>
          <w:sz w:val="24"/>
        </w:rPr>
      </w:pPr>
      <w:r w:rsidRPr="007F098F">
        <w:rPr>
          <w:rFonts w:ascii="Book Antiqua" w:hAnsi="Book Antiqua"/>
          <w:b/>
          <w:sz w:val="24"/>
        </w:rPr>
        <w:t>ESPS Manuscript NO: 32025</w:t>
      </w:r>
    </w:p>
    <w:p w:rsidR="00414D7A" w:rsidRPr="007F098F" w:rsidRDefault="00A41DF0" w:rsidP="00A41DF0">
      <w:pPr>
        <w:spacing w:line="360" w:lineRule="auto"/>
        <w:rPr>
          <w:rFonts w:ascii="Book Antiqua" w:hAnsi="Book Antiqua"/>
          <w:b/>
          <w:sz w:val="24"/>
        </w:rPr>
      </w:pPr>
      <w:r w:rsidRPr="007F098F">
        <w:rPr>
          <w:rFonts w:ascii="Book Antiqua" w:hAnsi="Book Antiqua"/>
          <w:b/>
          <w:sz w:val="24"/>
        </w:rPr>
        <w:t>Manuscript Type: ORIGINAL ARTICLE</w:t>
      </w:r>
    </w:p>
    <w:bookmarkEnd w:id="0"/>
    <w:bookmarkEnd w:id="1"/>
    <w:bookmarkEnd w:id="2"/>
    <w:p w:rsidR="00414D7A" w:rsidRPr="00810C7F" w:rsidRDefault="00414D7A" w:rsidP="00A41DF0">
      <w:pPr>
        <w:pStyle w:val="1"/>
        <w:adjustRightInd w:val="0"/>
        <w:snapToGrid w:val="0"/>
        <w:spacing w:line="360" w:lineRule="auto"/>
        <w:ind w:left="0"/>
        <w:rPr>
          <w:rFonts w:ascii="Book Antiqua" w:hAnsi="Book Antiqua"/>
          <w:b/>
          <w:i/>
          <w:sz w:val="24"/>
        </w:rPr>
      </w:pPr>
    </w:p>
    <w:p w:rsidR="00D77702" w:rsidRPr="007F098F" w:rsidRDefault="00D77702" w:rsidP="00A41DF0">
      <w:pPr>
        <w:pStyle w:val="1"/>
        <w:adjustRightInd w:val="0"/>
        <w:snapToGrid w:val="0"/>
        <w:spacing w:line="360" w:lineRule="auto"/>
        <w:ind w:left="0"/>
        <w:rPr>
          <w:rFonts w:ascii="Book Antiqua" w:hAnsi="Book Antiqua"/>
          <w:b/>
          <w:sz w:val="24"/>
        </w:rPr>
      </w:pPr>
      <w:r w:rsidRPr="00D77702">
        <w:rPr>
          <w:rFonts w:ascii="Book Antiqua" w:hAnsi="Book Antiqua"/>
          <w:b/>
          <w:i/>
          <w:sz w:val="24"/>
        </w:rPr>
        <w:t>Clinical Trials Study</w:t>
      </w:r>
    </w:p>
    <w:p w:rsidR="00414D7A" w:rsidRPr="007F098F" w:rsidRDefault="00A41DF0" w:rsidP="00A41DF0">
      <w:pPr>
        <w:pStyle w:val="1"/>
        <w:adjustRightInd w:val="0"/>
        <w:snapToGrid w:val="0"/>
        <w:spacing w:line="360" w:lineRule="auto"/>
        <w:ind w:left="0"/>
        <w:rPr>
          <w:rFonts w:ascii="Book Antiqua" w:hAnsi="Book Antiqua" w:cs="Times New Roman"/>
          <w:b/>
          <w:sz w:val="24"/>
        </w:rPr>
      </w:pPr>
      <w:bookmarkStart w:id="10" w:name="OLE_LINK9"/>
      <w:bookmarkStart w:id="11" w:name="OLE_LINK10"/>
      <w:r w:rsidRPr="007F098F">
        <w:rPr>
          <w:rFonts w:ascii="Book Antiqua" w:hAnsi="Book Antiqua" w:cs="Times New Roman"/>
          <w:b/>
          <w:sz w:val="24"/>
        </w:rPr>
        <w:t>Early hepatitis B viral DNA clearance predicts treatment response at week 96</w:t>
      </w:r>
    </w:p>
    <w:bookmarkEnd w:id="10"/>
    <w:bookmarkEnd w:id="11"/>
    <w:p w:rsidR="00A41DF0" w:rsidRPr="007F098F" w:rsidRDefault="00A41DF0" w:rsidP="00A41DF0">
      <w:pPr>
        <w:adjustRightInd w:val="0"/>
        <w:snapToGrid w:val="0"/>
        <w:spacing w:line="360" w:lineRule="auto"/>
        <w:contextualSpacing/>
        <w:rPr>
          <w:rFonts w:ascii="Book Antiqua" w:hAnsi="Book Antiqua" w:cs="Times New Roman"/>
          <w:b/>
          <w:sz w:val="24"/>
        </w:rPr>
      </w:pPr>
    </w:p>
    <w:p w:rsidR="00414D7A" w:rsidRPr="007F098F" w:rsidRDefault="00DD1C16" w:rsidP="00A41DF0">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 xml:space="preserve">Fu </w:t>
      </w:r>
      <w:r w:rsidRPr="007F098F">
        <w:rPr>
          <w:rFonts w:ascii="Book Antiqua" w:hAnsi="Book Antiqua" w:cs="Times New Roman" w:hint="eastAsia"/>
          <w:sz w:val="24"/>
        </w:rPr>
        <w:t>XY</w:t>
      </w:r>
      <w:r w:rsidRPr="007F098F">
        <w:rPr>
          <w:rFonts w:ascii="Book Antiqua" w:hAnsi="Book Antiqua" w:cs="Times New Roman" w:hint="eastAsia"/>
          <w:i/>
          <w:sz w:val="24"/>
        </w:rPr>
        <w:t xml:space="preserve"> et al</w:t>
      </w:r>
      <w:r w:rsidRPr="007F098F">
        <w:rPr>
          <w:rFonts w:ascii="Book Antiqua" w:hAnsi="Book Antiqua" w:cs="Times New Roman" w:hint="eastAsia"/>
          <w:sz w:val="24"/>
        </w:rPr>
        <w:t xml:space="preserve">. </w:t>
      </w:r>
      <w:r w:rsidR="00A41DF0" w:rsidRPr="007F098F">
        <w:rPr>
          <w:rFonts w:ascii="Book Antiqua" w:hAnsi="Book Antiqua" w:cs="Times New Roman"/>
          <w:sz w:val="24"/>
        </w:rPr>
        <w:t>Hepatitis B viral DNA clearance</w:t>
      </w:r>
    </w:p>
    <w:p w:rsidR="00414D7A" w:rsidRPr="007F098F" w:rsidRDefault="00414D7A" w:rsidP="00A41DF0">
      <w:pPr>
        <w:pStyle w:val="1"/>
        <w:adjustRightInd w:val="0"/>
        <w:snapToGrid w:val="0"/>
        <w:spacing w:line="360" w:lineRule="auto"/>
        <w:ind w:left="0"/>
        <w:rPr>
          <w:rFonts w:ascii="Book Antiqua" w:hAnsi="Book Antiqua" w:cs="Times New Roman"/>
          <w:b/>
          <w:sz w:val="24"/>
        </w:rPr>
      </w:pPr>
    </w:p>
    <w:p w:rsidR="00414D7A" w:rsidRPr="007F098F" w:rsidRDefault="00A41DF0" w:rsidP="00A41DF0">
      <w:pPr>
        <w:spacing w:line="360" w:lineRule="auto"/>
        <w:rPr>
          <w:rFonts w:ascii="Book Antiqua" w:hAnsi="Book Antiqua" w:cs="Times New Roman"/>
          <w:sz w:val="24"/>
          <w:vertAlign w:val="superscript"/>
        </w:rPr>
      </w:pPr>
      <w:bookmarkStart w:id="12" w:name="OLE_LINK534"/>
      <w:bookmarkStart w:id="13" w:name="OLE_LINK380"/>
      <w:bookmarkStart w:id="14" w:name="OLE_LINK379"/>
      <w:bookmarkStart w:id="15" w:name="OLE_LINK513"/>
      <w:bookmarkStart w:id="16" w:name="OLE_LINK498"/>
      <w:bookmarkStart w:id="17" w:name="OLE_LINK521"/>
      <w:bookmarkStart w:id="18" w:name="OLE_LINK499"/>
      <w:bookmarkStart w:id="19" w:name="OLE_LINK209"/>
      <w:bookmarkStart w:id="20" w:name="OLE_LINK208"/>
      <w:r w:rsidRPr="007F098F">
        <w:rPr>
          <w:rFonts w:ascii="Book Antiqua" w:hAnsi="Book Antiqua" w:cs="Times New Roman"/>
          <w:sz w:val="24"/>
        </w:rPr>
        <w:t>Xiao</w:t>
      </w:r>
      <w:r w:rsidRPr="007F098F">
        <w:rPr>
          <w:rFonts w:ascii="Book Antiqua" w:hAnsi="Book Antiqua" w:cs="Times New Roman" w:hint="eastAsia"/>
          <w:sz w:val="24"/>
        </w:rPr>
        <w:t>-</w:t>
      </w:r>
      <w:r w:rsidRPr="007F098F">
        <w:rPr>
          <w:rFonts w:ascii="Book Antiqua" w:hAnsi="Book Antiqua" w:cs="Times New Roman"/>
          <w:sz w:val="24"/>
        </w:rPr>
        <w:t>Yu Fu, De</w:t>
      </w:r>
      <w:r w:rsidRPr="007F098F">
        <w:rPr>
          <w:rFonts w:ascii="Book Antiqua" w:hAnsi="Book Antiqua" w:cs="Times New Roman" w:hint="eastAsia"/>
          <w:sz w:val="24"/>
        </w:rPr>
        <w:t>-</w:t>
      </w:r>
      <w:r w:rsidRPr="007F098F">
        <w:rPr>
          <w:rFonts w:ascii="Book Antiqua" w:hAnsi="Book Antiqua" w:cs="Times New Roman"/>
          <w:sz w:val="24"/>
        </w:rPr>
        <w:t>Ming Tan,</w:t>
      </w:r>
      <w:r w:rsidRPr="007F098F">
        <w:rPr>
          <w:rFonts w:ascii="Book Antiqua" w:hAnsi="Book Antiqua" w:cs="Times New Roman" w:hint="eastAsia"/>
          <w:sz w:val="24"/>
        </w:rPr>
        <w:t xml:space="preserve"> </w:t>
      </w:r>
      <w:r w:rsidRPr="007F098F">
        <w:rPr>
          <w:rFonts w:ascii="Book Antiqua" w:hAnsi="Book Antiqua" w:cs="Times New Roman"/>
          <w:sz w:val="24"/>
        </w:rPr>
        <w:t>Cui</w:t>
      </w:r>
      <w:r w:rsidRPr="007F098F">
        <w:rPr>
          <w:rFonts w:ascii="Book Antiqua" w:hAnsi="Book Antiqua" w:cs="Times New Roman" w:hint="eastAsia"/>
          <w:sz w:val="24"/>
        </w:rPr>
        <w:t>-</w:t>
      </w:r>
      <w:r w:rsidRPr="007F098F">
        <w:rPr>
          <w:rFonts w:ascii="Book Antiqua" w:hAnsi="Book Antiqua" w:cs="Times New Roman"/>
          <w:sz w:val="24"/>
        </w:rPr>
        <w:t>Mei Liu,</w:t>
      </w:r>
      <w:r w:rsidRPr="007F098F">
        <w:rPr>
          <w:rFonts w:ascii="Book Antiqua" w:hAnsi="Book Antiqua" w:cs="Times New Roman" w:hint="eastAsia"/>
          <w:sz w:val="24"/>
        </w:rPr>
        <w:t xml:space="preserve"> </w:t>
      </w:r>
      <w:r w:rsidRPr="007F098F">
        <w:rPr>
          <w:rFonts w:ascii="Book Antiqua" w:hAnsi="Book Antiqua" w:cs="Times New Roman"/>
          <w:sz w:val="24"/>
        </w:rPr>
        <w:t>Bin Gu,</w:t>
      </w:r>
      <w:r w:rsidRPr="007F098F">
        <w:rPr>
          <w:rFonts w:ascii="Book Antiqua" w:hAnsi="Book Antiqua" w:cs="Times New Roman" w:hint="eastAsia"/>
          <w:sz w:val="24"/>
        </w:rPr>
        <w:t xml:space="preserve"> </w:t>
      </w:r>
      <w:r w:rsidRPr="007F098F">
        <w:rPr>
          <w:rFonts w:ascii="Book Antiqua" w:hAnsi="Book Antiqua" w:cs="Times New Roman"/>
          <w:sz w:val="24"/>
        </w:rPr>
        <w:t>Li</w:t>
      </w:r>
      <w:r w:rsidRPr="007F098F">
        <w:rPr>
          <w:rFonts w:ascii="Book Antiqua" w:hAnsi="Book Antiqua" w:cs="Times New Roman" w:hint="eastAsia"/>
          <w:sz w:val="24"/>
        </w:rPr>
        <w:t>-</w:t>
      </w:r>
      <w:r w:rsidRPr="007F098F">
        <w:rPr>
          <w:rFonts w:ascii="Book Antiqua" w:hAnsi="Book Antiqua" w:cs="Times New Roman"/>
          <w:sz w:val="24"/>
        </w:rPr>
        <w:t>Hua Hu,</w:t>
      </w:r>
      <w:r w:rsidRPr="007F098F">
        <w:rPr>
          <w:rFonts w:ascii="Book Antiqua" w:hAnsi="Book Antiqua" w:cs="Times New Roman" w:hint="eastAsia"/>
          <w:sz w:val="24"/>
        </w:rPr>
        <w:t xml:space="preserve"> </w:t>
      </w:r>
      <w:r w:rsidRPr="007F098F">
        <w:rPr>
          <w:rFonts w:ascii="Book Antiqua" w:hAnsi="Book Antiqua" w:cs="Times New Roman"/>
          <w:sz w:val="24"/>
        </w:rPr>
        <w:t>Zhong</w:t>
      </w:r>
      <w:r w:rsidRPr="007F098F">
        <w:rPr>
          <w:rFonts w:ascii="Book Antiqua" w:hAnsi="Book Antiqua" w:cs="Times New Roman" w:hint="eastAsia"/>
          <w:sz w:val="24"/>
        </w:rPr>
        <w:t>-</w:t>
      </w:r>
      <w:r w:rsidRPr="007F098F">
        <w:rPr>
          <w:rFonts w:ascii="Book Antiqua" w:hAnsi="Book Antiqua" w:cs="Times New Roman"/>
          <w:sz w:val="24"/>
        </w:rPr>
        <w:t>Tian Peng,</w:t>
      </w:r>
      <w:r w:rsidRPr="007F098F">
        <w:rPr>
          <w:rFonts w:ascii="Book Antiqua" w:hAnsi="Book Antiqua" w:cs="Times New Roman" w:hint="eastAsia"/>
          <w:sz w:val="24"/>
        </w:rPr>
        <w:t xml:space="preserve"> </w:t>
      </w:r>
      <w:r w:rsidRPr="007F098F">
        <w:rPr>
          <w:rFonts w:ascii="Book Antiqua" w:hAnsi="Book Antiqua" w:cs="Times New Roman"/>
          <w:sz w:val="24"/>
        </w:rPr>
        <w:t>Bin Chen,</w:t>
      </w:r>
      <w:r w:rsidRPr="007F098F">
        <w:rPr>
          <w:rFonts w:ascii="Book Antiqua" w:hAnsi="Book Antiqua" w:cs="Times New Roman" w:hint="eastAsia"/>
          <w:sz w:val="24"/>
        </w:rPr>
        <w:t xml:space="preserve"> </w:t>
      </w:r>
      <w:r w:rsidRPr="007F098F">
        <w:rPr>
          <w:rFonts w:ascii="Book Antiqua" w:hAnsi="Book Antiqua" w:cs="Times New Roman"/>
          <w:sz w:val="24"/>
        </w:rPr>
        <w:t>Yuan</w:t>
      </w:r>
      <w:r w:rsidRPr="007F098F">
        <w:rPr>
          <w:rFonts w:ascii="Book Antiqua" w:hAnsi="Book Antiqua" w:cs="Times New Roman" w:hint="eastAsia"/>
          <w:sz w:val="24"/>
        </w:rPr>
        <w:t>-</w:t>
      </w:r>
      <w:r w:rsidRPr="007F098F">
        <w:rPr>
          <w:rFonts w:ascii="Book Antiqua" w:hAnsi="Book Antiqua" w:cs="Times New Roman"/>
          <w:sz w:val="24"/>
        </w:rPr>
        <w:t>Lin Xie,</w:t>
      </w:r>
      <w:r w:rsidRPr="007F098F">
        <w:rPr>
          <w:rFonts w:ascii="Book Antiqua" w:hAnsi="Book Antiqua" w:cs="Times New Roman" w:hint="eastAsia"/>
          <w:sz w:val="24"/>
        </w:rPr>
        <w:t xml:space="preserve"> </w:t>
      </w:r>
      <w:r w:rsidRPr="007F098F">
        <w:rPr>
          <w:rFonts w:ascii="Book Antiqua" w:hAnsi="Book Antiqua" w:cs="Times New Roman"/>
          <w:sz w:val="24"/>
        </w:rPr>
        <w:t>Huan</w:t>
      </w:r>
      <w:r w:rsidRPr="007F098F">
        <w:rPr>
          <w:rFonts w:ascii="Book Antiqua" w:hAnsi="Book Antiqua" w:cs="Times New Roman" w:hint="eastAsia"/>
          <w:sz w:val="24"/>
        </w:rPr>
        <w:t>-</w:t>
      </w:r>
      <w:r w:rsidRPr="007F098F">
        <w:rPr>
          <w:rFonts w:ascii="Book Antiqua" w:hAnsi="Book Antiqua" w:cs="Times New Roman"/>
          <w:sz w:val="24"/>
        </w:rPr>
        <w:t>Yu Gong,</w:t>
      </w:r>
      <w:r w:rsidRPr="007F098F">
        <w:rPr>
          <w:rFonts w:ascii="Book Antiqua" w:hAnsi="Book Antiqua" w:cs="Times New Roman" w:hint="eastAsia"/>
          <w:sz w:val="24"/>
        </w:rPr>
        <w:t xml:space="preserve"> </w:t>
      </w:r>
      <w:r w:rsidRPr="007F098F">
        <w:rPr>
          <w:rFonts w:ascii="Book Antiqua" w:hAnsi="Book Antiqua" w:cs="Times New Roman"/>
          <w:sz w:val="24"/>
        </w:rPr>
        <w:t>Xiao</w:t>
      </w:r>
      <w:r w:rsidRPr="007F098F">
        <w:rPr>
          <w:rFonts w:ascii="Book Antiqua" w:hAnsi="Book Antiqua" w:cs="Times New Roman" w:hint="eastAsia"/>
          <w:sz w:val="24"/>
        </w:rPr>
        <w:t>-</w:t>
      </w:r>
      <w:r w:rsidRPr="007F098F">
        <w:rPr>
          <w:rFonts w:ascii="Book Antiqua" w:hAnsi="Book Antiqua" w:cs="Times New Roman"/>
          <w:sz w:val="24"/>
        </w:rPr>
        <w:t>Xuan Hu,</w:t>
      </w:r>
      <w:r w:rsidRPr="007F098F">
        <w:rPr>
          <w:rFonts w:ascii="Book Antiqua" w:hAnsi="Book Antiqua" w:cs="Times New Roman" w:hint="eastAsia"/>
          <w:sz w:val="24"/>
        </w:rPr>
        <w:t xml:space="preserve"> </w:t>
      </w:r>
      <w:r w:rsidRPr="007F098F">
        <w:rPr>
          <w:rFonts w:ascii="Book Antiqua" w:hAnsi="Book Antiqua" w:cs="Times New Roman"/>
          <w:sz w:val="24"/>
        </w:rPr>
        <w:t>Lian</w:t>
      </w:r>
      <w:r w:rsidRPr="007F098F">
        <w:rPr>
          <w:rFonts w:ascii="Book Antiqua" w:hAnsi="Book Antiqua" w:cs="Times New Roman" w:hint="eastAsia"/>
          <w:sz w:val="24"/>
        </w:rPr>
        <w:t>-</w:t>
      </w:r>
      <w:r w:rsidRPr="007F098F">
        <w:rPr>
          <w:rFonts w:ascii="Book Antiqua" w:hAnsi="Book Antiqua" w:cs="Times New Roman"/>
          <w:sz w:val="24"/>
        </w:rPr>
        <w:t>Hui Yao,</w:t>
      </w:r>
      <w:r w:rsidRPr="007F098F">
        <w:rPr>
          <w:rFonts w:ascii="Book Antiqua" w:hAnsi="Book Antiqua" w:cs="Times New Roman" w:hint="eastAsia"/>
          <w:sz w:val="24"/>
        </w:rPr>
        <w:t xml:space="preserve"> </w:t>
      </w:r>
      <w:r w:rsidRPr="007F098F">
        <w:rPr>
          <w:rFonts w:ascii="Book Antiqua" w:hAnsi="Book Antiqua" w:cs="Times New Roman"/>
          <w:sz w:val="24"/>
        </w:rPr>
        <w:t>Xiao</w:t>
      </w:r>
      <w:r w:rsidRPr="007F098F">
        <w:rPr>
          <w:rFonts w:ascii="Book Antiqua" w:hAnsi="Book Antiqua" w:cs="Times New Roman" w:hint="eastAsia"/>
          <w:sz w:val="24"/>
        </w:rPr>
        <w:t>-</w:t>
      </w:r>
      <w:r w:rsidRPr="007F098F">
        <w:rPr>
          <w:rFonts w:ascii="Book Antiqua" w:hAnsi="Book Antiqua" w:cs="Times New Roman"/>
          <w:sz w:val="24"/>
        </w:rPr>
        <w:t>Ping Xu,</w:t>
      </w:r>
      <w:r w:rsidRPr="007F098F">
        <w:rPr>
          <w:rFonts w:ascii="Book Antiqua" w:hAnsi="Book Antiqua" w:cs="Times New Roman" w:hint="eastAsia"/>
          <w:sz w:val="24"/>
        </w:rPr>
        <w:t xml:space="preserve"> </w:t>
      </w:r>
      <w:r w:rsidRPr="007F098F">
        <w:rPr>
          <w:rFonts w:ascii="Book Antiqua" w:hAnsi="Book Antiqua" w:cs="Times New Roman"/>
          <w:sz w:val="24"/>
        </w:rPr>
        <w:t>Zheng</w:t>
      </w:r>
      <w:r w:rsidRPr="007F098F">
        <w:rPr>
          <w:rFonts w:ascii="Book Antiqua" w:hAnsi="Book Antiqua" w:cs="Times New Roman" w:hint="eastAsia"/>
          <w:sz w:val="24"/>
        </w:rPr>
        <w:t>-</w:t>
      </w:r>
      <w:r w:rsidRPr="007F098F">
        <w:rPr>
          <w:rFonts w:ascii="Book Antiqua" w:hAnsi="Book Antiqua" w:cs="Times New Roman"/>
          <w:sz w:val="24"/>
        </w:rPr>
        <w:t>Yuan Fu,</w:t>
      </w:r>
      <w:r w:rsidRPr="007F098F">
        <w:rPr>
          <w:rFonts w:ascii="Book Antiqua" w:hAnsi="Book Antiqua" w:cs="Times New Roman" w:hint="eastAsia"/>
          <w:sz w:val="24"/>
        </w:rPr>
        <w:t xml:space="preserve"> </w:t>
      </w:r>
      <w:r w:rsidRPr="007F098F">
        <w:rPr>
          <w:rFonts w:ascii="Book Antiqua" w:hAnsi="Book Antiqua" w:cs="Times New Roman"/>
          <w:sz w:val="24"/>
        </w:rPr>
        <w:t>Lang</w:t>
      </w:r>
      <w:r w:rsidRPr="007F098F">
        <w:rPr>
          <w:rFonts w:ascii="Book Antiqua" w:hAnsi="Book Antiqua" w:cs="Times New Roman" w:hint="eastAsia"/>
          <w:sz w:val="24"/>
        </w:rPr>
        <w:t>-</w:t>
      </w:r>
      <w:r w:rsidRPr="007F098F">
        <w:rPr>
          <w:rFonts w:ascii="Book Antiqua" w:hAnsi="Book Antiqua" w:cs="Times New Roman"/>
          <w:sz w:val="24"/>
        </w:rPr>
        <w:t>Qiu He,</w:t>
      </w:r>
      <w:r w:rsidRPr="007F098F">
        <w:rPr>
          <w:rFonts w:ascii="Book Antiqua" w:hAnsi="Book Antiqua" w:cs="Times New Roman" w:hint="eastAsia"/>
          <w:sz w:val="24"/>
        </w:rPr>
        <w:t xml:space="preserve"> </w:t>
      </w:r>
      <w:r w:rsidRPr="007F098F">
        <w:rPr>
          <w:rFonts w:ascii="Book Antiqua" w:hAnsi="Book Antiqua" w:cs="Times New Roman"/>
          <w:sz w:val="24"/>
        </w:rPr>
        <w:t>Si</w:t>
      </w:r>
      <w:r w:rsidRPr="007F098F">
        <w:rPr>
          <w:rFonts w:ascii="Book Antiqua" w:hAnsi="Book Antiqua" w:cs="Times New Roman" w:hint="eastAsia"/>
          <w:sz w:val="24"/>
        </w:rPr>
        <w:t>-</w:t>
      </w:r>
      <w:r w:rsidRPr="007F098F">
        <w:rPr>
          <w:rFonts w:ascii="Book Antiqua" w:hAnsi="Book Antiqua" w:cs="Times New Roman"/>
          <w:sz w:val="24"/>
        </w:rPr>
        <w:t>Hai Li,</w:t>
      </w:r>
      <w:r w:rsidRPr="007F098F">
        <w:rPr>
          <w:rFonts w:ascii="Book Antiqua" w:hAnsi="Book Antiqua" w:cs="Times New Roman" w:hint="eastAsia"/>
          <w:sz w:val="24"/>
        </w:rPr>
        <w:t xml:space="preserve"> </w:t>
      </w:r>
      <w:r w:rsidRPr="007F098F">
        <w:rPr>
          <w:rFonts w:ascii="Book Antiqua" w:hAnsi="Book Antiqua" w:cs="Times New Roman"/>
          <w:sz w:val="24"/>
        </w:rPr>
        <w:t>Yun</w:t>
      </w:r>
      <w:r w:rsidRPr="007F098F">
        <w:rPr>
          <w:rFonts w:ascii="Book Antiqua" w:hAnsi="Book Antiqua" w:cs="Times New Roman" w:hint="eastAsia"/>
          <w:sz w:val="24"/>
        </w:rPr>
        <w:t>-</w:t>
      </w:r>
      <w:r w:rsidRPr="007F098F">
        <w:rPr>
          <w:rFonts w:ascii="Book Antiqua" w:hAnsi="Book Antiqua" w:cs="Times New Roman"/>
          <w:sz w:val="24"/>
        </w:rPr>
        <w:t>Zhu Long,</w:t>
      </w:r>
      <w:r w:rsidRPr="007F098F">
        <w:rPr>
          <w:rFonts w:ascii="Book Antiqua" w:hAnsi="Book Antiqua" w:cs="Times New Roman" w:hint="eastAsia"/>
          <w:sz w:val="24"/>
        </w:rPr>
        <w:t xml:space="preserve"> </w:t>
      </w:r>
      <w:r w:rsidRPr="007F098F">
        <w:rPr>
          <w:rFonts w:ascii="Book Antiqua" w:hAnsi="Book Antiqua" w:cs="Times New Roman"/>
          <w:sz w:val="24"/>
        </w:rPr>
        <w:t>De</w:t>
      </w:r>
      <w:r w:rsidRPr="007F098F">
        <w:rPr>
          <w:rFonts w:ascii="Book Antiqua" w:hAnsi="Book Antiqua" w:cs="Times New Roman" w:hint="eastAsia"/>
          <w:sz w:val="24"/>
        </w:rPr>
        <w:t>-H</w:t>
      </w:r>
      <w:r w:rsidRPr="007F098F">
        <w:rPr>
          <w:rFonts w:ascii="Book Antiqua" w:hAnsi="Book Antiqua" w:cs="Times New Roman"/>
          <w:sz w:val="24"/>
        </w:rPr>
        <w:t>ui Li,</w:t>
      </w:r>
      <w:r w:rsidRPr="007F098F">
        <w:rPr>
          <w:rFonts w:ascii="Book Antiqua" w:hAnsi="Book Antiqua" w:cs="Times New Roman" w:hint="eastAsia"/>
          <w:sz w:val="24"/>
        </w:rPr>
        <w:t xml:space="preserve"> </w:t>
      </w:r>
      <w:r w:rsidRPr="007F098F">
        <w:rPr>
          <w:rFonts w:ascii="Book Antiqua" w:hAnsi="Book Antiqua" w:cs="Times New Roman"/>
          <w:sz w:val="24"/>
        </w:rPr>
        <w:t>Ji</w:t>
      </w:r>
      <w:r w:rsidRPr="007F098F">
        <w:rPr>
          <w:rFonts w:ascii="Book Antiqua" w:hAnsi="Book Antiqua" w:cs="Times New Roman" w:hint="eastAsia"/>
          <w:sz w:val="24"/>
        </w:rPr>
        <w:t>-</w:t>
      </w:r>
      <w:r w:rsidRPr="007F098F">
        <w:rPr>
          <w:rFonts w:ascii="Book Antiqua" w:hAnsi="Book Antiqua" w:cs="Times New Roman"/>
          <w:sz w:val="24"/>
        </w:rPr>
        <w:t>Long Gu,</w:t>
      </w:r>
      <w:r w:rsidRPr="007F098F">
        <w:rPr>
          <w:rFonts w:ascii="Book Antiqua" w:hAnsi="Book Antiqua" w:cs="Times New Roman" w:hint="eastAsia"/>
          <w:sz w:val="24"/>
        </w:rPr>
        <w:t xml:space="preserve"> </w:t>
      </w:r>
      <w:bookmarkStart w:id="21" w:name="OLE_LINK7"/>
      <w:bookmarkStart w:id="22" w:name="OLE_LINK8"/>
      <w:r w:rsidRPr="007F098F">
        <w:rPr>
          <w:rFonts w:ascii="Book Antiqua" w:hAnsi="Book Antiqua" w:cs="Times New Roman"/>
          <w:sz w:val="24"/>
        </w:rPr>
        <w:t>Shi</w:t>
      </w:r>
      <w:r w:rsidRPr="007F098F">
        <w:rPr>
          <w:rFonts w:ascii="Book Antiqua" w:hAnsi="Book Antiqua" w:cs="Times New Roman" w:hint="eastAsia"/>
          <w:sz w:val="24"/>
        </w:rPr>
        <w:t>-</w:t>
      </w:r>
      <w:r w:rsidRPr="007F098F">
        <w:rPr>
          <w:rFonts w:ascii="Book Antiqua" w:hAnsi="Book Antiqua" w:cs="Times New Roman"/>
          <w:sz w:val="24"/>
        </w:rPr>
        <w:t>Fang Peng</w:t>
      </w:r>
      <w:bookmarkEnd w:id="21"/>
      <w:bookmarkEnd w:id="22"/>
    </w:p>
    <w:p w:rsidR="00414D7A" w:rsidRPr="007F098F" w:rsidRDefault="00414D7A" w:rsidP="00A41DF0">
      <w:pPr>
        <w:spacing w:line="360" w:lineRule="auto"/>
        <w:rPr>
          <w:rFonts w:ascii="Book Antiqua" w:hAnsi="Book Antiqua"/>
          <w:sz w:val="24"/>
        </w:rPr>
      </w:pPr>
    </w:p>
    <w:p w:rsidR="00414D7A" w:rsidRPr="007F098F" w:rsidRDefault="00A41DF0" w:rsidP="00A41DF0">
      <w:pPr>
        <w:spacing w:line="360" w:lineRule="auto"/>
        <w:rPr>
          <w:rStyle w:val="Hyperlink"/>
          <w:rFonts w:ascii="Book Antiqua" w:hAnsi="Book Antiqua" w:cs="Times New Roman"/>
          <w:color w:val="auto"/>
          <w:sz w:val="24"/>
          <w:u w:val="none"/>
        </w:rPr>
      </w:pPr>
      <w:r w:rsidRPr="007F098F">
        <w:rPr>
          <w:rFonts w:ascii="Book Antiqua" w:hAnsi="Book Antiqua" w:cs="Times New Roman"/>
          <w:b/>
          <w:sz w:val="24"/>
        </w:rPr>
        <w:t>Xiao</w:t>
      </w:r>
      <w:r w:rsidRPr="007F098F">
        <w:rPr>
          <w:rFonts w:ascii="Book Antiqua" w:hAnsi="Book Antiqua" w:cs="Times New Roman" w:hint="eastAsia"/>
          <w:b/>
          <w:sz w:val="24"/>
        </w:rPr>
        <w:t>-</w:t>
      </w:r>
      <w:r w:rsidRPr="007F098F">
        <w:rPr>
          <w:rFonts w:ascii="Book Antiqua" w:hAnsi="Book Antiqua" w:cs="Times New Roman"/>
          <w:b/>
          <w:sz w:val="24"/>
        </w:rPr>
        <w:t>Yu Fu, De</w:t>
      </w:r>
      <w:r w:rsidRPr="007F098F">
        <w:rPr>
          <w:rFonts w:ascii="Book Antiqua" w:hAnsi="Book Antiqua" w:cs="Times New Roman" w:hint="eastAsia"/>
          <w:b/>
          <w:sz w:val="24"/>
        </w:rPr>
        <w:t>-</w:t>
      </w:r>
      <w:r w:rsidRPr="007F098F">
        <w:rPr>
          <w:rFonts w:ascii="Book Antiqua" w:hAnsi="Book Antiqua" w:cs="Times New Roman"/>
          <w:b/>
          <w:sz w:val="24"/>
        </w:rPr>
        <w:t>Ming Tan,</w:t>
      </w:r>
      <w:r w:rsidRPr="007F098F">
        <w:rPr>
          <w:rFonts w:ascii="Book Antiqua" w:hAnsi="Book Antiqua" w:cs="Times New Roman" w:hint="eastAsia"/>
          <w:b/>
          <w:sz w:val="24"/>
        </w:rPr>
        <w:t xml:space="preserve"> </w:t>
      </w:r>
      <w:r w:rsidRPr="007F098F">
        <w:rPr>
          <w:rFonts w:ascii="Book Antiqua" w:hAnsi="Book Antiqua" w:cs="Times New Roman"/>
          <w:b/>
          <w:sz w:val="24"/>
        </w:rPr>
        <w:t>Cui</w:t>
      </w:r>
      <w:r w:rsidRPr="007F098F">
        <w:rPr>
          <w:rFonts w:ascii="Book Antiqua" w:hAnsi="Book Antiqua" w:cs="Times New Roman" w:hint="eastAsia"/>
          <w:b/>
          <w:sz w:val="24"/>
        </w:rPr>
        <w:t>-</w:t>
      </w:r>
      <w:r w:rsidRPr="007F098F">
        <w:rPr>
          <w:rFonts w:ascii="Book Antiqua" w:hAnsi="Book Antiqua" w:cs="Times New Roman"/>
          <w:b/>
          <w:sz w:val="24"/>
        </w:rPr>
        <w:t>Mei Liu,</w:t>
      </w:r>
      <w:r w:rsidRPr="007F098F">
        <w:rPr>
          <w:rFonts w:ascii="Book Antiqua" w:eastAsia="Times New Roman" w:hAnsi="Book Antiqua" w:cs="Times New Roman"/>
          <w:b/>
          <w:kern w:val="0"/>
          <w:sz w:val="24"/>
          <w:vertAlign w:val="superscript"/>
          <w:lang w:eastAsia="de-DE" w:bidi="en-US"/>
        </w:rPr>
        <w:t xml:space="preserve"> </w:t>
      </w:r>
      <w:r w:rsidRPr="007F098F">
        <w:rPr>
          <w:rFonts w:ascii="Book Antiqua" w:hAnsi="Book Antiqua" w:cs="Times New Roman"/>
          <w:sz w:val="24"/>
        </w:rPr>
        <w:t xml:space="preserve"> </w:t>
      </w:r>
      <w:r w:rsidRPr="007F098F">
        <w:rPr>
          <w:rFonts w:ascii="Book Antiqua" w:hAnsi="Book Antiqua" w:cs="Times New Roman"/>
          <w:b/>
          <w:sz w:val="24"/>
        </w:rPr>
        <w:t>Shi</w:t>
      </w:r>
      <w:r w:rsidRPr="007F098F">
        <w:rPr>
          <w:rFonts w:ascii="Book Antiqua" w:hAnsi="Book Antiqua" w:cs="Times New Roman" w:hint="eastAsia"/>
          <w:b/>
          <w:sz w:val="24"/>
        </w:rPr>
        <w:t>-</w:t>
      </w:r>
      <w:r w:rsidRPr="007F098F">
        <w:rPr>
          <w:rFonts w:ascii="Book Antiqua" w:hAnsi="Book Antiqua" w:cs="Times New Roman"/>
          <w:b/>
          <w:sz w:val="24"/>
        </w:rPr>
        <w:t>Fang Peng</w:t>
      </w:r>
      <w:r w:rsidRPr="007F098F">
        <w:rPr>
          <w:rFonts w:ascii="Book Antiqua" w:hAnsi="Book Antiqua" w:cs="Times New Roman" w:hint="eastAsia"/>
          <w:b/>
          <w:sz w:val="24"/>
        </w:rPr>
        <w:t xml:space="preserve">, </w:t>
      </w:r>
      <w:r w:rsidRPr="007F098F">
        <w:rPr>
          <w:rFonts w:ascii="Book Antiqua" w:hAnsi="Book Antiqua" w:cs="Times New Roman"/>
          <w:sz w:val="24"/>
        </w:rPr>
        <w:t>Key Laboratory of Viral Hepatitis, Department of Infectious Disease</w:t>
      </w:r>
      <w:r w:rsidRPr="007F098F">
        <w:rPr>
          <w:rFonts w:ascii="Book Antiqua" w:hAnsi="Book Antiqua" w:cs="Times New Roman" w:hint="eastAsia"/>
          <w:sz w:val="24"/>
        </w:rPr>
        <w:t>,</w:t>
      </w:r>
      <w:r w:rsidRPr="007F098F">
        <w:rPr>
          <w:rFonts w:ascii="Book Antiqua" w:hAnsi="Book Antiqua" w:cs="Times New Roman"/>
          <w:sz w:val="24"/>
        </w:rPr>
        <w:t xml:space="preserve"> </w:t>
      </w:r>
      <w:bookmarkStart w:id="23" w:name="OLE_LINK76"/>
      <w:bookmarkStart w:id="24" w:name="OLE_LINK77"/>
      <w:r w:rsidRPr="007F098F">
        <w:rPr>
          <w:rFonts w:ascii="Book Antiqua" w:hAnsi="Book Antiqua" w:cs="Times New Roman"/>
          <w:sz w:val="24"/>
        </w:rPr>
        <w:t>Xiangya Hospital</w:t>
      </w:r>
      <w:bookmarkEnd w:id="23"/>
      <w:bookmarkEnd w:id="24"/>
      <w:r w:rsidRPr="007F098F">
        <w:rPr>
          <w:rFonts w:ascii="Book Antiqua" w:hAnsi="Book Antiqua" w:cs="Times New Roman"/>
          <w:sz w:val="24"/>
        </w:rPr>
        <w:t>, Central South University</w:t>
      </w:r>
      <w:r w:rsidR="00EE06C3" w:rsidRPr="007F098F">
        <w:rPr>
          <w:rFonts w:ascii="Book Antiqua" w:hAnsi="Book Antiqua" w:cs="Times New Roman" w:hint="eastAsia"/>
          <w:sz w:val="24"/>
        </w:rPr>
        <w:t>,</w:t>
      </w:r>
      <w:r w:rsidRPr="007F098F">
        <w:rPr>
          <w:rFonts w:ascii="Book Antiqua" w:hAnsi="Book Antiqua" w:cs="Times New Roman" w:hint="eastAsia"/>
          <w:sz w:val="24"/>
        </w:rPr>
        <w:t xml:space="preserve"> </w:t>
      </w:r>
      <w:r w:rsidR="004913CE">
        <w:rPr>
          <w:rFonts w:ascii="Book Antiqua" w:hAnsi="Book Antiqua" w:cs="Times New Roman" w:hint="eastAsia"/>
          <w:sz w:val="24"/>
        </w:rPr>
        <w:t>Changsha</w:t>
      </w:r>
      <w:r w:rsidR="00EE06C3" w:rsidRPr="007F098F">
        <w:rPr>
          <w:rFonts w:ascii="Book Antiqua" w:hAnsi="Book Antiqua" w:cs="Times New Roman"/>
          <w:sz w:val="24"/>
        </w:rPr>
        <w:t xml:space="preserve"> 410008</w:t>
      </w:r>
      <w:r w:rsidR="00EE06C3" w:rsidRPr="007F098F">
        <w:rPr>
          <w:rFonts w:ascii="Book Antiqua" w:eastAsia="SimSun" w:hAnsi="Book Antiqua" w:hint="eastAsia"/>
          <w:sz w:val="24"/>
        </w:rPr>
        <w:t xml:space="preserve">, </w:t>
      </w:r>
      <w:r w:rsidR="00EE06C3" w:rsidRPr="007F098F">
        <w:rPr>
          <w:rFonts w:ascii="Book Antiqua" w:eastAsia="SimSun" w:hAnsi="Book Antiqua"/>
          <w:sz w:val="24"/>
        </w:rPr>
        <w:t xml:space="preserve">Hunan </w:t>
      </w:r>
      <w:r w:rsidR="00EE06C3" w:rsidRPr="007F098F">
        <w:rPr>
          <w:rFonts w:ascii="Book Antiqua" w:eastAsia="SimSun" w:hAnsi="Book Antiqua" w:hint="eastAsia"/>
          <w:sz w:val="24"/>
        </w:rPr>
        <w:t>Province, China</w:t>
      </w:r>
      <w:r w:rsidR="00EE06C3" w:rsidRPr="007F098F">
        <w:rPr>
          <w:rFonts w:ascii="Book Antiqua" w:hAnsi="Book Antiqua" w:cs="Times New Roman"/>
          <w:sz w:val="24"/>
        </w:rPr>
        <w:t xml:space="preserve">  </w:t>
      </w:r>
    </w:p>
    <w:p w:rsidR="00A41DF0" w:rsidRPr="007F098F" w:rsidRDefault="00A41DF0" w:rsidP="00A41DF0">
      <w:pPr>
        <w:spacing w:line="360" w:lineRule="auto"/>
        <w:rPr>
          <w:rFonts w:ascii="Book Antiqua" w:hAnsi="Book Antiqua" w:cs="Times New Roman"/>
          <w:sz w:val="24"/>
        </w:rPr>
      </w:pPr>
    </w:p>
    <w:p w:rsidR="00414D7A" w:rsidRPr="007F098F" w:rsidRDefault="00A41DF0" w:rsidP="00A41DF0">
      <w:pPr>
        <w:pStyle w:val="MDPI16affiliation"/>
        <w:spacing w:line="360" w:lineRule="auto"/>
        <w:ind w:left="0" w:firstLine="0"/>
        <w:jc w:val="both"/>
        <w:rPr>
          <w:rFonts w:ascii="Book Antiqua" w:eastAsiaTheme="minorEastAsia" w:hAnsi="Book Antiqua"/>
          <w:color w:val="auto"/>
          <w:sz w:val="24"/>
          <w:szCs w:val="24"/>
          <w:lang w:eastAsia="zh-CN"/>
        </w:rPr>
      </w:pPr>
      <w:r w:rsidRPr="007F098F">
        <w:rPr>
          <w:rFonts w:ascii="Book Antiqua" w:hAnsi="Book Antiqua"/>
          <w:b/>
          <w:color w:val="auto"/>
          <w:sz w:val="24"/>
        </w:rPr>
        <w:t>Bin Gu,</w:t>
      </w:r>
      <w:r w:rsidRPr="007F098F">
        <w:rPr>
          <w:rFonts w:ascii="Book Antiqua" w:eastAsia="SimSun" w:hAnsi="Book Antiqua"/>
          <w:b/>
          <w:color w:val="auto"/>
          <w:sz w:val="24"/>
          <w:szCs w:val="24"/>
          <w:vertAlign w:val="superscript"/>
          <w:lang w:eastAsia="zh-CN"/>
        </w:rPr>
        <w:t xml:space="preserve"> </w:t>
      </w:r>
      <w:bookmarkStart w:id="25" w:name="OLE_LINK71"/>
      <w:bookmarkStart w:id="26" w:name="OLE_LINK72"/>
      <w:bookmarkStart w:id="27" w:name="OLE_LINK73"/>
      <w:r w:rsidRPr="007F098F">
        <w:rPr>
          <w:rFonts w:ascii="Book Antiqua" w:eastAsia="SimSun" w:hAnsi="Book Antiqua"/>
          <w:color w:val="auto"/>
          <w:sz w:val="24"/>
          <w:szCs w:val="24"/>
          <w:lang w:eastAsia="zh-CN"/>
        </w:rPr>
        <w:t xml:space="preserve">The </w:t>
      </w:r>
      <w:r w:rsidR="00627D2D" w:rsidRPr="007F098F">
        <w:rPr>
          <w:rFonts w:ascii="Book Antiqua" w:eastAsia="SimSun" w:hAnsi="Book Antiqua"/>
          <w:color w:val="auto"/>
          <w:sz w:val="24"/>
          <w:szCs w:val="24"/>
          <w:lang w:eastAsia="zh-CN"/>
        </w:rPr>
        <w:t xml:space="preserve">Second </w:t>
      </w:r>
      <w:r w:rsidRPr="007F098F">
        <w:rPr>
          <w:rFonts w:ascii="Book Antiqua" w:eastAsia="SimSun" w:hAnsi="Book Antiqua"/>
          <w:color w:val="auto"/>
          <w:sz w:val="24"/>
          <w:szCs w:val="24"/>
          <w:lang w:eastAsia="zh-CN"/>
        </w:rPr>
        <w:t>People’</w:t>
      </w:r>
      <w:r w:rsidR="00DD1C16" w:rsidRPr="007F098F">
        <w:rPr>
          <w:rFonts w:ascii="Book Antiqua" w:eastAsia="SimSun" w:hAnsi="Book Antiqua"/>
          <w:color w:val="auto"/>
          <w:sz w:val="24"/>
          <w:szCs w:val="24"/>
          <w:lang w:eastAsia="zh-CN"/>
        </w:rPr>
        <w:t>s</w:t>
      </w:r>
      <w:r w:rsidRPr="007F098F">
        <w:rPr>
          <w:rFonts w:ascii="Book Antiqua" w:eastAsia="SimSun" w:hAnsi="Book Antiqua"/>
          <w:color w:val="auto"/>
          <w:sz w:val="24"/>
          <w:szCs w:val="24"/>
          <w:lang w:eastAsia="zh-CN"/>
        </w:rPr>
        <w:t xml:space="preserve"> Hospital of Chenzhou</w:t>
      </w:r>
      <w:bookmarkEnd w:id="25"/>
      <w:bookmarkEnd w:id="26"/>
      <w:bookmarkEnd w:id="27"/>
      <w:r w:rsidR="00DD1C16" w:rsidRPr="007F098F">
        <w:rPr>
          <w:rFonts w:ascii="Book Antiqua" w:eastAsia="SimSun" w:hAnsi="Book Antiqua" w:hint="eastAsia"/>
          <w:color w:val="auto"/>
          <w:sz w:val="24"/>
          <w:szCs w:val="24"/>
          <w:lang w:eastAsia="zh-CN"/>
        </w:rPr>
        <w:t>,</w:t>
      </w:r>
      <w:r w:rsidRPr="007F098F">
        <w:rPr>
          <w:rFonts w:ascii="Book Antiqua" w:eastAsia="SimSun" w:hAnsi="Book Antiqua" w:hint="eastAsia"/>
          <w:color w:val="auto"/>
          <w:sz w:val="24"/>
          <w:szCs w:val="24"/>
          <w:lang w:eastAsia="zh-CN"/>
        </w:rPr>
        <w:t xml:space="preserve"> </w:t>
      </w:r>
      <w:r w:rsidR="00EE06C3" w:rsidRPr="007F098F">
        <w:rPr>
          <w:rFonts w:ascii="Book Antiqua" w:eastAsia="SimSun" w:hAnsi="Book Antiqua"/>
          <w:color w:val="auto"/>
          <w:sz w:val="24"/>
          <w:szCs w:val="24"/>
          <w:lang w:eastAsia="zh-CN"/>
        </w:rPr>
        <w:t>Chenzhou</w:t>
      </w:r>
      <w:r w:rsidR="00EE06C3" w:rsidRPr="007F098F">
        <w:rPr>
          <w:rFonts w:ascii="Book Antiqua" w:eastAsia="SimSun" w:hAnsi="Book Antiqua" w:hint="eastAsia"/>
          <w:color w:val="auto"/>
          <w:sz w:val="24"/>
          <w:szCs w:val="24"/>
          <w:lang w:eastAsia="zh-CN"/>
        </w:rPr>
        <w:t xml:space="preserve"> </w:t>
      </w:r>
      <w:r w:rsidR="00EE06C3" w:rsidRPr="007F098F">
        <w:rPr>
          <w:rFonts w:ascii="Book Antiqua" w:eastAsia="SimSun" w:hAnsi="Book Antiqua"/>
          <w:color w:val="auto"/>
          <w:sz w:val="24"/>
          <w:szCs w:val="24"/>
          <w:lang w:eastAsia="zh-CN"/>
        </w:rPr>
        <w:t>423000</w:t>
      </w:r>
      <w:r w:rsidR="00EE06C3" w:rsidRPr="007F098F">
        <w:rPr>
          <w:rFonts w:ascii="Book Antiqua" w:eastAsia="SimSun" w:hAnsi="Book Antiqua" w:hint="eastAsia"/>
          <w:color w:val="auto"/>
          <w:sz w:val="24"/>
          <w:szCs w:val="24"/>
          <w:lang w:eastAsia="zh-CN"/>
        </w:rPr>
        <w:t xml:space="preserve">, </w:t>
      </w:r>
      <w:r w:rsidR="00EE06C3" w:rsidRPr="007F098F">
        <w:rPr>
          <w:rFonts w:ascii="Book Antiqua" w:eastAsia="SimSun" w:hAnsi="Book Antiqua"/>
          <w:color w:val="auto"/>
          <w:sz w:val="24"/>
          <w:szCs w:val="24"/>
          <w:lang w:eastAsia="zh-CN"/>
        </w:rPr>
        <w:t xml:space="preserve">Hunan </w:t>
      </w:r>
      <w:r w:rsidR="00EE06C3" w:rsidRPr="007F098F">
        <w:rPr>
          <w:rFonts w:ascii="Book Antiqua" w:eastAsia="SimSun" w:hAnsi="Book Antiqua" w:hint="eastAsia"/>
          <w:color w:val="auto"/>
          <w:sz w:val="24"/>
          <w:szCs w:val="24"/>
          <w:lang w:eastAsia="zh-CN"/>
        </w:rPr>
        <w:t>Province, China</w:t>
      </w:r>
    </w:p>
    <w:p w:rsidR="00A41DF0" w:rsidRPr="007F098F" w:rsidRDefault="00A41DF0" w:rsidP="00A41DF0">
      <w:pPr>
        <w:pStyle w:val="MDPI16affiliation"/>
        <w:spacing w:line="360" w:lineRule="auto"/>
        <w:ind w:left="0" w:firstLine="0"/>
        <w:jc w:val="both"/>
        <w:rPr>
          <w:rFonts w:ascii="Book Antiqua" w:eastAsiaTheme="minorEastAsia" w:hAnsi="Book Antiqua"/>
          <w:color w:val="auto"/>
          <w:sz w:val="24"/>
          <w:szCs w:val="24"/>
          <w:lang w:eastAsia="zh-CN"/>
        </w:rPr>
      </w:pPr>
    </w:p>
    <w:p w:rsidR="00EE06C3" w:rsidRPr="007F098F" w:rsidRDefault="00A41DF0" w:rsidP="00EE06C3">
      <w:pPr>
        <w:pStyle w:val="MDPI16affiliation"/>
        <w:spacing w:line="360" w:lineRule="auto"/>
        <w:ind w:left="0" w:firstLine="0"/>
        <w:jc w:val="both"/>
        <w:rPr>
          <w:rFonts w:ascii="Book Antiqua" w:eastAsiaTheme="minorEastAsia" w:hAnsi="Book Antiqua"/>
          <w:color w:val="auto"/>
          <w:sz w:val="24"/>
          <w:szCs w:val="24"/>
          <w:lang w:eastAsia="zh-CN"/>
        </w:rPr>
      </w:pPr>
      <w:r w:rsidRPr="007F098F">
        <w:rPr>
          <w:rFonts w:ascii="Book Antiqua" w:hAnsi="Book Antiqua"/>
          <w:b/>
          <w:color w:val="auto"/>
          <w:sz w:val="24"/>
        </w:rPr>
        <w:t>Li</w:t>
      </w:r>
      <w:r w:rsidRPr="007F098F">
        <w:rPr>
          <w:rFonts w:ascii="Book Antiqua" w:hAnsi="Book Antiqua" w:hint="eastAsia"/>
          <w:b/>
          <w:color w:val="auto"/>
          <w:sz w:val="24"/>
        </w:rPr>
        <w:t>-</w:t>
      </w:r>
      <w:r w:rsidRPr="007F098F">
        <w:rPr>
          <w:rFonts w:ascii="Book Antiqua" w:hAnsi="Book Antiqua"/>
          <w:b/>
          <w:color w:val="auto"/>
          <w:sz w:val="24"/>
        </w:rPr>
        <w:t>Hua Hu,</w:t>
      </w:r>
      <w:r w:rsidRPr="007F098F">
        <w:rPr>
          <w:rFonts w:ascii="Book Antiqua" w:hAnsi="Book Antiqua"/>
          <w:color w:val="auto"/>
          <w:sz w:val="24"/>
        </w:rPr>
        <w:t xml:space="preserve"> </w:t>
      </w:r>
      <w:bookmarkStart w:id="28" w:name="OLE_LINK74"/>
      <w:bookmarkStart w:id="29" w:name="OLE_LINK75"/>
      <w:r w:rsidRPr="007F098F">
        <w:rPr>
          <w:rFonts w:ascii="Book Antiqua" w:hAnsi="Book Antiqua"/>
          <w:color w:val="auto"/>
          <w:sz w:val="24"/>
        </w:rPr>
        <w:t xml:space="preserve">The Third People’s Hospital of </w:t>
      </w:r>
      <w:hyperlink r:id="rId10" w:history="1">
        <w:r w:rsidRPr="007F098F">
          <w:rPr>
            <w:rStyle w:val="Hyperlink"/>
            <w:rFonts w:ascii="Book Antiqua" w:hAnsi="Book Antiqua"/>
            <w:color w:val="auto"/>
            <w:sz w:val="24"/>
            <w:u w:val="none"/>
          </w:rPr>
          <w:t>Hengyang</w:t>
        </w:r>
      </w:hyperlink>
      <w:bookmarkEnd w:id="28"/>
      <w:bookmarkEnd w:id="29"/>
      <w:r w:rsidR="00DD1C16" w:rsidRPr="007F098F">
        <w:rPr>
          <w:rStyle w:val="Hyperlink"/>
          <w:rFonts w:ascii="Book Antiqua" w:hAnsi="Book Antiqua" w:hint="eastAsia"/>
          <w:color w:val="auto"/>
          <w:sz w:val="24"/>
          <w:u w:val="none"/>
        </w:rPr>
        <w:t>,</w:t>
      </w:r>
      <w:r w:rsidRPr="007F098F">
        <w:rPr>
          <w:rStyle w:val="Hyperlink"/>
          <w:rFonts w:ascii="Book Antiqua" w:hAnsi="Book Antiqua" w:hint="eastAsia"/>
          <w:color w:val="auto"/>
          <w:sz w:val="24"/>
          <w:u w:val="none"/>
        </w:rPr>
        <w:t xml:space="preserve"> </w:t>
      </w:r>
      <w:hyperlink r:id="rId11" w:history="1">
        <w:r w:rsidR="00EE06C3" w:rsidRPr="007F098F">
          <w:rPr>
            <w:rStyle w:val="Hyperlink"/>
            <w:rFonts w:ascii="Book Antiqua" w:hAnsi="Book Antiqua"/>
            <w:color w:val="auto"/>
            <w:sz w:val="24"/>
            <w:u w:val="none"/>
          </w:rPr>
          <w:t>Hengyang</w:t>
        </w:r>
      </w:hyperlink>
      <w:r w:rsidR="00EE06C3" w:rsidRPr="007F098F">
        <w:rPr>
          <w:color w:val="auto"/>
        </w:rPr>
        <w:t xml:space="preserve"> </w:t>
      </w:r>
      <w:r w:rsidR="00EE06C3" w:rsidRPr="007F098F">
        <w:rPr>
          <w:rStyle w:val="Hyperlink"/>
          <w:rFonts w:ascii="Book Antiqua" w:hAnsi="Book Antiqua"/>
          <w:color w:val="auto"/>
          <w:sz w:val="24"/>
          <w:u w:val="none"/>
        </w:rPr>
        <w:t>421005</w:t>
      </w:r>
      <w:r w:rsidR="00EE06C3" w:rsidRPr="007F098F">
        <w:rPr>
          <w:rStyle w:val="Hyperlink"/>
          <w:rFonts w:ascii="Book Antiqua" w:hAnsi="Book Antiqua" w:hint="eastAsia"/>
          <w:color w:val="auto"/>
          <w:sz w:val="24"/>
          <w:u w:val="none"/>
        </w:rPr>
        <w:t xml:space="preserve">, </w:t>
      </w:r>
      <w:r w:rsidR="00EE06C3" w:rsidRPr="007F098F">
        <w:rPr>
          <w:rFonts w:ascii="Book Antiqua" w:eastAsia="SimSun" w:hAnsi="Book Antiqua"/>
          <w:color w:val="auto"/>
          <w:sz w:val="24"/>
          <w:szCs w:val="24"/>
          <w:lang w:eastAsia="zh-CN"/>
        </w:rPr>
        <w:t xml:space="preserve">Hunan </w:t>
      </w:r>
      <w:r w:rsidR="00EE06C3" w:rsidRPr="007F098F">
        <w:rPr>
          <w:rFonts w:ascii="Book Antiqua" w:eastAsia="SimSun" w:hAnsi="Book Antiqua" w:hint="eastAsia"/>
          <w:color w:val="auto"/>
          <w:sz w:val="24"/>
          <w:szCs w:val="24"/>
          <w:lang w:eastAsia="zh-CN"/>
        </w:rPr>
        <w:t>Province, China</w:t>
      </w:r>
    </w:p>
    <w:p w:rsidR="00A41DF0" w:rsidRPr="007F098F" w:rsidRDefault="00A41DF0" w:rsidP="00A41DF0">
      <w:pPr>
        <w:spacing w:line="360" w:lineRule="auto"/>
        <w:rPr>
          <w:rFonts w:ascii="Book Antiqua" w:hAnsi="Book Antiqua" w:cs="Times New Roman"/>
          <w:sz w:val="24"/>
        </w:rPr>
      </w:pPr>
    </w:p>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b/>
          <w:sz w:val="24"/>
        </w:rPr>
        <w:t>Zhong</w:t>
      </w:r>
      <w:r w:rsidRPr="007F098F">
        <w:rPr>
          <w:rFonts w:ascii="Book Antiqua" w:hAnsi="Book Antiqua" w:cs="Times New Roman" w:hint="eastAsia"/>
          <w:b/>
          <w:sz w:val="24"/>
        </w:rPr>
        <w:t>-</w:t>
      </w:r>
      <w:r w:rsidRPr="007F098F">
        <w:rPr>
          <w:rFonts w:ascii="Book Antiqua" w:hAnsi="Book Antiqua" w:cs="Times New Roman"/>
          <w:b/>
          <w:sz w:val="24"/>
        </w:rPr>
        <w:t>Tian Peng,</w:t>
      </w:r>
      <w:r w:rsidRPr="007F098F">
        <w:rPr>
          <w:rFonts w:ascii="Book Antiqua" w:hAnsi="Book Antiqua" w:cs="Times New Roman" w:hint="eastAsia"/>
          <w:sz w:val="24"/>
        </w:rPr>
        <w:t xml:space="preserve"> </w:t>
      </w:r>
      <w:bookmarkStart w:id="30" w:name="OLE_LINK78"/>
      <w:bookmarkStart w:id="31" w:name="OLE_LINK79"/>
      <w:r w:rsidRPr="007F098F">
        <w:rPr>
          <w:rFonts w:ascii="Book Antiqua" w:hAnsi="Book Antiqua" w:cs="Times New Roman"/>
          <w:sz w:val="24"/>
        </w:rPr>
        <w:t xml:space="preserve">The </w:t>
      </w:r>
      <w:r w:rsidR="00627D2D" w:rsidRPr="007F098F">
        <w:rPr>
          <w:rFonts w:ascii="Book Antiqua" w:hAnsi="Book Antiqua" w:cs="Times New Roman"/>
          <w:sz w:val="24"/>
        </w:rPr>
        <w:t xml:space="preserve">First Affiliated Hospital </w:t>
      </w:r>
      <w:r w:rsidRPr="007F098F">
        <w:rPr>
          <w:rFonts w:ascii="Book Antiqua" w:hAnsi="Book Antiqua" w:cs="Times New Roman"/>
          <w:sz w:val="24"/>
        </w:rPr>
        <w:t>of Nanhua University</w:t>
      </w:r>
      <w:bookmarkEnd w:id="30"/>
      <w:bookmarkEnd w:id="31"/>
      <w:r w:rsidR="00DD1C16" w:rsidRPr="007F098F">
        <w:rPr>
          <w:rFonts w:ascii="Book Antiqua" w:hAnsi="Book Antiqua" w:cs="Times New Roman" w:hint="eastAsia"/>
          <w:sz w:val="24"/>
        </w:rPr>
        <w:t>,</w:t>
      </w:r>
      <w:r w:rsidR="00EE06C3" w:rsidRPr="007F098F">
        <w:t xml:space="preserve"> </w:t>
      </w:r>
      <w:hyperlink r:id="rId12" w:history="1">
        <w:r w:rsidR="00EE06C3" w:rsidRPr="007F098F">
          <w:rPr>
            <w:rStyle w:val="Hyperlink"/>
            <w:rFonts w:ascii="Book Antiqua" w:hAnsi="Book Antiqua" w:cs="Times New Roman"/>
            <w:color w:val="auto"/>
            <w:sz w:val="24"/>
            <w:u w:val="none"/>
          </w:rPr>
          <w:t>Hengyang</w:t>
        </w:r>
      </w:hyperlink>
      <w:r w:rsidR="00EE06C3" w:rsidRPr="007F098F">
        <w:t xml:space="preserve"> </w:t>
      </w:r>
      <w:r w:rsidR="00EE06C3" w:rsidRPr="007F098F">
        <w:rPr>
          <w:rStyle w:val="Hyperlink"/>
          <w:rFonts w:ascii="Book Antiqua" w:hAnsi="Book Antiqua"/>
          <w:color w:val="auto"/>
          <w:sz w:val="24"/>
          <w:u w:val="none"/>
        </w:rPr>
        <w:t>421001</w:t>
      </w:r>
      <w:r w:rsidR="00EE06C3" w:rsidRPr="007F098F">
        <w:rPr>
          <w:rStyle w:val="Hyperlink"/>
          <w:rFonts w:ascii="Book Antiqua" w:hAnsi="Book Antiqua" w:cs="Times New Roman" w:hint="eastAsia"/>
          <w:color w:val="auto"/>
          <w:sz w:val="24"/>
          <w:u w:val="none"/>
        </w:rPr>
        <w:t xml:space="preserve">, </w:t>
      </w:r>
      <w:r w:rsidR="00EE06C3" w:rsidRPr="007F098F">
        <w:rPr>
          <w:rFonts w:ascii="Book Antiqua" w:eastAsia="SimSun" w:hAnsi="Book Antiqua"/>
          <w:sz w:val="24"/>
        </w:rPr>
        <w:t xml:space="preserve">Hunan </w:t>
      </w:r>
      <w:r w:rsidR="00EE06C3" w:rsidRPr="007F098F">
        <w:rPr>
          <w:rFonts w:ascii="Book Antiqua" w:eastAsia="SimSun" w:hAnsi="Book Antiqua" w:hint="eastAsia"/>
          <w:sz w:val="24"/>
        </w:rPr>
        <w:t>Province, China</w:t>
      </w:r>
    </w:p>
    <w:p w:rsidR="00A41DF0" w:rsidRPr="007F098F" w:rsidRDefault="00A41DF0" w:rsidP="00A41DF0">
      <w:pPr>
        <w:spacing w:line="360" w:lineRule="auto"/>
        <w:rPr>
          <w:rFonts w:ascii="Book Antiqua" w:hAnsi="Book Antiqua" w:cs="Times New Roman"/>
          <w:sz w:val="24"/>
        </w:rPr>
      </w:pPr>
    </w:p>
    <w:p w:rsidR="00414D7A" w:rsidRPr="007F098F" w:rsidRDefault="00A41DF0" w:rsidP="00A41DF0">
      <w:pPr>
        <w:spacing w:line="360" w:lineRule="auto"/>
        <w:rPr>
          <w:rStyle w:val="Hyperlink"/>
          <w:rFonts w:ascii="Book Antiqua" w:hAnsi="Book Antiqua" w:cs="Times New Roman"/>
          <w:color w:val="auto"/>
          <w:sz w:val="24"/>
          <w:u w:val="none"/>
        </w:rPr>
      </w:pPr>
      <w:r w:rsidRPr="007F098F">
        <w:rPr>
          <w:rFonts w:ascii="Book Antiqua" w:hAnsi="Book Antiqua" w:cs="Times New Roman"/>
          <w:b/>
          <w:sz w:val="24"/>
        </w:rPr>
        <w:t>Bin Chen,</w:t>
      </w:r>
      <w:r w:rsidRPr="007F098F">
        <w:rPr>
          <w:rFonts w:ascii="Book Antiqua" w:hAnsi="Book Antiqua" w:cs="Times New Roman" w:hint="eastAsia"/>
          <w:b/>
          <w:sz w:val="24"/>
        </w:rPr>
        <w:t xml:space="preserve"> </w:t>
      </w:r>
      <w:bookmarkStart w:id="32" w:name="OLE_LINK80"/>
      <w:bookmarkStart w:id="33" w:name="OLE_LINK82"/>
      <w:r w:rsidRPr="007F098F">
        <w:rPr>
          <w:rFonts w:ascii="Book Antiqua" w:hAnsi="Book Antiqua" w:cs="Times New Roman"/>
          <w:sz w:val="24"/>
        </w:rPr>
        <w:t xml:space="preserve">The </w:t>
      </w:r>
      <w:r w:rsidR="00F35527" w:rsidRPr="007F098F">
        <w:rPr>
          <w:rFonts w:ascii="Book Antiqua" w:hAnsi="Book Antiqua" w:cs="Times New Roman"/>
          <w:sz w:val="24"/>
        </w:rPr>
        <w:t xml:space="preserve">First Affiliated Hospital </w:t>
      </w:r>
      <w:r w:rsidRPr="007F098F">
        <w:rPr>
          <w:rFonts w:ascii="Book Antiqua" w:hAnsi="Book Antiqua" w:cs="Times New Roman"/>
          <w:sz w:val="24"/>
        </w:rPr>
        <w:t xml:space="preserve">of Hunan Traditional Chinese Medicine </w:t>
      </w:r>
      <w:hyperlink r:id="rId13" w:history="1">
        <w:r w:rsidRPr="007F098F">
          <w:rPr>
            <w:rStyle w:val="Hyperlink"/>
            <w:rFonts w:ascii="Book Antiqua" w:hAnsi="Book Antiqua" w:cs="Times New Roman"/>
            <w:color w:val="auto"/>
            <w:sz w:val="24"/>
            <w:u w:val="none"/>
          </w:rPr>
          <w:t>University</w:t>
        </w:r>
      </w:hyperlink>
      <w:bookmarkEnd w:id="32"/>
      <w:bookmarkEnd w:id="33"/>
      <w:r w:rsidR="00DD1C16" w:rsidRPr="007F098F">
        <w:rPr>
          <w:rStyle w:val="Hyperlink"/>
          <w:rFonts w:ascii="Book Antiqua" w:hAnsi="Book Antiqua" w:cs="Times New Roman" w:hint="eastAsia"/>
          <w:color w:val="auto"/>
          <w:sz w:val="24"/>
          <w:u w:val="none"/>
        </w:rPr>
        <w:t>,</w:t>
      </w:r>
      <w:r w:rsidR="00EE06C3" w:rsidRPr="007F098F">
        <w:t xml:space="preserve"> </w:t>
      </w:r>
      <w:hyperlink r:id="rId14" w:history="1">
        <w:r w:rsidR="00EE06C3" w:rsidRPr="007F098F">
          <w:rPr>
            <w:rStyle w:val="Hyperlink"/>
            <w:rFonts w:ascii="Book Antiqua" w:hAnsi="Book Antiqua" w:cs="Times New Roman"/>
            <w:color w:val="auto"/>
            <w:sz w:val="24"/>
            <w:u w:val="none"/>
          </w:rPr>
          <w:t>Changsha</w:t>
        </w:r>
      </w:hyperlink>
      <w:r w:rsidR="007F098F" w:rsidRPr="007F098F">
        <w:rPr>
          <w:rStyle w:val="Hyperlink"/>
          <w:rFonts w:ascii="Book Antiqua" w:hAnsi="Book Antiqua" w:cs="Times New Roman" w:hint="eastAsia"/>
          <w:color w:val="auto"/>
          <w:sz w:val="24"/>
          <w:u w:val="none"/>
        </w:rPr>
        <w:t xml:space="preserve"> </w:t>
      </w:r>
      <w:r w:rsidR="007F098F" w:rsidRPr="007F098F">
        <w:rPr>
          <w:rStyle w:val="Hyperlink"/>
          <w:rFonts w:ascii="Book Antiqua" w:hAnsi="Book Antiqua" w:cs="Times New Roman"/>
          <w:color w:val="auto"/>
          <w:sz w:val="24"/>
          <w:u w:val="none"/>
        </w:rPr>
        <w:t>430100</w:t>
      </w:r>
      <w:r w:rsidR="00EE06C3" w:rsidRPr="007F098F">
        <w:rPr>
          <w:rStyle w:val="Hyperlink"/>
          <w:rFonts w:ascii="Book Antiqua" w:hAnsi="Book Antiqua" w:cs="Times New Roman" w:hint="eastAsia"/>
          <w:color w:val="auto"/>
          <w:sz w:val="24"/>
          <w:u w:val="none"/>
        </w:rPr>
        <w:t>,</w:t>
      </w:r>
      <w:r w:rsidR="00EE06C3" w:rsidRPr="007F098F">
        <w:rPr>
          <w:rFonts w:ascii="Book Antiqua" w:eastAsia="SimSun" w:hAnsi="Book Antiqua"/>
          <w:sz w:val="24"/>
        </w:rPr>
        <w:t xml:space="preserve"> Hunan </w:t>
      </w:r>
      <w:r w:rsidR="00EE06C3" w:rsidRPr="007F098F">
        <w:rPr>
          <w:rFonts w:ascii="Book Antiqua" w:eastAsia="SimSun" w:hAnsi="Book Antiqua" w:hint="eastAsia"/>
          <w:sz w:val="24"/>
        </w:rPr>
        <w:t>Province, China</w:t>
      </w:r>
    </w:p>
    <w:p w:rsidR="00A41DF0" w:rsidRPr="007F098F" w:rsidRDefault="00A41DF0" w:rsidP="00A41DF0">
      <w:pPr>
        <w:spacing w:line="360" w:lineRule="auto"/>
        <w:rPr>
          <w:rFonts w:ascii="Book Antiqua" w:hAnsi="Book Antiqua" w:cs="Times New Roman"/>
          <w:sz w:val="24"/>
        </w:rPr>
      </w:pPr>
    </w:p>
    <w:p w:rsidR="00414D7A" w:rsidRPr="007F098F" w:rsidRDefault="00A41DF0" w:rsidP="00A41DF0">
      <w:pPr>
        <w:spacing w:line="360" w:lineRule="auto"/>
        <w:rPr>
          <w:rStyle w:val="Hyperlink"/>
          <w:rFonts w:ascii="Book Antiqua" w:hAnsi="Book Antiqua" w:cs="Times New Roman"/>
          <w:color w:val="auto"/>
          <w:sz w:val="24"/>
          <w:u w:val="none"/>
        </w:rPr>
      </w:pPr>
      <w:r w:rsidRPr="007F098F">
        <w:rPr>
          <w:rFonts w:ascii="Book Antiqua" w:hAnsi="Book Antiqua" w:cs="Times New Roman"/>
          <w:b/>
          <w:sz w:val="24"/>
        </w:rPr>
        <w:t>Yuan</w:t>
      </w:r>
      <w:r w:rsidRPr="007F098F">
        <w:rPr>
          <w:rFonts w:ascii="Book Antiqua" w:hAnsi="Book Antiqua" w:cs="Times New Roman" w:hint="eastAsia"/>
          <w:b/>
          <w:sz w:val="24"/>
        </w:rPr>
        <w:t>-</w:t>
      </w:r>
      <w:r w:rsidRPr="007F098F">
        <w:rPr>
          <w:rFonts w:ascii="Book Antiqua" w:hAnsi="Book Antiqua" w:cs="Times New Roman"/>
          <w:b/>
          <w:sz w:val="24"/>
        </w:rPr>
        <w:t>Lin Xie,</w:t>
      </w:r>
      <w:r w:rsidRPr="007F098F">
        <w:rPr>
          <w:rFonts w:ascii="Book Antiqua" w:hAnsi="Book Antiqua" w:cs="Times New Roman" w:hint="eastAsia"/>
          <w:sz w:val="24"/>
        </w:rPr>
        <w:t xml:space="preserve"> </w:t>
      </w:r>
      <w:bookmarkStart w:id="34" w:name="OLE_LINK83"/>
      <w:bookmarkStart w:id="35" w:name="OLE_LINK84"/>
      <w:r w:rsidR="007F098F" w:rsidRPr="007F098F">
        <w:rPr>
          <w:rFonts w:ascii="Book Antiqua" w:hAnsi="Book Antiqua" w:cs="Times New Roman"/>
          <w:sz w:val="24"/>
        </w:rPr>
        <w:t>the</w:t>
      </w:r>
      <w:r w:rsidRPr="007F098F">
        <w:rPr>
          <w:rFonts w:ascii="Book Antiqua" w:hAnsi="Book Antiqua" w:cs="Times New Roman"/>
          <w:sz w:val="24"/>
        </w:rPr>
        <w:t xml:space="preserve"> </w:t>
      </w:r>
      <w:r w:rsidR="00EE06C3" w:rsidRPr="007F098F">
        <w:rPr>
          <w:rFonts w:ascii="Book Antiqua" w:hAnsi="Book Antiqua" w:cs="Times New Roman"/>
          <w:sz w:val="24"/>
        </w:rPr>
        <w:t xml:space="preserve">First Hospital </w:t>
      </w:r>
      <w:r w:rsidRPr="007F098F">
        <w:rPr>
          <w:rFonts w:ascii="Book Antiqua" w:hAnsi="Book Antiqua" w:cs="Times New Roman"/>
          <w:sz w:val="24"/>
        </w:rPr>
        <w:t xml:space="preserve">of </w:t>
      </w:r>
      <w:hyperlink r:id="rId15" w:history="1">
        <w:r w:rsidRPr="007F098F">
          <w:rPr>
            <w:rStyle w:val="Hyperlink"/>
            <w:rFonts w:ascii="Book Antiqua" w:hAnsi="Book Antiqua" w:cs="Times New Roman"/>
            <w:color w:val="auto"/>
            <w:sz w:val="24"/>
            <w:u w:val="none"/>
          </w:rPr>
          <w:t>Changsha</w:t>
        </w:r>
      </w:hyperlink>
      <w:bookmarkEnd w:id="34"/>
      <w:bookmarkEnd w:id="35"/>
      <w:r w:rsidR="00DD1C16" w:rsidRPr="007F098F">
        <w:rPr>
          <w:rStyle w:val="Hyperlink"/>
          <w:rFonts w:ascii="Book Antiqua" w:hAnsi="Book Antiqua" w:cs="Times New Roman" w:hint="eastAsia"/>
          <w:color w:val="auto"/>
          <w:sz w:val="24"/>
          <w:u w:val="none"/>
        </w:rPr>
        <w:t>,</w:t>
      </w:r>
      <w:r w:rsidR="00EE06C3" w:rsidRPr="007F098F">
        <w:t xml:space="preserve"> </w:t>
      </w:r>
      <w:hyperlink r:id="rId16" w:history="1">
        <w:r w:rsidR="007F098F" w:rsidRPr="007F098F">
          <w:rPr>
            <w:rStyle w:val="Hyperlink"/>
            <w:rFonts w:ascii="Book Antiqua" w:hAnsi="Book Antiqua" w:cs="Times New Roman"/>
            <w:color w:val="auto"/>
            <w:sz w:val="24"/>
            <w:u w:val="none"/>
          </w:rPr>
          <w:t>Changsha</w:t>
        </w:r>
      </w:hyperlink>
      <w:r w:rsidR="007F098F" w:rsidRPr="007F098F">
        <w:rPr>
          <w:rStyle w:val="Hyperlink"/>
          <w:rFonts w:ascii="Book Antiqua" w:hAnsi="Book Antiqua" w:cs="Times New Roman" w:hint="eastAsia"/>
          <w:color w:val="auto"/>
          <w:sz w:val="24"/>
          <w:u w:val="none"/>
        </w:rPr>
        <w:t xml:space="preserve"> </w:t>
      </w:r>
      <w:r w:rsidR="007F098F" w:rsidRPr="007F098F">
        <w:rPr>
          <w:rStyle w:val="Hyperlink"/>
          <w:rFonts w:ascii="Book Antiqua" w:hAnsi="Book Antiqua" w:cs="Times New Roman"/>
          <w:color w:val="auto"/>
          <w:sz w:val="24"/>
          <w:u w:val="none"/>
        </w:rPr>
        <w:t>430100</w:t>
      </w:r>
      <w:r w:rsidR="007F098F" w:rsidRPr="007F098F">
        <w:rPr>
          <w:rStyle w:val="Hyperlink"/>
          <w:rFonts w:ascii="Book Antiqua" w:hAnsi="Book Antiqua" w:cs="Times New Roman" w:hint="eastAsia"/>
          <w:color w:val="auto"/>
          <w:sz w:val="24"/>
          <w:u w:val="none"/>
        </w:rPr>
        <w:t>,</w:t>
      </w:r>
      <w:r w:rsidR="007F098F" w:rsidRPr="007F098F">
        <w:rPr>
          <w:rFonts w:ascii="Book Antiqua" w:eastAsia="SimSun" w:hAnsi="Book Antiqua"/>
          <w:sz w:val="24"/>
        </w:rPr>
        <w:t xml:space="preserve"> Hunan </w:t>
      </w:r>
      <w:r w:rsidR="007F098F" w:rsidRPr="007F098F">
        <w:rPr>
          <w:rFonts w:ascii="Book Antiqua" w:eastAsia="SimSun" w:hAnsi="Book Antiqua" w:hint="eastAsia"/>
          <w:sz w:val="24"/>
        </w:rPr>
        <w:t>Province, China</w:t>
      </w:r>
    </w:p>
    <w:p w:rsidR="00A41DF0" w:rsidRPr="007F098F" w:rsidRDefault="00A41DF0" w:rsidP="00A41DF0">
      <w:pPr>
        <w:spacing w:line="360" w:lineRule="auto"/>
        <w:rPr>
          <w:rFonts w:ascii="Book Antiqua" w:hAnsi="Book Antiqua" w:cs="Times New Roman"/>
          <w:sz w:val="24"/>
        </w:rPr>
      </w:pPr>
    </w:p>
    <w:p w:rsidR="007F098F" w:rsidRPr="007F098F" w:rsidRDefault="00A41DF0" w:rsidP="007F098F">
      <w:pPr>
        <w:spacing w:line="360" w:lineRule="auto"/>
        <w:rPr>
          <w:rStyle w:val="Hyperlink"/>
          <w:rFonts w:ascii="Book Antiqua" w:hAnsi="Book Antiqua" w:cs="Times New Roman"/>
          <w:color w:val="auto"/>
          <w:sz w:val="24"/>
          <w:u w:val="none"/>
        </w:rPr>
      </w:pPr>
      <w:r w:rsidRPr="007F098F">
        <w:rPr>
          <w:rFonts w:ascii="Book Antiqua" w:hAnsi="Book Antiqua" w:cs="Times New Roman"/>
          <w:b/>
          <w:sz w:val="24"/>
        </w:rPr>
        <w:t>Huan</w:t>
      </w:r>
      <w:r w:rsidRPr="007F098F">
        <w:rPr>
          <w:rFonts w:ascii="Book Antiqua" w:hAnsi="Book Antiqua" w:cs="Times New Roman" w:hint="eastAsia"/>
          <w:b/>
          <w:sz w:val="24"/>
        </w:rPr>
        <w:t>-</w:t>
      </w:r>
      <w:r w:rsidRPr="007F098F">
        <w:rPr>
          <w:rFonts w:ascii="Book Antiqua" w:hAnsi="Book Antiqua" w:cs="Times New Roman"/>
          <w:b/>
          <w:sz w:val="24"/>
        </w:rPr>
        <w:t>Yu Gong,</w:t>
      </w:r>
      <w:r w:rsidRPr="007F098F">
        <w:rPr>
          <w:rFonts w:ascii="Book Antiqua" w:hAnsi="Book Antiqua" w:cs="Times New Roman" w:hint="eastAsia"/>
          <w:b/>
          <w:sz w:val="24"/>
        </w:rPr>
        <w:t xml:space="preserve"> </w:t>
      </w:r>
      <w:r w:rsidR="007F098F" w:rsidRPr="007F098F">
        <w:rPr>
          <w:rFonts w:ascii="Book Antiqua" w:hAnsi="Book Antiqua" w:cs="Times New Roman"/>
          <w:sz w:val="24"/>
        </w:rPr>
        <w:t>the</w:t>
      </w:r>
      <w:r w:rsidRPr="007F098F">
        <w:rPr>
          <w:rFonts w:ascii="Book Antiqua" w:hAnsi="Book Antiqua" w:cs="Times New Roman"/>
          <w:sz w:val="24"/>
        </w:rPr>
        <w:t xml:space="preserve"> </w:t>
      </w:r>
      <w:r w:rsidR="007F098F" w:rsidRPr="007F098F">
        <w:rPr>
          <w:rFonts w:ascii="Book Antiqua" w:hAnsi="Book Antiqua" w:cs="Times New Roman"/>
          <w:sz w:val="24"/>
        </w:rPr>
        <w:t xml:space="preserve">Third </w:t>
      </w:r>
      <w:r w:rsidRPr="007F098F">
        <w:rPr>
          <w:rFonts w:ascii="Book Antiqua" w:hAnsi="Book Antiqua" w:cs="Times New Roman"/>
          <w:sz w:val="24"/>
        </w:rPr>
        <w:t xml:space="preserve">Xiangya </w:t>
      </w:r>
      <w:hyperlink r:id="rId17" w:history="1">
        <w:r w:rsidRPr="007F098F">
          <w:rPr>
            <w:rStyle w:val="Hyperlink"/>
            <w:rFonts w:ascii="Book Antiqua" w:hAnsi="Book Antiqua" w:cs="Times New Roman"/>
            <w:color w:val="auto"/>
            <w:sz w:val="24"/>
            <w:u w:val="none"/>
          </w:rPr>
          <w:t>Hospital</w:t>
        </w:r>
      </w:hyperlink>
      <w:r w:rsidR="00DD1C16" w:rsidRPr="007F098F">
        <w:rPr>
          <w:rStyle w:val="Hyperlink"/>
          <w:rFonts w:ascii="Book Antiqua" w:hAnsi="Book Antiqua" w:cs="Times New Roman" w:hint="eastAsia"/>
          <w:color w:val="auto"/>
          <w:sz w:val="24"/>
          <w:u w:val="none"/>
        </w:rPr>
        <w:t>,</w:t>
      </w:r>
      <w:r w:rsidRPr="007F098F">
        <w:rPr>
          <w:rStyle w:val="Hyperlink"/>
          <w:rFonts w:ascii="Book Antiqua" w:hAnsi="Book Antiqua" w:cs="Times New Roman"/>
          <w:color w:val="auto"/>
          <w:sz w:val="24"/>
          <w:u w:val="none"/>
        </w:rPr>
        <w:t xml:space="preserve"> </w:t>
      </w:r>
      <w:hyperlink r:id="rId18" w:history="1">
        <w:r w:rsidR="00F35527" w:rsidRPr="007F098F">
          <w:rPr>
            <w:rStyle w:val="Hyperlink"/>
            <w:rFonts w:ascii="Book Antiqua" w:hAnsi="Book Antiqua" w:cs="Times New Roman"/>
            <w:color w:val="auto"/>
            <w:sz w:val="24"/>
            <w:u w:val="none"/>
          </w:rPr>
          <w:t>Changsha</w:t>
        </w:r>
      </w:hyperlink>
      <w:r w:rsidR="001C2D64">
        <w:rPr>
          <w:rStyle w:val="Hyperlink"/>
          <w:rFonts w:ascii="Book Antiqua" w:hAnsi="Book Antiqua" w:cs="Times New Roman" w:hint="eastAsia"/>
          <w:color w:val="auto"/>
          <w:sz w:val="24"/>
          <w:u w:val="none"/>
        </w:rPr>
        <w:t xml:space="preserve"> </w:t>
      </w:r>
      <w:r w:rsidR="007F098F" w:rsidRPr="007F098F">
        <w:rPr>
          <w:rFonts w:ascii="Book Antiqua" w:hAnsi="Book Antiqua" w:cs="Times New Roman"/>
          <w:sz w:val="24"/>
        </w:rPr>
        <w:t>410008</w:t>
      </w:r>
      <w:r w:rsidR="007F098F" w:rsidRPr="007F098F">
        <w:rPr>
          <w:rFonts w:ascii="Book Antiqua" w:eastAsia="SimSun" w:hAnsi="Book Antiqua" w:hint="eastAsia"/>
          <w:sz w:val="24"/>
        </w:rPr>
        <w:t xml:space="preserve">, </w:t>
      </w:r>
      <w:r w:rsidR="007F098F" w:rsidRPr="007F098F">
        <w:rPr>
          <w:rFonts w:ascii="Book Antiqua" w:eastAsia="SimSun" w:hAnsi="Book Antiqua"/>
          <w:sz w:val="24"/>
        </w:rPr>
        <w:t xml:space="preserve">Hunan </w:t>
      </w:r>
      <w:r w:rsidR="007F098F" w:rsidRPr="007F098F">
        <w:rPr>
          <w:rFonts w:ascii="Book Antiqua" w:eastAsia="SimSun" w:hAnsi="Book Antiqua" w:hint="eastAsia"/>
          <w:sz w:val="24"/>
        </w:rPr>
        <w:t>Province, China</w:t>
      </w:r>
      <w:r w:rsidR="007F098F" w:rsidRPr="007F098F">
        <w:rPr>
          <w:rFonts w:ascii="Book Antiqua" w:hAnsi="Book Antiqua" w:cs="Times New Roman"/>
          <w:sz w:val="24"/>
        </w:rPr>
        <w:t xml:space="preserve">  </w:t>
      </w:r>
    </w:p>
    <w:p w:rsidR="00A41DF0" w:rsidRPr="00C03017" w:rsidRDefault="00A41DF0" w:rsidP="00A41DF0">
      <w:pPr>
        <w:spacing w:line="360" w:lineRule="auto"/>
        <w:rPr>
          <w:rFonts w:ascii="Book Antiqua" w:hAnsi="Book Antiqua" w:cs="Times New Roman"/>
          <w:sz w:val="24"/>
        </w:rPr>
      </w:pPr>
    </w:p>
    <w:p w:rsidR="00414D7A" w:rsidRPr="007F098F" w:rsidRDefault="00A41DF0" w:rsidP="00A41DF0">
      <w:pPr>
        <w:spacing w:line="360" w:lineRule="auto"/>
        <w:rPr>
          <w:rStyle w:val="Hyperlink"/>
          <w:rFonts w:ascii="Book Antiqua" w:hAnsi="Book Antiqua" w:cs="Times New Roman"/>
          <w:color w:val="auto"/>
          <w:sz w:val="24"/>
          <w:u w:val="none"/>
        </w:rPr>
      </w:pPr>
      <w:r w:rsidRPr="007F098F">
        <w:rPr>
          <w:rFonts w:ascii="Book Antiqua" w:hAnsi="Book Antiqua" w:cs="Times New Roman"/>
          <w:b/>
          <w:sz w:val="24"/>
        </w:rPr>
        <w:t>Xiao</w:t>
      </w:r>
      <w:r w:rsidRPr="007F098F">
        <w:rPr>
          <w:rFonts w:ascii="Book Antiqua" w:hAnsi="Book Antiqua" w:cs="Times New Roman" w:hint="eastAsia"/>
          <w:b/>
          <w:sz w:val="24"/>
        </w:rPr>
        <w:t>-</w:t>
      </w:r>
      <w:r w:rsidRPr="007F098F">
        <w:rPr>
          <w:rFonts w:ascii="Book Antiqua" w:hAnsi="Book Antiqua" w:cs="Times New Roman"/>
          <w:b/>
          <w:sz w:val="24"/>
        </w:rPr>
        <w:t>Xuan Hu,</w:t>
      </w:r>
      <w:r w:rsidRPr="007F098F">
        <w:rPr>
          <w:rFonts w:ascii="Book Antiqua" w:hAnsi="Book Antiqua" w:cs="Times New Roman" w:hint="eastAsia"/>
          <w:sz w:val="24"/>
        </w:rPr>
        <w:t xml:space="preserve"> </w:t>
      </w:r>
      <w:bookmarkStart w:id="36" w:name="OLE_LINK85"/>
      <w:bookmarkStart w:id="37" w:name="OLE_LINK86"/>
      <w:r w:rsidRPr="007F098F">
        <w:rPr>
          <w:rFonts w:ascii="Book Antiqua" w:hAnsi="Book Antiqua" w:cs="Times New Roman"/>
          <w:sz w:val="24"/>
        </w:rPr>
        <w:t xml:space="preserve">The </w:t>
      </w:r>
      <w:r w:rsidR="007F098F" w:rsidRPr="007F098F">
        <w:rPr>
          <w:rFonts w:ascii="Book Antiqua" w:hAnsi="Book Antiqua" w:cs="Times New Roman"/>
          <w:sz w:val="24"/>
        </w:rPr>
        <w:t xml:space="preserve">People’s Hospital </w:t>
      </w:r>
      <w:r w:rsidRPr="007F098F">
        <w:rPr>
          <w:rFonts w:ascii="Book Antiqua" w:hAnsi="Book Antiqua" w:cs="Times New Roman"/>
          <w:sz w:val="24"/>
        </w:rPr>
        <w:t xml:space="preserve">of Hunan </w:t>
      </w:r>
      <w:hyperlink r:id="rId19" w:history="1">
        <w:r w:rsidRPr="007F098F">
          <w:rPr>
            <w:rStyle w:val="Hyperlink"/>
            <w:rFonts w:ascii="Book Antiqua" w:hAnsi="Book Antiqua" w:cs="Times New Roman"/>
            <w:color w:val="auto"/>
            <w:sz w:val="24"/>
            <w:u w:val="none"/>
          </w:rPr>
          <w:t>Province</w:t>
        </w:r>
      </w:hyperlink>
      <w:bookmarkEnd w:id="36"/>
      <w:bookmarkEnd w:id="37"/>
      <w:r w:rsidR="00DD1C16" w:rsidRPr="007F098F">
        <w:rPr>
          <w:rStyle w:val="Hyperlink"/>
          <w:rFonts w:ascii="Book Antiqua" w:hAnsi="Book Antiqua" w:cs="Times New Roman" w:hint="eastAsia"/>
          <w:color w:val="auto"/>
          <w:sz w:val="24"/>
          <w:u w:val="none"/>
        </w:rPr>
        <w:t>,</w:t>
      </w:r>
      <w:r w:rsidRPr="007F098F">
        <w:rPr>
          <w:rStyle w:val="Hyperlink"/>
          <w:rFonts w:ascii="Book Antiqua" w:hAnsi="Book Antiqua" w:cs="Times New Roman"/>
          <w:color w:val="auto"/>
          <w:sz w:val="24"/>
          <w:u w:val="none"/>
        </w:rPr>
        <w:t xml:space="preserve"> </w:t>
      </w:r>
      <w:hyperlink r:id="rId20" w:history="1">
        <w:r w:rsidR="007F098F" w:rsidRPr="007F098F">
          <w:rPr>
            <w:rStyle w:val="Hyperlink"/>
            <w:rFonts w:ascii="Book Antiqua" w:hAnsi="Book Antiqua" w:cs="Times New Roman"/>
            <w:color w:val="auto"/>
            <w:sz w:val="24"/>
            <w:u w:val="none"/>
          </w:rPr>
          <w:t>Changsha</w:t>
        </w:r>
      </w:hyperlink>
      <w:r w:rsidR="007F098F" w:rsidRPr="007F098F">
        <w:rPr>
          <w:rStyle w:val="Hyperlink"/>
          <w:rFonts w:ascii="Book Antiqua" w:hAnsi="Book Antiqua" w:cs="Times New Roman" w:hint="eastAsia"/>
          <w:color w:val="auto"/>
          <w:sz w:val="24"/>
          <w:u w:val="none"/>
        </w:rPr>
        <w:t xml:space="preserve"> </w:t>
      </w:r>
      <w:r w:rsidR="00E12FC3">
        <w:rPr>
          <w:rStyle w:val="Hyperlink"/>
          <w:rFonts w:ascii="Book Antiqua" w:hAnsi="Book Antiqua" w:cs="Times New Roman"/>
          <w:color w:val="auto"/>
          <w:sz w:val="24"/>
          <w:u w:val="none"/>
        </w:rPr>
        <w:t>410005</w:t>
      </w:r>
      <w:r w:rsidR="007F098F" w:rsidRPr="007F098F">
        <w:rPr>
          <w:rStyle w:val="Hyperlink"/>
          <w:rFonts w:ascii="Book Antiqua" w:hAnsi="Book Antiqua" w:cs="Times New Roman" w:hint="eastAsia"/>
          <w:color w:val="auto"/>
          <w:sz w:val="24"/>
          <w:u w:val="none"/>
        </w:rPr>
        <w:t>,</w:t>
      </w:r>
      <w:r w:rsidR="007F098F" w:rsidRPr="007F098F">
        <w:rPr>
          <w:rFonts w:ascii="Book Antiqua" w:eastAsia="SimSun" w:hAnsi="Book Antiqua"/>
          <w:sz w:val="24"/>
        </w:rPr>
        <w:t xml:space="preserve"> Hunan </w:t>
      </w:r>
      <w:r w:rsidR="007F098F" w:rsidRPr="007F098F">
        <w:rPr>
          <w:rFonts w:ascii="Book Antiqua" w:eastAsia="SimSun" w:hAnsi="Book Antiqua" w:hint="eastAsia"/>
          <w:sz w:val="24"/>
        </w:rPr>
        <w:t>Province, China</w:t>
      </w:r>
      <w:r w:rsidR="007F098F" w:rsidRPr="007F098F">
        <w:rPr>
          <w:rStyle w:val="Hyperlink"/>
          <w:rFonts w:ascii="Book Antiqua" w:hAnsi="Book Antiqua" w:cs="Times New Roman"/>
          <w:color w:val="auto"/>
          <w:sz w:val="24"/>
          <w:u w:val="none"/>
        </w:rPr>
        <w:t xml:space="preserve"> </w:t>
      </w:r>
    </w:p>
    <w:p w:rsidR="00A41DF0" w:rsidRPr="007F098F" w:rsidRDefault="00A41DF0" w:rsidP="00A41DF0">
      <w:pPr>
        <w:spacing w:line="360" w:lineRule="auto"/>
        <w:rPr>
          <w:rFonts w:ascii="Book Antiqua" w:hAnsi="Book Antiqua" w:cs="Times New Roman"/>
          <w:sz w:val="24"/>
        </w:rPr>
      </w:pPr>
    </w:p>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b/>
          <w:sz w:val="24"/>
        </w:rPr>
        <w:t>Lian</w:t>
      </w:r>
      <w:r w:rsidRPr="007F098F">
        <w:rPr>
          <w:rFonts w:ascii="Book Antiqua" w:hAnsi="Book Antiqua" w:cs="Times New Roman" w:hint="eastAsia"/>
          <w:b/>
          <w:sz w:val="24"/>
        </w:rPr>
        <w:t>-</w:t>
      </w:r>
      <w:r w:rsidRPr="007F098F">
        <w:rPr>
          <w:rFonts w:ascii="Book Antiqua" w:hAnsi="Book Antiqua" w:cs="Times New Roman"/>
          <w:b/>
          <w:sz w:val="24"/>
        </w:rPr>
        <w:t>Hui Yao,</w:t>
      </w:r>
      <w:bookmarkStart w:id="38" w:name="OLE_LINK87"/>
      <w:bookmarkStart w:id="39" w:name="OLE_LINK88"/>
      <w:r w:rsidRPr="007F098F">
        <w:rPr>
          <w:rFonts w:ascii="Book Antiqua" w:hAnsi="Book Antiqua" w:cs="Times New Roman" w:hint="eastAsia"/>
          <w:b/>
          <w:sz w:val="24"/>
        </w:rPr>
        <w:t xml:space="preserve"> </w:t>
      </w:r>
      <w:r w:rsidRPr="007F098F">
        <w:rPr>
          <w:rFonts w:ascii="Book Antiqua" w:hAnsi="Book Antiqua" w:cs="Times New Roman"/>
          <w:sz w:val="24"/>
        </w:rPr>
        <w:t xml:space="preserve">Wangwang </w:t>
      </w:r>
      <w:r w:rsidR="007F098F" w:rsidRPr="007F098F">
        <w:rPr>
          <w:rFonts w:ascii="Book Antiqua" w:hAnsi="Book Antiqua" w:cs="Times New Roman"/>
          <w:sz w:val="24"/>
        </w:rPr>
        <w:t xml:space="preserve">Hospital </w:t>
      </w:r>
      <w:r w:rsidRPr="007F098F">
        <w:rPr>
          <w:rFonts w:ascii="Book Antiqua" w:hAnsi="Book Antiqua" w:cs="Times New Roman"/>
          <w:sz w:val="24"/>
        </w:rPr>
        <w:t xml:space="preserve">of </w:t>
      </w:r>
      <w:r w:rsidR="007F098F" w:rsidRPr="007F098F">
        <w:rPr>
          <w:rFonts w:ascii="Book Antiqua" w:hAnsi="Book Antiqua" w:cs="Times New Roman"/>
          <w:sz w:val="24"/>
        </w:rPr>
        <w:t>Changsha</w:t>
      </w:r>
      <w:bookmarkEnd w:id="38"/>
      <w:bookmarkEnd w:id="39"/>
      <w:r w:rsidR="00DD1C16" w:rsidRPr="007F098F">
        <w:rPr>
          <w:rFonts w:ascii="Book Antiqua" w:hAnsi="Book Antiqua" w:cs="Times New Roman" w:hint="eastAsia"/>
          <w:sz w:val="24"/>
        </w:rPr>
        <w:t>,</w:t>
      </w:r>
      <w:r w:rsidR="007F098F" w:rsidRPr="007F098F">
        <w:t xml:space="preserve"> </w:t>
      </w:r>
      <w:hyperlink r:id="rId21" w:history="1">
        <w:r w:rsidR="007F098F" w:rsidRPr="007F098F">
          <w:rPr>
            <w:rStyle w:val="Hyperlink"/>
            <w:rFonts w:ascii="Book Antiqua" w:hAnsi="Book Antiqua" w:cs="Times New Roman"/>
            <w:color w:val="auto"/>
            <w:sz w:val="24"/>
            <w:u w:val="none"/>
          </w:rPr>
          <w:t>Changsha</w:t>
        </w:r>
      </w:hyperlink>
      <w:r w:rsidR="007F098F" w:rsidRPr="007F098F">
        <w:rPr>
          <w:rStyle w:val="Hyperlink"/>
          <w:rFonts w:ascii="Book Antiqua" w:hAnsi="Book Antiqua" w:cs="Times New Roman" w:hint="eastAsia"/>
          <w:color w:val="auto"/>
          <w:sz w:val="24"/>
          <w:u w:val="none"/>
        </w:rPr>
        <w:t xml:space="preserve"> </w:t>
      </w:r>
      <w:r w:rsidR="007F098F" w:rsidRPr="007F098F">
        <w:rPr>
          <w:rStyle w:val="Hyperlink"/>
          <w:rFonts w:ascii="Book Antiqua" w:hAnsi="Book Antiqua" w:cs="Times New Roman"/>
          <w:color w:val="auto"/>
          <w:sz w:val="24"/>
          <w:u w:val="none"/>
        </w:rPr>
        <w:t>410005</w:t>
      </w:r>
      <w:r w:rsidR="007F098F" w:rsidRPr="007F098F">
        <w:rPr>
          <w:rStyle w:val="Hyperlink"/>
          <w:rFonts w:ascii="Book Antiqua" w:hAnsi="Book Antiqua" w:cs="Times New Roman" w:hint="eastAsia"/>
          <w:color w:val="auto"/>
          <w:sz w:val="24"/>
          <w:u w:val="none"/>
        </w:rPr>
        <w:t>,</w:t>
      </w:r>
      <w:r w:rsidR="007F098F" w:rsidRPr="007F098F">
        <w:rPr>
          <w:rFonts w:ascii="Book Antiqua" w:eastAsia="SimSun" w:hAnsi="Book Antiqua"/>
          <w:sz w:val="24"/>
        </w:rPr>
        <w:t xml:space="preserve"> Hunan </w:t>
      </w:r>
      <w:r w:rsidR="007F098F" w:rsidRPr="007F098F">
        <w:rPr>
          <w:rFonts w:ascii="Book Antiqua" w:eastAsia="SimSun" w:hAnsi="Book Antiqua" w:hint="eastAsia"/>
          <w:sz w:val="24"/>
        </w:rPr>
        <w:t>Province, China</w:t>
      </w:r>
    </w:p>
    <w:p w:rsidR="00A41DF0" w:rsidRPr="007F098F" w:rsidRDefault="00A41DF0" w:rsidP="00A41DF0">
      <w:pPr>
        <w:spacing w:line="360" w:lineRule="auto"/>
        <w:rPr>
          <w:rFonts w:ascii="Book Antiqua" w:hAnsi="Book Antiqua" w:cs="Times New Roman"/>
          <w:sz w:val="24"/>
        </w:rPr>
      </w:pPr>
    </w:p>
    <w:p w:rsidR="007F098F" w:rsidRPr="007F098F" w:rsidRDefault="00A41DF0" w:rsidP="007F098F">
      <w:pPr>
        <w:spacing w:line="360" w:lineRule="auto"/>
        <w:rPr>
          <w:rFonts w:ascii="Book Antiqua" w:hAnsi="Book Antiqua" w:cs="Times New Roman"/>
          <w:sz w:val="24"/>
        </w:rPr>
      </w:pPr>
      <w:r w:rsidRPr="007F098F">
        <w:rPr>
          <w:rFonts w:ascii="Book Antiqua" w:hAnsi="Book Antiqua" w:cs="Times New Roman"/>
          <w:b/>
          <w:sz w:val="24"/>
        </w:rPr>
        <w:t>Xiao</w:t>
      </w:r>
      <w:r w:rsidRPr="007F098F">
        <w:rPr>
          <w:rFonts w:ascii="Book Antiqua" w:hAnsi="Book Antiqua" w:cs="Times New Roman" w:hint="eastAsia"/>
          <w:b/>
          <w:sz w:val="24"/>
        </w:rPr>
        <w:t>-</w:t>
      </w:r>
      <w:r w:rsidRPr="007F098F">
        <w:rPr>
          <w:rFonts w:ascii="Book Antiqua" w:hAnsi="Book Antiqua" w:cs="Times New Roman"/>
          <w:b/>
          <w:sz w:val="24"/>
        </w:rPr>
        <w:t>Ping Xu,</w:t>
      </w:r>
      <w:r w:rsidRPr="007F098F">
        <w:rPr>
          <w:rFonts w:ascii="Book Antiqua" w:hAnsi="Book Antiqua" w:cs="Times New Roman" w:hint="eastAsia"/>
          <w:b/>
          <w:sz w:val="24"/>
        </w:rPr>
        <w:t xml:space="preserve"> </w:t>
      </w:r>
      <w:bookmarkStart w:id="40" w:name="OLE_LINK90"/>
      <w:bookmarkStart w:id="41" w:name="OLE_LINK91"/>
      <w:r w:rsidRPr="007F098F">
        <w:rPr>
          <w:rFonts w:ascii="Book Antiqua" w:hAnsi="Book Antiqua" w:cs="Times New Roman"/>
          <w:sz w:val="24"/>
        </w:rPr>
        <w:t xml:space="preserve">The </w:t>
      </w:r>
      <w:r w:rsidR="007F098F" w:rsidRPr="007F098F">
        <w:rPr>
          <w:rFonts w:ascii="Book Antiqua" w:hAnsi="Book Antiqua" w:cs="Times New Roman"/>
          <w:sz w:val="24"/>
        </w:rPr>
        <w:t>People’s Hospital</w:t>
      </w:r>
      <w:r w:rsidRPr="007F098F">
        <w:rPr>
          <w:rFonts w:ascii="Book Antiqua" w:hAnsi="Book Antiqua" w:cs="Times New Roman"/>
          <w:sz w:val="24"/>
        </w:rPr>
        <w:t xml:space="preserve"> of </w:t>
      </w:r>
      <w:hyperlink r:id="rId22" w:history="1">
        <w:r w:rsidRPr="007F098F">
          <w:rPr>
            <w:rStyle w:val="Hyperlink"/>
            <w:rFonts w:ascii="Book Antiqua" w:hAnsi="Book Antiqua" w:cs="Times New Roman"/>
            <w:color w:val="auto"/>
            <w:sz w:val="24"/>
            <w:u w:val="none"/>
          </w:rPr>
          <w:t>Xiangxi</w:t>
        </w:r>
      </w:hyperlink>
      <w:bookmarkEnd w:id="40"/>
      <w:bookmarkEnd w:id="41"/>
      <w:r w:rsidR="00DD1C16" w:rsidRPr="007F098F">
        <w:rPr>
          <w:rStyle w:val="Hyperlink"/>
          <w:rFonts w:ascii="Book Antiqua" w:hAnsi="Book Antiqua" w:cs="Times New Roman"/>
          <w:color w:val="auto"/>
          <w:sz w:val="24"/>
          <w:u w:val="none"/>
        </w:rPr>
        <w:t>,</w:t>
      </w:r>
      <w:r w:rsidR="007F098F" w:rsidRPr="007F098F">
        <w:rPr>
          <w:rFonts w:ascii="Book Antiqua" w:hAnsi="Book Antiqua"/>
          <w:sz w:val="24"/>
        </w:rPr>
        <w:t xml:space="preserve"> Jishou </w:t>
      </w:r>
      <w:r w:rsidR="007F098F" w:rsidRPr="007F098F">
        <w:rPr>
          <w:rStyle w:val="Hyperlink"/>
          <w:rFonts w:ascii="Book Antiqua" w:hAnsi="Book Antiqua" w:cs="Times New Roman"/>
          <w:color w:val="auto"/>
          <w:sz w:val="24"/>
          <w:u w:val="none"/>
        </w:rPr>
        <w:t xml:space="preserve">416000, </w:t>
      </w:r>
      <w:r w:rsidR="007F098F" w:rsidRPr="007F098F">
        <w:rPr>
          <w:rFonts w:ascii="Book Antiqua" w:eastAsia="SimSun" w:hAnsi="Book Antiqua"/>
          <w:sz w:val="24"/>
        </w:rPr>
        <w:t>Hunan Province, China</w:t>
      </w:r>
    </w:p>
    <w:p w:rsidR="00A41DF0" w:rsidRPr="007F098F" w:rsidRDefault="00A41DF0" w:rsidP="00A41DF0">
      <w:pPr>
        <w:spacing w:line="360" w:lineRule="auto"/>
        <w:rPr>
          <w:rFonts w:ascii="Book Antiqua" w:hAnsi="Book Antiqua" w:cs="Times New Roman"/>
          <w:sz w:val="24"/>
        </w:rPr>
      </w:pPr>
    </w:p>
    <w:p w:rsidR="00E12FC3" w:rsidRPr="007F098F" w:rsidRDefault="00A41DF0" w:rsidP="00E12FC3">
      <w:pPr>
        <w:spacing w:line="360" w:lineRule="auto"/>
        <w:rPr>
          <w:rFonts w:ascii="Book Antiqua" w:hAnsi="Book Antiqua" w:cs="Times New Roman"/>
          <w:sz w:val="24"/>
        </w:rPr>
      </w:pPr>
      <w:r w:rsidRPr="007F098F">
        <w:rPr>
          <w:rFonts w:ascii="Book Antiqua" w:hAnsi="Book Antiqua" w:cs="Times New Roman"/>
          <w:b/>
          <w:sz w:val="24"/>
        </w:rPr>
        <w:t>Zheng</w:t>
      </w:r>
      <w:r w:rsidRPr="007F098F">
        <w:rPr>
          <w:rFonts w:ascii="Book Antiqua" w:hAnsi="Book Antiqua" w:cs="Times New Roman" w:hint="eastAsia"/>
          <w:b/>
          <w:sz w:val="24"/>
        </w:rPr>
        <w:t>-</w:t>
      </w:r>
      <w:r w:rsidRPr="007F098F">
        <w:rPr>
          <w:rFonts w:ascii="Book Antiqua" w:hAnsi="Book Antiqua" w:cs="Times New Roman"/>
          <w:b/>
          <w:sz w:val="24"/>
        </w:rPr>
        <w:t>Yuan Fu</w:t>
      </w:r>
      <w:r w:rsidRPr="007F098F">
        <w:rPr>
          <w:rFonts w:ascii="Book Antiqua" w:hAnsi="Book Antiqua" w:cs="Times New Roman"/>
          <w:b/>
          <w:sz w:val="24"/>
          <w:vertAlign w:val="superscript"/>
        </w:rPr>
        <w:t>11</w:t>
      </w:r>
      <w:r w:rsidRPr="007F098F">
        <w:rPr>
          <w:rFonts w:ascii="Book Antiqua" w:hAnsi="Book Antiqua" w:cs="Times New Roman"/>
          <w:b/>
          <w:sz w:val="24"/>
        </w:rPr>
        <w:t>,</w:t>
      </w:r>
      <w:r w:rsidRPr="007F098F">
        <w:rPr>
          <w:rFonts w:ascii="Book Antiqua" w:hAnsi="Book Antiqua" w:cs="Times New Roman" w:hint="eastAsia"/>
          <w:sz w:val="24"/>
        </w:rPr>
        <w:t xml:space="preserve"> </w:t>
      </w:r>
      <w:bookmarkStart w:id="42" w:name="OLE_LINK92"/>
      <w:bookmarkStart w:id="43" w:name="OLE_LINK93"/>
      <w:bookmarkStart w:id="44" w:name="OLE_LINK94"/>
      <w:r w:rsidRPr="007F098F">
        <w:rPr>
          <w:rFonts w:ascii="Book Antiqua" w:hAnsi="Book Antiqua" w:cs="Times New Roman"/>
          <w:sz w:val="24"/>
        </w:rPr>
        <w:t xml:space="preserve">The </w:t>
      </w:r>
      <w:r w:rsidR="00E12FC3" w:rsidRPr="007F098F">
        <w:rPr>
          <w:rFonts w:ascii="Book Antiqua" w:hAnsi="Book Antiqua" w:cs="Times New Roman"/>
          <w:sz w:val="24"/>
        </w:rPr>
        <w:t xml:space="preserve">First </w:t>
      </w:r>
      <w:r w:rsidR="007F098F" w:rsidRPr="007F098F">
        <w:rPr>
          <w:rFonts w:ascii="Book Antiqua" w:hAnsi="Book Antiqua" w:cs="Times New Roman"/>
          <w:sz w:val="24"/>
        </w:rPr>
        <w:t>P</w:t>
      </w:r>
      <w:r w:rsidRPr="007F098F">
        <w:rPr>
          <w:rFonts w:ascii="Book Antiqua" w:hAnsi="Book Antiqua" w:cs="Times New Roman"/>
          <w:sz w:val="24"/>
        </w:rPr>
        <w:t xml:space="preserve">eople’s </w:t>
      </w:r>
      <w:r w:rsidR="007F098F" w:rsidRPr="007F098F">
        <w:rPr>
          <w:rFonts w:ascii="Book Antiqua" w:hAnsi="Book Antiqua" w:cs="Times New Roman"/>
          <w:sz w:val="24"/>
        </w:rPr>
        <w:t xml:space="preserve">Hospital </w:t>
      </w:r>
      <w:r w:rsidRPr="007F098F">
        <w:rPr>
          <w:rFonts w:ascii="Book Antiqua" w:hAnsi="Book Antiqua" w:cs="Times New Roman"/>
          <w:sz w:val="24"/>
        </w:rPr>
        <w:t xml:space="preserve">of </w:t>
      </w:r>
      <w:hyperlink r:id="rId23" w:history="1">
        <w:r w:rsidRPr="007F098F">
          <w:rPr>
            <w:rStyle w:val="Hyperlink"/>
            <w:rFonts w:ascii="Book Antiqua" w:hAnsi="Book Antiqua" w:cs="Times New Roman"/>
            <w:color w:val="auto"/>
            <w:sz w:val="24"/>
            <w:u w:val="none"/>
          </w:rPr>
          <w:t>Huaihua</w:t>
        </w:r>
      </w:hyperlink>
      <w:bookmarkEnd w:id="42"/>
      <w:bookmarkEnd w:id="43"/>
      <w:bookmarkEnd w:id="44"/>
      <w:r w:rsidR="00DD1C16" w:rsidRPr="007F098F">
        <w:rPr>
          <w:rStyle w:val="Hyperlink"/>
          <w:rFonts w:ascii="Book Antiqua" w:hAnsi="Book Antiqua" w:cs="Times New Roman" w:hint="eastAsia"/>
          <w:color w:val="auto"/>
          <w:sz w:val="24"/>
          <w:u w:val="none"/>
        </w:rPr>
        <w:t>,</w:t>
      </w:r>
      <w:r w:rsidR="00E12FC3" w:rsidRPr="00E12FC3">
        <w:t xml:space="preserve"> </w:t>
      </w:r>
      <w:hyperlink r:id="rId24" w:history="1">
        <w:r w:rsidR="00E12FC3" w:rsidRPr="007F098F">
          <w:rPr>
            <w:rStyle w:val="Hyperlink"/>
            <w:rFonts w:ascii="Book Antiqua" w:hAnsi="Book Antiqua" w:cs="Times New Roman"/>
            <w:color w:val="auto"/>
            <w:sz w:val="24"/>
            <w:u w:val="none"/>
          </w:rPr>
          <w:t>Huaihua</w:t>
        </w:r>
      </w:hyperlink>
      <w:r w:rsidR="00E12FC3" w:rsidRPr="00E12FC3">
        <w:t xml:space="preserve"> </w:t>
      </w:r>
      <w:r w:rsidR="00E12FC3" w:rsidRPr="00E12FC3">
        <w:rPr>
          <w:rStyle w:val="Hyperlink"/>
          <w:rFonts w:ascii="Book Antiqua" w:hAnsi="Book Antiqua" w:cs="Times New Roman"/>
          <w:color w:val="auto"/>
          <w:sz w:val="24"/>
          <w:u w:val="none"/>
        </w:rPr>
        <w:t>418000</w:t>
      </w:r>
      <w:r w:rsidR="00E12FC3">
        <w:rPr>
          <w:rStyle w:val="Hyperlink"/>
          <w:rFonts w:ascii="Book Antiqua" w:hAnsi="Book Antiqua" w:cs="Times New Roman" w:hint="eastAsia"/>
          <w:color w:val="auto"/>
          <w:sz w:val="24"/>
          <w:u w:val="none"/>
        </w:rPr>
        <w:t xml:space="preserve">, </w:t>
      </w:r>
      <w:r w:rsidR="00E12FC3" w:rsidRPr="007F098F">
        <w:rPr>
          <w:rFonts w:ascii="Book Antiqua" w:eastAsia="SimSun" w:hAnsi="Book Antiqua"/>
          <w:sz w:val="24"/>
        </w:rPr>
        <w:t>Hunan Province, China</w:t>
      </w:r>
    </w:p>
    <w:p w:rsidR="00A41DF0" w:rsidRPr="007F098F" w:rsidRDefault="00A41DF0" w:rsidP="00A41DF0">
      <w:pPr>
        <w:spacing w:line="360" w:lineRule="auto"/>
        <w:rPr>
          <w:rStyle w:val="Hyperlink"/>
          <w:rFonts w:ascii="Book Antiqua" w:hAnsi="Book Antiqua" w:cs="Times New Roman"/>
          <w:color w:val="auto"/>
          <w:sz w:val="24"/>
          <w:u w:val="none"/>
        </w:rPr>
      </w:pPr>
    </w:p>
    <w:p w:rsidR="00414D7A" w:rsidRPr="007F098F" w:rsidRDefault="00A41DF0" w:rsidP="00A41DF0">
      <w:pPr>
        <w:spacing w:line="360" w:lineRule="auto"/>
        <w:rPr>
          <w:rStyle w:val="Hyperlink"/>
          <w:rFonts w:ascii="Book Antiqua" w:hAnsi="Book Antiqua" w:cs="Times New Roman"/>
          <w:color w:val="auto"/>
          <w:sz w:val="24"/>
          <w:u w:val="none"/>
        </w:rPr>
      </w:pPr>
      <w:r w:rsidRPr="007F098F">
        <w:rPr>
          <w:rFonts w:ascii="Book Antiqua" w:hAnsi="Book Antiqua" w:cs="Times New Roman"/>
          <w:b/>
          <w:sz w:val="24"/>
        </w:rPr>
        <w:t>Lang</w:t>
      </w:r>
      <w:r w:rsidRPr="007F098F">
        <w:rPr>
          <w:rFonts w:ascii="Book Antiqua" w:hAnsi="Book Antiqua" w:cs="Times New Roman" w:hint="eastAsia"/>
          <w:b/>
          <w:sz w:val="24"/>
        </w:rPr>
        <w:t>-</w:t>
      </w:r>
      <w:r w:rsidRPr="007F098F">
        <w:rPr>
          <w:rFonts w:ascii="Book Antiqua" w:hAnsi="Book Antiqua" w:cs="Times New Roman"/>
          <w:b/>
          <w:sz w:val="24"/>
        </w:rPr>
        <w:t>Qiu He,</w:t>
      </w:r>
      <w:r w:rsidRPr="007F098F">
        <w:rPr>
          <w:rFonts w:ascii="Book Antiqua" w:hAnsi="Book Antiqua" w:cs="Times New Roman" w:hint="eastAsia"/>
          <w:sz w:val="24"/>
        </w:rPr>
        <w:t xml:space="preserve"> </w:t>
      </w:r>
      <w:bookmarkStart w:id="45" w:name="OLE_LINK95"/>
      <w:bookmarkStart w:id="46" w:name="OLE_LINK96"/>
      <w:r w:rsidR="00EE5275" w:rsidRPr="007F098F">
        <w:rPr>
          <w:rFonts w:ascii="Book Antiqua" w:hAnsi="Book Antiqua" w:cs="Times New Roman"/>
          <w:sz w:val="24"/>
        </w:rPr>
        <w:t>the</w:t>
      </w:r>
      <w:r w:rsidRPr="007F098F">
        <w:rPr>
          <w:rFonts w:ascii="Book Antiqua" w:hAnsi="Book Antiqua" w:cs="Times New Roman"/>
          <w:sz w:val="24"/>
        </w:rPr>
        <w:t xml:space="preserve"> </w:t>
      </w:r>
      <w:r w:rsidR="00E12FC3" w:rsidRPr="007F098F">
        <w:rPr>
          <w:rFonts w:ascii="Book Antiqua" w:hAnsi="Book Antiqua" w:cs="Times New Roman"/>
          <w:sz w:val="24"/>
        </w:rPr>
        <w:t xml:space="preserve">Central Hospital </w:t>
      </w:r>
      <w:r w:rsidRPr="007F098F">
        <w:rPr>
          <w:rFonts w:ascii="Book Antiqua" w:hAnsi="Book Antiqua" w:cs="Times New Roman"/>
          <w:sz w:val="24"/>
        </w:rPr>
        <w:t xml:space="preserve">of </w:t>
      </w:r>
      <w:hyperlink r:id="rId25" w:history="1">
        <w:r w:rsidRPr="007F098F">
          <w:rPr>
            <w:rStyle w:val="Hyperlink"/>
            <w:rFonts w:ascii="Book Antiqua" w:hAnsi="Book Antiqua" w:cs="Times New Roman"/>
            <w:color w:val="auto"/>
            <w:sz w:val="24"/>
            <w:u w:val="none"/>
          </w:rPr>
          <w:t>Xiangtan</w:t>
        </w:r>
      </w:hyperlink>
      <w:bookmarkEnd w:id="45"/>
      <w:bookmarkEnd w:id="46"/>
      <w:r w:rsidR="00E12FC3">
        <w:rPr>
          <w:rStyle w:val="Hyperlink"/>
          <w:rFonts w:ascii="Book Antiqua" w:hAnsi="Book Antiqua" w:cs="Times New Roman" w:hint="eastAsia"/>
          <w:color w:val="auto"/>
          <w:sz w:val="24"/>
          <w:u w:val="none"/>
        </w:rPr>
        <w:t xml:space="preserve">, </w:t>
      </w:r>
      <w:hyperlink r:id="rId26" w:history="1">
        <w:r w:rsidR="00E12FC3" w:rsidRPr="007F098F">
          <w:rPr>
            <w:rStyle w:val="Hyperlink"/>
            <w:rFonts w:ascii="Book Antiqua" w:hAnsi="Book Antiqua" w:cs="Times New Roman"/>
            <w:color w:val="auto"/>
            <w:sz w:val="24"/>
            <w:u w:val="none"/>
          </w:rPr>
          <w:t>Xiangtan</w:t>
        </w:r>
      </w:hyperlink>
      <w:r w:rsidR="00E12FC3">
        <w:rPr>
          <w:rStyle w:val="Hyperlink"/>
          <w:rFonts w:ascii="Book Antiqua" w:hAnsi="Book Antiqua" w:cs="Times New Roman" w:hint="eastAsia"/>
          <w:color w:val="auto"/>
          <w:sz w:val="24"/>
          <w:u w:val="none"/>
        </w:rPr>
        <w:t xml:space="preserve"> </w:t>
      </w:r>
      <w:r w:rsidR="00E12FC3" w:rsidRPr="00E12FC3">
        <w:rPr>
          <w:rStyle w:val="Hyperlink"/>
          <w:rFonts w:ascii="Book Antiqua" w:hAnsi="Book Antiqua" w:cs="Times New Roman"/>
          <w:color w:val="auto"/>
          <w:sz w:val="24"/>
          <w:u w:val="none"/>
        </w:rPr>
        <w:t>411100</w:t>
      </w:r>
      <w:r w:rsidR="00E12FC3">
        <w:rPr>
          <w:rStyle w:val="Hyperlink"/>
          <w:rFonts w:ascii="Book Antiqua" w:hAnsi="Book Antiqua" w:cs="Times New Roman" w:hint="eastAsia"/>
          <w:color w:val="auto"/>
          <w:sz w:val="24"/>
          <w:u w:val="none"/>
        </w:rPr>
        <w:t xml:space="preserve">, </w:t>
      </w:r>
      <w:r w:rsidR="00E12FC3" w:rsidRPr="007F098F">
        <w:rPr>
          <w:rFonts w:ascii="Book Antiqua" w:eastAsia="SimSun" w:hAnsi="Book Antiqua"/>
          <w:sz w:val="24"/>
        </w:rPr>
        <w:t>Hunan Province, China</w:t>
      </w:r>
    </w:p>
    <w:p w:rsidR="00A41DF0" w:rsidRPr="007F098F" w:rsidRDefault="00A41DF0" w:rsidP="00A41DF0">
      <w:pPr>
        <w:spacing w:line="360" w:lineRule="auto"/>
        <w:rPr>
          <w:rFonts w:ascii="Book Antiqua" w:hAnsi="Book Antiqua" w:cs="Times New Roman"/>
          <w:sz w:val="24"/>
        </w:rPr>
      </w:pPr>
    </w:p>
    <w:p w:rsidR="00414D7A" w:rsidRPr="007F098F" w:rsidRDefault="00A41DF0" w:rsidP="00A41DF0">
      <w:pPr>
        <w:spacing w:line="360" w:lineRule="auto"/>
        <w:rPr>
          <w:rFonts w:ascii="Book Antiqua" w:hAnsi="Book Antiqua"/>
          <w:sz w:val="24"/>
        </w:rPr>
      </w:pPr>
      <w:r w:rsidRPr="007F098F">
        <w:rPr>
          <w:rFonts w:ascii="Book Antiqua" w:hAnsi="Book Antiqua" w:cs="Times New Roman"/>
          <w:b/>
          <w:sz w:val="24"/>
        </w:rPr>
        <w:t>Si</w:t>
      </w:r>
      <w:r w:rsidRPr="007F098F">
        <w:rPr>
          <w:rFonts w:ascii="Book Antiqua" w:hAnsi="Book Antiqua" w:cs="Times New Roman" w:hint="eastAsia"/>
          <w:b/>
          <w:sz w:val="24"/>
        </w:rPr>
        <w:t>-</w:t>
      </w:r>
      <w:r w:rsidRPr="007F098F">
        <w:rPr>
          <w:rFonts w:ascii="Book Antiqua" w:hAnsi="Book Antiqua" w:cs="Times New Roman"/>
          <w:b/>
          <w:sz w:val="24"/>
        </w:rPr>
        <w:t xml:space="preserve">Hai Li, </w:t>
      </w:r>
      <w:bookmarkStart w:id="47" w:name="OLE_LINK97"/>
      <w:bookmarkStart w:id="48" w:name="OLE_LINK98"/>
      <w:r w:rsidRPr="007F098F">
        <w:rPr>
          <w:rFonts w:ascii="Book Antiqua" w:hAnsi="Book Antiqua" w:cs="Times New Roman"/>
          <w:sz w:val="24"/>
        </w:rPr>
        <w:t xml:space="preserve">The </w:t>
      </w:r>
      <w:r w:rsidR="00E12FC3" w:rsidRPr="007F098F">
        <w:rPr>
          <w:rFonts w:ascii="Book Antiqua" w:hAnsi="Book Antiqua" w:cs="Times New Roman"/>
          <w:sz w:val="24"/>
        </w:rPr>
        <w:t xml:space="preserve">First People’s Hospital </w:t>
      </w:r>
      <w:r w:rsidRPr="007F098F">
        <w:rPr>
          <w:rFonts w:ascii="Book Antiqua" w:hAnsi="Book Antiqua" w:cs="Times New Roman"/>
          <w:sz w:val="24"/>
        </w:rPr>
        <w:t xml:space="preserve">of </w:t>
      </w:r>
      <w:hyperlink r:id="rId27" w:history="1">
        <w:r w:rsidRPr="007F098F">
          <w:rPr>
            <w:rStyle w:val="Hyperlink"/>
            <w:rFonts w:ascii="Book Antiqua" w:hAnsi="Book Antiqua" w:cs="Times New Roman"/>
            <w:color w:val="auto"/>
            <w:sz w:val="24"/>
            <w:u w:val="none"/>
          </w:rPr>
          <w:t>Yueyang</w:t>
        </w:r>
      </w:hyperlink>
      <w:bookmarkEnd w:id="47"/>
      <w:bookmarkEnd w:id="48"/>
      <w:r w:rsidR="00DD1C16" w:rsidRPr="007F098F">
        <w:rPr>
          <w:rFonts w:ascii="Book Antiqua" w:hAnsi="Book Antiqua" w:hint="eastAsia"/>
          <w:sz w:val="24"/>
        </w:rPr>
        <w:t>,</w:t>
      </w:r>
      <w:r w:rsidR="00E12FC3">
        <w:rPr>
          <w:rFonts w:ascii="Book Antiqua" w:hAnsi="Book Antiqua" w:hint="eastAsia"/>
          <w:sz w:val="24"/>
        </w:rPr>
        <w:t xml:space="preserve"> </w:t>
      </w:r>
      <w:hyperlink r:id="rId28" w:history="1">
        <w:r w:rsidR="00E12FC3" w:rsidRPr="007F098F">
          <w:rPr>
            <w:rStyle w:val="Hyperlink"/>
            <w:rFonts w:ascii="Book Antiqua" w:hAnsi="Book Antiqua" w:cs="Times New Roman"/>
            <w:color w:val="auto"/>
            <w:sz w:val="24"/>
            <w:u w:val="none"/>
          </w:rPr>
          <w:t>Yueyang</w:t>
        </w:r>
      </w:hyperlink>
      <w:r w:rsidR="00E12FC3">
        <w:rPr>
          <w:rFonts w:ascii="Book Antiqua" w:hAnsi="Book Antiqua" w:hint="eastAsia"/>
          <w:sz w:val="24"/>
        </w:rPr>
        <w:t xml:space="preserve"> </w:t>
      </w:r>
      <w:r w:rsidR="00E12FC3" w:rsidRPr="00E12FC3">
        <w:rPr>
          <w:rFonts w:ascii="Book Antiqua" w:hAnsi="Book Antiqua"/>
          <w:sz w:val="24"/>
        </w:rPr>
        <w:t>414000</w:t>
      </w:r>
      <w:r w:rsidR="00E12FC3">
        <w:rPr>
          <w:rFonts w:ascii="Book Antiqua" w:hAnsi="Book Antiqua" w:hint="eastAsia"/>
          <w:sz w:val="24"/>
        </w:rPr>
        <w:t xml:space="preserve">, </w:t>
      </w:r>
      <w:r w:rsidR="00E12FC3" w:rsidRPr="007F098F">
        <w:rPr>
          <w:rFonts w:ascii="Book Antiqua" w:eastAsia="SimSun" w:hAnsi="Book Antiqua"/>
          <w:sz w:val="24"/>
        </w:rPr>
        <w:t>Hunan Province, China</w:t>
      </w:r>
    </w:p>
    <w:p w:rsidR="00A41DF0" w:rsidRPr="007F098F" w:rsidRDefault="00A41DF0" w:rsidP="00A41DF0">
      <w:pPr>
        <w:spacing w:line="360" w:lineRule="auto"/>
        <w:rPr>
          <w:rFonts w:ascii="Book Antiqua" w:hAnsi="Book Antiqua" w:cs="Times New Roman"/>
          <w:sz w:val="24"/>
        </w:rPr>
      </w:pPr>
    </w:p>
    <w:p w:rsidR="00E12FC3" w:rsidRPr="007F098F" w:rsidRDefault="00A41DF0" w:rsidP="00E12FC3">
      <w:pPr>
        <w:spacing w:line="360" w:lineRule="auto"/>
        <w:rPr>
          <w:rFonts w:ascii="Book Antiqua" w:hAnsi="Book Antiqua"/>
          <w:sz w:val="24"/>
        </w:rPr>
      </w:pPr>
      <w:r w:rsidRPr="007F098F">
        <w:rPr>
          <w:rFonts w:ascii="Book Antiqua" w:hAnsi="Book Antiqua" w:cs="Times New Roman"/>
          <w:b/>
          <w:sz w:val="24"/>
        </w:rPr>
        <w:t>Yun</w:t>
      </w:r>
      <w:r w:rsidRPr="007F098F">
        <w:rPr>
          <w:rFonts w:ascii="Book Antiqua" w:hAnsi="Book Antiqua" w:cs="Times New Roman" w:hint="eastAsia"/>
          <w:b/>
          <w:sz w:val="24"/>
        </w:rPr>
        <w:t>-</w:t>
      </w:r>
      <w:r w:rsidRPr="007F098F">
        <w:rPr>
          <w:rFonts w:ascii="Book Antiqua" w:hAnsi="Book Antiqua" w:cs="Times New Roman"/>
          <w:b/>
          <w:sz w:val="24"/>
        </w:rPr>
        <w:t>Zhu Long,</w:t>
      </w:r>
      <w:r w:rsidRPr="007F098F">
        <w:rPr>
          <w:rFonts w:ascii="Book Antiqua" w:hAnsi="Book Antiqua" w:cs="Times New Roman" w:hint="eastAsia"/>
          <w:b/>
          <w:sz w:val="24"/>
        </w:rPr>
        <w:t xml:space="preserve"> </w:t>
      </w:r>
      <w:bookmarkStart w:id="49" w:name="OLE_LINK99"/>
      <w:bookmarkStart w:id="50" w:name="OLE_LINK100"/>
      <w:r w:rsidR="00EE5275" w:rsidRPr="007F098F">
        <w:rPr>
          <w:rFonts w:ascii="Book Antiqua" w:hAnsi="Book Antiqua" w:cs="Times New Roman"/>
          <w:sz w:val="24"/>
        </w:rPr>
        <w:t>the</w:t>
      </w:r>
      <w:r w:rsidRPr="007F098F">
        <w:rPr>
          <w:rFonts w:ascii="Book Antiqua" w:hAnsi="Book Antiqua" w:cs="Times New Roman"/>
          <w:sz w:val="24"/>
        </w:rPr>
        <w:t xml:space="preserve"> </w:t>
      </w:r>
      <w:r w:rsidR="00E12FC3" w:rsidRPr="007F098F">
        <w:rPr>
          <w:rFonts w:ascii="Book Antiqua" w:hAnsi="Book Antiqua" w:cs="Times New Roman"/>
          <w:sz w:val="24"/>
        </w:rPr>
        <w:t xml:space="preserve">Central Hospital </w:t>
      </w:r>
      <w:r w:rsidRPr="007F098F">
        <w:rPr>
          <w:rFonts w:ascii="Book Antiqua" w:hAnsi="Book Antiqua" w:cs="Times New Roman"/>
          <w:sz w:val="24"/>
        </w:rPr>
        <w:t xml:space="preserve">of </w:t>
      </w:r>
      <w:hyperlink r:id="rId29" w:history="1">
        <w:r w:rsidRPr="007F098F">
          <w:rPr>
            <w:rStyle w:val="Hyperlink"/>
            <w:rFonts w:ascii="Book Antiqua" w:hAnsi="Book Antiqua" w:cs="Times New Roman"/>
            <w:color w:val="auto"/>
            <w:sz w:val="24"/>
            <w:u w:val="none"/>
          </w:rPr>
          <w:t>Zhuzhou</w:t>
        </w:r>
      </w:hyperlink>
      <w:bookmarkEnd w:id="49"/>
      <w:bookmarkEnd w:id="50"/>
      <w:r w:rsidR="00DD1C16" w:rsidRPr="007F098F">
        <w:rPr>
          <w:rStyle w:val="Hyperlink"/>
          <w:rFonts w:ascii="Book Antiqua" w:hAnsi="Book Antiqua" w:cs="Times New Roman" w:hint="eastAsia"/>
          <w:color w:val="auto"/>
          <w:sz w:val="24"/>
          <w:u w:val="none"/>
        </w:rPr>
        <w:t>,</w:t>
      </w:r>
      <w:r w:rsidR="00E12FC3">
        <w:rPr>
          <w:rStyle w:val="Hyperlink"/>
          <w:rFonts w:ascii="Book Antiqua" w:hAnsi="Book Antiqua" w:cs="Times New Roman" w:hint="eastAsia"/>
          <w:color w:val="auto"/>
          <w:sz w:val="24"/>
          <w:u w:val="none"/>
        </w:rPr>
        <w:t xml:space="preserve"> </w:t>
      </w:r>
      <w:hyperlink r:id="rId30" w:history="1">
        <w:r w:rsidR="00E12FC3" w:rsidRPr="007F098F">
          <w:rPr>
            <w:rStyle w:val="Hyperlink"/>
            <w:rFonts w:ascii="Book Antiqua" w:hAnsi="Book Antiqua" w:cs="Times New Roman"/>
            <w:color w:val="auto"/>
            <w:sz w:val="24"/>
            <w:u w:val="none"/>
          </w:rPr>
          <w:t>Zhuzhou</w:t>
        </w:r>
      </w:hyperlink>
      <w:r w:rsidR="00E12FC3">
        <w:rPr>
          <w:rStyle w:val="Hyperlink"/>
          <w:rFonts w:ascii="Book Antiqua" w:hAnsi="Book Antiqua" w:cs="Times New Roman" w:hint="eastAsia"/>
          <w:color w:val="auto"/>
          <w:sz w:val="24"/>
          <w:u w:val="none"/>
        </w:rPr>
        <w:t xml:space="preserve"> </w:t>
      </w:r>
      <w:r w:rsidR="00E12FC3" w:rsidRPr="00E12FC3">
        <w:rPr>
          <w:rStyle w:val="Hyperlink"/>
          <w:rFonts w:ascii="Book Antiqua" w:hAnsi="Book Antiqua" w:cs="Times New Roman"/>
          <w:color w:val="auto"/>
          <w:sz w:val="24"/>
          <w:u w:val="none"/>
        </w:rPr>
        <w:t>412007</w:t>
      </w:r>
      <w:r w:rsidR="00E12FC3">
        <w:rPr>
          <w:rStyle w:val="Hyperlink"/>
          <w:rFonts w:ascii="Book Antiqua" w:hAnsi="Book Antiqua" w:cs="Times New Roman" w:hint="eastAsia"/>
          <w:color w:val="auto"/>
          <w:sz w:val="24"/>
          <w:u w:val="none"/>
        </w:rPr>
        <w:t xml:space="preserve">, </w:t>
      </w:r>
      <w:r w:rsidR="00E12FC3" w:rsidRPr="007F098F">
        <w:rPr>
          <w:rFonts w:ascii="Book Antiqua" w:eastAsia="SimSun" w:hAnsi="Book Antiqua"/>
          <w:sz w:val="24"/>
        </w:rPr>
        <w:t xml:space="preserve">Hunan Province, </w:t>
      </w:r>
      <w:r w:rsidR="00E12FC3" w:rsidRPr="007F098F">
        <w:rPr>
          <w:rFonts w:ascii="Book Antiqua" w:eastAsia="SimSun" w:hAnsi="Book Antiqua"/>
          <w:sz w:val="24"/>
        </w:rPr>
        <w:lastRenderedPageBreak/>
        <w:t>China</w:t>
      </w:r>
    </w:p>
    <w:p w:rsidR="00A41DF0" w:rsidRPr="00E12FC3" w:rsidRDefault="00A41DF0" w:rsidP="00A41DF0">
      <w:pPr>
        <w:spacing w:line="360" w:lineRule="auto"/>
        <w:rPr>
          <w:rFonts w:ascii="Book Antiqua" w:hAnsi="Book Antiqua" w:cs="Times New Roman"/>
          <w:sz w:val="24"/>
        </w:rPr>
      </w:pPr>
    </w:p>
    <w:p w:rsidR="00414D7A" w:rsidRPr="007F098F" w:rsidRDefault="00A41DF0" w:rsidP="00A41DF0">
      <w:pPr>
        <w:spacing w:line="360" w:lineRule="auto"/>
        <w:rPr>
          <w:rStyle w:val="Hyperlink"/>
          <w:rFonts w:ascii="Book Antiqua" w:hAnsi="Book Antiqua" w:cs="Times New Roman"/>
          <w:color w:val="auto"/>
          <w:sz w:val="24"/>
          <w:u w:val="none"/>
        </w:rPr>
      </w:pPr>
      <w:r w:rsidRPr="007F098F">
        <w:rPr>
          <w:rFonts w:ascii="Book Antiqua" w:hAnsi="Book Antiqua" w:cs="Times New Roman"/>
          <w:b/>
          <w:sz w:val="24"/>
        </w:rPr>
        <w:t>De</w:t>
      </w:r>
      <w:r w:rsidRPr="007F098F">
        <w:rPr>
          <w:rFonts w:ascii="Book Antiqua" w:hAnsi="Book Antiqua" w:cs="Times New Roman" w:hint="eastAsia"/>
          <w:b/>
          <w:sz w:val="24"/>
        </w:rPr>
        <w:t>-H</w:t>
      </w:r>
      <w:r w:rsidRPr="007F098F">
        <w:rPr>
          <w:rFonts w:ascii="Book Antiqua" w:hAnsi="Book Antiqua" w:cs="Times New Roman"/>
          <w:b/>
          <w:sz w:val="24"/>
        </w:rPr>
        <w:t xml:space="preserve">ui Li, </w:t>
      </w:r>
      <w:bookmarkStart w:id="51" w:name="OLE_LINK101"/>
      <w:bookmarkStart w:id="52" w:name="OLE_LINK102"/>
      <w:r w:rsidRPr="007F098F">
        <w:rPr>
          <w:rFonts w:ascii="Book Antiqua" w:hAnsi="Book Antiqua" w:cs="Times New Roman"/>
          <w:sz w:val="24"/>
        </w:rPr>
        <w:t xml:space="preserve">The </w:t>
      </w:r>
      <w:r w:rsidR="00E12FC3" w:rsidRPr="007F098F">
        <w:rPr>
          <w:rFonts w:ascii="Book Antiqua" w:hAnsi="Book Antiqua" w:cs="Times New Roman"/>
          <w:sz w:val="24"/>
        </w:rPr>
        <w:t>First P</w:t>
      </w:r>
      <w:r w:rsidRPr="007F098F">
        <w:rPr>
          <w:rFonts w:ascii="Book Antiqua" w:hAnsi="Book Antiqua" w:cs="Times New Roman"/>
          <w:sz w:val="24"/>
        </w:rPr>
        <w:t xml:space="preserve">eople’s </w:t>
      </w:r>
      <w:r w:rsidR="00E12FC3" w:rsidRPr="007F098F">
        <w:rPr>
          <w:rFonts w:ascii="Book Antiqua" w:hAnsi="Book Antiqua" w:cs="Times New Roman"/>
          <w:sz w:val="24"/>
        </w:rPr>
        <w:t xml:space="preserve">Hospital </w:t>
      </w:r>
      <w:r w:rsidRPr="007F098F">
        <w:rPr>
          <w:rFonts w:ascii="Book Antiqua" w:hAnsi="Book Antiqua" w:cs="Times New Roman"/>
          <w:sz w:val="24"/>
        </w:rPr>
        <w:t xml:space="preserve">of </w:t>
      </w:r>
      <w:hyperlink r:id="rId31" w:history="1">
        <w:r w:rsidRPr="007F098F">
          <w:rPr>
            <w:rStyle w:val="Hyperlink"/>
            <w:rFonts w:ascii="Book Antiqua" w:hAnsi="Book Antiqua" w:cs="Times New Roman"/>
            <w:color w:val="auto"/>
            <w:sz w:val="24"/>
            <w:u w:val="none"/>
          </w:rPr>
          <w:t>Changde</w:t>
        </w:r>
      </w:hyperlink>
      <w:bookmarkEnd w:id="51"/>
      <w:bookmarkEnd w:id="52"/>
      <w:r w:rsidR="00DD1C16" w:rsidRPr="007F098F">
        <w:rPr>
          <w:rStyle w:val="Hyperlink"/>
          <w:rFonts w:ascii="Book Antiqua" w:hAnsi="Book Antiqua" w:cs="Times New Roman" w:hint="eastAsia"/>
          <w:color w:val="auto"/>
          <w:sz w:val="24"/>
          <w:u w:val="none"/>
        </w:rPr>
        <w:t>,</w:t>
      </w:r>
      <w:r w:rsidRPr="007F098F">
        <w:rPr>
          <w:rStyle w:val="Hyperlink"/>
          <w:rFonts w:ascii="Book Antiqua" w:hAnsi="Book Antiqua" w:cs="Times New Roman" w:hint="eastAsia"/>
          <w:color w:val="auto"/>
          <w:sz w:val="24"/>
          <w:u w:val="none"/>
        </w:rPr>
        <w:t xml:space="preserve"> </w:t>
      </w:r>
      <w:hyperlink r:id="rId32" w:history="1">
        <w:r w:rsidR="00E12FC3" w:rsidRPr="007F098F">
          <w:rPr>
            <w:rStyle w:val="Hyperlink"/>
            <w:rFonts w:ascii="Book Antiqua" w:hAnsi="Book Antiqua" w:cs="Times New Roman"/>
            <w:color w:val="auto"/>
            <w:sz w:val="24"/>
            <w:u w:val="none"/>
          </w:rPr>
          <w:t>Changde</w:t>
        </w:r>
      </w:hyperlink>
      <w:r w:rsidR="00E12FC3">
        <w:rPr>
          <w:rStyle w:val="Hyperlink"/>
          <w:rFonts w:ascii="Book Antiqua" w:hAnsi="Book Antiqua" w:cs="Times New Roman" w:hint="eastAsia"/>
          <w:color w:val="auto"/>
          <w:sz w:val="24"/>
          <w:u w:val="none"/>
        </w:rPr>
        <w:t xml:space="preserve"> </w:t>
      </w:r>
      <w:r w:rsidR="00E12FC3" w:rsidRPr="00E12FC3">
        <w:rPr>
          <w:rStyle w:val="Hyperlink"/>
          <w:rFonts w:ascii="Book Antiqua" w:hAnsi="Book Antiqua" w:cs="Times New Roman"/>
          <w:color w:val="auto"/>
          <w:sz w:val="24"/>
          <w:u w:val="none"/>
        </w:rPr>
        <w:t>415003</w:t>
      </w:r>
      <w:r w:rsidR="00E12FC3">
        <w:rPr>
          <w:rStyle w:val="Hyperlink"/>
          <w:rFonts w:ascii="Book Antiqua" w:hAnsi="Book Antiqua" w:cs="Times New Roman" w:hint="eastAsia"/>
          <w:color w:val="auto"/>
          <w:sz w:val="24"/>
          <w:u w:val="none"/>
        </w:rPr>
        <w:t xml:space="preserve">, </w:t>
      </w:r>
      <w:r w:rsidR="00E12FC3" w:rsidRPr="007F098F">
        <w:rPr>
          <w:rFonts w:ascii="Book Antiqua" w:eastAsia="SimSun" w:hAnsi="Book Antiqua"/>
          <w:sz w:val="24"/>
        </w:rPr>
        <w:t>Hunan Province, China</w:t>
      </w:r>
    </w:p>
    <w:p w:rsidR="00A41DF0" w:rsidRPr="007F098F" w:rsidRDefault="00A41DF0" w:rsidP="00A41DF0">
      <w:pPr>
        <w:spacing w:line="360" w:lineRule="auto"/>
        <w:rPr>
          <w:rFonts w:ascii="Book Antiqua" w:hAnsi="Book Antiqua" w:cs="Times New Roman"/>
          <w:sz w:val="24"/>
        </w:rPr>
      </w:pPr>
    </w:p>
    <w:p w:rsidR="00414D7A" w:rsidRPr="007F098F" w:rsidRDefault="00A41DF0" w:rsidP="00A41DF0">
      <w:pPr>
        <w:spacing w:line="360" w:lineRule="auto"/>
        <w:rPr>
          <w:rStyle w:val="Hyperlink"/>
          <w:rFonts w:ascii="Book Antiqua" w:hAnsi="Book Antiqua" w:cs="Times New Roman"/>
          <w:color w:val="auto"/>
          <w:sz w:val="24"/>
          <w:u w:val="none"/>
        </w:rPr>
      </w:pPr>
      <w:r w:rsidRPr="007F098F">
        <w:rPr>
          <w:rFonts w:ascii="Book Antiqua" w:hAnsi="Book Antiqua" w:cs="Times New Roman"/>
          <w:b/>
          <w:sz w:val="24"/>
        </w:rPr>
        <w:t>Ji</w:t>
      </w:r>
      <w:r w:rsidRPr="007F098F">
        <w:rPr>
          <w:rFonts w:ascii="Book Antiqua" w:hAnsi="Book Antiqua" w:cs="Times New Roman" w:hint="eastAsia"/>
          <w:b/>
          <w:sz w:val="24"/>
        </w:rPr>
        <w:t>-</w:t>
      </w:r>
      <w:r w:rsidRPr="007F098F">
        <w:rPr>
          <w:rFonts w:ascii="Book Antiqua" w:hAnsi="Book Antiqua" w:cs="Times New Roman"/>
          <w:b/>
          <w:sz w:val="24"/>
        </w:rPr>
        <w:t>Long Gu,</w:t>
      </w:r>
      <w:r w:rsidRPr="007F098F">
        <w:rPr>
          <w:rFonts w:ascii="Book Antiqua" w:hAnsi="Book Antiqua" w:cs="Times New Roman" w:hint="eastAsia"/>
          <w:b/>
          <w:sz w:val="24"/>
        </w:rPr>
        <w:t xml:space="preserve"> </w:t>
      </w:r>
      <w:bookmarkStart w:id="53" w:name="OLE_LINK103"/>
      <w:bookmarkStart w:id="54" w:name="OLE_LINK104"/>
      <w:r w:rsidRPr="007F098F">
        <w:rPr>
          <w:rFonts w:ascii="Book Antiqua" w:hAnsi="Book Antiqua" w:cs="Times New Roman"/>
          <w:sz w:val="24"/>
        </w:rPr>
        <w:t xml:space="preserve">The </w:t>
      </w:r>
      <w:r w:rsidR="001C2D64" w:rsidRPr="007F098F">
        <w:rPr>
          <w:rFonts w:ascii="Book Antiqua" w:hAnsi="Book Antiqua" w:cs="Times New Roman"/>
          <w:sz w:val="24"/>
        </w:rPr>
        <w:t xml:space="preserve">Central Hospital </w:t>
      </w:r>
      <w:r w:rsidRPr="007F098F">
        <w:rPr>
          <w:rFonts w:ascii="Book Antiqua" w:hAnsi="Book Antiqua" w:cs="Times New Roman"/>
          <w:sz w:val="24"/>
        </w:rPr>
        <w:t xml:space="preserve">of </w:t>
      </w:r>
      <w:hyperlink r:id="rId33" w:history="1">
        <w:r w:rsidRPr="007F098F">
          <w:rPr>
            <w:rStyle w:val="Hyperlink"/>
            <w:rFonts w:ascii="Book Antiqua" w:hAnsi="Book Antiqua" w:cs="Times New Roman"/>
            <w:color w:val="auto"/>
            <w:sz w:val="24"/>
            <w:u w:val="none"/>
          </w:rPr>
          <w:t>Shaoyang</w:t>
        </w:r>
      </w:hyperlink>
      <w:bookmarkEnd w:id="53"/>
      <w:bookmarkEnd w:id="54"/>
      <w:r w:rsidR="00DD1C16" w:rsidRPr="007F098F">
        <w:rPr>
          <w:rStyle w:val="Hyperlink"/>
          <w:rFonts w:ascii="Book Antiqua" w:hAnsi="Book Antiqua" w:cs="Times New Roman" w:hint="eastAsia"/>
          <w:color w:val="auto"/>
          <w:sz w:val="24"/>
          <w:u w:val="none"/>
        </w:rPr>
        <w:t>,</w:t>
      </w:r>
      <w:r w:rsidR="00E12FC3" w:rsidRPr="00E12FC3">
        <w:t xml:space="preserve"> </w:t>
      </w:r>
      <w:hyperlink r:id="rId34" w:history="1">
        <w:r w:rsidR="00E12FC3" w:rsidRPr="007F098F">
          <w:rPr>
            <w:rStyle w:val="Hyperlink"/>
            <w:rFonts w:ascii="Book Antiqua" w:hAnsi="Book Antiqua" w:cs="Times New Roman"/>
            <w:color w:val="auto"/>
            <w:sz w:val="24"/>
            <w:u w:val="none"/>
          </w:rPr>
          <w:t>Shaoyang</w:t>
        </w:r>
      </w:hyperlink>
      <w:r w:rsidR="00E12FC3" w:rsidRPr="00E12FC3">
        <w:t xml:space="preserve"> </w:t>
      </w:r>
      <w:r w:rsidR="00E12FC3" w:rsidRPr="00E12FC3">
        <w:rPr>
          <w:rStyle w:val="Hyperlink"/>
          <w:rFonts w:ascii="Book Antiqua" w:hAnsi="Book Antiqua" w:cs="Times New Roman"/>
          <w:color w:val="auto"/>
          <w:sz w:val="24"/>
          <w:u w:val="none"/>
        </w:rPr>
        <w:t>422000</w:t>
      </w:r>
      <w:r w:rsidR="00E12FC3">
        <w:rPr>
          <w:rStyle w:val="Hyperlink"/>
          <w:rFonts w:ascii="Book Antiqua" w:hAnsi="Book Antiqua" w:cs="Times New Roman" w:hint="eastAsia"/>
          <w:color w:val="auto"/>
          <w:sz w:val="24"/>
          <w:u w:val="none"/>
        </w:rPr>
        <w:t xml:space="preserve">, </w:t>
      </w:r>
      <w:r w:rsidR="00E12FC3" w:rsidRPr="007F098F">
        <w:rPr>
          <w:rFonts w:ascii="Book Antiqua" w:eastAsia="SimSun" w:hAnsi="Book Antiqua"/>
          <w:sz w:val="24"/>
        </w:rPr>
        <w:t>Hunan Province, China</w:t>
      </w:r>
    </w:p>
    <w:p w:rsidR="00DD1C16" w:rsidRPr="001C2D64" w:rsidRDefault="00DD1C16" w:rsidP="00A41DF0">
      <w:pPr>
        <w:spacing w:line="360" w:lineRule="auto"/>
        <w:rPr>
          <w:rStyle w:val="Hyperlink"/>
          <w:rFonts w:ascii="Book Antiqua" w:hAnsi="Book Antiqua" w:cs="Times New Roman"/>
          <w:color w:val="auto"/>
          <w:sz w:val="24"/>
          <w:u w:val="none"/>
        </w:rPr>
      </w:pPr>
    </w:p>
    <w:p w:rsidR="00DD1C16" w:rsidRPr="007F098F" w:rsidRDefault="00DD1C16" w:rsidP="00DD1C16">
      <w:pPr>
        <w:spacing w:line="360" w:lineRule="auto"/>
        <w:rPr>
          <w:rFonts w:ascii="Book Antiqua" w:hAnsi="Book Antiqua"/>
          <w:b/>
          <w:sz w:val="24"/>
        </w:rPr>
      </w:pPr>
      <w:bookmarkStart w:id="55" w:name="OLE_LINK29"/>
      <w:bookmarkStart w:id="56" w:name="OLE_LINK81"/>
      <w:bookmarkStart w:id="57" w:name="OLE_LINK125"/>
      <w:bookmarkStart w:id="58" w:name="OLE_LINK152"/>
      <w:bookmarkStart w:id="59" w:name="OLE_LINK173"/>
      <w:bookmarkStart w:id="60" w:name="OLE_LINK190"/>
      <w:bookmarkStart w:id="61" w:name="OLE_LINK228"/>
      <w:bookmarkStart w:id="62" w:name="OLE_LINK296"/>
      <w:bookmarkStart w:id="63" w:name="OLE_LINK581"/>
      <w:r w:rsidRPr="007F098F">
        <w:rPr>
          <w:rFonts w:ascii="Book Antiqua" w:eastAsia="MS Mincho" w:hAnsi="Book Antiqua"/>
          <w:b/>
          <w:sz w:val="24"/>
          <w:lang w:eastAsia="ja-JP"/>
        </w:rPr>
        <w:t>Author contributions:</w:t>
      </w:r>
      <w:bookmarkEnd w:id="55"/>
      <w:bookmarkEnd w:id="56"/>
      <w:bookmarkEnd w:id="57"/>
      <w:bookmarkEnd w:id="58"/>
      <w:bookmarkEnd w:id="59"/>
      <w:bookmarkEnd w:id="60"/>
      <w:bookmarkEnd w:id="61"/>
      <w:bookmarkEnd w:id="62"/>
      <w:bookmarkEnd w:id="63"/>
      <w:r w:rsidRPr="007F098F">
        <w:rPr>
          <w:rFonts w:ascii="Book Antiqua" w:hAnsi="Book Antiqua" w:hint="eastAsia"/>
          <w:b/>
          <w:sz w:val="24"/>
        </w:rPr>
        <w:t xml:space="preserve"> </w:t>
      </w:r>
      <w:r w:rsidRPr="007F098F">
        <w:rPr>
          <w:rFonts w:ascii="Book Antiqua" w:eastAsia="SimSun" w:hAnsi="Book Antiqua"/>
          <w:sz w:val="24"/>
        </w:rPr>
        <w:t>All authors contributed to the manuscript.</w:t>
      </w:r>
    </w:p>
    <w:p w:rsidR="00414D7A" w:rsidRPr="007F098F" w:rsidRDefault="00414D7A" w:rsidP="00A41DF0">
      <w:pPr>
        <w:autoSpaceDE w:val="0"/>
        <w:autoSpaceDN w:val="0"/>
        <w:adjustRightInd w:val="0"/>
        <w:spacing w:line="360" w:lineRule="auto"/>
        <w:rPr>
          <w:rFonts w:ascii="Book Antiqua" w:hAnsi="Book Antiqua"/>
          <w:b/>
          <w:bCs/>
          <w:iCs/>
          <w:kern w:val="0"/>
          <w:sz w:val="24"/>
        </w:rPr>
      </w:pPr>
    </w:p>
    <w:p w:rsidR="00414D7A" w:rsidRPr="007F098F" w:rsidRDefault="00A41DF0" w:rsidP="00A41DF0">
      <w:pPr>
        <w:autoSpaceDE w:val="0"/>
        <w:autoSpaceDN w:val="0"/>
        <w:adjustRightInd w:val="0"/>
        <w:spacing w:line="360" w:lineRule="auto"/>
        <w:rPr>
          <w:rFonts w:ascii="Book Antiqua" w:hAnsi="Book Antiqua"/>
          <w:sz w:val="23"/>
        </w:rPr>
      </w:pPr>
      <w:r w:rsidRPr="007F098F">
        <w:rPr>
          <w:rFonts w:ascii="Book Antiqua" w:hAnsi="Book Antiqua"/>
          <w:b/>
          <w:bCs/>
          <w:iCs/>
          <w:kern w:val="0"/>
          <w:sz w:val="24"/>
        </w:rPr>
        <w:t xml:space="preserve">Institutional review board statement: </w:t>
      </w:r>
      <w:r w:rsidRPr="007F098F">
        <w:rPr>
          <w:rFonts w:ascii="Book Antiqua" w:hAnsi="Book Antiqua"/>
          <w:sz w:val="24"/>
        </w:rPr>
        <w:t xml:space="preserve">This study was reviewed and </w:t>
      </w:r>
      <w:r w:rsidRPr="007F098F">
        <w:rPr>
          <w:rFonts w:ascii="Book Antiqua" w:eastAsia="SimSun" w:hAnsi="Book Antiqua" w:cs="Times New Roman"/>
          <w:sz w:val="24"/>
        </w:rPr>
        <w:t>approved by the Medical Ethics Committee of</w:t>
      </w:r>
      <w:r w:rsidRPr="007F098F">
        <w:rPr>
          <w:rFonts w:ascii="Book Antiqua" w:hAnsi="Book Antiqua"/>
          <w:sz w:val="24"/>
        </w:rPr>
        <w:t xml:space="preserve"> Xiangya Hospital, Central South University</w:t>
      </w:r>
      <w:r w:rsidRPr="007F098F">
        <w:rPr>
          <w:rFonts w:ascii="Book Antiqua" w:eastAsia="SimSun" w:hAnsi="Book Antiqua" w:cs="Times New Roman"/>
          <w:sz w:val="24"/>
        </w:rPr>
        <w:t xml:space="preserve">, </w:t>
      </w:r>
      <w:r w:rsidRPr="007F098F">
        <w:rPr>
          <w:rFonts w:ascii="Book Antiqua" w:hAnsi="Book Antiqua"/>
          <w:sz w:val="24"/>
        </w:rPr>
        <w:t>Hunan</w:t>
      </w:r>
      <w:r w:rsidRPr="007F098F">
        <w:rPr>
          <w:rFonts w:ascii="Book Antiqua" w:eastAsia="SimSun" w:hAnsi="Book Antiqua" w:cs="Times New Roman"/>
          <w:sz w:val="24"/>
        </w:rPr>
        <w:t>, China</w:t>
      </w:r>
    </w:p>
    <w:p w:rsidR="00414D7A" w:rsidRPr="007F098F" w:rsidRDefault="00414D7A" w:rsidP="00A41DF0">
      <w:pPr>
        <w:autoSpaceDE w:val="0"/>
        <w:autoSpaceDN w:val="0"/>
        <w:adjustRightInd w:val="0"/>
        <w:spacing w:line="360" w:lineRule="auto"/>
        <w:rPr>
          <w:rFonts w:ascii="Book Antiqua" w:hAnsi="Book Antiqua"/>
          <w:b/>
          <w:bCs/>
          <w:iCs/>
          <w:sz w:val="24"/>
        </w:rPr>
      </w:pPr>
    </w:p>
    <w:p w:rsidR="00414D7A" w:rsidRPr="007F098F" w:rsidRDefault="00A41DF0" w:rsidP="00A41DF0">
      <w:pPr>
        <w:spacing w:line="360" w:lineRule="auto"/>
        <w:rPr>
          <w:rFonts w:ascii="Book Antiqua" w:hAnsi="Book Antiqua"/>
          <w:sz w:val="24"/>
        </w:rPr>
      </w:pPr>
      <w:r w:rsidRPr="007F098F">
        <w:rPr>
          <w:rFonts w:ascii="Book Antiqua" w:hAnsi="Book Antiqua"/>
          <w:b/>
          <w:bCs/>
          <w:iCs/>
          <w:kern w:val="0"/>
          <w:sz w:val="24"/>
        </w:rPr>
        <w:t>Clinical trial registration statement:</w:t>
      </w:r>
      <w:r w:rsidRPr="007F098F">
        <w:rPr>
          <w:rFonts w:ascii="Book Antiqua" w:hAnsi="Book Antiqua" w:hint="eastAsia"/>
          <w:sz w:val="24"/>
        </w:rPr>
        <w:t xml:space="preserve"> </w:t>
      </w:r>
      <w:r w:rsidRPr="007F098F">
        <w:rPr>
          <w:rFonts w:ascii="Book Antiqua" w:hAnsi="Book Antiqua"/>
          <w:sz w:val="24"/>
        </w:rPr>
        <w:t>It is a</w:t>
      </w:r>
      <w:r w:rsidRPr="007F098F">
        <w:rPr>
          <w:rFonts w:ascii="Book Antiqua" w:hAnsi="Book Antiqua" w:hint="eastAsia"/>
          <w:sz w:val="24"/>
        </w:rPr>
        <w:t>n</w:t>
      </w:r>
      <w:r w:rsidRPr="007F098F">
        <w:rPr>
          <w:rFonts w:ascii="Book Antiqua" w:hAnsi="Book Antiqua"/>
          <w:sz w:val="24"/>
        </w:rPr>
        <w:t xml:space="preserve"> observation study rather than clinical trail. All patients received nucleoside (acid) analogues according to the guidelines and bought by themselves. We hadn’t carried out any intervention with patients during the treatment. </w:t>
      </w:r>
    </w:p>
    <w:p w:rsidR="00414D7A" w:rsidRPr="007F098F" w:rsidRDefault="00414D7A" w:rsidP="00A41DF0">
      <w:pPr>
        <w:autoSpaceDE w:val="0"/>
        <w:autoSpaceDN w:val="0"/>
        <w:adjustRightInd w:val="0"/>
        <w:spacing w:line="360" w:lineRule="auto"/>
        <w:rPr>
          <w:rFonts w:ascii="Book Antiqua" w:hAnsi="Book Antiqua"/>
          <w:b/>
          <w:bCs/>
          <w:iCs/>
          <w:sz w:val="24"/>
        </w:rPr>
      </w:pPr>
    </w:p>
    <w:p w:rsidR="00414D7A" w:rsidRPr="007F098F" w:rsidRDefault="00A41DF0" w:rsidP="00A41DF0">
      <w:pPr>
        <w:autoSpaceDE w:val="0"/>
        <w:autoSpaceDN w:val="0"/>
        <w:adjustRightInd w:val="0"/>
        <w:spacing w:line="360" w:lineRule="auto"/>
        <w:rPr>
          <w:rFonts w:ascii="Book Antiqua" w:hAnsi="Book Antiqua"/>
          <w:b/>
          <w:bCs/>
          <w:iCs/>
          <w:kern w:val="0"/>
          <w:sz w:val="24"/>
        </w:rPr>
      </w:pPr>
      <w:r w:rsidRPr="007F098F">
        <w:rPr>
          <w:rFonts w:ascii="Book Antiqua" w:hAnsi="Book Antiqua"/>
          <w:b/>
          <w:bCs/>
          <w:iCs/>
          <w:kern w:val="0"/>
          <w:sz w:val="24"/>
        </w:rPr>
        <w:t>Informed consent statement</w:t>
      </w:r>
      <w:r w:rsidRPr="007F098F">
        <w:rPr>
          <w:rFonts w:ascii="Book Antiqua" w:hAnsi="Book Antiqua"/>
          <w:b/>
          <w:bCs/>
          <w:iCs/>
          <w:sz w:val="24"/>
        </w:rPr>
        <w:t>:</w:t>
      </w:r>
      <w:r w:rsidRPr="007F098F">
        <w:rPr>
          <w:rFonts w:ascii="Book Antiqua" w:hAnsi="Book Antiqua"/>
          <w:b/>
          <w:bCs/>
          <w:iCs/>
          <w:kern w:val="0"/>
          <w:sz w:val="24"/>
        </w:rPr>
        <w:t xml:space="preserve"> </w:t>
      </w:r>
      <w:r w:rsidRPr="007F098F">
        <w:rPr>
          <w:rFonts w:ascii="Book Antiqua" w:hAnsi="Book Antiqua"/>
          <w:sz w:val="24"/>
        </w:rPr>
        <w:t>All study participants provided informed written consent prior to study enrollment.</w:t>
      </w:r>
    </w:p>
    <w:p w:rsidR="00414D7A" w:rsidRPr="007F098F" w:rsidRDefault="00414D7A" w:rsidP="00A41DF0">
      <w:pPr>
        <w:autoSpaceDE w:val="0"/>
        <w:autoSpaceDN w:val="0"/>
        <w:adjustRightInd w:val="0"/>
        <w:spacing w:line="360" w:lineRule="auto"/>
        <w:rPr>
          <w:rFonts w:ascii="Book Antiqua" w:hAnsi="Book Antiqua" w:cs="TimesNewRomanPS-BoldItalicMT"/>
          <w:b/>
          <w:bCs/>
          <w:iCs/>
          <w:sz w:val="24"/>
        </w:rPr>
      </w:pPr>
    </w:p>
    <w:p w:rsidR="00414D7A" w:rsidRPr="007F098F" w:rsidRDefault="00A41DF0" w:rsidP="00A41DF0">
      <w:pPr>
        <w:autoSpaceDE w:val="0"/>
        <w:autoSpaceDN w:val="0"/>
        <w:adjustRightInd w:val="0"/>
        <w:spacing w:line="360" w:lineRule="auto"/>
        <w:rPr>
          <w:rFonts w:ascii="Book Antiqua" w:hAnsi="Book Antiqua" w:cs="TimesNewRomanPS-BoldItalicMT"/>
          <w:b/>
          <w:bCs/>
          <w:iCs/>
          <w:kern w:val="0"/>
          <w:sz w:val="24"/>
        </w:rPr>
      </w:pPr>
      <w:bookmarkStart w:id="64" w:name="OLE_LINK526"/>
      <w:bookmarkStart w:id="65" w:name="OLE_LINK527"/>
      <w:r w:rsidRPr="007F098F">
        <w:rPr>
          <w:rFonts w:ascii="Book Antiqua" w:hAnsi="Book Antiqua" w:cs="TimesNewRomanPS-BoldItalicMT"/>
          <w:b/>
          <w:bCs/>
          <w:iCs/>
          <w:kern w:val="0"/>
          <w:sz w:val="24"/>
        </w:rPr>
        <w:t>Conflict-of-interest</w:t>
      </w:r>
      <w:r w:rsidRPr="007F098F">
        <w:rPr>
          <w:rFonts w:ascii="Book Antiqua" w:hAnsi="Book Antiqua"/>
          <w:b/>
          <w:bCs/>
          <w:iCs/>
          <w:kern w:val="0"/>
          <w:sz w:val="24"/>
        </w:rPr>
        <w:t xml:space="preserve"> statement</w:t>
      </w:r>
      <w:r w:rsidRPr="007F098F">
        <w:rPr>
          <w:rFonts w:ascii="Book Antiqua" w:hAnsi="Book Antiqua" w:cs="TimesNewRomanPS-BoldItalicMT"/>
          <w:b/>
          <w:bCs/>
          <w:iCs/>
          <w:sz w:val="24"/>
        </w:rPr>
        <w:t xml:space="preserve">: </w:t>
      </w:r>
      <w:r w:rsidRPr="007F098F">
        <w:rPr>
          <w:rFonts w:ascii="Book Antiqua" w:eastAsia="SimSun" w:hAnsi="Book Antiqua" w:cs="Times New Roman"/>
          <w:sz w:val="24"/>
        </w:rPr>
        <w:t>The authors declare no conflict of interest</w:t>
      </w:r>
      <w:r w:rsidRPr="007F098F">
        <w:rPr>
          <w:rFonts w:ascii="Book Antiqua" w:hAnsi="Book Antiqua" w:cs="Times New Roman"/>
          <w:sz w:val="24"/>
        </w:rPr>
        <w:t>.</w:t>
      </w:r>
    </w:p>
    <w:bookmarkEnd w:id="12"/>
    <w:bookmarkEnd w:id="13"/>
    <w:bookmarkEnd w:id="14"/>
    <w:bookmarkEnd w:id="64"/>
    <w:bookmarkEnd w:id="65"/>
    <w:p w:rsidR="00414D7A" w:rsidRPr="007F098F" w:rsidRDefault="00414D7A" w:rsidP="00A41DF0">
      <w:pPr>
        <w:autoSpaceDE w:val="0"/>
        <w:autoSpaceDN w:val="0"/>
        <w:adjustRightInd w:val="0"/>
        <w:spacing w:line="360" w:lineRule="auto"/>
        <w:rPr>
          <w:rFonts w:ascii="Book Antiqua" w:hAnsi="Book Antiqua" w:cs="TimesNewRomanPS-BoldItalicMT"/>
          <w:b/>
          <w:bCs/>
          <w:iCs/>
          <w:sz w:val="24"/>
        </w:rPr>
      </w:pPr>
    </w:p>
    <w:p w:rsidR="00414D7A" w:rsidRPr="007F098F" w:rsidRDefault="00A41DF0" w:rsidP="00A41DF0">
      <w:pPr>
        <w:autoSpaceDE w:val="0"/>
        <w:autoSpaceDN w:val="0"/>
        <w:adjustRightInd w:val="0"/>
        <w:spacing w:line="360" w:lineRule="auto"/>
        <w:rPr>
          <w:rFonts w:ascii="Book Antiqua" w:hAnsi="Book Antiqua" w:cs="TimesNewRomanPS-BoldItalicMT"/>
          <w:bCs/>
          <w:iCs/>
          <w:kern w:val="0"/>
          <w:sz w:val="24"/>
        </w:rPr>
      </w:pPr>
      <w:r w:rsidRPr="007F098F">
        <w:rPr>
          <w:rFonts w:ascii="Book Antiqua" w:hAnsi="Book Antiqua" w:cs="TimesNewRomanPS-BoldItalicMT"/>
          <w:b/>
          <w:bCs/>
          <w:iCs/>
          <w:kern w:val="0"/>
          <w:sz w:val="24"/>
        </w:rPr>
        <w:t>Data sharing</w:t>
      </w:r>
      <w:r w:rsidRPr="007F098F">
        <w:rPr>
          <w:rFonts w:ascii="Book Antiqua" w:hAnsi="Book Antiqua"/>
          <w:b/>
          <w:bCs/>
          <w:iCs/>
          <w:kern w:val="0"/>
          <w:sz w:val="24"/>
        </w:rPr>
        <w:t xml:space="preserve"> statement</w:t>
      </w:r>
      <w:r w:rsidRPr="007F098F">
        <w:rPr>
          <w:rFonts w:ascii="Book Antiqua" w:hAnsi="Book Antiqua" w:cs="TimesNewRomanPS-BoldItalicMT"/>
          <w:b/>
          <w:bCs/>
          <w:iCs/>
          <w:sz w:val="24"/>
        </w:rPr>
        <w:t xml:space="preserve">: </w:t>
      </w:r>
      <w:r w:rsidRPr="007F098F">
        <w:rPr>
          <w:rFonts w:ascii="Book Antiqua" w:hAnsi="Book Antiqua"/>
          <w:sz w:val="24"/>
        </w:rPr>
        <w:t>No additional data are available.</w:t>
      </w:r>
      <w:r w:rsidRPr="007F098F">
        <w:rPr>
          <w:rFonts w:ascii="Book Antiqua" w:hAnsi="Book Antiqua" w:cs="TimesNewRomanPS-BoldItalicMT"/>
          <w:bCs/>
          <w:iCs/>
          <w:kern w:val="0"/>
          <w:sz w:val="24"/>
        </w:rPr>
        <w:t xml:space="preserve"> </w:t>
      </w:r>
    </w:p>
    <w:p w:rsidR="00414D7A" w:rsidRPr="007F098F" w:rsidRDefault="00414D7A" w:rsidP="00A41DF0">
      <w:pPr>
        <w:spacing w:line="360" w:lineRule="auto"/>
        <w:rPr>
          <w:rFonts w:ascii="Book Antiqua" w:hAnsi="Book Antiqua"/>
          <w:b/>
          <w:sz w:val="24"/>
        </w:rPr>
      </w:pPr>
      <w:bookmarkStart w:id="66" w:name="OLE_LINK590"/>
      <w:bookmarkStart w:id="67" w:name="OLE_LINK589"/>
      <w:bookmarkEnd w:id="15"/>
      <w:bookmarkEnd w:id="16"/>
      <w:bookmarkEnd w:id="17"/>
      <w:bookmarkEnd w:id="18"/>
    </w:p>
    <w:p w:rsidR="00414D7A" w:rsidRPr="007F098F" w:rsidRDefault="00A41DF0" w:rsidP="00A41DF0">
      <w:pPr>
        <w:spacing w:line="360" w:lineRule="auto"/>
        <w:rPr>
          <w:rFonts w:ascii="Book Antiqua" w:hAnsi="Book Antiqua"/>
          <w:b/>
          <w:kern w:val="0"/>
          <w:sz w:val="24"/>
        </w:rPr>
      </w:pPr>
      <w:bookmarkStart w:id="68" w:name="OLE_LINK183"/>
      <w:bookmarkStart w:id="69" w:name="OLE_LINK155"/>
      <w:bookmarkStart w:id="70" w:name="OLE_LINK441"/>
      <w:bookmarkEnd w:id="66"/>
      <w:bookmarkEnd w:id="67"/>
      <w:r w:rsidRPr="007F098F">
        <w:rPr>
          <w:rFonts w:ascii="Book Antiqua" w:hAnsi="Book Antiqua"/>
          <w:b/>
          <w:kern w:val="0"/>
          <w:sz w:val="24"/>
        </w:rPr>
        <w:t xml:space="preserve">Open-Access: </w:t>
      </w:r>
      <w:r w:rsidRPr="007F098F">
        <w:rPr>
          <w:rFonts w:ascii="Book Antiqua" w:hAnsi="Book Antiqua"/>
          <w:kern w:val="0"/>
          <w:sz w:val="24"/>
        </w:rPr>
        <w:t xml:space="preserve">This article is an open-access article which was selected by an </w:t>
      </w:r>
      <w:r w:rsidRPr="007F098F">
        <w:rPr>
          <w:rFonts w:ascii="Book Antiqua" w:hAnsi="Book Antiqua"/>
          <w:kern w:val="0"/>
          <w:sz w:val="24"/>
        </w:rPr>
        <w:lastRenderedPageBreak/>
        <w:t>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8"/>
    <w:bookmarkEnd w:id="69"/>
    <w:bookmarkEnd w:id="70"/>
    <w:p w:rsidR="00414D7A" w:rsidRPr="007F098F" w:rsidRDefault="00414D7A" w:rsidP="00A41DF0">
      <w:pPr>
        <w:spacing w:line="360" w:lineRule="auto"/>
        <w:rPr>
          <w:rFonts w:ascii="Book Antiqua" w:hAnsi="Book Antiqua" w:cs="Arial Unicode MS"/>
          <w:sz w:val="24"/>
        </w:rPr>
      </w:pPr>
    </w:p>
    <w:p w:rsidR="00414D7A" w:rsidRPr="007F098F" w:rsidRDefault="00A41DF0" w:rsidP="00A41DF0">
      <w:pPr>
        <w:spacing w:line="360" w:lineRule="auto"/>
        <w:rPr>
          <w:rFonts w:ascii="Book Antiqua" w:hAnsi="Book Antiqua" w:cs="Arial Unicode MS"/>
          <w:sz w:val="24"/>
        </w:rPr>
      </w:pPr>
      <w:r w:rsidRPr="007F098F">
        <w:rPr>
          <w:rFonts w:ascii="Book Antiqua" w:hAnsi="Book Antiqua" w:cs="Arial Unicode MS"/>
          <w:b/>
          <w:sz w:val="24"/>
        </w:rPr>
        <w:t xml:space="preserve">Manuscript source: </w:t>
      </w:r>
      <w:r w:rsidRPr="007F098F">
        <w:rPr>
          <w:rFonts w:ascii="Book Antiqua" w:hAnsi="Book Antiqua" w:cs="Arial Unicode MS"/>
          <w:sz w:val="24"/>
        </w:rPr>
        <w:t>Unsolicited manuscript</w:t>
      </w:r>
    </w:p>
    <w:p w:rsidR="00414D7A" w:rsidRPr="007F098F" w:rsidRDefault="00414D7A" w:rsidP="00A41DF0">
      <w:pPr>
        <w:spacing w:line="360" w:lineRule="auto"/>
        <w:rPr>
          <w:rFonts w:ascii="Book Antiqua" w:hAnsi="Book Antiqua"/>
          <w:sz w:val="24"/>
        </w:rPr>
      </w:pPr>
    </w:p>
    <w:p w:rsidR="00A41DF0" w:rsidRPr="007F098F" w:rsidRDefault="00A41DF0" w:rsidP="00A41DF0">
      <w:pPr>
        <w:spacing w:line="360" w:lineRule="auto"/>
        <w:rPr>
          <w:rFonts w:ascii="Book Antiqua" w:eastAsia="SimSun" w:hAnsi="Book Antiqua" w:cs="Times New Roman"/>
          <w:kern w:val="0"/>
          <w:sz w:val="24"/>
        </w:rPr>
      </w:pPr>
      <w:r w:rsidRPr="007F098F">
        <w:rPr>
          <w:rFonts w:ascii="Book Antiqua" w:hAnsi="Book Antiqua"/>
          <w:b/>
          <w:sz w:val="24"/>
        </w:rPr>
        <w:t>Correspondence to:</w:t>
      </w:r>
      <w:r w:rsidRPr="007F098F">
        <w:rPr>
          <w:rFonts w:ascii="Book Antiqua" w:hAnsi="Book Antiqua" w:hint="eastAsia"/>
          <w:b/>
          <w:sz w:val="24"/>
        </w:rPr>
        <w:t xml:space="preserve"> </w:t>
      </w:r>
      <w:bookmarkStart w:id="71" w:name="OLE_LINK11"/>
      <w:bookmarkStart w:id="72" w:name="OLE_LINK14"/>
      <w:r w:rsidRPr="007F098F">
        <w:rPr>
          <w:rFonts w:ascii="Book Antiqua" w:hAnsi="Book Antiqua" w:cs="Times New Roman"/>
          <w:b/>
          <w:sz w:val="24"/>
        </w:rPr>
        <w:t>Shi</w:t>
      </w:r>
      <w:r w:rsidRPr="007F098F">
        <w:rPr>
          <w:rFonts w:ascii="Book Antiqua" w:hAnsi="Book Antiqua" w:cs="Times New Roman" w:hint="eastAsia"/>
          <w:b/>
          <w:sz w:val="24"/>
        </w:rPr>
        <w:t>-</w:t>
      </w:r>
      <w:r w:rsidRPr="007F098F">
        <w:rPr>
          <w:rFonts w:ascii="Book Antiqua" w:hAnsi="Book Antiqua" w:cs="Times New Roman"/>
          <w:b/>
          <w:sz w:val="24"/>
        </w:rPr>
        <w:t>Fang Peng,</w:t>
      </w:r>
      <w:r w:rsidRPr="007F098F">
        <w:rPr>
          <w:rFonts w:ascii="Book Antiqua" w:hAnsi="Book Antiqua" w:cs="Times New Roman" w:hint="eastAsia"/>
          <w:b/>
          <w:sz w:val="24"/>
        </w:rPr>
        <w:t xml:space="preserve"> PhD,</w:t>
      </w:r>
      <w:r w:rsidRPr="007F098F">
        <w:rPr>
          <w:rFonts w:ascii="Book Antiqua" w:hAnsi="Book Antiqua" w:cs="Times New Roman" w:hint="eastAsia"/>
          <w:sz w:val="24"/>
        </w:rPr>
        <w:t xml:space="preserve"> </w:t>
      </w:r>
      <w:r w:rsidRPr="007F098F">
        <w:rPr>
          <w:rFonts w:ascii="Book Antiqua" w:hAnsi="Book Antiqua" w:cs="Times New Roman"/>
          <w:sz w:val="24"/>
        </w:rPr>
        <w:t>Key Laboratory of Viral Hepatitis, Department of Infectious Disease; Xiangya Hospital, Central South University</w:t>
      </w:r>
      <w:r w:rsidR="00BC7746">
        <w:rPr>
          <w:rFonts w:ascii="Book Antiqua" w:hAnsi="Book Antiqua" w:cs="Times New Roman" w:hint="eastAsia"/>
          <w:sz w:val="24"/>
        </w:rPr>
        <w:t xml:space="preserve">, </w:t>
      </w:r>
      <w:r w:rsidR="00E12FC3">
        <w:rPr>
          <w:rFonts w:ascii="Book Antiqua" w:hAnsi="Book Antiqua" w:cs="Times New Roman" w:hint="eastAsia"/>
          <w:sz w:val="24"/>
        </w:rPr>
        <w:t>Xiangya Road 87</w:t>
      </w:r>
      <w:r w:rsidRPr="007F098F">
        <w:rPr>
          <w:rFonts w:ascii="Book Antiqua" w:hAnsi="Book Antiqua" w:cs="Times New Roman" w:hint="eastAsia"/>
          <w:sz w:val="24"/>
        </w:rPr>
        <w:t>,</w:t>
      </w:r>
      <w:r w:rsidRPr="007F098F">
        <w:rPr>
          <w:rFonts w:ascii="Book Antiqua" w:hAnsi="Book Antiqua" w:cs="Times New Roman"/>
          <w:sz w:val="24"/>
        </w:rPr>
        <w:t xml:space="preserve"> </w:t>
      </w:r>
      <w:r w:rsidR="001C2D64">
        <w:rPr>
          <w:rFonts w:ascii="Book Antiqua" w:hAnsi="Book Antiqua" w:cs="Times New Roman" w:hint="eastAsia"/>
          <w:sz w:val="24"/>
        </w:rPr>
        <w:t xml:space="preserve">Changsha </w:t>
      </w:r>
      <w:r w:rsidR="001C2D64" w:rsidRPr="007F098F">
        <w:rPr>
          <w:rFonts w:ascii="Book Antiqua" w:hAnsi="Book Antiqua" w:cs="Times New Roman"/>
          <w:sz w:val="24"/>
        </w:rPr>
        <w:t>410008</w:t>
      </w:r>
      <w:r w:rsidR="00E12FC3">
        <w:rPr>
          <w:rFonts w:ascii="Book Antiqua" w:hAnsi="Book Antiqua" w:cs="Times New Roman" w:hint="eastAsia"/>
          <w:sz w:val="24"/>
        </w:rPr>
        <w:t xml:space="preserve">, </w:t>
      </w:r>
      <w:r w:rsidRPr="007F098F">
        <w:rPr>
          <w:rFonts w:ascii="Book Antiqua" w:hAnsi="Book Antiqua" w:cs="Times New Roman"/>
          <w:sz w:val="24"/>
        </w:rPr>
        <w:t xml:space="preserve">Hunan </w:t>
      </w:r>
      <w:r w:rsidRPr="007F098F">
        <w:rPr>
          <w:rFonts w:ascii="Book Antiqua" w:hAnsi="Book Antiqua" w:cs="Times New Roman" w:hint="eastAsia"/>
          <w:sz w:val="24"/>
        </w:rPr>
        <w:t xml:space="preserve">Province, China. </w:t>
      </w:r>
      <w:hyperlink r:id="rId35" w:history="1">
        <w:r w:rsidRPr="007F098F">
          <w:rPr>
            <w:rStyle w:val="Hyperlink"/>
            <w:rFonts w:ascii="Book Antiqua" w:eastAsia="SimSun" w:hAnsi="Book Antiqua" w:cs="Times New Roman"/>
            <w:color w:val="auto"/>
            <w:kern w:val="0"/>
            <w:sz w:val="24"/>
            <w:u w:val="none"/>
          </w:rPr>
          <w:t>917940984@qq.com</w:t>
        </w:r>
      </w:hyperlink>
      <w:bookmarkEnd w:id="71"/>
      <w:bookmarkEnd w:id="72"/>
    </w:p>
    <w:p w:rsidR="00A41DF0" w:rsidRPr="007F098F" w:rsidRDefault="00A41DF0" w:rsidP="00A41DF0">
      <w:pPr>
        <w:spacing w:line="360" w:lineRule="auto"/>
        <w:rPr>
          <w:rFonts w:ascii="Book Antiqua" w:hAnsi="Book Antiqua"/>
          <w:b/>
          <w:sz w:val="24"/>
        </w:rPr>
      </w:pPr>
      <w:r w:rsidRPr="007F098F">
        <w:rPr>
          <w:rFonts w:ascii="Book Antiqua" w:hAnsi="Book Antiqua"/>
          <w:b/>
          <w:sz w:val="24"/>
        </w:rPr>
        <w:t xml:space="preserve">Telephone: </w:t>
      </w:r>
      <w:r w:rsidRPr="007F098F">
        <w:rPr>
          <w:rFonts w:ascii="Book Antiqua" w:hAnsi="Book Antiqua" w:hint="eastAsia"/>
          <w:b/>
          <w:sz w:val="24"/>
        </w:rPr>
        <w:t>+</w:t>
      </w:r>
      <w:r w:rsidRPr="007F098F">
        <w:rPr>
          <w:rFonts w:ascii="Book Antiqua" w:hAnsi="Book Antiqua" w:hint="eastAsia"/>
          <w:sz w:val="24"/>
        </w:rPr>
        <w:t>86-731-84327221</w:t>
      </w:r>
      <w:r w:rsidRPr="007F098F">
        <w:rPr>
          <w:rFonts w:ascii="Book Antiqua" w:hAnsi="Book Antiqua"/>
          <w:sz w:val="24"/>
        </w:rPr>
        <w:t xml:space="preserve">   </w:t>
      </w:r>
      <w:r w:rsidRPr="007F098F">
        <w:rPr>
          <w:rFonts w:ascii="Book Antiqua" w:hAnsi="Book Antiqua"/>
          <w:b/>
          <w:sz w:val="24"/>
        </w:rPr>
        <w:t xml:space="preserve">    </w:t>
      </w:r>
    </w:p>
    <w:p w:rsidR="00414D7A" w:rsidRPr="007F098F" w:rsidRDefault="00A41DF0" w:rsidP="00A41DF0">
      <w:pPr>
        <w:spacing w:line="360" w:lineRule="auto"/>
        <w:rPr>
          <w:rFonts w:ascii="Book Antiqua" w:hAnsi="Book Antiqua"/>
          <w:sz w:val="24"/>
        </w:rPr>
      </w:pPr>
      <w:r w:rsidRPr="007F098F">
        <w:rPr>
          <w:rFonts w:ascii="Book Antiqua" w:hAnsi="Book Antiqua"/>
          <w:b/>
          <w:sz w:val="24"/>
        </w:rPr>
        <w:t xml:space="preserve">Fax: </w:t>
      </w:r>
      <w:r w:rsidRPr="007F098F">
        <w:rPr>
          <w:rFonts w:ascii="Book Antiqua" w:hAnsi="Book Antiqua" w:hint="eastAsia"/>
          <w:sz w:val="24"/>
        </w:rPr>
        <w:t>+86-731-84327228</w:t>
      </w:r>
    </w:p>
    <w:p w:rsidR="00414D7A" w:rsidRPr="007F098F" w:rsidRDefault="00414D7A" w:rsidP="00A41DF0">
      <w:pPr>
        <w:spacing w:line="360" w:lineRule="auto"/>
        <w:rPr>
          <w:rFonts w:ascii="Book Antiqua" w:hAnsi="Book Antiqua"/>
          <w:b/>
          <w:sz w:val="24"/>
        </w:rPr>
      </w:pPr>
    </w:p>
    <w:p w:rsidR="00414D7A" w:rsidRPr="007F098F" w:rsidRDefault="00A41DF0" w:rsidP="00A41DF0">
      <w:pPr>
        <w:spacing w:line="360" w:lineRule="auto"/>
        <w:rPr>
          <w:rFonts w:ascii="Book Antiqua" w:hAnsi="Book Antiqua"/>
          <w:b/>
          <w:sz w:val="24"/>
        </w:rPr>
      </w:pPr>
      <w:bookmarkStart w:id="73" w:name="OLE_LINK476"/>
      <w:bookmarkStart w:id="74" w:name="OLE_LINK117"/>
      <w:bookmarkStart w:id="75" w:name="OLE_LINK557"/>
      <w:bookmarkStart w:id="76" w:name="OLE_LINK528"/>
      <w:bookmarkStart w:id="77" w:name="OLE_LINK477"/>
      <w:bookmarkStart w:id="78" w:name="OLE_LINK12"/>
      <w:bookmarkStart w:id="79" w:name="OLE_LINK212"/>
      <w:r w:rsidRPr="007F098F">
        <w:rPr>
          <w:rFonts w:ascii="Book Antiqua" w:hAnsi="Book Antiqua"/>
          <w:b/>
          <w:sz w:val="24"/>
        </w:rPr>
        <w:t>Received:</w:t>
      </w:r>
      <w:r w:rsidR="00DD1C16" w:rsidRPr="007F098F">
        <w:rPr>
          <w:rFonts w:ascii="Book Antiqua" w:hAnsi="Book Antiqua" w:hint="eastAsia"/>
          <w:b/>
          <w:sz w:val="24"/>
        </w:rPr>
        <w:t xml:space="preserve"> </w:t>
      </w:r>
      <w:r w:rsidR="00DD1C16" w:rsidRPr="007F098F">
        <w:rPr>
          <w:rFonts w:ascii="Book Antiqua" w:hAnsi="Book Antiqua" w:hint="eastAsia"/>
          <w:sz w:val="24"/>
        </w:rPr>
        <w:t>December 21, 2016</w:t>
      </w:r>
    </w:p>
    <w:p w:rsidR="00414D7A" w:rsidRPr="007F098F" w:rsidRDefault="00A41DF0" w:rsidP="00A41DF0">
      <w:pPr>
        <w:spacing w:line="360" w:lineRule="auto"/>
        <w:rPr>
          <w:rFonts w:ascii="Book Antiqua" w:hAnsi="Book Antiqua"/>
          <w:b/>
          <w:sz w:val="24"/>
        </w:rPr>
      </w:pPr>
      <w:r w:rsidRPr="007F098F">
        <w:rPr>
          <w:rFonts w:ascii="Book Antiqua" w:hAnsi="Book Antiqua"/>
          <w:b/>
          <w:sz w:val="24"/>
        </w:rPr>
        <w:t>Peer-review started:</w:t>
      </w:r>
      <w:r w:rsidR="00DD1C16" w:rsidRPr="007F098F">
        <w:rPr>
          <w:rFonts w:ascii="Book Antiqua" w:hAnsi="Book Antiqua" w:hint="eastAsia"/>
          <w:sz w:val="24"/>
        </w:rPr>
        <w:t xml:space="preserve"> December 23, 2016</w:t>
      </w:r>
    </w:p>
    <w:p w:rsidR="00414D7A" w:rsidRPr="007F098F" w:rsidRDefault="00A41DF0" w:rsidP="00A41DF0">
      <w:pPr>
        <w:spacing w:line="360" w:lineRule="auto"/>
        <w:rPr>
          <w:rFonts w:ascii="Book Antiqua" w:hAnsi="Book Antiqua"/>
          <w:sz w:val="24"/>
        </w:rPr>
      </w:pPr>
      <w:r w:rsidRPr="007F098F">
        <w:rPr>
          <w:rFonts w:ascii="Book Antiqua" w:hAnsi="Book Antiqua"/>
          <w:b/>
          <w:sz w:val="24"/>
        </w:rPr>
        <w:t>First decision:</w:t>
      </w:r>
      <w:r w:rsidR="00DD1C16" w:rsidRPr="007F098F">
        <w:rPr>
          <w:rFonts w:ascii="Book Antiqua" w:hAnsi="Book Antiqua" w:hint="eastAsia"/>
          <w:b/>
          <w:sz w:val="24"/>
        </w:rPr>
        <w:t xml:space="preserve"> </w:t>
      </w:r>
      <w:r w:rsidR="00DD1C16" w:rsidRPr="007F098F">
        <w:rPr>
          <w:rFonts w:ascii="Book Antiqua" w:hAnsi="Book Antiqua" w:hint="eastAsia"/>
          <w:sz w:val="24"/>
        </w:rPr>
        <w:t>January 19, 2017</w:t>
      </w:r>
    </w:p>
    <w:p w:rsidR="00414D7A" w:rsidRPr="007F098F" w:rsidRDefault="00A41DF0" w:rsidP="00A41DF0">
      <w:pPr>
        <w:spacing w:line="360" w:lineRule="auto"/>
        <w:rPr>
          <w:rFonts w:ascii="Book Antiqua" w:hAnsi="Book Antiqua"/>
          <w:sz w:val="24"/>
        </w:rPr>
      </w:pPr>
      <w:r w:rsidRPr="007F098F">
        <w:rPr>
          <w:rFonts w:ascii="Book Antiqua" w:hAnsi="Book Antiqua"/>
          <w:b/>
          <w:sz w:val="24"/>
        </w:rPr>
        <w:t>Revised:</w:t>
      </w:r>
      <w:r w:rsidR="00DD1C16" w:rsidRPr="007F098F">
        <w:rPr>
          <w:rFonts w:ascii="Book Antiqua" w:hAnsi="Book Antiqua" w:hint="eastAsia"/>
          <w:b/>
          <w:sz w:val="24"/>
        </w:rPr>
        <w:t xml:space="preserve"> </w:t>
      </w:r>
      <w:r w:rsidR="00DD1C16" w:rsidRPr="007F098F">
        <w:rPr>
          <w:rFonts w:ascii="Book Antiqua" w:hAnsi="Book Antiqua" w:hint="eastAsia"/>
          <w:sz w:val="24"/>
        </w:rPr>
        <w:t>February 18, 2017</w:t>
      </w:r>
    </w:p>
    <w:p w:rsidR="00414D7A" w:rsidRPr="00F20130" w:rsidRDefault="00A41DF0" w:rsidP="00A41DF0">
      <w:pPr>
        <w:spacing w:line="360" w:lineRule="auto"/>
        <w:rPr>
          <w:rFonts w:ascii="Book Antiqua" w:hAnsi="Book Antiqua"/>
          <w:color w:val="000000"/>
          <w:sz w:val="24"/>
        </w:rPr>
      </w:pPr>
      <w:r w:rsidRPr="007F098F">
        <w:rPr>
          <w:rFonts w:ascii="Book Antiqua" w:hAnsi="Book Antiqua"/>
          <w:b/>
          <w:sz w:val="24"/>
        </w:rPr>
        <w:t>Accepted:</w:t>
      </w:r>
      <w:bookmarkStart w:id="80" w:name="OLE_LINK118"/>
      <w:r w:rsidR="00F20130" w:rsidRPr="00F20130">
        <w:rPr>
          <w:rFonts w:ascii="Book Antiqua" w:hAnsi="Book Antiqua"/>
          <w:color w:val="000000"/>
          <w:sz w:val="24"/>
        </w:rPr>
        <w:t xml:space="preserve"> </w:t>
      </w:r>
      <w:r w:rsidR="00F20130">
        <w:rPr>
          <w:rFonts w:ascii="Book Antiqua" w:hAnsi="Book Antiqua"/>
          <w:color w:val="000000"/>
          <w:sz w:val="24"/>
        </w:rPr>
        <w:t>March 15, 2017</w:t>
      </w:r>
      <w:bookmarkStart w:id="81" w:name="_GoBack"/>
      <w:bookmarkEnd w:id="80"/>
      <w:bookmarkEnd w:id="81"/>
      <w:r w:rsidRPr="007F098F">
        <w:rPr>
          <w:rFonts w:ascii="Book Antiqua" w:hAnsi="Book Antiqua"/>
          <w:b/>
          <w:sz w:val="24"/>
        </w:rPr>
        <w:t xml:space="preserve"> </w:t>
      </w:r>
    </w:p>
    <w:p w:rsidR="00414D7A" w:rsidRPr="007F098F" w:rsidRDefault="00A41DF0" w:rsidP="00A41DF0">
      <w:pPr>
        <w:spacing w:line="360" w:lineRule="auto"/>
        <w:rPr>
          <w:rFonts w:ascii="Book Antiqua" w:hAnsi="Book Antiqua"/>
          <w:b/>
          <w:sz w:val="24"/>
        </w:rPr>
      </w:pPr>
      <w:r w:rsidRPr="007F098F">
        <w:rPr>
          <w:rFonts w:ascii="Book Antiqua" w:hAnsi="Book Antiqua"/>
          <w:b/>
          <w:sz w:val="24"/>
        </w:rPr>
        <w:t>Article in press:</w:t>
      </w:r>
    </w:p>
    <w:p w:rsidR="00414D7A" w:rsidRPr="007F098F" w:rsidRDefault="00A41DF0" w:rsidP="00A41DF0">
      <w:pPr>
        <w:spacing w:line="360" w:lineRule="auto"/>
        <w:rPr>
          <w:rFonts w:ascii="Book Antiqua" w:hAnsi="Book Antiqua"/>
          <w:b/>
          <w:sz w:val="24"/>
        </w:rPr>
      </w:pPr>
      <w:r w:rsidRPr="007F098F">
        <w:rPr>
          <w:rFonts w:ascii="Book Antiqua" w:hAnsi="Book Antiqua"/>
          <w:b/>
          <w:sz w:val="24"/>
        </w:rPr>
        <w:t>Published online:</w:t>
      </w:r>
    </w:p>
    <w:bookmarkEnd w:id="73"/>
    <w:bookmarkEnd w:id="74"/>
    <w:bookmarkEnd w:id="75"/>
    <w:bookmarkEnd w:id="76"/>
    <w:bookmarkEnd w:id="77"/>
    <w:p w:rsidR="00414D7A" w:rsidRPr="007F098F" w:rsidRDefault="00414D7A" w:rsidP="00A41DF0">
      <w:pPr>
        <w:spacing w:line="360" w:lineRule="auto"/>
        <w:rPr>
          <w:rFonts w:ascii="Book Antiqua" w:hAnsi="Book Antiqua"/>
          <w:sz w:val="24"/>
        </w:rPr>
      </w:pPr>
    </w:p>
    <w:bookmarkEnd w:id="78"/>
    <w:bookmarkEnd w:id="79"/>
    <w:p w:rsidR="00414D7A" w:rsidRPr="007F098F" w:rsidRDefault="00414D7A" w:rsidP="00A41DF0">
      <w:pPr>
        <w:spacing w:line="360" w:lineRule="auto"/>
        <w:rPr>
          <w:rFonts w:ascii="Book Antiqua" w:hAnsi="Book Antiqua" w:cs="Times New Roman"/>
          <w:sz w:val="24"/>
        </w:rPr>
      </w:pPr>
    </w:p>
    <w:p w:rsidR="00414D7A" w:rsidRPr="007F098F" w:rsidRDefault="00414D7A" w:rsidP="00A41DF0">
      <w:pPr>
        <w:spacing w:line="360" w:lineRule="auto"/>
        <w:rPr>
          <w:rFonts w:ascii="Book Antiqua" w:hAnsi="Book Antiqua"/>
          <w:b/>
          <w:i/>
          <w:sz w:val="24"/>
        </w:rPr>
      </w:pPr>
    </w:p>
    <w:bookmarkEnd w:id="19"/>
    <w:bookmarkEnd w:id="20"/>
    <w:p w:rsidR="00414D7A" w:rsidRPr="007F098F" w:rsidRDefault="00A41DF0" w:rsidP="00A41DF0">
      <w:pPr>
        <w:widowControl/>
        <w:spacing w:line="360" w:lineRule="auto"/>
        <w:jc w:val="left"/>
        <w:rPr>
          <w:rFonts w:ascii="Book Antiqua" w:eastAsia="SimSun" w:hAnsi="Book Antiqua" w:cs="Times New Roman"/>
          <w:b/>
          <w:bCs/>
          <w:sz w:val="24"/>
        </w:rPr>
      </w:pPr>
      <w:r w:rsidRPr="007F098F">
        <w:rPr>
          <w:rFonts w:ascii="Book Antiqua" w:eastAsia="SimSun" w:hAnsi="Book Antiqua" w:cs="Times New Roman"/>
          <w:b/>
          <w:bCs/>
          <w:sz w:val="24"/>
        </w:rPr>
        <w:br w:type="page"/>
      </w:r>
    </w:p>
    <w:p w:rsidR="00414D7A" w:rsidRPr="007F098F" w:rsidRDefault="00A41DF0" w:rsidP="00A41DF0">
      <w:pPr>
        <w:pStyle w:val="1"/>
        <w:adjustRightInd w:val="0"/>
        <w:snapToGrid w:val="0"/>
        <w:spacing w:line="360" w:lineRule="auto"/>
        <w:ind w:left="0"/>
        <w:rPr>
          <w:rFonts w:ascii="Book Antiqua" w:eastAsia="SimSun" w:hAnsi="Book Antiqua" w:cs="Times New Roman"/>
          <w:b/>
          <w:bCs/>
          <w:sz w:val="24"/>
        </w:rPr>
      </w:pPr>
      <w:r w:rsidRPr="007F098F">
        <w:rPr>
          <w:rFonts w:ascii="Book Antiqua" w:eastAsia="SimSun" w:hAnsi="Book Antiqua" w:cs="Times New Roman"/>
          <w:b/>
          <w:bCs/>
          <w:sz w:val="24"/>
        </w:rPr>
        <w:lastRenderedPageBreak/>
        <w:t>Abstract</w:t>
      </w:r>
    </w:p>
    <w:p w:rsidR="00A41DF0" w:rsidRPr="007F098F" w:rsidRDefault="00A41DF0" w:rsidP="00A41DF0">
      <w:pPr>
        <w:adjustRightInd w:val="0"/>
        <w:snapToGrid w:val="0"/>
        <w:spacing w:line="360" w:lineRule="auto"/>
        <w:contextualSpacing/>
        <w:rPr>
          <w:rFonts w:ascii="Book Antiqua" w:eastAsia="SimSun" w:hAnsi="Book Antiqua" w:cs="Times New Roman"/>
          <w:b/>
          <w:i/>
          <w:sz w:val="24"/>
        </w:rPr>
      </w:pPr>
      <w:r w:rsidRPr="007F098F">
        <w:rPr>
          <w:rFonts w:ascii="Book Antiqua" w:eastAsia="SimSun" w:hAnsi="Book Antiqua" w:cs="Times New Roman"/>
          <w:b/>
          <w:i/>
          <w:sz w:val="24"/>
        </w:rPr>
        <w:t>AIM</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hint="eastAsia"/>
          <w:sz w:val="24"/>
        </w:rPr>
        <w:t xml:space="preserve">To </w:t>
      </w:r>
      <w:r w:rsidRPr="007F098F">
        <w:rPr>
          <w:rFonts w:ascii="Book Antiqua" w:eastAsia="SimSun" w:hAnsi="Book Antiqua" w:cs="Times New Roman"/>
          <w:sz w:val="24"/>
        </w:rPr>
        <w:t xml:space="preserve">investigate whether hepatitis viral DNA load at 24 </w:t>
      </w:r>
      <w:r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of treatment predict</w:t>
      </w:r>
      <w:bookmarkStart w:id="82" w:name="OLE_LINK6"/>
      <w:r w:rsidRPr="007F098F">
        <w:rPr>
          <w:rFonts w:ascii="Book Antiqua" w:eastAsia="SimSun" w:hAnsi="Book Antiqua" w:cs="Times New Roman"/>
          <w:sz w:val="24"/>
        </w:rPr>
        <w:t xml:space="preserve">s </w:t>
      </w:r>
      <w:bookmarkEnd w:id="82"/>
      <w:r w:rsidRPr="007F098F">
        <w:rPr>
          <w:rFonts w:ascii="Book Antiqua" w:eastAsia="SimSun" w:hAnsi="Book Antiqua" w:cs="Times New Roman"/>
          <w:sz w:val="24"/>
        </w:rPr>
        <w:t>response at 96 weeks in patients with chronic hepatitis B</w:t>
      </w:r>
      <w:r w:rsidRPr="007F098F">
        <w:rPr>
          <w:rFonts w:ascii="Book Antiqua" w:eastAsia="SimSun" w:hAnsi="Book Antiqua" w:cs="Times New Roman" w:hint="eastAsia"/>
          <w:sz w:val="24"/>
        </w:rPr>
        <w:t>.</w:t>
      </w:r>
    </w:p>
    <w:p w:rsidR="00414D7A" w:rsidRPr="007F098F" w:rsidRDefault="00414D7A" w:rsidP="00A41DF0">
      <w:pPr>
        <w:pStyle w:val="1"/>
        <w:adjustRightInd w:val="0"/>
        <w:snapToGrid w:val="0"/>
        <w:spacing w:line="360" w:lineRule="auto"/>
        <w:ind w:left="0"/>
        <w:rPr>
          <w:rFonts w:ascii="Book Antiqua" w:hAnsi="Book Antiqua"/>
          <w:b/>
          <w:i/>
          <w:sz w:val="24"/>
        </w:rPr>
      </w:pPr>
    </w:p>
    <w:p w:rsidR="00A41DF0" w:rsidRPr="007F098F" w:rsidRDefault="00A41DF0" w:rsidP="00A41DF0">
      <w:pPr>
        <w:adjustRightInd w:val="0"/>
        <w:snapToGrid w:val="0"/>
        <w:spacing w:line="360" w:lineRule="auto"/>
        <w:contextualSpacing/>
        <w:rPr>
          <w:rFonts w:ascii="Book Antiqua" w:eastAsia="SimSun" w:hAnsi="Book Antiqua" w:cs="Times New Roman"/>
          <w:b/>
          <w:i/>
          <w:sz w:val="24"/>
        </w:rPr>
      </w:pPr>
      <w:r w:rsidRPr="007F098F">
        <w:rPr>
          <w:rFonts w:ascii="Book Antiqua" w:eastAsia="SimSun" w:hAnsi="Book Antiqua" w:cs="Times New Roman"/>
          <w:b/>
          <w:i/>
          <w:sz w:val="24"/>
        </w:rPr>
        <w:t>METHODS</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A total of</w:t>
      </w:r>
      <w:r w:rsidRPr="007F098F">
        <w:rPr>
          <w:rFonts w:ascii="Book Antiqua" w:eastAsia="SimSun" w:hAnsi="Book Antiqua" w:cs="Times New Roman"/>
          <w:b/>
          <w:sz w:val="24"/>
        </w:rPr>
        <w:t xml:space="preserve"> </w:t>
      </w:r>
      <w:r w:rsidRPr="007F098F">
        <w:rPr>
          <w:rFonts w:ascii="Book Antiqua" w:eastAsia="SimSun" w:hAnsi="Book Antiqua" w:cs="Times New Roman"/>
          <w:sz w:val="24"/>
        </w:rPr>
        <w:t xml:space="preserve">172 HBeAg-positive chronic hepatitis B patients who received initial treatment at 16 tertiary hospitals in Hunan Province, China, were enrolled in this study. All patients received conventional doses of lamivudine and adefovir dipivoxil, telbivudine, entecavir dispersible tablets, or entecavir tablets for 96 </w:t>
      </w:r>
      <w:r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Patients who used other antiviral drugs or antitumor and immune regulation therapy were excluded. Patients were </w:t>
      </w:r>
      <w:r w:rsidRPr="007F098F">
        <w:rPr>
          <w:rFonts w:ascii="Book Antiqua" w:hAnsi="Book Antiqua" w:cs="Times New Roman"/>
          <w:sz w:val="24"/>
        </w:rPr>
        <w:t>stratified</w:t>
      </w:r>
      <w:r w:rsidRPr="007F098F">
        <w:rPr>
          <w:rFonts w:ascii="Book Antiqua" w:eastAsia="SimSun" w:hAnsi="Book Antiqua" w:cs="Times New Roman"/>
          <w:sz w:val="24"/>
        </w:rPr>
        <w:t xml:space="preserve"> into three groups according to their viral DNA load </w:t>
      </w:r>
      <w:r w:rsidRPr="007F098F">
        <w:rPr>
          <w:rFonts w:ascii="Book Antiqua" w:hAnsi="Book Antiqua" w:cs="Times New Roman"/>
          <w:sz w:val="24"/>
        </w:rPr>
        <w:t>a</w:t>
      </w:r>
      <w:r w:rsidRPr="007F098F">
        <w:rPr>
          <w:rFonts w:ascii="Book Antiqua" w:eastAsia="SimSun" w:hAnsi="Book Antiqua" w:cs="Times New Roman"/>
          <w:sz w:val="24"/>
        </w:rPr>
        <w:t xml:space="preserve">t 24 </w:t>
      </w:r>
      <w:r w:rsidRPr="007F098F">
        <w:rPr>
          <w:rFonts w:ascii="Book Antiqua" w:eastAsia="SimSun" w:hAnsi="Book Antiqua" w:cs="Times New Roman" w:hint="eastAsia"/>
          <w:sz w:val="24"/>
        </w:rPr>
        <w:t>wk</w:t>
      </w:r>
      <w:r w:rsidRPr="007F098F">
        <w:rPr>
          <w:rFonts w:ascii="Book Antiqua" w:eastAsia="SimSun" w:hAnsi="Book Antiqua" w:cs="Times New Roman"/>
          <w:sz w:val="24"/>
        </w:rPr>
        <w:t>: Group 1, DNA &lt;</w:t>
      </w:r>
      <w:r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 IU/mL; Group 2, DNA 10–10</w:t>
      </w:r>
      <w:r w:rsidRPr="007F098F">
        <w:rPr>
          <w:rFonts w:ascii="Book Antiqua" w:eastAsia="SimSun" w:hAnsi="Book Antiqua" w:cs="Times New Roman"/>
          <w:sz w:val="24"/>
          <w:vertAlign w:val="superscript"/>
        </w:rPr>
        <w:t xml:space="preserve">3 </w:t>
      </w:r>
      <w:r w:rsidRPr="007F098F">
        <w:rPr>
          <w:rFonts w:ascii="Book Antiqua" w:eastAsia="SimSun" w:hAnsi="Book Antiqua" w:cs="Times New Roman"/>
          <w:sz w:val="24"/>
        </w:rPr>
        <w:t>IU/mL; and Group 3, DNA &gt; 10</w:t>
      </w:r>
      <w:r w:rsidRPr="007F098F">
        <w:rPr>
          <w:rFonts w:ascii="Book Antiqua" w:eastAsia="SimSun" w:hAnsi="Book Antiqua" w:cs="Times New Roman"/>
          <w:sz w:val="24"/>
          <w:vertAlign w:val="superscript"/>
        </w:rPr>
        <w:t>3</w:t>
      </w:r>
      <w:r w:rsidRPr="007F098F">
        <w:rPr>
          <w:rFonts w:ascii="Book Antiqua" w:eastAsia="SimSun" w:hAnsi="Book Antiqua" w:cs="Times New Roman"/>
          <w:sz w:val="24"/>
        </w:rPr>
        <w:t xml:space="preserve"> IU/mL. Correlations of 24-week DNA load with</w:t>
      </w:r>
      <w:r w:rsidRPr="007F098F">
        <w:rPr>
          <w:rFonts w:ascii="Book Antiqua" w:hAnsi="Book Antiqua" w:cs="Times New Roman"/>
          <w:sz w:val="24"/>
        </w:rPr>
        <w:t xml:space="preserve"> </w:t>
      </w:r>
      <w:r w:rsidRPr="007F098F">
        <w:rPr>
          <w:rFonts w:ascii="Book Antiqua" w:eastAsia="SimSun" w:hAnsi="Book Antiqua" w:cs="Times New Roman"/>
          <w:sz w:val="24"/>
        </w:rPr>
        <w:t xml:space="preserve">HBeAg </w:t>
      </w:r>
      <w:r w:rsidRPr="007F098F">
        <w:rPr>
          <w:rFonts w:ascii="Book Antiqua" w:hAnsi="Book Antiqua" w:cs="Times New Roman"/>
          <w:sz w:val="24"/>
        </w:rPr>
        <w:t xml:space="preserve">negative status and </w:t>
      </w:r>
      <w:r w:rsidRPr="007F098F">
        <w:rPr>
          <w:rFonts w:ascii="Book Antiqua" w:eastAsia="SimSun" w:hAnsi="Book Antiqua" w:cs="Times New Roman"/>
          <w:sz w:val="24"/>
        </w:rPr>
        <w:t xml:space="preserve">HBeAg seroconversion at 96 </w:t>
      </w:r>
      <w:r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were analyzed. Receiver operating characteristic curve analysis was used to test the predictive value of the HBV DNA load at 24 </w:t>
      </w:r>
      <w:r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for long-term response.</w:t>
      </w:r>
    </w:p>
    <w:p w:rsidR="00A41DF0" w:rsidRPr="007F098F" w:rsidRDefault="00A41DF0" w:rsidP="00A41DF0">
      <w:pPr>
        <w:adjustRightInd w:val="0"/>
        <w:snapToGrid w:val="0"/>
        <w:spacing w:line="360" w:lineRule="auto"/>
        <w:contextualSpacing/>
        <w:rPr>
          <w:rFonts w:ascii="Book Antiqua" w:eastAsia="SimSun" w:hAnsi="Book Antiqua" w:cs="Times New Roman"/>
          <w:b/>
          <w:sz w:val="24"/>
        </w:rPr>
      </w:pPr>
    </w:p>
    <w:p w:rsidR="00A41DF0" w:rsidRPr="007F098F" w:rsidRDefault="00A41DF0" w:rsidP="00A41DF0">
      <w:pPr>
        <w:adjustRightInd w:val="0"/>
        <w:snapToGrid w:val="0"/>
        <w:spacing w:line="360" w:lineRule="auto"/>
        <w:contextualSpacing/>
        <w:rPr>
          <w:rFonts w:ascii="Book Antiqua" w:eastAsia="SimSun" w:hAnsi="Book Antiqua" w:cs="Times New Roman"/>
          <w:b/>
          <w:i/>
          <w:sz w:val="24"/>
        </w:rPr>
      </w:pPr>
      <w:r w:rsidRPr="007F098F">
        <w:rPr>
          <w:rFonts w:ascii="Book Antiqua" w:eastAsia="SimSun" w:hAnsi="Book Antiqua" w:cs="Times New Roman"/>
          <w:b/>
          <w:i/>
          <w:sz w:val="24"/>
        </w:rPr>
        <w:t>RESULTS</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The r</w:t>
      </w:r>
      <w:r w:rsidRPr="007F098F">
        <w:rPr>
          <w:rFonts w:ascii="Book Antiqua" w:hAnsi="Book Antiqua" w:cs="Times New Roman"/>
          <w:sz w:val="24"/>
        </w:rPr>
        <w:t xml:space="preserve">ates of conversion to </w:t>
      </w:r>
      <w:r w:rsidRPr="007F098F">
        <w:rPr>
          <w:rFonts w:ascii="Book Antiqua" w:eastAsia="SimSun" w:hAnsi="Book Antiqua" w:cs="Times New Roman"/>
          <w:sz w:val="24"/>
        </w:rPr>
        <w:t>HBeA</w:t>
      </w:r>
      <w:r w:rsidRPr="007F098F">
        <w:rPr>
          <w:rFonts w:ascii="Book Antiqua" w:hAnsi="Book Antiqua" w:cs="Times New Roman"/>
          <w:sz w:val="24"/>
        </w:rPr>
        <w:t>g negative status</w:t>
      </w:r>
      <w:r w:rsidRPr="007F098F">
        <w:rPr>
          <w:rFonts w:ascii="Book Antiqua" w:eastAsia="SimSun" w:hAnsi="Book Antiqua" w:cs="Times New Roman"/>
          <w:sz w:val="24"/>
        </w:rPr>
        <w:t xml:space="preserve"> and </w:t>
      </w:r>
      <w:r w:rsidRPr="007F098F">
        <w:rPr>
          <w:rFonts w:ascii="Book Antiqua" w:hAnsi="Book Antiqua" w:cs="Times New Roman"/>
          <w:sz w:val="24"/>
        </w:rPr>
        <w:t xml:space="preserve">HBeAg </w:t>
      </w:r>
      <w:r w:rsidRPr="007F098F">
        <w:rPr>
          <w:rFonts w:ascii="Book Antiqua" w:eastAsia="SimSun" w:hAnsi="Book Antiqua" w:cs="Times New Roman"/>
          <w:sz w:val="24"/>
        </w:rPr>
        <w:t xml:space="preserve">seroconversion </w:t>
      </w:r>
      <w:r w:rsidRPr="007F098F">
        <w:rPr>
          <w:rFonts w:ascii="Book Antiqua" w:hAnsi="Book Antiqua" w:cs="Times New Roman"/>
          <w:sz w:val="24"/>
        </w:rPr>
        <w:t>r</w:t>
      </w:r>
      <w:r w:rsidRPr="007F098F">
        <w:rPr>
          <w:rFonts w:ascii="Book Antiqua" w:eastAsia="SimSun" w:hAnsi="Book Antiqua" w:cs="Times New Roman"/>
          <w:sz w:val="24"/>
        </w:rPr>
        <w:t>ates were 53.7% and 51.9%, respectively, in the Group 1 patients; 35.21% and 32.39%, in the Group 2 patients</w:t>
      </w:r>
      <w:r w:rsidRPr="007F098F">
        <w:rPr>
          <w:rFonts w:ascii="Book Antiqua" w:hAnsi="Book Antiqua" w:cs="Times New Roman"/>
          <w:sz w:val="24"/>
        </w:rPr>
        <w:t>;</w:t>
      </w:r>
      <w:r w:rsidRPr="007F098F">
        <w:rPr>
          <w:rFonts w:ascii="Book Antiqua" w:eastAsia="SimSun" w:hAnsi="Book Antiqua" w:cs="Times New Roman"/>
          <w:sz w:val="24"/>
        </w:rPr>
        <w:t xml:space="preserve"> and 6.38% and 6.38% in the Group 3 patients. The receiver operating characteristic curves for the three subgroups revealed that the lowest DNA load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 IU/mL) was better correlated with response at 96 weeks than was a higher DNA load (10–10</w:t>
      </w:r>
      <w:r w:rsidRPr="007F098F">
        <w:rPr>
          <w:rFonts w:ascii="Book Antiqua" w:eastAsia="SimSun" w:hAnsi="Book Antiqua" w:cs="Times New Roman"/>
          <w:sz w:val="24"/>
          <w:vertAlign w:val="superscript"/>
        </w:rPr>
        <w:t xml:space="preserve">3 </w:t>
      </w:r>
      <w:r w:rsidRPr="007F098F">
        <w:rPr>
          <w:rFonts w:ascii="Book Antiqua" w:eastAsia="SimSun" w:hAnsi="Book Antiqua" w:cs="Times New Roman"/>
          <w:sz w:val="24"/>
        </w:rPr>
        <w:t>IU/mL). Nested PCR was used for amplifying and sequencing viral DNA in patients with viral DNA load &gt;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200 IU/m</w:t>
      </w:r>
      <w:r w:rsidR="00F52639" w:rsidRPr="007F098F">
        <w:rPr>
          <w:rFonts w:ascii="Book Antiqua" w:eastAsia="SimSun" w:hAnsi="Book Antiqua" w:cs="Times New Roman"/>
          <w:sz w:val="24"/>
        </w:rPr>
        <w:t>L</w:t>
      </w:r>
      <w:r w:rsidRPr="007F098F">
        <w:rPr>
          <w:rFonts w:ascii="Book Antiqua" w:eastAsia="SimSun" w:hAnsi="Book Antiqua" w:cs="Times New Roman"/>
          <w:sz w:val="24"/>
        </w:rPr>
        <w:t xml:space="preserve"> at 96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resistance mutations </w:t>
      </w:r>
      <w:r w:rsidRPr="007F098F">
        <w:rPr>
          <w:rFonts w:ascii="Book Antiqua" w:hAnsi="Book Antiqua" w:cs="Times New Roman"/>
          <w:sz w:val="24"/>
        </w:rPr>
        <w:t xml:space="preserve">involving different loci </w:t>
      </w:r>
      <w:r w:rsidRPr="007F098F">
        <w:rPr>
          <w:rFonts w:ascii="Book Antiqua" w:eastAsia="SimSun" w:hAnsi="Book Antiqua" w:cs="Times New Roman"/>
          <w:sz w:val="24"/>
        </w:rPr>
        <w:t xml:space="preserve">were present in 26 patients, and three </w:t>
      </w:r>
      <w:r w:rsidRPr="007F098F">
        <w:rPr>
          <w:rFonts w:ascii="Book Antiqua" w:hAnsi="Book Antiqua" w:cs="Times New Roman"/>
          <w:sz w:val="24"/>
        </w:rPr>
        <w:t xml:space="preserve">of these </w:t>
      </w:r>
      <w:r w:rsidRPr="007F098F">
        <w:rPr>
          <w:rFonts w:ascii="Book Antiqua" w:eastAsia="SimSun" w:hAnsi="Book Antiqua" w:cs="Times New Roman"/>
          <w:sz w:val="24"/>
        </w:rPr>
        <w:t xml:space="preserve">patients </w:t>
      </w:r>
      <w:r w:rsidRPr="007F098F">
        <w:rPr>
          <w:rFonts w:ascii="Book Antiqua" w:hAnsi="Book Antiqua" w:cs="Times New Roman"/>
          <w:sz w:val="24"/>
        </w:rPr>
        <w:t>had</w:t>
      </w:r>
      <w:r w:rsidRPr="007F098F">
        <w:rPr>
          <w:rFonts w:ascii="Book Antiqua" w:eastAsia="SimSun" w:hAnsi="Book Antiqua" w:cs="Times New Roman"/>
          <w:sz w:val="24"/>
        </w:rPr>
        <w:t xml:space="preserve"> viral DNA load 10–</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w:t>
      </w:r>
      <w:r w:rsidRPr="007F098F">
        <w:rPr>
          <w:rFonts w:ascii="Book Antiqua" w:eastAsia="SimSun" w:hAnsi="Book Antiqua" w:cs="Times New Roman"/>
          <w:sz w:val="24"/>
          <w:vertAlign w:val="superscript"/>
        </w:rPr>
        <w:t>3</w:t>
      </w:r>
      <w:r w:rsidRPr="007F098F">
        <w:rPr>
          <w:rFonts w:ascii="Book Antiqua" w:eastAsia="SimSun" w:hAnsi="Book Antiqua" w:cs="Times New Roman"/>
          <w:sz w:val="24"/>
        </w:rPr>
        <w:t xml:space="preserve"> IU/ml at 96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w:t>
      </w:r>
    </w:p>
    <w:p w:rsidR="00F52639" w:rsidRPr="007F098F" w:rsidRDefault="00F52639" w:rsidP="00A41DF0">
      <w:pPr>
        <w:adjustRightInd w:val="0"/>
        <w:snapToGrid w:val="0"/>
        <w:spacing w:line="360" w:lineRule="auto"/>
        <w:contextualSpacing/>
        <w:rPr>
          <w:rFonts w:ascii="Book Antiqua" w:eastAsia="SimSun" w:hAnsi="Book Antiqua" w:cs="Times New Roman"/>
          <w:b/>
          <w:sz w:val="24"/>
        </w:rPr>
      </w:pPr>
    </w:p>
    <w:p w:rsidR="00F52639" w:rsidRPr="007F098F" w:rsidRDefault="00F52639" w:rsidP="00A41DF0">
      <w:pPr>
        <w:adjustRightInd w:val="0"/>
        <w:snapToGrid w:val="0"/>
        <w:spacing w:line="360" w:lineRule="auto"/>
        <w:contextualSpacing/>
        <w:rPr>
          <w:rFonts w:ascii="Book Antiqua" w:eastAsia="SimSun" w:hAnsi="Book Antiqua" w:cs="Times New Roman"/>
          <w:b/>
          <w:i/>
          <w:sz w:val="24"/>
        </w:rPr>
      </w:pPr>
      <w:r w:rsidRPr="007F098F">
        <w:rPr>
          <w:rFonts w:ascii="Book Antiqua" w:eastAsia="SimSun" w:hAnsi="Book Antiqua" w:cs="Times New Roman"/>
          <w:b/>
          <w:i/>
          <w:sz w:val="24"/>
        </w:rPr>
        <w:lastRenderedPageBreak/>
        <w:t>CONCLUSION</w:t>
      </w:r>
    </w:p>
    <w:p w:rsidR="00414D7A" w:rsidRPr="007F098F" w:rsidRDefault="00A41DF0" w:rsidP="00A41DF0">
      <w:pPr>
        <w:adjustRightInd w:val="0"/>
        <w:snapToGrid w:val="0"/>
        <w:spacing w:line="360" w:lineRule="auto"/>
        <w:contextualSpacing/>
        <w:rPr>
          <w:rFonts w:ascii="Book Antiqua" w:hAnsi="Book Antiqua"/>
          <w:strike/>
          <w:sz w:val="24"/>
        </w:rPr>
      </w:pPr>
      <w:r w:rsidRPr="007F098F">
        <w:rPr>
          <w:rFonts w:ascii="Book Antiqua" w:eastAsia="SimSun" w:hAnsi="Book Antiqua" w:cs="Times New Roman"/>
          <w:sz w:val="24"/>
        </w:rPr>
        <w:t xml:space="preserve">Hepatitis B viral DNA load at 24 </w:t>
      </w:r>
      <w:r w:rsidR="00EE5275">
        <w:rPr>
          <w:rFonts w:ascii="Book Antiqua" w:eastAsia="SimSun" w:hAnsi="Book Antiqua" w:cs="Times New Roman" w:hint="eastAsia"/>
          <w:sz w:val="24"/>
        </w:rPr>
        <w:t>wk</w:t>
      </w:r>
      <w:r w:rsidRPr="007F098F">
        <w:rPr>
          <w:rFonts w:ascii="Book Antiqua" w:eastAsia="SimSun" w:hAnsi="Book Antiqua" w:cs="Times New Roman"/>
          <w:sz w:val="24"/>
        </w:rPr>
        <w:t xml:space="preserve"> of antiviral treatment in patients with chronic hepatitis B is a predictor of the viral load and response rate at 96 weeks. </w:t>
      </w:r>
    </w:p>
    <w:p w:rsidR="00414D7A" w:rsidRPr="00EE5275" w:rsidRDefault="00414D7A" w:rsidP="00A41DF0">
      <w:pPr>
        <w:adjustRightInd w:val="0"/>
        <w:snapToGrid w:val="0"/>
        <w:spacing w:line="360" w:lineRule="auto"/>
        <w:contextualSpacing/>
        <w:rPr>
          <w:rFonts w:ascii="Book Antiqua" w:hAnsi="Book Antiqua"/>
          <w:b/>
          <w:sz w:val="24"/>
        </w:rPr>
      </w:pP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b/>
          <w:sz w:val="24"/>
        </w:rPr>
        <w:t>Key words</w:t>
      </w:r>
      <w:r w:rsidRPr="007F098F">
        <w:rPr>
          <w:rFonts w:ascii="Book Antiqua" w:eastAsia="SimSun" w:hAnsi="Book Antiqua" w:cs="Times New Roman"/>
          <w:sz w:val="24"/>
        </w:rPr>
        <w:t xml:space="preserve">: </w:t>
      </w:r>
      <w:bookmarkStart w:id="83" w:name="OLE_LINK15"/>
      <w:bookmarkStart w:id="84" w:name="OLE_LINK16"/>
      <w:r w:rsidR="00F52639" w:rsidRPr="007F098F">
        <w:rPr>
          <w:rFonts w:ascii="Book Antiqua" w:eastAsia="SimSun" w:hAnsi="Book Antiqua" w:cs="Times New Roman"/>
          <w:sz w:val="24"/>
        </w:rPr>
        <w:t xml:space="preserve">Chronic </w:t>
      </w:r>
      <w:r w:rsidRPr="007F098F">
        <w:rPr>
          <w:rFonts w:ascii="Book Antiqua" w:eastAsia="SimSun" w:hAnsi="Book Antiqua" w:cs="Times New Roman"/>
          <w:sz w:val="24"/>
        </w:rPr>
        <w:t xml:space="preserve">hepatitis B; </w:t>
      </w:r>
      <w:r w:rsidR="00F52639" w:rsidRPr="007F098F">
        <w:rPr>
          <w:rFonts w:ascii="Book Antiqua" w:eastAsia="SimSun" w:hAnsi="Book Antiqua" w:cs="Times New Roman"/>
          <w:sz w:val="24"/>
        </w:rPr>
        <w:t xml:space="preserve">Nucleoside </w:t>
      </w:r>
      <w:r w:rsidRPr="007F098F">
        <w:rPr>
          <w:rFonts w:ascii="Book Antiqua" w:eastAsia="SimSun" w:hAnsi="Book Antiqua" w:cs="Times New Roman"/>
          <w:sz w:val="24"/>
        </w:rPr>
        <w:t xml:space="preserve">analogue; </w:t>
      </w:r>
      <w:r w:rsidR="00F52639" w:rsidRPr="007F098F">
        <w:rPr>
          <w:rFonts w:ascii="Book Antiqua" w:eastAsia="SimSun" w:hAnsi="Book Antiqua" w:cs="Times New Roman"/>
          <w:sz w:val="24"/>
        </w:rPr>
        <w:t xml:space="preserve">Viral </w:t>
      </w:r>
      <w:r w:rsidRPr="007F098F">
        <w:rPr>
          <w:rFonts w:ascii="Book Antiqua" w:eastAsia="SimSun" w:hAnsi="Book Antiqua" w:cs="Times New Roman"/>
          <w:sz w:val="24"/>
        </w:rPr>
        <w:t xml:space="preserve">DNA load; </w:t>
      </w:r>
      <w:r w:rsidR="00F52639" w:rsidRPr="007F098F">
        <w:rPr>
          <w:rFonts w:ascii="Book Antiqua" w:eastAsia="SimSun" w:hAnsi="Book Antiqua" w:cs="Times New Roman"/>
          <w:sz w:val="24"/>
        </w:rPr>
        <w:t xml:space="preserve">Hepatitis </w:t>
      </w:r>
      <w:r w:rsidRPr="007F098F">
        <w:rPr>
          <w:rFonts w:ascii="Book Antiqua" w:eastAsia="SimSun" w:hAnsi="Book Antiqua" w:cs="Times New Roman"/>
          <w:sz w:val="24"/>
        </w:rPr>
        <w:t xml:space="preserve">B antigens; </w:t>
      </w:r>
      <w:r w:rsidR="00F52639" w:rsidRPr="007F098F">
        <w:rPr>
          <w:rFonts w:ascii="Book Antiqua" w:eastAsia="SimSun" w:hAnsi="Book Antiqua" w:cs="Times New Roman"/>
          <w:sz w:val="24"/>
        </w:rPr>
        <w:t xml:space="preserve">Hepatitis </w:t>
      </w:r>
      <w:r w:rsidRPr="007F098F">
        <w:rPr>
          <w:rFonts w:ascii="Book Antiqua" w:eastAsia="SimSun" w:hAnsi="Book Antiqua" w:cs="Times New Roman"/>
          <w:sz w:val="24"/>
        </w:rPr>
        <w:t xml:space="preserve">B antibodies; </w:t>
      </w:r>
      <w:r w:rsidR="00F52639" w:rsidRPr="007F098F">
        <w:rPr>
          <w:rFonts w:ascii="Book Antiqua" w:eastAsia="SimSun" w:hAnsi="Book Antiqua" w:cs="Times New Roman"/>
          <w:sz w:val="24"/>
        </w:rPr>
        <w:t xml:space="preserve">Hepatitis </w:t>
      </w:r>
      <w:r w:rsidRPr="007F098F">
        <w:rPr>
          <w:rFonts w:ascii="Book Antiqua" w:eastAsia="SimSun" w:hAnsi="Book Antiqua" w:cs="Times New Roman"/>
          <w:sz w:val="24"/>
        </w:rPr>
        <w:t xml:space="preserve">B virus DNA; </w:t>
      </w:r>
      <w:r w:rsidR="00F52639" w:rsidRPr="007F098F">
        <w:rPr>
          <w:rFonts w:ascii="Book Antiqua" w:eastAsia="SimSun" w:hAnsi="Book Antiqua" w:cs="Times New Roman"/>
          <w:sz w:val="24"/>
        </w:rPr>
        <w:t xml:space="preserve">Hepatitis </w:t>
      </w:r>
      <w:r w:rsidRPr="007F098F">
        <w:rPr>
          <w:rFonts w:ascii="Book Antiqua" w:eastAsia="SimSun" w:hAnsi="Book Antiqua" w:cs="Times New Roman"/>
          <w:sz w:val="24"/>
        </w:rPr>
        <w:t>B virus</w:t>
      </w:r>
    </w:p>
    <w:bookmarkEnd w:id="83"/>
    <w:bookmarkEnd w:id="84"/>
    <w:p w:rsidR="00F52639" w:rsidRPr="007F098F" w:rsidRDefault="00F52639" w:rsidP="00A41DF0">
      <w:pPr>
        <w:adjustRightInd w:val="0"/>
        <w:snapToGrid w:val="0"/>
        <w:spacing w:line="360" w:lineRule="auto"/>
        <w:contextualSpacing/>
        <w:rPr>
          <w:rFonts w:ascii="Book Antiqua" w:eastAsia="SimSun" w:hAnsi="Book Antiqua" w:cs="Times New Roman"/>
          <w:sz w:val="24"/>
        </w:rPr>
      </w:pPr>
    </w:p>
    <w:p w:rsidR="00F52639" w:rsidRPr="007F098F" w:rsidRDefault="00F52639" w:rsidP="00F52639">
      <w:pPr>
        <w:spacing w:line="360" w:lineRule="auto"/>
        <w:rPr>
          <w:rFonts w:ascii="Book Antiqua" w:hAnsi="Book Antiqua" w:cs="Arial"/>
          <w:sz w:val="24"/>
        </w:rPr>
      </w:pPr>
      <w:bookmarkStart w:id="85" w:name="OLE_LINK55"/>
      <w:bookmarkStart w:id="86" w:name="OLE_LINK56"/>
      <w:bookmarkStart w:id="87" w:name="OLE_LINK105"/>
      <w:bookmarkStart w:id="88" w:name="OLE_LINK116"/>
      <w:bookmarkStart w:id="89" w:name="OLE_LINK89"/>
      <w:r w:rsidRPr="007F098F">
        <w:rPr>
          <w:rFonts w:ascii="Book Antiqua" w:hAnsi="Book Antiqua"/>
          <w:b/>
          <w:sz w:val="24"/>
        </w:rPr>
        <w:t>©</w:t>
      </w:r>
      <w:bookmarkEnd w:id="85"/>
      <w:bookmarkEnd w:id="86"/>
      <w:r w:rsidRPr="007F098F">
        <w:rPr>
          <w:rFonts w:ascii="Book Antiqua" w:hAnsi="Book Antiqua" w:hint="eastAsia"/>
          <w:b/>
          <w:sz w:val="24"/>
        </w:rPr>
        <w:t xml:space="preserve"> </w:t>
      </w:r>
      <w:r w:rsidRPr="007F098F">
        <w:rPr>
          <w:rFonts w:ascii="Book Antiqua" w:hAnsi="Book Antiqua" w:cs="Arial"/>
          <w:b/>
          <w:sz w:val="24"/>
        </w:rPr>
        <w:t>The Author(s) 201</w:t>
      </w:r>
      <w:r w:rsidRPr="007F098F">
        <w:rPr>
          <w:rFonts w:ascii="Book Antiqua" w:hAnsi="Book Antiqua" w:cs="Arial" w:hint="eastAsia"/>
          <w:b/>
          <w:sz w:val="24"/>
        </w:rPr>
        <w:t>7</w:t>
      </w:r>
      <w:r w:rsidRPr="007F098F">
        <w:rPr>
          <w:rFonts w:ascii="Book Antiqua" w:hAnsi="Book Antiqua" w:cs="Arial"/>
          <w:b/>
          <w:sz w:val="24"/>
        </w:rPr>
        <w:t xml:space="preserve">. </w:t>
      </w:r>
      <w:r w:rsidRPr="007F098F">
        <w:rPr>
          <w:rFonts w:ascii="Book Antiqua" w:hAnsi="Book Antiqua" w:cs="Arial"/>
          <w:sz w:val="24"/>
        </w:rPr>
        <w:t>Published by Baishideng Publishing Group Inc. All rights reserved.</w:t>
      </w:r>
    </w:p>
    <w:bookmarkEnd w:id="87"/>
    <w:bookmarkEnd w:id="88"/>
    <w:bookmarkEnd w:id="89"/>
    <w:p w:rsidR="00414D7A" w:rsidRPr="007F098F" w:rsidRDefault="00414D7A" w:rsidP="00A41DF0">
      <w:pPr>
        <w:adjustRightInd w:val="0"/>
        <w:snapToGrid w:val="0"/>
        <w:spacing w:line="360" w:lineRule="auto"/>
        <w:ind w:firstLine="540"/>
        <w:contextualSpacing/>
        <w:rPr>
          <w:rFonts w:ascii="Book Antiqua" w:hAnsi="Book Antiqua" w:cs="Times New Roman"/>
          <w:sz w:val="24"/>
        </w:rPr>
      </w:pPr>
    </w:p>
    <w:p w:rsidR="00414D7A" w:rsidRPr="007F098F" w:rsidRDefault="00A41DF0" w:rsidP="00A41DF0">
      <w:pPr>
        <w:adjustRightInd w:val="0"/>
        <w:snapToGrid w:val="0"/>
        <w:spacing w:line="360" w:lineRule="auto"/>
        <w:contextualSpacing/>
        <w:rPr>
          <w:rFonts w:ascii="Book Antiqua" w:hAnsi="Book Antiqua" w:cs="Times New Roman"/>
          <w:sz w:val="24"/>
        </w:rPr>
      </w:pPr>
      <w:r w:rsidRPr="007F098F">
        <w:rPr>
          <w:rFonts w:ascii="Book Antiqua" w:hAnsi="Book Antiqua" w:cs="Times New Roman"/>
          <w:b/>
          <w:sz w:val="24"/>
        </w:rPr>
        <w:t>Core tip</w:t>
      </w:r>
      <w:r w:rsidR="00F52639" w:rsidRPr="007F098F">
        <w:rPr>
          <w:rFonts w:ascii="Book Antiqua" w:hAnsi="Book Antiqua" w:cs="Times New Roman" w:hint="eastAsia"/>
          <w:b/>
          <w:sz w:val="24"/>
        </w:rPr>
        <w:t>:</w:t>
      </w:r>
      <w:r w:rsidRPr="007F098F">
        <w:rPr>
          <w:rFonts w:ascii="Book Antiqua" w:hAnsi="Book Antiqua" w:cs="Times New Roman"/>
          <w:sz w:val="24"/>
        </w:rPr>
        <w:t xml:space="preserve"> </w:t>
      </w:r>
      <w:bookmarkStart w:id="90" w:name="OLE_LINK30"/>
      <w:bookmarkStart w:id="91" w:name="OLE_LINK31"/>
      <w:r w:rsidRPr="007F098F">
        <w:rPr>
          <w:rFonts w:ascii="Book Antiqua" w:hAnsi="Book Antiqua" w:cs="Times New Roman"/>
          <w:sz w:val="24"/>
        </w:rPr>
        <w:t xml:space="preserve">Elimination of the HBsAg is the ultimate goal of antiviral therapy; however, this goal is rarely achieved. Complete suppression of </w:t>
      </w:r>
      <w:r w:rsidR="00DD1C16" w:rsidRPr="007F098F">
        <w:rPr>
          <w:rFonts w:ascii="Book Antiqua" w:hAnsi="Book Antiqua" w:cs="Times New Roman"/>
          <w:sz w:val="24"/>
        </w:rPr>
        <w:t xml:space="preserve">hepatitis </w:t>
      </w:r>
      <w:r w:rsidRPr="007F098F">
        <w:rPr>
          <w:rFonts w:ascii="Book Antiqua" w:hAnsi="Book Antiqua" w:cs="Times New Roman"/>
          <w:sz w:val="24"/>
        </w:rPr>
        <w:t xml:space="preserve">B virus (HBV) DNA is the current goal of antiviral therapy. Early determination of patients who are not likely to respond to chronic antiviral therapy may help providers make appropriate, timely changes. This study demonstrated a 100% complete </w:t>
      </w:r>
      <w:bookmarkStart w:id="92" w:name="OLE_LINK4"/>
      <w:bookmarkStart w:id="93" w:name="OLE_LINK5"/>
      <w:r w:rsidRPr="007F098F">
        <w:rPr>
          <w:rFonts w:ascii="Book Antiqua" w:hAnsi="Book Antiqua" w:cs="Times New Roman"/>
          <w:sz w:val="24"/>
        </w:rPr>
        <w:t>DNA response</w:t>
      </w:r>
      <w:bookmarkEnd w:id="92"/>
      <w:bookmarkEnd w:id="93"/>
      <w:r w:rsidRPr="007F098F">
        <w:rPr>
          <w:rFonts w:ascii="Book Antiqua" w:hAnsi="Book Antiqua" w:cs="Times New Roman"/>
          <w:sz w:val="24"/>
        </w:rPr>
        <w:t xml:space="preserve"> and approximately 50% HBeAg seroconversion at week 96 when the HBV DNA was suppressed to &lt; 10 IU/mL at week 24. For patients who do not achieve HBV DNA &lt;</w:t>
      </w:r>
      <w:r w:rsidR="00F52639" w:rsidRPr="007F098F">
        <w:rPr>
          <w:rFonts w:ascii="Book Antiqua" w:hAnsi="Book Antiqua" w:cs="Times New Roman" w:hint="eastAsia"/>
          <w:sz w:val="24"/>
        </w:rPr>
        <w:t xml:space="preserve"> </w:t>
      </w:r>
      <w:r w:rsidRPr="007F098F">
        <w:rPr>
          <w:rFonts w:ascii="Book Antiqua" w:hAnsi="Book Antiqua" w:cs="Times New Roman"/>
          <w:sz w:val="24"/>
        </w:rPr>
        <w:t>10 IU/mL at week 24, add-on or alternative therapies should be considered.</w:t>
      </w:r>
    </w:p>
    <w:bookmarkEnd w:id="90"/>
    <w:bookmarkEnd w:id="91"/>
    <w:p w:rsidR="00414D7A" w:rsidRPr="007F098F" w:rsidRDefault="00414D7A" w:rsidP="00A41DF0">
      <w:pPr>
        <w:widowControl/>
        <w:spacing w:line="360" w:lineRule="auto"/>
        <w:rPr>
          <w:rFonts w:ascii="Book Antiqua" w:eastAsia="SimSun" w:hAnsi="Book Antiqua" w:cs="Times New Roman"/>
          <w:b/>
          <w:bCs/>
          <w:sz w:val="24"/>
        </w:rPr>
      </w:pPr>
    </w:p>
    <w:p w:rsidR="00F52639" w:rsidRPr="00EE5275" w:rsidRDefault="00A41DF0" w:rsidP="00EE5275">
      <w:pPr>
        <w:spacing w:line="360" w:lineRule="auto"/>
        <w:rPr>
          <w:rFonts w:ascii="Book Antiqua" w:hAnsi="Book Antiqua" w:cs="Times New Roman"/>
          <w:sz w:val="24"/>
        </w:rPr>
      </w:pPr>
      <w:bookmarkStart w:id="94" w:name="OLE_LINK32"/>
      <w:bookmarkStart w:id="95" w:name="OLE_LINK33"/>
      <w:r w:rsidRPr="007F098F">
        <w:rPr>
          <w:rFonts w:ascii="Book Antiqua" w:hAnsi="Book Antiqua" w:cs="Times New Roman" w:hint="eastAsia"/>
          <w:sz w:val="24"/>
        </w:rPr>
        <w:t>Fu</w:t>
      </w:r>
      <w:r w:rsidR="00F52639" w:rsidRPr="007F098F">
        <w:rPr>
          <w:rFonts w:ascii="Book Antiqua" w:hAnsi="Book Antiqua" w:cs="Times New Roman" w:hint="eastAsia"/>
          <w:sz w:val="24"/>
        </w:rPr>
        <w:t xml:space="preserve"> XY</w:t>
      </w:r>
      <w:r w:rsidRPr="007F098F">
        <w:rPr>
          <w:rFonts w:ascii="Book Antiqua" w:hAnsi="Book Antiqua" w:cs="Times New Roman"/>
          <w:sz w:val="24"/>
        </w:rPr>
        <w:t>, Tan</w:t>
      </w:r>
      <w:r w:rsidR="00F52639" w:rsidRPr="007F098F">
        <w:rPr>
          <w:rFonts w:ascii="Book Antiqua" w:hAnsi="Book Antiqua" w:cs="Times New Roman" w:hint="eastAsia"/>
          <w:sz w:val="24"/>
        </w:rPr>
        <w:t xml:space="preserve"> </w:t>
      </w:r>
      <w:r w:rsidR="00F52639" w:rsidRPr="007F098F">
        <w:rPr>
          <w:rFonts w:ascii="Book Antiqua" w:hAnsi="Book Antiqua" w:cs="Times New Roman"/>
          <w:sz w:val="24"/>
        </w:rPr>
        <w:t>D</w:t>
      </w:r>
      <w:r w:rsidR="00F52639" w:rsidRPr="007F098F">
        <w:rPr>
          <w:rFonts w:ascii="Book Antiqua" w:hAnsi="Book Antiqua" w:cs="Times New Roman" w:hint="eastAsia"/>
          <w:sz w:val="24"/>
        </w:rPr>
        <w:t>M</w:t>
      </w:r>
      <w:r w:rsidRPr="007F098F">
        <w:rPr>
          <w:rFonts w:ascii="Book Antiqua" w:hAnsi="Book Antiqua" w:cs="Times New Roman"/>
          <w:sz w:val="24"/>
        </w:rPr>
        <w:t>,</w:t>
      </w:r>
      <w:r w:rsidRPr="007F098F">
        <w:rPr>
          <w:rFonts w:ascii="Book Antiqua" w:hAnsi="Book Antiqua" w:cs="Times New Roman" w:hint="eastAsia"/>
          <w:sz w:val="24"/>
        </w:rPr>
        <w:t xml:space="preserve"> </w:t>
      </w:r>
      <w:r w:rsidRPr="007F098F">
        <w:rPr>
          <w:rFonts w:ascii="Book Antiqua" w:hAnsi="Book Antiqua" w:cs="Times New Roman"/>
          <w:sz w:val="24"/>
        </w:rPr>
        <w:t>Liu</w:t>
      </w:r>
      <w:r w:rsidR="00F52639" w:rsidRPr="007F098F">
        <w:rPr>
          <w:rFonts w:ascii="Book Antiqua" w:hAnsi="Book Antiqua" w:cs="Times New Roman"/>
          <w:sz w:val="24"/>
        </w:rPr>
        <w:t xml:space="preserve"> C</w:t>
      </w:r>
      <w:r w:rsidR="00F52639" w:rsidRPr="007F098F">
        <w:rPr>
          <w:rFonts w:ascii="Book Antiqua" w:hAnsi="Book Antiqua" w:cs="Times New Roman" w:hint="eastAsia"/>
          <w:sz w:val="24"/>
        </w:rPr>
        <w:t>M</w:t>
      </w:r>
      <w:r w:rsidRPr="007F098F">
        <w:rPr>
          <w:rFonts w:ascii="Book Antiqua" w:hAnsi="Book Antiqua" w:cs="Times New Roman"/>
          <w:sz w:val="24"/>
        </w:rPr>
        <w:t>,</w:t>
      </w:r>
      <w:r w:rsidRPr="007F098F">
        <w:rPr>
          <w:rFonts w:ascii="Book Antiqua" w:hAnsi="Book Antiqua" w:cs="Times New Roman" w:hint="eastAsia"/>
          <w:sz w:val="24"/>
        </w:rPr>
        <w:t xml:space="preserve"> </w:t>
      </w:r>
      <w:r w:rsidRPr="007F098F">
        <w:rPr>
          <w:rFonts w:ascii="Book Antiqua" w:hAnsi="Book Antiqua" w:cs="Times New Roman"/>
          <w:sz w:val="24"/>
        </w:rPr>
        <w:t>Gu</w:t>
      </w:r>
      <w:r w:rsidR="00F52639" w:rsidRPr="007F098F">
        <w:rPr>
          <w:rFonts w:ascii="Book Antiqua" w:hAnsi="Book Antiqua" w:cs="Times New Roman"/>
          <w:sz w:val="24"/>
        </w:rPr>
        <w:t xml:space="preserve"> B</w:t>
      </w:r>
      <w:r w:rsidRPr="007F098F">
        <w:rPr>
          <w:rFonts w:ascii="Book Antiqua" w:hAnsi="Book Antiqua" w:cs="Times New Roman" w:hint="eastAsia"/>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Hu</w:t>
      </w:r>
      <w:r w:rsidR="00F52639" w:rsidRPr="007F098F">
        <w:rPr>
          <w:rFonts w:ascii="Book Antiqua" w:hAnsi="Book Antiqua" w:cs="Times New Roman" w:hint="eastAsia"/>
          <w:sz w:val="24"/>
        </w:rPr>
        <w:t xml:space="preserve"> </w:t>
      </w:r>
      <w:r w:rsidR="00F52639" w:rsidRPr="007F098F">
        <w:rPr>
          <w:rFonts w:ascii="Book Antiqua" w:hAnsi="Book Antiqua" w:cs="Times New Roman"/>
          <w:sz w:val="24"/>
        </w:rPr>
        <w:t>L</w:t>
      </w:r>
      <w:r w:rsidR="00F52639" w:rsidRPr="007F098F">
        <w:rPr>
          <w:rFonts w:ascii="Book Antiqua" w:hAnsi="Book Antiqua" w:cs="Times New Roman" w:hint="eastAsia"/>
          <w:sz w:val="24"/>
        </w:rPr>
        <w:t>H</w:t>
      </w:r>
      <w:r w:rsidRPr="007F098F">
        <w:rPr>
          <w:rFonts w:ascii="Book Antiqua" w:hAnsi="Book Antiqua" w:cs="Times New Roman"/>
          <w:sz w:val="24"/>
        </w:rPr>
        <w:t>,</w:t>
      </w:r>
      <w:r w:rsidRPr="007F098F">
        <w:rPr>
          <w:rFonts w:ascii="Book Antiqua" w:hAnsi="Book Antiqua" w:cs="Times New Roman" w:hint="eastAsia"/>
          <w:sz w:val="24"/>
        </w:rPr>
        <w:t xml:space="preserve"> </w:t>
      </w:r>
      <w:r w:rsidRPr="007F098F">
        <w:rPr>
          <w:rFonts w:ascii="Book Antiqua" w:hAnsi="Book Antiqua" w:cs="Times New Roman"/>
          <w:sz w:val="24"/>
        </w:rPr>
        <w:t>Peng</w:t>
      </w:r>
      <w:r w:rsidR="00F52639" w:rsidRPr="007F098F">
        <w:rPr>
          <w:rFonts w:ascii="Book Antiqua" w:hAnsi="Book Antiqua" w:cs="Times New Roman"/>
          <w:sz w:val="24"/>
        </w:rPr>
        <w:t xml:space="preserve"> Z</w:t>
      </w:r>
      <w:r w:rsidR="00F52639" w:rsidRPr="007F098F">
        <w:rPr>
          <w:rFonts w:ascii="Book Antiqua" w:hAnsi="Book Antiqua" w:cs="Times New Roman" w:hint="eastAsia"/>
          <w:sz w:val="24"/>
        </w:rPr>
        <w:t>T</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Chen</w:t>
      </w:r>
      <w:r w:rsidR="00F52639" w:rsidRPr="007F098F">
        <w:rPr>
          <w:rFonts w:ascii="Book Antiqua" w:hAnsi="Book Antiqua" w:cs="Times New Roman" w:hint="eastAsia"/>
          <w:sz w:val="24"/>
        </w:rPr>
        <w:t xml:space="preserve"> </w:t>
      </w:r>
      <w:r w:rsidR="00F52639" w:rsidRPr="007F098F">
        <w:rPr>
          <w:rFonts w:ascii="Book Antiqua" w:hAnsi="Book Antiqua" w:cs="Times New Roman"/>
          <w:sz w:val="24"/>
        </w:rPr>
        <w:t>B</w:t>
      </w:r>
      <w:r w:rsidRPr="007F098F">
        <w:rPr>
          <w:rFonts w:ascii="Book Antiqua" w:hAnsi="Book Antiqua" w:cs="Times New Roman"/>
          <w:sz w:val="24"/>
        </w:rPr>
        <w:t>,</w:t>
      </w:r>
      <w:r w:rsidRPr="007F098F">
        <w:rPr>
          <w:rFonts w:ascii="Book Antiqua" w:hAnsi="Book Antiqua" w:cs="Times New Roman" w:hint="eastAsia"/>
          <w:sz w:val="24"/>
        </w:rPr>
        <w:t xml:space="preserve"> </w:t>
      </w:r>
      <w:r w:rsidRPr="007F098F">
        <w:rPr>
          <w:rFonts w:ascii="Book Antiqua" w:hAnsi="Book Antiqua" w:cs="Times New Roman"/>
          <w:sz w:val="24"/>
        </w:rPr>
        <w:t>Xie</w:t>
      </w:r>
      <w:r w:rsidR="00F52639" w:rsidRPr="007F098F">
        <w:rPr>
          <w:rFonts w:ascii="Book Antiqua" w:hAnsi="Book Antiqua" w:cs="Times New Roman"/>
          <w:sz w:val="24"/>
        </w:rPr>
        <w:t xml:space="preserve"> Y</w:t>
      </w:r>
      <w:r w:rsidR="00F52639" w:rsidRPr="007F098F">
        <w:rPr>
          <w:rFonts w:ascii="Book Antiqua" w:hAnsi="Book Antiqua" w:cs="Times New Roman" w:hint="eastAsia"/>
          <w:sz w:val="24"/>
        </w:rPr>
        <w:t>L</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Gong</w:t>
      </w:r>
      <w:r w:rsidR="00F52639" w:rsidRPr="007F098F">
        <w:rPr>
          <w:rFonts w:ascii="Book Antiqua" w:hAnsi="Book Antiqua" w:cs="Times New Roman" w:hint="eastAsia"/>
          <w:sz w:val="24"/>
        </w:rPr>
        <w:t xml:space="preserve"> </w:t>
      </w:r>
      <w:r w:rsidR="00F52639" w:rsidRPr="007F098F">
        <w:rPr>
          <w:rFonts w:ascii="Book Antiqua" w:hAnsi="Book Antiqua" w:cs="Times New Roman"/>
          <w:sz w:val="24"/>
        </w:rPr>
        <w:t>H</w:t>
      </w:r>
      <w:r w:rsidR="00F52639" w:rsidRPr="007F098F">
        <w:rPr>
          <w:rFonts w:ascii="Book Antiqua" w:hAnsi="Book Antiqua" w:cs="Times New Roman" w:hint="eastAsia"/>
          <w:sz w:val="24"/>
        </w:rPr>
        <w:t>Y</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Hu</w:t>
      </w:r>
      <w:r w:rsidR="00F52639" w:rsidRPr="007F098F">
        <w:rPr>
          <w:rFonts w:ascii="Book Antiqua" w:hAnsi="Book Antiqua" w:cs="Times New Roman"/>
          <w:sz w:val="24"/>
        </w:rPr>
        <w:t xml:space="preserve"> X</w:t>
      </w:r>
      <w:r w:rsidR="00F52639" w:rsidRPr="007F098F">
        <w:rPr>
          <w:rFonts w:ascii="Book Antiqua" w:hAnsi="Book Antiqua" w:cs="Times New Roman" w:hint="eastAsia"/>
          <w:sz w:val="24"/>
        </w:rPr>
        <w:t>X</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Yao</w:t>
      </w:r>
      <w:r w:rsidR="00F52639" w:rsidRPr="007F098F">
        <w:rPr>
          <w:rFonts w:ascii="Book Antiqua" w:hAnsi="Book Antiqua" w:cs="Times New Roman"/>
          <w:sz w:val="24"/>
        </w:rPr>
        <w:t xml:space="preserve"> L</w:t>
      </w:r>
      <w:r w:rsidR="00F52639" w:rsidRPr="007F098F">
        <w:rPr>
          <w:rFonts w:ascii="Book Antiqua" w:hAnsi="Book Antiqua" w:cs="Times New Roman" w:hint="eastAsia"/>
          <w:sz w:val="24"/>
        </w:rPr>
        <w:t>H</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Xu</w:t>
      </w:r>
      <w:r w:rsidR="00F52639" w:rsidRPr="007F098F">
        <w:rPr>
          <w:rFonts w:ascii="Book Antiqua" w:hAnsi="Book Antiqua" w:cs="Times New Roman" w:hint="eastAsia"/>
          <w:sz w:val="24"/>
        </w:rPr>
        <w:t xml:space="preserve"> </w:t>
      </w:r>
      <w:r w:rsidR="00F52639" w:rsidRPr="007F098F">
        <w:rPr>
          <w:rFonts w:ascii="Book Antiqua" w:hAnsi="Book Antiqua" w:cs="Times New Roman"/>
          <w:sz w:val="24"/>
        </w:rPr>
        <w:t>X</w:t>
      </w:r>
      <w:r w:rsidR="00F52639" w:rsidRPr="007F098F">
        <w:rPr>
          <w:rFonts w:ascii="Book Antiqua" w:hAnsi="Book Antiqua" w:cs="Times New Roman" w:hint="eastAsia"/>
          <w:sz w:val="24"/>
        </w:rPr>
        <w:t>P</w:t>
      </w:r>
      <w:r w:rsidRPr="007F098F">
        <w:rPr>
          <w:rFonts w:ascii="Book Antiqua" w:hAnsi="Book Antiqua" w:cs="Times New Roman"/>
          <w:sz w:val="24"/>
        </w:rPr>
        <w:t>, Fu</w:t>
      </w:r>
      <w:r w:rsidR="00F52639" w:rsidRPr="007F098F">
        <w:rPr>
          <w:rFonts w:ascii="Book Antiqua" w:hAnsi="Book Antiqua" w:cs="Times New Roman" w:hint="eastAsia"/>
          <w:sz w:val="24"/>
        </w:rPr>
        <w:t xml:space="preserve"> </w:t>
      </w:r>
      <w:r w:rsidR="00F52639" w:rsidRPr="007F098F">
        <w:rPr>
          <w:rFonts w:ascii="Book Antiqua" w:hAnsi="Book Antiqua" w:cs="Times New Roman"/>
          <w:sz w:val="24"/>
        </w:rPr>
        <w:t>Z</w:t>
      </w:r>
      <w:r w:rsidR="00F52639" w:rsidRPr="007F098F">
        <w:rPr>
          <w:rFonts w:ascii="Book Antiqua" w:hAnsi="Book Antiqua" w:cs="Times New Roman" w:hint="eastAsia"/>
          <w:sz w:val="24"/>
        </w:rPr>
        <w:t>Y</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He</w:t>
      </w:r>
      <w:r w:rsidR="00F52639" w:rsidRPr="007F098F">
        <w:rPr>
          <w:rFonts w:ascii="Book Antiqua" w:hAnsi="Book Antiqua" w:cs="Times New Roman" w:hint="eastAsia"/>
          <w:sz w:val="24"/>
        </w:rPr>
        <w:t xml:space="preserve"> </w:t>
      </w:r>
      <w:r w:rsidR="00F52639" w:rsidRPr="007F098F">
        <w:rPr>
          <w:rFonts w:ascii="Book Antiqua" w:hAnsi="Book Antiqua" w:cs="Times New Roman"/>
          <w:sz w:val="24"/>
        </w:rPr>
        <w:t>L</w:t>
      </w:r>
      <w:r w:rsidR="00F52639" w:rsidRPr="007F098F">
        <w:rPr>
          <w:rFonts w:ascii="Book Antiqua" w:hAnsi="Book Antiqua" w:cs="Times New Roman" w:hint="eastAsia"/>
          <w:sz w:val="24"/>
        </w:rPr>
        <w:t>Q</w:t>
      </w:r>
      <w:r w:rsidRPr="007F098F">
        <w:rPr>
          <w:rFonts w:ascii="Book Antiqua" w:hAnsi="Book Antiqua" w:cs="Times New Roman"/>
          <w:sz w:val="24"/>
        </w:rPr>
        <w:t>, Li</w:t>
      </w:r>
      <w:r w:rsidR="00F52639" w:rsidRPr="007F098F">
        <w:rPr>
          <w:rFonts w:ascii="Book Antiqua" w:hAnsi="Book Antiqua" w:cs="Times New Roman"/>
          <w:sz w:val="24"/>
        </w:rPr>
        <w:t xml:space="preserve"> S</w:t>
      </w:r>
      <w:r w:rsidR="00F52639" w:rsidRPr="007F098F">
        <w:rPr>
          <w:rFonts w:ascii="Book Antiqua" w:hAnsi="Book Antiqua" w:cs="Times New Roman" w:hint="eastAsia"/>
          <w:sz w:val="24"/>
        </w:rPr>
        <w:t>H</w:t>
      </w:r>
      <w:r w:rsidRPr="007F098F">
        <w:rPr>
          <w:rFonts w:ascii="Book Antiqua" w:hAnsi="Book Antiqua" w:cs="Times New Roman"/>
          <w:sz w:val="24"/>
        </w:rPr>
        <w:t>, Long</w:t>
      </w:r>
      <w:r w:rsidR="00F52639" w:rsidRPr="007F098F">
        <w:rPr>
          <w:rFonts w:ascii="Book Antiqua" w:hAnsi="Book Antiqua" w:cs="Times New Roman" w:hint="eastAsia"/>
          <w:sz w:val="24"/>
        </w:rPr>
        <w:t xml:space="preserve"> </w:t>
      </w:r>
      <w:r w:rsidR="00F52639" w:rsidRPr="007F098F">
        <w:rPr>
          <w:rFonts w:ascii="Book Antiqua" w:hAnsi="Book Antiqua" w:cs="Times New Roman"/>
          <w:sz w:val="24"/>
        </w:rPr>
        <w:t>Y</w:t>
      </w:r>
      <w:r w:rsidR="00F52639" w:rsidRPr="007F098F">
        <w:rPr>
          <w:rFonts w:ascii="Book Antiqua" w:hAnsi="Book Antiqua" w:cs="Times New Roman" w:hint="eastAsia"/>
          <w:sz w:val="24"/>
        </w:rPr>
        <w:t>Z</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Li</w:t>
      </w:r>
      <w:r w:rsidR="00F52639" w:rsidRPr="007F098F">
        <w:rPr>
          <w:rFonts w:ascii="Book Antiqua" w:hAnsi="Book Antiqua" w:cs="Times New Roman"/>
          <w:sz w:val="24"/>
        </w:rPr>
        <w:t xml:space="preserve"> D</w:t>
      </w:r>
      <w:r w:rsidR="00F52639" w:rsidRPr="007F098F">
        <w:rPr>
          <w:rFonts w:ascii="Book Antiqua" w:hAnsi="Book Antiqua" w:cs="Times New Roman" w:hint="eastAsia"/>
          <w:sz w:val="24"/>
        </w:rPr>
        <w:t>H</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Gu</w:t>
      </w:r>
      <w:r w:rsidR="00F52639" w:rsidRPr="007F098F">
        <w:rPr>
          <w:rFonts w:ascii="Book Antiqua" w:hAnsi="Book Antiqua" w:cs="Times New Roman" w:hint="eastAsia"/>
          <w:sz w:val="24"/>
        </w:rPr>
        <w:t xml:space="preserve"> </w:t>
      </w:r>
      <w:r w:rsidR="00F52639" w:rsidRPr="007F098F">
        <w:rPr>
          <w:rFonts w:ascii="Book Antiqua" w:hAnsi="Book Antiqua" w:cs="Times New Roman"/>
          <w:sz w:val="24"/>
        </w:rPr>
        <w:t>J</w:t>
      </w:r>
      <w:r w:rsidR="00F52639" w:rsidRPr="007F098F">
        <w:rPr>
          <w:rFonts w:ascii="Book Antiqua" w:hAnsi="Book Antiqua" w:cs="Times New Roman" w:hint="eastAsia"/>
          <w:sz w:val="24"/>
        </w:rPr>
        <w:t>L</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Peng</w:t>
      </w:r>
      <w:r w:rsidR="00F52639" w:rsidRPr="007F098F">
        <w:rPr>
          <w:rFonts w:ascii="Book Antiqua" w:hAnsi="Book Antiqua" w:cs="Times New Roman" w:hint="eastAsia"/>
          <w:sz w:val="24"/>
        </w:rPr>
        <w:t xml:space="preserve"> </w:t>
      </w:r>
      <w:r w:rsidR="00F52639" w:rsidRPr="007F098F">
        <w:rPr>
          <w:rFonts w:ascii="Book Antiqua" w:hAnsi="Book Antiqua" w:cs="Times New Roman"/>
          <w:sz w:val="24"/>
        </w:rPr>
        <w:t>S</w:t>
      </w:r>
      <w:r w:rsidR="00F52639" w:rsidRPr="007F098F">
        <w:rPr>
          <w:rFonts w:ascii="Book Antiqua" w:hAnsi="Book Antiqua" w:cs="Times New Roman" w:hint="eastAsia"/>
          <w:sz w:val="24"/>
        </w:rPr>
        <w:t>F</w:t>
      </w:r>
      <w:r w:rsidRPr="007F098F">
        <w:rPr>
          <w:rFonts w:ascii="Book Antiqua" w:hAnsi="Book Antiqua" w:cs="Times New Roman" w:hint="eastAsia"/>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Early hepatitis B viral DNA clearance predicts treatment response at week 96</w:t>
      </w:r>
      <w:r w:rsidR="00F52639" w:rsidRPr="007F098F">
        <w:rPr>
          <w:rFonts w:ascii="Book Antiqua" w:hAnsi="Book Antiqua" w:cs="Times New Roman" w:hint="eastAsia"/>
          <w:sz w:val="24"/>
        </w:rPr>
        <w:t>.</w:t>
      </w:r>
      <w:bookmarkStart w:id="96" w:name="OLE_LINK424"/>
      <w:bookmarkStart w:id="97" w:name="OLE_LINK425"/>
      <w:r w:rsidR="00EE5275">
        <w:rPr>
          <w:rFonts w:ascii="Book Antiqua" w:hAnsi="Book Antiqua" w:cs="Times New Roman" w:hint="eastAsia"/>
          <w:sz w:val="24"/>
        </w:rPr>
        <w:t xml:space="preserve"> </w:t>
      </w:r>
      <w:r w:rsidR="00F52639" w:rsidRPr="007F098F">
        <w:rPr>
          <w:rFonts w:ascii="Book Antiqua" w:hAnsi="Book Antiqua"/>
          <w:i/>
          <w:sz w:val="24"/>
        </w:rPr>
        <w:t>World J Gastroenterol</w:t>
      </w:r>
      <w:r w:rsidR="00F52639" w:rsidRPr="007F098F">
        <w:rPr>
          <w:rFonts w:ascii="Book Antiqua" w:hAnsi="Book Antiqua"/>
          <w:sz w:val="24"/>
        </w:rPr>
        <w:t xml:space="preserve"> 201</w:t>
      </w:r>
      <w:r w:rsidR="00F52639" w:rsidRPr="007F098F">
        <w:rPr>
          <w:rFonts w:ascii="Book Antiqua" w:hAnsi="Book Antiqua" w:hint="eastAsia"/>
          <w:sz w:val="24"/>
        </w:rPr>
        <w:t>7</w:t>
      </w:r>
      <w:r w:rsidR="00F52639" w:rsidRPr="007F098F">
        <w:rPr>
          <w:rFonts w:ascii="Book Antiqua" w:hAnsi="Book Antiqua"/>
          <w:sz w:val="24"/>
        </w:rPr>
        <w:t xml:space="preserve">; </w:t>
      </w:r>
      <w:bookmarkStart w:id="98" w:name="OLE_LINK1689"/>
      <w:bookmarkStart w:id="99" w:name="OLE_LINK1298"/>
      <w:bookmarkStart w:id="100" w:name="OLE_LINK1297"/>
      <w:r w:rsidR="00F52639" w:rsidRPr="007F098F">
        <w:rPr>
          <w:rFonts w:ascii="Book Antiqua" w:hAnsi="Book Antiqua"/>
          <w:sz w:val="24"/>
        </w:rPr>
        <w:t>In press</w:t>
      </w:r>
      <w:bookmarkEnd w:id="98"/>
      <w:bookmarkEnd w:id="99"/>
      <w:bookmarkEnd w:id="100"/>
    </w:p>
    <w:bookmarkEnd w:id="94"/>
    <w:bookmarkEnd w:id="95"/>
    <w:bookmarkEnd w:id="96"/>
    <w:bookmarkEnd w:id="97"/>
    <w:p w:rsidR="00414D7A" w:rsidRPr="007F098F" w:rsidRDefault="00414D7A" w:rsidP="00A41DF0">
      <w:pPr>
        <w:spacing w:line="360" w:lineRule="auto"/>
        <w:rPr>
          <w:rFonts w:ascii="Book Antiqua" w:hAnsi="Book Antiqua" w:cs="Times New Roman"/>
          <w:sz w:val="24"/>
        </w:rPr>
        <w:sectPr w:rsidR="00414D7A" w:rsidRPr="007F098F" w:rsidSect="00F52639">
          <w:footerReference w:type="default" r:id="rId36"/>
          <w:pgSz w:w="12242" w:h="15842"/>
          <w:pgMar w:top="1440" w:right="1442" w:bottom="1440" w:left="1800" w:header="850" w:footer="994" w:gutter="0"/>
          <w:cols w:space="425"/>
          <w:docGrid w:type="lines" w:linePitch="312"/>
        </w:sectPr>
      </w:pPr>
    </w:p>
    <w:p w:rsidR="00414D7A" w:rsidRPr="007F098F" w:rsidRDefault="00A41DF0" w:rsidP="00A41DF0">
      <w:pPr>
        <w:widowControl/>
        <w:spacing w:line="360" w:lineRule="auto"/>
        <w:rPr>
          <w:rFonts w:ascii="Book Antiqua" w:eastAsia="SimSun" w:hAnsi="Book Antiqua" w:cs="Times New Roman"/>
          <w:b/>
          <w:bCs/>
          <w:sz w:val="24"/>
        </w:rPr>
      </w:pPr>
      <w:r w:rsidRPr="007F098F">
        <w:rPr>
          <w:rFonts w:ascii="Book Antiqua" w:eastAsia="SimSun" w:hAnsi="Book Antiqua" w:cs="Times New Roman"/>
          <w:b/>
          <w:bCs/>
          <w:sz w:val="24"/>
        </w:rPr>
        <w:lastRenderedPageBreak/>
        <w:t>INTRODUCTION</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Hepatitis B virus (HBV) infection is a pandemic disease. Although effective and safe immunization to prevent HBV infection is available, hepatitis B continues to pose a major threat to human health worldwide. An estimated 350 million or more people</w:t>
      </w:r>
      <w:r w:rsidR="00F52639" w:rsidRPr="007F098F">
        <w:rPr>
          <w:rFonts w:ascii="Book Antiqua" w:eastAsia="SimSun" w:hAnsi="Book Antiqua" w:cs="Times New Roman"/>
          <w:sz w:val="24"/>
        </w:rPr>
        <w:t xml:space="preserve"> have had chronic HBV infection</w:t>
      </w:r>
      <w:r w:rsidRPr="007F098F">
        <w:rPr>
          <w:rFonts w:ascii="Book Antiqua" w:eastAsia="SimSun" w:hAnsi="Book Antiqua" w:cs="Times New Roman"/>
          <w:sz w:val="24"/>
          <w:vertAlign w:val="superscript"/>
        </w:rPr>
        <w:t>[1–3]</w:t>
      </w:r>
      <w:r w:rsidRPr="007F098F">
        <w:rPr>
          <w:rFonts w:ascii="Book Antiqua" w:eastAsia="SimSun" w:hAnsi="Book Antiqua" w:cs="Times New Roman"/>
          <w:sz w:val="24"/>
        </w:rPr>
        <w:t>. Those who suffer from chronic hepatitis B infection are at risk of developing cirrhosis, hepatic decompensation, and hepatocellular carcinoma (HCC). Host immune response against HBV, such as cytotoxic T lymphocyte (CTL)-associated chronic inflammation during chronic infection, can also lead to cirrhosis and liver dysfunction. It was estimated about one million deaths due to liver failure, cirrhosis, and HCC caused by H</w:t>
      </w:r>
      <w:r w:rsidR="00F52639" w:rsidRPr="007F098F">
        <w:rPr>
          <w:rFonts w:ascii="Book Antiqua" w:eastAsia="SimSun" w:hAnsi="Book Antiqua" w:cs="Times New Roman"/>
          <w:sz w:val="24"/>
        </w:rPr>
        <w:t>BV infection occur every year</w:t>
      </w:r>
      <w:r w:rsidRPr="007F098F">
        <w:rPr>
          <w:rFonts w:ascii="Book Antiqua" w:eastAsia="SimSun" w:hAnsi="Book Antiqua" w:cs="Times New Roman"/>
          <w:sz w:val="24"/>
          <w:vertAlign w:val="superscript"/>
        </w:rPr>
        <w:t>[2]</w:t>
      </w:r>
      <w:r w:rsidRPr="007F098F">
        <w:rPr>
          <w:rFonts w:ascii="Book Antiqua" w:eastAsia="SimSun" w:hAnsi="Book Antiqua" w:cs="Times New Roman"/>
          <w:sz w:val="24"/>
        </w:rPr>
        <w:t xml:space="preserve">. </w:t>
      </w:r>
    </w:p>
    <w:p w:rsidR="00414D7A" w:rsidRPr="007F098F" w:rsidRDefault="00A41DF0" w:rsidP="00A41DF0">
      <w:pPr>
        <w:adjustRightInd w:val="0"/>
        <w:snapToGrid w:val="0"/>
        <w:spacing w:line="360" w:lineRule="auto"/>
        <w:ind w:firstLine="420"/>
        <w:contextualSpacing/>
        <w:rPr>
          <w:rFonts w:ascii="Book Antiqua" w:eastAsia="SimSun" w:hAnsi="Book Antiqua" w:cs="Times New Roman"/>
          <w:sz w:val="24"/>
        </w:rPr>
      </w:pPr>
      <w:r w:rsidRPr="007F098F">
        <w:rPr>
          <w:rFonts w:ascii="Book Antiqua" w:eastAsia="SimSun" w:hAnsi="Book Antiqua" w:cs="Times New Roman"/>
          <w:sz w:val="24"/>
        </w:rPr>
        <w:t>Effective antiviral therapy can slow the progression of cirrhosis and reduce the risk of HCC in patients with chronic hepatitis B</w:t>
      </w:r>
      <w:r w:rsidR="00F52639" w:rsidRPr="007F098F">
        <w:rPr>
          <w:rFonts w:ascii="Book Antiqua" w:eastAsia="SimSun" w:hAnsi="Book Antiqua" w:cs="Times New Roman"/>
          <w:sz w:val="24"/>
          <w:vertAlign w:val="superscript"/>
        </w:rPr>
        <w:t>[</w:t>
      </w:r>
      <w:r w:rsidRPr="007F098F">
        <w:rPr>
          <w:rFonts w:ascii="Book Antiqua" w:eastAsia="SimSun" w:hAnsi="Book Antiqua" w:cs="Times New Roman"/>
          <w:sz w:val="24"/>
          <w:vertAlign w:val="superscript"/>
        </w:rPr>
        <w:t>6]</w:t>
      </w:r>
      <w:r w:rsidRPr="007F098F">
        <w:rPr>
          <w:rFonts w:ascii="Book Antiqua" w:eastAsia="SimSun" w:hAnsi="Book Antiqua" w:cs="Times New Roman"/>
          <w:sz w:val="24"/>
        </w:rPr>
        <w:t xml:space="preserve">. The </w:t>
      </w:r>
      <w:r w:rsidRPr="007F098F">
        <w:rPr>
          <w:rFonts w:ascii="Book Antiqua" w:eastAsia="B5 + CAJSymbolA" w:hAnsi="Book Antiqua" w:cs="Times New Roman"/>
          <w:sz w:val="24"/>
        </w:rPr>
        <w:t>European Association for the Study of the Liver has published clinical practice guidelines</w:t>
      </w:r>
      <w:r w:rsidR="00F52639" w:rsidRPr="007F098F">
        <w:rPr>
          <w:rFonts w:ascii="Book Antiqua" w:eastAsia="B5 + CAJSymbolA" w:hAnsi="Book Antiqua" w:cs="Times New Roman"/>
          <w:sz w:val="24"/>
          <w:vertAlign w:val="superscript"/>
        </w:rPr>
        <w:t>[</w:t>
      </w:r>
      <w:r w:rsidRPr="007F098F">
        <w:rPr>
          <w:rFonts w:ascii="Book Antiqua" w:eastAsia="SimSun" w:hAnsi="Book Antiqua" w:cs="Times New Roman"/>
          <w:sz w:val="24"/>
          <w:vertAlign w:val="superscript"/>
        </w:rPr>
        <w:t>5]</w:t>
      </w:r>
      <w:r w:rsidRPr="007F098F">
        <w:rPr>
          <w:rStyle w:val="apple-converted-space"/>
          <w:rFonts w:ascii="Book Antiqua" w:hAnsi="Book Antiqua" w:cs="Times New Roman"/>
          <w:sz w:val="24"/>
          <w:shd w:val="clear" w:color="auto" w:fill="FFFFFF"/>
        </w:rPr>
        <w:t xml:space="preserve"> for treatment of chronic hepatitis B</w:t>
      </w:r>
      <w:r w:rsidRPr="007F098F">
        <w:rPr>
          <w:rFonts w:ascii="Book Antiqua" w:eastAsia="SimSun" w:hAnsi="Book Antiqua" w:cs="Times New Roman"/>
          <w:sz w:val="24"/>
        </w:rPr>
        <w:t xml:space="preserve">, and an </w:t>
      </w:r>
      <w:r w:rsidRPr="007F098F">
        <w:rPr>
          <w:rFonts w:ascii="Book Antiqua" w:eastAsia="B5 + CAJSymbolA" w:hAnsi="Book Antiqua" w:cs="Times New Roman"/>
          <w:sz w:val="24"/>
        </w:rPr>
        <w:t>Asian-Pacific consensus statement on the management of chronic hepatitis B</w:t>
      </w:r>
      <w:r w:rsidRPr="007F098F">
        <w:rPr>
          <w:rFonts w:ascii="Book Antiqua" w:eastAsia="SimSun" w:hAnsi="Book Antiqua" w:cs="Times New Roman"/>
          <w:sz w:val="24"/>
        </w:rPr>
        <w:t xml:space="preserve"> has been published</w:t>
      </w:r>
      <w:r w:rsidR="00F52639" w:rsidRPr="007F098F">
        <w:rPr>
          <w:rFonts w:ascii="Book Antiqua" w:eastAsia="SimSun" w:hAnsi="Book Antiqua" w:cs="Times New Roman"/>
          <w:sz w:val="24"/>
          <w:vertAlign w:val="superscript"/>
        </w:rPr>
        <w:t>[</w:t>
      </w:r>
      <w:r w:rsidRPr="007F098F">
        <w:rPr>
          <w:rFonts w:ascii="Book Antiqua" w:eastAsia="SimSun" w:hAnsi="Book Antiqua" w:cs="Times New Roman"/>
          <w:sz w:val="24"/>
          <w:vertAlign w:val="superscript"/>
        </w:rPr>
        <w:t>6]</w:t>
      </w:r>
      <w:r w:rsidRPr="007F098F">
        <w:rPr>
          <w:rFonts w:ascii="Book Antiqua" w:eastAsia="SimSun" w:hAnsi="Book Antiqua" w:cs="Times New Roman"/>
          <w:sz w:val="24"/>
        </w:rPr>
        <w:t>. Despite these pronouncements, universal agreement for the treatment of chronic hepatitis B has not been achieved. Orally administered nucleoside (acid) analogues strongly inhibit HBV and have a low rate of treatment discontinuation because of adverse events; thus, the drugs have been extensively used in clinical practice. Lamivudine is an antiretroviral drug that is used to prevent and treat HIV/AIDS. It is also used to treat chronic hepatitis B. Since the FDA approved lamivudine in 1999, adefovir, entecavir, tenofovir, and telbivudine have become available for treatment of chronic HBV infection</w:t>
      </w:r>
      <w:r w:rsidR="00F52639" w:rsidRPr="007F098F">
        <w:rPr>
          <w:rFonts w:ascii="Book Antiqua" w:eastAsia="SimSun" w:hAnsi="Book Antiqua" w:cs="Times New Roman"/>
          <w:sz w:val="24"/>
          <w:vertAlign w:val="superscript"/>
        </w:rPr>
        <w:t>[</w:t>
      </w:r>
      <w:r w:rsidRPr="007F098F">
        <w:rPr>
          <w:rFonts w:ascii="Book Antiqua" w:eastAsia="SimSun" w:hAnsi="Book Antiqua" w:cs="Times New Roman"/>
          <w:sz w:val="24"/>
          <w:vertAlign w:val="superscript"/>
        </w:rPr>
        <w:t>7-10]</w:t>
      </w:r>
      <w:r w:rsidRPr="007F098F">
        <w:rPr>
          <w:rFonts w:ascii="Book Antiqua" w:eastAsia="SimSun" w:hAnsi="Book Antiqua" w:cs="Times New Roman"/>
          <w:sz w:val="24"/>
        </w:rPr>
        <w:t>. Two double-blind randomized trials found that tenofovir disoproxil fumarate was superior to adefovir. Based on these results, the US FDA approved tenofovir also for use in the treatment of chronic hepatitis B. However, the optimal course of nucleoside analogue therapy remains uncertain. Moreover, drug resistance may develop after long-term administration of nucleoside analogues. Other therapeutic strategies, such as p</w:t>
      </w:r>
      <w:r w:rsidRPr="007F098F">
        <w:rPr>
          <w:rFonts w:ascii="Book Antiqua" w:hAnsi="Book Antiqua" w:cs="Times New Roman"/>
          <w:sz w:val="24"/>
          <w:shd w:val="clear" w:color="auto" w:fill="FFFFFF"/>
        </w:rPr>
        <w:t xml:space="preserve">egylated interferon-alpha </w:t>
      </w:r>
      <w:r w:rsidRPr="007F098F">
        <w:rPr>
          <w:rStyle w:val="apple-converted-space"/>
          <w:rFonts w:ascii="Book Antiqua" w:hAnsi="Book Antiqua" w:cs="Times New Roman"/>
          <w:sz w:val="24"/>
          <w:shd w:val="clear" w:color="auto" w:fill="FFFFFF"/>
        </w:rPr>
        <w:t>interferons and polymerase inhibitors,</w:t>
      </w:r>
      <w:r w:rsidRPr="007F098F">
        <w:rPr>
          <w:rFonts w:ascii="Book Antiqua" w:eastAsia="SimSun" w:hAnsi="Book Antiqua" w:cs="Times New Roman"/>
          <w:sz w:val="24"/>
        </w:rPr>
        <w:t xml:space="preserve"> </w:t>
      </w:r>
      <w:r w:rsidRPr="007F098F">
        <w:rPr>
          <w:rFonts w:ascii="Book Antiqua" w:eastAsia="SimSun" w:hAnsi="Book Antiqua" w:cs="Times New Roman"/>
          <w:sz w:val="24"/>
        </w:rPr>
        <w:lastRenderedPageBreak/>
        <w:t>have been recommended, but their effectiveness is limited to only a subset of patients. Studies on improvements of current therapies</w:t>
      </w:r>
      <w:r w:rsidRPr="007F098F">
        <w:rPr>
          <w:rFonts w:ascii="Book Antiqua" w:hAnsi="Book Antiqua" w:cs="Times New Roman"/>
          <w:sz w:val="24"/>
        </w:rPr>
        <w:t>,</w:t>
      </w:r>
      <w:r w:rsidRPr="007F098F">
        <w:rPr>
          <w:rFonts w:ascii="Book Antiqua" w:eastAsia="SimSun" w:hAnsi="Book Antiqua" w:cs="Times New Roman"/>
          <w:sz w:val="24"/>
        </w:rPr>
        <w:t xml:space="preserve"> as well as to identify early indicators that predict the long-term effects, may help to optimize the treatment effectiveness</w:t>
      </w:r>
      <w:r w:rsidR="00F52639" w:rsidRPr="007F098F">
        <w:rPr>
          <w:rFonts w:ascii="Book Antiqua" w:eastAsia="SimSun" w:hAnsi="Book Antiqua" w:cs="Times New Roman"/>
          <w:sz w:val="24"/>
          <w:vertAlign w:val="superscript"/>
        </w:rPr>
        <w:t>[</w:t>
      </w:r>
      <w:r w:rsidRPr="007F098F">
        <w:rPr>
          <w:rFonts w:ascii="Book Antiqua" w:eastAsia="SimSun" w:hAnsi="Book Antiqua" w:cs="Times New Roman"/>
          <w:sz w:val="24"/>
          <w:vertAlign w:val="superscript"/>
        </w:rPr>
        <w:t>11]</w:t>
      </w:r>
      <w:r w:rsidRPr="007F098F">
        <w:rPr>
          <w:rFonts w:ascii="Book Antiqua" w:eastAsia="SimSun" w:hAnsi="Book Antiqua" w:cs="Times New Roman"/>
          <w:sz w:val="24"/>
        </w:rPr>
        <w:t xml:space="preserve">. </w:t>
      </w:r>
    </w:p>
    <w:p w:rsidR="00414D7A" w:rsidRPr="007F098F" w:rsidRDefault="00A41DF0" w:rsidP="00A41DF0">
      <w:pPr>
        <w:adjustRightInd w:val="0"/>
        <w:snapToGrid w:val="0"/>
        <w:spacing w:line="360" w:lineRule="auto"/>
        <w:ind w:firstLine="420"/>
        <w:contextualSpacing/>
        <w:rPr>
          <w:rFonts w:ascii="Book Antiqua" w:eastAsia="SimSun" w:hAnsi="Book Antiqua" w:cs="Times New Roman"/>
          <w:sz w:val="24"/>
        </w:rPr>
      </w:pPr>
      <w:r w:rsidRPr="007F098F">
        <w:rPr>
          <w:rFonts w:ascii="Book Antiqua" w:hAnsi="Book Antiqua" w:cs="Times New Roman"/>
          <w:sz w:val="24"/>
          <w:shd w:val="clear" w:color="auto" w:fill="FFFFFF"/>
        </w:rPr>
        <w:t>The ultimate goal of treatment of HBV infection would be functional cure, meaning a similar life expectancy of chronic HBV patients as that of patients who had self-resolution of their infection. As this clinical outcome cannot be measured</w:t>
      </w:r>
      <w:r w:rsidR="00F52639" w:rsidRPr="007F098F">
        <w:rPr>
          <w:rFonts w:ascii="Book Antiqua" w:hAnsi="Book Antiqua" w:cs="Times New Roman"/>
          <w:sz w:val="24"/>
          <w:shd w:val="clear" w:color="auto" w:fill="FFFFFF"/>
        </w:rPr>
        <w:t xml:space="preserve"> in the short term, Block </w:t>
      </w:r>
      <w:r w:rsidR="00F52639" w:rsidRPr="007F098F">
        <w:rPr>
          <w:rFonts w:ascii="Book Antiqua" w:hAnsi="Book Antiqua" w:cs="Times New Roman"/>
          <w:i/>
          <w:sz w:val="24"/>
          <w:shd w:val="clear" w:color="auto" w:fill="FFFFFF"/>
        </w:rPr>
        <w:t>et al</w:t>
      </w:r>
      <w:r w:rsidR="00F52639" w:rsidRPr="007F098F">
        <w:rPr>
          <w:rFonts w:ascii="Book Antiqua" w:eastAsia="SimSun" w:hAnsi="Book Antiqua" w:cs="Times New Roman"/>
          <w:sz w:val="24"/>
          <w:vertAlign w:val="superscript"/>
        </w:rPr>
        <w:t>[</w:t>
      </w:r>
      <w:r w:rsidRPr="007F098F">
        <w:rPr>
          <w:rFonts w:ascii="Book Antiqua" w:eastAsia="SimSun" w:hAnsi="Book Antiqua" w:cs="Times New Roman"/>
          <w:sz w:val="24"/>
          <w:vertAlign w:val="superscript"/>
        </w:rPr>
        <w:t>4]</w:t>
      </w:r>
      <w:r w:rsidRPr="007F098F">
        <w:rPr>
          <w:rFonts w:ascii="Book Antiqua" w:eastAsia="SimSun" w:hAnsi="Book Antiqua" w:cs="Times New Roman"/>
          <w:sz w:val="24"/>
        </w:rPr>
        <w:t xml:space="preserve"> </w:t>
      </w:r>
      <w:r w:rsidRPr="007F098F">
        <w:rPr>
          <w:rFonts w:ascii="Book Antiqua" w:hAnsi="Book Antiqua" w:cs="Times New Roman"/>
          <w:sz w:val="24"/>
          <w:shd w:val="clear" w:color="auto" w:fill="FFFFFF"/>
        </w:rPr>
        <w:t>proposed apparent virological cure, which is based on the stable off-drug suppression of HBV viremia and ant</w:t>
      </w:r>
      <w:r w:rsidR="00A90E37">
        <w:rPr>
          <w:rFonts w:ascii="Book Antiqua" w:hAnsi="Book Antiqua" w:cs="Times New Roman"/>
          <w:sz w:val="24"/>
          <w:shd w:val="clear" w:color="auto" w:fill="FFFFFF"/>
        </w:rPr>
        <w:t xml:space="preserve">igenemia, and normalization of </w:t>
      </w:r>
      <w:r w:rsidRPr="007F098F">
        <w:rPr>
          <w:rFonts w:ascii="Book Antiqua" w:hAnsi="Book Antiqua" w:cs="Times New Roman"/>
          <w:sz w:val="24"/>
          <w:shd w:val="clear" w:color="auto" w:fill="FFFFFF"/>
        </w:rPr>
        <w:t xml:space="preserve">alanine aminotransaminase (ALT) and other laboratory tests. It was suggested that virological cure should be the goal of future therapies in all patients with chronic HBV. </w:t>
      </w:r>
      <w:r w:rsidRPr="007F098F">
        <w:rPr>
          <w:rFonts w:ascii="Book Antiqua" w:eastAsia="SimSun" w:hAnsi="Book Antiqua" w:cs="Times New Roman"/>
          <w:sz w:val="24"/>
        </w:rPr>
        <w:t>Hepatitis B envelope antigen (HBeAg) is an independent indicator of active viral DNA replication. It is directly correlated with disease progression to advanced stages such as cirrhosis and HCC. Therefore, sustained HBeAg seroconversion is a satisfactory result after treatment of HBeAg-positive chronic hepatitis B, and it is associated with improved</w:t>
      </w:r>
      <w:r w:rsidRPr="007F098F">
        <w:rPr>
          <w:rFonts w:ascii="Book Antiqua" w:hAnsi="Book Antiqua" w:cs="Times New Roman"/>
          <w:sz w:val="24"/>
        </w:rPr>
        <w:t xml:space="preserve"> </w:t>
      </w:r>
      <w:r w:rsidRPr="007F098F">
        <w:rPr>
          <w:rFonts w:ascii="Book Antiqua" w:eastAsia="SimSun" w:hAnsi="Book Antiqua" w:cs="Times New Roman"/>
          <w:sz w:val="24"/>
        </w:rPr>
        <w:t>long-term prognosis</w:t>
      </w:r>
      <w:r w:rsidR="00F52639" w:rsidRPr="007F098F">
        <w:rPr>
          <w:rFonts w:ascii="Book Antiqua" w:eastAsia="SimSun" w:hAnsi="Book Antiqua" w:cs="Times New Roman"/>
          <w:sz w:val="24"/>
          <w:vertAlign w:val="superscript"/>
        </w:rPr>
        <w:t>[5,</w:t>
      </w:r>
      <w:r w:rsidRPr="007F098F">
        <w:rPr>
          <w:rFonts w:ascii="Book Antiqua" w:eastAsia="SimSun" w:hAnsi="Book Antiqua" w:cs="Times New Roman"/>
          <w:sz w:val="24"/>
          <w:vertAlign w:val="superscript"/>
        </w:rPr>
        <w:t>6]</w:t>
      </w:r>
      <w:r w:rsidRPr="007F098F">
        <w:rPr>
          <w:rFonts w:ascii="Book Antiqua" w:eastAsia="SimSun" w:hAnsi="Book Antiqua" w:cs="Times New Roman"/>
          <w:sz w:val="24"/>
        </w:rPr>
        <w:t xml:space="preserve">. </w:t>
      </w:r>
      <w:bookmarkStart w:id="101" w:name="OLE_LINK3"/>
      <w:r w:rsidRPr="007F098F">
        <w:rPr>
          <w:rFonts w:ascii="Book Antiqua" w:eastAsia="SimSun" w:hAnsi="Book Antiqua" w:cs="Times New Roman"/>
          <w:sz w:val="24"/>
        </w:rPr>
        <w:t>Rapid declines in the HBsAg and HBeAg titers during treatment imply a high rate of HBeAg seroconversion, as has been documented with interferon treatment</w:t>
      </w:r>
      <w:r w:rsidR="00F52639" w:rsidRPr="007F098F">
        <w:rPr>
          <w:rFonts w:ascii="Book Antiqua" w:eastAsia="SimSun" w:hAnsi="Book Antiqua" w:cs="Times New Roman"/>
          <w:sz w:val="24"/>
          <w:vertAlign w:val="superscript"/>
        </w:rPr>
        <w:t>[12,</w:t>
      </w:r>
      <w:r w:rsidRPr="007F098F">
        <w:rPr>
          <w:rFonts w:ascii="Book Antiqua" w:eastAsia="SimSun" w:hAnsi="Book Antiqua" w:cs="Times New Roman"/>
          <w:sz w:val="24"/>
          <w:vertAlign w:val="superscript"/>
        </w:rPr>
        <w:t>13]</w:t>
      </w:r>
      <w:r w:rsidRPr="007F098F">
        <w:rPr>
          <w:rFonts w:ascii="Book Antiqua" w:eastAsia="SimSun" w:hAnsi="Book Antiqua" w:cs="Times New Roman"/>
          <w:sz w:val="24"/>
        </w:rPr>
        <w:t>. These features were valuable in predicting the therapeutic effects of chronic HBV infection. However, very few studies using nucleoside (acid) analogue therapy have reported correlations between the changes in the HBsAg and HBeAg titers and seroconversion of HBeAg</w:t>
      </w:r>
      <w:r w:rsidR="00F52639" w:rsidRPr="007F098F">
        <w:rPr>
          <w:rFonts w:ascii="Book Antiqua" w:eastAsia="SimSun" w:hAnsi="Book Antiqua" w:cs="Times New Roman"/>
          <w:sz w:val="24"/>
          <w:vertAlign w:val="superscript"/>
        </w:rPr>
        <w:t>[8,</w:t>
      </w:r>
      <w:r w:rsidRPr="007F098F">
        <w:rPr>
          <w:rFonts w:ascii="Book Antiqua" w:eastAsia="SimSun" w:hAnsi="Book Antiqua" w:cs="Times New Roman"/>
          <w:sz w:val="24"/>
          <w:vertAlign w:val="superscript"/>
        </w:rPr>
        <w:t>14]</w:t>
      </w:r>
      <w:r w:rsidRPr="007F098F">
        <w:rPr>
          <w:rFonts w:ascii="Book Antiqua" w:eastAsia="SimSun" w:hAnsi="Book Antiqua" w:cs="Times New Roman"/>
          <w:sz w:val="24"/>
        </w:rPr>
        <w:t>.</w:t>
      </w:r>
    </w:p>
    <w:p w:rsidR="00414D7A" w:rsidRPr="007F098F" w:rsidRDefault="00A41DF0" w:rsidP="00A41DF0">
      <w:pPr>
        <w:adjustRightInd w:val="0"/>
        <w:snapToGrid w:val="0"/>
        <w:spacing w:line="360" w:lineRule="auto"/>
        <w:ind w:firstLine="420"/>
        <w:contextualSpacing/>
        <w:rPr>
          <w:rFonts w:ascii="Book Antiqua" w:hAnsi="Book Antiqua" w:cs="Times New Roman"/>
          <w:sz w:val="24"/>
        </w:rPr>
      </w:pPr>
      <w:r w:rsidRPr="007F098F">
        <w:rPr>
          <w:rFonts w:ascii="Book Antiqua" w:eastAsia="SimSun" w:hAnsi="Book Antiqua" w:cs="Times New Roman"/>
          <w:sz w:val="24"/>
        </w:rPr>
        <w:t>Some authors</w:t>
      </w:r>
      <w:r w:rsidR="00F52639" w:rsidRPr="007F098F">
        <w:rPr>
          <w:rFonts w:ascii="Book Antiqua" w:eastAsia="SimSun" w:hAnsi="Book Antiqua" w:cs="Times New Roman"/>
          <w:sz w:val="24"/>
          <w:vertAlign w:val="superscript"/>
        </w:rPr>
        <w:t>[8,</w:t>
      </w:r>
      <w:r w:rsidRPr="007F098F">
        <w:rPr>
          <w:rFonts w:ascii="Book Antiqua" w:eastAsia="SimSun" w:hAnsi="Book Antiqua" w:cs="Times New Roman"/>
          <w:sz w:val="24"/>
          <w:vertAlign w:val="superscript"/>
        </w:rPr>
        <w:t>10]</w:t>
      </w:r>
      <w:r w:rsidRPr="007F098F">
        <w:rPr>
          <w:rFonts w:ascii="Book Antiqua" w:eastAsia="SimSun" w:hAnsi="Book Antiqua" w:cs="Times New Roman"/>
          <w:sz w:val="24"/>
        </w:rPr>
        <w:t xml:space="preserve"> have proposed that patients with an undetectable HBV DNA level a</w:t>
      </w:r>
      <w:r w:rsidRPr="007F098F">
        <w:rPr>
          <w:rFonts w:ascii="Book Antiqua" w:hAnsi="Book Antiqua" w:cs="Times New Roman"/>
          <w:sz w:val="24"/>
        </w:rPr>
        <w:t>fter</w:t>
      </w:r>
      <w:r w:rsidRPr="007F098F">
        <w:rPr>
          <w:rFonts w:ascii="Book Antiqua" w:eastAsia="SimSun" w:hAnsi="Book Antiqua" w:cs="Times New Roman"/>
          <w:sz w:val="24"/>
        </w:rPr>
        <w:t xml:space="preserve"> the first 24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of antiviral therapy could have high HBeAg seroconversion rates and low drug resistance. Due to the lack of adequate data regarding these markers, no cutoff standards have been set. The sensitivity of the HBV test in patients with chronic hepatitis B has also been called into question. According to the clinical management guidelines of the European Association for the Study of the Liver Diseases</w:t>
      </w:r>
      <w:r w:rsidR="00F52639" w:rsidRPr="007F098F">
        <w:rPr>
          <w:rFonts w:ascii="Book Antiqua" w:eastAsia="SimSun" w:hAnsi="Book Antiqua" w:cs="Times New Roman"/>
          <w:sz w:val="24"/>
          <w:vertAlign w:val="superscript"/>
        </w:rPr>
        <w:t>[</w:t>
      </w:r>
      <w:r w:rsidRPr="007F098F">
        <w:rPr>
          <w:rFonts w:ascii="Book Antiqua" w:eastAsia="SimSun" w:hAnsi="Book Antiqua" w:cs="Times New Roman"/>
          <w:sz w:val="24"/>
          <w:vertAlign w:val="superscript"/>
        </w:rPr>
        <w:t xml:space="preserve">5] </w:t>
      </w:r>
      <w:r w:rsidRPr="007F098F">
        <w:rPr>
          <w:rFonts w:ascii="Book Antiqua" w:eastAsia="SimSun" w:hAnsi="Book Antiqua" w:cs="Times New Roman"/>
          <w:sz w:val="24"/>
        </w:rPr>
        <w:t xml:space="preserve">for chronic hepatitis B, a highly sensitive HBV </w:t>
      </w:r>
      <w:r w:rsidRPr="007F098F">
        <w:rPr>
          <w:rFonts w:ascii="Book Antiqua" w:eastAsia="SimSun" w:hAnsi="Book Antiqua" w:cs="Times New Roman"/>
          <w:sz w:val="24"/>
        </w:rPr>
        <w:lastRenderedPageBreak/>
        <w:t>DNA test should be lower than the lowest detection limit by real-time quantitative PCR (10–15 IU/mL)</w:t>
      </w:r>
      <w:r w:rsidRPr="007F098F">
        <w:rPr>
          <w:rFonts w:ascii="Book Antiqua" w:eastAsia="SimSun" w:hAnsi="Book Antiqua" w:cs="Times New Roman"/>
          <w:sz w:val="24"/>
          <w:vertAlign w:val="superscript"/>
        </w:rPr>
        <w:t>[5]</w:t>
      </w:r>
      <w:r w:rsidRPr="007F098F">
        <w:rPr>
          <w:rFonts w:ascii="Book Antiqua" w:eastAsia="SimSun" w:hAnsi="Book Antiqua" w:cs="Times New Roman"/>
          <w:sz w:val="24"/>
        </w:rPr>
        <w:t>.</w:t>
      </w:r>
    </w:p>
    <w:p w:rsidR="00414D7A" w:rsidRPr="007F098F" w:rsidRDefault="00A41DF0" w:rsidP="00A41DF0">
      <w:pPr>
        <w:adjustRightInd w:val="0"/>
        <w:snapToGrid w:val="0"/>
        <w:spacing w:line="360" w:lineRule="auto"/>
        <w:ind w:firstLine="420"/>
        <w:contextualSpacing/>
        <w:rPr>
          <w:rFonts w:ascii="Book Antiqua" w:eastAsia="SimSun" w:hAnsi="Book Antiqua" w:cs="Times New Roman"/>
          <w:sz w:val="24"/>
        </w:rPr>
      </w:pPr>
      <w:r w:rsidRPr="007F098F">
        <w:rPr>
          <w:rFonts w:ascii="Book Antiqua" w:eastAsia="SimSun" w:hAnsi="Book Antiqua" w:cs="Times New Roman"/>
          <w:sz w:val="24"/>
        </w:rPr>
        <w:t>In this study, we aimed to further determine the response of chronic hepatitis B to antiviral treatment by using a highly sensitive HBV DNA detection kit (lower limit of detection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 xml:space="preserve">10 IU/mL). Specifically, we wished to determine if the hepatitis B viral DNA load at 24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of antiviral treatment is an accurate predictor of the viral load and HBeAg seroconversion </w:t>
      </w:r>
      <w:r w:rsidRPr="007F098F">
        <w:rPr>
          <w:rFonts w:ascii="Book Antiqua" w:hAnsi="Book Antiqua" w:cs="Times New Roman"/>
          <w:sz w:val="24"/>
        </w:rPr>
        <w:t>rate</w:t>
      </w:r>
      <w:r w:rsidRPr="007F098F">
        <w:rPr>
          <w:rFonts w:ascii="Book Antiqua" w:eastAsia="SimSun" w:hAnsi="Book Antiqua" w:cs="Times New Roman"/>
          <w:sz w:val="24"/>
        </w:rPr>
        <w:t xml:space="preserve"> at 96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and whether our results with a more sensitive assay would differ from previously reported results.</w:t>
      </w:r>
    </w:p>
    <w:p w:rsidR="00414D7A" w:rsidRPr="007F098F" w:rsidRDefault="00414D7A" w:rsidP="00A41DF0">
      <w:pPr>
        <w:adjustRightInd w:val="0"/>
        <w:snapToGrid w:val="0"/>
        <w:spacing w:line="360" w:lineRule="auto"/>
        <w:ind w:firstLine="540"/>
        <w:contextualSpacing/>
        <w:rPr>
          <w:rFonts w:ascii="Book Antiqua" w:eastAsia="SimSun" w:hAnsi="Book Antiqua" w:cs="Times New Roman"/>
          <w:sz w:val="24"/>
        </w:rPr>
      </w:pPr>
    </w:p>
    <w:p w:rsidR="00414D7A" w:rsidRPr="007F098F" w:rsidRDefault="00A41DF0" w:rsidP="00A41DF0">
      <w:pPr>
        <w:spacing w:line="360" w:lineRule="auto"/>
        <w:rPr>
          <w:rFonts w:ascii="Book Antiqua" w:hAnsi="Book Antiqua"/>
          <w:b/>
          <w:sz w:val="24"/>
        </w:rPr>
      </w:pPr>
      <w:bookmarkStart w:id="102" w:name="OLE_LINK378"/>
      <w:bookmarkStart w:id="103" w:name="OLE_LINK394"/>
      <w:bookmarkStart w:id="104" w:name="OLE_LINK337"/>
      <w:bookmarkStart w:id="105" w:name="OLE_LINK338"/>
      <w:bookmarkStart w:id="106" w:name="OLE_LINK388"/>
      <w:bookmarkEnd w:id="101"/>
      <w:r w:rsidRPr="007F098F">
        <w:rPr>
          <w:rFonts w:ascii="Book Antiqua" w:hAnsi="Book Antiqua"/>
          <w:b/>
          <w:sz w:val="24"/>
        </w:rPr>
        <w:t>MATERIALS AND METHODS</w:t>
      </w:r>
    </w:p>
    <w:bookmarkEnd w:id="102"/>
    <w:bookmarkEnd w:id="103"/>
    <w:bookmarkEnd w:id="104"/>
    <w:bookmarkEnd w:id="105"/>
    <w:bookmarkEnd w:id="106"/>
    <w:p w:rsidR="00414D7A" w:rsidRPr="007F098F" w:rsidRDefault="00A41DF0" w:rsidP="00A41DF0">
      <w:pPr>
        <w:adjustRightInd w:val="0"/>
        <w:snapToGrid w:val="0"/>
        <w:spacing w:line="360" w:lineRule="auto"/>
        <w:contextualSpacing/>
        <w:rPr>
          <w:rFonts w:ascii="Book Antiqua" w:eastAsia="SimSun" w:hAnsi="Book Antiqua" w:cs="Times New Roman"/>
          <w:b/>
          <w:i/>
          <w:sz w:val="24"/>
        </w:rPr>
      </w:pPr>
      <w:r w:rsidRPr="007F098F">
        <w:rPr>
          <w:rFonts w:ascii="Book Antiqua" w:eastAsia="SimSun" w:hAnsi="Book Antiqua" w:cs="Times New Roman"/>
          <w:b/>
          <w:i/>
          <w:sz w:val="24"/>
        </w:rPr>
        <w:t>Study design and population</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Between December 2013 and March 2014, 172 consecutive HBeAg-positive patients who were newly diagnosed with chronic hepatitis B and received initial treatment from 16 Grade A tertiary hospitals in Hunan Province, China, were enrolled in this prospective observational prospective observational study. All patients were advised that they would have long-term and regular medication use and regular follow-up, and that there was the possibility of developing viral resistance and having adverse reactions to the drugs. All patients signed written informed consent forms before start of treatment. This study was performed in accordance with the Declaration of Helsinki and approved by the Medical Ethics Committee of Xiangya Hospital, Central South University, Hunan, China.</w:t>
      </w:r>
      <w:r w:rsidRPr="007F098F">
        <w:rPr>
          <w:rFonts w:ascii="Book Antiqua" w:hAnsi="Book Antiqua" w:cs="Times New Roman"/>
          <w:sz w:val="24"/>
        </w:rPr>
        <w:t xml:space="preserve"> B</w:t>
      </w:r>
      <w:r w:rsidRPr="007F098F">
        <w:rPr>
          <w:rFonts w:ascii="Book Antiqua" w:eastAsia="SimSun" w:hAnsi="Book Antiqua" w:cs="Times New Roman"/>
          <w:sz w:val="24"/>
        </w:rPr>
        <w:t>aseline HBV DNA of all patients was ≥</w:t>
      </w:r>
      <w:r w:rsidR="00E12FC3">
        <w:rPr>
          <w:rFonts w:ascii="Book Antiqua" w:eastAsia="SimSun" w:hAnsi="Book Antiqua" w:cs="Times New Roman" w:hint="eastAsia"/>
          <w:sz w:val="24"/>
        </w:rPr>
        <w:t xml:space="preserve"> </w:t>
      </w:r>
      <w:r w:rsidRPr="007F098F">
        <w:rPr>
          <w:rFonts w:ascii="Book Antiqua" w:eastAsia="SimSun" w:hAnsi="Book Antiqua" w:cs="Times New Roman"/>
          <w:sz w:val="24"/>
        </w:rPr>
        <w:t>10</w:t>
      </w:r>
      <w:r w:rsidRPr="007F098F">
        <w:rPr>
          <w:rFonts w:ascii="Book Antiqua" w:eastAsia="SimSun" w:hAnsi="Book Antiqua" w:cs="Times New Roman"/>
          <w:sz w:val="24"/>
          <w:vertAlign w:val="superscript"/>
        </w:rPr>
        <w:t xml:space="preserve">6 </w:t>
      </w:r>
      <w:r w:rsidRPr="007F098F">
        <w:rPr>
          <w:rFonts w:ascii="Book Antiqua" w:eastAsia="SimSun" w:hAnsi="Book Antiqua" w:cs="Times New Roman"/>
          <w:sz w:val="24"/>
        </w:rPr>
        <w:t>IU/m</w:t>
      </w:r>
      <w:r w:rsidR="00E12FC3" w:rsidRPr="007F098F">
        <w:rPr>
          <w:rFonts w:ascii="Book Antiqua" w:eastAsia="SimSun" w:hAnsi="Book Antiqua" w:cs="Times New Roman"/>
          <w:sz w:val="24"/>
        </w:rPr>
        <w:t>L</w:t>
      </w:r>
      <w:r w:rsidRPr="007F098F">
        <w:rPr>
          <w:rFonts w:ascii="Book Antiqua" w:eastAsia="SimSun" w:hAnsi="Book Antiqua" w:cs="Times New Roman"/>
          <w:sz w:val="24"/>
        </w:rPr>
        <w:t>, and ALT values were ≥</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2 ULN.</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i/>
          <w:sz w:val="24"/>
        </w:rPr>
        <w:tab/>
      </w:r>
      <w:r w:rsidRPr="007F098F">
        <w:rPr>
          <w:rFonts w:ascii="Book Antiqua" w:eastAsia="SimSun" w:hAnsi="Book Antiqua" w:cs="Times New Roman"/>
          <w:sz w:val="24"/>
        </w:rPr>
        <w:t>The following inclusion criteria were applied: patients met the diagnostic criteria of chronic hepatitis B, had no previous use of any anti-HBV drugs or other antiviral agents, had ALT values &gt; 2 ULN, had HBV DNA &gt;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w:t>
      </w:r>
      <w:r w:rsidRPr="007F098F">
        <w:rPr>
          <w:rFonts w:ascii="Book Antiqua" w:eastAsia="SimSun" w:hAnsi="Book Antiqua" w:cs="Times New Roman"/>
          <w:sz w:val="24"/>
          <w:vertAlign w:val="superscript"/>
        </w:rPr>
        <w:t>6</w:t>
      </w:r>
      <w:r w:rsidRPr="007F098F">
        <w:rPr>
          <w:rFonts w:ascii="Book Antiqua" w:eastAsia="SimSun" w:hAnsi="Book Antiqua" w:cs="Times New Roman"/>
          <w:sz w:val="24"/>
        </w:rPr>
        <w:t xml:space="preserve"> IU/mL, and did not have clinically decompensated liver cirrhosis. The following patients were excluded: patients with other hepatotropic viral infections such as hepatitis C and hepatitis D, those with HIV infection, and those who used other antiviral drugs or antitumor and immune regulation therapy.</w:t>
      </w:r>
    </w:p>
    <w:p w:rsidR="00F52639" w:rsidRPr="007F098F" w:rsidRDefault="00F52639" w:rsidP="00A41DF0">
      <w:pPr>
        <w:adjustRightInd w:val="0"/>
        <w:snapToGrid w:val="0"/>
        <w:spacing w:line="360" w:lineRule="auto"/>
        <w:contextualSpacing/>
        <w:rPr>
          <w:rFonts w:ascii="Book Antiqua" w:eastAsia="SimSun" w:hAnsi="Book Antiqua" w:cs="Times New Roman"/>
          <w:sz w:val="24"/>
        </w:rPr>
      </w:pPr>
    </w:p>
    <w:p w:rsidR="00414D7A" w:rsidRPr="007F098F" w:rsidRDefault="00A41DF0" w:rsidP="00A41DF0">
      <w:pPr>
        <w:adjustRightInd w:val="0"/>
        <w:snapToGrid w:val="0"/>
        <w:spacing w:line="360" w:lineRule="auto"/>
        <w:contextualSpacing/>
        <w:rPr>
          <w:rFonts w:ascii="Book Antiqua" w:eastAsia="SimSun" w:hAnsi="Book Antiqua" w:cs="Times New Roman"/>
          <w:b/>
          <w:i/>
          <w:sz w:val="24"/>
        </w:rPr>
      </w:pPr>
      <w:r w:rsidRPr="007F098F">
        <w:rPr>
          <w:rFonts w:ascii="Book Antiqua" w:eastAsia="SimSun" w:hAnsi="Book Antiqua" w:cs="Times New Roman"/>
          <w:b/>
          <w:i/>
          <w:sz w:val="24"/>
        </w:rPr>
        <w:t xml:space="preserve">Treatment </w:t>
      </w:r>
    </w:p>
    <w:p w:rsidR="00414D7A" w:rsidRPr="007F098F" w:rsidRDefault="00A41DF0" w:rsidP="00F52639">
      <w:pPr>
        <w:pStyle w:val="CommentText"/>
        <w:spacing w:line="360" w:lineRule="auto"/>
        <w:rPr>
          <w:rFonts w:ascii="Book Antiqua" w:eastAsia="SimSun" w:hAnsi="Book Antiqua" w:cs="Times New Roman"/>
          <w:sz w:val="24"/>
          <w:szCs w:val="24"/>
        </w:rPr>
      </w:pPr>
      <w:r w:rsidRPr="007F098F">
        <w:rPr>
          <w:rFonts w:ascii="Book Antiqua" w:hAnsi="Book Antiqua"/>
          <w:sz w:val="24"/>
        </w:rPr>
        <w:t xml:space="preserve">Patients were given individualized antiretroviral regimens based on </w:t>
      </w:r>
      <w:r w:rsidRPr="007F098F">
        <w:rPr>
          <w:rFonts w:ascii="Book Antiqua" w:hAnsi="Book Antiqua" w:hint="eastAsia"/>
          <w:sz w:val="24"/>
        </w:rPr>
        <w:t>the recommendations in the guideline</w:t>
      </w:r>
      <w:r w:rsidRPr="007F098F">
        <w:rPr>
          <w:rFonts w:ascii="Book Antiqua" w:hAnsi="Book Antiqua" w:hint="eastAsia"/>
          <w:sz w:val="24"/>
          <w:vertAlign w:val="superscript"/>
        </w:rPr>
        <w:t>[5]</w:t>
      </w:r>
      <w:r w:rsidRPr="007F098F">
        <w:rPr>
          <w:rFonts w:ascii="Book Antiqua" w:hAnsi="Book Antiqua" w:hint="eastAsia"/>
          <w:sz w:val="24"/>
        </w:rPr>
        <w:t xml:space="preserve"> and </w:t>
      </w:r>
      <w:r w:rsidRPr="007F098F">
        <w:rPr>
          <w:rFonts w:ascii="Book Antiqua" w:hAnsi="Book Antiqua"/>
          <w:sz w:val="24"/>
        </w:rPr>
        <w:t xml:space="preserve">their disease conditions and financial situations, including conventional doses of one of the following treatments for 96 weeks: 100 mg/d lamivudine (LAM; GlaxoSmithKline, </w:t>
      </w:r>
      <w:r w:rsidR="00F52639" w:rsidRPr="007F098F">
        <w:rPr>
          <w:rFonts w:ascii="Book Antiqua" w:hAnsi="Book Antiqua"/>
          <w:sz w:val="24"/>
        </w:rPr>
        <w:t>United Kingdom</w:t>
      </w:r>
      <w:r w:rsidRPr="007F098F">
        <w:rPr>
          <w:rFonts w:ascii="Book Antiqua" w:eastAsia="SimSun" w:hAnsi="Book Antiqua" w:cs="Times New Roman"/>
          <w:sz w:val="24"/>
          <w:szCs w:val="24"/>
        </w:rPr>
        <w:t>);</w:t>
      </w:r>
      <w:r w:rsidRPr="007F098F">
        <w:rPr>
          <w:rFonts w:ascii="Book Antiqua" w:hAnsi="Book Antiqua"/>
          <w:sz w:val="24"/>
        </w:rPr>
        <w:t xml:space="preserve"> 10 mg/d adefovir dipivoxil (ADV; Chia Tai Tianqing Pharmaceutical Group Co., Ltd., Jiangsu Province, China</w:t>
      </w:r>
      <w:r w:rsidRPr="007F098F">
        <w:rPr>
          <w:rFonts w:ascii="Book Antiqua" w:eastAsia="SimSun" w:hAnsi="Book Antiqua" w:cs="Times New Roman"/>
          <w:sz w:val="24"/>
          <w:szCs w:val="24"/>
        </w:rPr>
        <w:t>);</w:t>
      </w:r>
      <w:r w:rsidRPr="007F098F">
        <w:rPr>
          <w:rFonts w:ascii="Book Antiqua" w:hAnsi="Book Antiqua"/>
          <w:sz w:val="24"/>
        </w:rPr>
        <w:t xml:space="preserve"> 600 mg/d telbivudine (LdT, Novartis, Basel, Switzerland) once daily</w:t>
      </w:r>
      <w:r w:rsidRPr="007F098F">
        <w:rPr>
          <w:rFonts w:ascii="Book Antiqua" w:eastAsia="SimSun" w:hAnsi="Book Antiqua" w:cs="Times New Roman"/>
          <w:sz w:val="24"/>
          <w:szCs w:val="24"/>
        </w:rPr>
        <w:t>;</w:t>
      </w:r>
      <w:r w:rsidRPr="007F098F">
        <w:rPr>
          <w:rFonts w:ascii="Book Antiqua" w:hAnsi="Book Antiqua"/>
          <w:sz w:val="24"/>
        </w:rPr>
        <w:t xml:space="preserve"> 0.5 mg/d entecavir dispersible tablets (ETV; Chia Tai Tianqing Pharmaceutical Group Co., Ltd</w:t>
      </w:r>
      <w:r w:rsidRPr="007F098F">
        <w:rPr>
          <w:rFonts w:ascii="Book Antiqua" w:eastAsia="SimSun" w:hAnsi="Book Antiqua" w:cs="Times New Roman"/>
          <w:sz w:val="24"/>
          <w:szCs w:val="24"/>
        </w:rPr>
        <w:t>.);</w:t>
      </w:r>
      <w:r w:rsidRPr="007F098F">
        <w:rPr>
          <w:rFonts w:ascii="Book Antiqua" w:hAnsi="Book Antiqua"/>
          <w:sz w:val="24"/>
        </w:rPr>
        <w:t xml:space="preserve"> or 0.5 mg/d entecavir tablets (ETV; Bistrol-Myers Squibb, New York, NY). In patients who received telbivudine (33 patients), the regimen was adjusted according to the response-guided therapy to optimize the treatment as follows: if at 24 </w:t>
      </w:r>
      <w:r w:rsidR="00F52639" w:rsidRPr="007F098F">
        <w:rPr>
          <w:rFonts w:ascii="Book Antiqua" w:hAnsi="Book Antiqua" w:hint="eastAsia"/>
          <w:sz w:val="24"/>
        </w:rPr>
        <w:t>wk</w:t>
      </w:r>
      <w:r w:rsidRPr="007F098F">
        <w:rPr>
          <w:rFonts w:ascii="Book Antiqua" w:hAnsi="Book Antiqua"/>
          <w:sz w:val="24"/>
        </w:rPr>
        <w:t xml:space="preserve">, HBV DNA </w:t>
      </w:r>
      <w:r w:rsidRPr="007F098F">
        <w:rPr>
          <w:rFonts w:ascii="Book Antiqua" w:eastAsia="SimSun" w:hAnsi="Book Antiqua" w:cs="Times New Roman"/>
          <w:sz w:val="24"/>
          <w:szCs w:val="24"/>
        </w:rPr>
        <w:t>was</w:t>
      </w:r>
      <w:r w:rsidRPr="007F098F">
        <w:rPr>
          <w:rFonts w:ascii="Book Antiqua" w:hAnsi="Book Antiqua"/>
          <w:sz w:val="24"/>
        </w:rPr>
        <w:t xml:space="preserve"> greater than 300</w:t>
      </w:r>
      <w:r w:rsidR="00F52639" w:rsidRPr="007F098F">
        <w:rPr>
          <w:rFonts w:ascii="Book Antiqua" w:hAnsi="Book Antiqua" w:hint="eastAsia"/>
          <w:sz w:val="24"/>
        </w:rPr>
        <w:t xml:space="preserve"> </w:t>
      </w:r>
      <w:r w:rsidRPr="007F098F">
        <w:rPr>
          <w:rFonts w:ascii="Book Antiqua" w:hAnsi="Book Antiqua"/>
          <w:sz w:val="24"/>
        </w:rPr>
        <w:t>IU/m</w:t>
      </w:r>
      <w:r w:rsidR="00F52639" w:rsidRPr="007F098F">
        <w:rPr>
          <w:rFonts w:ascii="Book Antiqua" w:hAnsi="Book Antiqua"/>
          <w:sz w:val="24"/>
        </w:rPr>
        <w:t>L</w:t>
      </w:r>
      <w:r w:rsidRPr="007F098F">
        <w:rPr>
          <w:rFonts w:ascii="Book Antiqua" w:hAnsi="Book Antiqua"/>
          <w:sz w:val="24"/>
        </w:rPr>
        <w:t xml:space="preserve">, adefovir dipivoxil was added </w:t>
      </w:r>
      <w:r w:rsidRPr="007F098F">
        <w:rPr>
          <w:rFonts w:ascii="Book Antiqua" w:eastAsia="SimSun" w:hAnsi="Book Antiqua" w:cs="Times New Roman"/>
          <w:sz w:val="24"/>
          <w:szCs w:val="24"/>
        </w:rPr>
        <w:t>to the regimen; this adjustment was made in</w:t>
      </w:r>
      <w:r w:rsidRPr="007F098F">
        <w:rPr>
          <w:rFonts w:ascii="Book Antiqua" w:hAnsi="Book Antiqua"/>
          <w:sz w:val="24"/>
        </w:rPr>
        <w:t xml:space="preserve"> 11 patients</w:t>
      </w:r>
      <w:r w:rsidRPr="007F098F">
        <w:rPr>
          <w:rFonts w:ascii="Book Antiqua" w:eastAsia="SimSun" w:hAnsi="Book Antiqua" w:cs="Times New Roman"/>
          <w:sz w:val="24"/>
          <w:szCs w:val="24"/>
        </w:rPr>
        <w:t xml:space="preserve">. </w:t>
      </w:r>
    </w:p>
    <w:p w:rsidR="00414D7A" w:rsidRPr="007F098F" w:rsidRDefault="00414D7A" w:rsidP="00A41DF0">
      <w:pPr>
        <w:adjustRightInd w:val="0"/>
        <w:snapToGrid w:val="0"/>
        <w:spacing w:line="360" w:lineRule="auto"/>
        <w:contextualSpacing/>
        <w:rPr>
          <w:rFonts w:ascii="Book Antiqua" w:eastAsia="SimSun" w:hAnsi="Book Antiqua" w:cs="Times New Roman"/>
          <w:i/>
          <w:sz w:val="24"/>
        </w:rPr>
      </w:pPr>
    </w:p>
    <w:p w:rsidR="00414D7A" w:rsidRPr="007F098F" w:rsidRDefault="00A41DF0" w:rsidP="00A41DF0">
      <w:pPr>
        <w:adjustRightInd w:val="0"/>
        <w:snapToGrid w:val="0"/>
        <w:spacing w:line="360" w:lineRule="auto"/>
        <w:contextualSpacing/>
        <w:rPr>
          <w:rFonts w:ascii="Book Antiqua" w:hAnsi="Book Antiqua" w:cs="Times New Roman"/>
          <w:b/>
          <w:i/>
          <w:sz w:val="24"/>
        </w:rPr>
      </w:pPr>
      <w:r w:rsidRPr="007F098F">
        <w:rPr>
          <w:rFonts w:ascii="Book Antiqua" w:eastAsia="SimSun" w:hAnsi="Book Antiqua" w:cs="Times New Roman"/>
          <w:b/>
          <w:i/>
          <w:sz w:val="24"/>
        </w:rPr>
        <w:t>Clinical and laboratory data collection</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 xml:space="preserve">ALT, HBV DNA, HBsAg, HBeAg, and anti-HBe were measured each patient before treatment and at 24, 48, 72, and 96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after treatment. An automated biochemical analyzer (Olympus AU640, Olympus, Japan) was used for the measurement of ALT. A chemiluminescent microparticle immunoassay</w:t>
      </w:r>
      <w:r w:rsidRPr="007F098F">
        <w:rPr>
          <w:rFonts w:ascii="Book Antiqua" w:hAnsi="Book Antiqua"/>
          <w:sz w:val="24"/>
        </w:rPr>
        <w:t xml:space="preserve"> </w:t>
      </w:r>
      <w:r w:rsidRPr="007F098F">
        <w:rPr>
          <w:rFonts w:ascii="Book Antiqua" w:eastAsia="SimSun" w:hAnsi="Book Antiqua" w:cs="Times New Roman"/>
          <w:sz w:val="24"/>
        </w:rPr>
        <w:t xml:space="preserve">(Abbott i2000, AltaVista, VA, </w:t>
      </w:r>
      <w:r w:rsidR="00F52639" w:rsidRPr="007F098F">
        <w:rPr>
          <w:rFonts w:ascii="Book Antiqua" w:eastAsia="SimSun" w:hAnsi="Book Antiqua" w:cs="Times New Roman"/>
          <w:sz w:val="24"/>
        </w:rPr>
        <w:t>United States</w:t>
      </w:r>
      <w:r w:rsidRPr="007F098F">
        <w:rPr>
          <w:rFonts w:ascii="Book Antiqua" w:eastAsia="SimSun" w:hAnsi="Book Antiqua" w:cs="Times New Roman"/>
          <w:sz w:val="24"/>
        </w:rPr>
        <w:t>) was used to detect HBsAg, HBeAg, and anti-HBe. Real-time fluorescence-based quantitative PCR was used to detect HBV DNA by a gene amplification laboratory authenticated by the Ministry of Health, China. Highly sensitive magnetic bead-based detection reagent was purchased from Hunan Shengxiang Biotechnology Co., Ltd (Northeast Gate, Hunan Province, China). The lower limit of detection with this reagent kit is 10 IU/mL, with comparable sensitivity and specificity of those with the COBAS TaqMan HBV assay for HBV DNA detection (Roche)</w:t>
      </w:r>
      <w:r w:rsidR="00F52639" w:rsidRPr="007F098F">
        <w:rPr>
          <w:rFonts w:ascii="Book Antiqua" w:eastAsia="SimSun" w:hAnsi="Book Antiqua" w:cs="Times New Roman"/>
          <w:sz w:val="24"/>
          <w:vertAlign w:val="superscript"/>
        </w:rPr>
        <w:t>[15,</w:t>
      </w:r>
      <w:r w:rsidRPr="007F098F">
        <w:rPr>
          <w:rFonts w:ascii="Book Antiqua" w:eastAsia="SimSun" w:hAnsi="Book Antiqua" w:cs="Times New Roman"/>
          <w:sz w:val="24"/>
          <w:vertAlign w:val="superscript"/>
        </w:rPr>
        <w:t>16]</w:t>
      </w:r>
      <w:r w:rsidRPr="007F098F">
        <w:rPr>
          <w:rFonts w:ascii="Book Antiqua" w:eastAsia="SimSun" w:hAnsi="Book Antiqua" w:cs="Times New Roman"/>
          <w:sz w:val="24"/>
        </w:rPr>
        <w:t xml:space="preserve">. A real-time PCR 7500 system was purchased from </w:t>
      </w:r>
      <w:r w:rsidRPr="007F098F">
        <w:rPr>
          <w:rFonts w:ascii="Book Antiqua" w:eastAsia="SimSun" w:hAnsi="Book Antiqua" w:cs="Times New Roman"/>
          <w:sz w:val="24"/>
        </w:rPr>
        <w:lastRenderedPageBreak/>
        <w:t>Applied Biosystems Inc. (Carlsbad, CA). The reference range of ALT was 0–40 U/L.</w:t>
      </w:r>
      <w:r w:rsidRPr="007F098F">
        <w:rPr>
          <w:rFonts w:ascii="Book Antiqua" w:hAnsi="Book Antiqua" w:cs="Times New Roman"/>
          <w:sz w:val="24"/>
        </w:rPr>
        <w:t xml:space="preserve"> </w:t>
      </w:r>
      <w:r w:rsidRPr="007F098F">
        <w:rPr>
          <w:rFonts w:ascii="Book Antiqua" w:eastAsia="SimSun" w:hAnsi="Book Antiqua" w:cs="Times New Roman"/>
          <w:sz w:val="24"/>
        </w:rPr>
        <w:t>HBsAg &gt;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0.05 IU/mL, HBeAg &gt;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 xml:space="preserve">1.0 s/co, and HBeAb </w:t>
      </w:r>
      <w:r w:rsidRPr="007F098F">
        <w:rPr>
          <w:rFonts w:ascii="Book Antiqua" w:hAnsi="Book Antiqua" w:cs="Times New Roman"/>
          <w:sz w:val="24"/>
        </w:rPr>
        <w:t>&lt;</w:t>
      </w:r>
      <w:r w:rsidR="00F52639" w:rsidRPr="007F098F">
        <w:rPr>
          <w:rFonts w:ascii="Book Antiqua" w:hAnsi="Book Antiqua" w:cs="Times New Roman" w:hint="eastAsia"/>
          <w:sz w:val="24"/>
        </w:rPr>
        <w:t xml:space="preserve"> </w:t>
      </w:r>
      <w:r w:rsidRPr="007F098F">
        <w:rPr>
          <w:rFonts w:ascii="Book Antiqua" w:hAnsi="Book Antiqua" w:cs="Times New Roman"/>
          <w:sz w:val="24"/>
        </w:rPr>
        <w:t xml:space="preserve">1.0 s/co were considered positive results. Normalization of ALT was considered a biochemical response. </w:t>
      </w:r>
      <w:r w:rsidRPr="007F098F">
        <w:rPr>
          <w:rFonts w:ascii="Book Antiqua" w:eastAsia="SimSun" w:hAnsi="Book Antiqua" w:cs="Times New Roman"/>
          <w:sz w:val="24"/>
        </w:rPr>
        <w:t>The lowest detection limit of HBV DNA was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 IU/mL, and HBV DNA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w:t>
      </w:r>
      <w:r w:rsidRPr="007F098F">
        <w:rPr>
          <w:rFonts w:ascii="Book Antiqua" w:eastAsia="SimSun" w:hAnsi="Book Antiqua" w:cs="Times New Roman"/>
          <w:sz w:val="24"/>
          <w:vertAlign w:val="superscript"/>
        </w:rPr>
        <w:t xml:space="preserve">3 </w:t>
      </w:r>
      <w:r w:rsidRPr="007F098F">
        <w:rPr>
          <w:rFonts w:ascii="Book Antiqua" w:eastAsia="SimSun" w:hAnsi="Book Antiqua" w:cs="Times New Roman"/>
          <w:sz w:val="24"/>
        </w:rPr>
        <w:t>IU/mL was considered a complete virological response.</w:t>
      </w:r>
    </w:p>
    <w:p w:rsidR="00414D7A" w:rsidRPr="007F098F" w:rsidRDefault="00414D7A" w:rsidP="00A41DF0">
      <w:pPr>
        <w:adjustRightInd w:val="0"/>
        <w:snapToGrid w:val="0"/>
        <w:spacing w:line="360" w:lineRule="auto"/>
        <w:contextualSpacing/>
        <w:rPr>
          <w:rFonts w:ascii="Book Antiqua" w:eastAsia="SimSun" w:hAnsi="Book Antiqua" w:cs="Times New Roman"/>
          <w:i/>
          <w:sz w:val="24"/>
        </w:rPr>
      </w:pPr>
    </w:p>
    <w:p w:rsidR="00414D7A" w:rsidRPr="007F098F" w:rsidRDefault="00A41DF0" w:rsidP="00A41DF0">
      <w:pPr>
        <w:adjustRightInd w:val="0"/>
        <w:snapToGrid w:val="0"/>
        <w:spacing w:line="360" w:lineRule="auto"/>
        <w:contextualSpacing/>
        <w:rPr>
          <w:rFonts w:ascii="Book Antiqua" w:eastAsia="SimSun" w:hAnsi="Book Antiqua" w:cs="Times New Roman"/>
          <w:b/>
          <w:i/>
          <w:sz w:val="24"/>
        </w:rPr>
      </w:pPr>
      <w:r w:rsidRPr="007F098F">
        <w:rPr>
          <w:rFonts w:ascii="Book Antiqua" w:eastAsia="SimSun" w:hAnsi="Book Antiqua" w:cs="Times New Roman"/>
          <w:b/>
          <w:i/>
          <w:sz w:val="24"/>
        </w:rPr>
        <w:t xml:space="preserve">DNA sequencing </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 xml:space="preserve">Detection of drug-resistance loci was carried out in each patient before the administration of antiviral therapy. </w:t>
      </w:r>
      <w:r w:rsidRPr="007F098F">
        <w:rPr>
          <w:rFonts w:ascii="Book Antiqua" w:hAnsi="Book Antiqua" w:cs="Times New Roman"/>
          <w:sz w:val="24"/>
        </w:rPr>
        <w:t>At</w:t>
      </w:r>
      <w:r w:rsidRPr="007F098F">
        <w:rPr>
          <w:rFonts w:ascii="Book Antiqua" w:eastAsia="SimSun" w:hAnsi="Book Antiqua" w:cs="Times New Roman"/>
          <w:sz w:val="24"/>
        </w:rPr>
        <w:t xml:space="preserve"> 96</w:t>
      </w:r>
      <w:r w:rsidRPr="007F098F">
        <w:rPr>
          <w:rFonts w:ascii="Book Antiqua" w:hAnsi="Book Antiqua" w:cs="Times New Roman"/>
          <w:sz w:val="24"/>
        </w:rPr>
        <w:t xml:space="preserve"> </w:t>
      </w:r>
      <w:r w:rsidR="00F52639" w:rsidRPr="007F098F">
        <w:rPr>
          <w:rFonts w:ascii="Book Antiqua" w:eastAsia="SimSun" w:hAnsi="Book Antiqua" w:cs="Times New Roman" w:hint="eastAsia"/>
          <w:sz w:val="24"/>
        </w:rPr>
        <w:t>wk</w:t>
      </w:r>
      <w:r w:rsidRPr="007F098F">
        <w:rPr>
          <w:rFonts w:ascii="Book Antiqua" w:hAnsi="Book Antiqua" w:cs="Times New Roman"/>
          <w:sz w:val="24"/>
        </w:rPr>
        <w:t xml:space="preserve"> of treatment</w:t>
      </w:r>
      <w:r w:rsidRPr="007F098F">
        <w:rPr>
          <w:rFonts w:ascii="Book Antiqua" w:eastAsia="SimSun" w:hAnsi="Book Antiqua" w:cs="Times New Roman"/>
          <w:sz w:val="24"/>
        </w:rPr>
        <w:t>, patients with HBV DNA &gt;200 IU/ml were selected for nested PCR, using their DNA as templates for detecting the presence of anti-drug mutation via PCR product sequencing. Primer sequences for amplification were A1: 5'GCGGGGT TTTTCTTGTTGA3' (203–221), A2: 5'CGGGCAACGGGGTAAAGGTTC3' (1158–1138), B1: 5'CTTGTCCTCCAATTTGTCCT3' (345–364), and B2:</w:t>
      </w:r>
      <w:r w:rsidRPr="007F098F">
        <w:rPr>
          <w:rFonts w:ascii="Book Antiqua" w:hAnsi="Book Antiqua" w:cs="Times New Roman"/>
          <w:sz w:val="24"/>
        </w:rPr>
        <w:t xml:space="preserve"> </w:t>
      </w:r>
      <w:r w:rsidRPr="007F098F">
        <w:rPr>
          <w:rFonts w:ascii="Book Antiqua" w:eastAsia="SimSun" w:hAnsi="Book Antiqua" w:cs="Times New Roman"/>
          <w:sz w:val="24"/>
        </w:rPr>
        <w:t>5'ACATACTTTCCAATCAATAG3' (990–971). Primers A1 and A2 were used in the first round of PCR, and primer B1 and B2 were used in the second round. Reaction conditions of PCR rounds were 94</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 xml:space="preserve">°C denaturation for three minutes, followed by 35 cycles of 94°C for 30 </w:t>
      </w:r>
      <w:r w:rsidR="00F52639" w:rsidRPr="007F098F">
        <w:rPr>
          <w:rFonts w:ascii="Book Antiqua" w:eastAsia="SimSun" w:hAnsi="Book Antiqua" w:cs="Times New Roman" w:hint="eastAsia"/>
          <w:sz w:val="24"/>
        </w:rPr>
        <w:t>s</w:t>
      </w:r>
      <w:r w:rsidRPr="007F098F">
        <w:rPr>
          <w:rFonts w:ascii="Book Antiqua" w:eastAsia="SimSun" w:hAnsi="Book Antiqua" w:cs="Times New Roman"/>
          <w:sz w:val="24"/>
        </w:rPr>
        <w:t xml:space="preserve">, 55°C for 30 </w:t>
      </w:r>
      <w:r w:rsidR="00F52639" w:rsidRPr="007F098F">
        <w:rPr>
          <w:rFonts w:ascii="Book Antiqua" w:eastAsia="SimSun" w:hAnsi="Book Antiqua" w:cs="Times New Roman" w:hint="eastAsia"/>
          <w:sz w:val="24"/>
        </w:rPr>
        <w:t>s</w:t>
      </w:r>
      <w:r w:rsidRPr="007F098F">
        <w:rPr>
          <w:rFonts w:ascii="Book Antiqua" w:eastAsia="SimSun" w:hAnsi="Book Antiqua" w:cs="Times New Roman"/>
          <w:sz w:val="24"/>
        </w:rPr>
        <w:t xml:space="preserve">, and 72°C for 60 </w:t>
      </w:r>
      <w:r w:rsidR="00F52639" w:rsidRPr="007F098F">
        <w:rPr>
          <w:rFonts w:ascii="Book Antiqua" w:eastAsia="SimSun" w:hAnsi="Book Antiqua" w:cs="Times New Roman" w:hint="eastAsia"/>
          <w:sz w:val="24"/>
        </w:rPr>
        <w:t>s</w:t>
      </w:r>
      <w:r w:rsidRPr="007F098F">
        <w:rPr>
          <w:rFonts w:ascii="Book Antiqua" w:eastAsia="SimSun" w:hAnsi="Book Antiqua" w:cs="Times New Roman"/>
          <w:sz w:val="24"/>
        </w:rPr>
        <w:t>, and subsequently, 72°C supplementary extension for five minutes. After PCR, a 5 µl PCR product from each sample was separated in 2% agarose gel electrophoresis. Amplified DNA fragment was approximately 650 bp. Positive PCR products were sequenced by Sangon Biotech (Shanghai) Co., Ltd. (Shanghai, China) using ABI 3730xl DNA Analyzer.</w:t>
      </w:r>
    </w:p>
    <w:p w:rsidR="00414D7A" w:rsidRPr="007F098F" w:rsidRDefault="00414D7A" w:rsidP="00A41DF0">
      <w:pPr>
        <w:adjustRightInd w:val="0"/>
        <w:snapToGrid w:val="0"/>
        <w:spacing w:line="360" w:lineRule="auto"/>
        <w:contextualSpacing/>
        <w:rPr>
          <w:rFonts w:ascii="Book Antiqua" w:eastAsia="SimSun" w:hAnsi="Book Antiqua" w:cs="Times New Roman"/>
          <w:i/>
          <w:sz w:val="24"/>
        </w:rPr>
      </w:pPr>
    </w:p>
    <w:p w:rsidR="00414D7A" w:rsidRPr="007F098F" w:rsidRDefault="00A41DF0" w:rsidP="00A41DF0">
      <w:pPr>
        <w:adjustRightInd w:val="0"/>
        <w:snapToGrid w:val="0"/>
        <w:spacing w:line="360" w:lineRule="auto"/>
        <w:contextualSpacing/>
        <w:rPr>
          <w:rFonts w:ascii="Book Antiqua" w:eastAsia="SimSun" w:hAnsi="Book Antiqua" w:cs="Times New Roman"/>
          <w:b/>
          <w:i/>
          <w:sz w:val="24"/>
        </w:rPr>
      </w:pPr>
      <w:r w:rsidRPr="007F098F">
        <w:rPr>
          <w:rFonts w:ascii="Book Antiqua" w:eastAsia="SimSun" w:hAnsi="Book Antiqua" w:cs="Times New Roman"/>
          <w:b/>
          <w:i/>
          <w:sz w:val="24"/>
        </w:rPr>
        <w:t>Statistical analysis</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 xml:space="preserve">SPSS 18.0 (SPSS, Chicago, IL) software was used for statistical analysis. Continuous quantitative data were presented as the means ± </w:t>
      </w:r>
      <w:r w:rsidR="00F52639" w:rsidRPr="007F098F">
        <w:rPr>
          <w:rFonts w:ascii="Book Antiqua" w:eastAsia="SimSun" w:hAnsi="Book Antiqua" w:cs="Times New Roman" w:hint="eastAsia"/>
          <w:sz w:val="24"/>
        </w:rPr>
        <w:t>SD</w:t>
      </w:r>
      <w:r w:rsidRPr="007F098F">
        <w:rPr>
          <w:rFonts w:ascii="Book Antiqua" w:eastAsia="SimSun" w:hAnsi="Book Antiqua" w:cs="Times New Roman"/>
          <w:sz w:val="24"/>
        </w:rPr>
        <w:t xml:space="preserve"> (x ± s). Student’s </w:t>
      </w:r>
      <w:r w:rsidRPr="007F098F">
        <w:rPr>
          <w:rFonts w:ascii="Book Antiqua" w:eastAsia="SimSun" w:hAnsi="Book Antiqua" w:cs="Times New Roman"/>
          <w:i/>
          <w:sz w:val="24"/>
        </w:rPr>
        <w:t>t</w:t>
      </w:r>
      <w:r w:rsidRPr="007F098F">
        <w:rPr>
          <w:rFonts w:ascii="Book Antiqua" w:eastAsia="SimSun" w:hAnsi="Book Antiqua" w:cs="Times New Roman"/>
          <w:sz w:val="24"/>
        </w:rPr>
        <w:t xml:space="preserve"> test was used for comparisons between groups. Chi-square (</w:t>
      </w:r>
      <w:r w:rsidRPr="007F098F">
        <w:rPr>
          <w:rFonts w:ascii="Book Antiqua" w:hAnsi="Book Antiqua" w:cs="Times New Roman"/>
          <w:sz w:val="24"/>
        </w:rPr>
        <w:sym w:font="Symbol" w:char="F063"/>
      </w:r>
      <w:r w:rsidRPr="007F098F">
        <w:rPr>
          <w:rFonts w:ascii="Book Antiqua" w:eastAsia="SimSun" w:hAnsi="Book Antiqua" w:cs="Times New Roman"/>
          <w:sz w:val="24"/>
          <w:vertAlign w:val="superscript"/>
        </w:rPr>
        <w:t>2</w:t>
      </w:r>
      <w:r w:rsidRPr="007F098F">
        <w:rPr>
          <w:rFonts w:ascii="Book Antiqua" w:eastAsia="SimSun" w:hAnsi="Book Antiqua" w:cs="Times New Roman"/>
          <w:sz w:val="24"/>
        </w:rPr>
        <w:t xml:space="preserve">) test was used for comparison of categorical data. Multivariate logistic regression was used to analyze correlations between clinical characteristics with the </w:t>
      </w:r>
      <w:r w:rsidRPr="007F098F">
        <w:rPr>
          <w:rFonts w:ascii="Book Antiqua" w:hAnsi="Book Antiqua" w:cs="Times New Roman"/>
          <w:sz w:val="24"/>
        </w:rPr>
        <w:t>occurrence</w:t>
      </w:r>
      <w:r w:rsidRPr="007F098F">
        <w:rPr>
          <w:rFonts w:ascii="Book Antiqua" w:eastAsia="SimSun" w:hAnsi="Book Antiqua" w:cs="Times New Roman"/>
          <w:sz w:val="24"/>
        </w:rPr>
        <w:t xml:space="preserve"> of </w:t>
      </w:r>
      <w:r w:rsidRPr="007F098F">
        <w:rPr>
          <w:rFonts w:ascii="Book Antiqua" w:hAnsi="Book Antiqua" w:cs="Times New Roman"/>
          <w:sz w:val="24"/>
        </w:rPr>
        <w:t xml:space="preserve">conversion to </w:t>
      </w:r>
      <w:r w:rsidRPr="007F098F">
        <w:rPr>
          <w:rFonts w:ascii="Book Antiqua" w:eastAsia="SimSun" w:hAnsi="Book Antiqua" w:cs="Times New Roman"/>
          <w:sz w:val="24"/>
        </w:rPr>
        <w:t xml:space="preserve">HBeAg </w:t>
      </w:r>
      <w:r w:rsidRPr="007F098F">
        <w:rPr>
          <w:rFonts w:ascii="Book Antiqua" w:hAnsi="Book Antiqua" w:cs="Times New Roman"/>
          <w:sz w:val="24"/>
        </w:rPr>
        <w:lastRenderedPageBreak/>
        <w:t>negative status</w:t>
      </w:r>
      <w:r w:rsidRPr="007F098F">
        <w:rPr>
          <w:rFonts w:ascii="Book Antiqua" w:eastAsia="SimSun" w:hAnsi="Book Antiqua" w:cs="Times New Roman"/>
          <w:sz w:val="24"/>
        </w:rPr>
        <w:t xml:space="preserve">/HBeAg seroconversion at 96 </w:t>
      </w:r>
      <w:r w:rsidR="00EE5275">
        <w:rPr>
          <w:rFonts w:ascii="Book Antiqua" w:eastAsia="SimSun" w:hAnsi="Book Antiqua" w:cs="Times New Roman" w:hint="eastAsia"/>
          <w:sz w:val="24"/>
        </w:rPr>
        <w:t>wk</w:t>
      </w:r>
      <w:r w:rsidRPr="007F098F">
        <w:rPr>
          <w:rFonts w:ascii="Book Antiqua" w:eastAsia="SimSun" w:hAnsi="Book Antiqua" w:cs="Times New Roman"/>
          <w:sz w:val="24"/>
        </w:rPr>
        <w:t xml:space="preserve">. Receiver operating characteristic (ROC) curve analysis was used to test the prediction value of viral DNA load at 24 </w:t>
      </w:r>
      <w:r w:rsidR="00EE5275">
        <w:rPr>
          <w:rFonts w:ascii="Book Antiqua" w:eastAsia="SimSun" w:hAnsi="Book Antiqua" w:cs="Times New Roman" w:hint="eastAsia"/>
          <w:sz w:val="24"/>
        </w:rPr>
        <w:t>wk</w:t>
      </w:r>
      <w:r w:rsidR="00EE5275" w:rsidRPr="007F098F">
        <w:rPr>
          <w:rFonts w:ascii="Book Antiqua" w:eastAsia="SimSun" w:hAnsi="Book Antiqua" w:cs="Times New Roman"/>
          <w:sz w:val="24"/>
        </w:rPr>
        <w:t xml:space="preserve"> </w:t>
      </w:r>
      <w:r w:rsidRPr="007F098F">
        <w:rPr>
          <w:rFonts w:ascii="Book Antiqua" w:eastAsia="SimSun" w:hAnsi="Book Antiqua" w:cs="Times New Roman"/>
          <w:sz w:val="24"/>
        </w:rPr>
        <w:t>for long-term response.</w:t>
      </w:r>
      <w:r w:rsidRPr="007F098F">
        <w:rPr>
          <w:rFonts w:ascii="Book Antiqua" w:eastAsia="SimSun" w:hAnsi="Book Antiqua" w:cs="Times New Roman"/>
          <w:i/>
          <w:sz w:val="24"/>
        </w:rPr>
        <w:t xml:space="preserve"> P </w:t>
      </w:r>
      <w:r w:rsidRPr="007F098F">
        <w:rPr>
          <w:rFonts w:ascii="Book Antiqua" w:eastAsia="SimSun" w:hAnsi="Book Antiqua" w:cs="Times New Roman"/>
          <w:sz w:val="24"/>
        </w:rPr>
        <w:t>&lt; 0.05 was considered statistically significant difference.</w:t>
      </w:r>
      <w:r w:rsidRPr="007F098F">
        <w:rPr>
          <w:rFonts w:ascii="Book Antiqua" w:hAnsi="Book Antiqua"/>
          <w:sz w:val="23"/>
          <w:szCs w:val="23"/>
        </w:rPr>
        <w:t xml:space="preserve"> </w:t>
      </w:r>
      <w:r w:rsidRPr="007F098F">
        <w:rPr>
          <w:rFonts w:ascii="Book Antiqua" w:hAnsi="Book Antiqua"/>
          <w:sz w:val="24"/>
        </w:rPr>
        <w:t>Statistical review of the study was performed by a biomedical statistician</w:t>
      </w:r>
      <w:r w:rsidRPr="007F098F">
        <w:rPr>
          <w:rFonts w:ascii="Book Antiqua" w:hAnsi="Book Antiqua" w:hint="eastAsia"/>
          <w:sz w:val="24"/>
        </w:rPr>
        <w:t xml:space="preserve"> from </w:t>
      </w:r>
      <w:r w:rsidRPr="007F098F">
        <w:rPr>
          <w:rFonts w:ascii="Book Antiqua" w:hAnsi="Book Antiqua"/>
          <w:sz w:val="24"/>
        </w:rPr>
        <w:t>Public Health of Xiangya Medicine College.</w:t>
      </w:r>
    </w:p>
    <w:p w:rsidR="00414D7A" w:rsidRPr="007F098F" w:rsidRDefault="00414D7A" w:rsidP="00A41DF0">
      <w:pPr>
        <w:adjustRightInd w:val="0"/>
        <w:snapToGrid w:val="0"/>
        <w:spacing w:line="360" w:lineRule="auto"/>
        <w:ind w:firstLine="540"/>
        <w:contextualSpacing/>
        <w:rPr>
          <w:rFonts w:ascii="Book Antiqua" w:eastAsia="SimSun" w:hAnsi="Book Antiqua" w:cs="Times New Roman"/>
          <w:sz w:val="24"/>
        </w:rPr>
      </w:pPr>
    </w:p>
    <w:p w:rsidR="00414D7A" w:rsidRPr="007F098F" w:rsidRDefault="00A41DF0" w:rsidP="00A41DF0">
      <w:pPr>
        <w:adjustRightInd w:val="0"/>
        <w:snapToGrid w:val="0"/>
        <w:spacing w:line="360" w:lineRule="auto"/>
        <w:contextualSpacing/>
        <w:rPr>
          <w:rFonts w:ascii="Book Antiqua" w:eastAsia="SimSun" w:hAnsi="Book Antiqua" w:cs="Times New Roman"/>
          <w:b/>
          <w:bCs/>
          <w:sz w:val="24"/>
        </w:rPr>
      </w:pPr>
      <w:r w:rsidRPr="007F098F">
        <w:rPr>
          <w:rFonts w:ascii="Book Antiqua" w:eastAsia="SimSun" w:hAnsi="Book Antiqua" w:cs="Times New Roman"/>
          <w:b/>
          <w:bCs/>
          <w:sz w:val="24"/>
        </w:rPr>
        <w:t>RESULTS</w:t>
      </w:r>
    </w:p>
    <w:p w:rsidR="00414D7A" w:rsidRPr="007F098F" w:rsidRDefault="00A41DF0" w:rsidP="00A41DF0">
      <w:pPr>
        <w:adjustRightInd w:val="0"/>
        <w:snapToGrid w:val="0"/>
        <w:spacing w:line="360" w:lineRule="auto"/>
        <w:contextualSpacing/>
        <w:rPr>
          <w:rFonts w:ascii="Book Antiqua" w:eastAsia="SimSun" w:hAnsi="Book Antiqua" w:cs="Times New Roman"/>
          <w:b/>
          <w:i/>
          <w:sz w:val="24"/>
        </w:rPr>
      </w:pPr>
      <w:r w:rsidRPr="007F098F">
        <w:rPr>
          <w:rFonts w:ascii="Book Antiqua" w:eastAsia="SimSun" w:hAnsi="Book Antiqua" w:cs="Times New Roman"/>
          <w:b/>
          <w:i/>
          <w:sz w:val="24"/>
        </w:rPr>
        <w:t>Baseline characteristics in patients before antiviral therapies</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 xml:space="preserve">A total of 243 patients were enrolled in this study; 172 were followed for 96 </w:t>
      </w:r>
      <w:r w:rsidR="00183C14"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and 71 were lost during follow-up. A total of 172 patients were included in the statistical analyses. Baseline clinical data of the 172 patients are given in Table 1. Patients were divided into three groups on the basis of their HBV DNA values at 24 </w:t>
      </w:r>
      <w:r w:rsidR="00183C14" w:rsidRPr="007F098F">
        <w:rPr>
          <w:rFonts w:ascii="Book Antiqua" w:eastAsia="SimSun" w:hAnsi="Book Antiqua" w:cs="Times New Roman" w:hint="eastAsia"/>
          <w:sz w:val="24"/>
        </w:rPr>
        <w:t>wk</w:t>
      </w:r>
      <w:r w:rsidRPr="007F098F">
        <w:rPr>
          <w:rFonts w:ascii="Book Antiqua" w:eastAsia="SimSun" w:hAnsi="Book Antiqua" w:cs="Times New Roman"/>
          <w:sz w:val="24"/>
        </w:rPr>
        <w:t>: Group 1, HBV DNA negative conversion (&lt; 10 IU/mL); Group 2, 10–10</w:t>
      </w:r>
      <w:r w:rsidRPr="007F098F">
        <w:rPr>
          <w:rFonts w:ascii="Book Antiqua" w:eastAsia="SimSun" w:hAnsi="Book Antiqua" w:cs="Times New Roman"/>
          <w:sz w:val="24"/>
          <w:vertAlign w:val="superscript"/>
        </w:rPr>
        <w:t>3</w:t>
      </w:r>
      <w:r w:rsidRPr="007F098F">
        <w:rPr>
          <w:rFonts w:ascii="Book Antiqua" w:eastAsia="SimSun" w:hAnsi="Book Antiqua" w:cs="Times New Roman"/>
          <w:sz w:val="24"/>
        </w:rPr>
        <w:t xml:space="preserve"> IU/mL HBV DNA; and Group 3, &gt;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w:t>
      </w:r>
      <w:r w:rsidRPr="007F098F">
        <w:rPr>
          <w:rFonts w:ascii="Book Antiqua" w:eastAsia="SimSun" w:hAnsi="Book Antiqua" w:cs="Times New Roman"/>
          <w:sz w:val="24"/>
          <w:vertAlign w:val="superscript"/>
        </w:rPr>
        <w:t>3</w:t>
      </w:r>
      <w:r w:rsidRPr="007F098F">
        <w:rPr>
          <w:rFonts w:ascii="Book Antiqua" w:eastAsia="SimSun" w:hAnsi="Book Antiqua" w:cs="Times New Roman"/>
          <w:sz w:val="24"/>
        </w:rPr>
        <w:t xml:space="preserve"> IU/mL HBV DNA. No significant differences in age, ALT values, or quantities of HBV, HBsAg, or HBeAg were found. The ratio of male to female patients appeared higher in Groups 1 and 2 than in group 3, but the difference was not statistically significant. Moreover, </w:t>
      </w:r>
      <w:r w:rsidRPr="007F098F">
        <w:rPr>
          <w:rFonts w:ascii="Book Antiqua" w:hAnsi="Book Antiqua" w:cs="Times New Roman"/>
          <w:sz w:val="24"/>
        </w:rPr>
        <w:t>we performed a correlation analysis of gender and low viral DNA load at 24 wk, and found no correlation (</w:t>
      </w:r>
      <w:r w:rsidR="00F52639" w:rsidRPr="007F098F">
        <w:rPr>
          <w:rFonts w:ascii="Book Antiqua" w:hAnsi="Book Antiqua" w:cs="Times New Roman"/>
          <w:i/>
          <w:sz w:val="24"/>
        </w:rPr>
        <w:t xml:space="preserve">P </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0.833).</w:t>
      </w:r>
    </w:p>
    <w:p w:rsidR="00414D7A" w:rsidRPr="007F098F" w:rsidRDefault="00414D7A" w:rsidP="00A41DF0">
      <w:pPr>
        <w:adjustRightInd w:val="0"/>
        <w:snapToGrid w:val="0"/>
        <w:spacing w:line="360" w:lineRule="auto"/>
        <w:contextualSpacing/>
        <w:rPr>
          <w:rFonts w:ascii="Book Antiqua" w:eastAsia="SimSun" w:hAnsi="Book Antiqua" w:cs="Times New Roman"/>
          <w:i/>
          <w:sz w:val="24"/>
        </w:rPr>
      </w:pPr>
    </w:p>
    <w:p w:rsidR="00414D7A" w:rsidRPr="007F098F" w:rsidRDefault="00A41DF0" w:rsidP="00A41DF0">
      <w:pPr>
        <w:adjustRightInd w:val="0"/>
        <w:snapToGrid w:val="0"/>
        <w:spacing w:line="360" w:lineRule="auto"/>
        <w:contextualSpacing/>
        <w:rPr>
          <w:rFonts w:ascii="Book Antiqua" w:eastAsia="SimSun" w:hAnsi="Book Antiqua" w:cs="Times New Roman"/>
          <w:b/>
          <w:i/>
          <w:sz w:val="24"/>
        </w:rPr>
      </w:pPr>
      <w:bookmarkStart w:id="107" w:name="OLE_LINK17"/>
      <w:r w:rsidRPr="007F098F">
        <w:rPr>
          <w:rFonts w:ascii="Book Antiqua" w:eastAsia="SimSun" w:hAnsi="Book Antiqua" w:cs="Times New Roman"/>
          <w:b/>
          <w:i/>
          <w:sz w:val="24"/>
        </w:rPr>
        <w:t xml:space="preserve">Correlation between long-term treatment </w:t>
      </w:r>
      <w:r w:rsidRPr="007F098F">
        <w:rPr>
          <w:rFonts w:ascii="Book Antiqua" w:hAnsi="Book Antiqua" w:cs="Times New Roman"/>
          <w:b/>
          <w:i/>
          <w:sz w:val="24"/>
        </w:rPr>
        <w:t>response with</w:t>
      </w:r>
      <w:r w:rsidRPr="007F098F">
        <w:rPr>
          <w:rFonts w:ascii="Book Antiqua" w:eastAsia="SimSun" w:hAnsi="Book Antiqua" w:cs="Times New Roman"/>
          <w:b/>
          <w:i/>
          <w:sz w:val="24"/>
        </w:rPr>
        <w:t xml:space="preserve"> the HBV DNA levels at 24 </w:t>
      </w:r>
      <w:r w:rsidR="00F52639" w:rsidRPr="007F098F">
        <w:rPr>
          <w:rFonts w:ascii="Book Antiqua" w:eastAsia="SimSun" w:hAnsi="Book Antiqua" w:cs="Times New Roman"/>
          <w:b/>
          <w:i/>
          <w:sz w:val="24"/>
        </w:rPr>
        <w:t>wk</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 xml:space="preserve">Treatment response-related variables were compared among patients grouped according to 24-week DNA load. As shown in Table 2, the rates of </w:t>
      </w:r>
      <w:r w:rsidRPr="007F098F">
        <w:rPr>
          <w:rFonts w:ascii="Book Antiqua" w:hAnsi="Book Antiqua" w:cs="Times New Roman"/>
          <w:sz w:val="24"/>
        </w:rPr>
        <w:t xml:space="preserve">ALT normalization </w:t>
      </w:r>
      <w:r w:rsidRPr="007F098F">
        <w:rPr>
          <w:rFonts w:ascii="Book Antiqua" w:eastAsia="SimSun" w:hAnsi="Book Antiqua" w:cs="Times New Roman"/>
          <w:sz w:val="24"/>
        </w:rPr>
        <w:t>at 24 weeks were as follows: Group 1, 94.4%; Group 2, 85.9%; and, Group 3, 40.4%.</w:t>
      </w:r>
      <w:r w:rsidRPr="007F098F">
        <w:rPr>
          <w:rFonts w:ascii="Book Antiqua" w:hAnsi="Book Antiqua" w:cs="Times New Roman"/>
          <w:sz w:val="24"/>
        </w:rPr>
        <w:t xml:space="preserve"> </w:t>
      </w:r>
      <w:r w:rsidRPr="007F098F">
        <w:rPr>
          <w:rFonts w:ascii="Book Antiqua" w:eastAsia="SimSun" w:hAnsi="Book Antiqua" w:cs="Times New Roman"/>
          <w:sz w:val="24"/>
        </w:rPr>
        <w:t xml:space="preserve">At 96 </w:t>
      </w:r>
      <w:r w:rsidR="00EE5275">
        <w:rPr>
          <w:rFonts w:ascii="Book Antiqua" w:eastAsia="SimSun" w:hAnsi="Book Antiqua" w:cs="Times New Roman" w:hint="eastAsia"/>
          <w:sz w:val="24"/>
        </w:rPr>
        <w:t>wk</w:t>
      </w:r>
      <w:r w:rsidRPr="007F098F">
        <w:rPr>
          <w:rFonts w:ascii="Book Antiqua" w:eastAsia="SimSun" w:hAnsi="Book Antiqua" w:cs="Times New Roman"/>
          <w:sz w:val="24"/>
        </w:rPr>
        <w:t>, the ALT normalization rates were: Group 1, 100%; Group 2, 93.0%; and, Group 3, 51.1%. Patients with HBV DNA &lt; 10</w:t>
      </w:r>
      <w:r w:rsidRPr="007F098F">
        <w:rPr>
          <w:rFonts w:ascii="Book Antiqua" w:eastAsia="SimSun" w:hAnsi="Book Antiqua" w:cs="Times New Roman"/>
          <w:sz w:val="24"/>
          <w:vertAlign w:val="superscript"/>
        </w:rPr>
        <w:t xml:space="preserve">3 </w:t>
      </w:r>
      <w:r w:rsidRPr="007F098F">
        <w:rPr>
          <w:rFonts w:ascii="Book Antiqua" w:eastAsia="SimSun" w:hAnsi="Book Antiqua" w:cs="Times New Roman"/>
          <w:sz w:val="24"/>
        </w:rPr>
        <w:t xml:space="preserve">IU/mL at 24 </w:t>
      </w:r>
      <w:r w:rsidR="00F52639" w:rsidRPr="007F098F">
        <w:rPr>
          <w:rFonts w:ascii="Book Antiqua" w:eastAsia="SimSun" w:hAnsi="Book Antiqua" w:cs="Times New Roman"/>
          <w:sz w:val="24"/>
        </w:rPr>
        <w:t>wk</w:t>
      </w:r>
      <w:r w:rsidRPr="007F098F">
        <w:rPr>
          <w:rFonts w:ascii="Book Antiqua" w:eastAsia="SimSun" w:hAnsi="Book Antiqua" w:cs="Times New Roman"/>
          <w:sz w:val="24"/>
        </w:rPr>
        <w:t xml:space="preserve"> had significantly higher ALT </w:t>
      </w:r>
      <w:r w:rsidRPr="007F098F">
        <w:rPr>
          <w:rFonts w:ascii="Book Antiqua" w:hAnsi="Book Antiqua" w:cs="Times New Roman"/>
          <w:sz w:val="24"/>
        </w:rPr>
        <w:t>return-to-normal</w:t>
      </w:r>
      <w:r w:rsidRPr="007F098F">
        <w:rPr>
          <w:rFonts w:ascii="Book Antiqua" w:eastAsia="SimSun" w:hAnsi="Book Antiqua" w:cs="Times New Roman"/>
          <w:i/>
          <w:sz w:val="24"/>
        </w:rPr>
        <w:t xml:space="preserve"> </w:t>
      </w:r>
      <w:r w:rsidRPr="007F098F">
        <w:rPr>
          <w:rFonts w:ascii="Book Antiqua" w:eastAsia="SimSun" w:hAnsi="Book Antiqua" w:cs="Times New Roman"/>
          <w:sz w:val="24"/>
        </w:rPr>
        <w:t>rate at 96 weeks than did other patients (</w:t>
      </w:r>
      <w:r w:rsidRPr="007F098F">
        <w:rPr>
          <w:rFonts w:ascii="Book Antiqua" w:eastAsia="SimSun" w:hAnsi="Book Antiqua" w:cs="Times New Roman"/>
          <w:i/>
          <w:sz w:val="24"/>
        </w:rPr>
        <w:t>P</w:t>
      </w:r>
      <w:r w:rsidRPr="007F098F">
        <w:rPr>
          <w:rFonts w:ascii="Book Antiqua" w:eastAsia="SimSun" w:hAnsi="Book Antiqua" w:cs="Times New Roman"/>
          <w:sz w:val="24"/>
        </w:rPr>
        <w:t xml:space="preserve"> &lt; 0.01).</w:t>
      </w:r>
    </w:p>
    <w:bookmarkEnd w:id="107"/>
    <w:p w:rsidR="00414D7A" w:rsidRPr="007F098F" w:rsidRDefault="00A41DF0" w:rsidP="00A41DF0">
      <w:pPr>
        <w:adjustRightInd w:val="0"/>
        <w:snapToGrid w:val="0"/>
        <w:spacing w:line="360" w:lineRule="auto"/>
        <w:ind w:firstLine="420"/>
        <w:contextualSpacing/>
        <w:rPr>
          <w:rFonts w:ascii="Book Antiqua" w:eastAsia="SimSun" w:hAnsi="Book Antiqua" w:cs="Times New Roman"/>
          <w:sz w:val="24"/>
        </w:rPr>
      </w:pPr>
      <w:r w:rsidRPr="007F098F">
        <w:rPr>
          <w:rFonts w:ascii="Book Antiqua" w:eastAsia="SimSun" w:hAnsi="Book Antiqua" w:cs="Times New Roman"/>
          <w:sz w:val="24"/>
        </w:rPr>
        <w:t xml:space="preserve">Table 3 illustrates the correlation between the DNA levels at 24 </w:t>
      </w:r>
      <w:r w:rsidR="00183C14" w:rsidRPr="007F098F">
        <w:rPr>
          <w:rFonts w:ascii="Book Antiqua" w:eastAsia="SimSun" w:hAnsi="Book Antiqua" w:cs="Times New Roman" w:hint="eastAsia"/>
          <w:sz w:val="24"/>
        </w:rPr>
        <w:t>wk</w:t>
      </w:r>
      <w:r w:rsidR="00183C14" w:rsidRPr="007F098F">
        <w:rPr>
          <w:rFonts w:ascii="Book Antiqua" w:eastAsia="SimSun" w:hAnsi="Book Antiqua" w:cs="Times New Roman"/>
          <w:sz w:val="24"/>
        </w:rPr>
        <w:t xml:space="preserve"> </w:t>
      </w:r>
      <w:r w:rsidRPr="007F098F">
        <w:rPr>
          <w:rFonts w:ascii="Book Antiqua" w:eastAsia="SimSun" w:hAnsi="Book Antiqua" w:cs="Times New Roman"/>
          <w:sz w:val="24"/>
        </w:rPr>
        <w:t xml:space="preserve">and the DNA </w:t>
      </w:r>
      <w:r w:rsidRPr="007F098F">
        <w:rPr>
          <w:rFonts w:ascii="Book Antiqua" w:eastAsia="SimSun" w:hAnsi="Book Antiqua" w:cs="Times New Roman"/>
          <w:sz w:val="24"/>
        </w:rPr>
        <w:lastRenderedPageBreak/>
        <w:t xml:space="preserve">responses at 96 </w:t>
      </w:r>
      <w:r w:rsidR="00F52639" w:rsidRPr="007F098F">
        <w:rPr>
          <w:rFonts w:ascii="Book Antiqua" w:eastAsia="SimSun" w:hAnsi="Book Antiqua" w:cs="Times New Roman"/>
          <w:sz w:val="24"/>
        </w:rPr>
        <w:t>wk</w:t>
      </w:r>
      <w:r w:rsidRPr="007F098F">
        <w:rPr>
          <w:rFonts w:ascii="Book Antiqua" w:eastAsia="SimSun" w:hAnsi="Book Antiqua" w:cs="Times New Roman"/>
          <w:sz w:val="24"/>
        </w:rPr>
        <w:t>. Thus, 50 of the 54 (90.7%) Group 1 patients had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 xml:space="preserve">10 IU/mL DNA at 96 </w:t>
      </w:r>
      <w:r w:rsidR="00183C14" w:rsidRPr="007F098F">
        <w:rPr>
          <w:rFonts w:ascii="Book Antiqua" w:eastAsia="SimSun" w:hAnsi="Book Antiqua" w:cs="Times New Roman" w:hint="eastAsia"/>
          <w:sz w:val="24"/>
        </w:rPr>
        <w:t>wk</w:t>
      </w:r>
      <w:r w:rsidRPr="007F098F">
        <w:rPr>
          <w:rFonts w:ascii="Book Antiqua" w:eastAsia="SimSun" w:hAnsi="Book Antiqua" w:cs="Times New Roman"/>
          <w:sz w:val="24"/>
        </w:rPr>
        <w:t>, and 100% were considered to have a complete response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w:t>
      </w:r>
      <w:r w:rsidRPr="007F098F">
        <w:rPr>
          <w:rFonts w:ascii="Book Antiqua" w:eastAsia="SimSun" w:hAnsi="Book Antiqua" w:cs="Times New Roman"/>
          <w:sz w:val="24"/>
          <w:vertAlign w:val="superscript"/>
        </w:rPr>
        <w:t xml:space="preserve">3 </w:t>
      </w:r>
      <w:r w:rsidRPr="007F098F">
        <w:rPr>
          <w:rFonts w:ascii="Book Antiqua" w:eastAsia="SimSun" w:hAnsi="Book Antiqua" w:cs="Times New Roman"/>
          <w:sz w:val="24"/>
        </w:rPr>
        <w:t>IU/m</w:t>
      </w:r>
      <w:r w:rsidR="00F52639" w:rsidRPr="007F098F">
        <w:rPr>
          <w:rFonts w:ascii="Book Antiqua" w:eastAsia="SimSun" w:hAnsi="Book Antiqua" w:cs="Times New Roman"/>
          <w:sz w:val="24"/>
        </w:rPr>
        <w:t>L</w:t>
      </w:r>
      <w:r w:rsidRPr="007F098F">
        <w:rPr>
          <w:rFonts w:ascii="Book Antiqua" w:eastAsia="SimSun" w:hAnsi="Book Antiqua" w:cs="Times New Roman"/>
          <w:sz w:val="24"/>
        </w:rPr>
        <w:t xml:space="preserve">). In comparison, 85.9% of the Group 2 patients had a complete response at 96 </w:t>
      </w:r>
      <w:r w:rsidR="00183C14" w:rsidRPr="007F098F">
        <w:rPr>
          <w:rFonts w:ascii="Book Antiqua" w:eastAsia="SimSun" w:hAnsi="Book Antiqua" w:cs="Times New Roman" w:hint="eastAsia"/>
          <w:sz w:val="24"/>
        </w:rPr>
        <w:t>wk</w:t>
      </w:r>
      <w:r w:rsidRPr="007F098F">
        <w:rPr>
          <w:rFonts w:ascii="Book Antiqua" w:eastAsia="SimSun" w:hAnsi="Book Antiqua" w:cs="Times New Roman"/>
          <w:sz w:val="24"/>
        </w:rPr>
        <w:t>, and only 31.9% of the Group 3 patients had a complete DNA response.</w:t>
      </w:r>
    </w:p>
    <w:p w:rsidR="00414D7A" w:rsidRPr="007F098F" w:rsidRDefault="00A41DF0" w:rsidP="00A41DF0">
      <w:pPr>
        <w:adjustRightInd w:val="0"/>
        <w:snapToGrid w:val="0"/>
        <w:spacing w:line="360" w:lineRule="auto"/>
        <w:ind w:firstLine="420"/>
        <w:contextualSpacing/>
        <w:rPr>
          <w:rFonts w:ascii="Book Antiqua" w:eastAsia="SimSun" w:hAnsi="Book Antiqua" w:cs="Times New Roman"/>
          <w:sz w:val="24"/>
        </w:rPr>
      </w:pPr>
      <w:r w:rsidRPr="007F098F">
        <w:rPr>
          <w:rFonts w:ascii="Book Antiqua" w:eastAsia="SimSun" w:hAnsi="Book Antiqua" w:cs="Times New Roman"/>
          <w:sz w:val="24"/>
        </w:rPr>
        <w:t xml:space="preserve">Table 4 illustrates the correlation between the DNA expression at 24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and HBeAg conversion at 96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w:t>
      </w:r>
      <w:r w:rsidRPr="007F098F">
        <w:rPr>
          <w:rFonts w:ascii="Book Antiqua" w:hAnsi="Book Antiqua" w:cs="Times New Roman"/>
          <w:sz w:val="24"/>
        </w:rPr>
        <w:t>At</w:t>
      </w:r>
      <w:r w:rsidRPr="007F098F">
        <w:rPr>
          <w:rFonts w:ascii="Book Antiqua" w:eastAsia="SimSun" w:hAnsi="Book Antiqua" w:cs="Times New Roman"/>
          <w:sz w:val="24"/>
        </w:rPr>
        <w:t xml:space="preserve"> 96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the HBeA</w:t>
      </w:r>
      <w:r w:rsidRPr="007F098F">
        <w:rPr>
          <w:rFonts w:ascii="Book Antiqua" w:hAnsi="Book Antiqua" w:cs="Times New Roman"/>
          <w:sz w:val="24"/>
        </w:rPr>
        <w:t>g negative</w:t>
      </w:r>
      <w:r w:rsidRPr="007F098F">
        <w:rPr>
          <w:rFonts w:ascii="Book Antiqua" w:eastAsia="SimSun" w:hAnsi="Book Antiqua" w:cs="Times New Roman"/>
          <w:sz w:val="24"/>
        </w:rPr>
        <w:t xml:space="preserve"> conversion </w:t>
      </w:r>
      <w:r w:rsidRPr="007F098F">
        <w:rPr>
          <w:rFonts w:ascii="Book Antiqua" w:hAnsi="Book Antiqua" w:cs="Times New Roman"/>
          <w:sz w:val="24"/>
        </w:rPr>
        <w:t>a</w:t>
      </w:r>
      <w:r w:rsidRPr="007F098F">
        <w:rPr>
          <w:rFonts w:ascii="Book Antiqua" w:eastAsia="SimSun" w:hAnsi="Book Antiqua" w:cs="Times New Roman"/>
          <w:sz w:val="24"/>
        </w:rPr>
        <w:t xml:space="preserve">nd seroconversion </w:t>
      </w:r>
      <w:r w:rsidRPr="007F098F">
        <w:rPr>
          <w:rFonts w:ascii="Book Antiqua" w:hAnsi="Book Antiqua" w:cs="Times New Roman"/>
          <w:sz w:val="24"/>
        </w:rPr>
        <w:t>rates</w:t>
      </w:r>
      <w:r w:rsidRPr="007F098F">
        <w:rPr>
          <w:rFonts w:ascii="Book Antiqua" w:eastAsia="SimSun" w:hAnsi="Book Antiqua" w:cs="Times New Roman"/>
          <w:sz w:val="24"/>
        </w:rPr>
        <w:t xml:space="preserve"> in Group 1 were 53.7% and 51.9%, respectively, whereas these values in Group 2 were 35.2% and 32.4%, respectively. At 96 weeks, only 3 of 47 patients (6.38%) in Group 3 exhibited HBeAg negative conversion and seroconversion at 96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w:t>
      </w:r>
    </w:p>
    <w:p w:rsidR="00414D7A" w:rsidRPr="007F098F" w:rsidRDefault="00A41DF0" w:rsidP="00A41DF0">
      <w:pPr>
        <w:spacing w:line="360" w:lineRule="auto"/>
        <w:ind w:firstLine="720"/>
        <w:rPr>
          <w:rFonts w:ascii="Book Antiqua" w:hAnsi="Book Antiqua" w:cs="Times New Roman"/>
          <w:sz w:val="24"/>
        </w:rPr>
      </w:pPr>
      <w:r w:rsidRPr="007F098F">
        <w:rPr>
          <w:rFonts w:ascii="Book Antiqua" w:eastAsia="SimSun" w:hAnsi="Book Antiqua" w:cs="Times New Roman"/>
          <w:sz w:val="24"/>
        </w:rPr>
        <w:t xml:space="preserve">In order to determine whether various </w:t>
      </w:r>
      <w:r w:rsidRPr="007F098F">
        <w:rPr>
          <w:rFonts w:ascii="Book Antiqua" w:hAnsi="Book Antiqua" w:cs="Times New Roman"/>
          <w:sz w:val="24"/>
        </w:rPr>
        <w:t xml:space="preserve">potencies of the nucleosides could have caused differences in viral suppression, we examined the drugs anti-viral efficacies. As illustrated in Table 5, Among 54 patients with </w:t>
      </w:r>
      <w:r w:rsidRPr="007F098F">
        <w:rPr>
          <w:rFonts w:ascii="Book Antiqua" w:eastAsiaTheme="majorEastAsia" w:hAnsi="Book Antiqua" w:cs="Times New Roman"/>
          <w:sz w:val="24"/>
        </w:rPr>
        <w:t>HBV DNA</w:t>
      </w:r>
      <w:bookmarkStart w:id="108" w:name="OLE_LINK19"/>
      <w:r w:rsidR="00F52639" w:rsidRPr="007F098F">
        <w:rPr>
          <w:rFonts w:ascii="Book Antiqua" w:eastAsiaTheme="majorEastAsia" w:hAnsi="Book Antiqua" w:cs="Times New Roman" w:hint="eastAsia"/>
          <w:sz w:val="24"/>
        </w:rPr>
        <w:t xml:space="preserve"> </w:t>
      </w:r>
      <w:r w:rsidR="00F52639" w:rsidRPr="007F098F">
        <w:rPr>
          <w:rFonts w:ascii="Book Antiqua" w:eastAsia="MS Gothic" w:hAnsi="Book Antiqua" w:cs="Times New Roman"/>
          <w:sz w:val="24"/>
        </w:rPr>
        <w:sym w:font="Symbol" w:char="F03C"/>
      </w:r>
      <w:r w:rsidR="00F52639" w:rsidRPr="007F098F">
        <w:rPr>
          <w:rFonts w:ascii="Book Antiqua" w:hAnsi="Book Antiqua" w:cs="Times New Roman" w:hint="eastAsia"/>
          <w:sz w:val="24"/>
        </w:rPr>
        <w:t xml:space="preserve"> </w:t>
      </w:r>
      <w:r w:rsidRPr="007F098F">
        <w:rPr>
          <w:rFonts w:ascii="Book Antiqua" w:eastAsiaTheme="majorEastAsia" w:hAnsi="Book Antiqua" w:cs="Times New Roman"/>
          <w:sz w:val="24"/>
        </w:rPr>
        <w:t>10 IU/m</w:t>
      </w:r>
      <w:r w:rsidR="00F52639" w:rsidRPr="007F098F">
        <w:rPr>
          <w:rFonts w:ascii="Book Antiqua" w:eastAsiaTheme="majorEastAsia" w:hAnsi="Book Antiqua" w:cs="Times New Roman"/>
          <w:sz w:val="24"/>
        </w:rPr>
        <w:t>L</w:t>
      </w:r>
      <w:bookmarkEnd w:id="108"/>
      <w:r w:rsidR="00F52639" w:rsidRPr="007F098F">
        <w:rPr>
          <w:rFonts w:ascii="Book Antiqua" w:eastAsiaTheme="majorEastAsia" w:hAnsi="Book Antiqua" w:cs="Times New Roman"/>
          <w:sz w:val="24"/>
        </w:rPr>
        <w:t xml:space="preserve"> </w:t>
      </w:r>
      <w:r w:rsidRPr="007F098F">
        <w:rPr>
          <w:rFonts w:ascii="Book Antiqua" w:eastAsiaTheme="majorEastAsia" w:hAnsi="Book Antiqua" w:cs="Times New Roman"/>
          <w:sz w:val="24"/>
        </w:rPr>
        <w:t>at 24 wk, 5 (5/16</w:t>
      </w:r>
      <w:r w:rsidR="00F52639" w:rsidRPr="007F098F">
        <w:rPr>
          <w:rFonts w:ascii="Book Antiqua" w:eastAsiaTheme="majorEastAsia" w:hAnsi="Book Antiqua" w:cs="Times New Roman" w:hint="eastAsia"/>
          <w:sz w:val="24"/>
        </w:rPr>
        <w:t xml:space="preserve"> </w:t>
      </w:r>
      <w:r w:rsidRPr="007F098F">
        <w:rPr>
          <w:rFonts w:ascii="Book Antiqua" w:eastAsiaTheme="majorEastAsia" w:hAnsi="Book Antiqua" w:cs="Times New Roman"/>
          <w:sz w:val="24"/>
        </w:rPr>
        <w:t>=</w:t>
      </w:r>
      <w:r w:rsidR="00F52639" w:rsidRPr="007F098F">
        <w:rPr>
          <w:rFonts w:ascii="Book Antiqua" w:eastAsiaTheme="majorEastAsia" w:hAnsi="Book Antiqua" w:cs="Times New Roman" w:hint="eastAsia"/>
          <w:sz w:val="24"/>
        </w:rPr>
        <w:t xml:space="preserve"> </w:t>
      </w:r>
      <w:r w:rsidRPr="007F098F">
        <w:rPr>
          <w:rFonts w:ascii="Book Antiqua" w:eastAsiaTheme="majorEastAsia" w:hAnsi="Book Antiqua" w:cs="Times New Roman"/>
          <w:sz w:val="24"/>
        </w:rPr>
        <w:t xml:space="preserve">31.25%) received </w:t>
      </w:r>
      <w:r w:rsidRPr="007F098F">
        <w:rPr>
          <w:rFonts w:ascii="Book Antiqua" w:hAnsi="Book Antiqua" w:cs="Times New Roman"/>
          <w:sz w:val="24"/>
        </w:rPr>
        <w:t>LAM+ADV, 9 (9/33</w:t>
      </w:r>
      <w:r w:rsidR="00F52639" w:rsidRPr="007F098F">
        <w:rPr>
          <w:rFonts w:ascii="Book Antiqua" w:hAnsi="Book Antiqua" w:cs="Times New Roman" w:hint="eastAsia"/>
          <w:sz w:val="24"/>
        </w:rPr>
        <w:t xml:space="preserve"> </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27.27%) received telbivudine, and 21 (21/59</w:t>
      </w:r>
      <w:r w:rsidR="00F52639" w:rsidRPr="007F098F">
        <w:rPr>
          <w:rFonts w:ascii="Book Antiqua" w:hAnsi="Book Antiqua" w:cs="Times New Roman" w:hint="eastAsia"/>
          <w:sz w:val="24"/>
        </w:rPr>
        <w:t xml:space="preserve"> </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35.59%) received entecavir tablets; 20 (20/64</w:t>
      </w:r>
      <w:r w:rsidR="00F52639" w:rsidRPr="007F098F">
        <w:rPr>
          <w:rFonts w:ascii="Book Antiqua" w:hAnsi="Book Antiqua" w:cs="Times New Roman" w:hint="eastAsia"/>
          <w:sz w:val="24"/>
        </w:rPr>
        <w:t xml:space="preserve"> </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31.25%) were entecavir dispersible tablets. No significant differences among the drug treatments, as determined by HBV DNA below detection limits, ALT return-to normal rate, rate of conversion to HBeAg-negative status, and H</w:t>
      </w:r>
      <w:r w:rsidRPr="007F098F">
        <w:rPr>
          <w:rFonts w:ascii="Book Antiqua" w:hAnsi="Book Antiqua" w:cs="Times New Roman" w:hint="eastAsia"/>
          <w:sz w:val="24"/>
        </w:rPr>
        <w:t>B</w:t>
      </w:r>
      <w:r w:rsidRPr="007F098F">
        <w:rPr>
          <w:rFonts w:ascii="Book Antiqua" w:hAnsi="Book Antiqua" w:cs="Times New Roman"/>
          <w:sz w:val="24"/>
        </w:rPr>
        <w:t>eAg conversion rate at 94 weeks were found (</w:t>
      </w:r>
      <w:r w:rsidRPr="007F098F">
        <w:rPr>
          <w:rFonts w:ascii="Book Antiqua" w:hAnsi="Book Antiqua" w:cs="Times New Roman"/>
          <w:i/>
          <w:sz w:val="24"/>
        </w:rPr>
        <w:t>P</w:t>
      </w:r>
      <w:r w:rsidR="00F52639" w:rsidRPr="007F098F">
        <w:rPr>
          <w:rFonts w:ascii="Book Antiqua" w:hAnsi="Book Antiqua" w:cs="Times New Roman" w:hint="eastAsia"/>
          <w:sz w:val="24"/>
        </w:rPr>
        <w:t xml:space="preserve"> </w:t>
      </w:r>
      <w:r w:rsidRPr="007F098F">
        <w:rPr>
          <w:rFonts w:ascii="Book Antiqua" w:hAnsi="Book Antiqua" w:cs="Times New Roman"/>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0.127).</w:t>
      </w:r>
    </w:p>
    <w:p w:rsidR="00414D7A" w:rsidRPr="007F098F" w:rsidRDefault="00414D7A" w:rsidP="00A41DF0">
      <w:pPr>
        <w:adjustRightInd w:val="0"/>
        <w:snapToGrid w:val="0"/>
        <w:spacing w:line="360" w:lineRule="auto"/>
        <w:ind w:firstLine="420"/>
        <w:contextualSpacing/>
        <w:rPr>
          <w:rFonts w:ascii="Book Antiqua" w:eastAsia="SimSun" w:hAnsi="Book Antiqua" w:cs="Times New Roman"/>
          <w:sz w:val="24"/>
        </w:rPr>
      </w:pPr>
    </w:p>
    <w:p w:rsidR="00414D7A" w:rsidRPr="007F098F" w:rsidRDefault="00A41DF0" w:rsidP="00A41DF0">
      <w:pPr>
        <w:adjustRightInd w:val="0"/>
        <w:snapToGrid w:val="0"/>
        <w:spacing w:line="360" w:lineRule="auto"/>
        <w:contextualSpacing/>
        <w:rPr>
          <w:rFonts w:ascii="Book Antiqua" w:eastAsia="SimSun" w:hAnsi="Book Antiqua" w:cs="Times New Roman"/>
          <w:b/>
          <w:i/>
          <w:sz w:val="24"/>
        </w:rPr>
      </w:pPr>
      <w:r w:rsidRPr="007F098F">
        <w:rPr>
          <w:rFonts w:ascii="Book Antiqua" w:eastAsia="SimSun" w:hAnsi="Book Antiqua" w:cs="Times New Roman"/>
          <w:b/>
          <w:i/>
          <w:sz w:val="24"/>
        </w:rPr>
        <w:t>ROC curve analysis</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 xml:space="preserve">ROC curve analysis was conducted for each group to determine the predictive values of </w:t>
      </w:r>
      <w:r w:rsidRPr="007F098F">
        <w:rPr>
          <w:rFonts w:ascii="Book Antiqua" w:hAnsi="Book Antiqua" w:cs="Times New Roman"/>
          <w:sz w:val="24"/>
        </w:rPr>
        <w:t xml:space="preserve">viral DNA load </w:t>
      </w:r>
      <w:r w:rsidRPr="007F098F">
        <w:rPr>
          <w:rFonts w:ascii="Book Antiqua" w:eastAsia="SimSun" w:hAnsi="Book Antiqua" w:cs="Times New Roman"/>
          <w:sz w:val="24"/>
        </w:rPr>
        <w:t xml:space="preserve">at 24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w:t>
      </w:r>
      <w:r w:rsidRPr="007F098F">
        <w:rPr>
          <w:rFonts w:ascii="Book Antiqua" w:hAnsi="Book Antiqua" w:cs="Times New Roman"/>
          <w:sz w:val="24"/>
        </w:rPr>
        <w:t>for</w:t>
      </w:r>
      <w:r w:rsidRPr="007F098F">
        <w:rPr>
          <w:rFonts w:ascii="Book Antiqua" w:eastAsia="SimSun" w:hAnsi="Book Antiqua" w:cs="Times New Roman"/>
          <w:sz w:val="24"/>
        </w:rPr>
        <w:t xml:space="preserve"> HBeAg negative conversion or </w:t>
      </w:r>
      <w:bookmarkStart w:id="109" w:name="OLE_LINK20"/>
      <w:bookmarkStart w:id="110" w:name="OLE_LINK21"/>
      <w:r w:rsidRPr="007F098F">
        <w:rPr>
          <w:rFonts w:ascii="Book Antiqua" w:eastAsia="SimSun" w:hAnsi="Book Antiqua" w:cs="Times New Roman"/>
          <w:sz w:val="24"/>
        </w:rPr>
        <w:t>seroconversion rate</w:t>
      </w:r>
      <w:bookmarkEnd w:id="109"/>
      <w:bookmarkEnd w:id="110"/>
      <w:r w:rsidRPr="007F098F">
        <w:rPr>
          <w:rFonts w:ascii="Book Antiqua" w:eastAsia="SimSun" w:hAnsi="Book Antiqua" w:cs="Times New Roman"/>
          <w:sz w:val="24"/>
        </w:rPr>
        <w:t xml:space="preserve"> </w:t>
      </w:r>
      <w:r w:rsidRPr="007F098F">
        <w:rPr>
          <w:rFonts w:ascii="Book Antiqua" w:hAnsi="Book Antiqua" w:cs="Times New Roman"/>
          <w:sz w:val="24"/>
        </w:rPr>
        <w:t xml:space="preserve">at </w:t>
      </w:r>
      <w:r w:rsidRPr="007F098F">
        <w:rPr>
          <w:rFonts w:ascii="Book Antiqua" w:eastAsia="SimSun" w:hAnsi="Book Antiqua" w:cs="Times New Roman"/>
          <w:sz w:val="24"/>
        </w:rPr>
        <w:t xml:space="preserve">96 </w:t>
      </w:r>
      <w:r w:rsidR="00F52639" w:rsidRPr="007F098F">
        <w:rPr>
          <w:rFonts w:ascii="Book Antiqua" w:eastAsia="SimSun" w:hAnsi="Book Antiqua" w:cs="Times New Roman" w:hint="eastAsia"/>
          <w:sz w:val="24"/>
        </w:rPr>
        <w:t>wk</w:t>
      </w:r>
      <w:r w:rsidR="00F52639" w:rsidRPr="007F098F">
        <w:rPr>
          <w:rFonts w:ascii="Book Antiqua" w:eastAsia="SimSun" w:hAnsi="Book Antiqua" w:cs="Times New Roman"/>
          <w:sz w:val="24"/>
        </w:rPr>
        <w:t xml:space="preserve"> </w:t>
      </w:r>
      <w:r w:rsidRPr="007F098F">
        <w:rPr>
          <w:rFonts w:ascii="Book Antiqua" w:eastAsia="SimSun" w:hAnsi="Book Antiqua" w:cs="Times New Roman"/>
          <w:sz w:val="24"/>
        </w:rPr>
        <w:t>(Fig</w:t>
      </w:r>
      <w:r w:rsidR="00F52639" w:rsidRPr="007F098F">
        <w:rPr>
          <w:rFonts w:ascii="Book Antiqua" w:eastAsia="SimSun" w:hAnsi="Book Antiqua" w:cs="Times New Roman" w:hint="eastAsia"/>
          <w:sz w:val="24"/>
        </w:rPr>
        <w:t>ure</w:t>
      </w:r>
      <w:r w:rsidRPr="007F098F">
        <w:rPr>
          <w:rFonts w:ascii="Book Antiqua" w:eastAsia="SimSun" w:hAnsi="Book Antiqua" w:cs="Times New Roman"/>
          <w:sz w:val="24"/>
        </w:rPr>
        <w:t xml:space="preserve"> 1, Table 6). The area under the curve in patients with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 IU/m</w:t>
      </w:r>
      <w:r w:rsidR="00F52639" w:rsidRPr="007F098F">
        <w:rPr>
          <w:rFonts w:ascii="Book Antiqua" w:eastAsia="SimSun" w:hAnsi="Book Antiqua" w:cs="Times New Roman"/>
          <w:sz w:val="24"/>
        </w:rPr>
        <w:t>L</w:t>
      </w:r>
      <w:r w:rsidRPr="007F098F">
        <w:rPr>
          <w:rFonts w:ascii="Book Antiqua" w:eastAsia="SimSun" w:hAnsi="Book Antiqua" w:cs="Times New Roman"/>
          <w:sz w:val="24"/>
        </w:rPr>
        <w:t xml:space="preserve"> HBV DNA was 0.869, which was significantly larger than that in patients with 10–10</w:t>
      </w:r>
      <w:r w:rsidRPr="007F098F">
        <w:rPr>
          <w:rFonts w:ascii="Book Antiqua" w:eastAsia="SimSun" w:hAnsi="Book Antiqua" w:cs="Times New Roman"/>
          <w:sz w:val="24"/>
          <w:vertAlign w:val="superscript"/>
        </w:rPr>
        <w:t>3</w:t>
      </w:r>
      <w:r w:rsidRPr="007F098F">
        <w:rPr>
          <w:rFonts w:ascii="Book Antiqua" w:hAnsi="Book Antiqua" w:cs="Times New Roman"/>
          <w:sz w:val="24"/>
          <w:vertAlign w:val="superscript"/>
        </w:rPr>
        <w:t xml:space="preserve"> </w:t>
      </w:r>
      <w:r w:rsidRPr="007F098F">
        <w:rPr>
          <w:rFonts w:ascii="Book Antiqua" w:eastAsia="SimSun" w:hAnsi="Book Antiqua" w:cs="Times New Roman"/>
          <w:sz w:val="24"/>
        </w:rPr>
        <w:t>IU/m</w:t>
      </w:r>
      <w:r w:rsidR="00F52639" w:rsidRPr="007F098F">
        <w:rPr>
          <w:rFonts w:ascii="Book Antiqua" w:eastAsia="SimSun" w:hAnsi="Book Antiqua" w:cs="Times New Roman"/>
          <w:sz w:val="24"/>
        </w:rPr>
        <w:t>L</w:t>
      </w:r>
      <w:r w:rsidR="00F52639" w:rsidRPr="007F098F">
        <w:rPr>
          <w:rFonts w:ascii="Book Antiqua" w:hAnsi="Book Antiqua" w:cs="Times New Roman"/>
          <w:sz w:val="24"/>
        </w:rPr>
        <w:t xml:space="preserve"> </w:t>
      </w:r>
      <w:r w:rsidRPr="007F098F">
        <w:rPr>
          <w:rFonts w:ascii="Book Antiqua" w:eastAsia="SimSun" w:hAnsi="Book Antiqua" w:cs="Times New Roman"/>
          <w:sz w:val="24"/>
        </w:rPr>
        <w:t>(0.797) and in patients with &gt; 10</w:t>
      </w:r>
      <w:r w:rsidRPr="007F098F">
        <w:rPr>
          <w:rFonts w:ascii="Book Antiqua" w:eastAsia="SimSun" w:hAnsi="Book Antiqua" w:cs="Times New Roman"/>
          <w:sz w:val="24"/>
          <w:vertAlign w:val="superscript"/>
        </w:rPr>
        <w:t>3</w:t>
      </w:r>
      <w:r w:rsidRPr="007F098F">
        <w:rPr>
          <w:rFonts w:ascii="Book Antiqua" w:eastAsia="SimSun" w:hAnsi="Book Antiqua" w:cs="Times New Roman"/>
          <w:sz w:val="24"/>
        </w:rPr>
        <w:t xml:space="preserve"> IU/m</w:t>
      </w:r>
      <w:r w:rsidR="00F52639" w:rsidRPr="007F098F">
        <w:rPr>
          <w:rFonts w:ascii="Book Antiqua" w:eastAsia="SimSun" w:hAnsi="Book Antiqua" w:cs="Times New Roman"/>
          <w:sz w:val="24"/>
        </w:rPr>
        <w:t>L</w:t>
      </w:r>
      <w:r w:rsidRPr="007F098F">
        <w:rPr>
          <w:rFonts w:ascii="Book Antiqua" w:eastAsia="SimSun" w:hAnsi="Book Antiqua" w:cs="Times New Roman"/>
          <w:sz w:val="24"/>
        </w:rPr>
        <w:t xml:space="preserve"> (0.505). These results suggest that the predictability of efficacy of HBV antiviral treatment at 96 weeks was better among patients with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 xml:space="preserve">10 IU/ml HBV DNA than among patients with 10–10 </w:t>
      </w:r>
      <w:r w:rsidRPr="007F098F">
        <w:rPr>
          <w:rFonts w:ascii="Book Antiqua" w:eastAsia="SimSun" w:hAnsi="Book Antiqua" w:cs="Times New Roman"/>
          <w:sz w:val="24"/>
          <w:vertAlign w:val="superscript"/>
        </w:rPr>
        <w:t>3</w:t>
      </w:r>
      <w:r w:rsidRPr="007F098F">
        <w:rPr>
          <w:rFonts w:ascii="Book Antiqua" w:hAnsi="Book Antiqua" w:cs="Times New Roman"/>
          <w:sz w:val="24"/>
          <w:vertAlign w:val="superscript"/>
        </w:rPr>
        <w:t xml:space="preserve"> </w:t>
      </w:r>
      <w:r w:rsidRPr="007F098F">
        <w:rPr>
          <w:rFonts w:ascii="Book Antiqua" w:hAnsi="Book Antiqua" w:cs="Times New Roman"/>
          <w:sz w:val="24"/>
        </w:rPr>
        <w:lastRenderedPageBreak/>
        <w:t xml:space="preserve">or </w:t>
      </w:r>
      <w:r w:rsidRPr="007F098F">
        <w:rPr>
          <w:rFonts w:ascii="Book Antiqua" w:eastAsia="SimSun" w:hAnsi="Book Antiqua" w:cs="Times New Roman"/>
          <w:sz w:val="24"/>
        </w:rPr>
        <w:t>&gt;10</w:t>
      </w:r>
      <w:r w:rsidRPr="007F098F">
        <w:rPr>
          <w:rFonts w:ascii="Book Antiqua" w:eastAsia="SimSun" w:hAnsi="Book Antiqua" w:cs="Times New Roman"/>
          <w:sz w:val="24"/>
          <w:vertAlign w:val="superscript"/>
        </w:rPr>
        <w:t>3</w:t>
      </w:r>
      <w:r w:rsidRPr="007F098F">
        <w:rPr>
          <w:rFonts w:ascii="Book Antiqua" w:eastAsia="SimSun" w:hAnsi="Book Antiqua" w:cs="Times New Roman"/>
          <w:sz w:val="24"/>
        </w:rPr>
        <w:t xml:space="preserve"> IU/m</w:t>
      </w:r>
      <w:r w:rsidR="00F52639" w:rsidRPr="007F098F">
        <w:rPr>
          <w:rFonts w:ascii="Book Antiqua" w:eastAsia="SimSun" w:hAnsi="Book Antiqua" w:cs="Times New Roman"/>
          <w:sz w:val="24"/>
        </w:rPr>
        <w:t>L</w:t>
      </w:r>
      <w:r w:rsidRPr="007F098F">
        <w:rPr>
          <w:rFonts w:ascii="Book Antiqua" w:eastAsia="SimSun" w:hAnsi="Book Antiqua" w:cs="Times New Roman"/>
          <w:sz w:val="24"/>
        </w:rPr>
        <w:t xml:space="preserve"> DNA at 24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w:t>
      </w:r>
    </w:p>
    <w:p w:rsidR="00F52639" w:rsidRPr="007F098F" w:rsidRDefault="00F52639" w:rsidP="00A41DF0">
      <w:pPr>
        <w:adjustRightInd w:val="0"/>
        <w:snapToGrid w:val="0"/>
        <w:spacing w:line="360" w:lineRule="auto"/>
        <w:contextualSpacing/>
        <w:rPr>
          <w:rFonts w:ascii="Book Antiqua" w:eastAsia="SimSun" w:hAnsi="Book Antiqua" w:cs="Times New Roman"/>
          <w:sz w:val="24"/>
        </w:rPr>
      </w:pPr>
    </w:p>
    <w:p w:rsidR="00414D7A" w:rsidRPr="007F098F" w:rsidRDefault="00A41DF0" w:rsidP="00A41DF0">
      <w:pPr>
        <w:pStyle w:val="CommentText"/>
        <w:spacing w:line="360" w:lineRule="auto"/>
        <w:rPr>
          <w:rFonts w:ascii="Book Antiqua" w:eastAsia="SimSun" w:hAnsi="Book Antiqua" w:cs="Times New Roman"/>
          <w:b/>
          <w:sz w:val="24"/>
          <w:szCs w:val="24"/>
        </w:rPr>
      </w:pPr>
      <w:r w:rsidRPr="007F098F">
        <w:rPr>
          <w:rFonts w:ascii="Book Antiqua" w:eastAsia="SimSun" w:hAnsi="Book Antiqua" w:cs="Times New Roman"/>
          <w:b/>
          <w:i/>
          <w:sz w:val="24"/>
          <w:szCs w:val="24"/>
        </w:rPr>
        <w:t>DNA sequence analysis</w:t>
      </w:r>
    </w:p>
    <w:p w:rsidR="00414D7A" w:rsidRPr="007F098F" w:rsidRDefault="00A41DF0" w:rsidP="00A41DF0">
      <w:pPr>
        <w:pStyle w:val="CommentText"/>
        <w:spacing w:line="360" w:lineRule="auto"/>
        <w:rPr>
          <w:rFonts w:ascii="Book Antiqua" w:eastAsia="SimSun" w:hAnsi="Book Antiqua" w:cs="Times New Roman"/>
          <w:sz w:val="24"/>
          <w:szCs w:val="24"/>
        </w:rPr>
      </w:pPr>
      <w:r w:rsidRPr="007F098F">
        <w:rPr>
          <w:rFonts w:ascii="Book Antiqua" w:eastAsia="SimSun" w:hAnsi="Book Antiqua" w:cs="Times New Roman"/>
          <w:sz w:val="24"/>
          <w:szCs w:val="24"/>
        </w:rPr>
        <w:t>Patients with &gt;</w:t>
      </w:r>
      <w:r w:rsidR="00F52639" w:rsidRPr="007F098F">
        <w:rPr>
          <w:rFonts w:ascii="Book Antiqua" w:eastAsia="SimSun" w:hAnsi="Book Antiqua" w:cs="Times New Roman" w:hint="eastAsia"/>
          <w:sz w:val="24"/>
          <w:szCs w:val="24"/>
        </w:rPr>
        <w:t xml:space="preserve"> </w:t>
      </w:r>
      <w:r w:rsidRPr="007F098F">
        <w:rPr>
          <w:rFonts w:ascii="Book Antiqua" w:eastAsia="SimSun" w:hAnsi="Book Antiqua" w:cs="Times New Roman"/>
          <w:sz w:val="24"/>
          <w:szCs w:val="24"/>
        </w:rPr>
        <w:t>200 IU/m</w:t>
      </w:r>
      <w:r w:rsidR="00F52639" w:rsidRPr="007F098F">
        <w:rPr>
          <w:rFonts w:ascii="Book Antiqua" w:eastAsia="SimSun" w:hAnsi="Book Antiqua" w:cs="Times New Roman"/>
          <w:sz w:val="24"/>
          <w:szCs w:val="24"/>
        </w:rPr>
        <w:t>L</w:t>
      </w:r>
      <w:r w:rsidRPr="007F098F">
        <w:rPr>
          <w:rFonts w:ascii="Book Antiqua" w:eastAsia="SimSun" w:hAnsi="Book Antiqua" w:cs="Times New Roman"/>
          <w:sz w:val="24"/>
          <w:szCs w:val="24"/>
        </w:rPr>
        <w:t xml:space="preserve"> HBV DNA at 96 </w:t>
      </w:r>
      <w:r w:rsidR="00183C14" w:rsidRPr="007F098F">
        <w:rPr>
          <w:rFonts w:ascii="Book Antiqua" w:eastAsia="SimSun" w:hAnsi="Book Antiqua" w:cs="Times New Roman" w:hint="eastAsia"/>
          <w:sz w:val="24"/>
        </w:rPr>
        <w:t>wk</w:t>
      </w:r>
      <w:r w:rsidR="00183C14" w:rsidRPr="007F098F">
        <w:rPr>
          <w:rFonts w:ascii="Book Antiqua" w:eastAsia="SimSun" w:hAnsi="Book Antiqua" w:cs="Times New Roman"/>
          <w:sz w:val="24"/>
          <w:szCs w:val="24"/>
        </w:rPr>
        <w:t xml:space="preserve"> </w:t>
      </w:r>
      <w:r w:rsidRPr="007F098F">
        <w:rPr>
          <w:rFonts w:ascii="Book Antiqua" w:eastAsia="SimSun" w:hAnsi="Book Antiqua" w:cs="Times New Roman"/>
          <w:sz w:val="24"/>
          <w:szCs w:val="24"/>
        </w:rPr>
        <w:t>underwent nested PCR for amplification and sequencing (Table 7). Various loci of drug-resistance mutations (mainly rtM204I/V, rtN236T, rtL180M, rtAl81V, and rtS202G) were present in 26 patients, of whom three had 10–10</w:t>
      </w:r>
      <w:r w:rsidRPr="007F098F">
        <w:rPr>
          <w:rFonts w:ascii="Book Antiqua" w:eastAsia="SimSun" w:hAnsi="Book Antiqua" w:cs="Times New Roman"/>
          <w:sz w:val="24"/>
          <w:szCs w:val="24"/>
          <w:vertAlign w:val="superscript"/>
        </w:rPr>
        <w:t xml:space="preserve">3 </w:t>
      </w:r>
      <w:r w:rsidRPr="007F098F">
        <w:rPr>
          <w:rFonts w:ascii="Book Antiqua" w:eastAsia="SimSun" w:hAnsi="Book Antiqua" w:cs="Times New Roman"/>
          <w:sz w:val="24"/>
          <w:szCs w:val="24"/>
        </w:rPr>
        <w:t xml:space="preserve">IU/ml HBV DNA at 24 and 96 </w:t>
      </w:r>
      <w:r w:rsidR="00183C14" w:rsidRPr="007F098F">
        <w:rPr>
          <w:rFonts w:ascii="Book Antiqua" w:eastAsia="SimSun" w:hAnsi="Book Antiqua" w:cs="Times New Roman" w:hint="eastAsia"/>
          <w:sz w:val="24"/>
        </w:rPr>
        <w:t>wk</w:t>
      </w:r>
      <w:r w:rsidRPr="007F098F">
        <w:rPr>
          <w:rFonts w:ascii="Book Antiqua" w:eastAsia="SimSun" w:hAnsi="Book Antiqua" w:cs="Times New Roman"/>
          <w:sz w:val="24"/>
          <w:szCs w:val="24"/>
        </w:rPr>
        <w:t xml:space="preserve">. Thus, in a small number of patients, persistence of modest HBVDNA levels may be the reflection of drug-resistant mutations. </w:t>
      </w:r>
    </w:p>
    <w:p w:rsidR="00414D7A" w:rsidRPr="007F098F" w:rsidRDefault="00414D7A" w:rsidP="00A41DF0">
      <w:pPr>
        <w:adjustRightInd w:val="0"/>
        <w:snapToGrid w:val="0"/>
        <w:spacing w:line="360" w:lineRule="auto"/>
        <w:contextualSpacing/>
        <w:rPr>
          <w:rFonts w:ascii="Book Antiqua" w:eastAsia="SimSun" w:hAnsi="Book Antiqua" w:cs="Times New Roman"/>
          <w:sz w:val="24"/>
        </w:rPr>
      </w:pPr>
    </w:p>
    <w:p w:rsidR="00414D7A" w:rsidRPr="007F098F" w:rsidRDefault="00A41DF0" w:rsidP="00A41DF0">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DISCUSSION</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 xml:space="preserve">Results in this study revealed a correlation between HBV DNA loads at 24 </w:t>
      </w:r>
      <w:r w:rsidR="00F52639" w:rsidRPr="007F098F">
        <w:rPr>
          <w:rFonts w:ascii="Book Antiqua" w:eastAsia="SimSun" w:hAnsi="Book Antiqua" w:cs="Times New Roman" w:hint="eastAsia"/>
          <w:sz w:val="24"/>
        </w:rPr>
        <w:t>wk</w:t>
      </w:r>
      <w:r w:rsidR="00F52639" w:rsidRPr="007F098F">
        <w:rPr>
          <w:rFonts w:ascii="Book Antiqua" w:eastAsia="SimSun" w:hAnsi="Book Antiqua" w:cs="Times New Roman"/>
          <w:sz w:val="24"/>
        </w:rPr>
        <w:t xml:space="preserve"> </w:t>
      </w:r>
      <w:r w:rsidRPr="007F098F">
        <w:rPr>
          <w:rFonts w:ascii="Book Antiqua" w:eastAsia="SimSun" w:hAnsi="Book Antiqua" w:cs="Times New Roman"/>
          <w:sz w:val="24"/>
        </w:rPr>
        <w:t xml:space="preserve">and the HBV DNA and HBeAg responses at 96 </w:t>
      </w:r>
      <w:r w:rsidR="00183C14" w:rsidRPr="007F098F">
        <w:rPr>
          <w:rFonts w:ascii="Book Antiqua" w:eastAsia="SimSun" w:hAnsi="Book Antiqua" w:cs="Times New Roman" w:hint="eastAsia"/>
          <w:sz w:val="24"/>
        </w:rPr>
        <w:t>wk</w:t>
      </w:r>
      <w:r w:rsidRPr="007F098F">
        <w:rPr>
          <w:rFonts w:ascii="Book Antiqua" w:eastAsia="SimSun" w:hAnsi="Book Antiqua" w:cs="Times New Roman"/>
          <w:sz w:val="24"/>
        </w:rPr>
        <w:t>: Patients with a very low HBV DNA load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 xml:space="preserve">10 IU/mL) at 24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had a 100% complete DNA response at 96 </w:t>
      </w:r>
      <w:r w:rsidR="00F52639" w:rsidRPr="007F098F">
        <w:rPr>
          <w:rFonts w:ascii="Book Antiqua" w:eastAsia="SimSun" w:hAnsi="Book Antiqua" w:cs="Times New Roman" w:hint="eastAsia"/>
          <w:sz w:val="24"/>
        </w:rPr>
        <w:t>wk</w:t>
      </w:r>
      <w:r w:rsidR="00F52639" w:rsidRPr="007F098F">
        <w:rPr>
          <w:rFonts w:ascii="Book Antiqua" w:eastAsia="SimSun" w:hAnsi="Book Antiqua" w:cs="Times New Roman"/>
          <w:sz w:val="24"/>
        </w:rPr>
        <w:t xml:space="preserve"> </w:t>
      </w:r>
      <w:r w:rsidRPr="007F098F">
        <w:rPr>
          <w:rFonts w:ascii="Book Antiqua" w:eastAsia="SimSun" w:hAnsi="Book Antiqua" w:cs="Times New Roman"/>
          <w:sz w:val="24"/>
        </w:rPr>
        <w:t>compared with a complete response rate in about one-third of patients who had a DNA load of &gt;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w:t>
      </w:r>
      <w:r w:rsidRPr="007F098F">
        <w:rPr>
          <w:rFonts w:ascii="Book Antiqua" w:eastAsia="SimSun" w:hAnsi="Book Antiqua" w:cs="Times New Roman"/>
          <w:sz w:val="24"/>
          <w:vertAlign w:val="superscript"/>
        </w:rPr>
        <w:t>3</w:t>
      </w:r>
      <w:r w:rsidRPr="007F098F">
        <w:rPr>
          <w:rFonts w:ascii="Book Antiqua" w:eastAsia="SimSun" w:hAnsi="Book Antiqua" w:cs="Times New Roman"/>
          <w:sz w:val="24"/>
        </w:rPr>
        <w:t xml:space="preserve"> IU/mL at 24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Similarly, HBeA</w:t>
      </w:r>
      <w:r w:rsidRPr="007F098F">
        <w:rPr>
          <w:rFonts w:ascii="Book Antiqua" w:hAnsi="Book Antiqua" w:cs="Times New Roman"/>
          <w:sz w:val="24"/>
        </w:rPr>
        <w:t>g negative</w:t>
      </w:r>
      <w:r w:rsidRPr="007F098F">
        <w:rPr>
          <w:rFonts w:ascii="Book Antiqua" w:eastAsia="SimSun" w:hAnsi="Book Antiqua" w:cs="Times New Roman"/>
          <w:sz w:val="24"/>
        </w:rPr>
        <w:t xml:space="preserve"> conversion </w:t>
      </w:r>
      <w:r w:rsidRPr="007F098F">
        <w:rPr>
          <w:rFonts w:ascii="Book Antiqua" w:hAnsi="Book Antiqua" w:cs="Times New Roman"/>
          <w:sz w:val="24"/>
        </w:rPr>
        <w:t>a</w:t>
      </w:r>
      <w:r w:rsidRPr="007F098F">
        <w:rPr>
          <w:rFonts w:ascii="Book Antiqua" w:eastAsia="SimSun" w:hAnsi="Book Antiqua" w:cs="Times New Roman"/>
          <w:sz w:val="24"/>
        </w:rPr>
        <w:t xml:space="preserve">nd seroconversion </w:t>
      </w:r>
      <w:r w:rsidRPr="007F098F">
        <w:rPr>
          <w:rFonts w:ascii="Book Antiqua" w:hAnsi="Book Antiqua" w:cs="Times New Roman"/>
          <w:sz w:val="24"/>
        </w:rPr>
        <w:t xml:space="preserve">rates were more favorable in patients with very low HBV DNA loads at 24 </w:t>
      </w:r>
      <w:r w:rsidR="00F52639" w:rsidRPr="007F098F">
        <w:rPr>
          <w:rFonts w:ascii="Book Antiqua" w:eastAsia="SimSun" w:hAnsi="Book Antiqua" w:cs="Times New Roman" w:hint="eastAsia"/>
          <w:sz w:val="24"/>
        </w:rPr>
        <w:t>wk</w:t>
      </w:r>
      <w:r w:rsidR="00F52639" w:rsidRPr="007F098F">
        <w:rPr>
          <w:rFonts w:ascii="Book Antiqua" w:eastAsia="SimSun" w:hAnsi="Book Antiqua" w:cs="Times New Roman"/>
          <w:sz w:val="24"/>
        </w:rPr>
        <w:t xml:space="preserve"> </w:t>
      </w:r>
      <w:r w:rsidRPr="007F098F">
        <w:rPr>
          <w:rFonts w:ascii="Book Antiqua" w:hAnsi="Book Antiqua" w:cs="Times New Roman"/>
          <w:sz w:val="24"/>
        </w:rPr>
        <w:t xml:space="preserve">than in those with higher DNA loads; the conversion rate was approximately 50% at 96 </w:t>
      </w:r>
      <w:r w:rsidR="00EE5275">
        <w:rPr>
          <w:rFonts w:ascii="Book Antiqua" w:hAnsi="Book Antiqua" w:cs="Times New Roman" w:hint="eastAsia"/>
          <w:sz w:val="24"/>
        </w:rPr>
        <w:t>wk</w:t>
      </w:r>
      <w:r w:rsidRPr="007F098F">
        <w:rPr>
          <w:rFonts w:ascii="Book Antiqua" w:hAnsi="Book Antiqua" w:cs="Times New Roman"/>
          <w:sz w:val="24"/>
        </w:rPr>
        <w:t xml:space="preserve"> in patients with </w:t>
      </w:r>
      <w:r w:rsidRPr="007F098F">
        <w:rPr>
          <w:rFonts w:ascii="Book Antiqua" w:eastAsia="SimSun" w:hAnsi="Book Antiqua" w:cs="Times New Roman"/>
          <w:sz w:val="24"/>
        </w:rPr>
        <w:t>&lt;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 IU/mL DNA load, whereas it was approximately 6% in those with &gt;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w:t>
      </w:r>
      <w:r w:rsidRPr="007F098F">
        <w:rPr>
          <w:rFonts w:ascii="Book Antiqua" w:eastAsia="SimSun" w:hAnsi="Book Antiqua" w:cs="Times New Roman"/>
          <w:sz w:val="24"/>
          <w:vertAlign w:val="superscript"/>
        </w:rPr>
        <w:t>3</w:t>
      </w:r>
      <w:r w:rsidRPr="007F098F">
        <w:rPr>
          <w:rFonts w:ascii="Book Antiqua" w:eastAsia="SimSun" w:hAnsi="Book Antiqua" w:cs="Times New Roman"/>
          <w:sz w:val="24"/>
        </w:rPr>
        <w:t xml:space="preserve"> IU/mL DNA load. ALT values also declined in relation to the DNA viral load at 24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but the values did not change significantly between 24 and 96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which may reflect decreasing hepatic inflammatory activity in the earlier stages of HBV antiviral treatment but not later. ROC curve analysis revealed that the predictability of two-year antiviral treatment efficacy was better in patients with low initial DNA load than in patients with a higher DNA load at 24 </w:t>
      </w:r>
      <w:r w:rsidR="00183C14" w:rsidRPr="007F098F">
        <w:rPr>
          <w:rFonts w:ascii="Book Antiqua" w:eastAsia="SimSun" w:hAnsi="Book Antiqua" w:cs="Times New Roman" w:hint="eastAsia"/>
          <w:sz w:val="24"/>
        </w:rPr>
        <w:t>wk</w:t>
      </w:r>
      <w:r w:rsidRPr="007F098F">
        <w:rPr>
          <w:rFonts w:ascii="Book Antiqua" w:eastAsia="SimSun" w:hAnsi="Book Antiqua" w:cs="Times New Roman"/>
          <w:sz w:val="24"/>
        </w:rPr>
        <w:t>. Finally, DNA sequence analysis revealed that some patients who failed to respond to anti-HBV therapy probably had drug-resistant mutations.</w:t>
      </w:r>
    </w:p>
    <w:p w:rsidR="00414D7A" w:rsidRPr="007F098F" w:rsidRDefault="00A41DF0" w:rsidP="00A41DF0">
      <w:pPr>
        <w:adjustRightInd w:val="0"/>
        <w:snapToGrid w:val="0"/>
        <w:spacing w:line="360" w:lineRule="auto"/>
        <w:ind w:firstLine="420"/>
        <w:contextualSpacing/>
        <w:rPr>
          <w:rFonts w:ascii="Book Antiqua" w:eastAsia="SimSun" w:hAnsi="Book Antiqua" w:cs="Times New Roman"/>
          <w:sz w:val="24"/>
        </w:rPr>
      </w:pPr>
      <w:r w:rsidRPr="007F098F">
        <w:rPr>
          <w:rFonts w:ascii="Book Antiqua" w:eastAsia="SimSun" w:hAnsi="Book Antiqua" w:cs="Times New Roman"/>
          <w:sz w:val="24"/>
        </w:rPr>
        <w:t xml:space="preserve">Based on treatment indicators at 96 </w:t>
      </w:r>
      <w:r w:rsidR="00183C14"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all the therapeutic agents used in this study (lamivudine plus ADV, telbivudine, and entecavir) appeared equally effective </w:t>
      </w:r>
      <w:r w:rsidRPr="007F098F">
        <w:rPr>
          <w:rFonts w:ascii="Book Antiqua" w:eastAsia="SimSun" w:hAnsi="Book Antiqua" w:cs="Times New Roman"/>
          <w:sz w:val="24"/>
        </w:rPr>
        <w:lastRenderedPageBreak/>
        <w:t>in treating chronic hepatitis B (</w:t>
      </w:r>
      <w:r w:rsidRPr="007F098F">
        <w:rPr>
          <w:rFonts w:ascii="Book Antiqua" w:hAnsi="Book Antiqua"/>
          <w:sz w:val="24"/>
        </w:rPr>
        <w:t xml:space="preserve">Table </w:t>
      </w:r>
      <w:r w:rsidRPr="007F098F">
        <w:rPr>
          <w:rFonts w:ascii="Book Antiqua" w:eastAsia="SimSun" w:hAnsi="Book Antiqua" w:cs="Times New Roman"/>
          <w:sz w:val="24"/>
        </w:rPr>
        <w:t>5</w:t>
      </w:r>
      <w:r w:rsidRPr="007F098F">
        <w:rPr>
          <w:rFonts w:ascii="Book Antiqua" w:hAnsi="Book Antiqua"/>
          <w:sz w:val="24"/>
        </w:rPr>
        <w:t>).</w:t>
      </w:r>
      <w:r w:rsidRPr="007F098F">
        <w:rPr>
          <w:rFonts w:ascii="Book Antiqua" w:eastAsia="SimSun" w:hAnsi="Book Antiqua" w:cs="Times New Roman"/>
          <w:sz w:val="24"/>
        </w:rPr>
        <w:t xml:space="preserve"> </w:t>
      </w:r>
    </w:p>
    <w:p w:rsidR="00414D7A" w:rsidRPr="007F098F" w:rsidRDefault="00A41DF0" w:rsidP="00A41DF0">
      <w:pPr>
        <w:adjustRightInd w:val="0"/>
        <w:snapToGrid w:val="0"/>
        <w:spacing w:line="360" w:lineRule="auto"/>
        <w:ind w:firstLine="420"/>
        <w:contextualSpacing/>
        <w:rPr>
          <w:rFonts w:ascii="Book Antiqua" w:eastAsia="SimSun" w:hAnsi="Book Antiqua" w:cs="Times New Roman"/>
          <w:sz w:val="24"/>
        </w:rPr>
      </w:pPr>
      <w:r w:rsidRPr="007F098F">
        <w:rPr>
          <w:rFonts w:ascii="Book Antiqua" w:eastAsia="SimSun" w:hAnsi="Book Antiqua" w:cs="Times New Roman"/>
          <w:sz w:val="24"/>
        </w:rPr>
        <w:t xml:space="preserve">Our findings corroborate and extend the results of the few published studies on the time course of response of chronic HBV infection to nucleoside (acidic) analogue therapy. For example, after adefovir treatment for 24 </w:t>
      </w:r>
      <w:r w:rsidR="00183C14"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patients with HBV DNA fewer than 1000 copies/mL had 40% HBeAg seroconversion at 52 </w:t>
      </w:r>
      <w:r w:rsidR="00183C14"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whereas </w:t>
      </w:r>
      <w:r w:rsidRPr="007F098F">
        <w:rPr>
          <w:rFonts w:ascii="Book Antiqua" w:hAnsi="Book Antiqua" w:cs="Times New Roman"/>
          <w:sz w:val="24"/>
        </w:rPr>
        <w:t xml:space="preserve">only </w:t>
      </w:r>
      <w:r w:rsidRPr="007F098F">
        <w:rPr>
          <w:rFonts w:ascii="Book Antiqua" w:eastAsia="SimSun" w:hAnsi="Book Antiqua" w:cs="Times New Roman"/>
          <w:sz w:val="24"/>
        </w:rPr>
        <w:t xml:space="preserve">9% of patients </w:t>
      </w:r>
      <w:r w:rsidRPr="007F098F">
        <w:rPr>
          <w:rFonts w:ascii="Book Antiqua" w:hAnsi="Book Antiqua" w:cs="Times New Roman"/>
          <w:sz w:val="24"/>
        </w:rPr>
        <w:t xml:space="preserve">whose 24-week HBV DNA did not reach </w:t>
      </w:r>
      <w:r w:rsidRPr="007F098F">
        <w:rPr>
          <w:rFonts w:ascii="Book Antiqua" w:eastAsia="SimSun" w:hAnsi="Book Antiqua" w:cs="Times New Roman"/>
          <w:sz w:val="24"/>
        </w:rPr>
        <w:t xml:space="preserve">this value </w:t>
      </w:r>
      <w:r w:rsidRPr="007F098F">
        <w:rPr>
          <w:rFonts w:ascii="Book Antiqua" w:hAnsi="Book Antiqua" w:cs="Times New Roman"/>
          <w:sz w:val="24"/>
        </w:rPr>
        <w:t>had</w:t>
      </w:r>
      <w:r w:rsidRPr="007F098F">
        <w:rPr>
          <w:rFonts w:ascii="Book Antiqua" w:eastAsia="SimSun" w:hAnsi="Book Antiqua" w:cs="Times New Roman"/>
          <w:sz w:val="24"/>
        </w:rPr>
        <w:t xml:space="preserve"> HBeAg seroconversion</w:t>
      </w:r>
      <w:r w:rsidR="00F52639" w:rsidRPr="007F098F">
        <w:rPr>
          <w:rFonts w:ascii="Book Antiqua" w:eastAsia="SimSun" w:hAnsi="Book Antiqua" w:cs="Times New Roman"/>
          <w:sz w:val="24"/>
          <w:vertAlign w:val="superscript"/>
        </w:rPr>
        <w:t>[9,</w:t>
      </w:r>
      <w:r w:rsidRPr="007F098F">
        <w:rPr>
          <w:rFonts w:ascii="Book Antiqua" w:eastAsia="SimSun" w:hAnsi="Book Antiqua" w:cs="Times New Roman"/>
          <w:sz w:val="24"/>
          <w:vertAlign w:val="superscript"/>
        </w:rPr>
        <w:t>10]</w:t>
      </w:r>
      <w:r w:rsidRPr="007F098F">
        <w:rPr>
          <w:rFonts w:ascii="Book Antiqua" w:eastAsia="SimSun" w:hAnsi="Book Antiqua" w:cs="Times New Roman"/>
          <w:sz w:val="24"/>
        </w:rPr>
        <w:t>. Similarly, in the GLOBE study</w:t>
      </w:r>
      <w:r w:rsidRPr="007F098F">
        <w:rPr>
          <w:rFonts w:ascii="Book Antiqua" w:hAnsi="Book Antiqua" w:cs="Times New Roman"/>
          <w:sz w:val="24"/>
        </w:rPr>
        <w:t xml:space="preserve"> of</w:t>
      </w:r>
      <w:r w:rsidRPr="007F098F">
        <w:rPr>
          <w:rFonts w:ascii="Book Antiqua" w:eastAsia="SimSun" w:hAnsi="Book Antiqua" w:cs="Times New Roman"/>
          <w:sz w:val="24"/>
        </w:rPr>
        <w:t xml:space="preserve"> HBeAg-positive chronic hepatitis B patients treated with telbivudine</w:t>
      </w:r>
      <w:r w:rsidRPr="007F098F">
        <w:rPr>
          <w:rFonts w:ascii="Book Antiqua" w:hAnsi="Book Antiqua" w:cs="Times New Roman"/>
          <w:sz w:val="24"/>
        </w:rPr>
        <w:t>,</w:t>
      </w:r>
      <w:r w:rsidRPr="007F098F">
        <w:rPr>
          <w:rFonts w:ascii="Book Antiqua" w:eastAsia="SimSun" w:hAnsi="Book Antiqua" w:cs="Times New Roman"/>
          <w:sz w:val="24"/>
        </w:rPr>
        <w:t xml:space="preserve"> </w:t>
      </w:r>
      <w:r w:rsidRPr="007F098F">
        <w:rPr>
          <w:rFonts w:ascii="Book Antiqua" w:hAnsi="Book Antiqua" w:cs="Times New Roman"/>
          <w:sz w:val="24"/>
        </w:rPr>
        <w:t xml:space="preserve">patients who </w:t>
      </w:r>
      <w:r w:rsidRPr="007F098F">
        <w:rPr>
          <w:rFonts w:ascii="Book Antiqua" w:eastAsia="SimSun" w:hAnsi="Book Antiqua" w:cs="Times New Roman"/>
          <w:sz w:val="24"/>
        </w:rPr>
        <w:t>achieved complete viral suppression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 xml:space="preserve">300 copies/ml HBV DNA) at 24 </w:t>
      </w:r>
      <w:r w:rsidR="00F52639" w:rsidRPr="007F098F">
        <w:rPr>
          <w:rFonts w:ascii="Book Antiqua" w:eastAsia="SimSun" w:hAnsi="Book Antiqua" w:cs="Times New Roman" w:hint="eastAsia"/>
          <w:sz w:val="24"/>
        </w:rPr>
        <w:t>wk</w:t>
      </w:r>
      <w:r w:rsidR="00F52639" w:rsidRPr="007F098F">
        <w:rPr>
          <w:rFonts w:ascii="Book Antiqua" w:eastAsia="SimSun" w:hAnsi="Book Antiqua" w:cs="Times New Roman"/>
          <w:sz w:val="24"/>
        </w:rPr>
        <w:t xml:space="preserve"> </w:t>
      </w:r>
      <w:r w:rsidRPr="007F098F">
        <w:rPr>
          <w:rFonts w:ascii="Book Antiqua" w:hAnsi="Book Antiqua" w:cs="Times New Roman"/>
          <w:sz w:val="24"/>
        </w:rPr>
        <w:t>had a</w:t>
      </w:r>
      <w:r w:rsidRPr="007F098F">
        <w:rPr>
          <w:rFonts w:ascii="Book Antiqua" w:eastAsia="SimSun" w:hAnsi="Book Antiqua" w:cs="Times New Roman"/>
          <w:sz w:val="24"/>
        </w:rPr>
        <w:t xml:space="preserve"> HBeAg seroconversion </w:t>
      </w:r>
      <w:r w:rsidRPr="007F098F">
        <w:rPr>
          <w:rFonts w:ascii="Book Antiqua" w:hAnsi="Book Antiqua" w:cs="Times New Roman"/>
          <w:sz w:val="24"/>
        </w:rPr>
        <w:t>rate of</w:t>
      </w:r>
      <w:r w:rsidRPr="007F098F">
        <w:rPr>
          <w:rFonts w:ascii="Book Antiqua" w:eastAsia="SimSun" w:hAnsi="Book Antiqua" w:cs="Times New Roman"/>
          <w:sz w:val="24"/>
        </w:rPr>
        <w:t xml:space="preserve"> 46% at 104 </w:t>
      </w:r>
      <w:r w:rsidR="00183C14" w:rsidRPr="007F098F">
        <w:rPr>
          <w:rFonts w:ascii="Book Antiqua" w:eastAsia="SimSun" w:hAnsi="Book Antiqua" w:cs="Times New Roman" w:hint="eastAsia"/>
          <w:sz w:val="24"/>
        </w:rPr>
        <w:t>wk</w:t>
      </w:r>
      <w:r w:rsidR="00F52639" w:rsidRPr="007F098F">
        <w:rPr>
          <w:rFonts w:ascii="Book Antiqua" w:eastAsia="SimSun" w:hAnsi="Book Antiqua" w:cs="Times New Roman"/>
          <w:sz w:val="24"/>
          <w:vertAlign w:val="superscript"/>
        </w:rPr>
        <w:t>[</w:t>
      </w:r>
      <w:r w:rsidRPr="007F098F">
        <w:rPr>
          <w:rFonts w:ascii="Book Antiqua" w:eastAsia="SimSun" w:hAnsi="Book Antiqua" w:cs="Times New Roman"/>
          <w:sz w:val="24"/>
          <w:vertAlign w:val="superscript"/>
        </w:rPr>
        <w:t>7]</w:t>
      </w:r>
      <w:r w:rsidRPr="007F098F">
        <w:rPr>
          <w:rFonts w:ascii="Book Antiqua" w:eastAsia="SimSun" w:hAnsi="Book Antiqua" w:cs="Times New Roman"/>
          <w:sz w:val="24"/>
        </w:rPr>
        <w:t xml:space="preserve">. Thus, HBeAg seroconversion was approximately 50% </w:t>
      </w:r>
      <w:r w:rsidRPr="007F098F">
        <w:rPr>
          <w:rFonts w:ascii="Book Antiqua" w:hAnsi="Book Antiqua" w:cs="Times New Roman"/>
          <w:sz w:val="24"/>
        </w:rPr>
        <w:t>with</w:t>
      </w:r>
      <w:r w:rsidRPr="007F098F">
        <w:rPr>
          <w:rFonts w:ascii="Book Antiqua" w:eastAsia="SimSun" w:hAnsi="Book Antiqua" w:cs="Times New Roman"/>
          <w:sz w:val="24"/>
        </w:rPr>
        <w:t xml:space="preserve"> HBV DNA detection limit </w:t>
      </w:r>
      <w:r w:rsidRPr="007F098F">
        <w:rPr>
          <w:rFonts w:ascii="Book Antiqua" w:hAnsi="Book Antiqua" w:cs="Times New Roman"/>
          <w:sz w:val="24"/>
        </w:rPr>
        <w:t xml:space="preserve">of </w:t>
      </w:r>
      <w:r w:rsidRPr="007F098F">
        <w:rPr>
          <w:rFonts w:ascii="Book Antiqua" w:eastAsia="SimSun" w:hAnsi="Book Antiqua" w:cs="Times New Roman"/>
          <w:sz w:val="24"/>
        </w:rPr>
        <w:t>&lt;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 xml:space="preserve">300 </w:t>
      </w:r>
      <w:r w:rsidRPr="007F098F">
        <w:rPr>
          <w:rFonts w:ascii="Book Antiqua" w:hAnsi="Book Antiqua" w:cs="Times New Roman"/>
          <w:sz w:val="24"/>
        </w:rPr>
        <w:t>or</w:t>
      </w:r>
      <w:r w:rsidRPr="007F098F">
        <w:rPr>
          <w:rFonts w:ascii="Book Antiqua" w:eastAsia="SimSun" w:hAnsi="Book Antiqua" w:cs="Times New Roman"/>
          <w:sz w:val="24"/>
        </w:rPr>
        <w:t xml:space="preserve">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1000 copies/mL. In this study, we used a more sensitive PCR HBV DNA assay, with the lowest limit of detection of 10 IU/mL, and found that patients with a very low HBV DNA load (&lt;</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 xml:space="preserve">10 IU/mL) at 24 </w:t>
      </w:r>
      <w:r w:rsidR="00F52639" w:rsidRPr="007F098F">
        <w:rPr>
          <w:rFonts w:ascii="Book Antiqua" w:eastAsia="SimSun" w:hAnsi="Book Antiqua" w:cs="Times New Roman" w:hint="eastAsia"/>
          <w:sz w:val="24"/>
        </w:rPr>
        <w:t>wk</w:t>
      </w:r>
      <w:r w:rsidR="00F52639" w:rsidRPr="007F098F">
        <w:rPr>
          <w:rFonts w:ascii="Book Antiqua" w:eastAsia="SimSun" w:hAnsi="Book Antiqua" w:cs="Times New Roman"/>
          <w:sz w:val="24"/>
        </w:rPr>
        <w:t xml:space="preserve"> </w:t>
      </w:r>
      <w:r w:rsidRPr="007F098F">
        <w:rPr>
          <w:rFonts w:ascii="Book Antiqua" w:eastAsia="SimSun" w:hAnsi="Book Antiqua" w:cs="Times New Roman"/>
          <w:sz w:val="24"/>
        </w:rPr>
        <w:t xml:space="preserve">had a 100% complete DNA response. Further long-term study is needed to determine whether these patients will have longer sustained undetectable levels of HBV DNA and HBeAg seroconversion. Such studies should attempt to determine whether viral replication, drug resistance, and risk of recurrence occur as long as detectable HBV DNA remains present </w:t>
      </w:r>
    </w:p>
    <w:p w:rsidR="00414D7A" w:rsidRPr="007F098F" w:rsidRDefault="00A41DF0" w:rsidP="00A41DF0">
      <w:pPr>
        <w:autoSpaceDE w:val="0"/>
        <w:autoSpaceDN w:val="0"/>
        <w:adjustRightInd w:val="0"/>
        <w:spacing w:line="360" w:lineRule="auto"/>
        <w:ind w:firstLine="420"/>
        <w:rPr>
          <w:rFonts w:ascii="Book Antiqua" w:hAnsi="Book Antiqua"/>
          <w:i/>
          <w:sz w:val="24"/>
        </w:rPr>
      </w:pPr>
      <w:r w:rsidRPr="007F098F">
        <w:rPr>
          <w:rFonts w:ascii="Book Antiqua" w:eastAsia="SimSun" w:hAnsi="Book Antiqua" w:cs="Times New Roman"/>
          <w:sz w:val="24"/>
        </w:rPr>
        <w:t>Functional cure of chronic HBV infection remains elusive and is rarely achieved with currently available antiviral agents</w:t>
      </w:r>
      <w:r w:rsidR="00F52639" w:rsidRPr="007F098F">
        <w:rPr>
          <w:rFonts w:ascii="Book Antiqua" w:eastAsia="SimSun" w:hAnsi="Book Antiqua" w:cs="Times New Roman"/>
          <w:sz w:val="24"/>
          <w:vertAlign w:val="superscript"/>
        </w:rPr>
        <w:t>[</w:t>
      </w:r>
      <w:r w:rsidRPr="007F098F">
        <w:rPr>
          <w:rFonts w:ascii="Book Antiqua" w:eastAsia="SimSun" w:hAnsi="Book Antiqua" w:cs="Times New Roman"/>
          <w:sz w:val="24"/>
          <w:vertAlign w:val="superscript"/>
        </w:rPr>
        <w:t>11]</w:t>
      </w:r>
      <w:r w:rsidRPr="007F098F">
        <w:rPr>
          <w:rFonts w:ascii="Book Antiqua" w:eastAsia="SimSun" w:hAnsi="Book Antiqua" w:cs="Times New Roman"/>
          <w:sz w:val="24"/>
        </w:rPr>
        <w:t>. This situation may be partly due to the presence of drug-resistant mutations of the virus and other factors such as intrinsic stability of the nuclear form of viral genome, the covalently closed circular DNA, and dysfunctional anti-HBV immune response of the host</w:t>
      </w:r>
      <w:r w:rsidR="00F52639" w:rsidRPr="007F098F">
        <w:rPr>
          <w:rFonts w:ascii="Book Antiqua" w:eastAsia="SimSun" w:hAnsi="Book Antiqua" w:cs="Times New Roman"/>
          <w:sz w:val="24"/>
          <w:vertAlign w:val="superscript"/>
        </w:rPr>
        <w:t>[11,</w:t>
      </w:r>
      <w:r w:rsidRPr="007F098F">
        <w:rPr>
          <w:rFonts w:ascii="Book Antiqua" w:eastAsia="SimSun" w:hAnsi="Book Antiqua" w:cs="Times New Roman"/>
          <w:sz w:val="24"/>
          <w:vertAlign w:val="superscript"/>
        </w:rPr>
        <w:t>15]</w:t>
      </w:r>
      <w:r w:rsidRPr="007F098F">
        <w:rPr>
          <w:rFonts w:ascii="Book Antiqua" w:eastAsia="SimSun" w:hAnsi="Book Antiqua" w:cs="Times New Roman"/>
          <w:sz w:val="24"/>
        </w:rPr>
        <w:t>. Our findings indicate that drug-resistant mutations of the virus are a minor but important reason for failure of virus eradication, a finding that is consistent with a previous report in which approximately 2% of nucleoside/nucleotide analogue-naïve Chinese patients with chronic hepatitis B had drug-resistant HBV</w:t>
      </w:r>
      <w:r w:rsidR="00F52639" w:rsidRPr="007F098F">
        <w:rPr>
          <w:rFonts w:ascii="Book Antiqua" w:eastAsia="SimSun" w:hAnsi="Book Antiqua" w:cs="Times New Roman"/>
          <w:sz w:val="24"/>
          <w:vertAlign w:val="superscript"/>
        </w:rPr>
        <w:t>[</w:t>
      </w:r>
      <w:r w:rsidRPr="007F098F">
        <w:rPr>
          <w:rFonts w:ascii="Book Antiqua" w:eastAsia="SimSun" w:hAnsi="Book Antiqua" w:cs="Times New Roman"/>
          <w:sz w:val="24"/>
          <w:vertAlign w:val="superscript"/>
        </w:rPr>
        <w:t>16]</w:t>
      </w:r>
      <w:r w:rsidRPr="007F098F">
        <w:rPr>
          <w:rFonts w:ascii="Book Antiqua" w:eastAsia="SimSun" w:hAnsi="Book Antiqua" w:cs="Times New Roman"/>
          <w:sz w:val="24"/>
        </w:rPr>
        <w:t>.</w:t>
      </w:r>
      <w:r w:rsidRPr="007F098F">
        <w:rPr>
          <w:rFonts w:ascii="Book Antiqua" w:hAnsi="Book Antiqua" w:cs="Times New Roman"/>
          <w:i/>
          <w:sz w:val="24"/>
        </w:rPr>
        <w:t xml:space="preserve"> </w:t>
      </w:r>
    </w:p>
    <w:p w:rsidR="00414D7A" w:rsidRPr="007F098F" w:rsidRDefault="00A41DF0" w:rsidP="00A41DF0">
      <w:pPr>
        <w:autoSpaceDE w:val="0"/>
        <w:autoSpaceDN w:val="0"/>
        <w:adjustRightInd w:val="0"/>
        <w:spacing w:line="360" w:lineRule="auto"/>
        <w:ind w:firstLine="420"/>
        <w:rPr>
          <w:rFonts w:ascii="Book Antiqua" w:hAnsi="Book Antiqua" w:cs="Times New Roman"/>
          <w:sz w:val="24"/>
        </w:rPr>
      </w:pPr>
      <w:r w:rsidRPr="007F098F">
        <w:rPr>
          <w:rFonts w:ascii="Book Antiqua" w:hAnsi="Book Antiqua" w:cs="Times New Roman"/>
          <w:sz w:val="24"/>
        </w:rPr>
        <w:t xml:space="preserve">We are aware of reports that drug resistance can lead to HCC in chronic </w:t>
      </w:r>
      <w:r w:rsidRPr="007F098F">
        <w:rPr>
          <w:rFonts w:ascii="Book Antiqua" w:hAnsi="Book Antiqua" w:cs="Times New Roman"/>
          <w:sz w:val="24"/>
        </w:rPr>
        <w:lastRenderedPageBreak/>
        <w:t>hepatitis B patients, and high HBV DNA load also can increase the risk of HCC</w:t>
      </w:r>
      <w:r w:rsidRPr="007F098F">
        <w:rPr>
          <w:rFonts w:ascii="Book Antiqua" w:hAnsi="Book Antiqua" w:cs="Times New Roman"/>
          <w:i/>
          <w:sz w:val="24"/>
        </w:rPr>
        <w:t xml:space="preserve"> </w:t>
      </w:r>
      <w:r w:rsidRPr="007F098F">
        <w:rPr>
          <w:rFonts w:ascii="Book Antiqua" w:hAnsi="Book Antiqua" w:cs="Times New Roman"/>
          <w:sz w:val="24"/>
        </w:rPr>
        <w:t>(</w:t>
      </w:r>
      <w:r w:rsidRPr="007F098F">
        <w:rPr>
          <w:rFonts w:ascii="Book Antiqua" w:hAnsi="Book Antiqua" w:cs="Times New Roman"/>
          <w:i/>
          <w:sz w:val="24"/>
        </w:rPr>
        <w:t>Chan HL, Tse CH, Mo F, et al. High viral load and hepatitis B virus carcinoma. J Clin Oncol,</w:t>
      </w:r>
      <w:r w:rsidR="00183C14" w:rsidRPr="007F098F">
        <w:rPr>
          <w:rFonts w:ascii="Book Antiqua" w:hAnsi="Book Antiqua" w:cs="Times New Roman" w:hint="eastAsia"/>
          <w:i/>
          <w:sz w:val="24"/>
        </w:rPr>
        <w:t xml:space="preserve"> </w:t>
      </w:r>
      <w:r w:rsidRPr="007F098F">
        <w:rPr>
          <w:rFonts w:ascii="Book Antiqua" w:hAnsi="Book Antiqua" w:cs="Times New Roman"/>
          <w:i/>
          <w:sz w:val="24"/>
        </w:rPr>
        <w:t>2008 Jan 10,</w:t>
      </w:r>
      <w:r w:rsidR="00183C14" w:rsidRPr="007F098F">
        <w:rPr>
          <w:rFonts w:ascii="Book Antiqua" w:hAnsi="Book Antiqua" w:cs="Times New Roman" w:hint="eastAsia"/>
          <w:i/>
          <w:sz w:val="24"/>
        </w:rPr>
        <w:t xml:space="preserve"> </w:t>
      </w:r>
      <w:r w:rsidRPr="007F098F">
        <w:rPr>
          <w:rFonts w:ascii="Book Antiqua" w:hAnsi="Book Antiqua" w:cs="Times New Roman"/>
          <w:i/>
          <w:sz w:val="24"/>
        </w:rPr>
        <w:t xml:space="preserve">26(2):177-182). </w:t>
      </w:r>
      <w:r w:rsidRPr="007F098F">
        <w:rPr>
          <w:rFonts w:ascii="Book Antiqua" w:hAnsi="Book Antiqua" w:cs="Times New Roman"/>
          <w:sz w:val="24"/>
        </w:rPr>
        <w:t xml:space="preserve">If HBV DNA becomes negative or decreased after treatment, the risk of HCC decreases, and the risk of HCC is lower with lower HBV DNA </w:t>
      </w:r>
      <w:r w:rsidRPr="007F098F">
        <w:rPr>
          <w:rFonts w:ascii="Book Antiqua" w:hAnsi="Book Antiqua" w:cs="Times New Roman"/>
          <w:i/>
          <w:sz w:val="24"/>
        </w:rPr>
        <w:t>loads (</w:t>
      </w:r>
      <w:bookmarkStart w:id="111" w:name="OLE_LINK69"/>
      <w:bookmarkStart w:id="112" w:name="OLE_LINK70"/>
      <w:r w:rsidRPr="007F098F">
        <w:rPr>
          <w:rFonts w:ascii="Book Antiqua" w:hAnsi="Book Antiqua" w:cs="Times New Roman"/>
          <w:i/>
          <w:sz w:val="24"/>
        </w:rPr>
        <w:t>Ikeda</w:t>
      </w:r>
      <w:bookmarkEnd w:id="111"/>
      <w:bookmarkEnd w:id="112"/>
      <w:r w:rsidRPr="007F098F">
        <w:rPr>
          <w:rFonts w:ascii="Book Antiqua" w:hAnsi="Book Antiqua" w:cs="Times New Roman"/>
          <w:i/>
          <w:sz w:val="24"/>
        </w:rPr>
        <w:t xml:space="preserve"> K, Arase Y, Kobayashi M, et al. Hepatitis B virus-related hepatocellular carcinogenesis and its prevention. Intervirology 2005 Jan-Feb,</w:t>
      </w:r>
      <w:r w:rsidR="00183C14" w:rsidRPr="007F098F">
        <w:rPr>
          <w:rFonts w:ascii="Book Antiqua" w:hAnsi="Book Antiqua" w:cs="Times New Roman" w:hint="eastAsia"/>
          <w:i/>
          <w:sz w:val="24"/>
        </w:rPr>
        <w:t xml:space="preserve"> </w:t>
      </w:r>
      <w:r w:rsidRPr="007F098F">
        <w:rPr>
          <w:rFonts w:ascii="Book Antiqua" w:hAnsi="Book Antiqua" w:cs="Times New Roman"/>
          <w:i/>
          <w:sz w:val="24"/>
        </w:rPr>
        <w:t>48(1):29-38.</w:t>
      </w:r>
      <w:r w:rsidRPr="007F098F">
        <w:rPr>
          <w:rFonts w:ascii="Book Antiqua" w:hAnsi="Book Antiqua" w:cs="Times New Roman"/>
          <w:sz w:val="24"/>
        </w:rPr>
        <w:t xml:space="preserve"> Thus, failure to convincingly eradiate HBV in all our patients is a concern, but the magnitude of the risk of HCC developing is unknown. </w:t>
      </w:r>
    </w:p>
    <w:p w:rsidR="00414D7A" w:rsidRPr="007F098F" w:rsidRDefault="00A41DF0" w:rsidP="00F52639">
      <w:pPr>
        <w:autoSpaceDE w:val="0"/>
        <w:autoSpaceDN w:val="0"/>
        <w:adjustRightInd w:val="0"/>
        <w:spacing w:line="360" w:lineRule="auto"/>
        <w:ind w:firstLine="420"/>
        <w:rPr>
          <w:rFonts w:ascii="Book Antiqua" w:hAnsi="Book Antiqua" w:cs="Times New Roman"/>
          <w:sz w:val="24"/>
        </w:rPr>
      </w:pPr>
      <w:r w:rsidRPr="007F098F">
        <w:rPr>
          <w:rFonts w:ascii="Book Antiqua" w:hAnsi="Book Antiqua" w:cs="Times New Roman"/>
          <w:sz w:val="24"/>
        </w:rPr>
        <w:t>Based on our results, when the HBV DNA load is lower in the early stages of anti-viral treatment, later outcome is better, and the risk of drug resistance is lower. Others have reported that if patients are treated with standard anti-viral medications according to guidelines, and treatment is stopped after successful viral response, 44% have virological recurrence</w:t>
      </w:r>
      <w:r w:rsidRPr="007F098F">
        <w:rPr>
          <w:rFonts w:ascii="Book Antiqua" w:hAnsi="Book Antiqua" w:cs="Times New Roman" w:hint="eastAsia"/>
          <w:sz w:val="24"/>
          <w:vertAlign w:val="superscript"/>
        </w:rPr>
        <w:t>[17]</w:t>
      </w:r>
      <w:r w:rsidRPr="007F098F">
        <w:rPr>
          <w:rFonts w:ascii="Book Antiqua" w:hAnsi="Book Antiqua" w:cs="Times New Roman"/>
          <w:sz w:val="24"/>
        </w:rPr>
        <w:t>, and 50% will have clinical recurrence</w:t>
      </w:r>
      <w:r w:rsidRPr="007F098F">
        <w:rPr>
          <w:rFonts w:ascii="Book Antiqua" w:hAnsi="Book Antiqua" w:cs="Times New Roman" w:hint="eastAsia"/>
          <w:sz w:val="24"/>
          <w:vertAlign w:val="superscript"/>
        </w:rPr>
        <w:t>[18]</w:t>
      </w:r>
      <w:r w:rsidRPr="007F098F">
        <w:rPr>
          <w:rFonts w:ascii="Book Antiqua" w:hAnsi="Book Antiqua" w:cs="Times New Roman" w:hint="eastAsia"/>
          <w:sz w:val="24"/>
        </w:rPr>
        <w:t>.</w:t>
      </w:r>
      <w:r w:rsidR="00F52639" w:rsidRPr="007F098F">
        <w:rPr>
          <w:rFonts w:ascii="Book Antiqua" w:hAnsi="Book Antiqua" w:cs="Times New Roman" w:hint="eastAsia"/>
          <w:sz w:val="24"/>
        </w:rPr>
        <w:t xml:space="preserve"> </w:t>
      </w:r>
      <w:r w:rsidRPr="007F098F">
        <w:rPr>
          <w:rFonts w:ascii="Book Antiqua" w:hAnsi="Book Antiqua" w:cs="Times New Roman"/>
          <w:sz w:val="24"/>
        </w:rPr>
        <w:t>The reason for recurrence is not known, but an important possibility is that, at the end of treatment, HBV DNA is not suppressed to an adequate level. We believe that the lower the HBV DNA load, the better the prognosis. High-sensitivity HBV DNA detection is useful in predicting anti-viral efficacy as well as in monitoring viral replication and recurrence after cessation of treatment. Patients whose HBV DNA is ≥</w:t>
      </w:r>
      <w:r w:rsidR="00F52639" w:rsidRPr="007F098F">
        <w:rPr>
          <w:rFonts w:ascii="Book Antiqua" w:hAnsi="Book Antiqua" w:cs="Times New Roman" w:hint="eastAsia"/>
          <w:sz w:val="24"/>
        </w:rPr>
        <w:t xml:space="preserve"> </w:t>
      </w:r>
      <w:r w:rsidRPr="007F098F">
        <w:rPr>
          <w:rFonts w:ascii="Book Antiqua" w:hAnsi="Book Antiqua" w:cs="Times New Roman"/>
          <w:sz w:val="24"/>
        </w:rPr>
        <w:t>10 IU/m</w:t>
      </w:r>
      <w:r w:rsidR="00F52639" w:rsidRPr="007F098F">
        <w:rPr>
          <w:rFonts w:ascii="Book Antiqua" w:hAnsi="Book Antiqua" w:cs="Times New Roman"/>
          <w:sz w:val="24"/>
        </w:rPr>
        <w:t xml:space="preserve">L </w:t>
      </w:r>
      <w:r w:rsidRPr="007F098F">
        <w:rPr>
          <w:rFonts w:ascii="Book Antiqua" w:hAnsi="Book Antiqua" w:cs="Times New Roman"/>
          <w:sz w:val="24"/>
        </w:rPr>
        <w:t>should be closely monitored, and drug-resistant loci tested when necessary, so that the treatment regimen can be adjusted at an appropriate time.</w:t>
      </w:r>
    </w:p>
    <w:p w:rsidR="00414D7A" w:rsidRPr="007F098F" w:rsidRDefault="00A41DF0" w:rsidP="00A41DF0">
      <w:pPr>
        <w:adjustRightInd w:val="0"/>
        <w:snapToGrid w:val="0"/>
        <w:spacing w:line="360" w:lineRule="auto"/>
        <w:ind w:firstLine="420"/>
        <w:contextualSpacing/>
        <w:rPr>
          <w:rFonts w:ascii="Book Antiqua" w:eastAsia="SimSun" w:hAnsi="Book Antiqua" w:cs="Times New Roman"/>
          <w:sz w:val="24"/>
        </w:rPr>
      </w:pPr>
      <w:r w:rsidRPr="007F098F">
        <w:rPr>
          <w:rFonts w:ascii="Book Antiqua" w:eastAsia="SimSun" w:hAnsi="Book Antiqua" w:cs="Times New Roman"/>
          <w:sz w:val="24"/>
        </w:rPr>
        <w:t>Our study has some limitations. First, the patient population is from a specific region of China; further studies are needed to determine whether the present results are applicable to broader populations. Second, there may have been a patient-selection bias, as financial consideration may have affected the choice of therapy.</w:t>
      </w:r>
      <w:r w:rsidRPr="007F098F">
        <w:rPr>
          <w:rFonts w:ascii="Book Antiqua" w:hAnsi="Book Antiqua" w:cs="Times New Roman"/>
          <w:sz w:val="24"/>
        </w:rPr>
        <w:t xml:space="preserve"> </w:t>
      </w:r>
      <w:r w:rsidRPr="007F098F">
        <w:rPr>
          <w:rFonts w:ascii="Book Antiqua" w:eastAsia="SimSun" w:hAnsi="Book Antiqua" w:cs="Times New Roman"/>
          <w:sz w:val="24"/>
        </w:rPr>
        <w:t xml:space="preserve">Third, patients’ compliance to the prescribed medications was not assessed; thus, it is possible that some patients did not respond to therapy because of noncompliance. Despite the study’s limitations, it expands our knowledge of the </w:t>
      </w:r>
      <w:r w:rsidRPr="007F098F">
        <w:rPr>
          <w:rFonts w:ascii="Book Antiqua" w:eastAsia="SimSun" w:hAnsi="Book Antiqua" w:cs="Times New Roman"/>
          <w:sz w:val="24"/>
        </w:rPr>
        <w:lastRenderedPageBreak/>
        <w:t>therapeutic response to chronic HBV infection in a field still filled with uncertainties about the most efficacious drug regimens and duration of treatment.</w:t>
      </w:r>
    </w:p>
    <w:p w:rsidR="00414D7A" w:rsidRPr="007F098F" w:rsidRDefault="00A41DF0" w:rsidP="00F52639">
      <w:pPr>
        <w:adjustRightInd w:val="0"/>
        <w:snapToGrid w:val="0"/>
        <w:spacing w:line="360" w:lineRule="auto"/>
        <w:ind w:firstLineChars="147" w:firstLine="353"/>
        <w:contextualSpacing/>
        <w:rPr>
          <w:rFonts w:ascii="Book Antiqua" w:hAnsi="Book Antiqua"/>
          <w:strike/>
          <w:sz w:val="24"/>
        </w:rPr>
      </w:pPr>
      <w:r w:rsidRPr="007F098F">
        <w:rPr>
          <w:rFonts w:ascii="Book Antiqua" w:eastAsia="SimSun" w:hAnsi="Book Antiqua" w:cs="Times New Roman"/>
          <w:sz w:val="24"/>
        </w:rPr>
        <w:t xml:space="preserve">The HBV DNA load at 24 </w:t>
      </w:r>
      <w:r w:rsidR="00183C14"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of antiviral treatment appeared to be a valid predictor of the response rate at 96 weeks in patients with chronic hepatitis B. Patients with a lower DNA load at 24 </w:t>
      </w:r>
      <w:r w:rsidR="00F52639" w:rsidRPr="007F098F">
        <w:rPr>
          <w:rFonts w:ascii="Book Antiqua" w:eastAsia="SimSun" w:hAnsi="Book Antiqua" w:cs="Times New Roman" w:hint="eastAsia"/>
          <w:sz w:val="24"/>
        </w:rPr>
        <w:t>wk</w:t>
      </w:r>
      <w:r w:rsidR="00F52639" w:rsidRPr="007F098F">
        <w:rPr>
          <w:rFonts w:ascii="Book Antiqua" w:eastAsia="SimSun" w:hAnsi="Book Antiqua" w:cs="Times New Roman"/>
          <w:sz w:val="24"/>
        </w:rPr>
        <w:t xml:space="preserve"> </w:t>
      </w:r>
      <w:r w:rsidRPr="007F098F">
        <w:rPr>
          <w:rFonts w:ascii="Book Antiqua" w:eastAsia="SimSun" w:hAnsi="Book Antiqua" w:cs="Times New Roman"/>
          <w:sz w:val="24"/>
        </w:rPr>
        <w:t xml:space="preserve">had a low DNA load and a higher response rate at 96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Similarly, HBeA</w:t>
      </w:r>
      <w:r w:rsidRPr="007F098F">
        <w:rPr>
          <w:rFonts w:ascii="Book Antiqua" w:hAnsi="Book Antiqua" w:cs="Times New Roman"/>
          <w:sz w:val="24"/>
        </w:rPr>
        <w:t>g negative</w:t>
      </w:r>
      <w:r w:rsidRPr="007F098F">
        <w:rPr>
          <w:rFonts w:ascii="Book Antiqua" w:eastAsia="SimSun" w:hAnsi="Book Antiqua" w:cs="Times New Roman"/>
          <w:sz w:val="24"/>
        </w:rPr>
        <w:t xml:space="preserve"> conversion </w:t>
      </w:r>
      <w:r w:rsidRPr="007F098F">
        <w:rPr>
          <w:rFonts w:ascii="Book Antiqua" w:hAnsi="Book Antiqua" w:cs="Times New Roman"/>
          <w:sz w:val="24"/>
        </w:rPr>
        <w:t>a</w:t>
      </w:r>
      <w:r w:rsidRPr="007F098F">
        <w:rPr>
          <w:rFonts w:ascii="Book Antiqua" w:eastAsia="SimSun" w:hAnsi="Book Antiqua" w:cs="Times New Roman"/>
          <w:sz w:val="24"/>
        </w:rPr>
        <w:t xml:space="preserve">nd seroconversion </w:t>
      </w:r>
      <w:r w:rsidRPr="007F098F">
        <w:rPr>
          <w:rFonts w:ascii="Book Antiqua" w:hAnsi="Book Antiqua" w:cs="Times New Roman"/>
          <w:sz w:val="24"/>
        </w:rPr>
        <w:t xml:space="preserve">rates were more favorable in patients with very low HBV DNA loads at 24 </w:t>
      </w:r>
      <w:r w:rsidR="00F52639" w:rsidRPr="007F098F">
        <w:rPr>
          <w:rFonts w:ascii="Book Antiqua" w:eastAsia="SimSun" w:hAnsi="Book Antiqua" w:cs="Times New Roman" w:hint="eastAsia"/>
          <w:sz w:val="24"/>
        </w:rPr>
        <w:t>wk</w:t>
      </w:r>
      <w:r w:rsidR="00F52639" w:rsidRPr="007F098F">
        <w:rPr>
          <w:rFonts w:ascii="Book Antiqua" w:eastAsia="SimSun" w:hAnsi="Book Antiqua" w:cs="Times New Roman"/>
          <w:sz w:val="24"/>
        </w:rPr>
        <w:t xml:space="preserve"> </w:t>
      </w:r>
      <w:r w:rsidRPr="007F098F">
        <w:rPr>
          <w:rFonts w:ascii="Book Antiqua" w:hAnsi="Book Antiqua" w:cs="Times New Roman"/>
          <w:sz w:val="24"/>
        </w:rPr>
        <w:t xml:space="preserve">than in those with higher DNA loads. </w:t>
      </w:r>
      <w:r w:rsidRPr="007F098F">
        <w:rPr>
          <w:rFonts w:ascii="Book Antiqua" w:eastAsia="SimSun" w:hAnsi="Book Antiqua" w:cs="Times New Roman"/>
          <w:sz w:val="24"/>
        </w:rPr>
        <w:t xml:space="preserve">ROC curve analysis revealed that the predictability of two-year antiviral treatment efficacy was better in patients with low initial DNA load than in patients with a higher DNA load at 24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Finally, DNA sequence analysis revealed that some patients who failed to respond to anti-HBV therapy probably had drug-resistant mutations. Results of this study can help in optimizing antiviral therapy in chronic hepatitis B.</w:t>
      </w:r>
      <w:r w:rsidRPr="007F098F">
        <w:rPr>
          <w:rFonts w:ascii="Book Antiqua" w:eastAsia="SimSun" w:hAnsi="Book Antiqua" w:cs="Times New Roman"/>
          <w:strike/>
          <w:sz w:val="24"/>
        </w:rPr>
        <w:t xml:space="preserve"> </w:t>
      </w:r>
    </w:p>
    <w:p w:rsidR="00414D7A" w:rsidRPr="007F098F" w:rsidRDefault="00414D7A" w:rsidP="00A41DF0">
      <w:pPr>
        <w:adjustRightInd w:val="0"/>
        <w:snapToGrid w:val="0"/>
        <w:spacing w:line="360" w:lineRule="auto"/>
        <w:contextualSpacing/>
        <w:rPr>
          <w:rFonts w:ascii="Book Antiqua" w:eastAsia="SimSun" w:hAnsi="Book Antiqua" w:cs="Times New Roman"/>
          <w:sz w:val="24"/>
        </w:rPr>
      </w:pPr>
    </w:p>
    <w:p w:rsidR="00F52639" w:rsidRPr="007F098F" w:rsidRDefault="00F52639" w:rsidP="00A41DF0">
      <w:pPr>
        <w:adjustRightInd w:val="0"/>
        <w:snapToGrid w:val="0"/>
        <w:spacing w:line="360" w:lineRule="auto"/>
        <w:contextualSpacing/>
        <w:rPr>
          <w:rFonts w:ascii="Book Antiqua" w:eastAsia="SimSun" w:hAnsi="Book Antiqua" w:cs="Times New Roman"/>
          <w:b/>
          <w:bCs/>
          <w:sz w:val="24"/>
        </w:rPr>
      </w:pPr>
      <w:r w:rsidRPr="007F098F">
        <w:rPr>
          <w:rFonts w:ascii="Book Antiqua" w:eastAsia="SimSun" w:hAnsi="Book Antiqua" w:cs="Times New Roman"/>
          <w:b/>
          <w:bCs/>
          <w:sz w:val="24"/>
          <w:lang w:eastAsia="en-US"/>
        </w:rPr>
        <w:t>ACKNOWLEDGMENTS</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This study was a subtask of a project belonging to the National High Technology Research and Development Program (863 Program</w:t>
      </w:r>
      <w:r w:rsidR="00F52639"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 xml:space="preserve">2012AA022605), which is a government-led basic research program. </w:t>
      </w:r>
    </w:p>
    <w:p w:rsidR="00414D7A" w:rsidRPr="007F098F" w:rsidRDefault="00414D7A" w:rsidP="00A41DF0">
      <w:pPr>
        <w:adjustRightInd w:val="0"/>
        <w:snapToGrid w:val="0"/>
        <w:spacing w:line="360" w:lineRule="auto"/>
        <w:contextualSpacing/>
        <w:rPr>
          <w:rFonts w:ascii="Book Antiqua" w:eastAsia="SimSun" w:hAnsi="Book Antiqua" w:cs="Times New Roman"/>
          <w:sz w:val="24"/>
        </w:rPr>
      </w:pPr>
    </w:p>
    <w:p w:rsidR="00414D7A" w:rsidRPr="007F098F" w:rsidRDefault="00A41DF0" w:rsidP="00A41DF0">
      <w:pPr>
        <w:widowControl/>
        <w:spacing w:line="360" w:lineRule="auto"/>
        <w:jc w:val="left"/>
        <w:rPr>
          <w:rFonts w:ascii="Book Antiqua" w:eastAsia="SimSun" w:hAnsi="Book Antiqua" w:cs="Times New Roman"/>
          <w:sz w:val="24"/>
        </w:rPr>
      </w:pPr>
      <w:r w:rsidRPr="007F098F">
        <w:rPr>
          <w:rFonts w:ascii="Book Antiqua" w:eastAsia="SimSun" w:hAnsi="Book Antiqua" w:cs="Times New Roman"/>
          <w:sz w:val="24"/>
        </w:rPr>
        <w:br w:type="page"/>
      </w:r>
    </w:p>
    <w:p w:rsidR="00414D7A" w:rsidRPr="007F098F" w:rsidRDefault="00A41DF0" w:rsidP="00A41DF0">
      <w:pPr>
        <w:spacing w:line="360" w:lineRule="auto"/>
        <w:rPr>
          <w:rFonts w:ascii="Book Antiqua" w:hAnsi="Book Antiqua"/>
          <w:b/>
          <w:sz w:val="24"/>
        </w:rPr>
      </w:pPr>
      <w:bookmarkStart w:id="113" w:name="OLE_LINK595"/>
      <w:bookmarkStart w:id="114" w:name="OLE_LINK596"/>
      <w:r w:rsidRPr="007F098F">
        <w:rPr>
          <w:rFonts w:ascii="Book Antiqua" w:hAnsi="Book Antiqua"/>
          <w:b/>
          <w:sz w:val="24"/>
        </w:rPr>
        <w:lastRenderedPageBreak/>
        <w:t>COMMENTS</w:t>
      </w:r>
    </w:p>
    <w:p w:rsidR="00414D7A" w:rsidRPr="007F098F" w:rsidRDefault="00A41DF0" w:rsidP="00A41DF0">
      <w:pPr>
        <w:spacing w:line="360" w:lineRule="auto"/>
        <w:rPr>
          <w:rFonts w:ascii="Book Antiqua" w:hAnsi="Book Antiqua"/>
          <w:b/>
          <w:sz w:val="24"/>
        </w:rPr>
      </w:pPr>
      <w:r w:rsidRPr="007F098F">
        <w:rPr>
          <w:rFonts w:ascii="Book Antiqua" w:hAnsi="Book Antiqua"/>
          <w:b/>
          <w:i/>
          <w:sz w:val="24"/>
        </w:rPr>
        <w:t>Background</w:t>
      </w:r>
    </w:p>
    <w:p w:rsidR="00414D7A" w:rsidRPr="007F098F" w:rsidRDefault="00A41DF0" w:rsidP="00A41DF0">
      <w:pPr>
        <w:widowControl/>
        <w:spacing w:line="360" w:lineRule="auto"/>
        <w:rPr>
          <w:rFonts w:ascii="Book Antiqua" w:hAnsi="Book Antiqua"/>
          <w:sz w:val="24"/>
        </w:rPr>
      </w:pPr>
      <w:r w:rsidRPr="007F098F">
        <w:rPr>
          <w:rFonts w:ascii="Book Antiqua" w:hAnsi="Book Antiqua"/>
          <w:sz w:val="24"/>
        </w:rPr>
        <w:t xml:space="preserve">Chronic hepatitis B is one of the human viral liver diseases. It is an especially challenging disease because of its resistance to treatment and proclivity for progression to chronic liver disease with serious manifestations. </w:t>
      </w:r>
      <w:r w:rsidRPr="007F098F">
        <w:rPr>
          <w:rFonts w:ascii="Book Antiqua" w:eastAsia="SimSun" w:hAnsi="Book Antiqua" w:cs="Times New Roman"/>
          <w:sz w:val="24"/>
        </w:rPr>
        <w:t xml:space="preserve">Although effective and safe immunization to prevent hepatitis B viral infection is available, hepatitis B virus </w:t>
      </w:r>
      <w:r w:rsidR="00F52639" w:rsidRPr="007F098F">
        <w:rPr>
          <w:rFonts w:ascii="Book Antiqua" w:eastAsia="SimSun" w:hAnsi="Book Antiqua" w:cs="Times New Roman" w:hint="eastAsia"/>
          <w:sz w:val="24"/>
        </w:rPr>
        <w:t xml:space="preserve">(HBV) </w:t>
      </w:r>
      <w:r w:rsidRPr="007F098F">
        <w:rPr>
          <w:rFonts w:ascii="Book Antiqua" w:eastAsia="SimSun" w:hAnsi="Book Antiqua" w:cs="Times New Roman"/>
          <w:sz w:val="24"/>
        </w:rPr>
        <w:t xml:space="preserve">continues to pose a major threat to human health worldwide. An estimated 350 million people have had chronic </w:t>
      </w:r>
      <w:r w:rsidR="00F52639" w:rsidRPr="007F098F">
        <w:rPr>
          <w:rFonts w:ascii="Book Antiqua" w:eastAsia="SimSun" w:hAnsi="Book Antiqua" w:cs="Times New Roman" w:hint="eastAsia"/>
          <w:sz w:val="24"/>
        </w:rPr>
        <w:t>HBV</w:t>
      </w:r>
      <w:r w:rsidRPr="007F098F">
        <w:rPr>
          <w:rFonts w:ascii="Book Antiqua" w:eastAsia="SimSun" w:hAnsi="Book Antiqua" w:cs="Times New Roman"/>
          <w:sz w:val="24"/>
        </w:rPr>
        <w:t xml:space="preserve"> infection. Universal agreement for the treatment of chronic hepatitis B has not been achieved. Newer medications, </w:t>
      </w:r>
      <w:r w:rsidRPr="007F098F">
        <w:rPr>
          <w:rFonts w:ascii="Book Antiqua" w:eastAsia="SimSun" w:hAnsi="Book Antiqua" w:cs="Times New Roman"/>
          <w:i/>
          <w:sz w:val="24"/>
        </w:rPr>
        <w:t xml:space="preserve">i.e., </w:t>
      </w:r>
      <w:r w:rsidRPr="007F098F">
        <w:rPr>
          <w:rFonts w:ascii="Book Antiqua" w:eastAsia="SimSun" w:hAnsi="Book Antiqua" w:cs="Times New Roman"/>
          <w:sz w:val="24"/>
        </w:rPr>
        <w:t xml:space="preserve">orally administered nucleoside (acid) analogues, strongly inhibit </w:t>
      </w:r>
      <w:r w:rsidR="00F52639" w:rsidRPr="007F098F">
        <w:rPr>
          <w:rFonts w:ascii="Book Antiqua" w:eastAsia="SimSun" w:hAnsi="Book Antiqua" w:cs="Times New Roman" w:hint="eastAsia"/>
          <w:sz w:val="24"/>
        </w:rPr>
        <w:t>HBV</w:t>
      </w:r>
      <w:r w:rsidRPr="007F098F">
        <w:rPr>
          <w:rFonts w:ascii="Book Antiqua" w:eastAsia="SimSun" w:hAnsi="Book Antiqua" w:cs="Times New Roman"/>
          <w:sz w:val="24"/>
        </w:rPr>
        <w:t xml:space="preserve"> and have been extensively used in clinical practice. However, the optimal course of nucleoside analogue therapy remains uncertain. Moreover, drug resistance may develop after long-term administration of nucleoside analogues.</w:t>
      </w:r>
    </w:p>
    <w:p w:rsidR="00414D7A" w:rsidRPr="007F098F" w:rsidRDefault="00414D7A" w:rsidP="00A41DF0">
      <w:pPr>
        <w:spacing w:line="360" w:lineRule="auto"/>
        <w:rPr>
          <w:rFonts w:ascii="Book Antiqua" w:hAnsi="Book Antiqua"/>
          <w:b/>
          <w:sz w:val="24"/>
        </w:rPr>
      </w:pPr>
    </w:p>
    <w:p w:rsidR="00414D7A" w:rsidRPr="007F098F" w:rsidRDefault="00A41DF0" w:rsidP="00A41DF0">
      <w:pPr>
        <w:spacing w:line="360" w:lineRule="auto"/>
        <w:rPr>
          <w:rFonts w:ascii="Book Antiqua" w:hAnsi="Book Antiqua"/>
          <w:b/>
          <w:sz w:val="24"/>
        </w:rPr>
      </w:pPr>
      <w:r w:rsidRPr="007F098F">
        <w:rPr>
          <w:rFonts w:ascii="Book Antiqua" w:hAnsi="Book Antiqua"/>
          <w:b/>
          <w:i/>
          <w:sz w:val="24"/>
        </w:rPr>
        <w:t>Research frontiers</w:t>
      </w:r>
    </w:p>
    <w:p w:rsidR="00414D7A" w:rsidRPr="007F098F" w:rsidRDefault="00A41DF0" w:rsidP="00A41DF0">
      <w:pPr>
        <w:spacing w:line="360" w:lineRule="auto"/>
        <w:rPr>
          <w:rFonts w:ascii="Book Antiqua" w:hAnsi="Book Antiqua"/>
          <w:sz w:val="24"/>
        </w:rPr>
      </w:pPr>
      <w:r w:rsidRPr="007F098F">
        <w:rPr>
          <w:rFonts w:ascii="Book Antiqua" w:eastAsia="SimSun" w:hAnsi="Book Antiqua" w:cs="Times New Roman"/>
          <w:sz w:val="24"/>
        </w:rPr>
        <w:t xml:space="preserve">Complete eradication of the virus is a goal in treatment of </w:t>
      </w:r>
      <w:r w:rsidR="00F52639" w:rsidRPr="007F098F">
        <w:rPr>
          <w:rFonts w:ascii="Book Antiqua" w:eastAsia="SimSun" w:hAnsi="Book Antiqua" w:cs="Times New Roman" w:hint="eastAsia"/>
          <w:sz w:val="24"/>
        </w:rPr>
        <w:t>HBV</w:t>
      </w:r>
      <w:r w:rsidRPr="007F098F">
        <w:rPr>
          <w:rFonts w:ascii="Book Antiqua" w:eastAsia="SimSun" w:hAnsi="Book Antiqua" w:cs="Times New Roman"/>
          <w:sz w:val="24"/>
        </w:rPr>
        <w:t xml:space="preserve"> infection. However, this goal is rarely achieved with available antiviral agents. Therapeutic regimens to reach optimal outcomes are being explored</w:t>
      </w:r>
    </w:p>
    <w:p w:rsidR="00414D7A" w:rsidRPr="007F098F" w:rsidRDefault="00414D7A" w:rsidP="00A41DF0">
      <w:pPr>
        <w:spacing w:line="360" w:lineRule="auto"/>
        <w:rPr>
          <w:rFonts w:ascii="Book Antiqua" w:hAnsi="Book Antiqua"/>
          <w:b/>
          <w:sz w:val="24"/>
        </w:rPr>
      </w:pPr>
    </w:p>
    <w:p w:rsidR="00414D7A" w:rsidRPr="007F098F" w:rsidRDefault="00A41DF0" w:rsidP="00A41DF0">
      <w:pPr>
        <w:spacing w:line="360" w:lineRule="auto"/>
        <w:rPr>
          <w:rFonts w:ascii="Book Antiqua" w:hAnsi="Book Antiqua"/>
          <w:b/>
          <w:i/>
          <w:sz w:val="24"/>
        </w:rPr>
      </w:pPr>
      <w:r w:rsidRPr="007F098F">
        <w:rPr>
          <w:rFonts w:ascii="Book Antiqua" w:hAnsi="Book Antiqua"/>
          <w:b/>
          <w:i/>
          <w:sz w:val="24"/>
        </w:rPr>
        <w:t>Innovations and breakthroughs</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hAnsi="Book Antiqua"/>
          <w:sz w:val="24"/>
        </w:rPr>
        <w:t xml:space="preserve">In our research, we </w:t>
      </w:r>
      <w:r w:rsidRPr="007F098F">
        <w:rPr>
          <w:rFonts w:ascii="Book Antiqua" w:eastAsia="SimSun" w:hAnsi="Book Antiqua" w:cs="Times New Roman"/>
          <w:sz w:val="24"/>
        </w:rPr>
        <w:t xml:space="preserve">aimed to determine if the amount of hepatitis B viral DNA present in patient’s blood after 24 </w:t>
      </w:r>
      <w:r w:rsidR="00F52639" w:rsidRPr="007F098F">
        <w:rPr>
          <w:rFonts w:ascii="Book Antiqua" w:eastAsia="SimSun" w:hAnsi="Book Antiqua" w:cs="Times New Roman"/>
          <w:sz w:val="24"/>
        </w:rPr>
        <w:t>wk</w:t>
      </w:r>
      <w:r w:rsidRPr="007F098F">
        <w:rPr>
          <w:rFonts w:ascii="Book Antiqua" w:eastAsia="SimSun" w:hAnsi="Book Antiqua" w:cs="Times New Roman"/>
          <w:sz w:val="24"/>
        </w:rPr>
        <w:t xml:space="preserve"> of treatment with nucleoside analogues would accurately predict the amount of virus present at 96 </w:t>
      </w:r>
      <w:r w:rsidR="00F52639" w:rsidRPr="007F098F">
        <w:rPr>
          <w:rFonts w:ascii="Book Antiqua" w:eastAsia="SimSun" w:hAnsi="Book Antiqua" w:cs="Times New Roman"/>
          <w:sz w:val="24"/>
        </w:rPr>
        <w:t>wk</w:t>
      </w:r>
      <w:r w:rsidRPr="007F098F">
        <w:rPr>
          <w:rFonts w:ascii="Book Antiqua" w:eastAsia="SimSun" w:hAnsi="Book Antiqua" w:cs="Times New Roman"/>
          <w:sz w:val="24"/>
        </w:rPr>
        <w:t xml:space="preserve">. This information would help determine the patients’ need for continued treatment and their possible long-term outcomes. We evaluated 172 Chinese patients who were newly diagnosed with chronic hepatitis B and were treated with nucleoside analogues. </w:t>
      </w:r>
      <w:r w:rsidR="00F52639" w:rsidRPr="007F098F">
        <w:rPr>
          <w:rFonts w:ascii="Book Antiqua" w:eastAsia="SimSun" w:hAnsi="Book Antiqua" w:cs="Times New Roman" w:hint="eastAsia"/>
          <w:sz w:val="24"/>
        </w:rPr>
        <w:t>They</w:t>
      </w:r>
      <w:r w:rsidRPr="007F098F">
        <w:rPr>
          <w:rFonts w:ascii="Book Antiqua" w:eastAsia="SimSun" w:hAnsi="Book Antiqua" w:cs="Times New Roman"/>
          <w:sz w:val="24"/>
        </w:rPr>
        <w:t xml:space="preserve"> found that indeed the hepatitis B viral DNA load at 24 </w:t>
      </w:r>
      <w:r w:rsidR="00EE5275">
        <w:rPr>
          <w:rFonts w:ascii="Book Antiqua" w:eastAsia="SimSun" w:hAnsi="Book Antiqua" w:cs="Times New Roman" w:hint="eastAsia"/>
          <w:sz w:val="24"/>
        </w:rPr>
        <w:t>wk</w:t>
      </w:r>
      <w:r w:rsidRPr="007F098F">
        <w:rPr>
          <w:rFonts w:ascii="Book Antiqua" w:eastAsia="SimSun" w:hAnsi="Book Antiqua" w:cs="Times New Roman"/>
          <w:sz w:val="24"/>
        </w:rPr>
        <w:t xml:space="preserve"> of antiviral treatment was a valid predictor of the response rate at 96 weeks in patients with chronic hepatitis B. </w:t>
      </w:r>
      <w:r w:rsidRPr="007F098F">
        <w:rPr>
          <w:rFonts w:ascii="Book Antiqua" w:eastAsia="SimSun" w:hAnsi="Book Antiqua" w:cs="Times New Roman"/>
          <w:sz w:val="24"/>
        </w:rPr>
        <w:lastRenderedPageBreak/>
        <w:t xml:space="preserve">Our findings are consistent with but more extensive than results of the few published studies on the time course of response to treatment of chronic hepatitis B virus infection treated with nucleoside (acidic) analogues. </w:t>
      </w:r>
    </w:p>
    <w:p w:rsidR="00414D7A" w:rsidRPr="007F098F" w:rsidRDefault="00414D7A" w:rsidP="00A41DF0">
      <w:pPr>
        <w:spacing w:line="360" w:lineRule="auto"/>
        <w:rPr>
          <w:rFonts w:ascii="Book Antiqua" w:hAnsi="Book Antiqua"/>
          <w:b/>
          <w:sz w:val="24"/>
        </w:rPr>
      </w:pPr>
    </w:p>
    <w:p w:rsidR="00414D7A" w:rsidRPr="007F098F" w:rsidRDefault="00A41DF0" w:rsidP="00A41DF0">
      <w:pPr>
        <w:spacing w:line="360" w:lineRule="auto"/>
        <w:rPr>
          <w:rFonts w:ascii="Book Antiqua" w:hAnsi="Book Antiqua"/>
          <w:b/>
          <w:sz w:val="24"/>
        </w:rPr>
      </w:pPr>
      <w:r w:rsidRPr="007F098F">
        <w:rPr>
          <w:rFonts w:ascii="Book Antiqua" w:hAnsi="Book Antiqua"/>
          <w:b/>
          <w:i/>
          <w:sz w:val="24"/>
        </w:rPr>
        <w:t>Applications</w:t>
      </w:r>
    </w:p>
    <w:p w:rsidR="00414D7A" w:rsidRPr="007F098F" w:rsidRDefault="00A41DF0" w:rsidP="00A41DF0">
      <w:pPr>
        <w:spacing w:line="360" w:lineRule="auto"/>
        <w:rPr>
          <w:rFonts w:ascii="Book Antiqua" w:hAnsi="Book Antiqua" w:cs="Times New Roman"/>
          <w:sz w:val="24"/>
        </w:rPr>
      </w:pPr>
      <w:r w:rsidRPr="007F098F">
        <w:rPr>
          <w:rFonts w:ascii="Book Antiqua" w:eastAsia="SimSun" w:hAnsi="Book Antiqua" w:cs="Times New Roman"/>
          <w:sz w:val="24"/>
        </w:rPr>
        <w:t xml:space="preserve">The new information derived from our study will help in optimizing antiviral therapy in chronic hepatitis B. It will help in determining if medical treatment for 24 </w:t>
      </w:r>
      <w:r w:rsidR="00F52639" w:rsidRPr="007F098F">
        <w:rPr>
          <w:rFonts w:ascii="Book Antiqua" w:eastAsia="SimSun" w:hAnsi="Book Antiqua" w:cs="Times New Roman" w:hint="eastAsia"/>
          <w:sz w:val="24"/>
        </w:rPr>
        <w:t>wk</w:t>
      </w:r>
      <w:r w:rsidR="00F52639" w:rsidRPr="007F098F">
        <w:rPr>
          <w:rFonts w:ascii="Book Antiqua" w:eastAsia="SimSun" w:hAnsi="Book Antiqua" w:cs="Times New Roman"/>
          <w:sz w:val="24"/>
        </w:rPr>
        <w:t xml:space="preserve"> </w:t>
      </w:r>
      <w:r w:rsidRPr="007F098F">
        <w:rPr>
          <w:rFonts w:ascii="Book Antiqua" w:eastAsia="SimSun" w:hAnsi="Book Antiqua" w:cs="Times New Roman"/>
          <w:sz w:val="24"/>
        </w:rPr>
        <w:t xml:space="preserve">is adequate or whether treatment for longer than 96 </w:t>
      </w:r>
      <w:r w:rsidR="00F52639" w:rsidRPr="007F098F">
        <w:rPr>
          <w:rFonts w:ascii="Book Antiqua" w:eastAsia="SimSun" w:hAnsi="Book Antiqua" w:cs="Times New Roman" w:hint="eastAsia"/>
          <w:sz w:val="24"/>
        </w:rPr>
        <w:t>wk</w:t>
      </w:r>
      <w:r w:rsidRPr="007F098F">
        <w:rPr>
          <w:rFonts w:ascii="Book Antiqua" w:eastAsia="SimSun" w:hAnsi="Book Antiqua" w:cs="Times New Roman"/>
          <w:sz w:val="24"/>
        </w:rPr>
        <w:t xml:space="preserve"> will be needed.</w:t>
      </w:r>
      <w:r w:rsidRPr="007F098F">
        <w:rPr>
          <w:rFonts w:ascii="Book Antiqua" w:hAnsi="Book Antiqua" w:cs="Times New Roman"/>
          <w:sz w:val="24"/>
        </w:rPr>
        <w:t xml:space="preserve"> </w:t>
      </w:r>
    </w:p>
    <w:p w:rsidR="00414D7A" w:rsidRPr="007F098F" w:rsidRDefault="00414D7A" w:rsidP="00A41DF0">
      <w:pPr>
        <w:spacing w:line="360" w:lineRule="auto"/>
        <w:rPr>
          <w:rFonts w:ascii="Book Antiqua" w:hAnsi="Book Antiqua"/>
          <w:b/>
          <w:sz w:val="24"/>
        </w:rPr>
      </w:pPr>
    </w:p>
    <w:p w:rsidR="00414D7A" w:rsidRPr="007F098F" w:rsidRDefault="00A41DF0" w:rsidP="00A41DF0">
      <w:pPr>
        <w:spacing w:line="360" w:lineRule="auto"/>
        <w:rPr>
          <w:rFonts w:ascii="Book Antiqua" w:hAnsi="Book Antiqua"/>
          <w:b/>
          <w:sz w:val="24"/>
        </w:rPr>
      </w:pPr>
      <w:r w:rsidRPr="007F098F">
        <w:rPr>
          <w:rFonts w:ascii="Book Antiqua" w:hAnsi="Book Antiqua"/>
          <w:b/>
          <w:i/>
          <w:sz w:val="24"/>
        </w:rPr>
        <w:t>Terminology</w:t>
      </w:r>
    </w:p>
    <w:p w:rsidR="00414D7A" w:rsidRPr="007F098F" w:rsidRDefault="00A41DF0" w:rsidP="00A41DF0">
      <w:pPr>
        <w:spacing w:line="360" w:lineRule="auto"/>
        <w:rPr>
          <w:rFonts w:ascii="Book Antiqua" w:hAnsi="Book Antiqua"/>
          <w:b/>
          <w:bCs/>
          <w:sz w:val="24"/>
        </w:rPr>
      </w:pPr>
      <w:bookmarkStart w:id="115" w:name="OLE_LINK386"/>
      <w:bookmarkStart w:id="116" w:name="OLE_LINK323"/>
      <w:bookmarkStart w:id="117" w:name="OLE_LINK512"/>
      <w:bookmarkStart w:id="118" w:name="OLE_LINK377"/>
      <w:bookmarkStart w:id="119" w:name="OLE_LINK400"/>
      <w:bookmarkStart w:id="120" w:name="OLE_LINK13"/>
      <w:bookmarkStart w:id="121" w:name="OLE_LINK349"/>
      <w:bookmarkStart w:id="122" w:name="OLE_LINK416"/>
      <w:bookmarkEnd w:id="113"/>
      <w:bookmarkEnd w:id="114"/>
      <w:bookmarkEnd w:id="115"/>
      <w:bookmarkEnd w:id="116"/>
      <w:bookmarkEnd w:id="117"/>
      <w:bookmarkEnd w:id="118"/>
      <w:bookmarkEnd w:id="119"/>
      <w:bookmarkEnd w:id="120"/>
      <w:bookmarkEnd w:id="121"/>
      <w:bookmarkEnd w:id="122"/>
      <w:r w:rsidRPr="007F098F">
        <w:rPr>
          <w:rFonts w:ascii="Book Antiqua" w:hAnsi="Book Antiqua"/>
          <w:sz w:val="24"/>
        </w:rPr>
        <w:t>Most readers will understand the terms used in this study. They may wish to know that nuc</w:t>
      </w:r>
      <w:r w:rsidRPr="007F098F">
        <w:rPr>
          <w:rFonts w:ascii="Book Antiqua" w:hAnsi="Book Antiqua"/>
          <w:bCs/>
          <w:sz w:val="24"/>
        </w:rPr>
        <w:t>leoside analogues are an important class of antiviral agents now commonly used in the therapy of human immunodeficiency virus</w:t>
      </w:r>
      <w:r w:rsidR="00F52639" w:rsidRPr="007F098F">
        <w:rPr>
          <w:rFonts w:ascii="Book Antiqua" w:hAnsi="Book Antiqua" w:hint="eastAsia"/>
          <w:bCs/>
          <w:sz w:val="24"/>
        </w:rPr>
        <w:t xml:space="preserve"> </w:t>
      </w:r>
      <w:r w:rsidRPr="007F098F">
        <w:rPr>
          <w:rFonts w:ascii="Book Antiqua" w:hAnsi="Book Antiqua"/>
          <w:bCs/>
          <w:sz w:val="24"/>
        </w:rPr>
        <w:t xml:space="preserve">infection, </w:t>
      </w:r>
      <w:r w:rsidR="00F52639" w:rsidRPr="007F098F">
        <w:rPr>
          <w:rFonts w:ascii="Book Antiqua" w:hAnsi="Book Antiqua" w:hint="eastAsia"/>
          <w:bCs/>
          <w:sz w:val="24"/>
        </w:rPr>
        <w:t>HBV</w:t>
      </w:r>
      <w:r w:rsidRPr="007F098F">
        <w:rPr>
          <w:rFonts w:ascii="Book Antiqua" w:hAnsi="Book Antiqua"/>
          <w:bCs/>
          <w:sz w:val="24"/>
        </w:rPr>
        <w:t>, cytomegalovirus, and herpes simplex virus infection. </w:t>
      </w:r>
    </w:p>
    <w:p w:rsidR="00414D7A" w:rsidRPr="007F098F" w:rsidRDefault="00414D7A" w:rsidP="00A41DF0">
      <w:pPr>
        <w:widowControl/>
        <w:spacing w:line="360" w:lineRule="auto"/>
        <w:jc w:val="left"/>
        <w:rPr>
          <w:rFonts w:ascii="Book Antiqua" w:hAnsi="Book Antiqua"/>
          <w:b/>
          <w:sz w:val="28"/>
        </w:rPr>
      </w:pPr>
    </w:p>
    <w:p w:rsidR="00F52639" w:rsidRPr="007F098F" w:rsidRDefault="00F52639" w:rsidP="00A41DF0">
      <w:pPr>
        <w:widowControl/>
        <w:spacing w:line="360" w:lineRule="auto"/>
        <w:jc w:val="left"/>
        <w:rPr>
          <w:rFonts w:ascii="Book Antiqua" w:hAnsi="Book Antiqua"/>
          <w:b/>
          <w:i/>
          <w:sz w:val="24"/>
        </w:rPr>
      </w:pPr>
      <w:r w:rsidRPr="007F098F">
        <w:rPr>
          <w:rFonts w:ascii="Book Antiqua" w:hAnsi="Book Antiqua" w:hint="eastAsia"/>
          <w:b/>
          <w:i/>
          <w:sz w:val="24"/>
        </w:rPr>
        <w:t>Peer-review</w:t>
      </w:r>
    </w:p>
    <w:p w:rsidR="00F52639" w:rsidRPr="007F098F" w:rsidRDefault="00EE06C3" w:rsidP="00A41DF0">
      <w:pPr>
        <w:widowControl/>
        <w:spacing w:line="360" w:lineRule="auto"/>
        <w:jc w:val="left"/>
        <w:rPr>
          <w:rFonts w:ascii="Book Antiqua" w:hAnsi="Book Antiqua"/>
          <w:sz w:val="24"/>
        </w:rPr>
      </w:pPr>
      <w:r w:rsidRPr="007F098F">
        <w:rPr>
          <w:rFonts w:ascii="Book Antiqua" w:hAnsi="Book Antiqua"/>
          <w:sz w:val="24"/>
        </w:rPr>
        <w:t>A very good article, suitable for publication. The research methodology is nice, the article is well written and clear, and the conclusions accord with the results.</w:t>
      </w:r>
    </w:p>
    <w:p w:rsidR="00F52639" w:rsidRPr="007F098F" w:rsidRDefault="00F52639">
      <w:pPr>
        <w:widowControl/>
        <w:jc w:val="left"/>
        <w:rPr>
          <w:rFonts w:ascii="Book Antiqua" w:hAnsi="Book Antiqua" w:cs="Times New Roman"/>
          <w:sz w:val="24"/>
        </w:rPr>
      </w:pPr>
      <w:r w:rsidRPr="007F098F">
        <w:rPr>
          <w:rFonts w:ascii="Book Antiqua" w:hAnsi="Book Antiqua" w:cs="Times New Roman"/>
          <w:sz w:val="24"/>
        </w:rPr>
        <w:br w:type="page"/>
      </w:r>
    </w:p>
    <w:p w:rsidR="00DD1C16" w:rsidRPr="007F098F" w:rsidRDefault="00A41DF0" w:rsidP="00DD1C16">
      <w:pPr>
        <w:adjustRightInd w:val="0"/>
        <w:snapToGrid w:val="0"/>
        <w:spacing w:line="360" w:lineRule="auto"/>
        <w:contextualSpacing/>
        <w:rPr>
          <w:rFonts w:ascii="Book Antiqua" w:hAnsi="Book Antiqua" w:cs="Times New Roman"/>
          <w:sz w:val="24"/>
        </w:rPr>
      </w:pPr>
      <w:r w:rsidRPr="007F098F">
        <w:rPr>
          <w:rFonts w:ascii="Book Antiqua" w:hAnsi="Book Antiqua" w:cs="Times New Roman"/>
          <w:b/>
          <w:sz w:val="24"/>
        </w:rPr>
        <w:lastRenderedPageBreak/>
        <w:t>REFERENCES</w:t>
      </w:r>
      <w:bookmarkStart w:id="123" w:name="OLE_LINK18"/>
      <w:bookmarkStart w:id="124" w:name="OLE_LINK22"/>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1 </w:t>
      </w:r>
      <w:r w:rsidRPr="007F098F">
        <w:rPr>
          <w:rFonts w:ascii="Book Antiqua" w:eastAsia="SimSun" w:hAnsi="Book Antiqua" w:cs="SimSun"/>
          <w:b/>
          <w:bCs/>
          <w:kern w:val="0"/>
          <w:sz w:val="24"/>
        </w:rPr>
        <w:t>Pan CQ</w:t>
      </w:r>
      <w:r w:rsidRPr="007F098F">
        <w:rPr>
          <w:rFonts w:ascii="Book Antiqua" w:eastAsia="SimSun" w:hAnsi="Book Antiqua" w:cs="SimSun"/>
          <w:kern w:val="0"/>
          <w:sz w:val="24"/>
        </w:rPr>
        <w:t>, Zhang JX. Natural History and Clinical Consequences of Hepatitis B Virus Infection. </w:t>
      </w:r>
      <w:r w:rsidRPr="007F098F">
        <w:rPr>
          <w:rFonts w:ascii="Book Antiqua" w:eastAsia="SimSun" w:hAnsi="Book Antiqua" w:cs="SimSun"/>
          <w:i/>
          <w:iCs/>
          <w:kern w:val="0"/>
          <w:sz w:val="24"/>
        </w:rPr>
        <w:t>Int J Med Sci</w:t>
      </w:r>
      <w:r w:rsidRPr="007F098F">
        <w:rPr>
          <w:rFonts w:ascii="Book Antiqua" w:eastAsia="SimSun" w:hAnsi="Book Antiqua" w:cs="SimSun"/>
          <w:kern w:val="0"/>
          <w:sz w:val="24"/>
        </w:rPr>
        <w:t> 2005; </w:t>
      </w:r>
      <w:r w:rsidRPr="007F098F">
        <w:rPr>
          <w:rFonts w:ascii="Book Antiqua" w:eastAsia="SimSun" w:hAnsi="Book Antiqua" w:cs="SimSun"/>
          <w:b/>
          <w:bCs/>
          <w:kern w:val="0"/>
          <w:sz w:val="24"/>
        </w:rPr>
        <w:t>2</w:t>
      </w:r>
      <w:r w:rsidRPr="007F098F">
        <w:rPr>
          <w:rFonts w:ascii="Book Antiqua" w:eastAsia="SimSun" w:hAnsi="Book Antiqua" w:cs="SimSun"/>
          <w:kern w:val="0"/>
          <w:sz w:val="24"/>
        </w:rPr>
        <w:t>: 36-40 [PMID: 15968338]</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2 </w:t>
      </w:r>
      <w:r w:rsidRPr="007F098F">
        <w:rPr>
          <w:rFonts w:ascii="Book Antiqua" w:eastAsia="SimSun" w:hAnsi="Book Antiqua" w:cs="SimSun"/>
          <w:b/>
          <w:bCs/>
          <w:kern w:val="0"/>
          <w:sz w:val="24"/>
        </w:rPr>
        <w:t>Dienstag JL</w:t>
      </w:r>
      <w:r w:rsidRPr="007F098F">
        <w:rPr>
          <w:rFonts w:ascii="Book Antiqua" w:eastAsia="SimSun" w:hAnsi="Book Antiqua" w:cs="SimSun"/>
          <w:kern w:val="0"/>
          <w:sz w:val="24"/>
        </w:rPr>
        <w:t>. Hepatitis B virus infection. </w:t>
      </w:r>
      <w:r w:rsidRPr="007F098F">
        <w:rPr>
          <w:rFonts w:ascii="Book Antiqua" w:eastAsia="SimSun" w:hAnsi="Book Antiqua" w:cs="SimSun"/>
          <w:i/>
          <w:iCs/>
          <w:kern w:val="0"/>
          <w:sz w:val="24"/>
        </w:rPr>
        <w:t>N Engl J Med</w:t>
      </w:r>
      <w:r w:rsidRPr="007F098F">
        <w:rPr>
          <w:rFonts w:ascii="Book Antiqua" w:eastAsia="SimSun" w:hAnsi="Book Antiqua" w:cs="SimSun"/>
          <w:kern w:val="0"/>
          <w:sz w:val="24"/>
        </w:rPr>
        <w:t> 2008; </w:t>
      </w:r>
      <w:r w:rsidRPr="007F098F">
        <w:rPr>
          <w:rFonts w:ascii="Book Antiqua" w:eastAsia="SimSun" w:hAnsi="Book Antiqua" w:cs="SimSun"/>
          <w:b/>
          <w:bCs/>
          <w:kern w:val="0"/>
          <w:sz w:val="24"/>
        </w:rPr>
        <w:t>359</w:t>
      </w:r>
      <w:r w:rsidRPr="007F098F">
        <w:rPr>
          <w:rFonts w:ascii="Book Antiqua" w:eastAsia="SimSun" w:hAnsi="Book Antiqua" w:cs="SimSun"/>
          <w:kern w:val="0"/>
          <w:sz w:val="24"/>
        </w:rPr>
        <w:t>: 1486-1500 [PMID: 18832247 DOI: 10.1056/NEJMra0801644]</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3 </w:t>
      </w:r>
      <w:r w:rsidRPr="007F098F">
        <w:rPr>
          <w:rFonts w:ascii="Book Antiqua" w:eastAsia="SimSun" w:hAnsi="Book Antiqua" w:cs="SimSun"/>
          <w:b/>
          <w:bCs/>
          <w:kern w:val="0"/>
          <w:sz w:val="24"/>
        </w:rPr>
        <w:t>Ganem D</w:t>
      </w:r>
      <w:r w:rsidRPr="007F098F">
        <w:rPr>
          <w:rFonts w:ascii="Book Antiqua" w:eastAsia="SimSun" w:hAnsi="Book Antiqua" w:cs="SimSun"/>
          <w:kern w:val="0"/>
          <w:sz w:val="24"/>
        </w:rPr>
        <w:t>, Prince AM. Hepatitis B virus infection--natural history and clinical consequences. </w:t>
      </w:r>
      <w:r w:rsidRPr="007F098F">
        <w:rPr>
          <w:rFonts w:ascii="Book Antiqua" w:eastAsia="SimSun" w:hAnsi="Book Antiqua" w:cs="SimSun"/>
          <w:i/>
          <w:iCs/>
          <w:kern w:val="0"/>
          <w:sz w:val="24"/>
        </w:rPr>
        <w:t>N Engl J Med</w:t>
      </w:r>
      <w:r w:rsidRPr="007F098F">
        <w:rPr>
          <w:rFonts w:ascii="Book Antiqua" w:eastAsia="SimSun" w:hAnsi="Book Antiqua" w:cs="SimSun"/>
          <w:kern w:val="0"/>
          <w:sz w:val="24"/>
        </w:rPr>
        <w:t> 2004; </w:t>
      </w:r>
      <w:r w:rsidRPr="007F098F">
        <w:rPr>
          <w:rFonts w:ascii="Book Antiqua" w:eastAsia="SimSun" w:hAnsi="Book Antiqua" w:cs="SimSun"/>
          <w:b/>
          <w:bCs/>
          <w:kern w:val="0"/>
          <w:sz w:val="24"/>
        </w:rPr>
        <w:t>350</w:t>
      </w:r>
      <w:r w:rsidRPr="007F098F">
        <w:rPr>
          <w:rFonts w:ascii="Book Antiqua" w:eastAsia="SimSun" w:hAnsi="Book Antiqua" w:cs="SimSun"/>
          <w:kern w:val="0"/>
          <w:sz w:val="24"/>
        </w:rPr>
        <w:t>: 1118-1129 [PMID: 15014185 DOI: 10.1056/NEJMra031087]</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4 </w:t>
      </w:r>
      <w:r w:rsidRPr="007F098F">
        <w:rPr>
          <w:rFonts w:ascii="Book Antiqua" w:eastAsia="SimSun" w:hAnsi="Book Antiqua" w:cs="SimSun"/>
          <w:b/>
          <w:bCs/>
          <w:kern w:val="0"/>
          <w:sz w:val="24"/>
        </w:rPr>
        <w:t>Iloeje UH</w:t>
      </w:r>
      <w:r w:rsidRPr="007F098F">
        <w:rPr>
          <w:rFonts w:ascii="Book Antiqua" w:eastAsia="SimSun" w:hAnsi="Book Antiqua" w:cs="SimSun"/>
          <w:kern w:val="0"/>
          <w:sz w:val="24"/>
        </w:rPr>
        <w:t>, Yang HI, Su J, Jen CL, You SL, Chen CJ. Predicting cirrhosis risk based on the level of circulating hepatitis B viral load. </w:t>
      </w:r>
      <w:r w:rsidRPr="007F098F">
        <w:rPr>
          <w:rFonts w:ascii="Book Antiqua" w:eastAsia="SimSun" w:hAnsi="Book Antiqua" w:cs="SimSun"/>
          <w:i/>
          <w:iCs/>
          <w:kern w:val="0"/>
          <w:sz w:val="24"/>
        </w:rPr>
        <w:t>Gastroenterology</w:t>
      </w:r>
      <w:r w:rsidRPr="007F098F">
        <w:rPr>
          <w:rFonts w:ascii="Book Antiqua" w:eastAsia="SimSun" w:hAnsi="Book Antiqua" w:cs="SimSun"/>
          <w:kern w:val="0"/>
          <w:sz w:val="24"/>
        </w:rPr>
        <w:t> 2006; </w:t>
      </w:r>
      <w:r w:rsidRPr="007F098F">
        <w:rPr>
          <w:rFonts w:ascii="Book Antiqua" w:eastAsia="SimSun" w:hAnsi="Book Antiqua" w:cs="SimSun"/>
          <w:b/>
          <w:bCs/>
          <w:kern w:val="0"/>
          <w:sz w:val="24"/>
        </w:rPr>
        <w:t>130</w:t>
      </w:r>
      <w:r w:rsidRPr="007F098F">
        <w:rPr>
          <w:rFonts w:ascii="Book Antiqua" w:eastAsia="SimSun" w:hAnsi="Book Antiqua" w:cs="SimSun"/>
          <w:kern w:val="0"/>
          <w:sz w:val="24"/>
        </w:rPr>
        <w:t>: 678-686 [PMID: 16530509 DOI: 10.1053/j.gastro.2005.11.016]</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 xml:space="preserve">5 </w:t>
      </w:r>
      <w:r w:rsidRPr="007F098F">
        <w:rPr>
          <w:rFonts w:ascii="Book Antiqua" w:eastAsia="SimSun" w:hAnsi="Book Antiqua" w:cs="SimSun"/>
          <w:b/>
          <w:kern w:val="0"/>
          <w:sz w:val="24"/>
        </w:rPr>
        <w:t>European Association For The Study Of The Liver.</w:t>
      </w:r>
      <w:r w:rsidRPr="007F098F">
        <w:rPr>
          <w:rFonts w:ascii="Book Antiqua" w:eastAsia="SimSun" w:hAnsi="Book Antiqua" w:cs="SimSun" w:hint="eastAsia"/>
          <w:kern w:val="0"/>
          <w:sz w:val="24"/>
        </w:rPr>
        <w:t xml:space="preserve"> </w:t>
      </w:r>
      <w:r w:rsidRPr="007F098F">
        <w:rPr>
          <w:rFonts w:ascii="Book Antiqua" w:eastAsia="SimSun" w:hAnsi="Book Antiqua" w:cs="SimSun"/>
          <w:kern w:val="0"/>
          <w:sz w:val="24"/>
        </w:rPr>
        <w:t>EASL clinical practice guidelines: Management of chronic hepatitis B virus infection. </w:t>
      </w:r>
      <w:r w:rsidRPr="007F098F">
        <w:rPr>
          <w:rFonts w:ascii="Book Antiqua" w:eastAsia="SimSun" w:hAnsi="Book Antiqua" w:cs="SimSun"/>
          <w:i/>
          <w:iCs/>
          <w:kern w:val="0"/>
          <w:sz w:val="24"/>
        </w:rPr>
        <w:t>J Hepatol</w:t>
      </w:r>
      <w:r w:rsidRPr="007F098F">
        <w:rPr>
          <w:rFonts w:ascii="Book Antiqua" w:eastAsia="SimSun" w:hAnsi="Book Antiqua" w:cs="SimSun"/>
          <w:kern w:val="0"/>
          <w:sz w:val="24"/>
        </w:rPr>
        <w:t> 2012; </w:t>
      </w:r>
      <w:r w:rsidRPr="007F098F">
        <w:rPr>
          <w:rFonts w:ascii="Book Antiqua" w:eastAsia="SimSun" w:hAnsi="Book Antiqua" w:cs="SimSun"/>
          <w:b/>
          <w:bCs/>
          <w:kern w:val="0"/>
          <w:sz w:val="24"/>
        </w:rPr>
        <w:t>57</w:t>
      </w:r>
      <w:r w:rsidRPr="007F098F">
        <w:rPr>
          <w:rFonts w:ascii="Book Antiqua" w:eastAsia="SimSun" w:hAnsi="Book Antiqua" w:cs="SimSun"/>
          <w:kern w:val="0"/>
          <w:sz w:val="24"/>
        </w:rPr>
        <w:t xml:space="preserve">: 167-185 [PMID: </w:t>
      </w:r>
      <w:bookmarkStart w:id="125" w:name="OLE_LINK23"/>
      <w:bookmarkStart w:id="126" w:name="OLE_LINK24"/>
      <w:r w:rsidRPr="007F098F">
        <w:rPr>
          <w:rFonts w:ascii="Book Antiqua" w:eastAsia="SimSun" w:hAnsi="Book Antiqua" w:cs="SimSun"/>
          <w:kern w:val="0"/>
          <w:sz w:val="24"/>
        </w:rPr>
        <w:t xml:space="preserve">22436845 </w:t>
      </w:r>
      <w:bookmarkEnd w:id="125"/>
      <w:bookmarkEnd w:id="126"/>
      <w:r w:rsidRPr="007F098F">
        <w:rPr>
          <w:rFonts w:ascii="Book Antiqua" w:eastAsia="SimSun" w:hAnsi="Book Antiqua" w:cs="SimSun"/>
          <w:kern w:val="0"/>
          <w:sz w:val="24"/>
        </w:rPr>
        <w:t>DOI: 10.1016/j.jhep.2012.02.010]</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6 </w:t>
      </w:r>
      <w:r w:rsidRPr="007F098F">
        <w:rPr>
          <w:rFonts w:ascii="Book Antiqua" w:eastAsia="SimSun" w:hAnsi="Book Antiqua" w:cs="SimSun"/>
          <w:b/>
          <w:bCs/>
          <w:kern w:val="0"/>
          <w:sz w:val="24"/>
        </w:rPr>
        <w:t>Liaw YF</w:t>
      </w:r>
      <w:r w:rsidRPr="007F098F">
        <w:rPr>
          <w:rFonts w:ascii="Book Antiqua" w:eastAsia="SimSun" w:hAnsi="Book Antiqua" w:cs="SimSun"/>
          <w:kern w:val="0"/>
          <w:sz w:val="24"/>
        </w:rPr>
        <w:t>, Kao JH, Piratvisuth T, Chan HL, Chien RN, Liu CJ, Gane E, Locarnini S, Lim SG, Han KH, Amarapurkar D, Cooksley G, Jafri W, Mohamed R, Hou JL, Chuang WL, Lesmana LA, Sollano JD, Suh DJ, Omata M. Asian-Pacific consensus statement on the management of chronic hepatitis B: a 2012 update. </w:t>
      </w:r>
      <w:r w:rsidRPr="007F098F">
        <w:rPr>
          <w:rFonts w:ascii="Book Antiqua" w:eastAsia="SimSun" w:hAnsi="Book Antiqua" w:cs="SimSun"/>
          <w:i/>
          <w:iCs/>
          <w:kern w:val="0"/>
          <w:sz w:val="24"/>
        </w:rPr>
        <w:t>Hepatol Int</w:t>
      </w:r>
      <w:r w:rsidRPr="007F098F">
        <w:rPr>
          <w:rFonts w:ascii="Book Antiqua" w:eastAsia="SimSun" w:hAnsi="Book Antiqua" w:cs="SimSun"/>
          <w:kern w:val="0"/>
          <w:sz w:val="24"/>
        </w:rPr>
        <w:t> 2012; </w:t>
      </w:r>
      <w:r w:rsidRPr="007F098F">
        <w:rPr>
          <w:rFonts w:ascii="Book Antiqua" w:eastAsia="SimSun" w:hAnsi="Book Antiqua" w:cs="SimSun"/>
          <w:b/>
          <w:bCs/>
          <w:kern w:val="0"/>
          <w:sz w:val="24"/>
        </w:rPr>
        <w:t>6</w:t>
      </w:r>
      <w:r w:rsidRPr="007F098F">
        <w:rPr>
          <w:rFonts w:ascii="Book Antiqua" w:eastAsia="SimSun" w:hAnsi="Book Antiqua" w:cs="SimSun"/>
          <w:kern w:val="0"/>
          <w:sz w:val="24"/>
        </w:rPr>
        <w:t>: 531-561 [PMID: 26201469 DOI: 10.1007/s12072-012-9365-4]</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7 </w:t>
      </w:r>
      <w:r w:rsidRPr="007F098F">
        <w:rPr>
          <w:rFonts w:ascii="Book Antiqua" w:eastAsia="SimSun" w:hAnsi="Book Antiqua" w:cs="SimSun"/>
          <w:b/>
          <w:bCs/>
          <w:kern w:val="0"/>
          <w:sz w:val="24"/>
        </w:rPr>
        <w:t>Liaw YF</w:t>
      </w:r>
      <w:r w:rsidRPr="007F098F">
        <w:rPr>
          <w:rFonts w:ascii="Book Antiqua" w:eastAsia="SimSun" w:hAnsi="Book Antiqua" w:cs="SimSun"/>
          <w:kern w:val="0"/>
          <w:sz w:val="24"/>
        </w:rPr>
        <w:t>, Gane E, Leung N, Zeuzem S, Wang Y, Lai CL, Heathcote EJ, Manns M, Bzowej N, Niu J, Han SH, Hwang SG, Cakaloglu Y, Tong MJ, Papatheodoridis G, Chen Y, Brown NA, Albanis E, Galil K, Naoumov NV. 2-Year GLOBE trial results: telbivudine Is superior to lamivudine in patients with chronic hepatitis B. </w:t>
      </w:r>
      <w:r w:rsidRPr="007F098F">
        <w:rPr>
          <w:rFonts w:ascii="Book Antiqua" w:eastAsia="SimSun" w:hAnsi="Book Antiqua" w:cs="SimSun"/>
          <w:i/>
          <w:iCs/>
          <w:kern w:val="0"/>
          <w:sz w:val="24"/>
        </w:rPr>
        <w:t>Gastroenterology</w:t>
      </w:r>
      <w:r w:rsidRPr="007F098F">
        <w:rPr>
          <w:rFonts w:ascii="Book Antiqua" w:eastAsia="SimSun" w:hAnsi="Book Antiqua" w:cs="SimSun"/>
          <w:kern w:val="0"/>
          <w:sz w:val="24"/>
        </w:rPr>
        <w:t> 2009; </w:t>
      </w:r>
      <w:r w:rsidRPr="007F098F">
        <w:rPr>
          <w:rFonts w:ascii="Book Antiqua" w:eastAsia="SimSun" w:hAnsi="Book Antiqua" w:cs="SimSun"/>
          <w:b/>
          <w:bCs/>
          <w:kern w:val="0"/>
          <w:sz w:val="24"/>
        </w:rPr>
        <w:t>136</w:t>
      </w:r>
      <w:r w:rsidRPr="007F098F">
        <w:rPr>
          <w:rFonts w:ascii="Book Antiqua" w:eastAsia="SimSun" w:hAnsi="Book Antiqua" w:cs="SimSun"/>
          <w:kern w:val="0"/>
          <w:sz w:val="24"/>
        </w:rPr>
        <w:t>: 486-495 [PMID: 19027013 DOI: 10.1053/j.gastro.2008.10.026]</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8 </w:t>
      </w:r>
      <w:r w:rsidRPr="007F098F">
        <w:rPr>
          <w:rFonts w:ascii="Book Antiqua" w:eastAsia="SimSun" w:hAnsi="Book Antiqua" w:cs="SimSun"/>
          <w:b/>
          <w:bCs/>
          <w:kern w:val="0"/>
          <w:sz w:val="24"/>
        </w:rPr>
        <w:t>Zeuzem S</w:t>
      </w:r>
      <w:r w:rsidRPr="007F098F">
        <w:rPr>
          <w:rFonts w:ascii="Book Antiqua" w:eastAsia="SimSun" w:hAnsi="Book Antiqua" w:cs="SimSun"/>
          <w:kern w:val="0"/>
          <w:sz w:val="24"/>
        </w:rPr>
        <w:t xml:space="preserve">, Gane E, Liaw YF, Lim SG, DiBisceglie A, Buti M, Chutaputti A, Rasenack J, Hou J, O'Brien C, Nguyen TT, Jia J, Poynard T, Belanger B, Bao W, </w:t>
      </w:r>
      <w:r w:rsidRPr="007F098F">
        <w:rPr>
          <w:rFonts w:ascii="Book Antiqua" w:eastAsia="SimSun" w:hAnsi="Book Antiqua" w:cs="SimSun"/>
          <w:kern w:val="0"/>
          <w:sz w:val="24"/>
        </w:rPr>
        <w:lastRenderedPageBreak/>
        <w:t>Naoumov NV. Baseline characteristics and early on-treatment response predict the outcomes of 2 years of telbivudine treatment of chronic hepatitis B. </w:t>
      </w:r>
      <w:r w:rsidRPr="007F098F">
        <w:rPr>
          <w:rFonts w:ascii="Book Antiqua" w:eastAsia="SimSun" w:hAnsi="Book Antiqua" w:cs="SimSun"/>
          <w:i/>
          <w:iCs/>
          <w:kern w:val="0"/>
          <w:sz w:val="24"/>
        </w:rPr>
        <w:t>J Hepatol</w:t>
      </w:r>
      <w:r w:rsidRPr="007F098F">
        <w:rPr>
          <w:rFonts w:ascii="Book Antiqua" w:eastAsia="SimSun" w:hAnsi="Book Antiqua" w:cs="SimSun"/>
          <w:kern w:val="0"/>
          <w:sz w:val="24"/>
        </w:rPr>
        <w:t> 2009; </w:t>
      </w:r>
      <w:r w:rsidRPr="007F098F">
        <w:rPr>
          <w:rFonts w:ascii="Book Antiqua" w:eastAsia="SimSun" w:hAnsi="Book Antiqua" w:cs="SimSun"/>
          <w:b/>
          <w:bCs/>
          <w:kern w:val="0"/>
          <w:sz w:val="24"/>
        </w:rPr>
        <w:t>51</w:t>
      </w:r>
      <w:r w:rsidRPr="007F098F">
        <w:rPr>
          <w:rFonts w:ascii="Book Antiqua" w:eastAsia="SimSun" w:hAnsi="Book Antiqua" w:cs="SimSun"/>
          <w:kern w:val="0"/>
          <w:sz w:val="24"/>
        </w:rPr>
        <w:t>: 11-20 [PMID: 19345439 DOI: 10.1016/j.jhep.2008.12.019]</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9 </w:t>
      </w:r>
      <w:r w:rsidRPr="007F098F">
        <w:rPr>
          <w:rFonts w:ascii="Book Antiqua" w:eastAsia="SimSun" w:hAnsi="Book Antiqua" w:cs="SimSun"/>
          <w:b/>
          <w:bCs/>
          <w:kern w:val="0"/>
          <w:sz w:val="24"/>
        </w:rPr>
        <w:t>Zoulim F</w:t>
      </w:r>
      <w:r w:rsidRPr="007F098F">
        <w:rPr>
          <w:rFonts w:ascii="Book Antiqua" w:eastAsia="SimSun" w:hAnsi="Book Antiqua" w:cs="SimSun"/>
          <w:kern w:val="0"/>
          <w:sz w:val="24"/>
        </w:rPr>
        <w:t>, Bia</w:t>
      </w:r>
      <w:r w:rsidRPr="007F098F">
        <w:rPr>
          <w:rFonts w:ascii="Book Antiqua" w:eastAsia="MS Mincho" w:hAnsi="Book Antiqua" w:cs="MS Mincho"/>
          <w:kern w:val="0"/>
          <w:sz w:val="24"/>
        </w:rPr>
        <w:t>ł</w:t>
      </w:r>
      <w:r w:rsidRPr="007F098F">
        <w:rPr>
          <w:rFonts w:ascii="Book Antiqua" w:eastAsia="SimSun" w:hAnsi="Book Antiqua" w:cs="SimSun"/>
          <w:kern w:val="0"/>
          <w:sz w:val="24"/>
        </w:rPr>
        <w:t>kowska-Warzecha J, Diculescu MM, Goldis AE, Heyne R, Mach T, Marcellin P, Petersen J, Simon K, Bendahmane S, Klauck I, Wasiak W, Janssen HL. Entecavir plus tenofovir combination therapy for chronic hepatitis B in patients with previous nucleos(t)ide treatment failure. </w:t>
      </w:r>
      <w:r w:rsidRPr="007F098F">
        <w:rPr>
          <w:rFonts w:ascii="Book Antiqua" w:eastAsia="SimSun" w:hAnsi="Book Antiqua" w:cs="SimSun"/>
          <w:i/>
          <w:iCs/>
          <w:kern w:val="0"/>
          <w:sz w:val="24"/>
        </w:rPr>
        <w:t>Hepatol Int</w:t>
      </w:r>
      <w:r w:rsidRPr="007F098F">
        <w:rPr>
          <w:rFonts w:ascii="Book Antiqua" w:eastAsia="SimSun" w:hAnsi="Book Antiqua" w:cs="SimSun"/>
          <w:kern w:val="0"/>
          <w:sz w:val="24"/>
        </w:rPr>
        <w:t> 2016; </w:t>
      </w:r>
      <w:r w:rsidRPr="007F098F">
        <w:rPr>
          <w:rFonts w:ascii="Book Antiqua" w:eastAsia="SimSun" w:hAnsi="Book Antiqua" w:cs="SimSun"/>
          <w:b/>
          <w:bCs/>
          <w:kern w:val="0"/>
          <w:sz w:val="24"/>
        </w:rPr>
        <w:t>10</w:t>
      </w:r>
      <w:r w:rsidRPr="007F098F">
        <w:rPr>
          <w:rFonts w:ascii="Book Antiqua" w:eastAsia="SimSun" w:hAnsi="Book Antiqua" w:cs="SimSun"/>
          <w:kern w:val="0"/>
          <w:sz w:val="24"/>
        </w:rPr>
        <w:t>: 779-788 [PMID: 27206517 DOI: 10.1007/s12072-016-9737-2]</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10 </w:t>
      </w:r>
      <w:r w:rsidRPr="007F098F">
        <w:rPr>
          <w:rFonts w:ascii="Book Antiqua" w:eastAsia="SimSun" w:hAnsi="Book Antiqua" w:cs="SimSun"/>
          <w:b/>
          <w:bCs/>
          <w:kern w:val="0"/>
          <w:sz w:val="24"/>
        </w:rPr>
        <w:t>Liang X</w:t>
      </w:r>
      <w:r w:rsidRPr="007F098F">
        <w:rPr>
          <w:rFonts w:ascii="Book Antiqua" w:eastAsia="SimSun" w:hAnsi="Book Antiqua" w:cs="SimSun"/>
          <w:kern w:val="0"/>
          <w:sz w:val="24"/>
        </w:rPr>
        <w:t>, Fan R, Sun J, Shaikh J, Taneja A, Gupta S, Hamed K. Effect of Telbivudine Versus Other Nucleos(t)ide Analogs on HBeAg Seroconversion and Other Outcomes in Patients with Chronic Hepatitis B: A Network Meta-Analysis. </w:t>
      </w:r>
      <w:r w:rsidRPr="007F098F">
        <w:rPr>
          <w:rFonts w:ascii="Book Antiqua" w:eastAsia="SimSun" w:hAnsi="Book Antiqua" w:cs="SimSun"/>
          <w:i/>
          <w:iCs/>
          <w:kern w:val="0"/>
          <w:sz w:val="24"/>
        </w:rPr>
        <w:t>Adv Ther</w:t>
      </w:r>
      <w:r w:rsidRPr="007F098F">
        <w:rPr>
          <w:rFonts w:ascii="Book Antiqua" w:eastAsia="SimSun" w:hAnsi="Book Antiqua" w:cs="SimSun"/>
          <w:kern w:val="0"/>
          <w:sz w:val="24"/>
        </w:rPr>
        <w:t> 2016; </w:t>
      </w:r>
      <w:r w:rsidRPr="007F098F">
        <w:rPr>
          <w:rFonts w:ascii="Book Antiqua" w:eastAsia="SimSun" w:hAnsi="Book Antiqua" w:cs="SimSun"/>
          <w:b/>
          <w:bCs/>
          <w:kern w:val="0"/>
          <w:sz w:val="24"/>
        </w:rPr>
        <w:t>33</w:t>
      </w:r>
      <w:r w:rsidRPr="007F098F">
        <w:rPr>
          <w:rFonts w:ascii="Book Antiqua" w:eastAsia="SimSun" w:hAnsi="Book Antiqua" w:cs="SimSun"/>
          <w:kern w:val="0"/>
          <w:sz w:val="24"/>
        </w:rPr>
        <w:t>: 519-531 [PMID: 26921204 DOI: 10.1007/s12325-016-0305-x]</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11 </w:t>
      </w:r>
      <w:r w:rsidRPr="007F098F">
        <w:rPr>
          <w:rFonts w:ascii="Book Antiqua" w:eastAsia="SimSun" w:hAnsi="Book Antiqua" w:cs="SimSun"/>
          <w:b/>
          <w:bCs/>
          <w:kern w:val="0"/>
          <w:sz w:val="24"/>
        </w:rPr>
        <w:t>Chang J</w:t>
      </w:r>
      <w:r w:rsidRPr="007F098F">
        <w:rPr>
          <w:rFonts w:ascii="Book Antiqua" w:eastAsia="SimSun" w:hAnsi="Book Antiqua" w:cs="SimSun"/>
          <w:kern w:val="0"/>
          <w:sz w:val="24"/>
        </w:rPr>
        <w:t>, Guo F, Zhao X, Guo JT. Therapeutic strategies for a functional cure of chronic hepatitis B virus infection. </w:t>
      </w:r>
      <w:r w:rsidRPr="007F098F">
        <w:rPr>
          <w:rFonts w:ascii="Book Antiqua" w:eastAsia="SimSun" w:hAnsi="Book Antiqua" w:cs="SimSun"/>
          <w:i/>
          <w:iCs/>
          <w:kern w:val="0"/>
          <w:sz w:val="24"/>
        </w:rPr>
        <w:t>Acta Pharm Sin B</w:t>
      </w:r>
      <w:r w:rsidRPr="007F098F">
        <w:rPr>
          <w:rFonts w:ascii="Book Antiqua" w:eastAsia="SimSun" w:hAnsi="Book Antiqua" w:cs="SimSun"/>
          <w:kern w:val="0"/>
          <w:sz w:val="24"/>
        </w:rPr>
        <w:t> 2014; </w:t>
      </w:r>
      <w:r w:rsidRPr="007F098F">
        <w:rPr>
          <w:rFonts w:ascii="Book Antiqua" w:eastAsia="SimSun" w:hAnsi="Book Antiqua" w:cs="SimSun"/>
          <w:b/>
          <w:bCs/>
          <w:kern w:val="0"/>
          <w:sz w:val="24"/>
        </w:rPr>
        <w:t>4</w:t>
      </w:r>
      <w:r w:rsidRPr="007F098F">
        <w:rPr>
          <w:rFonts w:ascii="Book Antiqua" w:eastAsia="SimSun" w:hAnsi="Book Antiqua" w:cs="SimSun"/>
          <w:kern w:val="0"/>
          <w:sz w:val="24"/>
        </w:rPr>
        <w:t>: 248-257 [PMID: 26579392 DOI: 10.1016/j.apsb.2014.05.002]</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12 </w:t>
      </w:r>
      <w:r w:rsidRPr="007F098F">
        <w:rPr>
          <w:rFonts w:ascii="Book Antiqua" w:eastAsia="SimSun" w:hAnsi="Book Antiqua" w:cs="SimSun"/>
          <w:b/>
          <w:bCs/>
          <w:kern w:val="0"/>
          <w:sz w:val="24"/>
        </w:rPr>
        <w:t>Zhu H</w:t>
      </w:r>
      <w:r w:rsidRPr="007F098F">
        <w:rPr>
          <w:rFonts w:ascii="Book Antiqua" w:eastAsia="SimSun" w:hAnsi="Book Antiqua" w:cs="SimSun"/>
          <w:kern w:val="0"/>
          <w:sz w:val="24"/>
        </w:rPr>
        <w:t>, Wang C, Zhang Y, Wei S, Li X, Zhang Z. Prediction model for sustained hepatitis B e antigen seroconversion to peginterferon alfa-2a in chronic hepatitis B. </w:t>
      </w:r>
      <w:r w:rsidRPr="007F098F">
        <w:rPr>
          <w:rFonts w:ascii="Book Antiqua" w:eastAsia="SimSun" w:hAnsi="Book Antiqua" w:cs="SimSun"/>
          <w:i/>
          <w:iCs/>
          <w:kern w:val="0"/>
          <w:sz w:val="24"/>
        </w:rPr>
        <w:t>J Gastroenterol Hepatol</w:t>
      </w:r>
      <w:r w:rsidRPr="007F098F">
        <w:rPr>
          <w:rFonts w:ascii="Book Antiqua" w:eastAsia="SimSun" w:hAnsi="Book Antiqua" w:cs="SimSun"/>
          <w:kern w:val="0"/>
          <w:sz w:val="24"/>
        </w:rPr>
        <w:t> 2016; </w:t>
      </w:r>
      <w:r w:rsidRPr="007F098F">
        <w:rPr>
          <w:rFonts w:ascii="Book Antiqua" w:eastAsia="SimSun" w:hAnsi="Book Antiqua" w:cs="SimSun"/>
          <w:b/>
          <w:bCs/>
          <w:kern w:val="0"/>
          <w:sz w:val="24"/>
        </w:rPr>
        <w:t>31</w:t>
      </w:r>
      <w:r w:rsidRPr="007F098F">
        <w:rPr>
          <w:rFonts w:ascii="Book Antiqua" w:eastAsia="SimSun" w:hAnsi="Book Antiqua" w:cs="SimSun"/>
          <w:kern w:val="0"/>
          <w:sz w:val="24"/>
        </w:rPr>
        <w:t>: 1963-1970 [PMID: 27075693 DOI: 10.1111/jgh.13414]</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13 </w:t>
      </w:r>
      <w:r w:rsidRPr="007F098F">
        <w:rPr>
          <w:rFonts w:ascii="Book Antiqua" w:eastAsia="SimSun" w:hAnsi="Book Antiqua" w:cs="SimSun"/>
          <w:b/>
          <w:bCs/>
          <w:kern w:val="0"/>
          <w:sz w:val="24"/>
        </w:rPr>
        <w:t>Martinot-Peignoux M</w:t>
      </w:r>
      <w:r w:rsidRPr="007F098F">
        <w:rPr>
          <w:rFonts w:ascii="Book Antiqua" w:eastAsia="SimSun" w:hAnsi="Book Antiqua" w:cs="SimSun"/>
          <w:kern w:val="0"/>
          <w:sz w:val="24"/>
        </w:rPr>
        <w:t>, Lapalus M, Maylin S, Boyer N, Castelnau C, Giuily N, Pouteau M, Moucari R, Asselah T, Marcellin P. Baseline HBsAg and HBcrAg titres allow peginterferon-based 'precision medicine' in HBeAg-negative chronic hepatitis B patients. </w:t>
      </w:r>
      <w:r w:rsidRPr="007F098F">
        <w:rPr>
          <w:rFonts w:ascii="Book Antiqua" w:eastAsia="SimSun" w:hAnsi="Book Antiqua" w:cs="SimSun"/>
          <w:i/>
          <w:iCs/>
          <w:kern w:val="0"/>
          <w:sz w:val="24"/>
        </w:rPr>
        <w:t>J Viral Hepat</w:t>
      </w:r>
      <w:r w:rsidRPr="007F098F">
        <w:rPr>
          <w:rFonts w:ascii="Book Antiqua" w:eastAsia="SimSun" w:hAnsi="Book Antiqua" w:cs="SimSun"/>
          <w:kern w:val="0"/>
          <w:sz w:val="24"/>
        </w:rPr>
        <w:t> 2016; </w:t>
      </w:r>
      <w:r w:rsidRPr="007F098F">
        <w:rPr>
          <w:rFonts w:ascii="Book Antiqua" w:eastAsia="SimSun" w:hAnsi="Book Antiqua" w:cs="SimSun"/>
          <w:b/>
          <w:bCs/>
          <w:kern w:val="0"/>
          <w:sz w:val="24"/>
        </w:rPr>
        <w:t>23</w:t>
      </w:r>
      <w:r w:rsidRPr="007F098F">
        <w:rPr>
          <w:rFonts w:ascii="Book Antiqua" w:eastAsia="SimSun" w:hAnsi="Book Antiqua" w:cs="SimSun"/>
          <w:kern w:val="0"/>
          <w:sz w:val="24"/>
        </w:rPr>
        <w:t>: 905-911 [PMID: 27375231 DOI: 10.1111/jvh.12565]</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14 </w:t>
      </w:r>
      <w:r w:rsidRPr="007F098F">
        <w:rPr>
          <w:rFonts w:ascii="Book Antiqua" w:eastAsia="SimSun" w:hAnsi="Book Antiqua" w:cs="SimSun"/>
          <w:b/>
          <w:bCs/>
          <w:kern w:val="0"/>
          <w:sz w:val="24"/>
        </w:rPr>
        <w:t>van Bömmel F</w:t>
      </w:r>
      <w:r w:rsidRPr="007F098F">
        <w:rPr>
          <w:rFonts w:ascii="Book Antiqua" w:eastAsia="SimSun" w:hAnsi="Book Antiqua" w:cs="SimSun"/>
          <w:kern w:val="0"/>
          <w:sz w:val="24"/>
        </w:rPr>
        <w:t>, Bartens A, Mysickova A, Hofmann J, Krüger DH, Berg T, Edelmann A. Serum hepatitis B virus RNA levels as an early predictor of hepatitis B envelope antigen seroconversion during treatment with polymerase inhibitors. </w:t>
      </w:r>
      <w:r w:rsidRPr="007F098F">
        <w:rPr>
          <w:rFonts w:ascii="Book Antiqua" w:eastAsia="SimSun" w:hAnsi="Book Antiqua" w:cs="SimSun"/>
          <w:i/>
          <w:iCs/>
          <w:kern w:val="0"/>
          <w:sz w:val="24"/>
        </w:rPr>
        <w:t>Hepatology</w:t>
      </w:r>
      <w:r w:rsidRPr="007F098F">
        <w:rPr>
          <w:rFonts w:ascii="Book Antiqua" w:eastAsia="SimSun" w:hAnsi="Book Antiqua" w:cs="SimSun"/>
          <w:kern w:val="0"/>
          <w:sz w:val="24"/>
        </w:rPr>
        <w:t> 2015; </w:t>
      </w:r>
      <w:r w:rsidRPr="007F098F">
        <w:rPr>
          <w:rFonts w:ascii="Book Antiqua" w:eastAsia="SimSun" w:hAnsi="Book Antiqua" w:cs="SimSun"/>
          <w:b/>
          <w:bCs/>
          <w:kern w:val="0"/>
          <w:sz w:val="24"/>
        </w:rPr>
        <w:t>61</w:t>
      </w:r>
      <w:r w:rsidRPr="007F098F">
        <w:rPr>
          <w:rFonts w:ascii="Book Antiqua" w:eastAsia="SimSun" w:hAnsi="Book Antiqua" w:cs="SimSun"/>
          <w:kern w:val="0"/>
          <w:sz w:val="24"/>
        </w:rPr>
        <w:t>: 66-76 [PMID: 25132147 DOI: 10.1002/hep.27381]</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lastRenderedPageBreak/>
        <w:t>15 </w:t>
      </w:r>
      <w:r w:rsidRPr="007F098F">
        <w:rPr>
          <w:rFonts w:ascii="Book Antiqua" w:eastAsia="SimSun" w:hAnsi="Book Antiqua" w:cs="SimSun"/>
          <w:b/>
          <w:bCs/>
          <w:kern w:val="0"/>
          <w:sz w:val="24"/>
        </w:rPr>
        <w:t>Lin CL</w:t>
      </w:r>
      <w:r w:rsidRPr="007F098F">
        <w:rPr>
          <w:rFonts w:ascii="Book Antiqua" w:eastAsia="SimSun" w:hAnsi="Book Antiqua" w:cs="SimSun"/>
          <w:kern w:val="0"/>
          <w:sz w:val="24"/>
        </w:rPr>
        <w:t>, Kao JH. Review article: novel therapies for hepatitis B virus cure - advances and perspectives. </w:t>
      </w:r>
      <w:r w:rsidRPr="007F098F">
        <w:rPr>
          <w:rFonts w:ascii="Book Antiqua" w:eastAsia="SimSun" w:hAnsi="Book Antiqua" w:cs="SimSun"/>
          <w:i/>
          <w:iCs/>
          <w:kern w:val="0"/>
          <w:sz w:val="24"/>
        </w:rPr>
        <w:t>Aliment Pharmacol Ther</w:t>
      </w:r>
      <w:r w:rsidRPr="007F098F">
        <w:rPr>
          <w:rFonts w:ascii="Book Antiqua" w:eastAsia="SimSun" w:hAnsi="Book Antiqua" w:cs="SimSun"/>
          <w:kern w:val="0"/>
          <w:sz w:val="24"/>
        </w:rPr>
        <w:t> 2016; </w:t>
      </w:r>
      <w:r w:rsidRPr="007F098F">
        <w:rPr>
          <w:rFonts w:ascii="Book Antiqua" w:eastAsia="SimSun" w:hAnsi="Book Antiqua" w:cs="SimSun"/>
          <w:b/>
          <w:bCs/>
          <w:kern w:val="0"/>
          <w:sz w:val="24"/>
        </w:rPr>
        <w:t>44</w:t>
      </w:r>
      <w:r w:rsidRPr="007F098F">
        <w:rPr>
          <w:rFonts w:ascii="Book Antiqua" w:eastAsia="SimSun" w:hAnsi="Book Antiqua" w:cs="SimSun"/>
          <w:kern w:val="0"/>
          <w:sz w:val="24"/>
        </w:rPr>
        <w:t>: 213-222 [PMID: 27302653 DOI: 10.1111/apt.13694]</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16 </w:t>
      </w:r>
      <w:r w:rsidRPr="007F098F">
        <w:rPr>
          <w:rFonts w:ascii="Book Antiqua" w:eastAsia="SimSun" w:hAnsi="Book Antiqua" w:cs="SimSun"/>
          <w:b/>
          <w:bCs/>
          <w:kern w:val="0"/>
          <w:sz w:val="24"/>
        </w:rPr>
        <w:t>Li X</w:t>
      </w:r>
      <w:r w:rsidRPr="007F098F">
        <w:rPr>
          <w:rFonts w:ascii="Book Antiqua" w:eastAsia="SimSun" w:hAnsi="Book Antiqua" w:cs="SimSun"/>
          <w:kern w:val="0"/>
          <w:sz w:val="24"/>
        </w:rPr>
        <w:t>, Liu Y, Zhao P, Wang Y, Chen L, Xin S, Zhang XX, Xu D. Investigation into drug-resistant mutations of HBV from 845 nucleoside/nucleotide analogue-naive Chinese patients with chronic HBV infection. </w:t>
      </w:r>
      <w:r w:rsidRPr="007F098F">
        <w:rPr>
          <w:rFonts w:ascii="Book Antiqua" w:eastAsia="SimSun" w:hAnsi="Book Antiqua" w:cs="SimSun"/>
          <w:i/>
          <w:iCs/>
          <w:kern w:val="0"/>
          <w:sz w:val="24"/>
        </w:rPr>
        <w:t>Antivir Ther</w:t>
      </w:r>
      <w:r w:rsidRPr="007F098F">
        <w:rPr>
          <w:rFonts w:ascii="Book Antiqua" w:eastAsia="SimSun" w:hAnsi="Book Antiqua" w:cs="SimSun"/>
          <w:kern w:val="0"/>
          <w:sz w:val="24"/>
        </w:rPr>
        <w:t> 2015; </w:t>
      </w:r>
      <w:r w:rsidRPr="007F098F">
        <w:rPr>
          <w:rFonts w:ascii="Book Antiqua" w:eastAsia="SimSun" w:hAnsi="Book Antiqua" w:cs="SimSun"/>
          <w:b/>
          <w:bCs/>
          <w:kern w:val="0"/>
          <w:sz w:val="24"/>
        </w:rPr>
        <w:t>20</w:t>
      </w:r>
      <w:r w:rsidRPr="007F098F">
        <w:rPr>
          <w:rFonts w:ascii="Book Antiqua" w:eastAsia="SimSun" w:hAnsi="Book Antiqua" w:cs="SimSun"/>
          <w:kern w:val="0"/>
          <w:sz w:val="24"/>
        </w:rPr>
        <w:t>: 141-147 [PMID: 24992206 DOI: 10.3851/IMP2813]</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17</w:t>
      </w:r>
      <w:r w:rsidRPr="007F098F">
        <w:rPr>
          <w:rFonts w:ascii="Book Antiqua" w:eastAsia="SimSun" w:hAnsi="Book Antiqua" w:cs="SimSun"/>
          <w:b/>
          <w:kern w:val="0"/>
          <w:sz w:val="24"/>
        </w:rPr>
        <w:t xml:space="preserve"> Fung J, </w:t>
      </w:r>
      <w:r w:rsidRPr="007F098F">
        <w:rPr>
          <w:rFonts w:ascii="Book Antiqua" w:eastAsia="SimSun" w:hAnsi="Book Antiqua" w:cs="SimSun"/>
          <w:kern w:val="0"/>
          <w:sz w:val="24"/>
        </w:rPr>
        <w:t xml:space="preserve">Lai CL, Chan SC, But D, Seto WK, Cheng C, Wong DK, Lo CM, Fan ST, Yuen MF. </w:t>
      </w:r>
      <w:bookmarkStart w:id="127" w:name="OLE_LINK25"/>
      <w:bookmarkStart w:id="128" w:name="OLE_LINK26"/>
      <w:r w:rsidRPr="007F098F">
        <w:rPr>
          <w:rFonts w:ascii="Book Antiqua" w:eastAsia="SimSun" w:hAnsi="Book Antiqua" w:cs="SimSun"/>
          <w:kern w:val="0"/>
          <w:sz w:val="24"/>
        </w:rPr>
        <w:t>Correlation of liver stiffness and histological features in healthy persons and in patients with occult hepatitis B, chronic active hepatitis B, or hepatitis B cirrhosis.</w:t>
      </w:r>
      <w:r w:rsidRPr="007F098F">
        <w:rPr>
          <w:rFonts w:ascii="Book Antiqua" w:eastAsia="SimSun" w:hAnsi="Book Antiqua" w:cs="SimSun"/>
          <w:i/>
          <w:kern w:val="0"/>
          <w:sz w:val="24"/>
        </w:rPr>
        <w:t xml:space="preserve"> Am J Gastroenterol</w:t>
      </w:r>
      <w:r w:rsidRPr="007F098F">
        <w:rPr>
          <w:rFonts w:ascii="Book Antiqua" w:eastAsia="SimSun" w:hAnsi="Book Antiqua" w:cs="SimSun" w:hint="eastAsia"/>
          <w:i/>
          <w:kern w:val="0"/>
          <w:sz w:val="24"/>
        </w:rPr>
        <w:t xml:space="preserve"> </w:t>
      </w:r>
      <w:r w:rsidRPr="007F098F">
        <w:rPr>
          <w:rFonts w:ascii="Book Antiqua" w:eastAsia="SimSun" w:hAnsi="Book Antiqua" w:cs="SimSun"/>
          <w:kern w:val="0"/>
          <w:sz w:val="24"/>
        </w:rPr>
        <w:t xml:space="preserve">2010; </w:t>
      </w:r>
      <w:r w:rsidRPr="007F098F">
        <w:rPr>
          <w:rFonts w:ascii="Book Antiqua" w:eastAsia="SimSun" w:hAnsi="Book Antiqua" w:cs="SimSun"/>
          <w:b/>
          <w:kern w:val="0"/>
          <w:sz w:val="24"/>
        </w:rPr>
        <w:t>105</w:t>
      </w:r>
      <w:r w:rsidRPr="007F098F">
        <w:rPr>
          <w:rFonts w:ascii="Book Antiqua" w:eastAsia="SimSun" w:hAnsi="Book Antiqua" w:cs="SimSun"/>
          <w:kern w:val="0"/>
          <w:sz w:val="24"/>
        </w:rPr>
        <w:t>: 1116–1122</w:t>
      </w:r>
      <w:bookmarkEnd w:id="127"/>
      <w:bookmarkEnd w:id="128"/>
      <w:r w:rsidRPr="007F098F">
        <w:rPr>
          <w:rFonts w:ascii="Book Antiqua" w:eastAsia="SimSun" w:hAnsi="Book Antiqua" w:cs="SimSun" w:hint="eastAsia"/>
          <w:kern w:val="0"/>
          <w:sz w:val="24"/>
        </w:rPr>
        <w:t xml:space="preserve"> [</w:t>
      </w:r>
      <w:r w:rsidRPr="007F098F">
        <w:rPr>
          <w:rFonts w:ascii="Book Antiqua" w:eastAsia="SimSun" w:hAnsi="Book Antiqua" w:cs="SimSun"/>
          <w:kern w:val="0"/>
          <w:sz w:val="24"/>
        </w:rPr>
        <w:t>PMID: 19920809 DOI: 10.1038/ajg.2009.665</w:t>
      </w:r>
      <w:r w:rsidRPr="007F098F">
        <w:rPr>
          <w:rFonts w:ascii="Book Antiqua" w:eastAsia="SimSun" w:hAnsi="Book Antiqua" w:cs="SimSun" w:hint="eastAsia"/>
          <w:kern w:val="0"/>
          <w:sz w:val="24"/>
        </w:rPr>
        <w:t>]</w:t>
      </w:r>
    </w:p>
    <w:p w:rsidR="00DD1C16" w:rsidRPr="007F098F" w:rsidRDefault="00DD1C16" w:rsidP="00DD1C16">
      <w:pPr>
        <w:widowControl/>
        <w:spacing w:line="360" w:lineRule="auto"/>
        <w:rPr>
          <w:rFonts w:ascii="Book Antiqua" w:eastAsia="SimSun" w:hAnsi="Book Antiqua" w:cs="SimSun"/>
          <w:kern w:val="0"/>
          <w:sz w:val="24"/>
        </w:rPr>
      </w:pPr>
      <w:r w:rsidRPr="007F098F">
        <w:rPr>
          <w:rFonts w:ascii="Book Antiqua" w:eastAsia="SimSun" w:hAnsi="Book Antiqua" w:cs="SimSun"/>
          <w:kern w:val="0"/>
          <w:sz w:val="24"/>
        </w:rPr>
        <w:t>18</w:t>
      </w:r>
      <w:r w:rsidRPr="007F098F">
        <w:rPr>
          <w:rFonts w:ascii="Book Antiqua" w:eastAsia="SimSun" w:hAnsi="Book Antiqua" w:cs="SimSun"/>
          <w:b/>
          <w:kern w:val="0"/>
          <w:sz w:val="24"/>
        </w:rPr>
        <w:t xml:space="preserve"> Liang Y</w:t>
      </w:r>
      <w:r w:rsidRPr="007F098F">
        <w:rPr>
          <w:rFonts w:ascii="Book Antiqua" w:eastAsia="SimSun" w:hAnsi="Book Antiqua" w:cs="SimSun"/>
          <w:kern w:val="0"/>
          <w:sz w:val="24"/>
        </w:rPr>
        <w:t xml:space="preserve">, Jiang J, Su M, Liu Z, Guo W, Huang X, Xie R, Ge S, Hu J, Jiang Z, Zhu M, Wong VW, Chan HL. </w:t>
      </w:r>
      <w:bookmarkStart w:id="129" w:name="OLE_LINK27"/>
      <w:bookmarkStart w:id="130" w:name="OLE_LINK28"/>
      <w:r w:rsidRPr="007F098F">
        <w:rPr>
          <w:rFonts w:ascii="Book Antiqua" w:eastAsia="SimSun" w:hAnsi="Book Antiqua" w:cs="SimSun"/>
          <w:kern w:val="0"/>
          <w:sz w:val="24"/>
        </w:rPr>
        <w:t>Predictors of relapse in chronic hepatitis B after discontinuation of anti-viral therapy.</w:t>
      </w:r>
      <w:r w:rsidRPr="007F098F">
        <w:rPr>
          <w:rFonts w:ascii="Book Antiqua" w:eastAsia="SimSun" w:hAnsi="Book Antiqua" w:cs="SimSun"/>
          <w:i/>
          <w:kern w:val="0"/>
          <w:sz w:val="24"/>
        </w:rPr>
        <w:t xml:space="preserve"> Aliment Pharmacol Ther</w:t>
      </w:r>
      <w:r w:rsidRPr="007F098F">
        <w:rPr>
          <w:rFonts w:ascii="Book Antiqua" w:eastAsia="SimSun" w:hAnsi="Book Antiqua" w:cs="SimSun"/>
          <w:kern w:val="0"/>
          <w:sz w:val="24"/>
        </w:rPr>
        <w:t xml:space="preserve"> 2011; </w:t>
      </w:r>
      <w:r w:rsidRPr="007F098F">
        <w:rPr>
          <w:rFonts w:ascii="Book Antiqua" w:eastAsia="SimSun" w:hAnsi="Book Antiqua" w:cs="SimSun"/>
          <w:b/>
          <w:kern w:val="0"/>
          <w:sz w:val="24"/>
        </w:rPr>
        <w:t>34</w:t>
      </w:r>
      <w:r w:rsidRPr="007F098F">
        <w:rPr>
          <w:rFonts w:ascii="Book Antiqua" w:eastAsia="SimSun" w:hAnsi="Book Antiqua" w:cs="SimSun"/>
          <w:kern w:val="0"/>
          <w:sz w:val="24"/>
        </w:rPr>
        <w:t>: 344–352</w:t>
      </w:r>
      <w:bookmarkEnd w:id="129"/>
      <w:bookmarkEnd w:id="130"/>
      <w:r w:rsidRPr="007F098F">
        <w:rPr>
          <w:rFonts w:ascii="Book Antiqua" w:eastAsia="SimSun" w:hAnsi="Book Antiqua" w:cs="SimSun" w:hint="eastAsia"/>
          <w:kern w:val="0"/>
          <w:sz w:val="24"/>
        </w:rPr>
        <w:t xml:space="preserve"> [</w:t>
      </w:r>
      <w:r w:rsidRPr="007F098F">
        <w:rPr>
          <w:rFonts w:ascii="Book Antiqua" w:eastAsia="SimSun" w:hAnsi="Book Antiqua" w:cs="SimSun"/>
          <w:kern w:val="0"/>
          <w:sz w:val="24"/>
        </w:rPr>
        <w:t>PMID: 21671967 DOI: 10.1111/j.1365-2036.2011.04738.x</w:t>
      </w:r>
      <w:r w:rsidRPr="007F098F">
        <w:rPr>
          <w:rFonts w:ascii="Book Antiqua" w:eastAsia="SimSun" w:hAnsi="Book Antiqua" w:cs="SimSun" w:hint="eastAsia"/>
          <w:kern w:val="0"/>
          <w:sz w:val="24"/>
        </w:rPr>
        <w:t>]</w:t>
      </w:r>
    </w:p>
    <w:bookmarkEnd w:id="123"/>
    <w:bookmarkEnd w:id="124"/>
    <w:p w:rsidR="00414D7A" w:rsidRPr="007F098F" w:rsidRDefault="00414D7A" w:rsidP="00A41DF0">
      <w:pPr>
        <w:adjustRightInd w:val="0"/>
        <w:snapToGrid w:val="0"/>
        <w:spacing w:line="360" w:lineRule="auto"/>
        <w:contextualSpacing/>
        <w:rPr>
          <w:rFonts w:ascii="Book Antiqua" w:eastAsia="SimSun" w:hAnsi="Book Antiqua" w:cs="Times New Roman"/>
          <w:sz w:val="24"/>
        </w:rPr>
      </w:pPr>
    </w:p>
    <w:p w:rsidR="00F477AE" w:rsidRPr="008A16B0" w:rsidRDefault="00F477AE" w:rsidP="008A16B0">
      <w:pPr>
        <w:spacing w:line="360" w:lineRule="auto"/>
        <w:ind w:right="120"/>
        <w:jc w:val="right"/>
        <w:rPr>
          <w:rFonts w:ascii="Book Antiqua" w:eastAsia="SimSun" w:hAnsi="Book Antiqua"/>
          <w:b/>
          <w:bCs/>
          <w:sz w:val="24"/>
        </w:rPr>
      </w:pPr>
      <w:bookmarkStart w:id="131" w:name="OLE_LINK427"/>
      <w:bookmarkStart w:id="132" w:name="OLE_LINK435"/>
      <w:bookmarkStart w:id="133" w:name="OLE_LINK516"/>
      <w:bookmarkStart w:id="134" w:name="OLE_LINK45"/>
      <w:bookmarkStart w:id="135" w:name="OLE_LINK132"/>
      <w:bookmarkStart w:id="136" w:name="OLE_LINK529"/>
      <w:bookmarkStart w:id="137" w:name="OLE_LINK541"/>
      <w:bookmarkStart w:id="138" w:name="OLE_LINK560"/>
      <w:bookmarkStart w:id="139" w:name="OLE_LINK558"/>
      <w:bookmarkStart w:id="140" w:name="OLE_LINK574"/>
      <w:bookmarkStart w:id="141" w:name="OLE_LINK524"/>
      <w:bookmarkStart w:id="142" w:name="OLE_LINK591"/>
      <w:bookmarkStart w:id="143" w:name="OLE_LINK525"/>
      <w:bookmarkStart w:id="144" w:name="OLE_LINK573"/>
      <w:r w:rsidRPr="008A16B0">
        <w:rPr>
          <w:rStyle w:val="Strong"/>
          <w:rFonts w:ascii="Book Antiqua" w:hAnsi="Book Antiqua" w:cs="Arial"/>
          <w:bCs w:val="0"/>
          <w:noProof/>
          <w:sz w:val="24"/>
        </w:rPr>
        <w:t>P-Reviewer</w:t>
      </w:r>
      <w:r w:rsidRPr="008A16B0">
        <w:rPr>
          <w:rStyle w:val="Strong"/>
          <w:rFonts w:ascii="Book Antiqua" w:eastAsia="SimSun" w:hAnsi="Book Antiqua" w:cs="Arial"/>
          <w:bCs w:val="0"/>
          <w:noProof/>
          <w:sz w:val="24"/>
        </w:rPr>
        <w:t>:</w:t>
      </w:r>
      <w:r w:rsidRPr="008A16B0">
        <w:rPr>
          <w:rFonts w:ascii="Book Antiqua" w:hAnsi="Book Antiqua"/>
          <w:bCs/>
          <w:sz w:val="24"/>
        </w:rPr>
        <w:t xml:space="preserve"> </w:t>
      </w:r>
      <w:r w:rsidR="00E65075" w:rsidRPr="008A16B0">
        <w:rPr>
          <w:rFonts w:ascii="Book Antiqua" w:hAnsi="Book Antiqua"/>
          <w:bCs/>
          <w:sz w:val="24"/>
        </w:rPr>
        <w:t>Jeng</w:t>
      </w:r>
      <w:r w:rsidR="00E65075" w:rsidRPr="008A16B0">
        <w:rPr>
          <w:rFonts w:ascii="Book Antiqua" w:hAnsi="Book Antiqua" w:hint="eastAsia"/>
          <w:bCs/>
          <w:sz w:val="24"/>
        </w:rPr>
        <w:t xml:space="preserve"> </w:t>
      </w:r>
      <w:r w:rsidR="00E65075" w:rsidRPr="008A16B0">
        <w:rPr>
          <w:rFonts w:ascii="Book Antiqua" w:hAnsi="Book Antiqua"/>
          <w:bCs/>
          <w:sz w:val="24"/>
        </w:rPr>
        <w:t>WJ</w:t>
      </w:r>
      <w:r w:rsidR="00E65075" w:rsidRPr="008A16B0">
        <w:rPr>
          <w:rFonts w:ascii="Book Antiqua" w:hAnsi="Book Antiqua" w:hint="eastAsia"/>
          <w:bCs/>
          <w:sz w:val="24"/>
        </w:rPr>
        <w:t>,</w:t>
      </w:r>
      <w:r w:rsidR="00E65075" w:rsidRPr="008A16B0">
        <w:rPr>
          <w:sz w:val="24"/>
        </w:rPr>
        <w:t xml:space="preserve"> </w:t>
      </w:r>
      <w:r w:rsidR="00E65075" w:rsidRPr="008A16B0">
        <w:rPr>
          <w:rFonts w:ascii="Book Antiqua" w:hAnsi="Book Antiqua"/>
          <w:bCs/>
          <w:sz w:val="24"/>
        </w:rPr>
        <w:t>Rakhshan</w:t>
      </w:r>
      <w:r w:rsidR="00E65075" w:rsidRPr="008A16B0">
        <w:rPr>
          <w:rFonts w:ascii="Book Antiqua" w:hAnsi="Book Antiqua" w:hint="eastAsia"/>
          <w:bCs/>
          <w:sz w:val="24"/>
        </w:rPr>
        <w:t xml:space="preserve"> </w:t>
      </w:r>
      <w:r w:rsidR="00E65075" w:rsidRPr="008A16B0">
        <w:rPr>
          <w:rFonts w:ascii="Book Antiqua" w:hAnsi="Book Antiqua"/>
          <w:bCs/>
          <w:sz w:val="24"/>
        </w:rPr>
        <w:t>V</w:t>
      </w:r>
      <w:r w:rsidR="00E65075" w:rsidRPr="008A16B0">
        <w:rPr>
          <w:rFonts w:ascii="Book Antiqua" w:hAnsi="Book Antiqua" w:hint="eastAsia"/>
          <w:bCs/>
          <w:sz w:val="24"/>
        </w:rPr>
        <w:t xml:space="preserve"> </w:t>
      </w:r>
      <w:r w:rsidRPr="008A16B0">
        <w:rPr>
          <w:rFonts w:ascii="Book Antiqua" w:hAnsi="Book Antiqua"/>
          <w:b/>
          <w:bCs/>
          <w:sz w:val="24"/>
        </w:rPr>
        <w:t>S-Editor</w:t>
      </w:r>
      <w:r w:rsidRPr="008A16B0">
        <w:rPr>
          <w:rFonts w:ascii="Book Antiqua" w:eastAsia="SimSun" w:hAnsi="Book Antiqua"/>
          <w:b/>
          <w:bCs/>
          <w:sz w:val="24"/>
        </w:rPr>
        <w:t>:</w:t>
      </w:r>
      <w:r w:rsidRPr="008A16B0">
        <w:rPr>
          <w:rFonts w:ascii="Book Antiqua" w:hAnsi="Book Antiqua"/>
          <w:bCs/>
          <w:sz w:val="24"/>
        </w:rPr>
        <w:t xml:space="preserve"> </w:t>
      </w:r>
      <w:r w:rsidRPr="008A16B0">
        <w:rPr>
          <w:rFonts w:ascii="Book Antiqua" w:eastAsia="SimSun" w:hAnsi="Book Antiqua"/>
          <w:bCs/>
          <w:sz w:val="24"/>
        </w:rPr>
        <w:t>Qi Y</w:t>
      </w:r>
      <w:r w:rsidRPr="008A16B0">
        <w:rPr>
          <w:rFonts w:ascii="Book Antiqua" w:hAnsi="Book Antiqua"/>
          <w:b/>
          <w:bCs/>
          <w:sz w:val="24"/>
        </w:rPr>
        <w:t xml:space="preserve">   L-Editor</w:t>
      </w:r>
      <w:r w:rsidRPr="008A16B0">
        <w:rPr>
          <w:rFonts w:ascii="Book Antiqua" w:eastAsia="SimSun" w:hAnsi="Book Antiqua"/>
          <w:b/>
          <w:bCs/>
          <w:sz w:val="24"/>
        </w:rPr>
        <w:t>:</w:t>
      </w:r>
      <w:r w:rsidRPr="008A16B0">
        <w:rPr>
          <w:rFonts w:ascii="Book Antiqua" w:hAnsi="Book Antiqua"/>
          <w:b/>
          <w:bCs/>
          <w:sz w:val="24"/>
        </w:rPr>
        <w:t xml:space="preserve">   E-Editor</w:t>
      </w:r>
      <w:r w:rsidRPr="008A16B0">
        <w:rPr>
          <w:rFonts w:ascii="Book Antiqua" w:eastAsia="SimSun" w:hAnsi="Book Antiqua"/>
          <w:b/>
          <w:bCs/>
          <w:sz w:val="24"/>
        </w:rPr>
        <w:t>:</w:t>
      </w:r>
    </w:p>
    <w:bookmarkEnd w:id="131"/>
    <w:bookmarkEnd w:id="132"/>
    <w:bookmarkEnd w:id="133"/>
    <w:bookmarkEnd w:id="134"/>
    <w:bookmarkEnd w:id="135"/>
    <w:bookmarkEnd w:id="136"/>
    <w:bookmarkEnd w:id="137"/>
    <w:bookmarkEnd w:id="138"/>
    <w:bookmarkEnd w:id="139"/>
    <w:p w:rsidR="00DD1C16" w:rsidRPr="007F098F" w:rsidRDefault="00DD1C16" w:rsidP="00DD1C16">
      <w:pPr>
        <w:shd w:val="clear" w:color="auto" w:fill="FFFFFF"/>
        <w:snapToGrid w:val="0"/>
        <w:spacing w:line="360" w:lineRule="auto"/>
        <w:rPr>
          <w:rFonts w:ascii="Book Antiqua" w:hAnsi="Book Antiqua" w:cs="Helvetica"/>
          <w:b/>
          <w:sz w:val="24"/>
        </w:rPr>
      </w:pPr>
      <w:r w:rsidRPr="007F098F">
        <w:rPr>
          <w:rFonts w:ascii="Book Antiqua" w:hAnsi="Book Antiqua" w:cs="Helvetica"/>
          <w:b/>
          <w:sz w:val="24"/>
        </w:rPr>
        <w:t xml:space="preserve">Specialty type: </w:t>
      </w:r>
      <w:r w:rsidRPr="007F098F">
        <w:rPr>
          <w:rFonts w:ascii="Book Antiqua" w:hAnsi="Book Antiqua" w:cs="Helvetica"/>
          <w:sz w:val="24"/>
        </w:rPr>
        <w:t>Gastroenterology and</w:t>
      </w:r>
      <w:r w:rsidRPr="007F098F">
        <w:rPr>
          <w:rFonts w:ascii="Book Antiqua" w:hAnsi="Book Antiqua" w:cs="Helvetica" w:hint="eastAsia"/>
          <w:sz w:val="24"/>
        </w:rPr>
        <w:t xml:space="preserve"> </w:t>
      </w:r>
      <w:r w:rsidRPr="007F098F">
        <w:rPr>
          <w:rFonts w:ascii="Book Antiqua" w:hAnsi="Book Antiqua" w:cs="Helvetica"/>
          <w:sz w:val="24"/>
        </w:rPr>
        <w:t>hepatology</w:t>
      </w:r>
    </w:p>
    <w:p w:rsidR="00DD1C16" w:rsidRPr="007F098F" w:rsidRDefault="00DD1C16" w:rsidP="00DD1C16">
      <w:pPr>
        <w:shd w:val="clear" w:color="auto" w:fill="FFFFFF"/>
        <w:snapToGrid w:val="0"/>
        <w:spacing w:line="360" w:lineRule="auto"/>
        <w:rPr>
          <w:rFonts w:ascii="Book Antiqua" w:hAnsi="Book Antiqua" w:cs="Helvetica"/>
          <w:b/>
          <w:sz w:val="24"/>
        </w:rPr>
      </w:pPr>
      <w:r w:rsidRPr="007F098F">
        <w:rPr>
          <w:rFonts w:ascii="Book Antiqua" w:hAnsi="Book Antiqua" w:cs="Helvetica"/>
          <w:b/>
          <w:sz w:val="24"/>
        </w:rPr>
        <w:t xml:space="preserve">Country of origin: </w:t>
      </w:r>
      <w:r w:rsidRPr="007F098F">
        <w:rPr>
          <w:rFonts w:ascii="Book Antiqua" w:hAnsi="Book Antiqua" w:cs="Helvetica"/>
          <w:sz w:val="24"/>
        </w:rPr>
        <w:t>China</w:t>
      </w:r>
    </w:p>
    <w:p w:rsidR="00DD1C16" w:rsidRPr="007F098F" w:rsidRDefault="00DD1C16" w:rsidP="00DD1C16">
      <w:pPr>
        <w:shd w:val="clear" w:color="auto" w:fill="FFFFFF"/>
        <w:snapToGrid w:val="0"/>
        <w:spacing w:line="360" w:lineRule="auto"/>
        <w:rPr>
          <w:rFonts w:ascii="Book Antiqua" w:hAnsi="Book Antiqua" w:cs="Helvetica"/>
          <w:b/>
          <w:sz w:val="24"/>
        </w:rPr>
      </w:pPr>
      <w:r w:rsidRPr="007F098F">
        <w:rPr>
          <w:rFonts w:ascii="Book Antiqua" w:hAnsi="Book Antiqua" w:cs="Helvetica"/>
          <w:b/>
          <w:sz w:val="24"/>
        </w:rPr>
        <w:t>Peer-review report classification</w:t>
      </w:r>
    </w:p>
    <w:p w:rsidR="00DD1C16" w:rsidRPr="007F098F" w:rsidRDefault="00DD1C16" w:rsidP="00DD1C16">
      <w:pPr>
        <w:shd w:val="clear" w:color="auto" w:fill="FFFFFF"/>
        <w:snapToGrid w:val="0"/>
        <w:spacing w:line="360" w:lineRule="auto"/>
        <w:rPr>
          <w:rFonts w:ascii="Book Antiqua" w:hAnsi="Book Antiqua" w:cs="Helvetica"/>
          <w:sz w:val="24"/>
        </w:rPr>
      </w:pPr>
      <w:r w:rsidRPr="007F098F">
        <w:rPr>
          <w:rFonts w:ascii="Book Antiqua" w:hAnsi="Book Antiqua" w:cs="Helvetica"/>
          <w:sz w:val="24"/>
        </w:rPr>
        <w:t xml:space="preserve">Grade A (Excellent): </w:t>
      </w:r>
      <w:r w:rsidRPr="007F098F">
        <w:rPr>
          <w:rFonts w:ascii="Book Antiqua" w:hAnsi="Book Antiqua" w:cs="Helvetica" w:hint="eastAsia"/>
          <w:sz w:val="24"/>
        </w:rPr>
        <w:t>0</w:t>
      </w:r>
    </w:p>
    <w:p w:rsidR="00DD1C16" w:rsidRPr="007F098F" w:rsidRDefault="00DD1C16" w:rsidP="00DD1C16">
      <w:pPr>
        <w:shd w:val="clear" w:color="auto" w:fill="FFFFFF"/>
        <w:snapToGrid w:val="0"/>
        <w:spacing w:line="360" w:lineRule="auto"/>
        <w:rPr>
          <w:rFonts w:ascii="Book Antiqua" w:hAnsi="Book Antiqua" w:cs="Helvetica"/>
          <w:sz w:val="24"/>
        </w:rPr>
      </w:pPr>
      <w:r w:rsidRPr="007F098F">
        <w:rPr>
          <w:rFonts w:ascii="Book Antiqua" w:hAnsi="Book Antiqua" w:cs="Helvetica"/>
          <w:sz w:val="24"/>
        </w:rPr>
        <w:t xml:space="preserve">Grade B (Very good): </w:t>
      </w:r>
      <w:r w:rsidRPr="007F098F">
        <w:rPr>
          <w:rFonts w:ascii="Book Antiqua" w:hAnsi="Book Antiqua" w:cs="Helvetica" w:hint="eastAsia"/>
          <w:sz w:val="24"/>
        </w:rPr>
        <w:t>B</w:t>
      </w:r>
    </w:p>
    <w:p w:rsidR="00DD1C16" w:rsidRPr="007F098F" w:rsidRDefault="00DD1C16" w:rsidP="00DD1C16">
      <w:pPr>
        <w:shd w:val="clear" w:color="auto" w:fill="FFFFFF"/>
        <w:snapToGrid w:val="0"/>
        <w:spacing w:line="360" w:lineRule="auto"/>
        <w:rPr>
          <w:rFonts w:ascii="Book Antiqua" w:hAnsi="Book Antiqua" w:cs="Helvetica"/>
          <w:sz w:val="24"/>
        </w:rPr>
      </w:pPr>
      <w:r w:rsidRPr="007F098F">
        <w:rPr>
          <w:rFonts w:ascii="Book Antiqua" w:hAnsi="Book Antiqua" w:cs="Helvetica"/>
          <w:sz w:val="24"/>
        </w:rPr>
        <w:t xml:space="preserve">Grade C (Good): </w:t>
      </w:r>
      <w:r w:rsidRPr="007F098F">
        <w:rPr>
          <w:rFonts w:ascii="Book Antiqua" w:hAnsi="Book Antiqua" w:cs="Helvetica" w:hint="eastAsia"/>
          <w:sz w:val="24"/>
        </w:rPr>
        <w:t>C</w:t>
      </w:r>
    </w:p>
    <w:p w:rsidR="00DD1C16" w:rsidRPr="007F098F" w:rsidRDefault="00DD1C16" w:rsidP="00DD1C16">
      <w:pPr>
        <w:shd w:val="clear" w:color="auto" w:fill="FFFFFF"/>
        <w:snapToGrid w:val="0"/>
        <w:spacing w:line="360" w:lineRule="auto"/>
        <w:rPr>
          <w:rFonts w:ascii="Book Antiqua" w:hAnsi="Book Antiqua" w:cs="Helvetica"/>
          <w:sz w:val="24"/>
        </w:rPr>
      </w:pPr>
      <w:r w:rsidRPr="007F098F">
        <w:rPr>
          <w:rFonts w:ascii="Book Antiqua" w:hAnsi="Book Antiqua" w:cs="Helvetica"/>
          <w:sz w:val="24"/>
        </w:rPr>
        <w:t xml:space="preserve">Grade D (Fair): </w:t>
      </w:r>
      <w:r w:rsidRPr="007F098F">
        <w:rPr>
          <w:rFonts w:ascii="Book Antiqua" w:hAnsi="Book Antiqua" w:cs="Helvetica" w:hint="eastAsia"/>
          <w:sz w:val="24"/>
        </w:rPr>
        <w:t>0</w:t>
      </w:r>
    </w:p>
    <w:p w:rsidR="00DD1C16" w:rsidRPr="007F098F" w:rsidRDefault="00DD1C16" w:rsidP="00DD1C16">
      <w:pPr>
        <w:shd w:val="clear" w:color="auto" w:fill="FFFFFF"/>
        <w:snapToGrid w:val="0"/>
        <w:spacing w:line="360" w:lineRule="auto"/>
        <w:rPr>
          <w:rFonts w:ascii="Book Antiqua" w:hAnsi="Book Antiqua" w:cs="Helvetica"/>
          <w:sz w:val="24"/>
        </w:rPr>
      </w:pPr>
      <w:r w:rsidRPr="007F098F">
        <w:rPr>
          <w:rFonts w:ascii="Book Antiqua" w:hAnsi="Book Antiqua" w:cs="Helvetica"/>
          <w:sz w:val="24"/>
        </w:rPr>
        <w:t xml:space="preserve">Grade E (Poor): </w:t>
      </w:r>
      <w:r w:rsidRPr="007F098F">
        <w:rPr>
          <w:rFonts w:ascii="Book Antiqua" w:hAnsi="Book Antiqua" w:cs="Helvetica" w:hint="eastAsia"/>
          <w:sz w:val="24"/>
        </w:rPr>
        <w:t>0</w:t>
      </w:r>
    </w:p>
    <w:p w:rsidR="00414D7A" w:rsidRPr="007F098F" w:rsidRDefault="00414D7A" w:rsidP="00A41DF0">
      <w:pPr>
        <w:spacing w:line="360" w:lineRule="auto"/>
        <w:rPr>
          <w:rFonts w:ascii="Book Antiqua" w:hAnsi="Book Antiqua" w:cs="Arial"/>
          <w:sz w:val="24"/>
        </w:rPr>
      </w:pPr>
    </w:p>
    <w:bookmarkEnd w:id="140"/>
    <w:bookmarkEnd w:id="141"/>
    <w:bookmarkEnd w:id="142"/>
    <w:bookmarkEnd w:id="143"/>
    <w:bookmarkEnd w:id="144"/>
    <w:p w:rsidR="00414D7A" w:rsidRPr="007F098F" w:rsidRDefault="00A41DF0" w:rsidP="00A41DF0">
      <w:pPr>
        <w:widowControl/>
        <w:spacing w:line="360" w:lineRule="auto"/>
        <w:ind w:firstLine="540"/>
        <w:rPr>
          <w:rFonts w:ascii="Book Antiqua" w:eastAsia="SimSun" w:hAnsi="Book Antiqua" w:cs="Times New Roman"/>
          <w:sz w:val="24"/>
        </w:rPr>
      </w:pPr>
      <w:r w:rsidRPr="007F098F">
        <w:rPr>
          <w:rFonts w:ascii="Book Antiqua" w:eastAsia="SimSun" w:hAnsi="Book Antiqua" w:cs="Times New Roman"/>
          <w:sz w:val="24"/>
        </w:rPr>
        <w:br w:type="page"/>
      </w:r>
    </w:p>
    <w:p w:rsidR="00414D7A" w:rsidRPr="007F098F" w:rsidRDefault="00A41DF0" w:rsidP="00A41DF0">
      <w:pPr>
        <w:adjustRightInd w:val="0"/>
        <w:snapToGrid w:val="0"/>
        <w:spacing w:line="360" w:lineRule="auto"/>
        <w:contextualSpacing/>
        <w:rPr>
          <w:rFonts w:ascii="Book Antiqua" w:hAnsi="Book Antiqua" w:cs="Times New Roman"/>
          <w:b/>
          <w:sz w:val="24"/>
        </w:rPr>
      </w:pPr>
      <w:r w:rsidRPr="007F098F">
        <w:rPr>
          <w:rFonts w:ascii="Book Antiqua" w:eastAsia="SimSun" w:hAnsi="Book Antiqua" w:cs="Times New Roman"/>
          <w:b/>
          <w:sz w:val="24"/>
        </w:rPr>
        <w:lastRenderedPageBreak/>
        <w:t>Table 1</w:t>
      </w:r>
      <w:r w:rsidR="00F477AE" w:rsidRPr="007F098F">
        <w:rPr>
          <w:rFonts w:ascii="Book Antiqua" w:eastAsia="SimSun" w:hAnsi="Book Antiqua" w:cs="Times New Roman" w:hint="eastAsia"/>
          <w:b/>
          <w:sz w:val="24"/>
        </w:rPr>
        <w:t xml:space="preserve"> </w:t>
      </w:r>
      <w:r w:rsidRPr="007F098F">
        <w:rPr>
          <w:rFonts w:ascii="Book Antiqua" w:eastAsia="SimSun" w:hAnsi="Book Antiqua" w:cs="Times New Roman"/>
          <w:b/>
          <w:sz w:val="24"/>
        </w:rPr>
        <w:t>Baseline clinical data of patients before treatment</w:t>
      </w:r>
    </w:p>
    <w:tbl>
      <w:tblPr>
        <w:tblW w:w="9654" w:type="dxa"/>
        <w:tblInd w:w="93" w:type="dxa"/>
        <w:tblLayout w:type="fixed"/>
        <w:tblLook w:val="04A0" w:firstRow="1" w:lastRow="0" w:firstColumn="1" w:lastColumn="0" w:noHBand="0" w:noVBand="1"/>
      </w:tblPr>
      <w:tblGrid>
        <w:gridCol w:w="2425"/>
        <w:gridCol w:w="1902"/>
        <w:gridCol w:w="1713"/>
        <w:gridCol w:w="1772"/>
        <w:gridCol w:w="1842"/>
      </w:tblGrid>
      <w:tr w:rsidR="00414D7A" w:rsidRPr="007F098F" w:rsidTr="00F477AE">
        <w:trPr>
          <w:trHeight w:val="585"/>
        </w:trPr>
        <w:tc>
          <w:tcPr>
            <w:tcW w:w="2425" w:type="dxa"/>
            <w:vMerge w:val="restart"/>
            <w:tcBorders>
              <w:top w:val="single" w:sz="4" w:space="0" w:color="auto"/>
              <w:left w:val="nil"/>
              <w:bottom w:val="single" w:sz="8" w:space="0" w:color="000000"/>
              <w:right w:val="nil"/>
            </w:tcBorders>
            <w:shd w:val="clear" w:color="auto" w:fill="auto"/>
            <w:vAlign w:val="center"/>
          </w:tcPr>
          <w:p w:rsidR="00414D7A" w:rsidRPr="007F098F" w:rsidRDefault="00414D7A" w:rsidP="00A41DF0">
            <w:pPr>
              <w:widowControl/>
              <w:spacing w:line="360" w:lineRule="auto"/>
              <w:rPr>
                <w:rFonts w:ascii="Book Antiqua" w:eastAsia="SimSun" w:hAnsi="Book Antiqua" w:cs="Times New Roman"/>
                <w:b/>
                <w:kern w:val="0"/>
                <w:sz w:val="24"/>
              </w:rPr>
            </w:pPr>
          </w:p>
        </w:tc>
        <w:tc>
          <w:tcPr>
            <w:tcW w:w="5387" w:type="dxa"/>
            <w:gridSpan w:val="3"/>
            <w:tcBorders>
              <w:top w:val="single" w:sz="4" w:space="0" w:color="auto"/>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b/>
                <w:kern w:val="0"/>
                <w:sz w:val="24"/>
              </w:rPr>
            </w:pPr>
            <w:r w:rsidRPr="007F098F">
              <w:rPr>
                <w:rFonts w:ascii="Book Antiqua" w:eastAsia="SimSun" w:hAnsi="Book Antiqua" w:cs="Times New Roman"/>
                <w:b/>
                <w:kern w:val="0"/>
                <w:sz w:val="24"/>
              </w:rPr>
              <w:t>DNA expression level at 24-week (IU/m</w:t>
            </w:r>
            <w:r w:rsidR="00EE5275" w:rsidRPr="007F098F">
              <w:rPr>
                <w:rFonts w:ascii="Book Antiqua" w:eastAsia="SimSun" w:hAnsi="Book Antiqua" w:cs="Times New Roman"/>
                <w:b/>
                <w:kern w:val="0"/>
                <w:sz w:val="24"/>
              </w:rPr>
              <w:t>L</w:t>
            </w:r>
            <w:r w:rsidRPr="007F098F">
              <w:rPr>
                <w:rFonts w:ascii="Book Antiqua" w:eastAsia="SimSun" w:hAnsi="Book Antiqua" w:cs="Times New Roman"/>
                <w:b/>
                <w:kern w:val="0"/>
                <w:sz w:val="24"/>
              </w:rPr>
              <w:t>)</w:t>
            </w:r>
          </w:p>
        </w:tc>
        <w:tc>
          <w:tcPr>
            <w:tcW w:w="1842" w:type="dxa"/>
            <w:vMerge w:val="restart"/>
            <w:tcBorders>
              <w:top w:val="single" w:sz="8" w:space="0" w:color="auto"/>
              <w:left w:val="nil"/>
              <w:bottom w:val="single" w:sz="8" w:space="0" w:color="000000"/>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b/>
                <w:kern w:val="0"/>
                <w:sz w:val="24"/>
              </w:rPr>
            </w:pPr>
            <w:r w:rsidRPr="007F098F">
              <w:rPr>
                <w:rFonts w:ascii="Book Antiqua" w:eastAsia="SimSun" w:hAnsi="Book Antiqua" w:cs="Times New Roman"/>
                <w:b/>
                <w:i/>
                <w:kern w:val="0"/>
                <w:sz w:val="24"/>
              </w:rPr>
              <w:t>P</w:t>
            </w:r>
            <w:r w:rsidR="00F477AE" w:rsidRPr="007F098F">
              <w:rPr>
                <w:rFonts w:ascii="Book Antiqua" w:eastAsia="SimSun" w:hAnsi="Book Antiqua" w:cs="Times New Roman" w:hint="eastAsia"/>
                <w:b/>
                <w:i/>
                <w:kern w:val="0"/>
                <w:sz w:val="24"/>
              </w:rPr>
              <w:t xml:space="preserve"> </w:t>
            </w:r>
            <w:r w:rsidR="00F477AE" w:rsidRPr="007F098F">
              <w:rPr>
                <w:rFonts w:ascii="Book Antiqua" w:eastAsia="SimSun" w:hAnsi="Book Antiqua" w:cs="Times New Roman" w:hint="eastAsia"/>
                <w:b/>
                <w:kern w:val="0"/>
                <w:sz w:val="24"/>
              </w:rPr>
              <w:t>vaule</w:t>
            </w:r>
          </w:p>
        </w:tc>
      </w:tr>
      <w:tr w:rsidR="00414D7A" w:rsidRPr="007F098F" w:rsidTr="00F477AE">
        <w:trPr>
          <w:trHeight w:val="330"/>
        </w:trPr>
        <w:tc>
          <w:tcPr>
            <w:tcW w:w="2425" w:type="dxa"/>
            <w:vMerge/>
            <w:tcBorders>
              <w:top w:val="nil"/>
              <w:left w:val="nil"/>
              <w:bottom w:val="single" w:sz="8" w:space="0" w:color="000000"/>
              <w:right w:val="nil"/>
            </w:tcBorders>
            <w:vAlign w:val="center"/>
          </w:tcPr>
          <w:p w:rsidR="00414D7A" w:rsidRPr="007F098F" w:rsidRDefault="00414D7A" w:rsidP="00A41DF0">
            <w:pPr>
              <w:widowControl/>
              <w:spacing w:line="360" w:lineRule="auto"/>
              <w:rPr>
                <w:rFonts w:ascii="Book Antiqua" w:eastAsia="SimSun" w:hAnsi="Book Antiqua" w:cs="Times New Roman"/>
                <w:kern w:val="0"/>
                <w:sz w:val="24"/>
              </w:rPr>
            </w:pPr>
          </w:p>
        </w:tc>
        <w:tc>
          <w:tcPr>
            <w:tcW w:w="1902" w:type="dxa"/>
            <w:tcBorders>
              <w:top w:val="nil"/>
              <w:left w:val="nil"/>
              <w:bottom w:val="single" w:sz="8" w:space="0" w:color="auto"/>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b/>
                <w:kern w:val="0"/>
                <w:sz w:val="24"/>
              </w:rPr>
            </w:pPr>
            <w:r w:rsidRPr="007F098F">
              <w:rPr>
                <w:rFonts w:ascii="Book Antiqua" w:eastAsia="SimSun" w:hAnsi="Book Antiqua" w:cs="Times New Roman"/>
                <w:b/>
                <w:kern w:val="0"/>
                <w:sz w:val="24"/>
              </w:rPr>
              <w:t>&lt;</w:t>
            </w:r>
            <w:r w:rsidR="00F477AE" w:rsidRPr="007F098F">
              <w:rPr>
                <w:rFonts w:ascii="Book Antiqua" w:eastAsia="SimSun" w:hAnsi="Book Antiqua" w:cs="Times New Roman" w:hint="eastAsia"/>
                <w:b/>
                <w:kern w:val="0"/>
                <w:sz w:val="24"/>
              </w:rPr>
              <w:t xml:space="preserve"> </w:t>
            </w:r>
            <w:r w:rsidRPr="007F098F">
              <w:rPr>
                <w:rFonts w:ascii="Book Antiqua" w:eastAsia="SimSun" w:hAnsi="Book Antiqua" w:cs="Times New Roman"/>
                <w:b/>
                <w:kern w:val="0"/>
                <w:sz w:val="24"/>
              </w:rPr>
              <w:t>10</w:t>
            </w:r>
          </w:p>
        </w:tc>
        <w:tc>
          <w:tcPr>
            <w:tcW w:w="1713" w:type="dxa"/>
            <w:tcBorders>
              <w:top w:val="nil"/>
              <w:left w:val="nil"/>
              <w:bottom w:val="single" w:sz="8" w:space="0" w:color="auto"/>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b/>
                <w:kern w:val="0"/>
                <w:sz w:val="24"/>
              </w:rPr>
            </w:pPr>
            <w:r w:rsidRPr="007F098F">
              <w:rPr>
                <w:rFonts w:ascii="Book Antiqua" w:eastAsia="SimSun" w:hAnsi="Book Antiqua" w:cs="Times New Roman"/>
                <w:b/>
                <w:kern w:val="0"/>
                <w:sz w:val="24"/>
              </w:rPr>
              <w:t>10–10</w:t>
            </w:r>
            <w:r w:rsidRPr="007F098F">
              <w:rPr>
                <w:rFonts w:ascii="Book Antiqua" w:eastAsia="SimSun" w:hAnsi="Book Antiqua" w:cs="Times New Roman"/>
                <w:b/>
                <w:kern w:val="0"/>
                <w:sz w:val="24"/>
                <w:vertAlign w:val="superscript"/>
              </w:rPr>
              <w:t>3</w:t>
            </w:r>
          </w:p>
        </w:tc>
        <w:tc>
          <w:tcPr>
            <w:tcW w:w="1772" w:type="dxa"/>
            <w:tcBorders>
              <w:top w:val="nil"/>
              <w:left w:val="nil"/>
              <w:bottom w:val="single" w:sz="8" w:space="0" w:color="auto"/>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b/>
                <w:kern w:val="0"/>
                <w:sz w:val="24"/>
              </w:rPr>
            </w:pPr>
            <w:r w:rsidRPr="007F098F">
              <w:rPr>
                <w:rFonts w:ascii="Book Antiqua" w:eastAsia="SimSun" w:hAnsi="Book Antiqua" w:cs="Times New Roman"/>
                <w:b/>
                <w:kern w:val="0"/>
                <w:sz w:val="24"/>
              </w:rPr>
              <w:t>&gt;</w:t>
            </w:r>
            <w:r w:rsidR="00F477AE" w:rsidRPr="007F098F">
              <w:rPr>
                <w:rFonts w:ascii="Book Antiqua" w:eastAsia="SimSun" w:hAnsi="Book Antiqua" w:cs="Times New Roman" w:hint="eastAsia"/>
                <w:b/>
                <w:kern w:val="0"/>
                <w:sz w:val="24"/>
              </w:rPr>
              <w:t xml:space="preserve"> </w:t>
            </w:r>
            <w:r w:rsidRPr="007F098F">
              <w:rPr>
                <w:rFonts w:ascii="Book Antiqua" w:eastAsia="SimSun" w:hAnsi="Book Antiqua" w:cs="Times New Roman"/>
                <w:b/>
                <w:kern w:val="0"/>
                <w:sz w:val="24"/>
              </w:rPr>
              <w:t>10</w:t>
            </w:r>
            <w:r w:rsidRPr="007F098F">
              <w:rPr>
                <w:rFonts w:ascii="Book Antiqua" w:eastAsia="SimSun" w:hAnsi="Book Antiqua" w:cs="Times New Roman"/>
                <w:b/>
                <w:kern w:val="0"/>
                <w:sz w:val="24"/>
                <w:vertAlign w:val="superscript"/>
              </w:rPr>
              <w:t>3</w:t>
            </w:r>
          </w:p>
        </w:tc>
        <w:tc>
          <w:tcPr>
            <w:tcW w:w="1842" w:type="dxa"/>
            <w:vMerge/>
            <w:tcBorders>
              <w:top w:val="single" w:sz="8" w:space="0" w:color="auto"/>
              <w:left w:val="nil"/>
              <w:bottom w:val="single" w:sz="8" w:space="0" w:color="000000"/>
              <w:right w:val="nil"/>
            </w:tcBorders>
            <w:vAlign w:val="center"/>
          </w:tcPr>
          <w:p w:rsidR="00414D7A" w:rsidRPr="007F098F" w:rsidRDefault="00414D7A" w:rsidP="00A41DF0">
            <w:pPr>
              <w:widowControl/>
              <w:spacing w:line="360" w:lineRule="auto"/>
              <w:rPr>
                <w:rFonts w:ascii="Book Antiqua" w:eastAsia="SimSun" w:hAnsi="Book Antiqua" w:cs="Times New Roman"/>
                <w:kern w:val="0"/>
                <w:sz w:val="24"/>
              </w:rPr>
            </w:pPr>
          </w:p>
        </w:tc>
      </w:tr>
      <w:tr w:rsidR="00414D7A" w:rsidRPr="007F098F" w:rsidTr="00F477AE">
        <w:trPr>
          <w:trHeight w:val="330"/>
        </w:trPr>
        <w:tc>
          <w:tcPr>
            <w:tcW w:w="2425"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Number of cases</w:t>
            </w:r>
          </w:p>
        </w:tc>
        <w:tc>
          <w:tcPr>
            <w:tcW w:w="190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54</w:t>
            </w:r>
          </w:p>
        </w:tc>
        <w:tc>
          <w:tcPr>
            <w:tcW w:w="1713"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71</w:t>
            </w:r>
          </w:p>
        </w:tc>
        <w:tc>
          <w:tcPr>
            <w:tcW w:w="177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47</w:t>
            </w:r>
          </w:p>
        </w:tc>
        <w:tc>
          <w:tcPr>
            <w:tcW w:w="1842" w:type="dxa"/>
            <w:tcBorders>
              <w:top w:val="nil"/>
              <w:left w:val="nil"/>
              <w:bottom w:val="nil"/>
              <w:right w:val="nil"/>
            </w:tcBorders>
            <w:shd w:val="clear" w:color="auto" w:fill="auto"/>
            <w:vAlign w:val="center"/>
          </w:tcPr>
          <w:p w:rsidR="00414D7A" w:rsidRPr="007F098F" w:rsidRDefault="00414D7A" w:rsidP="00A41DF0">
            <w:pPr>
              <w:widowControl/>
              <w:spacing w:line="360" w:lineRule="auto"/>
              <w:rPr>
                <w:rFonts w:ascii="Book Antiqua" w:eastAsia="SimSun" w:hAnsi="Book Antiqua" w:cs="Times New Roman"/>
                <w:kern w:val="0"/>
                <w:sz w:val="24"/>
              </w:rPr>
            </w:pPr>
          </w:p>
        </w:tc>
      </w:tr>
      <w:tr w:rsidR="00414D7A" w:rsidRPr="007F098F" w:rsidTr="00F477AE">
        <w:trPr>
          <w:trHeight w:val="270"/>
        </w:trPr>
        <w:tc>
          <w:tcPr>
            <w:tcW w:w="2425"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Gender (male/female)</w:t>
            </w:r>
          </w:p>
        </w:tc>
        <w:tc>
          <w:tcPr>
            <w:tcW w:w="190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39/16</w:t>
            </w:r>
          </w:p>
        </w:tc>
        <w:tc>
          <w:tcPr>
            <w:tcW w:w="1713"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59/12</w:t>
            </w:r>
          </w:p>
        </w:tc>
        <w:tc>
          <w:tcPr>
            <w:tcW w:w="177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26/21</w:t>
            </w:r>
          </w:p>
        </w:tc>
        <w:tc>
          <w:tcPr>
            <w:tcW w:w="184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0.108</w:t>
            </w:r>
          </w:p>
        </w:tc>
      </w:tr>
      <w:tr w:rsidR="00414D7A" w:rsidRPr="007F098F" w:rsidTr="00F477AE">
        <w:trPr>
          <w:trHeight w:val="270"/>
        </w:trPr>
        <w:tc>
          <w:tcPr>
            <w:tcW w:w="2425" w:type="dxa"/>
            <w:tcBorders>
              <w:top w:val="nil"/>
              <w:left w:val="nil"/>
              <w:bottom w:val="nil"/>
              <w:right w:val="nil"/>
            </w:tcBorders>
            <w:shd w:val="clear" w:color="auto" w:fill="auto"/>
            <w:vAlign w:val="center"/>
          </w:tcPr>
          <w:p w:rsidR="00414D7A" w:rsidRPr="007F098F" w:rsidRDefault="00A41DF0" w:rsidP="00F477AE">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Age/</w:t>
            </w:r>
            <w:r w:rsidR="00F477AE" w:rsidRPr="007F098F">
              <w:rPr>
                <w:rFonts w:ascii="Book Antiqua" w:eastAsia="SimSun" w:hAnsi="Book Antiqua" w:cs="Times New Roman" w:hint="eastAsia"/>
                <w:kern w:val="0"/>
                <w:sz w:val="24"/>
              </w:rPr>
              <w:t>yr</w:t>
            </w:r>
          </w:p>
        </w:tc>
        <w:tc>
          <w:tcPr>
            <w:tcW w:w="190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37.79</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8.68</w:t>
            </w:r>
          </w:p>
        </w:tc>
        <w:tc>
          <w:tcPr>
            <w:tcW w:w="1713"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39.33</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6.92</w:t>
            </w:r>
          </w:p>
        </w:tc>
        <w:tc>
          <w:tcPr>
            <w:tcW w:w="177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35.82</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10.08</w:t>
            </w:r>
          </w:p>
        </w:tc>
        <w:tc>
          <w:tcPr>
            <w:tcW w:w="184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0.181</w:t>
            </w:r>
          </w:p>
        </w:tc>
      </w:tr>
      <w:tr w:rsidR="00414D7A" w:rsidRPr="007F098F" w:rsidTr="00F477AE">
        <w:trPr>
          <w:trHeight w:val="270"/>
        </w:trPr>
        <w:tc>
          <w:tcPr>
            <w:tcW w:w="2425"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ALT (U/L) median (range)</w:t>
            </w:r>
          </w:p>
        </w:tc>
        <w:tc>
          <w:tcPr>
            <w:tcW w:w="190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333 (80-897)</w:t>
            </w:r>
          </w:p>
        </w:tc>
        <w:tc>
          <w:tcPr>
            <w:tcW w:w="1713"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367 (84-813)</w:t>
            </w:r>
          </w:p>
        </w:tc>
        <w:tc>
          <w:tcPr>
            <w:tcW w:w="177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319 (82-965)</w:t>
            </w:r>
          </w:p>
        </w:tc>
        <w:tc>
          <w:tcPr>
            <w:tcW w:w="184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0.212</w:t>
            </w:r>
          </w:p>
        </w:tc>
      </w:tr>
      <w:tr w:rsidR="00414D7A" w:rsidRPr="007F098F" w:rsidTr="00F477AE">
        <w:trPr>
          <w:trHeight w:val="270"/>
        </w:trPr>
        <w:tc>
          <w:tcPr>
            <w:tcW w:w="2425"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 xml:space="preserve">AST (U/L) </w:t>
            </w:r>
          </w:p>
        </w:tc>
        <w:tc>
          <w:tcPr>
            <w:tcW w:w="190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206.73</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133.09</w:t>
            </w:r>
          </w:p>
        </w:tc>
        <w:tc>
          <w:tcPr>
            <w:tcW w:w="1713"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183</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147.19</w:t>
            </w:r>
          </w:p>
        </w:tc>
        <w:tc>
          <w:tcPr>
            <w:tcW w:w="177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177</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109.85</w:t>
            </w:r>
          </w:p>
        </w:tc>
        <w:tc>
          <w:tcPr>
            <w:tcW w:w="184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0.323</w:t>
            </w:r>
          </w:p>
        </w:tc>
      </w:tr>
      <w:tr w:rsidR="00414D7A" w:rsidRPr="007F098F" w:rsidTr="00F477AE">
        <w:trPr>
          <w:trHeight w:val="270"/>
        </w:trPr>
        <w:tc>
          <w:tcPr>
            <w:tcW w:w="2425"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PLT (10</w:t>
            </w:r>
            <w:r w:rsidRPr="007F098F">
              <w:rPr>
                <w:rFonts w:ascii="Book Antiqua" w:eastAsia="SimSun" w:hAnsi="Book Antiqua" w:cs="Times New Roman"/>
                <w:kern w:val="0"/>
                <w:sz w:val="24"/>
                <w:vertAlign w:val="superscript"/>
              </w:rPr>
              <w:t>9</w:t>
            </w:r>
            <w:r w:rsidRPr="007F098F">
              <w:rPr>
                <w:rFonts w:ascii="Book Antiqua" w:eastAsia="SimSun" w:hAnsi="Book Antiqua" w:cs="Times New Roman"/>
                <w:kern w:val="0"/>
                <w:sz w:val="24"/>
              </w:rPr>
              <w:t xml:space="preserve">/L) </w:t>
            </w:r>
          </w:p>
        </w:tc>
        <w:tc>
          <w:tcPr>
            <w:tcW w:w="190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203.02</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70.16</w:t>
            </w:r>
          </w:p>
        </w:tc>
        <w:tc>
          <w:tcPr>
            <w:tcW w:w="1713"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263.33</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96.15</w:t>
            </w:r>
          </w:p>
        </w:tc>
        <w:tc>
          <w:tcPr>
            <w:tcW w:w="177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176.86</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62.03</w:t>
            </w:r>
          </w:p>
        </w:tc>
        <w:tc>
          <w:tcPr>
            <w:tcW w:w="184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0.109</w:t>
            </w:r>
          </w:p>
        </w:tc>
      </w:tr>
      <w:tr w:rsidR="00414D7A" w:rsidRPr="007F098F" w:rsidTr="00F477AE">
        <w:trPr>
          <w:trHeight w:val="270"/>
        </w:trPr>
        <w:tc>
          <w:tcPr>
            <w:tcW w:w="2425"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Total bilirubin (µmol/L)</w:t>
            </w:r>
          </w:p>
        </w:tc>
        <w:tc>
          <w:tcPr>
            <w:tcW w:w="190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12.19</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4.07</w:t>
            </w:r>
          </w:p>
        </w:tc>
        <w:tc>
          <w:tcPr>
            <w:tcW w:w="1713"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11.26</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6.33</w:t>
            </w:r>
          </w:p>
        </w:tc>
        <w:tc>
          <w:tcPr>
            <w:tcW w:w="177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9.08</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100.75</w:t>
            </w:r>
          </w:p>
        </w:tc>
        <w:tc>
          <w:tcPr>
            <w:tcW w:w="184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0.791</w:t>
            </w:r>
          </w:p>
        </w:tc>
      </w:tr>
      <w:tr w:rsidR="00414D7A" w:rsidRPr="007F098F" w:rsidTr="00F477AE">
        <w:trPr>
          <w:trHeight w:val="270"/>
        </w:trPr>
        <w:tc>
          <w:tcPr>
            <w:tcW w:w="2425"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Albumin (g/L)</w:t>
            </w:r>
          </w:p>
        </w:tc>
        <w:tc>
          <w:tcPr>
            <w:tcW w:w="190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43.12</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8.24</w:t>
            </w:r>
          </w:p>
        </w:tc>
        <w:tc>
          <w:tcPr>
            <w:tcW w:w="1713"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45.39</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7.15</w:t>
            </w:r>
          </w:p>
        </w:tc>
        <w:tc>
          <w:tcPr>
            <w:tcW w:w="177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42.29</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7.29</w:t>
            </w:r>
          </w:p>
        </w:tc>
        <w:tc>
          <w:tcPr>
            <w:tcW w:w="184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0.838</w:t>
            </w:r>
          </w:p>
        </w:tc>
      </w:tr>
      <w:tr w:rsidR="00414D7A" w:rsidRPr="007F098F" w:rsidTr="00F477AE">
        <w:trPr>
          <w:trHeight w:val="285"/>
        </w:trPr>
        <w:tc>
          <w:tcPr>
            <w:tcW w:w="2425"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HBV DNA (log</w:t>
            </w:r>
            <w:r w:rsidRPr="007F098F">
              <w:rPr>
                <w:rFonts w:ascii="Book Antiqua" w:eastAsia="SimSun" w:hAnsi="Book Antiqua" w:cs="Times New Roman"/>
                <w:kern w:val="0"/>
                <w:sz w:val="24"/>
                <w:vertAlign w:val="subscript"/>
              </w:rPr>
              <w:t>10</w:t>
            </w:r>
            <w:r w:rsidRPr="007F098F">
              <w:rPr>
                <w:rFonts w:ascii="Book Antiqua" w:eastAsia="SimSun" w:hAnsi="Book Antiqua" w:cs="Times New Roman"/>
                <w:kern w:val="0"/>
                <w:sz w:val="24"/>
              </w:rPr>
              <w:t xml:space="preserve"> IU/mL)</w:t>
            </w:r>
          </w:p>
        </w:tc>
        <w:tc>
          <w:tcPr>
            <w:tcW w:w="190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7.37</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0.49</w:t>
            </w:r>
          </w:p>
        </w:tc>
        <w:tc>
          <w:tcPr>
            <w:tcW w:w="1713"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7.59</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0.63</w:t>
            </w:r>
          </w:p>
        </w:tc>
        <w:tc>
          <w:tcPr>
            <w:tcW w:w="177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7.26</w:t>
            </w:r>
            <w:r w:rsidR="00F477AE" w:rsidRPr="007F098F">
              <w:rPr>
                <w:rFonts w:ascii="Book Antiqua" w:eastAsia="SimSun" w:hAnsi="Book Antiqua" w:cs="Times New Roman" w:hint="eastAsia"/>
                <w:kern w:val="0"/>
                <w:sz w:val="24"/>
              </w:rPr>
              <w:t xml:space="preserve"> </w:t>
            </w:r>
            <w:r w:rsidRPr="007F098F">
              <w:rPr>
                <w:rFonts w:ascii="Book Antiqua" w:hAnsi="Book Antiqua" w:cs="Times New Roman"/>
                <w:sz w:val="24"/>
              </w:rPr>
              <w:t>±</w:t>
            </w:r>
            <w:r w:rsidR="00F477AE" w:rsidRPr="007F098F">
              <w:rPr>
                <w:rFonts w:ascii="Book Antiqua" w:hAnsi="Book Antiqua" w:cs="Times New Roman" w:hint="eastAsia"/>
                <w:sz w:val="24"/>
              </w:rPr>
              <w:t xml:space="preserve"> </w:t>
            </w:r>
            <w:r w:rsidRPr="007F098F">
              <w:rPr>
                <w:rFonts w:ascii="Book Antiqua" w:hAnsi="Book Antiqua" w:cs="Times New Roman"/>
                <w:sz w:val="24"/>
              </w:rPr>
              <w:t>0.37</w:t>
            </w:r>
          </w:p>
        </w:tc>
        <w:tc>
          <w:tcPr>
            <w:tcW w:w="184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0.785</w:t>
            </w:r>
          </w:p>
        </w:tc>
      </w:tr>
      <w:tr w:rsidR="00414D7A" w:rsidRPr="007F098F" w:rsidTr="00F477AE">
        <w:trPr>
          <w:trHeight w:val="285"/>
        </w:trPr>
        <w:tc>
          <w:tcPr>
            <w:tcW w:w="2425"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HBsAg (log</w:t>
            </w:r>
            <w:r w:rsidRPr="007F098F">
              <w:rPr>
                <w:rFonts w:ascii="Book Antiqua" w:eastAsia="SimSun" w:hAnsi="Book Antiqua" w:cs="Times New Roman"/>
                <w:kern w:val="0"/>
                <w:sz w:val="24"/>
                <w:vertAlign w:val="subscript"/>
              </w:rPr>
              <w:t xml:space="preserve">10 </w:t>
            </w:r>
            <w:r w:rsidRPr="007F098F">
              <w:rPr>
                <w:rFonts w:ascii="Book Antiqua" w:eastAsia="SimSun" w:hAnsi="Book Antiqua" w:cs="Times New Roman"/>
                <w:kern w:val="0"/>
                <w:sz w:val="24"/>
              </w:rPr>
              <w:t>IU/mL) median (range)</w:t>
            </w:r>
          </w:p>
        </w:tc>
        <w:tc>
          <w:tcPr>
            <w:tcW w:w="190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hAnsi="Book Antiqua" w:cs="Times New Roman"/>
                <w:kern w:val="0"/>
                <w:sz w:val="24"/>
              </w:rPr>
            </w:pPr>
            <w:r w:rsidRPr="007F098F">
              <w:rPr>
                <w:rFonts w:ascii="Book Antiqua" w:eastAsia="SimSun" w:hAnsi="Book Antiqua" w:cs="Times New Roman"/>
                <w:kern w:val="0"/>
                <w:sz w:val="24"/>
              </w:rPr>
              <w:t>3.78</w:t>
            </w:r>
            <w:r w:rsidRPr="007F098F">
              <w:rPr>
                <w:rFonts w:ascii="Book Antiqua" w:hAnsi="Book Antiqua" w:cs="Times New Roman"/>
                <w:kern w:val="0"/>
                <w:sz w:val="24"/>
              </w:rPr>
              <w:t xml:space="preserve"> (</w:t>
            </w:r>
            <w:r w:rsidRPr="007F098F">
              <w:rPr>
                <w:rFonts w:ascii="Book Antiqua" w:eastAsia="SimSun" w:hAnsi="Book Antiqua" w:cs="Times New Roman"/>
                <w:kern w:val="0"/>
                <w:sz w:val="24"/>
              </w:rPr>
              <w:t>2.98-5.46</w:t>
            </w:r>
            <w:r w:rsidRPr="007F098F">
              <w:rPr>
                <w:rFonts w:ascii="Book Antiqua" w:hAnsi="Book Antiqua" w:cs="Times New Roman"/>
                <w:kern w:val="0"/>
                <w:sz w:val="24"/>
              </w:rPr>
              <w:t>)</w:t>
            </w:r>
          </w:p>
        </w:tc>
        <w:tc>
          <w:tcPr>
            <w:tcW w:w="1713"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3.66</w:t>
            </w:r>
            <w:r w:rsidRPr="007F098F">
              <w:rPr>
                <w:rFonts w:ascii="Book Antiqua" w:hAnsi="Book Antiqua" w:cs="Times New Roman"/>
                <w:kern w:val="0"/>
                <w:sz w:val="24"/>
              </w:rPr>
              <w:t xml:space="preserve"> </w:t>
            </w:r>
            <w:r w:rsidRPr="007F098F">
              <w:rPr>
                <w:rFonts w:ascii="Book Antiqua" w:hAnsi="Book Antiqua" w:cs="Microsoft JhengHei"/>
                <w:kern w:val="0"/>
                <w:sz w:val="24"/>
              </w:rPr>
              <w:t>(</w:t>
            </w:r>
            <w:r w:rsidRPr="007F098F">
              <w:rPr>
                <w:rFonts w:ascii="Book Antiqua" w:eastAsia="SimSun" w:hAnsi="Book Antiqua" w:cs="Times New Roman"/>
                <w:kern w:val="0"/>
                <w:sz w:val="24"/>
              </w:rPr>
              <w:t>3.03-5.71</w:t>
            </w:r>
            <w:r w:rsidRPr="007F098F">
              <w:rPr>
                <w:rFonts w:ascii="Book Antiqua" w:hAnsi="Book Antiqua" w:cs="Times New Roman"/>
                <w:kern w:val="0"/>
                <w:sz w:val="24"/>
              </w:rPr>
              <w:t>)</w:t>
            </w:r>
          </w:p>
        </w:tc>
        <w:tc>
          <w:tcPr>
            <w:tcW w:w="177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3.49</w:t>
            </w:r>
            <w:r w:rsidRPr="007F098F">
              <w:rPr>
                <w:rFonts w:ascii="Book Antiqua" w:hAnsi="Book Antiqua" w:cs="Times New Roman"/>
                <w:kern w:val="0"/>
                <w:sz w:val="24"/>
              </w:rPr>
              <w:t xml:space="preserve"> (</w:t>
            </w:r>
            <w:r w:rsidRPr="007F098F">
              <w:rPr>
                <w:rFonts w:ascii="Book Antiqua" w:eastAsia="SimSun" w:hAnsi="Book Antiqua" w:cs="Times New Roman"/>
                <w:kern w:val="0"/>
                <w:sz w:val="24"/>
              </w:rPr>
              <w:t>3.04-5.66</w:t>
            </w:r>
            <w:r w:rsidRPr="007F098F">
              <w:rPr>
                <w:rFonts w:ascii="Book Antiqua" w:hAnsi="Book Antiqua" w:cs="Times New Roman"/>
                <w:kern w:val="0"/>
                <w:sz w:val="24"/>
              </w:rPr>
              <w:t>)</w:t>
            </w:r>
          </w:p>
        </w:tc>
        <w:tc>
          <w:tcPr>
            <w:tcW w:w="1842" w:type="dxa"/>
            <w:tcBorders>
              <w:top w:val="nil"/>
              <w:left w:val="nil"/>
              <w:bottom w:val="nil"/>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0.801</w:t>
            </w:r>
          </w:p>
        </w:tc>
      </w:tr>
      <w:tr w:rsidR="00414D7A" w:rsidRPr="007F098F" w:rsidTr="00F477AE">
        <w:trPr>
          <w:trHeight w:val="285"/>
        </w:trPr>
        <w:tc>
          <w:tcPr>
            <w:tcW w:w="2425" w:type="dxa"/>
            <w:tcBorders>
              <w:top w:val="nil"/>
              <w:left w:val="nil"/>
              <w:bottom w:val="single" w:sz="8" w:space="0" w:color="auto"/>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HBeAg (s/co) median (range)</w:t>
            </w:r>
          </w:p>
        </w:tc>
        <w:tc>
          <w:tcPr>
            <w:tcW w:w="1902" w:type="dxa"/>
            <w:tcBorders>
              <w:top w:val="nil"/>
              <w:left w:val="nil"/>
              <w:bottom w:val="single" w:sz="8" w:space="0" w:color="auto"/>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303.78</w:t>
            </w:r>
            <w:r w:rsidRPr="007F098F">
              <w:rPr>
                <w:rFonts w:ascii="Book Antiqua" w:hAnsi="Book Antiqua" w:cs="Times New Roman"/>
                <w:kern w:val="0"/>
                <w:sz w:val="24"/>
              </w:rPr>
              <w:t xml:space="preserve"> (</w:t>
            </w:r>
            <w:r w:rsidRPr="007F098F">
              <w:rPr>
                <w:rFonts w:ascii="Book Antiqua" w:eastAsia="SimSun" w:hAnsi="Book Antiqua" w:cs="Times New Roman"/>
                <w:kern w:val="0"/>
                <w:sz w:val="24"/>
              </w:rPr>
              <w:t>1.32-5663.42</w:t>
            </w:r>
            <w:r w:rsidRPr="007F098F">
              <w:rPr>
                <w:rFonts w:ascii="Book Antiqua" w:hAnsi="Book Antiqua" w:cs="Times New Roman"/>
                <w:kern w:val="0"/>
                <w:sz w:val="24"/>
              </w:rPr>
              <w:t>)</w:t>
            </w:r>
          </w:p>
        </w:tc>
        <w:tc>
          <w:tcPr>
            <w:tcW w:w="1713" w:type="dxa"/>
            <w:tcBorders>
              <w:top w:val="nil"/>
              <w:left w:val="nil"/>
              <w:bottom w:val="single" w:sz="8" w:space="0" w:color="auto"/>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179.79</w:t>
            </w:r>
            <w:r w:rsidRPr="007F098F">
              <w:rPr>
                <w:rFonts w:ascii="Book Antiqua" w:hAnsi="Book Antiqua" w:cs="Times New Roman"/>
                <w:kern w:val="0"/>
                <w:sz w:val="24"/>
              </w:rPr>
              <w:t xml:space="preserve"> (</w:t>
            </w:r>
            <w:r w:rsidRPr="007F098F">
              <w:rPr>
                <w:rFonts w:ascii="Book Antiqua" w:eastAsia="SimSun" w:hAnsi="Book Antiqua" w:cs="Times New Roman"/>
                <w:kern w:val="0"/>
                <w:sz w:val="24"/>
              </w:rPr>
              <w:t>1.92-6558.76</w:t>
            </w:r>
            <w:r w:rsidRPr="007F098F">
              <w:rPr>
                <w:rFonts w:ascii="Book Antiqua" w:hAnsi="Book Antiqua" w:cs="Times New Roman"/>
                <w:kern w:val="0"/>
                <w:sz w:val="24"/>
              </w:rPr>
              <w:t>)</w:t>
            </w:r>
          </w:p>
        </w:tc>
        <w:tc>
          <w:tcPr>
            <w:tcW w:w="1772" w:type="dxa"/>
            <w:tcBorders>
              <w:top w:val="nil"/>
              <w:left w:val="nil"/>
              <w:bottom w:val="single" w:sz="8" w:space="0" w:color="auto"/>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230.32</w:t>
            </w:r>
            <w:r w:rsidRPr="007F098F">
              <w:rPr>
                <w:rFonts w:ascii="Book Antiqua" w:hAnsi="Book Antiqua" w:cs="Times New Roman"/>
                <w:kern w:val="0"/>
                <w:sz w:val="24"/>
              </w:rPr>
              <w:t xml:space="preserve"> (</w:t>
            </w:r>
            <w:r w:rsidRPr="007F098F">
              <w:rPr>
                <w:rFonts w:ascii="Book Antiqua" w:eastAsia="SimSun" w:hAnsi="Book Antiqua" w:cs="Times New Roman"/>
                <w:kern w:val="0"/>
                <w:sz w:val="24"/>
              </w:rPr>
              <w:t>1.65-6288.83</w:t>
            </w:r>
            <w:r w:rsidRPr="007F098F">
              <w:rPr>
                <w:rFonts w:ascii="Book Antiqua" w:hAnsi="Book Antiqua" w:cs="Times New Roman"/>
                <w:kern w:val="0"/>
                <w:sz w:val="24"/>
              </w:rPr>
              <w:t>)</w:t>
            </w:r>
          </w:p>
        </w:tc>
        <w:tc>
          <w:tcPr>
            <w:tcW w:w="1842" w:type="dxa"/>
            <w:tcBorders>
              <w:top w:val="nil"/>
              <w:left w:val="nil"/>
              <w:bottom w:val="single" w:sz="8" w:space="0" w:color="auto"/>
              <w:right w:val="nil"/>
            </w:tcBorders>
            <w:shd w:val="clear" w:color="auto" w:fill="auto"/>
            <w:vAlign w:val="center"/>
          </w:tcPr>
          <w:p w:rsidR="00414D7A" w:rsidRPr="007F098F" w:rsidRDefault="00A41DF0" w:rsidP="00A41DF0">
            <w:pPr>
              <w:widowControl/>
              <w:spacing w:line="360" w:lineRule="auto"/>
              <w:rPr>
                <w:rFonts w:ascii="Book Antiqua" w:eastAsia="SimSun" w:hAnsi="Book Antiqua" w:cs="Times New Roman"/>
                <w:kern w:val="0"/>
                <w:sz w:val="24"/>
              </w:rPr>
            </w:pPr>
            <w:r w:rsidRPr="007F098F">
              <w:rPr>
                <w:rFonts w:ascii="Book Antiqua" w:eastAsia="SimSun" w:hAnsi="Book Antiqua" w:cs="Times New Roman"/>
                <w:kern w:val="0"/>
                <w:sz w:val="24"/>
              </w:rPr>
              <w:t>0.206</w:t>
            </w:r>
          </w:p>
        </w:tc>
      </w:tr>
    </w:tbl>
    <w:p w:rsidR="00414D7A" w:rsidRPr="007F098F" w:rsidRDefault="00414D7A" w:rsidP="00A41DF0">
      <w:pPr>
        <w:adjustRightInd w:val="0"/>
        <w:snapToGrid w:val="0"/>
        <w:spacing w:line="360" w:lineRule="auto"/>
        <w:contextualSpacing/>
        <w:rPr>
          <w:rFonts w:ascii="Book Antiqua" w:hAnsi="Book Antiqua" w:cs="Times New Roman"/>
          <w:sz w:val="24"/>
        </w:rPr>
      </w:pPr>
    </w:p>
    <w:p w:rsidR="00414D7A" w:rsidRPr="007F098F" w:rsidRDefault="00414D7A" w:rsidP="00A41DF0">
      <w:pPr>
        <w:adjustRightInd w:val="0"/>
        <w:snapToGrid w:val="0"/>
        <w:spacing w:line="360" w:lineRule="auto"/>
        <w:contextualSpacing/>
        <w:rPr>
          <w:rFonts w:ascii="Book Antiqua" w:hAnsi="Book Antiqua" w:cs="Times New Roman"/>
          <w:sz w:val="24"/>
        </w:rPr>
      </w:pPr>
    </w:p>
    <w:p w:rsidR="00414D7A" w:rsidRPr="007F098F" w:rsidRDefault="00A41DF0" w:rsidP="00A41DF0">
      <w:pPr>
        <w:widowControl/>
        <w:spacing w:line="360" w:lineRule="auto"/>
        <w:jc w:val="left"/>
        <w:rPr>
          <w:rFonts w:ascii="Book Antiqua" w:eastAsia="SimSun" w:hAnsi="Book Antiqua" w:cs="Times New Roman"/>
          <w:sz w:val="24"/>
        </w:rPr>
      </w:pPr>
      <w:r w:rsidRPr="007F098F">
        <w:rPr>
          <w:rFonts w:ascii="Book Antiqua" w:eastAsia="SimSun" w:hAnsi="Book Antiqua" w:cs="Times New Roman"/>
          <w:sz w:val="24"/>
        </w:rPr>
        <w:br w:type="page"/>
      </w:r>
    </w:p>
    <w:p w:rsidR="00414D7A" w:rsidRDefault="00A41DF0" w:rsidP="00A41DF0">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lastRenderedPageBreak/>
        <w:t>Table 2</w:t>
      </w:r>
      <w:r w:rsidR="00F477AE" w:rsidRPr="007F098F">
        <w:rPr>
          <w:rFonts w:ascii="Book Antiqua" w:eastAsia="SimSun" w:hAnsi="Book Antiqua" w:cs="Times New Roman" w:hint="eastAsia"/>
          <w:b/>
          <w:sz w:val="24"/>
        </w:rPr>
        <w:t xml:space="preserve"> </w:t>
      </w:r>
      <w:r w:rsidR="00F477AE" w:rsidRPr="007F098F">
        <w:rPr>
          <w:rFonts w:ascii="Book Antiqua" w:eastAsia="SimSun" w:hAnsi="Book Antiqua" w:cs="Times New Roman"/>
          <w:b/>
          <w:sz w:val="24"/>
        </w:rPr>
        <w:t xml:space="preserve">Rates </w:t>
      </w:r>
      <w:r w:rsidRPr="007F098F">
        <w:rPr>
          <w:rFonts w:ascii="Book Antiqua" w:eastAsia="SimSun" w:hAnsi="Book Antiqua" w:cs="Times New Roman"/>
          <w:b/>
          <w:sz w:val="24"/>
        </w:rPr>
        <w:t xml:space="preserve">of </w:t>
      </w:r>
      <w:r w:rsidR="00A90E37" w:rsidRPr="00A90E37">
        <w:rPr>
          <w:rFonts w:ascii="Book Antiqua" w:eastAsia="SimSun" w:hAnsi="Book Antiqua" w:cs="Times New Roman"/>
          <w:b/>
          <w:sz w:val="24"/>
        </w:rPr>
        <w:t xml:space="preserve">alanine aminotransaminase </w:t>
      </w:r>
      <w:r w:rsidRPr="007F098F">
        <w:rPr>
          <w:rFonts w:ascii="Book Antiqua" w:eastAsia="SimSun" w:hAnsi="Book Antiqua" w:cs="Times New Roman"/>
          <w:b/>
          <w:sz w:val="24"/>
        </w:rPr>
        <w:t>normalizatio</w:t>
      </w:r>
      <w:r w:rsidR="00F477AE" w:rsidRPr="007F098F">
        <w:rPr>
          <w:rFonts w:ascii="Book Antiqua" w:eastAsia="SimSun" w:hAnsi="Book Antiqua" w:cs="Times New Roman"/>
          <w:b/>
          <w:sz w:val="24"/>
        </w:rPr>
        <w:t>n according to 24-week DNA load</w:t>
      </w:r>
    </w:p>
    <w:tbl>
      <w:tblPr>
        <w:tblStyle w:val="TableGrid"/>
        <w:tblpPr w:leftFromText="180" w:rightFromText="180" w:vertAnchor="text" w:horzAnchor="page" w:tblpX="1737" w:tblpY="719"/>
        <w:tblOverlap w:val="never"/>
        <w:tblW w:w="94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3"/>
        <w:gridCol w:w="2490"/>
        <w:gridCol w:w="2372"/>
        <w:gridCol w:w="2445"/>
      </w:tblGrid>
      <w:tr w:rsidR="00A90E37" w:rsidRPr="007F098F" w:rsidTr="00F1367B">
        <w:tc>
          <w:tcPr>
            <w:tcW w:w="2143" w:type="dxa"/>
            <w:vMerge w:val="restart"/>
            <w:tcBorders>
              <w:bottom w:val="nil"/>
            </w:tcBorders>
          </w:tcPr>
          <w:p w:rsidR="00A90E37" w:rsidRPr="007F098F" w:rsidRDefault="00A90E37" w:rsidP="00F1367B">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Rates of ALT normalization</w:t>
            </w:r>
          </w:p>
        </w:tc>
        <w:tc>
          <w:tcPr>
            <w:tcW w:w="7307" w:type="dxa"/>
            <w:gridSpan w:val="3"/>
            <w:tcBorders>
              <w:bottom w:val="nil"/>
            </w:tcBorders>
          </w:tcPr>
          <w:p w:rsidR="00A90E37" w:rsidRPr="007F098F" w:rsidRDefault="00A90E37" w:rsidP="00F1367B">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DNA expression level at 24-week (IU/mL)</w:t>
            </w:r>
          </w:p>
        </w:tc>
      </w:tr>
      <w:tr w:rsidR="00A90E37" w:rsidRPr="007F098F" w:rsidTr="00F1367B">
        <w:trPr>
          <w:trHeight w:val="517"/>
        </w:trPr>
        <w:tc>
          <w:tcPr>
            <w:tcW w:w="2143" w:type="dxa"/>
            <w:vMerge/>
            <w:tcBorders>
              <w:top w:val="nil"/>
              <w:bottom w:val="single" w:sz="4" w:space="0" w:color="auto"/>
            </w:tcBorders>
          </w:tcPr>
          <w:p w:rsidR="00A90E37" w:rsidRPr="007F098F" w:rsidRDefault="00A90E37" w:rsidP="00F1367B">
            <w:pPr>
              <w:adjustRightInd w:val="0"/>
              <w:snapToGrid w:val="0"/>
              <w:spacing w:line="360" w:lineRule="auto"/>
              <w:contextualSpacing/>
              <w:rPr>
                <w:rFonts w:ascii="Book Antiqua" w:eastAsia="SimSun" w:hAnsi="Book Antiqua" w:cs="Times New Roman"/>
                <w:b/>
                <w:sz w:val="24"/>
              </w:rPr>
            </w:pPr>
          </w:p>
        </w:tc>
        <w:tc>
          <w:tcPr>
            <w:tcW w:w="2490" w:type="dxa"/>
            <w:tcBorders>
              <w:top w:val="nil"/>
              <w:bottom w:val="single" w:sz="4" w:space="0" w:color="auto"/>
            </w:tcBorders>
          </w:tcPr>
          <w:p w:rsidR="00A90E37" w:rsidRPr="007F098F" w:rsidRDefault="00A90E37" w:rsidP="00F1367B">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&lt;</w:t>
            </w:r>
            <w:r w:rsidRPr="007F098F">
              <w:rPr>
                <w:rFonts w:ascii="Book Antiqua" w:eastAsia="SimSun" w:hAnsi="Book Antiqua" w:cs="Times New Roman" w:hint="eastAsia"/>
                <w:b/>
                <w:sz w:val="24"/>
              </w:rPr>
              <w:t xml:space="preserve"> </w:t>
            </w:r>
            <w:r w:rsidRPr="007F098F">
              <w:rPr>
                <w:rFonts w:ascii="Book Antiqua" w:eastAsia="SimSun" w:hAnsi="Book Antiqua" w:cs="Times New Roman"/>
                <w:b/>
                <w:sz w:val="24"/>
              </w:rPr>
              <w:t>10</w:t>
            </w:r>
          </w:p>
        </w:tc>
        <w:tc>
          <w:tcPr>
            <w:tcW w:w="2372" w:type="dxa"/>
            <w:tcBorders>
              <w:top w:val="nil"/>
              <w:bottom w:val="single" w:sz="4" w:space="0" w:color="auto"/>
            </w:tcBorders>
          </w:tcPr>
          <w:p w:rsidR="00A90E37" w:rsidRPr="007F098F" w:rsidRDefault="00A90E37" w:rsidP="00F1367B">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10–</w:t>
            </w:r>
            <w:r w:rsidRPr="007F098F">
              <w:rPr>
                <w:rFonts w:ascii="Book Antiqua" w:eastAsia="SimSun" w:hAnsi="Book Antiqua" w:cs="Times New Roman"/>
                <w:b/>
                <w:kern w:val="0"/>
                <w:sz w:val="24"/>
              </w:rPr>
              <w:t>10</w:t>
            </w:r>
            <w:r w:rsidRPr="007F098F">
              <w:rPr>
                <w:rFonts w:ascii="Book Antiqua" w:eastAsia="SimSun" w:hAnsi="Book Antiqua" w:cs="Times New Roman"/>
                <w:b/>
                <w:kern w:val="0"/>
                <w:sz w:val="24"/>
                <w:vertAlign w:val="superscript"/>
              </w:rPr>
              <w:t>3</w:t>
            </w:r>
          </w:p>
        </w:tc>
        <w:tc>
          <w:tcPr>
            <w:tcW w:w="2445" w:type="dxa"/>
            <w:tcBorders>
              <w:top w:val="nil"/>
              <w:bottom w:val="single" w:sz="4" w:space="0" w:color="auto"/>
            </w:tcBorders>
          </w:tcPr>
          <w:p w:rsidR="00A90E37" w:rsidRPr="007F098F" w:rsidRDefault="00A90E37" w:rsidP="00F1367B">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&gt;</w:t>
            </w:r>
            <w:r w:rsidRPr="007F098F">
              <w:rPr>
                <w:rFonts w:ascii="Book Antiqua" w:eastAsia="SimSun" w:hAnsi="Book Antiqua" w:cs="Times New Roman" w:hint="eastAsia"/>
                <w:b/>
                <w:sz w:val="24"/>
              </w:rPr>
              <w:t xml:space="preserve"> </w:t>
            </w:r>
            <w:r w:rsidRPr="007F098F">
              <w:rPr>
                <w:rFonts w:ascii="Book Antiqua" w:eastAsia="SimSun" w:hAnsi="Book Antiqua" w:cs="Times New Roman"/>
                <w:b/>
                <w:sz w:val="24"/>
              </w:rPr>
              <w:t>10</w:t>
            </w:r>
            <w:r w:rsidRPr="007F098F">
              <w:rPr>
                <w:rFonts w:ascii="Book Antiqua" w:eastAsia="SimSun" w:hAnsi="Book Antiqua" w:cs="Times New Roman"/>
                <w:b/>
                <w:sz w:val="24"/>
                <w:vertAlign w:val="superscript"/>
              </w:rPr>
              <w:t>3</w:t>
            </w:r>
          </w:p>
        </w:tc>
      </w:tr>
      <w:tr w:rsidR="00A90E37" w:rsidRPr="007F098F" w:rsidTr="00F1367B">
        <w:tc>
          <w:tcPr>
            <w:tcW w:w="2143" w:type="dxa"/>
            <w:tcBorders>
              <w:top w:val="single" w:sz="4" w:space="0" w:color="auto"/>
              <w:tl2br w:val="nil"/>
              <w:tr2bl w:val="nil"/>
            </w:tcBorders>
          </w:tcPr>
          <w:p w:rsidR="00A90E37" w:rsidRPr="007F098F" w:rsidRDefault="00A90E37" w:rsidP="00F1367B">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 xml:space="preserve">24 </w:t>
            </w:r>
            <w:r w:rsidRPr="007F098F">
              <w:rPr>
                <w:rFonts w:ascii="Book Antiqua" w:eastAsia="SimSun" w:hAnsi="Book Antiqua" w:cs="Times New Roman" w:hint="eastAsia"/>
                <w:sz w:val="24"/>
              </w:rPr>
              <w:t>wk</w:t>
            </w:r>
          </w:p>
        </w:tc>
        <w:tc>
          <w:tcPr>
            <w:tcW w:w="2490" w:type="dxa"/>
            <w:tcBorders>
              <w:top w:val="single" w:sz="4" w:space="0" w:color="auto"/>
              <w:tl2br w:val="nil"/>
              <w:tr2bl w:val="nil"/>
            </w:tcBorders>
          </w:tcPr>
          <w:p w:rsidR="00A90E37" w:rsidRPr="007F098F" w:rsidRDefault="00A90E37" w:rsidP="00F1367B">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94.4%</w:t>
            </w:r>
          </w:p>
        </w:tc>
        <w:tc>
          <w:tcPr>
            <w:tcW w:w="2372" w:type="dxa"/>
            <w:tcBorders>
              <w:top w:val="single" w:sz="4" w:space="0" w:color="auto"/>
              <w:tl2br w:val="nil"/>
              <w:tr2bl w:val="nil"/>
            </w:tcBorders>
          </w:tcPr>
          <w:p w:rsidR="00A90E37" w:rsidRPr="007F098F" w:rsidRDefault="00A90E37" w:rsidP="00F1367B">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85.9%</w:t>
            </w:r>
          </w:p>
        </w:tc>
        <w:tc>
          <w:tcPr>
            <w:tcW w:w="2445" w:type="dxa"/>
            <w:tcBorders>
              <w:top w:val="single" w:sz="4" w:space="0" w:color="auto"/>
              <w:tl2br w:val="nil"/>
              <w:tr2bl w:val="nil"/>
            </w:tcBorders>
          </w:tcPr>
          <w:p w:rsidR="00A90E37" w:rsidRPr="007F098F" w:rsidRDefault="00A90E37" w:rsidP="00F1367B">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40.4%</w:t>
            </w:r>
          </w:p>
        </w:tc>
      </w:tr>
      <w:tr w:rsidR="00A90E37" w:rsidRPr="007F098F" w:rsidTr="00F1367B">
        <w:tc>
          <w:tcPr>
            <w:tcW w:w="2143" w:type="dxa"/>
            <w:tcBorders>
              <w:tl2br w:val="nil"/>
              <w:tr2bl w:val="nil"/>
            </w:tcBorders>
          </w:tcPr>
          <w:p w:rsidR="00A90E37" w:rsidRPr="007F098F" w:rsidRDefault="00A90E37" w:rsidP="00F1367B">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 xml:space="preserve">96 </w:t>
            </w:r>
            <w:r w:rsidRPr="007F098F">
              <w:rPr>
                <w:rFonts w:ascii="Book Antiqua" w:eastAsia="SimSun" w:hAnsi="Book Antiqua" w:cs="Times New Roman" w:hint="eastAsia"/>
                <w:sz w:val="24"/>
              </w:rPr>
              <w:t>wk</w:t>
            </w:r>
          </w:p>
        </w:tc>
        <w:tc>
          <w:tcPr>
            <w:tcW w:w="2490" w:type="dxa"/>
            <w:tcBorders>
              <w:tl2br w:val="nil"/>
              <w:tr2bl w:val="nil"/>
            </w:tcBorders>
          </w:tcPr>
          <w:p w:rsidR="00A90E37" w:rsidRPr="007F098F" w:rsidRDefault="00A90E37" w:rsidP="00F1367B">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100%</w:t>
            </w:r>
          </w:p>
        </w:tc>
        <w:tc>
          <w:tcPr>
            <w:tcW w:w="2372" w:type="dxa"/>
            <w:tcBorders>
              <w:tl2br w:val="nil"/>
              <w:tr2bl w:val="nil"/>
            </w:tcBorders>
          </w:tcPr>
          <w:p w:rsidR="00A90E37" w:rsidRPr="007F098F" w:rsidRDefault="00A90E37" w:rsidP="00F1367B">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93.0%</w:t>
            </w:r>
          </w:p>
        </w:tc>
        <w:tc>
          <w:tcPr>
            <w:tcW w:w="2445" w:type="dxa"/>
            <w:tcBorders>
              <w:tl2br w:val="nil"/>
              <w:tr2bl w:val="nil"/>
            </w:tcBorders>
          </w:tcPr>
          <w:p w:rsidR="00A90E37" w:rsidRPr="007F098F" w:rsidRDefault="00A90E37" w:rsidP="00F1367B">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51.1%</w:t>
            </w:r>
          </w:p>
        </w:tc>
      </w:tr>
    </w:tbl>
    <w:p w:rsidR="00A90E37" w:rsidRPr="007F098F" w:rsidRDefault="00A90E37" w:rsidP="00A41DF0">
      <w:pPr>
        <w:adjustRightInd w:val="0"/>
        <w:snapToGrid w:val="0"/>
        <w:spacing w:line="360" w:lineRule="auto"/>
        <w:contextualSpacing/>
        <w:rPr>
          <w:rFonts w:ascii="Book Antiqua" w:hAnsi="Book Antiqua" w:cs="Times New Roman"/>
          <w:b/>
          <w:sz w:val="24"/>
        </w:rPr>
      </w:pPr>
    </w:p>
    <w:p w:rsidR="00A90E37" w:rsidRPr="00A90E37" w:rsidRDefault="00A90E37"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shd w:val="clear" w:color="auto" w:fill="FFFFFF"/>
        </w:rPr>
        <w:t>ALT</w:t>
      </w:r>
      <w:r>
        <w:rPr>
          <w:rFonts w:ascii="Book Antiqua" w:hAnsi="Book Antiqua" w:cs="Times New Roman" w:hint="eastAsia"/>
          <w:sz w:val="24"/>
          <w:shd w:val="clear" w:color="auto" w:fill="FFFFFF"/>
        </w:rPr>
        <w:t xml:space="preserve">: </w:t>
      </w:r>
      <w:r w:rsidRPr="007F098F">
        <w:rPr>
          <w:rFonts w:ascii="Book Antiqua" w:hAnsi="Book Antiqua" w:cs="Times New Roman"/>
          <w:sz w:val="24"/>
          <w:shd w:val="clear" w:color="auto" w:fill="FFFFFF"/>
        </w:rPr>
        <w:t>Alanine aminotransaminase</w:t>
      </w:r>
      <w:r>
        <w:rPr>
          <w:rFonts w:ascii="Book Antiqua" w:hAnsi="Book Antiqua" w:cs="Times New Roman" w:hint="eastAsia"/>
          <w:sz w:val="24"/>
          <w:shd w:val="clear" w:color="auto" w:fill="FFFFFF"/>
        </w:rPr>
        <w:t>.</w:t>
      </w:r>
    </w:p>
    <w:p w:rsidR="00A90E37" w:rsidRDefault="00A90E37" w:rsidP="00F477AE">
      <w:pPr>
        <w:adjustRightInd w:val="0"/>
        <w:snapToGrid w:val="0"/>
        <w:spacing w:line="360" w:lineRule="auto"/>
        <w:contextualSpacing/>
        <w:rPr>
          <w:rFonts w:ascii="Book Antiqua" w:hAnsi="Book Antiqua" w:cs="Times New Roman"/>
          <w:sz w:val="24"/>
          <w:shd w:val="clear" w:color="auto" w:fill="FFFFFF"/>
        </w:rPr>
      </w:pPr>
    </w:p>
    <w:p w:rsidR="00A90E37" w:rsidRDefault="00A90E37">
      <w:pPr>
        <w:widowControl/>
        <w:jc w:val="left"/>
        <w:rPr>
          <w:rFonts w:ascii="Book Antiqua" w:eastAsia="SimSun" w:hAnsi="Book Antiqua" w:cs="Times New Roman"/>
          <w:b/>
          <w:sz w:val="24"/>
        </w:rPr>
      </w:pPr>
      <w:r>
        <w:rPr>
          <w:rFonts w:ascii="Book Antiqua" w:eastAsia="SimSun" w:hAnsi="Book Antiqua" w:cs="Times New Roman"/>
          <w:b/>
          <w:sz w:val="24"/>
        </w:rPr>
        <w:br w:type="page"/>
      </w:r>
    </w:p>
    <w:p w:rsidR="00414D7A" w:rsidRPr="007F098F" w:rsidRDefault="00F477AE" w:rsidP="00F477AE">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lastRenderedPageBreak/>
        <w:t>Table 3</w:t>
      </w:r>
      <w:r w:rsidRPr="007F098F">
        <w:rPr>
          <w:rFonts w:ascii="Book Antiqua" w:eastAsia="SimSun" w:hAnsi="Book Antiqua" w:cs="Times New Roman" w:hint="eastAsia"/>
          <w:b/>
          <w:sz w:val="24"/>
        </w:rPr>
        <w:t xml:space="preserve"> </w:t>
      </w:r>
      <w:r w:rsidR="00A41DF0" w:rsidRPr="007F098F">
        <w:rPr>
          <w:rFonts w:ascii="Book Antiqua" w:eastAsia="SimSun" w:hAnsi="Book Antiqua" w:cs="Times New Roman"/>
          <w:b/>
          <w:sz w:val="24"/>
        </w:rPr>
        <w:t xml:space="preserve">DNA expression at 24 </w:t>
      </w:r>
      <w:r w:rsidRPr="007F098F">
        <w:rPr>
          <w:rFonts w:ascii="Book Antiqua" w:eastAsia="SimSun" w:hAnsi="Book Antiqua" w:cs="Times New Roman" w:hint="eastAsia"/>
          <w:b/>
          <w:sz w:val="24"/>
        </w:rPr>
        <w:t>wk</w:t>
      </w:r>
      <w:r w:rsidRPr="007F098F">
        <w:rPr>
          <w:rFonts w:ascii="Book Antiqua" w:eastAsia="SimSun" w:hAnsi="Book Antiqua" w:cs="Times New Roman"/>
          <w:b/>
          <w:sz w:val="24"/>
        </w:rPr>
        <w:t xml:space="preserve"> </w:t>
      </w:r>
      <w:r w:rsidR="00A41DF0" w:rsidRPr="007F098F">
        <w:rPr>
          <w:rFonts w:ascii="Book Antiqua" w:eastAsia="SimSun" w:hAnsi="Book Antiqua" w:cs="Times New Roman"/>
          <w:b/>
          <w:sz w:val="24"/>
        </w:rPr>
        <w:t xml:space="preserve">and DNA response at 96 </w:t>
      </w:r>
      <w:r w:rsidRPr="007F098F">
        <w:rPr>
          <w:rFonts w:ascii="Book Antiqua" w:eastAsia="SimSun" w:hAnsi="Book Antiqua" w:cs="Times New Roman" w:hint="eastAsia"/>
          <w:b/>
          <w:sz w:val="24"/>
        </w:rPr>
        <w:t>wk</w:t>
      </w:r>
    </w:p>
    <w:tbl>
      <w:tblPr>
        <w:tblStyle w:val="TableGrid"/>
        <w:tblW w:w="9817" w:type="dxa"/>
        <w:tblInd w:w="-601" w:type="dxa"/>
        <w:tblLayout w:type="fixed"/>
        <w:tblLook w:val="04A0" w:firstRow="1" w:lastRow="0" w:firstColumn="1" w:lastColumn="0" w:noHBand="0" w:noVBand="1"/>
      </w:tblPr>
      <w:tblGrid>
        <w:gridCol w:w="2328"/>
        <w:gridCol w:w="1479"/>
        <w:gridCol w:w="1479"/>
        <w:gridCol w:w="2573"/>
        <w:gridCol w:w="1958"/>
      </w:tblGrid>
      <w:tr w:rsidR="00414D7A" w:rsidRPr="007F098F" w:rsidTr="00F477AE">
        <w:tc>
          <w:tcPr>
            <w:tcW w:w="2328" w:type="dxa"/>
            <w:vMerge w:val="restart"/>
            <w:tcBorders>
              <w:left w:val="nil"/>
              <w:right w:val="nil"/>
            </w:tcBorders>
          </w:tcPr>
          <w:p w:rsidR="00414D7A" w:rsidRPr="007F098F" w:rsidRDefault="00A41DF0" w:rsidP="00EE5275">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 xml:space="preserve">24 </w:t>
            </w:r>
            <w:r w:rsidR="00EE5275">
              <w:rPr>
                <w:rFonts w:ascii="Book Antiqua" w:eastAsia="SimSun" w:hAnsi="Book Antiqua" w:cs="Times New Roman" w:hint="eastAsia"/>
                <w:b/>
                <w:sz w:val="24"/>
              </w:rPr>
              <w:t>wk</w:t>
            </w:r>
            <w:r w:rsidRPr="007F098F">
              <w:rPr>
                <w:rFonts w:ascii="Book Antiqua" w:eastAsia="SimSun" w:hAnsi="Book Antiqua" w:cs="Times New Roman"/>
                <w:b/>
                <w:sz w:val="24"/>
              </w:rPr>
              <w:t xml:space="preserve"> DNA (IU/m</w:t>
            </w:r>
            <w:r w:rsidR="00F477AE" w:rsidRPr="007F098F">
              <w:rPr>
                <w:rFonts w:ascii="Book Antiqua" w:eastAsia="SimSun" w:hAnsi="Book Antiqua" w:cs="Times New Roman"/>
                <w:b/>
                <w:sz w:val="24"/>
              </w:rPr>
              <w:t>L</w:t>
            </w:r>
            <w:r w:rsidRPr="007F098F">
              <w:rPr>
                <w:rFonts w:ascii="Book Antiqua" w:eastAsia="SimSun" w:hAnsi="Book Antiqua" w:cs="Times New Roman"/>
                <w:b/>
                <w:sz w:val="24"/>
              </w:rPr>
              <w:t xml:space="preserve">) </w:t>
            </w:r>
          </w:p>
        </w:tc>
        <w:tc>
          <w:tcPr>
            <w:tcW w:w="7489" w:type="dxa"/>
            <w:gridSpan w:val="4"/>
            <w:tcBorders>
              <w:left w:val="nil"/>
              <w:right w:val="nil"/>
            </w:tcBorders>
          </w:tcPr>
          <w:p w:rsidR="00414D7A" w:rsidRPr="007F098F" w:rsidRDefault="00A41DF0" w:rsidP="00EE5275">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 xml:space="preserve">DNA response at 96 </w:t>
            </w:r>
            <w:r w:rsidR="00EE5275">
              <w:rPr>
                <w:rFonts w:ascii="Book Antiqua" w:eastAsia="SimSun" w:hAnsi="Book Antiqua" w:cs="Times New Roman" w:hint="eastAsia"/>
                <w:b/>
                <w:sz w:val="24"/>
              </w:rPr>
              <w:t>wk</w:t>
            </w:r>
            <w:r w:rsidRPr="007F098F">
              <w:rPr>
                <w:rFonts w:ascii="Book Antiqua" w:eastAsia="SimSun" w:hAnsi="Book Antiqua" w:cs="Times New Roman"/>
                <w:b/>
                <w:sz w:val="24"/>
              </w:rPr>
              <w:t xml:space="preserve"> (IU/m</w:t>
            </w:r>
            <w:r w:rsidR="00EE5275" w:rsidRPr="007F098F">
              <w:rPr>
                <w:rFonts w:ascii="Book Antiqua" w:eastAsia="SimSun" w:hAnsi="Book Antiqua" w:cs="Times New Roman"/>
                <w:b/>
                <w:sz w:val="24"/>
              </w:rPr>
              <w:t>L</w:t>
            </w:r>
            <w:r w:rsidRPr="007F098F">
              <w:rPr>
                <w:rFonts w:ascii="Book Antiqua" w:eastAsia="SimSun" w:hAnsi="Book Antiqua" w:cs="Times New Roman"/>
                <w:b/>
                <w:sz w:val="24"/>
              </w:rPr>
              <w:t>)</w:t>
            </w:r>
          </w:p>
        </w:tc>
      </w:tr>
      <w:tr w:rsidR="00414D7A" w:rsidRPr="007F098F" w:rsidTr="00F477AE">
        <w:tc>
          <w:tcPr>
            <w:tcW w:w="2328" w:type="dxa"/>
            <w:vMerge/>
            <w:tcBorders>
              <w:left w:val="nil"/>
              <w:right w:val="nil"/>
            </w:tcBorders>
          </w:tcPr>
          <w:p w:rsidR="00414D7A" w:rsidRPr="007F098F" w:rsidRDefault="00414D7A" w:rsidP="00A41DF0">
            <w:pPr>
              <w:adjustRightInd w:val="0"/>
              <w:snapToGrid w:val="0"/>
              <w:spacing w:line="360" w:lineRule="auto"/>
              <w:contextualSpacing/>
              <w:rPr>
                <w:rFonts w:ascii="Book Antiqua" w:eastAsia="SimSun" w:hAnsi="Book Antiqua" w:cs="Times New Roman"/>
                <w:b/>
                <w:sz w:val="24"/>
              </w:rPr>
            </w:pPr>
          </w:p>
        </w:tc>
        <w:tc>
          <w:tcPr>
            <w:tcW w:w="1479" w:type="dxa"/>
            <w:tcBorders>
              <w:left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 xml:space="preserve"> &lt;</w:t>
            </w:r>
            <w:r w:rsidR="00F477AE" w:rsidRPr="007F098F">
              <w:rPr>
                <w:rFonts w:ascii="Book Antiqua" w:eastAsia="SimSun" w:hAnsi="Book Antiqua" w:cs="Times New Roman" w:hint="eastAsia"/>
                <w:b/>
                <w:sz w:val="24"/>
              </w:rPr>
              <w:t xml:space="preserve"> </w:t>
            </w:r>
            <w:r w:rsidRPr="007F098F">
              <w:rPr>
                <w:rFonts w:ascii="Book Antiqua" w:eastAsia="SimSun" w:hAnsi="Book Antiqua" w:cs="Times New Roman"/>
                <w:b/>
                <w:sz w:val="24"/>
              </w:rPr>
              <w:t>10</w:t>
            </w:r>
          </w:p>
        </w:tc>
        <w:tc>
          <w:tcPr>
            <w:tcW w:w="1479" w:type="dxa"/>
            <w:tcBorders>
              <w:left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10–10</w:t>
            </w:r>
            <w:r w:rsidRPr="007F098F">
              <w:rPr>
                <w:rFonts w:ascii="Book Antiqua" w:eastAsia="SimSun" w:hAnsi="Book Antiqua" w:cs="Times New Roman"/>
                <w:b/>
                <w:sz w:val="24"/>
                <w:vertAlign w:val="superscript"/>
              </w:rPr>
              <w:t>3</w:t>
            </w:r>
          </w:p>
        </w:tc>
        <w:tc>
          <w:tcPr>
            <w:tcW w:w="2573" w:type="dxa"/>
            <w:tcBorders>
              <w:left w:val="nil"/>
              <w:right w:val="nil"/>
            </w:tcBorders>
          </w:tcPr>
          <w:p w:rsidR="00414D7A" w:rsidRPr="007F098F" w:rsidRDefault="00EE5275" w:rsidP="00A41DF0">
            <w:pPr>
              <w:adjustRightInd w:val="0"/>
              <w:snapToGrid w:val="0"/>
              <w:spacing w:line="360" w:lineRule="auto"/>
              <w:contextualSpacing/>
              <w:rPr>
                <w:rFonts w:ascii="Book Antiqua" w:eastAsia="SimSun" w:hAnsi="Book Antiqua" w:cs="Times New Roman"/>
                <w:b/>
                <w:sz w:val="24"/>
              </w:rPr>
            </w:pPr>
            <w:r>
              <w:rPr>
                <w:rFonts w:ascii="Book Antiqua" w:eastAsia="SimSun" w:hAnsi="Book Antiqua" w:cs="Times New Roman"/>
                <w:b/>
                <w:sz w:val="24"/>
              </w:rPr>
              <w:t>DNA Complete response rate</w:t>
            </w:r>
          </w:p>
        </w:tc>
        <w:tc>
          <w:tcPr>
            <w:tcW w:w="1958" w:type="dxa"/>
            <w:tcBorders>
              <w:left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No response (&gt;</w:t>
            </w:r>
            <w:r w:rsidR="00F477AE" w:rsidRPr="007F098F">
              <w:rPr>
                <w:rFonts w:ascii="Book Antiqua" w:eastAsia="SimSun" w:hAnsi="Book Antiqua" w:cs="Times New Roman" w:hint="eastAsia"/>
                <w:b/>
                <w:sz w:val="24"/>
              </w:rPr>
              <w:t xml:space="preserve"> </w:t>
            </w:r>
            <w:r w:rsidRPr="007F098F">
              <w:rPr>
                <w:rFonts w:ascii="Book Antiqua" w:eastAsia="SimSun" w:hAnsi="Book Antiqua" w:cs="Times New Roman"/>
                <w:b/>
                <w:sz w:val="24"/>
              </w:rPr>
              <w:t>10</w:t>
            </w:r>
            <w:r w:rsidRPr="007F098F">
              <w:rPr>
                <w:rFonts w:ascii="Book Antiqua" w:eastAsia="SimSun" w:hAnsi="Book Antiqua" w:cs="Times New Roman"/>
                <w:b/>
                <w:sz w:val="24"/>
                <w:vertAlign w:val="superscript"/>
              </w:rPr>
              <w:t>3</w:t>
            </w:r>
            <w:r w:rsidR="00EE5275">
              <w:rPr>
                <w:rFonts w:ascii="Book Antiqua" w:eastAsia="SimSun" w:hAnsi="Book Antiqua" w:cs="Times New Roman"/>
                <w:b/>
                <w:sz w:val="24"/>
              </w:rPr>
              <w:t>)</w:t>
            </w:r>
          </w:p>
        </w:tc>
      </w:tr>
      <w:tr w:rsidR="00414D7A" w:rsidRPr="007F098F" w:rsidTr="00F477AE">
        <w:tc>
          <w:tcPr>
            <w:tcW w:w="2328" w:type="dxa"/>
            <w:tcBorders>
              <w:left w:val="nil"/>
              <w:bottom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&lt;</w:t>
            </w:r>
            <w:r w:rsidR="00F477AE"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w:t>
            </w:r>
          </w:p>
        </w:tc>
        <w:tc>
          <w:tcPr>
            <w:tcW w:w="1479" w:type="dxa"/>
            <w:tcBorders>
              <w:left w:val="nil"/>
              <w:bottom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90.74% (50/54)</w:t>
            </w:r>
          </w:p>
        </w:tc>
        <w:tc>
          <w:tcPr>
            <w:tcW w:w="1479" w:type="dxa"/>
            <w:tcBorders>
              <w:left w:val="nil"/>
              <w:bottom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9.26% (5/54)</w:t>
            </w:r>
          </w:p>
        </w:tc>
        <w:tc>
          <w:tcPr>
            <w:tcW w:w="2573" w:type="dxa"/>
            <w:tcBorders>
              <w:left w:val="nil"/>
              <w:bottom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100%</w:t>
            </w:r>
          </w:p>
        </w:tc>
        <w:tc>
          <w:tcPr>
            <w:tcW w:w="1958" w:type="dxa"/>
            <w:tcBorders>
              <w:left w:val="nil"/>
              <w:bottom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0</w:t>
            </w:r>
          </w:p>
        </w:tc>
      </w:tr>
      <w:tr w:rsidR="00414D7A" w:rsidRPr="007F098F" w:rsidTr="00F477AE">
        <w:tc>
          <w:tcPr>
            <w:tcW w:w="2328" w:type="dxa"/>
            <w:tcBorders>
              <w:top w:val="nil"/>
              <w:left w:val="nil"/>
              <w:bottom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10–10</w:t>
            </w:r>
            <w:r w:rsidRPr="007F098F">
              <w:rPr>
                <w:rFonts w:ascii="Book Antiqua" w:eastAsia="SimSun" w:hAnsi="Book Antiqua" w:cs="Times New Roman"/>
                <w:sz w:val="24"/>
                <w:vertAlign w:val="superscript"/>
              </w:rPr>
              <w:t>3</w:t>
            </w:r>
          </w:p>
        </w:tc>
        <w:tc>
          <w:tcPr>
            <w:tcW w:w="1479" w:type="dxa"/>
            <w:tcBorders>
              <w:top w:val="nil"/>
              <w:left w:val="nil"/>
              <w:bottom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64.79% (46/71)</w:t>
            </w:r>
          </w:p>
        </w:tc>
        <w:tc>
          <w:tcPr>
            <w:tcW w:w="1479" w:type="dxa"/>
            <w:tcBorders>
              <w:top w:val="nil"/>
              <w:left w:val="nil"/>
              <w:bottom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 xml:space="preserve">21.13% (15/71) </w:t>
            </w:r>
          </w:p>
        </w:tc>
        <w:tc>
          <w:tcPr>
            <w:tcW w:w="2573" w:type="dxa"/>
            <w:tcBorders>
              <w:top w:val="nil"/>
              <w:left w:val="nil"/>
              <w:bottom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85.92%</w:t>
            </w:r>
          </w:p>
        </w:tc>
        <w:tc>
          <w:tcPr>
            <w:tcW w:w="1958" w:type="dxa"/>
            <w:tcBorders>
              <w:top w:val="nil"/>
              <w:left w:val="nil"/>
              <w:bottom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14.08% (10/71)</w:t>
            </w:r>
          </w:p>
        </w:tc>
      </w:tr>
      <w:tr w:rsidR="00414D7A" w:rsidRPr="007F098F" w:rsidTr="00F477AE">
        <w:tc>
          <w:tcPr>
            <w:tcW w:w="2328" w:type="dxa"/>
            <w:tcBorders>
              <w:top w:val="nil"/>
              <w:left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&gt;</w:t>
            </w:r>
            <w:r w:rsidR="00F477AE" w:rsidRPr="007F098F">
              <w:rPr>
                <w:rFonts w:ascii="Book Antiqua" w:eastAsia="SimSun" w:hAnsi="Book Antiqua" w:cs="Times New Roman" w:hint="eastAsia"/>
                <w:sz w:val="24"/>
              </w:rPr>
              <w:t xml:space="preserve"> </w:t>
            </w:r>
            <w:r w:rsidRPr="007F098F">
              <w:rPr>
                <w:rFonts w:ascii="Book Antiqua" w:eastAsia="SimSun" w:hAnsi="Book Antiqua" w:cs="Times New Roman"/>
                <w:sz w:val="24"/>
              </w:rPr>
              <w:t>10</w:t>
            </w:r>
            <w:r w:rsidRPr="007F098F">
              <w:rPr>
                <w:rFonts w:ascii="Book Antiqua" w:eastAsia="SimSun" w:hAnsi="Book Antiqua" w:cs="Times New Roman"/>
                <w:sz w:val="24"/>
                <w:vertAlign w:val="superscript"/>
              </w:rPr>
              <w:t>3</w:t>
            </w:r>
          </w:p>
        </w:tc>
        <w:tc>
          <w:tcPr>
            <w:tcW w:w="1479" w:type="dxa"/>
            <w:tcBorders>
              <w:top w:val="nil"/>
              <w:left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4.26% (2/47)</w:t>
            </w:r>
          </w:p>
        </w:tc>
        <w:tc>
          <w:tcPr>
            <w:tcW w:w="1479" w:type="dxa"/>
            <w:tcBorders>
              <w:top w:val="nil"/>
              <w:left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27.66% (13/47)</w:t>
            </w:r>
          </w:p>
        </w:tc>
        <w:tc>
          <w:tcPr>
            <w:tcW w:w="2573" w:type="dxa"/>
            <w:tcBorders>
              <w:top w:val="nil"/>
              <w:left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31.92%</w:t>
            </w:r>
          </w:p>
        </w:tc>
        <w:tc>
          <w:tcPr>
            <w:tcW w:w="1958" w:type="dxa"/>
            <w:tcBorders>
              <w:top w:val="nil"/>
              <w:left w:val="nil"/>
              <w:right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68.08% (32/47)</w:t>
            </w:r>
          </w:p>
        </w:tc>
      </w:tr>
    </w:tbl>
    <w:p w:rsidR="00414D7A" w:rsidRPr="007F098F" w:rsidRDefault="00414D7A" w:rsidP="00A41DF0">
      <w:pPr>
        <w:adjustRightInd w:val="0"/>
        <w:snapToGrid w:val="0"/>
        <w:spacing w:line="360" w:lineRule="auto"/>
        <w:ind w:firstLine="480"/>
        <w:contextualSpacing/>
        <w:rPr>
          <w:rFonts w:ascii="Book Antiqua" w:hAnsi="Book Antiqua" w:cs="Times New Roman"/>
          <w:sz w:val="24"/>
        </w:rPr>
      </w:pPr>
    </w:p>
    <w:p w:rsidR="00414D7A" w:rsidRPr="007F098F" w:rsidRDefault="00414D7A" w:rsidP="00A41DF0">
      <w:pPr>
        <w:widowControl/>
        <w:spacing w:line="360" w:lineRule="auto"/>
        <w:rPr>
          <w:rFonts w:ascii="Book Antiqua" w:eastAsia="SimSun" w:hAnsi="Book Antiqua" w:cs="Times New Roman"/>
          <w:sz w:val="24"/>
        </w:rPr>
      </w:pPr>
    </w:p>
    <w:p w:rsidR="00414D7A" w:rsidRPr="007F098F" w:rsidRDefault="00A41DF0" w:rsidP="00A41DF0">
      <w:pPr>
        <w:widowControl/>
        <w:spacing w:line="360" w:lineRule="auto"/>
        <w:jc w:val="left"/>
        <w:rPr>
          <w:rFonts w:ascii="Book Antiqua" w:eastAsia="SimSun" w:hAnsi="Book Antiqua" w:cs="Times New Roman"/>
          <w:sz w:val="24"/>
        </w:rPr>
      </w:pPr>
      <w:r w:rsidRPr="007F098F">
        <w:rPr>
          <w:rFonts w:ascii="Book Antiqua" w:eastAsia="SimSun" w:hAnsi="Book Antiqua" w:cs="Times New Roman"/>
          <w:sz w:val="24"/>
        </w:rPr>
        <w:br w:type="page"/>
      </w:r>
    </w:p>
    <w:p w:rsidR="00414D7A" w:rsidRPr="007F098F" w:rsidRDefault="00A41DF0" w:rsidP="00A41DF0">
      <w:pPr>
        <w:widowControl/>
        <w:spacing w:line="360" w:lineRule="auto"/>
        <w:rPr>
          <w:rFonts w:ascii="Book Antiqua" w:eastAsia="SimSun" w:hAnsi="Book Antiqua" w:cs="Times New Roman"/>
          <w:b/>
          <w:sz w:val="24"/>
        </w:rPr>
      </w:pPr>
      <w:r w:rsidRPr="007F098F">
        <w:rPr>
          <w:rFonts w:ascii="Book Antiqua" w:eastAsia="SimSun" w:hAnsi="Book Antiqua" w:cs="Times New Roman"/>
          <w:b/>
          <w:sz w:val="24"/>
        </w:rPr>
        <w:lastRenderedPageBreak/>
        <w:t>Table 4</w:t>
      </w:r>
      <w:r w:rsidR="00F477AE" w:rsidRPr="007F098F">
        <w:rPr>
          <w:rFonts w:ascii="Book Antiqua" w:eastAsia="SimSun" w:hAnsi="Book Antiqua" w:cs="Times New Roman" w:hint="eastAsia"/>
          <w:b/>
          <w:sz w:val="24"/>
        </w:rPr>
        <w:t xml:space="preserve"> </w:t>
      </w:r>
      <w:r w:rsidRPr="007F098F">
        <w:rPr>
          <w:rFonts w:ascii="Book Antiqua" w:eastAsia="SimSun" w:hAnsi="Book Antiqua" w:cs="Times New Roman"/>
          <w:b/>
          <w:sz w:val="24"/>
        </w:rPr>
        <w:t>DNA expression at 24-week and HBeAg response at 96-week</w:t>
      </w:r>
    </w:p>
    <w:tbl>
      <w:tblPr>
        <w:tblStyle w:val="TableGrid"/>
        <w:tblpPr w:leftFromText="180" w:rightFromText="180" w:vertAnchor="text" w:horzAnchor="page" w:tblpX="1707" w:tblpY="461"/>
        <w:tblOverlap w:val="never"/>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5"/>
        <w:gridCol w:w="1800"/>
        <w:gridCol w:w="1890"/>
        <w:gridCol w:w="1680"/>
        <w:gridCol w:w="1062"/>
      </w:tblGrid>
      <w:tr w:rsidR="00414D7A" w:rsidRPr="007F098F" w:rsidTr="00F477AE">
        <w:tc>
          <w:tcPr>
            <w:tcW w:w="3315" w:type="dxa"/>
            <w:vMerge w:val="restart"/>
            <w:tcBorders>
              <w:bottom w:val="nil"/>
            </w:tcBorders>
          </w:tcPr>
          <w:p w:rsidR="00414D7A" w:rsidRPr="007F098F" w:rsidRDefault="00A41DF0" w:rsidP="00A90E37">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HBeAg response at 96-</w:t>
            </w:r>
            <w:r w:rsidR="00A90E37">
              <w:rPr>
                <w:rFonts w:ascii="Book Antiqua" w:eastAsia="SimSun" w:hAnsi="Book Antiqua" w:cs="Times New Roman" w:hint="eastAsia"/>
                <w:b/>
                <w:sz w:val="24"/>
              </w:rPr>
              <w:t>wk</w:t>
            </w:r>
          </w:p>
        </w:tc>
        <w:tc>
          <w:tcPr>
            <w:tcW w:w="6432" w:type="dxa"/>
            <w:gridSpan w:val="4"/>
            <w:tcBorders>
              <w:bottom w:val="nil"/>
            </w:tcBorders>
          </w:tcPr>
          <w:p w:rsidR="00414D7A" w:rsidRPr="007F098F" w:rsidRDefault="00A41DF0" w:rsidP="00A90E37">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DNA expression level at 24-</w:t>
            </w:r>
            <w:r w:rsidR="00A90E37">
              <w:rPr>
                <w:rFonts w:ascii="Book Antiqua" w:eastAsia="SimSun" w:hAnsi="Book Antiqua" w:cs="Times New Roman" w:hint="eastAsia"/>
                <w:b/>
                <w:sz w:val="24"/>
              </w:rPr>
              <w:t>wk</w:t>
            </w:r>
            <w:r w:rsidRPr="007F098F">
              <w:rPr>
                <w:rFonts w:ascii="Book Antiqua" w:eastAsia="SimSun" w:hAnsi="Book Antiqua" w:cs="Times New Roman"/>
                <w:b/>
                <w:sz w:val="24"/>
              </w:rPr>
              <w:t xml:space="preserve"> (IU/m</w:t>
            </w:r>
            <w:r w:rsidR="00F477AE" w:rsidRPr="007F098F">
              <w:rPr>
                <w:rFonts w:ascii="Book Antiqua" w:eastAsia="SimSun" w:hAnsi="Book Antiqua" w:cs="Times New Roman"/>
                <w:b/>
                <w:sz w:val="24"/>
              </w:rPr>
              <w:t>L</w:t>
            </w:r>
            <w:r w:rsidRPr="007F098F">
              <w:rPr>
                <w:rFonts w:ascii="Book Antiqua" w:eastAsia="SimSun" w:hAnsi="Book Antiqua" w:cs="Times New Roman"/>
                <w:b/>
                <w:sz w:val="24"/>
              </w:rPr>
              <w:t>)</w:t>
            </w:r>
          </w:p>
        </w:tc>
      </w:tr>
      <w:tr w:rsidR="00414D7A" w:rsidRPr="007F098F" w:rsidTr="00F477AE">
        <w:tc>
          <w:tcPr>
            <w:tcW w:w="3315" w:type="dxa"/>
            <w:vMerge/>
            <w:tcBorders>
              <w:top w:val="nil"/>
              <w:bottom w:val="single" w:sz="4" w:space="0" w:color="auto"/>
            </w:tcBorders>
          </w:tcPr>
          <w:p w:rsidR="00414D7A" w:rsidRPr="007F098F" w:rsidRDefault="00414D7A" w:rsidP="00A41DF0">
            <w:pPr>
              <w:adjustRightInd w:val="0"/>
              <w:snapToGrid w:val="0"/>
              <w:spacing w:line="360" w:lineRule="auto"/>
              <w:contextualSpacing/>
              <w:rPr>
                <w:rFonts w:ascii="Book Antiqua" w:eastAsia="SimSun" w:hAnsi="Book Antiqua" w:cs="Times New Roman"/>
                <w:b/>
                <w:sz w:val="24"/>
              </w:rPr>
            </w:pPr>
          </w:p>
        </w:tc>
        <w:tc>
          <w:tcPr>
            <w:tcW w:w="1800" w:type="dxa"/>
            <w:tcBorders>
              <w:top w:val="nil"/>
              <w:bottom w:val="single" w:sz="4" w:space="0" w:color="auto"/>
            </w:tcBorders>
          </w:tcPr>
          <w:p w:rsidR="00414D7A" w:rsidRPr="007F098F" w:rsidRDefault="00A41DF0" w:rsidP="00A41DF0">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&lt;</w:t>
            </w:r>
            <w:r w:rsidR="00F477AE" w:rsidRPr="007F098F">
              <w:rPr>
                <w:rFonts w:ascii="Book Antiqua" w:eastAsia="SimSun" w:hAnsi="Book Antiqua" w:cs="Times New Roman" w:hint="eastAsia"/>
                <w:b/>
                <w:sz w:val="24"/>
              </w:rPr>
              <w:t xml:space="preserve"> </w:t>
            </w:r>
            <w:r w:rsidRPr="007F098F">
              <w:rPr>
                <w:rFonts w:ascii="Book Antiqua" w:eastAsia="SimSun" w:hAnsi="Book Antiqua" w:cs="Times New Roman"/>
                <w:b/>
                <w:sz w:val="24"/>
              </w:rPr>
              <w:t>10</w:t>
            </w:r>
          </w:p>
        </w:tc>
        <w:tc>
          <w:tcPr>
            <w:tcW w:w="1890" w:type="dxa"/>
            <w:tcBorders>
              <w:top w:val="nil"/>
              <w:bottom w:val="single" w:sz="4" w:space="0" w:color="auto"/>
            </w:tcBorders>
          </w:tcPr>
          <w:p w:rsidR="00414D7A" w:rsidRPr="007F098F" w:rsidRDefault="00A41DF0" w:rsidP="00A41DF0">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10–10</w:t>
            </w:r>
            <w:r w:rsidRPr="007F098F">
              <w:rPr>
                <w:rFonts w:ascii="Book Antiqua" w:eastAsia="SimSun" w:hAnsi="Book Antiqua" w:cs="Times New Roman"/>
                <w:b/>
                <w:sz w:val="24"/>
                <w:vertAlign w:val="superscript"/>
              </w:rPr>
              <w:t>3</w:t>
            </w:r>
          </w:p>
        </w:tc>
        <w:tc>
          <w:tcPr>
            <w:tcW w:w="1680" w:type="dxa"/>
            <w:tcBorders>
              <w:top w:val="nil"/>
              <w:bottom w:val="single" w:sz="4" w:space="0" w:color="auto"/>
            </w:tcBorders>
          </w:tcPr>
          <w:p w:rsidR="00414D7A" w:rsidRPr="007F098F" w:rsidRDefault="00A41DF0" w:rsidP="00A41DF0">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&gt;</w:t>
            </w:r>
            <w:r w:rsidR="00F477AE" w:rsidRPr="007F098F">
              <w:rPr>
                <w:rFonts w:ascii="Book Antiqua" w:eastAsia="SimSun" w:hAnsi="Book Antiqua" w:cs="Times New Roman" w:hint="eastAsia"/>
                <w:b/>
                <w:sz w:val="24"/>
              </w:rPr>
              <w:t xml:space="preserve"> </w:t>
            </w:r>
            <w:r w:rsidRPr="007F098F">
              <w:rPr>
                <w:rFonts w:ascii="Book Antiqua" w:eastAsia="SimSun" w:hAnsi="Book Antiqua" w:cs="Times New Roman"/>
                <w:b/>
                <w:sz w:val="24"/>
              </w:rPr>
              <w:t>10</w:t>
            </w:r>
            <w:r w:rsidRPr="007F098F">
              <w:rPr>
                <w:rFonts w:ascii="Book Antiqua" w:eastAsia="SimSun" w:hAnsi="Book Antiqua" w:cs="Times New Roman"/>
                <w:b/>
                <w:sz w:val="24"/>
                <w:vertAlign w:val="superscript"/>
              </w:rPr>
              <w:t>3</w:t>
            </w:r>
          </w:p>
        </w:tc>
        <w:tc>
          <w:tcPr>
            <w:tcW w:w="1062" w:type="dxa"/>
            <w:tcBorders>
              <w:top w:val="nil"/>
              <w:bottom w:val="single" w:sz="4" w:space="0" w:color="auto"/>
            </w:tcBorders>
          </w:tcPr>
          <w:p w:rsidR="00414D7A" w:rsidRPr="007F098F" w:rsidRDefault="00A41DF0" w:rsidP="00A41DF0">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i/>
                <w:sz w:val="24"/>
              </w:rPr>
              <w:t>P</w:t>
            </w:r>
            <w:r w:rsidR="00F477AE" w:rsidRPr="007F098F">
              <w:rPr>
                <w:rFonts w:ascii="Book Antiqua" w:eastAsia="SimSun" w:hAnsi="Book Antiqua" w:cs="Times New Roman" w:hint="eastAsia"/>
                <w:b/>
                <w:sz w:val="24"/>
              </w:rPr>
              <w:t xml:space="preserve"> vaule</w:t>
            </w:r>
          </w:p>
        </w:tc>
      </w:tr>
      <w:tr w:rsidR="00414D7A" w:rsidRPr="007F098F" w:rsidTr="00F477AE">
        <w:tc>
          <w:tcPr>
            <w:tcW w:w="3315" w:type="dxa"/>
            <w:tcBorders>
              <w:top w:val="single" w:sz="4" w:space="0" w:color="auto"/>
              <w:tl2br w:val="nil"/>
              <w:tr2bl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hAnsi="Book Antiqua" w:cs="Times New Roman"/>
                <w:sz w:val="24"/>
              </w:rPr>
              <w:t xml:space="preserve">Rate of conversion to </w:t>
            </w:r>
            <w:r w:rsidRPr="007F098F">
              <w:rPr>
                <w:rFonts w:ascii="Book Antiqua" w:eastAsia="SimSun" w:hAnsi="Book Antiqua" w:cs="Times New Roman"/>
                <w:sz w:val="24"/>
              </w:rPr>
              <w:t xml:space="preserve">HBeAg negative </w:t>
            </w:r>
            <w:r w:rsidRPr="007F098F">
              <w:rPr>
                <w:rFonts w:ascii="Book Antiqua" w:hAnsi="Book Antiqua" w:cs="Times New Roman"/>
                <w:sz w:val="24"/>
              </w:rPr>
              <w:t>status</w:t>
            </w:r>
          </w:p>
        </w:tc>
        <w:tc>
          <w:tcPr>
            <w:tcW w:w="1800" w:type="dxa"/>
            <w:tcBorders>
              <w:top w:val="single" w:sz="4" w:space="0" w:color="auto"/>
              <w:tl2br w:val="nil"/>
              <w:tr2bl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53.70% (29/54)</w:t>
            </w:r>
          </w:p>
        </w:tc>
        <w:tc>
          <w:tcPr>
            <w:tcW w:w="1890" w:type="dxa"/>
            <w:tcBorders>
              <w:top w:val="single" w:sz="4" w:space="0" w:color="auto"/>
              <w:tl2br w:val="nil"/>
              <w:tr2bl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35.21% (25/71)</w:t>
            </w:r>
          </w:p>
        </w:tc>
        <w:tc>
          <w:tcPr>
            <w:tcW w:w="1680" w:type="dxa"/>
            <w:tcBorders>
              <w:top w:val="single" w:sz="4" w:space="0" w:color="auto"/>
              <w:tl2br w:val="nil"/>
              <w:tr2bl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6.38% (3/47)</w:t>
            </w:r>
          </w:p>
        </w:tc>
        <w:tc>
          <w:tcPr>
            <w:tcW w:w="1062" w:type="dxa"/>
            <w:tcBorders>
              <w:top w:val="single" w:sz="4" w:space="0" w:color="auto"/>
              <w:tl2br w:val="nil"/>
              <w:tr2bl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0.012</w:t>
            </w:r>
          </w:p>
        </w:tc>
      </w:tr>
      <w:tr w:rsidR="00414D7A" w:rsidRPr="007F098F" w:rsidTr="00F477AE">
        <w:tc>
          <w:tcPr>
            <w:tcW w:w="3315" w:type="dxa"/>
            <w:tcBorders>
              <w:tl2br w:val="nil"/>
              <w:tr2bl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HBeAg conversion rate</w:t>
            </w:r>
          </w:p>
        </w:tc>
        <w:tc>
          <w:tcPr>
            <w:tcW w:w="1800" w:type="dxa"/>
            <w:tcBorders>
              <w:tl2br w:val="nil"/>
              <w:tr2bl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51.85% (28/54)</w:t>
            </w:r>
          </w:p>
        </w:tc>
        <w:tc>
          <w:tcPr>
            <w:tcW w:w="1890" w:type="dxa"/>
            <w:tcBorders>
              <w:tl2br w:val="nil"/>
              <w:tr2bl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32.39% (23/71)</w:t>
            </w:r>
          </w:p>
        </w:tc>
        <w:tc>
          <w:tcPr>
            <w:tcW w:w="1680" w:type="dxa"/>
            <w:tcBorders>
              <w:tl2br w:val="nil"/>
              <w:tr2bl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6.38% (3/47)</w:t>
            </w:r>
          </w:p>
        </w:tc>
        <w:tc>
          <w:tcPr>
            <w:tcW w:w="1062" w:type="dxa"/>
            <w:tcBorders>
              <w:tl2br w:val="nil"/>
              <w:tr2bl w:val="nil"/>
            </w:tcBorders>
          </w:tcPr>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0.017</w:t>
            </w:r>
          </w:p>
        </w:tc>
      </w:tr>
    </w:tbl>
    <w:p w:rsidR="00414D7A" w:rsidRPr="007F098F" w:rsidRDefault="00414D7A" w:rsidP="00A41DF0">
      <w:pPr>
        <w:adjustRightInd w:val="0"/>
        <w:snapToGrid w:val="0"/>
        <w:spacing w:line="360" w:lineRule="auto"/>
        <w:contextualSpacing/>
        <w:rPr>
          <w:rFonts w:ascii="Book Antiqua" w:hAnsi="Book Antiqua" w:cs="Times New Roman"/>
          <w:sz w:val="24"/>
        </w:rPr>
      </w:pPr>
    </w:p>
    <w:p w:rsidR="00414D7A" w:rsidRPr="007F098F" w:rsidRDefault="00414D7A" w:rsidP="00A41DF0">
      <w:pPr>
        <w:spacing w:line="360" w:lineRule="auto"/>
        <w:rPr>
          <w:rFonts w:ascii="Book Antiqua" w:hAnsi="Book Antiqua" w:cs="Times New Roman"/>
          <w:sz w:val="24"/>
        </w:rPr>
      </w:pPr>
    </w:p>
    <w:p w:rsidR="00414D7A" w:rsidRPr="007F098F" w:rsidRDefault="00414D7A" w:rsidP="00A41DF0">
      <w:pPr>
        <w:spacing w:line="360" w:lineRule="auto"/>
        <w:rPr>
          <w:rFonts w:ascii="Book Antiqua" w:hAnsi="Book Antiqua" w:cs="Times New Roman"/>
          <w:sz w:val="24"/>
        </w:rPr>
      </w:pPr>
    </w:p>
    <w:p w:rsidR="00414D7A" w:rsidRPr="007F098F" w:rsidRDefault="00414D7A" w:rsidP="00A41DF0">
      <w:pPr>
        <w:spacing w:line="360" w:lineRule="auto"/>
        <w:rPr>
          <w:rFonts w:ascii="Book Antiqua" w:hAnsi="Book Antiqua" w:cs="Times New Roman"/>
          <w:sz w:val="24"/>
        </w:rPr>
      </w:pPr>
    </w:p>
    <w:p w:rsidR="00414D7A" w:rsidRPr="007F098F" w:rsidRDefault="00A41DF0" w:rsidP="00A41DF0">
      <w:pPr>
        <w:widowControl/>
        <w:spacing w:line="360" w:lineRule="auto"/>
        <w:jc w:val="left"/>
        <w:rPr>
          <w:rFonts w:ascii="Book Antiqua" w:hAnsi="Book Antiqua" w:cs="Times New Roman"/>
          <w:sz w:val="24"/>
        </w:rPr>
      </w:pPr>
      <w:r w:rsidRPr="007F098F">
        <w:rPr>
          <w:rFonts w:ascii="Book Antiqua" w:hAnsi="Book Antiqua" w:cs="Times New Roman"/>
          <w:sz w:val="24"/>
        </w:rPr>
        <w:br w:type="page"/>
      </w:r>
    </w:p>
    <w:p w:rsidR="00414D7A" w:rsidRPr="007F098F" w:rsidRDefault="00A41DF0" w:rsidP="00A41DF0">
      <w:pPr>
        <w:adjustRightInd w:val="0"/>
        <w:snapToGrid w:val="0"/>
        <w:spacing w:line="360" w:lineRule="auto"/>
        <w:contextualSpacing/>
        <w:rPr>
          <w:rFonts w:ascii="Book Antiqua" w:hAnsi="Book Antiqua" w:cs="Times New Roman"/>
          <w:b/>
          <w:sz w:val="24"/>
        </w:rPr>
      </w:pPr>
      <w:r w:rsidRPr="007F098F">
        <w:rPr>
          <w:rFonts w:ascii="Book Antiqua" w:hAnsi="Book Antiqua" w:cs="Times New Roman"/>
          <w:b/>
          <w:sz w:val="24"/>
        </w:rPr>
        <w:lastRenderedPageBreak/>
        <w:t>Table 5</w:t>
      </w:r>
      <w:r w:rsidR="00F477AE" w:rsidRPr="007F098F">
        <w:rPr>
          <w:rFonts w:ascii="Book Antiqua" w:hAnsi="Book Antiqua" w:cs="Times New Roman" w:hint="eastAsia"/>
          <w:b/>
          <w:sz w:val="24"/>
        </w:rPr>
        <w:t xml:space="preserve"> </w:t>
      </w:r>
      <w:r w:rsidRPr="007F098F">
        <w:rPr>
          <w:rFonts w:ascii="Book Antiqua" w:hAnsi="Book Antiqua" w:cs="Times New Roman"/>
          <w:b/>
          <w:sz w:val="24"/>
        </w:rPr>
        <w:t>Treatment efficacies of various antiviral therapies</w:t>
      </w:r>
    </w:p>
    <w:tbl>
      <w:tblPr>
        <w:tblStyle w:val="TableGrid"/>
        <w:tblW w:w="9782"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8"/>
        <w:gridCol w:w="1410"/>
        <w:gridCol w:w="1320"/>
        <w:gridCol w:w="1410"/>
        <w:gridCol w:w="1710"/>
        <w:gridCol w:w="1164"/>
      </w:tblGrid>
      <w:tr w:rsidR="00414D7A" w:rsidRPr="007F098F" w:rsidTr="00EE5275">
        <w:trPr>
          <w:trHeight w:val="20"/>
        </w:trPr>
        <w:tc>
          <w:tcPr>
            <w:tcW w:w="2768" w:type="dxa"/>
            <w:tcBorders>
              <w:bottom w:val="single" w:sz="4" w:space="0" w:color="auto"/>
            </w:tcBorders>
          </w:tcPr>
          <w:p w:rsidR="00414D7A" w:rsidRPr="007F098F" w:rsidRDefault="00A41DF0" w:rsidP="00A41DF0">
            <w:pPr>
              <w:adjustRightInd w:val="0"/>
              <w:snapToGrid w:val="0"/>
              <w:spacing w:line="360" w:lineRule="auto"/>
              <w:contextualSpacing/>
              <w:rPr>
                <w:rFonts w:ascii="Book Antiqua" w:hAnsi="Book Antiqua" w:cs="Arial"/>
                <w:b/>
                <w:sz w:val="24"/>
              </w:rPr>
            </w:pPr>
            <w:r w:rsidRPr="007F098F">
              <w:rPr>
                <w:rFonts w:ascii="Book Antiqua" w:hAnsi="Book Antiqua" w:cs="Arial"/>
                <w:b/>
                <w:sz w:val="24"/>
              </w:rPr>
              <w:t>Virological parameters at 96 week</w:t>
            </w:r>
          </w:p>
        </w:tc>
        <w:tc>
          <w:tcPr>
            <w:tcW w:w="1410" w:type="dxa"/>
            <w:tcBorders>
              <w:bottom w:val="single" w:sz="4" w:space="0" w:color="auto"/>
            </w:tcBorders>
          </w:tcPr>
          <w:p w:rsidR="00414D7A" w:rsidRPr="007F098F" w:rsidRDefault="00A41DF0" w:rsidP="00A41DF0">
            <w:pPr>
              <w:adjustRightInd w:val="0"/>
              <w:snapToGrid w:val="0"/>
              <w:spacing w:line="360" w:lineRule="auto"/>
              <w:contextualSpacing/>
              <w:rPr>
                <w:rFonts w:ascii="Book Antiqua" w:hAnsi="Book Antiqua" w:cs="Arial"/>
                <w:b/>
                <w:sz w:val="24"/>
              </w:rPr>
            </w:pPr>
            <w:r w:rsidRPr="007F098F">
              <w:rPr>
                <w:rFonts w:ascii="Book Antiqua" w:hAnsi="Book Antiqua" w:cs="Arial"/>
                <w:b/>
                <w:sz w:val="24"/>
              </w:rPr>
              <w:t>LAM+ADV</w:t>
            </w:r>
          </w:p>
        </w:tc>
        <w:tc>
          <w:tcPr>
            <w:tcW w:w="1320" w:type="dxa"/>
            <w:tcBorders>
              <w:bottom w:val="single" w:sz="4" w:space="0" w:color="auto"/>
            </w:tcBorders>
          </w:tcPr>
          <w:p w:rsidR="00414D7A" w:rsidRPr="007F098F" w:rsidRDefault="00A41DF0" w:rsidP="00A41DF0">
            <w:pPr>
              <w:adjustRightInd w:val="0"/>
              <w:snapToGrid w:val="0"/>
              <w:spacing w:line="360" w:lineRule="auto"/>
              <w:contextualSpacing/>
              <w:rPr>
                <w:rFonts w:ascii="Book Antiqua" w:hAnsi="Book Antiqua" w:cs="Arial"/>
                <w:b/>
                <w:sz w:val="24"/>
              </w:rPr>
            </w:pPr>
            <w:r w:rsidRPr="007F098F">
              <w:rPr>
                <w:rFonts w:ascii="Book Antiqua" w:hAnsi="Book Antiqua" w:cs="Arial"/>
                <w:b/>
                <w:sz w:val="24"/>
              </w:rPr>
              <w:t>Telbivudine</w:t>
            </w:r>
          </w:p>
        </w:tc>
        <w:tc>
          <w:tcPr>
            <w:tcW w:w="1410" w:type="dxa"/>
            <w:tcBorders>
              <w:bottom w:val="single" w:sz="4" w:space="0" w:color="auto"/>
            </w:tcBorders>
          </w:tcPr>
          <w:p w:rsidR="00414D7A" w:rsidRPr="007F098F" w:rsidRDefault="00A41DF0" w:rsidP="00A41DF0">
            <w:pPr>
              <w:adjustRightInd w:val="0"/>
              <w:snapToGrid w:val="0"/>
              <w:spacing w:line="360" w:lineRule="auto"/>
              <w:contextualSpacing/>
              <w:rPr>
                <w:rFonts w:ascii="Book Antiqua" w:hAnsi="Book Antiqua" w:cs="Arial"/>
                <w:b/>
                <w:sz w:val="24"/>
              </w:rPr>
            </w:pPr>
            <w:r w:rsidRPr="007F098F">
              <w:rPr>
                <w:rFonts w:ascii="Book Antiqua" w:hAnsi="Book Antiqua" w:cs="Arial"/>
                <w:b/>
                <w:sz w:val="24"/>
              </w:rPr>
              <w:t>Entecavir tablets</w:t>
            </w:r>
          </w:p>
        </w:tc>
        <w:tc>
          <w:tcPr>
            <w:tcW w:w="1710" w:type="dxa"/>
            <w:tcBorders>
              <w:bottom w:val="single" w:sz="4" w:space="0" w:color="auto"/>
            </w:tcBorders>
          </w:tcPr>
          <w:p w:rsidR="00414D7A" w:rsidRPr="007F098F" w:rsidRDefault="00A41DF0" w:rsidP="00A41DF0">
            <w:pPr>
              <w:adjustRightInd w:val="0"/>
              <w:snapToGrid w:val="0"/>
              <w:spacing w:line="360" w:lineRule="auto"/>
              <w:contextualSpacing/>
              <w:rPr>
                <w:rFonts w:ascii="Book Antiqua" w:hAnsi="Book Antiqua" w:cs="Arial"/>
                <w:b/>
                <w:sz w:val="24"/>
              </w:rPr>
            </w:pPr>
            <w:r w:rsidRPr="007F098F">
              <w:rPr>
                <w:rFonts w:ascii="Book Antiqua" w:hAnsi="Book Antiqua" w:cs="Arial"/>
                <w:b/>
                <w:sz w:val="24"/>
              </w:rPr>
              <w:t>Entecavir dispersible tablets</w:t>
            </w:r>
          </w:p>
        </w:tc>
        <w:tc>
          <w:tcPr>
            <w:tcW w:w="1164" w:type="dxa"/>
            <w:tcBorders>
              <w:bottom w:val="single" w:sz="4" w:space="0" w:color="auto"/>
            </w:tcBorders>
          </w:tcPr>
          <w:p w:rsidR="00414D7A" w:rsidRPr="007F098F" w:rsidRDefault="00A41DF0" w:rsidP="00A41DF0">
            <w:pPr>
              <w:adjustRightInd w:val="0"/>
              <w:snapToGrid w:val="0"/>
              <w:spacing w:line="360" w:lineRule="auto"/>
              <w:contextualSpacing/>
              <w:rPr>
                <w:rFonts w:ascii="Book Antiqua" w:hAnsi="Book Antiqua" w:cs="Arial"/>
                <w:b/>
                <w:sz w:val="24"/>
              </w:rPr>
            </w:pPr>
            <w:r w:rsidRPr="007F098F">
              <w:rPr>
                <w:rFonts w:ascii="Book Antiqua" w:hAnsi="Book Antiqua" w:cs="Arial"/>
                <w:b/>
                <w:i/>
                <w:sz w:val="24"/>
              </w:rPr>
              <w:t>P</w:t>
            </w:r>
            <w:r w:rsidR="00F477AE" w:rsidRPr="007F098F">
              <w:rPr>
                <w:rFonts w:ascii="Book Antiqua" w:hAnsi="Book Antiqua" w:cs="Arial" w:hint="eastAsia"/>
                <w:b/>
                <w:sz w:val="24"/>
              </w:rPr>
              <w:t xml:space="preserve"> vaule</w:t>
            </w:r>
          </w:p>
        </w:tc>
      </w:tr>
      <w:tr w:rsidR="00414D7A" w:rsidRPr="007F098F" w:rsidTr="00EE5275">
        <w:trPr>
          <w:trHeight w:val="20"/>
        </w:trPr>
        <w:tc>
          <w:tcPr>
            <w:tcW w:w="2768" w:type="dxa"/>
            <w:tcBorders>
              <w:top w:val="single" w:sz="4" w:space="0" w:color="auto"/>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HBV DNA below detection (&lt;</w:t>
            </w:r>
            <w:r w:rsidR="00F477AE" w:rsidRPr="007F098F">
              <w:rPr>
                <w:rFonts w:ascii="Book Antiqua" w:hAnsi="Book Antiqua" w:cs="Arial" w:hint="eastAsia"/>
                <w:sz w:val="24"/>
              </w:rPr>
              <w:t xml:space="preserve"> </w:t>
            </w:r>
            <w:r w:rsidRPr="007F098F">
              <w:rPr>
                <w:rFonts w:ascii="Book Antiqua" w:hAnsi="Book Antiqua" w:cs="Arial"/>
                <w:sz w:val="24"/>
              </w:rPr>
              <w:t>1000 IU/m</w:t>
            </w:r>
            <w:r w:rsidR="00F477AE" w:rsidRPr="007F098F">
              <w:rPr>
                <w:rFonts w:ascii="Book Antiqua" w:hAnsi="Book Antiqua" w:cs="Arial"/>
                <w:sz w:val="24"/>
              </w:rPr>
              <w:t xml:space="preserve">L </w:t>
            </w:r>
            <w:r w:rsidRPr="007F098F">
              <w:rPr>
                <w:rFonts w:ascii="Book Antiqua" w:hAnsi="Book Antiqua" w:cs="Arial"/>
                <w:sz w:val="24"/>
              </w:rPr>
              <w:t>as a reference)</w:t>
            </w:r>
          </w:p>
        </w:tc>
        <w:tc>
          <w:tcPr>
            <w:tcW w:w="1410" w:type="dxa"/>
            <w:tcBorders>
              <w:top w:val="single" w:sz="4" w:space="0" w:color="auto"/>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68.75%</w:t>
            </w:r>
          </w:p>
        </w:tc>
        <w:tc>
          <w:tcPr>
            <w:tcW w:w="1320" w:type="dxa"/>
            <w:tcBorders>
              <w:top w:val="single" w:sz="4" w:space="0" w:color="auto"/>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66.67%</w:t>
            </w:r>
          </w:p>
        </w:tc>
        <w:tc>
          <w:tcPr>
            <w:tcW w:w="1410" w:type="dxa"/>
            <w:tcBorders>
              <w:top w:val="single" w:sz="4" w:space="0" w:color="auto"/>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79.66%</w:t>
            </w:r>
          </w:p>
        </w:tc>
        <w:tc>
          <w:tcPr>
            <w:tcW w:w="1710" w:type="dxa"/>
            <w:tcBorders>
              <w:top w:val="single" w:sz="4" w:space="0" w:color="auto"/>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78.13%</w:t>
            </w:r>
          </w:p>
        </w:tc>
        <w:tc>
          <w:tcPr>
            <w:tcW w:w="1164" w:type="dxa"/>
            <w:tcBorders>
              <w:top w:val="single" w:sz="4" w:space="0" w:color="auto"/>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0.089</w:t>
            </w:r>
          </w:p>
        </w:tc>
      </w:tr>
      <w:tr w:rsidR="00414D7A" w:rsidRPr="007F098F" w:rsidTr="00EE5275">
        <w:trPr>
          <w:trHeight w:val="20"/>
        </w:trPr>
        <w:tc>
          <w:tcPr>
            <w:tcW w:w="2768"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ALT return-to-normal rate</w:t>
            </w:r>
          </w:p>
        </w:tc>
        <w:tc>
          <w:tcPr>
            <w:tcW w:w="141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81.25%</w:t>
            </w:r>
          </w:p>
        </w:tc>
        <w:tc>
          <w:tcPr>
            <w:tcW w:w="132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75.76%</w:t>
            </w:r>
          </w:p>
        </w:tc>
        <w:tc>
          <w:tcPr>
            <w:tcW w:w="141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86.44%</w:t>
            </w:r>
          </w:p>
        </w:tc>
        <w:tc>
          <w:tcPr>
            <w:tcW w:w="171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85.94%</w:t>
            </w:r>
          </w:p>
        </w:tc>
        <w:tc>
          <w:tcPr>
            <w:tcW w:w="1164"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0.096</w:t>
            </w:r>
          </w:p>
        </w:tc>
      </w:tr>
      <w:tr w:rsidR="00414D7A" w:rsidRPr="007F098F" w:rsidTr="00EE5275">
        <w:trPr>
          <w:trHeight w:val="20"/>
        </w:trPr>
        <w:tc>
          <w:tcPr>
            <w:tcW w:w="2768"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Rate of conversion to HBeAg negative status</w:t>
            </w:r>
          </w:p>
        </w:tc>
        <w:tc>
          <w:tcPr>
            <w:tcW w:w="141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31.25%</w:t>
            </w:r>
          </w:p>
        </w:tc>
        <w:tc>
          <w:tcPr>
            <w:tcW w:w="132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36.36%</w:t>
            </w:r>
          </w:p>
        </w:tc>
        <w:tc>
          <w:tcPr>
            <w:tcW w:w="141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35.59%</w:t>
            </w:r>
          </w:p>
        </w:tc>
        <w:tc>
          <w:tcPr>
            <w:tcW w:w="171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34.38%</w:t>
            </w:r>
          </w:p>
        </w:tc>
        <w:tc>
          <w:tcPr>
            <w:tcW w:w="1164"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0.615</w:t>
            </w:r>
          </w:p>
        </w:tc>
      </w:tr>
      <w:tr w:rsidR="00414D7A" w:rsidRPr="007F098F" w:rsidTr="00EE5275">
        <w:trPr>
          <w:trHeight w:val="20"/>
        </w:trPr>
        <w:tc>
          <w:tcPr>
            <w:tcW w:w="2768"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HBeAg seroconversion rate</w:t>
            </w:r>
          </w:p>
        </w:tc>
        <w:tc>
          <w:tcPr>
            <w:tcW w:w="141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25%</w:t>
            </w:r>
          </w:p>
        </w:tc>
        <w:tc>
          <w:tcPr>
            <w:tcW w:w="132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33.33%</w:t>
            </w:r>
          </w:p>
        </w:tc>
        <w:tc>
          <w:tcPr>
            <w:tcW w:w="141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32.2%</w:t>
            </w:r>
          </w:p>
        </w:tc>
        <w:tc>
          <w:tcPr>
            <w:tcW w:w="1710"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31.25%</w:t>
            </w:r>
          </w:p>
        </w:tc>
        <w:tc>
          <w:tcPr>
            <w:tcW w:w="1164" w:type="dxa"/>
            <w:tcBorders>
              <w:tl2br w:val="nil"/>
              <w:tr2bl w:val="nil"/>
            </w:tcBorders>
          </w:tcPr>
          <w:p w:rsidR="00414D7A" w:rsidRPr="007F098F" w:rsidRDefault="00A41DF0" w:rsidP="00A41DF0">
            <w:pPr>
              <w:adjustRightInd w:val="0"/>
              <w:snapToGrid w:val="0"/>
              <w:spacing w:line="360" w:lineRule="auto"/>
              <w:contextualSpacing/>
              <w:rPr>
                <w:rFonts w:ascii="Book Antiqua" w:hAnsi="Book Antiqua" w:cs="Arial"/>
                <w:sz w:val="24"/>
              </w:rPr>
            </w:pPr>
            <w:r w:rsidRPr="007F098F">
              <w:rPr>
                <w:rFonts w:ascii="Book Antiqua" w:hAnsi="Book Antiqua" w:cs="Arial"/>
                <w:sz w:val="24"/>
              </w:rPr>
              <w:t>0.203</w:t>
            </w:r>
          </w:p>
        </w:tc>
      </w:tr>
    </w:tbl>
    <w:p w:rsidR="00414D7A" w:rsidRPr="007F098F" w:rsidRDefault="00A41DF0" w:rsidP="00A41DF0">
      <w:pPr>
        <w:adjustRightInd w:val="0"/>
        <w:snapToGrid w:val="0"/>
        <w:spacing w:line="360" w:lineRule="auto"/>
        <w:ind w:firstLine="480"/>
        <w:contextualSpacing/>
        <w:rPr>
          <w:rFonts w:ascii="Book Antiqua" w:hAnsi="Book Antiqua" w:cs="Arial"/>
          <w:sz w:val="24"/>
        </w:rPr>
      </w:pPr>
      <w:r w:rsidRPr="007F098F">
        <w:rPr>
          <w:rFonts w:ascii="Book Antiqua" w:hAnsi="Book Antiqua" w:cs="Arial"/>
          <w:sz w:val="24"/>
        </w:rPr>
        <w:t>LAM</w:t>
      </w:r>
      <w:r w:rsidR="00F477AE" w:rsidRPr="007F098F">
        <w:rPr>
          <w:rFonts w:ascii="Book Antiqua" w:hAnsi="Book Antiqua" w:cs="Arial" w:hint="eastAsia"/>
          <w:sz w:val="24"/>
        </w:rPr>
        <w:t xml:space="preserve">: </w:t>
      </w:r>
      <w:r w:rsidR="00F477AE" w:rsidRPr="007F098F">
        <w:rPr>
          <w:rFonts w:ascii="Book Antiqua" w:hAnsi="Book Antiqua" w:cs="Arial"/>
          <w:sz w:val="24"/>
        </w:rPr>
        <w:t>Lamivudine</w:t>
      </w:r>
      <w:r w:rsidRPr="007F098F">
        <w:rPr>
          <w:rFonts w:ascii="Book Antiqua" w:hAnsi="Book Antiqua" w:cs="Arial"/>
          <w:sz w:val="24"/>
        </w:rPr>
        <w:t>; AVD</w:t>
      </w:r>
      <w:r w:rsidR="00F477AE" w:rsidRPr="007F098F">
        <w:rPr>
          <w:rFonts w:ascii="Book Antiqua" w:hAnsi="Book Antiqua" w:cs="Arial" w:hint="eastAsia"/>
          <w:sz w:val="24"/>
        </w:rPr>
        <w:t>:</w:t>
      </w:r>
      <w:r w:rsidRPr="007F098F">
        <w:rPr>
          <w:rFonts w:ascii="Book Antiqua" w:hAnsi="Book Antiqua" w:cs="Arial"/>
          <w:sz w:val="24"/>
        </w:rPr>
        <w:t xml:space="preserve"> </w:t>
      </w:r>
      <w:r w:rsidR="00F477AE" w:rsidRPr="007F098F">
        <w:rPr>
          <w:rFonts w:ascii="Book Antiqua" w:hAnsi="Book Antiqua" w:cs="Arial"/>
          <w:sz w:val="24"/>
        </w:rPr>
        <w:t>Adefovir</w:t>
      </w:r>
      <w:r w:rsidRPr="007F098F">
        <w:rPr>
          <w:rFonts w:ascii="Book Antiqua" w:hAnsi="Book Antiqua" w:cs="Arial"/>
          <w:sz w:val="24"/>
        </w:rPr>
        <w:t>; ALT</w:t>
      </w:r>
      <w:r w:rsidR="00F477AE" w:rsidRPr="007F098F">
        <w:rPr>
          <w:rFonts w:ascii="Book Antiqua" w:hAnsi="Book Antiqua" w:cs="Arial" w:hint="eastAsia"/>
          <w:sz w:val="24"/>
        </w:rPr>
        <w:t>:</w:t>
      </w:r>
      <w:r w:rsidRPr="007F098F">
        <w:rPr>
          <w:rFonts w:ascii="Book Antiqua" w:hAnsi="Book Antiqua" w:cs="Arial"/>
          <w:sz w:val="24"/>
        </w:rPr>
        <w:t xml:space="preserve"> </w:t>
      </w:r>
      <w:r w:rsidR="00F477AE" w:rsidRPr="007F098F">
        <w:rPr>
          <w:rFonts w:ascii="Book Antiqua" w:hAnsi="Book Antiqua" w:cs="Arial"/>
          <w:sz w:val="24"/>
        </w:rPr>
        <w:t xml:space="preserve">Alanine </w:t>
      </w:r>
      <w:r w:rsidRPr="007F098F">
        <w:rPr>
          <w:rFonts w:ascii="Book Antiqua" w:hAnsi="Book Antiqua" w:cs="Arial"/>
          <w:sz w:val="24"/>
        </w:rPr>
        <w:t>aminotransferase</w:t>
      </w:r>
      <w:r w:rsidR="00F477AE" w:rsidRPr="007F098F">
        <w:rPr>
          <w:rFonts w:ascii="Book Antiqua" w:hAnsi="Book Antiqua" w:cs="Arial" w:hint="eastAsia"/>
          <w:sz w:val="24"/>
        </w:rPr>
        <w:t>.</w:t>
      </w:r>
    </w:p>
    <w:p w:rsidR="00414D7A" w:rsidRPr="007F098F" w:rsidRDefault="00414D7A" w:rsidP="00A41DF0">
      <w:pPr>
        <w:spacing w:line="360" w:lineRule="auto"/>
        <w:rPr>
          <w:rFonts w:ascii="Book Antiqua" w:hAnsi="Book Antiqua"/>
        </w:rPr>
      </w:pPr>
    </w:p>
    <w:p w:rsidR="00414D7A" w:rsidRPr="007F098F" w:rsidRDefault="00A41DF0" w:rsidP="00A41DF0">
      <w:pPr>
        <w:widowControl/>
        <w:spacing w:line="360" w:lineRule="auto"/>
        <w:jc w:val="left"/>
        <w:rPr>
          <w:rFonts w:ascii="Book Antiqua" w:hAnsi="Book Antiqua" w:cs="Times New Roman"/>
          <w:sz w:val="24"/>
        </w:rPr>
      </w:pPr>
      <w:r w:rsidRPr="007F098F">
        <w:rPr>
          <w:rFonts w:ascii="Book Antiqua" w:hAnsi="Book Antiqua" w:cs="Times New Roman"/>
          <w:sz w:val="24"/>
        </w:rPr>
        <w:br w:type="page"/>
      </w:r>
    </w:p>
    <w:p w:rsidR="00414D7A" w:rsidRPr="007F098F" w:rsidRDefault="00A41DF0" w:rsidP="00A41DF0">
      <w:pPr>
        <w:spacing w:line="360" w:lineRule="auto"/>
        <w:rPr>
          <w:rFonts w:ascii="Book Antiqua" w:hAnsi="Book Antiqua" w:cs="Times New Roman"/>
          <w:b/>
          <w:sz w:val="24"/>
        </w:rPr>
      </w:pPr>
      <w:r w:rsidRPr="007F098F">
        <w:rPr>
          <w:rFonts w:ascii="Book Antiqua" w:hAnsi="Book Antiqua" w:cs="Times New Roman"/>
          <w:b/>
          <w:sz w:val="24"/>
        </w:rPr>
        <w:lastRenderedPageBreak/>
        <w:t>Table 6</w:t>
      </w:r>
      <w:r w:rsidR="00F477AE" w:rsidRPr="007F098F">
        <w:rPr>
          <w:rFonts w:ascii="Book Antiqua" w:hAnsi="Book Antiqua" w:cs="Times New Roman" w:hint="eastAsia"/>
          <w:b/>
          <w:sz w:val="24"/>
        </w:rPr>
        <w:t xml:space="preserve"> </w:t>
      </w:r>
      <w:r w:rsidRPr="007F098F">
        <w:rPr>
          <w:rFonts w:ascii="Book Antiqua" w:hAnsi="Book Antiqua" w:cs="Times New Roman"/>
          <w:b/>
          <w:sz w:val="24"/>
        </w:rPr>
        <w:t xml:space="preserve">Predictive value of DNA load for 96 treatment response in three different populations (according to DNA load at 24 </w:t>
      </w:r>
      <w:r w:rsidR="00F477AE" w:rsidRPr="007F098F">
        <w:rPr>
          <w:rFonts w:ascii="Book Antiqua" w:hAnsi="Book Antiqua" w:cs="Times New Roman" w:hint="eastAsia"/>
          <w:b/>
          <w:sz w:val="24"/>
        </w:rPr>
        <w:t>wk</w:t>
      </w:r>
      <w:r w:rsidRPr="007F098F">
        <w:rPr>
          <w:rFonts w:ascii="Book Antiqua" w:hAnsi="Book Antiqua" w:cs="Times New Roman"/>
          <w:b/>
          <w:sz w:val="24"/>
        </w:rPr>
        <w:t>)</w:t>
      </w:r>
    </w:p>
    <w:p w:rsidR="00414D7A" w:rsidRPr="007F098F" w:rsidRDefault="00414D7A" w:rsidP="00A41DF0">
      <w:pPr>
        <w:spacing w:line="360" w:lineRule="auto"/>
        <w:rPr>
          <w:rFonts w:ascii="Book Antiqua" w:hAnsi="Book Antiqua" w:cs="Times New Roman"/>
          <w:sz w:val="24"/>
        </w:rPr>
      </w:pPr>
    </w:p>
    <w:tbl>
      <w:tblPr>
        <w:tblStyle w:val="TableGrid"/>
        <w:tblW w:w="9959" w:type="dxa"/>
        <w:tblInd w:w="-743" w:type="dxa"/>
        <w:tblLayout w:type="fixed"/>
        <w:tblLook w:val="04A0" w:firstRow="1" w:lastRow="0" w:firstColumn="1" w:lastColumn="0" w:noHBand="0" w:noVBand="1"/>
      </w:tblPr>
      <w:tblGrid>
        <w:gridCol w:w="2119"/>
        <w:gridCol w:w="1256"/>
        <w:gridCol w:w="1384"/>
        <w:gridCol w:w="1248"/>
        <w:gridCol w:w="1316"/>
        <w:gridCol w:w="1318"/>
        <w:gridCol w:w="1318"/>
      </w:tblGrid>
      <w:tr w:rsidR="00414D7A" w:rsidRPr="007F098F" w:rsidTr="00EE5275">
        <w:tc>
          <w:tcPr>
            <w:tcW w:w="2119" w:type="dxa"/>
            <w:tcBorders>
              <w:top w:val="single" w:sz="4" w:space="0" w:color="auto"/>
              <w:left w:val="nil"/>
              <w:bottom w:val="single" w:sz="4" w:space="0" w:color="auto"/>
              <w:right w:val="nil"/>
            </w:tcBorders>
          </w:tcPr>
          <w:p w:rsidR="00414D7A" w:rsidRPr="007F098F" w:rsidRDefault="00A41DF0" w:rsidP="00F477AE">
            <w:pPr>
              <w:spacing w:line="360" w:lineRule="auto"/>
              <w:rPr>
                <w:rFonts w:ascii="Book Antiqua" w:hAnsi="Book Antiqua" w:cs="Times New Roman"/>
                <w:b/>
                <w:sz w:val="24"/>
              </w:rPr>
            </w:pPr>
            <w:r w:rsidRPr="007F098F">
              <w:rPr>
                <w:rFonts w:ascii="Book Antiqua" w:eastAsia="SimSun" w:hAnsi="Book Antiqua" w:cs="Times New Roman"/>
                <w:b/>
                <w:sz w:val="24"/>
              </w:rPr>
              <w:t xml:space="preserve">Population (grouping according to DNA load at 24 </w:t>
            </w:r>
            <w:r w:rsidR="00F477AE" w:rsidRPr="007F098F">
              <w:rPr>
                <w:rFonts w:ascii="Book Antiqua" w:eastAsia="SimSun" w:hAnsi="Book Antiqua" w:cs="Times New Roman" w:hint="eastAsia"/>
                <w:b/>
                <w:sz w:val="24"/>
              </w:rPr>
              <w:t>wk</w:t>
            </w:r>
            <w:r w:rsidRPr="007F098F">
              <w:rPr>
                <w:rFonts w:ascii="Book Antiqua" w:eastAsia="SimSun" w:hAnsi="Book Antiqua" w:cs="Times New Roman"/>
                <w:b/>
                <w:sz w:val="24"/>
              </w:rPr>
              <w:t>)</w:t>
            </w:r>
          </w:p>
        </w:tc>
        <w:tc>
          <w:tcPr>
            <w:tcW w:w="1256" w:type="dxa"/>
            <w:tcBorders>
              <w:top w:val="single" w:sz="4" w:space="0" w:color="auto"/>
              <w:left w:val="nil"/>
              <w:bottom w:val="single" w:sz="4" w:space="0" w:color="auto"/>
              <w:right w:val="nil"/>
            </w:tcBorders>
          </w:tcPr>
          <w:p w:rsidR="00414D7A" w:rsidRPr="007F098F" w:rsidRDefault="00A41DF0" w:rsidP="00A41DF0">
            <w:pPr>
              <w:spacing w:line="360" w:lineRule="auto"/>
              <w:rPr>
                <w:rFonts w:ascii="Book Antiqua" w:hAnsi="Book Antiqua" w:cs="Times New Roman"/>
                <w:b/>
                <w:sz w:val="24"/>
              </w:rPr>
            </w:pPr>
            <w:r w:rsidRPr="007F098F">
              <w:rPr>
                <w:rFonts w:ascii="Book Antiqua" w:hAnsi="Book Antiqua" w:cs="Times New Roman"/>
                <w:b/>
                <w:sz w:val="24"/>
              </w:rPr>
              <w:t>AUC</w:t>
            </w:r>
          </w:p>
        </w:tc>
        <w:tc>
          <w:tcPr>
            <w:tcW w:w="1384" w:type="dxa"/>
            <w:tcBorders>
              <w:top w:val="single" w:sz="4" w:space="0" w:color="auto"/>
              <w:left w:val="nil"/>
              <w:bottom w:val="single" w:sz="4" w:space="0" w:color="auto"/>
              <w:right w:val="nil"/>
            </w:tcBorders>
          </w:tcPr>
          <w:p w:rsidR="00414D7A" w:rsidRPr="007F098F" w:rsidRDefault="00A41DF0" w:rsidP="00A41DF0">
            <w:pPr>
              <w:spacing w:line="360" w:lineRule="auto"/>
              <w:rPr>
                <w:rFonts w:ascii="Book Antiqua" w:hAnsi="Book Antiqua" w:cs="Times New Roman"/>
                <w:b/>
                <w:sz w:val="24"/>
              </w:rPr>
            </w:pPr>
            <w:r w:rsidRPr="007F098F">
              <w:rPr>
                <w:rFonts w:ascii="Book Antiqua" w:hAnsi="Book Antiqua" w:cs="Times New Roman"/>
                <w:b/>
                <w:sz w:val="24"/>
              </w:rPr>
              <w:t>95% CI</w:t>
            </w:r>
          </w:p>
        </w:tc>
        <w:tc>
          <w:tcPr>
            <w:tcW w:w="1248" w:type="dxa"/>
            <w:tcBorders>
              <w:top w:val="single" w:sz="4" w:space="0" w:color="auto"/>
              <w:left w:val="nil"/>
              <w:bottom w:val="single" w:sz="4" w:space="0" w:color="auto"/>
              <w:right w:val="nil"/>
            </w:tcBorders>
          </w:tcPr>
          <w:p w:rsidR="00414D7A" w:rsidRPr="007F098F" w:rsidRDefault="00A41DF0" w:rsidP="00A41DF0">
            <w:pPr>
              <w:spacing w:line="360" w:lineRule="auto"/>
              <w:rPr>
                <w:rFonts w:ascii="Book Antiqua" w:hAnsi="Book Antiqua" w:cs="Times New Roman"/>
                <w:b/>
                <w:sz w:val="24"/>
              </w:rPr>
            </w:pPr>
            <w:r w:rsidRPr="007F098F">
              <w:rPr>
                <w:rFonts w:ascii="Book Antiqua" w:hAnsi="Book Antiqua" w:cs="Times New Roman"/>
                <w:b/>
                <w:sz w:val="24"/>
              </w:rPr>
              <w:t>Sensitivity</w:t>
            </w:r>
          </w:p>
        </w:tc>
        <w:tc>
          <w:tcPr>
            <w:tcW w:w="1316" w:type="dxa"/>
            <w:tcBorders>
              <w:top w:val="single" w:sz="4" w:space="0" w:color="auto"/>
              <w:left w:val="nil"/>
              <w:bottom w:val="single" w:sz="4" w:space="0" w:color="auto"/>
              <w:right w:val="nil"/>
            </w:tcBorders>
          </w:tcPr>
          <w:p w:rsidR="00414D7A" w:rsidRPr="007F098F" w:rsidRDefault="00A41DF0" w:rsidP="00A41DF0">
            <w:pPr>
              <w:spacing w:line="360" w:lineRule="auto"/>
              <w:rPr>
                <w:rFonts w:ascii="Book Antiqua" w:hAnsi="Book Antiqua" w:cs="Times New Roman"/>
                <w:b/>
                <w:sz w:val="24"/>
              </w:rPr>
            </w:pPr>
            <w:r w:rsidRPr="007F098F">
              <w:rPr>
                <w:rFonts w:ascii="Book Antiqua" w:hAnsi="Book Antiqua" w:cs="Times New Roman"/>
                <w:b/>
                <w:sz w:val="24"/>
              </w:rPr>
              <w:t>Specificity</w:t>
            </w:r>
          </w:p>
        </w:tc>
        <w:tc>
          <w:tcPr>
            <w:tcW w:w="1318" w:type="dxa"/>
            <w:tcBorders>
              <w:top w:val="single" w:sz="4" w:space="0" w:color="auto"/>
              <w:left w:val="nil"/>
              <w:bottom w:val="single" w:sz="4" w:space="0" w:color="auto"/>
              <w:right w:val="nil"/>
            </w:tcBorders>
          </w:tcPr>
          <w:p w:rsidR="00414D7A" w:rsidRPr="007F098F" w:rsidRDefault="00A41DF0" w:rsidP="00A41DF0">
            <w:pPr>
              <w:spacing w:line="360" w:lineRule="auto"/>
              <w:rPr>
                <w:rFonts w:ascii="Book Antiqua" w:hAnsi="Book Antiqua" w:cs="Times New Roman"/>
                <w:b/>
                <w:sz w:val="24"/>
              </w:rPr>
            </w:pPr>
            <w:r w:rsidRPr="007F098F">
              <w:rPr>
                <w:rFonts w:ascii="Book Antiqua" w:hAnsi="Book Antiqua" w:cs="Times New Roman"/>
                <w:b/>
                <w:sz w:val="24"/>
              </w:rPr>
              <w:t>PPV</w:t>
            </w:r>
          </w:p>
        </w:tc>
        <w:tc>
          <w:tcPr>
            <w:tcW w:w="1318" w:type="dxa"/>
            <w:tcBorders>
              <w:top w:val="single" w:sz="4" w:space="0" w:color="auto"/>
              <w:left w:val="nil"/>
              <w:bottom w:val="single" w:sz="4" w:space="0" w:color="auto"/>
              <w:right w:val="nil"/>
            </w:tcBorders>
          </w:tcPr>
          <w:p w:rsidR="00414D7A" w:rsidRPr="007F098F" w:rsidRDefault="00A41DF0" w:rsidP="00A41DF0">
            <w:pPr>
              <w:spacing w:line="360" w:lineRule="auto"/>
              <w:rPr>
                <w:rFonts w:ascii="Book Antiqua" w:hAnsi="Book Antiqua" w:cs="Times New Roman"/>
                <w:b/>
                <w:sz w:val="24"/>
              </w:rPr>
            </w:pPr>
            <w:r w:rsidRPr="007F098F">
              <w:rPr>
                <w:rFonts w:ascii="Book Antiqua" w:hAnsi="Book Antiqua" w:cs="Times New Roman"/>
                <w:b/>
                <w:sz w:val="24"/>
              </w:rPr>
              <w:t>NPV</w:t>
            </w:r>
          </w:p>
        </w:tc>
      </w:tr>
      <w:tr w:rsidR="00414D7A" w:rsidRPr="007F098F" w:rsidTr="00EE5275">
        <w:tc>
          <w:tcPr>
            <w:tcW w:w="2119" w:type="dxa"/>
            <w:tcBorders>
              <w:top w:val="single" w:sz="4" w:space="0" w:color="auto"/>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eastAsia="SimSun" w:hAnsi="Book Antiqua" w:cs="Times New Roman"/>
                <w:sz w:val="24"/>
              </w:rPr>
              <w:t>&lt;</w:t>
            </w:r>
            <w:r w:rsidRPr="007F098F">
              <w:rPr>
                <w:rFonts w:ascii="Book Antiqua" w:hAnsi="Book Antiqua" w:cs="Times New Roman"/>
                <w:sz w:val="24"/>
              </w:rPr>
              <w:t>10 IU/mL</w:t>
            </w:r>
          </w:p>
        </w:tc>
        <w:tc>
          <w:tcPr>
            <w:tcW w:w="1256" w:type="dxa"/>
            <w:tcBorders>
              <w:top w:val="single" w:sz="4" w:space="0" w:color="auto"/>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0.869</w:t>
            </w:r>
          </w:p>
        </w:tc>
        <w:tc>
          <w:tcPr>
            <w:tcW w:w="1384" w:type="dxa"/>
            <w:tcBorders>
              <w:top w:val="single" w:sz="4" w:space="0" w:color="auto"/>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0.778-0.960</w:t>
            </w:r>
          </w:p>
        </w:tc>
        <w:tc>
          <w:tcPr>
            <w:tcW w:w="1248" w:type="dxa"/>
            <w:tcBorders>
              <w:top w:val="single" w:sz="4" w:space="0" w:color="auto"/>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84.76%</w:t>
            </w:r>
          </w:p>
        </w:tc>
        <w:tc>
          <w:tcPr>
            <w:tcW w:w="1316" w:type="dxa"/>
            <w:tcBorders>
              <w:top w:val="single" w:sz="4" w:space="0" w:color="auto"/>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87.3%</w:t>
            </w:r>
          </w:p>
        </w:tc>
        <w:tc>
          <w:tcPr>
            <w:tcW w:w="1318" w:type="dxa"/>
            <w:tcBorders>
              <w:top w:val="single" w:sz="4" w:space="0" w:color="auto"/>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74.09%</w:t>
            </w:r>
          </w:p>
        </w:tc>
        <w:tc>
          <w:tcPr>
            <w:tcW w:w="1318" w:type="dxa"/>
            <w:tcBorders>
              <w:top w:val="single" w:sz="4" w:space="0" w:color="auto"/>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93.04%</w:t>
            </w:r>
          </w:p>
        </w:tc>
      </w:tr>
      <w:tr w:rsidR="00414D7A" w:rsidRPr="007F098F" w:rsidTr="00EE5275">
        <w:tc>
          <w:tcPr>
            <w:tcW w:w="2119" w:type="dxa"/>
            <w:tcBorders>
              <w:top w:val="nil"/>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&lt; 1000 IU/mL</w:t>
            </w:r>
          </w:p>
        </w:tc>
        <w:tc>
          <w:tcPr>
            <w:tcW w:w="1256" w:type="dxa"/>
            <w:tcBorders>
              <w:top w:val="nil"/>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0.797</w:t>
            </w:r>
          </w:p>
        </w:tc>
        <w:tc>
          <w:tcPr>
            <w:tcW w:w="1384" w:type="dxa"/>
            <w:tcBorders>
              <w:top w:val="nil"/>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0.684-0.883</w:t>
            </w:r>
          </w:p>
        </w:tc>
        <w:tc>
          <w:tcPr>
            <w:tcW w:w="1248" w:type="dxa"/>
            <w:tcBorders>
              <w:top w:val="nil"/>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72%</w:t>
            </w:r>
          </w:p>
        </w:tc>
        <w:tc>
          <w:tcPr>
            <w:tcW w:w="1316" w:type="dxa"/>
            <w:tcBorders>
              <w:top w:val="nil"/>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82.78%</w:t>
            </w:r>
          </w:p>
        </w:tc>
        <w:tc>
          <w:tcPr>
            <w:tcW w:w="1318" w:type="dxa"/>
            <w:tcBorders>
              <w:top w:val="nil"/>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64.18%</w:t>
            </w:r>
          </w:p>
        </w:tc>
        <w:tc>
          <w:tcPr>
            <w:tcW w:w="1318" w:type="dxa"/>
            <w:tcBorders>
              <w:top w:val="nil"/>
              <w:left w:val="nil"/>
              <w:bottom w:val="nil"/>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87.34%</w:t>
            </w:r>
          </w:p>
        </w:tc>
      </w:tr>
      <w:tr w:rsidR="00414D7A" w:rsidRPr="007F098F" w:rsidTr="00EE5275">
        <w:tc>
          <w:tcPr>
            <w:tcW w:w="2119" w:type="dxa"/>
            <w:tcBorders>
              <w:top w:val="nil"/>
              <w:left w:val="nil"/>
              <w:bottom w:val="single" w:sz="4" w:space="0" w:color="auto"/>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&gt;1000 IU/mL</w:t>
            </w:r>
          </w:p>
        </w:tc>
        <w:tc>
          <w:tcPr>
            <w:tcW w:w="1256" w:type="dxa"/>
            <w:tcBorders>
              <w:top w:val="nil"/>
              <w:left w:val="nil"/>
              <w:bottom w:val="single" w:sz="4" w:space="0" w:color="auto"/>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0.505</w:t>
            </w:r>
          </w:p>
        </w:tc>
        <w:tc>
          <w:tcPr>
            <w:tcW w:w="1384" w:type="dxa"/>
            <w:tcBorders>
              <w:top w:val="nil"/>
              <w:left w:val="nil"/>
              <w:bottom w:val="single" w:sz="4" w:space="0" w:color="auto"/>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0.344-0.656</w:t>
            </w:r>
          </w:p>
        </w:tc>
        <w:tc>
          <w:tcPr>
            <w:tcW w:w="1248" w:type="dxa"/>
            <w:tcBorders>
              <w:top w:val="nil"/>
              <w:left w:val="nil"/>
              <w:bottom w:val="single" w:sz="4" w:space="0" w:color="auto"/>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66.67%</w:t>
            </w:r>
          </w:p>
        </w:tc>
        <w:tc>
          <w:tcPr>
            <w:tcW w:w="1316" w:type="dxa"/>
            <w:tcBorders>
              <w:top w:val="nil"/>
              <w:left w:val="nil"/>
              <w:bottom w:val="single" w:sz="4" w:space="0" w:color="auto"/>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45.45%</w:t>
            </w:r>
          </w:p>
        </w:tc>
        <w:tc>
          <w:tcPr>
            <w:tcW w:w="1318" w:type="dxa"/>
            <w:tcBorders>
              <w:top w:val="nil"/>
              <w:left w:val="nil"/>
              <w:bottom w:val="single" w:sz="4" w:space="0" w:color="auto"/>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34.37%</w:t>
            </w:r>
          </w:p>
        </w:tc>
        <w:tc>
          <w:tcPr>
            <w:tcW w:w="1318" w:type="dxa"/>
            <w:tcBorders>
              <w:top w:val="nil"/>
              <w:left w:val="nil"/>
              <w:bottom w:val="single" w:sz="4" w:space="0" w:color="auto"/>
              <w:right w:val="nil"/>
            </w:tcBorders>
          </w:tcPr>
          <w:p w:rsidR="00414D7A" w:rsidRPr="007F098F" w:rsidRDefault="00A41DF0" w:rsidP="00A41DF0">
            <w:pPr>
              <w:spacing w:line="360" w:lineRule="auto"/>
              <w:rPr>
                <w:rFonts w:ascii="Book Antiqua" w:hAnsi="Book Antiqua" w:cs="Times New Roman"/>
                <w:sz w:val="24"/>
              </w:rPr>
            </w:pPr>
            <w:r w:rsidRPr="007F098F">
              <w:rPr>
                <w:rFonts w:ascii="Book Antiqua" w:hAnsi="Book Antiqua" w:cs="Times New Roman"/>
                <w:sz w:val="24"/>
              </w:rPr>
              <w:t>76.09%</w:t>
            </w:r>
          </w:p>
        </w:tc>
      </w:tr>
    </w:tbl>
    <w:p w:rsidR="00414D7A" w:rsidRPr="007F098F" w:rsidRDefault="00414D7A" w:rsidP="00A41DF0">
      <w:pPr>
        <w:adjustRightInd w:val="0"/>
        <w:snapToGrid w:val="0"/>
        <w:spacing w:line="360" w:lineRule="auto"/>
        <w:contextualSpacing/>
        <w:rPr>
          <w:rFonts w:ascii="Book Antiqua" w:hAnsi="Book Antiqua" w:cs="Times New Roman"/>
          <w:sz w:val="24"/>
        </w:rPr>
      </w:pPr>
    </w:p>
    <w:p w:rsidR="00414D7A" w:rsidRPr="007F098F" w:rsidRDefault="00414D7A" w:rsidP="00A41DF0">
      <w:pPr>
        <w:adjustRightInd w:val="0"/>
        <w:snapToGrid w:val="0"/>
        <w:spacing w:line="360" w:lineRule="auto"/>
        <w:contextualSpacing/>
        <w:rPr>
          <w:rFonts w:ascii="Book Antiqua" w:hAnsi="Book Antiqua" w:cs="Times New Roman"/>
          <w:sz w:val="24"/>
        </w:rPr>
      </w:pPr>
    </w:p>
    <w:p w:rsidR="00414D7A" w:rsidRPr="007F098F" w:rsidRDefault="00A41DF0" w:rsidP="00A41DF0">
      <w:pPr>
        <w:widowControl/>
        <w:spacing w:line="360" w:lineRule="auto"/>
        <w:jc w:val="left"/>
        <w:rPr>
          <w:rFonts w:ascii="Book Antiqua" w:eastAsia="SimSun" w:hAnsi="Book Antiqua" w:cs="Times New Roman"/>
          <w:sz w:val="24"/>
        </w:rPr>
      </w:pPr>
      <w:r w:rsidRPr="007F098F">
        <w:rPr>
          <w:rFonts w:ascii="Book Antiqua" w:eastAsia="SimSun" w:hAnsi="Book Antiqua" w:cs="Times New Roman"/>
          <w:sz w:val="24"/>
        </w:rPr>
        <w:br w:type="page"/>
      </w:r>
    </w:p>
    <w:p w:rsidR="00414D7A" w:rsidRPr="007F098F" w:rsidRDefault="00A41DF0" w:rsidP="00A41DF0">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sz w:val="24"/>
        </w:rPr>
        <w:lastRenderedPageBreak/>
        <w:t>T</w:t>
      </w:r>
      <w:r w:rsidRPr="007F098F">
        <w:rPr>
          <w:rFonts w:ascii="Book Antiqua" w:eastAsia="SimSun" w:hAnsi="Book Antiqua" w:cs="Times New Roman"/>
          <w:b/>
          <w:sz w:val="24"/>
        </w:rPr>
        <w:t>able 7</w:t>
      </w:r>
      <w:r w:rsidR="00F477AE" w:rsidRPr="007F098F">
        <w:rPr>
          <w:rFonts w:ascii="Book Antiqua" w:eastAsia="SimSun" w:hAnsi="Book Antiqua" w:cs="Times New Roman" w:hint="eastAsia"/>
          <w:b/>
          <w:sz w:val="24"/>
        </w:rPr>
        <w:t xml:space="preserve"> </w:t>
      </w:r>
      <w:r w:rsidRPr="007F098F">
        <w:rPr>
          <w:rFonts w:ascii="Book Antiqua" w:eastAsia="SimSun" w:hAnsi="Book Antiqua" w:cs="Times New Roman"/>
          <w:b/>
          <w:sz w:val="24"/>
        </w:rPr>
        <w:t xml:space="preserve">Drug-resistant mutation in 26 cases of chronic </w:t>
      </w:r>
      <w:r w:rsidR="00EE5275" w:rsidRPr="00EE5275">
        <w:rPr>
          <w:rFonts w:ascii="Book Antiqua" w:eastAsia="SimSun" w:hAnsi="Book Antiqua" w:cs="Times New Roman"/>
          <w:b/>
          <w:sz w:val="24"/>
        </w:rPr>
        <w:t xml:space="preserve">hepatitis B virus </w:t>
      </w:r>
      <w:r w:rsidRPr="007F098F">
        <w:rPr>
          <w:rFonts w:ascii="Book Antiqua" w:eastAsia="SimSun" w:hAnsi="Book Antiqua" w:cs="Times New Roman"/>
          <w:b/>
          <w:sz w:val="24"/>
        </w:rPr>
        <w:t>infection</w:t>
      </w:r>
    </w:p>
    <w:tbl>
      <w:tblPr>
        <w:tblStyle w:val="TableGrid"/>
        <w:tblpPr w:leftFromText="180" w:rightFromText="180" w:vertAnchor="text" w:horzAnchor="page" w:tblpX="2138" w:tblpY="180"/>
        <w:tblOverlap w:val="never"/>
        <w:tblW w:w="76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5104"/>
      </w:tblGrid>
      <w:tr w:rsidR="00414D7A" w:rsidRPr="007F098F" w:rsidTr="00F477AE">
        <w:trPr>
          <w:trHeight w:val="20"/>
        </w:trPr>
        <w:tc>
          <w:tcPr>
            <w:tcW w:w="2547" w:type="dxa"/>
            <w:tcBorders>
              <w:top w:val="single" w:sz="4" w:space="0" w:color="auto"/>
              <w:bottom w:val="single" w:sz="4" w:space="0" w:color="auto"/>
            </w:tcBorders>
          </w:tcPr>
          <w:p w:rsidR="00414D7A" w:rsidRPr="007F098F" w:rsidRDefault="00A41DF0" w:rsidP="00F477AE">
            <w:pPr>
              <w:adjustRightInd w:val="0"/>
              <w:snapToGrid w:val="0"/>
              <w:spacing w:line="360" w:lineRule="auto"/>
              <w:contextualSpacing/>
              <w:rPr>
                <w:rFonts w:ascii="Book Antiqua" w:hAnsi="Book Antiqua" w:cs="Times New Roman"/>
                <w:b/>
                <w:sz w:val="24"/>
              </w:rPr>
            </w:pPr>
            <w:r w:rsidRPr="007F098F">
              <w:rPr>
                <w:rFonts w:ascii="Book Antiqua" w:hAnsi="Book Antiqua" w:cs="Times New Roman"/>
                <w:b/>
                <w:sz w:val="24"/>
              </w:rPr>
              <w:t>Number of cases</w:t>
            </w:r>
          </w:p>
        </w:tc>
        <w:tc>
          <w:tcPr>
            <w:tcW w:w="5104" w:type="dxa"/>
            <w:tcBorders>
              <w:top w:val="single" w:sz="4" w:space="0" w:color="auto"/>
              <w:bottom w:val="single" w:sz="4" w:space="0" w:color="auto"/>
            </w:tcBorders>
          </w:tcPr>
          <w:p w:rsidR="00414D7A" w:rsidRPr="007F098F" w:rsidRDefault="00A41DF0" w:rsidP="00F477AE">
            <w:pPr>
              <w:adjustRightInd w:val="0"/>
              <w:snapToGrid w:val="0"/>
              <w:spacing w:line="360" w:lineRule="auto"/>
              <w:contextualSpacing/>
              <w:rPr>
                <w:rFonts w:ascii="Book Antiqua" w:hAnsi="Book Antiqua" w:cs="Times New Roman"/>
                <w:b/>
                <w:sz w:val="24"/>
              </w:rPr>
            </w:pPr>
            <w:r w:rsidRPr="007F098F">
              <w:rPr>
                <w:rFonts w:ascii="Book Antiqua" w:hAnsi="Book Antiqua" w:cs="Times New Roman"/>
                <w:b/>
                <w:sz w:val="24"/>
              </w:rPr>
              <w:t>Resistance mutation</w:t>
            </w:r>
          </w:p>
        </w:tc>
      </w:tr>
      <w:tr w:rsidR="00414D7A" w:rsidRPr="007F098F" w:rsidTr="00F477AE">
        <w:trPr>
          <w:trHeight w:val="20"/>
        </w:trPr>
        <w:tc>
          <w:tcPr>
            <w:tcW w:w="2547" w:type="dxa"/>
            <w:tcBorders>
              <w:top w:val="single" w:sz="4" w:space="0" w:color="auto"/>
            </w:tcBorders>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1</w:t>
            </w:r>
          </w:p>
        </w:tc>
        <w:tc>
          <w:tcPr>
            <w:tcW w:w="5104" w:type="dxa"/>
            <w:tcBorders>
              <w:top w:val="single" w:sz="4" w:space="0" w:color="auto"/>
            </w:tcBorders>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kern w:val="0"/>
                <w:sz w:val="24"/>
              </w:rPr>
              <w:t>rtM204I/V+rtN236T+rtS202G</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1</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kern w:val="0"/>
                <w:sz w:val="24"/>
              </w:rPr>
              <w:t>rtL180M</w:t>
            </w:r>
            <w:r w:rsidRPr="007F098F">
              <w:rPr>
                <w:rFonts w:ascii="Book Antiqua" w:hAnsi="Book Antiqua" w:cs="Times New Roman"/>
                <w:sz w:val="24"/>
              </w:rPr>
              <w:t>+</w:t>
            </w:r>
            <w:r w:rsidRPr="007F098F">
              <w:rPr>
                <w:rFonts w:ascii="Book Antiqua" w:hAnsi="Book Antiqua" w:cs="Times New Roman"/>
                <w:kern w:val="0"/>
                <w:sz w:val="24"/>
              </w:rPr>
              <w:t>rtS202G</w:t>
            </w:r>
            <w:r w:rsidRPr="007F098F">
              <w:rPr>
                <w:rFonts w:ascii="Book Antiqua" w:hAnsi="Book Antiqua" w:cs="Times New Roman"/>
                <w:sz w:val="24"/>
              </w:rPr>
              <w:t>+</w:t>
            </w:r>
            <w:r w:rsidRPr="007F098F">
              <w:rPr>
                <w:rFonts w:ascii="Book Antiqua" w:hAnsi="Book Antiqua" w:cs="Times New Roman"/>
                <w:kern w:val="0"/>
                <w:sz w:val="24"/>
              </w:rPr>
              <w:t>rtM204I/V</w:t>
            </w:r>
            <w:r w:rsidRPr="007F098F">
              <w:rPr>
                <w:rFonts w:ascii="Book Antiqua" w:hAnsi="Book Antiqua" w:cs="Times New Roman"/>
                <w:sz w:val="24"/>
              </w:rPr>
              <w:t>+</w:t>
            </w:r>
            <w:r w:rsidRPr="007F098F">
              <w:rPr>
                <w:rFonts w:ascii="Book Antiqua" w:hAnsi="Book Antiqua" w:cs="Times New Roman"/>
                <w:kern w:val="0"/>
                <w:sz w:val="24"/>
              </w:rPr>
              <w:t>rtN236T</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1</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kern w:val="0"/>
                <w:sz w:val="24"/>
              </w:rPr>
              <w:t>rtM204I/V+rtN236T</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1</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kern w:val="0"/>
                <w:sz w:val="24"/>
              </w:rPr>
              <w:t>rtAl81V+rtM204I/V+rtN236T</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1</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rtM204I/V</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1</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rtAl81V+rtN236T+rtS202G</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1</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rtAl81V+rtM204I/V</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1</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rtL180M</w:t>
            </w:r>
            <w:r w:rsidRPr="007F098F">
              <w:rPr>
                <w:rFonts w:ascii="Book Antiqua" w:hAnsi="Book Antiqua" w:cs="Times New Roman"/>
                <w:sz w:val="24"/>
              </w:rPr>
              <w:t>+</w:t>
            </w:r>
            <w:r w:rsidRPr="007F098F">
              <w:rPr>
                <w:rFonts w:ascii="Book Antiqua" w:hAnsi="Book Antiqua" w:cs="Times New Roman"/>
                <w:kern w:val="0"/>
                <w:sz w:val="24"/>
              </w:rPr>
              <w:t>rtAl81V+rtM204I/V+rtN236T</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1</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rtAl81V+rtM204I/V+rtS202G</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1</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rtAl81V+rtM204I/V+rtN236T</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1</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rtL180M</w:t>
            </w:r>
            <w:r w:rsidRPr="007F098F">
              <w:rPr>
                <w:rFonts w:ascii="Book Antiqua" w:hAnsi="Book Antiqua" w:cs="Times New Roman"/>
                <w:sz w:val="24"/>
              </w:rPr>
              <w:t>+</w:t>
            </w:r>
            <w:r w:rsidRPr="007F098F">
              <w:rPr>
                <w:rFonts w:ascii="Book Antiqua" w:hAnsi="Book Antiqua" w:cs="Times New Roman"/>
                <w:kern w:val="0"/>
                <w:sz w:val="24"/>
              </w:rPr>
              <w:t>rtM204V</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2</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rtM204I+rtN236T</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2</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rtL180M</w:t>
            </w:r>
            <w:r w:rsidRPr="007F098F">
              <w:rPr>
                <w:rFonts w:ascii="Book Antiqua" w:hAnsi="Book Antiqua" w:cs="Times New Roman"/>
                <w:sz w:val="24"/>
              </w:rPr>
              <w:t>+</w:t>
            </w:r>
            <w:r w:rsidRPr="007F098F">
              <w:rPr>
                <w:rFonts w:ascii="Book Antiqua" w:hAnsi="Book Antiqua" w:cs="Times New Roman"/>
                <w:kern w:val="0"/>
                <w:sz w:val="24"/>
              </w:rPr>
              <w:t>rtAl81V+rtM204I/V+rtN236T+rtS202G</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3</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rtM204I+rtN236T</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4</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rtN236T</w:t>
            </w:r>
          </w:p>
        </w:tc>
      </w:tr>
      <w:tr w:rsidR="00414D7A" w:rsidRPr="007F098F" w:rsidTr="00F477AE">
        <w:trPr>
          <w:trHeight w:val="20"/>
        </w:trPr>
        <w:tc>
          <w:tcPr>
            <w:tcW w:w="2547" w:type="dxa"/>
          </w:tcPr>
          <w:p w:rsidR="00414D7A" w:rsidRPr="007F098F" w:rsidRDefault="00A41DF0" w:rsidP="00F477AE">
            <w:pPr>
              <w:adjustRightInd w:val="0"/>
              <w:snapToGrid w:val="0"/>
              <w:spacing w:line="360" w:lineRule="auto"/>
              <w:contextualSpacing/>
              <w:rPr>
                <w:rFonts w:ascii="Book Antiqua" w:hAnsi="Book Antiqua" w:cs="Times New Roman"/>
                <w:sz w:val="24"/>
              </w:rPr>
            </w:pPr>
            <w:r w:rsidRPr="007F098F">
              <w:rPr>
                <w:rFonts w:ascii="Book Antiqua" w:hAnsi="Book Antiqua" w:cs="Times New Roman"/>
                <w:sz w:val="24"/>
              </w:rPr>
              <w:t>4</w:t>
            </w:r>
          </w:p>
        </w:tc>
        <w:tc>
          <w:tcPr>
            <w:tcW w:w="5104" w:type="dxa"/>
          </w:tcPr>
          <w:p w:rsidR="00414D7A" w:rsidRPr="007F098F" w:rsidRDefault="00A41DF0" w:rsidP="00F477AE">
            <w:pPr>
              <w:adjustRightInd w:val="0"/>
              <w:snapToGrid w:val="0"/>
              <w:spacing w:line="360" w:lineRule="auto"/>
              <w:contextualSpacing/>
              <w:rPr>
                <w:rFonts w:ascii="Book Antiqua" w:hAnsi="Book Antiqua" w:cs="Times New Roman"/>
                <w:kern w:val="0"/>
                <w:sz w:val="24"/>
              </w:rPr>
            </w:pPr>
            <w:r w:rsidRPr="007F098F">
              <w:rPr>
                <w:rFonts w:ascii="Book Antiqua" w:hAnsi="Book Antiqua" w:cs="Times New Roman"/>
                <w:kern w:val="0"/>
                <w:sz w:val="24"/>
              </w:rPr>
              <w:t>rtAl81V+rtM204I/V+rtN236T+rtS202G</w:t>
            </w:r>
          </w:p>
        </w:tc>
      </w:tr>
    </w:tbl>
    <w:p w:rsidR="00414D7A" w:rsidRPr="007F098F" w:rsidRDefault="00414D7A" w:rsidP="00A41DF0">
      <w:pPr>
        <w:adjustRightInd w:val="0"/>
        <w:snapToGrid w:val="0"/>
        <w:spacing w:line="360" w:lineRule="auto"/>
        <w:contextualSpacing/>
        <w:rPr>
          <w:rFonts w:ascii="Book Antiqua" w:hAnsi="Book Antiqua" w:cs="Times New Roman"/>
          <w:sz w:val="24"/>
        </w:rPr>
      </w:pPr>
    </w:p>
    <w:p w:rsidR="00414D7A" w:rsidRPr="007F098F" w:rsidRDefault="00414D7A" w:rsidP="00A41DF0">
      <w:pPr>
        <w:adjustRightInd w:val="0"/>
        <w:snapToGrid w:val="0"/>
        <w:spacing w:line="360" w:lineRule="auto"/>
        <w:contextualSpacing/>
        <w:rPr>
          <w:rFonts w:ascii="Book Antiqua" w:hAnsi="Book Antiqua" w:cs="Times New Roman"/>
          <w:sz w:val="24"/>
        </w:rPr>
      </w:pPr>
    </w:p>
    <w:p w:rsidR="00414D7A" w:rsidRPr="007F098F" w:rsidRDefault="00A41DF0" w:rsidP="00A41DF0">
      <w:pPr>
        <w:widowControl/>
        <w:spacing w:line="360" w:lineRule="auto"/>
        <w:jc w:val="left"/>
        <w:rPr>
          <w:rFonts w:ascii="Book Antiqua" w:eastAsia="SimSun" w:hAnsi="Book Antiqua" w:cs="Times New Roman"/>
          <w:sz w:val="24"/>
        </w:rPr>
      </w:pPr>
      <w:r w:rsidRPr="007F098F">
        <w:rPr>
          <w:rFonts w:ascii="Book Antiqua" w:eastAsia="SimSun" w:hAnsi="Book Antiqua" w:cs="Times New Roman"/>
          <w:sz w:val="24"/>
        </w:rPr>
        <w:br w:type="page"/>
      </w:r>
    </w:p>
    <w:p w:rsidR="00414D7A" w:rsidRPr="007F098F" w:rsidRDefault="00414D7A" w:rsidP="00A41DF0">
      <w:pPr>
        <w:adjustRightInd w:val="0"/>
        <w:snapToGrid w:val="0"/>
        <w:spacing w:line="360" w:lineRule="auto"/>
        <w:contextualSpacing/>
        <w:rPr>
          <w:rFonts w:ascii="Book Antiqua" w:eastAsia="SimSun" w:hAnsi="Book Antiqua" w:cs="Times New Roman"/>
          <w:sz w:val="24"/>
        </w:rPr>
      </w:pP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A                 B</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noProof/>
          <w:sz w:val="24"/>
        </w:rPr>
        <w:drawing>
          <wp:inline distT="0" distB="0" distL="0" distR="0" wp14:anchorId="4DFFFF8F" wp14:editId="70FBE219">
            <wp:extent cx="2401570" cy="1947545"/>
            <wp:effectExtent l="19050" t="0" r="0" b="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pic:cNvPicPr>
                  </pic:nvPicPr>
                  <pic:blipFill>
                    <a:blip r:embed="rId37" cstate="print"/>
                    <a:stretch>
                      <a:fillRect/>
                    </a:stretch>
                  </pic:blipFill>
                  <pic:spPr>
                    <a:xfrm>
                      <a:off x="0" y="0"/>
                      <a:ext cx="2401570" cy="1947545"/>
                    </a:xfrm>
                    <a:prstGeom prst="rect">
                      <a:avLst/>
                    </a:prstGeom>
                    <a:noFill/>
                    <a:ln w="9525">
                      <a:noFill/>
                    </a:ln>
                  </pic:spPr>
                </pic:pic>
              </a:graphicData>
            </a:graphic>
          </wp:inline>
        </w:drawing>
      </w:r>
      <w:r w:rsidRPr="007F098F">
        <w:rPr>
          <w:rFonts w:ascii="Book Antiqua" w:eastAsia="SimSun" w:hAnsi="Book Antiqua" w:cs="Times New Roman"/>
          <w:noProof/>
          <w:sz w:val="24"/>
        </w:rPr>
        <w:drawing>
          <wp:inline distT="0" distB="0" distL="0" distR="0" wp14:anchorId="32378488" wp14:editId="16E42655">
            <wp:extent cx="2379980" cy="1917700"/>
            <wp:effectExtent l="19050" t="0" r="1270" b="0"/>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38" cstate="print"/>
                    <a:stretch>
                      <a:fillRect/>
                    </a:stretch>
                  </pic:blipFill>
                  <pic:spPr>
                    <a:xfrm>
                      <a:off x="0" y="0"/>
                      <a:ext cx="2379980" cy="1917700"/>
                    </a:xfrm>
                    <a:prstGeom prst="rect">
                      <a:avLst/>
                    </a:prstGeom>
                    <a:noFill/>
                    <a:ln w="9525">
                      <a:noFill/>
                    </a:ln>
                  </pic:spPr>
                </pic:pic>
              </a:graphicData>
            </a:graphic>
          </wp:inline>
        </w:drawing>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sz w:val="24"/>
        </w:rPr>
        <w:t>C</w:t>
      </w:r>
    </w:p>
    <w:p w:rsidR="00414D7A" w:rsidRPr="007F098F" w:rsidRDefault="00A41DF0" w:rsidP="00A41DF0">
      <w:pPr>
        <w:adjustRightInd w:val="0"/>
        <w:snapToGrid w:val="0"/>
        <w:spacing w:line="360" w:lineRule="auto"/>
        <w:contextualSpacing/>
        <w:rPr>
          <w:rFonts w:ascii="Book Antiqua" w:eastAsia="SimSun" w:hAnsi="Book Antiqua" w:cs="Times New Roman"/>
          <w:sz w:val="24"/>
        </w:rPr>
      </w:pPr>
      <w:r w:rsidRPr="007F098F">
        <w:rPr>
          <w:rFonts w:ascii="Book Antiqua" w:eastAsia="SimSun" w:hAnsi="Book Antiqua" w:cs="Times New Roman"/>
          <w:noProof/>
          <w:sz w:val="24"/>
        </w:rPr>
        <w:drawing>
          <wp:inline distT="0" distB="0" distL="0" distR="0" wp14:anchorId="1599BC56" wp14:editId="45DAECE8">
            <wp:extent cx="2359660" cy="1975485"/>
            <wp:effectExtent l="19050" t="0" r="2540" b="0"/>
            <wp:docPr id="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
                    <pic:cNvPicPr>
                      <a:picLocks noChangeAspect="1"/>
                    </pic:cNvPicPr>
                  </pic:nvPicPr>
                  <pic:blipFill>
                    <a:blip r:embed="rId39" cstate="print"/>
                    <a:stretch>
                      <a:fillRect/>
                    </a:stretch>
                  </pic:blipFill>
                  <pic:spPr>
                    <a:xfrm>
                      <a:off x="0" y="0"/>
                      <a:ext cx="2359660" cy="1975485"/>
                    </a:xfrm>
                    <a:prstGeom prst="rect">
                      <a:avLst/>
                    </a:prstGeom>
                    <a:noFill/>
                    <a:ln w="9525">
                      <a:noFill/>
                    </a:ln>
                  </pic:spPr>
                </pic:pic>
              </a:graphicData>
            </a:graphic>
          </wp:inline>
        </w:drawing>
      </w:r>
    </w:p>
    <w:p w:rsidR="00414D7A" w:rsidRPr="007F098F" w:rsidRDefault="00414D7A" w:rsidP="00A41DF0">
      <w:pPr>
        <w:adjustRightInd w:val="0"/>
        <w:snapToGrid w:val="0"/>
        <w:spacing w:line="360" w:lineRule="auto"/>
        <w:contextualSpacing/>
        <w:rPr>
          <w:rFonts w:ascii="Book Antiqua" w:eastAsia="SimSun" w:hAnsi="Book Antiqua" w:cs="Times New Roman"/>
          <w:b/>
          <w:bCs/>
          <w:sz w:val="24"/>
        </w:rPr>
      </w:pPr>
    </w:p>
    <w:p w:rsidR="00F477AE" w:rsidRPr="007F098F" w:rsidRDefault="00F477AE" w:rsidP="00F477AE">
      <w:pPr>
        <w:adjustRightInd w:val="0"/>
        <w:snapToGrid w:val="0"/>
        <w:spacing w:line="360" w:lineRule="auto"/>
        <w:contextualSpacing/>
        <w:rPr>
          <w:rFonts w:ascii="Book Antiqua" w:eastAsia="SimSun" w:hAnsi="Book Antiqua" w:cs="Times New Roman"/>
          <w:b/>
          <w:sz w:val="24"/>
        </w:rPr>
      </w:pPr>
      <w:r w:rsidRPr="007F098F">
        <w:rPr>
          <w:rFonts w:ascii="Book Antiqua" w:eastAsia="SimSun" w:hAnsi="Book Antiqua" w:cs="Times New Roman"/>
          <w:b/>
          <w:sz w:val="24"/>
        </w:rPr>
        <w:t>Fig</w:t>
      </w:r>
      <w:r w:rsidRPr="007F098F">
        <w:rPr>
          <w:rFonts w:ascii="Book Antiqua" w:eastAsia="SimSun" w:hAnsi="Book Antiqua" w:cs="Times New Roman" w:hint="eastAsia"/>
          <w:b/>
          <w:sz w:val="24"/>
        </w:rPr>
        <w:t xml:space="preserve">ure </w:t>
      </w:r>
      <w:r w:rsidRPr="007F098F">
        <w:rPr>
          <w:rFonts w:ascii="Book Antiqua" w:eastAsia="SimSun" w:hAnsi="Book Antiqua" w:cs="Times New Roman"/>
          <w:b/>
          <w:sz w:val="24"/>
        </w:rPr>
        <w:t>1</w:t>
      </w:r>
      <w:r w:rsidRPr="007F098F">
        <w:rPr>
          <w:rFonts w:ascii="Book Antiqua" w:eastAsia="SimSun" w:hAnsi="Book Antiqua" w:cs="Times New Roman" w:hint="eastAsia"/>
          <w:b/>
          <w:sz w:val="24"/>
        </w:rPr>
        <w:t xml:space="preserve"> </w:t>
      </w:r>
      <w:r w:rsidR="00EE5275" w:rsidRPr="00EE5275">
        <w:rPr>
          <w:rFonts w:ascii="Book Antiqua" w:eastAsia="SimSun" w:hAnsi="Book Antiqua" w:cs="Times New Roman"/>
          <w:b/>
          <w:sz w:val="24"/>
        </w:rPr>
        <w:t xml:space="preserve">Receiver operating characteristic </w:t>
      </w:r>
      <w:r w:rsidRPr="007F098F">
        <w:rPr>
          <w:rFonts w:ascii="Book Antiqua" w:eastAsia="SimSun" w:hAnsi="Book Antiqua" w:cs="Times New Roman"/>
          <w:b/>
          <w:sz w:val="24"/>
        </w:rPr>
        <w:t>curve analysis. The area under the curve in patients with &lt;</w:t>
      </w:r>
      <w:r w:rsidRPr="007F098F">
        <w:rPr>
          <w:rFonts w:ascii="Book Antiqua" w:eastAsia="SimSun" w:hAnsi="Book Antiqua" w:cs="Times New Roman" w:hint="eastAsia"/>
          <w:b/>
          <w:sz w:val="24"/>
        </w:rPr>
        <w:t xml:space="preserve"> </w:t>
      </w:r>
      <w:r w:rsidRPr="007F098F">
        <w:rPr>
          <w:rFonts w:ascii="Book Antiqua" w:eastAsia="SimSun" w:hAnsi="Book Antiqua" w:cs="Times New Roman"/>
          <w:b/>
          <w:sz w:val="24"/>
        </w:rPr>
        <w:t xml:space="preserve">10 IU/mL </w:t>
      </w:r>
      <w:r w:rsidR="00EE5275" w:rsidRPr="00EE5275">
        <w:rPr>
          <w:rFonts w:ascii="Book Antiqua" w:eastAsia="SimSun" w:hAnsi="Book Antiqua" w:cs="Times New Roman"/>
          <w:b/>
          <w:sz w:val="24"/>
        </w:rPr>
        <w:t xml:space="preserve">hepatitis B virus </w:t>
      </w:r>
      <w:r w:rsidRPr="007F098F">
        <w:rPr>
          <w:rFonts w:ascii="Book Antiqua" w:eastAsia="SimSun" w:hAnsi="Book Antiqua" w:cs="Times New Roman"/>
          <w:b/>
          <w:sz w:val="24"/>
        </w:rPr>
        <w:t>DNA (A) is 0.869, in patients with 10–10</w:t>
      </w:r>
      <w:r w:rsidRPr="007F098F">
        <w:rPr>
          <w:rFonts w:ascii="Book Antiqua" w:eastAsia="SimSun" w:hAnsi="Book Antiqua" w:cs="Times New Roman"/>
          <w:b/>
          <w:sz w:val="24"/>
          <w:vertAlign w:val="superscript"/>
        </w:rPr>
        <w:t>3</w:t>
      </w:r>
      <w:r w:rsidRPr="007F098F">
        <w:rPr>
          <w:rFonts w:ascii="Book Antiqua" w:hAnsi="Book Antiqua" w:cs="Times New Roman"/>
          <w:b/>
          <w:sz w:val="24"/>
          <w:vertAlign w:val="superscript"/>
        </w:rPr>
        <w:t xml:space="preserve"> </w:t>
      </w:r>
      <w:r w:rsidRPr="007F098F">
        <w:rPr>
          <w:rFonts w:ascii="Book Antiqua" w:eastAsia="SimSun" w:hAnsi="Book Antiqua" w:cs="Times New Roman"/>
          <w:b/>
          <w:sz w:val="24"/>
        </w:rPr>
        <w:t>IU/m</w:t>
      </w:r>
      <w:r w:rsidR="00EE5275" w:rsidRPr="007F098F">
        <w:rPr>
          <w:rFonts w:ascii="Book Antiqua" w:eastAsia="SimSun" w:hAnsi="Book Antiqua" w:cs="Times New Roman"/>
          <w:b/>
          <w:sz w:val="24"/>
        </w:rPr>
        <w:t>L</w:t>
      </w:r>
      <w:r w:rsidRPr="007F098F">
        <w:rPr>
          <w:rFonts w:ascii="Book Antiqua" w:eastAsia="SimSun" w:hAnsi="Book Antiqua" w:cs="Times New Roman"/>
          <w:b/>
          <w:sz w:val="24"/>
        </w:rPr>
        <w:t xml:space="preserve"> DNA (B) is 0.797) and in patients with &gt; 10</w:t>
      </w:r>
      <w:r w:rsidRPr="007F098F">
        <w:rPr>
          <w:rFonts w:ascii="Book Antiqua" w:eastAsia="SimSun" w:hAnsi="Book Antiqua" w:cs="Times New Roman"/>
          <w:b/>
          <w:sz w:val="24"/>
          <w:vertAlign w:val="superscript"/>
        </w:rPr>
        <w:t>3</w:t>
      </w:r>
      <w:r w:rsidRPr="007F098F">
        <w:rPr>
          <w:rFonts w:ascii="Book Antiqua" w:eastAsia="SimSun" w:hAnsi="Book Antiqua" w:cs="Times New Roman"/>
          <w:b/>
          <w:sz w:val="24"/>
        </w:rPr>
        <w:t xml:space="preserve"> IU/mL is 0.505).</w:t>
      </w:r>
    </w:p>
    <w:p w:rsidR="00414D7A" w:rsidRPr="007F098F" w:rsidRDefault="00414D7A" w:rsidP="00A41DF0">
      <w:pPr>
        <w:adjustRightInd w:val="0"/>
        <w:snapToGrid w:val="0"/>
        <w:spacing w:line="360" w:lineRule="auto"/>
        <w:contextualSpacing/>
        <w:rPr>
          <w:rFonts w:ascii="Book Antiqua" w:eastAsia="SimSun" w:hAnsi="Book Antiqua" w:cs="Times New Roman"/>
          <w:b/>
          <w:bCs/>
          <w:sz w:val="24"/>
        </w:rPr>
      </w:pPr>
    </w:p>
    <w:p w:rsidR="00414D7A" w:rsidRPr="007F098F" w:rsidRDefault="00414D7A" w:rsidP="00A41DF0">
      <w:pPr>
        <w:spacing w:line="360" w:lineRule="auto"/>
        <w:rPr>
          <w:rFonts w:ascii="Book Antiqua" w:hAnsi="Book Antiqua"/>
          <w:sz w:val="24"/>
        </w:rPr>
      </w:pPr>
    </w:p>
    <w:p w:rsidR="00414D7A" w:rsidRPr="007F098F" w:rsidRDefault="00414D7A" w:rsidP="00A41DF0">
      <w:pPr>
        <w:adjustRightInd w:val="0"/>
        <w:snapToGrid w:val="0"/>
        <w:spacing w:line="360" w:lineRule="auto"/>
        <w:contextualSpacing/>
        <w:rPr>
          <w:rFonts w:ascii="Book Antiqua" w:eastAsia="SimSun" w:hAnsi="Book Antiqua" w:cs="Times New Roman"/>
          <w:sz w:val="24"/>
        </w:rPr>
      </w:pPr>
    </w:p>
    <w:p w:rsidR="00414D7A" w:rsidRPr="007F098F" w:rsidRDefault="00414D7A" w:rsidP="00A41DF0">
      <w:pPr>
        <w:adjustRightInd w:val="0"/>
        <w:snapToGrid w:val="0"/>
        <w:spacing w:line="360" w:lineRule="auto"/>
        <w:contextualSpacing/>
        <w:rPr>
          <w:rFonts w:ascii="Book Antiqua" w:eastAsia="SimSun" w:hAnsi="Book Antiqua" w:cs="Times New Roman"/>
          <w:sz w:val="24"/>
        </w:rPr>
      </w:pPr>
    </w:p>
    <w:p w:rsidR="00414D7A" w:rsidRPr="007F098F" w:rsidRDefault="00414D7A" w:rsidP="00A41DF0">
      <w:pPr>
        <w:adjustRightInd w:val="0"/>
        <w:snapToGrid w:val="0"/>
        <w:spacing w:line="360" w:lineRule="auto"/>
        <w:contextualSpacing/>
        <w:rPr>
          <w:rFonts w:ascii="Book Antiqua" w:eastAsia="SimSun" w:hAnsi="Book Antiqua" w:cs="Times New Roman"/>
          <w:sz w:val="24"/>
        </w:rPr>
      </w:pPr>
    </w:p>
    <w:sectPr w:rsidR="00414D7A" w:rsidRPr="007F098F" w:rsidSect="00F52639">
      <w:pgSz w:w="12242" w:h="15842"/>
      <w:pgMar w:top="1440" w:right="1442" w:bottom="1440" w:left="180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22" w:rsidRDefault="006B7A22">
      <w:r>
        <w:separator/>
      </w:r>
    </w:p>
  </w:endnote>
  <w:endnote w:type="continuationSeparator" w:id="0">
    <w:p w:rsidR="006B7A22" w:rsidRDefault="006B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_GB2312"/>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5 + CAJSymbolA">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019052"/>
    </w:sdtPr>
    <w:sdtEndPr/>
    <w:sdtContent>
      <w:p w:rsidR="00A011DB" w:rsidRDefault="00A011DB">
        <w:pPr>
          <w:pStyle w:val="Footer"/>
          <w:jc w:val="right"/>
        </w:pPr>
        <w:r>
          <w:fldChar w:fldCharType="begin"/>
        </w:r>
        <w:r>
          <w:instrText xml:space="preserve"> PAGE   \* MERGEFORMAT </w:instrText>
        </w:r>
        <w:r>
          <w:fldChar w:fldCharType="separate"/>
        </w:r>
        <w:r w:rsidR="0020499C">
          <w:rPr>
            <w:noProof/>
          </w:rPr>
          <w:t>30</w:t>
        </w:r>
        <w:r>
          <w:fldChar w:fldCharType="end"/>
        </w:r>
      </w:p>
    </w:sdtContent>
  </w:sdt>
  <w:p w:rsidR="00A011DB" w:rsidRDefault="00A01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22" w:rsidRDefault="006B7A22">
      <w:r>
        <w:separator/>
      </w:r>
    </w:p>
  </w:footnote>
  <w:footnote w:type="continuationSeparator" w:id="0">
    <w:p w:rsidR="006B7A22" w:rsidRDefault="006B7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A8544"/>
    <w:multiLevelType w:val="singleLevel"/>
    <w:tmpl w:val="589A8544"/>
    <w:lvl w:ilvl="0">
      <w:start w:val="1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A44"/>
    <w:rsid w:val="00012166"/>
    <w:rsid w:val="00015C4C"/>
    <w:rsid w:val="00016CCF"/>
    <w:rsid w:val="00016F47"/>
    <w:rsid w:val="00020E0C"/>
    <w:rsid w:val="0002238E"/>
    <w:rsid w:val="0002690D"/>
    <w:rsid w:val="000278F4"/>
    <w:rsid w:val="000319CB"/>
    <w:rsid w:val="00036FDB"/>
    <w:rsid w:val="00037A31"/>
    <w:rsid w:val="00043E16"/>
    <w:rsid w:val="00044538"/>
    <w:rsid w:val="00044D6D"/>
    <w:rsid w:val="00053D86"/>
    <w:rsid w:val="0005727D"/>
    <w:rsid w:val="00066113"/>
    <w:rsid w:val="00066AEA"/>
    <w:rsid w:val="0007631D"/>
    <w:rsid w:val="000800BC"/>
    <w:rsid w:val="000810D7"/>
    <w:rsid w:val="000817FA"/>
    <w:rsid w:val="000820EA"/>
    <w:rsid w:val="00084D74"/>
    <w:rsid w:val="00084F84"/>
    <w:rsid w:val="00093F59"/>
    <w:rsid w:val="000A3FF8"/>
    <w:rsid w:val="000B3F4A"/>
    <w:rsid w:val="000B6EF4"/>
    <w:rsid w:val="000C439B"/>
    <w:rsid w:val="000C484D"/>
    <w:rsid w:val="000D2700"/>
    <w:rsid w:val="000D2AAF"/>
    <w:rsid w:val="000E096D"/>
    <w:rsid w:val="000E3894"/>
    <w:rsid w:val="000E3945"/>
    <w:rsid w:val="000E5ABE"/>
    <w:rsid w:val="000E60ED"/>
    <w:rsid w:val="000F16DD"/>
    <w:rsid w:val="000F4443"/>
    <w:rsid w:val="0010017E"/>
    <w:rsid w:val="00107618"/>
    <w:rsid w:val="001101DB"/>
    <w:rsid w:val="001106F9"/>
    <w:rsid w:val="00116611"/>
    <w:rsid w:val="0012137D"/>
    <w:rsid w:val="00125451"/>
    <w:rsid w:val="00126CD3"/>
    <w:rsid w:val="00143599"/>
    <w:rsid w:val="001459BA"/>
    <w:rsid w:val="001477B7"/>
    <w:rsid w:val="00147F55"/>
    <w:rsid w:val="00150E39"/>
    <w:rsid w:val="00156843"/>
    <w:rsid w:val="00157721"/>
    <w:rsid w:val="001609DF"/>
    <w:rsid w:val="00162216"/>
    <w:rsid w:val="00163D16"/>
    <w:rsid w:val="001716FF"/>
    <w:rsid w:val="00171F96"/>
    <w:rsid w:val="00172A27"/>
    <w:rsid w:val="00173A00"/>
    <w:rsid w:val="00174081"/>
    <w:rsid w:val="001747B6"/>
    <w:rsid w:val="00176517"/>
    <w:rsid w:val="00182527"/>
    <w:rsid w:val="00183C14"/>
    <w:rsid w:val="00185C4D"/>
    <w:rsid w:val="001920A5"/>
    <w:rsid w:val="00193149"/>
    <w:rsid w:val="001933C9"/>
    <w:rsid w:val="001941AF"/>
    <w:rsid w:val="00196B3C"/>
    <w:rsid w:val="001A2DCB"/>
    <w:rsid w:val="001A4E8D"/>
    <w:rsid w:val="001A7263"/>
    <w:rsid w:val="001B6ABC"/>
    <w:rsid w:val="001C1578"/>
    <w:rsid w:val="001C2D64"/>
    <w:rsid w:val="001D1313"/>
    <w:rsid w:val="001E5829"/>
    <w:rsid w:val="001E641B"/>
    <w:rsid w:val="001E72B3"/>
    <w:rsid w:val="001F077E"/>
    <w:rsid w:val="001F376B"/>
    <w:rsid w:val="002011E2"/>
    <w:rsid w:val="002013C7"/>
    <w:rsid w:val="002023E8"/>
    <w:rsid w:val="0020499C"/>
    <w:rsid w:val="00207F7A"/>
    <w:rsid w:val="00211DDF"/>
    <w:rsid w:val="00211E64"/>
    <w:rsid w:val="002130C1"/>
    <w:rsid w:val="00217C03"/>
    <w:rsid w:val="00221F2D"/>
    <w:rsid w:val="002245F1"/>
    <w:rsid w:val="002262F6"/>
    <w:rsid w:val="00227050"/>
    <w:rsid w:val="002304DB"/>
    <w:rsid w:val="00233833"/>
    <w:rsid w:val="00233CFC"/>
    <w:rsid w:val="002354FD"/>
    <w:rsid w:val="00236752"/>
    <w:rsid w:val="002401C6"/>
    <w:rsid w:val="00250326"/>
    <w:rsid w:val="002521C9"/>
    <w:rsid w:val="00261088"/>
    <w:rsid w:val="00270603"/>
    <w:rsid w:val="0027269F"/>
    <w:rsid w:val="00274512"/>
    <w:rsid w:val="00285B2F"/>
    <w:rsid w:val="00286E1D"/>
    <w:rsid w:val="0029010B"/>
    <w:rsid w:val="00290753"/>
    <w:rsid w:val="00290F3A"/>
    <w:rsid w:val="0029323F"/>
    <w:rsid w:val="002A04DB"/>
    <w:rsid w:val="002A5244"/>
    <w:rsid w:val="002A553B"/>
    <w:rsid w:val="002A5AAF"/>
    <w:rsid w:val="002B430A"/>
    <w:rsid w:val="002B5DA6"/>
    <w:rsid w:val="002C2083"/>
    <w:rsid w:val="002C5BDA"/>
    <w:rsid w:val="002C6470"/>
    <w:rsid w:val="002D2C5D"/>
    <w:rsid w:val="002D4EF5"/>
    <w:rsid w:val="002E02F1"/>
    <w:rsid w:val="002E0D08"/>
    <w:rsid w:val="002E392D"/>
    <w:rsid w:val="002E39A2"/>
    <w:rsid w:val="002E7906"/>
    <w:rsid w:val="002F0501"/>
    <w:rsid w:val="00301E18"/>
    <w:rsid w:val="00302DAF"/>
    <w:rsid w:val="0030318B"/>
    <w:rsid w:val="003054E7"/>
    <w:rsid w:val="003071AC"/>
    <w:rsid w:val="00312D33"/>
    <w:rsid w:val="00315F36"/>
    <w:rsid w:val="00323E60"/>
    <w:rsid w:val="00324439"/>
    <w:rsid w:val="00326FFE"/>
    <w:rsid w:val="00336981"/>
    <w:rsid w:val="003402F2"/>
    <w:rsid w:val="0034225E"/>
    <w:rsid w:val="00343D62"/>
    <w:rsid w:val="00350716"/>
    <w:rsid w:val="0035246E"/>
    <w:rsid w:val="00352F01"/>
    <w:rsid w:val="003548D6"/>
    <w:rsid w:val="00356599"/>
    <w:rsid w:val="0036198D"/>
    <w:rsid w:val="00365784"/>
    <w:rsid w:val="00373266"/>
    <w:rsid w:val="00373F40"/>
    <w:rsid w:val="00373F83"/>
    <w:rsid w:val="00375FA8"/>
    <w:rsid w:val="003776D6"/>
    <w:rsid w:val="00385A9A"/>
    <w:rsid w:val="00387C4A"/>
    <w:rsid w:val="00395203"/>
    <w:rsid w:val="003A2D42"/>
    <w:rsid w:val="003A68FC"/>
    <w:rsid w:val="003B3273"/>
    <w:rsid w:val="003B782B"/>
    <w:rsid w:val="003C13CE"/>
    <w:rsid w:val="003C39CA"/>
    <w:rsid w:val="003C459B"/>
    <w:rsid w:val="003C4D0B"/>
    <w:rsid w:val="003C4D0C"/>
    <w:rsid w:val="003D462B"/>
    <w:rsid w:val="003D694A"/>
    <w:rsid w:val="003E5217"/>
    <w:rsid w:val="003F1280"/>
    <w:rsid w:val="003F1331"/>
    <w:rsid w:val="003F1AAA"/>
    <w:rsid w:val="003F40CE"/>
    <w:rsid w:val="003F5629"/>
    <w:rsid w:val="004005E6"/>
    <w:rsid w:val="00403195"/>
    <w:rsid w:val="004050D8"/>
    <w:rsid w:val="00414D7A"/>
    <w:rsid w:val="004160C5"/>
    <w:rsid w:val="004228FF"/>
    <w:rsid w:val="00424B2D"/>
    <w:rsid w:val="00425ECA"/>
    <w:rsid w:val="00434E42"/>
    <w:rsid w:val="0043561F"/>
    <w:rsid w:val="00437912"/>
    <w:rsid w:val="00440B00"/>
    <w:rsid w:val="0044707D"/>
    <w:rsid w:val="00451D05"/>
    <w:rsid w:val="004525E9"/>
    <w:rsid w:val="00452FFB"/>
    <w:rsid w:val="00460278"/>
    <w:rsid w:val="00460548"/>
    <w:rsid w:val="00462A1A"/>
    <w:rsid w:val="00466CAC"/>
    <w:rsid w:val="00472826"/>
    <w:rsid w:val="004738E1"/>
    <w:rsid w:val="004767F3"/>
    <w:rsid w:val="00480387"/>
    <w:rsid w:val="004803D4"/>
    <w:rsid w:val="00481148"/>
    <w:rsid w:val="00481CC1"/>
    <w:rsid w:val="00481CF0"/>
    <w:rsid w:val="00482710"/>
    <w:rsid w:val="00486141"/>
    <w:rsid w:val="004913CE"/>
    <w:rsid w:val="00491BE9"/>
    <w:rsid w:val="0049465E"/>
    <w:rsid w:val="004967AC"/>
    <w:rsid w:val="00497D11"/>
    <w:rsid w:val="004A6ACE"/>
    <w:rsid w:val="004B108D"/>
    <w:rsid w:val="004C4551"/>
    <w:rsid w:val="004C4DA1"/>
    <w:rsid w:val="004C75AF"/>
    <w:rsid w:val="004D219B"/>
    <w:rsid w:val="004D4342"/>
    <w:rsid w:val="004E00A1"/>
    <w:rsid w:val="004E5B34"/>
    <w:rsid w:val="004F3BA2"/>
    <w:rsid w:val="00503BF3"/>
    <w:rsid w:val="00507CDD"/>
    <w:rsid w:val="00523AFA"/>
    <w:rsid w:val="00525768"/>
    <w:rsid w:val="005309C8"/>
    <w:rsid w:val="00532CB1"/>
    <w:rsid w:val="005465C1"/>
    <w:rsid w:val="00552143"/>
    <w:rsid w:val="005534D2"/>
    <w:rsid w:val="005558AE"/>
    <w:rsid w:val="00555FC6"/>
    <w:rsid w:val="005577AD"/>
    <w:rsid w:val="00557A46"/>
    <w:rsid w:val="00560CFA"/>
    <w:rsid w:val="00563E93"/>
    <w:rsid w:val="005669DF"/>
    <w:rsid w:val="00572271"/>
    <w:rsid w:val="00575FFA"/>
    <w:rsid w:val="0058498C"/>
    <w:rsid w:val="005927AF"/>
    <w:rsid w:val="00595032"/>
    <w:rsid w:val="0059681C"/>
    <w:rsid w:val="005A2035"/>
    <w:rsid w:val="005A299E"/>
    <w:rsid w:val="005A5D93"/>
    <w:rsid w:val="005A764E"/>
    <w:rsid w:val="005B1DCB"/>
    <w:rsid w:val="005B6370"/>
    <w:rsid w:val="005C08F7"/>
    <w:rsid w:val="005C0B3C"/>
    <w:rsid w:val="005C1AE0"/>
    <w:rsid w:val="005C5CFF"/>
    <w:rsid w:val="005C7B04"/>
    <w:rsid w:val="005D5B33"/>
    <w:rsid w:val="005D6E68"/>
    <w:rsid w:val="005E051F"/>
    <w:rsid w:val="005E661D"/>
    <w:rsid w:val="005E7CED"/>
    <w:rsid w:val="005F1604"/>
    <w:rsid w:val="005F1D38"/>
    <w:rsid w:val="006011A2"/>
    <w:rsid w:val="00604092"/>
    <w:rsid w:val="00604736"/>
    <w:rsid w:val="006153A1"/>
    <w:rsid w:val="00615E39"/>
    <w:rsid w:val="00615F6F"/>
    <w:rsid w:val="006171BD"/>
    <w:rsid w:val="00620547"/>
    <w:rsid w:val="00620779"/>
    <w:rsid w:val="00620BF1"/>
    <w:rsid w:val="00621EAE"/>
    <w:rsid w:val="00624E0F"/>
    <w:rsid w:val="0062543A"/>
    <w:rsid w:val="00626662"/>
    <w:rsid w:val="0062691D"/>
    <w:rsid w:val="00627804"/>
    <w:rsid w:val="00627D2D"/>
    <w:rsid w:val="00631A92"/>
    <w:rsid w:val="006323E9"/>
    <w:rsid w:val="00633E82"/>
    <w:rsid w:val="0063438D"/>
    <w:rsid w:val="00634FF0"/>
    <w:rsid w:val="00635A8B"/>
    <w:rsid w:val="00637DED"/>
    <w:rsid w:val="00640066"/>
    <w:rsid w:val="00640C23"/>
    <w:rsid w:val="00640F63"/>
    <w:rsid w:val="00643278"/>
    <w:rsid w:val="006455C1"/>
    <w:rsid w:val="00645DAB"/>
    <w:rsid w:val="00647B88"/>
    <w:rsid w:val="0065135D"/>
    <w:rsid w:val="00653F72"/>
    <w:rsid w:val="00654433"/>
    <w:rsid w:val="00654C43"/>
    <w:rsid w:val="00670122"/>
    <w:rsid w:val="00670435"/>
    <w:rsid w:val="0067154B"/>
    <w:rsid w:val="0067594E"/>
    <w:rsid w:val="006823BD"/>
    <w:rsid w:val="0068294D"/>
    <w:rsid w:val="00690BC4"/>
    <w:rsid w:val="00694C08"/>
    <w:rsid w:val="006A1AAB"/>
    <w:rsid w:val="006A2BC4"/>
    <w:rsid w:val="006B0B2A"/>
    <w:rsid w:val="006B2425"/>
    <w:rsid w:val="006B2AB4"/>
    <w:rsid w:val="006B39DF"/>
    <w:rsid w:val="006B583A"/>
    <w:rsid w:val="006B7A22"/>
    <w:rsid w:val="006C0A82"/>
    <w:rsid w:val="006C7338"/>
    <w:rsid w:val="006C74AD"/>
    <w:rsid w:val="006D6A57"/>
    <w:rsid w:val="006E28D5"/>
    <w:rsid w:val="006E46C8"/>
    <w:rsid w:val="00701B3B"/>
    <w:rsid w:val="0070329D"/>
    <w:rsid w:val="0070726D"/>
    <w:rsid w:val="00722F6D"/>
    <w:rsid w:val="0072487C"/>
    <w:rsid w:val="00731931"/>
    <w:rsid w:val="00732B33"/>
    <w:rsid w:val="007337E1"/>
    <w:rsid w:val="00736141"/>
    <w:rsid w:val="0073711E"/>
    <w:rsid w:val="00743D36"/>
    <w:rsid w:val="007442DE"/>
    <w:rsid w:val="00744D38"/>
    <w:rsid w:val="0075006B"/>
    <w:rsid w:val="007509A6"/>
    <w:rsid w:val="00756F78"/>
    <w:rsid w:val="007735C1"/>
    <w:rsid w:val="00775461"/>
    <w:rsid w:val="00776309"/>
    <w:rsid w:val="0078090F"/>
    <w:rsid w:val="00780C2E"/>
    <w:rsid w:val="007813D9"/>
    <w:rsid w:val="00785A6F"/>
    <w:rsid w:val="00786382"/>
    <w:rsid w:val="007870E3"/>
    <w:rsid w:val="00793EA5"/>
    <w:rsid w:val="00797C41"/>
    <w:rsid w:val="007A10E7"/>
    <w:rsid w:val="007A167D"/>
    <w:rsid w:val="007A237E"/>
    <w:rsid w:val="007B355D"/>
    <w:rsid w:val="007B5F1A"/>
    <w:rsid w:val="007B6196"/>
    <w:rsid w:val="007B719F"/>
    <w:rsid w:val="007B7F8C"/>
    <w:rsid w:val="007C3614"/>
    <w:rsid w:val="007C4C19"/>
    <w:rsid w:val="007C765D"/>
    <w:rsid w:val="007C7696"/>
    <w:rsid w:val="007D02FC"/>
    <w:rsid w:val="007D1C28"/>
    <w:rsid w:val="007D45AA"/>
    <w:rsid w:val="007D62B7"/>
    <w:rsid w:val="007E035D"/>
    <w:rsid w:val="007E54CC"/>
    <w:rsid w:val="007E59A1"/>
    <w:rsid w:val="007E5FBF"/>
    <w:rsid w:val="007F098F"/>
    <w:rsid w:val="007F123B"/>
    <w:rsid w:val="007F4EBE"/>
    <w:rsid w:val="007F5173"/>
    <w:rsid w:val="007F6AA4"/>
    <w:rsid w:val="00801FE7"/>
    <w:rsid w:val="0080375E"/>
    <w:rsid w:val="00805334"/>
    <w:rsid w:val="00810C7F"/>
    <w:rsid w:val="00811B8F"/>
    <w:rsid w:val="00817CFC"/>
    <w:rsid w:val="00832094"/>
    <w:rsid w:val="008328FB"/>
    <w:rsid w:val="00843675"/>
    <w:rsid w:val="008465F2"/>
    <w:rsid w:val="00850270"/>
    <w:rsid w:val="0085053D"/>
    <w:rsid w:val="00850BFD"/>
    <w:rsid w:val="008521FE"/>
    <w:rsid w:val="00865960"/>
    <w:rsid w:val="00874315"/>
    <w:rsid w:val="00893740"/>
    <w:rsid w:val="00893A3B"/>
    <w:rsid w:val="008A16B0"/>
    <w:rsid w:val="008A16BB"/>
    <w:rsid w:val="008A26B0"/>
    <w:rsid w:val="008A602C"/>
    <w:rsid w:val="008A7D50"/>
    <w:rsid w:val="008B0081"/>
    <w:rsid w:val="008B1298"/>
    <w:rsid w:val="008B30D4"/>
    <w:rsid w:val="008B3534"/>
    <w:rsid w:val="008B74B6"/>
    <w:rsid w:val="008B7565"/>
    <w:rsid w:val="008D0693"/>
    <w:rsid w:val="008D0796"/>
    <w:rsid w:val="008D54AE"/>
    <w:rsid w:val="008D7845"/>
    <w:rsid w:val="008E2778"/>
    <w:rsid w:val="008E27E5"/>
    <w:rsid w:val="008E68C2"/>
    <w:rsid w:val="008E7C1D"/>
    <w:rsid w:val="008F63BB"/>
    <w:rsid w:val="008F6C6C"/>
    <w:rsid w:val="00902A4A"/>
    <w:rsid w:val="00902B1A"/>
    <w:rsid w:val="00904B72"/>
    <w:rsid w:val="009056C6"/>
    <w:rsid w:val="00906785"/>
    <w:rsid w:val="0090751F"/>
    <w:rsid w:val="00911EF1"/>
    <w:rsid w:val="00912BE7"/>
    <w:rsid w:val="00913298"/>
    <w:rsid w:val="00914D5E"/>
    <w:rsid w:val="0091509F"/>
    <w:rsid w:val="009159BB"/>
    <w:rsid w:val="00921A27"/>
    <w:rsid w:val="00921C28"/>
    <w:rsid w:val="00922B3D"/>
    <w:rsid w:val="009247EB"/>
    <w:rsid w:val="009259D0"/>
    <w:rsid w:val="009269DE"/>
    <w:rsid w:val="00933E82"/>
    <w:rsid w:val="0093606A"/>
    <w:rsid w:val="009368E3"/>
    <w:rsid w:val="009511D9"/>
    <w:rsid w:val="00952E86"/>
    <w:rsid w:val="0095614E"/>
    <w:rsid w:val="009574C4"/>
    <w:rsid w:val="00957DF8"/>
    <w:rsid w:val="00957FDF"/>
    <w:rsid w:val="00964014"/>
    <w:rsid w:val="00965502"/>
    <w:rsid w:val="00970EF5"/>
    <w:rsid w:val="009761EE"/>
    <w:rsid w:val="009815B9"/>
    <w:rsid w:val="00983350"/>
    <w:rsid w:val="009845E3"/>
    <w:rsid w:val="00984F7A"/>
    <w:rsid w:val="00995098"/>
    <w:rsid w:val="009960A7"/>
    <w:rsid w:val="009A20BB"/>
    <w:rsid w:val="009A2FE6"/>
    <w:rsid w:val="009A399B"/>
    <w:rsid w:val="009A3F81"/>
    <w:rsid w:val="009A4717"/>
    <w:rsid w:val="009A4E8B"/>
    <w:rsid w:val="009A6D41"/>
    <w:rsid w:val="009B0B45"/>
    <w:rsid w:val="009B122A"/>
    <w:rsid w:val="009B20DA"/>
    <w:rsid w:val="009B257B"/>
    <w:rsid w:val="009B409B"/>
    <w:rsid w:val="009B5DFD"/>
    <w:rsid w:val="009B6668"/>
    <w:rsid w:val="009B7B78"/>
    <w:rsid w:val="009C17B0"/>
    <w:rsid w:val="009C2A25"/>
    <w:rsid w:val="009C4641"/>
    <w:rsid w:val="009C513A"/>
    <w:rsid w:val="009C647C"/>
    <w:rsid w:val="009C6CBF"/>
    <w:rsid w:val="009D1CF1"/>
    <w:rsid w:val="009D3115"/>
    <w:rsid w:val="009D756F"/>
    <w:rsid w:val="009E37B8"/>
    <w:rsid w:val="009E4E19"/>
    <w:rsid w:val="009E5C73"/>
    <w:rsid w:val="00A011DB"/>
    <w:rsid w:val="00A044AB"/>
    <w:rsid w:val="00A111B1"/>
    <w:rsid w:val="00A12768"/>
    <w:rsid w:val="00A131A3"/>
    <w:rsid w:val="00A16DC6"/>
    <w:rsid w:val="00A20FBA"/>
    <w:rsid w:val="00A25E07"/>
    <w:rsid w:val="00A2642A"/>
    <w:rsid w:val="00A26D93"/>
    <w:rsid w:val="00A40ACA"/>
    <w:rsid w:val="00A41CAF"/>
    <w:rsid w:val="00A41DF0"/>
    <w:rsid w:val="00A461D7"/>
    <w:rsid w:val="00A47704"/>
    <w:rsid w:val="00A51B92"/>
    <w:rsid w:val="00A54529"/>
    <w:rsid w:val="00A61560"/>
    <w:rsid w:val="00A6583E"/>
    <w:rsid w:val="00A66666"/>
    <w:rsid w:val="00A67924"/>
    <w:rsid w:val="00A70529"/>
    <w:rsid w:val="00A72980"/>
    <w:rsid w:val="00A81B04"/>
    <w:rsid w:val="00A84E7D"/>
    <w:rsid w:val="00A90E37"/>
    <w:rsid w:val="00A92EB4"/>
    <w:rsid w:val="00A946B4"/>
    <w:rsid w:val="00A94CB9"/>
    <w:rsid w:val="00A97765"/>
    <w:rsid w:val="00AA3038"/>
    <w:rsid w:val="00AA478B"/>
    <w:rsid w:val="00AA7C3E"/>
    <w:rsid w:val="00AB082D"/>
    <w:rsid w:val="00AB2391"/>
    <w:rsid w:val="00AB7E8F"/>
    <w:rsid w:val="00AC36C0"/>
    <w:rsid w:val="00AC377C"/>
    <w:rsid w:val="00AC4245"/>
    <w:rsid w:val="00AC483F"/>
    <w:rsid w:val="00AC7B30"/>
    <w:rsid w:val="00AD10E3"/>
    <w:rsid w:val="00AD422F"/>
    <w:rsid w:val="00AD61F9"/>
    <w:rsid w:val="00AE028A"/>
    <w:rsid w:val="00AE5208"/>
    <w:rsid w:val="00AF0039"/>
    <w:rsid w:val="00AF1B6C"/>
    <w:rsid w:val="00AF5943"/>
    <w:rsid w:val="00B00456"/>
    <w:rsid w:val="00B02183"/>
    <w:rsid w:val="00B0306D"/>
    <w:rsid w:val="00B040E0"/>
    <w:rsid w:val="00B04345"/>
    <w:rsid w:val="00B06186"/>
    <w:rsid w:val="00B12C6A"/>
    <w:rsid w:val="00B169D0"/>
    <w:rsid w:val="00B2522E"/>
    <w:rsid w:val="00B330C1"/>
    <w:rsid w:val="00B33C86"/>
    <w:rsid w:val="00B430E4"/>
    <w:rsid w:val="00B43BF8"/>
    <w:rsid w:val="00B47FD8"/>
    <w:rsid w:val="00B51C98"/>
    <w:rsid w:val="00B603E9"/>
    <w:rsid w:val="00B63DCD"/>
    <w:rsid w:val="00B645AB"/>
    <w:rsid w:val="00B65464"/>
    <w:rsid w:val="00B659BC"/>
    <w:rsid w:val="00B721DA"/>
    <w:rsid w:val="00B749EB"/>
    <w:rsid w:val="00B76BC4"/>
    <w:rsid w:val="00B85B74"/>
    <w:rsid w:val="00B912FC"/>
    <w:rsid w:val="00B91C81"/>
    <w:rsid w:val="00B94409"/>
    <w:rsid w:val="00B96373"/>
    <w:rsid w:val="00B96734"/>
    <w:rsid w:val="00BA0442"/>
    <w:rsid w:val="00BA2525"/>
    <w:rsid w:val="00BA2FAF"/>
    <w:rsid w:val="00BA46FD"/>
    <w:rsid w:val="00BA5E12"/>
    <w:rsid w:val="00BB15BF"/>
    <w:rsid w:val="00BB60AE"/>
    <w:rsid w:val="00BB64A7"/>
    <w:rsid w:val="00BC2C31"/>
    <w:rsid w:val="00BC604F"/>
    <w:rsid w:val="00BC7746"/>
    <w:rsid w:val="00BC7AFF"/>
    <w:rsid w:val="00BD04D4"/>
    <w:rsid w:val="00BD0B8F"/>
    <w:rsid w:val="00BD0C73"/>
    <w:rsid w:val="00BD2DA6"/>
    <w:rsid w:val="00BE3ECA"/>
    <w:rsid w:val="00BE43DD"/>
    <w:rsid w:val="00BE63B3"/>
    <w:rsid w:val="00BF1527"/>
    <w:rsid w:val="00BF375F"/>
    <w:rsid w:val="00C03017"/>
    <w:rsid w:val="00C0412B"/>
    <w:rsid w:val="00C11113"/>
    <w:rsid w:val="00C11A23"/>
    <w:rsid w:val="00C127C7"/>
    <w:rsid w:val="00C15AD0"/>
    <w:rsid w:val="00C24928"/>
    <w:rsid w:val="00C25B4B"/>
    <w:rsid w:val="00C260C2"/>
    <w:rsid w:val="00C27725"/>
    <w:rsid w:val="00C27D6D"/>
    <w:rsid w:val="00C40BCB"/>
    <w:rsid w:val="00C43B22"/>
    <w:rsid w:val="00C4483D"/>
    <w:rsid w:val="00C45AC6"/>
    <w:rsid w:val="00C47B9A"/>
    <w:rsid w:val="00C50054"/>
    <w:rsid w:val="00C504E7"/>
    <w:rsid w:val="00C51F81"/>
    <w:rsid w:val="00C649AF"/>
    <w:rsid w:val="00C705A8"/>
    <w:rsid w:val="00C71322"/>
    <w:rsid w:val="00C76C63"/>
    <w:rsid w:val="00C81717"/>
    <w:rsid w:val="00C90BCD"/>
    <w:rsid w:val="00CA1304"/>
    <w:rsid w:val="00CA2541"/>
    <w:rsid w:val="00CA57AA"/>
    <w:rsid w:val="00CA7928"/>
    <w:rsid w:val="00CB2C7B"/>
    <w:rsid w:val="00CB55F8"/>
    <w:rsid w:val="00CB7EA1"/>
    <w:rsid w:val="00CD09DB"/>
    <w:rsid w:val="00CD62E3"/>
    <w:rsid w:val="00CE044B"/>
    <w:rsid w:val="00CE1601"/>
    <w:rsid w:val="00CE1A2D"/>
    <w:rsid w:val="00CE313C"/>
    <w:rsid w:val="00CE7381"/>
    <w:rsid w:val="00CF068C"/>
    <w:rsid w:val="00CF2CA0"/>
    <w:rsid w:val="00CF369F"/>
    <w:rsid w:val="00CF3810"/>
    <w:rsid w:val="00CF3F06"/>
    <w:rsid w:val="00CF461E"/>
    <w:rsid w:val="00CF7AF1"/>
    <w:rsid w:val="00D009EF"/>
    <w:rsid w:val="00D00A8F"/>
    <w:rsid w:val="00D17975"/>
    <w:rsid w:val="00D2142A"/>
    <w:rsid w:val="00D22BAF"/>
    <w:rsid w:val="00D23D32"/>
    <w:rsid w:val="00D24436"/>
    <w:rsid w:val="00D27768"/>
    <w:rsid w:val="00D36D43"/>
    <w:rsid w:val="00D44BF7"/>
    <w:rsid w:val="00D473E7"/>
    <w:rsid w:val="00D51760"/>
    <w:rsid w:val="00D55A0E"/>
    <w:rsid w:val="00D61FC4"/>
    <w:rsid w:val="00D675F9"/>
    <w:rsid w:val="00D77702"/>
    <w:rsid w:val="00D8235B"/>
    <w:rsid w:val="00D90164"/>
    <w:rsid w:val="00D90B8D"/>
    <w:rsid w:val="00D95807"/>
    <w:rsid w:val="00D96E5C"/>
    <w:rsid w:val="00DA0B1C"/>
    <w:rsid w:val="00DA1096"/>
    <w:rsid w:val="00DA7D66"/>
    <w:rsid w:val="00DB0E14"/>
    <w:rsid w:val="00DB1392"/>
    <w:rsid w:val="00DB189C"/>
    <w:rsid w:val="00DB460B"/>
    <w:rsid w:val="00DB55A5"/>
    <w:rsid w:val="00DB5A78"/>
    <w:rsid w:val="00DB64F5"/>
    <w:rsid w:val="00DC100F"/>
    <w:rsid w:val="00DC41DF"/>
    <w:rsid w:val="00DD1C16"/>
    <w:rsid w:val="00DD6E07"/>
    <w:rsid w:val="00DE1A1C"/>
    <w:rsid w:val="00DE1CC2"/>
    <w:rsid w:val="00DF545F"/>
    <w:rsid w:val="00DF5713"/>
    <w:rsid w:val="00DF66A7"/>
    <w:rsid w:val="00E12FC3"/>
    <w:rsid w:val="00E13E50"/>
    <w:rsid w:val="00E159A1"/>
    <w:rsid w:val="00E21EFD"/>
    <w:rsid w:val="00E22884"/>
    <w:rsid w:val="00E27185"/>
    <w:rsid w:val="00E27886"/>
    <w:rsid w:val="00E27911"/>
    <w:rsid w:val="00E35F2E"/>
    <w:rsid w:val="00E4047A"/>
    <w:rsid w:val="00E42042"/>
    <w:rsid w:val="00E427C0"/>
    <w:rsid w:val="00E45180"/>
    <w:rsid w:val="00E4620B"/>
    <w:rsid w:val="00E46E22"/>
    <w:rsid w:val="00E5236F"/>
    <w:rsid w:val="00E53104"/>
    <w:rsid w:val="00E54AB8"/>
    <w:rsid w:val="00E6243B"/>
    <w:rsid w:val="00E6318E"/>
    <w:rsid w:val="00E65075"/>
    <w:rsid w:val="00E67C04"/>
    <w:rsid w:val="00E707B3"/>
    <w:rsid w:val="00E70DC3"/>
    <w:rsid w:val="00E71192"/>
    <w:rsid w:val="00E71390"/>
    <w:rsid w:val="00E7558B"/>
    <w:rsid w:val="00E75DEF"/>
    <w:rsid w:val="00E77D7B"/>
    <w:rsid w:val="00E82992"/>
    <w:rsid w:val="00E83306"/>
    <w:rsid w:val="00E839EB"/>
    <w:rsid w:val="00E9425C"/>
    <w:rsid w:val="00E96B82"/>
    <w:rsid w:val="00EA45C6"/>
    <w:rsid w:val="00EA583E"/>
    <w:rsid w:val="00EC144B"/>
    <w:rsid w:val="00EC1BA8"/>
    <w:rsid w:val="00ED1CA0"/>
    <w:rsid w:val="00ED2E91"/>
    <w:rsid w:val="00ED4339"/>
    <w:rsid w:val="00ED53D5"/>
    <w:rsid w:val="00ED6D9F"/>
    <w:rsid w:val="00EE06C3"/>
    <w:rsid w:val="00EE3B47"/>
    <w:rsid w:val="00EE5275"/>
    <w:rsid w:val="00EF16F2"/>
    <w:rsid w:val="00EF4C94"/>
    <w:rsid w:val="00EF7567"/>
    <w:rsid w:val="00F001D7"/>
    <w:rsid w:val="00F018FE"/>
    <w:rsid w:val="00F039EF"/>
    <w:rsid w:val="00F04F07"/>
    <w:rsid w:val="00F057D2"/>
    <w:rsid w:val="00F064C8"/>
    <w:rsid w:val="00F075DA"/>
    <w:rsid w:val="00F075DF"/>
    <w:rsid w:val="00F10C7F"/>
    <w:rsid w:val="00F1503D"/>
    <w:rsid w:val="00F17CBE"/>
    <w:rsid w:val="00F20045"/>
    <w:rsid w:val="00F20130"/>
    <w:rsid w:val="00F212E2"/>
    <w:rsid w:val="00F2142A"/>
    <w:rsid w:val="00F22C6D"/>
    <w:rsid w:val="00F26A08"/>
    <w:rsid w:val="00F33EEA"/>
    <w:rsid w:val="00F35527"/>
    <w:rsid w:val="00F36951"/>
    <w:rsid w:val="00F43C47"/>
    <w:rsid w:val="00F466C6"/>
    <w:rsid w:val="00F4716E"/>
    <w:rsid w:val="00F477AE"/>
    <w:rsid w:val="00F50F7F"/>
    <w:rsid w:val="00F511CA"/>
    <w:rsid w:val="00F51281"/>
    <w:rsid w:val="00F516ED"/>
    <w:rsid w:val="00F52639"/>
    <w:rsid w:val="00F60349"/>
    <w:rsid w:val="00F627CC"/>
    <w:rsid w:val="00F62F63"/>
    <w:rsid w:val="00F64EDD"/>
    <w:rsid w:val="00F6585A"/>
    <w:rsid w:val="00F77725"/>
    <w:rsid w:val="00F86F68"/>
    <w:rsid w:val="00F96B46"/>
    <w:rsid w:val="00FA5D9A"/>
    <w:rsid w:val="00FB104F"/>
    <w:rsid w:val="00FB4EAE"/>
    <w:rsid w:val="00FC2D62"/>
    <w:rsid w:val="00FC55B8"/>
    <w:rsid w:val="00FD01E0"/>
    <w:rsid w:val="00FD1ED0"/>
    <w:rsid w:val="00FD24AC"/>
    <w:rsid w:val="00FD49E5"/>
    <w:rsid w:val="00FE0F7A"/>
    <w:rsid w:val="00FE124F"/>
    <w:rsid w:val="00FE1915"/>
    <w:rsid w:val="00FE4B5F"/>
    <w:rsid w:val="00FF3BC0"/>
    <w:rsid w:val="00FF42CD"/>
    <w:rsid w:val="00FF48B7"/>
    <w:rsid w:val="00FF50EE"/>
    <w:rsid w:val="016F4EB8"/>
    <w:rsid w:val="01C213A0"/>
    <w:rsid w:val="01E921A5"/>
    <w:rsid w:val="02C939DF"/>
    <w:rsid w:val="02D30911"/>
    <w:rsid w:val="02F25E59"/>
    <w:rsid w:val="0318576E"/>
    <w:rsid w:val="036E2417"/>
    <w:rsid w:val="04993817"/>
    <w:rsid w:val="050A7426"/>
    <w:rsid w:val="050A7E8E"/>
    <w:rsid w:val="05244B38"/>
    <w:rsid w:val="05403B1F"/>
    <w:rsid w:val="056B7965"/>
    <w:rsid w:val="066D6B40"/>
    <w:rsid w:val="06B61879"/>
    <w:rsid w:val="06FC09F8"/>
    <w:rsid w:val="073C3677"/>
    <w:rsid w:val="07614BBC"/>
    <w:rsid w:val="08B835DE"/>
    <w:rsid w:val="09811674"/>
    <w:rsid w:val="09CC3275"/>
    <w:rsid w:val="09F068B3"/>
    <w:rsid w:val="0A770BA2"/>
    <w:rsid w:val="0B1B461E"/>
    <w:rsid w:val="0BA17D18"/>
    <w:rsid w:val="0C2D1DC6"/>
    <w:rsid w:val="0D06501F"/>
    <w:rsid w:val="0D0B1C1B"/>
    <w:rsid w:val="0DC67B3F"/>
    <w:rsid w:val="0DDB6845"/>
    <w:rsid w:val="0DE431DF"/>
    <w:rsid w:val="0EEE31E0"/>
    <w:rsid w:val="0F10173A"/>
    <w:rsid w:val="0F705D91"/>
    <w:rsid w:val="0F8A2A78"/>
    <w:rsid w:val="10054404"/>
    <w:rsid w:val="11213E4E"/>
    <w:rsid w:val="119E7ADB"/>
    <w:rsid w:val="11D30F44"/>
    <w:rsid w:val="11D875E5"/>
    <w:rsid w:val="12375C80"/>
    <w:rsid w:val="12700028"/>
    <w:rsid w:val="134D18E6"/>
    <w:rsid w:val="13FC216B"/>
    <w:rsid w:val="143D09A4"/>
    <w:rsid w:val="144A4F14"/>
    <w:rsid w:val="1538620B"/>
    <w:rsid w:val="15B623F1"/>
    <w:rsid w:val="165E51B1"/>
    <w:rsid w:val="16940CC3"/>
    <w:rsid w:val="16B94223"/>
    <w:rsid w:val="17621C61"/>
    <w:rsid w:val="18C8331C"/>
    <w:rsid w:val="18EB01CB"/>
    <w:rsid w:val="1931783C"/>
    <w:rsid w:val="196D7985"/>
    <w:rsid w:val="19E15042"/>
    <w:rsid w:val="1A073906"/>
    <w:rsid w:val="1A744D33"/>
    <w:rsid w:val="1A867188"/>
    <w:rsid w:val="1A9A4F3C"/>
    <w:rsid w:val="1B5508F6"/>
    <w:rsid w:val="1C682414"/>
    <w:rsid w:val="1C736CF6"/>
    <w:rsid w:val="1D434D9A"/>
    <w:rsid w:val="1F152CA4"/>
    <w:rsid w:val="1F5F0AA3"/>
    <w:rsid w:val="20BD6A0B"/>
    <w:rsid w:val="20CB4486"/>
    <w:rsid w:val="20F90265"/>
    <w:rsid w:val="2164509E"/>
    <w:rsid w:val="216A003F"/>
    <w:rsid w:val="21762110"/>
    <w:rsid w:val="21A75001"/>
    <w:rsid w:val="229F4838"/>
    <w:rsid w:val="22D35664"/>
    <w:rsid w:val="23001D41"/>
    <w:rsid w:val="232F76A8"/>
    <w:rsid w:val="239F5BA4"/>
    <w:rsid w:val="23E47BC8"/>
    <w:rsid w:val="252834BA"/>
    <w:rsid w:val="25FE2B07"/>
    <w:rsid w:val="26925D2A"/>
    <w:rsid w:val="27C46ED5"/>
    <w:rsid w:val="27D06FE8"/>
    <w:rsid w:val="286A4395"/>
    <w:rsid w:val="294818F8"/>
    <w:rsid w:val="29914A4D"/>
    <w:rsid w:val="29E53455"/>
    <w:rsid w:val="29EA561E"/>
    <w:rsid w:val="2A6F1033"/>
    <w:rsid w:val="2A8D31CC"/>
    <w:rsid w:val="2B3E3C39"/>
    <w:rsid w:val="2B5E1877"/>
    <w:rsid w:val="2C5C1C1E"/>
    <w:rsid w:val="2C650640"/>
    <w:rsid w:val="2C940B81"/>
    <w:rsid w:val="2DD40E1D"/>
    <w:rsid w:val="2F0A691B"/>
    <w:rsid w:val="300D5DD5"/>
    <w:rsid w:val="30E559D9"/>
    <w:rsid w:val="317312BA"/>
    <w:rsid w:val="330205A2"/>
    <w:rsid w:val="33B82FCA"/>
    <w:rsid w:val="3469558E"/>
    <w:rsid w:val="34743CA7"/>
    <w:rsid w:val="34B65F8F"/>
    <w:rsid w:val="34CB4278"/>
    <w:rsid w:val="35345D90"/>
    <w:rsid w:val="35A1155E"/>
    <w:rsid w:val="35BA33E7"/>
    <w:rsid w:val="36675CC8"/>
    <w:rsid w:val="366A4156"/>
    <w:rsid w:val="368541C2"/>
    <w:rsid w:val="36A77A02"/>
    <w:rsid w:val="36AA2B2C"/>
    <w:rsid w:val="36CA22F2"/>
    <w:rsid w:val="37803467"/>
    <w:rsid w:val="384C0FF4"/>
    <w:rsid w:val="389D4667"/>
    <w:rsid w:val="38CF1BA5"/>
    <w:rsid w:val="39950ECD"/>
    <w:rsid w:val="3B144D67"/>
    <w:rsid w:val="3B1F1E5A"/>
    <w:rsid w:val="3BB44C12"/>
    <w:rsid w:val="3CB43209"/>
    <w:rsid w:val="3D3A7BB1"/>
    <w:rsid w:val="3DB0644A"/>
    <w:rsid w:val="3DFD50D1"/>
    <w:rsid w:val="3EB11932"/>
    <w:rsid w:val="3EC92D26"/>
    <w:rsid w:val="3ECD2295"/>
    <w:rsid w:val="3F077B1A"/>
    <w:rsid w:val="3FAD2448"/>
    <w:rsid w:val="41225551"/>
    <w:rsid w:val="413D6A88"/>
    <w:rsid w:val="415829C7"/>
    <w:rsid w:val="41E37CC7"/>
    <w:rsid w:val="41FA6DD9"/>
    <w:rsid w:val="4265396F"/>
    <w:rsid w:val="42D16E72"/>
    <w:rsid w:val="42EB367A"/>
    <w:rsid w:val="43104D6B"/>
    <w:rsid w:val="432028A1"/>
    <w:rsid w:val="43465F0A"/>
    <w:rsid w:val="43647FCD"/>
    <w:rsid w:val="43AD45B6"/>
    <w:rsid w:val="44A36E03"/>
    <w:rsid w:val="451971DC"/>
    <w:rsid w:val="452656FE"/>
    <w:rsid w:val="45B529FA"/>
    <w:rsid w:val="46290600"/>
    <w:rsid w:val="464656D0"/>
    <w:rsid w:val="467B0DBF"/>
    <w:rsid w:val="46EA7502"/>
    <w:rsid w:val="47360A09"/>
    <w:rsid w:val="48314128"/>
    <w:rsid w:val="485A7269"/>
    <w:rsid w:val="488A0D3D"/>
    <w:rsid w:val="48C40CD6"/>
    <w:rsid w:val="49987149"/>
    <w:rsid w:val="49ED3F2F"/>
    <w:rsid w:val="4A144CC8"/>
    <w:rsid w:val="4A5A7A3B"/>
    <w:rsid w:val="4A5F5E32"/>
    <w:rsid w:val="4A834233"/>
    <w:rsid w:val="4C8B4D2D"/>
    <w:rsid w:val="4CAE6CDA"/>
    <w:rsid w:val="4CD82675"/>
    <w:rsid w:val="4E244062"/>
    <w:rsid w:val="4F5D5C9C"/>
    <w:rsid w:val="4FDB2C14"/>
    <w:rsid w:val="4FEC53EB"/>
    <w:rsid w:val="501842C4"/>
    <w:rsid w:val="506101E3"/>
    <w:rsid w:val="51B23818"/>
    <w:rsid w:val="52C25EF7"/>
    <w:rsid w:val="52F41BFC"/>
    <w:rsid w:val="53AD48B0"/>
    <w:rsid w:val="53FE07CF"/>
    <w:rsid w:val="54461346"/>
    <w:rsid w:val="549148BF"/>
    <w:rsid w:val="549E2BDF"/>
    <w:rsid w:val="54D2368B"/>
    <w:rsid w:val="54E671B2"/>
    <w:rsid w:val="54F56C0A"/>
    <w:rsid w:val="5579210A"/>
    <w:rsid w:val="56DA5C07"/>
    <w:rsid w:val="56DB367C"/>
    <w:rsid w:val="58735F37"/>
    <w:rsid w:val="5A4D2AC2"/>
    <w:rsid w:val="5AF005FF"/>
    <w:rsid w:val="5B875EF5"/>
    <w:rsid w:val="5BB9596F"/>
    <w:rsid w:val="5C251C9E"/>
    <w:rsid w:val="5C395489"/>
    <w:rsid w:val="5C67669E"/>
    <w:rsid w:val="5CB7268B"/>
    <w:rsid w:val="5CC9094E"/>
    <w:rsid w:val="5D0F5727"/>
    <w:rsid w:val="5D1C44AE"/>
    <w:rsid w:val="5D675EA0"/>
    <w:rsid w:val="5DC35BFA"/>
    <w:rsid w:val="5EFC1933"/>
    <w:rsid w:val="5F687551"/>
    <w:rsid w:val="5FF91AFF"/>
    <w:rsid w:val="627F68DA"/>
    <w:rsid w:val="628F1F01"/>
    <w:rsid w:val="62EF3C07"/>
    <w:rsid w:val="63057782"/>
    <w:rsid w:val="63444A25"/>
    <w:rsid w:val="637359B9"/>
    <w:rsid w:val="64761FFA"/>
    <w:rsid w:val="64A31471"/>
    <w:rsid w:val="65833C02"/>
    <w:rsid w:val="667F20DF"/>
    <w:rsid w:val="66E56509"/>
    <w:rsid w:val="67CA0E16"/>
    <w:rsid w:val="686605B7"/>
    <w:rsid w:val="686B2E31"/>
    <w:rsid w:val="68A60538"/>
    <w:rsid w:val="69924EB1"/>
    <w:rsid w:val="699D7C78"/>
    <w:rsid w:val="69CF1A86"/>
    <w:rsid w:val="69F426E5"/>
    <w:rsid w:val="6AE439A1"/>
    <w:rsid w:val="6B1237E3"/>
    <w:rsid w:val="6B326B6A"/>
    <w:rsid w:val="6BE6184F"/>
    <w:rsid w:val="6C7019C4"/>
    <w:rsid w:val="6C9E172A"/>
    <w:rsid w:val="6CE27A7F"/>
    <w:rsid w:val="6D2D4F96"/>
    <w:rsid w:val="6E435ABD"/>
    <w:rsid w:val="6E7E1639"/>
    <w:rsid w:val="6E990CB8"/>
    <w:rsid w:val="6EED12DA"/>
    <w:rsid w:val="6FCA1F65"/>
    <w:rsid w:val="706E3777"/>
    <w:rsid w:val="712A6DE8"/>
    <w:rsid w:val="71CF5BED"/>
    <w:rsid w:val="72344BDE"/>
    <w:rsid w:val="72AE5701"/>
    <w:rsid w:val="73076F58"/>
    <w:rsid w:val="74A16972"/>
    <w:rsid w:val="755F0DF2"/>
    <w:rsid w:val="76245457"/>
    <w:rsid w:val="7729519D"/>
    <w:rsid w:val="77B55C03"/>
    <w:rsid w:val="789765A6"/>
    <w:rsid w:val="78BC5C14"/>
    <w:rsid w:val="798A5810"/>
    <w:rsid w:val="79E83258"/>
    <w:rsid w:val="7A616F76"/>
    <w:rsid w:val="7A8E3FBF"/>
    <w:rsid w:val="7AC1449C"/>
    <w:rsid w:val="7B9102DF"/>
    <w:rsid w:val="7B990994"/>
    <w:rsid w:val="7BAC7DD3"/>
    <w:rsid w:val="7C377838"/>
    <w:rsid w:val="7D371E21"/>
    <w:rsid w:val="7D9D4A81"/>
    <w:rsid w:val="7E774D91"/>
    <w:rsid w:val="7E7F67EC"/>
    <w:rsid w:val="7EDC6D92"/>
    <w:rsid w:val="7EDD5120"/>
    <w:rsid w:val="7EE219E3"/>
    <w:rsid w:val="7F06256A"/>
    <w:rsid w:val="7F4C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A30122-955C-41F8-91D2-CF516F79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nhideWhenUsed="1" w:qFormat="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iPriority="99"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hAnsiTheme="minorHAnsi" w:cstheme="minorBidi"/>
      <w:kern w:val="2"/>
      <w:sz w:val="21"/>
      <w:szCs w:val="24"/>
    </w:rPr>
  </w:style>
  <w:style w:type="paragraph" w:styleId="Heading1">
    <w:name w:val="heading 1"/>
    <w:basedOn w:val="Normal"/>
    <w:next w:val="Normal"/>
    <w:link w:val="Heading1Char"/>
    <w:uiPriority w:val="9"/>
    <w:qFormat/>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en-US"/>
    </w:rPr>
  </w:style>
  <w:style w:type="paragraph" w:styleId="Heading3">
    <w:name w:val="heading 3"/>
    <w:basedOn w:val="Normal"/>
    <w:next w:val="Normal"/>
    <w:link w:val="Heading3Char"/>
    <w:uiPriority w:val="9"/>
    <w:qFormat/>
    <w:pPr>
      <w:widowControl/>
      <w:spacing w:before="100" w:beforeAutospacing="1" w:after="100" w:afterAutospacing="1"/>
      <w:jc w:val="left"/>
      <w:outlineLvl w:val="2"/>
    </w:pPr>
    <w:rPr>
      <w:rFonts w:ascii="Times New Roman" w:eastAsia="Times New Roman" w:hAnsi="Times New Roman" w:cs="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EndnoteText">
    <w:name w:val="endnote text"/>
    <w:basedOn w:val="Normal"/>
    <w:link w:val="EndnoteTextChar"/>
    <w:unhideWhenUsed/>
    <w:qFormat/>
    <w:rPr>
      <w:sz w:val="20"/>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Times New Roman" w:eastAsia="Times New Roman" w:hAnsi="Times New Roman" w:cs="Times New Roman"/>
      <w:kern w:val="0"/>
      <w:sz w:val="24"/>
      <w:lang w:eastAsia="en-US"/>
    </w:rPr>
  </w:style>
  <w:style w:type="character" w:styleId="Strong">
    <w:name w:val="Strong"/>
    <w:uiPriority w:val="22"/>
    <w:qFormat/>
    <w:rPr>
      <w:b/>
      <w:bCs/>
    </w:rPr>
  </w:style>
  <w:style w:type="character" w:styleId="EndnoteReference">
    <w:name w:val="endnote reference"/>
    <w:basedOn w:val="DefaultParagraphFont"/>
    <w:unhideWhenUsed/>
    <w:qFormat/>
    <w:rPr>
      <w:vertAlign w:val="superscript"/>
    </w:rPr>
  </w:style>
  <w:style w:type="character" w:styleId="LineNumber">
    <w:name w:val="line number"/>
    <w:basedOn w:val="DefaultParagraphFont"/>
    <w:unhideWhenUsed/>
    <w:qFormat/>
  </w:style>
  <w:style w:type="character" w:styleId="Hyperlink">
    <w:name w:val="Hyperlink"/>
    <w:basedOn w:val="DefaultParagraphFont"/>
    <w:unhideWhenUsed/>
    <w:qFormat/>
    <w:rPr>
      <w:color w:val="0000FF"/>
      <w:u w:val="single"/>
    </w:rPr>
  </w:style>
  <w:style w:type="character" w:styleId="CommentReference">
    <w:name w:val="annotation reference"/>
    <w:basedOn w:val="DefaultParagraphFont"/>
    <w:qFormat/>
    <w:rPr>
      <w:sz w:val="16"/>
      <w:szCs w:val="16"/>
    </w:rPr>
  </w:style>
  <w:style w:type="character" w:styleId="HTMLCite">
    <w:name w:val="HTML Cite"/>
    <w:basedOn w:val="DefaultParagraphFont"/>
    <w:uiPriority w:val="99"/>
    <w:unhideWhenUsed/>
    <w:qFormat/>
    <w:rPr>
      <w:i/>
      <w:i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character" w:customStyle="1" w:styleId="document-1-content">
    <w:name w:val="document-1-content"/>
    <w:basedOn w:val="DefaultParagraphFont"/>
    <w:qFormat/>
  </w:style>
  <w:style w:type="paragraph" w:customStyle="1" w:styleId="1">
    <w:name w:val="列出段落1"/>
    <w:basedOn w:val="Normal"/>
    <w:uiPriority w:val="99"/>
    <w:unhideWhenUsed/>
    <w:qFormat/>
    <w:pPr>
      <w:ind w:left="720"/>
      <w:contextualSpacing/>
    </w:pPr>
  </w:style>
  <w:style w:type="character" w:customStyle="1" w:styleId="CommentTextChar">
    <w:name w:val="Comment Text Char"/>
    <w:basedOn w:val="DefaultParagraphFont"/>
    <w:link w:val="CommentText"/>
    <w:qFormat/>
    <w:rPr>
      <w:rFonts w:asciiTheme="minorHAnsi" w:eastAsiaTheme="minorEastAsia" w:hAnsiTheme="minorHAnsi" w:cstheme="minorBidi"/>
      <w:kern w:val="2"/>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rPr>
  </w:style>
  <w:style w:type="paragraph" w:customStyle="1" w:styleId="10">
    <w:name w:val="修订1"/>
    <w:hidden/>
    <w:uiPriority w:val="99"/>
    <w:unhideWhenUsed/>
    <w:qFormat/>
    <w:rPr>
      <w:rFonts w:asciiTheme="minorHAnsi" w:hAnsiTheme="minorHAnsi" w:cstheme="minorBidi"/>
      <w:kern w:val="2"/>
      <w:sz w:val="21"/>
      <w:szCs w:val="24"/>
    </w:rPr>
  </w:style>
  <w:style w:type="paragraph" w:customStyle="1" w:styleId="Title1">
    <w:name w:val="Title1"/>
    <w:basedOn w:val="Normal"/>
    <w:qFormat/>
    <w:pPr>
      <w:widowControl/>
      <w:spacing w:before="100" w:beforeAutospacing="1" w:after="100" w:afterAutospacing="1"/>
      <w:jc w:val="left"/>
    </w:pPr>
    <w:rPr>
      <w:rFonts w:ascii="Times New Roman" w:eastAsia="Times New Roman" w:hAnsi="Times New Roman" w:cs="Times New Roman"/>
      <w:kern w:val="0"/>
      <w:sz w:val="24"/>
      <w:lang w:eastAsia="en-US"/>
    </w:rPr>
  </w:style>
  <w:style w:type="character" w:customStyle="1" w:styleId="apple-converted-space">
    <w:name w:val="apple-converted-space"/>
    <w:basedOn w:val="DefaultParagraphFont"/>
    <w:qFormat/>
  </w:style>
  <w:style w:type="paragraph" w:customStyle="1" w:styleId="desc">
    <w:name w:val="desc"/>
    <w:basedOn w:val="Normal"/>
    <w:qFormat/>
    <w:pPr>
      <w:widowControl/>
      <w:spacing w:before="100" w:beforeAutospacing="1" w:after="100" w:afterAutospacing="1"/>
      <w:jc w:val="left"/>
    </w:pPr>
    <w:rPr>
      <w:rFonts w:ascii="Times New Roman" w:eastAsia="Times New Roman" w:hAnsi="Times New Roman" w:cs="Times New Roman"/>
      <w:kern w:val="0"/>
      <w:sz w:val="24"/>
      <w:lang w:eastAsia="en-US"/>
    </w:rPr>
  </w:style>
  <w:style w:type="paragraph" w:customStyle="1" w:styleId="details">
    <w:name w:val="details"/>
    <w:basedOn w:val="Normal"/>
    <w:qFormat/>
    <w:pPr>
      <w:widowControl/>
      <w:spacing w:before="100" w:beforeAutospacing="1" w:after="100" w:afterAutospacing="1"/>
      <w:jc w:val="left"/>
    </w:pPr>
    <w:rPr>
      <w:rFonts w:ascii="Times New Roman" w:eastAsia="Times New Roman" w:hAnsi="Times New Roman" w:cs="Times New Roman"/>
      <w:kern w:val="0"/>
      <w:sz w:val="24"/>
      <w:lang w:eastAsia="en-US"/>
    </w:rPr>
  </w:style>
  <w:style w:type="character" w:customStyle="1" w:styleId="jrnl">
    <w:name w:val="jrnl"/>
    <w:basedOn w:val="DefaultParagraphFont"/>
    <w:qFormat/>
  </w:style>
  <w:style w:type="character" w:customStyle="1" w:styleId="EndnoteTextChar">
    <w:name w:val="Endnote Text Char"/>
    <w:basedOn w:val="DefaultParagraphFont"/>
    <w:link w:val="EndnoteText"/>
    <w:semiHidden/>
    <w:qFormat/>
    <w:rPr>
      <w:rFonts w:asciiTheme="minorHAnsi" w:eastAsiaTheme="minorEastAsia" w:hAnsiTheme="minorHAnsi" w:cstheme="minorBidi"/>
      <w:kern w:val="2"/>
    </w:rPr>
  </w:style>
  <w:style w:type="paragraph" w:customStyle="1" w:styleId="2">
    <w:name w:val="修订2"/>
    <w:hidden/>
    <w:uiPriority w:val="99"/>
    <w:unhideWhenUsed/>
    <w:qFormat/>
    <w:rPr>
      <w:rFonts w:asciiTheme="minorHAnsi" w:hAnsiTheme="minorHAnsi" w:cstheme="minorBidi"/>
      <w:kern w:val="2"/>
      <w:sz w:val="21"/>
      <w:szCs w:val="24"/>
    </w:rPr>
  </w:style>
  <w:style w:type="character" w:customStyle="1" w:styleId="author">
    <w:name w:val="author"/>
    <w:basedOn w:val="DefaultParagraphFont"/>
    <w:qFormat/>
  </w:style>
  <w:style w:type="character" w:customStyle="1" w:styleId="articletitle">
    <w:name w:val="articletitle"/>
    <w:basedOn w:val="DefaultParagraphFont"/>
    <w:qFormat/>
  </w:style>
  <w:style w:type="character" w:customStyle="1" w:styleId="journaltitle">
    <w:name w:val="journaltitle"/>
    <w:basedOn w:val="DefaultParagraphFont"/>
    <w:qFormat/>
  </w:style>
  <w:style w:type="character" w:customStyle="1" w:styleId="pubyear">
    <w:name w:val="pubyear"/>
    <w:basedOn w:val="DefaultParagraphFont"/>
    <w:qFormat/>
  </w:style>
  <w:style w:type="character" w:customStyle="1" w:styleId="vol">
    <w:name w:val="vol"/>
    <w:basedOn w:val="DefaultParagraphFont"/>
    <w:qFormat/>
  </w:style>
  <w:style w:type="character" w:customStyle="1" w:styleId="pagefirst">
    <w:name w:val="pagefirst"/>
    <w:basedOn w:val="DefaultParagraphFont"/>
    <w:qFormat/>
  </w:style>
  <w:style w:type="character" w:customStyle="1" w:styleId="pagelast">
    <w:name w:val="pagelast"/>
    <w:basedOn w:val="DefaultParagraphFont"/>
    <w:qFormat/>
  </w:style>
  <w:style w:type="character" w:customStyle="1" w:styleId="Heading1Char">
    <w:name w:val="Heading 1 Char"/>
    <w:basedOn w:val="DefaultParagraphFont"/>
    <w:link w:val="Heading1"/>
    <w:uiPriority w:val="9"/>
    <w:qFormat/>
    <w:rPr>
      <w:rFonts w:eastAsia="Times New Roman"/>
      <w:b/>
      <w:bCs/>
      <w:kern w:val="36"/>
      <w:sz w:val="48"/>
      <w:szCs w:val="48"/>
      <w:lang w:eastAsia="en-US"/>
    </w:rPr>
  </w:style>
  <w:style w:type="character" w:customStyle="1" w:styleId="Heading3Char">
    <w:name w:val="Heading 3 Char"/>
    <w:basedOn w:val="DefaultParagraphFont"/>
    <w:link w:val="Heading3"/>
    <w:uiPriority w:val="9"/>
    <w:qFormat/>
    <w:rPr>
      <w:rFonts w:eastAsia="Times New Roman"/>
      <w:b/>
      <w:bCs/>
      <w:sz w:val="27"/>
      <w:szCs w:val="27"/>
      <w:lang w:eastAsia="en-US"/>
    </w:rPr>
  </w:style>
  <w:style w:type="character" w:customStyle="1" w:styleId="ui-ncbitoggler-master-text">
    <w:name w:val="ui-ncbitoggler-master-text"/>
    <w:basedOn w:val="DefaultParagraphFont"/>
    <w:qFormat/>
  </w:style>
  <w:style w:type="paragraph" w:customStyle="1" w:styleId="Default">
    <w:name w:val="Default"/>
    <w:uiPriority w:val="99"/>
    <w:unhideWhenUsed/>
    <w:qFormat/>
    <w:pPr>
      <w:widowControl w:val="0"/>
      <w:autoSpaceDE w:val="0"/>
      <w:autoSpaceDN w:val="0"/>
      <w:adjustRightInd w:val="0"/>
    </w:pPr>
    <w:rPr>
      <w:rFonts w:ascii="Arial" w:hAnsi="Arial" w:hint="eastAsia"/>
      <w:color w:val="000000"/>
      <w:sz w:val="24"/>
    </w:rPr>
  </w:style>
  <w:style w:type="paragraph" w:customStyle="1" w:styleId="MDPI16affiliation">
    <w:name w:val="MDPI_1.6_affiliation"/>
    <w:basedOn w:val="MDPI62Acknowledgments"/>
    <w:qFormat/>
    <w:pPr>
      <w:spacing w:before="0"/>
      <w:ind w:left="311" w:hanging="198"/>
      <w:jc w:val="left"/>
    </w:pPr>
    <w:rPr>
      <w:snapToGrid/>
      <w:szCs w:val="18"/>
    </w:r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character" w:customStyle="1" w:styleId="gt-baf-pos">
    <w:name w:val="gt-baf-pos"/>
    <w:basedOn w:val="DefaultParagraphFont"/>
    <w:qFormat/>
    <w:rPr>
      <w:color w:val="777777"/>
    </w:rPr>
  </w:style>
  <w:style w:type="character" w:customStyle="1" w:styleId="focus1">
    <w:name w:val="focus1"/>
    <w:basedOn w:val="DefaultParagraphFont"/>
    <w:qFormat/>
  </w:style>
  <w:style w:type="character" w:customStyle="1" w:styleId="gt-baf-base-sep">
    <w:name w:val="gt-baf-base-sep"/>
    <w:basedOn w:val="DefaultParagraphFont"/>
    <w:qFormat/>
  </w:style>
  <w:style w:type="paragraph" w:customStyle="1" w:styleId="Style48">
    <w:name w:val="_Style 48"/>
    <w:basedOn w:val="Normal"/>
    <w:next w:val="Normal"/>
    <w:qFormat/>
    <w:pPr>
      <w:pBdr>
        <w:bottom w:val="single" w:sz="6" w:space="1" w:color="auto"/>
      </w:pBdr>
      <w:jc w:val="center"/>
    </w:pPr>
    <w:rPr>
      <w:rFonts w:ascii="Arial" w:eastAsia="SimSun"/>
      <w:vanish/>
      <w:sz w:val="16"/>
    </w:rPr>
  </w:style>
  <w:style w:type="paragraph" w:customStyle="1" w:styleId="Style49">
    <w:name w:val="_Style 49"/>
    <w:basedOn w:val="Normal"/>
    <w:next w:val="Normal"/>
    <w:qFormat/>
    <w:pPr>
      <w:pBdr>
        <w:top w:val="single" w:sz="6" w:space="1" w:color="auto"/>
      </w:pBdr>
      <w:jc w:val="center"/>
    </w:pPr>
    <w:rPr>
      <w:rFonts w:ascii="Arial" w:eastAsia="SimSun"/>
      <w:vanish/>
      <w:sz w:val="16"/>
    </w:rPr>
  </w:style>
  <w:style w:type="character" w:customStyle="1" w:styleId="focus">
    <w:name w:val="focus"/>
    <w:basedOn w:val="DefaultParagraphFont"/>
    <w:qFormat/>
  </w:style>
  <w:style w:type="paragraph" w:customStyle="1" w:styleId="MDPI63AuthorContributions">
    <w:name w:val="MDPI_6.3_AuthorContributions"/>
    <w:basedOn w:val="MDPI62Acknowledgments"/>
    <w:qFormat/>
    <w:rPr>
      <w:rFonts w:eastAsia="SimSun"/>
      <w:color w:val="auto"/>
      <w:lang w:eastAsia="en-US"/>
    </w:rPr>
  </w:style>
  <w:style w:type="paragraph" w:customStyle="1" w:styleId="MDPI64CoI">
    <w:name w:val="MDPI_6.4_CoI"/>
    <w:basedOn w:val="MDPI62Acknowledgments"/>
    <w:qFormat/>
  </w:style>
  <w:style w:type="paragraph" w:customStyle="1" w:styleId="3">
    <w:name w:val="修订3"/>
    <w:hidden/>
    <w:uiPriority w:val="99"/>
    <w:unhideWhenUsed/>
    <w:qFormat/>
    <w:rPr>
      <w:rFonts w:asciiTheme="minorHAnsi" w:hAnsiTheme="minorHAnsi" w:cstheme="minorBidi"/>
      <w:kern w:val="2"/>
      <w:sz w:val="21"/>
      <w:szCs w:val="24"/>
    </w:rPr>
  </w:style>
  <w:style w:type="paragraph" w:customStyle="1" w:styleId="4">
    <w:name w:val="修订4"/>
    <w:hidden/>
    <w:uiPriority w:val="99"/>
    <w:semiHidden/>
    <w:qFormat/>
    <w:rPr>
      <w:rFonts w:asciiTheme="minorHAnsi" w:hAnsiTheme="minorHAnsi" w:cstheme="minorBidi"/>
      <w:kern w:val="2"/>
      <w:sz w:val="21"/>
      <w:szCs w:val="24"/>
    </w:rPr>
  </w:style>
  <w:style w:type="paragraph" w:styleId="ListParagraph">
    <w:name w:val="List Paragraph"/>
    <w:basedOn w:val="Normal"/>
    <w:uiPriority w:val="34"/>
    <w:qFormat/>
    <w:rsid w:val="00F477AE"/>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customStyle="1" w:styleId="Listeafsnit1">
    <w:name w:val="Listeafsnit1"/>
    <w:basedOn w:val="Normal"/>
    <w:rsid w:val="00DD1C16"/>
    <w:pPr>
      <w:widowControl/>
      <w:spacing w:after="200" w:line="276" w:lineRule="auto"/>
      <w:ind w:left="720"/>
      <w:contextualSpacing/>
      <w:jc w:val="left"/>
    </w:pPr>
    <w:rPr>
      <w:rFonts w:ascii="Calibri" w:eastAsia="Times New Roman" w:hAnsi="Calibri" w:cs="Times New Roman"/>
      <w:kern w:val="0"/>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45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niversity;Junxiao321@sina.com" TargetMode="External"/><Relationship Id="rId18" Type="http://schemas.openxmlformats.org/officeDocument/2006/relationships/hyperlink" Target="mailto:Changsha;1286779459@qq.com" TargetMode="External"/><Relationship Id="rId26" Type="http://schemas.openxmlformats.org/officeDocument/2006/relationships/hyperlink" Target="mailto:Xiangtan;501892258@qq.com" TargetMode="Externa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Changsha;1286779459@qq.com" TargetMode="External"/><Relationship Id="rId34" Type="http://schemas.openxmlformats.org/officeDocument/2006/relationships/hyperlink" Target="mailto:Shaoyang;7844445@qq.com" TargetMode="External"/><Relationship Id="rId7" Type="http://schemas.openxmlformats.org/officeDocument/2006/relationships/webSettings" Target="webSettings.xml"/><Relationship Id="rId12" Type="http://schemas.openxmlformats.org/officeDocument/2006/relationships/hyperlink" Target="mailto:Hengyang;003hlh@163.com" TargetMode="External"/><Relationship Id="rId17" Type="http://schemas.openxmlformats.org/officeDocument/2006/relationships/hyperlink" Target="mailto:hospital;gonghy2005@126.com" TargetMode="External"/><Relationship Id="rId25" Type="http://schemas.openxmlformats.org/officeDocument/2006/relationships/hyperlink" Target="mailto:Xiangtan;501892258@qq.com" TargetMode="External"/><Relationship Id="rId33" Type="http://schemas.openxmlformats.org/officeDocument/2006/relationships/hyperlink" Target="mailto:Shaoyang;7844445@qq.com"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Changsha;1286779459@qq.com" TargetMode="External"/><Relationship Id="rId20" Type="http://schemas.openxmlformats.org/officeDocument/2006/relationships/hyperlink" Target="mailto:Changsha;1286779459@qq.com" TargetMode="External"/><Relationship Id="rId29" Type="http://schemas.openxmlformats.org/officeDocument/2006/relationships/hyperlink" Target="mailto:Zhuzhou;qingmeier.1985@163.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ngyang;003hlh@163.com" TargetMode="External"/><Relationship Id="rId24" Type="http://schemas.openxmlformats.org/officeDocument/2006/relationships/hyperlink" Target="mailto:Huaihua;fzy888010@sina.com" TargetMode="External"/><Relationship Id="rId32" Type="http://schemas.openxmlformats.org/officeDocument/2006/relationships/hyperlink" Target="mailto:Changde;97272107@qq.com"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hangsha;1286779459@qq.com" TargetMode="External"/><Relationship Id="rId23" Type="http://schemas.openxmlformats.org/officeDocument/2006/relationships/hyperlink" Target="mailto:Huaihua;fzy888010@sina.com" TargetMode="External"/><Relationship Id="rId28" Type="http://schemas.openxmlformats.org/officeDocument/2006/relationships/hyperlink" Target="mailto:Yueyang;lisihai987@yahoo.com.cn" TargetMode="External"/><Relationship Id="rId36" Type="http://schemas.openxmlformats.org/officeDocument/2006/relationships/footer" Target="footer1.xml"/><Relationship Id="rId10" Type="http://schemas.openxmlformats.org/officeDocument/2006/relationships/hyperlink" Target="mailto:Hengyang;003hlh@163.com" TargetMode="External"/><Relationship Id="rId19" Type="http://schemas.openxmlformats.org/officeDocument/2006/relationships/hyperlink" Target="mailto:province;mengliu086@gmail.com" TargetMode="External"/><Relationship Id="rId31" Type="http://schemas.openxmlformats.org/officeDocument/2006/relationships/hyperlink" Target="mailto:Changde;97272107@qq.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angsha;1286779459@qq.com" TargetMode="External"/><Relationship Id="rId22" Type="http://schemas.openxmlformats.org/officeDocument/2006/relationships/hyperlink" Target="mailto:Xiangxi;ymj1967@126.com" TargetMode="External"/><Relationship Id="rId27" Type="http://schemas.openxmlformats.org/officeDocument/2006/relationships/hyperlink" Target="mailto:Yueyang;lisihai987@yahoo.com.cn" TargetMode="External"/><Relationship Id="rId30" Type="http://schemas.openxmlformats.org/officeDocument/2006/relationships/hyperlink" Target="mailto:Zhuzhou;qingmeier.1985@163.com" TargetMode="External"/><Relationship Id="rId35" Type="http://schemas.openxmlformats.org/officeDocument/2006/relationships/hyperlink" Target="mailto:91794098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CE19BA-6D59-45F0-BD31-BDB728DB6D29}">
  <ds:schemaRefs>
    <ds:schemaRef ds:uri="http://schemas.openxmlformats.org/officeDocument/2006/bibliography"/>
  </ds:schemaRefs>
</ds:datastoreItem>
</file>

<file path=customXml/itemProps3.xml><?xml version="1.0" encoding="utf-8"?>
<ds:datastoreItem xmlns:ds="http://schemas.openxmlformats.org/officeDocument/2006/customXml" ds:itemID="{373B453A-43B2-4D81-8484-A8BFDBE9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6148</Words>
  <Characters>35047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cp:lastPrinted>2017-01-27T03:35:00Z</cp:lastPrinted>
  <dcterms:created xsi:type="dcterms:W3CDTF">2017-03-14T17:41:00Z</dcterms:created>
  <dcterms:modified xsi:type="dcterms:W3CDTF">2017-03-14T17:41:00Z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