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02" w:rsidRPr="000735AF" w:rsidRDefault="00F37602" w:rsidP="00F37602">
      <w:pPr>
        <w:pStyle w:val="Heading1"/>
        <w:keepNext w:val="0"/>
        <w:widowControl w:val="0"/>
        <w:snapToGrid w:val="0"/>
        <w:jc w:val="both"/>
        <w:rPr>
          <w:rFonts w:ascii="Book Antiqua" w:hAnsi="Book Antiqua" w:cs="Arial"/>
          <w:i/>
          <w:sz w:val="24"/>
          <w:lang w:eastAsia="en-MY"/>
        </w:rPr>
      </w:pPr>
      <w:r w:rsidRPr="000735AF">
        <w:rPr>
          <w:rFonts w:ascii="Book Antiqua" w:hAnsi="Book Antiqua" w:cs="Arial"/>
          <w:sz w:val="24"/>
          <w:lang w:eastAsia="en-MY"/>
        </w:rPr>
        <w:t xml:space="preserve">Name of Journal: </w:t>
      </w:r>
      <w:r w:rsidRPr="000735AF">
        <w:rPr>
          <w:rFonts w:ascii="Book Antiqua" w:hAnsi="Book Antiqua" w:cs="Arial"/>
          <w:i/>
          <w:sz w:val="24"/>
          <w:lang w:eastAsia="en-MY"/>
        </w:rPr>
        <w:t>World Journal of Gastroenterology</w:t>
      </w:r>
    </w:p>
    <w:p w:rsidR="00F37602" w:rsidRPr="000735AF" w:rsidRDefault="00F37602" w:rsidP="00F37602">
      <w:pPr>
        <w:widowControl w:val="0"/>
        <w:snapToGrid w:val="0"/>
        <w:spacing w:line="360" w:lineRule="auto"/>
        <w:jc w:val="both"/>
        <w:rPr>
          <w:rFonts w:ascii="Book Antiqua" w:hAnsi="Book Antiqua"/>
          <w:b/>
          <w:i/>
          <w:sz w:val="24"/>
          <w:lang w:eastAsia="en-MY"/>
        </w:rPr>
      </w:pPr>
      <w:bookmarkStart w:id="0" w:name="OLE_LINK485"/>
      <w:bookmarkStart w:id="1" w:name="OLE_LINK486"/>
      <w:bookmarkStart w:id="2" w:name="OLE_LINK661"/>
      <w:bookmarkStart w:id="3" w:name="OLE_LINK768"/>
      <w:r w:rsidRPr="000735AF">
        <w:rPr>
          <w:rFonts w:ascii="Book Antiqua" w:hAnsi="Book Antiqua"/>
          <w:b/>
          <w:sz w:val="24"/>
          <w:highlight w:val="white"/>
          <w:lang w:eastAsia="zh-CN"/>
        </w:rPr>
        <w:t>Manuscript NO:</w:t>
      </w:r>
      <w:bookmarkEnd w:id="0"/>
      <w:bookmarkEnd w:id="1"/>
      <w:bookmarkEnd w:id="2"/>
      <w:bookmarkEnd w:id="3"/>
      <w:r w:rsidRPr="000735AF">
        <w:rPr>
          <w:rFonts w:ascii="Book Antiqua" w:hAnsi="Book Antiqua"/>
          <w:b/>
          <w:sz w:val="24"/>
          <w:lang w:eastAsia="zh-CN"/>
        </w:rPr>
        <w:t xml:space="preserve"> 32080</w:t>
      </w:r>
    </w:p>
    <w:p w:rsidR="00F37602" w:rsidRPr="000735AF" w:rsidRDefault="00F37602" w:rsidP="00F37602">
      <w:pPr>
        <w:pStyle w:val="Heading1"/>
        <w:widowControl w:val="0"/>
        <w:snapToGrid w:val="0"/>
        <w:jc w:val="both"/>
        <w:rPr>
          <w:rFonts w:ascii="Book Antiqua" w:hAnsi="Book Antiqua"/>
          <w:sz w:val="24"/>
          <w:lang w:eastAsia="en-MY"/>
        </w:rPr>
      </w:pPr>
      <w:r w:rsidRPr="000735AF">
        <w:rPr>
          <w:rFonts w:ascii="Book Antiqua" w:hAnsi="Book Antiqua"/>
          <w:sz w:val="24"/>
          <w:lang w:eastAsia="en-MY"/>
        </w:rPr>
        <w:t>Manuscript Type: ORIGINAL ARTICLE</w:t>
      </w:r>
    </w:p>
    <w:p w:rsidR="00F37602" w:rsidRPr="000735AF" w:rsidRDefault="00F37602" w:rsidP="00F37602">
      <w:pPr>
        <w:pStyle w:val="Heading1"/>
        <w:keepNext w:val="0"/>
        <w:widowControl w:val="0"/>
        <w:snapToGrid w:val="0"/>
        <w:jc w:val="both"/>
        <w:rPr>
          <w:rFonts w:ascii="Book Antiqua" w:eastAsiaTheme="minorEastAsia" w:hAnsi="Book Antiqua"/>
          <w:sz w:val="24"/>
          <w:lang w:eastAsia="zh-CN"/>
        </w:rPr>
      </w:pPr>
    </w:p>
    <w:p w:rsidR="00F37602" w:rsidRPr="000735AF" w:rsidRDefault="00F37602" w:rsidP="00F37602">
      <w:pPr>
        <w:pStyle w:val="Heading1"/>
        <w:keepNext w:val="0"/>
        <w:widowControl w:val="0"/>
        <w:snapToGrid w:val="0"/>
        <w:jc w:val="both"/>
        <w:rPr>
          <w:rFonts w:ascii="Book Antiqua" w:hAnsi="Book Antiqua" w:cs="Arial"/>
          <w:b w:val="0"/>
          <w:i/>
          <w:sz w:val="24"/>
          <w:lang w:eastAsia="en-MY"/>
        </w:rPr>
      </w:pPr>
      <w:r w:rsidRPr="000735AF">
        <w:rPr>
          <w:rFonts w:ascii="Book Antiqua" w:hAnsi="Book Antiqua"/>
          <w:i/>
          <w:sz w:val="24"/>
          <w:lang w:eastAsia="en-MY"/>
        </w:rPr>
        <w:t>Basic Study</w:t>
      </w:r>
    </w:p>
    <w:p w:rsidR="00F37602" w:rsidRPr="000735AF" w:rsidRDefault="00F37602" w:rsidP="00F37602">
      <w:pPr>
        <w:pStyle w:val="Heading1"/>
        <w:keepNext w:val="0"/>
        <w:widowControl w:val="0"/>
        <w:snapToGrid w:val="0"/>
        <w:jc w:val="both"/>
        <w:rPr>
          <w:rFonts w:ascii="Book Antiqua" w:hAnsi="Book Antiqua" w:cs="Arial"/>
          <w:sz w:val="24"/>
          <w:lang w:eastAsia="en-MY"/>
        </w:rPr>
      </w:pPr>
      <w:r w:rsidRPr="000735AF">
        <w:rPr>
          <w:rFonts w:ascii="Book Antiqua" w:hAnsi="Book Antiqua" w:cs="Arial"/>
          <w:caps/>
          <w:sz w:val="24"/>
          <w:lang w:eastAsia="en-MY"/>
        </w:rPr>
        <w:t>c</w:t>
      </w:r>
      <w:r w:rsidRPr="000735AF">
        <w:rPr>
          <w:rFonts w:ascii="Book Antiqua" w:hAnsi="Book Antiqua" w:cs="Arial"/>
          <w:sz w:val="24"/>
          <w:lang w:eastAsia="en-MY"/>
        </w:rPr>
        <w:t>omparison between tocotrienol and omeprazole on gastric growth factors in rats exposed to stress</w:t>
      </w: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r w:rsidRPr="00991E1F">
        <w:rPr>
          <w:rFonts w:ascii="Book Antiqua" w:hAnsi="Book Antiqua"/>
          <w:color w:val="auto"/>
          <w:sz w:val="24"/>
          <w:szCs w:val="24"/>
          <w:lang w:eastAsia="en-MY"/>
        </w:rPr>
        <w:t xml:space="preserve">Nur Azlina </w:t>
      </w:r>
      <w:r w:rsidR="009C328B" w:rsidRPr="009C328B">
        <w:rPr>
          <w:rFonts w:ascii="Book Antiqua" w:hAnsi="Book Antiqua" w:hint="eastAsia"/>
          <w:caps/>
          <w:color w:val="auto"/>
          <w:sz w:val="24"/>
          <w:szCs w:val="24"/>
          <w:lang w:eastAsia="zh-CN"/>
        </w:rPr>
        <w:t>mf</w:t>
      </w:r>
      <w:r w:rsidR="009C328B">
        <w:rPr>
          <w:rFonts w:ascii="Book Antiqua" w:hAnsi="Book Antiqua" w:hint="eastAsia"/>
          <w:color w:val="auto"/>
          <w:sz w:val="24"/>
          <w:szCs w:val="24"/>
          <w:lang w:eastAsia="zh-CN"/>
        </w:rPr>
        <w:t xml:space="preserve"> </w:t>
      </w:r>
      <w:r w:rsidRPr="009C328B">
        <w:rPr>
          <w:rFonts w:ascii="Book Antiqua" w:hAnsi="Book Antiqua"/>
          <w:i/>
          <w:color w:val="auto"/>
          <w:sz w:val="24"/>
          <w:szCs w:val="24"/>
          <w:lang w:eastAsia="en-MY"/>
        </w:rPr>
        <w:t>et al</w:t>
      </w:r>
      <w:r w:rsidRPr="00991E1F">
        <w:rPr>
          <w:rFonts w:ascii="Book Antiqua" w:hAnsi="Book Antiqua"/>
          <w:color w:val="auto"/>
          <w:sz w:val="24"/>
          <w:szCs w:val="24"/>
          <w:lang w:eastAsia="en-MY"/>
        </w:rPr>
        <w:t>. Tocotrienol enhances gastric growth factors in rats exposed to stress</w:t>
      </w: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r w:rsidRPr="00991E1F">
        <w:rPr>
          <w:rFonts w:ascii="Book Antiqua" w:hAnsi="Book Antiqua"/>
          <w:color w:val="auto"/>
          <w:sz w:val="24"/>
          <w:szCs w:val="24"/>
          <w:lang w:eastAsia="en-MY"/>
        </w:rPr>
        <w:t xml:space="preserve">Mohd Fahami Nur Azlina, </w:t>
      </w:r>
      <w:r w:rsidR="00CE766B" w:rsidRPr="00991E1F">
        <w:rPr>
          <w:rFonts w:ascii="Book Antiqua" w:hAnsi="Book Antiqua"/>
          <w:color w:val="auto"/>
          <w:sz w:val="24"/>
          <w:szCs w:val="24"/>
          <w:lang w:eastAsia="en-MY"/>
        </w:rPr>
        <w:t>Hj Mohd Saad Qodriyah</w:t>
      </w:r>
      <w:r w:rsidRPr="00991E1F">
        <w:rPr>
          <w:rFonts w:ascii="Book Antiqua" w:hAnsi="Book Antiqua"/>
          <w:color w:val="auto"/>
          <w:sz w:val="24"/>
          <w:szCs w:val="24"/>
          <w:lang w:eastAsia="en-MY"/>
        </w:rPr>
        <w:t xml:space="preserve">, Kien Hui Chua, </w:t>
      </w:r>
      <w:r w:rsidR="00CE766B" w:rsidRPr="00991E1F">
        <w:rPr>
          <w:rFonts w:ascii="Book Antiqua" w:hAnsi="Book Antiqua"/>
          <w:color w:val="auto"/>
          <w:sz w:val="24"/>
          <w:szCs w:val="24"/>
          <w:lang w:eastAsia="en-MY"/>
        </w:rPr>
        <w:t>Yusof Kamisah</w:t>
      </w: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r w:rsidRPr="00F80E6F">
        <w:rPr>
          <w:rFonts w:ascii="Book Antiqua" w:hAnsi="Book Antiqua"/>
          <w:b/>
          <w:color w:val="auto"/>
          <w:sz w:val="24"/>
          <w:szCs w:val="24"/>
          <w:lang w:eastAsia="en-MY"/>
        </w:rPr>
        <w:t>Mohd Fahami Nur Azlina,</w:t>
      </w:r>
      <w:r w:rsidR="00CE766B" w:rsidRPr="00F80E6F">
        <w:rPr>
          <w:rFonts w:ascii="Book Antiqua" w:hAnsi="Book Antiqua"/>
          <w:b/>
          <w:color w:val="auto"/>
          <w:sz w:val="24"/>
          <w:szCs w:val="24"/>
          <w:lang w:eastAsia="en-MY"/>
        </w:rPr>
        <w:t xml:space="preserve"> </w:t>
      </w:r>
      <w:r w:rsidRPr="00F80E6F">
        <w:rPr>
          <w:rFonts w:ascii="Book Antiqua" w:hAnsi="Book Antiqua"/>
          <w:b/>
          <w:color w:val="auto"/>
          <w:sz w:val="24"/>
          <w:szCs w:val="24"/>
          <w:lang w:eastAsia="en-MY"/>
        </w:rPr>
        <w:t xml:space="preserve">Hj Mohd Saad Qodriyah, </w:t>
      </w:r>
      <w:r w:rsidR="00CE766B" w:rsidRPr="00F80E6F">
        <w:rPr>
          <w:rFonts w:ascii="Book Antiqua" w:hAnsi="Book Antiqua"/>
          <w:b/>
          <w:color w:val="auto"/>
          <w:sz w:val="24"/>
          <w:szCs w:val="24"/>
          <w:lang w:eastAsia="en-MY"/>
        </w:rPr>
        <w:t>Yusof Kamisah</w:t>
      </w:r>
      <w:r w:rsidR="00991E1F" w:rsidRPr="00F80E6F">
        <w:rPr>
          <w:rFonts w:ascii="Book Antiqua" w:hAnsi="Book Antiqua" w:hint="eastAsia"/>
          <w:b/>
          <w:color w:val="auto"/>
          <w:sz w:val="24"/>
          <w:szCs w:val="24"/>
          <w:lang w:eastAsia="zh-CN"/>
        </w:rPr>
        <w:t>,</w:t>
      </w:r>
      <w:r w:rsidR="00CE766B" w:rsidRPr="00991E1F">
        <w:rPr>
          <w:rFonts w:ascii="Book Antiqua" w:hAnsi="Book Antiqua"/>
          <w:color w:val="auto"/>
          <w:sz w:val="24"/>
          <w:szCs w:val="24"/>
          <w:lang w:eastAsia="en-MY"/>
        </w:rPr>
        <w:t xml:space="preserve"> </w:t>
      </w:r>
      <w:r w:rsidRPr="00991E1F">
        <w:rPr>
          <w:rFonts w:ascii="Book Antiqua" w:hAnsi="Book Antiqua"/>
          <w:color w:val="auto"/>
          <w:sz w:val="24"/>
          <w:szCs w:val="24"/>
          <w:lang w:eastAsia="en-MY"/>
        </w:rPr>
        <w:t>Department of Pharmacology, Faculty of Medicine, Universiti Kebangsaan Malaysia, Kuala Lumpur 56000, Malaysia</w:t>
      </w: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r w:rsidRPr="00F80E6F">
        <w:rPr>
          <w:rFonts w:ascii="Book Antiqua" w:hAnsi="Book Antiqua"/>
          <w:b/>
          <w:color w:val="auto"/>
          <w:sz w:val="24"/>
          <w:szCs w:val="24"/>
          <w:lang w:eastAsia="en-MY"/>
        </w:rPr>
        <w:t>Kien Hui Chua,</w:t>
      </w:r>
      <w:r w:rsidRPr="00991E1F">
        <w:rPr>
          <w:rFonts w:ascii="Book Antiqua" w:hAnsi="Book Antiqua"/>
          <w:color w:val="auto"/>
          <w:sz w:val="24"/>
          <w:szCs w:val="24"/>
          <w:lang w:eastAsia="en-MY"/>
        </w:rPr>
        <w:t xml:space="preserve"> Department of Physiology, Faculty of Medicine, Universiti Kebangsaan Malaysia, Kuala Lumpur 56000, Malaysia</w:t>
      </w: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p>
    <w:p w:rsidR="00F37602" w:rsidRPr="00991E1F" w:rsidRDefault="00F37602" w:rsidP="00991E1F">
      <w:pPr>
        <w:pStyle w:val="1"/>
        <w:widowControl w:val="0"/>
        <w:snapToGrid w:val="0"/>
        <w:spacing w:line="360" w:lineRule="auto"/>
        <w:jc w:val="both"/>
        <w:rPr>
          <w:rFonts w:ascii="Book Antiqua" w:hAnsi="Book Antiqua"/>
          <w:color w:val="auto"/>
          <w:sz w:val="24"/>
          <w:szCs w:val="24"/>
          <w:lang w:eastAsia="en-MY"/>
        </w:rPr>
      </w:pPr>
      <w:r w:rsidRPr="00F80E6F">
        <w:rPr>
          <w:rFonts w:ascii="Book Antiqua" w:hAnsi="Book Antiqua"/>
          <w:b/>
          <w:color w:val="auto"/>
          <w:sz w:val="24"/>
          <w:szCs w:val="24"/>
          <w:lang w:eastAsia="en-MY"/>
        </w:rPr>
        <w:t>Author contributions:</w:t>
      </w:r>
      <w:r w:rsidRPr="00991E1F">
        <w:rPr>
          <w:rFonts w:ascii="Book Antiqua" w:hAnsi="Book Antiqua"/>
          <w:color w:val="auto"/>
          <w:sz w:val="24"/>
          <w:szCs w:val="24"/>
          <w:lang w:eastAsia="en-MY"/>
        </w:rPr>
        <w:t xml:space="preserve"> Nur Azlina MF, Kamisah Y, Chua KH and Qodriyah HMS designed the research; Nur Azlina MF performed the research and wrote the paper. </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color w:val="000000"/>
          <w:sz w:val="24"/>
          <w:lang w:val="en-MY" w:eastAsia="en-MY"/>
        </w:rPr>
      </w:pPr>
    </w:p>
    <w:p w:rsidR="00F37602" w:rsidRPr="00966A1B" w:rsidRDefault="00F37602" w:rsidP="00966A1B">
      <w:pPr>
        <w:pStyle w:val="1"/>
        <w:snapToGrid w:val="0"/>
        <w:spacing w:line="360" w:lineRule="auto"/>
        <w:jc w:val="both"/>
        <w:rPr>
          <w:rFonts w:ascii="Book Antiqua" w:hAnsi="Book Antiqua" w:cs="Times New Roman"/>
          <w:bCs/>
          <w:color w:val="auto"/>
          <w:sz w:val="24"/>
          <w:szCs w:val="24"/>
          <w:highlight w:val="white"/>
          <w:lang w:val="en-US"/>
        </w:rPr>
      </w:pPr>
      <w:r w:rsidRPr="00966A1B">
        <w:rPr>
          <w:rFonts w:ascii="Book Antiqua" w:hAnsi="Book Antiqua" w:cs="Times New Roman"/>
          <w:b/>
          <w:bCs/>
          <w:color w:val="auto"/>
          <w:sz w:val="24"/>
          <w:szCs w:val="24"/>
          <w:highlight w:val="white"/>
          <w:lang w:val="en-US"/>
        </w:rPr>
        <w:t>Supported by</w:t>
      </w:r>
      <w:r w:rsidRPr="00966A1B">
        <w:rPr>
          <w:rFonts w:ascii="Book Antiqua" w:hAnsi="Book Antiqua" w:cs="Times New Roman"/>
          <w:bCs/>
          <w:color w:val="auto"/>
          <w:sz w:val="24"/>
          <w:szCs w:val="24"/>
          <w:highlight w:val="white"/>
          <w:lang w:val="en-US"/>
        </w:rPr>
        <w:t xml:space="preserve"> Universiti Kebangsaan Malaysia</w:t>
      </w:r>
      <w:r w:rsidR="00121B8A" w:rsidRPr="00966A1B">
        <w:rPr>
          <w:rFonts w:ascii="Book Antiqua" w:hAnsi="Book Antiqua" w:cs="Times New Roman" w:hint="eastAsia"/>
          <w:bCs/>
          <w:color w:val="auto"/>
          <w:sz w:val="24"/>
          <w:szCs w:val="24"/>
          <w:highlight w:val="white"/>
          <w:lang w:val="en-US"/>
        </w:rPr>
        <w:t xml:space="preserve"> </w:t>
      </w:r>
      <w:r w:rsidRPr="00966A1B">
        <w:rPr>
          <w:rFonts w:ascii="Book Antiqua" w:hAnsi="Book Antiqua" w:cs="Times New Roman"/>
          <w:bCs/>
          <w:color w:val="auto"/>
          <w:sz w:val="24"/>
          <w:szCs w:val="24"/>
          <w:highlight w:val="white"/>
          <w:lang w:val="en-US"/>
        </w:rPr>
        <w:t>Research</w:t>
      </w:r>
      <w:r w:rsidR="00121B8A" w:rsidRPr="00966A1B">
        <w:rPr>
          <w:rFonts w:ascii="Book Antiqua" w:hAnsi="Book Antiqua" w:cs="Times New Roman" w:hint="eastAsia"/>
          <w:bCs/>
          <w:color w:val="auto"/>
          <w:sz w:val="24"/>
          <w:szCs w:val="24"/>
          <w:highlight w:val="white"/>
          <w:lang w:val="en-US"/>
        </w:rPr>
        <w:t xml:space="preserve"> </w:t>
      </w:r>
      <w:r w:rsidRPr="00966A1B">
        <w:rPr>
          <w:rFonts w:ascii="Book Antiqua" w:hAnsi="Book Antiqua" w:cs="Times New Roman"/>
          <w:bCs/>
          <w:color w:val="auto"/>
          <w:sz w:val="24"/>
          <w:szCs w:val="24"/>
          <w:highlight w:val="white"/>
          <w:lang w:val="en-US"/>
        </w:rPr>
        <w:t>Fund, No. UKM-DLP-066-2011 and No. FF-032-2012.</w:t>
      </w:r>
    </w:p>
    <w:p w:rsidR="00F37602" w:rsidRPr="000735AF" w:rsidRDefault="00F37602" w:rsidP="00F37602">
      <w:pPr>
        <w:pStyle w:val="1"/>
        <w:widowControl w:val="0"/>
        <w:snapToGrid w:val="0"/>
        <w:spacing w:line="360" w:lineRule="auto"/>
        <w:jc w:val="both"/>
        <w:rPr>
          <w:rFonts w:ascii="Book Antiqua" w:hAnsi="Book Antiqua" w:cs="Times New Roman"/>
          <w:b/>
          <w:bCs/>
          <w:iCs/>
          <w:color w:val="auto"/>
          <w:sz w:val="24"/>
          <w:szCs w:val="24"/>
          <w:lang w:val="en-US" w:eastAsia="zh-CN"/>
        </w:rPr>
      </w:pPr>
      <w:bookmarkStart w:id="4" w:name="OLE_LINK667"/>
      <w:bookmarkStart w:id="5" w:name="OLE_LINK668"/>
      <w:bookmarkStart w:id="6" w:name="OLE_LINK458"/>
      <w:bookmarkStart w:id="7" w:name="OLE_LINK459"/>
      <w:bookmarkStart w:id="8" w:name="OLE_LINK586"/>
      <w:bookmarkStart w:id="9" w:name="OLE_LINK606"/>
      <w:bookmarkStart w:id="10" w:name="OLE_LINK1006"/>
      <w:bookmarkStart w:id="11" w:name="OLE_LINK1042"/>
      <w:bookmarkStart w:id="12" w:name="OLE_LINK1066"/>
    </w:p>
    <w:p w:rsidR="00F37602" w:rsidRPr="000735AF" w:rsidRDefault="00F37602" w:rsidP="00F37602">
      <w:pPr>
        <w:pStyle w:val="1"/>
        <w:widowControl w:val="0"/>
        <w:snapToGrid w:val="0"/>
        <w:spacing w:line="360" w:lineRule="auto"/>
        <w:jc w:val="both"/>
        <w:rPr>
          <w:rFonts w:ascii="Book Antiqua" w:hAnsi="Book Antiqua" w:cs="Times New Roman"/>
          <w:b/>
          <w:bCs/>
          <w:iCs/>
          <w:color w:val="auto"/>
          <w:sz w:val="24"/>
          <w:szCs w:val="24"/>
          <w:lang w:val="en-US" w:eastAsia="zh-CN"/>
        </w:rPr>
      </w:pPr>
      <w:r w:rsidRPr="000735AF">
        <w:rPr>
          <w:rFonts w:ascii="Book Antiqua" w:hAnsi="Book Antiqua" w:cs="Times New Roman"/>
          <w:b/>
          <w:bCs/>
          <w:iCs/>
          <w:color w:val="auto"/>
          <w:sz w:val="24"/>
          <w:szCs w:val="24"/>
          <w:lang w:val="en-US" w:eastAsia="zh-CN"/>
        </w:rPr>
        <w:t xml:space="preserve">Institutional animal care and use committee statement: </w:t>
      </w:r>
      <w:r w:rsidRPr="000735AF">
        <w:rPr>
          <w:rFonts w:ascii="Book Antiqua" w:hAnsi="Book Antiqua"/>
          <w:color w:val="auto"/>
          <w:sz w:val="24"/>
          <w:szCs w:val="24"/>
          <w:lang w:eastAsia="en-MY"/>
        </w:rPr>
        <w:t xml:space="preserve">All procedures </w:t>
      </w:r>
      <w:r w:rsidRPr="000735AF">
        <w:rPr>
          <w:rFonts w:ascii="Book Antiqua" w:hAnsi="Book Antiqua"/>
          <w:color w:val="auto"/>
          <w:sz w:val="24"/>
          <w:szCs w:val="24"/>
          <w:lang w:eastAsia="en-MY"/>
        </w:rPr>
        <w:lastRenderedPageBreak/>
        <w:t>involving animals were reviewed and approved by the Institutional Animal Care and Use Committee of Universiti Kebangsaan Malaysia (UKMAEC approval number: 354/2011).</w:t>
      </w:r>
    </w:p>
    <w:p w:rsidR="00F37602" w:rsidRPr="000735AF" w:rsidRDefault="00F37602" w:rsidP="00F37602">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p>
    <w:p w:rsidR="00F37602" w:rsidRPr="000735AF" w:rsidRDefault="00F37602" w:rsidP="00F37602">
      <w:pPr>
        <w:pStyle w:val="1"/>
        <w:widowControl w:val="0"/>
        <w:snapToGrid w:val="0"/>
        <w:spacing w:line="360" w:lineRule="auto"/>
        <w:jc w:val="both"/>
        <w:rPr>
          <w:rFonts w:ascii="Book Antiqua" w:hAnsi="Book Antiqua"/>
          <w:color w:val="auto"/>
          <w:sz w:val="24"/>
          <w:szCs w:val="24"/>
          <w:lang w:val="en-MY" w:eastAsia="zh-CN"/>
        </w:rPr>
      </w:pPr>
      <w:bookmarkStart w:id="13" w:name="OLE_LINK235"/>
      <w:bookmarkStart w:id="14" w:name="OLE_LINK236"/>
      <w:bookmarkStart w:id="15" w:name="OLE_LINK684"/>
      <w:bookmarkStart w:id="16" w:name="OLE_LINK795"/>
      <w:bookmarkStart w:id="17" w:name="OLE_LINK796"/>
      <w:bookmarkStart w:id="18" w:name="OLE_LINK472"/>
      <w:bookmarkStart w:id="19" w:name="OLE_LINK474"/>
      <w:bookmarkStart w:id="20" w:name="OLE_LINK724"/>
      <w:bookmarkStart w:id="21" w:name="OLE_LINK725"/>
      <w:r w:rsidRPr="000735AF">
        <w:rPr>
          <w:rFonts w:ascii="Book Antiqua" w:hAnsi="Book Antiqua" w:cs="Times New Roman"/>
          <w:b/>
          <w:bCs/>
          <w:iCs/>
          <w:color w:val="auto"/>
          <w:sz w:val="24"/>
          <w:szCs w:val="24"/>
          <w:highlight w:val="white"/>
          <w:lang w:val="en-US" w:eastAsia="zh-CN"/>
        </w:rPr>
        <w:t>Conflict-of-interest statement:</w:t>
      </w:r>
      <w:bookmarkEnd w:id="13"/>
      <w:bookmarkEnd w:id="14"/>
      <w:bookmarkEnd w:id="15"/>
      <w:r w:rsidRPr="000735AF">
        <w:rPr>
          <w:rFonts w:ascii="Book Antiqua" w:hAnsi="Book Antiqua" w:cs="Times New Roman"/>
          <w:b/>
          <w:bCs/>
          <w:iCs/>
          <w:color w:val="auto"/>
          <w:sz w:val="24"/>
          <w:szCs w:val="24"/>
          <w:lang w:val="en-US" w:eastAsia="zh-CN"/>
        </w:rPr>
        <w:t xml:space="preserve"> </w:t>
      </w:r>
      <w:r w:rsidRPr="000735AF">
        <w:rPr>
          <w:rFonts w:ascii="Book Antiqua" w:hAnsi="Book Antiqua"/>
          <w:color w:val="auto"/>
          <w:sz w:val="24"/>
          <w:szCs w:val="24"/>
          <w:lang w:val="en-MY" w:eastAsia="en-MY"/>
        </w:rPr>
        <w:t>The authors have no conflict of interests to declare.</w:t>
      </w:r>
      <w:bookmarkStart w:id="22" w:name="OLE_LINK824"/>
      <w:bookmarkStart w:id="23" w:name="OLE_LINK825"/>
      <w:bookmarkStart w:id="24" w:name="OLE_LINK587"/>
      <w:bookmarkStart w:id="25" w:name="OLE_LINK765"/>
    </w:p>
    <w:p w:rsidR="00F37602" w:rsidRPr="00402D6E" w:rsidRDefault="00F37602" w:rsidP="00F37602">
      <w:pPr>
        <w:pStyle w:val="1"/>
        <w:widowControl w:val="0"/>
        <w:snapToGrid w:val="0"/>
        <w:spacing w:line="360" w:lineRule="auto"/>
        <w:jc w:val="both"/>
        <w:rPr>
          <w:rFonts w:ascii="Book Antiqua" w:hAnsi="Book Antiqua" w:cs="Times New Roman"/>
          <w:b/>
          <w:bCs/>
          <w:iCs/>
          <w:color w:val="auto"/>
          <w:sz w:val="24"/>
          <w:szCs w:val="24"/>
          <w:highlight w:val="white"/>
          <w:lang w:val="en-MY" w:eastAsia="zh-CN"/>
        </w:rPr>
      </w:pPr>
    </w:p>
    <w:p w:rsidR="00F37602" w:rsidRPr="000735AF" w:rsidRDefault="00F37602" w:rsidP="00F37602">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r w:rsidRPr="000735AF">
        <w:rPr>
          <w:rFonts w:ascii="Book Antiqua" w:hAnsi="Book Antiqua" w:cs="Times New Roman"/>
          <w:b/>
          <w:bCs/>
          <w:iCs/>
          <w:color w:val="auto"/>
          <w:sz w:val="24"/>
          <w:szCs w:val="24"/>
          <w:highlight w:val="white"/>
          <w:lang w:val="en-US" w:eastAsia="zh-CN"/>
        </w:rPr>
        <w:t>Data sharing statement:</w:t>
      </w:r>
      <w:bookmarkEnd w:id="4"/>
      <w:bookmarkEnd w:id="5"/>
      <w:bookmarkEnd w:id="6"/>
      <w:bookmarkEnd w:id="7"/>
      <w:bookmarkEnd w:id="8"/>
      <w:bookmarkEnd w:id="9"/>
      <w:bookmarkEnd w:id="10"/>
      <w:bookmarkEnd w:id="11"/>
      <w:bookmarkEnd w:id="12"/>
      <w:bookmarkEnd w:id="16"/>
      <w:bookmarkEnd w:id="17"/>
      <w:bookmarkEnd w:id="18"/>
      <w:bookmarkEnd w:id="19"/>
      <w:bookmarkEnd w:id="20"/>
      <w:bookmarkEnd w:id="21"/>
      <w:bookmarkEnd w:id="22"/>
      <w:bookmarkEnd w:id="23"/>
      <w:bookmarkEnd w:id="24"/>
      <w:bookmarkEnd w:id="25"/>
      <w:r w:rsidR="00287442">
        <w:rPr>
          <w:rFonts w:ascii="Book Antiqua" w:hAnsi="Book Antiqua" w:cs="Times New Roman"/>
          <w:b/>
          <w:bCs/>
          <w:iCs/>
          <w:color w:val="auto"/>
          <w:sz w:val="24"/>
          <w:szCs w:val="24"/>
          <w:highlight w:val="white"/>
          <w:lang w:val="en-US" w:eastAsia="zh-CN"/>
        </w:rPr>
        <w:t xml:space="preserve"> </w:t>
      </w:r>
      <w:r w:rsidRPr="000735AF">
        <w:rPr>
          <w:rFonts w:ascii="Book Antiqua" w:hAnsi="Book Antiqua"/>
          <w:sz w:val="24"/>
          <w:szCs w:val="24"/>
        </w:rPr>
        <w:t>No additional data is available</w:t>
      </w: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sz w:val="24"/>
          <w:lang w:val="en-MY" w:eastAsia="zh-CN"/>
        </w:rPr>
      </w:pPr>
    </w:p>
    <w:p w:rsidR="00F37602" w:rsidRPr="000735AF" w:rsidRDefault="00F37602" w:rsidP="00F37602">
      <w:pPr>
        <w:pStyle w:val="1"/>
        <w:snapToGrid w:val="0"/>
        <w:spacing w:line="360" w:lineRule="auto"/>
        <w:jc w:val="both"/>
        <w:rPr>
          <w:rFonts w:ascii="Book Antiqua" w:hAnsi="Book Antiqua" w:cs="Times New Roman"/>
          <w:bCs/>
          <w:color w:val="auto"/>
          <w:sz w:val="24"/>
          <w:szCs w:val="24"/>
          <w:highlight w:val="white"/>
          <w:lang w:val="en-US"/>
        </w:rPr>
      </w:pPr>
      <w:bookmarkStart w:id="26" w:name="OLE_LINK734"/>
      <w:bookmarkStart w:id="27" w:name="OLE_LINK441"/>
      <w:bookmarkStart w:id="28" w:name="OLE_LINK442"/>
      <w:bookmarkStart w:id="29" w:name="OLE_LINK1032"/>
      <w:bookmarkStart w:id="30" w:name="OLE_LINK1232"/>
      <w:bookmarkStart w:id="31" w:name="OLE_LINK559"/>
      <w:r w:rsidRPr="000735AF">
        <w:rPr>
          <w:rFonts w:ascii="Book Antiqua" w:hAnsi="Book Antiqua" w:cs="Times New Roman"/>
          <w:b/>
          <w:bCs/>
          <w:color w:val="auto"/>
          <w:sz w:val="24"/>
          <w:szCs w:val="24"/>
          <w:highlight w:val="white"/>
          <w:lang w:val="en-US"/>
        </w:rPr>
        <w:t>Open-Access:</w:t>
      </w:r>
      <w:r w:rsidRPr="000735AF">
        <w:rPr>
          <w:rFonts w:ascii="Book Antiqua" w:hAnsi="Book Antiqua" w:cs="Times New Roman"/>
          <w:bCs/>
          <w:color w:val="auto"/>
          <w:sz w:val="24"/>
          <w:szCs w:val="24"/>
          <w:highlight w:val="white"/>
          <w:lang w:val="en-US"/>
        </w:rPr>
        <w:t xml:space="preserve"> </w:t>
      </w:r>
      <w:bookmarkStart w:id="32" w:name="OLE_LINK479"/>
      <w:bookmarkStart w:id="33" w:name="OLE_LINK496"/>
      <w:bookmarkStart w:id="34" w:name="OLE_LINK506"/>
      <w:bookmarkStart w:id="35" w:name="OLE_LINK507"/>
      <w:r w:rsidRPr="000735A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735AF">
        <w:rPr>
          <w:rFonts w:ascii="Book Antiqua" w:hAnsi="Book Antiqua" w:cs="Times New Roman"/>
          <w:bCs/>
          <w:color w:val="auto"/>
          <w:sz w:val="24"/>
          <w:szCs w:val="24"/>
          <w:highlight w:val="white"/>
          <w:lang w:val="en-US" w:eastAsia="zh-CN"/>
        </w:rPr>
        <w:t xml:space="preserve"> </w:t>
      </w:r>
      <w:r w:rsidRPr="000735AF">
        <w:rPr>
          <w:rFonts w:ascii="Book Antiqua" w:hAnsi="Book Antiqua" w:cs="Times New Roman"/>
          <w:bCs/>
          <w:color w:val="auto"/>
          <w:sz w:val="24"/>
          <w:szCs w:val="24"/>
          <w:highlight w:val="white"/>
          <w:lang w:val="en-US"/>
        </w:rPr>
        <w:t>in</w:t>
      </w:r>
      <w:r w:rsidRPr="000735AF">
        <w:rPr>
          <w:rFonts w:ascii="Book Antiqua" w:hAnsi="Book Antiqua" w:cs="Times New Roman"/>
          <w:bCs/>
          <w:color w:val="auto"/>
          <w:sz w:val="24"/>
          <w:szCs w:val="24"/>
          <w:highlight w:val="white"/>
          <w:lang w:val="en-US" w:eastAsia="zh-CN"/>
        </w:rPr>
        <w:t xml:space="preserve"> </w:t>
      </w:r>
      <w:r w:rsidRPr="000735AF">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735AF">
          <w:rPr>
            <w:rStyle w:val="Hyperlink"/>
            <w:rFonts w:ascii="Book Antiqua" w:hAnsi="Book Antiqua" w:cs="Times New Roman"/>
            <w:bCs/>
            <w:color w:val="auto"/>
            <w:sz w:val="24"/>
            <w:szCs w:val="24"/>
            <w:highlight w:val="white"/>
            <w:lang w:val="en-US"/>
          </w:rPr>
          <w:t>http://creativecommons.org/licenses/by-nc/4.0/</w:t>
        </w:r>
      </w:hyperlink>
      <w:bookmarkEnd w:id="26"/>
      <w:bookmarkEnd w:id="32"/>
      <w:bookmarkEnd w:id="33"/>
      <w:bookmarkEnd w:id="34"/>
      <w:bookmarkEnd w:id="35"/>
    </w:p>
    <w:bookmarkEnd w:id="27"/>
    <w:bookmarkEnd w:id="28"/>
    <w:bookmarkEnd w:id="29"/>
    <w:bookmarkEnd w:id="30"/>
    <w:bookmarkEnd w:id="31"/>
    <w:p w:rsidR="00F37602" w:rsidRPr="000735AF" w:rsidRDefault="00F37602" w:rsidP="00F37602">
      <w:pPr>
        <w:pStyle w:val="1"/>
        <w:snapToGrid w:val="0"/>
        <w:spacing w:line="360" w:lineRule="auto"/>
        <w:jc w:val="both"/>
        <w:rPr>
          <w:rFonts w:ascii="Book Antiqua" w:hAnsi="Book Antiqua" w:cs="Times New Roman"/>
          <w:b/>
          <w:bCs/>
          <w:color w:val="FF0000"/>
          <w:sz w:val="24"/>
          <w:szCs w:val="24"/>
          <w:highlight w:val="white"/>
          <w:lang w:val="en-US" w:eastAsia="zh-CN"/>
        </w:rPr>
      </w:pPr>
    </w:p>
    <w:p w:rsidR="00F37602" w:rsidRPr="000735AF" w:rsidRDefault="00F37602" w:rsidP="00F37602">
      <w:pPr>
        <w:pStyle w:val="1"/>
        <w:snapToGrid w:val="0"/>
        <w:spacing w:line="360" w:lineRule="auto"/>
        <w:jc w:val="both"/>
        <w:rPr>
          <w:rFonts w:ascii="Book Antiqua" w:hAnsi="Book Antiqua" w:cs="Times New Roman"/>
          <w:b/>
          <w:bCs/>
          <w:color w:val="auto"/>
          <w:sz w:val="24"/>
          <w:szCs w:val="24"/>
          <w:highlight w:val="white"/>
          <w:lang w:val="en-US" w:eastAsia="zh-CN"/>
        </w:rPr>
      </w:pPr>
      <w:r w:rsidRPr="000735AF">
        <w:rPr>
          <w:rFonts w:ascii="Book Antiqua" w:hAnsi="Book Antiqua" w:cs="Times New Roman"/>
          <w:b/>
          <w:bCs/>
          <w:color w:val="auto"/>
          <w:sz w:val="24"/>
          <w:szCs w:val="24"/>
          <w:highlight w:val="white"/>
          <w:lang w:val="en-US"/>
        </w:rPr>
        <w:t>Manuscript source:</w:t>
      </w:r>
      <w:r w:rsidRPr="000735AF">
        <w:rPr>
          <w:rFonts w:ascii="Book Antiqua" w:hAnsi="Book Antiqua" w:cs="Times New Roman"/>
          <w:b/>
          <w:bCs/>
          <w:color w:val="auto"/>
          <w:sz w:val="24"/>
          <w:szCs w:val="24"/>
          <w:highlight w:val="white"/>
          <w:lang w:val="en-US" w:eastAsia="zh-CN"/>
        </w:rPr>
        <w:t xml:space="preserve"> </w:t>
      </w:r>
      <w:r w:rsidRPr="000735AF">
        <w:rPr>
          <w:rFonts w:ascii="Book Antiqua" w:hAnsi="Book Antiqua" w:cs="Times New Roman"/>
          <w:bCs/>
          <w:color w:val="auto"/>
          <w:sz w:val="24"/>
          <w:szCs w:val="24"/>
          <w:highlight w:val="white"/>
          <w:lang w:val="en-US"/>
        </w:rPr>
        <w:t>Invited manuscript</w:t>
      </w: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sz w:val="24"/>
          <w:lang w:eastAsia="zh-CN"/>
        </w:rPr>
      </w:pPr>
    </w:p>
    <w:p w:rsidR="00F37602" w:rsidRPr="0027781F" w:rsidRDefault="00F37602" w:rsidP="0027781F">
      <w:pPr>
        <w:pStyle w:val="1"/>
        <w:snapToGrid w:val="0"/>
        <w:spacing w:line="360" w:lineRule="auto"/>
        <w:jc w:val="both"/>
        <w:rPr>
          <w:rFonts w:ascii="Book Antiqua" w:hAnsi="Book Antiqua" w:cs="Times New Roman"/>
          <w:bCs/>
          <w:color w:val="auto"/>
          <w:sz w:val="24"/>
          <w:szCs w:val="24"/>
          <w:highlight w:val="white"/>
          <w:lang w:val="en-US" w:eastAsia="zh-CN"/>
        </w:rPr>
      </w:pPr>
      <w:r w:rsidRPr="0027781F">
        <w:rPr>
          <w:rFonts w:ascii="Book Antiqua" w:hAnsi="Book Antiqua" w:cs="Times New Roman"/>
          <w:b/>
          <w:bCs/>
          <w:color w:val="auto"/>
          <w:sz w:val="24"/>
          <w:szCs w:val="24"/>
          <w:highlight w:val="white"/>
          <w:lang w:val="en-US"/>
        </w:rPr>
        <w:t>Correspondence to: Mohd Fahami Nur Azlina, DVM, MMedSC, PhD, Associate Professor,</w:t>
      </w:r>
      <w:r w:rsidRPr="0027781F">
        <w:rPr>
          <w:rFonts w:ascii="Book Antiqua" w:hAnsi="Book Antiqua" w:cs="Times New Roman"/>
          <w:bCs/>
          <w:color w:val="auto"/>
          <w:sz w:val="24"/>
          <w:szCs w:val="24"/>
          <w:highlight w:val="white"/>
          <w:lang w:val="en-US"/>
        </w:rPr>
        <w:t xml:space="preserve"> Department of Pharmacology, Faculty of Medicine, Universiti Kebangsaan Malaysia, Kuala Lumpur 56000, Malaysia</w:t>
      </w:r>
      <w:r w:rsidR="004E2F08" w:rsidRPr="0027781F">
        <w:rPr>
          <w:rFonts w:ascii="Book Antiqua" w:hAnsi="Book Antiqua" w:cs="Times New Roman" w:hint="eastAsia"/>
          <w:bCs/>
          <w:color w:val="auto"/>
          <w:sz w:val="24"/>
          <w:szCs w:val="24"/>
          <w:highlight w:val="white"/>
          <w:lang w:val="en-US"/>
        </w:rPr>
        <w:t>.</w:t>
      </w:r>
      <w:r w:rsidR="004E2F08" w:rsidRPr="0027781F">
        <w:rPr>
          <w:rFonts w:ascii="Book Antiqua" w:hAnsi="Book Antiqua" w:cs="Times New Roman"/>
          <w:bCs/>
          <w:color w:val="auto"/>
          <w:sz w:val="24"/>
          <w:szCs w:val="24"/>
          <w:highlight w:val="white"/>
          <w:lang w:val="en-US"/>
        </w:rPr>
        <w:t xml:space="preserve"> </w:t>
      </w:r>
      <w:hyperlink r:id="rId7" w:history="1">
        <w:r w:rsidR="0067184F" w:rsidRPr="006B2CC7">
          <w:rPr>
            <w:rStyle w:val="Hyperlink"/>
            <w:rFonts w:ascii="Book Antiqua" w:hAnsi="Book Antiqua" w:cs="Times New Roman"/>
            <w:bCs/>
            <w:sz w:val="24"/>
            <w:szCs w:val="24"/>
            <w:lang w:val="en-US"/>
          </w:rPr>
          <w:t>nurazlinamf@ukm.edu.my</w:t>
        </w:r>
      </w:hyperlink>
      <w:r w:rsidR="0067184F">
        <w:rPr>
          <w:rFonts w:ascii="Book Antiqua" w:hAnsi="Book Antiqua" w:cs="Times New Roman" w:hint="eastAsia"/>
          <w:bCs/>
          <w:color w:val="auto"/>
          <w:sz w:val="24"/>
          <w:szCs w:val="24"/>
          <w:lang w:val="en-US" w:eastAsia="zh-CN"/>
        </w:rPr>
        <w:t xml:space="preserve"> </w:t>
      </w:r>
    </w:p>
    <w:p w:rsidR="00F37602" w:rsidRPr="000735AF" w:rsidRDefault="00F37602" w:rsidP="00F37602">
      <w:pPr>
        <w:widowControl w:val="0"/>
        <w:snapToGrid w:val="0"/>
        <w:spacing w:line="360" w:lineRule="auto"/>
        <w:jc w:val="both"/>
        <w:rPr>
          <w:rFonts w:ascii="Book Antiqua" w:hAnsi="Book Antiqua" w:cs="Arial"/>
          <w:sz w:val="24"/>
        </w:rPr>
      </w:pPr>
      <w:r w:rsidRPr="000735AF">
        <w:rPr>
          <w:rFonts w:ascii="Book Antiqua" w:hAnsi="Book Antiqua" w:cs="Arial"/>
          <w:b/>
          <w:sz w:val="24"/>
        </w:rPr>
        <w:t>Telephone:</w:t>
      </w:r>
      <w:r w:rsidRPr="000735AF">
        <w:rPr>
          <w:rFonts w:ascii="Book Antiqua" w:eastAsiaTheme="minorEastAsia" w:hAnsi="Book Antiqua" w:cs="Arial"/>
          <w:sz w:val="24"/>
          <w:lang w:eastAsia="zh-CN"/>
        </w:rPr>
        <w:t xml:space="preserve"> </w:t>
      </w:r>
      <w:r w:rsidRPr="000735AF">
        <w:rPr>
          <w:rFonts w:ascii="Book Antiqua" w:hAnsi="Book Antiqua" w:cs="Arial"/>
          <w:sz w:val="24"/>
        </w:rPr>
        <w:t>+603-91459574</w:t>
      </w:r>
    </w:p>
    <w:p w:rsidR="00F37602" w:rsidRPr="000735AF" w:rsidRDefault="00F37602" w:rsidP="00F37602">
      <w:pPr>
        <w:widowControl w:val="0"/>
        <w:snapToGrid w:val="0"/>
        <w:spacing w:line="360" w:lineRule="auto"/>
        <w:jc w:val="both"/>
        <w:rPr>
          <w:rFonts w:ascii="Book Antiqua" w:hAnsi="Book Antiqua" w:cs="Arial"/>
          <w:sz w:val="24"/>
        </w:rPr>
      </w:pPr>
      <w:r w:rsidRPr="000735AF">
        <w:rPr>
          <w:rFonts w:ascii="Book Antiqua" w:hAnsi="Book Antiqua" w:cs="Arial"/>
          <w:b/>
          <w:sz w:val="24"/>
        </w:rPr>
        <w:t>Fax:</w:t>
      </w:r>
      <w:r w:rsidRPr="000735AF">
        <w:rPr>
          <w:rFonts w:ascii="Book Antiqua" w:eastAsiaTheme="minorEastAsia" w:hAnsi="Book Antiqua" w:cs="Arial"/>
          <w:sz w:val="24"/>
          <w:lang w:eastAsia="zh-CN"/>
        </w:rPr>
        <w:t xml:space="preserve"> </w:t>
      </w:r>
      <w:r w:rsidRPr="000735AF">
        <w:rPr>
          <w:rFonts w:ascii="Book Antiqua" w:hAnsi="Book Antiqua" w:cs="Arial"/>
          <w:sz w:val="24"/>
        </w:rPr>
        <w:t>+603-91459547</w:t>
      </w:r>
    </w:p>
    <w:p w:rsidR="00F37602" w:rsidRPr="000735AF" w:rsidRDefault="00F37602" w:rsidP="00F37602">
      <w:pPr>
        <w:pStyle w:val="Title"/>
        <w:widowControl w:val="0"/>
        <w:snapToGrid w:val="0"/>
        <w:spacing w:line="360" w:lineRule="auto"/>
        <w:jc w:val="both"/>
        <w:rPr>
          <w:rFonts w:ascii="Book Antiqua" w:eastAsiaTheme="minorEastAsia" w:hAnsi="Book Antiqua" w:cs="Arial"/>
          <w:b w:val="0"/>
          <w:bCs w:val="0"/>
          <w:sz w:val="24"/>
          <w:lang w:eastAsia="zh-CN"/>
        </w:rPr>
      </w:pPr>
    </w:p>
    <w:p w:rsidR="00F37602" w:rsidRPr="007D556E" w:rsidRDefault="00F37602" w:rsidP="00F37602">
      <w:pPr>
        <w:snapToGrid w:val="0"/>
        <w:spacing w:line="360" w:lineRule="auto"/>
        <w:jc w:val="both"/>
        <w:rPr>
          <w:rFonts w:ascii="Book Antiqua" w:eastAsia="SimSun" w:hAnsi="Book Antiqua" w:cs="SimSun"/>
          <w:b/>
          <w:position w:val="0"/>
          <w:sz w:val="24"/>
          <w:lang w:eastAsia="zh-CN"/>
        </w:rPr>
      </w:pPr>
      <w:r w:rsidRPr="007D556E">
        <w:rPr>
          <w:rFonts w:ascii="Book Antiqua" w:eastAsia="SimSun" w:hAnsi="Book Antiqua" w:cs="SimSun"/>
          <w:b/>
          <w:position w:val="0"/>
          <w:sz w:val="24"/>
          <w:lang w:eastAsia="zh-CN"/>
        </w:rPr>
        <w:t>Received:</w:t>
      </w:r>
      <w:r w:rsidRPr="000735AF">
        <w:rPr>
          <w:rFonts w:ascii="Book Antiqua" w:eastAsia="SimSun" w:hAnsi="Book Antiqua" w:cs="SimSun"/>
          <w:b/>
          <w:position w:val="0"/>
          <w:sz w:val="24"/>
          <w:lang w:eastAsia="zh-CN"/>
        </w:rPr>
        <w:t xml:space="preserve"> </w:t>
      </w:r>
      <w:r w:rsidRPr="000735AF">
        <w:rPr>
          <w:rFonts w:ascii="Book Antiqua" w:eastAsia="SimSun" w:hAnsi="Book Antiqua" w:cs="SimSun"/>
          <w:position w:val="0"/>
          <w:sz w:val="24"/>
          <w:lang w:eastAsia="zh-CN"/>
        </w:rPr>
        <w:t>December 23, 201</w:t>
      </w:r>
      <w:r w:rsidR="00CE766B">
        <w:rPr>
          <w:rFonts w:ascii="Book Antiqua" w:eastAsia="SimSun" w:hAnsi="Book Antiqua" w:cs="SimSun"/>
          <w:position w:val="0"/>
          <w:sz w:val="24"/>
          <w:lang w:eastAsia="zh-CN"/>
        </w:rPr>
        <w:t>6</w:t>
      </w:r>
    </w:p>
    <w:p w:rsidR="00F37602" w:rsidRPr="007D556E" w:rsidRDefault="00F37602" w:rsidP="00F37602">
      <w:pPr>
        <w:snapToGrid w:val="0"/>
        <w:spacing w:line="360" w:lineRule="auto"/>
        <w:jc w:val="both"/>
        <w:rPr>
          <w:rFonts w:ascii="Book Antiqua" w:eastAsia="SimSun" w:hAnsi="Book Antiqua" w:cs="SimSun"/>
          <w:b/>
          <w:position w:val="0"/>
          <w:sz w:val="24"/>
          <w:lang w:eastAsia="zh-CN"/>
        </w:rPr>
      </w:pPr>
      <w:r w:rsidRPr="007D556E">
        <w:rPr>
          <w:rFonts w:ascii="Book Antiqua" w:eastAsia="SimSun" w:hAnsi="Book Antiqua" w:cs="SimSun"/>
          <w:b/>
          <w:position w:val="0"/>
          <w:sz w:val="24"/>
          <w:lang w:eastAsia="zh-CN"/>
        </w:rPr>
        <w:t>Peer-review started:</w:t>
      </w:r>
      <w:r w:rsidRPr="000735AF">
        <w:rPr>
          <w:rFonts w:ascii="Book Antiqua" w:eastAsia="SimSun" w:hAnsi="Book Antiqua" w:cs="SimSun"/>
          <w:b/>
          <w:position w:val="0"/>
          <w:sz w:val="24"/>
          <w:lang w:eastAsia="zh-CN"/>
        </w:rPr>
        <w:t xml:space="preserve"> </w:t>
      </w:r>
      <w:r w:rsidRPr="000735AF">
        <w:rPr>
          <w:rFonts w:ascii="Book Antiqua" w:eastAsia="SimSun" w:hAnsi="Book Antiqua" w:cs="SimSun"/>
          <w:position w:val="0"/>
          <w:sz w:val="24"/>
          <w:lang w:eastAsia="zh-CN"/>
        </w:rPr>
        <w:t>December 28, 201</w:t>
      </w:r>
      <w:r w:rsidR="00CE766B">
        <w:rPr>
          <w:rFonts w:ascii="Book Antiqua" w:eastAsia="SimSun" w:hAnsi="Book Antiqua" w:cs="SimSun"/>
          <w:position w:val="0"/>
          <w:sz w:val="24"/>
          <w:lang w:eastAsia="zh-CN"/>
        </w:rPr>
        <w:t>6</w:t>
      </w:r>
    </w:p>
    <w:p w:rsidR="00F37602" w:rsidRPr="007D556E" w:rsidRDefault="00F37602" w:rsidP="00F37602">
      <w:pPr>
        <w:snapToGrid w:val="0"/>
        <w:spacing w:line="360" w:lineRule="auto"/>
        <w:jc w:val="both"/>
        <w:rPr>
          <w:rFonts w:ascii="Book Antiqua" w:eastAsia="SimSun" w:hAnsi="Book Antiqua" w:cs="SimSun"/>
          <w:b/>
          <w:position w:val="0"/>
          <w:sz w:val="24"/>
          <w:lang w:eastAsia="zh-CN"/>
        </w:rPr>
      </w:pPr>
      <w:r w:rsidRPr="007D556E">
        <w:rPr>
          <w:rFonts w:ascii="Book Antiqua" w:eastAsia="SimSun" w:hAnsi="Book Antiqua" w:cs="SimSun"/>
          <w:b/>
          <w:position w:val="0"/>
          <w:sz w:val="24"/>
          <w:lang w:eastAsia="zh-CN"/>
        </w:rPr>
        <w:lastRenderedPageBreak/>
        <w:t>First decision:</w:t>
      </w:r>
      <w:r w:rsidRPr="000735AF">
        <w:rPr>
          <w:rFonts w:ascii="Book Antiqua" w:eastAsia="SimSun" w:hAnsi="Book Antiqua" w:cs="SimSun"/>
          <w:b/>
          <w:position w:val="0"/>
          <w:sz w:val="24"/>
          <w:lang w:eastAsia="zh-CN"/>
        </w:rPr>
        <w:t xml:space="preserve"> </w:t>
      </w:r>
      <w:r w:rsidRPr="000735AF">
        <w:rPr>
          <w:rFonts w:ascii="Book Antiqua" w:eastAsia="SimSun" w:hAnsi="Book Antiqua" w:cs="SimSun"/>
          <w:position w:val="0"/>
          <w:sz w:val="24"/>
          <w:lang w:eastAsia="zh-CN"/>
        </w:rPr>
        <w:t>April 21, 2017</w:t>
      </w:r>
    </w:p>
    <w:p w:rsidR="00F37602" w:rsidRPr="007D556E" w:rsidRDefault="00F37602" w:rsidP="00F37602">
      <w:pPr>
        <w:snapToGrid w:val="0"/>
        <w:spacing w:line="360" w:lineRule="auto"/>
        <w:jc w:val="both"/>
        <w:rPr>
          <w:rFonts w:ascii="Book Antiqua" w:eastAsia="SimSun" w:hAnsi="Book Antiqua" w:cs="SimSun"/>
          <w:b/>
          <w:position w:val="0"/>
          <w:sz w:val="24"/>
          <w:lang w:eastAsia="zh-CN"/>
        </w:rPr>
      </w:pPr>
      <w:r w:rsidRPr="007D556E">
        <w:rPr>
          <w:rFonts w:ascii="Book Antiqua" w:eastAsia="SimSun" w:hAnsi="Book Antiqua" w:cs="SimSun"/>
          <w:b/>
          <w:position w:val="0"/>
          <w:sz w:val="24"/>
          <w:lang w:eastAsia="zh-CN"/>
        </w:rPr>
        <w:t>Revised:</w:t>
      </w:r>
      <w:r w:rsidRPr="000735AF">
        <w:rPr>
          <w:rFonts w:ascii="Book Antiqua" w:eastAsia="SimSun" w:hAnsi="Book Antiqua" w:cs="SimSun"/>
          <w:b/>
          <w:position w:val="0"/>
          <w:sz w:val="24"/>
          <w:lang w:eastAsia="zh-CN"/>
        </w:rPr>
        <w:t xml:space="preserve"> </w:t>
      </w:r>
      <w:r w:rsidRPr="000735AF">
        <w:rPr>
          <w:rFonts w:ascii="Book Antiqua" w:eastAsia="SimSun" w:hAnsi="Book Antiqua" w:cs="SimSun"/>
          <w:position w:val="0"/>
          <w:sz w:val="24"/>
          <w:lang w:eastAsia="zh-CN"/>
        </w:rPr>
        <w:t>May 8, 2017</w:t>
      </w:r>
    </w:p>
    <w:p w:rsidR="00F37602" w:rsidRPr="00CF72B5" w:rsidRDefault="00F37602" w:rsidP="00CF72B5">
      <w:pPr>
        <w:spacing w:line="360" w:lineRule="auto"/>
        <w:rPr>
          <w:rFonts w:ascii="Book Antiqua" w:hAnsi="Book Antiqua"/>
          <w:color w:val="000000"/>
          <w:sz w:val="24"/>
        </w:rPr>
      </w:pPr>
      <w:r w:rsidRPr="007D556E">
        <w:rPr>
          <w:rFonts w:ascii="Book Antiqua" w:eastAsia="SimSun" w:hAnsi="Book Antiqua" w:cs="SimSun"/>
          <w:b/>
          <w:position w:val="0"/>
          <w:sz w:val="24"/>
          <w:lang w:eastAsia="zh-CN"/>
        </w:rPr>
        <w:t>Accepted:</w:t>
      </w:r>
      <w:bookmarkStart w:id="36" w:name="OLE_LINK135"/>
      <w:bookmarkStart w:id="37" w:name="OLE_LINK136"/>
      <w:bookmarkStart w:id="38" w:name="OLE_LINK137"/>
      <w:r w:rsidR="00CF72B5" w:rsidRPr="00CF72B5">
        <w:rPr>
          <w:rFonts w:ascii="Book Antiqua" w:hAnsi="Book Antiqua"/>
          <w:color w:val="000000"/>
          <w:sz w:val="24"/>
        </w:rPr>
        <w:t xml:space="preserve"> </w:t>
      </w:r>
      <w:r w:rsidR="00CF72B5">
        <w:rPr>
          <w:rFonts w:ascii="Book Antiqua" w:hAnsi="Book Antiqua"/>
          <w:color w:val="000000"/>
          <w:sz w:val="24"/>
        </w:rPr>
        <w:t>July 22, 2017</w:t>
      </w:r>
      <w:bookmarkStart w:id="39" w:name="_GoBack"/>
      <w:bookmarkEnd w:id="36"/>
      <w:bookmarkEnd w:id="37"/>
      <w:bookmarkEnd w:id="38"/>
      <w:bookmarkEnd w:id="39"/>
    </w:p>
    <w:p w:rsidR="00F37602" w:rsidRPr="007D556E" w:rsidRDefault="00F37602" w:rsidP="00F37602">
      <w:pPr>
        <w:snapToGrid w:val="0"/>
        <w:spacing w:line="360" w:lineRule="auto"/>
        <w:jc w:val="both"/>
        <w:rPr>
          <w:rFonts w:ascii="Book Antiqua" w:eastAsia="SimSun" w:hAnsi="Book Antiqua" w:cs="SimSun"/>
          <w:b/>
          <w:position w:val="0"/>
          <w:sz w:val="24"/>
          <w:lang w:eastAsia="zh-CN"/>
        </w:rPr>
      </w:pPr>
      <w:r w:rsidRPr="007D556E">
        <w:rPr>
          <w:rFonts w:ascii="Book Antiqua" w:eastAsia="SimSun" w:hAnsi="Book Antiqua" w:cs="SimSun"/>
          <w:b/>
          <w:position w:val="0"/>
          <w:sz w:val="24"/>
          <w:lang w:eastAsia="zh-CN"/>
        </w:rPr>
        <w:t>Article in press:</w:t>
      </w:r>
    </w:p>
    <w:p w:rsidR="00F37602" w:rsidRPr="007D556E" w:rsidRDefault="00F37602" w:rsidP="00F37602">
      <w:pPr>
        <w:snapToGrid w:val="0"/>
        <w:spacing w:line="360" w:lineRule="auto"/>
        <w:jc w:val="both"/>
        <w:rPr>
          <w:rFonts w:ascii="Book Antiqua" w:eastAsia="SimSun" w:hAnsi="Book Antiqua" w:cs="Arial"/>
          <w:b/>
          <w:position w:val="0"/>
          <w:sz w:val="24"/>
          <w:lang w:val="pl-PL" w:eastAsia="zh-CN"/>
        </w:rPr>
      </w:pPr>
      <w:r w:rsidRPr="007D556E">
        <w:rPr>
          <w:rFonts w:ascii="Book Antiqua" w:eastAsia="SimSun" w:hAnsi="Book Antiqua" w:cs="Arial"/>
          <w:b/>
          <w:position w:val="0"/>
          <w:sz w:val="24"/>
          <w:lang w:val="pl-PL" w:eastAsia="pl-PL"/>
        </w:rPr>
        <w:t>Published online:</w:t>
      </w:r>
    </w:p>
    <w:p w:rsidR="00F37602" w:rsidRPr="000735AF" w:rsidRDefault="00F37602" w:rsidP="00F37602">
      <w:pPr>
        <w:pStyle w:val="Title"/>
        <w:widowControl w:val="0"/>
        <w:snapToGrid w:val="0"/>
        <w:spacing w:line="360" w:lineRule="auto"/>
        <w:jc w:val="both"/>
        <w:rPr>
          <w:rFonts w:ascii="Book Antiqua" w:eastAsiaTheme="minorEastAsia" w:hAnsi="Book Antiqua" w:cs="Arial"/>
          <w:b w:val="0"/>
          <w:bCs w:val="0"/>
          <w:sz w:val="24"/>
          <w:lang w:eastAsia="zh-CN"/>
        </w:rPr>
      </w:pPr>
    </w:p>
    <w:p w:rsidR="00F37602" w:rsidRPr="000735AF" w:rsidRDefault="00F37602" w:rsidP="00F37602">
      <w:pPr>
        <w:rPr>
          <w:rFonts w:ascii="Book Antiqua" w:hAnsi="Book Antiqua"/>
          <w:color w:val="000000"/>
          <w:sz w:val="24"/>
          <w:lang w:val="en-MY" w:eastAsia="en-MY"/>
        </w:rPr>
      </w:pPr>
      <w:r w:rsidRPr="000735AF">
        <w:rPr>
          <w:rFonts w:ascii="Book Antiqua" w:hAnsi="Book Antiqua"/>
          <w:color w:val="000000"/>
          <w:sz w:val="24"/>
          <w:lang w:val="en-MY" w:eastAsia="en-MY"/>
        </w:rPr>
        <w:br w:type="page"/>
      </w:r>
    </w:p>
    <w:p w:rsidR="00F37602" w:rsidRPr="000735AF" w:rsidRDefault="00F37602" w:rsidP="00F37602">
      <w:pPr>
        <w:widowControl w:val="0"/>
        <w:snapToGrid w:val="0"/>
        <w:spacing w:line="360" w:lineRule="auto"/>
        <w:jc w:val="both"/>
        <w:rPr>
          <w:rFonts w:ascii="Book Antiqua" w:hAnsi="Book Antiqua" w:cs="Arial"/>
          <w:b/>
          <w:sz w:val="24"/>
        </w:rPr>
      </w:pPr>
      <w:r w:rsidRPr="000735AF">
        <w:rPr>
          <w:rFonts w:ascii="Book Antiqua" w:hAnsi="Book Antiqua" w:cs="Arial"/>
          <w:b/>
          <w:sz w:val="24"/>
        </w:rPr>
        <w:lastRenderedPageBreak/>
        <w:t>Abstract</w:t>
      </w: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cs="Arial"/>
          <w:i/>
          <w:sz w:val="24"/>
          <w:lang w:eastAsia="zh-CN"/>
        </w:rPr>
      </w:pPr>
      <w:r w:rsidRPr="000735AF">
        <w:rPr>
          <w:rFonts w:ascii="Book Antiqua" w:eastAsia="Times New Roman+FPEF" w:hAnsi="Book Antiqua" w:cs="Arial"/>
          <w:b/>
          <w:i/>
          <w:sz w:val="24"/>
          <w:lang w:eastAsia="en-MY"/>
        </w:rPr>
        <w:t>AIM</w:t>
      </w:r>
    </w:p>
    <w:p w:rsidR="00F37602" w:rsidRPr="000735AF" w:rsidRDefault="00F37602" w:rsidP="00F37602">
      <w:pPr>
        <w:widowControl w:val="0"/>
        <w:autoSpaceDE w:val="0"/>
        <w:autoSpaceDN w:val="0"/>
        <w:adjustRightInd w:val="0"/>
        <w:snapToGrid w:val="0"/>
        <w:spacing w:line="360" w:lineRule="auto"/>
        <w:jc w:val="both"/>
        <w:rPr>
          <w:rFonts w:ascii="Book Antiqua" w:eastAsia="Times New Roman+FPEF" w:hAnsi="Book Antiqua" w:cs="Arial"/>
          <w:sz w:val="24"/>
          <w:lang w:eastAsia="en-MY"/>
        </w:rPr>
      </w:pPr>
      <w:r w:rsidRPr="000735AF">
        <w:rPr>
          <w:rFonts w:ascii="Book Antiqua" w:eastAsia="Times New Roman+FPEF" w:hAnsi="Book Antiqua" w:cs="Arial"/>
          <w:sz w:val="24"/>
          <w:lang w:eastAsia="en-MY"/>
        </w:rPr>
        <w:t xml:space="preserve">To investigate and compare the effects of </w:t>
      </w:r>
      <w:r w:rsidRPr="000735AF">
        <w:rPr>
          <w:rFonts w:ascii="Book Antiqua" w:hAnsi="Book Antiqua" w:cs="Arial"/>
          <w:sz w:val="24"/>
        </w:rPr>
        <w:t xml:space="preserve">tocotrienol and omeprazole on gastric growth factors </w:t>
      </w:r>
      <w:r w:rsidRPr="000735AF">
        <w:rPr>
          <w:rFonts w:ascii="Book Antiqua" w:eastAsia="Times New Roman+FPEF" w:hAnsi="Book Antiqua" w:cs="Arial"/>
          <w:sz w:val="24"/>
          <w:lang w:eastAsia="en-MY"/>
        </w:rPr>
        <w:t>in rats exposed to water-immersion restraint stress (WIRS).</w:t>
      </w:r>
    </w:p>
    <w:p w:rsidR="00F37602" w:rsidRPr="000735AF" w:rsidRDefault="00F37602" w:rsidP="00F37602">
      <w:pPr>
        <w:widowControl w:val="0"/>
        <w:autoSpaceDE w:val="0"/>
        <w:autoSpaceDN w:val="0"/>
        <w:adjustRightInd w:val="0"/>
        <w:snapToGrid w:val="0"/>
        <w:spacing w:line="360" w:lineRule="auto"/>
        <w:jc w:val="both"/>
        <w:rPr>
          <w:rFonts w:ascii="Book Antiqua" w:eastAsia="Times New Roman+FPEF" w:hAnsi="Book Antiqua" w:cs="Arial"/>
          <w:sz w:val="24"/>
          <w:lang w:eastAsia="en-MY"/>
        </w:rPr>
      </w:pP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cs="Arial"/>
          <w:b/>
          <w:i/>
          <w:sz w:val="24"/>
          <w:lang w:eastAsia="zh-CN"/>
        </w:rPr>
      </w:pPr>
      <w:r w:rsidRPr="000735AF">
        <w:rPr>
          <w:rFonts w:ascii="Book Antiqua" w:eastAsia="Times New Roman+FPEF" w:hAnsi="Book Antiqua" w:cs="Arial"/>
          <w:b/>
          <w:i/>
          <w:sz w:val="24"/>
          <w:lang w:eastAsia="en-MY"/>
        </w:rPr>
        <w:t>METHODS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sz w:val="24"/>
        </w:rPr>
      </w:pPr>
      <w:r w:rsidRPr="000735AF">
        <w:rPr>
          <w:rFonts w:ascii="Book Antiqua" w:hAnsi="Book Antiqua" w:cs="Arial"/>
          <w:sz w:val="24"/>
        </w:rPr>
        <w:t>Twenty-eight male Wistar rats were randomly assigned to four groups of seven rats. The two control groups were administered vitamin-free palm oil (vehicle) and the two treatment groups were given omeprazole (20 mg/kg) or tocotrienol (60 mg/kg) by oral gavage. After 28 d</w:t>
      </w:r>
      <w:r w:rsidRPr="000735AF">
        <w:rPr>
          <w:rFonts w:ascii="Book Antiqua" w:eastAsiaTheme="minorEastAsia" w:hAnsi="Book Antiqua" w:cs="Arial"/>
          <w:sz w:val="24"/>
          <w:lang w:eastAsia="zh-CN"/>
        </w:rPr>
        <w:t xml:space="preserve"> </w:t>
      </w:r>
      <w:r w:rsidRPr="000735AF">
        <w:rPr>
          <w:rFonts w:ascii="Book Antiqua" w:hAnsi="Book Antiqua" w:cs="Arial"/>
          <w:sz w:val="24"/>
        </w:rPr>
        <w:t xml:space="preserve">of treatment, rats from one control group and both treated groups were subjected to WIRS one time for 3.5 h. Gastric lesions were measured and gastric tissues were obtained to measure </w:t>
      </w:r>
      <w:r w:rsidRPr="000735AF">
        <w:rPr>
          <w:rFonts w:ascii="Book Antiqua" w:hAnsi="Book Antiqua" w:cs="Lucida Sans Unicode"/>
          <w:sz w:val="24"/>
        </w:rPr>
        <w:t>vascular endothelial growth factor (VEGF)</w:t>
      </w:r>
      <w:r w:rsidRPr="000735AF">
        <w:rPr>
          <w:rFonts w:ascii="Book Antiqua" w:eastAsia="Times New Roman+FPEF" w:hAnsi="Book Antiqua" w:cs="Arial"/>
          <w:sz w:val="24"/>
          <w:lang w:eastAsia="en-MY"/>
        </w:rPr>
        <w:t xml:space="preserve">, </w:t>
      </w:r>
      <w:r w:rsidRPr="000735AF">
        <w:rPr>
          <w:rFonts w:ascii="Book Antiqua" w:hAnsi="Book Antiqua" w:cs="Lucida Sans Unicode"/>
          <w:sz w:val="24"/>
        </w:rPr>
        <w:t>epidermal growth factor (EGF)</w:t>
      </w:r>
      <w:r w:rsidRPr="000735AF">
        <w:rPr>
          <w:rFonts w:ascii="Book Antiqua" w:eastAsia="Times New Roman+FPEF" w:hAnsi="Book Antiqua" w:cs="Arial"/>
          <w:sz w:val="24"/>
          <w:lang w:eastAsia="en-MY"/>
        </w:rPr>
        <w:t xml:space="preserve">, </w:t>
      </w:r>
      <w:r w:rsidRPr="000735AF">
        <w:rPr>
          <w:rFonts w:ascii="Book Antiqua" w:hAnsi="Book Antiqua" w:cs="Lucida Sans Unicode"/>
          <w:sz w:val="24"/>
        </w:rPr>
        <w:t>basic fibroblast growth factor (bFGF)</w:t>
      </w:r>
      <w:r w:rsidRPr="000735AF">
        <w:rPr>
          <w:rFonts w:ascii="Book Antiqua" w:eastAsia="Times New Roman+FPEF" w:hAnsi="Book Antiqua" w:cs="Arial"/>
          <w:sz w:val="24"/>
          <w:lang w:eastAsia="en-MY"/>
        </w:rPr>
        <w:t xml:space="preserve">, and </w:t>
      </w:r>
      <w:r w:rsidRPr="000735AF">
        <w:rPr>
          <w:rFonts w:ascii="Book Antiqua" w:hAnsi="Book Antiqua" w:cs="Lucida Sans Unicode"/>
          <w:sz w:val="24"/>
        </w:rPr>
        <w:t>transforming growth factor alpha (TGF-</w:t>
      </w:r>
      <w:r w:rsidRPr="000735AF">
        <w:rPr>
          <w:rFonts w:ascii="Book Antiqua" w:hAnsi="Book Antiqua"/>
          <w:bCs/>
          <w:sz w:val="24"/>
          <w:lang w:eastAsia="en-MY"/>
        </w:rPr>
        <w:sym w:font="Symbol" w:char="F061"/>
      </w:r>
      <w:r w:rsidRPr="000735AF">
        <w:rPr>
          <w:rFonts w:ascii="Book Antiqua" w:hAnsi="Book Antiqua" w:cs="Lucida Sans Unicode"/>
          <w:sz w:val="24"/>
        </w:rPr>
        <w:t>)</w:t>
      </w:r>
      <w:r w:rsidRPr="000735AF">
        <w:rPr>
          <w:rFonts w:ascii="Book Antiqua" w:eastAsia="Times New Roman+FPEF" w:hAnsi="Book Antiqua" w:cs="Arial"/>
          <w:sz w:val="24"/>
          <w:lang w:eastAsia="en-MY"/>
        </w:rPr>
        <w:t xml:space="preserve"> mRNA </w:t>
      </w:r>
      <w:r w:rsidRPr="000735AF">
        <w:rPr>
          <w:rFonts w:ascii="Book Antiqua" w:hAnsi="Book Antiqua" w:cs="Arial"/>
          <w:sz w:val="24"/>
        </w:rPr>
        <w:t xml:space="preserve">expression. </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sz w:val="24"/>
        </w:rPr>
      </w:pP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cs="Arial"/>
          <w:b/>
          <w:i/>
          <w:sz w:val="24"/>
          <w:lang w:eastAsia="zh-CN"/>
        </w:rPr>
      </w:pPr>
      <w:r w:rsidRPr="000735AF">
        <w:rPr>
          <w:rFonts w:ascii="Book Antiqua" w:hAnsi="Book Antiqua" w:cs="Arial"/>
          <w:b/>
          <w:i/>
          <w:sz w:val="24"/>
        </w:rPr>
        <w:t>RESULTS</w:t>
      </w: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cs="Arial"/>
          <w:sz w:val="24"/>
          <w:lang w:eastAsia="zh-CN"/>
        </w:rPr>
      </w:pPr>
      <w:r w:rsidRPr="000735AF">
        <w:rPr>
          <w:rFonts w:ascii="Book Antiqua" w:hAnsi="Book Antiqua" w:cs="Arial"/>
          <w:bCs/>
          <w:sz w:val="24"/>
        </w:rPr>
        <w:t>Rats exposed to WIRS for 3.5 h</w:t>
      </w:r>
      <w:r w:rsidRPr="000735AF">
        <w:rPr>
          <w:rFonts w:ascii="Book Antiqua" w:eastAsiaTheme="minorEastAsia" w:hAnsi="Book Antiqua" w:cs="Arial"/>
          <w:bCs/>
          <w:sz w:val="24"/>
          <w:lang w:eastAsia="zh-CN"/>
        </w:rPr>
        <w:t xml:space="preserve"> </w:t>
      </w:r>
      <w:r w:rsidRPr="000735AF">
        <w:rPr>
          <w:rFonts w:ascii="Book Antiqua" w:hAnsi="Book Antiqua" w:cs="Arial"/>
          <w:bCs/>
          <w:sz w:val="24"/>
        </w:rPr>
        <w:t>demonstrated the presence of considerable ulcers in the form of gastric erosion. The lesion index in the stressed control (S) group was increased (</w:t>
      </w:r>
      <w:r w:rsidRPr="000735AF">
        <w:rPr>
          <w:rFonts w:ascii="Book Antiqua" w:hAnsi="Book Antiqua" w:cs="Arial"/>
          <w:bCs/>
          <w:i/>
          <w:sz w:val="24"/>
        </w:rPr>
        <w:t>P</w:t>
      </w:r>
      <w:r w:rsidRPr="000735AF">
        <w:rPr>
          <w:rFonts w:ascii="Book Antiqua" w:hAnsi="Book Antiqua" w:cs="Arial"/>
          <w:bCs/>
          <w:sz w:val="24"/>
        </w:rPr>
        <w:t xml:space="preserve"> &lt; 0.001) compared to the tocotrienol treated and omeprazole treated groups. </w:t>
      </w:r>
      <w:r w:rsidRPr="000735AF">
        <w:rPr>
          <w:rFonts w:ascii="Book Antiqua" w:hAnsi="Book Antiqua" w:cs="Arial"/>
          <w:sz w:val="24"/>
        </w:rPr>
        <w:t xml:space="preserve">Stress led to a decrease in gastric </w:t>
      </w:r>
      <w:r w:rsidRPr="000735AF">
        <w:rPr>
          <w:rFonts w:ascii="Book Antiqua" w:eastAsia="Times New Roman+FPEF" w:hAnsi="Book Antiqua" w:cs="Arial"/>
          <w:sz w:val="24"/>
          <w:lang w:eastAsia="en-MY"/>
        </w:rPr>
        <w:t>VEGF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&lt; 0.001), bFBF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&lt; 0.001), TGF-</w:t>
      </w:r>
      <w:r w:rsidRPr="000735AF">
        <w:rPr>
          <w:rFonts w:ascii="Book Antiqua" w:eastAsia="Times New Roman+FPEF" w:hAnsi="Book Antiqua" w:cs="Arial"/>
          <w:sz w:val="24"/>
          <w:lang w:eastAsia="en-MY"/>
        </w:rPr>
        <w:sym w:font="Symbol" w:char="F061"/>
      </w:r>
      <w:r w:rsidRPr="000735AF">
        <w:rPr>
          <w:rFonts w:ascii="Book Antiqua" w:eastAsia="Times New Roman+FPEF" w:hAnsi="Book Antiqua" w:cs="Arial"/>
          <w:sz w:val="24"/>
          <w:lang w:eastAsia="en-MY"/>
        </w:rPr>
        <w:t xml:space="preserve">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&lt; 0.001) mRNA levels and caused an increase in EGF mRNA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&lt; 0.001) </w:t>
      </w:r>
      <w:r w:rsidRPr="000735AF">
        <w:rPr>
          <w:rFonts w:ascii="Book Antiqua" w:hAnsi="Book Antiqua" w:cs="Arial"/>
          <w:sz w:val="24"/>
        </w:rPr>
        <w:t xml:space="preserve">that was statistically significant compared to the non-stressed control group. </w:t>
      </w:r>
      <w:r w:rsidRPr="000735AF">
        <w:rPr>
          <w:rFonts w:ascii="Book Antiqua" w:eastAsia="Times New Roman+FPEF" w:hAnsi="Book Antiqua" w:cs="Arial"/>
          <w:sz w:val="24"/>
          <w:lang w:eastAsia="en-MY"/>
        </w:rPr>
        <w:t xml:space="preserve">Although both treatment agents exerted similar ulcer reducing ability, only treatment with </w:t>
      </w:r>
      <w:r w:rsidRPr="000735AF">
        <w:rPr>
          <w:rFonts w:ascii="Book Antiqua" w:hAnsi="Book Antiqua" w:cs="Arial"/>
          <w:sz w:val="24"/>
        </w:rPr>
        <w:t xml:space="preserve">tocotrienol led to increased expression of </w:t>
      </w:r>
      <w:r w:rsidRPr="000735AF">
        <w:rPr>
          <w:rFonts w:ascii="Book Antiqua" w:eastAsia="Times New Roman+FPEF" w:hAnsi="Book Antiqua" w:cs="Arial"/>
          <w:sz w:val="24"/>
          <w:lang w:eastAsia="en-MY"/>
        </w:rPr>
        <w:t>VEGF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 0.008), bFBF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 0.001), and TGF-</w:t>
      </w:r>
      <w:r w:rsidRPr="000735AF">
        <w:rPr>
          <w:rFonts w:ascii="Book Antiqua" w:eastAsia="Times New Roman+FPEF" w:hAnsi="Book Antiqua" w:cs="Arial"/>
          <w:sz w:val="24"/>
          <w:lang w:eastAsia="en-MY"/>
        </w:rPr>
        <w:sym w:font="Symbol" w:char="F061"/>
      </w:r>
      <w:r w:rsidRPr="000735AF">
        <w:rPr>
          <w:rFonts w:ascii="Book Antiqua" w:eastAsia="Times New Roman+FPEF" w:hAnsi="Book Antiqua" w:cs="Arial"/>
          <w:sz w:val="24"/>
          <w:lang w:eastAsia="en-MY"/>
        </w:rPr>
        <w:t xml:space="preserve"> (</w:t>
      </w:r>
      <w:r w:rsidRPr="000735AF">
        <w:rPr>
          <w:rFonts w:ascii="Book Antiqua" w:hAnsi="Book Antiqua" w:cs="Arial"/>
          <w:bCs/>
          <w:i/>
          <w:sz w:val="24"/>
        </w:rPr>
        <w:t>P</w:t>
      </w:r>
      <w:r w:rsidRPr="000735AF">
        <w:rPr>
          <w:rFonts w:ascii="Book Antiqua" w:eastAsia="Times New Roman+FPEF" w:hAnsi="Book Antiqua" w:cs="Arial"/>
          <w:sz w:val="24"/>
          <w:lang w:eastAsia="en-MY"/>
        </w:rPr>
        <w:t xml:space="preserve"> = 0.002) mRNA.</w:t>
      </w:r>
    </w:p>
    <w:p w:rsidR="00F37602" w:rsidRPr="000735AF" w:rsidRDefault="00F37602" w:rsidP="00F37602">
      <w:pPr>
        <w:widowControl w:val="0"/>
        <w:autoSpaceDE w:val="0"/>
        <w:autoSpaceDN w:val="0"/>
        <w:adjustRightInd w:val="0"/>
        <w:snapToGrid w:val="0"/>
        <w:spacing w:line="360" w:lineRule="auto"/>
        <w:jc w:val="both"/>
        <w:rPr>
          <w:rFonts w:ascii="Book Antiqua" w:eastAsia="Times New Roman+FPEF" w:hAnsi="Book Antiqua" w:cs="Arial"/>
          <w:sz w:val="24"/>
          <w:lang w:eastAsia="en-MY"/>
        </w:rPr>
      </w:pPr>
    </w:p>
    <w:p w:rsidR="00F37602" w:rsidRPr="000735AF" w:rsidRDefault="00F37602" w:rsidP="00F37602">
      <w:pPr>
        <w:widowControl w:val="0"/>
        <w:autoSpaceDE w:val="0"/>
        <w:autoSpaceDN w:val="0"/>
        <w:adjustRightInd w:val="0"/>
        <w:snapToGrid w:val="0"/>
        <w:spacing w:line="360" w:lineRule="auto"/>
        <w:jc w:val="both"/>
        <w:rPr>
          <w:rFonts w:ascii="Book Antiqua" w:eastAsiaTheme="minorEastAsia" w:hAnsi="Book Antiqua" w:cs="Arial"/>
          <w:b/>
          <w:i/>
          <w:sz w:val="24"/>
          <w:lang w:eastAsia="zh-CN"/>
        </w:rPr>
      </w:pPr>
      <w:r w:rsidRPr="000735AF">
        <w:rPr>
          <w:rFonts w:ascii="Book Antiqua" w:eastAsia="Times New Roman+FPEF" w:hAnsi="Book Antiqua" w:cs="Arial"/>
          <w:b/>
          <w:i/>
          <w:sz w:val="24"/>
          <w:lang w:eastAsia="en-MY"/>
        </w:rPr>
        <w:t>CONCLUSION</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bCs/>
          <w:sz w:val="24"/>
        </w:rPr>
      </w:pPr>
      <w:r w:rsidRPr="000735AF">
        <w:rPr>
          <w:rFonts w:ascii="Book Antiqua" w:eastAsia="Times New Roman+FPEF" w:hAnsi="Book Antiqua" w:cs="Arial"/>
          <w:sz w:val="24"/>
          <w:lang w:eastAsia="en-MY"/>
        </w:rPr>
        <w:t xml:space="preserve">Tocotrienol provides gastroprotective effects in WIRS-induced ulcers. </w:t>
      </w:r>
      <w:r w:rsidRPr="000735AF">
        <w:rPr>
          <w:rFonts w:ascii="Book Antiqua" w:hAnsi="Book Antiqua" w:cs="Arial"/>
          <w:sz w:val="24"/>
          <w:lang w:eastAsia="en-MY"/>
        </w:rPr>
        <w:t xml:space="preserve">Compared </w:t>
      </w:r>
      <w:r w:rsidRPr="000735AF">
        <w:rPr>
          <w:rFonts w:ascii="Book Antiqua" w:hAnsi="Book Antiqua" w:cs="Arial"/>
          <w:sz w:val="24"/>
          <w:lang w:eastAsia="en-MY"/>
        </w:rPr>
        <w:lastRenderedPageBreak/>
        <w:t xml:space="preserve">to omeprazole, tocotrienol exerts a similar protective effect, albeit through multiple mechanisms of protection, particularly through upregulation of growth factors that assist in repair of gastric tissue injuries. </w:t>
      </w:r>
    </w:p>
    <w:p w:rsidR="00F37602" w:rsidRPr="000735AF" w:rsidRDefault="00F37602" w:rsidP="00F37602">
      <w:pPr>
        <w:pStyle w:val="Title"/>
        <w:widowControl w:val="0"/>
        <w:snapToGrid w:val="0"/>
        <w:spacing w:line="360" w:lineRule="auto"/>
        <w:jc w:val="both"/>
        <w:rPr>
          <w:rFonts w:ascii="Book Antiqua" w:eastAsiaTheme="minorEastAsia" w:hAnsi="Book Antiqua" w:cs="Arial"/>
          <w:bCs w:val="0"/>
          <w:sz w:val="24"/>
          <w:lang w:eastAsia="zh-CN"/>
        </w:rPr>
      </w:pPr>
    </w:p>
    <w:p w:rsidR="00F37602" w:rsidRPr="000735AF" w:rsidRDefault="00F37602" w:rsidP="00F37602">
      <w:pPr>
        <w:pStyle w:val="Title"/>
        <w:widowControl w:val="0"/>
        <w:snapToGrid w:val="0"/>
        <w:spacing w:line="360" w:lineRule="auto"/>
        <w:jc w:val="both"/>
        <w:rPr>
          <w:rFonts w:ascii="Book Antiqua" w:eastAsia="Times New Roman+FPEF" w:hAnsi="Book Antiqua" w:cs="Arial"/>
          <w:b w:val="0"/>
          <w:sz w:val="24"/>
          <w:lang w:eastAsia="en-MY"/>
        </w:rPr>
      </w:pPr>
      <w:r w:rsidRPr="000735AF">
        <w:rPr>
          <w:rFonts w:ascii="Book Antiqua" w:hAnsi="Book Antiqua" w:cs="Arial"/>
          <w:bCs w:val="0"/>
          <w:sz w:val="24"/>
        </w:rPr>
        <w:t>Key words</w:t>
      </w:r>
      <w:r w:rsidRPr="000735AF">
        <w:rPr>
          <w:rFonts w:ascii="Book Antiqua" w:hAnsi="Book Antiqua" w:cs="Arial"/>
          <w:b w:val="0"/>
          <w:sz w:val="24"/>
        </w:rPr>
        <w:t xml:space="preserve">: </w:t>
      </w:r>
      <w:r w:rsidRPr="000735AF">
        <w:rPr>
          <w:rFonts w:ascii="Book Antiqua" w:hAnsi="Book Antiqua" w:cs="Arial"/>
          <w:b w:val="0"/>
          <w:caps/>
          <w:sz w:val="24"/>
        </w:rPr>
        <w:t>t</w:t>
      </w:r>
      <w:r w:rsidRPr="000735AF">
        <w:rPr>
          <w:rFonts w:ascii="Book Antiqua" w:hAnsi="Book Antiqua" w:cs="Arial"/>
          <w:b w:val="0"/>
          <w:sz w:val="24"/>
        </w:rPr>
        <w:t>ocotrienol</w:t>
      </w:r>
      <w:r w:rsidRPr="000735AF">
        <w:rPr>
          <w:rFonts w:ascii="Book Antiqua" w:eastAsiaTheme="minorEastAsia" w:hAnsi="Book Antiqua" w:cs="Arial"/>
          <w:b w:val="0"/>
          <w:sz w:val="24"/>
          <w:lang w:eastAsia="zh-CN"/>
        </w:rPr>
        <w:t>;</w:t>
      </w:r>
      <w:r w:rsidRPr="000735AF">
        <w:rPr>
          <w:rFonts w:ascii="Book Antiqua" w:hAnsi="Book Antiqua" w:cs="Arial"/>
          <w:b w:val="0"/>
          <w:sz w:val="24"/>
        </w:rPr>
        <w:t xml:space="preserve"> </w:t>
      </w:r>
      <w:r w:rsidRPr="000735AF">
        <w:rPr>
          <w:rFonts w:ascii="Book Antiqua" w:hAnsi="Book Antiqua" w:cs="Arial"/>
          <w:b w:val="0"/>
          <w:caps/>
          <w:sz w:val="24"/>
        </w:rPr>
        <w:t>o</w:t>
      </w:r>
      <w:r w:rsidRPr="000735AF">
        <w:rPr>
          <w:rFonts w:ascii="Book Antiqua" w:hAnsi="Book Antiqua" w:cs="Arial"/>
          <w:b w:val="0"/>
          <w:sz w:val="24"/>
        </w:rPr>
        <w:t>meprazole</w:t>
      </w:r>
      <w:r w:rsidRPr="000735AF">
        <w:rPr>
          <w:rFonts w:ascii="Book Antiqua" w:eastAsiaTheme="minorEastAsia" w:hAnsi="Book Antiqua" w:cs="Arial"/>
          <w:b w:val="0"/>
          <w:sz w:val="24"/>
          <w:lang w:eastAsia="zh-CN"/>
        </w:rPr>
        <w:t>;</w:t>
      </w:r>
      <w:r w:rsidRPr="000735AF">
        <w:rPr>
          <w:rFonts w:ascii="Book Antiqua" w:hAnsi="Book Antiqua" w:cs="Arial"/>
          <w:b w:val="0"/>
          <w:sz w:val="24"/>
        </w:rPr>
        <w:t xml:space="preserve"> </w:t>
      </w:r>
      <w:r w:rsidRPr="000735AF">
        <w:rPr>
          <w:rFonts w:ascii="Book Antiqua" w:hAnsi="Book Antiqua" w:cs="Arial"/>
          <w:b w:val="0"/>
          <w:caps/>
          <w:sz w:val="24"/>
        </w:rPr>
        <w:t>r</w:t>
      </w:r>
      <w:r w:rsidRPr="000735AF">
        <w:rPr>
          <w:rFonts w:ascii="Book Antiqua" w:hAnsi="Book Antiqua" w:cs="Arial"/>
          <w:b w:val="0"/>
          <w:sz w:val="24"/>
        </w:rPr>
        <w:t>estraint-stress</w:t>
      </w:r>
      <w:r w:rsidRPr="000735AF">
        <w:rPr>
          <w:rFonts w:ascii="Book Antiqua" w:eastAsiaTheme="minorEastAsia" w:hAnsi="Book Antiqua" w:cs="Arial"/>
          <w:b w:val="0"/>
          <w:sz w:val="24"/>
          <w:lang w:eastAsia="zh-CN"/>
        </w:rPr>
        <w:t>;</w:t>
      </w:r>
      <w:r w:rsidRPr="000735AF">
        <w:rPr>
          <w:rFonts w:ascii="Book Antiqua" w:hAnsi="Book Antiqua" w:cs="Arial"/>
          <w:b w:val="0"/>
          <w:sz w:val="24"/>
        </w:rPr>
        <w:t xml:space="preserve"> </w:t>
      </w:r>
      <w:r w:rsidRPr="000735AF">
        <w:rPr>
          <w:rFonts w:ascii="Book Antiqua" w:hAnsi="Book Antiqua" w:cs="Arial"/>
          <w:b w:val="0"/>
          <w:caps/>
          <w:sz w:val="24"/>
        </w:rPr>
        <w:t>g</w:t>
      </w:r>
      <w:r w:rsidRPr="000735AF">
        <w:rPr>
          <w:rFonts w:ascii="Book Antiqua" w:hAnsi="Book Antiqua" w:cs="Arial"/>
          <w:b w:val="0"/>
          <w:sz w:val="24"/>
        </w:rPr>
        <w:t>astric ulcers</w:t>
      </w:r>
      <w:r w:rsidRPr="000735AF">
        <w:rPr>
          <w:rFonts w:ascii="Book Antiqua" w:eastAsiaTheme="minorEastAsia" w:hAnsi="Book Antiqua" w:cs="Arial"/>
          <w:b w:val="0"/>
          <w:sz w:val="24"/>
          <w:lang w:eastAsia="zh-CN"/>
        </w:rPr>
        <w:t>;</w:t>
      </w:r>
      <w:r w:rsidRPr="000735AF">
        <w:rPr>
          <w:rFonts w:ascii="Book Antiqua" w:hAnsi="Book Antiqua" w:cs="Arial"/>
          <w:b w:val="0"/>
          <w:sz w:val="24"/>
        </w:rPr>
        <w:t xml:space="preserve"> </w:t>
      </w:r>
      <w:r w:rsidRPr="000735AF">
        <w:rPr>
          <w:rFonts w:ascii="Book Antiqua" w:eastAsia="Times New Roman+FPEF" w:hAnsi="Book Antiqua" w:cs="Arial"/>
          <w:b w:val="0"/>
          <w:caps/>
          <w:sz w:val="24"/>
          <w:lang w:eastAsia="en-MY"/>
        </w:rPr>
        <w:t>g</w:t>
      </w:r>
      <w:r w:rsidRPr="000735AF">
        <w:rPr>
          <w:rFonts w:ascii="Book Antiqua" w:eastAsia="Times New Roman+FPEF" w:hAnsi="Book Antiqua" w:cs="Arial"/>
          <w:b w:val="0"/>
          <w:sz w:val="24"/>
          <w:lang w:eastAsia="en-MY"/>
        </w:rPr>
        <w:t>rowth factors</w:t>
      </w:r>
    </w:p>
    <w:p w:rsidR="00F37602" w:rsidRPr="000735AF" w:rsidRDefault="00F37602" w:rsidP="00F37602">
      <w:pPr>
        <w:pStyle w:val="Title"/>
        <w:widowControl w:val="0"/>
        <w:snapToGrid w:val="0"/>
        <w:spacing w:line="360" w:lineRule="auto"/>
        <w:jc w:val="both"/>
        <w:rPr>
          <w:rFonts w:ascii="Book Antiqua" w:eastAsiaTheme="minorEastAsia" w:hAnsi="Book Antiqua" w:cs="Arial"/>
          <w:sz w:val="24"/>
          <w:lang w:eastAsia="zh-CN"/>
        </w:rPr>
      </w:pPr>
    </w:p>
    <w:p w:rsidR="00F37602" w:rsidRPr="000735AF" w:rsidRDefault="00F37602" w:rsidP="00F37602">
      <w:pPr>
        <w:pStyle w:val="Title"/>
        <w:widowControl w:val="0"/>
        <w:snapToGrid w:val="0"/>
        <w:spacing w:line="360" w:lineRule="auto"/>
        <w:jc w:val="both"/>
        <w:rPr>
          <w:rFonts w:ascii="Book Antiqua" w:eastAsiaTheme="minorEastAsia" w:hAnsi="Book Antiqua" w:cs="Arial"/>
          <w:sz w:val="24"/>
          <w:lang w:eastAsia="zh-CN"/>
        </w:rPr>
      </w:pPr>
      <w:r w:rsidRPr="000735AF">
        <w:rPr>
          <w:rFonts w:ascii="Book Antiqua" w:eastAsiaTheme="minorEastAsia" w:hAnsi="Book Antiqua" w:cs="Arial"/>
          <w:sz w:val="24"/>
          <w:lang w:eastAsia="zh-CN"/>
        </w:rPr>
        <w:t>© The Author(s) 2017.</w:t>
      </w:r>
      <w:r w:rsidRPr="000735AF">
        <w:rPr>
          <w:rFonts w:ascii="Book Antiqua" w:eastAsiaTheme="minorEastAsia" w:hAnsi="Book Antiqua" w:cs="Arial"/>
          <w:b w:val="0"/>
          <w:sz w:val="24"/>
          <w:lang w:eastAsia="zh-CN"/>
        </w:rPr>
        <w:t xml:space="preserve"> Published by Baishideng Publishing Group Inc. All rights reserved.</w:t>
      </w:r>
    </w:p>
    <w:p w:rsidR="00F37602" w:rsidRPr="000735AF" w:rsidRDefault="00F37602" w:rsidP="00F37602">
      <w:pPr>
        <w:pStyle w:val="Title"/>
        <w:widowControl w:val="0"/>
        <w:snapToGrid w:val="0"/>
        <w:spacing w:line="360" w:lineRule="auto"/>
        <w:jc w:val="both"/>
        <w:rPr>
          <w:rFonts w:ascii="Book Antiqua" w:eastAsiaTheme="minorEastAsia" w:hAnsi="Book Antiqua" w:cs="Arial"/>
          <w:sz w:val="24"/>
          <w:lang w:eastAsia="zh-CN"/>
        </w:rPr>
      </w:pPr>
    </w:p>
    <w:p w:rsidR="00F37602" w:rsidRPr="000735AF" w:rsidRDefault="00F37602" w:rsidP="00F37602">
      <w:pPr>
        <w:pStyle w:val="Title"/>
        <w:widowControl w:val="0"/>
        <w:snapToGrid w:val="0"/>
        <w:spacing w:line="360" w:lineRule="auto"/>
        <w:jc w:val="both"/>
        <w:rPr>
          <w:rFonts w:ascii="Book Antiqua" w:eastAsia="Times New Roman+FPEF" w:hAnsi="Book Antiqua" w:cs="Arial"/>
          <w:b w:val="0"/>
          <w:sz w:val="24"/>
          <w:lang w:eastAsia="en-MY"/>
        </w:rPr>
      </w:pPr>
      <w:r w:rsidRPr="000735AF">
        <w:rPr>
          <w:rFonts w:ascii="Book Antiqua" w:eastAsia="Times New Roman+FPEF" w:hAnsi="Book Antiqua" w:cs="Arial"/>
          <w:sz w:val="24"/>
          <w:lang w:eastAsia="en-MY"/>
        </w:rPr>
        <w:t>Core tip:</w:t>
      </w:r>
      <w:r w:rsidRPr="000735AF">
        <w:rPr>
          <w:rFonts w:ascii="Book Antiqua" w:eastAsiaTheme="minorEastAsia" w:hAnsi="Book Antiqua" w:cs="Arial"/>
          <w:sz w:val="24"/>
          <w:lang w:eastAsia="zh-CN"/>
        </w:rPr>
        <w:t xml:space="preserve"> </w:t>
      </w:r>
      <w:r w:rsidRPr="000735AF">
        <w:rPr>
          <w:rFonts w:ascii="Book Antiqua" w:hAnsi="Book Antiqua" w:cs="Arial"/>
          <w:b w:val="0"/>
          <w:sz w:val="24"/>
        </w:rPr>
        <w:t>During the process of ulcer healing, growth factors such as epidermal growth factor, transforming growth factor alpha, basic fibroblast growth factor and vascular endothelial growth factor</w:t>
      </w:r>
      <w:r w:rsidRPr="000735AF">
        <w:rPr>
          <w:rFonts w:ascii="Book Antiqua" w:eastAsiaTheme="minorEastAsia" w:hAnsi="Book Antiqua" w:cs="Arial"/>
          <w:sz w:val="24"/>
          <w:lang w:eastAsia="zh-CN"/>
        </w:rPr>
        <w:t xml:space="preserve"> </w:t>
      </w:r>
      <w:r w:rsidRPr="000735AF">
        <w:rPr>
          <w:rFonts w:ascii="Book Antiqua" w:hAnsi="Book Antiqua" w:cs="Arial"/>
          <w:b w:val="0"/>
          <w:sz w:val="24"/>
        </w:rPr>
        <w:t>acts by activating the migration of cells from the edge of the ulcer and cell proliferation together with the formation of granulation tissue and angiogenesis. Rats exposed to stress develop gastric mucosal ulcers and changes in expression of these growth factors surrounding the ulcers had been reported. Tocotrienol effects on gastric mucosal growth factors were compared to omeprazole in this study. The findings suggest that in contrast with Omeprazole, tocotrienol have a protective effect on the gastric mucosa through its effect on these growth factors.</w:t>
      </w:r>
    </w:p>
    <w:p w:rsidR="00F37602" w:rsidRPr="000735AF" w:rsidRDefault="00F37602" w:rsidP="00F37602">
      <w:pPr>
        <w:pStyle w:val="1"/>
        <w:widowControl w:val="0"/>
        <w:snapToGrid w:val="0"/>
        <w:spacing w:line="360" w:lineRule="auto"/>
        <w:jc w:val="both"/>
        <w:rPr>
          <w:rFonts w:ascii="Book Antiqua" w:eastAsiaTheme="minorEastAsia" w:hAnsi="Book Antiqua"/>
          <w:b/>
          <w:sz w:val="24"/>
          <w:szCs w:val="24"/>
          <w:lang w:eastAsia="zh-CN"/>
        </w:rPr>
      </w:pPr>
    </w:p>
    <w:p w:rsidR="00F37602" w:rsidRPr="000735AF" w:rsidRDefault="00F37602" w:rsidP="00F37602">
      <w:pPr>
        <w:pStyle w:val="Heading1"/>
        <w:keepNext w:val="0"/>
        <w:widowControl w:val="0"/>
        <w:snapToGrid w:val="0"/>
        <w:jc w:val="both"/>
        <w:rPr>
          <w:rFonts w:ascii="Book Antiqua" w:eastAsiaTheme="minorEastAsia" w:hAnsi="Book Antiqua" w:cs="Arial"/>
          <w:b w:val="0"/>
          <w:sz w:val="24"/>
          <w:lang w:eastAsia="zh-CN"/>
        </w:rPr>
      </w:pPr>
      <w:r w:rsidRPr="00CE766B">
        <w:rPr>
          <w:rFonts w:ascii="Book Antiqua" w:eastAsia="Times New Roman+FPEF" w:hAnsi="Book Antiqua" w:cs="Arial"/>
          <w:b w:val="0"/>
          <w:sz w:val="24"/>
          <w:lang w:val="pl-PL" w:eastAsia="en-MY"/>
        </w:rPr>
        <w:t>Nur Azlina MF, Kamisah Y, Chua KH, Qodriyah HMS.</w:t>
      </w:r>
      <w:r w:rsidRPr="000735AF">
        <w:rPr>
          <w:rFonts w:ascii="Book Antiqua" w:eastAsiaTheme="minorEastAsia" w:hAnsi="Book Antiqua" w:cs="Arial"/>
          <w:b w:val="0"/>
          <w:sz w:val="24"/>
          <w:lang w:val="pl-PL" w:eastAsia="zh-CN"/>
        </w:rPr>
        <w:t xml:space="preserve"> </w:t>
      </w:r>
      <w:r w:rsidRPr="000735AF">
        <w:rPr>
          <w:rFonts w:ascii="Book Antiqua" w:hAnsi="Book Antiqua" w:cs="Arial"/>
          <w:b w:val="0"/>
          <w:caps/>
          <w:sz w:val="24"/>
          <w:lang w:eastAsia="en-MY"/>
        </w:rPr>
        <w:t>c</w:t>
      </w:r>
      <w:r w:rsidRPr="000735AF">
        <w:rPr>
          <w:rFonts w:ascii="Book Antiqua" w:hAnsi="Book Antiqua" w:cs="Arial"/>
          <w:b w:val="0"/>
          <w:sz w:val="24"/>
          <w:lang w:eastAsia="en-MY"/>
        </w:rPr>
        <w:t>omparison between tocotrienol and omeprazole on gastric growth factors in rats exposed to stress.</w:t>
      </w:r>
      <w:r w:rsidRPr="000735AF">
        <w:rPr>
          <w:rFonts w:ascii="Book Antiqua" w:eastAsiaTheme="minorEastAsia" w:hAnsi="Book Antiqua" w:cs="Arial"/>
          <w:b w:val="0"/>
          <w:sz w:val="24"/>
          <w:lang w:eastAsia="zh-CN"/>
        </w:rPr>
        <w:t xml:space="preserve"> </w:t>
      </w:r>
      <w:bookmarkStart w:id="40" w:name="OLE_LINK1105"/>
      <w:bookmarkStart w:id="41" w:name="OLE_LINK1107"/>
      <w:r w:rsidRPr="000735AF">
        <w:rPr>
          <w:rFonts w:ascii="Book Antiqua" w:eastAsiaTheme="minorEastAsia" w:hAnsi="Book Antiqua" w:cs="Arial"/>
          <w:b w:val="0"/>
          <w:i/>
          <w:sz w:val="24"/>
          <w:lang w:eastAsia="zh-CN"/>
        </w:rPr>
        <w:t xml:space="preserve">World J Gastroenterol </w:t>
      </w:r>
      <w:r w:rsidRPr="000735AF">
        <w:rPr>
          <w:rFonts w:ascii="Book Antiqua" w:eastAsiaTheme="minorEastAsia" w:hAnsi="Book Antiqua" w:cs="Arial"/>
          <w:b w:val="0"/>
          <w:sz w:val="24"/>
          <w:lang w:eastAsia="zh-CN"/>
        </w:rPr>
        <w:t>2017; In press</w:t>
      </w:r>
      <w:bookmarkEnd w:id="40"/>
      <w:bookmarkEnd w:id="41"/>
    </w:p>
    <w:p w:rsidR="00F37602" w:rsidRPr="000735AF" w:rsidRDefault="00F37602" w:rsidP="00F37602">
      <w:pPr>
        <w:rPr>
          <w:rFonts w:ascii="Book Antiqua" w:hAnsi="Book Antiqua" w:cs="Arial"/>
          <w:bCs/>
          <w:position w:val="0"/>
          <w:sz w:val="24"/>
        </w:rPr>
      </w:pPr>
      <w:r w:rsidRPr="000735AF">
        <w:rPr>
          <w:rFonts w:ascii="Book Antiqua" w:hAnsi="Book Antiqua" w:cs="Arial"/>
          <w:b/>
          <w:position w:val="0"/>
          <w:sz w:val="24"/>
        </w:rPr>
        <w:br w:type="page"/>
      </w:r>
    </w:p>
    <w:p w:rsidR="00F37602" w:rsidRPr="000735AF" w:rsidRDefault="00F37602" w:rsidP="00F37602">
      <w:pPr>
        <w:pStyle w:val="Heading1"/>
        <w:keepNext w:val="0"/>
        <w:widowControl w:val="0"/>
        <w:snapToGrid w:val="0"/>
        <w:jc w:val="both"/>
        <w:rPr>
          <w:rFonts w:ascii="Book Antiqua" w:hAnsi="Book Antiqua" w:cs="Arial"/>
          <w:sz w:val="24"/>
        </w:rPr>
      </w:pPr>
      <w:r w:rsidRPr="000735AF">
        <w:rPr>
          <w:rFonts w:ascii="Book Antiqua" w:hAnsi="Book Antiqua" w:cs="Arial"/>
          <w:sz w:val="24"/>
        </w:rPr>
        <w:lastRenderedPageBreak/>
        <w:t>INTRODUCTION</w:t>
      </w:r>
    </w:p>
    <w:p w:rsidR="00F37602" w:rsidRPr="000735AF" w:rsidRDefault="00952782" w:rsidP="00F37602">
      <w:pPr>
        <w:widowControl w:val="0"/>
        <w:autoSpaceDE w:val="0"/>
        <w:autoSpaceDN w:val="0"/>
        <w:adjustRightInd w:val="0"/>
        <w:snapToGrid w:val="0"/>
        <w:spacing w:line="360" w:lineRule="auto"/>
        <w:jc w:val="both"/>
        <w:rPr>
          <w:rFonts w:ascii="Book Antiqua" w:hAnsi="Book Antiqua"/>
          <w:sz w:val="24"/>
        </w:rPr>
      </w:pPr>
      <w:r>
        <w:rPr>
          <w:rFonts w:ascii="Book Antiqua" w:hAnsi="Book Antiqua" w:cs="Arial"/>
          <w:sz w:val="24"/>
        </w:rPr>
        <w:t>Stress u</w:t>
      </w:r>
      <w:r w:rsidR="00F37602" w:rsidRPr="000735AF">
        <w:rPr>
          <w:rFonts w:ascii="Book Antiqua" w:hAnsi="Book Antiqua" w:cs="Arial"/>
          <w:sz w:val="24"/>
        </w:rPr>
        <w:t xml:space="preserve">lcers </w:t>
      </w:r>
      <w:r w:rsidRPr="000735AF">
        <w:rPr>
          <w:rFonts w:ascii="Book Antiqua" w:hAnsi="Book Antiqua" w:cs="Arial"/>
          <w:sz w:val="24"/>
        </w:rPr>
        <w:t>often</w:t>
      </w:r>
      <w:r w:rsidR="00F37602" w:rsidRPr="000735AF">
        <w:rPr>
          <w:rFonts w:ascii="Book Antiqua" w:hAnsi="Book Antiqua" w:cs="Arial"/>
          <w:sz w:val="24"/>
        </w:rPr>
        <w:t xml:space="preserve"> </w:t>
      </w:r>
      <w:r>
        <w:rPr>
          <w:rFonts w:ascii="Book Antiqua" w:hAnsi="Book Antiqua" w:cs="Arial"/>
          <w:sz w:val="24"/>
        </w:rPr>
        <w:t>occur</w:t>
      </w:r>
      <w:r w:rsidRPr="000735AF">
        <w:rPr>
          <w:rFonts w:ascii="Book Antiqua" w:hAnsi="Book Antiqua" w:cs="Arial"/>
          <w:sz w:val="24"/>
        </w:rPr>
        <w:t xml:space="preserve"> </w:t>
      </w:r>
      <w:r>
        <w:rPr>
          <w:rFonts w:ascii="Book Antiqua" w:hAnsi="Book Antiqua" w:cs="Arial"/>
          <w:sz w:val="24"/>
        </w:rPr>
        <w:t xml:space="preserve">in critically ill patients </w:t>
      </w:r>
      <w:r w:rsidR="00F37602" w:rsidRPr="000735AF">
        <w:rPr>
          <w:rFonts w:ascii="Book Antiqua" w:hAnsi="Book Antiqua" w:cs="Arial"/>
          <w:sz w:val="24"/>
        </w:rPr>
        <w:t xml:space="preserve">as a result of major stressful events including </w:t>
      </w:r>
      <w:r w:rsidRPr="000735AF">
        <w:rPr>
          <w:rFonts w:ascii="Book Antiqua" w:hAnsi="Book Antiqua" w:cs="Arial"/>
          <w:sz w:val="24"/>
        </w:rPr>
        <w:t>trauma</w:t>
      </w:r>
      <w:r>
        <w:rPr>
          <w:rFonts w:ascii="Book Antiqua" w:hAnsi="Book Antiqua" w:cs="Arial"/>
          <w:sz w:val="24"/>
        </w:rPr>
        <w:t>,</w:t>
      </w:r>
      <w:r w:rsidRPr="000735AF">
        <w:rPr>
          <w:rFonts w:ascii="Book Antiqua" w:hAnsi="Book Antiqua" w:cs="Arial"/>
          <w:sz w:val="24"/>
        </w:rPr>
        <w:t xml:space="preserve"> shock</w:t>
      </w:r>
      <w:r>
        <w:rPr>
          <w:rFonts w:ascii="Book Antiqua" w:hAnsi="Book Antiqua" w:cs="Arial"/>
          <w:sz w:val="24"/>
        </w:rPr>
        <w:t xml:space="preserve">, </w:t>
      </w:r>
      <w:r w:rsidR="00F37602" w:rsidRPr="000735AF">
        <w:rPr>
          <w:rFonts w:ascii="Book Antiqua" w:hAnsi="Book Antiqua" w:cs="Arial"/>
          <w:sz w:val="24"/>
        </w:rPr>
        <w:t xml:space="preserve">surgery, </w:t>
      </w:r>
      <w:r w:rsidRPr="000735AF">
        <w:rPr>
          <w:rFonts w:ascii="Book Antiqua" w:hAnsi="Book Antiqua" w:cs="Arial"/>
          <w:sz w:val="24"/>
        </w:rPr>
        <w:t>sepsis</w:t>
      </w:r>
      <w:r w:rsidR="00E046F6">
        <w:rPr>
          <w:rFonts w:ascii="Book Antiqua" w:hAnsi="Book Antiqua" w:cs="Arial"/>
          <w:sz w:val="24"/>
        </w:rPr>
        <w:t xml:space="preserve"> </w:t>
      </w:r>
      <w:r w:rsidR="00F37602" w:rsidRPr="000735AF">
        <w:rPr>
          <w:rFonts w:ascii="Book Antiqua" w:hAnsi="Book Antiqua" w:cs="Arial"/>
          <w:sz w:val="24"/>
        </w:rPr>
        <w:t xml:space="preserve">and burns. </w:t>
      </w:r>
      <w:r w:rsidR="00FC58BB">
        <w:rPr>
          <w:rFonts w:ascii="Book Antiqua" w:hAnsi="Book Antiqua"/>
          <w:sz w:val="24"/>
        </w:rPr>
        <w:t xml:space="preserve">The </w:t>
      </w:r>
      <w:r w:rsidR="00F37602" w:rsidRPr="000735AF">
        <w:rPr>
          <w:rFonts w:ascii="Book Antiqua" w:hAnsi="Book Antiqua"/>
          <w:sz w:val="24"/>
        </w:rPr>
        <w:t xml:space="preserve">responses </w:t>
      </w:r>
      <w:r w:rsidR="00FC58BB">
        <w:rPr>
          <w:rFonts w:ascii="Book Antiqua" w:hAnsi="Book Antiqua"/>
          <w:sz w:val="24"/>
        </w:rPr>
        <w:t xml:space="preserve">to stress are </w:t>
      </w:r>
      <w:r w:rsidR="00F37602" w:rsidRPr="000735AF">
        <w:rPr>
          <w:rFonts w:ascii="Book Antiqua" w:hAnsi="Book Antiqua"/>
          <w:sz w:val="24"/>
        </w:rPr>
        <w:t xml:space="preserve">both </w:t>
      </w:r>
      <w:r w:rsidR="00FC58BB">
        <w:rPr>
          <w:rFonts w:ascii="Book Antiqua" w:hAnsi="Book Antiqua" w:cs="Arial"/>
          <w:sz w:val="24"/>
        </w:rPr>
        <w:t>p</w:t>
      </w:r>
      <w:r w:rsidR="00FC58BB" w:rsidRPr="000735AF">
        <w:rPr>
          <w:rFonts w:ascii="Book Antiqua" w:hAnsi="Book Antiqua"/>
          <w:sz w:val="24"/>
        </w:rPr>
        <w:t>sychological and physiological</w:t>
      </w:r>
      <w:r w:rsidR="00FC58BB">
        <w:rPr>
          <w:rFonts w:ascii="Book Antiqua" w:hAnsi="Book Antiqua"/>
          <w:sz w:val="24"/>
        </w:rPr>
        <w:t>.</w:t>
      </w:r>
      <w:r w:rsidR="00FC58BB" w:rsidRPr="000735AF">
        <w:rPr>
          <w:rFonts w:ascii="Book Antiqua" w:hAnsi="Book Antiqua"/>
          <w:sz w:val="24"/>
        </w:rPr>
        <w:t xml:space="preserve"> </w:t>
      </w:r>
      <w:r w:rsidR="00FC58BB">
        <w:rPr>
          <w:rFonts w:ascii="Book Antiqua" w:hAnsi="Book Antiqua"/>
          <w:sz w:val="24"/>
        </w:rPr>
        <w:t>P</w:t>
      </w:r>
      <w:r w:rsidR="00FC58BB" w:rsidRPr="000735AF">
        <w:rPr>
          <w:rFonts w:ascii="Book Antiqua" w:hAnsi="Book Antiqua"/>
          <w:sz w:val="24"/>
        </w:rPr>
        <w:t>hysiological responses include neurohormonal and</w:t>
      </w:r>
      <w:r w:rsidR="00E046F6">
        <w:rPr>
          <w:rFonts w:ascii="Book Antiqua" w:hAnsi="Book Antiqua"/>
          <w:sz w:val="24"/>
        </w:rPr>
        <w:t>,</w:t>
      </w:r>
      <w:r w:rsidR="00FC58BB" w:rsidRPr="000735AF">
        <w:rPr>
          <w:rFonts w:ascii="Book Antiqua" w:hAnsi="Book Antiqua"/>
          <w:sz w:val="24"/>
        </w:rPr>
        <w:t xml:space="preserve"> immunological activation, which includes release of corticotropin-releasing factor</w:t>
      </w:r>
      <w:r w:rsidR="00FC58BB" w:rsidRPr="000735AF">
        <w:rPr>
          <w:rFonts w:ascii="Book Antiqua" w:hAnsi="Book Antiqua"/>
          <w:sz w:val="24"/>
          <w:vertAlign w:val="superscript"/>
        </w:rPr>
        <w:t>[1]</w:t>
      </w:r>
      <w:r w:rsidR="00FC58BB">
        <w:rPr>
          <w:rFonts w:ascii="Book Antiqua" w:hAnsi="Book Antiqua"/>
          <w:sz w:val="24"/>
        </w:rPr>
        <w:t>, while the p</w:t>
      </w:r>
      <w:r w:rsidR="00F37602" w:rsidRPr="000735AF">
        <w:rPr>
          <w:rFonts w:ascii="Book Antiqua" w:hAnsi="Book Antiqua"/>
          <w:sz w:val="24"/>
        </w:rPr>
        <w:t>sychological responses include</w:t>
      </w:r>
      <w:r w:rsidR="00FC58BB">
        <w:rPr>
          <w:rFonts w:ascii="Book Antiqua" w:hAnsi="Book Antiqua"/>
          <w:sz w:val="24"/>
        </w:rPr>
        <w:t>s</w:t>
      </w:r>
      <w:r w:rsidR="00F37602" w:rsidRPr="000735AF">
        <w:rPr>
          <w:rFonts w:ascii="Book Antiqua" w:hAnsi="Book Antiqua"/>
          <w:sz w:val="24"/>
        </w:rPr>
        <w:t xml:space="preserve"> anxiety, depression, feeling of helplessness, fear</w:t>
      </w:r>
      <w:r w:rsidR="00FC58BB">
        <w:rPr>
          <w:rFonts w:ascii="Book Antiqua" w:hAnsi="Book Antiqua"/>
          <w:sz w:val="24"/>
        </w:rPr>
        <w:t xml:space="preserve"> and</w:t>
      </w:r>
      <w:r w:rsidR="00F37602" w:rsidRPr="000735AF">
        <w:rPr>
          <w:rFonts w:ascii="Book Antiqua" w:hAnsi="Book Antiqua"/>
          <w:sz w:val="24"/>
        </w:rPr>
        <w:t xml:space="preserve"> </w:t>
      </w:r>
      <w:r w:rsidR="00F37602" w:rsidRPr="000735AF">
        <w:rPr>
          <w:rStyle w:val="Emphasis"/>
          <w:rFonts w:ascii="Book Antiqua" w:hAnsi="Book Antiqua"/>
          <w:sz w:val="24"/>
        </w:rPr>
        <w:t>etc.</w:t>
      </w:r>
      <w:r w:rsidR="00F37602" w:rsidRPr="000735AF">
        <w:rPr>
          <w:rFonts w:ascii="Book Antiqua" w:hAnsi="Book Antiqua"/>
          <w:sz w:val="24"/>
        </w:rPr>
        <w:t xml:space="preserve"> </w:t>
      </w:r>
    </w:p>
    <w:p w:rsidR="00F37602" w:rsidRPr="000735AF" w:rsidRDefault="00F37602" w:rsidP="00F37602">
      <w:pPr>
        <w:widowControl w:val="0"/>
        <w:autoSpaceDE w:val="0"/>
        <w:autoSpaceDN w:val="0"/>
        <w:adjustRightInd w:val="0"/>
        <w:snapToGrid w:val="0"/>
        <w:spacing w:line="360" w:lineRule="auto"/>
        <w:ind w:firstLineChars="100" w:firstLine="240"/>
        <w:jc w:val="both"/>
        <w:rPr>
          <w:rFonts w:ascii="Book Antiqua" w:hAnsi="Book Antiqua" w:cs="Arial"/>
          <w:color w:val="FF0000"/>
          <w:sz w:val="24"/>
        </w:rPr>
      </w:pPr>
      <w:r w:rsidRPr="000735AF">
        <w:rPr>
          <w:rFonts w:ascii="Book Antiqua" w:hAnsi="Book Antiqua" w:cs="Arial"/>
          <w:sz w:val="24"/>
        </w:rPr>
        <w:t xml:space="preserve">The pathological basis for the development of stress ulcers is multifactorial, and includes </w:t>
      </w:r>
      <w:r w:rsidR="00D745C9">
        <w:rPr>
          <w:rFonts w:ascii="Book Antiqua" w:hAnsi="Book Antiqua" w:cs="Arial"/>
          <w:sz w:val="24"/>
        </w:rPr>
        <w:t>changes in</w:t>
      </w:r>
      <w:r w:rsidR="00D745C9" w:rsidRPr="000735AF">
        <w:rPr>
          <w:rFonts w:ascii="Book Antiqua" w:hAnsi="Book Antiqua" w:cs="Arial"/>
          <w:sz w:val="24"/>
        </w:rPr>
        <w:t xml:space="preserve"> </w:t>
      </w:r>
      <w:r w:rsidRPr="000735AF">
        <w:rPr>
          <w:rFonts w:ascii="Book Antiqua" w:hAnsi="Book Antiqua" w:cs="Arial"/>
          <w:sz w:val="24"/>
        </w:rPr>
        <w:t>gastric acid secretion</w:t>
      </w:r>
      <w:r w:rsidRPr="000735AF">
        <w:rPr>
          <w:rFonts w:ascii="Book Antiqua" w:hAnsi="Book Antiqua" w:cs="Arial"/>
          <w:sz w:val="24"/>
          <w:vertAlign w:val="superscript"/>
        </w:rPr>
        <w:t>[2]</w:t>
      </w:r>
      <w:r w:rsidRPr="000735AF">
        <w:rPr>
          <w:rFonts w:ascii="Book Antiqua" w:hAnsi="Book Antiqua" w:cs="Arial"/>
          <w:sz w:val="24"/>
        </w:rPr>
        <w:t xml:space="preserve">, oxidative </w:t>
      </w:r>
      <w:r w:rsidR="00D745C9">
        <w:rPr>
          <w:rFonts w:ascii="Book Antiqua" w:hAnsi="Book Antiqua" w:cs="Arial"/>
          <w:sz w:val="24"/>
        </w:rPr>
        <w:t>stress</w:t>
      </w:r>
      <w:r w:rsidRPr="000735AF">
        <w:rPr>
          <w:rFonts w:ascii="Book Antiqua" w:hAnsi="Book Antiqua" w:cs="Arial"/>
          <w:sz w:val="24"/>
          <w:vertAlign w:val="superscript"/>
        </w:rPr>
        <w:t>[3-5]</w:t>
      </w:r>
      <w:r w:rsidRPr="000735AF">
        <w:rPr>
          <w:rFonts w:ascii="Book Antiqua" w:hAnsi="Book Antiqua" w:cs="Arial"/>
          <w:sz w:val="24"/>
        </w:rPr>
        <w:t xml:space="preserve">, </w:t>
      </w:r>
      <w:r w:rsidR="00D745C9">
        <w:rPr>
          <w:rFonts w:ascii="Book Antiqua" w:hAnsi="Book Antiqua" w:cs="Arial"/>
          <w:sz w:val="24"/>
        </w:rPr>
        <w:t>impaired</w:t>
      </w:r>
      <w:r w:rsidR="00D745C9" w:rsidRPr="000735AF">
        <w:rPr>
          <w:rFonts w:ascii="Book Antiqua" w:hAnsi="Book Antiqua" w:cs="Arial"/>
          <w:sz w:val="24"/>
        </w:rPr>
        <w:t xml:space="preserve"> </w:t>
      </w:r>
      <w:r w:rsidRPr="000735AF">
        <w:rPr>
          <w:rFonts w:ascii="Book Antiqua" w:hAnsi="Book Antiqua" w:cs="Arial"/>
          <w:sz w:val="24"/>
        </w:rPr>
        <w:t>gastric blood flow</w:t>
      </w:r>
      <w:r w:rsidRPr="000735AF">
        <w:rPr>
          <w:rFonts w:ascii="Book Antiqua" w:hAnsi="Book Antiqua" w:cs="Arial"/>
          <w:sz w:val="24"/>
          <w:vertAlign w:val="superscript"/>
        </w:rPr>
        <w:t>[6]</w:t>
      </w:r>
      <w:r w:rsidRPr="000735AF">
        <w:rPr>
          <w:rFonts w:ascii="Book Antiqua" w:hAnsi="Book Antiqua" w:cs="Arial"/>
          <w:sz w:val="24"/>
        </w:rPr>
        <w:t xml:space="preserve">, </w:t>
      </w:r>
      <w:r w:rsidR="00D745C9">
        <w:rPr>
          <w:rFonts w:ascii="Book Antiqua" w:hAnsi="Book Antiqua" w:cs="Arial"/>
          <w:sz w:val="24"/>
        </w:rPr>
        <w:t>reduced</w:t>
      </w:r>
      <w:r w:rsidR="00D745C9" w:rsidRPr="000735AF">
        <w:rPr>
          <w:rFonts w:ascii="Book Antiqua" w:hAnsi="Book Antiqua" w:cs="Arial"/>
          <w:sz w:val="24"/>
        </w:rPr>
        <w:t xml:space="preserve"> </w:t>
      </w:r>
      <w:r w:rsidRPr="000735AF">
        <w:rPr>
          <w:rFonts w:ascii="Book Antiqua" w:hAnsi="Book Antiqua" w:cs="Arial"/>
          <w:sz w:val="24"/>
        </w:rPr>
        <w:t>gastric prostaglandin synthesis</w:t>
      </w:r>
      <w:r w:rsidRPr="000735AF">
        <w:rPr>
          <w:rFonts w:ascii="Book Antiqua" w:hAnsi="Book Antiqua" w:cs="Arial"/>
          <w:sz w:val="24"/>
          <w:vertAlign w:val="superscript"/>
        </w:rPr>
        <w:t>[7,8]</w:t>
      </w:r>
      <w:r w:rsidRPr="000735AF">
        <w:rPr>
          <w:rFonts w:ascii="Book Antiqua" w:hAnsi="Book Antiqua" w:cs="Arial"/>
          <w:sz w:val="24"/>
        </w:rPr>
        <w:t>,</w:t>
      </w:r>
      <w:r w:rsidRPr="000735AF">
        <w:rPr>
          <w:rFonts w:ascii="Book Antiqua" w:eastAsiaTheme="minorEastAsia" w:hAnsi="Book Antiqua" w:cs="Arial"/>
          <w:sz w:val="24"/>
          <w:lang w:eastAsia="zh-CN"/>
        </w:rPr>
        <w:t xml:space="preserve"> </w:t>
      </w:r>
      <w:r w:rsidRPr="000735AF">
        <w:rPr>
          <w:rFonts w:ascii="Book Antiqua" w:hAnsi="Book Antiqua" w:cs="Arial"/>
          <w:sz w:val="24"/>
          <w:lang w:eastAsia="en-MY"/>
        </w:rPr>
        <w:t>inflammation</w:t>
      </w:r>
      <w:r w:rsidRPr="000735AF">
        <w:rPr>
          <w:rFonts w:ascii="Book Antiqua" w:hAnsi="Book Antiqua" w:cs="Arial"/>
          <w:sz w:val="24"/>
          <w:vertAlign w:val="superscript"/>
          <w:lang w:eastAsia="en-MY"/>
        </w:rPr>
        <w:t>[9,10]</w:t>
      </w:r>
      <w:r w:rsidRPr="000735AF">
        <w:rPr>
          <w:rFonts w:ascii="Book Antiqua" w:hAnsi="Book Antiqua" w:cs="Arial"/>
          <w:sz w:val="24"/>
          <w:lang w:eastAsia="en-MY"/>
        </w:rPr>
        <w:t>, and inhibition of mucosal growth and proliferation.</w:t>
      </w:r>
      <w:r w:rsidRPr="000735AF">
        <w:rPr>
          <w:rFonts w:ascii="Book Antiqua" w:eastAsiaTheme="minorEastAsia" w:hAnsi="Book Antiqua" w:cs="Arial"/>
          <w:sz w:val="24"/>
          <w:lang w:eastAsia="zh-CN"/>
        </w:rPr>
        <w:t xml:space="preserve"> </w:t>
      </w:r>
      <w:r w:rsidRPr="000735AF">
        <w:rPr>
          <w:rFonts w:ascii="Book Antiqua" w:hAnsi="Book Antiqua" w:cs="Arial"/>
          <w:sz w:val="24"/>
        </w:rPr>
        <w:t>Growth factors, by contrast, play pivotal roles in prevention and repair of stress-induced gastric ulcers</w:t>
      </w:r>
      <w:r w:rsidRPr="000735AF">
        <w:rPr>
          <w:rFonts w:ascii="Book Antiqua" w:hAnsi="Book Antiqua" w:cs="Arial"/>
          <w:sz w:val="24"/>
          <w:vertAlign w:val="superscript"/>
        </w:rPr>
        <w:t>[11]</w:t>
      </w:r>
      <w:r w:rsidRPr="000735AF">
        <w:rPr>
          <w:rFonts w:ascii="Book Antiqua" w:hAnsi="Book Antiqua" w:cs="Arial"/>
          <w:sz w:val="24"/>
        </w:rPr>
        <w:t xml:space="preserve">. This is particularly true during recovery of the mucosa after stress-induced injuries. </w:t>
      </w:r>
      <w:r w:rsidR="00544FFA">
        <w:rPr>
          <w:rFonts w:ascii="Book Antiqua" w:hAnsi="Book Antiqua" w:cs="Lucida Sans Unicode"/>
          <w:sz w:val="24"/>
        </w:rPr>
        <w:t>V</w:t>
      </w:r>
      <w:r w:rsidR="00544FFA" w:rsidRPr="000735AF">
        <w:rPr>
          <w:rFonts w:ascii="Book Antiqua" w:hAnsi="Book Antiqua" w:cs="Lucida Sans Unicode"/>
          <w:sz w:val="24"/>
        </w:rPr>
        <w:t>ascular endothelial growth factor (VEGF)</w:t>
      </w:r>
      <w:r w:rsidR="00544FFA">
        <w:rPr>
          <w:rFonts w:ascii="Book Antiqua" w:hAnsi="Book Antiqua" w:cs="Lucida Sans Unicode"/>
          <w:sz w:val="24"/>
        </w:rPr>
        <w:t>,</w:t>
      </w:r>
      <w:r w:rsidR="00544FFA" w:rsidRPr="000735AF">
        <w:rPr>
          <w:rFonts w:ascii="Book Antiqua" w:hAnsi="Book Antiqua" w:cs="Lucida Sans Unicode"/>
          <w:sz w:val="24"/>
        </w:rPr>
        <w:t xml:space="preserve"> basic fibroblast growth factor (bFGF)</w:t>
      </w:r>
      <w:r w:rsidR="00544FFA">
        <w:rPr>
          <w:rFonts w:ascii="Book Antiqua" w:hAnsi="Book Antiqua" w:cs="Lucida Sans Unicode"/>
          <w:sz w:val="24"/>
        </w:rPr>
        <w:t>, t</w:t>
      </w:r>
      <w:r w:rsidRPr="000735AF">
        <w:rPr>
          <w:rFonts w:ascii="Book Antiqua" w:hAnsi="Book Antiqua" w:cs="Lucida Sans Unicode"/>
          <w:sz w:val="24"/>
        </w:rPr>
        <w:t>ransforming growth factor alpha (TGF-</w:t>
      </w:r>
      <w:r w:rsidRPr="000735AF">
        <w:rPr>
          <w:rFonts w:ascii="Book Antiqua" w:hAnsi="Book Antiqua"/>
          <w:bCs/>
          <w:sz w:val="24"/>
          <w:lang w:eastAsia="en-MY"/>
        </w:rPr>
        <w:sym w:font="Symbol" w:char="F061"/>
      </w:r>
      <w:r w:rsidRPr="000735AF">
        <w:rPr>
          <w:rFonts w:ascii="Book Antiqua" w:hAnsi="Book Antiqua" w:cs="Lucida Sans Unicode"/>
          <w:sz w:val="24"/>
        </w:rPr>
        <w:t xml:space="preserve">) and </w:t>
      </w:r>
      <w:r w:rsidR="00544FFA" w:rsidRPr="000735AF">
        <w:rPr>
          <w:rFonts w:ascii="Book Antiqua" w:hAnsi="Book Antiqua" w:cs="Lucida Sans Unicode"/>
          <w:sz w:val="24"/>
        </w:rPr>
        <w:t xml:space="preserve">epidermal growth factor (EGF) </w:t>
      </w:r>
      <w:r w:rsidRPr="000735AF">
        <w:rPr>
          <w:rFonts w:ascii="Book Antiqua" w:hAnsi="Book Antiqua" w:cs="Lucida Sans Unicode"/>
          <w:sz w:val="24"/>
        </w:rPr>
        <w:t>are crucial for reconstruction of damaged mucosal structures.</w:t>
      </w:r>
      <w:r w:rsidRPr="000735AF">
        <w:rPr>
          <w:rFonts w:ascii="Book Antiqua" w:hAnsi="Book Antiqua" w:cs="Arial"/>
          <w:sz w:val="24"/>
        </w:rPr>
        <w:t xml:space="preserve"> </w:t>
      </w:r>
    </w:p>
    <w:p w:rsidR="00F37602" w:rsidRPr="000735AF" w:rsidRDefault="00F37602" w:rsidP="00F37602">
      <w:pPr>
        <w:widowControl w:val="0"/>
        <w:autoSpaceDE w:val="0"/>
        <w:autoSpaceDN w:val="0"/>
        <w:adjustRightInd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Among the growth factors involved, VEGF and bFGF are important factors because of their effects on angiogenesis. These growth factors are produced by endothelial cells, fibroblasts, macrophages, smooth muscle cells, and are involved in the regulation of physiological and pathological angiogenesis</w:t>
      </w:r>
      <w:r w:rsidRPr="000735AF">
        <w:rPr>
          <w:rFonts w:ascii="Book Antiqua" w:hAnsi="Book Antiqua" w:cs="Arial"/>
          <w:sz w:val="24"/>
          <w:vertAlign w:val="superscript"/>
        </w:rPr>
        <w:t>[12]</w:t>
      </w:r>
      <w:r w:rsidRPr="000735AF">
        <w:rPr>
          <w:rFonts w:ascii="Book Antiqua" w:hAnsi="Book Antiqua" w:cs="Arial"/>
          <w:sz w:val="24"/>
        </w:rPr>
        <w:t>. Angiogenesis and growth factors such as bFGF and VEGF play important roles in the repair of gastric ulcers caused by disturbances in the balance between factors that damage and factors that protect the stomach</w:t>
      </w:r>
      <w:r w:rsidRPr="000735AF">
        <w:rPr>
          <w:rFonts w:ascii="Book Antiqua" w:hAnsi="Book Antiqua" w:cs="Arial"/>
          <w:sz w:val="24"/>
          <w:vertAlign w:val="superscript"/>
        </w:rPr>
        <w:t>[13]</w:t>
      </w:r>
      <w:r w:rsidRPr="000735AF">
        <w:rPr>
          <w:rFonts w:ascii="Book Antiqua" w:hAnsi="Book Antiqua" w:cs="Arial"/>
          <w:sz w:val="24"/>
        </w:rPr>
        <w:t>.</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In animal studies, angiogenesis has been shown to play a role in the process of supplying oxygen and nutrie</w:t>
      </w:r>
      <w:r w:rsidR="00724B4E">
        <w:rPr>
          <w:rFonts w:ascii="Book Antiqua" w:hAnsi="Book Antiqua" w:cs="Arial"/>
          <w:sz w:val="24"/>
        </w:rPr>
        <w:t>nts to ulcers of affected areas</w:t>
      </w:r>
      <w:r w:rsidRPr="000735AF">
        <w:rPr>
          <w:rFonts w:ascii="Book Antiqua" w:hAnsi="Book Antiqua" w:cs="Arial"/>
          <w:sz w:val="24"/>
          <w:vertAlign w:val="superscript"/>
        </w:rPr>
        <w:t>[14]</w:t>
      </w:r>
      <w:r w:rsidR="00724B4E">
        <w:rPr>
          <w:rFonts w:ascii="Book Antiqua" w:hAnsi="Book Antiqua" w:cs="Arial"/>
          <w:sz w:val="24"/>
        </w:rPr>
        <w:t xml:space="preserve">. Malara </w:t>
      </w:r>
      <w:r w:rsidR="00724B4E" w:rsidRPr="00724B4E">
        <w:rPr>
          <w:rFonts w:ascii="Book Antiqua" w:hAnsi="Book Antiqua" w:cs="Arial"/>
          <w:i/>
          <w:sz w:val="24"/>
        </w:rPr>
        <w:t>et al</w:t>
      </w:r>
      <w:r w:rsidRPr="000735AF">
        <w:rPr>
          <w:rFonts w:ascii="Book Antiqua" w:hAnsi="Book Antiqua" w:cs="Arial"/>
          <w:sz w:val="24"/>
          <w:vertAlign w:val="superscript"/>
        </w:rPr>
        <w:t>[15]</w:t>
      </w:r>
      <w:r w:rsidRPr="000735AF">
        <w:rPr>
          <w:rFonts w:ascii="Book Antiqua" w:hAnsi="Book Antiqua" w:cs="Arial"/>
          <w:sz w:val="24"/>
        </w:rPr>
        <w:t xml:space="preserve"> demonstrated a role for VEGF and angiogenesis in the repair of gastric ulcers caused by stress induced in rats. </w:t>
      </w:r>
      <w:r w:rsidR="004B37E8">
        <w:rPr>
          <w:rFonts w:ascii="Book Antiqua" w:hAnsi="Book Antiqua" w:cs="Arial"/>
          <w:sz w:val="24"/>
        </w:rPr>
        <w:t>Research</w:t>
      </w:r>
      <w:r w:rsidR="00361B75">
        <w:rPr>
          <w:rFonts w:ascii="Book Antiqua" w:hAnsi="Book Antiqua" w:cs="Arial"/>
          <w:sz w:val="24"/>
        </w:rPr>
        <w:t xml:space="preserve"> had also shown t</w:t>
      </w:r>
      <w:r w:rsidR="00D132BD">
        <w:rPr>
          <w:rFonts w:ascii="Book Antiqua" w:hAnsi="Book Antiqua" w:cs="Arial"/>
          <w:sz w:val="24"/>
        </w:rPr>
        <w:t xml:space="preserve">hat </w:t>
      </w:r>
      <w:r w:rsidR="00D132BD" w:rsidRPr="000735AF">
        <w:rPr>
          <w:rFonts w:ascii="Book Antiqua" w:hAnsi="Book Antiqua" w:cs="Arial"/>
          <w:sz w:val="24"/>
        </w:rPr>
        <w:t xml:space="preserve">a significant increase in the expression of VEGF protein </w:t>
      </w:r>
      <w:r w:rsidR="00D132BD">
        <w:rPr>
          <w:rFonts w:ascii="Book Antiqua" w:hAnsi="Book Antiqua" w:cs="Arial"/>
          <w:sz w:val="24"/>
        </w:rPr>
        <w:t>followed by the</w:t>
      </w:r>
      <w:r w:rsidR="00D132BD" w:rsidRPr="000735AF">
        <w:rPr>
          <w:rFonts w:ascii="Book Antiqua" w:hAnsi="Book Antiqua" w:cs="Arial"/>
          <w:sz w:val="24"/>
        </w:rPr>
        <w:t xml:space="preserve"> formation of new </w:t>
      </w:r>
      <w:r w:rsidR="00D132BD" w:rsidRPr="000735AF">
        <w:rPr>
          <w:rFonts w:ascii="Book Antiqua" w:hAnsi="Book Antiqua" w:cs="Arial"/>
          <w:sz w:val="24"/>
        </w:rPr>
        <w:lastRenderedPageBreak/>
        <w:t>blood vessels was observed</w:t>
      </w:r>
      <w:r w:rsidR="00D132BD" w:rsidRPr="000735AF">
        <w:rPr>
          <w:rFonts w:ascii="Book Antiqua" w:hAnsi="Book Antiqua" w:cs="Arial"/>
          <w:sz w:val="24"/>
          <w:vertAlign w:val="superscript"/>
        </w:rPr>
        <w:t xml:space="preserve"> </w:t>
      </w:r>
      <w:r w:rsidR="00D132BD">
        <w:rPr>
          <w:rFonts w:ascii="Book Antiqua" w:hAnsi="Book Antiqua" w:cs="Arial"/>
          <w:sz w:val="24"/>
        </w:rPr>
        <w:t>a</w:t>
      </w:r>
      <w:r w:rsidR="00D132BD" w:rsidRPr="000735AF">
        <w:rPr>
          <w:rFonts w:ascii="Book Antiqua" w:hAnsi="Book Antiqua" w:cs="Arial"/>
          <w:sz w:val="24"/>
        </w:rPr>
        <w:t xml:space="preserve">s </w:t>
      </w:r>
      <w:r w:rsidRPr="000735AF">
        <w:rPr>
          <w:rFonts w:ascii="Book Antiqua" w:hAnsi="Book Antiqua" w:cs="Arial"/>
          <w:sz w:val="24"/>
        </w:rPr>
        <w:t xml:space="preserve">early as one day after the formation of </w:t>
      </w:r>
      <w:r w:rsidR="00D132BD">
        <w:rPr>
          <w:rFonts w:ascii="Book Antiqua" w:hAnsi="Book Antiqua" w:cs="Arial"/>
          <w:sz w:val="24"/>
        </w:rPr>
        <w:t xml:space="preserve">the </w:t>
      </w:r>
      <w:r w:rsidRPr="000735AF">
        <w:rPr>
          <w:rFonts w:ascii="Book Antiqua" w:hAnsi="Book Antiqua" w:cs="Arial"/>
          <w:sz w:val="24"/>
        </w:rPr>
        <w:t>ulcers</w:t>
      </w:r>
      <w:r w:rsidR="00D132BD">
        <w:rPr>
          <w:rFonts w:ascii="Book Antiqua" w:hAnsi="Book Antiqua" w:cs="Arial"/>
          <w:sz w:val="24"/>
        </w:rPr>
        <w:t>.</w:t>
      </w:r>
      <w:r w:rsidRPr="000735AF">
        <w:rPr>
          <w:rFonts w:ascii="Book Antiqua" w:hAnsi="Book Antiqua" w:cs="Arial"/>
          <w:sz w:val="24"/>
        </w:rPr>
        <w:t xml:space="preserve"> </w:t>
      </w:r>
      <w:r w:rsidRPr="000735AF">
        <w:rPr>
          <w:rFonts w:ascii="Book Antiqua" w:hAnsi="Book Antiqua" w:cs="Arial"/>
          <w:sz w:val="24"/>
          <w:vertAlign w:val="superscript"/>
        </w:rPr>
        <w:t>[14]</w:t>
      </w:r>
      <w:r w:rsidRPr="000735AF">
        <w:rPr>
          <w:rFonts w:ascii="Book Antiqua" w:hAnsi="Book Antiqua" w:cs="Arial"/>
          <w:sz w:val="24"/>
        </w:rPr>
        <w:t>. Exogenous bFGF was found to assist in repair of gastric ulcers and other stress, and angiogenesis was also found to reduce gastric acid secretion</w:t>
      </w:r>
      <w:r w:rsidRPr="000735AF">
        <w:rPr>
          <w:rFonts w:ascii="Book Antiqua" w:hAnsi="Book Antiqua" w:cs="Arial"/>
          <w:sz w:val="24"/>
          <w:vertAlign w:val="superscript"/>
        </w:rPr>
        <w:t>[13]</w:t>
      </w:r>
      <w:r w:rsidRPr="000735AF">
        <w:rPr>
          <w:rFonts w:ascii="Book Antiqua" w:hAnsi="Book Antiqua" w:cs="Arial"/>
          <w:sz w:val="24"/>
        </w:rPr>
        <w:t xml:space="preserve">. Ernst </w:t>
      </w:r>
      <w:r w:rsidRPr="000735AF">
        <w:rPr>
          <w:rFonts w:ascii="Book Antiqua" w:hAnsi="Book Antiqua" w:cs="Arial"/>
          <w:i/>
          <w:sz w:val="24"/>
        </w:rPr>
        <w:t>et al</w:t>
      </w:r>
      <w:r w:rsidRPr="000735AF">
        <w:rPr>
          <w:rFonts w:ascii="Book Antiqua" w:hAnsi="Book Antiqua" w:cs="Arial"/>
          <w:sz w:val="24"/>
          <w:vertAlign w:val="superscript"/>
        </w:rPr>
        <w:t>[13]</w:t>
      </w:r>
      <w:r w:rsidRPr="000735AF">
        <w:rPr>
          <w:rFonts w:ascii="Book Antiqua" w:hAnsi="Book Antiqua" w:cs="Arial"/>
          <w:sz w:val="24"/>
        </w:rPr>
        <w:t xml:space="preserve"> reported that there was a reduction in stress-induced endogenous bFGF and that this resulted in reduced gastric microcirculation, which plays an important role in the repair of ulcers. It is unknown if transcription of these growth factors are activated in response to stress-induced gastric injury.</w:t>
      </w:r>
    </w:p>
    <w:p w:rsidR="00F37602" w:rsidRPr="00964C6D" w:rsidRDefault="0070366D" w:rsidP="00F37602">
      <w:pPr>
        <w:widowControl w:val="0"/>
        <w:autoSpaceDE w:val="0"/>
        <w:autoSpaceDN w:val="0"/>
        <w:adjustRightInd w:val="0"/>
        <w:snapToGrid w:val="0"/>
        <w:spacing w:line="360" w:lineRule="auto"/>
        <w:ind w:firstLineChars="100" w:firstLine="240"/>
        <w:jc w:val="both"/>
        <w:rPr>
          <w:rFonts w:ascii="Book Antiqua" w:eastAsiaTheme="minorEastAsia" w:hAnsi="Book Antiqua" w:cs="Arial"/>
          <w:sz w:val="24"/>
          <w:lang w:eastAsia="zh-CN"/>
        </w:rPr>
      </w:pPr>
      <w:r>
        <w:rPr>
          <w:rFonts w:ascii="Book Antiqua" w:hAnsi="Book Antiqua" w:cs="Arial"/>
          <w:sz w:val="24"/>
        </w:rPr>
        <w:t>T</w:t>
      </w:r>
      <w:r w:rsidR="00F37602" w:rsidRPr="000735AF">
        <w:rPr>
          <w:rFonts w:ascii="Book Antiqua" w:hAnsi="Book Antiqua" w:cs="Arial"/>
          <w:sz w:val="24"/>
        </w:rPr>
        <w:t>ocotrienol</w:t>
      </w:r>
      <w:r w:rsidR="00F37602" w:rsidRPr="000735AF">
        <w:rPr>
          <w:rFonts w:ascii="Book Antiqua" w:hAnsi="Book Antiqua" w:cs="Arial"/>
          <w:sz w:val="24"/>
          <w:vertAlign w:val="superscript"/>
        </w:rPr>
        <w:t>[8,15]</w:t>
      </w:r>
      <w:r w:rsidR="00F37602" w:rsidRPr="000735AF">
        <w:rPr>
          <w:rFonts w:ascii="Book Antiqua" w:hAnsi="Book Antiqua" w:cs="Arial"/>
          <w:sz w:val="24"/>
        </w:rPr>
        <w:t xml:space="preserve"> have been shown to prevent gastric ulcer development in rats </w:t>
      </w:r>
      <w:r>
        <w:rPr>
          <w:rFonts w:ascii="Book Antiqua" w:hAnsi="Book Antiqua" w:cs="Arial"/>
          <w:sz w:val="24"/>
        </w:rPr>
        <w:t>exposed to noxious stimuli including ethanol, non-steroidal anti-inflammatory drugs and stress</w:t>
      </w:r>
      <w:r w:rsidR="00F37602" w:rsidRPr="000735AF">
        <w:rPr>
          <w:rFonts w:ascii="Book Antiqua" w:hAnsi="Book Antiqua" w:cs="Arial"/>
          <w:sz w:val="24"/>
        </w:rPr>
        <w:t xml:space="preserve">. </w:t>
      </w:r>
      <w:r>
        <w:rPr>
          <w:rFonts w:ascii="Book Antiqua" w:hAnsi="Book Antiqua" w:cs="Arial"/>
          <w:sz w:val="24"/>
        </w:rPr>
        <w:t>T</w:t>
      </w:r>
      <w:r w:rsidR="00F37602" w:rsidRPr="000735AF">
        <w:rPr>
          <w:rFonts w:ascii="Book Antiqua" w:hAnsi="Book Antiqua" w:cs="Arial"/>
          <w:sz w:val="24"/>
        </w:rPr>
        <w:t>ocotrienol</w:t>
      </w:r>
      <w:r>
        <w:rPr>
          <w:rFonts w:ascii="Book Antiqua" w:hAnsi="Book Antiqua" w:cs="Arial"/>
          <w:sz w:val="24"/>
        </w:rPr>
        <w:t xml:space="preserve"> in comparison to tocopherol</w:t>
      </w:r>
      <w:r w:rsidR="00F37602" w:rsidRPr="000735AF">
        <w:rPr>
          <w:rFonts w:ascii="Book Antiqua" w:hAnsi="Book Antiqua" w:cs="Arial"/>
          <w:sz w:val="24"/>
        </w:rPr>
        <w:t xml:space="preserve"> </w:t>
      </w:r>
      <w:r>
        <w:rPr>
          <w:rFonts w:ascii="Book Antiqua" w:hAnsi="Book Antiqua" w:cs="Arial"/>
          <w:sz w:val="24"/>
        </w:rPr>
        <w:t xml:space="preserve">was </w:t>
      </w:r>
      <w:r w:rsidR="00F37602" w:rsidRPr="000735AF">
        <w:rPr>
          <w:rFonts w:ascii="Book Antiqua" w:hAnsi="Book Antiqua" w:cs="Arial"/>
          <w:sz w:val="24"/>
        </w:rPr>
        <w:t xml:space="preserve">reported to </w:t>
      </w:r>
      <w:r>
        <w:rPr>
          <w:rFonts w:ascii="Book Antiqua" w:hAnsi="Book Antiqua" w:cs="Arial"/>
          <w:sz w:val="24"/>
        </w:rPr>
        <w:t>be a more potent</w:t>
      </w:r>
      <w:r w:rsidR="00F37602" w:rsidRPr="000735AF">
        <w:rPr>
          <w:rFonts w:ascii="Book Antiqua" w:hAnsi="Book Antiqua" w:cs="Arial"/>
          <w:sz w:val="24"/>
        </w:rPr>
        <w:t xml:space="preserve"> antioxidant </w:t>
      </w:r>
      <w:r w:rsidR="00F37602" w:rsidRPr="000735AF">
        <w:rPr>
          <w:rFonts w:ascii="Book Antiqua" w:hAnsi="Book Antiqua" w:cs="Arial"/>
          <w:sz w:val="24"/>
          <w:vertAlign w:val="superscript"/>
        </w:rPr>
        <w:t>[16]</w:t>
      </w:r>
      <w:r w:rsidR="00F37602" w:rsidRPr="000735AF">
        <w:rPr>
          <w:rFonts w:ascii="Book Antiqua" w:hAnsi="Book Antiqua" w:cs="Arial"/>
          <w:sz w:val="24"/>
        </w:rPr>
        <w:t xml:space="preserve">. </w:t>
      </w:r>
      <w:r>
        <w:rPr>
          <w:rFonts w:ascii="Book Antiqua" w:eastAsia="Times New Roman+FPEF" w:hAnsi="Book Antiqua" w:cs="Arial"/>
          <w:sz w:val="24"/>
          <w:lang w:eastAsia="en-MY"/>
        </w:rPr>
        <w:t xml:space="preserve">Other than its </w:t>
      </w:r>
      <w:r w:rsidR="00F37602" w:rsidRPr="000735AF">
        <w:rPr>
          <w:rFonts w:ascii="Book Antiqua" w:eastAsia="Times New Roman+FPEF" w:hAnsi="Book Antiqua" w:cs="Arial"/>
          <w:sz w:val="24"/>
          <w:lang w:eastAsia="en-MY"/>
        </w:rPr>
        <w:t xml:space="preserve">antioxidant </w:t>
      </w:r>
      <w:r>
        <w:rPr>
          <w:rFonts w:ascii="Book Antiqua" w:eastAsia="Times New Roman+FPEF" w:hAnsi="Book Antiqua" w:cs="Arial"/>
          <w:sz w:val="24"/>
          <w:lang w:eastAsia="en-MY"/>
        </w:rPr>
        <w:t>capabilities, tocotrienol had also be shown to</w:t>
      </w:r>
      <w:r w:rsidR="00F37602" w:rsidRPr="000735AF">
        <w:rPr>
          <w:rFonts w:ascii="Book Antiqua" w:eastAsia="Times New Roman+FPEF" w:hAnsi="Book Antiqua" w:cs="Arial"/>
          <w:sz w:val="24"/>
          <w:lang w:eastAsia="en-MY"/>
        </w:rPr>
        <w:t xml:space="preserve"> have anti-inflammatory effects</w:t>
      </w:r>
      <w:r w:rsidR="00F37602" w:rsidRPr="000735AF">
        <w:rPr>
          <w:rFonts w:ascii="Book Antiqua" w:eastAsia="Times New Roman+FPEF" w:hAnsi="Book Antiqua" w:cs="Arial"/>
          <w:sz w:val="24"/>
          <w:vertAlign w:val="superscript"/>
          <w:lang w:eastAsia="en-MY"/>
        </w:rPr>
        <w:t>[</w:t>
      </w:r>
      <w:r w:rsidRPr="000735AF">
        <w:rPr>
          <w:rFonts w:ascii="Book Antiqua" w:eastAsia="Times New Roman+FPEF" w:hAnsi="Book Antiqua" w:cs="Arial"/>
          <w:sz w:val="24"/>
          <w:vertAlign w:val="superscript"/>
          <w:lang w:eastAsia="en-MY"/>
        </w:rPr>
        <w:t>1</w:t>
      </w:r>
      <w:r>
        <w:rPr>
          <w:rFonts w:ascii="Book Antiqua" w:eastAsia="Times New Roman+FPEF" w:hAnsi="Book Antiqua" w:cs="Arial"/>
          <w:sz w:val="24"/>
          <w:vertAlign w:val="superscript"/>
          <w:lang w:eastAsia="en-MY"/>
        </w:rPr>
        <w:t>7</w:t>
      </w:r>
      <w:r w:rsidR="00F37602" w:rsidRPr="000735AF">
        <w:rPr>
          <w:rFonts w:ascii="Book Antiqua" w:eastAsia="Times New Roman+FPEF" w:hAnsi="Book Antiqua" w:cs="Arial"/>
          <w:sz w:val="24"/>
          <w:vertAlign w:val="superscript"/>
          <w:lang w:eastAsia="en-MY"/>
        </w:rPr>
        <w:t>]</w:t>
      </w:r>
      <w:r w:rsidR="00F37602" w:rsidRPr="000735AF">
        <w:rPr>
          <w:rFonts w:ascii="Book Antiqua" w:eastAsia="Times New Roman+FPEF" w:hAnsi="Book Antiqua" w:cs="Arial"/>
          <w:sz w:val="24"/>
          <w:lang w:eastAsia="en-MY"/>
        </w:rPr>
        <w:t xml:space="preserve">, which </w:t>
      </w:r>
      <w:r>
        <w:rPr>
          <w:rFonts w:ascii="Book Antiqua" w:eastAsia="Times New Roman+FPEF" w:hAnsi="Book Antiqua" w:cs="Arial"/>
          <w:sz w:val="24"/>
          <w:lang w:eastAsia="en-MY"/>
        </w:rPr>
        <w:t xml:space="preserve">may play an effective role in reducing damage to the </w:t>
      </w:r>
      <w:r w:rsidR="004B37E8">
        <w:rPr>
          <w:rFonts w:ascii="Book Antiqua" w:eastAsia="Times New Roman+FPEF" w:hAnsi="Book Antiqua" w:cs="Arial"/>
          <w:sz w:val="24"/>
          <w:lang w:eastAsia="en-MY"/>
        </w:rPr>
        <w:t>gastric</w:t>
      </w:r>
      <w:r>
        <w:rPr>
          <w:rFonts w:ascii="Book Antiqua" w:eastAsia="Times New Roman+FPEF" w:hAnsi="Book Antiqua" w:cs="Arial"/>
          <w:sz w:val="24"/>
          <w:lang w:eastAsia="en-MY"/>
        </w:rPr>
        <w:t xml:space="preserve"> mucosa due to </w:t>
      </w:r>
      <w:r w:rsidR="00F37602" w:rsidRPr="000735AF">
        <w:rPr>
          <w:rFonts w:ascii="Book Antiqua" w:eastAsia="Times New Roman+FPEF" w:hAnsi="Book Antiqua" w:cs="Arial"/>
          <w:sz w:val="24"/>
          <w:lang w:eastAsia="en-MY"/>
        </w:rPr>
        <w:t>stress</w:t>
      </w:r>
      <w:r w:rsidR="00964C6D">
        <w:rPr>
          <w:rFonts w:ascii="Book Antiqua" w:eastAsia="Times New Roman+FPEF" w:hAnsi="Book Antiqua" w:cs="Arial"/>
          <w:sz w:val="24"/>
          <w:lang w:eastAsia="en-MY"/>
        </w:rPr>
        <w:t>.</w:t>
      </w:r>
    </w:p>
    <w:p w:rsidR="00F37602" w:rsidRPr="000735AF" w:rsidRDefault="0070366D" w:rsidP="00F37602">
      <w:pPr>
        <w:widowControl w:val="0"/>
        <w:autoSpaceDE w:val="0"/>
        <w:autoSpaceDN w:val="0"/>
        <w:adjustRightInd w:val="0"/>
        <w:snapToGrid w:val="0"/>
        <w:spacing w:line="360" w:lineRule="auto"/>
        <w:ind w:firstLineChars="100" w:firstLine="240"/>
        <w:jc w:val="both"/>
        <w:rPr>
          <w:rFonts w:ascii="Book Antiqua" w:hAnsi="Book Antiqua" w:cs="Arial"/>
          <w:sz w:val="24"/>
        </w:rPr>
      </w:pPr>
      <w:r w:rsidRPr="000735AF">
        <w:rPr>
          <w:rFonts w:ascii="Book Antiqua" w:eastAsia="Times New Roman+FPEF" w:hAnsi="Book Antiqua" w:cs="Arial"/>
          <w:sz w:val="24"/>
          <w:lang w:eastAsia="en-MY"/>
        </w:rPr>
        <w:t xml:space="preserve">The gastric ulcer </w:t>
      </w:r>
      <w:r w:rsidR="00F25873" w:rsidRPr="000735AF">
        <w:rPr>
          <w:rFonts w:ascii="Book Antiqua" w:eastAsia="Times New Roman+FPEF" w:hAnsi="Book Antiqua" w:cs="Arial"/>
          <w:sz w:val="24"/>
          <w:lang w:eastAsia="en-MY"/>
        </w:rPr>
        <w:t xml:space="preserve">formation </w:t>
      </w:r>
      <w:r w:rsidR="00F25873">
        <w:rPr>
          <w:rFonts w:ascii="Book Antiqua" w:eastAsia="Times New Roman+FPEF" w:hAnsi="Book Antiqua" w:cs="Arial"/>
          <w:sz w:val="24"/>
          <w:lang w:eastAsia="en-MY"/>
        </w:rPr>
        <w:t>is</w:t>
      </w:r>
      <w:r w:rsidRPr="000735AF">
        <w:rPr>
          <w:rFonts w:ascii="Book Antiqua" w:eastAsia="Times New Roman+FPEF" w:hAnsi="Book Antiqua" w:cs="Arial"/>
          <w:sz w:val="24"/>
          <w:lang w:eastAsia="en-MY"/>
        </w:rPr>
        <w:t xml:space="preserve"> complex </w:t>
      </w:r>
      <w:r w:rsidR="00F25873">
        <w:rPr>
          <w:rFonts w:ascii="Book Antiqua" w:eastAsia="Times New Roman+FPEF" w:hAnsi="Book Antiqua" w:cs="Arial"/>
          <w:sz w:val="24"/>
          <w:lang w:eastAsia="en-MY"/>
        </w:rPr>
        <w:t xml:space="preserve">in </w:t>
      </w:r>
      <w:r w:rsidRPr="000735AF">
        <w:rPr>
          <w:rFonts w:ascii="Book Antiqua" w:eastAsia="Times New Roman+FPEF" w:hAnsi="Book Antiqua" w:cs="Arial"/>
          <w:sz w:val="24"/>
          <w:lang w:eastAsia="en-MY"/>
        </w:rPr>
        <w:t xml:space="preserve">nature </w:t>
      </w:r>
      <w:r w:rsidR="00F25873">
        <w:rPr>
          <w:rFonts w:ascii="Book Antiqua" w:eastAsia="Times New Roman+FPEF" w:hAnsi="Book Antiqua" w:cs="Arial"/>
          <w:sz w:val="24"/>
          <w:lang w:eastAsia="en-MY"/>
        </w:rPr>
        <w:t>and involves</w:t>
      </w:r>
      <w:r w:rsidRPr="000735AF">
        <w:rPr>
          <w:rFonts w:ascii="Book Antiqua" w:eastAsia="Times New Roman+FPEF" w:hAnsi="Book Antiqua" w:cs="Arial"/>
          <w:sz w:val="24"/>
          <w:lang w:eastAsia="en-MY"/>
        </w:rPr>
        <w:t xml:space="preserve"> </w:t>
      </w:r>
      <w:r w:rsidR="00F25873">
        <w:rPr>
          <w:rFonts w:ascii="Book Antiqua" w:eastAsia="Times New Roman+FPEF" w:hAnsi="Book Antiqua" w:cs="Arial"/>
          <w:sz w:val="24"/>
          <w:lang w:eastAsia="en-MY"/>
        </w:rPr>
        <w:t xml:space="preserve">multiple </w:t>
      </w:r>
      <w:r w:rsidRPr="000735AF">
        <w:rPr>
          <w:rFonts w:ascii="Book Antiqua" w:eastAsia="Times New Roman+FPEF" w:hAnsi="Book Antiqua" w:cs="Arial"/>
          <w:sz w:val="24"/>
          <w:lang w:eastAsia="en-MY"/>
        </w:rPr>
        <w:t xml:space="preserve">pathways </w:t>
      </w:r>
      <w:r w:rsidR="00F25873">
        <w:rPr>
          <w:rFonts w:ascii="Book Antiqua" w:eastAsia="Times New Roman+FPEF" w:hAnsi="Book Antiqua" w:cs="Arial"/>
          <w:sz w:val="24"/>
          <w:lang w:eastAsia="en-MY"/>
        </w:rPr>
        <w:t>which play a role</w:t>
      </w:r>
      <w:r w:rsidRPr="000735AF">
        <w:rPr>
          <w:rFonts w:ascii="Book Antiqua" w:eastAsia="Times New Roman+FPEF" w:hAnsi="Book Antiqua" w:cs="Arial"/>
          <w:sz w:val="24"/>
          <w:lang w:eastAsia="en-MY"/>
        </w:rPr>
        <w:t xml:space="preserve"> in </w:t>
      </w:r>
      <w:r w:rsidR="00F25873">
        <w:rPr>
          <w:rFonts w:ascii="Book Antiqua" w:eastAsia="Times New Roman+FPEF" w:hAnsi="Book Antiqua" w:cs="Arial"/>
          <w:sz w:val="24"/>
          <w:lang w:eastAsia="en-MY"/>
        </w:rPr>
        <w:t xml:space="preserve">the prevention and </w:t>
      </w:r>
      <w:r w:rsidRPr="000735AF">
        <w:rPr>
          <w:rFonts w:ascii="Book Antiqua" w:eastAsia="Times New Roman+FPEF" w:hAnsi="Book Antiqua" w:cs="Arial"/>
          <w:sz w:val="24"/>
          <w:lang w:eastAsia="en-MY"/>
        </w:rPr>
        <w:t xml:space="preserve">repair </w:t>
      </w:r>
      <w:r w:rsidRPr="000735AF">
        <w:rPr>
          <w:rFonts w:ascii="Book Antiqua" w:eastAsia="Times New Roman+FPEF" w:hAnsi="Book Antiqua" w:cs="Arial"/>
          <w:sz w:val="24"/>
          <w:vertAlign w:val="superscript"/>
          <w:lang w:eastAsia="en-MY"/>
        </w:rPr>
        <w:t>[1</w:t>
      </w:r>
      <w:r>
        <w:rPr>
          <w:rFonts w:ascii="Book Antiqua" w:eastAsia="Times New Roman+FPEF" w:hAnsi="Book Antiqua" w:cs="Arial"/>
          <w:sz w:val="24"/>
          <w:vertAlign w:val="superscript"/>
          <w:lang w:eastAsia="en-MY"/>
        </w:rPr>
        <w:t>8</w:t>
      </w:r>
      <w:r w:rsidRPr="000735AF">
        <w:rPr>
          <w:rFonts w:ascii="Book Antiqua" w:eastAsia="Times New Roman+FPEF" w:hAnsi="Book Antiqua" w:cs="Arial"/>
          <w:sz w:val="24"/>
          <w:vertAlign w:val="superscript"/>
          <w:lang w:eastAsia="en-MY"/>
        </w:rPr>
        <w:t>]</w:t>
      </w:r>
      <w:r w:rsidRPr="000735AF">
        <w:rPr>
          <w:rFonts w:ascii="Book Antiqua" w:eastAsia="Times New Roman+FPEF" w:hAnsi="Book Antiqua" w:cs="Arial"/>
          <w:sz w:val="24"/>
          <w:lang w:eastAsia="en-MY"/>
        </w:rPr>
        <w:t xml:space="preserve">. </w:t>
      </w:r>
      <w:r w:rsidR="00F25873">
        <w:rPr>
          <w:rFonts w:ascii="Book Antiqua" w:eastAsia="Times New Roman+FPEF" w:hAnsi="Book Antiqua" w:cs="Arial"/>
          <w:sz w:val="24"/>
          <w:lang w:eastAsia="en-MY"/>
        </w:rPr>
        <w:t xml:space="preserve">The ulcer model that was used in this study was </w:t>
      </w:r>
      <w:r w:rsidR="00F25873">
        <w:rPr>
          <w:rFonts w:ascii="Book Antiqua" w:hAnsi="Book Antiqua" w:cs="Arial"/>
          <w:sz w:val="24"/>
        </w:rPr>
        <w:t>w</w:t>
      </w:r>
      <w:r w:rsidR="00F37602" w:rsidRPr="000735AF">
        <w:rPr>
          <w:rFonts w:ascii="Book Antiqua" w:hAnsi="Book Antiqua" w:cs="Arial"/>
          <w:sz w:val="24"/>
        </w:rPr>
        <w:t>ater-immersion restraint stress (WIRS)</w:t>
      </w:r>
      <w:r w:rsidR="00F25873">
        <w:rPr>
          <w:rFonts w:ascii="Book Antiqua" w:hAnsi="Book Antiqua" w:cs="Arial"/>
          <w:sz w:val="24"/>
        </w:rPr>
        <w:t>.</w:t>
      </w:r>
      <w:r w:rsidR="00F37602" w:rsidRPr="000735AF">
        <w:rPr>
          <w:rFonts w:ascii="Book Antiqua" w:hAnsi="Book Antiqua" w:cs="Arial"/>
          <w:sz w:val="24"/>
        </w:rPr>
        <w:t xml:space="preserve"> </w:t>
      </w:r>
      <w:r w:rsidR="00F25873">
        <w:rPr>
          <w:rFonts w:ascii="Book Antiqua" w:hAnsi="Book Antiqua" w:cs="Arial"/>
          <w:sz w:val="24"/>
        </w:rPr>
        <w:t>. This</w:t>
      </w:r>
      <w:r w:rsidR="00F37602" w:rsidRPr="000735AF">
        <w:rPr>
          <w:rFonts w:ascii="Book Antiqua" w:hAnsi="Book Antiqua" w:cs="Arial"/>
          <w:sz w:val="24"/>
        </w:rPr>
        <w:t xml:space="preserve"> experimental model </w:t>
      </w:r>
      <w:r w:rsidR="00F25873">
        <w:rPr>
          <w:rFonts w:ascii="Book Antiqua" w:hAnsi="Book Antiqua" w:cs="Arial"/>
          <w:sz w:val="24"/>
        </w:rPr>
        <w:t xml:space="preserve">was chosen </w:t>
      </w:r>
      <w:r w:rsidR="005A33AC">
        <w:rPr>
          <w:rFonts w:ascii="Book Antiqua" w:hAnsi="Book Antiqua" w:cs="Arial"/>
          <w:sz w:val="24"/>
        </w:rPr>
        <w:t xml:space="preserve">because of </w:t>
      </w:r>
      <w:r w:rsidR="00F37602" w:rsidRPr="000735AF">
        <w:rPr>
          <w:rFonts w:ascii="Book Antiqua" w:hAnsi="Book Antiqua" w:cs="Arial"/>
          <w:sz w:val="24"/>
        </w:rPr>
        <w:t>its reproducibility</w:t>
      </w:r>
      <w:r w:rsidR="005A33AC">
        <w:rPr>
          <w:rFonts w:ascii="Book Antiqua" w:hAnsi="Book Antiqua" w:cs="Arial"/>
          <w:sz w:val="24"/>
        </w:rPr>
        <w:t>, reliability and validity</w:t>
      </w:r>
      <w:r w:rsidR="00F37602" w:rsidRPr="000735AF">
        <w:rPr>
          <w:rFonts w:ascii="Book Antiqua" w:hAnsi="Book Antiqua" w:cs="Arial"/>
          <w:sz w:val="24"/>
        </w:rPr>
        <w:t xml:space="preserve"> </w:t>
      </w:r>
      <w:r w:rsidR="00F37602" w:rsidRPr="000735AF">
        <w:rPr>
          <w:rFonts w:ascii="Book Antiqua" w:hAnsi="Book Antiqua" w:cs="Arial"/>
          <w:sz w:val="24"/>
          <w:vertAlign w:val="superscript"/>
        </w:rPr>
        <w:t>[15,19]</w:t>
      </w:r>
      <w:r w:rsidR="00F37602" w:rsidRPr="000735AF">
        <w:rPr>
          <w:rFonts w:ascii="Book Antiqua" w:hAnsi="Book Antiqua" w:cs="Arial"/>
          <w:sz w:val="24"/>
        </w:rPr>
        <w:t xml:space="preserve">. </w:t>
      </w:r>
      <w:r w:rsidR="00F37602" w:rsidRPr="000735AF">
        <w:rPr>
          <w:rFonts w:ascii="Book Antiqua" w:hAnsi="Book Antiqua" w:cs="Arial"/>
          <w:sz w:val="24"/>
          <w:lang w:eastAsia="en-MY"/>
        </w:rPr>
        <w:t xml:space="preserve">This model </w:t>
      </w:r>
      <w:r w:rsidR="005A33AC">
        <w:rPr>
          <w:rFonts w:ascii="Book Antiqua" w:hAnsi="Book Antiqua" w:cs="Arial"/>
          <w:sz w:val="24"/>
          <w:lang w:eastAsia="en-MY"/>
        </w:rPr>
        <w:t xml:space="preserve">had been used to </w:t>
      </w:r>
      <w:r w:rsidR="00F37602" w:rsidRPr="000735AF">
        <w:rPr>
          <w:rFonts w:ascii="Book Antiqua" w:hAnsi="Book Antiqua" w:cs="Arial"/>
          <w:sz w:val="24"/>
          <w:lang w:eastAsia="en-MY"/>
        </w:rPr>
        <w:t xml:space="preserve">mimics clinical acute gastric </w:t>
      </w:r>
      <w:r w:rsidR="005A33AC">
        <w:rPr>
          <w:rFonts w:ascii="Book Antiqua" w:hAnsi="Book Antiqua" w:cs="Arial"/>
          <w:sz w:val="24"/>
          <w:lang w:eastAsia="en-MY"/>
        </w:rPr>
        <w:t>ulcers</w:t>
      </w:r>
      <w:r w:rsidR="005A33AC" w:rsidRPr="000735AF">
        <w:rPr>
          <w:rFonts w:ascii="Book Antiqua" w:hAnsi="Book Antiqua" w:cs="Arial"/>
          <w:sz w:val="24"/>
          <w:lang w:eastAsia="en-MY"/>
        </w:rPr>
        <w:t xml:space="preserve"> </w:t>
      </w:r>
      <w:r w:rsidR="00F37602" w:rsidRPr="000735AF">
        <w:rPr>
          <w:rFonts w:ascii="Book Antiqua" w:hAnsi="Book Antiqua" w:cs="Arial"/>
          <w:sz w:val="24"/>
          <w:lang w:eastAsia="en-MY"/>
        </w:rPr>
        <w:t xml:space="preserve">formation </w:t>
      </w:r>
      <w:r w:rsidR="005A33AC">
        <w:rPr>
          <w:rFonts w:ascii="Book Antiqua" w:hAnsi="Book Antiqua" w:cs="Arial"/>
          <w:sz w:val="24"/>
          <w:lang w:eastAsia="en-MY"/>
        </w:rPr>
        <w:t>in critically ill patients</w:t>
      </w:r>
      <w:r w:rsidR="00F37602" w:rsidRPr="000735AF">
        <w:rPr>
          <w:rFonts w:ascii="Book Antiqua" w:hAnsi="Book Antiqua" w:cs="Arial"/>
          <w:sz w:val="24"/>
          <w:lang w:eastAsia="en-MY"/>
        </w:rPr>
        <w:t xml:space="preserve"> and is widely accepted for </w:t>
      </w:r>
      <w:r w:rsidR="005A33AC">
        <w:rPr>
          <w:rFonts w:ascii="Book Antiqua" w:hAnsi="Book Antiqua" w:cs="Arial"/>
          <w:sz w:val="24"/>
          <w:lang w:eastAsia="en-MY"/>
        </w:rPr>
        <w:t xml:space="preserve">research </w:t>
      </w:r>
      <w:r w:rsidR="004B37E8">
        <w:rPr>
          <w:rFonts w:ascii="Book Antiqua" w:hAnsi="Book Antiqua" w:cs="Arial"/>
          <w:sz w:val="24"/>
          <w:lang w:eastAsia="en-MY"/>
        </w:rPr>
        <w:t>involving</w:t>
      </w:r>
      <w:r w:rsidR="005A33AC">
        <w:rPr>
          <w:rFonts w:ascii="Book Antiqua" w:hAnsi="Book Antiqua" w:cs="Arial"/>
          <w:sz w:val="24"/>
          <w:lang w:eastAsia="en-MY"/>
        </w:rPr>
        <w:t xml:space="preserve"> the </w:t>
      </w:r>
      <w:r w:rsidR="00F37602" w:rsidRPr="000735AF">
        <w:rPr>
          <w:rFonts w:ascii="Book Antiqua" w:hAnsi="Book Antiqua" w:cs="Arial"/>
          <w:sz w:val="24"/>
          <w:lang w:eastAsia="en-MY"/>
        </w:rPr>
        <w:t xml:space="preserve">mechanism of stress-induced gastric </w:t>
      </w:r>
      <w:r w:rsidR="005A33AC">
        <w:rPr>
          <w:rFonts w:ascii="Book Antiqua" w:hAnsi="Book Antiqua" w:cs="Arial"/>
          <w:sz w:val="24"/>
          <w:lang w:eastAsia="en-MY"/>
        </w:rPr>
        <w:t>ulcers</w:t>
      </w:r>
      <w:r w:rsidR="00F37602" w:rsidRPr="000735AF">
        <w:rPr>
          <w:rFonts w:ascii="Book Antiqua" w:hAnsi="Book Antiqua" w:cs="Arial"/>
          <w:sz w:val="24"/>
          <w:vertAlign w:val="superscript"/>
          <w:lang w:eastAsia="en-MY"/>
        </w:rPr>
        <w:t>[10,12]</w:t>
      </w:r>
      <w:r w:rsidR="00F37602" w:rsidRPr="000735AF">
        <w:rPr>
          <w:rFonts w:ascii="Book Antiqua" w:hAnsi="Book Antiqua" w:cs="Arial"/>
          <w:sz w:val="24"/>
          <w:lang w:eastAsia="en-MY"/>
        </w:rPr>
        <w:t xml:space="preserve">. The present study evaluated the limited information on the gastroprotective activity of </w:t>
      </w:r>
      <w:r w:rsidR="00B978BC">
        <w:rPr>
          <w:rFonts w:ascii="Book Antiqua" w:hAnsi="Book Antiqua" w:cs="Arial"/>
          <w:sz w:val="24"/>
          <w:lang w:eastAsia="en-MY"/>
        </w:rPr>
        <w:t xml:space="preserve">palm-derived </w:t>
      </w:r>
      <w:r w:rsidR="00F37602" w:rsidRPr="000735AF">
        <w:rPr>
          <w:rFonts w:ascii="Book Antiqua" w:hAnsi="Book Antiqua" w:cs="Arial"/>
          <w:sz w:val="24"/>
        </w:rPr>
        <w:t xml:space="preserve">tocotrienol with relation to anti-ulcer properties and </w:t>
      </w:r>
      <w:r w:rsidR="00B978BC">
        <w:rPr>
          <w:rFonts w:ascii="Book Antiqua" w:hAnsi="Book Antiqua" w:cs="Arial"/>
          <w:sz w:val="24"/>
        </w:rPr>
        <w:t xml:space="preserve">gastric </w:t>
      </w:r>
      <w:r w:rsidR="00F37602" w:rsidRPr="000735AF">
        <w:rPr>
          <w:rFonts w:ascii="Book Antiqua" w:hAnsi="Book Antiqua" w:cs="Arial"/>
          <w:sz w:val="24"/>
        </w:rPr>
        <w:t xml:space="preserve">growth factors. </w:t>
      </w:r>
      <w:r w:rsidR="00212903">
        <w:rPr>
          <w:rFonts w:ascii="Book Antiqua" w:hAnsi="Book Antiqua" w:cs="Arial"/>
          <w:sz w:val="24"/>
        </w:rPr>
        <w:t xml:space="preserve">The </w:t>
      </w:r>
      <w:r w:rsidR="00F37602" w:rsidRPr="000735AF">
        <w:rPr>
          <w:rFonts w:ascii="Book Antiqua" w:hAnsi="Book Antiqua" w:cs="Arial"/>
          <w:sz w:val="24"/>
          <w:lang w:eastAsia="en-MY"/>
        </w:rPr>
        <w:t>purpose</w:t>
      </w:r>
      <w:r w:rsidR="00212903">
        <w:rPr>
          <w:rFonts w:ascii="Book Antiqua" w:hAnsi="Book Antiqua" w:cs="Arial"/>
          <w:sz w:val="24"/>
          <w:lang w:eastAsia="en-MY"/>
        </w:rPr>
        <w:t xml:space="preserve"> of the study is to</w:t>
      </w:r>
      <w:r w:rsidR="00F37602" w:rsidRPr="000735AF">
        <w:rPr>
          <w:rFonts w:ascii="Book Antiqua" w:hAnsi="Book Antiqua" w:cs="Arial"/>
          <w:sz w:val="24"/>
          <w:lang w:eastAsia="en-MY"/>
        </w:rPr>
        <w:t xml:space="preserve"> contribut</w:t>
      </w:r>
      <w:r w:rsidR="00212903">
        <w:rPr>
          <w:rFonts w:ascii="Book Antiqua" w:hAnsi="Book Antiqua" w:cs="Arial"/>
          <w:sz w:val="24"/>
          <w:lang w:eastAsia="en-MY"/>
        </w:rPr>
        <w:t>e</w:t>
      </w:r>
      <w:r w:rsidR="00F37602" w:rsidRPr="000735AF">
        <w:rPr>
          <w:rFonts w:ascii="Book Antiqua" w:hAnsi="Book Antiqua" w:cs="Arial"/>
          <w:sz w:val="24"/>
          <w:lang w:eastAsia="en-MY"/>
        </w:rPr>
        <w:t xml:space="preserve"> </w:t>
      </w:r>
      <w:r w:rsidR="00212903">
        <w:rPr>
          <w:rFonts w:ascii="Book Antiqua" w:hAnsi="Book Antiqua" w:cs="Arial"/>
          <w:sz w:val="24"/>
          <w:lang w:eastAsia="en-MY"/>
        </w:rPr>
        <w:t xml:space="preserve">for </w:t>
      </w:r>
      <w:r w:rsidR="00F37602" w:rsidRPr="000735AF">
        <w:rPr>
          <w:rFonts w:ascii="Book Antiqua" w:hAnsi="Book Antiqua" w:cs="Arial"/>
          <w:sz w:val="24"/>
          <w:lang w:eastAsia="en-MY"/>
        </w:rPr>
        <w:t xml:space="preserve">a better understanding of the </w:t>
      </w:r>
      <w:r w:rsidR="00212903">
        <w:rPr>
          <w:rFonts w:ascii="Book Antiqua" w:hAnsi="Book Antiqua" w:cs="Arial"/>
          <w:sz w:val="24"/>
          <w:lang w:eastAsia="en-MY"/>
        </w:rPr>
        <w:t>pathophysiology</w:t>
      </w:r>
      <w:r w:rsidR="00212903" w:rsidRPr="000735AF">
        <w:rPr>
          <w:rFonts w:ascii="Book Antiqua" w:hAnsi="Book Antiqua" w:cs="Arial"/>
          <w:sz w:val="24"/>
          <w:lang w:eastAsia="en-MY"/>
        </w:rPr>
        <w:t xml:space="preserve"> </w:t>
      </w:r>
      <w:r w:rsidR="00F37602" w:rsidRPr="000735AF">
        <w:rPr>
          <w:rFonts w:ascii="Book Antiqua" w:hAnsi="Book Antiqua" w:cs="Arial"/>
          <w:sz w:val="24"/>
          <w:lang w:eastAsia="en-MY"/>
        </w:rPr>
        <w:t xml:space="preserve">of </w:t>
      </w:r>
      <w:r w:rsidR="00212903">
        <w:rPr>
          <w:rFonts w:ascii="Book Antiqua" w:hAnsi="Book Antiqua" w:cs="Arial"/>
          <w:sz w:val="24"/>
          <w:lang w:eastAsia="en-MY"/>
        </w:rPr>
        <w:t xml:space="preserve">stress-induced </w:t>
      </w:r>
      <w:r w:rsidR="00F37602" w:rsidRPr="000735AF">
        <w:rPr>
          <w:rFonts w:ascii="Book Antiqua" w:hAnsi="Book Antiqua" w:cs="Arial"/>
          <w:sz w:val="24"/>
          <w:lang w:eastAsia="en-MY"/>
        </w:rPr>
        <w:t xml:space="preserve">gastric </w:t>
      </w:r>
      <w:r w:rsidR="00212903">
        <w:rPr>
          <w:rFonts w:ascii="Book Antiqua" w:hAnsi="Book Antiqua" w:cs="Arial"/>
          <w:sz w:val="24"/>
          <w:lang w:eastAsia="en-MY"/>
        </w:rPr>
        <w:t>ulcers</w:t>
      </w:r>
      <w:r w:rsidR="00F37602" w:rsidRPr="000735AF">
        <w:rPr>
          <w:rFonts w:ascii="Book Antiqua" w:hAnsi="Book Antiqua" w:cs="Arial"/>
          <w:sz w:val="24"/>
          <w:lang w:eastAsia="en-MY"/>
        </w:rPr>
        <w:t>.</w:t>
      </w:r>
      <w:r w:rsidR="00F37602" w:rsidRPr="000735AF">
        <w:rPr>
          <w:rFonts w:ascii="Book Antiqua" w:hAnsi="Book Antiqua" w:cs="Arial"/>
          <w:sz w:val="24"/>
        </w:rPr>
        <w:t xml:space="preserve"> </w:t>
      </w:r>
      <w:r w:rsidR="00F37602" w:rsidRPr="000735AF">
        <w:rPr>
          <w:rFonts w:ascii="Book Antiqua" w:hAnsi="Book Antiqua" w:cs="Arial"/>
          <w:sz w:val="24"/>
          <w:lang w:eastAsia="en-MY"/>
        </w:rPr>
        <w:t xml:space="preserve">In this study, tocotrienol was compared </w:t>
      </w:r>
      <w:r w:rsidR="00212903">
        <w:rPr>
          <w:rFonts w:ascii="Book Antiqua" w:hAnsi="Book Antiqua" w:cs="Arial"/>
          <w:sz w:val="24"/>
          <w:lang w:eastAsia="en-MY"/>
        </w:rPr>
        <w:t>to</w:t>
      </w:r>
      <w:r w:rsidR="00212903" w:rsidRPr="000735AF">
        <w:rPr>
          <w:rFonts w:ascii="Book Antiqua" w:hAnsi="Book Antiqua" w:cs="Arial"/>
          <w:sz w:val="24"/>
          <w:lang w:eastAsia="en-MY"/>
        </w:rPr>
        <w:t xml:space="preserve"> </w:t>
      </w:r>
      <w:r w:rsidR="00F37602" w:rsidRPr="000735AF">
        <w:rPr>
          <w:rFonts w:ascii="Book Antiqua" w:hAnsi="Book Antiqua" w:cs="Arial"/>
          <w:sz w:val="24"/>
          <w:lang w:eastAsia="en-MY"/>
        </w:rPr>
        <w:t xml:space="preserve">omeprazole, </w:t>
      </w:r>
      <w:r w:rsidR="00F37602" w:rsidRPr="000735AF">
        <w:rPr>
          <w:rFonts w:ascii="Book Antiqua" w:hAnsi="Book Antiqua" w:cs="Arial"/>
          <w:sz w:val="24"/>
        </w:rPr>
        <w:t xml:space="preserve">one </w:t>
      </w:r>
      <w:r w:rsidR="00B13C89">
        <w:rPr>
          <w:rFonts w:ascii="Book Antiqua" w:hAnsi="Book Antiqua" w:cs="Arial"/>
          <w:sz w:val="24"/>
        </w:rPr>
        <w:t>of the widely</w:t>
      </w:r>
      <w:r w:rsidR="00B13C89" w:rsidRPr="000735AF">
        <w:rPr>
          <w:rFonts w:ascii="Book Antiqua" w:hAnsi="Book Antiqua" w:cs="Arial"/>
          <w:sz w:val="24"/>
        </w:rPr>
        <w:t xml:space="preserve"> </w:t>
      </w:r>
      <w:r w:rsidR="00F37602" w:rsidRPr="000735AF">
        <w:rPr>
          <w:rFonts w:ascii="Book Antiqua" w:hAnsi="Book Antiqua" w:cs="Arial"/>
          <w:sz w:val="24"/>
        </w:rPr>
        <w:t xml:space="preserve">used </w:t>
      </w:r>
      <w:r w:rsidR="004B37E8">
        <w:rPr>
          <w:rFonts w:ascii="Book Antiqua" w:hAnsi="Book Antiqua" w:cs="Arial"/>
          <w:sz w:val="24"/>
        </w:rPr>
        <w:t xml:space="preserve">drugs </w:t>
      </w:r>
      <w:r w:rsidR="00212903">
        <w:rPr>
          <w:rFonts w:ascii="Book Antiqua" w:hAnsi="Book Antiqua" w:cs="Arial"/>
          <w:sz w:val="24"/>
        </w:rPr>
        <w:t>for</w:t>
      </w:r>
      <w:r w:rsidR="00212903" w:rsidRPr="000735AF">
        <w:rPr>
          <w:rFonts w:ascii="Book Antiqua" w:hAnsi="Book Antiqua" w:cs="Arial"/>
          <w:sz w:val="24"/>
        </w:rPr>
        <w:t xml:space="preserve"> </w:t>
      </w:r>
      <w:r w:rsidR="00F37602" w:rsidRPr="000735AF">
        <w:rPr>
          <w:rFonts w:ascii="Book Antiqua" w:hAnsi="Book Antiqua" w:cs="Arial"/>
          <w:sz w:val="24"/>
        </w:rPr>
        <w:t>peptic-ulcer disease in clinical setting</w:t>
      </w:r>
      <w:r w:rsidR="00212903">
        <w:rPr>
          <w:rFonts w:ascii="Book Antiqua" w:hAnsi="Book Antiqua" w:cs="Arial"/>
          <w:sz w:val="24"/>
        </w:rPr>
        <w:t>s</w:t>
      </w:r>
      <w:r w:rsidR="00F37602" w:rsidRPr="000735AF">
        <w:rPr>
          <w:rFonts w:ascii="Book Antiqua" w:hAnsi="Book Antiqua" w:cs="Arial"/>
          <w:sz w:val="24"/>
        </w:rPr>
        <w:t>.</w:t>
      </w:r>
    </w:p>
    <w:p w:rsidR="00F37602" w:rsidRPr="000735AF" w:rsidRDefault="00F37602" w:rsidP="00F37602">
      <w:pPr>
        <w:pStyle w:val="Heading1"/>
        <w:keepNext w:val="0"/>
        <w:widowControl w:val="0"/>
        <w:snapToGrid w:val="0"/>
        <w:jc w:val="both"/>
        <w:rPr>
          <w:rFonts w:ascii="Book Antiqua" w:eastAsiaTheme="minorEastAsia" w:hAnsi="Book Antiqua" w:cs="Arial"/>
          <w:sz w:val="24"/>
          <w:lang w:eastAsia="zh-CN"/>
        </w:rPr>
      </w:pPr>
    </w:p>
    <w:p w:rsidR="00F37602" w:rsidRPr="000735AF" w:rsidRDefault="00F37602" w:rsidP="00F37602">
      <w:pPr>
        <w:pStyle w:val="BodyTextIndent"/>
        <w:widowControl w:val="0"/>
        <w:ind w:left="0"/>
        <w:rPr>
          <w:rFonts w:ascii="Book Antiqua" w:hAnsi="Book Antiqua" w:cs="Arial"/>
          <w:b/>
          <w:bCs/>
          <w:caps/>
          <w:sz w:val="24"/>
        </w:rPr>
      </w:pPr>
      <w:bookmarkStart w:id="42" w:name="OLE_LINK478"/>
      <w:bookmarkStart w:id="43" w:name="OLE_LINK481"/>
      <w:bookmarkStart w:id="44" w:name="OLE_LINK483"/>
      <w:bookmarkStart w:id="45" w:name="OLE_LINK674"/>
      <w:r w:rsidRPr="000735AF">
        <w:rPr>
          <w:rFonts w:ascii="Book Antiqua" w:hAnsi="Book Antiqua" w:cs="Arial"/>
          <w:b/>
          <w:bCs/>
          <w:caps/>
          <w:sz w:val="24"/>
        </w:rPr>
        <w:t>Materials and methods</w:t>
      </w:r>
    </w:p>
    <w:bookmarkEnd w:id="42"/>
    <w:bookmarkEnd w:id="43"/>
    <w:bookmarkEnd w:id="44"/>
    <w:bookmarkEnd w:id="45"/>
    <w:p w:rsidR="00F37602" w:rsidRPr="000735AF" w:rsidRDefault="00F37602" w:rsidP="00F37602">
      <w:pPr>
        <w:pStyle w:val="BodyTextIndent"/>
        <w:widowControl w:val="0"/>
        <w:snapToGrid w:val="0"/>
        <w:spacing w:after="0" w:line="360" w:lineRule="auto"/>
        <w:ind w:left="0"/>
        <w:jc w:val="both"/>
        <w:rPr>
          <w:rFonts w:ascii="Book Antiqua" w:hAnsi="Book Antiqua" w:cs="Arial"/>
          <w:sz w:val="24"/>
        </w:rPr>
      </w:pPr>
      <w:r w:rsidRPr="000735AF">
        <w:rPr>
          <w:rFonts w:ascii="Book Antiqua" w:hAnsi="Book Antiqua" w:cs="Arial"/>
          <w:sz w:val="24"/>
        </w:rPr>
        <w:lastRenderedPageBreak/>
        <w:t xml:space="preserve">Male </w:t>
      </w:r>
      <w:r w:rsidRPr="000735AF">
        <w:rPr>
          <w:rFonts w:ascii="Book Antiqua" w:hAnsi="Book Antiqua" w:cs="Arial"/>
          <w:i/>
          <w:sz w:val="24"/>
        </w:rPr>
        <w:t>Wistar</w:t>
      </w:r>
      <w:r w:rsidRPr="000735AF">
        <w:rPr>
          <w:rFonts w:ascii="Book Antiqua" w:hAnsi="Book Antiqua" w:cs="Arial"/>
          <w:sz w:val="24"/>
        </w:rPr>
        <w:t xml:space="preserve"> rats (</w:t>
      </w:r>
      <w:r w:rsidRPr="000735AF">
        <w:rPr>
          <w:rFonts w:ascii="Book Antiqua" w:hAnsi="Book Antiqua" w:cs="Arial"/>
          <w:i/>
          <w:sz w:val="24"/>
        </w:rPr>
        <w:t>n</w:t>
      </w:r>
      <w:r w:rsidRPr="000735AF">
        <w:rPr>
          <w:rFonts w:ascii="Book Antiqua" w:hAnsi="Book Antiqua" w:cs="Arial"/>
          <w:sz w:val="24"/>
        </w:rPr>
        <w:t xml:space="preserve"> = 28) were divided into four equally sized groups. Two control groups were fed a normal rat diet (NS and S) while the treatment groups received the same diet but with oral supplement of tocotrienol (TT) or omeprazole (OMZ) at 60 mg/kg or 20 mg/kg body weight, respectively, for 28 d. The tocotrienol dose was chosen based on our previous studies that demonstrated a protective effect on stress-induced gastric lesions</w:t>
      </w:r>
      <w:r w:rsidRPr="000735AF">
        <w:rPr>
          <w:rFonts w:ascii="Book Antiqua" w:hAnsi="Book Antiqua" w:cs="Arial"/>
          <w:sz w:val="24"/>
          <w:vertAlign w:val="superscript"/>
        </w:rPr>
        <w:t>[10,20]</w:t>
      </w:r>
      <w:r w:rsidRPr="000735AF">
        <w:rPr>
          <w:rFonts w:ascii="Book Antiqua" w:hAnsi="Book Antiqua" w:cs="Arial"/>
          <w:sz w:val="24"/>
        </w:rPr>
        <w:t>.</w:t>
      </w:r>
      <w:r w:rsidR="00287442">
        <w:rPr>
          <w:rFonts w:ascii="Book Antiqua" w:hAnsi="Book Antiqua" w:cs="Arial"/>
          <w:sz w:val="24"/>
        </w:rPr>
        <w:t xml:space="preserve"> </w:t>
      </w:r>
      <w:r w:rsidRPr="000735AF">
        <w:rPr>
          <w:rFonts w:ascii="Book Antiqua" w:hAnsi="Book Antiqua" w:cs="Arial"/>
          <w:sz w:val="24"/>
        </w:rPr>
        <w:t>Tocotrienol and omeprazole were diluted in vitamin-free palm oil, which acts as a vehicle, and administered by oral gavage using an 18G gavage needle. Both stressed and non-stressed control groups were administered vitamin-free palm oil. At the end of the treatment period, rats from the stressed control group and both treated groups were exposed to WIRS, by placing them in individual plastic restrainers measuring approximately 17 cm</w:t>
      </w:r>
      <w:r w:rsidRPr="000735AF">
        <w:rPr>
          <w:rFonts w:ascii="Book Antiqua" w:eastAsiaTheme="minorEastAsia" w:hAnsi="Book Antiqua" w:cs="Arial"/>
          <w:sz w:val="24"/>
          <w:lang w:eastAsia="zh-CN"/>
        </w:rPr>
        <w:t xml:space="preserve"> </w:t>
      </w:r>
      <w:r w:rsidRPr="000735AF">
        <w:rPr>
          <w:rFonts w:ascii="Book Antiqua" w:hAnsi="Book Antiqua" w:cs="Arial"/>
          <w:sz w:val="24"/>
        </w:rPr>
        <w:t>× 5 cm</w:t>
      </w:r>
      <w:r w:rsidRPr="000735AF">
        <w:rPr>
          <w:rFonts w:ascii="Book Antiqua" w:hAnsi="Book Antiqua" w:cs="Arial"/>
          <w:sz w:val="24"/>
          <w:vertAlign w:val="superscript"/>
        </w:rPr>
        <w:t xml:space="preserve"> </w:t>
      </w:r>
      <w:r w:rsidRPr="000735AF">
        <w:rPr>
          <w:rFonts w:ascii="Book Antiqua" w:hAnsi="Book Antiqua" w:cs="Arial"/>
          <w:sz w:val="24"/>
        </w:rPr>
        <w:t>and</w:t>
      </w:r>
      <w:r w:rsidRPr="000735AF">
        <w:rPr>
          <w:rFonts w:ascii="Book Antiqua" w:hAnsi="Book Antiqua" w:cs="Arial"/>
          <w:sz w:val="24"/>
          <w:vertAlign w:val="subscript"/>
        </w:rPr>
        <w:t xml:space="preserve"> </w:t>
      </w:r>
      <w:r w:rsidRPr="000735AF">
        <w:rPr>
          <w:rFonts w:ascii="Book Antiqua" w:hAnsi="Book Antiqua" w:cs="Arial"/>
          <w:sz w:val="24"/>
        </w:rPr>
        <w:t xml:space="preserve">immersing them in water neck deep one time for 3.5 h, as previously described by Ibrahim </w:t>
      </w:r>
      <w:r w:rsidRPr="000735AF">
        <w:rPr>
          <w:rFonts w:ascii="Book Antiqua" w:hAnsi="Book Antiqua" w:cs="Arial"/>
          <w:i/>
          <w:sz w:val="24"/>
        </w:rPr>
        <w:t>et al</w:t>
      </w:r>
      <w:r w:rsidRPr="000735AF">
        <w:rPr>
          <w:rFonts w:ascii="Book Antiqua" w:hAnsi="Book Antiqua" w:cs="Arial"/>
          <w:sz w:val="24"/>
          <w:vertAlign w:val="superscript"/>
        </w:rPr>
        <w:t>[16]</w:t>
      </w:r>
      <w:r w:rsidRPr="000735AF">
        <w:rPr>
          <w:rFonts w:ascii="Book Antiqua" w:hAnsi="Book Antiqua" w:cs="Arial"/>
          <w:sz w:val="24"/>
        </w:rPr>
        <w:t xml:space="preserve">. Following the restraining procedure, rats were sacrificed by </w:t>
      </w:r>
      <w:r w:rsidR="004B37E8" w:rsidRPr="000735AF">
        <w:rPr>
          <w:rFonts w:ascii="Book Antiqua" w:hAnsi="Book Antiqua" w:cs="Arial"/>
          <w:sz w:val="24"/>
        </w:rPr>
        <w:t>exsanguination</w:t>
      </w:r>
      <w:r w:rsidRPr="000735AF">
        <w:rPr>
          <w:rFonts w:ascii="Book Antiqua" w:hAnsi="Book Antiqua" w:cs="Arial"/>
          <w:sz w:val="24"/>
        </w:rPr>
        <w:t xml:space="preserve"> under anesthesia. Stomachs were then dissected along the greater curvature. The dissected stomachs were taken for evaluation of gastric ulcers and mRNA expression of gastric EGF, bFGF, VEGF, and TGF-</w:t>
      </w:r>
      <w:r w:rsidRPr="000735AF">
        <w:rPr>
          <w:rFonts w:ascii="Book Antiqua" w:hAnsi="Book Antiqua"/>
          <w:bCs/>
          <w:sz w:val="24"/>
          <w:lang w:eastAsia="en-MY"/>
        </w:rPr>
        <w:sym w:font="Symbol" w:char="F061"/>
      </w:r>
      <w:r w:rsidRPr="000735AF">
        <w:rPr>
          <w:rFonts w:ascii="Book Antiqua" w:hAnsi="Book Antiqua" w:cs="Arial"/>
          <w:sz w:val="24"/>
        </w:rPr>
        <w:t xml:space="preserve">. Gastric tissues were homogenized using Omni Bead Ruptor machine at </w:t>
      </w:r>
      <w:r w:rsidRPr="000735AF">
        <w:rPr>
          <w:rFonts w:ascii="Book Antiqua" w:hAnsi="Book Antiqua" w:cs="Arial"/>
          <w:sz w:val="24"/>
          <w:lang w:eastAsia="en-MY"/>
        </w:rPr>
        <w:t>25</w:t>
      </w:r>
      <w:r w:rsidRPr="000735AF">
        <w:rPr>
          <w:rFonts w:ascii="Book Antiqua" w:eastAsiaTheme="minorEastAsia" w:hAnsi="Book Antiqua" w:cs="Arial"/>
          <w:sz w:val="24"/>
          <w:lang w:eastAsia="zh-CN"/>
        </w:rPr>
        <w:t xml:space="preserve"> </w:t>
      </w:r>
      <w:r w:rsidRPr="000735AF">
        <w:rPr>
          <w:rFonts w:ascii="Book Antiqua" w:hAnsi="Book Antiqua" w:cs="Arial"/>
          <w:sz w:val="24"/>
          <w:lang w:eastAsia="en-MY"/>
        </w:rPr>
        <w:t xml:space="preserve">°C with the speed of 8 m/s for 20 s. </w:t>
      </w:r>
      <w:r w:rsidRPr="000735AF">
        <w:rPr>
          <w:rFonts w:ascii="Book Antiqua" w:hAnsi="Book Antiqua" w:cs="Arial"/>
          <w:sz w:val="24"/>
        </w:rPr>
        <w:t>Homogenates were centrifuged at 1500</w:t>
      </w:r>
      <w:r w:rsidRPr="000735AF">
        <w:rPr>
          <w:rFonts w:ascii="Book Antiqua" w:eastAsiaTheme="minorEastAsia" w:hAnsi="Book Antiqua" w:cs="Arial"/>
          <w:sz w:val="24"/>
          <w:lang w:eastAsia="zh-CN"/>
        </w:rPr>
        <w:t xml:space="preserve"> </w:t>
      </w:r>
      <w:r w:rsidRPr="000735AF">
        <w:rPr>
          <w:rFonts w:ascii="Book Antiqua" w:hAnsi="Book Antiqua" w:cs="Arial"/>
          <w:sz w:val="24"/>
        </w:rPr>
        <w:t xml:space="preserve">× </w:t>
      </w:r>
      <w:r w:rsidRPr="000735AF">
        <w:rPr>
          <w:rFonts w:ascii="Book Antiqua" w:hAnsi="Book Antiqua" w:cs="Arial"/>
          <w:i/>
          <w:sz w:val="24"/>
        </w:rPr>
        <w:t>g</w:t>
      </w:r>
      <w:r w:rsidRPr="000735AF">
        <w:rPr>
          <w:rFonts w:ascii="Book Antiqua" w:hAnsi="Book Antiqua" w:cs="Arial"/>
          <w:sz w:val="24"/>
        </w:rPr>
        <w:t xml:space="preserve"> for 5 min at 4</w:t>
      </w:r>
      <w:r w:rsidRPr="000735AF">
        <w:rPr>
          <w:rFonts w:ascii="Book Antiqua" w:hAnsi="Book Antiqua" w:cs="Arial"/>
          <w:sz w:val="24"/>
        </w:rPr>
        <w:sym w:font="Symbol" w:char="F0B0"/>
      </w:r>
      <w:r w:rsidRPr="000735AF">
        <w:rPr>
          <w:rFonts w:ascii="Book Antiqua" w:hAnsi="Book Antiqua" w:cs="Arial"/>
          <w:sz w:val="24"/>
        </w:rPr>
        <w:t>C. Supernatants were then used for mRNA analysis.</w:t>
      </w:r>
    </w:p>
    <w:p w:rsidR="00F37602" w:rsidRPr="000735AF" w:rsidRDefault="00F37602" w:rsidP="00F37602">
      <w:pPr>
        <w:pStyle w:val="BodyText3"/>
        <w:widowControl w:val="0"/>
        <w:snapToGrid w:val="0"/>
        <w:spacing w:after="0" w:line="360" w:lineRule="auto"/>
        <w:ind w:firstLineChars="100" w:firstLine="240"/>
        <w:jc w:val="both"/>
        <w:rPr>
          <w:rFonts w:ascii="Book Antiqua" w:hAnsi="Book Antiqua" w:cs="Arial"/>
          <w:sz w:val="24"/>
          <w:szCs w:val="24"/>
        </w:rPr>
      </w:pPr>
      <w:r w:rsidRPr="000735AF">
        <w:rPr>
          <w:rFonts w:ascii="Book Antiqua" w:hAnsi="Book Antiqua" w:cs="Arial"/>
          <w:sz w:val="24"/>
          <w:szCs w:val="24"/>
        </w:rPr>
        <w:t xml:space="preserve">All rats were kept on a regular night/day cycle, with natural light for a period of 12 hr (0700 to 1900 h). Throughout the feeding period, all rats were habituated to handling to reduce stress-related disturbances. Rats were housed in large cages with wide wire-mesh floors to prevent coprophagy. Food and water were given </w:t>
      </w:r>
      <w:r w:rsidRPr="000735AF">
        <w:rPr>
          <w:rFonts w:ascii="Book Antiqua" w:hAnsi="Book Antiqua" w:cs="Arial"/>
          <w:i/>
          <w:sz w:val="24"/>
          <w:szCs w:val="24"/>
        </w:rPr>
        <w:t>ad libitum</w:t>
      </w:r>
      <w:r w:rsidRPr="000735AF">
        <w:rPr>
          <w:rFonts w:ascii="Book Antiqua" w:hAnsi="Book Antiqua" w:cs="Arial"/>
          <w:sz w:val="24"/>
          <w:szCs w:val="24"/>
        </w:rPr>
        <w:t xml:space="preserve"> throughout the experiment.</w:t>
      </w:r>
      <w:r w:rsidR="00287442">
        <w:rPr>
          <w:rFonts w:ascii="Book Antiqua" w:hAnsi="Book Antiqua" w:cs="Arial"/>
          <w:sz w:val="24"/>
          <w:szCs w:val="24"/>
        </w:rPr>
        <w:t xml:space="preserve"> </w:t>
      </w:r>
      <w:r w:rsidRPr="000735AF">
        <w:rPr>
          <w:rFonts w:ascii="Book Antiqua" w:hAnsi="Book Antiqua" w:cs="Arial"/>
          <w:sz w:val="24"/>
          <w:szCs w:val="24"/>
        </w:rPr>
        <w:t>Ethical approval was obtained from University Kebangsaan Malaysia Animal Ethics Committee (UKMAEC). Humane methods of euthanasia were practiced, exsanguination under anesthesia, by following guidelines and approval from UKMAEC. The anesthetic agent used was a combination of ketamine and xylazine at 1:1 ratio.</w:t>
      </w:r>
    </w:p>
    <w:p w:rsidR="00F37602" w:rsidRPr="000735AF" w:rsidRDefault="00F37602" w:rsidP="00F37602">
      <w:pPr>
        <w:pStyle w:val="Heading2"/>
        <w:keepNext w:val="0"/>
        <w:widowControl w:val="0"/>
        <w:snapToGrid w:val="0"/>
        <w:jc w:val="both"/>
        <w:rPr>
          <w:rFonts w:ascii="Book Antiqua" w:hAnsi="Book Antiqua" w:cs="Arial"/>
          <w:sz w:val="24"/>
        </w:rPr>
      </w:pPr>
    </w:p>
    <w:p w:rsidR="00F37602" w:rsidRPr="000735AF" w:rsidRDefault="00F37602" w:rsidP="00F37602">
      <w:pPr>
        <w:pStyle w:val="Heading2"/>
        <w:keepNext w:val="0"/>
        <w:widowControl w:val="0"/>
        <w:snapToGrid w:val="0"/>
        <w:jc w:val="both"/>
        <w:rPr>
          <w:rFonts w:ascii="Book Antiqua" w:hAnsi="Book Antiqua" w:cs="Arial"/>
          <w:i/>
          <w:sz w:val="24"/>
        </w:rPr>
      </w:pPr>
      <w:r w:rsidRPr="000735AF">
        <w:rPr>
          <w:rFonts w:ascii="Book Antiqua" w:hAnsi="Book Antiqua" w:cs="Arial"/>
          <w:i/>
          <w:sz w:val="24"/>
        </w:rPr>
        <w:t>Assessment of stress-induced gastric lesions</w:t>
      </w:r>
    </w:p>
    <w:p w:rsidR="00F37602" w:rsidRPr="000735AF" w:rsidRDefault="00F37602" w:rsidP="00F37602">
      <w:pPr>
        <w:pStyle w:val="NormalWeb"/>
        <w:widowControl w:val="0"/>
        <w:snapToGrid w:val="0"/>
        <w:spacing w:before="0" w:beforeAutospacing="0" w:after="0" w:afterAutospacing="0" w:line="360" w:lineRule="auto"/>
        <w:jc w:val="both"/>
        <w:rPr>
          <w:rFonts w:ascii="Book Antiqua" w:hAnsi="Book Antiqua" w:cs="Arial"/>
          <w:color w:val="auto"/>
          <w:vertAlign w:val="superscript"/>
        </w:rPr>
      </w:pPr>
      <w:r w:rsidRPr="000735AF">
        <w:rPr>
          <w:rFonts w:ascii="Book Antiqua" w:hAnsi="Book Antiqua" w:cs="Arial"/>
          <w:color w:val="auto"/>
        </w:rPr>
        <w:t>The macroscopic assessment of stress-induced gastric lesions in the gastric mucosa was performed by two independent examiners who were blinded to the treatment. The assessment of lesions was done according to a semi-quantitative scale. Lesion size (mm) was determined by measuring each lesion along its greatest diameter. Five petechial lesions were equal to 1 mm lesion. The total lengths in each group of rats were averaged and expressed as the lesion index; this method was modified as previously described by Ibrahim</w:t>
      </w:r>
      <w:r w:rsidRPr="00724B4E">
        <w:rPr>
          <w:rFonts w:ascii="Book Antiqua" w:hAnsi="Book Antiqua" w:cs="Arial"/>
          <w:i/>
          <w:color w:val="auto"/>
        </w:rPr>
        <w:t xml:space="preserve"> </w:t>
      </w:r>
      <w:r w:rsidRPr="00724B4E">
        <w:rPr>
          <w:rFonts w:ascii="Book Antiqua" w:hAnsi="Book Antiqua" w:cs="Arial"/>
          <w:i/>
          <w:iCs/>
          <w:color w:val="auto"/>
        </w:rPr>
        <w:t>et al</w:t>
      </w:r>
      <w:r w:rsidRPr="000735AF">
        <w:rPr>
          <w:rFonts w:ascii="Book Antiqua" w:hAnsi="Book Antiqua" w:cs="Arial"/>
          <w:color w:val="auto"/>
          <w:vertAlign w:val="superscript"/>
        </w:rPr>
        <w:t>[15]</w:t>
      </w:r>
      <w:r w:rsidRPr="000735AF">
        <w:rPr>
          <w:rFonts w:ascii="Book Antiqua" w:hAnsi="Book Antiqua" w:cs="Arial"/>
          <w:color w:val="auto"/>
        </w:rPr>
        <w:t>.</w:t>
      </w:r>
    </w:p>
    <w:p w:rsidR="00F37602" w:rsidRPr="000735AF" w:rsidRDefault="00F37602" w:rsidP="00F37602">
      <w:pPr>
        <w:widowControl w:val="0"/>
        <w:snapToGrid w:val="0"/>
        <w:spacing w:line="360" w:lineRule="auto"/>
        <w:jc w:val="both"/>
        <w:rPr>
          <w:rFonts w:ascii="Book Antiqua" w:hAnsi="Book Antiqua" w:cs="Arial"/>
          <w:i/>
          <w:sz w:val="24"/>
        </w:rPr>
      </w:pPr>
    </w:p>
    <w:p w:rsidR="00F37602" w:rsidRPr="000735AF" w:rsidRDefault="00F37602" w:rsidP="00F37602">
      <w:pPr>
        <w:pStyle w:val="Heading2"/>
        <w:keepNext w:val="0"/>
        <w:widowControl w:val="0"/>
        <w:snapToGrid w:val="0"/>
        <w:jc w:val="both"/>
        <w:rPr>
          <w:rFonts w:ascii="Book Antiqua" w:hAnsi="Book Antiqua" w:cs="Arial"/>
          <w:i/>
          <w:sz w:val="24"/>
          <w:lang w:eastAsia="en-MY"/>
        </w:rPr>
      </w:pPr>
      <w:r w:rsidRPr="000735AF">
        <w:rPr>
          <w:rFonts w:ascii="Book Antiqua" w:hAnsi="Book Antiqua" w:cs="Arial"/>
          <w:i/>
          <w:sz w:val="24"/>
        </w:rPr>
        <w:t xml:space="preserve">Analysis of </w:t>
      </w:r>
      <w:r w:rsidRPr="000735AF">
        <w:rPr>
          <w:rFonts w:ascii="Book Antiqua" w:hAnsi="Book Antiqua" w:cs="Arial"/>
          <w:i/>
          <w:sz w:val="24"/>
          <w:lang w:eastAsia="en-MY"/>
        </w:rPr>
        <w:t>EGF, bFGF, VEGF and TGF-</w:t>
      </w:r>
      <w:r w:rsidRPr="000735AF">
        <w:rPr>
          <w:rFonts w:ascii="Book Antiqua" w:hAnsi="Book Antiqua" w:cs="Arial"/>
          <w:i/>
          <w:sz w:val="24"/>
          <w:lang w:eastAsia="en-MY"/>
        </w:rPr>
        <w:sym w:font="Symbol" w:char="F061"/>
      </w:r>
      <w:r w:rsidRPr="000735AF">
        <w:rPr>
          <w:rFonts w:ascii="Book Antiqua" w:hAnsi="Book Antiqua" w:cs="Arial"/>
          <w:i/>
          <w:sz w:val="24"/>
          <w:lang w:eastAsia="en-MY"/>
        </w:rPr>
        <w:t xml:space="preserve"> mRNA expression</w:t>
      </w:r>
    </w:p>
    <w:p w:rsidR="00F37602" w:rsidRPr="000735AF" w:rsidRDefault="00F37602" w:rsidP="00F37602">
      <w:pPr>
        <w:pStyle w:val="BodyTextIndent"/>
        <w:widowControl w:val="0"/>
        <w:snapToGrid w:val="0"/>
        <w:spacing w:after="0" w:line="360" w:lineRule="auto"/>
        <w:ind w:left="0"/>
        <w:jc w:val="both"/>
        <w:rPr>
          <w:rFonts w:ascii="Book Antiqua" w:hAnsi="Book Antiqua" w:cs="Arial"/>
          <w:sz w:val="24"/>
        </w:rPr>
      </w:pPr>
      <w:r w:rsidRPr="000735AF">
        <w:rPr>
          <w:rFonts w:ascii="Book Antiqua" w:hAnsi="Book Antiqua" w:cs="Arial"/>
          <w:bCs/>
          <w:sz w:val="24"/>
          <w:lang w:eastAsia="en-MY"/>
        </w:rPr>
        <w:t xml:space="preserve">mRNA levels of </w:t>
      </w:r>
      <w:r w:rsidRPr="000735AF">
        <w:rPr>
          <w:rFonts w:ascii="Book Antiqua" w:hAnsi="Book Antiqua" w:cs="Arial"/>
          <w:sz w:val="24"/>
          <w:lang w:eastAsia="en-MY"/>
        </w:rPr>
        <w:t>EGF, bFGF, VEGF and TGF-</w:t>
      </w:r>
      <w:r w:rsidRPr="000735AF">
        <w:rPr>
          <w:rFonts w:ascii="Book Antiqua" w:hAnsi="Book Antiqua" w:cs="Arial"/>
          <w:sz w:val="24"/>
          <w:lang w:eastAsia="en-MY"/>
        </w:rPr>
        <w:sym w:font="Symbol" w:char="F061"/>
      </w:r>
      <w:r w:rsidRPr="000735AF">
        <w:rPr>
          <w:rFonts w:ascii="Book Antiqua" w:hAnsi="Book Antiqua" w:cs="Arial"/>
          <w:sz w:val="24"/>
          <w:lang w:eastAsia="en-MY"/>
        </w:rPr>
        <w:t xml:space="preserve"> from gastric tissues were assayed according to the manufacturer’s instructions using the standard QuantiGene Plex 2.0 assay kit (Genospectra, Fremont, CA</w:t>
      </w:r>
      <w:r w:rsidRPr="000735AF">
        <w:rPr>
          <w:rFonts w:ascii="Book Antiqua" w:eastAsiaTheme="minorEastAsia" w:hAnsi="Book Antiqua" w:cs="Arial"/>
          <w:sz w:val="24"/>
          <w:lang w:eastAsia="zh-CN"/>
        </w:rPr>
        <w:t>, United States</w:t>
      </w:r>
      <w:r w:rsidRPr="000735AF">
        <w:rPr>
          <w:rFonts w:ascii="Book Antiqua" w:hAnsi="Book Antiqua" w:cs="Arial"/>
          <w:sz w:val="24"/>
          <w:lang w:eastAsia="en-MY"/>
        </w:rPr>
        <w:t>). Briefly, tissue lysates were transferred to a capture well in the presence of the gene-specific probe set and then hybridized at 53</w:t>
      </w:r>
      <w:r w:rsidRPr="000735AF">
        <w:rPr>
          <w:rFonts w:ascii="Book Antiqua" w:eastAsiaTheme="minorEastAsia" w:hAnsi="Book Antiqua" w:cs="Arial"/>
          <w:sz w:val="24"/>
          <w:lang w:eastAsia="zh-CN"/>
        </w:rPr>
        <w:t xml:space="preserve"> </w:t>
      </w:r>
      <w:r w:rsidRPr="000735AF">
        <w:rPr>
          <w:rFonts w:ascii="Book Antiqua" w:hAnsi="Book Antiqua" w:cs="Arial"/>
          <w:sz w:val="24"/>
          <w:lang w:eastAsia="en-MY"/>
        </w:rPr>
        <w:t>°C overnight. Wells were washed twice with bDNA wash buffer and then incubated at 46</w:t>
      </w:r>
      <w:r w:rsidRPr="000735AF">
        <w:rPr>
          <w:rFonts w:ascii="Book Antiqua" w:eastAsiaTheme="minorEastAsia" w:hAnsi="Book Antiqua" w:cs="Arial"/>
          <w:sz w:val="24"/>
          <w:lang w:eastAsia="zh-CN"/>
        </w:rPr>
        <w:t xml:space="preserve"> </w:t>
      </w:r>
      <w:r w:rsidRPr="000735AF">
        <w:rPr>
          <w:rFonts w:ascii="Book Antiqua" w:hAnsi="Book Antiqua" w:cs="Arial"/>
          <w:sz w:val="24"/>
          <w:lang w:eastAsia="en-MY"/>
        </w:rPr>
        <w:t xml:space="preserve">°C sequentially with an amplifier and an alkaline phosphatase-labeled probe with a wash step in between incubations. After the final wash step, </w:t>
      </w:r>
      <w:r w:rsidRPr="000735AF">
        <w:rPr>
          <w:rFonts w:ascii="Book Antiqua" w:hAnsi="Book Antiqua" w:cs="Arial"/>
          <w:sz w:val="24"/>
        </w:rPr>
        <w:t xml:space="preserve">addition of streptavidin phycoerythrin (SAPE) generated a signal that was proportional to the amount of target RNA present in the sample. </w:t>
      </w:r>
      <w:r w:rsidRPr="000735AF">
        <w:rPr>
          <w:rFonts w:ascii="Book Antiqua" w:hAnsi="Book Antiqua" w:cs="Arial"/>
          <w:sz w:val="24"/>
          <w:lang w:eastAsia="en-MY"/>
        </w:rPr>
        <w:t xml:space="preserve">The luminescence signal was detected using a </w:t>
      </w:r>
      <w:r w:rsidRPr="000735AF">
        <w:rPr>
          <w:rFonts w:ascii="Book Antiqua" w:hAnsi="Book Antiqua" w:cs="Arial"/>
          <w:sz w:val="24"/>
        </w:rPr>
        <w:t>Luminex instrument</w:t>
      </w:r>
      <w:r w:rsidRPr="000735AF">
        <w:rPr>
          <w:rFonts w:ascii="Book Antiqua" w:hAnsi="Book Antiqua" w:cs="Arial"/>
          <w:sz w:val="24"/>
          <w:lang w:eastAsia="en-MY"/>
        </w:rPr>
        <w:t xml:space="preserve">. The protocol was followed as previously described by Zhang </w:t>
      </w:r>
      <w:r w:rsidRPr="000735AF">
        <w:rPr>
          <w:rFonts w:ascii="Book Antiqua" w:hAnsi="Book Antiqua" w:cs="Arial"/>
          <w:i/>
          <w:sz w:val="24"/>
          <w:lang w:eastAsia="en-MY"/>
        </w:rPr>
        <w:t>et al</w:t>
      </w:r>
      <w:r w:rsidRPr="000735AF">
        <w:rPr>
          <w:rFonts w:ascii="Book Antiqua" w:hAnsi="Book Antiqua" w:cs="Arial"/>
          <w:sz w:val="24"/>
          <w:vertAlign w:val="superscript"/>
          <w:lang w:eastAsia="en-MY"/>
        </w:rPr>
        <w:t>[21]</w:t>
      </w:r>
      <w:r w:rsidRPr="000735AF">
        <w:rPr>
          <w:rFonts w:ascii="Book Antiqua" w:hAnsi="Book Antiqua" w:cs="Arial"/>
          <w:sz w:val="24"/>
          <w:lang w:eastAsia="en-MY"/>
        </w:rPr>
        <w:t>.</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sz w:val="24"/>
        </w:rPr>
      </w:pPr>
    </w:p>
    <w:p w:rsidR="00F37602" w:rsidRPr="000735AF" w:rsidRDefault="00F37602" w:rsidP="00F37602">
      <w:pPr>
        <w:pStyle w:val="Heading2"/>
        <w:keepNext w:val="0"/>
        <w:widowControl w:val="0"/>
        <w:snapToGrid w:val="0"/>
        <w:jc w:val="both"/>
        <w:rPr>
          <w:rFonts w:ascii="Book Antiqua" w:hAnsi="Book Antiqua" w:cs="Arial"/>
          <w:i/>
          <w:sz w:val="24"/>
        </w:rPr>
      </w:pPr>
      <w:r w:rsidRPr="000735AF">
        <w:rPr>
          <w:rFonts w:ascii="Book Antiqua" w:hAnsi="Book Antiqua" w:cs="Arial"/>
          <w:i/>
          <w:sz w:val="24"/>
        </w:rPr>
        <w:t>Statistical analysis</w:t>
      </w:r>
    </w:p>
    <w:p w:rsidR="00F37602" w:rsidRPr="000735AF" w:rsidRDefault="00F37602" w:rsidP="00F37602">
      <w:pPr>
        <w:widowControl w:val="0"/>
        <w:snapToGrid w:val="0"/>
        <w:spacing w:line="360" w:lineRule="auto"/>
        <w:jc w:val="both"/>
        <w:rPr>
          <w:rFonts w:ascii="Book Antiqua" w:hAnsi="Book Antiqua" w:cs="Arial"/>
          <w:sz w:val="24"/>
        </w:rPr>
      </w:pPr>
      <w:r w:rsidRPr="000735AF">
        <w:rPr>
          <w:rFonts w:ascii="Book Antiqua" w:hAnsi="Book Antiqua" w:cs="Arial"/>
          <w:sz w:val="24"/>
        </w:rPr>
        <w:t>Statistical analyses were performed using PRISM software version 6.00 (Graphpad, San Diego, CA</w:t>
      </w:r>
      <w:r w:rsidRPr="000735AF">
        <w:rPr>
          <w:rFonts w:ascii="Book Antiqua" w:eastAsiaTheme="minorEastAsia" w:hAnsi="Book Antiqua" w:cs="Arial"/>
          <w:sz w:val="24"/>
          <w:lang w:eastAsia="zh-CN"/>
        </w:rPr>
        <w:t>, United States</w:t>
      </w:r>
      <w:r w:rsidRPr="000735AF">
        <w:rPr>
          <w:rFonts w:ascii="Book Antiqua" w:hAnsi="Book Antiqua" w:cs="Arial"/>
          <w:sz w:val="24"/>
        </w:rPr>
        <w:t>).</w:t>
      </w:r>
      <w:r w:rsidRPr="000735AF">
        <w:rPr>
          <w:rFonts w:ascii="Book Antiqua" w:hAnsi="Book Antiqua" w:cs="Arial"/>
          <w:b/>
          <w:bCs/>
          <w:sz w:val="24"/>
        </w:rPr>
        <w:t xml:space="preserve"> </w:t>
      </w:r>
      <w:r w:rsidRPr="000735AF">
        <w:rPr>
          <w:rFonts w:ascii="Book Antiqua" w:hAnsi="Book Antiqua" w:cs="Arial"/>
          <w:sz w:val="24"/>
        </w:rPr>
        <w:t>The results are expressed as the mean ±</w:t>
      </w:r>
      <w:r w:rsidRPr="000735AF">
        <w:rPr>
          <w:rFonts w:ascii="Book Antiqua" w:eastAsiaTheme="minorEastAsia" w:hAnsi="Book Antiqua" w:cs="Arial"/>
          <w:sz w:val="24"/>
          <w:lang w:eastAsia="zh-CN"/>
        </w:rPr>
        <w:t xml:space="preserve"> SE</w:t>
      </w:r>
      <w:r w:rsidRPr="000735AF">
        <w:rPr>
          <w:rFonts w:ascii="Book Antiqua" w:hAnsi="Book Antiqua" w:cs="Arial"/>
          <w:sz w:val="24"/>
        </w:rPr>
        <w:t xml:space="preserve"> of the mean. Statistical significance (</w:t>
      </w:r>
      <w:r w:rsidRPr="000735AF">
        <w:rPr>
          <w:rFonts w:ascii="Book Antiqua" w:hAnsi="Book Antiqua" w:cs="Arial"/>
          <w:i/>
          <w:sz w:val="24"/>
        </w:rPr>
        <w:t>P</w:t>
      </w:r>
      <w:r w:rsidRPr="000735AF">
        <w:rPr>
          <w:rFonts w:ascii="Book Antiqua" w:hAnsi="Book Antiqua" w:cs="Arial"/>
          <w:sz w:val="24"/>
        </w:rPr>
        <w:t xml:space="preserve"> &lt; 0.05) was determined by ANOVA and Tukey’s post-hoc test. </w:t>
      </w:r>
    </w:p>
    <w:p w:rsidR="00F37602" w:rsidRPr="000735AF" w:rsidRDefault="00F37602" w:rsidP="00F37602">
      <w:pPr>
        <w:widowControl w:val="0"/>
        <w:snapToGrid w:val="0"/>
        <w:spacing w:line="360" w:lineRule="auto"/>
        <w:jc w:val="both"/>
        <w:rPr>
          <w:rFonts w:ascii="Book Antiqua" w:hAnsi="Book Antiqua" w:cs="Arial"/>
          <w:b/>
          <w:sz w:val="24"/>
        </w:rPr>
      </w:pPr>
      <w:r w:rsidRPr="000735AF">
        <w:rPr>
          <w:rFonts w:ascii="Book Antiqua" w:hAnsi="Book Antiqua" w:cs="Arial"/>
          <w:b/>
          <w:sz w:val="24"/>
        </w:rPr>
        <w:lastRenderedPageBreak/>
        <w:t>RESULTS</w:t>
      </w:r>
    </w:p>
    <w:p w:rsidR="00F37602" w:rsidRPr="000735AF" w:rsidRDefault="00F37602" w:rsidP="00F37602">
      <w:pPr>
        <w:widowControl w:val="0"/>
        <w:snapToGrid w:val="0"/>
        <w:spacing w:line="360" w:lineRule="auto"/>
        <w:jc w:val="both"/>
        <w:rPr>
          <w:rFonts w:ascii="Book Antiqua" w:hAnsi="Book Antiqua" w:cs="Arial"/>
          <w:i/>
          <w:sz w:val="24"/>
        </w:rPr>
      </w:pPr>
      <w:r w:rsidRPr="000735AF">
        <w:rPr>
          <w:rFonts w:ascii="Book Antiqua" w:hAnsi="Book Antiqua" w:cs="Arial"/>
          <w:b/>
          <w:bCs/>
          <w:i/>
          <w:sz w:val="24"/>
        </w:rPr>
        <w:t>Macroscopic observation</w:t>
      </w:r>
    </w:p>
    <w:p w:rsidR="00F37602" w:rsidRPr="000735AF" w:rsidRDefault="009C6134" w:rsidP="00F37602">
      <w:pPr>
        <w:widowControl w:val="0"/>
        <w:snapToGrid w:val="0"/>
        <w:spacing w:line="360" w:lineRule="auto"/>
        <w:jc w:val="both"/>
        <w:rPr>
          <w:rFonts w:ascii="Book Antiqua" w:hAnsi="Book Antiqua" w:cs="Arial"/>
          <w:bCs/>
          <w:sz w:val="24"/>
        </w:rPr>
      </w:pPr>
      <w:r>
        <w:rPr>
          <w:rFonts w:ascii="Book Antiqua" w:hAnsi="Book Antiqua" w:cs="Arial"/>
          <w:bCs/>
          <w:sz w:val="24"/>
        </w:rPr>
        <w:t>E</w:t>
      </w:r>
      <w:r w:rsidR="00F37602" w:rsidRPr="000735AF">
        <w:rPr>
          <w:rFonts w:ascii="Book Antiqua" w:hAnsi="Book Antiqua" w:cs="Arial"/>
          <w:bCs/>
          <w:sz w:val="24"/>
        </w:rPr>
        <w:t>xpos</w:t>
      </w:r>
      <w:r>
        <w:rPr>
          <w:rFonts w:ascii="Book Antiqua" w:hAnsi="Book Antiqua" w:cs="Arial"/>
          <w:bCs/>
          <w:sz w:val="24"/>
        </w:rPr>
        <w:t>ure</w:t>
      </w:r>
      <w:r w:rsidR="00F37602" w:rsidRPr="000735AF">
        <w:rPr>
          <w:rFonts w:ascii="Book Antiqua" w:hAnsi="Book Antiqua" w:cs="Arial"/>
          <w:bCs/>
          <w:sz w:val="24"/>
        </w:rPr>
        <w:t xml:space="preserve"> to WIRS for 3.5 h</w:t>
      </w:r>
      <w:r w:rsidR="00F37602" w:rsidRPr="000735AF">
        <w:rPr>
          <w:rFonts w:ascii="Book Antiqua" w:eastAsiaTheme="minorEastAsia" w:hAnsi="Book Antiqua" w:cs="Arial"/>
          <w:bCs/>
          <w:sz w:val="24"/>
          <w:lang w:eastAsia="zh-CN"/>
        </w:rPr>
        <w:t xml:space="preserve"> </w:t>
      </w:r>
      <w:r>
        <w:rPr>
          <w:rFonts w:ascii="Book Antiqua" w:eastAsiaTheme="minorEastAsia" w:hAnsi="Book Antiqua" w:cs="Arial"/>
          <w:bCs/>
          <w:sz w:val="24"/>
          <w:lang w:eastAsia="zh-CN"/>
        </w:rPr>
        <w:t xml:space="preserve">caused the formation of </w:t>
      </w:r>
      <w:r w:rsidR="00F37602" w:rsidRPr="000735AF">
        <w:rPr>
          <w:rFonts w:ascii="Book Antiqua" w:hAnsi="Book Antiqua" w:cs="Arial"/>
          <w:bCs/>
          <w:sz w:val="24"/>
        </w:rPr>
        <w:t xml:space="preserve">ulcers in the form of gastric </w:t>
      </w:r>
      <w:r>
        <w:rPr>
          <w:rFonts w:ascii="Book Antiqua" w:hAnsi="Book Antiqua" w:cs="Arial"/>
          <w:bCs/>
          <w:sz w:val="24"/>
        </w:rPr>
        <w:t xml:space="preserve">mucosal </w:t>
      </w:r>
      <w:r w:rsidR="00F37602" w:rsidRPr="000735AF">
        <w:rPr>
          <w:rFonts w:ascii="Book Antiqua" w:hAnsi="Book Antiqua" w:cs="Arial"/>
          <w:bCs/>
          <w:sz w:val="24"/>
        </w:rPr>
        <w:t>erosion</w:t>
      </w:r>
      <w:r>
        <w:rPr>
          <w:rFonts w:ascii="Book Antiqua" w:hAnsi="Book Antiqua" w:cs="Arial"/>
          <w:bCs/>
          <w:sz w:val="24"/>
        </w:rPr>
        <w:t xml:space="preserve"> and ulcers</w:t>
      </w:r>
      <w:r w:rsidR="00F37602" w:rsidRPr="000735AF">
        <w:rPr>
          <w:rFonts w:ascii="Book Antiqua" w:hAnsi="Book Antiqua" w:cs="Arial"/>
          <w:bCs/>
          <w:sz w:val="24"/>
        </w:rPr>
        <w:t xml:space="preserve"> </w:t>
      </w:r>
      <w:r>
        <w:rPr>
          <w:rFonts w:ascii="Book Antiqua" w:hAnsi="Book Antiqua" w:cs="Arial"/>
          <w:bCs/>
          <w:sz w:val="24"/>
        </w:rPr>
        <w:t xml:space="preserve">which were </w:t>
      </w:r>
      <w:r w:rsidR="00F37602" w:rsidRPr="000735AF">
        <w:rPr>
          <w:rFonts w:ascii="Book Antiqua" w:hAnsi="Book Antiqua" w:cs="Arial"/>
          <w:bCs/>
          <w:sz w:val="24"/>
        </w:rPr>
        <w:t>confined to the corpus</w:t>
      </w:r>
      <w:r w:rsidR="004B37E8">
        <w:rPr>
          <w:rFonts w:ascii="Book Antiqua" w:hAnsi="Book Antiqua" w:cs="Arial"/>
          <w:bCs/>
          <w:sz w:val="24"/>
        </w:rPr>
        <w:t xml:space="preserve"> </w:t>
      </w:r>
      <w:r>
        <w:rPr>
          <w:rFonts w:ascii="Book Antiqua" w:hAnsi="Book Antiqua" w:cs="Arial"/>
          <w:bCs/>
          <w:sz w:val="24"/>
        </w:rPr>
        <w:t>of the stomach</w:t>
      </w:r>
      <w:r w:rsidR="00F37602" w:rsidRPr="000735AF">
        <w:rPr>
          <w:rFonts w:ascii="Book Antiqua" w:hAnsi="Book Antiqua" w:cs="Arial"/>
          <w:bCs/>
          <w:sz w:val="24"/>
        </w:rPr>
        <w:t>.</w:t>
      </w:r>
      <w:r w:rsidR="004B37E8">
        <w:rPr>
          <w:rFonts w:ascii="Book Antiqua" w:hAnsi="Book Antiqua" w:cs="Arial"/>
          <w:bCs/>
          <w:sz w:val="24"/>
        </w:rPr>
        <w:t xml:space="preserve"> </w:t>
      </w:r>
      <w:r>
        <w:rPr>
          <w:rFonts w:ascii="Book Antiqua" w:hAnsi="Book Antiqua" w:cs="Arial"/>
          <w:bCs/>
          <w:sz w:val="24"/>
        </w:rPr>
        <w:t>T</w:t>
      </w:r>
      <w:r w:rsidR="00F37602" w:rsidRPr="000735AF">
        <w:rPr>
          <w:rFonts w:ascii="Book Antiqua" w:hAnsi="Book Antiqua" w:cs="Arial"/>
          <w:bCs/>
          <w:sz w:val="24"/>
        </w:rPr>
        <w:t>he gastric lesion index (area in mm</w:t>
      </w:r>
      <w:r w:rsidR="00F37602" w:rsidRPr="000735AF">
        <w:rPr>
          <w:rFonts w:ascii="Book Antiqua" w:hAnsi="Book Antiqua" w:cs="Arial"/>
          <w:bCs/>
          <w:sz w:val="24"/>
          <w:vertAlign w:val="superscript"/>
        </w:rPr>
        <w:t>2</w:t>
      </w:r>
      <w:r w:rsidR="00F37602" w:rsidRPr="000735AF">
        <w:rPr>
          <w:rFonts w:ascii="Book Antiqua" w:hAnsi="Book Antiqua" w:cs="Arial"/>
          <w:bCs/>
          <w:sz w:val="24"/>
        </w:rPr>
        <w:t xml:space="preserve">) in the stressed exposed (S) group was increased (11.92 </w:t>
      </w:r>
      <w:r w:rsidR="00F37602" w:rsidRPr="000735AF">
        <w:rPr>
          <w:rFonts w:ascii="Book Antiqua" w:hAnsi="Book Antiqua" w:cs="Arial"/>
          <w:bCs/>
          <w:sz w:val="24"/>
        </w:rPr>
        <w:sym w:font="Symbol" w:char="F0B1"/>
      </w:r>
      <w:r w:rsidR="00F37602" w:rsidRPr="000735AF">
        <w:rPr>
          <w:rFonts w:ascii="Book Antiqua" w:hAnsi="Book Antiqua" w:cs="Arial"/>
          <w:bCs/>
          <w:sz w:val="24"/>
        </w:rPr>
        <w:t xml:space="preserve"> 2.0 mm</w:t>
      </w:r>
      <w:r w:rsidR="00F37602" w:rsidRPr="000735AF">
        <w:rPr>
          <w:rFonts w:ascii="Book Antiqua" w:hAnsi="Book Antiqua" w:cs="Arial"/>
          <w:bCs/>
          <w:sz w:val="24"/>
          <w:vertAlign w:val="superscript"/>
        </w:rPr>
        <w:t>2</w:t>
      </w:r>
      <w:r w:rsidR="00F37602" w:rsidRPr="000735AF">
        <w:rPr>
          <w:rFonts w:ascii="Book Antiqua" w:hAnsi="Book Antiqua" w:cs="Arial"/>
          <w:bCs/>
          <w:sz w:val="24"/>
        </w:rPr>
        <w:t xml:space="preserve">; </w:t>
      </w:r>
      <w:r w:rsidR="00F37602" w:rsidRPr="000735AF">
        <w:rPr>
          <w:rFonts w:ascii="Book Antiqua" w:hAnsi="Book Antiqua" w:cs="Arial"/>
          <w:bCs/>
          <w:i/>
          <w:sz w:val="24"/>
        </w:rPr>
        <w:t>P</w:t>
      </w:r>
      <w:r w:rsidR="00F37602" w:rsidRPr="000735AF">
        <w:rPr>
          <w:rFonts w:ascii="Book Antiqua" w:hAnsi="Book Antiqua" w:cs="Arial"/>
          <w:bCs/>
          <w:sz w:val="24"/>
        </w:rPr>
        <w:t xml:space="preserve"> = 0.001) compared to the tocotrienol treated group (0.94 </w:t>
      </w:r>
      <w:r w:rsidR="00F37602" w:rsidRPr="000735AF">
        <w:rPr>
          <w:rFonts w:ascii="Book Antiqua" w:hAnsi="Book Antiqua" w:cs="Arial"/>
          <w:bCs/>
          <w:sz w:val="24"/>
        </w:rPr>
        <w:sym w:font="Symbol" w:char="F0B1"/>
      </w:r>
      <w:r w:rsidR="00F37602" w:rsidRPr="000735AF">
        <w:rPr>
          <w:rFonts w:ascii="Book Antiqua" w:hAnsi="Book Antiqua" w:cs="Arial"/>
          <w:bCs/>
          <w:sz w:val="24"/>
        </w:rPr>
        <w:t xml:space="preserve"> 0.30 mm) and the omeprazole treated group (2.44 </w:t>
      </w:r>
      <w:r w:rsidR="00F37602" w:rsidRPr="000735AF">
        <w:rPr>
          <w:rFonts w:ascii="Book Antiqua" w:hAnsi="Book Antiqua" w:cs="Arial"/>
          <w:bCs/>
          <w:sz w:val="24"/>
        </w:rPr>
        <w:sym w:font="Symbol" w:char="F0B1"/>
      </w:r>
      <w:r w:rsidR="00F37602" w:rsidRPr="000735AF">
        <w:rPr>
          <w:rFonts w:ascii="Book Antiqua" w:hAnsi="Book Antiqua" w:cs="Arial"/>
          <w:bCs/>
          <w:sz w:val="24"/>
        </w:rPr>
        <w:t xml:space="preserve"> 0.7 mm</w:t>
      </w:r>
      <w:r w:rsidR="00F37602" w:rsidRPr="000735AF">
        <w:rPr>
          <w:rFonts w:ascii="Book Antiqua" w:hAnsi="Book Antiqua" w:cs="Arial"/>
          <w:bCs/>
          <w:sz w:val="24"/>
          <w:vertAlign w:val="superscript"/>
        </w:rPr>
        <w:t>2</w:t>
      </w:r>
      <w:r w:rsidR="00F37602" w:rsidRPr="000735AF">
        <w:rPr>
          <w:rFonts w:ascii="Book Antiqua" w:hAnsi="Book Antiqua" w:cs="Arial"/>
          <w:bCs/>
          <w:sz w:val="24"/>
        </w:rPr>
        <w:t>)</w:t>
      </w:r>
      <w:r>
        <w:rPr>
          <w:rFonts w:ascii="Book Antiqua" w:hAnsi="Book Antiqua" w:cs="Arial"/>
          <w:bCs/>
          <w:sz w:val="24"/>
        </w:rPr>
        <w:t>, as shown in Figure 1</w:t>
      </w:r>
      <w:r w:rsidR="00FD1B1C">
        <w:rPr>
          <w:rFonts w:ascii="Book Antiqua" w:eastAsiaTheme="minorEastAsia" w:hAnsi="Book Antiqua" w:cs="Arial" w:hint="eastAsia"/>
          <w:bCs/>
          <w:sz w:val="24"/>
          <w:lang w:eastAsia="zh-CN"/>
        </w:rPr>
        <w:t>A</w:t>
      </w:r>
      <w:r w:rsidR="00F37602" w:rsidRPr="000735AF">
        <w:rPr>
          <w:rFonts w:ascii="Book Antiqua" w:hAnsi="Book Antiqua" w:cs="Arial"/>
          <w:bCs/>
          <w:sz w:val="24"/>
        </w:rPr>
        <w:t xml:space="preserve">. </w:t>
      </w:r>
      <w:r>
        <w:rPr>
          <w:rFonts w:ascii="Book Antiqua" w:hAnsi="Book Antiqua" w:cs="Arial"/>
          <w:bCs/>
          <w:sz w:val="24"/>
        </w:rPr>
        <w:t xml:space="preserve">Rats not exposed to </w:t>
      </w:r>
      <w:r w:rsidR="004B37E8">
        <w:rPr>
          <w:rFonts w:ascii="Book Antiqua" w:hAnsi="Book Antiqua" w:cs="Arial"/>
          <w:bCs/>
          <w:sz w:val="24"/>
        </w:rPr>
        <w:t xml:space="preserve">stress </w:t>
      </w:r>
      <w:r w:rsidR="004B37E8" w:rsidRPr="000735AF">
        <w:rPr>
          <w:rFonts w:ascii="Book Antiqua" w:hAnsi="Book Antiqua" w:cs="Arial"/>
          <w:bCs/>
          <w:sz w:val="24"/>
        </w:rPr>
        <w:t>did</w:t>
      </w:r>
      <w:r w:rsidR="00F37602" w:rsidRPr="000735AF">
        <w:rPr>
          <w:rFonts w:ascii="Book Antiqua" w:hAnsi="Book Antiqua" w:cs="Arial"/>
          <w:bCs/>
          <w:sz w:val="24"/>
        </w:rPr>
        <w:t xml:space="preserve"> not </w:t>
      </w:r>
      <w:r>
        <w:rPr>
          <w:rFonts w:ascii="Book Antiqua" w:hAnsi="Book Antiqua" w:cs="Arial"/>
          <w:bCs/>
          <w:sz w:val="24"/>
        </w:rPr>
        <w:t>develop</w:t>
      </w:r>
      <w:r w:rsidRPr="000735AF">
        <w:rPr>
          <w:rFonts w:ascii="Book Antiqua" w:hAnsi="Book Antiqua" w:cs="Arial"/>
          <w:bCs/>
          <w:sz w:val="24"/>
        </w:rPr>
        <w:t xml:space="preserve"> </w:t>
      </w:r>
      <w:r w:rsidR="00F37602" w:rsidRPr="000735AF">
        <w:rPr>
          <w:rFonts w:ascii="Book Antiqua" w:hAnsi="Book Antiqua" w:cs="Arial"/>
          <w:bCs/>
          <w:sz w:val="24"/>
        </w:rPr>
        <w:t xml:space="preserve">any </w:t>
      </w:r>
      <w:r>
        <w:rPr>
          <w:rFonts w:ascii="Book Antiqua" w:hAnsi="Book Antiqua" w:cs="Arial"/>
          <w:bCs/>
          <w:sz w:val="24"/>
        </w:rPr>
        <w:t>gastric</w:t>
      </w:r>
      <w:r w:rsidRPr="000735AF">
        <w:rPr>
          <w:rFonts w:ascii="Book Antiqua" w:hAnsi="Book Antiqua" w:cs="Arial"/>
          <w:bCs/>
          <w:sz w:val="24"/>
        </w:rPr>
        <w:t xml:space="preserve"> </w:t>
      </w:r>
      <w:r w:rsidR="00F37602" w:rsidRPr="000735AF">
        <w:rPr>
          <w:rFonts w:ascii="Book Antiqua" w:hAnsi="Book Antiqua" w:cs="Arial"/>
          <w:bCs/>
          <w:sz w:val="24"/>
        </w:rPr>
        <w:t xml:space="preserve">lesions. </w:t>
      </w:r>
    </w:p>
    <w:p w:rsidR="00F37602" w:rsidRPr="000735AF" w:rsidRDefault="00F37602" w:rsidP="00F37602">
      <w:pPr>
        <w:widowControl w:val="0"/>
        <w:snapToGrid w:val="0"/>
        <w:spacing w:line="360" w:lineRule="auto"/>
        <w:jc w:val="both"/>
        <w:rPr>
          <w:rFonts w:ascii="Book Antiqua" w:hAnsi="Book Antiqua" w:cs="Arial"/>
          <w:b/>
          <w:bCs/>
          <w:sz w:val="24"/>
        </w:rPr>
      </w:pPr>
    </w:p>
    <w:p w:rsidR="00F37602" w:rsidRPr="000735AF" w:rsidRDefault="00F37602" w:rsidP="00F37602">
      <w:pPr>
        <w:widowControl w:val="0"/>
        <w:snapToGrid w:val="0"/>
        <w:spacing w:line="360" w:lineRule="auto"/>
        <w:jc w:val="both"/>
        <w:rPr>
          <w:rFonts w:ascii="Book Antiqua" w:hAnsi="Book Antiqua" w:cs="Arial"/>
          <w:i/>
          <w:sz w:val="24"/>
        </w:rPr>
      </w:pPr>
      <w:r w:rsidRPr="000735AF">
        <w:rPr>
          <w:rFonts w:ascii="Book Antiqua" w:hAnsi="Book Antiqua" w:cs="Arial"/>
          <w:b/>
          <w:bCs/>
          <w:i/>
          <w:sz w:val="24"/>
        </w:rPr>
        <w:t xml:space="preserve">Quantitative changes in gastric VEGF mRNA expression in response to stress </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sz w:val="24"/>
        </w:rPr>
      </w:pPr>
      <w:r w:rsidRPr="000735AF">
        <w:rPr>
          <w:rFonts w:ascii="Book Antiqua" w:hAnsi="Book Antiqua" w:cs="Arial"/>
          <w:bCs/>
          <w:sz w:val="24"/>
          <w:lang w:eastAsia="en-MY"/>
        </w:rPr>
        <w:t xml:space="preserve">Figure </w:t>
      </w:r>
      <w:r w:rsidR="00FD1B1C">
        <w:rPr>
          <w:rFonts w:ascii="Book Antiqua" w:eastAsiaTheme="minorEastAsia" w:hAnsi="Book Antiqua" w:cs="Arial" w:hint="eastAsia"/>
          <w:bCs/>
          <w:sz w:val="24"/>
          <w:lang w:eastAsia="zh-CN"/>
        </w:rPr>
        <w:t>1B</w:t>
      </w:r>
      <w:r w:rsidRPr="000735AF">
        <w:rPr>
          <w:rFonts w:ascii="Book Antiqua" w:hAnsi="Book Antiqua" w:cs="Arial"/>
          <w:bCs/>
          <w:sz w:val="24"/>
          <w:lang w:eastAsia="en-MY"/>
        </w:rPr>
        <w:t xml:space="preserve"> shows that VEGF mRNA expression in stressed control rats was decreased by 45% compared to non-stressed rats (</w:t>
      </w:r>
      <w:r w:rsidRPr="000735AF">
        <w:rPr>
          <w:rFonts w:ascii="Book Antiqua" w:hAnsi="Book Antiqua" w:cs="Arial"/>
          <w:bCs/>
          <w:i/>
          <w:sz w:val="24"/>
          <w:lang w:eastAsia="en-MY"/>
        </w:rPr>
        <w:t>P</w:t>
      </w:r>
      <w:r w:rsidRPr="000735AF">
        <w:rPr>
          <w:rFonts w:ascii="Book Antiqua" w:hAnsi="Book Antiqua" w:cs="Arial"/>
          <w:bCs/>
          <w:sz w:val="24"/>
          <w:lang w:eastAsia="en-MY"/>
        </w:rPr>
        <w:t xml:space="preserve"> &lt; 0.0001).</w:t>
      </w:r>
      <w:r w:rsidR="00287442">
        <w:rPr>
          <w:rFonts w:ascii="Book Antiqua" w:hAnsi="Book Antiqua" w:cs="Arial"/>
          <w:bCs/>
          <w:sz w:val="24"/>
          <w:lang w:eastAsia="en-MY"/>
        </w:rPr>
        <w:t xml:space="preserve"> </w:t>
      </w:r>
      <w:r w:rsidRPr="000735AF">
        <w:rPr>
          <w:rFonts w:ascii="Book Antiqua" w:hAnsi="Book Antiqua" w:cs="Arial"/>
          <w:bCs/>
          <w:sz w:val="24"/>
          <w:lang w:eastAsia="en-MY"/>
        </w:rPr>
        <w:t>Pre-treatment with tocotrienol caused a statistically significant increase in VEGF expression compared to the stressed control group (</w:t>
      </w:r>
      <w:r w:rsidRPr="000735AF">
        <w:rPr>
          <w:rFonts w:ascii="Book Antiqua" w:hAnsi="Book Antiqua" w:cs="Arial"/>
          <w:bCs/>
          <w:i/>
          <w:sz w:val="24"/>
          <w:lang w:eastAsia="en-MY"/>
        </w:rPr>
        <w:t>P</w:t>
      </w:r>
      <w:r w:rsidRPr="000735AF">
        <w:rPr>
          <w:rFonts w:ascii="Book Antiqua" w:hAnsi="Book Antiqua" w:cs="Arial"/>
          <w:bCs/>
          <w:sz w:val="24"/>
          <w:lang w:eastAsia="en-MY"/>
        </w:rPr>
        <w:t xml:space="preserve"> = 0.0075). However, pre-treatment with omeprazole did not enhance VEGF expression compared to the stressed control group (</w:t>
      </w:r>
      <w:r w:rsidRPr="000735AF">
        <w:rPr>
          <w:rFonts w:ascii="Book Antiqua" w:hAnsi="Book Antiqua" w:cs="Arial"/>
          <w:bCs/>
          <w:i/>
          <w:sz w:val="24"/>
          <w:lang w:eastAsia="en-MY"/>
        </w:rPr>
        <w:t>P</w:t>
      </w:r>
      <w:r w:rsidRPr="000735AF">
        <w:rPr>
          <w:rFonts w:ascii="Book Antiqua" w:hAnsi="Book Antiqua" w:cs="Arial"/>
          <w:bCs/>
          <w:sz w:val="24"/>
          <w:lang w:eastAsia="en-MY"/>
        </w:rPr>
        <w:t xml:space="preserve"> = 0.0593). VEGF expression was comparable to the non-stressed control group. </w:t>
      </w:r>
    </w:p>
    <w:p w:rsidR="00F37602" w:rsidRPr="000735AF" w:rsidRDefault="00F37602" w:rsidP="00F37602">
      <w:pPr>
        <w:widowControl w:val="0"/>
        <w:snapToGrid w:val="0"/>
        <w:spacing w:line="360" w:lineRule="auto"/>
        <w:jc w:val="both"/>
        <w:rPr>
          <w:rFonts w:ascii="Book Antiqua" w:eastAsiaTheme="minorEastAsia" w:hAnsi="Book Antiqua" w:cs="Arial"/>
          <w:b/>
          <w:bCs/>
          <w:i/>
          <w:sz w:val="24"/>
          <w:lang w:eastAsia="zh-CN"/>
        </w:rPr>
      </w:pPr>
    </w:p>
    <w:p w:rsidR="00F37602" w:rsidRPr="000735AF" w:rsidRDefault="00F37602" w:rsidP="00F37602">
      <w:pPr>
        <w:widowControl w:val="0"/>
        <w:snapToGrid w:val="0"/>
        <w:spacing w:line="360" w:lineRule="auto"/>
        <w:jc w:val="both"/>
        <w:rPr>
          <w:rFonts w:ascii="Book Antiqua" w:hAnsi="Book Antiqua" w:cs="Arial"/>
          <w:i/>
          <w:sz w:val="24"/>
        </w:rPr>
      </w:pPr>
      <w:r w:rsidRPr="000735AF">
        <w:rPr>
          <w:rFonts w:ascii="Book Antiqua" w:hAnsi="Book Antiqua" w:cs="Arial"/>
          <w:b/>
          <w:bCs/>
          <w:i/>
          <w:sz w:val="24"/>
        </w:rPr>
        <w:t>Quantitative changes in gastric EGF mRNA expression in response to stress</w:t>
      </w:r>
    </w:p>
    <w:p w:rsidR="00F37602" w:rsidRPr="000735AF" w:rsidRDefault="00F37602" w:rsidP="00F37602">
      <w:pPr>
        <w:widowControl w:val="0"/>
        <w:snapToGrid w:val="0"/>
        <w:spacing w:line="360" w:lineRule="auto"/>
        <w:jc w:val="both"/>
        <w:rPr>
          <w:rFonts w:ascii="Book Antiqua" w:hAnsi="Book Antiqua" w:cs="Arial"/>
          <w:sz w:val="24"/>
        </w:rPr>
      </w:pPr>
      <w:r w:rsidRPr="000735AF">
        <w:rPr>
          <w:rFonts w:ascii="Book Antiqua" w:hAnsi="Book Antiqua" w:cs="Arial"/>
          <w:sz w:val="24"/>
        </w:rPr>
        <w:t xml:space="preserve">Stress exposure caused an increase in </w:t>
      </w:r>
      <w:r w:rsidRPr="000735AF">
        <w:rPr>
          <w:rFonts w:ascii="Book Antiqua" w:hAnsi="Book Antiqua" w:cs="Arial"/>
          <w:i/>
          <w:sz w:val="24"/>
        </w:rPr>
        <w:t>EGF</w:t>
      </w:r>
      <w:r w:rsidRPr="000735AF">
        <w:rPr>
          <w:rFonts w:ascii="Book Antiqua" w:hAnsi="Book Antiqua" w:cs="Arial"/>
          <w:sz w:val="24"/>
        </w:rPr>
        <w:t xml:space="preserve"> gene expression (</w:t>
      </w:r>
      <w:r w:rsidRPr="000735AF">
        <w:rPr>
          <w:rFonts w:ascii="Book Antiqua" w:hAnsi="Book Antiqua" w:cs="Arial"/>
          <w:bCs/>
          <w:i/>
          <w:sz w:val="24"/>
          <w:lang w:eastAsia="en-MY"/>
        </w:rPr>
        <w:t>P</w:t>
      </w:r>
      <w:r w:rsidRPr="000735AF">
        <w:rPr>
          <w:rFonts w:ascii="Book Antiqua" w:hAnsi="Book Antiqua" w:cs="Arial"/>
          <w:sz w:val="24"/>
        </w:rPr>
        <w:t xml:space="preserve"> =</w:t>
      </w:r>
      <w:r w:rsidRPr="000735AF">
        <w:rPr>
          <w:rFonts w:ascii="Book Antiqua" w:eastAsiaTheme="minorEastAsia" w:hAnsi="Book Antiqua" w:cs="Arial"/>
          <w:sz w:val="24"/>
          <w:lang w:eastAsia="zh-CN"/>
        </w:rPr>
        <w:t xml:space="preserve"> </w:t>
      </w:r>
      <w:r w:rsidRPr="000735AF">
        <w:rPr>
          <w:rFonts w:ascii="Book Antiqua" w:hAnsi="Book Antiqua" w:cs="Arial"/>
          <w:sz w:val="24"/>
        </w:rPr>
        <w:t xml:space="preserve">0.0001). Expression was increased in all groups exposed to stress and no differences were observed between the three stressed groups (S, TT and OMZ) (Figure </w:t>
      </w:r>
      <w:r w:rsidR="00FD1B1C">
        <w:rPr>
          <w:rFonts w:ascii="Book Antiqua" w:eastAsiaTheme="minorEastAsia" w:hAnsi="Book Antiqua" w:cs="Arial" w:hint="eastAsia"/>
          <w:sz w:val="24"/>
          <w:lang w:eastAsia="zh-CN"/>
        </w:rPr>
        <w:t>1C</w:t>
      </w:r>
      <w:r w:rsidRPr="000735AF">
        <w:rPr>
          <w:rFonts w:ascii="Book Antiqua" w:hAnsi="Book Antiqua" w:cs="Arial"/>
          <w:sz w:val="24"/>
        </w:rPr>
        <w:t>), suggesting that tocotrienol and omeprazole had no effect on EGF mRNA levels in stress-exposed rats.</w:t>
      </w:r>
    </w:p>
    <w:p w:rsidR="00F37602" w:rsidRPr="000735AF" w:rsidRDefault="00F37602" w:rsidP="00F37602">
      <w:pPr>
        <w:widowControl w:val="0"/>
        <w:snapToGrid w:val="0"/>
        <w:spacing w:line="360" w:lineRule="auto"/>
        <w:jc w:val="both"/>
        <w:rPr>
          <w:rFonts w:ascii="Book Antiqua" w:hAnsi="Book Antiqua" w:cs="Arial"/>
          <w:sz w:val="24"/>
        </w:rPr>
      </w:pPr>
    </w:p>
    <w:p w:rsidR="00F37602" w:rsidRPr="000735AF" w:rsidRDefault="00F37602" w:rsidP="00F37602">
      <w:pPr>
        <w:widowControl w:val="0"/>
        <w:snapToGrid w:val="0"/>
        <w:spacing w:line="360" w:lineRule="auto"/>
        <w:jc w:val="both"/>
        <w:rPr>
          <w:rFonts w:ascii="Book Antiqua" w:hAnsi="Book Antiqua" w:cs="Arial"/>
          <w:sz w:val="24"/>
        </w:rPr>
      </w:pPr>
      <w:r w:rsidRPr="000735AF">
        <w:rPr>
          <w:rFonts w:ascii="Book Antiqua" w:hAnsi="Book Antiqua" w:cs="Arial"/>
          <w:b/>
          <w:bCs/>
          <w:i/>
          <w:sz w:val="24"/>
        </w:rPr>
        <w:t>Quantitative changes in gastric TGF-</w:t>
      </w:r>
      <w:r w:rsidRPr="000735AF">
        <w:rPr>
          <w:rFonts w:ascii="Book Antiqua" w:hAnsi="Book Antiqua"/>
          <w:b/>
          <w:bCs/>
          <w:sz w:val="24"/>
          <w:lang w:eastAsia="en-MY"/>
        </w:rPr>
        <w:sym w:font="Symbol" w:char="F061"/>
      </w:r>
      <w:r w:rsidRPr="000735AF">
        <w:rPr>
          <w:rFonts w:ascii="Book Antiqua" w:hAnsi="Book Antiqua" w:cs="Arial"/>
          <w:b/>
          <w:bCs/>
          <w:i/>
          <w:sz w:val="24"/>
        </w:rPr>
        <w:t xml:space="preserve"> mRNA expression in response to stress</w:t>
      </w:r>
    </w:p>
    <w:p w:rsidR="00F37602" w:rsidRPr="000735AF" w:rsidRDefault="00F37602" w:rsidP="00F37602">
      <w:pPr>
        <w:pStyle w:val="BodyText"/>
        <w:widowControl w:val="0"/>
        <w:snapToGrid w:val="0"/>
        <w:spacing w:line="360" w:lineRule="auto"/>
        <w:jc w:val="both"/>
        <w:rPr>
          <w:rFonts w:ascii="Book Antiqua" w:hAnsi="Book Antiqua" w:cs="Arial"/>
          <w:b w:val="0"/>
        </w:rPr>
      </w:pPr>
      <w:r w:rsidRPr="000735AF">
        <w:rPr>
          <w:rFonts w:ascii="Book Antiqua" w:hAnsi="Book Antiqua" w:cs="Arial"/>
          <w:b w:val="0"/>
          <w:bCs w:val="0"/>
          <w:lang w:eastAsia="en-MY"/>
        </w:rPr>
        <w:t>Exposure to immobilization stress caused a decrease in expression of TGF-</w:t>
      </w:r>
      <w:r w:rsidRPr="000735AF">
        <w:rPr>
          <w:rFonts w:ascii="Book Antiqua" w:hAnsi="Book Antiqua"/>
          <w:b w:val="0"/>
          <w:bCs w:val="0"/>
          <w:lang w:eastAsia="en-MY"/>
        </w:rPr>
        <w:sym w:font="Symbol" w:char="F061"/>
      </w:r>
      <w:r w:rsidRPr="000735AF">
        <w:rPr>
          <w:rFonts w:ascii="Book Antiqua" w:hAnsi="Book Antiqua" w:cs="Arial"/>
          <w:b w:val="0"/>
          <w:bCs w:val="0"/>
          <w:lang w:eastAsia="en-MY"/>
        </w:rPr>
        <w:t xml:space="preserve"> in gastric tissue (Figure </w:t>
      </w:r>
      <w:r w:rsidR="00FD1B1C">
        <w:rPr>
          <w:rFonts w:ascii="Book Antiqua" w:eastAsiaTheme="minorEastAsia" w:hAnsi="Book Antiqua" w:cs="Arial" w:hint="eastAsia"/>
          <w:b w:val="0"/>
          <w:bCs w:val="0"/>
          <w:lang w:eastAsia="zh-CN"/>
        </w:rPr>
        <w:t>1D</w:t>
      </w:r>
      <w:r w:rsidRPr="000735AF">
        <w:rPr>
          <w:rFonts w:ascii="Book Antiqua" w:hAnsi="Book Antiqua" w:cs="Arial"/>
          <w:b w:val="0"/>
          <w:bCs w:val="0"/>
          <w:lang w:eastAsia="en-MY"/>
        </w:rPr>
        <w:t xml:space="preserve">). Stress caused a significant reduction in the gastric </w:t>
      </w:r>
      <w:r w:rsidRPr="000735AF">
        <w:rPr>
          <w:rFonts w:ascii="Book Antiqua" w:hAnsi="Book Antiqua" w:cs="Arial"/>
          <w:b w:val="0"/>
          <w:bCs w:val="0"/>
          <w:lang w:eastAsia="en-MY"/>
        </w:rPr>
        <w:lastRenderedPageBreak/>
        <w:t>expression as shown. Pre-treatment with tocotrienol caused an increase in TGF-</w:t>
      </w:r>
      <w:r w:rsidRPr="000735AF">
        <w:rPr>
          <w:rFonts w:ascii="Book Antiqua" w:hAnsi="Book Antiqua"/>
          <w:b w:val="0"/>
          <w:bCs w:val="0"/>
          <w:lang w:eastAsia="en-MY"/>
        </w:rPr>
        <w:sym w:font="Symbol" w:char="F061"/>
      </w:r>
      <w:r w:rsidRPr="000735AF">
        <w:rPr>
          <w:rFonts w:ascii="Book Antiqua" w:hAnsi="Book Antiqua" w:cs="Arial"/>
          <w:b w:val="0"/>
          <w:bCs w:val="0"/>
          <w:lang w:eastAsia="en-MY"/>
        </w:rPr>
        <w:t xml:space="preserve"> gene expression compared to the stressed control group </w:t>
      </w:r>
      <w:r w:rsidRPr="000735AF">
        <w:rPr>
          <w:rFonts w:ascii="Book Antiqua" w:hAnsi="Book Antiqua" w:cs="Arial"/>
          <w:b w:val="0"/>
        </w:rPr>
        <w:t>(</w:t>
      </w:r>
      <w:r w:rsidRPr="000735AF">
        <w:rPr>
          <w:rFonts w:ascii="Book Antiqua" w:hAnsi="Book Antiqua" w:cs="Arial"/>
          <w:b w:val="0"/>
          <w:i/>
          <w:lang w:eastAsia="en-MY"/>
        </w:rPr>
        <w:t>P</w:t>
      </w:r>
      <w:r w:rsidRPr="000735AF">
        <w:rPr>
          <w:rFonts w:ascii="Book Antiqua" w:hAnsi="Book Antiqua" w:cs="Arial"/>
          <w:b w:val="0"/>
        </w:rPr>
        <w:t xml:space="preserve"> = 0.0024). Similar levels of TGF-</w:t>
      </w:r>
      <w:r w:rsidRPr="000735AF">
        <w:rPr>
          <w:rFonts w:ascii="Book Antiqua" w:hAnsi="Book Antiqua"/>
          <w:b w:val="0"/>
          <w:bCs w:val="0"/>
          <w:lang w:eastAsia="en-MY"/>
        </w:rPr>
        <w:sym w:font="Symbol" w:char="F061"/>
      </w:r>
      <w:r w:rsidRPr="000735AF">
        <w:rPr>
          <w:rFonts w:ascii="Book Antiqua" w:hAnsi="Book Antiqua" w:cs="Arial"/>
          <w:b w:val="0"/>
        </w:rPr>
        <w:t xml:space="preserve"> were observed in the non-stressed control. This result suggests that tocotrienol had a protective effect by preventing the stress-induced decrease of TGF. By contrast, TGF-</w:t>
      </w:r>
      <w:r w:rsidRPr="000735AF">
        <w:rPr>
          <w:rFonts w:ascii="Book Antiqua" w:hAnsi="Book Antiqua"/>
          <w:b w:val="0"/>
          <w:bCs w:val="0"/>
          <w:lang w:eastAsia="en-MY"/>
        </w:rPr>
        <w:sym w:font="Symbol" w:char="F061"/>
      </w:r>
      <w:r w:rsidRPr="000735AF">
        <w:rPr>
          <w:rFonts w:ascii="Book Antiqua" w:hAnsi="Book Antiqua" w:cs="Arial"/>
          <w:b w:val="0"/>
        </w:rPr>
        <w:t xml:space="preserve"> gene expression in the omeprazole treated rats was decreased to similar levels observed in the stressed control group (</w:t>
      </w:r>
      <w:r w:rsidRPr="000735AF">
        <w:rPr>
          <w:rFonts w:ascii="Book Antiqua" w:hAnsi="Book Antiqua" w:cs="Arial"/>
          <w:b w:val="0"/>
          <w:i/>
          <w:lang w:eastAsia="en-MY"/>
        </w:rPr>
        <w:t>P</w:t>
      </w:r>
      <w:r w:rsidRPr="000735AF">
        <w:rPr>
          <w:rFonts w:ascii="Book Antiqua" w:hAnsi="Book Antiqua" w:cs="Arial"/>
          <w:b w:val="0"/>
        </w:rPr>
        <w:t xml:space="preserve"> &gt; 0.999). </w:t>
      </w:r>
    </w:p>
    <w:p w:rsidR="00F37602" w:rsidRPr="000735AF" w:rsidRDefault="00F37602" w:rsidP="00F37602">
      <w:pPr>
        <w:widowControl w:val="0"/>
        <w:snapToGrid w:val="0"/>
        <w:spacing w:line="360" w:lineRule="auto"/>
        <w:jc w:val="both"/>
        <w:rPr>
          <w:rFonts w:ascii="Book Antiqua" w:hAnsi="Book Antiqua" w:cs="Arial"/>
          <w:b/>
          <w:bCs/>
          <w:sz w:val="24"/>
        </w:rPr>
      </w:pPr>
    </w:p>
    <w:p w:rsidR="00F37602" w:rsidRPr="000735AF" w:rsidRDefault="00F37602" w:rsidP="00F37602">
      <w:pPr>
        <w:widowControl w:val="0"/>
        <w:snapToGrid w:val="0"/>
        <w:spacing w:line="360" w:lineRule="auto"/>
        <w:jc w:val="both"/>
        <w:rPr>
          <w:rFonts w:ascii="Book Antiqua" w:hAnsi="Book Antiqua" w:cs="Arial"/>
          <w:i/>
          <w:sz w:val="24"/>
        </w:rPr>
      </w:pPr>
      <w:r w:rsidRPr="000735AF">
        <w:rPr>
          <w:rFonts w:ascii="Book Antiqua" w:hAnsi="Book Antiqua" w:cs="Arial"/>
          <w:b/>
          <w:bCs/>
          <w:i/>
          <w:sz w:val="24"/>
        </w:rPr>
        <w:t>Quantitative changes in gastric bFGF mRNA expression in response to stress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bCs/>
          <w:sz w:val="24"/>
          <w:lang w:eastAsia="en-MY"/>
        </w:rPr>
      </w:pPr>
      <w:r w:rsidRPr="000735AF">
        <w:rPr>
          <w:rFonts w:ascii="Book Antiqua" w:hAnsi="Book Antiqua" w:cs="Arial"/>
          <w:sz w:val="24"/>
        </w:rPr>
        <w:t>Stress caused a 63% decrease in bFGF gene expression (</w:t>
      </w:r>
      <w:r w:rsidRPr="000735AF">
        <w:rPr>
          <w:rFonts w:ascii="Book Antiqua" w:hAnsi="Book Antiqua" w:cs="Arial"/>
          <w:bCs/>
          <w:i/>
          <w:sz w:val="24"/>
        </w:rPr>
        <w:t>P</w:t>
      </w:r>
      <w:r w:rsidRPr="000735AF">
        <w:rPr>
          <w:rFonts w:ascii="Book Antiqua" w:hAnsi="Book Antiqua" w:cs="Arial"/>
          <w:sz w:val="24"/>
        </w:rPr>
        <w:t xml:space="preserve"> = 0.0022) compared to non-stressed rats. bFGF expression in the tocotrienol treated group was increased compared to stressed control rats (</w:t>
      </w:r>
      <w:r w:rsidRPr="000735AF">
        <w:rPr>
          <w:rFonts w:ascii="Book Antiqua" w:hAnsi="Book Antiqua" w:cs="Arial"/>
          <w:bCs/>
          <w:i/>
          <w:sz w:val="24"/>
        </w:rPr>
        <w:t>P</w:t>
      </w:r>
      <w:r w:rsidRPr="000735AF">
        <w:rPr>
          <w:rFonts w:ascii="Book Antiqua" w:hAnsi="Book Antiqua" w:cs="Arial"/>
          <w:sz w:val="24"/>
        </w:rPr>
        <w:t xml:space="preserve"> = 0.0013) and there was no statistically significant change in bFGF levels compared with the non-stressed control. This suggest that pre-treatment with tocotrienol protects stress-induced rats by preventing a decrease in the level of bFGF to level that were similar as observed in non-stressed control. bFGF expression in the tocotrienol treated group was increased by 43% compared to the </w:t>
      </w:r>
      <w:r w:rsidRPr="000735AF">
        <w:rPr>
          <w:rFonts w:ascii="Book Antiqua" w:hAnsi="Book Antiqua" w:cs="Arial"/>
          <w:bCs/>
          <w:sz w:val="24"/>
          <w:lang w:eastAsia="en-MY"/>
        </w:rPr>
        <w:t>omeprazole treated group (</w:t>
      </w:r>
      <w:r w:rsidRPr="000735AF">
        <w:rPr>
          <w:rFonts w:ascii="Book Antiqua" w:hAnsi="Book Antiqua" w:cs="Arial"/>
          <w:bCs/>
          <w:i/>
          <w:sz w:val="24"/>
        </w:rPr>
        <w:t>P</w:t>
      </w:r>
      <w:r w:rsidRPr="000735AF">
        <w:rPr>
          <w:rFonts w:ascii="Book Antiqua" w:hAnsi="Book Antiqua" w:cs="Arial"/>
          <w:bCs/>
          <w:sz w:val="24"/>
          <w:lang w:eastAsia="en-MY"/>
        </w:rPr>
        <w:t xml:space="preserve"> = 0.0492). Omeprazole treatment had no protective effect on where the bFGF levels were similar to observed in stressed rats, as shown in Figure </w:t>
      </w:r>
      <w:r w:rsidR="00FD1B1C">
        <w:rPr>
          <w:rFonts w:ascii="Book Antiqua" w:eastAsiaTheme="minorEastAsia" w:hAnsi="Book Antiqua" w:cs="Arial" w:hint="eastAsia"/>
          <w:bCs/>
          <w:sz w:val="24"/>
          <w:lang w:eastAsia="zh-CN"/>
        </w:rPr>
        <w:t>1E</w:t>
      </w:r>
      <w:r w:rsidRPr="000735AF">
        <w:rPr>
          <w:rFonts w:ascii="Book Antiqua" w:hAnsi="Book Antiqua" w:cs="Arial"/>
          <w:bCs/>
          <w:sz w:val="24"/>
          <w:lang w:eastAsia="en-MY"/>
        </w:rPr>
        <w:t xml:space="preserve">. </w:t>
      </w:r>
    </w:p>
    <w:p w:rsidR="00F37602" w:rsidRPr="000735AF" w:rsidRDefault="00F37602" w:rsidP="00F37602">
      <w:pPr>
        <w:pStyle w:val="BodyText"/>
        <w:widowControl w:val="0"/>
        <w:snapToGrid w:val="0"/>
        <w:spacing w:line="360" w:lineRule="auto"/>
        <w:jc w:val="both"/>
        <w:rPr>
          <w:rFonts w:ascii="Book Antiqua" w:eastAsiaTheme="minorEastAsia" w:hAnsi="Book Antiqua" w:cs="Arial"/>
          <w:lang w:eastAsia="zh-CN"/>
        </w:rPr>
      </w:pPr>
    </w:p>
    <w:p w:rsidR="00F37602" w:rsidRPr="000735AF" w:rsidRDefault="00F37602" w:rsidP="00F37602">
      <w:pPr>
        <w:widowControl w:val="0"/>
        <w:snapToGrid w:val="0"/>
        <w:spacing w:line="360" w:lineRule="auto"/>
        <w:jc w:val="both"/>
        <w:rPr>
          <w:rFonts w:ascii="Book Antiqua" w:hAnsi="Book Antiqua" w:cs="Arial"/>
          <w:b/>
          <w:sz w:val="24"/>
          <w:lang w:eastAsia="en-MY"/>
        </w:rPr>
      </w:pPr>
      <w:r w:rsidRPr="000735AF">
        <w:rPr>
          <w:rFonts w:ascii="Book Antiqua" w:hAnsi="Book Antiqua" w:cs="Arial"/>
          <w:b/>
          <w:sz w:val="24"/>
          <w:lang w:eastAsia="en-MY"/>
        </w:rPr>
        <w:t>DISCUSSION</w:t>
      </w:r>
    </w:p>
    <w:p w:rsidR="00F37602" w:rsidRPr="000735AF" w:rsidRDefault="00F37602" w:rsidP="00F37602">
      <w:pPr>
        <w:widowControl w:val="0"/>
        <w:snapToGrid w:val="0"/>
        <w:spacing w:line="360" w:lineRule="auto"/>
        <w:jc w:val="both"/>
        <w:rPr>
          <w:rFonts w:ascii="Book Antiqua" w:hAnsi="Book Antiqua" w:cs="Arial"/>
          <w:sz w:val="24"/>
          <w:lang w:eastAsia="en-MY"/>
        </w:rPr>
      </w:pPr>
      <w:r w:rsidRPr="000735AF">
        <w:rPr>
          <w:rFonts w:ascii="Book Antiqua" w:hAnsi="Book Antiqua" w:cs="Arial"/>
          <w:sz w:val="24"/>
        </w:rPr>
        <w:t>Various genes are regulated at different rates and times during and after gastric mucosal injury. Most data regarding gene expression after mucosal injury models are taken from experimental animals. Together with the formation of granulation tissue, blood vessel and angiogenesis, growth factors act to enable the migration of cells from the edge of the ulcer and induce cell proliferation during the process of ulcer healing</w:t>
      </w:r>
      <w:r w:rsidRPr="000735AF">
        <w:rPr>
          <w:rFonts w:ascii="Book Antiqua" w:hAnsi="Book Antiqua" w:cs="Arial"/>
          <w:sz w:val="24"/>
          <w:vertAlign w:val="superscript"/>
        </w:rPr>
        <w:t>[</w:t>
      </w:r>
      <w:r w:rsidR="00724B4E">
        <w:rPr>
          <w:rFonts w:ascii="Book Antiqua" w:eastAsiaTheme="minorEastAsia" w:hAnsi="Book Antiqua" w:cs="Arial" w:hint="eastAsia"/>
          <w:sz w:val="24"/>
          <w:vertAlign w:val="superscript"/>
          <w:lang w:eastAsia="zh-CN"/>
        </w:rPr>
        <w:t>7,</w:t>
      </w:r>
      <w:r w:rsidR="00724B4E">
        <w:rPr>
          <w:rFonts w:ascii="Book Antiqua" w:hAnsi="Book Antiqua" w:cs="Arial"/>
          <w:sz w:val="24"/>
          <w:vertAlign w:val="superscript"/>
        </w:rPr>
        <w:t>22</w:t>
      </w:r>
      <w:r w:rsidRPr="000735AF">
        <w:rPr>
          <w:rFonts w:ascii="Book Antiqua" w:hAnsi="Book Antiqua" w:cs="Arial"/>
          <w:sz w:val="24"/>
          <w:vertAlign w:val="superscript"/>
        </w:rPr>
        <w:t>]</w:t>
      </w:r>
      <w:r w:rsidRPr="000735AF">
        <w:rPr>
          <w:rFonts w:ascii="Book Antiqua" w:hAnsi="Book Antiqua" w:cs="Arial"/>
          <w:sz w:val="24"/>
        </w:rPr>
        <w:t>. For example, EGF mRNA is detected immediately after ulcer induction, peaks during day three, and continues to decrease ten days after the induction of ulcers, whereas TGF-</w:t>
      </w:r>
      <w:r w:rsidRPr="000735AF">
        <w:rPr>
          <w:rFonts w:ascii="Book Antiqua" w:hAnsi="Book Antiqua"/>
          <w:bCs/>
          <w:sz w:val="24"/>
          <w:lang w:eastAsia="en-MY"/>
        </w:rPr>
        <w:sym w:font="Symbol" w:char="F061"/>
      </w:r>
      <w:r w:rsidRPr="000735AF">
        <w:rPr>
          <w:rFonts w:ascii="Book Antiqua" w:hAnsi="Book Antiqua" w:cs="Arial"/>
          <w:sz w:val="24"/>
        </w:rPr>
        <w:t xml:space="preserve"> mRNA expression increases six days after </w:t>
      </w:r>
      <w:r w:rsidRPr="000735AF">
        <w:rPr>
          <w:rFonts w:ascii="Book Antiqua" w:hAnsi="Book Antiqua" w:cs="Arial"/>
          <w:sz w:val="24"/>
        </w:rPr>
        <w:lastRenderedPageBreak/>
        <w:t>injury</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3</w:t>
      </w:r>
      <w:r w:rsidRPr="000735AF">
        <w:rPr>
          <w:rFonts w:ascii="Book Antiqua" w:hAnsi="Book Antiqua" w:cs="Arial"/>
          <w:sz w:val="24"/>
          <w:vertAlign w:val="superscript"/>
        </w:rPr>
        <w:t>]</w:t>
      </w:r>
      <w:r w:rsidRPr="000735AF">
        <w:rPr>
          <w:rFonts w:ascii="Book Antiqua" w:hAnsi="Book Antiqua" w:cs="Arial"/>
          <w:sz w:val="24"/>
        </w:rPr>
        <w:t>.</w:t>
      </w:r>
    </w:p>
    <w:p w:rsidR="00F37602" w:rsidRPr="000735AF" w:rsidRDefault="00F37602" w:rsidP="00F37602">
      <w:pPr>
        <w:widowControl w:val="0"/>
        <w:snapToGrid w:val="0"/>
        <w:spacing w:line="360" w:lineRule="auto"/>
        <w:ind w:firstLineChars="100" w:firstLine="240"/>
        <w:jc w:val="both"/>
        <w:rPr>
          <w:rFonts w:ascii="Book Antiqua" w:eastAsia="Calibri" w:hAnsi="Book Antiqua" w:cs="Arial"/>
          <w:sz w:val="24"/>
        </w:rPr>
      </w:pPr>
      <w:r w:rsidRPr="000735AF">
        <w:rPr>
          <w:rFonts w:ascii="Book Antiqua" w:hAnsi="Book Antiqua" w:cs="Arial"/>
          <w:sz w:val="24"/>
        </w:rPr>
        <w:t>VEGF is a growth factor that helps tissue healing by stimulating angiogenesis, and is also important for the formation of connective tissue</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5</w:t>
      </w:r>
      <w:r w:rsidRPr="000735AF">
        <w:rPr>
          <w:rFonts w:ascii="Book Antiqua" w:hAnsi="Book Antiqua" w:cs="Arial"/>
          <w:sz w:val="24"/>
          <w:vertAlign w:val="superscript"/>
        </w:rPr>
        <w:t>]</w:t>
      </w:r>
      <w:r w:rsidR="00724B4E">
        <w:rPr>
          <w:rFonts w:ascii="Book Antiqua" w:hAnsi="Book Antiqua" w:cs="Arial"/>
          <w:sz w:val="24"/>
        </w:rPr>
        <w:t xml:space="preserve">. Antonisamy </w:t>
      </w:r>
      <w:r w:rsidR="00724B4E" w:rsidRPr="00724B4E">
        <w:rPr>
          <w:rFonts w:ascii="Book Antiqua" w:hAnsi="Book Antiqua" w:cs="Arial"/>
          <w:i/>
          <w:sz w:val="24"/>
        </w:rPr>
        <w:t>et al</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6</w:t>
      </w:r>
      <w:r w:rsidRPr="000735AF">
        <w:rPr>
          <w:rFonts w:ascii="Book Antiqua" w:hAnsi="Book Antiqua" w:cs="Arial"/>
          <w:sz w:val="24"/>
          <w:vertAlign w:val="superscript"/>
        </w:rPr>
        <w:t>]</w:t>
      </w:r>
      <w:r w:rsidRPr="000735AF">
        <w:rPr>
          <w:rFonts w:ascii="Book Antiqua" w:hAnsi="Book Antiqua" w:cs="Arial"/>
          <w:sz w:val="24"/>
        </w:rPr>
        <w:t xml:space="preserve"> showed that injury to the gastric mucosa through administration of indomethacin caused a striking decrease in VEGF content in the gastric mucosa.</w:t>
      </w:r>
      <w:r w:rsidRPr="000735AF">
        <w:rPr>
          <w:rFonts w:ascii="Book Antiqua" w:hAnsi="Book Antiqua" w:cs="Arial"/>
          <w:color w:val="FF0000"/>
          <w:sz w:val="24"/>
        </w:rPr>
        <w:t xml:space="preserve"> </w:t>
      </w:r>
      <w:r w:rsidRPr="000735AF">
        <w:rPr>
          <w:rFonts w:ascii="Book Antiqua" w:hAnsi="Book Antiqua" w:cs="Arial"/>
          <w:sz w:val="24"/>
        </w:rPr>
        <w:t>Findings from this study also showed that exposure to WIRS caused a significant decrease in VEGF gene expression in gastric tissue compared to rats that were not exposed to stress. In another study, pre-treatment with a single dose of oral VEGF protected the stomach against damage due to acute ethanol administration</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7</w:t>
      </w:r>
      <w:r w:rsidRPr="000735AF">
        <w:rPr>
          <w:rFonts w:ascii="Book Antiqua" w:hAnsi="Book Antiqua" w:cs="Arial"/>
          <w:sz w:val="24"/>
          <w:vertAlign w:val="superscript"/>
        </w:rPr>
        <w:t>]</w:t>
      </w:r>
      <w:r w:rsidRPr="000735AF">
        <w:rPr>
          <w:rFonts w:ascii="Book Antiqua" w:hAnsi="Book Antiqua" w:cs="Arial"/>
          <w:sz w:val="24"/>
        </w:rPr>
        <w:t>.</w:t>
      </w:r>
      <w:r>
        <w:rPr>
          <w:rFonts w:ascii="Book Antiqua" w:eastAsiaTheme="minorEastAsia" w:hAnsi="Book Antiqua" w:cs="Arial" w:hint="eastAsia"/>
          <w:sz w:val="24"/>
          <w:lang w:eastAsia="zh-CN"/>
        </w:rPr>
        <w:t xml:space="preserve"> </w:t>
      </w:r>
      <w:r w:rsidRPr="000735AF">
        <w:rPr>
          <w:rFonts w:ascii="Book Antiqua" w:hAnsi="Book Antiqua" w:cs="Arial"/>
          <w:sz w:val="24"/>
        </w:rPr>
        <w:t>Furthermore, gastric ulcer healing was prolonged and angiogenesis was decreased in response to a reduction in expression of VEGF</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8</w:t>
      </w:r>
      <w:r w:rsidRPr="000735AF">
        <w:rPr>
          <w:rFonts w:ascii="Book Antiqua" w:hAnsi="Book Antiqua" w:cs="Arial"/>
          <w:sz w:val="24"/>
          <w:vertAlign w:val="superscript"/>
        </w:rPr>
        <w:t>]</w:t>
      </w:r>
      <w:r w:rsidRPr="000735AF">
        <w:rPr>
          <w:rFonts w:ascii="Book Antiqua" w:hAnsi="Book Antiqua" w:cs="Arial"/>
          <w:sz w:val="24"/>
        </w:rPr>
        <w:t>. Finally, upregulation of VEGF has been shown to play an important role in the healing of acute gastric injury</w:t>
      </w:r>
      <w:r w:rsidRPr="000735AF">
        <w:rPr>
          <w:rFonts w:ascii="Book Antiqua" w:hAnsi="Book Antiqua" w:cs="Arial"/>
          <w:sz w:val="24"/>
          <w:vertAlign w:val="superscript"/>
        </w:rPr>
        <w:t>[</w:t>
      </w:r>
      <w:r w:rsidR="00724B4E">
        <w:rPr>
          <w:rFonts w:ascii="Book Antiqua" w:eastAsiaTheme="minorEastAsia" w:hAnsi="Book Antiqua" w:cs="Arial" w:hint="eastAsia"/>
          <w:sz w:val="24"/>
          <w:vertAlign w:val="superscript"/>
          <w:lang w:eastAsia="zh-CN"/>
        </w:rPr>
        <w:t>29</w:t>
      </w:r>
      <w:r w:rsidRPr="000735AF">
        <w:rPr>
          <w:rFonts w:ascii="Book Antiqua" w:hAnsi="Book Antiqua" w:cs="Arial"/>
          <w:sz w:val="24"/>
          <w:vertAlign w:val="superscript"/>
        </w:rPr>
        <w:t>]</w:t>
      </w:r>
      <w:r w:rsidRPr="000735AF">
        <w:rPr>
          <w:rFonts w:ascii="Book Antiqua" w:hAnsi="Book Antiqua" w:cs="Arial"/>
          <w:sz w:val="24"/>
        </w:rPr>
        <w:t>.</w:t>
      </w:r>
    </w:p>
    <w:p w:rsidR="00F37602" w:rsidRPr="000735AF" w:rsidRDefault="00F37602" w:rsidP="00F37602">
      <w:pPr>
        <w:widowControl w:val="0"/>
        <w:snapToGrid w:val="0"/>
        <w:spacing w:line="360" w:lineRule="auto"/>
        <w:ind w:firstLineChars="100" w:firstLine="240"/>
        <w:jc w:val="both"/>
        <w:rPr>
          <w:rFonts w:ascii="Book Antiqua" w:hAnsi="Book Antiqua" w:cs="Arial"/>
          <w:color w:val="FF0000"/>
          <w:sz w:val="24"/>
        </w:rPr>
      </w:pPr>
      <w:r w:rsidRPr="000735AF">
        <w:rPr>
          <w:rFonts w:ascii="Book Antiqua" w:hAnsi="Book Antiqua" w:cs="Arial"/>
          <w:sz w:val="24"/>
        </w:rPr>
        <w:t xml:space="preserve">Our findings show that tocotrienol led to increased VEGF expression in stress-induced rats. Studies that evaluate the effect of tocotrienols on growth factor expression in gastric ulcers are limited. </w:t>
      </w:r>
      <w:r w:rsidRPr="000735AF">
        <w:rPr>
          <w:rFonts w:ascii="Book Antiqua" w:hAnsi="Book Antiqua" w:cs="Arial"/>
          <w:sz w:val="24"/>
        </w:rPr>
        <w:sym w:font="Symbol" w:char="F064"/>
      </w:r>
      <w:r w:rsidRPr="000735AF">
        <w:rPr>
          <w:rFonts w:ascii="Book Antiqua" w:hAnsi="Book Antiqua" w:cs="Arial"/>
          <w:sz w:val="24"/>
        </w:rPr>
        <w:t>-tocotrienol has been shown to decrease the expression of VEGF in tumor cells, thereby reducing angiogenesis in these cells</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0-</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2</w:t>
      </w:r>
      <w:r w:rsidRPr="000735AF">
        <w:rPr>
          <w:rFonts w:ascii="Book Antiqua" w:hAnsi="Book Antiqua" w:cs="Arial"/>
          <w:sz w:val="24"/>
          <w:vertAlign w:val="superscript"/>
        </w:rPr>
        <w:t>]</w:t>
      </w:r>
      <w:r w:rsidRPr="000735AF">
        <w:rPr>
          <w:rFonts w:ascii="Book Antiqua" w:hAnsi="Book Antiqua" w:cs="Arial"/>
          <w:sz w:val="24"/>
        </w:rPr>
        <w:t xml:space="preserve">. The tocotrienol administered in this study contains less than 4% </w:t>
      </w:r>
      <w:r w:rsidRPr="000735AF">
        <w:rPr>
          <w:rFonts w:ascii="Book Antiqua" w:hAnsi="Book Antiqua" w:cs="Arial"/>
          <w:sz w:val="24"/>
        </w:rPr>
        <w:sym w:font="Symbol" w:char="F064"/>
      </w:r>
      <w:r w:rsidRPr="000735AF">
        <w:rPr>
          <w:rFonts w:ascii="Book Antiqua" w:hAnsi="Book Antiqua" w:cs="Arial"/>
          <w:sz w:val="24"/>
        </w:rPr>
        <w:t xml:space="preserve">-tocotrienol and consists mostly of other isomers and the most is isomeric </w:t>
      </w:r>
      <w:r w:rsidRPr="000735AF">
        <w:rPr>
          <w:rFonts w:ascii="Book Antiqua" w:hAnsi="Book Antiqua" w:cs="Arial"/>
          <w:sz w:val="24"/>
        </w:rPr>
        <w:sym w:font="Symbol" w:char="F067"/>
      </w:r>
      <w:r w:rsidRPr="000735AF">
        <w:rPr>
          <w:rFonts w:ascii="Book Antiqua" w:hAnsi="Book Antiqua" w:cs="Arial"/>
          <w:sz w:val="24"/>
        </w:rPr>
        <w:t>-tocotrienol (~50%). The effect obtained from this study leads us to assume that the other isomers in the tocotrienol mixture used in this study might assist in the healing process of ulcers or provide gastric mucosal protection against injury by promoting the process of granulation tissue and angiogenesis through VEGF expression.</w:t>
      </w:r>
    </w:p>
    <w:p w:rsidR="00F37602" w:rsidRPr="000735AF" w:rsidRDefault="00F37602" w:rsidP="00F37602">
      <w:pPr>
        <w:widowControl w:val="0"/>
        <w:snapToGrid w:val="0"/>
        <w:spacing w:line="360" w:lineRule="auto"/>
        <w:ind w:firstLineChars="100" w:firstLine="240"/>
        <w:jc w:val="both"/>
        <w:rPr>
          <w:rFonts w:ascii="Book Antiqua" w:eastAsia="Calibri" w:hAnsi="Book Antiqua" w:cs="Arial"/>
          <w:color w:val="FF0000"/>
          <w:sz w:val="24"/>
        </w:rPr>
      </w:pPr>
      <w:r w:rsidRPr="000735AF">
        <w:rPr>
          <w:rFonts w:ascii="Book Antiqua" w:hAnsi="Book Antiqua" w:cs="Arial"/>
          <w:sz w:val="24"/>
        </w:rPr>
        <w:t>Unlike tocotrienol, omeprazole administration did not decrease VEGF expression in stress-induced rats.</w:t>
      </w:r>
      <w:r w:rsidRPr="000735AF">
        <w:rPr>
          <w:rFonts w:ascii="Book Antiqua" w:hAnsi="Book Antiqua" w:cs="Arial"/>
          <w:color w:val="FF0000"/>
          <w:sz w:val="24"/>
        </w:rPr>
        <w:t xml:space="preserve"> </w:t>
      </w:r>
      <w:r w:rsidRPr="000735AF">
        <w:rPr>
          <w:rFonts w:ascii="Book Antiqua" w:hAnsi="Book Antiqua" w:cs="Arial"/>
          <w:sz w:val="24"/>
        </w:rPr>
        <w:t>This is inconsistent with results from</w:t>
      </w:r>
      <w:r w:rsidRPr="000735AF">
        <w:rPr>
          <w:rFonts w:ascii="Book Antiqua" w:hAnsi="Book Antiqua" w:cs="Arial"/>
          <w:color w:val="FF0000"/>
          <w:sz w:val="24"/>
        </w:rPr>
        <w:t xml:space="preserve"> </w:t>
      </w:r>
      <w:r w:rsidR="00724B4E">
        <w:rPr>
          <w:rFonts w:ascii="Book Antiqua" w:hAnsi="Book Antiqua" w:cs="Arial"/>
          <w:sz w:val="24"/>
        </w:rPr>
        <w:t xml:space="preserve">a study by Kobayashi </w:t>
      </w:r>
      <w:r w:rsidR="00724B4E" w:rsidRPr="00724B4E">
        <w:rPr>
          <w:rFonts w:ascii="Book Antiqua" w:hAnsi="Book Antiqua" w:cs="Arial"/>
          <w:i/>
          <w:sz w:val="24"/>
        </w:rPr>
        <w:t>et al</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0</w:t>
      </w:r>
      <w:r w:rsidRPr="000735AF">
        <w:rPr>
          <w:rFonts w:ascii="Book Antiqua" w:hAnsi="Book Antiqua" w:cs="Arial"/>
          <w:sz w:val="24"/>
          <w:vertAlign w:val="superscript"/>
        </w:rPr>
        <w:t>]</w:t>
      </w:r>
      <w:r w:rsidRPr="000735AF">
        <w:rPr>
          <w:rFonts w:ascii="Book Antiqua" w:hAnsi="Book Antiqua" w:cs="Arial"/>
          <w:sz w:val="24"/>
        </w:rPr>
        <w:t xml:space="preserve"> that showed that administration of lansoprazole (another proton pump inhibitor) led to increased expression of the VEGF gene in rats with </w:t>
      </w:r>
      <w:r w:rsidRPr="000735AF">
        <w:rPr>
          <w:rFonts w:ascii="Book Antiqua" w:hAnsi="Book Antiqua" w:cs="Arial"/>
          <w:sz w:val="24"/>
        </w:rPr>
        <w:lastRenderedPageBreak/>
        <w:t>gastric ulcers induced with acetic acid. These results suggests that proton pump inhibitors have an additional impact on protection of gastric ulcer formation (i.e., regulation of growth factor expression) other than prevention of gastric acid secretion</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0</w:t>
      </w:r>
      <w:r w:rsidRPr="000735AF">
        <w:rPr>
          <w:rFonts w:ascii="Book Antiqua" w:hAnsi="Book Antiqua" w:cs="Arial"/>
          <w:sz w:val="24"/>
          <w:vertAlign w:val="superscript"/>
        </w:rPr>
        <w:t>]</w:t>
      </w:r>
      <w:r w:rsidRPr="000735AF">
        <w:rPr>
          <w:rFonts w:ascii="Book Antiqua" w:hAnsi="Book Antiqua" w:cs="Arial"/>
          <w:sz w:val="24"/>
        </w:rPr>
        <w:t>. However, this effect was not observed in our study using omeprazole, suggesting that not all proton pump inhibitors have the same effect on gr</w:t>
      </w:r>
      <w:r>
        <w:rPr>
          <w:rFonts w:ascii="Book Antiqua" w:hAnsi="Book Antiqua" w:cs="Arial"/>
          <w:sz w:val="24"/>
        </w:rPr>
        <w:t xml:space="preserve">owth factors. Abdul-Aziz </w:t>
      </w:r>
      <w:r w:rsidRPr="000735AF">
        <w:rPr>
          <w:rFonts w:ascii="Book Antiqua" w:hAnsi="Book Antiqua" w:cs="Arial"/>
          <w:i/>
          <w:sz w:val="24"/>
        </w:rPr>
        <w:t>et al</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7</w:t>
      </w:r>
      <w:r w:rsidRPr="000735AF">
        <w:rPr>
          <w:rFonts w:ascii="Book Antiqua" w:hAnsi="Book Antiqua" w:cs="Arial"/>
          <w:sz w:val="24"/>
          <w:vertAlign w:val="superscript"/>
        </w:rPr>
        <w:t>]</w:t>
      </w:r>
      <w:r w:rsidRPr="000735AF">
        <w:rPr>
          <w:rFonts w:ascii="Book Antiqua" w:hAnsi="Book Antiqua" w:cs="Arial"/>
          <w:sz w:val="24"/>
        </w:rPr>
        <w:t xml:space="preserve"> reported similar results, </w:t>
      </w:r>
      <w:r w:rsidRPr="000735AF">
        <w:rPr>
          <w:rFonts w:ascii="Book Antiqua" w:hAnsi="Book Antiqua" w:cs="Arial"/>
          <w:i/>
          <w:sz w:val="24"/>
        </w:rPr>
        <w:t>i.e</w:t>
      </w:r>
      <w:r w:rsidRPr="000735AF">
        <w:rPr>
          <w:rFonts w:ascii="Book Antiqua" w:hAnsi="Book Antiqua" w:cs="Arial"/>
          <w:sz w:val="24"/>
        </w:rPr>
        <w:t>., omeprazole reduced gastric ulcers but did not enhance VEGF expression levels.</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 xml:space="preserve">In addition to VEGF, the growth of the mucosa is under the influence of various other growth factors, such as EGF and polyamines, which play important roles in tissue maintenance and repair. EGF is secreted into the intestinal lumen and into the bloodstream </w:t>
      </w:r>
      <w:r w:rsidR="001A73E8">
        <w:rPr>
          <w:rFonts w:ascii="Book Antiqua" w:hAnsi="Book Antiqua" w:cs="Arial"/>
          <w:sz w:val="24"/>
        </w:rPr>
        <w:t xml:space="preserve">after being produced in saliva and pancreatic gland and </w:t>
      </w:r>
      <w:r w:rsidRPr="000735AF">
        <w:rPr>
          <w:rFonts w:ascii="Book Antiqua" w:hAnsi="Book Antiqua" w:cs="Arial"/>
          <w:sz w:val="24"/>
        </w:rPr>
        <w:t xml:space="preserve">excreted </w:t>
      </w:r>
      <w:r w:rsidR="001A73E8">
        <w:rPr>
          <w:rFonts w:ascii="Book Antiqua" w:hAnsi="Book Antiqua" w:cs="Arial"/>
          <w:sz w:val="24"/>
        </w:rPr>
        <w:t>via</w:t>
      </w:r>
      <w:r w:rsidR="001A73E8" w:rsidRPr="000735AF">
        <w:rPr>
          <w:rFonts w:ascii="Book Antiqua" w:hAnsi="Book Antiqua" w:cs="Arial"/>
          <w:sz w:val="24"/>
        </w:rPr>
        <w:t xml:space="preserve"> </w:t>
      </w:r>
      <w:r w:rsidRPr="000735AF">
        <w:rPr>
          <w:rFonts w:ascii="Book Antiqua" w:hAnsi="Book Antiqua" w:cs="Arial"/>
          <w:sz w:val="24"/>
        </w:rPr>
        <w:t>the urine as urogastron</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3</w:t>
      </w:r>
      <w:r w:rsidRPr="000735AF">
        <w:rPr>
          <w:rFonts w:ascii="Book Antiqua" w:hAnsi="Book Antiqua" w:cs="Arial"/>
          <w:sz w:val="24"/>
          <w:vertAlign w:val="superscript"/>
        </w:rPr>
        <w:t>]</w:t>
      </w:r>
      <w:r w:rsidRPr="000735AF">
        <w:rPr>
          <w:rFonts w:ascii="Book Antiqua" w:hAnsi="Book Antiqua" w:cs="Arial"/>
          <w:sz w:val="24"/>
        </w:rPr>
        <w:t xml:space="preserve">. </w:t>
      </w:r>
      <w:r w:rsidR="007D79BA">
        <w:rPr>
          <w:rFonts w:ascii="Book Antiqua" w:hAnsi="Book Antiqua" w:cs="Arial"/>
          <w:sz w:val="24"/>
        </w:rPr>
        <w:t>I</w:t>
      </w:r>
      <w:r w:rsidRPr="000735AF">
        <w:rPr>
          <w:rFonts w:ascii="Book Antiqua" w:hAnsi="Book Antiqua" w:cs="Arial"/>
          <w:sz w:val="24"/>
        </w:rPr>
        <w:t xml:space="preserve">t is well established that EGF is necessary for </w:t>
      </w:r>
      <w:r w:rsidR="00BE538B">
        <w:rPr>
          <w:rFonts w:ascii="Book Antiqua" w:hAnsi="Book Antiqua" w:cs="Arial"/>
          <w:sz w:val="24"/>
        </w:rPr>
        <w:t xml:space="preserve">the </w:t>
      </w:r>
      <w:r w:rsidRPr="000735AF">
        <w:rPr>
          <w:rFonts w:ascii="Book Antiqua" w:hAnsi="Book Antiqua" w:cs="Arial"/>
          <w:sz w:val="24"/>
        </w:rPr>
        <w:t xml:space="preserve">maintenance </w:t>
      </w:r>
      <w:r w:rsidR="00BE538B">
        <w:rPr>
          <w:rFonts w:ascii="Book Antiqua" w:hAnsi="Book Antiqua" w:cs="Arial"/>
          <w:sz w:val="24"/>
        </w:rPr>
        <w:t xml:space="preserve">of the </w:t>
      </w:r>
      <w:r w:rsidR="00BE538B" w:rsidRPr="000735AF">
        <w:rPr>
          <w:rFonts w:ascii="Book Antiqua" w:hAnsi="Book Antiqua" w:cs="Arial"/>
          <w:sz w:val="24"/>
        </w:rPr>
        <w:t>mucosa</w:t>
      </w:r>
      <w:r w:rsidR="00BE538B">
        <w:rPr>
          <w:rFonts w:ascii="Book Antiqua" w:hAnsi="Book Antiqua" w:cs="Arial"/>
          <w:sz w:val="24"/>
        </w:rPr>
        <w:t>l</w:t>
      </w:r>
      <w:r w:rsidR="00BE538B" w:rsidRPr="000735AF">
        <w:rPr>
          <w:rFonts w:ascii="Book Antiqua" w:hAnsi="Book Antiqua" w:cs="Arial"/>
          <w:sz w:val="24"/>
        </w:rPr>
        <w:t xml:space="preserve"> </w:t>
      </w:r>
      <w:r w:rsidRPr="000735AF">
        <w:rPr>
          <w:rFonts w:ascii="Book Antiqua" w:hAnsi="Book Antiqua" w:cs="Arial"/>
          <w:sz w:val="24"/>
        </w:rPr>
        <w:t>integrity</w:t>
      </w:r>
      <w:r w:rsidR="00BE538B">
        <w:rPr>
          <w:rFonts w:ascii="Book Antiqua" w:hAnsi="Book Antiqua" w:cs="Arial"/>
          <w:sz w:val="24"/>
        </w:rPr>
        <w:t>.</w:t>
      </w:r>
      <w:r w:rsidRPr="000735AF">
        <w:rPr>
          <w:rFonts w:ascii="Book Antiqua" w:hAnsi="Book Antiqua" w:cs="Arial"/>
          <w:sz w:val="24"/>
        </w:rPr>
        <w:t xml:space="preserve">  Furthermore, accumulation of EGF in the region of gastric mucosal injury promotes the local lesion healing process</w:t>
      </w:r>
      <w:r w:rsidRPr="000735AF">
        <w:rPr>
          <w:rFonts w:ascii="Book Antiqua" w:hAnsi="Book Antiqua" w:cs="Arial"/>
          <w:sz w:val="24"/>
          <w:vertAlign w:val="superscript"/>
        </w:rPr>
        <w:t>[1]</w:t>
      </w:r>
      <w:r w:rsidRPr="000735AF">
        <w:rPr>
          <w:rFonts w:ascii="Book Antiqua" w:hAnsi="Book Antiqua" w:cs="Arial"/>
          <w:sz w:val="24"/>
        </w:rPr>
        <w:t>.</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Pr>
          <w:rFonts w:ascii="Book Antiqua" w:hAnsi="Book Antiqua" w:cs="Arial"/>
          <w:sz w:val="24"/>
        </w:rPr>
        <w:t>Milani</w:t>
      </w:r>
      <w:r w:rsidRPr="000735AF">
        <w:rPr>
          <w:rFonts w:ascii="Book Antiqua" w:hAnsi="Book Antiqua" w:cs="Arial"/>
          <w:i/>
          <w:sz w:val="24"/>
        </w:rPr>
        <w:t xml:space="preserve"> et al</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xml:space="preserve"> showed that expression of growth factors detected in gastric mucosal cells, constantly fluctuates even under normal conditions. In the absence of induction of lesions, vitamin E does not significantly affect the function of growth factors where a decline in immunoreacti</w:t>
      </w:r>
      <w:r w:rsidR="00724B4E">
        <w:rPr>
          <w:rFonts w:ascii="Book Antiqua" w:hAnsi="Book Antiqua" w:cs="Arial"/>
          <w:sz w:val="24"/>
        </w:rPr>
        <w:t>vity of EGF-R has been reported</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The results of this study also showed that rats that were not exposed to stress had low levels of EGF gene expression. Exposure to non-steroidal anti-inflammatory drugs (NSAIDs) causes gastric ulcers to form and leads to decreased levels of EGF in gastric mucosa</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6</w:t>
      </w:r>
      <w:r w:rsidRPr="000735AF">
        <w:rPr>
          <w:rFonts w:ascii="Book Antiqua" w:hAnsi="Book Antiqua" w:cs="Arial"/>
          <w:sz w:val="24"/>
          <w:vertAlign w:val="superscript"/>
        </w:rPr>
        <w:t>]</w:t>
      </w:r>
      <w:r w:rsidRPr="000735AF">
        <w:rPr>
          <w:rFonts w:ascii="Book Antiqua" w:hAnsi="Book Antiqua" w:cs="Arial"/>
          <w:sz w:val="24"/>
        </w:rPr>
        <w:t>. Increased expression of both EGF and EGF-R in the ulcer area also contributes to the repair process</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5</w:t>
      </w:r>
      <w:r w:rsidRPr="000735AF">
        <w:rPr>
          <w:rFonts w:ascii="Book Antiqua" w:hAnsi="Book Antiqua" w:cs="Arial"/>
          <w:sz w:val="24"/>
          <w:vertAlign w:val="superscript"/>
        </w:rPr>
        <w:t>]</w:t>
      </w:r>
      <w:r w:rsidRPr="000735AF">
        <w:rPr>
          <w:rFonts w:ascii="Book Antiqua" w:hAnsi="Book Antiqua" w:cs="Arial"/>
          <w:sz w:val="24"/>
        </w:rPr>
        <w:t>. This reaction may occur in response to the sharp decline of this growth factor during gastric injury.</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 xml:space="preserve">Exposure to stress led to formation of gastric lesions and caused an increase in gene expression of EGF that was statistically significant compared to the non-stressed control group. Increased expression of EGF has been reported to </w:t>
      </w:r>
      <w:r w:rsidRPr="000735AF">
        <w:rPr>
          <w:rFonts w:ascii="Book Antiqua" w:hAnsi="Book Antiqua" w:cs="Arial"/>
          <w:sz w:val="24"/>
        </w:rPr>
        <w:lastRenderedPageBreak/>
        <w:t>accelerate healing of gastroduodenal ulcers by increasing gastric mucin production and reducing gastric acid secretion</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6</w:t>
      </w:r>
      <w:r w:rsidRPr="000735AF">
        <w:rPr>
          <w:rFonts w:ascii="Book Antiqua" w:hAnsi="Book Antiqua" w:cs="Arial"/>
          <w:sz w:val="24"/>
          <w:vertAlign w:val="superscript"/>
        </w:rPr>
        <w:t>]</w:t>
      </w:r>
      <w:r w:rsidRPr="000735AF">
        <w:rPr>
          <w:rFonts w:ascii="Book Antiqua" w:hAnsi="Book Antiqua" w:cs="Arial"/>
          <w:sz w:val="24"/>
        </w:rPr>
        <w:t>. This indicates that expression of EGF levels increase in response to injury of the gastric mucosa in order to restore the tissue back to its original state.</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In this study, however, pre-treatment with tocotrienol or omeprazole did not change gastric tissue EGF expression; expression of EGF remained elevated in stress-exposed rats compared to rats that were not exposed to stress. This may have occurred due to the presence of gastric tissue injury in the treatment group that could have led to increased expression of EGF, which accelerates the recovery of gastric tissue caused by st</w:t>
      </w:r>
      <w:r w:rsidR="00724B4E">
        <w:rPr>
          <w:rFonts w:ascii="Book Antiqua" w:hAnsi="Book Antiqua" w:cs="Arial"/>
          <w:sz w:val="24"/>
        </w:rPr>
        <w:t xml:space="preserve">ress. Studies by Qodriyah </w:t>
      </w:r>
      <w:r w:rsidR="00724B4E" w:rsidRPr="00724B4E">
        <w:rPr>
          <w:rFonts w:ascii="Book Antiqua" w:hAnsi="Book Antiqua" w:cs="Arial"/>
          <w:i/>
          <w:sz w:val="24"/>
        </w:rPr>
        <w:t>et al</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xml:space="preserve"> showed that EGF levels were increased compared to the control group under normal conditions after 8 weeks of palm vitamin E (PVE) </w:t>
      </w:r>
      <w:r w:rsidR="00D12210" w:rsidRPr="000735AF">
        <w:rPr>
          <w:rFonts w:ascii="Book Antiqua" w:hAnsi="Book Antiqua" w:cs="Arial"/>
          <w:sz w:val="24"/>
        </w:rPr>
        <w:t>treatment</w:t>
      </w:r>
      <w:r w:rsidRPr="000735AF">
        <w:rPr>
          <w:rFonts w:ascii="Book Antiqua" w:hAnsi="Book Antiqua" w:cs="Arial"/>
          <w:sz w:val="24"/>
        </w:rPr>
        <w:t xml:space="preserve">. The results of their study suggest that, under normal circumstances, vitamin E also enhances expression of EGF. While in a state of </w:t>
      </w:r>
      <w:r w:rsidR="00D12210">
        <w:rPr>
          <w:rFonts w:ascii="Book Antiqua" w:hAnsi="Book Antiqua" w:cs="Arial"/>
          <w:sz w:val="24"/>
        </w:rPr>
        <w:t xml:space="preserve">gastric </w:t>
      </w:r>
      <w:r w:rsidRPr="000735AF">
        <w:rPr>
          <w:rFonts w:ascii="Book Antiqua" w:hAnsi="Book Antiqua" w:cs="Arial"/>
          <w:sz w:val="24"/>
        </w:rPr>
        <w:t xml:space="preserve">injury </w:t>
      </w:r>
      <w:r w:rsidR="00D12210">
        <w:rPr>
          <w:rFonts w:ascii="Book Antiqua" w:hAnsi="Book Antiqua" w:cs="Arial"/>
          <w:sz w:val="24"/>
        </w:rPr>
        <w:t>due to</w:t>
      </w:r>
      <w:r w:rsidRPr="000735AF">
        <w:rPr>
          <w:rFonts w:ascii="Book Antiqua" w:hAnsi="Book Antiqua" w:cs="Arial"/>
          <w:sz w:val="24"/>
        </w:rPr>
        <w:t xml:space="preserve"> NSAIDs, expression of EGF remained elevat</w:t>
      </w:r>
      <w:r w:rsidR="00724B4E">
        <w:rPr>
          <w:rFonts w:ascii="Book Antiqua" w:hAnsi="Book Antiqua" w:cs="Arial"/>
          <w:sz w:val="24"/>
        </w:rPr>
        <w:t>ed after pre-treatment with PVE</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consistent with the results of this study.</w:t>
      </w:r>
    </w:p>
    <w:p w:rsidR="00F37602" w:rsidRPr="000735AF" w:rsidRDefault="00513927"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EGF released from the salivary glands and TGF-</w:t>
      </w:r>
      <w:r w:rsidRPr="000735AF">
        <w:rPr>
          <w:rFonts w:ascii="Book Antiqua" w:hAnsi="Book Antiqua"/>
          <w:bCs/>
          <w:sz w:val="24"/>
          <w:lang w:eastAsia="en-MY"/>
        </w:rPr>
        <w:sym w:font="Symbol" w:char="F061"/>
      </w:r>
      <w:r w:rsidRPr="000735AF">
        <w:rPr>
          <w:rFonts w:ascii="Book Antiqua" w:hAnsi="Book Antiqua" w:cs="Arial"/>
          <w:sz w:val="24"/>
        </w:rPr>
        <w:t xml:space="preserve"> from the gastric mucosa act to maintain mucosal integrity and recovery </w:t>
      </w:r>
      <w:r>
        <w:rPr>
          <w:rFonts w:ascii="Book Antiqua" w:hAnsi="Book Antiqua" w:cs="Arial"/>
          <w:sz w:val="24"/>
        </w:rPr>
        <w:t>d</w:t>
      </w:r>
      <w:r w:rsidR="00F37602" w:rsidRPr="000735AF">
        <w:rPr>
          <w:rFonts w:ascii="Book Antiqua" w:hAnsi="Book Antiqua" w:cs="Arial"/>
          <w:sz w:val="24"/>
        </w:rPr>
        <w:t>uring gastric mucosal injur</w:t>
      </w:r>
      <w:r>
        <w:rPr>
          <w:rFonts w:ascii="Book Antiqua" w:hAnsi="Book Antiqua" w:cs="Arial"/>
          <w:sz w:val="24"/>
        </w:rPr>
        <w:t>ies.</w:t>
      </w:r>
      <w:r w:rsidR="00D12210">
        <w:rPr>
          <w:rFonts w:ascii="Book Antiqua" w:hAnsi="Book Antiqua" w:cs="Arial"/>
          <w:sz w:val="24"/>
        </w:rPr>
        <w:t xml:space="preserve"> </w:t>
      </w:r>
      <w:r>
        <w:rPr>
          <w:rFonts w:ascii="Book Antiqua" w:hAnsi="Book Antiqua" w:cs="Arial"/>
          <w:sz w:val="24"/>
        </w:rPr>
        <w:t xml:space="preserve">Both these growth factors </w:t>
      </w:r>
      <w:r w:rsidR="00D12210" w:rsidRPr="000735AF">
        <w:rPr>
          <w:rFonts w:ascii="Book Antiqua" w:hAnsi="Book Antiqua" w:cs="Arial"/>
          <w:sz w:val="24"/>
        </w:rPr>
        <w:t>produce</w:t>
      </w:r>
      <w:r w:rsidR="00F37602" w:rsidRPr="000735AF">
        <w:rPr>
          <w:rFonts w:ascii="Book Antiqua" w:hAnsi="Book Antiqua" w:cs="Arial"/>
          <w:sz w:val="24"/>
        </w:rPr>
        <w:t xml:space="preserve"> the same biological activities during the recovery. For example, TGF-</w:t>
      </w:r>
      <w:r w:rsidR="00F37602" w:rsidRPr="000735AF">
        <w:rPr>
          <w:rFonts w:ascii="Book Antiqua" w:hAnsi="Book Antiqua"/>
          <w:bCs/>
          <w:sz w:val="24"/>
          <w:lang w:eastAsia="en-MY"/>
        </w:rPr>
        <w:sym w:font="Symbol" w:char="F061"/>
      </w:r>
      <w:r w:rsidR="00F37602" w:rsidRPr="000735AF">
        <w:rPr>
          <w:rFonts w:ascii="Book Antiqua" w:hAnsi="Book Antiqua" w:cs="Arial"/>
          <w:sz w:val="24"/>
        </w:rPr>
        <w:t xml:space="preserve"> and bFGF levels change when an injury occurs in the gastric mucosa. In this study, exposure to stress caused a significant decrease in bFGF gene expression. bFGFs have been shown to play a role in angiogenesis and recovery of gastric ulcers in rats</w:t>
      </w:r>
      <w:r w:rsidR="00F37602"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6</w:t>
      </w:r>
      <w:r w:rsidR="00F37602"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7</w:t>
      </w:r>
      <w:r w:rsidR="00F37602" w:rsidRPr="000735AF">
        <w:rPr>
          <w:rFonts w:ascii="Book Antiqua" w:hAnsi="Book Antiqua" w:cs="Arial"/>
          <w:sz w:val="24"/>
          <w:vertAlign w:val="superscript"/>
        </w:rPr>
        <w:t>]</w:t>
      </w:r>
      <w:r w:rsidR="00F37602" w:rsidRPr="000735AF">
        <w:rPr>
          <w:rFonts w:ascii="Book Antiqua" w:hAnsi="Book Antiqua" w:cs="Arial"/>
          <w:sz w:val="24"/>
        </w:rPr>
        <w:t>. bFGF activation occurs in response to injury of the gastric mucosa as demonstrated as increased expression observed near ulcers</w:t>
      </w:r>
      <w:r w:rsidR="00724B4E"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8</w:t>
      </w:r>
      <w:r w:rsidR="00724B4E" w:rsidRPr="000735AF">
        <w:rPr>
          <w:rFonts w:ascii="Book Antiqua" w:hAnsi="Book Antiqua" w:cs="Arial"/>
          <w:sz w:val="24"/>
          <w:vertAlign w:val="superscript"/>
        </w:rPr>
        <w:t>]</w:t>
      </w:r>
      <w:r w:rsidR="00F37602" w:rsidRPr="000735AF">
        <w:rPr>
          <w:rFonts w:ascii="Book Antiqua" w:hAnsi="Book Antiqua" w:cs="Arial"/>
          <w:sz w:val="24"/>
        </w:rPr>
        <w:t>. Administration of bFGF (100 ng) locally in</w:t>
      </w:r>
      <w:r w:rsidR="00D12210">
        <w:rPr>
          <w:rFonts w:ascii="Book Antiqua" w:hAnsi="Book Antiqua" w:cs="Arial"/>
          <w:sz w:val="24"/>
        </w:rPr>
        <w:t>to</w:t>
      </w:r>
      <w:r w:rsidR="00F37602" w:rsidRPr="000735AF">
        <w:rPr>
          <w:rFonts w:ascii="Book Antiqua" w:hAnsi="Book Antiqua" w:cs="Arial"/>
          <w:sz w:val="24"/>
        </w:rPr>
        <w:t xml:space="preserve"> ulcers </w:t>
      </w:r>
      <w:r w:rsidR="00D12210">
        <w:rPr>
          <w:rFonts w:ascii="Book Antiqua" w:hAnsi="Book Antiqua" w:cs="Arial"/>
          <w:sz w:val="24"/>
        </w:rPr>
        <w:t>or</w:t>
      </w:r>
      <w:r w:rsidR="00D12210" w:rsidRPr="000735AF">
        <w:rPr>
          <w:rFonts w:ascii="Book Antiqua" w:hAnsi="Book Antiqua" w:cs="Arial"/>
          <w:sz w:val="24"/>
        </w:rPr>
        <w:t xml:space="preserve"> </w:t>
      </w:r>
      <w:r w:rsidR="00F37602" w:rsidRPr="000735AF">
        <w:rPr>
          <w:rFonts w:ascii="Book Antiqua" w:hAnsi="Book Antiqua" w:cs="Arial"/>
          <w:sz w:val="24"/>
        </w:rPr>
        <w:t>systemically caused significant recovery in acetic acid-induced gastric ulcers</w:t>
      </w:r>
      <w:r w:rsidR="00F37602"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7</w:t>
      </w:r>
      <w:r w:rsidR="00F37602" w:rsidRPr="000735AF">
        <w:rPr>
          <w:rFonts w:ascii="Book Antiqua" w:hAnsi="Book Antiqua" w:cs="Arial"/>
          <w:sz w:val="24"/>
          <w:vertAlign w:val="superscript"/>
        </w:rPr>
        <w:t>]</w:t>
      </w:r>
      <w:r w:rsidR="00F37602" w:rsidRPr="000735AF">
        <w:rPr>
          <w:rFonts w:ascii="Book Antiqua" w:hAnsi="Book Antiqua" w:cs="Arial"/>
          <w:sz w:val="24"/>
        </w:rPr>
        <w:t>. bFGFs are also known to stimulate synthesis of prostaglandins locally</w:t>
      </w:r>
      <w:r w:rsidR="00F37602"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0</w:t>
      </w:r>
      <w:r w:rsidR="00F37602" w:rsidRPr="000735AF">
        <w:rPr>
          <w:rFonts w:ascii="Book Antiqua" w:hAnsi="Book Antiqua" w:cs="Arial"/>
          <w:sz w:val="24"/>
          <w:vertAlign w:val="superscript"/>
        </w:rPr>
        <w:t>,</w:t>
      </w:r>
      <w:r w:rsidR="00724B4E">
        <w:rPr>
          <w:rFonts w:ascii="Book Antiqua" w:eastAsiaTheme="minorEastAsia" w:hAnsi="Book Antiqua" w:cs="Arial" w:hint="eastAsia"/>
          <w:sz w:val="24"/>
          <w:vertAlign w:val="superscript"/>
          <w:lang w:eastAsia="zh-CN"/>
        </w:rPr>
        <w:t>39</w:t>
      </w:r>
      <w:r w:rsidR="00F37602" w:rsidRPr="000735AF">
        <w:rPr>
          <w:rFonts w:ascii="Book Antiqua" w:hAnsi="Book Antiqua" w:cs="Arial"/>
          <w:sz w:val="24"/>
          <w:vertAlign w:val="superscript"/>
        </w:rPr>
        <w:t>]</w:t>
      </w:r>
      <w:r w:rsidR="00F37602" w:rsidRPr="000735AF">
        <w:rPr>
          <w:rFonts w:ascii="Book Antiqua" w:hAnsi="Book Antiqua" w:cs="Arial"/>
          <w:sz w:val="24"/>
        </w:rPr>
        <w:t>, leading to increased formation of blood vessels</w:t>
      </w:r>
      <w:r w:rsidR="00F37602" w:rsidRPr="000735AF">
        <w:rPr>
          <w:rFonts w:ascii="Book Antiqua" w:hAnsi="Book Antiqua" w:cs="Arial"/>
          <w:sz w:val="24"/>
          <w:vertAlign w:val="superscript"/>
        </w:rPr>
        <w:t>[14,4</w:t>
      </w:r>
      <w:r w:rsidR="00724B4E">
        <w:rPr>
          <w:rFonts w:ascii="Book Antiqua" w:eastAsiaTheme="minorEastAsia" w:hAnsi="Book Antiqua" w:cs="Arial" w:hint="eastAsia"/>
          <w:sz w:val="24"/>
          <w:vertAlign w:val="superscript"/>
          <w:lang w:eastAsia="zh-CN"/>
        </w:rPr>
        <w:t>0</w:t>
      </w:r>
      <w:r w:rsidR="00F37602" w:rsidRPr="000735AF">
        <w:rPr>
          <w:rFonts w:ascii="Book Antiqua" w:hAnsi="Book Antiqua" w:cs="Arial"/>
          <w:sz w:val="24"/>
          <w:vertAlign w:val="superscript"/>
        </w:rPr>
        <w:t>]</w:t>
      </w:r>
      <w:r w:rsidR="00F37602" w:rsidRPr="000735AF">
        <w:rPr>
          <w:rFonts w:ascii="Book Antiqua" w:hAnsi="Book Antiqua" w:cs="Arial"/>
          <w:sz w:val="24"/>
        </w:rPr>
        <w:t xml:space="preserve"> as well as proliferation of endothelial cells</w:t>
      </w:r>
      <w:r w:rsidR="00F37602"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1</w:t>
      </w:r>
      <w:r w:rsidR="00F37602" w:rsidRPr="000735AF">
        <w:rPr>
          <w:rFonts w:ascii="Book Antiqua" w:hAnsi="Book Antiqua" w:cs="Arial"/>
          <w:sz w:val="24"/>
          <w:vertAlign w:val="superscript"/>
        </w:rPr>
        <w:t>]</w:t>
      </w:r>
      <w:r w:rsidR="00F37602" w:rsidRPr="000735AF">
        <w:rPr>
          <w:rFonts w:ascii="Book Antiqua" w:hAnsi="Book Antiqua" w:cs="Arial"/>
          <w:sz w:val="24"/>
        </w:rPr>
        <w:t>, sustaining and assisting the recovery of gastric tissues in the event of injury.</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lastRenderedPageBreak/>
        <w:t>Pre-treatment with tocotrienol in this study led to increased expression of bFGF in rats that were exposed to stress. Vitamin E at 150 mg/kg has been shown to improve bFGF expression in mice that developed gastric mucosal injury due to NSAID exposure</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2</w:t>
      </w:r>
      <w:r w:rsidRPr="000735AF">
        <w:rPr>
          <w:rFonts w:ascii="Book Antiqua" w:hAnsi="Book Antiqua" w:cs="Arial"/>
          <w:sz w:val="24"/>
          <w:vertAlign w:val="superscript"/>
        </w:rPr>
        <w:t>]</w:t>
      </w:r>
      <w:r w:rsidRPr="000735AF">
        <w:rPr>
          <w:rFonts w:ascii="Book Antiqua" w:hAnsi="Book Antiqua" w:cs="Arial"/>
          <w:sz w:val="24"/>
        </w:rPr>
        <w:t>.</w:t>
      </w:r>
      <w:r>
        <w:rPr>
          <w:rFonts w:ascii="Book Antiqua" w:hAnsi="Book Antiqua" w:cs="Arial"/>
          <w:sz w:val="24"/>
        </w:rPr>
        <w:t xml:space="preserve"> Rashid </w:t>
      </w:r>
      <w:r w:rsidRPr="000735AF">
        <w:rPr>
          <w:rFonts w:ascii="Book Antiqua" w:hAnsi="Book Antiqua" w:cs="Arial"/>
          <w:i/>
          <w:sz w:val="24"/>
        </w:rPr>
        <w:t>et al</w:t>
      </w:r>
      <w:r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2</w:t>
      </w:r>
      <w:r w:rsidRPr="000735AF">
        <w:rPr>
          <w:rFonts w:ascii="Book Antiqua" w:hAnsi="Book Antiqua" w:cs="Arial"/>
          <w:sz w:val="24"/>
          <w:vertAlign w:val="superscript"/>
        </w:rPr>
        <w:t>]</w:t>
      </w:r>
      <w:r w:rsidRPr="000735AF">
        <w:rPr>
          <w:rFonts w:ascii="Book Antiqua" w:hAnsi="Book Antiqua" w:cs="Arial"/>
          <w:sz w:val="24"/>
        </w:rPr>
        <w:t xml:space="preserve"> showed that tocotrienol increased bFGF levels, thus reducing the formation of scar tissue. However, our study found that omeprazole had no effect on bFGF gene expression, which is in contrast to the tocotrienol-treated group. Studies that examine bFGF expression in response to omeprazole treatment ar</w:t>
      </w:r>
      <w:r w:rsidR="00724B4E">
        <w:rPr>
          <w:rFonts w:ascii="Book Antiqua" w:hAnsi="Book Antiqua" w:cs="Arial"/>
          <w:sz w:val="24"/>
        </w:rPr>
        <w:t xml:space="preserve">e limited. Tsuji </w:t>
      </w:r>
      <w:r w:rsidR="00724B4E" w:rsidRPr="00724B4E">
        <w:rPr>
          <w:rFonts w:ascii="Book Antiqua" w:hAnsi="Book Antiqua" w:cs="Arial"/>
          <w:i/>
          <w:sz w:val="24"/>
        </w:rPr>
        <w:t>et al</w:t>
      </w:r>
      <w:r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3</w:t>
      </w:r>
      <w:r w:rsidRPr="000735AF">
        <w:rPr>
          <w:rFonts w:ascii="Book Antiqua" w:hAnsi="Book Antiqua" w:cs="Arial"/>
          <w:sz w:val="24"/>
          <w:vertAlign w:val="superscript"/>
        </w:rPr>
        <w:t>]</w:t>
      </w:r>
      <w:r w:rsidRPr="000735AF">
        <w:rPr>
          <w:rFonts w:ascii="Book Antiqua" w:hAnsi="Book Antiqua" w:cs="Arial"/>
          <w:sz w:val="24"/>
        </w:rPr>
        <w:t xml:space="preserve"> found that administration of lansoprazole, also a proton pump inhibitor, helped repair gastric ulcers by increasing bFGF levels at the edge of the ulcer border. Pantoprazole helped promote angiogenesis in gastric lesions induced by NSAIDs through increased expression of bFGF</w:t>
      </w:r>
      <w:r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xml:space="preserve">. This effect, however, was not observed with pre-treatment of omeprazole in this study. </w:t>
      </w:r>
    </w:p>
    <w:p w:rsidR="00F37602" w:rsidRPr="000735AF" w:rsidRDefault="00F37602" w:rsidP="00F37602">
      <w:pPr>
        <w:widowControl w:val="0"/>
        <w:snapToGrid w:val="0"/>
        <w:spacing w:line="360" w:lineRule="auto"/>
        <w:ind w:firstLineChars="100" w:firstLine="240"/>
        <w:jc w:val="both"/>
        <w:rPr>
          <w:rFonts w:ascii="Book Antiqua" w:hAnsi="Book Antiqua" w:cs="Arial"/>
          <w:sz w:val="24"/>
        </w:rPr>
      </w:pPr>
      <w:r w:rsidRPr="000735AF">
        <w:rPr>
          <w:rFonts w:ascii="Book Antiqua" w:hAnsi="Book Antiqua" w:cs="Arial"/>
          <w:sz w:val="24"/>
        </w:rPr>
        <w:t>Growth factors such as EGF, TGF-</w:t>
      </w:r>
      <w:r w:rsidRPr="000735AF">
        <w:rPr>
          <w:rFonts w:ascii="Book Antiqua" w:hAnsi="Book Antiqua"/>
          <w:bCs/>
          <w:sz w:val="24"/>
          <w:lang w:eastAsia="en-MY"/>
        </w:rPr>
        <w:sym w:font="Symbol" w:char="F061"/>
      </w:r>
      <w:r w:rsidRPr="000735AF">
        <w:rPr>
          <w:rFonts w:ascii="Book Antiqua" w:hAnsi="Book Antiqua" w:cs="Arial"/>
          <w:sz w:val="24"/>
        </w:rPr>
        <w:t>, bFGF, and VEGF activate migration and proliferation of cells at the edge of the ulcer and promote the formation of granulation tissue and angiogenesis during the process of ulcer repair</w:t>
      </w:r>
      <w:r w:rsidRPr="000735AF">
        <w:rPr>
          <w:rFonts w:ascii="Book Antiqua" w:hAnsi="Book Antiqua" w:cs="Arial"/>
          <w:sz w:val="24"/>
          <w:vertAlign w:val="superscript"/>
        </w:rPr>
        <w:t>[22]</w:t>
      </w:r>
      <w:r w:rsidRPr="000735AF">
        <w:rPr>
          <w:rFonts w:ascii="Book Antiqua" w:hAnsi="Book Antiqua" w:cs="Arial"/>
          <w:sz w:val="24"/>
        </w:rPr>
        <w:t>. EGF is required to maintain the integrity of gastric mucosa and promotes healing of injured tissue</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6</w:t>
      </w:r>
      <w:r w:rsidRPr="000735AF">
        <w:rPr>
          <w:rFonts w:ascii="Book Antiqua" w:hAnsi="Book Antiqua" w:cs="Arial"/>
          <w:sz w:val="24"/>
          <w:vertAlign w:val="superscript"/>
        </w:rPr>
        <w:t>]</w:t>
      </w:r>
      <w:r w:rsidRPr="000735AF">
        <w:rPr>
          <w:rFonts w:ascii="Book Antiqua" w:hAnsi="Book Antiqua" w:cs="Arial"/>
          <w:sz w:val="24"/>
        </w:rPr>
        <w:t>. TGF-</w:t>
      </w:r>
      <w:r w:rsidRPr="000735AF">
        <w:rPr>
          <w:rFonts w:ascii="Book Antiqua" w:hAnsi="Book Antiqua"/>
          <w:bCs/>
          <w:sz w:val="24"/>
          <w:lang w:eastAsia="en-MY"/>
        </w:rPr>
        <w:sym w:font="Symbol" w:char="F061"/>
      </w:r>
      <w:r w:rsidRPr="000735AF">
        <w:rPr>
          <w:rFonts w:ascii="Book Antiqua" w:hAnsi="Book Antiqua" w:cs="Arial"/>
          <w:sz w:val="24"/>
        </w:rPr>
        <w:t xml:space="preserve"> accelerates replacement of the epithelium and regulates regeneration of epithelial cells in gastric tissues</w:t>
      </w:r>
      <w:r w:rsidRPr="000735AF">
        <w:rPr>
          <w:rFonts w:ascii="Book Antiqua" w:hAnsi="Book Antiqua" w:cs="Arial"/>
          <w:sz w:val="24"/>
          <w:vertAlign w:val="superscript"/>
        </w:rPr>
        <w:t>[3</w:t>
      </w:r>
      <w:r w:rsidR="00724B4E">
        <w:rPr>
          <w:rFonts w:ascii="Book Antiqua" w:eastAsiaTheme="minorEastAsia" w:hAnsi="Book Antiqua" w:cs="Arial" w:hint="eastAsia"/>
          <w:sz w:val="24"/>
          <w:vertAlign w:val="superscript"/>
          <w:lang w:eastAsia="zh-CN"/>
        </w:rPr>
        <w:t>3</w:t>
      </w:r>
      <w:r w:rsidRPr="000735AF">
        <w:rPr>
          <w:rFonts w:ascii="Book Antiqua" w:hAnsi="Book Antiqua" w:cs="Arial"/>
          <w:sz w:val="24"/>
          <w:vertAlign w:val="superscript"/>
        </w:rPr>
        <w:t>]</w:t>
      </w:r>
      <w:r w:rsidRPr="000735AF">
        <w:rPr>
          <w:rFonts w:ascii="Book Antiqua" w:hAnsi="Book Antiqua" w:cs="Arial"/>
          <w:sz w:val="24"/>
        </w:rPr>
        <w:t>.</w:t>
      </w:r>
      <w:r>
        <w:rPr>
          <w:rFonts w:ascii="Book Antiqua" w:eastAsiaTheme="minorEastAsia" w:hAnsi="Book Antiqua" w:cs="Arial" w:hint="eastAsia"/>
          <w:sz w:val="24"/>
          <w:lang w:eastAsia="zh-CN"/>
        </w:rPr>
        <w:t xml:space="preserve"> </w:t>
      </w:r>
      <w:r w:rsidRPr="000735AF">
        <w:rPr>
          <w:rFonts w:ascii="Book Antiqua" w:hAnsi="Book Antiqua" w:cs="Arial"/>
          <w:sz w:val="24"/>
        </w:rPr>
        <w:t>VEGF assists in repair of ulcers by stimulating angiogenesis and remodeling of connective tissues</w:t>
      </w:r>
      <w:r w:rsidRPr="000735AF">
        <w:rPr>
          <w:rFonts w:ascii="Book Antiqua" w:hAnsi="Book Antiqua" w:cs="Arial"/>
          <w:sz w:val="24"/>
          <w:vertAlign w:val="superscript"/>
        </w:rPr>
        <w:t>[2</w:t>
      </w:r>
      <w:r w:rsidR="00724B4E">
        <w:rPr>
          <w:rFonts w:ascii="Book Antiqua" w:eastAsiaTheme="minorEastAsia" w:hAnsi="Book Antiqua" w:cs="Arial" w:hint="eastAsia"/>
          <w:sz w:val="24"/>
          <w:vertAlign w:val="superscript"/>
          <w:lang w:eastAsia="zh-CN"/>
        </w:rPr>
        <w:t>4</w:t>
      </w:r>
      <w:r w:rsidRPr="000735AF">
        <w:rPr>
          <w:rFonts w:ascii="Book Antiqua" w:hAnsi="Book Antiqua" w:cs="Arial"/>
          <w:sz w:val="24"/>
          <w:vertAlign w:val="superscript"/>
        </w:rPr>
        <w:t>]</w:t>
      </w:r>
      <w:r w:rsidRPr="000735AF">
        <w:rPr>
          <w:rFonts w:ascii="Book Antiqua" w:hAnsi="Book Antiqua" w:cs="Arial"/>
          <w:sz w:val="24"/>
        </w:rPr>
        <w:t>, while bFGF has been known to stimulate synthesis of local prostaglandins, which ultimately leads to increased formation of blood vessels</w:t>
      </w:r>
      <w:r w:rsidRPr="000735AF">
        <w:rPr>
          <w:rFonts w:ascii="Book Antiqua" w:hAnsi="Book Antiqua" w:cs="Arial"/>
          <w:sz w:val="24"/>
          <w:vertAlign w:val="superscript"/>
        </w:rPr>
        <w:t>[14,4</w:t>
      </w:r>
      <w:r w:rsidR="00724B4E">
        <w:rPr>
          <w:rFonts w:ascii="Book Antiqua" w:eastAsiaTheme="minorEastAsia" w:hAnsi="Book Antiqua" w:cs="Arial" w:hint="eastAsia"/>
          <w:sz w:val="24"/>
          <w:vertAlign w:val="superscript"/>
          <w:lang w:eastAsia="zh-CN"/>
        </w:rPr>
        <w:t>0</w:t>
      </w:r>
      <w:r w:rsidRPr="000735AF">
        <w:rPr>
          <w:rFonts w:ascii="Book Antiqua" w:hAnsi="Book Antiqua" w:cs="Arial"/>
          <w:sz w:val="24"/>
          <w:vertAlign w:val="superscript"/>
        </w:rPr>
        <w:t>]</w:t>
      </w:r>
      <w:r w:rsidRPr="000735AF">
        <w:rPr>
          <w:rFonts w:ascii="Book Antiqua" w:hAnsi="Book Antiqua" w:cs="Arial"/>
          <w:sz w:val="24"/>
        </w:rPr>
        <w:t xml:space="preserve"> and endothelial cell proliferation</w:t>
      </w:r>
      <w:r w:rsidRPr="000735AF">
        <w:rPr>
          <w:rFonts w:ascii="Book Antiqua" w:hAnsi="Book Antiqua" w:cs="Arial"/>
          <w:sz w:val="24"/>
          <w:vertAlign w:val="superscript"/>
        </w:rPr>
        <w:t>[4</w:t>
      </w:r>
      <w:r w:rsidR="00724B4E">
        <w:rPr>
          <w:rFonts w:ascii="Book Antiqua" w:eastAsiaTheme="minorEastAsia" w:hAnsi="Book Antiqua" w:cs="Arial" w:hint="eastAsia"/>
          <w:sz w:val="24"/>
          <w:vertAlign w:val="superscript"/>
          <w:lang w:eastAsia="zh-CN"/>
        </w:rPr>
        <w:t>1</w:t>
      </w:r>
      <w:r w:rsidRPr="000735AF">
        <w:rPr>
          <w:rFonts w:ascii="Book Antiqua" w:hAnsi="Book Antiqua" w:cs="Arial"/>
          <w:sz w:val="24"/>
          <w:vertAlign w:val="superscript"/>
        </w:rPr>
        <w:t>]</w:t>
      </w:r>
      <w:r w:rsidRPr="000735AF">
        <w:rPr>
          <w:rFonts w:ascii="Book Antiqua" w:hAnsi="Book Antiqua" w:cs="Arial"/>
          <w:sz w:val="24"/>
        </w:rPr>
        <w:t>. This assists in maintenance and recovery of gastric tissue in the event of injury. The results of this study suggest that in contrast with omeprazole, tocotrienol has a protective effect on the gastric mucosa through regulation of these growth factors.</w:t>
      </w:r>
    </w:p>
    <w:p w:rsidR="00F37602" w:rsidRDefault="00F37602" w:rsidP="00F37602">
      <w:pPr>
        <w:widowControl w:val="0"/>
        <w:autoSpaceDE w:val="0"/>
        <w:autoSpaceDN w:val="0"/>
        <w:adjustRightInd w:val="0"/>
        <w:snapToGrid w:val="0"/>
        <w:spacing w:line="360" w:lineRule="auto"/>
        <w:ind w:firstLineChars="100" w:firstLine="240"/>
        <w:jc w:val="both"/>
        <w:rPr>
          <w:rFonts w:ascii="Book Antiqua" w:eastAsiaTheme="minorEastAsia" w:hAnsi="Book Antiqua" w:cs="Arial"/>
          <w:b/>
          <w:bCs/>
          <w:sz w:val="24"/>
          <w:lang w:eastAsia="zh-CN"/>
        </w:rPr>
      </w:pPr>
      <w:r w:rsidRPr="000735AF">
        <w:rPr>
          <w:rFonts w:ascii="Book Antiqua" w:eastAsia="Times New Roman+FPEF" w:hAnsi="Book Antiqua" w:cs="Arial"/>
          <w:sz w:val="24"/>
          <w:lang w:eastAsia="en-MY"/>
        </w:rPr>
        <w:t>Here, we show that tocotrienol provides a gastroprotective effect in WIRS-induced ulcers</w:t>
      </w:r>
      <w:r w:rsidR="009E40A1">
        <w:rPr>
          <w:rFonts w:ascii="Book Antiqua" w:eastAsia="Times New Roman+FPEF" w:hAnsi="Book Antiqua" w:cs="Arial"/>
          <w:sz w:val="24"/>
          <w:lang w:eastAsia="en-MY"/>
        </w:rPr>
        <w:t xml:space="preserve"> and </w:t>
      </w:r>
      <w:r w:rsidR="00905D30">
        <w:rPr>
          <w:rFonts w:ascii="Book Antiqua" w:hAnsi="Book Antiqua" w:cs="Arial"/>
          <w:sz w:val="24"/>
          <w:lang w:eastAsia="en-MY"/>
        </w:rPr>
        <w:t>exerts similar effectiveness when c</w:t>
      </w:r>
      <w:r w:rsidRPr="000735AF">
        <w:rPr>
          <w:rFonts w:ascii="Book Antiqua" w:hAnsi="Book Antiqua" w:cs="Arial"/>
          <w:sz w:val="24"/>
          <w:lang w:eastAsia="en-MY"/>
        </w:rPr>
        <w:t xml:space="preserve">ompared to </w:t>
      </w:r>
      <w:r w:rsidRPr="000735AF">
        <w:rPr>
          <w:rFonts w:ascii="Book Antiqua" w:hAnsi="Book Antiqua" w:cs="Arial"/>
          <w:sz w:val="24"/>
          <w:lang w:eastAsia="en-MY"/>
        </w:rPr>
        <w:lastRenderedPageBreak/>
        <w:t>omeprazole</w:t>
      </w:r>
      <w:r w:rsidR="00905D30">
        <w:rPr>
          <w:rFonts w:ascii="Book Antiqua" w:hAnsi="Book Antiqua" w:cs="Arial"/>
          <w:sz w:val="24"/>
          <w:lang w:eastAsia="en-MY"/>
        </w:rPr>
        <w:t>.</w:t>
      </w:r>
      <w:r w:rsidR="004B37E8">
        <w:rPr>
          <w:rFonts w:ascii="Book Antiqua" w:hAnsi="Book Antiqua" w:cs="Arial"/>
          <w:sz w:val="24"/>
          <w:lang w:eastAsia="en-MY"/>
        </w:rPr>
        <w:t xml:space="preserve"> </w:t>
      </w:r>
      <w:r w:rsidR="009E40A1">
        <w:rPr>
          <w:rFonts w:ascii="Book Antiqua" w:hAnsi="Book Antiqua" w:cs="Arial"/>
          <w:sz w:val="24"/>
          <w:lang w:eastAsia="en-MY"/>
        </w:rPr>
        <w:t xml:space="preserve">However, it </w:t>
      </w:r>
      <w:r w:rsidRPr="000735AF">
        <w:rPr>
          <w:rFonts w:ascii="Book Antiqua" w:hAnsi="Book Antiqua" w:cs="Arial"/>
          <w:sz w:val="24"/>
          <w:lang w:eastAsia="en-MY"/>
        </w:rPr>
        <w:t xml:space="preserve">displays a more diverse mechanism of protection, particularly through increased expression of </w:t>
      </w:r>
      <w:r w:rsidRPr="000735AF">
        <w:rPr>
          <w:rFonts w:ascii="Book Antiqua" w:hAnsi="Book Antiqua" w:cs="Arial"/>
          <w:sz w:val="24"/>
        </w:rPr>
        <w:t>bFGF, TGF-</w:t>
      </w:r>
      <w:r w:rsidRPr="000735AF">
        <w:rPr>
          <w:rFonts w:ascii="Book Antiqua" w:hAnsi="Book Antiqua"/>
          <w:bCs/>
          <w:sz w:val="24"/>
          <w:lang w:eastAsia="en-MY"/>
        </w:rPr>
        <w:sym w:font="Symbol" w:char="F061"/>
      </w:r>
      <w:r w:rsidRPr="000735AF">
        <w:rPr>
          <w:rFonts w:ascii="Book Antiqua" w:hAnsi="Book Antiqua" w:cs="Arial"/>
          <w:sz w:val="24"/>
        </w:rPr>
        <w:t xml:space="preserve"> and VEGF in a stress-induced gastric ulcer rat model</w:t>
      </w:r>
      <w:r w:rsidR="009E40A1">
        <w:rPr>
          <w:rFonts w:ascii="Book Antiqua" w:hAnsi="Book Antiqua" w:cs="Arial"/>
          <w:sz w:val="24"/>
        </w:rPr>
        <w:t xml:space="preserve"> in comparison to omeprazol</w:t>
      </w:r>
      <w:r w:rsidR="004B37E8">
        <w:rPr>
          <w:rFonts w:ascii="Book Antiqua" w:hAnsi="Book Antiqua" w:cs="Arial"/>
          <w:sz w:val="24"/>
        </w:rPr>
        <w:t>e</w:t>
      </w:r>
      <w:r w:rsidRPr="000735AF">
        <w:rPr>
          <w:rFonts w:ascii="Book Antiqua" w:hAnsi="Book Antiqua" w:cs="Arial"/>
          <w:sz w:val="24"/>
        </w:rPr>
        <w:t xml:space="preserve">. Thus, the effect of tocotrienol might be of therapeutic interest for the prevention and repair of gastric mucosal injuries due to other mechanisms. </w:t>
      </w:r>
    </w:p>
    <w:p w:rsidR="00F37602" w:rsidRDefault="00F37602" w:rsidP="00F37602">
      <w:pPr>
        <w:widowControl w:val="0"/>
        <w:autoSpaceDE w:val="0"/>
        <w:autoSpaceDN w:val="0"/>
        <w:adjustRightInd w:val="0"/>
        <w:snapToGrid w:val="0"/>
        <w:spacing w:line="360" w:lineRule="auto"/>
        <w:jc w:val="both"/>
        <w:rPr>
          <w:rFonts w:ascii="Book Antiqua" w:eastAsiaTheme="minorEastAsia" w:hAnsi="Book Antiqua" w:cs="Arial"/>
          <w:b/>
          <w:bCs/>
          <w:sz w:val="24"/>
          <w:lang w:eastAsia="zh-CN"/>
        </w:rPr>
      </w:pPr>
    </w:p>
    <w:p w:rsidR="00F37602" w:rsidRPr="000D6BE5" w:rsidRDefault="00F37602" w:rsidP="00F37602">
      <w:pPr>
        <w:widowControl w:val="0"/>
        <w:autoSpaceDE w:val="0"/>
        <w:autoSpaceDN w:val="0"/>
        <w:adjustRightInd w:val="0"/>
        <w:snapToGrid w:val="0"/>
        <w:spacing w:line="360" w:lineRule="auto"/>
        <w:jc w:val="both"/>
        <w:rPr>
          <w:rFonts w:ascii="Book Antiqua" w:hAnsi="Book Antiqua" w:cs="Arial"/>
          <w:b/>
          <w:bCs/>
          <w:sz w:val="24"/>
        </w:rPr>
      </w:pPr>
      <w:r w:rsidRPr="000D6BE5">
        <w:rPr>
          <w:rFonts w:ascii="Book Antiqua" w:hAnsi="Book Antiqua" w:cs="Arial"/>
          <w:b/>
          <w:sz w:val="24"/>
        </w:rPr>
        <w:t>ACKNOWLEDGEMENTS</w:t>
      </w:r>
    </w:p>
    <w:p w:rsidR="00F37602" w:rsidRPr="000D6BE5" w:rsidRDefault="00B21F35" w:rsidP="00F37602">
      <w:pPr>
        <w:widowControl w:val="0"/>
        <w:snapToGrid w:val="0"/>
        <w:spacing w:line="360" w:lineRule="auto"/>
        <w:jc w:val="both"/>
        <w:rPr>
          <w:rFonts w:ascii="Book Antiqua" w:eastAsiaTheme="minorEastAsia" w:hAnsi="Book Antiqua" w:cs="Arial"/>
          <w:sz w:val="24"/>
          <w:lang w:eastAsia="zh-CN"/>
        </w:rPr>
      </w:pPr>
      <w:r>
        <w:rPr>
          <w:rFonts w:ascii="Book Antiqua" w:hAnsi="Book Antiqua" w:cs="Arial"/>
          <w:sz w:val="24"/>
        </w:rPr>
        <w:t>We would</w:t>
      </w:r>
      <w:r w:rsidRPr="000735AF">
        <w:rPr>
          <w:rFonts w:ascii="Book Antiqua" w:hAnsi="Book Antiqua" w:cs="Arial"/>
          <w:sz w:val="24"/>
        </w:rPr>
        <w:t xml:space="preserve"> like to acknowledge </w:t>
      </w:r>
      <w:r>
        <w:rPr>
          <w:rFonts w:ascii="Book Antiqua" w:hAnsi="Book Antiqua" w:cs="Arial"/>
          <w:sz w:val="24"/>
        </w:rPr>
        <w:t>ExcelVite</w:t>
      </w:r>
      <w:r w:rsidRPr="00B21F35">
        <w:rPr>
          <w:rFonts w:ascii="Book Antiqua" w:hAnsi="Book Antiqua" w:cs="Arial"/>
          <w:sz w:val="24"/>
          <w:vertAlign w:val="superscript"/>
        </w:rPr>
        <w:t>®</w:t>
      </w:r>
      <w:r w:rsidRPr="000735AF">
        <w:rPr>
          <w:rFonts w:ascii="Book Antiqua" w:hAnsi="Book Antiqua" w:cs="Arial"/>
          <w:sz w:val="24"/>
        </w:rPr>
        <w:t xml:space="preserve"> Sdn. Bhd. for the supply of</w:t>
      </w:r>
      <w:r>
        <w:rPr>
          <w:rFonts w:ascii="Book Antiqua" w:hAnsi="Book Antiqua" w:cs="Arial"/>
          <w:sz w:val="24"/>
        </w:rPr>
        <w:t xml:space="preserve"> tocotrienol for this research. </w:t>
      </w:r>
      <w:r w:rsidR="00F37602" w:rsidRPr="000735AF">
        <w:rPr>
          <w:rFonts w:ascii="Book Antiqua" w:hAnsi="Book Antiqua" w:cs="Arial"/>
          <w:sz w:val="24"/>
        </w:rPr>
        <w:t xml:space="preserve">The authors </w:t>
      </w:r>
      <w:r>
        <w:rPr>
          <w:rFonts w:ascii="Book Antiqua" w:hAnsi="Book Antiqua" w:cs="Arial"/>
          <w:sz w:val="24"/>
        </w:rPr>
        <w:t xml:space="preserve">also </w:t>
      </w:r>
      <w:r w:rsidR="00F37602" w:rsidRPr="000735AF">
        <w:rPr>
          <w:rFonts w:ascii="Book Antiqua" w:hAnsi="Book Antiqua" w:cs="Arial"/>
          <w:sz w:val="24"/>
        </w:rPr>
        <w:t xml:space="preserve">wish to thank </w:t>
      </w:r>
      <w:r w:rsidR="004B37E8" w:rsidRPr="000735AF">
        <w:rPr>
          <w:rFonts w:ascii="Book Antiqua" w:hAnsi="Book Antiqua" w:cs="Arial"/>
          <w:sz w:val="24"/>
        </w:rPr>
        <w:t>En. Muhamad Arizi Aziz</w:t>
      </w:r>
      <w:r w:rsidR="00F37602" w:rsidRPr="000735AF">
        <w:rPr>
          <w:rFonts w:ascii="Book Antiqua" w:hAnsi="Book Antiqua" w:cs="Arial"/>
          <w:sz w:val="24"/>
        </w:rPr>
        <w:t xml:space="preserve">, Puan Juliana, Cik Hafizah, Puan Farhana and </w:t>
      </w:r>
      <w:r w:rsidR="004B37E8" w:rsidRPr="000735AF">
        <w:rPr>
          <w:rFonts w:ascii="Book Antiqua" w:hAnsi="Book Antiqua" w:cs="Arial"/>
          <w:sz w:val="24"/>
        </w:rPr>
        <w:t>Puan Nurul Akmal</w:t>
      </w:r>
      <w:r w:rsidR="004B37E8" w:rsidRPr="000735AF" w:rsidDel="004B37E8">
        <w:rPr>
          <w:rFonts w:ascii="Book Antiqua" w:hAnsi="Book Antiqua" w:cs="Arial"/>
          <w:sz w:val="24"/>
        </w:rPr>
        <w:t xml:space="preserve"> </w:t>
      </w:r>
      <w:r w:rsidR="00F37602" w:rsidRPr="000735AF">
        <w:rPr>
          <w:rFonts w:ascii="Book Antiqua" w:hAnsi="Book Antiqua" w:cs="Arial"/>
          <w:sz w:val="24"/>
        </w:rPr>
        <w:t xml:space="preserve">for their technical assistance. </w:t>
      </w:r>
    </w:p>
    <w:p w:rsidR="00F37602" w:rsidRPr="000D6BE5" w:rsidRDefault="00F37602" w:rsidP="00F37602">
      <w:pPr>
        <w:widowControl w:val="0"/>
        <w:autoSpaceDE w:val="0"/>
        <w:autoSpaceDN w:val="0"/>
        <w:adjustRightInd w:val="0"/>
        <w:snapToGrid w:val="0"/>
        <w:spacing w:line="360" w:lineRule="auto"/>
        <w:jc w:val="both"/>
        <w:rPr>
          <w:rFonts w:ascii="Book Antiqua" w:eastAsiaTheme="minorEastAsia" w:hAnsi="Book Antiqua" w:cs="Arial"/>
          <w:bCs/>
          <w:sz w:val="24"/>
          <w:lang w:val="ms-MY" w:eastAsia="zh-CN"/>
        </w:rPr>
      </w:pPr>
    </w:p>
    <w:p w:rsidR="00F37602" w:rsidRPr="000735AF" w:rsidRDefault="00F37602" w:rsidP="00F37602">
      <w:pPr>
        <w:widowControl w:val="0"/>
        <w:snapToGrid w:val="0"/>
        <w:spacing w:line="360" w:lineRule="auto"/>
        <w:jc w:val="both"/>
        <w:rPr>
          <w:rFonts w:ascii="Book Antiqua" w:hAnsi="Book Antiqua"/>
          <w:b/>
          <w:sz w:val="24"/>
        </w:rPr>
      </w:pPr>
      <w:bookmarkStart w:id="46" w:name="OLE_LINK677"/>
      <w:bookmarkStart w:id="47" w:name="OLE_LINK678"/>
      <w:bookmarkStart w:id="48" w:name="OLE_LINK733"/>
      <w:bookmarkStart w:id="49" w:name="OLE_LINK861"/>
      <w:bookmarkStart w:id="50" w:name="OLE_LINK937"/>
      <w:bookmarkStart w:id="51" w:name="OLE_LINK961"/>
      <w:bookmarkStart w:id="52" w:name="OLE_LINK990"/>
      <w:bookmarkStart w:id="53" w:name="OLE_LINK1069"/>
      <w:bookmarkStart w:id="54" w:name="OLE_LINK1096"/>
      <w:bookmarkStart w:id="55" w:name="OLE_LINK1097"/>
      <w:r w:rsidRPr="000735AF">
        <w:rPr>
          <w:rFonts w:ascii="Book Antiqua" w:hAnsi="Book Antiqua"/>
          <w:b/>
          <w:sz w:val="24"/>
        </w:rPr>
        <w:t>COMMENTS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b/>
          <w:i/>
          <w:iCs/>
          <w:sz w:val="24"/>
        </w:rPr>
      </w:pPr>
      <w:bookmarkStart w:id="56" w:name="OLE_LINK729"/>
      <w:bookmarkStart w:id="57" w:name="OLE_LINK730"/>
      <w:r w:rsidRPr="000735AF">
        <w:rPr>
          <w:rFonts w:ascii="Book Antiqua" w:hAnsi="Book Antiqua" w:cs="Book Antiqua"/>
          <w:b/>
          <w:i/>
          <w:iCs/>
          <w:sz w:val="24"/>
        </w:rPr>
        <w:t>Background</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iCs/>
          <w:sz w:val="24"/>
        </w:rPr>
      </w:pPr>
      <w:r w:rsidRPr="000735AF">
        <w:rPr>
          <w:rFonts w:ascii="Book Antiqua" w:hAnsi="Book Antiqua" w:cs="Book Antiqua"/>
          <w:iCs/>
          <w:sz w:val="24"/>
        </w:rPr>
        <w:t xml:space="preserve">Stress is well known to induce gastric ulcers. Although the proposed pathogenesis is multifactorial, a common entity observed in peptic ulcer diseases is oxidative stress which overwhelms the </w:t>
      </w:r>
      <w:r w:rsidR="006A7519" w:rsidRPr="000735AF">
        <w:rPr>
          <w:rFonts w:ascii="Book Antiqua" w:hAnsi="Book Antiqua" w:cs="Book Antiqua"/>
          <w:iCs/>
          <w:sz w:val="24"/>
        </w:rPr>
        <w:t>endogenous</w:t>
      </w:r>
      <w:r w:rsidRPr="000735AF">
        <w:rPr>
          <w:rFonts w:ascii="Book Antiqua" w:hAnsi="Book Antiqua" w:cs="Book Antiqua"/>
          <w:iCs/>
          <w:sz w:val="24"/>
        </w:rPr>
        <w:t xml:space="preserve"> antioxidant system. Thus, prevention and treatment using an antioxidant like tocotrienol is a logical therapeutic approach.</w:t>
      </w:r>
      <w:r w:rsidR="00287442">
        <w:rPr>
          <w:rFonts w:ascii="Book Antiqua" w:hAnsi="Book Antiqua" w:cs="Book Antiqua"/>
          <w:iCs/>
          <w:sz w:val="24"/>
        </w:rPr>
        <w:t xml:space="preserve"> </w:t>
      </w:r>
      <w:r w:rsidRPr="000735AF">
        <w:rPr>
          <w:rFonts w:ascii="Book Antiqua" w:hAnsi="Book Antiqua" w:cs="Book Antiqua"/>
          <w:iCs/>
          <w:sz w:val="24"/>
        </w:rPr>
        <w:t>This study focuses on the therapeutic ability of tocotrienol on reducing stress-induced ga</w:t>
      </w:r>
      <w:r w:rsidR="006A7519">
        <w:rPr>
          <w:rFonts w:ascii="Book Antiqua" w:hAnsi="Book Antiqua" w:cs="Book Antiqua"/>
          <w:iCs/>
          <w:sz w:val="24"/>
        </w:rPr>
        <w:t>s</w:t>
      </w:r>
      <w:r w:rsidRPr="000735AF">
        <w:rPr>
          <w:rFonts w:ascii="Book Antiqua" w:hAnsi="Book Antiqua" w:cs="Book Antiqua"/>
          <w:iCs/>
          <w:sz w:val="24"/>
        </w:rPr>
        <w:t>tric ulcers and its effects on gastric growth factors which plays an important role in the prevention and repair of ulcers.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b/>
          <w:i/>
          <w:iCs/>
          <w:sz w:val="24"/>
        </w:rPr>
      </w:pP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b/>
          <w:i/>
          <w:iCs/>
          <w:sz w:val="24"/>
        </w:rPr>
      </w:pPr>
      <w:r w:rsidRPr="000735AF">
        <w:rPr>
          <w:rFonts w:ascii="Book Antiqua" w:hAnsi="Book Antiqua" w:cs="Book Antiqua"/>
          <w:b/>
          <w:i/>
          <w:iCs/>
          <w:sz w:val="24"/>
        </w:rPr>
        <w:t>Research frontiers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sz w:val="24"/>
        </w:rPr>
      </w:pPr>
      <w:r w:rsidRPr="000735AF">
        <w:rPr>
          <w:rFonts w:ascii="Book Antiqua" w:hAnsi="Book Antiqua" w:cs="Book Antiqua"/>
          <w:sz w:val="24"/>
        </w:rPr>
        <w:t>Few studies had investigated the effect of tocotrienol from palm source on gastric growth factors.</w:t>
      </w:r>
    </w:p>
    <w:p w:rsidR="00F37602" w:rsidRPr="000735AF" w:rsidRDefault="00F37602" w:rsidP="00F37602">
      <w:pPr>
        <w:widowControl w:val="0"/>
        <w:autoSpaceDE w:val="0"/>
        <w:autoSpaceDN w:val="0"/>
        <w:adjustRightInd w:val="0"/>
        <w:snapToGrid w:val="0"/>
        <w:spacing w:line="360" w:lineRule="auto"/>
        <w:jc w:val="both"/>
        <w:rPr>
          <w:rFonts w:ascii="Book Antiqua" w:hAnsi="Book Antiqua" w:cs="Book Antiqua"/>
          <w:b/>
          <w:sz w:val="24"/>
        </w:rPr>
      </w:pPr>
    </w:p>
    <w:p w:rsidR="00F37602" w:rsidRPr="000735AF" w:rsidRDefault="00F37602" w:rsidP="00F37602">
      <w:pPr>
        <w:widowControl w:val="0"/>
        <w:snapToGrid w:val="0"/>
        <w:spacing w:line="360" w:lineRule="auto"/>
        <w:jc w:val="both"/>
        <w:rPr>
          <w:rFonts w:ascii="Book Antiqua" w:hAnsi="Book Antiqua" w:cs="Book Antiqua"/>
          <w:b/>
          <w:i/>
          <w:iCs/>
          <w:sz w:val="24"/>
        </w:rPr>
      </w:pPr>
      <w:r w:rsidRPr="000735AF">
        <w:rPr>
          <w:rFonts w:ascii="Book Antiqua" w:hAnsi="Book Antiqua" w:cs="Book Antiqua"/>
          <w:b/>
          <w:i/>
          <w:iCs/>
          <w:sz w:val="24"/>
        </w:rPr>
        <w:t>Innovations and breakthrough</w:t>
      </w:r>
    </w:p>
    <w:p w:rsidR="00F37602" w:rsidRPr="000735AF" w:rsidRDefault="00F37602" w:rsidP="00F37602">
      <w:pPr>
        <w:widowControl w:val="0"/>
        <w:snapToGrid w:val="0"/>
        <w:spacing w:line="360" w:lineRule="auto"/>
        <w:jc w:val="both"/>
        <w:rPr>
          <w:rFonts w:ascii="Book Antiqua" w:hAnsi="Book Antiqua" w:cs="Book Antiqua"/>
          <w:b/>
          <w:sz w:val="24"/>
        </w:rPr>
      </w:pPr>
      <w:r w:rsidRPr="000735AF">
        <w:rPr>
          <w:rFonts w:ascii="Book Antiqua" w:eastAsia="Times New Roman+FPEF" w:hAnsi="Book Antiqua" w:cs="Arial"/>
          <w:sz w:val="24"/>
          <w:lang w:eastAsia="en-MY"/>
        </w:rPr>
        <w:t xml:space="preserve">Tocotrienol provides gastroprotective effect in water-immersion restraint stress induced ulcers. </w:t>
      </w:r>
      <w:r w:rsidR="00B21F35">
        <w:rPr>
          <w:rFonts w:ascii="Book Antiqua" w:eastAsia="Times New Roman+FPEF" w:hAnsi="Book Antiqua" w:cs="Arial"/>
          <w:sz w:val="24"/>
          <w:lang w:eastAsia="en-MY"/>
        </w:rPr>
        <w:t xml:space="preserve">Although tocotrienol provides similar effectiveness as compared </w:t>
      </w:r>
      <w:r w:rsidR="00B21F35">
        <w:rPr>
          <w:rFonts w:ascii="Book Antiqua" w:eastAsia="Times New Roman+FPEF" w:hAnsi="Book Antiqua" w:cs="Arial"/>
          <w:sz w:val="24"/>
          <w:lang w:eastAsia="en-MY"/>
        </w:rPr>
        <w:lastRenderedPageBreak/>
        <w:t xml:space="preserve">to omeprazole, it </w:t>
      </w:r>
      <w:r w:rsidR="00B21F35" w:rsidRPr="000735AF">
        <w:rPr>
          <w:rFonts w:ascii="Book Antiqua" w:hAnsi="Book Antiqua" w:cs="Arial"/>
          <w:sz w:val="24"/>
          <w:lang w:eastAsia="en-MY"/>
        </w:rPr>
        <w:t xml:space="preserve">has a more diverse mechanism of protection, particularly through upregulation of </w:t>
      </w:r>
      <w:r w:rsidR="00B21F35" w:rsidRPr="000735AF">
        <w:rPr>
          <w:rFonts w:ascii="Book Antiqua" w:hAnsi="Book Antiqua" w:cs="Arial"/>
          <w:sz w:val="24"/>
          <w:lang w:val="ms-MY"/>
        </w:rPr>
        <w:t>bFGF, TGF-</w:t>
      </w:r>
      <w:r w:rsidR="00B21F35" w:rsidRPr="000735AF">
        <w:rPr>
          <w:rFonts w:ascii="Book Antiqua" w:hAnsi="Book Antiqua" w:cs="Arial"/>
          <w:sz w:val="24"/>
        </w:rPr>
        <w:t>α</w:t>
      </w:r>
      <w:r w:rsidR="00B21F35" w:rsidRPr="000735AF">
        <w:rPr>
          <w:rFonts w:ascii="Book Antiqua" w:hAnsi="Book Antiqua" w:cs="Arial"/>
          <w:sz w:val="24"/>
          <w:lang w:val="ms-MY"/>
        </w:rPr>
        <w:t xml:space="preserve"> and VEGF in stress-induced gastric ulcers model.</w:t>
      </w:r>
      <w:r w:rsidRPr="000735AF">
        <w:rPr>
          <w:rFonts w:ascii="Book Antiqua" w:hAnsi="Book Antiqua" w:cs="Arial"/>
          <w:sz w:val="24"/>
          <w:lang w:eastAsia="en-MY"/>
        </w:rPr>
        <w:t xml:space="preserve">, </w:t>
      </w:r>
    </w:p>
    <w:p w:rsidR="00F37602" w:rsidRPr="000735AF" w:rsidRDefault="00F37602" w:rsidP="00F37602">
      <w:pPr>
        <w:widowControl w:val="0"/>
        <w:snapToGrid w:val="0"/>
        <w:spacing w:line="360" w:lineRule="auto"/>
        <w:jc w:val="both"/>
        <w:rPr>
          <w:rFonts w:ascii="Book Antiqua" w:hAnsi="Book Antiqua" w:cs="Book Antiqua"/>
          <w:b/>
          <w:i/>
          <w:iCs/>
          <w:sz w:val="24"/>
        </w:rPr>
      </w:pPr>
    </w:p>
    <w:p w:rsidR="00F37602" w:rsidRPr="000735AF" w:rsidRDefault="00F37602" w:rsidP="00F37602">
      <w:pPr>
        <w:widowControl w:val="0"/>
        <w:snapToGrid w:val="0"/>
        <w:spacing w:line="360" w:lineRule="auto"/>
        <w:jc w:val="both"/>
        <w:rPr>
          <w:rFonts w:ascii="Book Antiqua" w:hAnsi="Book Antiqua" w:cs="Arial"/>
          <w:sz w:val="24"/>
          <w:lang w:val="ms-MY"/>
        </w:rPr>
      </w:pPr>
      <w:r w:rsidRPr="000735AF">
        <w:rPr>
          <w:rFonts w:ascii="Book Antiqua" w:hAnsi="Book Antiqua" w:cs="Book Antiqua"/>
          <w:b/>
          <w:i/>
          <w:iCs/>
          <w:sz w:val="24"/>
        </w:rPr>
        <w:t>Applications</w:t>
      </w:r>
      <w:r w:rsidRPr="000735AF">
        <w:rPr>
          <w:rFonts w:ascii="Book Antiqua" w:hAnsi="Book Antiqua" w:cs="Arial"/>
          <w:sz w:val="24"/>
          <w:lang w:val="ms-MY"/>
        </w:rPr>
        <w:t xml:space="preserve"> </w:t>
      </w:r>
    </w:p>
    <w:p w:rsidR="00F37602" w:rsidRPr="000735AF" w:rsidRDefault="00F37602" w:rsidP="00F37602">
      <w:pPr>
        <w:widowControl w:val="0"/>
        <w:snapToGrid w:val="0"/>
        <w:spacing w:line="360" w:lineRule="auto"/>
        <w:jc w:val="both"/>
        <w:rPr>
          <w:rFonts w:ascii="Book Antiqua" w:hAnsi="Book Antiqua" w:cs="Book Antiqua"/>
          <w:b/>
          <w:i/>
          <w:iCs/>
          <w:sz w:val="24"/>
        </w:rPr>
      </w:pPr>
      <w:r w:rsidRPr="000735AF">
        <w:rPr>
          <w:rFonts w:ascii="Book Antiqua" w:hAnsi="Book Antiqua" w:cs="Arial"/>
          <w:sz w:val="24"/>
          <w:lang w:val="ms-MY"/>
        </w:rPr>
        <w:t>Tocotrienol as therapeutic agent for the prevention and enhacing the repair of gastric mucosal against injures.</w:t>
      </w:r>
    </w:p>
    <w:p w:rsidR="00F37602" w:rsidRPr="000735AF" w:rsidRDefault="00F37602" w:rsidP="00F37602">
      <w:pPr>
        <w:widowControl w:val="0"/>
        <w:snapToGrid w:val="0"/>
        <w:spacing w:line="360" w:lineRule="auto"/>
        <w:jc w:val="both"/>
        <w:rPr>
          <w:rFonts w:ascii="Book Antiqua" w:hAnsi="Book Antiqua" w:cs="Book Antiqua"/>
          <w:b/>
          <w:i/>
          <w:iCs/>
          <w:sz w:val="24"/>
        </w:rPr>
      </w:pPr>
    </w:p>
    <w:p w:rsidR="00F37602" w:rsidRPr="000735AF" w:rsidRDefault="00F37602" w:rsidP="00F37602">
      <w:pPr>
        <w:widowControl w:val="0"/>
        <w:autoSpaceDE w:val="0"/>
        <w:autoSpaceDN w:val="0"/>
        <w:adjustRightInd w:val="0"/>
        <w:snapToGrid w:val="0"/>
        <w:spacing w:line="360" w:lineRule="auto"/>
        <w:jc w:val="both"/>
        <w:rPr>
          <w:rFonts w:ascii="Book Antiqua" w:hAnsi="Book Antiqua" w:cs="Arial"/>
          <w:bCs/>
          <w:sz w:val="24"/>
          <w:lang w:val="ms-MY" w:eastAsia="en-MY"/>
        </w:rPr>
      </w:pPr>
      <w:r w:rsidRPr="000735AF">
        <w:rPr>
          <w:rFonts w:ascii="Book Antiqua" w:hAnsi="Book Antiqua" w:cs="Book Antiqua"/>
          <w:b/>
          <w:i/>
          <w:iCs/>
          <w:sz w:val="24"/>
        </w:rPr>
        <w:t>Peer-review</w:t>
      </w:r>
      <w:bookmarkEnd w:id="46"/>
      <w:bookmarkEnd w:id="47"/>
      <w:bookmarkEnd w:id="48"/>
      <w:bookmarkEnd w:id="49"/>
      <w:bookmarkEnd w:id="50"/>
      <w:bookmarkEnd w:id="51"/>
      <w:bookmarkEnd w:id="52"/>
      <w:bookmarkEnd w:id="53"/>
      <w:bookmarkEnd w:id="54"/>
      <w:bookmarkEnd w:id="55"/>
      <w:bookmarkEnd w:id="56"/>
      <w:bookmarkEnd w:id="57"/>
    </w:p>
    <w:p w:rsidR="00F37602" w:rsidRDefault="00F37602" w:rsidP="00F37602">
      <w:pPr>
        <w:widowControl w:val="0"/>
        <w:autoSpaceDE w:val="0"/>
        <w:autoSpaceDN w:val="0"/>
        <w:adjustRightInd w:val="0"/>
        <w:snapToGrid w:val="0"/>
        <w:spacing w:line="360" w:lineRule="auto"/>
        <w:jc w:val="both"/>
        <w:rPr>
          <w:rFonts w:ascii="Book Antiqua" w:hAnsi="Book Antiqua"/>
          <w:bCs/>
          <w:sz w:val="24"/>
        </w:rPr>
      </w:pPr>
      <w:r w:rsidRPr="000D6BE5">
        <w:rPr>
          <w:rFonts w:ascii="Book Antiqua" w:hAnsi="Book Antiqua"/>
          <w:bCs/>
          <w:sz w:val="24"/>
        </w:rPr>
        <w:t>The research is well conducted and paper is well written. The series of experiments conducted were able to answer the objective of the study and statistical tests used were scientifically sound.</w:t>
      </w:r>
    </w:p>
    <w:p w:rsidR="00F37602" w:rsidRDefault="00F37602" w:rsidP="00F37602">
      <w:r>
        <w:br w:type="page"/>
      </w:r>
    </w:p>
    <w:p w:rsidR="00F37602" w:rsidRPr="000D6BE5" w:rsidRDefault="00F37602" w:rsidP="00F37602">
      <w:pPr>
        <w:widowControl w:val="0"/>
        <w:autoSpaceDE w:val="0"/>
        <w:autoSpaceDN w:val="0"/>
        <w:adjustRightInd w:val="0"/>
        <w:snapToGrid w:val="0"/>
        <w:spacing w:line="360" w:lineRule="auto"/>
        <w:jc w:val="both"/>
        <w:rPr>
          <w:rFonts w:ascii="Book Antiqua" w:hAnsi="Book Antiqua" w:cs="Arial"/>
          <w:b/>
          <w:caps/>
          <w:sz w:val="24"/>
        </w:rPr>
      </w:pPr>
      <w:r w:rsidRPr="000D6BE5">
        <w:rPr>
          <w:rFonts w:ascii="Book Antiqua" w:hAnsi="Book Antiqua" w:cs="Arial"/>
          <w:b/>
          <w:caps/>
          <w:sz w:val="24"/>
        </w:rPr>
        <w:lastRenderedPageBreak/>
        <w:t>References</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 </w:t>
      </w:r>
      <w:r w:rsidRPr="001C67CD">
        <w:rPr>
          <w:rFonts w:ascii="Book Antiqua" w:eastAsia="SimSun" w:hAnsi="Book Antiqua"/>
          <w:b/>
          <w:kern w:val="2"/>
          <w:position w:val="0"/>
          <w:sz w:val="24"/>
          <w:lang w:eastAsia="zh-CN"/>
        </w:rPr>
        <w:t>Guo S</w:t>
      </w:r>
      <w:r w:rsidRPr="001C67CD">
        <w:rPr>
          <w:rFonts w:ascii="Book Antiqua" w:eastAsia="SimSun" w:hAnsi="Book Antiqua"/>
          <w:kern w:val="2"/>
          <w:position w:val="0"/>
          <w:sz w:val="24"/>
          <w:lang w:eastAsia="zh-CN"/>
        </w:rPr>
        <w:t xml:space="preserve">, Gao Q, Jiao Q, Hao W, Gao X, Cao JM. Gastric mucosal damage in water immersion stress: mechanism and prevention with GHRP-6. </w:t>
      </w:r>
      <w:r w:rsidRPr="001C67CD">
        <w:rPr>
          <w:rFonts w:ascii="Book Antiqua" w:eastAsia="SimSun" w:hAnsi="Book Antiqua"/>
          <w:i/>
          <w:kern w:val="2"/>
          <w:position w:val="0"/>
          <w:sz w:val="24"/>
          <w:lang w:eastAsia="zh-CN"/>
        </w:rPr>
        <w:t>World J Gastroenterol</w:t>
      </w:r>
      <w:r w:rsidRPr="001C67CD">
        <w:rPr>
          <w:rFonts w:ascii="Book Antiqua" w:eastAsia="SimSun" w:hAnsi="Book Antiqua"/>
          <w:kern w:val="2"/>
          <w:position w:val="0"/>
          <w:sz w:val="24"/>
          <w:lang w:eastAsia="zh-CN"/>
        </w:rPr>
        <w:t xml:space="preserve"> 2012; </w:t>
      </w:r>
      <w:r w:rsidRPr="001C67CD">
        <w:rPr>
          <w:rFonts w:ascii="Book Antiqua" w:eastAsia="SimSun" w:hAnsi="Book Antiqua"/>
          <w:b/>
          <w:kern w:val="2"/>
          <w:position w:val="0"/>
          <w:sz w:val="24"/>
          <w:lang w:eastAsia="zh-CN"/>
        </w:rPr>
        <w:t>18</w:t>
      </w:r>
      <w:r w:rsidRPr="001C67CD">
        <w:rPr>
          <w:rFonts w:ascii="Book Antiqua" w:eastAsia="SimSun" w:hAnsi="Book Antiqua"/>
          <w:kern w:val="2"/>
          <w:position w:val="0"/>
          <w:sz w:val="24"/>
          <w:lang w:eastAsia="zh-CN"/>
        </w:rPr>
        <w:t>: 3145-3155 [PMID: 22791951 DOI:</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10.3748/wjg.v18.i24.3145]</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 </w:t>
      </w:r>
      <w:r w:rsidRPr="001C67CD">
        <w:rPr>
          <w:rFonts w:ascii="Book Antiqua" w:eastAsia="SimSun" w:hAnsi="Book Antiqua"/>
          <w:b/>
          <w:kern w:val="2"/>
          <w:position w:val="0"/>
          <w:sz w:val="24"/>
          <w:lang w:eastAsia="zh-CN"/>
        </w:rPr>
        <w:t>Dalia M,</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 xml:space="preserve">Abd El Motteleb, Mai MH. Gastroprotective effect of simvastatin against experimentally induced gastric ulcers in rats: Role of ATP-sensitive K+ channels. </w:t>
      </w:r>
      <w:r w:rsidRPr="001C67CD">
        <w:rPr>
          <w:rFonts w:ascii="Book Antiqua" w:eastAsia="SimSun" w:hAnsi="Book Antiqua"/>
          <w:i/>
          <w:kern w:val="2"/>
          <w:position w:val="0"/>
          <w:sz w:val="24"/>
          <w:lang w:eastAsia="zh-CN"/>
        </w:rPr>
        <w:t>J Am Sci</w:t>
      </w:r>
      <w:r w:rsidRPr="001C67CD">
        <w:rPr>
          <w:rFonts w:ascii="Book Antiqua" w:eastAsia="SimSun" w:hAnsi="Book Antiqua"/>
          <w:kern w:val="2"/>
          <w:position w:val="0"/>
          <w:sz w:val="24"/>
          <w:lang w:eastAsia="zh-CN"/>
        </w:rPr>
        <w:t xml:space="preserve"> 2011; </w:t>
      </w:r>
      <w:r w:rsidRPr="001C67CD">
        <w:rPr>
          <w:rFonts w:ascii="Book Antiqua" w:eastAsia="SimSun" w:hAnsi="Book Antiqua"/>
          <w:b/>
          <w:kern w:val="2"/>
          <w:position w:val="0"/>
          <w:sz w:val="24"/>
          <w:lang w:eastAsia="zh-CN"/>
        </w:rPr>
        <w:t>7</w:t>
      </w:r>
      <w:r w:rsidRPr="001C67CD">
        <w:rPr>
          <w:rFonts w:ascii="Book Antiqua" w:eastAsia="SimSun" w:hAnsi="Book Antiqua"/>
          <w:kern w:val="2"/>
          <w:position w:val="0"/>
          <w:sz w:val="24"/>
          <w:lang w:eastAsia="zh-CN"/>
        </w:rPr>
        <w:t>: 760-768</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 </w:t>
      </w:r>
      <w:r w:rsidRPr="001C67CD">
        <w:rPr>
          <w:rFonts w:ascii="Book Antiqua" w:eastAsia="SimSun" w:hAnsi="Book Antiqua"/>
          <w:b/>
          <w:kern w:val="2"/>
          <w:position w:val="0"/>
          <w:sz w:val="24"/>
          <w:lang w:eastAsia="zh-CN"/>
        </w:rPr>
        <w:t>Brzozowski T</w:t>
      </w:r>
      <w:r w:rsidRPr="001C67CD">
        <w:rPr>
          <w:rFonts w:ascii="Book Antiqua" w:eastAsia="SimSun" w:hAnsi="Book Antiqua"/>
          <w:kern w:val="2"/>
          <w:position w:val="0"/>
          <w:sz w:val="24"/>
          <w:lang w:eastAsia="zh-CN"/>
        </w:rPr>
        <w:t xml:space="preserve">, Konturek PC, Sliwowski Z, Drozdowicz D, Burnat G, Pajdo R, Pawlik M, Bielanski W, Kato I, Kuwahara A, Konturek SJ, Pawlik WW. Gastroprotective action of orexin-A against stress-induced gastric damage is mediated by endogenous prostaglandins, sensory afferent neuropeptides and nitric oxide. </w:t>
      </w:r>
      <w:r w:rsidRPr="001C67CD">
        <w:rPr>
          <w:rFonts w:ascii="Book Antiqua" w:eastAsia="SimSun" w:hAnsi="Book Antiqua"/>
          <w:i/>
          <w:kern w:val="2"/>
          <w:position w:val="0"/>
          <w:sz w:val="24"/>
          <w:lang w:eastAsia="zh-CN"/>
        </w:rPr>
        <w:t>Regul Pept</w:t>
      </w:r>
      <w:r w:rsidRPr="001C67CD">
        <w:rPr>
          <w:rFonts w:ascii="Book Antiqua" w:eastAsia="SimSun" w:hAnsi="Book Antiqua"/>
          <w:kern w:val="2"/>
          <w:position w:val="0"/>
          <w:sz w:val="24"/>
          <w:lang w:eastAsia="zh-CN"/>
        </w:rPr>
        <w:t xml:space="preserve"> 2008; </w:t>
      </w:r>
      <w:r w:rsidRPr="001C67CD">
        <w:rPr>
          <w:rFonts w:ascii="Book Antiqua" w:eastAsia="SimSun" w:hAnsi="Book Antiqua"/>
          <w:b/>
          <w:kern w:val="2"/>
          <w:position w:val="0"/>
          <w:sz w:val="24"/>
          <w:lang w:eastAsia="zh-CN"/>
        </w:rPr>
        <w:t>148</w:t>
      </w:r>
      <w:r w:rsidRPr="001C67CD">
        <w:rPr>
          <w:rFonts w:ascii="Book Antiqua" w:eastAsia="SimSun" w:hAnsi="Book Antiqua"/>
          <w:kern w:val="2"/>
          <w:position w:val="0"/>
          <w:sz w:val="24"/>
          <w:lang w:eastAsia="zh-CN"/>
        </w:rPr>
        <w:t>: 6-20 [PMID: 18378017 DOI: 10.1016/j.regpep.2008.02.003]</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 </w:t>
      </w:r>
      <w:r w:rsidRPr="001C67CD">
        <w:rPr>
          <w:rFonts w:ascii="Book Antiqua" w:eastAsia="SimSun" w:hAnsi="Book Antiqua"/>
          <w:b/>
          <w:kern w:val="2"/>
          <w:position w:val="0"/>
          <w:sz w:val="24"/>
          <w:lang w:eastAsia="zh-CN"/>
        </w:rPr>
        <w:t>Nur Azlina MF,</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 xml:space="preserve">Rubaizah K, Muliana M, Nafeeza MI. Modulation of restraint stress induced gastric oxidative changes in rats by tocotrienol and tocopherol. </w:t>
      </w:r>
      <w:r w:rsidRPr="001C67CD">
        <w:rPr>
          <w:rFonts w:ascii="Book Antiqua" w:eastAsia="SimSun" w:hAnsi="Book Antiqua"/>
          <w:i/>
          <w:kern w:val="2"/>
          <w:position w:val="0"/>
          <w:sz w:val="24"/>
          <w:lang w:eastAsia="zh-CN"/>
        </w:rPr>
        <w:t>Int</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J</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Pharmacol</w:t>
      </w:r>
      <w:r w:rsidRPr="001C67CD">
        <w:rPr>
          <w:rFonts w:ascii="Book Antiqua" w:eastAsia="SimSun" w:hAnsi="Book Antiqua"/>
          <w:kern w:val="2"/>
          <w:position w:val="0"/>
          <w:sz w:val="24"/>
          <w:lang w:eastAsia="zh-CN"/>
        </w:rPr>
        <w:t xml:space="preserve"> 2009;</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b/>
          <w:kern w:val="2"/>
          <w:position w:val="0"/>
          <w:sz w:val="24"/>
          <w:lang w:eastAsia="zh-CN"/>
        </w:rPr>
        <w:t>5</w:t>
      </w:r>
      <w:r w:rsidRPr="001C67CD">
        <w:rPr>
          <w:rFonts w:ascii="Book Antiqua" w:eastAsia="SimSun" w:hAnsi="Book Antiqua"/>
          <w:kern w:val="2"/>
          <w:position w:val="0"/>
          <w:sz w:val="24"/>
          <w:lang w:eastAsia="zh-CN"/>
        </w:rPr>
        <w:t>: 58-64 [DOI: 10.3923/ijp.2009.58.64]</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5 </w:t>
      </w:r>
      <w:r w:rsidRPr="001C67CD">
        <w:rPr>
          <w:rFonts w:ascii="Book Antiqua" w:eastAsia="SimSun" w:hAnsi="Book Antiqua"/>
          <w:b/>
          <w:kern w:val="2"/>
          <w:position w:val="0"/>
          <w:sz w:val="24"/>
          <w:lang w:eastAsia="zh-CN"/>
        </w:rPr>
        <w:t>Mohd Fahami NA</w:t>
      </w:r>
      <w:r w:rsidRPr="001C67CD">
        <w:rPr>
          <w:rFonts w:ascii="Book Antiqua" w:eastAsia="SimSun" w:hAnsi="Book Antiqua"/>
          <w:kern w:val="2"/>
          <w:position w:val="0"/>
          <w:sz w:val="24"/>
          <w:lang w:eastAsia="zh-CN"/>
        </w:rPr>
        <w:t xml:space="preserve">, Ibrahim IA, Kamisah Y, Mohd Ismail N. Palm vitamin E reduces catecholamines, xanthine oxidase activity and gastric lesions in rats exposed to water-immersion restraint stress. </w:t>
      </w:r>
      <w:r w:rsidRPr="001C67CD">
        <w:rPr>
          <w:rFonts w:ascii="Book Antiqua" w:eastAsia="SimSun" w:hAnsi="Book Antiqua"/>
          <w:i/>
          <w:kern w:val="2"/>
          <w:position w:val="0"/>
          <w:sz w:val="24"/>
          <w:lang w:eastAsia="zh-CN"/>
        </w:rPr>
        <w:t>BMC Gastroenterol</w:t>
      </w:r>
      <w:r w:rsidRPr="001C67CD">
        <w:rPr>
          <w:rFonts w:ascii="Book Antiqua" w:eastAsia="SimSun" w:hAnsi="Book Antiqua"/>
          <w:kern w:val="2"/>
          <w:position w:val="0"/>
          <w:sz w:val="24"/>
          <w:lang w:eastAsia="zh-CN"/>
        </w:rPr>
        <w:t xml:space="preserve"> 2012; </w:t>
      </w:r>
      <w:r w:rsidRPr="001C67CD">
        <w:rPr>
          <w:rFonts w:ascii="Book Antiqua" w:eastAsia="SimSun" w:hAnsi="Book Antiqua"/>
          <w:b/>
          <w:kern w:val="2"/>
          <w:position w:val="0"/>
          <w:sz w:val="24"/>
          <w:lang w:eastAsia="zh-CN"/>
        </w:rPr>
        <w:t>12</w:t>
      </w:r>
      <w:r w:rsidRPr="001C67CD">
        <w:rPr>
          <w:rFonts w:ascii="Book Antiqua" w:eastAsia="SimSun" w:hAnsi="Book Antiqua"/>
          <w:kern w:val="2"/>
          <w:position w:val="0"/>
          <w:sz w:val="24"/>
          <w:lang w:eastAsia="zh-CN"/>
        </w:rPr>
        <w:t>: 54 [PMID: 22639913 DOI: 10.1186/1471-230X-12-54]</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6 </w:t>
      </w:r>
      <w:r w:rsidRPr="001C67CD">
        <w:rPr>
          <w:rFonts w:ascii="Book Antiqua" w:eastAsia="SimSun" w:hAnsi="Book Antiqua"/>
          <w:b/>
          <w:kern w:val="2"/>
          <w:position w:val="0"/>
          <w:sz w:val="24"/>
          <w:lang w:eastAsia="zh-CN"/>
        </w:rPr>
        <w:t>Wang YB</w:t>
      </w:r>
      <w:r w:rsidRPr="001C67CD">
        <w:rPr>
          <w:rFonts w:ascii="Book Antiqua" w:eastAsia="SimSun" w:hAnsi="Book Antiqua"/>
          <w:kern w:val="2"/>
          <w:position w:val="0"/>
          <w:sz w:val="24"/>
          <w:lang w:eastAsia="zh-CN"/>
        </w:rPr>
        <w:t>, Liu J, Yang ZX.</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Effects of intestinal mucosal blood flow and motility on intestinal mucosa.</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i/>
          <w:kern w:val="2"/>
          <w:position w:val="0"/>
          <w:sz w:val="24"/>
          <w:lang w:eastAsia="zh-CN"/>
        </w:rPr>
        <w:t xml:space="preserve">World J Gastroenterol </w:t>
      </w:r>
      <w:r w:rsidRPr="001C67CD">
        <w:rPr>
          <w:rFonts w:ascii="Book Antiqua" w:eastAsia="SimSun" w:hAnsi="Book Antiqua"/>
          <w:kern w:val="2"/>
          <w:position w:val="0"/>
          <w:sz w:val="24"/>
          <w:lang w:eastAsia="zh-CN"/>
        </w:rPr>
        <w:t>2011;</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b/>
          <w:kern w:val="2"/>
          <w:position w:val="0"/>
          <w:sz w:val="24"/>
          <w:lang w:eastAsia="zh-CN"/>
        </w:rPr>
        <w:t>17</w:t>
      </w:r>
      <w:r w:rsidRPr="001C67CD">
        <w:rPr>
          <w:rFonts w:ascii="Book Antiqua" w:eastAsia="SimSun" w:hAnsi="Book Antiqua"/>
          <w:kern w:val="2"/>
          <w:position w:val="0"/>
          <w:sz w:val="24"/>
          <w:lang w:eastAsia="zh-CN"/>
        </w:rPr>
        <w:t>: 657</w:t>
      </w:r>
      <w:r w:rsidRPr="001C67CD">
        <w:rPr>
          <w:rFonts w:ascii="Book Antiqua" w:eastAsia="SimSun" w:hAnsi="Book Antiqua" w:hint="eastAsia"/>
          <w:kern w:val="2"/>
          <w:position w:val="0"/>
          <w:sz w:val="24"/>
          <w:lang w:eastAsia="zh-CN"/>
        </w:rPr>
        <w:t>-</w:t>
      </w:r>
      <w:r w:rsidRPr="001C67CD">
        <w:rPr>
          <w:rFonts w:ascii="Book Antiqua" w:eastAsia="SimSun" w:hAnsi="Book Antiqua"/>
          <w:kern w:val="2"/>
          <w:position w:val="0"/>
          <w:sz w:val="24"/>
          <w:lang w:eastAsia="zh-CN"/>
        </w:rPr>
        <w:t>661 [PMID: 21350716</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DOI: 10.3748/wjg.v17.i5.657]</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7 </w:t>
      </w:r>
      <w:r w:rsidRPr="001C67CD">
        <w:rPr>
          <w:rFonts w:ascii="Book Antiqua" w:eastAsia="SimSun" w:hAnsi="Book Antiqua"/>
          <w:b/>
          <w:kern w:val="2"/>
          <w:position w:val="0"/>
          <w:sz w:val="24"/>
          <w:lang w:eastAsia="zh-CN"/>
        </w:rPr>
        <w:t>Konturek PC</w:t>
      </w:r>
      <w:r w:rsidRPr="001C67CD">
        <w:rPr>
          <w:rFonts w:ascii="Book Antiqua" w:eastAsia="SimSun" w:hAnsi="Book Antiqua"/>
          <w:kern w:val="2"/>
          <w:position w:val="0"/>
          <w:sz w:val="24"/>
          <w:lang w:eastAsia="zh-CN"/>
        </w:rPr>
        <w:t xml:space="preserve">, Brzozowski T, Duda A, Kwiecien S, Löber S, Dembinski A, Hahn EG, Konturek SJ. Epidermal growth factor and prostaglandin E(2) accelerate mucosal recovery from stress-induced gastric lesions via inhibition of apoptosis. </w:t>
      </w:r>
      <w:r w:rsidRPr="001C67CD">
        <w:rPr>
          <w:rFonts w:ascii="Book Antiqua" w:eastAsia="SimSun" w:hAnsi="Book Antiqua"/>
          <w:i/>
          <w:kern w:val="2"/>
          <w:position w:val="0"/>
          <w:sz w:val="24"/>
          <w:lang w:eastAsia="zh-CN"/>
        </w:rPr>
        <w:t>J Physiol Paris</w:t>
      </w:r>
      <w:r w:rsidRPr="001C67CD">
        <w:rPr>
          <w:rFonts w:ascii="Book Antiqua" w:eastAsia="SimSun" w:hAnsi="Book Antiqua"/>
          <w:kern w:val="2"/>
          <w:position w:val="0"/>
          <w:sz w:val="24"/>
          <w:lang w:eastAsia="zh-CN"/>
        </w:rPr>
        <w:t xml:space="preserve"> 2001; </w:t>
      </w:r>
      <w:r w:rsidRPr="001C67CD">
        <w:rPr>
          <w:rFonts w:ascii="Book Antiqua" w:eastAsia="SimSun" w:hAnsi="Book Antiqua"/>
          <w:b/>
          <w:kern w:val="2"/>
          <w:position w:val="0"/>
          <w:sz w:val="24"/>
          <w:lang w:eastAsia="zh-CN"/>
        </w:rPr>
        <w:t>95</w:t>
      </w:r>
      <w:r w:rsidRPr="001C67CD">
        <w:rPr>
          <w:rFonts w:ascii="Book Antiqua" w:eastAsia="SimSun" w:hAnsi="Book Antiqua"/>
          <w:kern w:val="2"/>
          <w:position w:val="0"/>
          <w:sz w:val="24"/>
          <w:lang w:eastAsia="zh-CN"/>
        </w:rPr>
        <w:t>: 361-367 [PMID: 11595461 DOI: 10.1016/S0928-4257(01)00049-3]</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lastRenderedPageBreak/>
        <w:t xml:space="preserve">8 </w:t>
      </w:r>
      <w:r w:rsidRPr="001C67CD">
        <w:rPr>
          <w:rFonts w:ascii="Book Antiqua" w:eastAsia="SimSun" w:hAnsi="Book Antiqua"/>
          <w:b/>
          <w:kern w:val="2"/>
          <w:position w:val="0"/>
          <w:sz w:val="24"/>
          <w:lang w:eastAsia="zh-CN"/>
        </w:rPr>
        <w:t>Nur Azlina MF</w:t>
      </w:r>
      <w:r w:rsidRPr="001C67CD">
        <w:rPr>
          <w:rFonts w:ascii="Book Antiqua" w:eastAsia="SimSun" w:hAnsi="Book Antiqua"/>
          <w:kern w:val="2"/>
          <w:position w:val="0"/>
          <w:sz w:val="24"/>
          <w:lang w:eastAsia="zh-CN"/>
        </w:rPr>
        <w:t xml:space="preserve">, Kamisah Y, Chua KH, Qodriyah HM. Tocotrienol Attenuates Stress-Induced Gastric Lesions via Activation of Prostaglandin and Upregulation of COX-1 mRNA. </w:t>
      </w:r>
      <w:r w:rsidRPr="001C67CD">
        <w:rPr>
          <w:rFonts w:ascii="Book Antiqua" w:eastAsia="SimSun" w:hAnsi="Book Antiqua"/>
          <w:i/>
          <w:kern w:val="2"/>
          <w:position w:val="0"/>
          <w:sz w:val="24"/>
          <w:lang w:eastAsia="zh-CN"/>
        </w:rPr>
        <w:t>Evid Based Complement Alternat Med</w:t>
      </w:r>
      <w:r w:rsidRPr="001C67CD">
        <w:rPr>
          <w:rFonts w:ascii="Book Antiqua" w:eastAsia="SimSun" w:hAnsi="Book Antiqua"/>
          <w:kern w:val="2"/>
          <w:position w:val="0"/>
          <w:sz w:val="24"/>
          <w:lang w:eastAsia="zh-CN"/>
        </w:rPr>
        <w:t xml:space="preserve"> 2013; </w:t>
      </w:r>
      <w:r w:rsidRPr="001C67CD">
        <w:rPr>
          <w:rFonts w:ascii="Book Antiqua" w:eastAsia="SimSun" w:hAnsi="Book Antiqua"/>
          <w:b/>
          <w:kern w:val="2"/>
          <w:position w:val="0"/>
          <w:sz w:val="24"/>
          <w:lang w:eastAsia="zh-CN"/>
        </w:rPr>
        <w:t>2013</w:t>
      </w:r>
      <w:r w:rsidRPr="001C67CD">
        <w:rPr>
          <w:rFonts w:ascii="Book Antiqua" w:eastAsia="SimSun" w:hAnsi="Book Antiqua"/>
          <w:kern w:val="2"/>
          <w:position w:val="0"/>
          <w:sz w:val="24"/>
          <w:lang w:eastAsia="zh-CN"/>
        </w:rPr>
        <w:t>: 804796 [PMID: 23970937 DOI: 10.1155/2013/804796]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9 </w:t>
      </w:r>
      <w:r w:rsidRPr="001C67CD">
        <w:rPr>
          <w:rFonts w:ascii="Book Antiqua" w:eastAsia="SimSun" w:hAnsi="Book Antiqua"/>
          <w:b/>
          <w:kern w:val="2"/>
          <w:position w:val="0"/>
          <w:sz w:val="24"/>
          <w:lang w:eastAsia="zh-CN"/>
        </w:rPr>
        <w:t>Bregonzio C</w:t>
      </w:r>
      <w:r w:rsidRPr="001C67CD">
        <w:rPr>
          <w:rFonts w:ascii="Book Antiqua" w:eastAsia="SimSun" w:hAnsi="Book Antiqua"/>
          <w:kern w:val="2"/>
          <w:position w:val="0"/>
          <w:sz w:val="24"/>
          <w:lang w:eastAsia="zh-CN"/>
        </w:rPr>
        <w:t xml:space="preserve">, Armando I, Ando H, Jezova M, Baiardi G, Saavedra JM. Anti-inflammatory effects of angiotensin II AT1 receptor antagonism prevent stress-induced gastric injury. </w:t>
      </w:r>
      <w:r w:rsidRPr="001C67CD">
        <w:rPr>
          <w:rFonts w:ascii="Book Antiqua" w:eastAsia="SimSun" w:hAnsi="Book Antiqua"/>
          <w:i/>
          <w:kern w:val="2"/>
          <w:position w:val="0"/>
          <w:sz w:val="24"/>
          <w:lang w:eastAsia="zh-CN"/>
        </w:rPr>
        <w:t>Am J Physiol Gastrointest Liver Physiol</w:t>
      </w:r>
      <w:r w:rsidRPr="001C67CD">
        <w:rPr>
          <w:rFonts w:ascii="Book Antiqua" w:eastAsia="SimSun" w:hAnsi="Book Antiqua"/>
          <w:kern w:val="2"/>
          <w:position w:val="0"/>
          <w:sz w:val="24"/>
          <w:lang w:eastAsia="zh-CN"/>
        </w:rPr>
        <w:t xml:space="preserve"> 2003; </w:t>
      </w:r>
      <w:r w:rsidRPr="001C67CD">
        <w:rPr>
          <w:rFonts w:ascii="Book Antiqua" w:eastAsia="SimSun" w:hAnsi="Book Antiqua"/>
          <w:b/>
          <w:kern w:val="2"/>
          <w:position w:val="0"/>
          <w:sz w:val="24"/>
          <w:lang w:eastAsia="zh-CN"/>
        </w:rPr>
        <w:t>285</w:t>
      </w:r>
      <w:r w:rsidRPr="001C67CD">
        <w:rPr>
          <w:rFonts w:ascii="Book Antiqua" w:eastAsia="SimSun" w:hAnsi="Book Antiqua"/>
          <w:kern w:val="2"/>
          <w:position w:val="0"/>
          <w:sz w:val="24"/>
          <w:lang w:eastAsia="zh-CN"/>
        </w:rPr>
        <w:t>: G414-G423 [PMID: 12686508 DOI: 10.1152/ajpgi.00058.2003]</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10 </w:t>
      </w:r>
      <w:r w:rsidRPr="001C67CD">
        <w:rPr>
          <w:rFonts w:ascii="Book Antiqua" w:eastAsia="SimSun" w:hAnsi="Book Antiqua"/>
          <w:b/>
          <w:kern w:val="2"/>
          <w:position w:val="0"/>
          <w:sz w:val="24"/>
          <w:lang w:eastAsia="zh-CN"/>
        </w:rPr>
        <w:t>Nur Azlina MF</w:t>
      </w:r>
      <w:r w:rsidRPr="001C67CD">
        <w:rPr>
          <w:rFonts w:ascii="Book Antiqua" w:eastAsia="SimSun" w:hAnsi="Book Antiqua"/>
          <w:kern w:val="2"/>
          <w:position w:val="0"/>
          <w:sz w:val="24"/>
          <w:lang w:eastAsia="zh-CN"/>
        </w:rPr>
        <w:t xml:space="preserve">, Kamisah Y, Chua KH, Ibrahim IA, Qodriyah HM. Preventive Effects of Tocotrienol on Stress-Induced Gastric Mucosal Lesions and Its Relation to Oxidative and Inflammatory Biomarkers. </w:t>
      </w:r>
      <w:r w:rsidRPr="001C67CD">
        <w:rPr>
          <w:rFonts w:ascii="Book Antiqua" w:eastAsia="SimSun" w:hAnsi="Book Antiqua"/>
          <w:i/>
          <w:kern w:val="2"/>
          <w:position w:val="0"/>
          <w:sz w:val="24"/>
          <w:lang w:eastAsia="zh-CN"/>
        </w:rPr>
        <w:t>PLoS One</w:t>
      </w:r>
      <w:r w:rsidRPr="001C67CD">
        <w:rPr>
          <w:rFonts w:ascii="Book Antiqua" w:eastAsia="SimSun" w:hAnsi="Book Antiqua"/>
          <w:kern w:val="2"/>
          <w:position w:val="0"/>
          <w:sz w:val="24"/>
          <w:lang w:eastAsia="zh-CN"/>
        </w:rPr>
        <w:t xml:space="preserve"> 2015; </w:t>
      </w:r>
      <w:r w:rsidRPr="001C67CD">
        <w:rPr>
          <w:rFonts w:ascii="Book Antiqua" w:eastAsia="SimSun" w:hAnsi="Book Antiqua"/>
          <w:b/>
          <w:kern w:val="2"/>
          <w:position w:val="0"/>
          <w:sz w:val="24"/>
          <w:lang w:eastAsia="zh-CN"/>
        </w:rPr>
        <w:t>10</w:t>
      </w:r>
      <w:r w:rsidRPr="001C67CD">
        <w:rPr>
          <w:rFonts w:ascii="Book Antiqua" w:eastAsia="SimSun" w:hAnsi="Book Antiqua"/>
          <w:kern w:val="2"/>
          <w:position w:val="0"/>
          <w:sz w:val="24"/>
          <w:lang w:eastAsia="zh-CN"/>
        </w:rPr>
        <w:t>: e0139348 [PMID: 26465592 DOI: 10.1371/journal.pone.0139348]</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11 </w:t>
      </w:r>
      <w:r w:rsidRPr="001C67CD">
        <w:rPr>
          <w:rFonts w:ascii="Book Antiqua" w:eastAsia="SimSun" w:hAnsi="Book Antiqua"/>
          <w:b/>
          <w:kern w:val="2"/>
          <w:position w:val="0"/>
          <w:sz w:val="24"/>
          <w:lang w:eastAsia="zh-CN"/>
        </w:rPr>
        <w:t>Konturek PC</w:t>
      </w:r>
      <w:r w:rsidRPr="001C67CD">
        <w:rPr>
          <w:rFonts w:ascii="Book Antiqua" w:eastAsia="SimSun" w:hAnsi="Book Antiqua"/>
          <w:kern w:val="2"/>
          <w:position w:val="0"/>
          <w:sz w:val="24"/>
          <w:lang w:eastAsia="zh-CN"/>
        </w:rPr>
        <w:t xml:space="preserve">, Brzozowski T, Konturek SJ, Taut A, Sliwowski Z, Stachura J, Hahn EG. Activation of genes for growth factors and cyclooxygenases in rat gastric mucosa during recovery from stress damage. </w:t>
      </w:r>
      <w:r w:rsidRPr="001C67CD">
        <w:rPr>
          <w:rFonts w:ascii="Book Antiqua" w:eastAsia="SimSun" w:hAnsi="Book Antiqua"/>
          <w:i/>
          <w:kern w:val="2"/>
          <w:position w:val="0"/>
          <w:sz w:val="24"/>
          <w:lang w:eastAsia="zh-CN"/>
        </w:rPr>
        <w:t>Eur J Pharmacol</w:t>
      </w:r>
      <w:r w:rsidRPr="001C67CD">
        <w:rPr>
          <w:rFonts w:ascii="Book Antiqua" w:eastAsia="SimSun" w:hAnsi="Book Antiqua"/>
          <w:kern w:val="2"/>
          <w:position w:val="0"/>
          <w:sz w:val="24"/>
          <w:lang w:eastAsia="zh-CN"/>
        </w:rPr>
        <w:t xml:space="preserve"> 1998; </w:t>
      </w:r>
      <w:r w:rsidRPr="001C67CD">
        <w:rPr>
          <w:rFonts w:ascii="Book Antiqua" w:eastAsia="SimSun" w:hAnsi="Book Antiqua"/>
          <w:b/>
          <w:kern w:val="2"/>
          <w:position w:val="0"/>
          <w:sz w:val="24"/>
          <w:lang w:eastAsia="zh-CN"/>
        </w:rPr>
        <w:t>342</w:t>
      </w:r>
      <w:r w:rsidRPr="001C67CD">
        <w:rPr>
          <w:rFonts w:ascii="Book Antiqua" w:eastAsia="SimSun" w:hAnsi="Book Antiqua"/>
          <w:kern w:val="2"/>
          <w:position w:val="0"/>
          <w:sz w:val="24"/>
          <w:lang w:eastAsia="zh-CN"/>
        </w:rPr>
        <w:t>: 55-65 [PMID: 9544793]</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12 </w:t>
      </w:r>
      <w:r w:rsidRPr="001C67CD">
        <w:rPr>
          <w:rFonts w:ascii="Book Antiqua" w:eastAsia="SimSun" w:hAnsi="Book Antiqua"/>
          <w:b/>
          <w:kern w:val="2"/>
          <w:position w:val="0"/>
          <w:sz w:val="24"/>
          <w:lang w:eastAsia="zh-CN"/>
        </w:rPr>
        <w:t>Plate KH</w:t>
      </w:r>
      <w:r w:rsidRPr="001C67CD">
        <w:rPr>
          <w:rFonts w:ascii="Book Antiqua" w:eastAsia="SimSun" w:hAnsi="Book Antiqua"/>
          <w:kern w:val="2"/>
          <w:position w:val="0"/>
          <w:sz w:val="24"/>
          <w:lang w:eastAsia="zh-CN"/>
        </w:rPr>
        <w:t xml:space="preserve">. Mechanisms of angiogenesis in the brain. </w:t>
      </w:r>
      <w:r w:rsidRPr="001C67CD">
        <w:rPr>
          <w:rFonts w:ascii="Book Antiqua" w:eastAsia="SimSun" w:hAnsi="Book Antiqua"/>
          <w:i/>
          <w:kern w:val="2"/>
          <w:position w:val="0"/>
          <w:sz w:val="24"/>
          <w:lang w:eastAsia="zh-CN"/>
        </w:rPr>
        <w:t>J Neuropathol Exp Neurol</w:t>
      </w:r>
      <w:r w:rsidRPr="001C67CD">
        <w:rPr>
          <w:rFonts w:ascii="Book Antiqua" w:eastAsia="SimSun" w:hAnsi="Book Antiqua"/>
          <w:kern w:val="2"/>
          <w:position w:val="0"/>
          <w:sz w:val="24"/>
          <w:lang w:eastAsia="zh-CN"/>
        </w:rPr>
        <w:t xml:space="preserve"> 1999; </w:t>
      </w:r>
      <w:r w:rsidRPr="001C67CD">
        <w:rPr>
          <w:rFonts w:ascii="Book Antiqua" w:eastAsia="SimSun" w:hAnsi="Book Antiqua"/>
          <w:b/>
          <w:kern w:val="2"/>
          <w:position w:val="0"/>
          <w:sz w:val="24"/>
          <w:lang w:eastAsia="zh-CN"/>
        </w:rPr>
        <w:t>58</w:t>
      </w:r>
      <w:r w:rsidRPr="001C67CD">
        <w:rPr>
          <w:rFonts w:ascii="Book Antiqua" w:eastAsia="SimSun" w:hAnsi="Book Antiqua"/>
          <w:kern w:val="2"/>
          <w:position w:val="0"/>
          <w:sz w:val="24"/>
          <w:lang w:eastAsia="zh-CN"/>
        </w:rPr>
        <w:t>: 313-320 [PMID: 10218626 DOI: 10.1097/00005072-199904000-00001]</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13 </w:t>
      </w:r>
      <w:r w:rsidRPr="001C67CD">
        <w:rPr>
          <w:rFonts w:ascii="Book Antiqua" w:eastAsia="SimSun" w:hAnsi="Book Antiqua"/>
          <w:b/>
          <w:kern w:val="2"/>
          <w:position w:val="0"/>
          <w:sz w:val="24"/>
          <w:lang w:eastAsia="zh-CN"/>
        </w:rPr>
        <w:t>Ernst M</w:t>
      </w:r>
      <w:r w:rsidRPr="001C67CD">
        <w:rPr>
          <w:rFonts w:ascii="Book Antiqua" w:eastAsia="SimSun" w:hAnsi="Book Antiqua"/>
          <w:kern w:val="2"/>
          <w:position w:val="0"/>
          <w:sz w:val="24"/>
          <w:lang w:eastAsia="zh-CN"/>
        </w:rPr>
        <w:t xml:space="preserve">, Inglese M, Waring P, Campbell IK, Bao S, Clay FJ, Alexander WS, Wicks IP, Tarlinton DM, Novak U, Heath JK, Dunn AR. Defective gp130-mediated signal transducer and activator of transcription (STAT) signaling results in degenerative joint disease, gastrointestinal ulceration, and failure of uterine implantation. </w:t>
      </w:r>
      <w:r w:rsidRPr="001C67CD">
        <w:rPr>
          <w:rFonts w:ascii="Book Antiqua" w:eastAsia="SimSun" w:hAnsi="Book Antiqua"/>
          <w:i/>
          <w:kern w:val="2"/>
          <w:position w:val="0"/>
          <w:sz w:val="24"/>
          <w:lang w:eastAsia="zh-CN"/>
        </w:rPr>
        <w:t>J Exp Med</w:t>
      </w:r>
      <w:r w:rsidRPr="001C67CD">
        <w:rPr>
          <w:rFonts w:ascii="Book Antiqua" w:eastAsia="SimSun" w:hAnsi="Book Antiqua"/>
          <w:kern w:val="2"/>
          <w:position w:val="0"/>
          <w:sz w:val="24"/>
          <w:lang w:eastAsia="zh-CN"/>
        </w:rPr>
        <w:t xml:space="preserve"> 2001; </w:t>
      </w:r>
      <w:r w:rsidRPr="001C67CD">
        <w:rPr>
          <w:rFonts w:ascii="Book Antiqua" w:eastAsia="SimSun" w:hAnsi="Book Antiqua"/>
          <w:b/>
          <w:kern w:val="2"/>
          <w:position w:val="0"/>
          <w:sz w:val="24"/>
          <w:lang w:eastAsia="zh-CN"/>
        </w:rPr>
        <w:t>194</w:t>
      </w:r>
      <w:r w:rsidRPr="001C67CD">
        <w:rPr>
          <w:rFonts w:ascii="Book Antiqua" w:eastAsia="SimSun" w:hAnsi="Book Antiqua"/>
          <w:kern w:val="2"/>
          <w:position w:val="0"/>
          <w:sz w:val="24"/>
          <w:lang w:eastAsia="zh-CN"/>
        </w:rPr>
        <w:t>: 189-203 [PMID: 11457894]</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14 </w:t>
      </w:r>
      <w:r w:rsidRPr="001C67CD">
        <w:rPr>
          <w:rFonts w:ascii="Book Antiqua" w:eastAsia="SimSun" w:hAnsi="Book Antiqua"/>
          <w:b/>
          <w:kern w:val="2"/>
          <w:position w:val="0"/>
          <w:sz w:val="24"/>
          <w:lang w:eastAsia="zh-CN"/>
        </w:rPr>
        <w:t>Schmassmann A</w:t>
      </w:r>
      <w:r w:rsidRPr="001C67CD">
        <w:rPr>
          <w:rFonts w:ascii="Book Antiqua" w:eastAsia="SimSun" w:hAnsi="Book Antiqua"/>
          <w:kern w:val="2"/>
          <w:position w:val="0"/>
          <w:sz w:val="24"/>
          <w:lang w:eastAsia="zh-CN"/>
        </w:rPr>
        <w:t xml:space="preserve">, Peskar BM, Stettler C, Netzer P, Stroff T, Flogerzi B, Halter F. Effects of inhibition of prostaglandin endoperoxide synthase-2 in chronic gastro-intestinal ulcer models in rats. </w:t>
      </w:r>
      <w:r w:rsidRPr="001C67CD">
        <w:rPr>
          <w:rFonts w:ascii="Book Antiqua" w:eastAsia="SimSun" w:hAnsi="Book Antiqua"/>
          <w:i/>
          <w:kern w:val="2"/>
          <w:position w:val="0"/>
          <w:sz w:val="24"/>
          <w:lang w:eastAsia="zh-CN"/>
        </w:rPr>
        <w:t>Br J Pharmacol</w:t>
      </w:r>
      <w:r w:rsidRPr="001C67CD">
        <w:rPr>
          <w:rFonts w:ascii="Book Antiqua" w:eastAsia="SimSun" w:hAnsi="Book Antiqua"/>
          <w:kern w:val="2"/>
          <w:position w:val="0"/>
          <w:sz w:val="24"/>
          <w:lang w:eastAsia="zh-CN"/>
        </w:rPr>
        <w:t xml:space="preserve"> 1998; </w:t>
      </w:r>
      <w:r w:rsidRPr="001C67CD">
        <w:rPr>
          <w:rFonts w:ascii="Book Antiqua" w:eastAsia="SimSun" w:hAnsi="Book Antiqua"/>
          <w:b/>
          <w:kern w:val="2"/>
          <w:position w:val="0"/>
          <w:sz w:val="24"/>
          <w:lang w:eastAsia="zh-CN"/>
        </w:rPr>
        <w:t>123</w:t>
      </w:r>
      <w:r w:rsidRPr="001C67CD">
        <w:rPr>
          <w:rFonts w:ascii="Book Antiqua" w:eastAsia="SimSun" w:hAnsi="Book Antiqua"/>
          <w:kern w:val="2"/>
          <w:position w:val="0"/>
          <w:sz w:val="24"/>
          <w:lang w:eastAsia="zh-CN"/>
        </w:rPr>
        <w:t>: 795-804 [PMID: 9535006 DOI: 10.1038/sj.bjp.0701672]</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15 </w:t>
      </w:r>
      <w:r w:rsidRPr="001C67CD">
        <w:rPr>
          <w:rFonts w:ascii="Book Antiqua" w:eastAsia="SimSun" w:hAnsi="Book Antiqua"/>
          <w:b/>
          <w:kern w:val="2"/>
          <w:position w:val="0"/>
          <w:sz w:val="24"/>
          <w:lang w:eastAsia="zh-CN"/>
        </w:rPr>
        <w:t>Malara B</w:t>
      </w:r>
      <w:r w:rsidRPr="001C67CD">
        <w:rPr>
          <w:rFonts w:ascii="Book Antiqua" w:eastAsia="SimSun" w:hAnsi="Book Antiqua"/>
          <w:kern w:val="2"/>
          <w:position w:val="0"/>
          <w:sz w:val="24"/>
          <w:lang w:eastAsia="zh-CN"/>
        </w:rPr>
        <w:t xml:space="preserve">, Jośko J, Tyrpień M, Malara P, Steplewska K. Dynamics of changes in </w:t>
      </w:r>
      <w:r w:rsidRPr="001C67CD">
        <w:rPr>
          <w:rFonts w:ascii="Book Antiqua" w:eastAsia="SimSun" w:hAnsi="Book Antiqua"/>
          <w:kern w:val="2"/>
          <w:position w:val="0"/>
          <w:sz w:val="24"/>
          <w:lang w:eastAsia="zh-CN"/>
        </w:rPr>
        <w:lastRenderedPageBreak/>
        <w:t xml:space="preserve">vascular endothelial growth factor (VEGF) expression and angiogenesis in stress-induced gastric ulceration in rats. </w:t>
      </w:r>
      <w:r w:rsidRPr="001C67CD">
        <w:rPr>
          <w:rFonts w:ascii="Book Antiqua" w:eastAsia="SimSun" w:hAnsi="Book Antiqua"/>
          <w:i/>
          <w:kern w:val="2"/>
          <w:position w:val="0"/>
          <w:sz w:val="24"/>
          <w:lang w:eastAsia="zh-CN"/>
        </w:rPr>
        <w:t>J Physiol Pharmacol</w:t>
      </w:r>
      <w:r w:rsidRPr="001C67CD">
        <w:rPr>
          <w:rFonts w:ascii="Book Antiqua" w:eastAsia="SimSun" w:hAnsi="Book Antiqua"/>
          <w:kern w:val="2"/>
          <w:position w:val="0"/>
          <w:sz w:val="24"/>
          <w:lang w:eastAsia="zh-CN"/>
        </w:rPr>
        <w:t xml:space="preserve"> 2005; </w:t>
      </w:r>
      <w:r w:rsidRPr="001C67CD">
        <w:rPr>
          <w:rFonts w:ascii="Book Antiqua" w:eastAsia="SimSun" w:hAnsi="Book Antiqua"/>
          <w:b/>
          <w:kern w:val="2"/>
          <w:position w:val="0"/>
          <w:sz w:val="24"/>
          <w:lang w:eastAsia="zh-CN"/>
        </w:rPr>
        <w:t>56</w:t>
      </w:r>
      <w:r w:rsidRPr="001C67CD">
        <w:rPr>
          <w:rFonts w:ascii="Book Antiqua" w:eastAsia="SimSun" w:hAnsi="Book Antiqua"/>
          <w:kern w:val="2"/>
          <w:position w:val="0"/>
          <w:sz w:val="24"/>
          <w:lang w:eastAsia="zh-CN"/>
        </w:rPr>
        <w:t>: 259-271 [PMID: 15985707]</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16 </w:t>
      </w:r>
      <w:r w:rsidRPr="001C67CD">
        <w:rPr>
          <w:rFonts w:ascii="Book Antiqua" w:eastAsia="SimSun" w:hAnsi="Book Antiqua"/>
          <w:b/>
          <w:kern w:val="2"/>
          <w:position w:val="0"/>
          <w:sz w:val="24"/>
          <w:lang w:eastAsia="zh-CN"/>
        </w:rPr>
        <w:t>Aziz Ibrahim IA</w:t>
      </w:r>
      <w:r w:rsidRPr="001C67CD">
        <w:rPr>
          <w:rFonts w:ascii="Book Antiqua" w:eastAsia="SimSun" w:hAnsi="Book Antiqua"/>
          <w:kern w:val="2"/>
          <w:position w:val="0"/>
          <w:sz w:val="24"/>
          <w:lang w:eastAsia="zh-CN"/>
        </w:rPr>
        <w:t xml:space="preserve">, Kamisah Y, Nafeeza MI, Nur Azlina MF. The effects of palm vitamin E on stress hormone levels and gastric lesions in stress-induced rats. </w:t>
      </w:r>
      <w:r w:rsidRPr="001C67CD">
        <w:rPr>
          <w:rFonts w:ascii="Book Antiqua" w:eastAsia="SimSun" w:hAnsi="Book Antiqua"/>
          <w:i/>
          <w:kern w:val="2"/>
          <w:position w:val="0"/>
          <w:sz w:val="24"/>
          <w:lang w:eastAsia="zh-CN"/>
        </w:rPr>
        <w:t>Arch Med Sci</w:t>
      </w:r>
      <w:r w:rsidRPr="001C67CD">
        <w:rPr>
          <w:rFonts w:ascii="Book Antiqua" w:eastAsia="SimSun" w:hAnsi="Book Antiqua"/>
          <w:kern w:val="2"/>
          <w:position w:val="0"/>
          <w:sz w:val="24"/>
          <w:lang w:eastAsia="zh-CN"/>
        </w:rPr>
        <w:t xml:space="preserve"> 2012; </w:t>
      </w:r>
      <w:r w:rsidRPr="001C67CD">
        <w:rPr>
          <w:rFonts w:ascii="Book Antiqua" w:eastAsia="SimSun" w:hAnsi="Book Antiqua"/>
          <w:b/>
          <w:kern w:val="2"/>
          <w:position w:val="0"/>
          <w:sz w:val="24"/>
          <w:lang w:eastAsia="zh-CN"/>
        </w:rPr>
        <w:t>8</w:t>
      </w:r>
      <w:r w:rsidRPr="001C67CD">
        <w:rPr>
          <w:rFonts w:ascii="Book Antiqua" w:eastAsia="SimSun" w:hAnsi="Book Antiqua"/>
          <w:kern w:val="2"/>
          <w:position w:val="0"/>
          <w:sz w:val="24"/>
          <w:lang w:eastAsia="zh-CN"/>
        </w:rPr>
        <w:t>: 22-29 [PMID: 22457670 DOI: 10.5114/aoms.2012.27276]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17 </w:t>
      </w:r>
      <w:r w:rsidR="0070366D" w:rsidRPr="001C67CD">
        <w:rPr>
          <w:rFonts w:ascii="Book Antiqua" w:eastAsia="SimSun" w:hAnsi="Book Antiqua"/>
          <w:b/>
          <w:kern w:val="2"/>
          <w:position w:val="0"/>
          <w:sz w:val="24"/>
          <w:lang w:eastAsia="zh-CN"/>
        </w:rPr>
        <w:t>El-Moselhy MA</w:t>
      </w:r>
      <w:r w:rsidR="0070366D" w:rsidRPr="001C67CD">
        <w:rPr>
          <w:rFonts w:ascii="Book Antiqua" w:eastAsia="SimSun" w:hAnsi="Book Antiqua"/>
          <w:kern w:val="2"/>
          <w:position w:val="0"/>
          <w:sz w:val="24"/>
          <w:lang w:eastAsia="zh-CN"/>
        </w:rPr>
        <w:t xml:space="preserve">, Abdel-Hamid NM, Abdel-Raheim SR. Gastroprotective effect of nicorandil in indomethacin and alcohol-induced acute ulcers. </w:t>
      </w:r>
      <w:r w:rsidR="0070366D" w:rsidRPr="001C67CD">
        <w:rPr>
          <w:rFonts w:ascii="Book Antiqua" w:eastAsia="SimSun" w:hAnsi="Book Antiqua"/>
          <w:i/>
          <w:kern w:val="2"/>
          <w:position w:val="0"/>
          <w:sz w:val="24"/>
          <w:lang w:eastAsia="zh-CN"/>
        </w:rPr>
        <w:t>Appl Biochem Biotechnol</w:t>
      </w:r>
      <w:r w:rsidR="0070366D" w:rsidRPr="001C67CD">
        <w:rPr>
          <w:rFonts w:ascii="Book Antiqua" w:eastAsia="SimSun" w:hAnsi="Book Antiqua"/>
          <w:kern w:val="2"/>
          <w:position w:val="0"/>
          <w:sz w:val="24"/>
          <w:lang w:eastAsia="zh-CN"/>
        </w:rPr>
        <w:t xml:space="preserve"> 2009; </w:t>
      </w:r>
      <w:r w:rsidR="0070366D" w:rsidRPr="001C67CD">
        <w:rPr>
          <w:rFonts w:ascii="Book Antiqua" w:eastAsia="SimSun" w:hAnsi="Book Antiqua"/>
          <w:b/>
          <w:kern w:val="2"/>
          <w:position w:val="0"/>
          <w:sz w:val="24"/>
          <w:lang w:eastAsia="zh-CN"/>
        </w:rPr>
        <w:t>152</w:t>
      </w:r>
      <w:r w:rsidR="0070366D" w:rsidRPr="001C67CD">
        <w:rPr>
          <w:rFonts w:ascii="Book Antiqua" w:eastAsia="SimSun" w:hAnsi="Book Antiqua"/>
          <w:kern w:val="2"/>
          <w:position w:val="0"/>
          <w:sz w:val="24"/>
          <w:lang w:eastAsia="zh-CN"/>
        </w:rPr>
        <w:t>: 449-459 [PMID: 18931948 DOI: 10.1007/s12010-008-8384-z]</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18 </w:t>
      </w:r>
      <w:r w:rsidR="0070366D" w:rsidRPr="001C67CD">
        <w:rPr>
          <w:rFonts w:ascii="Book Antiqua" w:eastAsia="SimSun" w:hAnsi="Book Antiqua"/>
          <w:b/>
          <w:kern w:val="2"/>
          <w:position w:val="0"/>
          <w:sz w:val="24"/>
          <w:lang w:eastAsia="zh-CN"/>
        </w:rPr>
        <w:t>Serbinova EA</w:t>
      </w:r>
      <w:r w:rsidR="0070366D" w:rsidRPr="001C67CD">
        <w:rPr>
          <w:rFonts w:ascii="Book Antiqua" w:eastAsia="SimSun" w:hAnsi="Book Antiqua"/>
          <w:kern w:val="2"/>
          <w:position w:val="0"/>
          <w:sz w:val="24"/>
          <w:lang w:eastAsia="zh-CN"/>
        </w:rPr>
        <w:t xml:space="preserve">, Packer L. Antioxidant properties of alpha-tocopherol and alpha-tocotrienol. </w:t>
      </w:r>
      <w:r w:rsidR="0070366D" w:rsidRPr="001C67CD">
        <w:rPr>
          <w:rFonts w:ascii="Book Antiqua" w:eastAsia="SimSun" w:hAnsi="Book Antiqua"/>
          <w:i/>
          <w:kern w:val="2"/>
          <w:position w:val="0"/>
          <w:sz w:val="24"/>
          <w:lang w:eastAsia="zh-CN"/>
        </w:rPr>
        <w:t>Methods Enzymol</w:t>
      </w:r>
      <w:r w:rsidR="0070366D" w:rsidRPr="001C67CD">
        <w:rPr>
          <w:rFonts w:ascii="Book Antiqua" w:eastAsia="SimSun" w:hAnsi="Book Antiqua"/>
          <w:kern w:val="2"/>
          <w:position w:val="0"/>
          <w:sz w:val="24"/>
          <w:lang w:eastAsia="zh-CN"/>
        </w:rPr>
        <w:t xml:space="preserve"> 1994; </w:t>
      </w:r>
      <w:r w:rsidR="0070366D" w:rsidRPr="001C67CD">
        <w:rPr>
          <w:rFonts w:ascii="Book Antiqua" w:eastAsia="SimSun" w:hAnsi="Book Antiqua"/>
          <w:b/>
          <w:kern w:val="2"/>
          <w:position w:val="0"/>
          <w:sz w:val="24"/>
          <w:lang w:eastAsia="zh-CN"/>
        </w:rPr>
        <w:t>234</w:t>
      </w:r>
      <w:r w:rsidR="0070366D" w:rsidRPr="001C67CD">
        <w:rPr>
          <w:rFonts w:ascii="Book Antiqua" w:eastAsia="SimSun" w:hAnsi="Book Antiqua"/>
          <w:kern w:val="2"/>
          <w:position w:val="0"/>
          <w:sz w:val="24"/>
          <w:lang w:eastAsia="zh-CN"/>
        </w:rPr>
        <w:t>: 354-366 [PMID: 7808307 DOI: 10.1016/0076-6879(94)34105-2]</w:t>
      </w:r>
    </w:p>
    <w:p w:rsidR="00F37602" w:rsidRPr="00CE766B" w:rsidRDefault="00F37602" w:rsidP="00F37602">
      <w:pPr>
        <w:widowControl w:val="0"/>
        <w:spacing w:line="360" w:lineRule="auto"/>
        <w:jc w:val="both"/>
        <w:rPr>
          <w:rFonts w:ascii="Book Antiqua" w:eastAsia="SimSun" w:hAnsi="Book Antiqua"/>
          <w:kern w:val="2"/>
          <w:position w:val="0"/>
          <w:sz w:val="24"/>
          <w:lang w:val="es-ES" w:eastAsia="zh-CN"/>
        </w:rPr>
      </w:pPr>
      <w:r w:rsidRPr="001C67CD">
        <w:rPr>
          <w:rFonts w:ascii="Book Antiqua" w:eastAsia="SimSun" w:hAnsi="Book Antiqua"/>
          <w:kern w:val="2"/>
          <w:position w:val="0"/>
          <w:sz w:val="24"/>
          <w:lang w:eastAsia="zh-CN"/>
        </w:rPr>
        <w:t xml:space="preserve">19 </w:t>
      </w:r>
      <w:r w:rsidRPr="001C67CD">
        <w:rPr>
          <w:rFonts w:ascii="Book Antiqua" w:eastAsia="SimSun" w:hAnsi="Book Antiqua"/>
          <w:b/>
          <w:kern w:val="2"/>
          <w:position w:val="0"/>
          <w:sz w:val="24"/>
          <w:lang w:eastAsia="zh-CN"/>
        </w:rPr>
        <w:t>Konturek SJ</w:t>
      </w:r>
      <w:r w:rsidRPr="001C67CD">
        <w:rPr>
          <w:rFonts w:ascii="Book Antiqua" w:eastAsia="SimSun" w:hAnsi="Book Antiqua"/>
          <w:kern w:val="2"/>
          <w:position w:val="0"/>
          <w:sz w:val="24"/>
          <w:lang w:eastAsia="zh-CN"/>
        </w:rPr>
        <w:t xml:space="preserve">, Brzozowski T, Konturek PC, Zwirska-Korczala K, Reiter RJ. Day/night differences in stress-induced gastric lesions in rats with an intact pineal gland or after pinealectomy. </w:t>
      </w:r>
      <w:r w:rsidRPr="00CE766B">
        <w:rPr>
          <w:rFonts w:ascii="Book Antiqua" w:eastAsia="SimSun" w:hAnsi="Book Antiqua"/>
          <w:i/>
          <w:kern w:val="2"/>
          <w:position w:val="0"/>
          <w:sz w:val="24"/>
          <w:lang w:val="es-ES" w:eastAsia="zh-CN"/>
        </w:rPr>
        <w:t>J Pineal Res</w:t>
      </w:r>
      <w:r w:rsidRPr="00CE766B">
        <w:rPr>
          <w:rFonts w:ascii="Book Antiqua" w:eastAsia="SimSun" w:hAnsi="Book Antiqua"/>
          <w:kern w:val="2"/>
          <w:position w:val="0"/>
          <w:sz w:val="24"/>
          <w:lang w:val="es-ES" w:eastAsia="zh-CN"/>
        </w:rPr>
        <w:t xml:space="preserve"> 2008; </w:t>
      </w:r>
      <w:r w:rsidRPr="00CE766B">
        <w:rPr>
          <w:rFonts w:ascii="Book Antiqua" w:eastAsia="SimSun" w:hAnsi="Book Antiqua"/>
          <w:b/>
          <w:kern w:val="2"/>
          <w:position w:val="0"/>
          <w:sz w:val="24"/>
          <w:lang w:val="es-ES" w:eastAsia="zh-CN"/>
        </w:rPr>
        <w:t>44</w:t>
      </w:r>
      <w:r w:rsidRPr="00CE766B">
        <w:rPr>
          <w:rFonts w:ascii="Book Antiqua" w:eastAsia="SimSun" w:hAnsi="Book Antiqua"/>
          <w:kern w:val="2"/>
          <w:position w:val="0"/>
          <w:sz w:val="24"/>
          <w:lang w:val="es-ES" w:eastAsia="zh-CN"/>
        </w:rPr>
        <w:t>: 408-415 [PMID: 18086146 DOI: 10.1111/j.1600-079X.2007.00543.x]</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CE766B">
        <w:rPr>
          <w:rFonts w:ascii="Book Antiqua" w:eastAsia="SimSun" w:hAnsi="Book Antiqua"/>
          <w:kern w:val="2"/>
          <w:position w:val="0"/>
          <w:sz w:val="24"/>
          <w:lang w:val="es-ES" w:eastAsia="zh-CN"/>
        </w:rPr>
        <w:t xml:space="preserve">20 </w:t>
      </w:r>
      <w:r w:rsidRPr="00CE766B">
        <w:rPr>
          <w:rFonts w:ascii="Book Antiqua" w:eastAsia="SimSun" w:hAnsi="Book Antiqua"/>
          <w:b/>
          <w:kern w:val="2"/>
          <w:position w:val="0"/>
          <w:sz w:val="24"/>
          <w:lang w:val="es-ES" w:eastAsia="zh-CN"/>
        </w:rPr>
        <w:t>Kamisah Y,</w:t>
      </w:r>
      <w:r w:rsidRPr="00CE766B">
        <w:rPr>
          <w:rFonts w:ascii="Book Antiqua" w:eastAsia="SimSun" w:hAnsi="Book Antiqua" w:hint="eastAsia"/>
          <w:kern w:val="2"/>
          <w:position w:val="0"/>
          <w:sz w:val="24"/>
          <w:lang w:val="es-ES" w:eastAsia="zh-CN"/>
        </w:rPr>
        <w:t xml:space="preserve"> </w:t>
      </w:r>
      <w:r w:rsidRPr="00CE766B">
        <w:rPr>
          <w:rFonts w:ascii="Book Antiqua" w:eastAsia="SimSun" w:hAnsi="Book Antiqua"/>
          <w:kern w:val="2"/>
          <w:position w:val="0"/>
          <w:sz w:val="24"/>
          <w:lang w:val="es-ES" w:eastAsia="zh-CN"/>
        </w:rPr>
        <w:t xml:space="preserve">Ibrahim AAI, Nafeeza MI, Nur Azlina MF. </w:t>
      </w:r>
      <w:r w:rsidRPr="001C67CD">
        <w:rPr>
          <w:rFonts w:ascii="Book Antiqua" w:eastAsia="SimSun" w:hAnsi="Book Antiqua"/>
          <w:kern w:val="2"/>
          <w:position w:val="0"/>
          <w:sz w:val="24"/>
          <w:lang w:eastAsia="zh-CN"/>
        </w:rPr>
        <w:t xml:space="preserve">Palm tocotrienol rich fraction supplementation suppressed stress-induced gastric oxidative stress in rats. </w:t>
      </w:r>
      <w:r w:rsidRPr="001C67CD">
        <w:rPr>
          <w:rFonts w:ascii="Book Antiqua" w:eastAsia="SimSun" w:hAnsi="Book Antiqua"/>
          <w:i/>
          <w:kern w:val="2"/>
          <w:position w:val="0"/>
          <w:sz w:val="24"/>
          <w:lang w:eastAsia="zh-CN"/>
        </w:rPr>
        <w:t>J Appl</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Phar Sc</w:t>
      </w:r>
      <w:r w:rsidRPr="001C67CD">
        <w:rPr>
          <w:rFonts w:ascii="Book Antiqua" w:eastAsia="SimSun" w:hAnsi="Book Antiqua" w:hint="eastAsia"/>
          <w:i/>
          <w:kern w:val="2"/>
          <w:position w:val="0"/>
          <w:sz w:val="24"/>
          <w:lang w:eastAsia="zh-CN"/>
        </w:rPr>
        <w:t>i</w:t>
      </w:r>
      <w:r w:rsidRPr="001C67CD">
        <w:rPr>
          <w:rFonts w:ascii="Book Antiqua" w:eastAsia="SimSun" w:hAnsi="Book Antiqua"/>
          <w:i/>
          <w:kern w:val="2"/>
          <w:position w:val="0"/>
          <w:sz w:val="24"/>
          <w:lang w:eastAsia="zh-CN"/>
        </w:rPr>
        <w:t xml:space="preserve"> </w:t>
      </w:r>
      <w:r w:rsidRPr="001C67CD">
        <w:rPr>
          <w:rFonts w:ascii="Book Antiqua" w:eastAsia="SimSun" w:hAnsi="Book Antiqua"/>
          <w:kern w:val="2"/>
          <w:position w:val="0"/>
          <w:sz w:val="24"/>
          <w:lang w:eastAsia="zh-CN"/>
        </w:rPr>
        <w:t>2011;</w:t>
      </w:r>
      <w:r w:rsidRPr="001C67CD">
        <w:rPr>
          <w:rFonts w:ascii="Book Antiqua" w:eastAsia="SimSun" w:hAnsi="Book Antiqua" w:hint="eastAsia"/>
          <w:b/>
          <w:kern w:val="2"/>
          <w:position w:val="0"/>
          <w:sz w:val="24"/>
          <w:lang w:eastAsia="zh-CN"/>
        </w:rPr>
        <w:t xml:space="preserve"> </w:t>
      </w:r>
      <w:r w:rsidRPr="001C67CD">
        <w:rPr>
          <w:rFonts w:ascii="Book Antiqua" w:eastAsia="SimSun" w:hAnsi="Book Antiqua"/>
          <w:b/>
          <w:kern w:val="2"/>
          <w:position w:val="0"/>
          <w:sz w:val="24"/>
          <w:lang w:eastAsia="zh-CN"/>
        </w:rPr>
        <w:t>1</w:t>
      </w:r>
      <w:r w:rsidRPr="001C67CD">
        <w:rPr>
          <w:rFonts w:ascii="Book Antiqua" w:eastAsia="SimSun" w:hAnsi="Book Antiqua"/>
          <w:kern w:val="2"/>
          <w:position w:val="0"/>
          <w:sz w:val="24"/>
          <w:lang w:eastAsia="zh-CN"/>
        </w:rPr>
        <w:t>: 118-122</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21 </w:t>
      </w:r>
      <w:r w:rsidRPr="001C67CD">
        <w:rPr>
          <w:rFonts w:ascii="Book Antiqua" w:eastAsia="SimSun" w:hAnsi="Book Antiqua"/>
          <w:b/>
          <w:kern w:val="2"/>
          <w:position w:val="0"/>
          <w:sz w:val="24"/>
          <w:lang w:eastAsia="zh-CN"/>
        </w:rPr>
        <w:t>Zhang A</w:t>
      </w:r>
      <w:r w:rsidRPr="001C67CD">
        <w:rPr>
          <w:rFonts w:ascii="Book Antiqua" w:eastAsia="SimSun" w:hAnsi="Book Antiqua"/>
          <w:kern w:val="2"/>
          <w:position w:val="0"/>
          <w:sz w:val="24"/>
          <w:lang w:eastAsia="zh-CN"/>
        </w:rPr>
        <w:t xml:space="preserve">, Pastor L, Nguyen Q, Luo Y, Yang W, Flagella M, Chavli R, Bui S, Nguyen CT, Zheng Z, He W, McMaster G, Witney F. Small interfering RNA and gene expression analysis using a multiplex branched DNA assay without RNA purification. </w:t>
      </w:r>
      <w:r w:rsidRPr="001C67CD">
        <w:rPr>
          <w:rFonts w:ascii="Book Antiqua" w:eastAsia="SimSun" w:hAnsi="Book Antiqua"/>
          <w:i/>
          <w:kern w:val="2"/>
          <w:position w:val="0"/>
          <w:sz w:val="24"/>
          <w:lang w:eastAsia="zh-CN"/>
        </w:rPr>
        <w:t>J Biomol Screen</w:t>
      </w:r>
      <w:r w:rsidRPr="001C67CD">
        <w:rPr>
          <w:rFonts w:ascii="Book Antiqua" w:eastAsia="SimSun" w:hAnsi="Book Antiqua"/>
          <w:kern w:val="2"/>
          <w:position w:val="0"/>
          <w:sz w:val="24"/>
          <w:lang w:eastAsia="zh-CN"/>
        </w:rPr>
        <w:t xml:space="preserve"> 2005; </w:t>
      </w:r>
      <w:r w:rsidRPr="001C67CD">
        <w:rPr>
          <w:rFonts w:ascii="Book Antiqua" w:eastAsia="SimSun" w:hAnsi="Book Antiqua"/>
          <w:b/>
          <w:kern w:val="2"/>
          <w:position w:val="0"/>
          <w:sz w:val="24"/>
          <w:lang w:eastAsia="zh-CN"/>
        </w:rPr>
        <w:t>10</w:t>
      </w:r>
      <w:r w:rsidRPr="001C67CD">
        <w:rPr>
          <w:rFonts w:ascii="Book Antiqua" w:eastAsia="SimSun" w:hAnsi="Book Antiqua"/>
          <w:kern w:val="2"/>
          <w:position w:val="0"/>
          <w:sz w:val="24"/>
          <w:lang w:eastAsia="zh-CN"/>
        </w:rPr>
        <w:t>: 549-556 [PMID: 16103413 DOI: 10.1177/1087057105277414]</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22 </w:t>
      </w:r>
      <w:r w:rsidRPr="001C67CD">
        <w:rPr>
          <w:rFonts w:ascii="Book Antiqua" w:eastAsia="SimSun" w:hAnsi="Book Antiqua"/>
          <w:b/>
          <w:kern w:val="2"/>
          <w:position w:val="0"/>
          <w:sz w:val="24"/>
          <w:lang w:eastAsia="zh-CN"/>
        </w:rPr>
        <w:t>Konturek PC</w:t>
      </w:r>
      <w:r w:rsidRPr="001C67CD">
        <w:rPr>
          <w:rFonts w:ascii="Book Antiqua" w:eastAsia="SimSun" w:hAnsi="Book Antiqua"/>
          <w:kern w:val="2"/>
          <w:position w:val="0"/>
          <w:sz w:val="24"/>
          <w:lang w:eastAsia="zh-CN"/>
        </w:rPr>
        <w:t xml:space="preserve">, Konturek SJ, Brzozowski T, Ernst H. Epidermal growth factor and transforming growth factor-alpha: role in protection and healing of gastric mucosal lesions. </w:t>
      </w:r>
      <w:r w:rsidRPr="001C67CD">
        <w:rPr>
          <w:rFonts w:ascii="Book Antiqua" w:eastAsia="SimSun" w:hAnsi="Book Antiqua"/>
          <w:i/>
          <w:kern w:val="2"/>
          <w:position w:val="0"/>
          <w:sz w:val="24"/>
          <w:lang w:eastAsia="zh-CN"/>
        </w:rPr>
        <w:t>Eur J Gastroenterol Hepatol</w:t>
      </w:r>
      <w:r w:rsidRPr="001C67CD">
        <w:rPr>
          <w:rFonts w:ascii="Book Antiqua" w:eastAsia="SimSun" w:hAnsi="Book Antiqua"/>
          <w:kern w:val="2"/>
          <w:position w:val="0"/>
          <w:sz w:val="24"/>
          <w:lang w:eastAsia="zh-CN"/>
        </w:rPr>
        <w:t xml:space="preserve"> 1995; </w:t>
      </w:r>
      <w:r w:rsidRPr="001C67CD">
        <w:rPr>
          <w:rFonts w:ascii="Book Antiqua" w:eastAsia="SimSun" w:hAnsi="Book Antiqua"/>
          <w:b/>
          <w:kern w:val="2"/>
          <w:position w:val="0"/>
          <w:sz w:val="24"/>
          <w:lang w:eastAsia="zh-CN"/>
        </w:rPr>
        <w:t>7</w:t>
      </w:r>
      <w:r w:rsidRPr="001C67CD">
        <w:rPr>
          <w:rFonts w:ascii="Book Antiqua" w:eastAsia="SimSun" w:hAnsi="Book Antiqua"/>
          <w:kern w:val="2"/>
          <w:position w:val="0"/>
          <w:sz w:val="24"/>
          <w:lang w:eastAsia="zh-CN"/>
        </w:rPr>
        <w:t>: 933-937 [PMID: 8590137]</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lastRenderedPageBreak/>
        <w:t xml:space="preserve">23 </w:t>
      </w:r>
      <w:r w:rsidRPr="001C67CD">
        <w:rPr>
          <w:rFonts w:ascii="Book Antiqua" w:eastAsia="SimSun" w:hAnsi="Book Antiqua"/>
          <w:b/>
          <w:kern w:val="2"/>
          <w:position w:val="0"/>
          <w:sz w:val="24"/>
          <w:lang w:eastAsia="zh-CN"/>
        </w:rPr>
        <w:t>Pohle T</w:t>
      </w:r>
      <w:r w:rsidRPr="001C67CD">
        <w:rPr>
          <w:rFonts w:ascii="Book Antiqua" w:eastAsia="SimSun" w:hAnsi="Book Antiqua"/>
          <w:kern w:val="2"/>
          <w:position w:val="0"/>
          <w:sz w:val="24"/>
          <w:lang w:eastAsia="zh-CN"/>
        </w:rPr>
        <w:t xml:space="preserve">, Shahin M, Domschke W, Konturek JW. Effect of basic fibroblast growth factor on gastric ulcer healing and its own mRNA expression. </w:t>
      </w:r>
      <w:r w:rsidRPr="001C67CD">
        <w:rPr>
          <w:rFonts w:ascii="Book Antiqua" w:eastAsia="SimSun" w:hAnsi="Book Antiqua"/>
          <w:i/>
          <w:kern w:val="2"/>
          <w:position w:val="0"/>
          <w:sz w:val="24"/>
          <w:lang w:eastAsia="zh-CN"/>
        </w:rPr>
        <w:t>Aliment Pharmacol Ther</w:t>
      </w:r>
      <w:r w:rsidRPr="001C67CD">
        <w:rPr>
          <w:rFonts w:ascii="Book Antiqua" w:eastAsia="SimSun" w:hAnsi="Book Antiqua"/>
          <w:kern w:val="2"/>
          <w:position w:val="0"/>
          <w:sz w:val="24"/>
          <w:lang w:eastAsia="zh-CN"/>
        </w:rPr>
        <w:t xml:space="preserve"> 1999; </w:t>
      </w:r>
      <w:r w:rsidRPr="001C67CD">
        <w:rPr>
          <w:rFonts w:ascii="Book Antiqua" w:eastAsia="SimSun" w:hAnsi="Book Antiqua"/>
          <w:b/>
          <w:kern w:val="2"/>
          <w:position w:val="0"/>
          <w:sz w:val="24"/>
          <w:lang w:eastAsia="zh-CN"/>
        </w:rPr>
        <w:t>13</w:t>
      </w:r>
      <w:r w:rsidRPr="001C67CD">
        <w:rPr>
          <w:rFonts w:ascii="Book Antiqua" w:eastAsia="SimSun" w:hAnsi="Book Antiqua"/>
          <w:kern w:val="2"/>
          <w:position w:val="0"/>
          <w:sz w:val="24"/>
          <w:lang w:eastAsia="zh-CN"/>
        </w:rPr>
        <w:t>: 1543-1551 [PMID: 10571614 DOI: 10.1046/j.1365-2036.1999.00627x]</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24 </w:t>
      </w:r>
      <w:r w:rsidRPr="001C67CD">
        <w:rPr>
          <w:rFonts w:ascii="Book Antiqua" w:eastAsia="SimSun" w:hAnsi="Book Antiqua"/>
          <w:b/>
          <w:kern w:val="2"/>
          <w:position w:val="0"/>
          <w:sz w:val="24"/>
          <w:lang w:eastAsia="zh-CN"/>
        </w:rPr>
        <w:t>Milani S</w:t>
      </w:r>
      <w:r w:rsidRPr="001C67CD">
        <w:rPr>
          <w:rFonts w:ascii="Book Antiqua" w:eastAsia="SimSun" w:hAnsi="Book Antiqua"/>
          <w:kern w:val="2"/>
          <w:position w:val="0"/>
          <w:sz w:val="24"/>
          <w:lang w:eastAsia="zh-CN"/>
        </w:rPr>
        <w:t xml:space="preserve">, Calabrò A. Role of growth factors and their receptors in gastric ulcer healing. </w:t>
      </w:r>
      <w:r w:rsidRPr="001C67CD">
        <w:rPr>
          <w:rFonts w:ascii="Book Antiqua" w:eastAsia="SimSun" w:hAnsi="Book Antiqua"/>
          <w:i/>
          <w:kern w:val="2"/>
          <w:position w:val="0"/>
          <w:sz w:val="24"/>
          <w:lang w:eastAsia="zh-CN"/>
        </w:rPr>
        <w:t>Microsc Res Tech</w:t>
      </w:r>
      <w:r w:rsidRPr="001C67CD">
        <w:rPr>
          <w:rFonts w:ascii="Book Antiqua" w:eastAsia="SimSun" w:hAnsi="Book Antiqua"/>
          <w:kern w:val="2"/>
          <w:position w:val="0"/>
          <w:sz w:val="24"/>
          <w:lang w:eastAsia="zh-CN"/>
        </w:rPr>
        <w:t xml:space="preserve"> 2001; </w:t>
      </w:r>
      <w:r w:rsidRPr="001C67CD">
        <w:rPr>
          <w:rFonts w:ascii="Book Antiqua" w:eastAsia="SimSun" w:hAnsi="Book Antiqua"/>
          <w:b/>
          <w:kern w:val="2"/>
          <w:position w:val="0"/>
          <w:sz w:val="24"/>
          <w:lang w:eastAsia="zh-CN"/>
        </w:rPr>
        <w:t>53</w:t>
      </w:r>
      <w:r w:rsidRPr="001C67CD">
        <w:rPr>
          <w:rFonts w:ascii="Book Antiqua" w:eastAsia="SimSun" w:hAnsi="Book Antiqua"/>
          <w:kern w:val="2"/>
          <w:position w:val="0"/>
          <w:sz w:val="24"/>
          <w:lang w:eastAsia="zh-CN"/>
        </w:rPr>
        <w:t>: 360-371 [PMID: 11376497 DOI: 10.1002/jemt.1104]</w:t>
      </w:r>
    </w:p>
    <w:p w:rsidR="00F37602" w:rsidRPr="007501FE" w:rsidRDefault="00F37602" w:rsidP="007501FE">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25 </w:t>
      </w:r>
      <w:r w:rsidRPr="001C67CD">
        <w:rPr>
          <w:rFonts w:ascii="Book Antiqua" w:eastAsia="SimSun" w:hAnsi="Book Antiqua"/>
          <w:b/>
          <w:kern w:val="2"/>
          <w:position w:val="0"/>
          <w:sz w:val="24"/>
          <w:lang w:eastAsia="zh-CN"/>
        </w:rPr>
        <w:t>Szabo S,</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 xml:space="preserve">Vincze A. Growth factors in ulcer healing: lessons from recent studies. </w:t>
      </w:r>
      <w:r w:rsidRPr="001C67CD">
        <w:rPr>
          <w:rFonts w:ascii="Book Antiqua" w:eastAsia="SimSun" w:hAnsi="Book Antiqua"/>
          <w:i/>
          <w:kern w:val="2"/>
          <w:position w:val="0"/>
          <w:sz w:val="24"/>
          <w:lang w:eastAsia="zh-CN"/>
        </w:rPr>
        <w:t>J Physiol Paris</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2000;</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b/>
          <w:kern w:val="2"/>
          <w:position w:val="0"/>
          <w:sz w:val="24"/>
          <w:lang w:eastAsia="zh-CN"/>
        </w:rPr>
        <w:t>94</w:t>
      </w:r>
      <w:r w:rsidRPr="001C67CD">
        <w:rPr>
          <w:rFonts w:ascii="Book Antiqua" w:eastAsia="SimSun" w:hAnsi="Book Antiqua"/>
          <w:kern w:val="2"/>
          <w:position w:val="0"/>
          <w:sz w:val="24"/>
          <w:lang w:eastAsia="zh-CN"/>
        </w:rPr>
        <w:t>:</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77-81</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[PMID</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 xml:space="preserve">10791686 DOI: </w:t>
      </w:r>
      <w:r w:rsidRPr="007501FE">
        <w:rPr>
          <w:rFonts w:ascii="Book Antiqua" w:eastAsia="SimSun" w:hAnsi="Book Antiqua"/>
          <w:kern w:val="2"/>
          <w:position w:val="0"/>
          <w:sz w:val="24"/>
          <w:lang w:eastAsia="zh-CN"/>
        </w:rPr>
        <w:t>10.1016/S0928-4257(00)00146-7].</w:t>
      </w:r>
    </w:p>
    <w:p w:rsidR="00F37602" w:rsidRPr="007501FE" w:rsidRDefault="00F37602" w:rsidP="007501FE">
      <w:pPr>
        <w:widowControl w:val="0"/>
        <w:spacing w:line="360" w:lineRule="auto"/>
        <w:jc w:val="both"/>
        <w:rPr>
          <w:rFonts w:ascii="Book Antiqua" w:eastAsia="SimSun" w:hAnsi="Book Antiqua"/>
          <w:kern w:val="2"/>
          <w:position w:val="0"/>
          <w:sz w:val="24"/>
          <w:lang w:eastAsia="zh-CN"/>
        </w:rPr>
      </w:pPr>
      <w:r w:rsidRPr="007501FE">
        <w:rPr>
          <w:rFonts w:ascii="Book Antiqua" w:eastAsia="SimSun" w:hAnsi="Book Antiqua"/>
          <w:kern w:val="2"/>
          <w:position w:val="0"/>
          <w:sz w:val="24"/>
          <w:lang w:eastAsia="zh-CN"/>
        </w:rPr>
        <w:t xml:space="preserve">26 </w:t>
      </w:r>
      <w:r w:rsidR="007501FE" w:rsidRPr="00933327">
        <w:rPr>
          <w:rFonts w:ascii="Book Antiqua" w:eastAsia="SimSun" w:hAnsi="Book Antiqua"/>
          <w:b/>
          <w:kern w:val="2"/>
          <w:position w:val="0"/>
          <w:sz w:val="24"/>
          <w:lang w:eastAsia="zh-CN"/>
        </w:rPr>
        <w:t>Antonisamy P</w:t>
      </w:r>
      <w:r w:rsidR="007501FE" w:rsidRPr="00933327">
        <w:rPr>
          <w:rFonts w:ascii="Book Antiqua" w:eastAsia="SimSun" w:hAnsi="Book Antiqua"/>
          <w:kern w:val="2"/>
          <w:position w:val="0"/>
          <w:sz w:val="24"/>
          <w:lang w:eastAsia="zh-CN"/>
        </w:rPr>
        <w:t xml:space="preserve">, Kannan P, Aravinthan A, Duraipandiyan V, Arasu MV, Ignacimuthu S, Al-Dhabi NA, Kim JH. Gastroprotective activity of violacein isolated from Chromobacterium violaceum on indomethacin-induced gastric lesions in rats: investigation of potential mechanisms of action. </w:t>
      </w:r>
      <w:r w:rsidR="007501FE" w:rsidRPr="00043765">
        <w:rPr>
          <w:rFonts w:ascii="Book Antiqua" w:eastAsia="SimSun" w:hAnsi="Book Antiqua"/>
          <w:i/>
          <w:kern w:val="2"/>
          <w:position w:val="0"/>
          <w:sz w:val="24"/>
          <w:lang w:eastAsia="zh-CN"/>
        </w:rPr>
        <w:t>ScientificWorldJournal</w:t>
      </w:r>
      <w:r w:rsidR="007501FE" w:rsidRPr="00933327">
        <w:rPr>
          <w:rFonts w:ascii="Book Antiqua" w:eastAsia="SimSun" w:hAnsi="Book Antiqua"/>
          <w:kern w:val="2"/>
          <w:position w:val="0"/>
          <w:sz w:val="24"/>
          <w:lang w:eastAsia="zh-CN"/>
        </w:rPr>
        <w:t xml:space="preserve"> 2014; </w:t>
      </w:r>
      <w:r w:rsidR="007501FE" w:rsidRPr="00933327">
        <w:rPr>
          <w:rFonts w:ascii="Book Antiqua" w:eastAsia="SimSun" w:hAnsi="Book Antiqua"/>
          <w:b/>
          <w:kern w:val="2"/>
          <w:position w:val="0"/>
          <w:sz w:val="24"/>
          <w:lang w:eastAsia="zh-CN"/>
        </w:rPr>
        <w:t>2014</w:t>
      </w:r>
      <w:r w:rsidR="007501FE" w:rsidRPr="00933327">
        <w:rPr>
          <w:rFonts w:ascii="Book Antiqua" w:eastAsia="SimSun" w:hAnsi="Book Antiqua"/>
          <w:kern w:val="2"/>
          <w:position w:val="0"/>
          <w:sz w:val="24"/>
          <w:lang w:eastAsia="zh-CN"/>
        </w:rPr>
        <w:t>: 616432 [PMID: 25162059 DOI: 10.1155/2014/616432]</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27</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b/>
          <w:kern w:val="2"/>
          <w:position w:val="0"/>
          <w:sz w:val="24"/>
          <w:lang w:eastAsia="zh-CN"/>
        </w:rPr>
        <w:t>Abdul-Aziz MA</w:t>
      </w:r>
      <w:r w:rsidRPr="001C67CD">
        <w:rPr>
          <w:rFonts w:ascii="Book Antiqua" w:eastAsia="SimSun" w:hAnsi="Book Antiqua"/>
          <w:kern w:val="2"/>
          <w:position w:val="0"/>
          <w:sz w:val="24"/>
          <w:lang w:eastAsia="zh-CN"/>
        </w:rPr>
        <w:t>.</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Anti-ulcerogenic activity of peel an extracts of Musa acuminata against ethanol-induced ulcer in vivo. Bachelor’s thesis,</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Universiti Selangor, Bestari Jaya Campus, Kuala Selangor, Selangor, Malaysia. 2011</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28 </w:t>
      </w:r>
      <w:r w:rsidRPr="001C67CD">
        <w:rPr>
          <w:rFonts w:ascii="Book Antiqua" w:eastAsia="SimSun" w:hAnsi="Book Antiqua"/>
          <w:b/>
          <w:kern w:val="2"/>
          <w:position w:val="0"/>
          <w:sz w:val="24"/>
          <w:lang w:eastAsia="zh-CN"/>
        </w:rPr>
        <w:t>Harsch IA</w:t>
      </w:r>
      <w:r w:rsidRPr="001C67CD">
        <w:rPr>
          <w:rFonts w:ascii="Book Antiqua" w:eastAsia="SimSun" w:hAnsi="Book Antiqua"/>
          <w:kern w:val="2"/>
          <w:position w:val="0"/>
          <w:sz w:val="24"/>
          <w:lang w:eastAsia="zh-CN"/>
        </w:rPr>
        <w:t xml:space="preserve">, Brzozowski T, Bazela K, Konturek SJ, Kukharsky V, Pawlik T, Pawlowski E, Hahn EG, Konturek PC. Impaired gastric ulcer healing in diabetic rats: role of heat shock protein, growth factors, prostaglandins and proinflammatory cytokines. </w:t>
      </w:r>
      <w:r w:rsidRPr="001C67CD">
        <w:rPr>
          <w:rFonts w:ascii="Book Antiqua" w:eastAsia="SimSun" w:hAnsi="Book Antiqua"/>
          <w:i/>
          <w:kern w:val="2"/>
          <w:position w:val="0"/>
          <w:sz w:val="24"/>
          <w:lang w:eastAsia="zh-CN"/>
        </w:rPr>
        <w:t>Eur J Pharmacol</w:t>
      </w:r>
      <w:r w:rsidRPr="001C67CD">
        <w:rPr>
          <w:rFonts w:ascii="Book Antiqua" w:eastAsia="SimSun" w:hAnsi="Book Antiqua"/>
          <w:kern w:val="2"/>
          <w:position w:val="0"/>
          <w:sz w:val="24"/>
          <w:lang w:eastAsia="zh-CN"/>
        </w:rPr>
        <w:t xml:space="preserve"> 2003; </w:t>
      </w:r>
      <w:r w:rsidRPr="001C67CD">
        <w:rPr>
          <w:rFonts w:ascii="Book Antiqua" w:eastAsia="SimSun" w:hAnsi="Book Antiqua"/>
          <w:b/>
          <w:kern w:val="2"/>
          <w:position w:val="0"/>
          <w:sz w:val="24"/>
          <w:lang w:eastAsia="zh-CN"/>
        </w:rPr>
        <w:t>481</w:t>
      </w:r>
      <w:r w:rsidRPr="001C67CD">
        <w:rPr>
          <w:rFonts w:ascii="Book Antiqua" w:eastAsia="SimSun" w:hAnsi="Book Antiqua"/>
          <w:kern w:val="2"/>
          <w:position w:val="0"/>
          <w:sz w:val="24"/>
          <w:lang w:eastAsia="zh-CN"/>
        </w:rPr>
        <w:t>: 249-260 [PMID: 14642793 DOI: 10.1016/j.ejphar.2003.09.019]</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29 </w:t>
      </w:r>
      <w:r w:rsidRPr="001C67CD">
        <w:rPr>
          <w:rFonts w:ascii="Book Antiqua" w:eastAsia="SimSun" w:hAnsi="Book Antiqua"/>
          <w:b/>
          <w:kern w:val="2"/>
          <w:position w:val="0"/>
          <w:sz w:val="24"/>
          <w:lang w:eastAsia="zh-CN"/>
        </w:rPr>
        <w:t>Jones MK</w:t>
      </w:r>
      <w:r w:rsidRPr="001C67CD">
        <w:rPr>
          <w:rFonts w:ascii="Book Antiqua" w:eastAsia="SimSun" w:hAnsi="Book Antiqua"/>
          <w:kern w:val="2"/>
          <w:position w:val="0"/>
          <w:sz w:val="24"/>
          <w:lang w:eastAsia="zh-CN"/>
        </w:rPr>
        <w:t xml:space="preserve">, Kawanaka H, Baatar D, Szabó IL, Tsugawa K, Pai R, Koh GY, Kim I, Sarfeh IJ, Tarnawski AS. Gene therapy for gastric ulcers with single local injection of naked DNA encoding VEGF and angiopoietin-1. </w:t>
      </w:r>
      <w:r w:rsidRPr="001C67CD">
        <w:rPr>
          <w:rFonts w:ascii="Book Antiqua" w:eastAsia="SimSun" w:hAnsi="Book Antiqua"/>
          <w:i/>
          <w:kern w:val="2"/>
          <w:position w:val="0"/>
          <w:sz w:val="24"/>
          <w:lang w:eastAsia="zh-CN"/>
        </w:rPr>
        <w:t>Gastroenterology</w:t>
      </w:r>
      <w:r w:rsidRPr="001C67CD">
        <w:rPr>
          <w:rFonts w:ascii="Book Antiqua" w:eastAsia="SimSun" w:hAnsi="Book Antiqua"/>
          <w:kern w:val="2"/>
          <w:position w:val="0"/>
          <w:sz w:val="24"/>
          <w:lang w:eastAsia="zh-CN"/>
        </w:rPr>
        <w:t xml:space="preserve"> 2001; </w:t>
      </w:r>
      <w:r w:rsidRPr="001C67CD">
        <w:rPr>
          <w:rFonts w:ascii="Book Antiqua" w:eastAsia="SimSun" w:hAnsi="Book Antiqua"/>
          <w:b/>
          <w:kern w:val="2"/>
          <w:position w:val="0"/>
          <w:sz w:val="24"/>
          <w:lang w:eastAsia="zh-CN"/>
        </w:rPr>
        <w:t>121</w:t>
      </w:r>
      <w:r w:rsidRPr="001C67CD">
        <w:rPr>
          <w:rFonts w:ascii="Book Antiqua" w:eastAsia="SimSun" w:hAnsi="Book Antiqua"/>
          <w:kern w:val="2"/>
          <w:position w:val="0"/>
          <w:sz w:val="24"/>
          <w:lang w:eastAsia="zh-CN"/>
        </w:rPr>
        <w:t>: 1040-1047 [PMID: 11677194 DOI: 10.1053/gast.2001.29308]</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lastRenderedPageBreak/>
        <w:t xml:space="preserve">30 </w:t>
      </w:r>
      <w:r w:rsidRPr="001C67CD">
        <w:rPr>
          <w:rFonts w:ascii="Book Antiqua" w:eastAsia="SimSun" w:hAnsi="Book Antiqua"/>
          <w:b/>
          <w:kern w:val="2"/>
          <w:position w:val="0"/>
          <w:sz w:val="24"/>
          <w:lang w:eastAsia="zh-CN"/>
        </w:rPr>
        <w:t>Kobayashi S</w:t>
      </w:r>
      <w:r w:rsidRPr="001C67CD">
        <w:rPr>
          <w:rFonts w:ascii="Book Antiqua" w:eastAsia="SimSun" w:hAnsi="Book Antiqua"/>
          <w:kern w:val="2"/>
          <w:position w:val="0"/>
          <w:sz w:val="24"/>
          <w:lang w:eastAsia="zh-CN"/>
        </w:rPr>
        <w:t xml:space="preserve">, Nakajima N, Ito Y, Moriyama M. Effects of lansoprazole on the expression of VEGF and cellular proliferation in a rat model of acetic acid-induced gastric ulcer. </w:t>
      </w:r>
      <w:r w:rsidRPr="001C67CD">
        <w:rPr>
          <w:rFonts w:ascii="Book Antiqua" w:eastAsia="SimSun" w:hAnsi="Book Antiqua"/>
          <w:i/>
          <w:kern w:val="2"/>
          <w:position w:val="0"/>
          <w:sz w:val="24"/>
          <w:lang w:eastAsia="zh-CN"/>
        </w:rPr>
        <w:t>J Gastroenterol</w:t>
      </w:r>
      <w:r w:rsidRPr="001C67CD">
        <w:rPr>
          <w:rFonts w:ascii="Book Antiqua" w:eastAsia="SimSun" w:hAnsi="Book Antiqua"/>
          <w:kern w:val="2"/>
          <w:position w:val="0"/>
          <w:sz w:val="24"/>
          <w:lang w:eastAsia="zh-CN"/>
        </w:rPr>
        <w:t xml:space="preserve"> 2010; </w:t>
      </w:r>
      <w:r w:rsidRPr="001C67CD">
        <w:rPr>
          <w:rFonts w:ascii="Book Antiqua" w:eastAsia="SimSun" w:hAnsi="Book Antiqua"/>
          <w:b/>
          <w:kern w:val="2"/>
          <w:position w:val="0"/>
          <w:sz w:val="24"/>
          <w:lang w:eastAsia="zh-CN"/>
        </w:rPr>
        <w:t>45</w:t>
      </w:r>
      <w:r w:rsidRPr="001C67CD">
        <w:rPr>
          <w:rFonts w:ascii="Book Antiqua" w:eastAsia="SimSun" w:hAnsi="Book Antiqua"/>
          <w:kern w:val="2"/>
          <w:position w:val="0"/>
          <w:sz w:val="24"/>
          <w:lang w:eastAsia="zh-CN"/>
        </w:rPr>
        <w:t>: 846-858 [PMID: 20333532 DOI: 10.1007/s00535-010-0224-6]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31 </w:t>
      </w:r>
      <w:r w:rsidRPr="001C67CD">
        <w:rPr>
          <w:rFonts w:ascii="Book Antiqua" w:eastAsia="SimSun" w:hAnsi="Book Antiqua"/>
          <w:b/>
          <w:kern w:val="2"/>
          <w:position w:val="0"/>
          <w:sz w:val="24"/>
          <w:lang w:eastAsia="zh-CN"/>
        </w:rPr>
        <w:t>Weng-Yew W</w:t>
      </w:r>
      <w:r w:rsidRPr="001C67CD">
        <w:rPr>
          <w:rFonts w:ascii="Book Antiqua" w:eastAsia="SimSun" w:hAnsi="Book Antiqua"/>
          <w:kern w:val="2"/>
          <w:position w:val="0"/>
          <w:sz w:val="24"/>
          <w:lang w:eastAsia="zh-CN"/>
        </w:rPr>
        <w:t xml:space="preserve">, Selvaduray KR, Ming CH, Nesaretnam K. Suppression of tumor growth by palm tocotrienols via the attenuation of angiogenesis. </w:t>
      </w:r>
      <w:r w:rsidRPr="001C67CD">
        <w:rPr>
          <w:rFonts w:ascii="Book Antiqua" w:eastAsia="SimSun" w:hAnsi="Book Antiqua"/>
          <w:i/>
          <w:kern w:val="2"/>
          <w:position w:val="0"/>
          <w:sz w:val="24"/>
          <w:lang w:eastAsia="zh-CN"/>
        </w:rPr>
        <w:t>Nutr Cancer</w:t>
      </w:r>
      <w:r w:rsidRPr="001C67CD">
        <w:rPr>
          <w:rFonts w:ascii="Book Antiqua" w:eastAsia="SimSun" w:hAnsi="Book Antiqua"/>
          <w:kern w:val="2"/>
          <w:position w:val="0"/>
          <w:sz w:val="24"/>
          <w:lang w:eastAsia="zh-CN"/>
        </w:rPr>
        <w:t xml:space="preserve"> 2009; </w:t>
      </w:r>
      <w:r w:rsidRPr="001C67CD">
        <w:rPr>
          <w:rFonts w:ascii="Book Antiqua" w:eastAsia="SimSun" w:hAnsi="Book Antiqua"/>
          <w:b/>
          <w:kern w:val="2"/>
          <w:position w:val="0"/>
          <w:sz w:val="24"/>
          <w:lang w:eastAsia="zh-CN"/>
        </w:rPr>
        <w:t>61</w:t>
      </w:r>
      <w:r w:rsidRPr="001C67CD">
        <w:rPr>
          <w:rFonts w:ascii="Book Antiqua" w:eastAsia="SimSun" w:hAnsi="Book Antiqua"/>
          <w:kern w:val="2"/>
          <w:position w:val="0"/>
          <w:sz w:val="24"/>
          <w:lang w:eastAsia="zh-CN"/>
        </w:rPr>
        <w:t>: 367-373 [PMID: 19373610 DOI: 10.1080/01635580802582736]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32 </w:t>
      </w:r>
      <w:r w:rsidRPr="001C67CD">
        <w:rPr>
          <w:rFonts w:ascii="Book Antiqua" w:eastAsia="SimSun" w:hAnsi="Book Antiqua"/>
          <w:b/>
          <w:kern w:val="2"/>
          <w:position w:val="0"/>
          <w:sz w:val="24"/>
          <w:lang w:eastAsia="zh-CN"/>
        </w:rPr>
        <w:t>Selvaduray KR</w:t>
      </w:r>
      <w:r w:rsidRPr="001C67CD">
        <w:rPr>
          <w:rFonts w:ascii="Book Antiqua" w:eastAsia="SimSun" w:hAnsi="Book Antiqua"/>
          <w:kern w:val="2"/>
          <w:position w:val="0"/>
          <w:sz w:val="24"/>
          <w:lang w:eastAsia="zh-CN"/>
        </w:rPr>
        <w:t xml:space="preserve">, Radhakrishnan AK, Kutty MK, Nesaretnam K. Palm tocotrienols decrease levels of pro-angiogenic markers in human umbilical vein endothelial cells (HUVEC) and murine mammary cancer cells. </w:t>
      </w:r>
      <w:r w:rsidRPr="001C67CD">
        <w:rPr>
          <w:rFonts w:ascii="Book Antiqua" w:eastAsia="SimSun" w:hAnsi="Book Antiqua"/>
          <w:i/>
          <w:kern w:val="2"/>
          <w:position w:val="0"/>
          <w:sz w:val="24"/>
          <w:lang w:eastAsia="zh-CN"/>
        </w:rPr>
        <w:t>Genes Nutr</w:t>
      </w:r>
      <w:r w:rsidRPr="001C67CD">
        <w:rPr>
          <w:rFonts w:ascii="Book Antiqua" w:eastAsia="SimSun" w:hAnsi="Book Antiqua"/>
          <w:kern w:val="2"/>
          <w:position w:val="0"/>
          <w:sz w:val="24"/>
          <w:lang w:eastAsia="zh-CN"/>
        </w:rPr>
        <w:t xml:space="preserve"> 2012; </w:t>
      </w:r>
      <w:r w:rsidRPr="001C67CD">
        <w:rPr>
          <w:rFonts w:ascii="Book Antiqua" w:eastAsia="SimSun" w:hAnsi="Book Antiqua"/>
          <w:b/>
          <w:kern w:val="2"/>
          <w:position w:val="0"/>
          <w:sz w:val="24"/>
          <w:lang w:eastAsia="zh-CN"/>
        </w:rPr>
        <w:t>7</w:t>
      </w:r>
      <w:r w:rsidRPr="001C67CD">
        <w:rPr>
          <w:rFonts w:ascii="Book Antiqua" w:eastAsia="SimSun" w:hAnsi="Book Antiqua"/>
          <w:kern w:val="2"/>
          <w:position w:val="0"/>
          <w:sz w:val="24"/>
          <w:lang w:eastAsia="zh-CN"/>
        </w:rPr>
        <w:t>: 53-61 [PMID: 21526401 DOI: 10.1007/s12263-011-0223-0]</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33 </w:t>
      </w:r>
      <w:r w:rsidRPr="001C67CD">
        <w:rPr>
          <w:rFonts w:ascii="Book Antiqua" w:eastAsia="SimSun" w:hAnsi="Book Antiqua"/>
          <w:b/>
          <w:kern w:val="2"/>
          <w:position w:val="0"/>
          <w:sz w:val="24"/>
          <w:lang w:eastAsia="zh-CN"/>
        </w:rPr>
        <w:t>Tétreault MP</w:t>
      </w:r>
      <w:r w:rsidRPr="001C67CD">
        <w:rPr>
          <w:rFonts w:ascii="Book Antiqua" w:eastAsia="SimSun" w:hAnsi="Book Antiqua"/>
          <w:kern w:val="2"/>
          <w:position w:val="0"/>
          <w:sz w:val="24"/>
          <w:lang w:eastAsia="zh-CN"/>
        </w:rPr>
        <w:t xml:space="preserve">, Chailler P, Beaulieu JF, Rivard N, Ménard D. Epidermal growth factor receptor-dependent PI3K-activation promotes restitution of wounded human gastric epithelial monolayers. </w:t>
      </w:r>
      <w:r w:rsidRPr="001C67CD">
        <w:rPr>
          <w:rFonts w:ascii="Book Antiqua" w:eastAsia="SimSun" w:hAnsi="Book Antiqua"/>
          <w:i/>
          <w:kern w:val="2"/>
          <w:position w:val="0"/>
          <w:sz w:val="24"/>
          <w:lang w:eastAsia="zh-CN"/>
        </w:rPr>
        <w:t>J Cell Physiol</w:t>
      </w:r>
      <w:r w:rsidRPr="001C67CD">
        <w:rPr>
          <w:rFonts w:ascii="Book Antiqua" w:eastAsia="SimSun" w:hAnsi="Book Antiqua"/>
          <w:kern w:val="2"/>
          <w:position w:val="0"/>
          <w:sz w:val="24"/>
          <w:lang w:eastAsia="zh-CN"/>
        </w:rPr>
        <w:t xml:space="preserve"> 2008; </w:t>
      </w:r>
      <w:r w:rsidRPr="001C67CD">
        <w:rPr>
          <w:rFonts w:ascii="Book Antiqua" w:eastAsia="SimSun" w:hAnsi="Book Antiqua"/>
          <w:b/>
          <w:kern w:val="2"/>
          <w:position w:val="0"/>
          <w:sz w:val="24"/>
          <w:lang w:eastAsia="zh-CN"/>
        </w:rPr>
        <w:t>214</w:t>
      </w:r>
      <w:r w:rsidRPr="001C67CD">
        <w:rPr>
          <w:rFonts w:ascii="Book Antiqua" w:eastAsia="SimSun" w:hAnsi="Book Antiqua"/>
          <w:kern w:val="2"/>
          <w:position w:val="0"/>
          <w:sz w:val="24"/>
          <w:lang w:eastAsia="zh-CN"/>
        </w:rPr>
        <w:t>: 545-557 [PMID: 17708540 DOI: 10.1002/jcp.21239]</w:t>
      </w:r>
    </w:p>
    <w:p w:rsidR="00F37602" w:rsidRPr="00D12210" w:rsidRDefault="00F37602" w:rsidP="00F37602">
      <w:pPr>
        <w:widowControl w:val="0"/>
        <w:spacing w:line="360" w:lineRule="auto"/>
        <w:jc w:val="both"/>
        <w:rPr>
          <w:rFonts w:ascii="Book Antiqua" w:eastAsia="SimSun" w:hAnsi="Book Antiqua"/>
          <w:kern w:val="2"/>
          <w:position w:val="0"/>
          <w:sz w:val="24"/>
          <w:lang w:val="es-ES" w:eastAsia="zh-CN"/>
        </w:rPr>
      </w:pPr>
      <w:r w:rsidRPr="00D12210">
        <w:rPr>
          <w:rFonts w:ascii="Book Antiqua" w:eastAsia="SimSun" w:hAnsi="Book Antiqua"/>
          <w:kern w:val="2"/>
          <w:position w:val="0"/>
          <w:sz w:val="24"/>
          <w:lang w:val="es-ES" w:eastAsia="zh-CN"/>
        </w:rPr>
        <w:t xml:space="preserve">34 </w:t>
      </w:r>
      <w:r w:rsidRPr="00D12210">
        <w:rPr>
          <w:rFonts w:ascii="Book Antiqua" w:eastAsia="SimSun" w:hAnsi="Book Antiqua"/>
          <w:b/>
          <w:kern w:val="2"/>
          <w:position w:val="0"/>
          <w:sz w:val="24"/>
          <w:lang w:val="es-ES" w:eastAsia="zh-CN"/>
        </w:rPr>
        <w:t>Qodriyah HMS,</w:t>
      </w:r>
      <w:r w:rsidRPr="00D12210">
        <w:rPr>
          <w:rFonts w:ascii="Book Antiqua" w:eastAsia="SimSun" w:hAnsi="Book Antiqua" w:hint="eastAsia"/>
          <w:kern w:val="2"/>
          <w:position w:val="0"/>
          <w:sz w:val="24"/>
          <w:lang w:val="es-ES" w:eastAsia="zh-CN"/>
        </w:rPr>
        <w:t xml:space="preserve"> </w:t>
      </w:r>
      <w:r w:rsidRPr="00D12210">
        <w:rPr>
          <w:rFonts w:ascii="Book Antiqua" w:eastAsia="SimSun" w:hAnsi="Book Antiqua"/>
          <w:kern w:val="2"/>
          <w:position w:val="0"/>
          <w:sz w:val="24"/>
          <w:lang w:val="es-ES" w:eastAsia="zh-CN"/>
        </w:rPr>
        <w:t xml:space="preserve">Kamsiah J, Kamisah Y, Gapor MT, Nafeeza MI. </w:t>
      </w:r>
      <w:r w:rsidRPr="00CE766B">
        <w:rPr>
          <w:rFonts w:ascii="Book Antiqua" w:eastAsia="SimSun" w:hAnsi="Book Antiqua"/>
          <w:kern w:val="2"/>
          <w:position w:val="0"/>
          <w:sz w:val="24"/>
          <w:lang w:val="es-ES" w:eastAsia="zh-CN"/>
        </w:rPr>
        <w:t>Kesan palm vitamin E ke atas gatser tikus aruhan dadah anti-inflamasi bukan steroid.</w:t>
      </w:r>
      <w:r w:rsidRPr="00CE766B">
        <w:rPr>
          <w:rFonts w:ascii="Book Antiqua" w:eastAsia="SimSun" w:hAnsi="Book Antiqua" w:hint="eastAsia"/>
          <w:kern w:val="2"/>
          <w:position w:val="0"/>
          <w:sz w:val="24"/>
          <w:lang w:val="es-ES" w:eastAsia="zh-CN"/>
        </w:rPr>
        <w:t xml:space="preserve"> </w:t>
      </w:r>
      <w:r w:rsidRPr="00D12210">
        <w:rPr>
          <w:rFonts w:ascii="Book Antiqua" w:eastAsia="SimSun" w:hAnsi="Book Antiqua"/>
          <w:kern w:val="2"/>
          <w:position w:val="0"/>
          <w:sz w:val="24"/>
          <w:lang w:val="es-ES" w:eastAsia="zh-CN"/>
        </w:rPr>
        <w:t>Thesis Universiti Kebangsaan Malaysia, Kuala Lumpur, Malaysia</w:t>
      </w:r>
      <w:r w:rsidRPr="00D12210">
        <w:rPr>
          <w:rFonts w:ascii="Book Antiqua" w:eastAsia="SimSun" w:hAnsi="Book Antiqua" w:hint="eastAsia"/>
          <w:kern w:val="2"/>
          <w:position w:val="0"/>
          <w:sz w:val="24"/>
          <w:lang w:val="es-ES" w:eastAsia="zh-CN"/>
        </w:rPr>
        <w:t xml:space="preserve">, </w:t>
      </w:r>
      <w:r w:rsidRPr="00D12210">
        <w:rPr>
          <w:rFonts w:ascii="Book Antiqua" w:eastAsia="SimSun" w:hAnsi="Book Antiqua"/>
          <w:kern w:val="2"/>
          <w:position w:val="0"/>
          <w:sz w:val="24"/>
          <w:lang w:val="es-ES" w:eastAsia="zh-CN"/>
        </w:rPr>
        <w:t>2006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35 </w:t>
      </w:r>
      <w:r w:rsidRPr="001C67CD">
        <w:rPr>
          <w:rFonts w:ascii="Book Antiqua" w:eastAsia="SimSun" w:hAnsi="Book Antiqua"/>
          <w:b/>
          <w:kern w:val="2"/>
          <w:position w:val="0"/>
          <w:sz w:val="24"/>
          <w:lang w:eastAsia="zh-CN"/>
        </w:rPr>
        <w:t>Al Mofleh IA</w:t>
      </w:r>
      <w:r w:rsidRPr="001C67CD">
        <w:rPr>
          <w:rFonts w:ascii="Book Antiqua" w:eastAsia="SimSun" w:hAnsi="Book Antiqua"/>
          <w:kern w:val="2"/>
          <w:position w:val="0"/>
          <w:sz w:val="24"/>
          <w:lang w:eastAsia="zh-CN"/>
        </w:rPr>
        <w:t>.</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Spices as Alternative Agents for Gastric Ulcer Prevention and Treatment,</w:t>
      </w:r>
      <w:r w:rsidR="00287442">
        <w:rPr>
          <w:rFonts w:ascii="Book Antiqua" w:eastAsia="SimSun" w:hAnsi="Book Antiqua"/>
          <w:kern w:val="2"/>
          <w:position w:val="0"/>
          <w:sz w:val="24"/>
          <w:lang w:eastAsia="zh-CN"/>
        </w:rPr>
        <w:t xml:space="preserve"> </w:t>
      </w:r>
      <w:r w:rsidRPr="001C67CD">
        <w:rPr>
          <w:rFonts w:ascii="Book Antiqua" w:eastAsia="SimSun" w:hAnsi="Book Antiqua"/>
          <w:kern w:val="2"/>
          <w:position w:val="0"/>
          <w:sz w:val="24"/>
          <w:lang w:eastAsia="zh-CN"/>
        </w:rPr>
        <w:t xml:space="preserve">Peptic Ulcer Disease, Dr. Jianyuan Chai (Ed.), </w:t>
      </w:r>
      <w:r w:rsidRPr="001C67CD">
        <w:rPr>
          <w:rFonts w:ascii="Book Antiqua" w:eastAsia="SimSun" w:hAnsi="Book Antiqua"/>
          <w:b/>
          <w:kern w:val="2"/>
          <w:position w:val="0"/>
          <w:sz w:val="24"/>
          <w:lang w:eastAsia="zh-CN"/>
        </w:rPr>
        <w:t>2011</w:t>
      </w:r>
      <w:r w:rsidRPr="001C67CD">
        <w:rPr>
          <w:rFonts w:ascii="Book Antiqua" w:eastAsia="SimSun" w:hAnsi="Book Antiqua"/>
          <w:kern w:val="2"/>
          <w:position w:val="0"/>
          <w:sz w:val="24"/>
          <w:lang w:eastAsia="zh-CN"/>
        </w:rPr>
        <w:t xml:space="preserve">ISBN: 978-953-307-976-9, InTech, Available from: </w:t>
      </w:r>
      <w:r w:rsidRPr="001C67CD">
        <w:rPr>
          <w:rFonts w:ascii="Book Antiqua" w:eastAsia="SimSun" w:hAnsi="Book Antiqua" w:hint="eastAsia"/>
          <w:kern w:val="2"/>
          <w:position w:val="0"/>
          <w:sz w:val="24"/>
          <w:lang w:eastAsia="zh-CN"/>
        </w:rPr>
        <w:t xml:space="preserve">URL: </w:t>
      </w:r>
      <w:hyperlink r:id="rId8" w:history="1">
        <w:r w:rsidRPr="001C67CD">
          <w:rPr>
            <w:rFonts w:ascii="Book Antiqua" w:eastAsia="SimSun" w:hAnsi="Book Antiqua"/>
            <w:color w:val="0000FF"/>
            <w:kern w:val="2"/>
            <w:position w:val="0"/>
            <w:sz w:val="24"/>
            <w:u w:val="single"/>
            <w:lang w:eastAsia="zh-CN"/>
          </w:rPr>
          <w:t>http://www.intechopen.com/books/peptic-ulcer-disease/spices-as-alternative-agents-for-gastric-ulcerprevention-and-treatment</w:t>
        </w:r>
      </w:hyperlink>
      <w:r w:rsidRPr="001C67CD">
        <w:rPr>
          <w:rFonts w:ascii="Book Antiqua" w:eastAsia="SimSun" w:hAnsi="Book Antiqua" w:hint="eastAsia"/>
          <w:kern w:val="2"/>
          <w:position w:val="0"/>
          <w:sz w:val="24"/>
          <w:lang w:eastAsia="zh-CN"/>
        </w:rPr>
        <w:t xml:space="preserve"> </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36 </w:t>
      </w:r>
      <w:r w:rsidRPr="001C67CD">
        <w:rPr>
          <w:rFonts w:ascii="Book Antiqua" w:eastAsia="SimSun" w:hAnsi="Book Antiqua"/>
          <w:b/>
          <w:kern w:val="2"/>
          <w:position w:val="0"/>
          <w:sz w:val="24"/>
          <w:lang w:eastAsia="zh-CN"/>
        </w:rPr>
        <w:t>Hull MA</w:t>
      </w:r>
      <w:r w:rsidRPr="001C67CD">
        <w:rPr>
          <w:rFonts w:ascii="Book Antiqua" w:eastAsia="SimSun" w:hAnsi="Book Antiqua"/>
          <w:kern w:val="2"/>
          <w:position w:val="0"/>
          <w:sz w:val="24"/>
          <w:lang w:eastAsia="zh-CN"/>
        </w:rPr>
        <w:t xml:space="preserve">, Brough JL, Powe DG, Carter GI, Jenkins D, Hawkey CJ. Expression of basic fibroblast growth factor in intact and ulcerated human gastric mucosa. </w:t>
      </w:r>
      <w:r w:rsidRPr="001C67CD">
        <w:rPr>
          <w:rFonts w:ascii="Book Antiqua" w:eastAsia="SimSun" w:hAnsi="Book Antiqua"/>
          <w:i/>
          <w:kern w:val="2"/>
          <w:position w:val="0"/>
          <w:sz w:val="24"/>
          <w:lang w:eastAsia="zh-CN"/>
        </w:rPr>
        <w:t>Gut</w:t>
      </w:r>
      <w:r w:rsidRPr="001C67CD">
        <w:rPr>
          <w:rFonts w:ascii="Book Antiqua" w:eastAsia="SimSun" w:hAnsi="Book Antiqua"/>
          <w:kern w:val="2"/>
          <w:position w:val="0"/>
          <w:sz w:val="24"/>
          <w:lang w:eastAsia="zh-CN"/>
        </w:rPr>
        <w:t xml:space="preserve"> 1998; </w:t>
      </w:r>
      <w:r w:rsidRPr="001C67CD">
        <w:rPr>
          <w:rFonts w:ascii="Book Antiqua" w:eastAsia="SimSun" w:hAnsi="Book Antiqua"/>
          <w:b/>
          <w:kern w:val="2"/>
          <w:position w:val="0"/>
          <w:sz w:val="24"/>
          <w:lang w:eastAsia="zh-CN"/>
        </w:rPr>
        <w:t>43</w:t>
      </w:r>
      <w:r w:rsidRPr="001C67CD">
        <w:rPr>
          <w:rFonts w:ascii="Book Antiqua" w:eastAsia="SimSun" w:hAnsi="Book Antiqua"/>
          <w:kern w:val="2"/>
          <w:position w:val="0"/>
          <w:sz w:val="24"/>
          <w:lang w:eastAsia="zh-CN"/>
        </w:rPr>
        <w:t>: 525-536 [PMID: 9824581 DOI: 10.1136/gut.43.4.525]</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37 </w:t>
      </w:r>
      <w:r w:rsidRPr="001C67CD">
        <w:rPr>
          <w:rFonts w:ascii="Book Antiqua" w:eastAsia="SimSun" w:hAnsi="Book Antiqua"/>
          <w:b/>
          <w:kern w:val="2"/>
          <w:position w:val="0"/>
          <w:sz w:val="24"/>
          <w:lang w:eastAsia="zh-CN"/>
        </w:rPr>
        <w:t>Brzozowski T</w:t>
      </w:r>
      <w:r w:rsidRPr="001C67CD">
        <w:rPr>
          <w:rFonts w:ascii="Book Antiqua" w:eastAsia="SimSun" w:hAnsi="Book Antiqua"/>
          <w:kern w:val="2"/>
          <w:position w:val="0"/>
          <w:sz w:val="24"/>
          <w:lang w:eastAsia="zh-CN"/>
        </w:rPr>
        <w:t xml:space="preserve">, Konturek PC, Konturek SJ, Kwiecień S, Drozdowicz D, Bielanski W, Pajdo R, Ptak A, Nikiforuk A, Pawlik WW, Hahn EG. Exogenous </w:t>
      </w:r>
      <w:r w:rsidRPr="001C67CD">
        <w:rPr>
          <w:rFonts w:ascii="Book Antiqua" w:eastAsia="SimSun" w:hAnsi="Book Antiqua"/>
          <w:kern w:val="2"/>
          <w:position w:val="0"/>
          <w:sz w:val="24"/>
          <w:lang w:eastAsia="zh-CN"/>
        </w:rPr>
        <w:lastRenderedPageBreak/>
        <w:t xml:space="preserve">and endogenous ghrelin in gastroprotection against stress-induced gastric damage. </w:t>
      </w:r>
      <w:r w:rsidRPr="001C67CD">
        <w:rPr>
          <w:rFonts w:ascii="Book Antiqua" w:eastAsia="SimSun" w:hAnsi="Book Antiqua"/>
          <w:i/>
          <w:kern w:val="2"/>
          <w:position w:val="0"/>
          <w:sz w:val="24"/>
          <w:lang w:eastAsia="zh-CN"/>
        </w:rPr>
        <w:t>Regul Pept</w:t>
      </w:r>
      <w:r w:rsidRPr="001C67CD">
        <w:rPr>
          <w:rFonts w:ascii="Book Antiqua" w:eastAsia="SimSun" w:hAnsi="Book Antiqua"/>
          <w:kern w:val="2"/>
          <w:position w:val="0"/>
          <w:sz w:val="24"/>
          <w:lang w:eastAsia="zh-CN"/>
        </w:rPr>
        <w:t xml:space="preserve"> 2004; </w:t>
      </w:r>
      <w:r w:rsidRPr="001C67CD">
        <w:rPr>
          <w:rFonts w:ascii="Book Antiqua" w:eastAsia="SimSun" w:hAnsi="Book Antiqua"/>
          <w:b/>
          <w:kern w:val="2"/>
          <w:position w:val="0"/>
          <w:sz w:val="24"/>
          <w:lang w:eastAsia="zh-CN"/>
        </w:rPr>
        <w:t>120</w:t>
      </w:r>
      <w:r w:rsidRPr="001C67CD">
        <w:rPr>
          <w:rFonts w:ascii="Book Antiqua" w:eastAsia="SimSun" w:hAnsi="Book Antiqua"/>
          <w:kern w:val="2"/>
          <w:position w:val="0"/>
          <w:sz w:val="24"/>
          <w:lang w:eastAsia="zh-CN"/>
        </w:rPr>
        <w:t>: 39-51 [PMID: 15177919 DOI: 10.1016/j.regpep.2004.02.010]</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38 </w:t>
      </w:r>
      <w:r w:rsidRPr="001C67CD">
        <w:rPr>
          <w:rFonts w:ascii="Book Antiqua" w:eastAsia="SimSun" w:hAnsi="Book Antiqua"/>
          <w:b/>
          <w:kern w:val="2"/>
          <w:position w:val="0"/>
          <w:sz w:val="24"/>
          <w:lang w:eastAsia="zh-CN"/>
        </w:rPr>
        <w:t>Tarnawski AS</w:t>
      </w:r>
      <w:r w:rsidRPr="001C67CD">
        <w:rPr>
          <w:rFonts w:ascii="Book Antiqua" w:eastAsia="SimSun" w:hAnsi="Book Antiqua"/>
          <w:kern w:val="2"/>
          <w:position w:val="0"/>
          <w:sz w:val="24"/>
          <w:lang w:eastAsia="zh-CN"/>
        </w:rPr>
        <w:t xml:space="preserve">. Cellular and molecular mechanisms of gastrointestinal ulcer healing. </w:t>
      </w:r>
      <w:r w:rsidRPr="001C67CD">
        <w:rPr>
          <w:rFonts w:ascii="Book Antiqua" w:eastAsia="SimSun" w:hAnsi="Book Antiqua"/>
          <w:i/>
          <w:kern w:val="2"/>
          <w:position w:val="0"/>
          <w:sz w:val="24"/>
          <w:lang w:eastAsia="zh-CN"/>
        </w:rPr>
        <w:t>Dig Dis Sci</w:t>
      </w:r>
      <w:r w:rsidRPr="001C67CD">
        <w:rPr>
          <w:rFonts w:ascii="Book Antiqua" w:eastAsia="SimSun" w:hAnsi="Book Antiqua"/>
          <w:kern w:val="2"/>
          <w:position w:val="0"/>
          <w:sz w:val="24"/>
          <w:lang w:eastAsia="zh-CN"/>
        </w:rPr>
        <w:t xml:space="preserve"> 2005; </w:t>
      </w:r>
      <w:r w:rsidRPr="001C67CD">
        <w:rPr>
          <w:rFonts w:ascii="Book Antiqua" w:eastAsia="SimSun" w:hAnsi="Book Antiqua"/>
          <w:b/>
          <w:kern w:val="2"/>
          <w:position w:val="0"/>
          <w:sz w:val="24"/>
          <w:lang w:eastAsia="zh-CN"/>
        </w:rPr>
        <w:t>50 Suppl 1</w:t>
      </w:r>
      <w:r w:rsidRPr="001C67CD">
        <w:rPr>
          <w:rFonts w:ascii="Book Antiqua" w:eastAsia="SimSun" w:hAnsi="Book Antiqua"/>
          <w:kern w:val="2"/>
          <w:position w:val="0"/>
          <w:sz w:val="24"/>
          <w:lang w:eastAsia="zh-CN"/>
        </w:rPr>
        <w:t>: S24-S33 [PMID: 16184417 DOI: 10.1007/s10620-005-2803-6]</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39 </w:t>
      </w:r>
      <w:r w:rsidRPr="001C67CD">
        <w:rPr>
          <w:rFonts w:ascii="Book Antiqua" w:eastAsia="SimSun" w:hAnsi="Book Antiqua"/>
          <w:b/>
          <w:kern w:val="2"/>
          <w:position w:val="0"/>
          <w:sz w:val="24"/>
          <w:lang w:eastAsia="zh-CN"/>
        </w:rPr>
        <w:t>Kawaguchi H</w:t>
      </w:r>
      <w:r w:rsidRPr="001C67CD">
        <w:rPr>
          <w:rFonts w:ascii="Book Antiqua" w:eastAsia="SimSun" w:hAnsi="Book Antiqua"/>
          <w:kern w:val="2"/>
          <w:position w:val="0"/>
          <w:sz w:val="24"/>
          <w:lang w:eastAsia="zh-CN"/>
        </w:rPr>
        <w:t xml:space="preserve">, Pilbeam CC, Gronowicz G, Abreu C, Fletcher BS, Herschman HR, Raisz LG, Hurley MM. Transcriptional induction of prostaglandin G/H synthase-2 by basic fibroblast growth factor. </w:t>
      </w:r>
      <w:r w:rsidRPr="001C67CD">
        <w:rPr>
          <w:rFonts w:ascii="Book Antiqua" w:eastAsia="SimSun" w:hAnsi="Book Antiqua"/>
          <w:i/>
          <w:kern w:val="2"/>
          <w:position w:val="0"/>
          <w:sz w:val="24"/>
          <w:lang w:eastAsia="zh-CN"/>
        </w:rPr>
        <w:t>J Clin Invest</w:t>
      </w:r>
      <w:r w:rsidRPr="001C67CD">
        <w:rPr>
          <w:rFonts w:ascii="Book Antiqua" w:eastAsia="SimSun" w:hAnsi="Book Antiqua"/>
          <w:kern w:val="2"/>
          <w:position w:val="0"/>
          <w:sz w:val="24"/>
          <w:lang w:eastAsia="zh-CN"/>
        </w:rPr>
        <w:t xml:space="preserve"> 1995; </w:t>
      </w:r>
      <w:r w:rsidRPr="001C67CD">
        <w:rPr>
          <w:rFonts w:ascii="Book Antiqua" w:eastAsia="SimSun" w:hAnsi="Book Antiqua"/>
          <w:b/>
          <w:kern w:val="2"/>
          <w:position w:val="0"/>
          <w:sz w:val="24"/>
          <w:lang w:eastAsia="zh-CN"/>
        </w:rPr>
        <w:t>96</w:t>
      </w:r>
      <w:r w:rsidRPr="001C67CD">
        <w:rPr>
          <w:rFonts w:ascii="Book Antiqua" w:eastAsia="SimSun" w:hAnsi="Book Antiqua"/>
          <w:kern w:val="2"/>
          <w:position w:val="0"/>
          <w:sz w:val="24"/>
          <w:lang w:eastAsia="zh-CN"/>
        </w:rPr>
        <w:t>: 923-930 [PMID: 7635987 DOI: 10.1172/JCI118140]</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40 </w:t>
      </w:r>
      <w:r w:rsidRPr="001C67CD">
        <w:rPr>
          <w:rFonts w:ascii="Book Antiqua" w:eastAsia="SimSun" w:hAnsi="Book Antiqua"/>
          <w:b/>
          <w:kern w:val="2"/>
          <w:position w:val="0"/>
          <w:sz w:val="24"/>
          <w:lang w:eastAsia="zh-CN"/>
        </w:rPr>
        <w:t>Wang CL</w:t>
      </w:r>
      <w:r w:rsidRPr="001C67CD">
        <w:rPr>
          <w:rFonts w:ascii="Book Antiqua" w:eastAsia="SimSun" w:hAnsi="Book Antiqua"/>
          <w:kern w:val="2"/>
          <w:position w:val="0"/>
          <w:sz w:val="24"/>
          <w:lang w:eastAsia="zh-CN"/>
        </w:rPr>
        <w:t xml:space="preserve">, Shi DZ, Yin HJ. [Effect of panax quinquefolius saponin on angiogenesis and expressions of VEGF and bFGF in myocardium of rats with acute myocardial infarction]. </w:t>
      </w:r>
      <w:r w:rsidRPr="001C67CD">
        <w:rPr>
          <w:rFonts w:ascii="Book Antiqua" w:eastAsia="SimSun" w:hAnsi="Book Antiqua"/>
          <w:i/>
          <w:kern w:val="2"/>
          <w:position w:val="0"/>
          <w:sz w:val="24"/>
          <w:lang w:eastAsia="zh-CN"/>
        </w:rPr>
        <w:t>Zhongguo Zhong Xi Yi Jie He Za Zhi</w:t>
      </w:r>
      <w:r w:rsidRPr="001C67CD">
        <w:rPr>
          <w:rFonts w:ascii="Book Antiqua" w:eastAsia="SimSun" w:hAnsi="Book Antiqua"/>
          <w:kern w:val="2"/>
          <w:position w:val="0"/>
          <w:sz w:val="24"/>
          <w:lang w:eastAsia="zh-CN"/>
        </w:rPr>
        <w:t xml:space="preserve"> 2007; </w:t>
      </w:r>
      <w:r w:rsidRPr="001C67CD">
        <w:rPr>
          <w:rFonts w:ascii="Book Antiqua" w:eastAsia="SimSun" w:hAnsi="Book Antiqua"/>
          <w:b/>
          <w:kern w:val="2"/>
          <w:position w:val="0"/>
          <w:sz w:val="24"/>
          <w:lang w:eastAsia="zh-CN"/>
        </w:rPr>
        <w:t>27</w:t>
      </w:r>
      <w:r w:rsidRPr="001C67CD">
        <w:rPr>
          <w:rFonts w:ascii="Book Antiqua" w:eastAsia="SimSun" w:hAnsi="Book Antiqua"/>
          <w:kern w:val="2"/>
          <w:position w:val="0"/>
          <w:sz w:val="24"/>
          <w:lang w:eastAsia="zh-CN"/>
        </w:rPr>
        <w:t>: 331-334 [PMID: 17526173]</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41 </w:t>
      </w:r>
      <w:r w:rsidRPr="001C67CD">
        <w:rPr>
          <w:rFonts w:ascii="Book Antiqua" w:eastAsia="SimSun" w:hAnsi="Book Antiqua"/>
          <w:b/>
          <w:kern w:val="2"/>
          <w:position w:val="0"/>
          <w:sz w:val="24"/>
          <w:lang w:eastAsia="zh-CN"/>
        </w:rPr>
        <w:t>Hull MA</w:t>
      </w:r>
      <w:r w:rsidRPr="001C67CD">
        <w:rPr>
          <w:rFonts w:ascii="Book Antiqua" w:eastAsia="SimSun" w:hAnsi="Book Antiqua"/>
          <w:kern w:val="2"/>
          <w:position w:val="0"/>
          <w:sz w:val="24"/>
          <w:lang w:eastAsia="zh-CN"/>
        </w:rPr>
        <w:t xml:space="preserve">, Hewett PW, Brough JL, Hawkey CJ. Isolation and culture of human gastric endothelial cells. </w:t>
      </w:r>
      <w:r w:rsidRPr="001C67CD">
        <w:rPr>
          <w:rFonts w:ascii="Book Antiqua" w:eastAsia="SimSun" w:hAnsi="Book Antiqua"/>
          <w:i/>
          <w:kern w:val="2"/>
          <w:position w:val="0"/>
          <w:sz w:val="24"/>
          <w:lang w:eastAsia="zh-CN"/>
        </w:rPr>
        <w:t>Gastroenterology</w:t>
      </w:r>
      <w:r w:rsidRPr="001C67CD">
        <w:rPr>
          <w:rFonts w:ascii="Book Antiqua" w:eastAsia="SimSun" w:hAnsi="Book Antiqua"/>
          <w:kern w:val="2"/>
          <w:position w:val="0"/>
          <w:sz w:val="24"/>
          <w:lang w:eastAsia="zh-CN"/>
        </w:rPr>
        <w:t xml:space="preserve"> 1996; </w:t>
      </w:r>
      <w:r w:rsidRPr="001C67CD">
        <w:rPr>
          <w:rFonts w:ascii="Book Antiqua" w:eastAsia="SimSun" w:hAnsi="Book Antiqua"/>
          <w:b/>
          <w:kern w:val="2"/>
          <w:position w:val="0"/>
          <w:sz w:val="24"/>
          <w:lang w:eastAsia="zh-CN"/>
        </w:rPr>
        <w:t>111</w:t>
      </w:r>
      <w:r w:rsidRPr="001C67CD">
        <w:rPr>
          <w:rFonts w:ascii="Book Antiqua" w:eastAsia="SimSun" w:hAnsi="Book Antiqua"/>
          <w:kern w:val="2"/>
          <w:position w:val="0"/>
          <w:sz w:val="24"/>
          <w:lang w:eastAsia="zh-CN"/>
        </w:rPr>
        <w:t>: 1230-1240 [PMID: 8898637 DOI: 10.1053/gast.1996.v111.pm8898637]</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42 </w:t>
      </w:r>
      <w:r w:rsidRPr="001C67CD">
        <w:rPr>
          <w:rFonts w:ascii="Book Antiqua" w:eastAsia="SimSun" w:hAnsi="Book Antiqua"/>
          <w:b/>
          <w:kern w:val="2"/>
          <w:position w:val="0"/>
          <w:sz w:val="24"/>
          <w:lang w:eastAsia="zh-CN"/>
        </w:rPr>
        <w:t>Rashid SA</w:t>
      </w:r>
      <w:r w:rsidRPr="001C67CD">
        <w:rPr>
          <w:rFonts w:ascii="Book Antiqua" w:eastAsia="SimSun" w:hAnsi="Book Antiqua"/>
          <w:kern w:val="2"/>
          <w:position w:val="0"/>
          <w:sz w:val="24"/>
          <w:lang w:eastAsia="zh-CN"/>
        </w:rPr>
        <w:t xml:space="preserve">, Halim AS, Muhammad NA. The effect of vitamin E on basic fibroblast growth factor level in human fibroblast cell culture. </w:t>
      </w:r>
      <w:r w:rsidRPr="001C67CD">
        <w:rPr>
          <w:rFonts w:ascii="Book Antiqua" w:eastAsia="SimSun" w:hAnsi="Book Antiqua"/>
          <w:i/>
          <w:kern w:val="2"/>
          <w:position w:val="0"/>
          <w:sz w:val="24"/>
          <w:lang w:eastAsia="zh-CN"/>
        </w:rPr>
        <w:t>Med J Malaysia</w:t>
      </w:r>
      <w:r w:rsidRPr="001C67CD">
        <w:rPr>
          <w:rFonts w:ascii="Book Antiqua" w:eastAsia="SimSun" w:hAnsi="Book Antiqua"/>
          <w:kern w:val="2"/>
          <w:position w:val="0"/>
          <w:sz w:val="24"/>
          <w:lang w:eastAsia="zh-CN"/>
        </w:rPr>
        <w:t xml:space="preserve"> 2008; </w:t>
      </w:r>
      <w:r w:rsidRPr="001C67CD">
        <w:rPr>
          <w:rFonts w:ascii="Book Antiqua" w:eastAsia="SimSun" w:hAnsi="Book Antiqua"/>
          <w:b/>
          <w:kern w:val="2"/>
          <w:position w:val="0"/>
          <w:sz w:val="24"/>
          <w:lang w:eastAsia="zh-CN"/>
        </w:rPr>
        <w:t>63 Suppl A</w:t>
      </w:r>
      <w:r w:rsidRPr="001C67CD">
        <w:rPr>
          <w:rFonts w:ascii="Book Antiqua" w:eastAsia="SimSun" w:hAnsi="Book Antiqua"/>
          <w:kern w:val="2"/>
          <w:position w:val="0"/>
          <w:sz w:val="24"/>
          <w:lang w:eastAsia="zh-CN"/>
        </w:rPr>
        <w:t>: 69-70 [PMID: 19024988]</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43 </w:t>
      </w:r>
      <w:r w:rsidRPr="001C67CD">
        <w:rPr>
          <w:rFonts w:ascii="Book Antiqua" w:eastAsia="SimSun" w:hAnsi="Book Antiqua"/>
          <w:b/>
          <w:kern w:val="2"/>
          <w:position w:val="0"/>
          <w:sz w:val="24"/>
          <w:lang w:eastAsia="zh-CN"/>
        </w:rPr>
        <w:t>Tsuji S</w:t>
      </w:r>
      <w:r w:rsidRPr="001C67CD">
        <w:rPr>
          <w:rFonts w:ascii="Book Antiqua" w:eastAsia="SimSun" w:hAnsi="Book Antiqua"/>
          <w:kern w:val="2"/>
          <w:position w:val="0"/>
          <w:sz w:val="24"/>
          <w:lang w:eastAsia="zh-CN"/>
        </w:rPr>
        <w:t xml:space="preserve">, Kawano S, Higashi T, Mukuda T, Imaizumi T, Tatsumi T, Miura N, Miyajima K, Fukuda M, Noguchi M. Gastric ulcer healing and basic fibroblast growth factor: effects of lansoprazole and famotidine. </w:t>
      </w:r>
      <w:r w:rsidRPr="001C67CD">
        <w:rPr>
          <w:rFonts w:ascii="Book Antiqua" w:eastAsia="SimSun" w:hAnsi="Book Antiqua"/>
          <w:i/>
          <w:kern w:val="2"/>
          <w:position w:val="0"/>
          <w:sz w:val="24"/>
          <w:lang w:eastAsia="zh-CN"/>
        </w:rPr>
        <w:t>J Clin Gastroenterol</w:t>
      </w:r>
      <w:r w:rsidRPr="001C67CD">
        <w:rPr>
          <w:rFonts w:ascii="Book Antiqua" w:eastAsia="SimSun" w:hAnsi="Book Antiqua"/>
          <w:kern w:val="2"/>
          <w:position w:val="0"/>
          <w:sz w:val="24"/>
          <w:lang w:eastAsia="zh-CN"/>
        </w:rPr>
        <w:t xml:space="preserve"> 1995; </w:t>
      </w:r>
      <w:r w:rsidRPr="001C67CD">
        <w:rPr>
          <w:rFonts w:ascii="Book Antiqua" w:eastAsia="SimSun" w:hAnsi="Book Antiqua"/>
          <w:b/>
          <w:kern w:val="2"/>
          <w:position w:val="0"/>
          <w:sz w:val="24"/>
          <w:lang w:eastAsia="zh-CN"/>
        </w:rPr>
        <w:t>20 Suppl 2</w:t>
      </w:r>
      <w:r w:rsidRPr="001C67CD">
        <w:rPr>
          <w:rFonts w:ascii="Book Antiqua" w:eastAsia="SimSun" w:hAnsi="Book Antiqua"/>
          <w:kern w:val="2"/>
          <w:position w:val="0"/>
          <w:sz w:val="24"/>
          <w:lang w:eastAsia="zh-CN"/>
        </w:rPr>
        <w:t>: S1-S4 [PMID: 7594320]</w:t>
      </w:r>
    </w:p>
    <w:p w:rsidR="00F37602" w:rsidRPr="001C67CD" w:rsidRDefault="00F37602" w:rsidP="00F37602">
      <w:pPr>
        <w:widowControl w:val="0"/>
        <w:spacing w:line="360" w:lineRule="auto"/>
        <w:jc w:val="both"/>
        <w:rPr>
          <w:rFonts w:ascii="Book Antiqua" w:eastAsia="SimSun" w:hAnsi="Book Antiqua"/>
          <w:kern w:val="2"/>
          <w:position w:val="0"/>
          <w:sz w:val="24"/>
          <w:lang w:eastAsia="zh-CN"/>
        </w:rPr>
      </w:pPr>
      <w:r w:rsidRPr="001C67CD">
        <w:rPr>
          <w:rFonts w:ascii="Book Antiqua" w:eastAsia="SimSun" w:hAnsi="Book Antiqua"/>
          <w:kern w:val="2"/>
          <w:position w:val="0"/>
          <w:sz w:val="24"/>
          <w:lang w:eastAsia="zh-CN"/>
        </w:rPr>
        <w:t xml:space="preserve">44 </w:t>
      </w:r>
      <w:r w:rsidRPr="001C67CD">
        <w:rPr>
          <w:rFonts w:ascii="Book Antiqua" w:eastAsia="SimSun" w:hAnsi="Book Antiqua"/>
          <w:b/>
          <w:kern w:val="2"/>
          <w:position w:val="0"/>
          <w:sz w:val="24"/>
          <w:lang w:eastAsia="zh-CN"/>
        </w:rPr>
        <w:t>Lee JS,</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Lee GH, Hyun KY.</w:t>
      </w:r>
      <w:r w:rsidR="00287442">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Effects of GUF (Glycyrrhiza uralensis Fischer) extract in water-immersion restrain stress (wirs)-induced gastric injury in rats</w:t>
      </w:r>
      <w:r w:rsidRPr="001C67CD">
        <w:rPr>
          <w:rFonts w:ascii="Book Antiqua" w:eastAsia="SimSun" w:hAnsi="Book Antiqua" w:hint="eastAsia"/>
          <w:kern w:val="2"/>
          <w:position w:val="0"/>
          <w:sz w:val="24"/>
          <w:lang w:eastAsia="zh-CN"/>
        </w:rPr>
        <w:t>.</w:t>
      </w:r>
      <w:r w:rsidRPr="001C67CD">
        <w:rPr>
          <w:rFonts w:ascii="Book Antiqua" w:eastAsia="SimSun" w:hAnsi="Book Antiqua"/>
          <w:kern w:val="2"/>
          <w:position w:val="0"/>
          <w:sz w:val="24"/>
          <w:lang w:eastAsia="zh-CN"/>
        </w:rPr>
        <w:t xml:space="preserve"> </w:t>
      </w:r>
      <w:r w:rsidRPr="001C67CD">
        <w:rPr>
          <w:rFonts w:ascii="Book Antiqua" w:eastAsia="SimSun" w:hAnsi="Book Antiqua"/>
          <w:i/>
          <w:kern w:val="2"/>
          <w:position w:val="0"/>
          <w:sz w:val="24"/>
          <w:lang w:eastAsia="zh-CN"/>
        </w:rPr>
        <w:t>Adv</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Sci</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Technol</w:t>
      </w:r>
      <w:r w:rsidRPr="001C67CD">
        <w:rPr>
          <w:rFonts w:ascii="Book Antiqua" w:eastAsia="SimSun" w:hAnsi="Book Antiqua" w:hint="eastAsia"/>
          <w:i/>
          <w:kern w:val="2"/>
          <w:position w:val="0"/>
          <w:sz w:val="24"/>
          <w:lang w:eastAsia="zh-CN"/>
        </w:rPr>
        <w:t xml:space="preserve"> </w:t>
      </w:r>
      <w:r w:rsidRPr="001C67CD">
        <w:rPr>
          <w:rFonts w:ascii="Book Antiqua" w:eastAsia="SimSun" w:hAnsi="Book Antiqua"/>
          <w:i/>
          <w:kern w:val="2"/>
          <w:position w:val="0"/>
          <w:sz w:val="24"/>
          <w:lang w:eastAsia="zh-CN"/>
        </w:rPr>
        <w:t>Lett</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2015;</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b/>
          <w:kern w:val="2"/>
          <w:position w:val="0"/>
          <w:sz w:val="24"/>
          <w:lang w:eastAsia="zh-CN"/>
        </w:rPr>
        <w:t>88</w:t>
      </w:r>
      <w:r w:rsidRPr="001C67CD">
        <w:rPr>
          <w:rFonts w:ascii="Book Antiqua" w:eastAsia="SimSun" w:hAnsi="Book Antiqua"/>
          <w:kern w:val="2"/>
          <w:position w:val="0"/>
          <w:sz w:val="24"/>
          <w:lang w:eastAsia="zh-CN"/>
        </w:rPr>
        <w:t>:</w:t>
      </w:r>
      <w:r w:rsidRPr="001C67CD">
        <w:rPr>
          <w:rFonts w:ascii="Book Antiqua" w:eastAsia="SimSun" w:hAnsi="Book Antiqua" w:hint="eastAsia"/>
          <w:kern w:val="2"/>
          <w:position w:val="0"/>
          <w:sz w:val="24"/>
          <w:lang w:eastAsia="zh-CN"/>
        </w:rPr>
        <w:t xml:space="preserve"> </w:t>
      </w:r>
      <w:r w:rsidRPr="001C67CD">
        <w:rPr>
          <w:rFonts w:ascii="Book Antiqua" w:eastAsia="SimSun" w:hAnsi="Book Antiqua"/>
          <w:kern w:val="2"/>
          <w:position w:val="0"/>
          <w:sz w:val="24"/>
          <w:lang w:eastAsia="zh-CN"/>
        </w:rPr>
        <w:t>247-250 [DOI: 10.14257/astl.2015.88.52]</w:t>
      </w:r>
    </w:p>
    <w:p w:rsidR="00F37602" w:rsidRPr="001C67CD" w:rsidRDefault="00F37602" w:rsidP="00F37602">
      <w:pPr>
        <w:snapToGrid w:val="0"/>
        <w:spacing w:line="360" w:lineRule="auto"/>
        <w:jc w:val="right"/>
        <w:rPr>
          <w:rFonts w:ascii="Book Antiqua" w:eastAsia="SimSun" w:hAnsi="Book Antiqua"/>
          <w:position w:val="0"/>
          <w:sz w:val="24"/>
          <w:lang w:eastAsia="zh-CN"/>
        </w:rPr>
      </w:pPr>
      <w:bookmarkStart w:id="58" w:name="OLE_LINK51"/>
      <w:bookmarkStart w:id="59" w:name="OLE_LINK52"/>
      <w:bookmarkStart w:id="60" w:name="OLE_LINK120"/>
      <w:bookmarkStart w:id="61" w:name="OLE_LINK148"/>
      <w:bookmarkStart w:id="62" w:name="OLE_LINK72"/>
      <w:bookmarkStart w:id="63" w:name="OLE_LINK112"/>
      <w:bookmarkStart w:id="64" w:name="OLE_LINK320"/>
      <w:bookmarkStart w:id="65" w:name="OLE_LINK387"/>
      <w:bookmarkStart w:id="66" w:name="OLE_LINK183"/>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bookmarkStart w:id="163" w:name="OLE_LINK1053"/>
      <w:bookmarkStart w:id="164" w:name="OLE_LINK1054"/>
      <w:r w:rsidRPr="001C67CD">
        <w:rPr>
          <w:rFonts w:ascii="Book Antiqua" w:eastAsia="SimSun" w:hAnsi="Book Antiqua"/>
          <w:b/>
          <w:bCs/>
          <w:position w:val="0"/>
          <w:sz w:val="24"/>
          <w:lang w:eastAsia="zh-CN"/>
        </w:rPr>
        <w:t>P-Reviewer:</w:t>
      </w:r>
      <w:r w:rsidRPr="001C67CD">
        <w:rPr>
          <w:rFonts w:ascii="Book Antiqua" w:eastAsia="SimSun" w:hAnsi="Book Antiqua" w:hint="eastAsia"/>
          <w:b/>
          <w:bCs/>
          <w:position w:val="0"/>
          <w:sz w:val="24"/>
          <w:lang w:eastAsia="zh-CN"/>
        </w:rPr>
        <w:t xml:space="preserve"> </w:t>
      </w:r>
      <w:r w:rsidRPr="001C67CD">
        <w:rPr>
          <w:rFonts w:ascii="Book Antiqua" w:eastAsia="SimSun" w:hAnsi="Book Antiqua"/>
          <w:bCs/>
          <w:position w:val="0"/>
          <w:sz w:val="24"/>
          <w:lang w:eastAsia="zh-CN"/>
        </w:rPr>
        <w:t>Yuen</w:t>
      </w:r>
      <w:r w:rsidRPr="001C67CD">
        <w:rPr>
          <w:rFonts w:ascii="Book Antiqua" w:eastAsia="SimSun" w:hAnsi="Book Antiqua" w:hint="eastAsia"/>
          <w:bCs/>
          <w:position w:val="0"/>
          <w:sz w:val="24"/>
          <w:lang w:eastAsia="zh-CN"/>
        </w:rPr>
        <w:t xml:space="preserve"> </w:t>
      </w:r>
      <w:r w:rsidRPr="001C67CD">
        <w:rPr>
          <w:rFonts w:ascii="Book Antiqua" w:eastAsia="SimSun" w:hAnsi="Book Antiqua"/>
          <w:bCs/>
          <w:position w:val="0"/>
          <w:sz w:val="24"/>
          <w:lang w:eastAsia="zh-CN"/>
        </w:rPr>
        <w:t>KH</w:t>
      </w:r>
      <w:r w:rsidRPr="001C67CD">
        <w:rPr>
          <w:rFonts w:ascii="Book Antiqua" w:eastAsia="SimSun" w:hAnsi="Book Antiqua" w:hint="eastAsia"/>
          <w:bCs/>
          <w:position w:val="0"/>
          <w:sz w:val="24"/>
          <w:lang w:eastAsia="zh-CN"/>
        </w:rPr>
        <w:t xml:space="preserve"> </w:t>
      </w:r>
      <w:r w:rsidRPr="001C67CD">
        <w:rPr>
          <w:rFonts w:ascii="Book Antiqua" w:eastAsia="SimSun" w:hAnsi="Book Antiqua"/>
          <w:b/>
          <w:bCs/>
          <w:position w:val="0"/>
          <w:sz w:val="24"/>
          <w:lang w:eastAsia="zh-CN"/>
        </w:rPr>
        <w:t>S-Editor:</w:t>
      </w:r>
      <w:r w:rsidRPr="001C67CD">
        <w:rPr>
          <w:rFonts w:ascii="Book Antiqua" w:eastAsia="SimSun" w:hAnsi="Book Antiqua" w:hint="eastAsia"/>
          <w:position w:val="0"/>
          <w:sz w:val="24"/>
          <w:lang w:eastAsia="zh-CN"/>
        </w:rPr>
        <w:t xml:space="preserve"> Gong ZM</w:t>
      </w:r>
    </w:p>
    <w:p w:rsidR="00F37602" w:rsidRPr="001C67CD" w:rsidRDefault="00F37602" w:rsidP="00F37602">
      <w:pPr>
        <w:snapToGrid w:val="0"/>
        <w:spacing w:line="360" w:lineRule="auto"/>
        <w:jc w:val="right"/>
        <w:rPr>
          <w:rFonts w:ascii="Book Antiqua" w:eastAsia="SimSun" w:hAnsi="Book Antiqua"/>
          <w:b/>
          <w:bCs/>
          <w:position w:val="0"/>
          <w:sz w:val="24"/>
          <w:lang w:eastAsia="zh-CN"/>
        </w:rPr>
      </w:pPr>
      <w:r w:rsidRPr="001C67CD">
        <w:rPr>
          <w:rFonts w:ascii="Book Antiqua" w:eastAsia="SimSun" w:hAnsi="Book Antiqua"/>
          <w:b/>
          <w:bCs/>
          <w:position w:val="0"/>
          <w:sz w:val="24"/>
          <w:lang w:eastAsia="zh-CN"/>
        </w:rPr>
        <w:lastRenderedPageBreak/>
        <w:t>L-Editor:</w:t>
      </w:r>
      <w:r w:rsidRPr="001C67CD">
        <w:rPr>
          <w:rFonts w:ascii="Book Antiqua" w:eastAsia="SimSun" w:hAnsi="Book Antiqua"/>
          <w:position w:val="0"/>
          <w:sz w:val="24"/>
          <w:lang w:eastAsia="zh-CN"/>
        </w:rPr>
        <w:t xml:space="preserve"> </w:t>
      </w:r>
      <w:r w:rsidRPr="001C67CD">
        <w:rPr>
          <w:rFonts w:ascii="Book Antiqua" w:eastAsia="SimSun" w:hAnsi="Book Antiqua"/>
          <w:b/>
          <w:bCs/>
          <w:position w:val="0"/>
          <w:sz w:val="24"/>
          <w:lang w:eastAsia="zh-CN"/>
        </w:rPr>
        <w:t>E-Editor:</w:t>
      </w:r>
    </w:p>
    <w:p w:rsidR="00F37602" w:rsidRPr="001C67CD" w:rsidRDefault="00F37602" w:rsidP="00F37602">
      <w:pPr>
        <w:shd w:val="clear" w:color="auto" w:fill="FFFFFF"/>
        <w:snapToGrid w:val="0"/>
        <w:spacing w:line="360" w:lineRule="auto"/>
        <w:jc w:val="both"/>
        <w:rPr>
          <w:rFonts w:ascii="Book Antiqua" w:eastAsia="SimSun" w:hAnsi="Book Antiqua" w:cs="Helvetica"/>
          <w:b/>
          <w:position w:val="0"/>
          <w:sz w:val="24"/>
          <w:lang w:eastAsia="zh-CN"/>
        </w:rPr>
      </w:pPr>
      <w:bookmarkStart w:id="165" w:name="OLE_LINK880"/>
      <w:bookmarkStart w:id="166" w:name="OLE_LINK881"/>
      <w:bookmarkStart w:id="167" w:name="OLE_LINK497"/>
      <w:bookmarkStart w:id="168" w:name="OLE_LINK8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C67CD">
        <w:rPr>
          <w:rFonts w:ascii="Book Antiqua" w:eastAsia="SimSun" w:hAnsi="Book Antiqua" w:cs="Helvetica"/>
          <w:b/>
          <w:position w:val="0"/>
          <w:sz w:val="24"/>
          <w:lang w:eastAsia="zh-CN"/>
        </w:rPr>
        <w:t xml:space="preserve">Specialty type: </w:t>
      </w:r>
      <w:r w:rsidRPr="001C67CD">
        <w:rPr>
          <w:rFonts w:ascii="Book Antiqua" w:eastAsia="SimSun" w:hAnsi="Book Antiqua" w:cs="Helvetica"/>
          <w:position w:val="0"/>
          <w:sz w:val="24"/>
          <w:lang w:eastAsia="zh-CN"/>
        </w:rPr>
        <w:t>Gastroenterology and</w:t>
      </w:r>
      <w:r w:rsidRPr="001C67CD">
        <w:rPr>
          <w:rFonts w:ascii="Book Antiqua" w:eastAsia="SimSun" w:hAnsi="Book Antiqua" w:cs="Helvetica" w:hint="eastAsia"/>
          <w:position w:val="0"/>
          <w:sz w:val="24"/>
          <w:lang w:eastAsia="zh-CN"/>
        </w:rPr>
        <w:t xml:space="preserve"> </w:t>
      </w:r>
      <w:r w:rsidRPr="001C67CD">
        <w:rPr>
          <w:rFonts w:ascii="Book Antiqua" w:eastAsia="SimSun" w:hAnsi="Book Antiqua" w:cs="Helvetica"/>
          <w:position w:val="0"/>
          <w:sz w:val="24"/>
          <w:lang w:eastAsia="zh-CN"/>
        </w:rPr>
        <w:t>hepatology</w:t>
      </w:r>
    </w:p>
    <w:p w:rsidR="00F37602" w:rsidRPr="001C67CD" w:rsidRDefault="00F37602" w:rsidP="00F37602">
      <w:pPr>
        <w:shd w:val="clear" w:color="auto" w:fill="FFFFFF"/>
        <w:snapToGrid w:val="0"/>
        <w:spacing w:line="360" w:lineRule="auto"/>
        <w:jc w:val="both"/>
        <w:rPr>
          <w:rFonts w:ascii="Book Antiqua" w:eastAsia="SimSun" w:hAnsi="Book Antiqua" w:cs="Helvetica"/>
          <w:b/>
          <w:position w:val="0"/>
          <w:sz w:val="24"/>
          <w:lang w:eastAsia="zh-CN"/>
        </w:rPr>
      </w:pPr>
      <w:r w:rsidRPr="001C67CD">
        <w:rPr>
          <w:rFonts w:ascii="Book Antiqua" w:eastAsia="SimSun" w:hAnsi="Book Antiqua" w:cs="Helvetica"/>
          <w:b/>
          <w:position w:val="0"/>
          <w:sz w:val="24"/>
          <w:lang w:eastAsia="zh-CN"/>
        </w:rPr>
        <w:t xml:space="preserve">Country of origin: </w:t>
      </w:r>
      <w:r w:rsidRPr="001C67CD">
        <w:rPr>
          <w:rFonts w:ascii="Book Antiqua" w:eastAsia="SimSun" w:hAnsi="Book Antiqua" w:cs="Helvetica"/>
          <w:position w:val="0"/>
          <w:sz w:val="24"/>
          <w:lang w:val="en-CA" w:eastAsia="zh-CN"/>
        </w:rPr>
        <w:t>Malaysia</w:t>
      </w:r>
    </w:p>
    <w:p w:rsidR="00F37602" w:rsidRPr="001C67CD" w:rsidRDefault="00F37602" w:rsidP="00F37602">
      <w:pPr>
        <w:shd w:val="clear" w:color="auto" w:fill="FFFFFF"/>
        <w:snapToGrid w:val="0"/>
        <w:spacing w:line="360" w:lineRule="auto"/>
        <w:jc w:val="both"/>
        <w:rPr>
          <w:rFonts w:ascii="Book Antiqua" w:eastAsia="SimSun" w:hAnsi="Book Antiqua" w:cs="Helvetica"/>
          <w:b/>
          <w:position w:val="0"/>
          <w:sz w:val="24"/>
          <w:lang w:eastAsia="zh-CN"/>
        </w:rPr>
      </w:pPr>
      <w:r w:rsidRPr="001C67CD">
        <w:rPr>
          <w:rFonts w:ascii="Book Antiqua" w:eastAsia="SimSun" w:hAnsi="Book Antiqua" w:cs="Helvetica"/>
          <w:b/>
          <w:position w:val="0"/>
          <w:sz w:val="24"/>
          <w:lang w:eastAsia="zh-CN"/>
        </w:rPr>
        <w:t>Peer-review report classification</w:t>
      </w:r>
    </w:p>
    <w:p w:rsidR="00F37602" w:rsidRPr="001C67CD" w:rsidRDefault="00F37602" w:rsidP="00F37602">
      <w:pPr>
        <w:shd w:val="clear" w:color="auto" w:fill="FFFFFF"/>
        <w:snapToGrid w:val="0"/>
        <w:spacing w:line="360" w:lineRule="auto"/>
        <w:jc w:val="both"/>
        <w:rPr>
          <w:rFonts w:ascii="Book Antiqua" w:eastAsia="SimSun" w:hAnsi="Book Antiqua" w:cs="Helvetica"/>
          <w:position w:val="0"/>
          <w:sz w:val="24"/>
          <w:lang w:eastAsia="zh-CN"/>
        </w:rPr>
      </w:pPr>
      <w:r w:rsidRPr="001C67CD">
        <w:rPr>
          <w:rFonts w:ascii="Book Antiqua" w:eastAsia="SimSun" w:hAnsi="Book Antiqua" w:cs="Helvetica"/>
          <w:position w:val="0"/>
          <w:sz w:val="24"/>
          <w:lang w:eastAsia="zh-CN"/>
        </w:rPr>
        <w:t xml:space="preserve">Grade A (Excellent): </w:t>
      </w:r>
      <w:r w:rsidRPr="001C67CD">
        <w:rPr>
          <w:rFonts w:ascii="Book Antiqua" w:eastAsia="SimSun" w:hAnsi="Book Antiqua" w:cs="Helvetica" w:hint="eastAsia"/>
          <w:position w:val="0"/>
          <w:sz w:val="24"/>
          <w:lang w:eastAsia="zh-CN"/>
        </w:rPr>
        <w:t>A</w:t>
      </w:r>
    </w:p>
    <w:p w:rsidR="00F37602" w:rsidRPr="001C67CD" w:rsidRDefault="00F37602" w:rsidP="00F37602">
      <w:pPr>
        <w:shd w:val="clear" w:color="auto" w:fill="FFFFFF"/>
        <w:snapToGrid w:val="0"/>
        <w:spacing w:line="360" w:lineRule="auto"/>
        <w:jc w:val="both"/>
        <w:rPr>
          <w:rFonts w:ascii="Book Antiqua" w:eastAsia="SimSun" w:hAnsi="Book Antiqua" w:cs="Helvetica"/>
          <w:position w:val="0"/>
          <w:sz w:val="24"/>
          <w:lang w:eastAsia="zh-CN"/>
        </w:rPr>
      </w:pPr>
      <w:r w:rsidRPr="001C67CD">
        <w:rPr>
          <w:rFonts w:ascii="Book Antiqua" w:eastAsia="SimSun" w:hAnsi="Book Antiqua" w:cs="Helvetica"/>
          <w:position w:val="0"/>
          <w:sz w:val="24"/>
          <w:lang w:eastAsia="zh-CN"/>
        </w:rPr>
        <w:t xml:space="preserve">Grade B (Very good): </w:t>
      </w:r>
      <w:r w:rsidRPr="001C67CD">
        <w:rPr>
          <w:rFonts w:ascii="Book Antiqua" w:eastAsia="SimSun" w:hAnsi="Book Antiqua" w:cs="Helvetica" w:hint="eastAsia"/>
          <w:position w:val="0"/>
          <w:sz w:val="24"/>
          <w:lang w:eastAsia="zh-CN"/>
        </w:rPr>
        <w:t>0</w:t>
      </w:r>
    </w:p>
    <w:p w:rsidR="00F37602" w:rsidRPr="001C67CD" w:rsidRDefault="00F37602" w:rsidP="00F37602">
      <w:pPr>
        <w:shd w:val="clear" w:color="auto" w:fill="FFFFFF"/>
        <w:snapToGrid w:val="0"/>
        <w:spacing w:line="360" w:lineRule="auto"/>
        <w:jc w:val="both"/>
        <w:rPr>
          <w:rFonts w:ascii="Book Antiqua" w:eastAsia="SimSun" w:hAnsi="Book Antiqua" w:cs="Helvetica"/>
          <w:position w:val="0"/>
          <w:sz w:val="24"/>
          <w:lang w:eastAsia="zh-CN"/>
        </w:rPr>
      </w:pPr>
      <w:r w:rsidRPr="001C67CD">
        <w:rPr>
          <w:rFonts w:ascii="Book Antiqua" w:eastAsia="SimSun" w:hAnsi="Book Antiqua" w:cs="Helvetica"/>
          <w:position w:val="0"/>
          <w:sz w:val="24"/>
          <w:lang w:eastAsia="zh-CN"/>
        </w:rPr>
        <w:t xml:space="preserve">Grade C (Good): </w:t>
      </w:r>
      <w:r w:rsidRPr="001C67CD">
        <w:rPr>
          <w:rFonts w:ascii="Book Antiqua" w:eastAsia="SimSun" w:hAnsi="Book Antiqua" w:cs="Helvetica" w:hint="eastAsia"/>
          <w:position w:val="0"/>
          <w:sz w:val="24"/>
          <w:lang w:eastAsia="zh-CN"/>
        </w:rPr>
        <w:t>0</w:t>
      </w:r>
    </w:p>
    <w:p w:rsidR="00F37602" w:rsidRPr="001C67CD" w:rsidRDefault="00F37602" w:rsidP="00F37602">
      <w:pPr>
        <w:shd w:val="clear" w:color="auto" w:fill="FFFFFF"/>
        <w:snapToGrid w:val="0"/>
        <w:spacing w:line="360" w:lineRule="auto"/>
        <w:jc w:val="both"/>
        <w:rPr>
          <w:rFonts w:ascii="Book Antiqua" w:eastAsia="SimSun" w:hAnsi="Book Antiqua" w:cs="Helvetica"/>
          <w:position w:val="0"/>
          <w:sz w:val="24"/>
          <w:lang w:eastAsia="zh-CN"/>
        </w:rPr>
      </w:pPr>
      <w:r w:rsidRPr="001C67CD">
        <w:rPr>
          <w:rFonts w:ascii="Book Antiqua" w:eastAsia="SimSun" w:hAnsi="Book Antiqua" w:cs="Helvetica"/>
          <w:position w:val="0"/>
          <w:sz w:val="24"/>
          <w:lang w:eastAsia="zh-CN"/>
        </w:rPr>
        <w:t xml:space="preserve">Grade D (Fair): </w:t>
      </w:r>
      <w:r w:rsidRPr="001C67CD">
        <w:rPr>
          <w:rFonts w:ascii="Book Antiqua" w:eastAsia="SimSun" w:hAnsi="Book Antiqua" w:cs="Helvetica" w:hint="eastAsia"/>
          <w:position w:val="0"/>
          <w:sz w:val="24"/>
          <w:lang w:eastAsia="zh-CN"/>
        </w:rPr>
        <w:t>0</w:t>
      </w:r>
    </w:p>
    <w:p w:rsidR="00F37602" w:rsidRPr="001C67CD" w:rsidRDefault="00F37602" w:rsidP="00F37602">
      <w:pPr>
        <w:shd w:val="clear" w:color="auto" w:fill="FFFFFF"/>
        <w:snapToGrid w:val="0"/>
        <w:spacing w:line="360" w:lineRule="auto"/>
        <w:jc w:val="both"/>
        <w:rPr>
          <w:rFonts w:ascii="Book Antiqua" w:eastAsia="SimSun" w:hAnsi="Book Antiqua" w:cs="Helvetica"/>
          <w:position w:val="0"/>
          <w:sz w:val="24"/>
          <w:lang w:eastAsia="zh-CN"/>
        </w:rPr>
      </w:pPr>
      <w:r w:rsidRPr="001C67CD">
        <w:rPr>
          <w:rFonts w:ascii="Book Antiqua" w:eastAsia="SimSun" w:hAnsi="Book Antiqua" w:cs="Helvetica"/>
          <w:position w:val="0"/>
          <w:sz w:val="24"/>
          <w:lang w:eastAsia="zh-CN"/>
        </w:rPr>
        <w:t xml:space="preserve">Grade E (Poor): </w:t>
      </w:r>
      <w:r w:rsidRPr="001C67CD">
        <w:rPr>
          <w:rFonts w:ascii="Book Antiqua" w:eastAsia="SimSun" w:hAnsi="Book Antiqua" w:cs="Helvetica" w:hint="eastAsia"/>
          <w:position w:val="0"/>
          <w:sz w:val="24"/>
          <w:lang w:eastAsia="zh-CN"/>
        </w:rPr>
        <w:t>0</w:t>
      </w:r>
      <w:bookmarkEnd w:id="163"/>
      <w:bookmarkEnd w:id="164"/>
      <w:bookmarkEnd w:id="165"/>
      <w:bookmarkEnd w:id="166"/>
      <w:bookmarkEnd w:id="167"/>
      <w:bookmarkEnd w:id="168"/>
    </w:p>
    <w:p w:rsidR="00F37602" w:rsidRDefault="00F37602" w:rsidP="00F37602">
      <w:pPr>
        <w:rPr>
          <w:rFonts w:ascii="Book Antiqua" w:eastAsiaTheme="minorEastAsia" w:hAnsi="Book Antiqua" w:cs="Arial"/>
          <w:bCs/>
          <w:sz w:val="24"/>
          <w:lang w:val="ms-MY" w:eastAsia="zh-CN"/>
        </w:rPr>
      </w:pPr>
      <w:r>
        <w:rPr>
          <w:rFonts w:ascii="Book Antiqua" w:hAnsi="Book Antiqua" w:cs="Arial"/>
          <w:bCs/>
          <w:sz w:val="24"/>
          <w:lang w:val="ms-MY" w:eastAsia="en-MY"/>
        </w:rPr>
        <w:br w:type="page"/>
      </w:r>
    </w:p>
    <w:p w:rsidR="00FD1B1C" w:rsidRPr="00FD1B1C" w:rsidRDefault="00FD1B1C" w:rsidP="00F37602">
      <w:pPr>
        <w:rPr>
          <w:rFonts w:ascii="Book Antiqua" w:eastAsiaTheme="minorEastAsia" w:hAnsi="Book Antiqua" w:cs="Arial"/>
          <w:bCs/>
          <w:sz w:val="24"/>
          <w:lang w:val="ms-MY" w:eastAsia="zh-CN"/>
        </w:rPr>
      </w:pPr>
      <w:r>
        <w:rPr>
          <w:rFonts w:ascii="Book Antiqua" w:eastAsiaTheme="minorEastAsia" w:hAnsi="Book Antiqua" w:cs="Arial" w:hint="eastAsia"/>
          <w:bCs/>
          <w:sz w:val="24"/>
          <w:lang w:val="ms-MY" w:eastAsia="zh-CN"/>
        </w:rPr>
        <w:lastRenderedPageBreak/>
        <w:t>A</w:t>
      </w:r>
    </w:p>
    <w:p w:rsidR="00F37602" w:rsidRDefault="00EC7B91" w:rsidP="00F37602">
      <w:pPr>
        <w:widowControl w:val="0"/>
        <w:snapToGrid w:val="0"/>
        <w:spacing w:line="360" w:lineRule="auto"/>
        <w:jc w:val="both"/>
        <w:rPr>
          <w:rFonts w:ascii="Book Antiqua" w:eastAsiaTheme="minorEastAsia" w:hAnsi="Book Antiqua"/>
          <w:sz w:val="24"/>
          <w:lang w:eastAsia="zh-CN"/>
        </w:rPr>
      </w:pPr>
      <w:r>
        <w:rPr>
          <w:rFonts w:ascii="Book Antiqua" w:hAnsi="Book Antiqua"/>
          <w:noProof/>
          <w:sz w:val="24"/>
          <w:lang w:eastAsia="zh-CN"/>
        </w:rPr>
        <mc:AlternateContent>
          <mc:Choice Requires="wps">
            <w:drawing>
              <wp:anchor distT="0" distB="0" distL="114300" distR="114300" simplePos="0" relativeHeight="251665408" behindDoc="0" locked="0" layoutInCell="1" allowOverlap="1">
                <wp:simplePos x="0" y="0"/>
                <wp:positionH relativeFrom="column">
                  <wp:posOffset>3771265</wp:posOffset>
                </wp:positionH>
                <wp:positionV relativeFrom="paragraph">
                  <wp:posOffset>1956435</wp:posOffset>
                </wp:positionV>
                <wp:extent cx="371475" cy="354330"/>
                <wp:effectExtent l="0" t="0" r="9525" b="762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4330"/>
                        </a:xfrm>
                        <a:prstGeom prst="rect">
                          <a:avLst/>
                        </a:prstGeom>
                        <a:solidFill>
                          <a:srgbClr val="FFFFFF"/>
                        </a:solidFill>
                        <a:ln w="9525">
                          <a:noFill/>
                          <a:miter lim="800000"/>
                          <a:headEnd/>
                          <a:tailEnd/>
                        </a:ln>
                      </wps:spPr>
                      <wps:txbx>
                        <w:txbxContent>
                          <w:p w:rsidR="00F37602" w:rsidRPr="000D6BE5" w:rsidRDefault="00FD1B1C" w:rsidP="00F37602">
                            <w:pPr>
                              <w:spacing w:line="480" w:lineRule="auto"/>
                              <w:jc w:val="center"/>
                              <w:rPr>
                                <w:rFonts w:eastAsiaTheme="minorEastAsia"/>
                                <w:sz w:val="36"/>
                                <w:szCs w:val="36"/>
                                <w:lang w:eastAsia="zh-CN"/>
                              </w:rPr>
                            </w:pPr>
                            <w:r>
                              <w:rPr>
                                <w:rFonts w:eastAsiaTheme="minorEastAsia"/>
                                <w:sz w:val="36"/>
                                <w:szCs w:val="36"/>
                                <w:lang w:eastAsia="zh-CN"/>
                              </w:rPr>
                              <w:t>c</w:t>
                            </w:r>
                            <w:r>
                              <w:rPr>
                                <w:rFonts w:eastAsiaTheme="minorEastAsia" w:hint="eastAsia"/>
                                <w:sz w:val="36"/>
                                <w:szCs w:val="36"/>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296.95pt;margin-top:154.05pt;width:29.2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" stroked="f">
                <v:textbox>
                  <w:txbxContent>
                    <w:p w:rsidR="00F37602" w:rsidRPr="000D6BE5" w:rsidRDefault="00FD1B1C" w:rsidP="00F37602">
                      <w:pPr>
                        <w:spacing w:line="480" w:lineRule="auto"/>
                        <w:jc w:val="center"/>
                        <w:rPr>
                          <w:rFonts w:eastAsiaTheme="minorEastAsia"/>
                          <w:sz w:val="36"/>
                          <w:szCs w:val="36"/>
                          <w:lang w:eastAsia="zh-CN"/>
                        </w:rPr>
                      </w:pPr>
                      <w:r>
                        <w:rPr>
                          <w:rFonts w:eastAsiaTheme="minorEastAsia"/>
                          <w:sz w:val="36"/>
                          <w:szCs w:val="36"/>
                          <w:lang w:eastAsia="zh-CN"/>
                        </w:rPr>
                        <w:t>c</w:t>
                      </w:r>
                      <w:r>
                        <w:rPr>
                          <w:rFonts w:eastAsiaTheme="minorEastAsia" w:hint="eastAsia"/>
                          <w:sz w:val="36"/>
                          <w:szCs w:val="36"/>
                          <w:lang w:eastAsia="zh-CN"/>
                        </w:rPr>
                        <w:t xml:space="preserve"> </w:t>
                      </w:r>
                    </w:p>
                  </w:txbxContent>
                </v:textbox>
              </v:shape>
            </w:pict>
          </mc:Fallback>
        </mc:AlternateContent>
      </w:r>
      <w:r>
        <w:rPr>
          <w:rFonts w:ascii="Book Antiqua" w:hAnsi="Book Antiqua"/>
          <w:noProof/>
          <w:sz w:val="24"/>
          <w:lang w:eastAsia="zh-CN"/>
        </w:rPr>
        <mc:AlternateContent>
          <mc:Choice Requires="wps">
            <w:drawing>
              <wp:anchor distT="0" distB="0" distL="114300" distR="114300" simplePos="0" relativeHeight="251664384" behindDoc="0" locked="0" layoutInCell="1" allowOverlap="1">
                <wp:simplePos x="0" y="0"/>
                <wp:positionH relativeFrom="column">
                  <wp:posOffset>2887345</wp:posOffset>
                </wp:positionH>
                <wp:positionV relativeFrom="paragraph">
                  <wp:posOffset>1602105</wp:posOffset>
                </wp:positionV>
                <wp:extent cx="381635" cy="354330"/>
                <wp:effectExtent l="0" t="0" r="0" b="762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54330"/>
                        </a:xfrm>
                        <a:prstGeom prst="rect">
                          <a:avLst/>
                        </a:prstGeom>
                        <a:solidFill>
                          <a:srgbClr val="FFFFFF"/>
                        </a:solidFill>
                        <a:ln w="9525">
                          <a:noFill/>
                          <a:miter lim="800000"/>
                          <a:headEnd/>
                          <a:tailEnd/>
                        </a:ln>
                      </wps:spPr>
                      <wps:txbx>
                        <w:txbxContent>
                          <w:p w:rsidR="00F37602" w:rsidRPr="00443098" w:rsidRDefault="00F37602" w:rsidP="00F37602">
                            <w:pPr>
                              <w:jc w:val="center"/>
                              <w:rPr>
                                <w:sz w:val="36"/>
                                <w:szCs w:val="36"/>
                              </w:rPr>
                            </w:pPr>
                            <w:r>
                              <w:rPr>
                                <w:rFonts w:eastAsiaTheme="minorEastAsia" w:hint="eastAsia"/>
                                <w:sz w:val="36"/>
                                <w:szCs w:val="36"/>
                                <w:lang w:eastAsia="zh-CN"/>
                              </w:rPr>
                              <w:t>c</w:t>
                            </w:r>
                            <w:r>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3" o:spid="_x0000_s1027" type="#_x0000_t202" style="position:absolute;left:0;text-align:left;margin-left:227.35pt;margin-top:126.15pt;width:30.0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" stroked="f">
                <v:textbox>
                  <w:txbxContent>
                    <w:p w:rsidR="00F37602" w:rsidRPr="00443098" w:rsidRDefault="00F37602" w:rsidP="00F37602">
                      <w:pPr>
                        <w:jc w:val="center"/>
                        <w:rPr>
                          <w:sz w:val="36"/>
                          <w:szCs w:val="36"/>
                        </w:rPr>
                      </w:pPr>
                      <w:r>
                        <w:rPr>
                          <w:rFonts w:eastAsiaTheme="minorEastAsia" w:hint="eastAsia"/>
                          <w:sz w:val="36"/>
                          <w:szCs w:val="36"/>
                          <w:lang w:eastAsia="zh-CN"/>
                        </w:rPr>
                        <w:t>c</w:t>
                      </w:r>
                      <w:r>
                        <w:rPr>
                          <w:sz w:val="36"/>
                          <w:szCs w:val="36"/>
                        </w:rPr>
                        <w:t>#*</w:t>
                      </w:r>
                    </w:p>
                  </w:txbxContent>
                </v:textbox>
              </v:shape>
            </w:pict>
          </mc:Fallback>
        </mc:AlternateContent>
      </w:r>
      <w:r>
        <w:rPr>
          <w:rFonts w:ascii="Book Antiqua" w:hAnsi="Book Antiqua"/>
          <w:noProof/>
          <w:sz w:val="24"/>
          <w:lang w:eastAsia="zh-CN"/>
        </w:rPr>
        <mc:AlternateContent>
          <mc:Choice Requires="wps">
            <w:drawing>
              <wp:anchor distT="0" distB="0" distL="114300" distR="114300" simplePos="0" relativeHeight="251663360" behindDoc="0" locked="0" layoutInCell="1" allowOverlap="1">
                <wp:simplePos x="0" y="0"/>
                <wp:positionH relativeFrom="column">
                  <wp:posOffset>2002790</wp:posOffset>
                </wp:positionH>
                <wp:positionV relativeFrom="paragraph">
                  <wp:posOffset>169545</wp:posOffset>
                </wp:positionV>
                <wp:extent cx="381635" cy="354330"/>
                <wp:effectExtent l="0" t="0" r="0" b="762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54330"/>
                        </a:xfrm>
                        <a:prstGeom prst="rect">
                          <a:avLst/>
                        </a:prstGeom>
                        <a:solidFill>
                          <a:srgbClr val="FFFFFF"/>
                        </a:solidFill>
                        <a:ln w="9525">
                          <a:noFill/>
                          <a:miter lim="800000"/>
                          <a:headEnd/>
                          <a:tailEnd/>
                        </a:ln>
                      </wps:spPr>
                      <wps:txbx>
                        <w:txbxContent>
                          <w:p w:rsidR="00F37602" w:rsidRPr="000D6BE5" w:rsidRDefault="00F37602" w:rsidP="00F37602">
                            <w:pPr>
                              <w:jc w:val="center"/>
                              <w:rPr>
                                <w:rFonts w:eastAsiaTheme="minorEastAsia"/>
                                <w:sz w:val="36"/>
                                <w:szCs w:val="36"/>
                                <w:lang w:eastAsia="zh-CN"/>
                              </w:rPr>
                            </w:pPr>
                            <w:r>
                              <w:rPr>
                                <w:rFonts w:eastAsiaTheme="minorEastAsia" w:hint="eastAsia"/>
                                <w:sz w:val="36"/>
                                <w:szCs w:val="36"/>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07" o:spid="_x0000_s1028" type="#_x0000_t202" style="position:absolute;left:0;text-align:left;margin-left:157.7pt;margin-top:13.35pt;width:30.0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" stroked="f">
                <v:textbox>
                  <w:txbxContent>
                    <w:p w:rsidR="00F37602" w:rsidRPr="000D6BE5" w:rsidRDefault="00F37602" w:rsidP="00F37602">
                      <w:pPr>
                        <w:jc w:val="center"/>
                        <w:rPr>
                          <w:rFonts w:eastAsiaTheme="minorEastAsia"/>
                          <w:sz w:val="36"/>
                          <w:szCs w:val="36"/>
                          <w:lang w:eastAsia="zh-CN"/>
                        </w:rPr>
                      </w:pPr>
                      <w:r>
                        <w:rPr>
                          <w:rFonts w:eastAsiaTheme="minorEastAsia" w:hint="eastAsia"/>
                          <w:sz w:val="36"/>
                          <w:szCs w:val="36"/>
                          <w:lang w:eastAsia="zh-CN"/>
                        </w:rPr>
                        <w:t>a</w:t>
                      </w:r>
                    </w:p>
                  </w:txbxContent>
                </v:textbox>
              </v:shape>
            </w:pict>
          </mc:Fallback>
        </mc:AlternateContent>
      </w:r>
      <w:r w:rsidR="00F37602" w:rsidRPr="000735AF">
        <w:rPr>
          <w:rFonts w:ascii="Book Antiqua" w:hAnsi="Book Antiqua"/>
          <w:noProof/>
          <w:sz w:val="24"/>
          <w:lang w:eastAsia="zh-CN"/>
        </w:rPr>
        <w:drawing>
          <wp:inline distT="0" distB="0" distL="0" distR="0" wp14:anchorId="2C125771" wp14:editId="56B15CC5">
            <wp:extent cx="4919980" cy="313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9980" cy="3130550"/>
                    </a:xfrm>
                    <a:prstGeom prst="rect">
                      <a:avLst/>
                    </a:prstGeom>
                    <a:noFill/>
                    <a:ln>
                      <a:noFill/>
                    </a:ln>
                  </pic:spPr>
                </pic:pic>
              </a:graphicData>
            </a:graphic>
          </wp:inline>
        </w:drawing>
      </w:r>
    </w:p>
    <w:p w:rsidR="00FD1B1C" w:rsidRDefault="00FD1B1C" w:rsidP="00F37602">
      <w:pPr>
        <w:widowControl w:val="0"/>
        <w:snapToGrid w:val="0"/>
        <w:spacing w:line="360" w:lineRule="auto"/>
        <w:jc w:val="both"/>
        <w:rPr>
          <w:rFonts w:ascii="Book Antiqua" w:eastAsiaTheme="minorEastAsia" w:hAnsi="Book Antiqua"/>
          <w:sz w:val="24"/>
          <w:lang w:eastAsia="zh-CN"/>
        </w:rPr>
      </w:pPr>
      <w:r>
        <w:rPr>
          <w:rFonts w:ascii="Book Antiqua" w:eastAsiaTheme="minorEastAsia" w:hAnsi="Book Antiqua" w:hint="eastAsia"/>
          <w:sz w:val="24"/>
          <w:lang w:eastAsia="zh-CN"/>
        </w:rPr>
        <w:t>B</w:t>
      </w:r>
    </w:p>
    <w:p w:rsidR="00FD1B1C" w:rsidRDefault="00FD1B1C" w:rsidP="00F37602">
      <w:pPr>
        <w:widowControl w:val="0"/>
        <w:snapToGrid w:val="0"/>
        <w:spacing w:line="360" w:lineRule="auto"/>
        <w:jc w:val="both"/>
        <w:rPr>
          <w:rFonts w:ascii="Book Antiqua" w:eastAsiaTheme="minorEastAsia" w:hAnsi="Book Antiqua"/>
          <w:sz w:val="24"/>
          <w:lang w:eastAsia="zh-CN"/>
        </w:rPr>
      </w:pPr>
      <w:r>
        <w:rPr>
          <w:noProof/>
          <w:lang w:eastAsia="zh-CN"/>
        </w:rPr>
        <w:drawing>
          <wp:inline distT="0" distB="0" distL="0" distR="0" wp14:anchorId="5D8B5FA3" wp14:editId="3B01923F">
            <wp:extent cx="4934859" cy="31403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40608" cy="3144022"/>
                    </a:xfrm>
                    <a:prstGeom prst="rect">
                      <a:avLst/>
                    </a:prstGeom>
                  </pic:spPr>
                </pic:pic>
              </a:graphicData>
            </a:graphic>
          </wp:inline>
        </w:drawing>
      </w:r>
    </w:p>
    <w:p w:rsidR="00FD1B1C" w:rsidRDefault="00FD1B1C" w:rsidP="00F37602">
      <w:pPr>
        <w:widowControl w:val="0"/>
        <w:snapToGrid w:val="0"/>
        <w:spacing w:line="360" w:lineRule="auto"/>
        <w:jc w:val="both"/>
        <w:rPr>
          <w:rFonts w:ascii="Book Antiqua" w:eastAsiaTheme="minorEastAsia" w:hAnsi="Book Antiqua"/>
          <w:sz w:val="24"/>
          <w:lang w:eastAsia="zh-CN"/>
        </w:rPr>
      </w:pPr>
      <w:r>
        <w:rPr>
          <w:rFonts w:ascii="Book Antiqua" w:eastAsiaTheme="minorEastAsia" w:hAnsi="Book Antiqua" w:hint="eastAsia"/>
          <w:sz w:val="24"/>
          <w:lang w:eastAsia="zh-CN"/>
        </w:rPr>
        <w:t>C</w:t>
      </w:r>
    </w:p>
    <w:p w:rsidR="00FD1B1C" w:rsidRDefault="00FD1B1C" w:rsidP="00F37602">
      <w:pPr>
        <w:widowControl w:val="0"/>
        <w:snapToGrid w:val="0"/>
        <w:spacing w:line="360" w:lineRule="auto"/>
        <w:jc w:val="both"/>
        <w:rPr>
          <w:rFonts w:ascii="Book Antiqua" w:eastAsiaTheme="minorEastAsia" w:hAnsi="Book Antiqua"/>
          <w:sz w:val="24"/>
          <w:lang w:eastAsia="zh-CN"/>
        </w:rPr>
      </w:pPr>
      <w:r>
        <w:rPr>
          <w:noProof/>
          <w:lang w:eastAsia="zh-CN"/>
        </w:rPr>
        <w:lastRenderedPageBreak/>
        <w:drawing>
          <wp:inline distT="0" distB="0" distL="0" distR="0" wp14:anchorId="7D2334FF" wp14:editId="229107BC">
            <wp:extent cx="4768229" cy="32050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3546" cy="3208592"/>
                    </a:xfrm>
                    <a:prstGeom prst="rect">
                      <a:avLst/>
                    </a:prstGeom>
                  </pic:spPr>
                </pic:pic>
              </a:graphicData>
            </a:graphic>
          </wp:inline>
        </w:drawing>
      </w:r>
    </w:p>
    <w:p w:rsidR="00FD1B1C" w:rsidRDefault="00FD1B1C" w:rsidP="00F37602">
      <w:pPr>
        <w:widowControl w:val="0"/>
        <w:snapToGrid w:val="0"/>
        <w:spacing w:line="360" w:lineRule="auto"/>
        <w:jc w:val="both"/>
        <w:rPr>
          <w:rFonts w:ascii="Book Antiqua" w:eastAsiaTheme="minorEastAsia" w:hAnsi="Book Antiqua"/>
          <w:sz w:val="24"/>
          <w:lang w:eastAsia="zh-CN"/>
        </w:rPr>
      </w:pPr>
      <w:r>
        <w:rPr>
          <w:rFonts w:ascii="Book Antiqua" w:eastAsiaTheme="minorEastAsia" w:hAnsi="Book Antiqua" w:hint="eastAsia"/>
          <w:sz w:val="24"/>
          <w:lang w:eastAsia="zh-CN"/>
        </w:rPr>
        <w:t>D</w:t>
      </w:r>
    </w:p>
    <w:p w:rsidR="00FD1B1C" w:rsidRDefault="00FD1B1C" w:rsidP="00F37602">
      <w:pPr>
        <w:widowControl w:val="0"/>
        <w:snapToGrid w:val="0"/>
        <w:spacing w:line="360" w:lineRule="auto"/>
        <w:jc w:val="both"/>
        <w:rPr>
          <w:rFonts w:ascii="Book Antiqua" w:eastAsiaTheme="minorEastAsia" w:hAnsi="Book Antiqua"/>
          <w:sz w:val="24"/>
          <w:lang w:eastAsia="zh-CN"/>
        </w:rPr>
      </w:pPr>
      <w:r>
        <w:rPr>
          <w:noProof/>
          <w:lang w:eastAsia="zh-CN"/>
        </w:rPr>
        <w:drawing>
          <wp:inline distT="0" distB="0" distL="0" distR="0" wp14:anchorId="341542AE" wp14:editId="139AD199">
            <wp:extent cx="4838064" cy="30295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1905" cy="3031932"/>
                    </a:xfrm>
                    <a:prstGeom prst="rect">
                      <a:avLst/>
                    </a:prstGeom>
                  </pic:spPr>
                </pic:pic>
              </a:graphicData>
            </a:graphic>
          </wp:inline>
        </w:drawing>
      </w:r>
    </w:p>
    <w:p w:rsidR="00FD1B1C" w:rsidRDefault="00FD1B1C" w:rsidP="00F37602">
      <w:pPr>
        <w:widowControl w:val="0"/>
        <w:snapToGrid w:val="0"/>
        <w:spacing w:line="360" w:lineRule="auto"/>
        <w:jc w:val="both"/>
        <w:rPr>
          <w:rFonts w:ascii="Book Antiqua" w:eastAsiaTheme="minorEastAsia" w:hAnsi="Book Antiqua"/>
          <w:sz w:val="24"/>
          <w:lang w:eastAsia="zh-CN"/>
        </w:rPr>
      </w:pPr>
      <w:r>
        <w:rPr>
          <w:rFonts w:ascii="Book Antiqua" w:eastAsiaTheme="minorEastAsia" w:hAnsi="Book Antiqua" w:hint="eastAsia"/>
          <w:sz w:val="24"/>
          <w:lang w:eastAsia="zh-CN"/>
        </w:rPr>
        <w:t>E</w:t>
      </w:r>
    </w:p>
    <w:p w:rsidR="00FD1B1C" w:rsidRPr="00FD1B1C" w:rsidRDefault="00FD1B1C" w:rsidP="00F37602">
      <w:pPr>
        <w:widowControl w:val="0"/>
        <w:snapToGrid w:val="0"/>
        <w:spacing w:line="360" w:lineRule="auto"/>
        <w:jc w:val="both"/>
        <w:rPr>
          <w:rFonts w:ascii="Book Antiqua" w:eastAsiaTheme="minorEastAsia" w:hAnsi="Book Antiqua"/>
          <w:sz w:val="24"/>
          <w:lang w:eastAsia="zh-CN"/>
        </w:rPr>
      </w:pPr>
      <w:r>
        <w:rPr>
          <w:noProof/>
          <w:lang w:eastAsia="zh-CN"/>
        </w:rPr>
        <w:lastRenderedPageBreak/>
        <w:drawing>
          <wp:inline distT="0" distB="0" distL="0" distR="0" wp14:anchorId="6C5BB8D5" wp14:editId="15CEC469">
            <wp:extent cx="5080000" cy="308071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3499" cy="3082838"/>
                    </a:xfrm>
                    <a:prstGeom prst="rect">
                      <a:avLst/>
                    </a:prstGeom>
                  </pic:spPr>
                </pic:pic>
              </a:graphicData>
            </a:graphic>
          </wp:inline>
        </w:drawing>
      </w:r>
    </w:p>
    <w:p w:rsidR="001D0B2E" w:rsidRPr="00F37602" w:rsidRDefault="00FD1B1C" w:rsidP="00FD1B1C">
      <w:pPr>
        <w:widowControl w:val="0"/>
        <w:snapToGrid w:val="0"/>
        <w:spacing w:line="360" w:lineRule="auto"/>
        <w:jc w:val="both"/>
        <w:rPr>
          <w:rFonts w:ascii="Book Antiqua" w:eastAsiaTheme="minorEastAsia" w:hAnsi="Book Antiqua" w:cs="Arial"/>
          <w:sz w:val="24"/>
          <w:lang w:eastAsia="zh-CN"/>
        </w:rPr>
      </w:pPr>
      <w:r w:rsidRPr="000735AF">
        <w:rPr>
          <w:rFonts w:ascii="Book Antiqua" w:hAnsi="Book Antiqua" w:cs="Arial"/>
          <w:b/>
          <w:bCs/>
          <w:sz w:val="24"/>
          <w:lang w:eastAsia="en-MY"/>
        </w:rPr>
        <w:t>Figure 1</w:t>
      </w:r>
      <w:r>
        <w:rPr>
          <w:rFonts w:ascii="Book Antiqua" w:eastAsiaTheme="minorEastAsia" w:hAnsi="Book Antiqua" w:cs="Arial" w:hint="eastAsia"/>
          <w:b/>
          <w:bCs/>
          <w:sz w:val="24"/>
          <w:lang w:eastAsia="zh-CN"/>
        </w:rPr>
        <w:t xml:space="preserve"> </w:t>
      </w:r>
      <w:r w:rsidRPr="00B6653A">
        <w:rPr>
          <w:rFonts w:ascii="Book Antiqua" w:hAnsi="Book Antiqua" w:cs="Arial"/>
          <w:b/>
          <w:sz w:val="24"/>
        </w:rPr>
        <w:t>Effects of pre-treatment with tocotrienol (60 mg/kg BW)</w:t>
      </w:r>
      <w:r w:rsidRPr="00B6653A">
        <w:rPr>
          <w:rFonts w:ascii="Book Antiqua" w:eastAsiaTheme="minorEastAsia" w:hAnsi="Book Antiqua" w:cs="Arial" w:hint="eastAsia"/>
          <w:b/>
          <w:sz w:val="24"/>
          <w:lang w:eastAsia="zh-CN"/>
        </w:rPr>
        <w:t xml:space="preserve"> </w:t>
      </w:r>
      <w:r w:rsidRPr="00B6653A">
        <w:rPr>
          <w:rFonts w:ascii="Book Antiqua" w:hAnsi="Book Antiqua" w:cs="Arial"/>
          <w:b/>
          <w:sz w:val="24"/>
        </w:rPr>
        <w:t>or omeprazole (20 mg/kg BW)</w:t>
      </w:r>
      <w:r w:rsidRPr="00B6653A">
        <w:rPr>
          <w:rFonts w:ascii="Book Antiqua" w:eastAsiaTheme="minorEastAsia" w:hAnsi="Book Antiqua" w:cs="Arial" w:hint="eastAsia"/>
          <w:b/>
          <w:sz w:val="24"/>
          <w:lang w:eastAsia="zh-CN"/>
        </w:rPr>
        <w:t xml:space="preserve"> </w:t>
      </w:r>
      <w:r w:rsidRPr="00B6653A">
        <w:rPr>
          <w:rFonts w:ascii="Book Antiqua" w:hAnsi="Book Antiqua" w:cs="Arial"/>
          <w:b/>
          <w:sz w:val="24"/>
        </w:rPr>
        <w:t>on gastric lesions formation</w:t>
      </w:r>
      <w:r>
        <w:rPr>
          <w:rFonts w:ascii="Book Antiqua" w:eastAsiaTheme="minorEastAsia" w:hAnsi="Book Antiqua" w:cs="Arial" w:hint="eastAsia"/>
          <w:b/>
          <w:sz w:val="24"/>
          <w:lang w:eastAsia="zh-CN"/>
        </w:rPr>
        <w:t xml:space="preserve"> (A), and </w:t>
      </w:r>
      <w:r w:rsidRPr="00B6653A">
        <w:rPr>
          <w:rFonts w:ascii="Book Antiqua" w:hAnsi="Book Antiqua" w:cs="Arial"/>
          <w:b/>
          <w:sz w:val="24"/>
        </w:rPr>
        <w:t>gastric VEGF</w:t>
      </w:r>
      <w:r>
        <w:rPr>
          <w:rFonts w:ascii="Book Antiqua" w:eastAsiaTheme="minorEastAsia" w:hAnsi="Book Antiqua" w:cs="Arial" w:hint="eastAsia"/>
          <w:b/>
          <w:sz w:val="24"/>
          <w:lang w:eastAsia="zh-CN"/>
        </w:rPr>
        <w:t xml:space="preserve"> (B), </w:t>
      </w:r>
      <w:r w:rsidRPr="00B6653A">
        <w:rPr>
          <w:rFonts w:ascii="Book Antiqua" w:hAnsi="Book Antiqua" w:cs="Arial"/>
          <w:b/>
          <w:sz w:val="24"/>
        </w:rPr>
        <w:t>EGF</w:t>
      </w:r>
      <w:r>
        <w:rPr>
          <w:rFonts w:ascii="Book Antiqua" w:eastAsiaTheme="minorEastAsia" w:hAnsi="Book Antiqua" w:cs="Arial" w:hint="eastAsia"/>
          <w:b/>
          <w:sz w:val="24"/>
          <w:lang w:eastAsia="zh-CN"/>
        </w:rPr>
        <w:t xml:space="preserve"> (C),  </w:t>
      </w:r>
      <w:r w:rsidRPr="00B6653A">
        <w:rPr>
          <w:rFonts w:ascii="Book Antiqua" w:hAnsi="Book Antiqua" w:cs="Arial"/>
          <w:b/>
          <w:sz w:val="24"/>
        </w:rPr>
        <w:t>TGF-</w:t>
      </w:r>
      <w:r w:rsidRPr="00B6653A">
        <w:rPr>
          <w:rFonts w:ascii="Book Antiqua" w:hAnsi="Book Antiqua" w:cs="Arial"/>
          <w:b/>
          <w:sz w:val="24"/>
        </w:rPr>
        <w:sym w:font="Symbol" w:char="F061"/>
      </w:r>
      <w:r>
        <w:rPr>
          <w:rFonts w:ascii="Book Antiqua" w:eastAsiaTheme="minorEastAsia" w:hAnsi="Book Antiqua" w:cs="Arial" w:hint="eastAsia"/>
          <w:b/>
          <w:sz w:val="24"/>
          <w:lang w:eastAsia="zh-CN"/>
        </w:rPr>
        <w:t xml:space="preserve"> (D) and </w:t>
      </w:r>
      <w:r w:rsidRPr="00B6653A">
        <w:rPr>
          <w:rFonts w:ascii="Book Antiqua" w:hAnsi="Book Antiqua" w:cs="Arial"/>
          <w:b/>
          <w:sz w:val="24"/>
        </w:rPr>
        <w:t xml:space="preserve">bFGF </w:t>
      </w:r>
      <w:r>
        <w:rPr>
          <w:rFonts w:ascii="Book Antiqua" w:eastAsiaTheme="minorEastAsia" w:hAnsi="Book Antiqua" w:cs="Arial" w:hint="eastAsia"/>
          <w:b/>
          <w:sz w:val="24"/>
          <w:lang w:eastAsia="zh-CN"/>
        </w:rPr>
        <w:t xml:space="preserve">(E) </w:t>
      </w:r>
      <w:r w:rsidRPr="00B6653A">
        <w:rPr>
          <w:rFonts w:ascii="Book Antiqua" w:hAnsi="Book Antiqua" w:cs="Arial"/>
          <w:b/>
          <w:sz w:val="24"/>
        </w:rPr>
        <w:t>mRNA expression in rats exposed to water immersion restraint stress (</w:t>
      </w:r>
      <w:r w:rsidRPr="00B6653A">
        <w:rPr>
          <w:rFonts w:ascii="Book Antiqua" w:hAnsi="Book Antiqua" w:cs="Arial"/>
          <w:b/>
          <w:i/>
          <w:sz w:val="24"/>
        </w:rPr>
        <w:t>n</w:t>
      </w:r>
      <w:r w:rsidRPr="00B6653A">
        <w:rPr>
          <w:rFonts w:ascii="Book Antiqua" w:hAnsi="Book Antiqua" w:cs="Arial"/>
          <w:b/>
          <w:sz w:val="24"/>
        </w:rPr>
        <w:t xml:space="preserve"> = 7).</w:t>
      </w:r>
      <w:r>
        <w:rPr>
          <w:rFonts w:ascii="Book Antiqua" w:eastAsiaTheme="minorEastAsia" w:hAnsi="Book Antiqua" w:cs="Arial" w:hint="eastAsia"/>
          <w:sz w:val="24"/>
          <w:lang w:eastAsia="zh-CN"/>
        </w:rPr>
        <w:t xml:space="preserve"> </w:t>
      </w:r>
      <w:r w:rsidRPr="000D6BE5">
        <w:rPr>
          <w:rFonts w:ascii="Book Antiqua" w:eastAsiaTheme="minorEastAsia" w:hAnsi="Book Antiqua" w:cs="Arial" w:hint="eastAsia"/>
          <w:sz w:val="24"/>
          <w:vertAlign w:val="superscript"/>
          <w:lang w:eastAsia="zh-CN"/>
        </w:rPr>
        <w:t>a</w:t>
      </w:r>
      <w:r w:rsidRPr="000D6BE5">
        <w:rPr>
          <w:rFonts w:ascii="Book Antiqua" w:hAnsi="Book Antiqua" w:cs="Arial"/>
          <w:i/>
          <w:sz w:val="24"/>
        </w:rPr>
        <w:t>P</w:t>
      </w:r>
      <w:r w:rsidRPr="000735AF">
        <w:rPr>
          <w:rFonts w:ascii="Book Antiqua" w:hAnsi="Book Antiqua" w:cs="Arial"/>
          <w:sz w:val="24"/>
        </w:rPr>
        <w:t xml:space="preserve"> &lt; 0.05 </w:t>
      </w:r>
      <w:r w:rsidRPr="000D6BE5">
        <w:rPr>
          <w:rFonts w:ascii="Book Antiqua" w:hAnsi="Book Antiqua" w:cs="Arial"/>
          <w:i/>
          <w:sz w:val="24"/>
        </w:rPr>
        <w:t>vs</w:t>
      </w:r>
      <w:r w:rsidRPr="000735AF">
        <w:rPr>
          <w:rFonts w:ascii="Book Antiqua" w:hAnsi="Book Antiqua" w:cs="Arial"/>
          <w:sz w:val="24"/>
        </w:rPr>
        <w:t xml:space="preserve"> non-stressed control (NS)</w:t>
      </w:r>
      <w:r>
        <w:rPr>
          <w:rFonts w:ascii="Book Antiqua" w:eastAsiaTheme="minorEastAsia" w:hAnsi="Book Antiqua" w:cs="Arial" w:hint="eastAsia"/>
          <w:sz w:val="24"/>
          <w:lang w:eastAsia="zh-CN"/>
        </w:rPr>
        <w:t xml:space="preserve">; </w:t>
      </w:r>
      <w:r>
        <w:rPr>
          <w:rFonts w:ascii="Book Antiqua" w:eastAsiaTheme="minorEastAsia" w:hAnsi="Book Antiqua" w:cs="Arial" w:hint="eastAsia"/>
          <w:sz w:val="24"/>
          <w:vertAlign w:val="superscript"/>
          <w:lang w:eastAsia="zh-CN"/>
        </w:rPr>
        <w:t>c</w:t>
      </w:r>
      <w:r w:rsidRPr="000D6BE5">
        <w:rPr>
          <w:rFonts w:ascii="Book Antiqua" w:hAnsi="Book Antiqua" w:cs="Arial"/>
          <w:i/>
          <w:sz w:val="24"/>
        </w:rPr>
        <w:t>P</w:t>
      </w:r>
      <w:r w:rsidRPr="000735AF">
        <w:rPr>
          <w:rFonts w:ascii="Book Antiqua" w:hAnsi="Book Antiqua" w:cs="Arial"/>
          <w:sz w:val="24"/>
        </w:rPr>
        <w:t xml:space="preserve"> &lt; 0.05 </w:t>
      </w:r>
      <w:r w:rsidRPr="000D6BE5">
        <w:rPr>
          <w:rFonts w:ascii="Book Antiqua" w:hAnsi="Book Antiqua" w:cs="Arial"/>
          <w:i/>
          <w:sz w:val="24"/>
        </w:rPr>
        <w:t>vs</w:t>
      </w:r>
      <w:r w:rsidRPr="000735AF">
        <w:rPr>
          <w:rFonts w:ascii="Book Antiqua" w:hAnsi="Book Antiqua" w:cs="Arial"/>
          <w:sz w:val="24"/>
        </w:rPr>
        <w:t xml:space="preserve"> stressed control (S), </w:t>
      </w:r>
      <w:r>
        <w:rPr>
          <w:rFonts w:ascii="Book Antiqua" w:eastAsiaTheme="minorEastAsia" w:hAnsi="Book Antiqua" w:cs="Arial" w:hint="eastAsia"/>
          <w:sz w:val="24"/>
          <w:vertAlign w:val="superscript"/>
          <w:lang w:eastAsia="zh-CN"/>
        </w:rPr>
        <w:t>e</w:t>
      </w:r>
      <w:r w:rsidRPr="000D6BE5">
        <w:rPr>
          <w:rFonts w:ascii="Book Antiqua" w:hAnsi="Book Antiqua" w:cs="Arial"/>
          <w:i/>
          <w:sz w:val="24"/>
        </w:rPr>
        <w:t>P</w:t>
      </w:r>
      <w:r w:rsidRPr="000735AF">
        <w:rPr>
          <w:rFonts w:ascii="Book Antiqua" w:hAnsi="Book Antiqua" w:cs="Arial"/>
          <w:sz w:val="24"/>
        </w:rPr>
        <w:t xml:space="preserve"> &lt; 0.05 </w:t>
      </w:r>
      <w:r w:rsidRPr="000D6BE5">
        <w:rPr>
          <w:rFonts w:ascii="Book Antiqua" w:hAnsi="Book Antiqua" w:cs="Arial"/>
          <w:i/>
          <w:sz w:val="24"/>
        </w:rPr>
        <w:t>vs</w:t>
      </w:r>
      <w:r w:rsidRPr="000735AF">
        <w:rPr>
          <w:rFonts w:ascii="Book Antiqua" w:hAnsi="Book Antiqua" w:cs="Arial"/>
          <w:sz w:val="24"/>
        </w:rPr>
        <w:t xml:space="preserve"> Omeprazole (OMZ</w:t>
      </w:r>
      <w:r>
        <w:rPr>
          <w:rFonts w:ascii="Book Antiqua" w:eastAsiaTheme="minorEastAsia" w:hAnsi="Book Antiqua" w:cs="Arial" w:hint="eastAsia"/>
          <w:sz w:val="24"/>
          <w:lang w:eastAsia="zh-CN"/>
        </w:rPr>
        <w:t xml:space="preserve"> </w:t>
      </w:r>
      <w:r w:rsidRPr="000735AF">
        <w:rPr>
          <w:rFonts w:ascii="Book Antiqua" w:hAnsi="Book Antiqua" w:cs="Arial"/>
          <w:sz w:val="24"/>
        </w:rPr>
        <w:t>+</w:t>
      </w:r>
      <w:r>
        <w:rPr>
          <w:rFonts w:ascii="Book Antiqua" w:eastAsiaTheme="minorEastAsia" w:hAnsi="Book Antiqua" w:cs="Arial" w:hint="eastAsia"/>
          <w:sz w:val="24"/>
          <w:lang w:eastAsia="zh-CN"/>
        </w:rPr>
        <w:t xml:space="preserve"> </w:t>
      </w:r>
      <w:r w:rsidRPr="000735AF">
        <w:rPr>
          <w:rFonts w:ascii="Book Antiqua" w:hAnsi="Book Antiqua" w:cs="Arial"/>
          <w:sz w:val="24"/>
        </w:rPr>
        <w:t>S).</w:t>
      </w:r>
      <w:r>
        <w:rPr>
          <w:rFonts w:ascii="Book Antiqua" w:eastAsiaTheme="minorEastAsia" w:hAnsi="Book Antiqua" w:cs="Arial" w:hint="eastAsia"/>
          <w:sz w:val="24"/>
          <w:lang w:eastAsia="zh-CN"/>
        </w:rPr>
        <w:t xml:space="preserve"> </w:t>
      </w:r>
      <w:r w:rsidRPr="00B6653A">
        <w:rPr>
          <w:rFonts w:ascii="Book Antiqua" w:hAnsi="Book Antiqua" w:cs="Arial"/>
          <w:sz w:val="24"/>
        </w:rPr>
        <w:t>OMZ</w:t>
      </w:r>
      <w:r w:rsidRPr="00B6653A">
        <w:rPr>
          <w:rFonts w:ascii="Book Antiqua" w:eastAsiaTheme="minorEastAsia" w:hAnsi="Book Antiqua" w:cs="Arial" w:hint="eastAsia"/>
          <w:sz w:val="24"/>
          <w:lang w:eastAsia="zh-CN"/>
        </w:rPr>
        <w:t xml:space="preserve">: </w:t>
      </w:r>
      <w:r w:rsidRPr="00B6653A">
        <w:rPr>
          <w:rFonts w:ascii="Book Antiqua" w:hAnsi="Book Antiqua" w:cs="Arial"/>
          <w:caps/>
          <w:sz w:val="24"/>
        </w:rPr>
        <w:t>o</w:t>
      </w:r>
      <w:r w:rsidRPr="00B6653A">
        <w:rPr>
          <w:rFonts w:ascii="Book Antiqua" w:hAnsi="Book Antiqua" w:cs="Arial"/>
          <w:sz w:val="24"/>
        </w:rPr>
        <w:t>meprazole</w:t>
      </w:r>
      <w:r w:rsidRPr="00B6653A">
        <w:rPr>
          <w:rFonts w:ascii="Book Antiqua" w:eastAsiaTheme="minorEastAsia" w:hAnsi="Book Antiqua" w:cs="Arial" w:hint="eastAsia"/>
          <w:sz w:val="24"/>
          <w:lang w:eastAsia="zh-CN"/>
        </w:rPr>
        <w:t xml:space="preserve">; </w:t>
      </w:r>
      <w:r w:rsidRPr="00B6653A">
        <w:rPr>
          <w:rFonts w:ascii="Book Antiqua" w:hAnsi="Book Antiqua" w:cs="Arial"/>
          <w:sz w:val="24"/>
        </w:rPr>
        <w:t>TT</w:t>
      </w:r>
      <w:r w:rsidRPr="00B6653A">
        <w:rPr>
          <w:rFonts w:ascii="Book Antiqua" w:eastAsiaTheme="minorEastAsia" w:hAnsi="Book Antiqua" w:cs="Arial" w:hint="eastAsia"/>
          <w:sz w:val="24"/>
          <w:lang w:eastAsia="zh-CN"/>
        </w:rPr>
        <w:t>:</w:t>
      </w:r>
      <w:r w:rsidRPr="00B6653A">
        <w:rPr>
          <w:rFonts w:ascii="Book Antiqua" w:hAnsi="Book Antiqua" w:cs="Arial"/>
          <w:sz w:val="24"/>
        </w:rPr>
        <w:t xml:space="preserve"> </w:t>
      </w:r>
      <w:r w:rsidRPr="00B6653A">
        <w:rPr>
          <w:rFonts w:ascii="Book Antiqua" w:hAnsi="Book Antiqua" w:cs="Arial"/>
          <w:caps/>
          <w:sz w:val="24"/>
        </w:rPr>
        <w:t>t</w:t>
      </w:r>
      <w:r w:rsidRPr="00B6653A">
        <w:rPr>
          <w:rFonts w:ascii="Book Antiqua" w:hAnsi="Book Antiqua" w:cs="Arial"/>
          <w:sz w:val="24"/>
        </w:rPr>
        <w:t>ocotrienol</w:t>
      </w:r>
      <w:r w:rsidRPr="00B6653A">
        <w:rPr>
          <w:rFonts w:ascii="Book Antiqua" w:eastAsiaTheme="minorEastAsia" w:hAnsi="Book Antiqua" w:cs="Arial" w:hint="eastAsia"/>
          <w:sz w:val="24"/>
          <w:lang w:eastAsia="zh-CN"/>
        </w:rPr>
        <w:t>.</w:t>
      </w:r>
      <w:r w:rsidR="00F37602" w:rsidRPr="00B6653A">
        <w:rPr>
          <w:rFonts w:ascii="Book Antiqua" w:hAnsi="Book Antiqua" w:cs="Arial"/>
          <w:b/>
          <w:sz w:val="24"/>
        </w:rPr>
        <w:t xml:space="preserve"> </w:t>
      </w:r>
    </w:p>
    <w:sectPr w:rsidR="001D0B2E" w:rsidRPr="00F37602" w:rsidSect="003302F6">
      <w:footerReference w:type="default" r:id="rId14"/>
      <w:pgSz w:w="12240" w:h="15840"/>
      <w:pgMar w:top="1699" w:right="1411" w:bottom="1411"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08" w:rsidRDefault="001E4908" w:rsidP="00F37602">
      <w:r>
        <w:separator/>
      </w:r>
    </w:p>
  </w:endnote>
  <w:endnote w:type="continuationSeparator" w:id="0">
    <w:p w:rsidR="001E4908" w:rsidRDefault="001E4908" w:rsidP="00F3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FPEF">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AF" w:rsidRDefault="00B763FE">
    <w:pPr>
      <w:pStyle w:val="Footer"/>
      <w:jc w:val="right"/>
    </w:pPr>
    <w:r>
      <w:fldChar w:fldCharType="begin"/>
    </w:r>
    <w:r w:rsidR="006505C5">
      <w:instrText xml:space="preserve"> PAGE   \* MERGEFORMAT </w:instrText>
    </w:r>
    <w:r>
      <w:fldChar w:fldCharType="separate"/>
    </w:r>
    <w:r w:rsidR="0064710B">
      <w:rPr>
        <w:noProof/>
      </w:rPr>
      <w:t>1</w:t>
    </w:r>
    <w:r>
      <w:rPr>
        <w:noProof/>
      </w:rPr>
      <w:fldChar w:fldCharType="end"/>
    </w:r>
  </w:p>
  <w:p w:rsidR="000735AF" w:rsidRDefault="001E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08" w:rsidRDefault="001E4908" w:rsidP="00F37602">
      <w:r>
        <w:separator/>
      </w:r>
    </w:p>
  </w:footnote>
  <w:footnote w:type="continuationSeparator" w:id="0">
    <w:p w:rsidR="001E4908" w:rsidRDefault="001E4908" w:rsidP="00F3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B3"/>
    <w:rsid w:val="00043765"/>
    <w:rsid w:val="000550B6"/>
    <w:rsid w:val="000B3DFC"/>
    <w:rsid w:val="00121B8A"/>
    <w:rsid w:val="001A73E8"/>
    <w:rsid w:val="001D0B2E"/>
    <w:rsid w:val="001E4908"/>
    <w:rsid w:val="00212903"/>
    <w:rsid w:val="0027781F"/>
    <w:rsid w:val="00287442"/>
    <w:rsid w:val="002B2BEA"/>
    <w:rsid w:val="002B360D"/>
    <w:rsid w:val="002C0E48"/>
    <w:rsid w:val="002E73D9"/>
    <w:rsid w:val="00351112"/>
    <w:rsid w:val="00361B75"/>
    <w:rsid w:val="003D5A1B"/>
    <w:rsid w:val="00402D6E"/>
    <w:rsid w:val="0047381A"/>
    <w:rsid w:val="004B37E8"/>
    <w:rsid w:val="004B66CE"/>
    <w:rsid w:val="004D4FEB"/>
    <w:rsid w:val="004E2F08"/>
    <w:rsid w:val="00513927"/>
    <w:rsid w:val="00544FFA"/>
    <w:rsid w:val="005A33AC"/>
    <w:rsid w:val="00606CF6"/>
    <w:rsid w:val="0064710B"/>
    <w:rsid w:val="006505C5"/>
    <w:rsid w:val="0067184F"/>
    <w:rsid w:val="006A7519"/>
    <w:rsid w:val="0070366D"/>
    <w:rsid w:val="0071057A"/>
    <w:rsid w:val="00723E5F"/>
    <w:rsid w:val="00724B4E"/>
    <w:rsid w:val="007501FE"/>
    <w:rsid w:val="007A34B8"/>
    <w:rsid w:val="007D4F90"/>
    <w:rsid w:val="007D79BA"/>
    <w:rsid w:val="00843FB7"/>
    <w:rsid w:val="008F3AFF"/>
    <w:rsid w:val="00905D30"/>
    <w:rsid w:val="00933327"/>
    <w:rsid w:val="009352B6"/>
    <w:rsid w:val="00952782"/>
    <w:rsid w:val="00962646"/>
    <w:rsid w:val="00964C6D"/>
    <w:rsid w:val="00966A1B"/>
    <w:rsid w:val="00991E1F"/>
    <w:rsid w:val="00996D16"/>
    <w:rsid w:val="009C328B"/>
    <w:rsid w:val="009C6134"/>
    <w:rsid w:val="009E1038"/>
    <w:rsid w:val="009E40A1"/>
    <w:rsid w:val="00AB1365"/>
    <w:rsid w:val="00AB150A"/>
    <w:rsid w:val="00AF58B0"/>
    <w:rsid w:val="00B13C89"/>
    <w:rsid w:val="00B21F35"/>
    <w:rsid w:val="00B763FE"/>
    <w:rsid w:val="00B978BC"/>
    <w:rsid w:val="00BE538B"/>
    <w:rsid w:val="00C502C1"/>
    <w:rsid w:val="00C51DB5"/>
    <w:rsid w:val="00C55E1E"/>
    <w:rsid w:val="00CD1641"/>
    <w:rsid w:val="00CE766B"/>
    <w:rsid w:val="00CF72B5"/>
    <w:rsid w:val="00D12210"/>
    <w:rsid w:val="00D132BD"/>
    <w:rsid w:val="00D50F65"/>
    <w:rsid w:val="00D660D4"/>
    <w:rsid w:val="00D745C9"/>
    <w:rsid w:val="00DF1197"/>
    <w:rsid w:val="00E046F6"/>
    <w:rsid w:val="00E31B24"/>
    <w:rsid w:val="00E40CB3"/>
    <w:rsid w:val="00E4535E"/>
    <w:rsid w:val="00EC7B91"/>
    <w:rsid w:val="00F25873"/>
    <w:rsid w:val="00F37602"/>
    <w:rsid w:val="00F80E6F"/>
    <w:rsid w:val="00FC58BB"/>
    <w:rsid w:val="00FD1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28ECE-96F3-4A8C-902A-C553F101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02"/>
    <w:rPr>
      <w:rFonts w:ascii="Times New Roman" w:eastAsia="Times New Roman" w:hAnsi="Times New Roman" w:cs="Times New Roman"/>
      <w:kern w:val="0"/>
      <w:position w:val="-3"/>
      <w:sz w:val="22"/>
      <w:szCs w:val="24"/>
      <w:lang w:eastAsia="en-US"/>
    </w:rPr>
  </w:style>
  <w:style w:type="paragraph" w:styleId="Heading1">
    <w:name w:val="heading 1"/>
    <w:basedOn w:val="Normal"/>
    <w:next w:val="Normal"/>
    <w:link w:val="1Char"/>
    <w:qFormat/>
    <w:rsid w:val="00F37602"/>
    <w:pPr>
      <w:keepNext/>
      <w:spacing w:line="360" w:lineRule="auto"/>
      <w:outlineLvl w:val="0"/>
    </w:pPr>
    <w:rPr>
      <w:b/>
      <w:bCs/>
      <w:sz w:val="40"/>
    </w:rPr>
  </w:style>
  <w:style w:type="paragraph" w:styleId="Heading2">
    <w:name w:val="heading 2"/>
    <w:basedOn w:val="Normal"/>
    <w:next w:val="Normal"/>
    <w:link w:val="2Char"/>
    <w:qFormat/>
    <w:rsid w:val="00F37602"/>
    <w:pPr>
      <w:keepNext/>
      <w:spacing w:line="360"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F3760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position w:val="0"/>
      <w:sz w:val="18"/>
      <w:szCs w:val="18"/>
      <w:lang w:eastAsia="zh-CN"/>
    </w:rPr>
  </w:style>
  <w:style w:type="character" w:customStyle="1" w:styleId="Char">
    <w:name w:val="页眉 Char"/>
    <w:basedOn w:val="DefaultParagraphFont"/>
    <w:link w:val="Header"/>
    <w:uiPriority w:val="99"/>
    <w:rsid w:val="00F37602"/>
    <w:rPr>
      <w:sz w:val="18"/>
      <w:szCs w:val="18"/>
    </w:rPr>
  </w:style>
  <w:style w:type="paragraph" w:styleId="Footer">
    <w:name w:val="footer"/>
    <w:basedOn w:val="Normal"/>
    <w:link w:val="Char0"/>
    <w:uiPriority w:val="99"/>
    <w:unhideWhenUsed/>
    <w:rsid w:val="00F37602"/>
    <w:pPr>
      <w:widowControl w:val="0"/>
      <w:tabs>
        <w:tab w:val="center" w:pos="4153"/>
        <w:tab w:val="right" w:pos="8306"/>
      </w:tabs>
      <w:snapToGrid w:val="0"/>
    </w:pPr>
    <w:rPr>
      <w:rFonts w:asciiTheme="minorHAnsi" w:eastAsiaTheme="minorEastAsia" w:hAnsiTheme="minorHAnsi" w:cstheme="minorBidi"/>
      <w:kern w:val="2"/>
      <w:position w:val="0"/>
      <w:sz w:val="18"/>
      <w:szCs w:val="18"/>
      <w:lang w:eastAsia="zh-CN"/>
    </w:rPr>
  </w:style>
  <w:style w:type="character" w:customStyle="1" w:styleId="Char0">
    <w:name w:val="页脚 Char"/>
    <w:basedOn w:val="DefaultParagraphFont"/>
    <w:link w:val="Footer"/>
    <w:uiPriority w:val="99"/>
    <w:rsid w:val="00F37602"/>
    <w:rPr>
      <w:sz w:val="18"/>
      <w:szCs w:val="18"/>
    </w:rPr>
  </w:style>
  <w:style w:type="character" w:customStyle="1" w:styleId="1Char">
    <w:name w:val="标题 1 Char"/>
    <w:basedOn w:val="DefaultParagraphFont"/>
    <w:link w:val="Heading1"/>
    <w:rsid w:val="00F37602"/>
    <w:rPr>
      <w:rFonts w:ascii="Times New Roman" w:eastAsia="Times New Roman" w:hAnsi="Times New Roman" w:cs="Times New Roman"/>
      <w:b/>
      <w:bCs/>
      <w:kern w:val="0"/>
      <w:position w:val="-3"/>
      <w:sz w:val="40"/>
      <w:szCs w:val="24"/>
      <w:lang w:eastAsia="en-US"/>
    </w:rPr>
  </w:style>
  <w:style w:type="character" w:customStyle="1" w:styleId="2Char">
    <w:name w:val="标题 2 Char"/>
    <w:basedOn w:val="DefaultParagraphFont"/>
    <w:link w:val="Heading2"/>
    <w:rsid w:val="00F37602"/>
    <w:rPr>
      <w:rFonts w:ascii="Times New Roman" w:eastAsia="Times New Roman" w:hAnsi="Times New Roman" w:cs="Times New Roman"/>
      <w:b/>
      <w:bCs/>
      <w:kern w:val="0"/>
      <w:position w:val="-3"/>
      <w:sz w:val="32"/>
      <w:szCs w:val="24"/>
      <w:lang w:eastAsia="en-US"/>
    </w:rPr>
  </w:style>
  <w:style w:type="paragraph" w:styleId="BodyText">
    <w:name w:val="Body Text"/>
    <w:basedOn w:val="Normal"/>
    <w:link w:val="Char1"/>
    <w:rsid w:val="00F37602"/>
    <w:rPr>
      <w:b/>
      <w:bCs/>
      <w:position w:val="0"/>
      <w:sz w:val="24"/>
    </w:rPr>
  </w:style>
  <w:style w:type="character" w:customStyle="1" w:styleId="Char1">
    <w:name w:val="正文文本 Char"/>
    <w:basedOn w:val="DefaultParagraphFont"/>
    <w:link w:val="BodyText"/>
    <w:rsid w:val="00F37602"/>
    <w:rPr>
      <w:rFonts w:ascii="Times New Roman" w:eastAsia="Times New Roman" w:hAnsi="Times New Roman" w:cs="Times New Roman"/>
      <w:b/>
      <w:bCs/>
      <w:kern w:val="0"/>
      <w:sz w:val="24"/>
      <w:szCs w:val="24"/>
      <w:lang w:eastAsia="en-US"/>
    </w:rPr>
  </w:style>
  <w:style w:type="paragraph" w:styleId="BodyTextIndent">
    <w:name w:val="Body Text Indent"/>
    <w:basedOn w:val="Normal"/>
    <w:link w:val="Char2"/>
    <w:uiPriority w:val="99"/>
    <w:unhideWhenUsed/>
    <w:rsid w:val="00F37602"/>
    <w:pPr>
      <w:spacing w:after="120"/>
      <w:ind w:left="360"/>
    </w:pPr>
  </w:style>
  <w:style w:type="character" w:customStyle="1" w:styleId="Char2">
    <w:name w:val="正文文本缩进 Char"/>
    <w:basedOn w:val="DefaultParagraphFont"/>
    <w:link w:val="BodyTextIndent"/>
    <w:uiPriority w:val="99"/>
    <w:rsid w:val="00F37602"/>
    <w:rPr>
      <w:rFonts w:ascii="Times New Roman" w:eastAsia="Times New Roman" w:hAnsi="Times New Roman" w:cs="Times New Roman"/>
      <w:kern w:val="0"/>
      <w:position w:val="-3"/>
      <w:sz w:val="22"/>
      <w:szCs w:val="24"/>
      <w:lang w:eastAsia="en-US"/>
    </w:rPr>
  </w:style>
  <w:style w:type="paragraph" w:styleId="Title">
    <w:name w:val="Title"/>
    <w:basedOn w:val="Normal"/>
    <w:link w:val="Char3"/>
    <w:qFormat/>
    <w:rsid w:val="00F37602"/>
    <w:pPr>
      <w:jc w:val="center"/>
    </w:pPr>
    <w:rPr>
      <w:rFonts w:ascii="Baskerville Old Face" w:hAnsi="Baskerville Old Face"/>
      <w:b/>
      <w:bCs/>
      <w:position w:val="0"/>
      <w:sz w:val="56"/>
    </w:rPr>
  </w:style>
  <w:style w:type="character" w:customStyle="1" w:styleId="Char3">
    <w:name w:val="标题 Char"/>
    <w:basedOn w:val="DefaultParagraphFont"/>
    <w:link w:val="Title"/>
    <w:rsid w:val="00F37602"/>
    <w:rPr>
      <w:rFonts w:ascii="Baskerville Old Face" w:eastAsia="Times New Roman" w:hAnsi="Baskerville Old Face" w:cs="Times New Roman"/>
      <w:b/>
      <w:bCs/>
      <w:kern w:val="0"/>
      <w:sz w:val="56"/>
      <w:szCs w:val="24"/>
      <w:lang w:eastAsia="en-US"/>
    </w:rPr>
  </w:style>
  <w:style w:type="paragraph" w:styleId="BodyText3">
    <w:name w:val="Body Text 3"/>
    <w:basedOn w:val="Normal"/>
    <w:link w:val="3Char"/>
    <w:uiPriority w:val="99"/>
    <w:semiHidden/>
    <w:unhideWhenUsed/>
    <w:rsid w:val="00F37602"/>
    <w:pPr>
      <w:spacing w:after="120"/>
    </w:pPr>
    <w:rPr>
      <w:sz w:val="16"/>
      <w:szCs w:val="16"/>
    </w:rPr>
  </w:style>
  <w:style w:type="character" w:customStyle="1" w:styleId="3Char">
    <w:name w:val="正文文本 3 Char"/>
    <w:basedOn w:val="DefaultParagraphFont"/>
    <w:link w:val="BodyText3"/>
    <w:uiPriority w:val="99"/>
    <w:semiHidden/>
    <w:rsid w:val="00F37602"/>
    <w:rPr>
      <w:rFonts w:ascii="Times New Roman" w:eastAsia="Times New Roman" w:hAnsi="Times New Roman" w:cs="Times New Roman"/>
      <w:kern w:val="0"/>
      <w:position w:val="-3"/>
      <w:sz w:val="16"/>
      <w:szCs w:val="16"/>
      <w:lang w:eastAsia="en-US"/>
    </w:rPr>
  </w:style>
  <w:style w:type="paragraph" w:styleId="NormalWeb">
    <w:name w:val="Normal (Web)"/>
    <w:basedOn w:val="Normal"/>
    <w:rsid w:val="00F37602"/>
    <w:pPr>
      <w:spacing w:before="100" w:beforeAutospacing="1" w:after="100" w:afterAutospacing="1"/>
    </w:pPr>
    <w:rPr>
      <w:rFonts w:ascii="Arial Unicode MS" w:eastAsia="Arial Unicode MS" w:hAnsi="Arial Unicode MS" w:cs="Arial Unicode MS"/>
      <w:color w:val="000000"/>
      <w:position w:val="0"/>
      <w:sz w:val="24"/>
    </w:rPr>
  </w:style>
  <w:style w:type="character" w:styleId="Emphasis">
    <w:name w:val="Emphasis"/>
    <w:uiPriority w:val="20"/>
    <w:qFormat/>
    <w:rsid w:val="00F37602"/>
    <w:rPr>
      <w:i/>
      <w:iCs/>
    </w:rPr>
  </w:style>
  <w:style w:type="character" w:styleId="Hyperlink">
    <w:name w:val="Hyperlink"/>
    <w:uiPriority w:val="99"/>
    <w:unhideWhenUsed/>
    <w:rsid w:val="00F37602"/>
    <w:rPr>
      <w:color w:val="0000FF"/>
      <w:u w:val="single"/>
    </w:rPr>
  </w:style>
  <w:style w:type="paragraph" w:customStyle="1" w:styleId="1">
    <w:name w:val="正文1"/>
    <w:uiPriority w:val="99"/>
    <w:rsid w:val="00F37602"/>
    <w:pPr>
      <w:spacing w:line="276" w:lineRule="auto"/>
    </w:pPr>
    <w:rPr>
      <w:rFonts w:ascii="Arial" w:eastAsia="SimSun" w:hAnsi="Arial" w:cs="Arial"/>
      <w:color w:val="000000"/>
      <w:kern w:val="0"/>
      <w:sz w:val="22"/>
      <w:szCs w:val="20"/>
      <w:lang w:val="pl-PL" w:eastAsia="pl-PL"/>
    </w:rPr>
  </w:style>
  <w:style w:type="paragraph" w:styleId="BalloonText">
    <w:name w:val="Balloon Text"/>
    <w:basedOn w:val="Normal"/>
    <w:link w:val="Char4"/>
    <w:uiPriority w:val="99"/>
    <w:semiHidden/>
    <w:unhideWhenUsed/>
    <w:rsid w:val="00F37602"/>
    <w:rPr>
      <w:sz w:val="18"/>
      <w:szCs w:val="18"/>
    </w:rPr>
  </w:style>
  <w:style w:type="character" w:customStyle="1" w:styleId="Char4">
    <w:name w:val="批注框文本 Char"/>
    <w:basedOn w:val="DefaultParagraphFont"/>
    <w:link w:val="BalloonText"/>
    <w:uiPriority w:val="99"/>
    <w:semiHidden/>
    <w:rsid w:val="00F37602"/>
    <w:rPr>
      <w:rFonts w:ascii="Times New Roman" w:eastAsia="Times New Roman" w:hAnsi="Times New Roman" w:cs="Times New Roman"/>
      <w:kern w:val="0"/>
      <w:position w:val="-3"/>
      <w:sz w:val="18"/>
      <w:szCs w:val="18"/>
      <w:lang w:eastAsia="en-US"/>
    </w:rPr>
  </w:style>
  <w:style w:type="paragraph" w:styleId="Revision">
    <w:name w:val="Revision"/>
    <w:hidden/>
    <w:uiPriority w:val="99"/>
    <w:semiHidden/>
    <w:rsid w:val="00402D6E"/>
    <w:rPr>
      <w:rFonts w:ascii="Times New Roman" w:eastAsia="Times New Roman" w:hAnsi="Times New Roman" w:cs="Times New Roman"/>
      <w:kern w:val="0"/>
      <w:position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com/books/peptic-ulcer-disease/spices-as-alternative-agents-for-gastric-ulcerprevention-and-treatment"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nurazlinamf@ukm.edu.my"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2017-07-21T23:35:00Z</dcterms:created>
  <dcterms:modified xsi:type="dcterms:W3CDTF">2017-07-21T23:35:00Z</dcterms:modified>
</cp:coreProperties>
</file>